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F49C3" w14:textId="77777777" w:rsidR="00F62C8B" w:rsidRPr="00270DD5" w:rsidRDefault="000F3A41" w:rsidP="004C531E">
      <w:pPr>
        <w:pStyle w:val="RSCM01ReceivedAccepted"/>
      </w:pPr>
      <w:r w:rsidRPr="00270DD5">
        <w:rPr>
          <w:lang w:val="fr-FR" w:eastAsia="fr-FR"/>
        </w:rPr>
        <mc:AlternateContent>
          <mc:Choice Requires="wps">
            <w:drawing>
              <wp:anchor distT="180340" distB="0" distL="114300" distR="114300" simplePos="0" relativeHeight="251662336" behindDoc="1" locked="1" layoutInCell="0" allowOverlap="0" wp14:anchorId="66934354" wp14:editId="42B59DEF">
                <wp:simplePos x="0" y="0"/>
                <wp:positionH relativeFrom="column">
                  <wp:posOffset>-58</wp:posOffset>
                </wp:positionH>
                <wp:positionV relativeFrom="margin">
                  <wp:align>bottom</wp:align>
                </wp:positionV>
                <wp:extent cx="3158490" cy="1306830"/>
                <wp:effectExtent l="0" t="0" r="3810" b="0"/>
                <wp:wrapTopAndBottom/>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8490" cy="1306830"/>
                        </a:xfrm>
                        <a:prstGeom prst="rect">
                          <a:avLst/>
                        </a:prstGeom>
                        <a:solidFill>
                          <a:srgbClr val="FFFFFF"/>
                        </a:solidFill>
                        <a:ln w="9525">
                          <a:noFill/>
                          <a:miter lim="800000"/>
                          <a:headEnd/>
                          <a:tailEnd/>
                        </a:ln>
                      </wps:spPr>
                      <wps:txbx>
                        <w:txbxContent>
                          <w:p w14:paraId="00C75C5D" w14:textId="507493AA" w:rsidR="000A71E1" w:rsidRPr="009477F5" w:rsidRDefault="000A71E1" w:rsidP="00A51198">
                            <w:pPr>
                              <w:pStyle w:val="RSCF01FootnoteAuthorAddress"/>
                              <w:rPr>
                                <w:lang w:val="fr-FR"/>
                              </w:rPr>
                            </w:pPr>
                            <w:r>
                              <w:rPr>
                                <w:lang w:val="en-US"/>
                              </w:rPr>
                              <w:t>Univ. Grenoble Alpes</w:t>
                            </w:r>
                            <w:r w:rsidRPr="001C62A1">
                              <w:rPr>
                                <w:lang w:val="en-US"/>
                              </w:rPr>
                              <w:t xml:space="preserve">, </w:t>
                            </w:r>
                            <w:r>
                              <w:rPr>
                                <w:lang w:val="en-US"/>
                              </w:rPr>
                              <w:t>CEA, CNRS, IBS</w:t>
                            </w:r>
                            <w:r w:rsidRPr="001C62A1">
                              <w:rPr>
                                <w:lang w:val="en-US"/>
                              </w:rPr>
                              <w:t xml:space="preserve">, </w:t>
                            </w:r>
                            <w:r>
                              <w:rPr>
                                <w:lang w:val="en-US"/>
                              </w:rPr>
                              <w:t>F-</w:t>
                            </w:r>
                            <w:r w:rsidRPr="001C62A1">
                              <w:rPr>
                                <w:lang w:val="en-US"/>
                              </w:rPr>
                              <w:t>380</w:t>
                            </w:r>
                            <w:r>
                              <w:rPr>
                                <w:lang w:val="en-US"/>
                              </w:rPr>
                              <w:t>00</w:t>
                            </w:r>
                            <w:r w:rsidRPr="001C62A1">
                              <w:rPr>
                                <w:lang w:val="en-US"/>
                              </w:rPr>
                              <w:t xml:space="preserve"> Grenoble, France</w:t>
                            </w:r>
                            <w:r w:rsidRPr="001C62A1">
                              <w:t>.</w:t>
                            </w:r>
                            <w:r>
                              <w:t xml:space="preserve"> </w:t>
                            </w:r>
                            <w:r w:rsidRPr="009477F5">
                              <w:rPr>
                                <w:lang w:val="fr-FR"/>
                              </w:rPr>
                              <w:t>E-mail: anne.volbeda@ibs.fr</w:t>
                            </w:r>
                          </w:p>
                          <w:p w14:paraId="7B2F1DB6" w14:textId="3A4558C6" w:rsidR="000A71E1" w:rsidRPr="00FD0798" w:rsidRDefault="000A71E1" w:rsidP="00FD0798">
                            <w:pPr>
                              <w:pStyle w:val="RSCF01FootnoteAuthorAddress"/>
                              <w:rPr>
                                <w:lang w:val="fr-FR"/>
                              </w:rPr>
                            </w:pPr>
                            <w:r w:rsidRPr="00FD0798">
                              <w:rPr>
                                <w:lang w:val="fr-FR"/>
                              </w:rPr>
                              <w:t>CEA-Grenoble/INAC/SyMMES/CAMPE, UMR SyMMES 5819 (CEA-CNRS-UGA), 17 Ave des Martyrs, F-38054 Grenoble, France. E-mail: jean-marie.mouesca@cea.fr</w:t>
                            </w:r>
                          </w:p>
                          <w:p w14:paraId="5993BA11" w14:textId="2351BF18" w:rsidR="000A71E1" w:rsidRPr="008C206D" w:rsidRDefault="000A71E1" w:rsidP="00C405FD">
                            <w:pPr>
                              <w:pStyle w:val="RSCF01FootnoteAuthorAddress"/>
                              <w:rPr>
                                <w:color w:val="000000" w:themeColor="text1"/>
                              </w:rPr>
                            </w:pPr>
                            <w:r w:rsidRPr="008C206D">
                              <w:rPr>
                                <w:color w:val="000000" w:themeColor="text1"/>
                              </w:rPr>
                              <w:t>Univ Oxford, Dept Chem, S Parks Rd, Oxford OX1 3QR, UK.</w:t>
                            </w:r>
                          </w:p>
                          <w:p w14:paraId="6BD708C7" w14:textId="121CC97F" w:rsidR="000A71E1" w:rsidRDefault="000A71E1" w:rsidP="00C405FD">
                            <w:pPr>
                              <w:pStyle w:val="RSCF01FootnoteAuthorAddress"/>
                              <w:rPr>
                                <w:color w:val="000000" w:themeColor="text1"/>
                              </w:rPr>
                            </w:pPr>
                            <w:r w:rsidRPr="008C206D">
                              <w:rPr>
                                <w:color w:val="000000" w:themeColor="text1"/>
                              </w:rPr>
                              <w:t>Present address: School of Biological and Chemical Sciences, Queen Mary Univ. of London, Mile End Road, London E1 4NS, UK.</w:t>
                            </w:r>
                          </w:p>
                          <w:p w14:paraId="640465DD" w14:textId="41EE62FE" w:rsidR="000A71E1" w:rsidRPr="00177E6D" w:rsidRDefault="000A71E1" w:rsidP="00177E6D">
                            <w:pPr>
                              <w:pStyle w:val="RSCF01FootnoteAuthorAddress"/>
                              <w:rPr>
                                <w:color w:val="000000" w:themeColor="text1"/>
                              </w:rPr>
                            </w:pPr>
                            <w:r w:rsidRPr="007E374D">
                              <w:rPr>
                                <w:color w:val="000000" w:themeColor="text1"/>
                              </w:rPr>
                              <w:t xml:space="preserve">Present address: </w:t>
                            </w:r>
                            <w:r>
                              <w:rPr>
                                <w:color w:val="000000" w:themeColor="text1"/>
                              </w:rPr>
                              <w:t>Univ York, Dept Chem, Heslington, York, YO10 5DD</w:t>
                            </w:r>
                            <w:r w:rsidRPr="007E374D">
                              <w:rPr>
                                <w:color w:val="000000" w:themeColor="text1"/>
                              </w:rPr>
                              <w:t>, UK.</w:t>
                            </w:r>
                          </w:p>
                          <w:p w14:paraId="71F2C5F3" w14:textId="756AD571" w:rsidR="000A71E1" w:rsidRPr="00241ACD" w:rsidRDefault="000A71E1" w:rsidP="00241ACD">
                            <w:pPr>
                              <w:pStyle w:val="RSCF02FootnotestoTitleAuthors"/>
                            </w:pPr>
                            <w:r w:rsidRPr="008C206D">
                              <w:rPr>
                                <w:color w:val="000000" w:themeColor="text1"/>
                              </w:rPr>
                              <w:t>† Electronic Supplementary Information (ESI</w:t>
                            </w:r>
                            <w:r w:rsidRPr="00241ACD">
                              <w:t xml:space="preserve">) available: </w:t>
                            </w:r>
                            <w:r>
                              <w:t>EPR characterization, structure determination, DFT methods and redox potential calculations</w:t>
                            </w:r>
                            <w:r w:rsidRPr="00241ACD">
                              <w:t>. See DOI: 10.1039/x0xx00000x</w:t>
                            </w:r>
                          </w:p>
                        </w:txbxContent>
                      </wps:txbx>
                      <wps:bodyPr rot="0" vert="horz" wrap="square" lIns="0" tIns="36000" rIns="0" bIns="3600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66934354" id="_x0000_t202" coordsize="21600,21600" o:spt="202" path="m0,0l0,21600,21600,21600,21600,0xe">
                <v:stroke joinstyle="miter"/>
                <v:path gradientshapeok="t" o:connecttype="rect"/>
              </v:shapetype>
              <v:shape id="Text Box 2" o:spid="_x0000_s1026" type="#_x0000_t202" style="position:absolute;margin-left:0;margin-top:0;width:248.7pt;height:102.9pt;z-index:-251654144;visibility:visible;mso-wrap-style:square;mso-width-percent:0;mso-height-percent:200;mso-wrap-distance-left:9pt;mso-wrap-distance-top:14.2pt;mso-wrap-distance-right:9pt;mso-wrap-distance-bottom:0;mso-position-horizontal:absolute;mso-position-horizontal-relative:text;mso-position-vertical:bottom;mso-position-vertical-relative:margin;mso-width-percent:0;mso-height-percent:20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M8ICECAAAnBAAADgAAAGRycy9lMm9Eb2MueG1srFPbbtswDH0fsH8Q9L7YSZYsNeIUXboMA7oL&#10;0O4DZFmOhUmiJimxs68vJeeG9q2YHwSKpA8PD6nlba8V2QvnJZiSjkc5JcJwqKXZlvT30+bDghIf&#10;mKmZAiNKehCe3q7ev1t2thATaEHVwhEEMb7obEnbEGyRZZ63QjM/AisMBhtwmgW8um1WO9YhulbZ&#10;JM/nWQeutg648B6990OQrhJ+0wgefjaNF4GokiK3kE6Xziqe2WrJiq1jtpX8SIO9gYVm0mDRM9Q9&#10;C4zsnHwFpSV34KEJIw46g6aRXKQesJtx/qKbx5ZZkXpBcbw9y+T/Hyz/sf/liKxL+okSwzSO6En0&#10;gXyGnkyiOp31BSY9WkwLPbpxyqlTbx+A//HEwLplZivuvEW1Y/Ticg66VrAaCY8jWHaFNkD7iFt1&#10;36HGymwXIGH3jdNRTdSHYEEc3OE8rMiOo3M6ni0+3mCIY2w8zeeLaRpnxorT79b58FWAJtEoqUN+&#10;CZ7tH3yIdFhxSonVPChZb6RS6eK21Vo5sme4OZv0pQ5epClDupLezCazhGwg/p+WSsuAm62kLuki&#10;j9+wa1GOL6ZOKYFJNdjIRJmjPlGSQZzQVz0mRtEqqA+olINhg/HFodGC+0dJh9tbUv93x5ygRH0z&#10;qHZc9WRM57EycSdvde1lhiNESStKBnMd0tNI/ds7nMZGJp0uDI4ccRuTfMeXE9f9+p6yLu979QwA&#10;AP//AwBQSwMEFAAGAAgAAAAhAK8RYADdAAAABQEAAA8AAABkcnMvZG93bnJldi54bWxMj1FLw0AQ&#10;hN8F/8Oxgi9i7yy11jSXIkItWBGt/oBNbpsEc3sxd0nTf+/VF31ZGGaY+TZdjbYRA3W+dqzhZqJA&#10;EBfO1Fxq+PxYXy9A+IBssHFMGo7kYZWdn6WYGHfgdxp2oRSxhH2CGqoQ2kRKX1Rk0U9cSxy9vess&#10;hii7UpoOD7HcNnKq1FxarDkuVNjSY0XF1663Gp6GraTN65tE9Z3P15se3dXLs9aXF+PDEkSgMfyF&#10;4YQf0SGLTLnr2XjRaIiPhN8bvdn93QxErmGqbhcgs1T+p89+AAAA//8DAFBLAQItABQABgAIAAAA&#10;IQDkmcPA+wAAAOEBAAATAAAAAAAAAAAAAAAAAAAAAABbQ29udGVudF9UeXBlc10ueG1sUEsBAi0A&#10;FAAGAAgAAAAhACOyauHXAAAAlAEAAAsAAAAAAAAAAAAAAAAALAEAAF9yZWxzLy5yZWxzUEsBAi0A&#10;FAAGAAgAAAAhAOazPCAhAgAAJwQAAA4AAAAAAAAAAAAAAAAALAIAAGRycy9lMm9Eb2MueG1sUEsB&#10;Ai0AFAAGAAgAAAAhAK8RYADdAAAABQEAAA8AAAAAAAAAAAAAAAAAeQQAAGRycy9kb3ducmV2Lnht&#10;bFBLBQYAAAAABAAEAPMAAACDBQAAAAA=&#10;" o:allowincell="f" o:allowoverlap="f" stroked="f">
                <o:lock v:ext="edit" aspectratio="t"/>
                <v:textbox style="mso-fit-shape-to-text:t" inset="0,1mm,0,1mm">
                  <w:txbxContent>
                    <w:p w14:paraId="00C75C5D" w14:textId="507493AA" w:rsidR="000A71E1" w:rsidRPr="009477F5" w:rsidRDefault="000A71E1" w:rsidP="00A51198">
                      <w:pPr>
                        <w:pStyle w:val="RSCF01FootnoteAuthorAddress"/>
                        <w:rPr>
                          <w:lang w:val="fr-FR"/>
                        </w:rPr>
                      </w:pPr>
                      <w:r>
                        <w:rPr>
                          <w:lang w:val="en-US"/>
                        </w:rPr>
                        <w:t>Univ. Grenoble Alpes</w:t>
                      </w:r>
                      <w:r w:rsidRPr="001C62A1">
                        <w:rPr>
                          <w:lang w:val="en-US"/>
                        </w:rPr>
                        <w:t xml:space="preserve">, </w:t>
                      </w:r>
                      <w:r>
                        <w:rPr>
                          <w:lang w:val="en-US"/>
                        </w:rPr>
                        <w:t>CEA, CNRS, IBS</w:t>
                      </w:r>
                      <w:r w:rsidRPr="001C62A1">
                        <w:rPr>
                          <w:lang w:val="en-US"/>
                        </w:rPr>
                        <w:t xml:space="preserve">, </w:t>
                      </w:r>
                      <w:r>
                        <w:rPr>
                          <w:lang w:val="en-US"/>
                        </w:rPr>
                        <w:t>F-</w:t>
                      </w:r>
                      <w:r w:rsidRPr="001C62A1">
                        <w:rPr>
                          <w:lang w:val="en-US"/>
                        </w:rPr>
                        <w:t>380</w:t>
                      </w:r>
                      <w:r>
                        <w:rPr>
                          <w:lang w:val="en-US"/>
                        </w:rPr>
                        <w:t>00</w:t>
                      </w:r>
                      <w:r w:rsidRPr="001C62A1">
                        <w:rPr>
                          <w:lang w:val="en-US"/>
                        </w:rPr>
                        <w:t xml:space="preserve"> Grenoble, France</w:t>
                      </w:r>
                      <w:r w:rsidRPr="001C62A1">
                        <w:t>.</w:t>
                      </w:r>
                      <w:r>
                        <w:t xml:space="preserve"> </w:t>
                      </w:r>
                      <w:r w:rsidRPr="009477F5">
                        <w:rPr>
                          <w:lang w:val="fr-FR"/>
                        </w:rPr>
                        <w:t>E-mail: anne.volbeda@ibs.fr</w:t>
                      </w:r>
                    </w:p>
                    <w:p w14:paraId="7B2F1DB6" w14:textId="3A4558C6" w:rsidR="000A71E1" w:rsidRPr="00FD0798" w:rsidRDefault="000A71E1" w:rsidP="00FD0798">
                      <w:pPr>
                        <w:pStyle w:val="RSCF01FootnoteAuthorAddress"/>
                        <w:rPr>
                          <w:lang w:val="fr-FR"/>
                        </w:rPr>
                      </w:pPr>
                      <w:r w:rsidRPr="00FD0798">
                        <w:rPr>
                          <w:lang w:val="fr-FR"/>
                        </w:rPr>
                        <w:t>CEA-Grenoble/INAC/SyMMES/CAMPE, UMR SyMMES 5819 (CEA-CNRS-UGA), 17 Ave des Martyrs, F-38054 Grenoble, France. E-mail: jean-marie.mouesca@cea.fr</w:t>
                      </w:r>
                    </w:p>
                    <w:p w14:paraId="5993BA11" w14:textId="2351BF18" w:rsidR="000A71E1" w:rsidRPr="008C206D" w:rsidRDefault="000A71E1" w:rsidP="00C405FD">
                      <w:pPr>
                        <w:pStyle w:val="RSCF01FootnoteAuthorAddress"/>
                        <w:rPr>
                          <w:color w:val="000000" w:themeColor="text1"/>
                        </w:rPr>
                      </w:pPr>
                      <w:r w:rsidRPr="008C206D">
                        <w:rPr>
                          <w:color w:val="000000" w:themeColor="text1"/>
                        </w:rPr>
                        <w:t>Univ Oxford, Dept Chem, S Parks Rd, Oxford OX1 3QR, UK.</w:t>
                      </w:r>
                    </w:p>
                    <w:p w14:paraId="6BD708C7" w14:textId="121CC97F" w:rsidR="000A71E1" w:rsidRDefault="000A71E1" w:rsidP="00C405FD">
                      <w:pPr>
                        <w:pStyle w:val="RSCF01FootnoteAuthorAddress"/>
                        <w:rPr>
                          <w:color w:val="000000" w:themeColor="text1"/>
                        </w:rPr>
                      </w:pPr>
                      <w:r w:rsidRPr="008C206D">
                        <w:rPr>
                          <w:color w:val="000000" w:themeColor="text1"/>
                        </w:rPr>
                        <w:t>Present address: School of Biological and Chemical Sciences, Queen Mary Univ. of London, Mile End Road, London E1 4NS, UK.</w:t>
                      </w:r>
                    </w:p>
                    <w:p w14:paraId="640465DD" w14:textId="41EE62FE" w:rsidR="000A71E1" w:rsidRPr="00177E6D" w:rsidRDefault="000A71E1" w:rsidP="00177E6D">
                      <w:pPr>
                        <w:pStyle w:val="RSCF01FootnoteAuthorAddress"/>
                        <w:rPr>
                          <w:color w:val="000000" w:themeColor="text1"/>
                        </w:rPr>
                      </w:pPr>
                      <w:r w:rsidRPr="007E374D">
                        <w:rPr>
                          <w:color w:val="000000" w:themeColor="text1"/>
                        </w:rPr>
                        <w:t xml:space="preserve">Present address: </w:t>
                      </w:r>
                      <w:r>
                        <w:rPr>
                          <w:color w:val="000000" w:themeColor="text1"/>
                        </w:rPr>
                        <w:t>Univ York, Dept Chem, Heslington, York, YO10 5DD</w:t>
                      </w:r>
                      <w:r w:rsidRPr="007E374D">
                        <w:rPr>
                          <w:color w:val="000000" w:themeColor="text1"/>
                        </w:rPr>
                        <w:t>, UK.</w:t>
                      </w:r>
                    </w:p>
                    <w:p w14:paraId="71F2C5F3" w14:textId="756AD571" w:rsidR="000A71E1" w:rsidRPr="00241ACD" w:rsidRDefault="000A71E1" w:rsidP="00241ACD">
                      <w:pPr>
                        <w:pStyle w:val="RSCF02FootnotestoTitleAuthors"/>
                      </w:pPr>
                      <w:r w:rsidRPr="008C206D">
                        <w:rPr>
                          <w:color w:val="000000" w:themeColor="text1"/>
                        </w:rPr>
                        <w:t>† Electronic Supplementary Information (ESI</w:t>
                      </w:r>
                      <w:r w:rsidRPr="00241ACD">
                        <w:t xml:space="preserve">) available: </w:t>
                      </w:r>
                      <w:r>
                        <w:t>EPR characterization, structure determination, DFT methods and redox potential calculations</w:t>
                      </w:r>
                      <w:r w:rsidRPr="00241ACD">
                        <w:t>. See DOI: 10.1039/x0xx00000x</w:t>
                      </w:r>
                    </w:p>
                  </w:txbxContent>
                </v:textbox>
                <w10:wrap type="topAndBottom" anchory="margin"/>
                <w10:anchorlock/>
              </v:shape>
            </w:pict>
          </mc:Fallback>
        </mc:AlternateContent>
      </w:r>
      <w:r w:rsidR="00F62C8B" w:rsidRPr="00270DD5">
        <w:t>Received 00th January 20</w:t>
      </w:r>
      <w:r w:rsidR="00F15F90" w:rsidRPr="00270DD5">
        <w:t>xx</w:t>
      </w:r>
      <w:r w:rsidR="00F62C8B" w:rsidRPr="00270DD5">
        <w:t>,</w:t>
      </w:r>
    </w:p>
    <w:p w14:paraId="45DD97DE" w14:textId="77777777" w:rsidR="00F62C8B" w:rsidRPr="00270DD5" w:rsidRDefault="00F62C8B" w:rsidP="004C531E">
      <w:pPr>
        <w:pStyle w:val="RSCM01ReceivedAccepted"/>
      </w:pPr>
      <w:r w:rsidRPr="00270DD5">
        <w:t>Accepted 00th January 20</w:t>
      </w:r>
      <w:r w:rsidR="00F15F90" w:rsidRPr="00270DD5">
        <w:t>xx</w:t>
      </w:r>
    </w:p>
    <w:p w14:paraId="6117EF85" w14:textId="77777777" w:rsidR="00F62C8B" w:rsidRPr="007C0C97" w:rsidRDefault="00F62C8B" w:rsidP="004C531E">
      <w:pPr>
        <w:pStyle w:val="RSCM02DOI"/>
        <w:rPr>
          <w:color w:val="000000" w:themeColor="text1"/>
          <w:lang w:val="fr-FR"/>
        </w:rPr>
      </w:pPr>
      <w:r w:rsidRPr="007C0C97">
        <w:rPr>
          <w:lang w:val="fr-FR"/>
        </w:rPr>
        <w:t>DOI: 10.1039/x0xx00000x</w:t>
      </w:r>
    </w:p>
    <w:p w14:paraId="6E4CB348" w14:textId="7F05367D" w:rsidR="00A9649E" w:rsidRPr="007C0C97" w:rsidRDefault="00A9649E" w:rsidP="004C531E">
      <w:pPr>
        <w:pStyle w:val="RSCM03Website"/>
        <w:rPr>
          <w:color w:val="000000" w:themeColor="text1"/>
          <w:lang w:val="fr-FR"/>
        </w:rPr>
      </w:pPr>
      <w:r w:rsidRPr="007C0C97">
        <w:rPr>
          <w:color w:val="000000" w:themeColor="text1"/>
          <w:lang w:val="fr-FR"/>
        </w:rPr>
        <w:t>www.rsc.org/</w:t>
      </w:r>
      <w:r w:rsidR="008C6792" w:rsidRPr="007C0C97">
        <w:rPr>
          <w:color w:val="000000" w:themeColor="text1"/>
          <w:lang w:val="fr-FR"/>
        </w:rPr>
        <w:tab/>
      </w:r>
      <w:r w:rsidR="008C6792" w:rsidRPr="007C0C97">
        <w:rPr>
          <w:color w:val="000000" w:themeColor="text1"/>
          <w:lang w:val="fr-FR"/>
        </w:rPr>
        <w:tab/>
      </w:r>
    </w:p>
    <w:p w14:paraId="0F86B590" w14:textId="132FB6BD" w:rsidR="004414A5" w:rsidRPr="00986406" w:rsidRDefault="00F62C8B" w:rsidP="00C32EDF">
      <w:pPr>
        <w:pStyle w:val="RSCH01PaperTitle"/>
        <w:rPr>
          <w:rFonts w:ascii="Times New Roman" w:hAnsi="Times New Roman"/>
          <w:color w:val="000000" w:themeColor="text1"/>
          <w:sz w:val="28"/>
          <w:szCs w:val="28"/>
        </w:rPr>
      </w:pPr>
      <w:r w:rsidRPr="00C407EE">
        <w:rPr>
          <w:color w:val="000000" w:themeColor="text1"/>
          <w:lang w:val="en-US"/>
        </w:rPr>
        <w:br w:type="column"/>
      </w:r>
      <w:r w:rsidR="002919CE">
        <w:rPr>
          <w:color w:val="000000" w:themeColor="text1"/>
          <w:lang w:val="en-US"/>
        </w:rPr>
        <w:lastRenderedPageBreak/>
        <w:t>X-ray s</w:t>
      </w:r>
      <w:r w:rsidR="002919CE" w:rsidRPr="00986406">
        <w:rPr>
          <w:rFonts w:ascii="Times New Roman" w:hAnsi="Times New Roman"/>
          <w:color w:val="000000" w:themeColor="text1"/>
          <w:sz w:val="28"/>
          <w:szCs w:val="28"/>
          <w:lang w:val="en-US"/>
        </w:rPr>
        <w:t>tructural</w:t>
      </w:r>
      <w:r w:rsidR="00DD16E9" w:rsidRPr="00986406">
        <w:rPr>
          <w:rFonts w:ascii="Times New Roman" w:hAnsi="Times New Roman"/>
          <w:color w:val="000000" w:themeColor="text1"/>
          <w:sz w:val="28"/>
          <w:szCs w:val="28"/>
          <w:lang w:val="en-US"/>
        </w:rPr>
        <w:t>, functional</w:t>
      </w:r>
      <w:r w:rsidR="00056209" w:rsidRPr="00986406">
        <w:rPr>
          <w:rFonts w:ascii="Times New Roman" w:hAnsi="Times New Roman"/>
          <w:color w:val="000000" w:themeColor="text1"/>
          <w:sz w:val="28"/>
          <w:szCs w:val="28"/>
          <w:lang w:val="en-US"/>
        </w:rPr>
        <w:t xml:space="preserve"> and computational studies of</w:t>
      </w:r>
      <w:r w:rsidR="005F5C53">
        <w:rPr>
          <w:rFonts w:ascii="Times New Roman" w:hAnsi="Times New Roman"/>
          <w:color w:val="000000" w:themeColor="text1"/>
          <w:sz w:val="28"/>
          <w:szCs w:val="28"/>
          <w:lang w:val="en-US"/>
        </w:rPr>
        <w:t xml:space="preserve"> the</w:t>
      </w:r>
      <w:r w:rsidR="00056209" w:rsidRPr="00986406">
        <w:rPr>
          <w:rFonts w:ascii="Times New Roman" w:hAnsi="Times New Roman"/>
          <w:color w:val="000000" w:themeColor="text1"/>
          <w:sz w:val="28"/>
          <w:szCs w:val="28"/>
          <w:lang w:val="en-US"/>
        </w:rPr>
        <w:t xml:space="preserve"> </w:t>
      </w:r>
      <w:r w:rsidR="002919CE" w:rsidRPr="00986406">
        <w:rPr>
          <w:rFonts w:ascii="Times New Roman" w:hAnsi="Times New Roman"/>
          <w:color w:val="000000" w:themeColor="text1"/>
          <w:sz w:val="28"/>
          <w:szCs w:val="28"/>
          <w:lang w:val="en-US"/>
        </w:rPr>
        <w:t>O</w:t>
      </w:r>
      <w:r w:rsidR="002919CE" w:rsidRPr="00986406">
        <w:rPr>
          <w:rFonts w:ascii="Times New Roman" w:hAnsi="Times New Roman"/>
          <w:color w:val="000000" w:themeColor="text1"/>
          <w:sz w:val="28"/>
          <w:szCs w:val="28"/>
          <w:vertAlign w:val="subscript"/>
          <w:lang w:val="en-US"/>
        </w:rPr>
        <w:t>2</w:t>
      </w:r>
      <w:r w:rsidR="002919CE" w:rsidRPr="00986406">
        <w:rPr>
          <w:rFonts w:ascii="Times New Roman" w:hAnsi="Times New Roman"/>
          <w:color w:val="000000" w:themeColor="text1"/>
          <w:sz w:val="28"/>
          <w:szCs w:val="28"/>
          <w:lang w:val="en-US"/>
        </w:rPr>
        <w:t>-</w:t>
      </w:r>
      <w:r w:rsidR="002919CE">
        <w:rPr>
          <w:rFonts w:ascii="Times New Roman" w:hAnsi="Times New Roman"/>
          <w:color w:val="000000" w:themeColor="text1"/>
          <w:sz w:val="28"/>
          <w:szCs w:val="28"/>
          <w:lang w:val="en-US"/>
        </w:rPr>
        <w:t>sensitive</w:t>
      </w:r>
      <w:r w:rsidR="002919CE" w:rsidRPr="00602E03">
        <w:rPr>
          <w:rFonts w:ascii="Times New Roman" w:hAnsi="Times New Roman"/>
          <w:color w:val="000000" w:themeColor="text1"/>
          <w:sz w:val="28"/>
          <w:szCs w:val="28"/>
          <w:lang w:val="en-US"/>
        </w:rPr>
        <w:t xml:space="preserve"> </w:t>
      </w:r>
      <w:r w:rsidR="0081056B" w:rsidRPr="00602E03">
        <w:rPr>
          <w:rFonts w:ascii="Times New Roman" w:hAnsi="Times New Roman"/>
          <w:i/>
          <w:color w:val="000000" w:themeColor="text1"/>
          <w:sz w:val="28"/>
          <w:szCs w:val="28"/>
          <w:lang w:val="en-US"/>
        </w:rPr>
        <w:t>E. coli</w:t>
      </w:r>
      <w:r w:rsidR="0081056B" w:rsidRPr="00602E03">
        <w:rPr>
          <w:rFonts w:ascii="Times New Roman" w:hAnsi="Times New Roman"/>
          <w:color w:val="000000" w:themeColor="text1"/>
          <w:sz w:val="28"/>
          <w:szCs w:val="28"/>
          <w:lang w:val="en-US"/>
        </w:rPr>
        <w:t xml:space="preserve"> </w:t>
      </w:r>
      <w:r w:rsidR="00FF4B75" w:rsidRPr="00602E03">
        <w:rPr>
          <w:rFonts w:ascii="Times New Roman" w:hAnsi="Times New Roman"/>
          <w:color w:val="000000" w:themeColor="text1"/>
          <w:sz w:val="28"/>
          <w:szCs w:val="28"/>
          <w:lang w:val="en-US"/>
        </w:rPr>
        <w:t>hydrogenase-1</w:t>
      </w:r>
      <w:r w:rsidR="005265C6">
        <w:rPr>
          <w:rFonts w:ascii="Times New Roman" w:hAnsi="Times New Roman"/>
          <w:color w:val="000000" w:themeColor="text1"/>
          <w:sz w:val="28"/>
          <w:szCs w:val="28"/>
          <w:lang w:val="en-US"/>
        </w:rPr>
        <w:t xml:space="preserve"> </w:t>
      </w:r>
      <w:r w:rsidR="00FF4B75" w:rsidRPr="00986406">
        <w:rPr>
          <w:rFonts w:ascii="Times New Roman" w:hAnsi="Times New Roman"/>
          <w:color w:val="000000" w:themeColor="text1"/>
          <w:sz w:val="28"/>
          <w:szCs w:val="28"/>
          <w:lang w:val="en-US"/>
        </w:rPr>
        <w:t>C19G</w:t>
      </w:r>
      <w:r w:rsidR="00F63D2F">
        <w:rPr>
          <w:rFonts w:ascii="Times New Roman" w:hAnsi="Times New Roman"/>
          <w:color w:val="000000" w:themeColor="text1"/>
          <w:sz w:val="28"/>
          <w:szCs w:val="28"/>
          <w:lang w:val="en-US"/>
        </w:rPr>
        <w:t xml:space="preserve"> variant </w:t>
      </w:r>
      <w:r w:rsidR="0081056B">
        <w:rPr>
          <w:rFonts w:ascii="Times New Roman" w:hAnsi="Times New Roman"/>
          <w:color w:val="000000" w:themeColor="text1"/>
          <w:sz w:val="28"/>
          <w:szCs w:val="28"/>
          <w:lang w:val="en-US"/>
        </w:rPr>
        <w:t>reveal an unusual</w:t>
      </w:r>
      <w:r w:rsidR="0081056B" w:rsidRPr="00E46D0D">
        <w:rPr>
          <w:rFonts w:ascii="Times New Roman" w:hAnsi="Times New Roman"/>
          <w:color w:val="000000" w:themeColor="text1"/>
          <w:sz w:val="28"/>
          <w:szCs w:val="28"/>
          <w:lang w:val="en-US"/>
        </w:rPr>
        <w:t xml:space="preserve"> </w:t>
      </w:r>
      <w:r w:rsidR="000A03C3" w:rsidRPr="00C20E9D">
        <w:rPr>
          <w:rStyle w:val="06CHeading"/>
          <w:b/>
          <w:smallCaps w:val="0"/>
          <w:color w:val="000000" w:themeColor="text1"/>
          <w:w w:val="100"/>
          <w:sz w:val="28"/>
          <w:szCs w:val="28"/>
        </w:rPr>
        <w:t>[</w:t>
      </w:r>
      <w:r w:rsidR="000A03C3" w:rsidRPr="00C20E9D">
        <w:rPr>
          <w:rFonts w:ascii="Times New Roman" w:hAnsi="Times New Roman"/>
          <w:color w:val="000000" w:themeColor="text1"/>
          <w:sz w:val="28"/>
          <w:szCs w:val="28"/>
          <w:lang w:val="en-US"/>
        </w:rPr>
        <w:t>4</w:t>
      </w:r>
      <w:r w:rsidR="0081056B" w:rsidRPr="00C20E9D">
        <w:rPr>
          <w:rFonts w:ascii="Times New Roman" w:hAnsi="Times New Roman"/>
          <w:color w:val="000000" w:themeColor="text1"/>
          <w:sz w:val="28"/>
          <w:szCs w:val="28"/>
          <w:lang w:val="en-US"/>
        </w:rPr>
        <w:t>Fe-</w:t>
      </w:r>
      <w:r w:rsidR="000A03C3" w:rsidRPr="00C20E9D">
        <w:rPr>
          <w:rFonts w:ascii="Times New Roman" w:hAnsi="Times New Roman"/>
          <w:color w:val="000000" w:themeColor="text1"/>
          <w:sz w:val="28"/>
          <w:szCs w:val="28"/>
          <w:lang w:val="en-US"/>
        </w:rPr>
        <w:t>4</w:t>
      </w:r>
      <w:r w:rsidR="0081056B" w:rsidRPr="00C20E9D">
        <w:rPr>
          <w:rFonts w:ascii="Times New Roman" w:hAnsi="Times New Roman"/>
          <w:color w:val="000000" w:themeColor="text1"/>
          <w:sz w:val="28"/>
          <w:szCs w:val="28"/>
          <w:lang w:val="en-US"/>
        </w:rPr>
        <w:t>S</w:t>
      </w:r>
      <w:r w:rsidR="00266D22" w:rsidRPr="00C20E9D">
        <w:rPr>
          <w:rStyle w:val="06CHeading"/>
          <w:b/>
          <w:smallCaps w:val="0"/>
          <w:color w:val="000000" w:themeColor="text1"/>
          <w:w w:val="100"/>
          <w:sz w:val="28"/>
          <w:szCs w:val="28"/>
        </w:rPr>
        <w:t>]</w:t>
      </w:r>
      <w:r w:rsidR="0081056B">
        <w:rPr>
          <w:rFonts w:ascii="Times New Roman" w:hAnsi="Times New Roman"/>
          <w:color w:val="000000" w:themeColor="text1"/>
          <w:sz w:val="28"/>
          <w:szCs w:val="28"/>
          <w:lang w:val="en-US"/>
        </w:rPr>
        <w:t xml:space="preserve"> </w:t>
      </w:r>
      <w:r w:rsidR="0081056B" w:rsidRPr="00E46D0D">
        <w:rPr>
          <w:rFonts w:ascii="Times New Roman" w:hAnsi="Times New Roman"/>
          <w:color w:val="000000" w:themeColor="text1"/>
          <w:sz w:val="28"/>
          <w:szCs w:val="28"/>
          <w:lang w:val="en-US"/>
        </w:rPr>
        <w:t>cluster</w:t>
      </w:r>
      <w:r w:rsidR="0081056B">
        <w:rPr>
          <w:rFonts w:ascii="Times New Roman" w:hAnsi="Times New Roman"/>
          <w:color w:val="000000" w:themeColor="text1"/>
          <w:sz w:val="28"/>
          <w:szCs w:val="28"/>
          <w:lang w:val="en-US"/>
        </w:rPr>
        <w:t>.</w:t>
      </w:r>
    </w:p>
    <w:p w14:paraId="3DF01813" w14:textId="347B0FA0" w:rsidR="00670ED4" w:rsidRPr="0076378A" w:rsidRDefault="00DD06F4" w:rsidP="00F21465">
      <w:pPr>
        <w:pStyle w:val="RSCH02PaperAuthorsandByline"/>
        <w:rPr>
          <w:color w:val="FF0000"/>
        </w:rPr>
        <w:sectPr w:rsidR="00670ED4" w:rsidRPr="0076378A" w:rsidSect="00514CBA">
          <w:headerReference w:type="even" r:id="rId8"/>
          <w:headerReference w:type="default" r:id="rId9"/>
          <w:footerReference w:type="even" r:id="rId10"/>
          <w:footerReference w:type="default" r:id="rId11"/>
          <w:headerReference w:type="first" r:id="rId12"/>
          <w:footerReference w:type="first" r:id="rId13"/>
          <w:pgSz w:w="11907" w:h="16840" w:code="9"/>
          <w:pgMar w:top="1009" w:right="851" w:bottom="1758" w:left="851" w:header="851" w:footer="1049" w:gutter="0"/>
          <w:cols w:num="2" w:space="227" w:equalWidth="0">
            <w:col w:w="1985" w:space="227"/>
            <w:col w:w="7993"/>
          </w:cols>
          <w:titlePg/>
          <w:docGrid w:linePitch="360"/>
        </w:sectPr>
      </w:pPr>
      <w:r w:rsidRPr="00E46D0D">
        <w:rPr>
          <w:color w:val="000000" w:themeColor="text1"/>
        </w:rPr>
        <w:t>A</w:t>
      </w:r>
      <w:r w:rsidR="00CC7C64" w:rsidRPr="00E46D0D">
        <w:rPr>
          <w:color w:val="000000" w:themeColor="text1"/>
        </w:rPr>
        <w:t xml:space="preserve">. </w:t>
      </w:r>
      <w:r w:rsidR="006104B5" w:rsidRPr="00E46D0D">
        <w:rPr>
          <w:color w:val="000000" w:themeColor="text1"/>
        </w:rPr>
        <w:t>Volbeda</w:t>
      </w:r>
      <w:r w:rsidR="00CC7C64" w:rsidRPr="00E46D0D">
        <w:rPr>
          <w:color w:val="000000" w:themeColor="text1"/>
        </w:rPr>
        <w:t>,</w:t>
      </w:r>
      <w:r w:rsidR="00A51198" w:rsidRPr="00E46D0D">
        <w:rPr>
          <w:color w:val="000000" w:themeColor="text1"/>
        </w:rPr>
        <w:t>*</w:t>
      </w:r>
      <w:r w:rsidR="00CC7C64" w:rsidRPr="00E46D0D">
        <w:rPr>
          <w:color w:val="000000" w:themeColor="text1"/>
          <w:vertAlign w:val="superscript"/>
        </w:rPr>
        <w:t>a</w:t>
      </w:r>
      <w:r w:rsidR="00CC7C64" w:rsidRPr="00E46D0D">
        <w:rPr>
          <w:color w:val="000000" w:themeColor="text1"/>
        </w:rPr>
        <w:t xml:space="preserve"> </w:t>
      </w:r>
      <w:r w:rsidR="006104B5" w:rsidRPr="00E46D0D">
        <w:rPr>
          <w:color w:val="000000" w:themeColor="text1"/>
        </w:rPr>
        <w:t>J</w:t>
      </w:r>
      <w:r w:rsidR="00CC7C64" w:rsidRPr="00E46D0D">
        <w:rPr>
          <w:color w:val="000000" w:themeColor="text1"/>
        </w:rPr>
        <w:t xml:space="preserve">. </w:t>
      </w:r>
      <w:r w:rsidR="006104B5" w:rsidRPr="00E46D0D">
        <w:rPr>
          <w:color w:val="000000" w:themeColor="text1"/>
        </w:rPr>
        <w:t>M</w:t>
      </w:r>
      <w:r w:rsidR="00CC7C64" w:rsidRPr="00E46D0D">
        <w:rPr>
          <w:color w:val="000000" w:themeColor="text1"/>
        </w:rPr>
        <w:t xml:space="preserve">. </w:t>
      </w:r>
      <w:r w:rsidR="006104B5" w:rsidRPr="00E46D0D">
        <w:rPr>
          <w:color w:val="000000" w:themeColor="text1"/>
        </w:rPr>
        <w:t>Mouesca</w:t>
      </w:r>
      <w:r w:rsidR="000263CD" w:rsidRPr="00E46D0D">
        <w:rPr>
          <w:color w:val="000000" w:themeColor="text1"/>
        </w:rPr>
        <w:t>,</w:t>
      </w:r>
      <w:r w:rsidR="00A51198" w:rsidRPr="00E46D0D">
        <w:rPr>
          <w:color w:val="000000" w:themeColor="text1"/>
        </w:rPr>
        <w:t>*</w:t>
      </w:r>
      <w:r w:rsidR="006104B5" w:rsidRPr="00E46D0D">
        <w:rPr>
          <w:color w:val="000000" w:themeColor="text1"/>
          <w:vertAlign w:val="superscript"/>
        </w:rPr>
        <w:t>b</w:t>
      </w:r>
      <w:r w:rsidR="006104B5" w:rsidRPr="00E46D0D">
        <w:rPr>
          <w:color w:val="000000" w:themeColor="text1"/>
        </w:rPr>
        <w:t xml:space="preserve"> </w:t>
      </w:r>
      <w:r w:rsidR="000263CD" w:rsidRPr="00E46D0D">
        <w:rPr>
          <w:color w:val="000000" w:themeColor="text1"/>
        </w:rPr>
        <w:t>C. Darnault,</w:t>
      </w:r>
      <w:r w:rsidR="000263CD" w:rsidRPr="00E46D0D">
        <w:rPr>
          <w:color w:val="000000" w:themeColor="text1"/>
          <w:vertAlign w:val="superscript"/>
        </w:rPr>
        <w:t>a</w:t>
      </w:r>
      <w:r w:rsidR="000263CD" w:rsidRPr="00E46D0D">
        <w:rPr>
          <w:color w:val="000000" w:themeColor="text1"/>
        </w:rPr>
        <w:t xml:space="preserve"> </w:t>
      </w:r>
      <w:r w:rsidR="00DD7265">
        <w:rPr>
          <w:color w:val="000000" w:themeColor="text1"/>
        </w:rPr>
        <w:t>M.M. Roessler,</w:t>
      </w:r>
      <w:r w:rsidR="00DD7265" w:rsidRPr="00CA42F5">
        <w:rPr>
          <w:color w:val="000000" w:themeColor="text1"/>
          <w:vertAlign w:val="superscript"/>
        </w:rPr>
        <w:t>cd</w:t>
      </w:r>
      <w:r w:rsidR="00DD7265">
        <w:rPr>
          <w:color w:val="000000" w:themeColor="text1"/>
        </w:rPr>
        <w:t xml:space="preserve"> </w:t>
      </w:r>
      <w:r w:rsidR="009C2B8F">
        <w:rPr>
          <w:color w:val="000000" w:themeColor="text1"/>
        </w:rPr>
        <w:t>A. Parkin,</w:t>
      </w:r>
      <w:r w:rsidR="009C2B8F" w:rsidRPr="00CA42F5">
        <w:rPr>
          <w:color w:val="000000" w:themeColor="text1"/>
          <w:vertAlign w:val="superscript"/>
        </w:rPr>
        <w:t>c</w:t>
      </w:r>
      <w:r w:rsidR="009C2B8F">
        <w:rPr>
          <w:color w:val="000000" w:themeColor="text1"/>
          <w:vertAlign w:val="superscript"/>
        </w:rPr>
        <w:t>e</w:t>
      </w:r>
      <w:r w:rsidR="009C2B8F">
        <w:rPr>
          <w:color w:val="000000" w:themeColor="text1"/>
        </w:rPr>
        <w:t xml:space="preserve"> </w:t>
      </w:r>
      <w:r w:rsidR="000263CD" w:rsidRPr="00E46D0D">
        <w:rPr>
          <w:color w:val="000000" w:themeColor="text1"/>
        </w:rPr>
        <w:t>F.</w:t>
      </w:r>
      <w:r w:rsidR="00E46D0D">
        <w:rPr>
          <w:color w:val="000000" w:themeColor="text1"/>
        </w:rPr>
        <w:t xml:space="preserve"> </w:t>
      </w:r>
      <w:r w:rsidR="000263CD" w:rsidRPr="00E46D0D">
        <w:rPr>
          <w:color w:val="000000" w:themeColor="text1"/>
        </w:rPr>
        <w:t>A. Armstrong</w:t>
      </w:r>
      <w:r w:rsidR="006E663D" w:rsidRPr="00E46D0D">
        <w:rPr>
          <w:color w:val="000000" w:themeColor="text1"/>
          <w:vertAlign w:val="superscript"/>
        </w:rPr>
        <w:t>c</w:t>
      </w:r>
      <w:r w:rsidR="000263CD" w:rsidRPr="00E46D0D">
        <w:rPr>
          <w:color w:val="000000" w:themeColor="text1"/>
        </w:rPr>
        <w:t xml:space="preserve"> and</w:t>
      </w:r>
      <w:r w:rsidR="00A37F6E" w:rsidRPr="00E46D0D">
        <w:rPr>
          <w:color w:val="000000" w:themeColor="text1"/>
        </w:rPr>
        <w:t xml:space="preserve"> </w:t>
      </w:r>
      <w:r w:rsidR="000263CD" w:rsidRPr="00E46D0D">
        <w:rPr>
          <w:color w:val="000000" w:themeColor="text1"/>
        </w:rPr>
        <w:t>J. C. Fontecilla-Camps</w:t>
      </w:r>
      <w:r w:rsidR="000263CD" w:rsidRPr="00E46D0D">
        <w:rPr>
          <w:color w:val="000000" w:themeColor="text1"/>
          <w:vertAlign w:val="superscript"/>
        </w:rPr>
        <w:t>a</w:t>
      </w:r>
      <w:r w:rsidR="00A37F6E" w:rsidRPr="00E46D0D">
        <w:rPr>
          <w:color w:val="000000" w:themeColor="text1"/>
        </w:rPr>
        <w:tab/>
      </w:r>
      <w:r w:rsidR="000263CD">
        <w:rPr>
          <w:color w:val="FF0000"/>
        </w:rPr>
        <w:tab/>
      </w:r>
      <w:r w:rsidR="000263CD">
        <w:rPr>
          <w:color w:val="FF0000"/>
        </w:rPr>
        <w:tab/>
      </w:r>
      <w:r w:rsidR="000263CD">
        <w:rPr>
          <w:color w:val="FF0000"/>
        </w:rPr>
        <w:tab/>
      </w:r>
      <w:r w:rsidR="000263CD">
        <w:rPr>
          <w:color w:val="FF0000"/>
        </w:rPr>
        <w:tab/>
      </w:r>
      <w:r w:rsidR="000263CD">
        <w:rPr>
          <w:color w:val="FF0000"/>
        </w:rPr>
        <w:tab/>
      </w:r>
      <w:r w:rsidR="000263CD">
        <w:rPr>
          <w:color w:val="FF0000"/>
        </w:rPr>
        <w:tab/>
      </w:r>
      <w:r w:rsidR="000263CD">
        <w:rPr>
          <w:color w:val="FF0000"/>
        </w:rPr>
        <w:tab/>
      </w:r>
      <w:r w:rsidR="000263CD">
        <w:rPr>
          <w:color w:val="FF0000"/>
        </w:rPr>
        <w:tab/>
      </w:r>
      <w:r w:rsidR="00A51198">
        <w:rPr>
          <w:color w:val="FF0000"/>
        </w:rPr>
        <w:tab/>
      </w:r>
    </w:p>
    <w:p w14:paraId="3ED864AC" w14:textId="68A25476" w:rsidR="00180ABE" w:rsidRPr="00062AA8" w:rsidRDefault="00F63D2F" w:rsidP="0025490A">
      <w:pPr>
        <w:pStyle w:val="RSCB01COMAbstract"/>
        <w:rPr>
          <w:rStyle w:val="06CHeading"/>
          <w:b/>
          <w:smallCaps w:val="0"/>
          <w:color w:val="000000" w:themeColor="text1"/>
          <w:w w:val="100"/>
          <w:szCs w:val="22"/>
        </w:rPr>
      </w:pPr>
      <w:r w:rsidRPr="00062AA8">
        <w:rPr>
          <w:rStyle w:val="06CHeading"/>
          <w:b/>
          <w:smallCaps w:val="0"/>
          <w:color w:val="000000" w:themeColor="text1"/>
          <w:w w:val="100"/>
          <w:szCs w:val="22"/>
        </w:rPr>
        <w:lastRenderedPageBreak/>
        <w:t>The crystal str</w:t>
      </w:r>
      <w:r w:rsidR="007C0C97" w:rsidRPr="00062AA8">
        <w:rPr>
          <w:rStyle w:val="06CHeading"/>
          <w:b/>
          <w:smallCaps w:val="0"/>
          <w:color w:val="000000" w:themeColor="text1"/>
          <w:w w:val="100"/>
          <w:szCs w:val="22"/>
        </w:rPr>
        <w:t>u</w:t>
      </w:r>
      <w:r w:rsidRPr="00062AA8">
        <w:rPr>
          <w:rStyle w:val="06CHeading"/>
          <w:b/>
          <w:smallCaps w:val="0"/>
          <w:color w:val="000000" w:themeColor="text1"/>
          <w:w w:val="100"/>
          <w:szCs w:val="22"/>
        </w:rPr>
        <w:t xml:space="preserve">cture of the </w:t>
      </w:r>
      <w:r w:rsidRPr="00062AA8">
        <w:rPr>
          <w:rStyle w:val="06CHeading"/>
          <w:b/>
          <w:i/>
          <w:smallCaps w:val="0"/>
          <w:color w:val="000000" w:themeColor="text1"/>
          <w:w w:val="100"/>
          <w:szCs w:val="22"/>
        </w:rPr>
        <w:t>Escherichia coli</w:t>
      </w:r>
      <w:r w:rsidRPr="00062AA8">
        <w:rPr>
          <w:rStyle w:val="06CHeading"/>
          <w:b/>
          <w:smallCaps w:val="0"/>
          <w:color w:val="000000" w:themeColor="text1"/>
          <w:w w:val="100"/>
          <w:szCs w:val="22"/>
        </w:rPr>
        <w:t xml:space="preserve"> O</w:t>
      </w:r>
      <w:r w:rsidRPr="00062AA8">
        <w:rPr>
          <w:rStyle w:val="06CHeading"/>
          <w:b/>
          <w:smallCaps w:val="0"/>
          <w:color w:val="000000" w:themeColor="text1"/>
          <w:w w:val="100"/>
          <w:szCs w:val="22"/>
          <w:vertAlign w:val="subscript"/>
        </w:rPr>
        <w:t>2</w:t>
      </w:r>
      <w:r w:rsidRPr="00062AA8">
        <w:rPr>
          <w:rStyle w:val="06CHeading"/>
          <w:b/>
          <w:smallCaps w:val="0"/>
          <w:color w:val="000000" w:themeColor="text1"/>
          <w:w w:val="100"/>
          <w:szCs w:val="22"/>
        </w:rPr>
        <w:t xml:space="preserve">-sensitive C19G [NiFe]-hydrogenase-1 variant shows that the mutation results in </w:t>
      </w:r>
      <w:r w:rsidR="00DD16E9" w:rsidRPr="00062AA8">
        <w:rPr>
          <w:rStyle w:val="06CHeading"/>
          <w:b/>
          <w:smallCaps w:val="0"/>
          <w:color w:val="000000" w:themeColor="text1"/>
          <w:w w:val="100"/>
          <w:szCs w:val="22"/>
        </w:rPr>
        <w:t>a</w:t>
      </w:r>
      <w:r w:rsidR="00746F1C" w:rsidRPr="00062AA8">
        <w:rPr>
          <w:rStyle w:val="06CHeading"/>
          <w:b/>
          <w:smallCaps w:val="0"/>
          <w:color w:val="000000" w:themeColor="text1"/>
          <w:w w:val="100"/>
          <w:szCs w:val="22"/>
        </w:rPr>
        <w:t xml:space="preserve"> </w:t>
      </w:r>
      <w:r w:rsidR="00D60CB1" w:rsidRPr="00062AA8">
        <w:rPr>
          <w:rStyle w:val="06CHeading"/>
          <w:b/>
          <w:smallCaps w:val="0"/>
          <w:color w:val="000000" w:themeColor="text1"/>
          <w:w w:val="100"/>
          <w:szCs w:val="22"/>
        </w:rPr>
        <w:t>novel</w:t>
      </w:r>
      <w:r w:rsidR="00A27918" w:rsidRPr="00062AA8">
        <w:rPr>
          <w:rStyle w:val="06CHeading"/>
          <w:b/>
          <w:smallCaps w:val="0"/>
          <w:color w:val="000000" w:themeColor="text1"/>
          <w:w w:val="100"/>
          <w:szCs w:val="22"/>
        </w:rPr>
        <w:t xml:space="preserve"> </w:t>
      </w:r>
      <w:r w:rsidR="007975EE">
        <w:rPr>
          <w:rStyle w:val="06CHeading"/>
          <w:b/>
          <w:smallCaps w:val="0"/>
          <w:color w:val="000000" w:themeColor="text1"/>
          <w:w w:val="100"/>
          <w:szCs w:val="22"/>
        </w:rPr>
        <w:t>FeS</w:t>
      </w:r>
      <w:r w:rsidR="00BD3B60" w:rsidRPr="00062AA8">
        <w:rPr>
          <w:rStyle w:val="06CHeading"/>
          <w:b/>
          <w:smallCaps w:val="0"/>
          <w:color w:val="000000" w:themeColor="text1"/>
          <w:w w:val="100"/>
          <w:szCs w:val="22"/>
        </w:rPr>
        <w:t xml:space="preserve"> cluster</w:t>
      </w:r>
      <w:r w:rsidR="00917241" w:rsidRPr="00062AA8">
        <w:rPr>
          <w:rStyle w:val="06CHeading"/>
          <w:b/>
          <w:smallCaps w:val="0"/>
          <w:color w:val="000000" w:themeColor="text1"/>
          <w:w w:val="100"/>
          <w:szCs w:val="22"/>
        </w:rPr>
        <w:t>,</w:t>
      </w:r>
      <w:r w:rsidR="00642F40" w:rsidRPr="00062AA8">
        <w:rPr>
          <w:rStyle w:val="06CHeading"/>
          <w:b/>
          <w:smallCaps w:val="0"/>
          <w:color w:val="000000" w:themeColor="text1"/>
          <w:w w:val="100"/>
          <w:szCs w:val="22"/>
        </w:rPr>
        <w:t xml:space="preserve"> </w:t>
      </w:r>
      <w:r w:rsidR="00917241" w:rsidRPr="00062AA8">
        <w:rPr>
          <w:rStyle w:val="06CHeading"/>
          <w:b/>
          <w:smallCaps w:val="0"/>
          <w:color w:val="000000" w:themeColor="text1"/>
          <w:w w:val="100"/>
          <w:szCs w:val="22"/>
        </w:rPr>
        <w:t>proximal to the</w:t>
      </w:r>
      <w:r w:rsidRPr="00062AA8">
        <w:rPr>
          <w:rStyle w:val="06CHeading"/>
          <w:b/>
          <w:smallCaps w:val="0"/>
          <w:color w:val="000000" w:themeColor="text1"/>
          <w:w w:val="100"/>
          <w:szCs w:val="22"/>
        </w:rPr>
        <w:t xml:space="preserve"> Ni-Fe</w:t>
      </w:r>
      <w:r w:rsidR="00917241" w:rsidRPr="00062AA8">
        <w:rPr>
          <w:rStyle w:val="06CHeading"/>
          <w:b/>
          <w:smallCaps w:val="0"/>
          <w:color w:val="000000" w:themeColor="text1"/>
          <w:w w:val="100"/>
          <w:szCs w:val="22"/>
        </w:rPr>
        <w:t xml:space="preserve"> </w:t>
      </w:r>
      <w:r w:rsidR="00464A11">
        <w:rPr>
          <w:rStyle w:val="06CHeading"/>
          <w:b/>
          <w:smallCaps w:val="0"/>
          <w:color w:val="000000" w:themeColor="text1"/>
          <w:w w:val="100"/>
          <w:szCs w:val="22"/>
        </w:rPr>
        <w:t xml:space="preserve">active </w:t>
      </w:r>
      <w:r w:rsidR="000F40DF">
        <w:rPr>
          <w:rStyle w:val="06CHeading"/>
          <w:b/>
          <w:smallCaps w:val="0"/>
          <w:color w:val="000000" w:themeColor="text1"/>
          <w:w w:val="100"/>
          <w:szCs w:val="22"/>
        </w:rPr>
        <w:t>site</w:t>
      </w:r>
      <w:r w:rsidRPr="00062AA8">
        <w:rPr>
          <w:rStyle w:val="06CHeading"/>
          <w:b/>
          <w:smallCaps w:val="0"/>
          <w:color w:val="000000" w:themeColor="text1"/>
          <w:w w:val="100"/>
          <w:szCs w:val="22"/>
        </w:rPr>
        <w:t>.</w:t>
      </w:r>
      <w:r w:rsidR="00ED7813" w:rsidRPr="00062AA8">
        <w:rPr>
          <w:rStyle w:val="06CHeading"/>
          <w:b/>
          <w:smallCaps w:val="0"/>
          <w:color w:val="000000" w:themeColor="text1"/>
          <w:w w:val="100"/>
          <w:szCs w:val="22"/>
        </w:rPr>
        <w:t xml:space="preserve"> </w:t>
      </w:r>
      <w:r w:rsidR="00103CB7" w:rsidRPr="00062AA8">
        <w:rPr>
          <w:rStyle w:val="06CHeading"/>
          <w:b/>
          <w:smallCaps w:val="0"/>
          <w:color w:val="000000" w:themeColor="text1"/>
          <w:w w:val="100"/>
          <w:szCs w:val="22"/>
        </w:rPr>
        <w:t>While t</w:t>
      </w:r>
      <w:r w:rsidRPr="00062AA8">
        <w:rPr>
          <w:rStyle w:val="06CHeading"/>
          <w:b/>
          <w:smallCaps w:val="0"/>
          <w:color w:val="000000" w:themeColor="text1"/>
          <w:w w:val="100"/>
          <w:szCs w:val="22"/>
        </w:rPr>
        <w:t xml:space="preserve">he native </w:t>
      </w:r>
      <w:r w:rsidR="002F1310" w:rsidRPr="00062AA8">
        <w:rPr>
          <w:rStyle w:val="06CHeading"/>
          <w:b/>
          <w:smallCaps w:val="0"/>
          <w:color w:val="000000" w:themeColor="text1"/>
          <w:w w:val="100"/>
          <w:szCs w:val="22"/>
        </w:rPr>
        <w:t>O</w:t>
      </w:r>
      <w:r w:rsidR="002F1310" w:rsidRPr="00062AA8">
        <w:rPr>
          <w:rStyle w:val="06CHeading"/>
          <w:b/>
          <w:smallCaps w:val="0"/>
          <w:color w:val="000000" w:themeColor="text1"/>
          <w:w w:val="100"/>
          <w:szCs w:val="22"/>
          <w:vertAlign w:val="subscript"/>
        </w:rPr>
        <w:t>2</w:t>
      </w:r>
      <w:r w:rsidR="002F1310" w:rsidRPr="00062AA8">
        <w:rPr>
          <w:rStyle w:val="06CHeading"/>
          <w:b/>
          <w:smallCaps w:val="0"/>
          <w:color w:val="000000" w:themeColor="text1"/>
          <w:w w:val="100"/>
          <w:szCs w:val="22"/>
        </w:rPr>
        <w:t xml:space="preserve">-tolerant </w:t>
      </w:r>
      <w:r w:rsidRPr="00062AA8">
        <w:rPr>
          <w:rStyle w:val="06CHeading"/>
          <w:b/>
          <w:smallCaps w:val="0"/>
          <w:color w:val="000000" w:themeColor="text1"/>
          <w:w w:val="100"/>
          <w:szCs w:val="22"/>
        </w:rPr>
        <w:t xml:space="preserve">enzyme </w:t>
      </w:r>
      <w:r w:rsidR="00103CB7" w:rsidRPr="00062AA8">
        <w:rPr>
          <w:rStyle w:val="06CHeading"/>
          <w:b/>
          <w:smallCaps w:val="0"/>
          <w:color w:val="000000" w:themeColor="text1"/>
          <w:w w:val="100"/>
          <w:szCs w:val="22"/>
        </w:rPr>
        <w:t>proximal</w:t>
      </w:r>
      <w:r w:rsidR="00A45FFC" w:rsidRPr="00062AA8">
        <w:rPr>
          <w:rStyle w:val="06CHeading"/>
          <w:b/>
          <w:smallCaps w:val="0"/>
          <w:color w:val="000000" w:themeColor="text1"/>
          <w:w w:val="100"/>
          <w:szCs w:val="22"/>
        </w:rPr>
        <w:t xml:space="preserve"> </w:t>
      </w:r>
      <w:r w:rsidRPr="00062AA8">
        <w:rPr>
          <w:rStyle w:val="06CHeading"/>
          <w:b/>
          <w:smallCaps w:val="0"/>
          <w:color w:val="000000" w:themeColor="text1"/>
          <w:w w:val="100"/>
          <w:szCs w:val="22"/>
        </w:rPr>
        <w:t>cluster</w:t>
      </w:r>
      <w:r w:rsidR="00103CB7" w:rsidRPr="00062AA8">
        <w:rPr>
          <w:rStyle w:val="06CHeading"/>
          <w:b/>
          <w:smallCaps w:val="0"/>
          <w:color w:val="000000" w:themeColor="text1"/>
          <w:w w:val="100"/>
          <w:szCs w:val="22"/>
        </w:rPr>
        <w:t xml:space="preserve"> can</w:t>
      </w:r>
      <w:r w:rsidRPr="00062AA8">
        <w:rPr>
          <w:rStyle w:val="06CHeading"/>
          <w:b/>
          <w:smallCaps w:val="0"/>
          <w:color w:val="000000" w:themeColor="text1"/>
          <w:w w:val="100"/>
          <w:szCs w:val="22"/>
        </w:rPr>
        <w:t xml:space="preserve"> transfer two electrons to </w:t>
      </w:r>
      <w:r w:rsidR="00464A11">
        <w:rPr>
          <w:rStyle w:val="06CHeading"/>
          <w:b/>
          <w:smallCaps w:val="0"/>
          <w:color w:val="000000" w:themeColor="text1"/>
          <w:w w:val="100"/>
          <w:szCs w:val="22"/>
        </w:rPr>
        <w:t>that</w:t>
      </w:r>
      <w:r w:rsidRPr="00062AA8">
        <w:rPr>
          <w:rStyle w:val="06CHeading"/>
          <w:b/>
          <w:smallCaps w:val="0"/>
          <w:color w:val="000000" w:themeColor="text1"/>
          <w:w w:val="100"/>
          <w:szCs w:val="22"/>
        </w:rPr>
        <w:t xml:space="preserve"> site, the </w:t>
      </w:r>
      <w:r w:rsidR="000D3DF6" w:rsidRPr="00062AA8">
        <w:rPr>
          <w:rStyle w:val="06CHeading"/>
          <w:b/>
          <w:smallCaps w:val="0"/>
          <w:color w:val="000000" w:themeColor="text1"/>
          <w:w w:val="100"/>
          <w:szCs w:val="22"/>
        </w:rPr>
        <w:t xml:space="preserve">modified </w:t>
      </w:r>
      <w:r w:rsidRPr="00062AA8">
        <w:rPr>
          <w:rStyle w:val="06CHeading"/>
          <w:b/>
          <w:smallCaps w:val="0"/>
          <w:color w:val="000000" w:themeColor="text1"/>
          <w:w w:val="100"/>
          <w:szCs w:val="22"/>
        </w:rPr>
        <w:t>cluster</w:t>
      </w:r>
      <w:r w:rsidR="00523099" w:rsidRPr="00062AA8">
        <w:rPr>
          <w:rStyle w:val="06CHeading"/>
          <w:b/>
          <w:smallCaps w:val="0"/>
          <w:color w:val="000000" w:themeColor="text1"/>
          <w:w w:val="100"/>
          <w:szCs w:val="22"/>
        </w:rPr>
        <w:t xml:space="preserve"> </w:t>
      </w:r>
      <w:r w:rsidRPr="00062AA8">
        <w:rPr>
          <w:rStyle w:val="06CHeading"/>
          <w:b/>
          <w:smallCaps w:val="0"/>
          <w:color w:val="000000" w:themeColor="text1"/>
          <w:w w:val="100"/>
          <w:szCs w:val="22"/>
        </w:rPr>
        <w:t>exhibits a single EPR-detectable redox transition</w:t>
      </w:r>
      <w:r w:rsidR="00103CB7" w:rsidRPr="00062AA8">
        <w:rPr>
          <w:rStyle w:val="06CHeading"/>
          <w:b/>
          <w:smallCaps w:val="0"/>
          <w:color w:val="000000" w:themeColor="text1"/>
          <w:w w:val="100"/>
          <w:szCs w:val="22"/>
        </w:rPr>
        <w:t>,</w:t>
      </w:r>
      <w:r w:rsidRPr="00062AA8">
        <w:rPr>
          <w:rStyle w:val="06CHeading"/>
          <w:b/>
          <w:smallCaps w:val="0"/>
          <w:color w:val="000000" w:themeColor="text1"/>
          <w:w w:val="100"/>
          <w:szCs w:val="22"/>
        </w:rPr>
        <w:t xml:space="preserve"> </w:t>
      </w:r>
      <w:r w:rsidR="00103CB7" w:rsidRPr="00062AA8">
        <w:rPr>
          <w:rStyle w:val="06CHeading"/>
          <w:b/>
          <w:smallCaps w:val="0"/>
          <w:color w:val="000000" w:themeColor="text1"/>
          <w:w w:val="100"/>
          <w:szCs w:val="22"/>
        </w:rPr>
        <w:t>which</w:t>
      </w:r>
      <w:r w:rsidRPr="00062AA8">
        <w:rPr>
          <w:rStyle w:val="06CHeading"/>
          <w:b/>
          <w:smallCaps w:val="0"/>
          <w:color w:val="000000" w:themeColor="text1"/>
          <w:w w:val="100"/>
          <w:szCs w:val="22"/>
        </w:rPr>
        <w:t xml:space="preserve"> causes its oxygen sensitivity</w:t>
      </w:r>
      <w:r w:rsidR="00A972BC" w:rsidRPr="00062AA8">
        <w:rPr>
          <w:rStyle w:val="06CHeading"/>
          <w:b/>
          <w:smallCaps w:val="0"/>
          <w:color w:val="000000" w:themeColor="text1"/>
          <w:w w:val="100"/>
          <w:szCs w:val="22"/>
        </w:rPr>
        <w:t>.</w:t>
      </w:r>
      <w:r w:rsidR="00917241" w:rsidRPr="00062AA8">
        <w:rPr>
          <w:rStyle w:val="06CHeading"/>
          <w:b/>
          <w:smallCaps w:val="0"/>
          <w:color w:val="000000" w:themeColor="text1"/>
          <w:w w:val="100"/>
          <w:szCs w:val="22"/>
        </w:rPr>
        <w:t xml:space="preserve"> </w:t>
      </w:r>
      <w:r w:rsidRPr="00062AA8">
        <w:rPr>
          <w:rStyle w:val="06CHeading"/>
          <w:b/>
          <w:smallCaps w:val="0"/>
          <w:color w:val="000000" w:themeColor="text1"/>
          <w:w w:val="100"/>
          <w:szCs w:val="22"/>
        </w:rPr>
        <w:t>Our c</w:t>
      </w:r>
      <w:r w:rsidR="00917241" w:rsidRPr="00062AA8">
        <w:rPr>
          <w:rStyle w:val="06CHeading"/>
          <w:b/>
          <w:smallCaps w:val="0"/>
          <w:color w:val="000000" w:themeColor="text1"/>
          <w:w w:val="100"/>
          <w:szCs w:val="22"/>
        </w:rPr>
        <w:t>omputational studies o</w:t>
      </w:r>
      <w:r w:rsidR="006679DB">
        <w:rPr>
          <w:rStyle w:val="06CHeading"/>
          <w:b/>
          <w:smallCaps w:val="0"/>
          <w:color w:val="000000" w:themeColor="text1"/>
          <w:w w:val="100"/>
          <w:szCs w:val="22"/>
        </w:rPr>
        <w:t>n</w:t>
      </w:r>
      <w:r w:rsidR="00917241" w:rsidRPr="00062AA8">
        <w:rPr>
          <w:rStyle w:val="06CHeading"/>
          <w:b/>
          <w:smallCaps w:val="0"/>
          <w:color w:val="000000" w:themeColor="text1"/>
          <w:w w:val="100"/>
          <w:szCs w:val="22"/>
        </w:rPr>
        <w:t xml:space="preserve"> </w:t>
      </w:r>
      <w:r w:rsidR="00464A11">
        <w:rPr>
          <w:rStyle w:val="06CHeading"/>
          <w:b/>
          <w:smallCaps w:val="0"/>
          <w:color w:val="000000" w:themeColor="text1"/>
          <w:w w:val="100"/>
          <w:szCs w:val="22"/>
        </w:rPr>
        <w:t xml:space="preserve">the </w:t>
      </w:r>
      <w:r w:rsidR="00917241" w:rsidRPr="00062AA8">
        <w:rPr>
          <w:rStyle w:val="06CHeading"/>
          <w:b/>
          <w:smallCaps w:val="0"/>
          <w:color w:val="000000" w:themeColor="text1"/>
          <w:w w:val="100"/>
          <w:szCs w:val="22"/>
        </w:rPr>
        <w:t>electron transfer</w:t>
      </w:r>
      <w:r w:rsidR="00464A11">
        <w:rPr>
          <w:rStyle w:val="06CHeading"/>
          <w:b/>
          <w:smallCaps w:val="0"/>
          <w:color w:val="000000" w:themeColor="text1"/>
          <w:w w:val="100"/>
          <w:szCs w:val="22"/>
        </w:rPr>
        <w:t xml:space="preserve"> processes</w:t>
      </w:r>
      <w:r w:rsidR="00917241" w:rsidRPr="00062AA8">
        <w:rPr>
          <w:rStyle w:val="06CHeading"/>
          <w:b/>
          <w:smallCaps w:val="0"/>
          <w:color w:val="000000" w:themeColor="text1"/>
          <w:w w:val="100"/>
          <w:szCs w:val="22"/>
        </w:rPr>
        <w:t xml:space="preserve"> help to </w:t>
      </w:r>
      <w:r w:rsidR="00EC17F6" w:rsidRPr="00062AA8">
        <w:rPr>
          <w:rStyle w:val="06CHeading"/>
          <w:b/>
          <w:smallCaps w:val="0"/>
          <w:color w:val="000000" w:themeColor="text1"/>
          <w:w w:val="100"/>
          <w:szCs w:val="22"/>
        </w:rPr>
        <w:t xml:space="preserve">explain </w:t>
      </w:r>
      <w:r w:rsidR="00A972BC" w:rsidRPr="00062AA8">
        <w:rPr>
          <w:rStyle w:val="06CHeading"/>
          <w:b/>
          <w:smallCaps w:val="0"/>
          <w:color w:val="000000" w:themeColor="text1"/>
          <w:w w:val="100"/>
          <w:szCs w:val="22"/>
        </w:rPr>
        <w:t xml:space="preserve">how </w:t>
      </w:r>
      <w:r w:rsidR="00A45FFC" w:rsidRPr="00062AA8">
        <w:rPr>
          <w:rStyle w:val="06CHeading"/>
          <w:b/>
          <w:smallCaps w:val="0"/>
          <w:color w:val="000000" w:themeColor="text1"/>
          <w:w w:val="100"/>
          <w:szCs w:val="22"/>
        </w:rPr>
        <w:t xml:space="preserve">the </w:t>
      </w:r>
      <w:r w:rsidR="007D0F72" w:rsidRPr="00062AA8">
        <w:rPr>
          <w:rStyle w:val="06CHeading"/>
          <w:b/>
          <w:smallCaps w:val="0"/>
          <w:color w:val="000000" w:themeColor="text1"/>
          <w:w w:val="100"/>
          <w:szCs w:val="22"/>
        </w:rPr>
        <w:t>structural and redox properties of the novel FeS cluster modulate the observed phenotype</w:t>
      </w:r>
      <w:r w:rsidR="009D6128" w:rsidRPr="00062AA8">
        <w:rPr>
          <w:rStyle w:val="06CHeading"/>
          <w:b/>
          <w:smallCaps w:val="0"/>
          <w:color w:val="000000" w:themeColor="text1"/>
          <w:w w:val="100"/>
          <w:szCs w:val="22"/>
        </w:rPr>
        <w:t>.</w:t>
      </w:r>
    </w:p>
    <w:p w14:paraId="628447E2" w14:textId="6985C86F" w:rsidR="00B83CE5" w:rsidRDefault="00A109A5" w:rsidP="0025490A">
      <w:pPr>
        <w:pStyle w:val="RSCB02ArticleText"/>
        <w:rPr>
          <w:rFonts w:ascii="Times New Roman" w:hAnsi="Times New Roman"/>
        </w:rPr>
      </w:pPr>
      <w:r>
        <w:rPr>
          <w:rFonts w:ascii="Times New Roman" w:hAnsi="Times New Roman"/>
          <w:color w:val="000000" w:themeColor="text1"/>
        </w:rPr>
        <w:tab/>
      </w:r>
      <w:r w:rsidR="00915087" w:rsidRPr="00062AA8">
        <w:rPr>
          <w:rFonts w:ascii="Times New Roman" w:hAnsi="Times New Roman"/>
          <w:color w:val="000000" w:themeColor="text1"/>
        </w:rPr>
        <w:t xml:space="preserve">Understanding the </w:t>
      </w:r>
      <w:r w:rsidR="002F1310" w:rsidRPr="00062AA8">
        <w:rPr>
          <w:rFonts w:ascii="Times New Roman" w:hAnsi="Times New Roman"/>
          <w:color w:val="000000" w:themeColor="text1"/>
        </w:rPr>
        <w:t>response</w:t>
      </w:r>
      <w:r w:rsidR="00915087" w:rsidRPr="00062AA8">
        <w:rPr>
          <w:rFonts w:ascii="Times New Roman" w:hAnsi="Times New Roman"/>
          <w:color w:val="000000" w:themeColor="text1"/>
        </w:rPr>
        <w:t xml:space="preserve"> of h</w:t>
      </w:r>
      <w:r w:rsidR="008E0A34" w:rsidRPr="00062AA8">
        <w:rPr>
          <w:rFonts w:ascii="Times New Roman" w:hAnsi="Times New Roman"/>
          <w:color w:val="000000" w:themeColor="text1"/>
        </w:rPr>
        <w:t>ydrogenases</w:t>
      </w:r>
      <w:r w:rsidR="000F40DF" w:rsidRPr="00062AA8">
        <w:rPr>
          <w:rFonts w:ascii="Times New Roman" w:hAnsi="Times New Roman"/>
          <w:color w:val="000000" w:themeColor="text1"/>
        </w:rPr>
        <w:t xml:space="preserve"> to oxygen</w:t>
      </w:r>
      <w:r w:rsidR="008E0A34" w:rsidRPr="00062AA8">
        <w:rPr>
          <w:rFonts w:ascii="Times New Roman" w:hAnsi="Times New Roman"/>
          <w:color w:val="000000" w:themeColor="text1"/>
        </w:rPr>
        <w:t xml:space="preserve"> </w:t>
      </w:r>
      <w:r w:rsidR="00915087" w:rsidRPr="00062AA8">
        <w:rPr>
          <w:rFonts w:ascii="Times New Roman" w:hAnsi="Times New Roman"/>
          <w:color w:val="000000" w:themeColor="text1"/>
        </w:rPr>
        <w:t xml:space="preserve">is </w:t>
      </w:r>
      <w:r w:rsidR="00CB4037">
        <w:rPr>
          <w:rFonts w:ascii="Times New Roman" w:hAnsi="Times New Roman"/>
          <w:color w:val="000000" w:themeColor="text1"/>
        </w:rPr>
        <w:t>es</w:t>
      </w:r>
      <w:r w:rsidR="006679DB">
        <w:rPr>
          <w:rFonts w:ascii="Times New Roman" w:hAnsi="Times New Roman"/>
          <w:color w:val="000000" w:themeColor="text1"/>
        </w:rPr>
        <w:t>s</w:t>
      </w:r>
      <w:r w:rsidR="00CB4037">
        <w:rPr>
          <w:rFonts w:ascii="Times New Roman" w:hAnsi="Times New Roman"/>
          <w:color w:val="000000" w:themeColor="text1"/>
        </w:rPr>
        <w:t>ential</w:t>
      </w:r>
      <w:r w:rsidR="00CB4037" w:rsidRPr="00062AA8">
        <w:rPr>
          <w:rFonts w:ascii="Times New Roman" w:hAnsi="Times New Roman"/>
          <w:color w:val="000000" w:themeColor="text1"/>
        </w:rPr>
        <w:t xml:space="preserve"> </w:t>
      </w:r>
      <w:r w:rsidR="00915087" w:rsidRPr="00062AA8">
        <w:rPr>
          <w:rFonts w:ascii="Times New Roman" w:hAnsi="Times New Roman"/>
          <w:color w:val="000000" w:themeColor="text1"/>
        </w:rPr>
        <w:t>for the development of</w:t>
      </w:r>
      <w:r w:rsidR="008E0A34" w:rsidRPr="00062AA8">
        <w:rPr>
          <w:rFonts w:ascii="Times New Roman" w:hAnsi="Times New Roman"/>
          <w:color w:val="000000" w:themeColor="text1"/>
        </w:rPr>
        <w:t xml:space="preserve"> </w:t>
      </w:r>
      <w:r w:rsidR="00915087" w:rsidRPr="00062AA8">
        <w:rPr>
          <w:rFonts w:ascii="Times New Roman" w:hAnsi="Times New Roman"/>
          <w:color w:val="000000" w:themeColor="text1"/>
        </w:rPr>
        <w:t xml:space="preserve">potential </w:t>
      </w:r>
      <w:r w:rsidR="008E0A34" w:rsidRPr="00062AA8">
        <w:rPr>
          <w:rFonts w:ascii="Times New Roman" w:hAnsi="Times New Roman"/>
          <w:color w:val="000000" w:themeColor="text1"/>
        </w:rPr>
        <w:t>biotechnological applications</w:t>
      </w:r>
      <w:r w:rsidR="00915087" w:rsidRPr="00062AA8">
        <w:rPr>
          <w:rFonts w:ascii="Times New Roman" w:hAnsi="Times New Roman"/>
          <w:color w:val="000000" w:themeColor="text1"/>
        </w:rPr>
        <w:t xml:space="preserve"> such as the generation of H</w:t>
      </w:r>
      <w:r w:rsidR="00915087" w:rsidRPr="00062AA8">
        <w:rPr>
          <w:rFonts w:ascii="Times New Roman" w:hAnsi="Times New Roman"/>
          <w:color w:val="000000" w:themeColor="text1"/>
          <w:vertAlign w:val="subscript"/>
        </w:rPr>
        <w:t>2</w:t>
      </w:r>
      <w:r w:rsidR="00915087" w:rsidRPr="00062AA8">
        <w:rPr>
          <w:rFonts w:ascii="Times New Roman" w:hAnsi="Times New Roman"/>
          <w:color w:val="000000" w:themeColor="text1"/>
        </w:rPr>
        <w:t xml:space="preserve"> from solar energy or </w:t>
      </w:r>
      <w:r w:rsidR="00E778E6" w:rsidRPr="00062AA8">
        <w:rPr>
          <w:rFonts w:ascii="Times New Roman" w:hAnsi="Times New Roman"/>
          <w:color w:val="000000" w:themeColor="text1"/>
        </w:rPr>
        <w:t xml:space="preserve">the </w:t>
      </w:r>
      <w:r w:rsidR="00915087" w:rsidRPr="00062AA8">
        <w:rPr>
          <w:rFonts w:ascii="Times New Roman" w:hAnsi="Times New Roman"/>
          <w:color w:val="000000" w:themeColor="text1"/>
        </w:rPr>
        <w:t xml:space="preserve">oxidation </w:t>
      </w:r>
      <w:r w:rsidR="00E778E6" w:rsidRPr="00062AA8">
        <w:rPr>
          <w:rFonts w:ascii="Times New Roman" w:hAnsi="Times New Roman"/>
          <w:color w:val="000000" w:themeColor="text1"/>
        </w:rPr>
        <w:t>of H</w:t>
      </w:r>
      <w:r w:rsidR="00E778E6" w:rsidRPr="00062AA8">
        <w:rPr>
          <w:rFonts w:ascii="Times New Roman" w:hAnsi="Times New Roman"/>
          <w:color w:val="000000" w:themeColor="text1"/>
          <w:vertAlign w:val="subscript"/>
        </w:rPr>
        <w:t>2</w:t>
      </w:r>
      <w:r w:rsidR="00E778E6" w:rsidRPr="00062AA8">
        <w:rPr>
          <w:rFonts w:ascii="Times New Roman" w:hAnsi="Times New Roman"/>
          <w:color w:val="000000" w:themeColor="text1"/>
        </w:rPr>
        <w:t xml:space="preserve"> </w:t>
      </w:r>
      <w:r w:rsidR="00915087" w:rsidRPr="00062AA8">
        <w:rPr>
          <w:rFonts w:ascii="Times New Roman" w:hAnsi="Times New Roman"/>
          <w:color w:val="000000" w:themeColor="text1"/>
        </w:rPr>
        <w:t>in bio-fuel cells</w:t>
      </w:r>
      <w:r w:rsidR="008E0A34" w:rsidRPr="00062AA8">
        <w:rPr>
          <w:rFonts w:ascii="Times New Roman" w:hAnsi="Times New Roman"/>
          <w:color w:val="000000" w:themeColor="text1"/>
        </w:rPr>
        <w:t>.</w:t>
      </w:r>
      <w:r w:rsidR="007C0C97" w:rsidRPr="00062AA8">
        <w:rPr>
          <w:rFonts w:ascii="Times New Roman" w:hAnsi="Times New Roman"/>
          <w:color w:val="000000" w:themeColor="text1"/>
        </w:rPr>
        <w:fldChar w:fldCharType="begin"/>
      </w:r>
      <w:r w:rsidR="007C0C97" w:rsidRPr="00062AA8">
        <w:rPr>
          <w:rFonts w:ascii="Times New Roman" w:hAnsi="Times New Roman"/>
          <w:color w:val="000000" w:themeColor="text1"/>
        </w:rPr>
        <w:instrText xml:space="preserve"> ADDIN ZOTERO_ITEM CSL_CITATION {"citationID":"Kie5j3P2","properties":{"formattedCitation":"{\\rtf \\super 1\\nosupersub{}}","plainCitation":"1"},"citationItems":[{"id":299,"uris":["http://zotero.org/users/local/rjCrdLFc/items/CHB9ZZFI"],"uri":["http://zotero.org/users/local/rjCrdLFc/items/CHB9ZZFI"],"itemData":{"id":299,"type":"article-journal","title":"Oxygen-tolerant hydrogenases in hydrogen-based technologies","container-title":"Current Opinion in Biotechnology","page":"358-364","volume":"22","issue":"3","source":"PubMed","abstract":"To develop a viable H2 technology, production of H2 has to be significantly enlarged by using renewable resources. One option of generating H2 is the photosynthetic conversion of sunlight and water directly to H2 and O2. Photosystems and hydrogenases are currently being exploited for the design of efficient H2-producing systems that require highly active and O2-tolerant biocatalysts. This communication focuses on two challenging features: hydrogenases that produce H2 in the presence of O2, and direct electron transfer between photosystem I (PS I) and hydrogenase. The latter is accomplished by connecting both modules through a protein fusion or a synthetic molecular wire. These are first steps toward a photosynthetic microbial cell or a semi-synthetic system that may be employed in future H2-based technologies.","DOI":"10.1016/j.copbio.2011.01.006","ISSN":"1879-0429","note":"PMID: 21334190","journalAbbreviation":"Curr. Opin. Biotechnol.","language":"eng","author":[{"family":"Friedrich","given":"Bärbel"},{"family":"Fritsch","given":"Johannes"},{"family":"Lenz","given":"Oliver"}],"issued":{"date-parts":[["2011",6]]}}}],"schema":"https://github.com/citation-style-language/schema/raw/master/csl-citation.json"} </w:instrText>
      </w:r>
      <w:r w:rsidR="007C0C97" w:rsidRPr="00062AA8">
        <w:rPr>
          <w:rFonts w:ascii="Times New Roman" w:hAnsi="Times New Roman"/>
          <w:color w:val="000000" w:themeColor="text1"/>
        </w:rPr>
        <w:fldChar w:fldCharType="separate"/>
      </w:r>
      <w:r w:rsidR="007C0C97" w:rsidRPr="00062AA8">
        <w:rPr>
          <w:rFonts w:ascii="Times New Roman" w:eastAsia="Times New Roman" w:hAnsi="Times New Roman"/>
          <w:color w:val="000000" w:themeColor="text1"/>
          <w:vertAlign w:val="superscript"/>
        </w:rPr>
        <w:t>1</w:t>
      </w:r>
      <w:r w:rsidR="007C0C97" w:rsidRPr="00062AA8">
        <w:rPr>
          <w:rFonts w:ascii="Times New Roman" w:hAnsi="Times New Roman"/>
          <w:color w:val="000000" w:themeColor="text1"/>
        </w:rPr>
        <w:fldChar w:fldCharType="end"/>
      </w:r>
      <w:r w:rsidR="00854B3F" w:rsidRPr="00062AA8">
        <w:rPr>
          <w:rFonts w:ascii="Times New Roman" w:hAnsi="Times New Roman"/>
          <w:color w:val="000000" w:themeColor="text1"/>
        </w:rPr>
        <w:t xml:space="preserve"> </w:t>
      </w:r>
      <w:r w:rsidR="003E28BE" w:rsidRPr="00364275">
        <w:rPr>
          <w:rFonts w:ascii="Times New Roman" w:hAnsi="Times New Roman"/>
        </w:rPr>
        <w:t>The</w:t>
      </w:r>
      <w:r w:rsidR="00D9523D" w:rsidRPr="00364275">
        <w:rPr>
          <w:rFonts w:ascii="Times New Roman" w:hAnsi="Times New Roman"/>
        </w:rPr>
        <w:t xml:space="preserve"> characteristic feature of </w:t>
      </w:r>
      <w:r w:rsidR="00EB6A81" w:rsidRPr="00364275">
        <w:rPr>
          <w:rFonts w:ascii="Times New Roman" w:hAnsi="Times New Roman"/>
        </w:rPr>
        <w:t>a group of</w:t>
      </w:r>
      <w:r w:rsidR="00D9523D" w:rsidRPr="00364275">
        <w:rPr>
          <w:rFonts w:ascii="Times New Roman" w:hAnsi="Times New Roman"/>
        </w:rPr>
        <w:t xml:space="preserve"> </w:t>
      </w:r>
      <w:r w:rsidR="00591E56">
        <w:rPr>
          <w:rFonts w:ascii="Times New Roman" w:hAnsi="Times New Roman"/>
        </w:rPr>
        <w:t>heterodimeric</w:t>
      </w:r>
      <w:r w:rsidR="00BB712E">
        <w:rPr>
          <w:rFonts w:ascii="Times New Roman" w:hAnsi="Times New Roman"/>
        </w:rPr>
        <w:t xml:space="preserve"> </w:t>
      </w:r>
      <w:r w:rsidR="00D9523D" w:rsidRPr="00364275">
        <w:rPr>
          <w:rFonts w:ascii="Times New Roman" w:hAnsi="Times New Roman"/>
        </w:rPr>
        <w:t>[NiFe]-hydrogenases</w:t>
      </w:r>
      <w:r w:rsidR="00A45FFC" w:rsidRPr="00A45FFC">
        <w:rPr>
          <w:rFonts w:ascii="Times New Roman" w:hAnsi="Times New Roman"/>
        </w:rPr>
        <w:t xml:space="preserve"> </w:t>
      </w:r>
      <w:r w:rsidR="00A45FFC" w:rsidRPr="00364275">
        <w:rPr>
          <w:rFonts w:ascii="Times New Roman" w:hAnsi="Times New Roman"/>
        </w:rPr>
        <w:t>capable of oxidizing</w:t>
      </w:r>
      <w:r w:rsidR="00A45FFC">
        <w:rPr>
          <w:rFonts w:ascii="Times New Roman" w:hAnsi="Times New Roman"/>
        </w:rPr>
        <w:t xml:space="preserve"> </w:t>
      </w:r>
      <w:r w:rsidR="00E34D9A" w:rsidRPr="00364275">
        <w:rPr>
          <w:rFonts w:ascii="Times New Roman" w:hAnsi="Times New Roman"/>
        </w:rPr>
        <w:t xml:space="preserve">hydrogen under </w:t>
      </w:r>
      <w:r w:rsidR="00FB0DE8">
        <w:rPr>
          <w:rFonts w:ascii="Times New Roman" w:hAnsi="Times New Roman"/>
        </w:rPr>
        <w:t>air</w:t>
      </w:r>
      <w:r w:rsidR="00D9523D" w:rsidRPr="00364275">
        <w:rPr>
          <w:rFonts w:ascii="Times New Roman" w:hAnsi="Times New Roman"/>
        </w:rPr>
        <w:t xml:space="preserve"> is </w:t>
      </w:r>
      <w:r w:rsidR="007C7B67" w:rsidRPr="00364275">
        <w:rPr>
          <w:rFonts w:ascii="Times New Roman" w:hAnsi="Times New Roman"/>
        </w:rPr>
        <w:t xml:space="preserve">the presence of two supernumerary </w:t>
      </w:r>
      <w:r w:rsidR="00650458" w:rsidRPr="00364275">
        <w:rPr>
          <w:rFonts w:ascii="Times New Roman" w:hAnsi="Times New Roman"/>
        </w:rPr>
        <w:t>cysteines</w:t>
      </w:r>
      <w:r w:rsidR="006C5B99">
        <w:rPr>
          <w:rFonts w:ascii="Times New Roman" w:hAnsi="Times New Roman"/>
        </w:rPr>
        <w:t xml:space="preserve"> </w:t>
      </w:r>
      <w:r w:rsidR="009E2B62" w:rsidRPr="00364275">
        <w:rPr>
          <w:rFonts w:ascii="Times New Roman" w:hAnsi="Times New Roman"/>
        </w:rPr>
        <w:t>in the</w:t>
      </w:r>
      <w:r w:rsidR="00CD223F">
        <w:rPr>
          <w:rFonts w:ascii="Times New Roman" w:hAnsi="Times New Roman"/>
        </w:rPr>
        <w:t>ir</w:t>
      </w:r>
      <w:r w:rsidR="009E2B62" w:rsidRPr="00364275">
        <w:rPr>
          <w:rFonts w:ascii="Times New Roman" w:hAnsi="Times New Roman"/>
        </w:rPr>
        <w:t xml:space="preserve"> small subunit</w:t>
      </w:r>
      <w:r w:rsidR="007F6832" w:rsidRPr="00364275">
        <w:rPr>
          <w:rFonts w:ascii="Times New Roman" w:hAnsi="Times New Roman"/>
        </w:rPr>
        <w:t>.</w:t>
      </w:r>
      <w:r w:rsidR="00216887">
        <w:rPr>
          <w:rFonts w:ascii="Times New Roman" w:hAnsi="Times New Roman"/>
        </w:rPr>
        <w:fldChar w:fldCharType="begin"/>
      </w:r>
      <w:r w:rsidR="007C0C97">
        <w:rPr>
          <w:rFonts w:ascii="Times New Roman" w:hAnsi="Times New Roman"/>
        </w:rPr>
        <w:instrText xml:space="preserve"> ADDIN ZOTERO_ITEM CSL_CITATION {"citationID":"TfNbP42m","properties":{"formattedCitation":"{\\rtf \\super 2\\nosupersub{}}","plainCitation":"2"},"citationItems":[{"id":56,"uris":["http://zotero.org/users/local/rjCrdLFc/items/E7WID8PP"],"uri":["http://zotero.org/users/local/rjCrdLFc/items/E7WID8PP"],"itemData":{"id":56,"type":"article-journal","title":"Characterization of a unique [FeS] cluster in the electron transfer chain of the oxygen tolerant [NiFe] hydrogenase from Aquifex aeolicus","container-title":"Proceedings of the National Academy of Sciences of the United States of America","page":"6097-6102","volume":"108","issue":"15","source":"PubMed","abstract":"Iron-sulfur clusters are versatile electron transfer cofactors, ubiquitous in metalloenzymes such as hydrogenases. In the oxygen-tolerant Hydrogenase I from Aquifex aeolicus such electron \"wires\" form a relay to a diheme cytb, an integral part of a respiration pathway for the reduction of O(2) to water. Amino acid sequence comparison with oxygen-sensitive hydrogenases showed conserved binding motifs for three iron-sulfur clusters, the nature and properties of which were unknown so far. Electron paramagnetic resonance spectra exhibited complex signals that disclose interesting features and spin-coupling patterns; by redox titrations three iron-sulfur clusters were identified in their usual redox states, a [3Fe4S] and two [4Fe4S], but also a unique high-potential (HP) state was found. On the basis of (57)Fe Mössbauer spectroscopy we attribute this HP form to a superoxidized state of the [4Fe4S] center proximal to the [NiFe] site. The unique environment of this cluster, characterized by a surplus cysteine coordination, is able to tune the redox potentials and make it compliant with the [4Fe4S](3+) state. It is actually the first example of a biological [4Fe4S] center that physiologically switches between 3+, 2+, and 1+ oxidation states within a very small potential range. We suggest that the (1 + /2+) redox couple serves the classical electron transfer reaction, whereas the superoxidation step is associated with a redox switch against oxidative stress.","DOI":"10.1073/pnas.1100610108","ISSN":"1091-6490","note":"PMID: 21444783\nPMCID: PMC3076877","journalAbbreviation":"Proc. Natl. Acad. Sci. U.S.A.","language":"eng","author":[{"family":"Pandelia","given":"Maria-Eirini"},{"family":"Nitschke","given":"Wolfgang"},{"family":"Infossi","given":"Pascale"},{"family":"Giudici-Orticoni","given":"Marie-Thérèse"},{"family":"Bill","given":"Eckhard"},{"family":"Lubitz","given":"Wolfgang"}],"issued":{"date-parts":[["2011",4,12]]}}}],"schema":"https://github.com/citation-style-language/schema/raw/master/csl-citation.json"} </w:instrText>
      </w:r>
      <w:r w:rsidR="00216887">
        <w:rPr>
          <w:rFonts w:ascii="Times New Roman" w:hAnsi="Times New Roman"/>
        </w:rPr>
        <w:fldChar w:fldCharType="separate"/>
      </w:r>
      <w:r w:rsidR="007C0C97" w:rsidRPr="007C0C97">
        <w:rPr>
          <w:rFonts w:ascii="Times New Roman" w:eastAsia="Times New Roman" w:hAnsi="Times New Roman"/>
          <w:vertAlign w:val="superscript"/>
        </w:rPr>
        <w:t>2</w:t>
      </w:r>
      <w:r w:rsidR="00216887">
        <w:rPr>
          <w:rFonts w:ascii="Times New Roman" w:hAnsi="Times New Roman"/>
        </w:rPr>
        <w:fldChar w:fldCharType="end"/>
      </w:r>
      <w:r w:rsidR="000E070E" w:rsidRPr="00364275">
        <w:rPr>
          <w:rFonts w:ascii="Times New Roman" w:hAnsi="Times New Roman"/>
          <w:vertAlign w:val="superscript"/>
        </w:rPr>
        <w:t>,</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{"citationID":"vtD4CfSx","properties":{"formattedCitation":"{\\rtf \\super 3\\nosupersub{}}","plainCitation":"3"},"citationItems":[{"id":50,"uris":["http://zotero.org/users/local/rjCrdLFc/items/8FFK7ZP2"],"uri":["http://zotero.org/users/local/rjCrdLFc/items/8FFK7ZP2"],"itemData":{"id":50,"type":"article-journal","title":"A unique iron-sulfur cluster is crucial for oxygen tolerance of a [NiFe]-hydrogenase","container-title":"Nature Chemical Biology","page":"310-318","volume":"7","issue":"5","source":"PubMed","abstract":"Hydrogenases are essential for H(2) cycling in microbial metabolism and serve as valuable blueprints for H(2)-based biotechnological applications. However, most hydrogenases are extremely oxygen sensitive and prone to inactivation by even traces of O(2). The O(2)-tolerant membrane-bound [NiFe]-hydrogenase of Ralstonia eutropha H16 is one of the few examples that can perform H(2) uptake in the presence of ambient O(2). Here we show that O(2) tolerance is crucially related to a modification of the internal electron-transfer chain. The iron-sulfur cluster proximal to the active site is surrounded by six instead of four conserved coordinating cysteines. Removal of the two additional cysteines alters the electronic structure of the proximal iron-sulfur cluster and renders the catalytic activity sensitive to O(2) as shown by physiological, biochemical, spectroscopic and electrochemical studies. The data indicate that the mechanism of O(2) tolerance relies on the reductive removal of oxygenic species guided by the unique architecture of the electron relay rather than a restricted access of O(2) to the active site.","DOI":"10.1038/nchembio.555","ISSN":"1552-4469","note":"PMID: 21390036","journalAbbreviation":"Nat. Chem. Biol.","language":"eng","author":[{"family":"Goris","given":"Tobias"},{"family":"Wait","given":"Annemarie F."},{"family":"Saggu","given":"Miguel"},{"family":"Fritsch","given":"Johannes"},{"family":"Heidary","given":"Nina"},{"family":"Stein","given":"Matthias"},{"family":"Zebger","given":"Ingo"},{"family":"Lendzian","given":"Friedhelm"},{"family":"Armstrong","given":"Fraser A."},{"family":"Friedrich","given":"Bärbel"},{"family":"Lenz","given":"Oliver"}],"issued":{"date-parts":[["2011",5]]}}}],"schema":"https://github.com/citation-style-language/schema/raw/master/csl-citation.json"}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3</w:t>
      </w:r>
      <w:r w:rsidR="00B926D7">
        <w:rPr>
          <w:rFonts w:ascii="Times New Roman" w:eastAsia="Times New Roman" w:hAnsi="Times New Roman"/>
          <w:vertAlign w:val="superscript"/>
        </w:rPr>
        <w:fldChar w:fldCharType="end"/>
      </w:r>
      <w:r w:rsidR="000E070E" w:rsidRPr="00364275">
        <w:rPr>
          <w:rFonts w:ascii="Times New Roman" w:hAnsi="Times New Roman"/>
          <w:vertAlign w:val="superscript"/>
        </w:rPr>
        <w:t>,</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{"citationID":"A7MBslba","properties":{"formattedCitation":"{\\rtf \\super 4\\nosupersub{}}","plainCitation":"4"},"citationItems":[{"id":48,"uris":["http://zotero.org/users/local/rjCrdLFc/items/6VNZGWSE"],"uri":["http://zotero.org/users/local/rjCrdLFc/items/6VNZGWSE"],"itemData":{"id":48,"type":"article-journal","title":"Oxygen-tolerant [NiFe]-hydrogenases: the individual and collective importance of supernumerary cysteines at the proximal Fe-S cluster","container-title":"Journal of the American Chemical Society","page":"16881-16892","volume":"133","issue":"42","source":"PubMed","abstract":"An important clue to the mechanism for O(2) tolerance of certain [NiFe]-hydrogenases is the conserved presence of a modified environment around the iron-sulfur cluster that is proximal to the active site. The O(2)-tolerant enzymes contain two cysteines, located at opposite ends of this cluster, which are glycines in their O(2)-sensitive counterparts. The strong correlation highlights special importance for electron-transfer activity in the protection mechanism used to combat O(2). Site-directed mutagenesis has been carried out on Escherichia coli hydrogenase-1 to substitute these cysteines (C19 and C120) individually and collectively for glycines, and the effects of each replacement have been determined using protein film electrochemistry and electron paramagnetic resonance (EPR) spectroscopy. The \"split\" iron-sulfur cluster EPR signal thus far observed when oxygen-tolerant [NiFe]-hydrogenases are subjected to oxidizing potentials is found not to provide any simple, reliable correlation with oxygen tolerance. Oxygen tolerance is largely conferred by a single cysteine (C19), replacement of which by glycine removes the ability to function even in 1% O(2).","DOI":"10.1021/ja205393w","ISSN":"1520-5126","note":"PMID: 21916508","shortTitle":"Oxygen-tolerant [NiFe]-hydrogenases","journalAbbreviation":"J. Am. Chem. Soc.","language":"eng","author":[{"family":"Lukey","given":"Michael J."},{"family":"Roessler","given":"Maxie M."},{"family":"Parkin","given":"Alison"},{"family":"Evans","given":"Rhiannon M."},{"family":"Davies","given":"Rosalind A."},{"family":"Lenz","given":"Oliver"},{"family":"Friedrich","given":"Baerbel"},{"family":"Sargent","given":"Frank"},{"family":"Armstrong","given":"Fraser A."}],"issued":{"date-parts":[["2011",10,26]]}}}],"schema":"https://github.com/citation-style-language/schema/raw/master/csl-citation.json"}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4</w:t>
      </w:r>
      <w:r w:rsidR="00B926D7">
        <w:rPr>
          <w:rFonts w:ascii="Times New Roman" w:eastAsia="Times New Roman" w:hAnsi="Times New Roman"/>
          <w:vertAlign w:val="superscript"/>
        </w:rPr>
        <w:fldChar w:fldCharType="end"/>
      </w:r>
      <w:r w:rsidR="007C7B67" w:rsidRPr="00364275">
        <w:rPr>
          <w:rFonts w:ascii="Times New Roman" w:hAnsi="Times New Roman"/>
        </w:rPr>
        <w:t xml:space="preserve"> </w:t>
      </w:r>
      <w:r w:rsidR="003F5123">
        <w:rPr>
          <w:rFonts w:ascii="Times New Roman" w:hAnsi="Times New Roman"/>
        </w:rPr>
        <w:t xml:space="preserve">In </w:t>
      </w:r>
      <w:r w:rsidR="00426C6C">
        <w:rPr>
          <w:rFonts w:ascii="Times New Roman" w:hAnsi="Times New Roman"/>
        </w:rPr>
        <w:t>these</w:t>
      </w:r>
      <w:r w:rsidR="007D0F72" w:rsidRPr="007D0F72">
        <w:rPr>
          <w:rFonts w:ascii="Times New Roman" w:hAnsi="Times New Roman"/>
        </w:rPr>
        <w:t xml:space="preserve"> </w:t>
      </w:r>
      <w:r w:rsidR="007D0F72">
        <w:rPr>
          <w:rFonts w:ascii="Times New Roman" w:hAnsi="Times New Roman"/>
        </w:rPr>
        <w:t>O</w:t>
      </w:r>
      <w:r w:rsidR="007D0F72" w:rsidRPr="00711893">
        <w:rPr>
          <w:rFonts w:ascii="Times New Roman" w:hAnsi="Times New Roman"/>
          <w:vertAlign w:val="subscript"/>
        </w:rPr>
        <w:t>2</w:t>
      </w:r>
      <w:r w:rsidR="007D0F72">
        <w:rPr>
          <w:rFonts w:ascii="Times New Roman" w:hAnsi="Times New Roman"/>
        </w:rPr>
        <w:t>-tolerant</w:t>
      </w:r>
      <w:r w:rsidR="00F24585">
        <w:rPr>
          <w:rFonts w:ascii="Times New Roman" w:hAnsi="Times New Roman"/>
        </w:rPr>
        <w:t xml:space="preserve"> enzymes</w:t>
      </w:r>
      <w:r w:rsidR="003F5123">
        <w:rPr>
          <w:rFonts w:ascii="Times New Roman" w:hAnsi="Times New Roman"/>
        </w:rPr>
        <w:t>,</w:t>
      </w:r>
      <w:r w:rsidR="00FA74CB" w:rsidRPr="00364275">
        <w:rPr>
          <w:rFonts w:ascii="Times New Roman" w:hAnsi="Times New Roman"/>
        </w:rPr>
        <w:t xml:space="preserve"> the </w:t>
      </w:r>
      <w:r w:rsidR="00A27918" w:rsidRPr="00364275">
        <w:rPr>
          <w:rFonts w:ascii="Times New Roman" w:hAnsi="Times New Roman"/>
        </w:rPr>
        <w:t>[4Fe-4S</w:t>
      </w:r>
      <w:r w:rsidR="00DF7ED1">
        <w:rPr>
          <w:rFonts w:ascii="Times New Roman" w:hAnsi="Times New Roman"/>
        </w:rPr>
        <w:t>-4S</w:t>
      </w:r>
      <w:r w:rsidR="007A7EE1" w:rsidRPr="00F8449B">
        <w:rPr>
          <w:rFonts w:ascii="Symbol" w:hAnsi="Symbol"/>
        </w:rPr>
        <w:t></w:t>
      </w:r>
      <w:r w:rsidR="00A27918" w:rsidRPr="00364275">
        <w:rPr>
          <w:rFonts w:ascii="Times New Roman" w:hAnsi="Times New Roman"/>
        </w:rPr>
        <w:t>] </w:t>
      </w:r>
      <w:r w:rsidR="006B5453" w:rsidRPr="006B5453">
        <w:rPr>
          <w:rFonts w:ascii="Times New Roman" w:hAnsi="Times New Roman"/>
          <w:u w:val="single"/>
        </w:rPr>
        <w:t>P</w:t>
      </w:r>
      <w:r w:rsidR="006B5453" w:rsidRPr="00364275">
        <w:rPr>
          <w:rFonts w:ascii="Times New Roman" w:hAnsi="Times New Roman"/>
        </w:rPr>
        <w:t xml:space="preserve">roximal </w:t>
      </w:r>
      <w:r w:rsidR="00426C6C">
        <w:rPr>
          <w:rFonts w:ascii="Times New Roman" w:hAnsi="Times New Roman"/>
          <w:u w:val="single"/>
        </w:rPr>
        <w:t>C</w:t>
      </w:r>
      <w:r w:rsidR="00FA74CB" w:rsidRPr="00364275">
        <w:rPr>
          <w:rFonts w:ascii="Times New Roman" w:hAnsi="Times New Roman"/>
        </w:rPr>
        <w:t>luster</w:t>
      </w:r>
      <w:r w:rsidR="0011379D">
        <w:rPr>
          <w:rFonts w:ascii="Times New Roman" w:hAnsi="Times New Roman"/>
        </w:rPr>
        <w:t xml:space="preserve"> </w:t>
      </w:r>
      <w:r w:rsidR="0011379D" w:rsidRPr="00364275">
        <w:rPr>
          <w:rFonts w:ascii="Times New Roman" w:hAnsi="Times New Roman"/>
        </w:rPr>
        <w:t>(PC)</w:t>
      </w:r>
      <w:r w:rsidR="00B03643">
        <w:rPr>
          <w:rFonts w:ascii="Times New Roman" w:hAnsi="Times New Roman"/>
        </w:rPr>
        <w:t xml:space="preserve"> </w:t>
      </w:r>
      <w:r w:rsidR="00FA74CB" w:rsidRPr="00364275">
        <w:rPr>
          <w:rFonts w:ascii="Times New Roman" w:hAnsi="Times New Roman"/>
        </w:rPr>
        <w:t xml:space="preserve">to the </w:t>
      </w:r>
      <w:r w:rsidR="00F336AC">
        <w:rPr>
          <w:rFonts w:ascii="Times New Roman" w:hAnsi="Times New Roman"/>
        </w:rPr>
        <w:t>Ni-Fe</w:t>
      </w:r>
      <w:r w:rsidR="00FA74CB" w:rsidRPr="00364275">
        <w:rPr>
          <w:rFonts w:ascii="Times New Roman" w:hAnsi="Times New Roman"/>
        </w:rPr>
        <w:t xml:space="preserve"> </w:t>
      </w:r>
      <w:r w:rsidR="00CD223F">
        <w:rPr>
          <w:rFonts w:ascii="Times New Roman" w:hAnsi="Times New Roman"/>
        </w:rPr>
        <w:t xml:space="preserve">active </w:t>
      </w:r>
      <w:r w:rsidR="00FA74CB" w:rsidRPr="00364275">
        <w:rPr>
          <w:rFonts w:ascii="Times New Roman" w:hAnsi="Times New Roman"/>
        </w:rPr>
        <w:t>site</w:t>
      </w:r>
      <w:r w:rsidR="007B00F4">
        <w:rPr>
          <w:rFonts w:ascii="Times New Roman" w:hAnsi="Times New Roman"/>
        </w:rPr>
        <w:t xml:space="preserve"> </w:t>
      </w:r>
      <w:r w:rsidR="007D0F72">
        <w:rPr>
          <w:rFonts w:ascii="Times New Roman" w:hAnsi="Times New Roman"/>
        </w:rPr>
        <w:t>of</w:t>
      </w:r>
      <w:r w:rsidR="007D0F72" w:rsidRPr="00364275">
        <w:rPr>
          <w:rFonts w:ascii="Times New Roman" w:hAnsi="Times New Roman"/>
        </w:rPr>
        <w:t xml:space="preserve"> </w:t>
      </w:r>
      <w:r w:rsidR="008B549A" w:rsidRPr="00364275">
        <w:rPr>
          <w:rFonts w:ascii="Times New Roman" w:hAnsi="Times New Roman"/>
        </w:rPr>
        <w:t>O</w:t>
      </w:r>
      <w:r w:rsidR="008B549A" w:rsidRPr="00364275">
        <w:rPr>
          <w:rFonts w:ascii="Times New Roman" w:hAnsi="Times New Roman"/>
          <w:vertAlign w:val="subscript"/>
        </w:rPr>
        <w:t>2</w:t>
      </w:r>
      <w:r w:rsidR="00FA74CB" w:rsidRPr="00364275">
        <w:rPr>
          <w:rFonts w:ascii="Times New Roman" w:hAnsi="Times New Roman"/>
        </w:rPr>
        <w:t>-sensitive enzymes</w:t>
      </w:r>
      <w:r w:rsidR="007D0F72">
        <w:rPr>
          <w:rFonts w:ascii="Times New Roman" w:hAnsi="Times New Roman"/>
        </w:rPr>
        <w:t xml:space="preserve"> (S</w:t>
      </w:r>
      <w:r w:rsidR="007D0F72" w:rsidRPr="00F92984">
        <w:rPr>
          <w:rFonts w:ascii="Symbol" w:hAnsi="Symbol"/>
        </w:rPr>
        <w:t></w:t>
      </w:r>
      <w:r w:rsidR="007D0F72">
        <w:rPr>
          <w:rFonts w:ascii="Times New Roman" w:hAnsi="Times New Roman"/>
        </w:rPr>
        <w:t xml:space="preserve"> indicates a thiolate Cys ligand)</w:t>
      </w:r>
      <w:r w:rsidR="00D9523D" w:rsidRPr="00364275">
        <w:rPr>
          <w:rFonts w:ascii="Times New Roman" w:hAnsi="Times New Roman"/>
        </w:rPr>
        <w:t xml:space="preserve"> </w:t>
      </w:r>
      <w:r w:rsidR="003F5123">
        <w:rPr>
          <w:rFonts w:ascii="Times New Roman" w:hAnsi="Times New Roman"/>
        </w:rPr>
        <w:t xml:space="preserve">is replaced </w:t>
      </w:r>
      <w:r w:rsidR="00FA74CB" w:rsidRPr="00364275">
        <w:rPr>
          <w:rFonts w:ascii="Times New Roman" w:hAnsi="Times New Roman"/>
        </w:rPr>
        <w:t xml:space="preserve">by </w:t>
      </w:r>
      <w:r w:rsidR="00D9523D" w:rsidRPr="00364275">
        <w:rPr>
          <w:rFonts w:ascii="Times New Roman" w:hAnsi="Times New Roman"/>
        </w:rPr>
        <w:t>a [4Fe-3S</w:t>
      </w:r>
      <w:r w:rsidR="007D0F72">
        <w:rPr>
          <w:rFonts w:ascii="Times New Roman" w:hAnsi="Times New Roman"/>
        </w:rPr>
        <w:t>-6S</w:t>
      </w:r>
      <w:r w:rsidR="007D0F72" w:rsidRPr="00F8449B">
        <w:rPr>
          <w:rFonts w:ascii="Symbol" w:hAnsi="Symbol"/>
        </w:rPr>
        <w:t></w:t>
      </w:r>
      <w:r w:rsidR="00D9523D" w:rsidRPr="00364275">
        <w:rPr>
          <w:rFonts w:ascii="Times New Roman" w:hAnsi="Times New Roman"/>
        </w:rPr>
        <w:t xml:space="preserve">] </w:t>
      </w:r>
      <w:r w:rsidR="00A45FFC">
        <w:rPr>
          <w:rFonts w:ascii="Times New Roman" w:hAnsi="Times New Roman"/>
        </w:rPr>
        <w:t>PC</w:t>
      </w:r>
      <w:r w:rsidR="007D0F72">
        <w:rPr>
          <w:rFonts w:ascii="Times New Roman" w:hAnsi="Times New Roman"/>
        </w:rPr>
        <w:t>,</w:t>
      </w:r>
      <w:r w:rsidR="007D0F72" w:rsidRPr="007D0F72">
        <w:rPr>
          <w:rFonts w:ascii="Times New Roman" w:hAnsi="Times New Roman"/>
        </w:rPr>
        <w:t xml:space="preserve"> </w:t>
      </w:r>
      <w:r w:rsidR="0081056B">
        <w:rPr>
          <w:rFonts w:ascii="Times New Roman" w:hAnsi="Times New Roman"/>
        </w:rPr>
        <w:t>with</w:t>
      </w:r>
      <w:r w:rsidR="007D0F72">
        <w:rPr>
          <w:rFonts w:ascii="Times New Roman" w:hAnsi="Times New Roman"/>
        </w:rPr>
        <w:t xml:space="preserve"> the </w:t>
      </w:r>
      <w:r w:rsidR="007D0F72" w:rsidRPr="00364275">
        <w:rPr>
          <w:rFonts w:ascii="Times New Roman" w:hAnsi="Times New Roman"/>
        </w:rPr>
        <w:t>two supernumerary cysteines</w:t>
      </w:r>
      <w:r w:rsidR="007D0F72">
        <w:rPr>
          <w:rFonts w:ascii="Times New Roman" w:hAnsi="Times New Roman"/>
        </w:rPr>
        <w:t xml:space="preserve"> </w:t>
      </w:r>
      <w:r w:rsidR="0081056B">
        <w:rPr>
          <w:rFonts w:ascii="Times New Roman" w:hAnsi="Times New Roman"/>
        </w:rPr>
        <w:t xml:space="preserve">being </w:t>
      </w:r>
      <w:r w:rsidR="007D0F72">
        <w:rPr>
          <w:rFonts w:ascii="Times New Roman" w:hAnsi="Times New Roman"/>
        </w:rPr>
        <w:t>additional ligands</w:t>
      </w:r>
      <w:r w:rsidR="000D3DF6">
        <w:rPr>
          <w:rFonts w:ascii="Times New Roman" w:hAnsi="Times New Roman"/>
        </w:rPr>
        <w:t xml:space="preserve"> to the cluster</w:t>
      </w:r>
      <w:r w:rsidR="007D0F72">
        <w:rPr>
          <w:rFonts w:ascii="Times New Roman" w:hAnsi="Times New Roman"/>
        </w:rPr>
        <w:t>.</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{"citationID":"i1I5p5X1","properties":{"formattedCitation":"{\\rtf \\super 5\\nosupersub{}}","plainCitation":"5"},"citationItems":[{"id":38,"uris":["http://zotero.org/users/local/rjCrdLFc/items/8SCPVJBK"],"uri":["http://zotero.org/users/local/rjCrdLFc/items/8SCPVJBK"],"itemData":{"id":38,"type":"article-journal","title":"The crystal structure of an oxygen-tolerant hydrogenase uncovers a novel iron-sulphur centre","container-title":"Nature","page":"249-252","volume":"479","issue":"7372","source":"PubMed","abstract":"Hydrogenases are abundant enzymes that catalyse the reversible interconversion of H(2) into protons and electrons at high rates. Those hydrogenases maintaining their activity in the presence of O(2) are considered to be central to H(2)-based technologies, such as enzymatic fuel cells and for light-driven H(2) production. Despite comprehensive genetic, biochemical, electrochemical and spectroscopic investigations, the molecular background allowing a structural interpretation of how the catalytic centre is protected from irreversible inactivation by O(2) has remained unclear. Here we present the crystal structure of an O(2)-tolerant [NiFe]-hydrogenase from the aerobic H(2) oxidizer Ralstonia eutropha H16 at 1.5 Å resolution. The heterodimeric enzyme consists of a large subunit harbouring the catalytic centre in the H(2)-reduced state and a small subunit containing an electron relay consisting of three different iron-sulphur clusters. The cluster proximal to the active site displays an unprecedented [4Fe-3S] structure and is coordinated by six cysteines. According to the current model, this cofactor operates as an electronic switch depending on the nature of the gas molecule approaching the active site. It serves as an electron acceptor in the course of H(2) oxidation and as an electron-delivering device upon O(2) attack at the active site. This dual function is supported by the capability of the novel iron-sulphur cluster to adopt three redox states at physiological redox potentials. The second structural feature is a network of extended water cavities that may act as a channel facilitating the removal of water produced at the [NiFe] active site. These discoveries will have an impact on the design of biological and chemical H(2)-converting catalysts that are capable of cycling H(2) in air.","DOI":"10.1038/nature10505","ISSN":"1476-4687","note":"PMID: 22002606","journalAbbreviation":"Nature","language":"eng","author":[{"family":"Fritsch","given":"Johannes"},{"family":"Scheerer","given":"Patrick"},{"family":"Frielingsdorf","given":"Stefan"},{"family":"Kroschinsky","given":"Sebastian"},{"family":"Friedrich","given":"Bärbel"},{"family":"Lenz","given":"Oliver"},{"family":"Spahn","given":"Christian M. T."}],"issued":{"date-parts":[["2011",11,10]]}}}],"schema":"https://github.com/citation-style-language/schema/raw/master/csl-citation.json"}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5</w:t>
      </w:r>
      <w:r w:rsidR="00B926D7">
        <w:rPr>
          <w:rFonts w:ascii="Times New Roman" w:eastAsia="Times New Roman" w:hAnsi="Times New Roman"/>
          <w:vertAlign w:val="superscript"/>
        </w:rPr>
        <w:fldChar w:fldCharType="end"/>
      </w:r>
      <w:r w:rsidR="000C6C4D" w:rsidRPr="00364275">
        <w:rPr>
          <w:rFonts w:ascii="Times New Roman" w:hAnsi="Times New Roman"/>
          <w:vertAlign w:val="superscript"/>
        </w:rPr>
        <w:t>,</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{"citationID":"zVHj3Yzn","properties":{"formattedCitation":"{\\rtf \\super 6\\nosupersub{}}","plainCitation":"6"},"citationItems":[{"id":36,"uris":["http://zotero.org/users/local/rjCrdLFc/items/DUS86F4J"],"uri":["http://zotero.org/users/local/rjCrdLFc/items/DUS86F4J"],"itemData":{"id":36,"type":"article-journal","title":"Structural basis for a [4Fe-3S] cluster in the oxygen-tolerant membrane-bound [NiFe]-hydrogenase","container-title":"Nature","page":"253-256","volume":"479","issue":"7372","source":"PubMed","abstract":"Membrane-bound respiratory [NiFe]-hydrogenase (MBH), a H(2)-uptake enzyme found in the periplasmic space of bacteria, catalyses the oxidation of dihydrogen: H(2) → 2H(+) + 2e(-) (ref. 1). In contrast to the well-studied O(2)-sensitive [NiFe]-hydrogenases (referred to as the standard enzymes), MBH has an O(2)-tolerant H(2) oxidation activity; however, the mechanism of O(2) tolerance is unclear. Here we report the crystal structures of Hydrogenovibrio marinus MBH in three different redox conditions at resolutions between 1.18 and 1.32 Å. We find that the proximal iron-sulphur (Fe-S) cluster of MBH has a [4Fe-3S] structure coordinated by six cysteine residues--in contrast to the [4Fe-4S] cubane structure coordinated by four cysteine residues found in the proximal Fe-S cluster of the standard enzymes--and that an amide nitrogen of the polypeptide backbone is deprotonated and additionally coordinates the cluster when chemically oxidized, thus stabilizing the superoxidized state of the cluster. The structure of MBH is very similar to that of the O(2)-sensitive standard enzymes except for the proximal Fe-S cluster. Our results give a reasonable explanation why the O(2) tolerance of MBH is attributable to the unique proximal Fe-S cluster; we propose that the cluster is not only a component of the electron transfer for the catalytic cycle, but that it also donates two electrons and one proton crucial for the appropriate reduction of O(2) in preventing the formation of an unready, inactive state of the enzyme.","DOI":"10.1038/nature10504","ISSN":"1476-4687","note":"PMID: 22002607","journalAbbreviation":"Nature","language":"eng","author":[{"family":"Shomura","given":"Yasuhito"},{"family":"Yoon","given":"Ki-Seok"},{"family":"Nishihara","given":"Hirofumi"},{"family":"Higuchi","given":"Yoshiki"}],"issued":{"date-parts":[["2011",11,10]]}}}],"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6</w:t>
      </w:r>
      <w:r w:rsidR="00B926D7">
        <w:rPr>
          <w:rFonts w:ascii="Times New Roman" w:eastAsia="Times New Roman" w:hAnsi="Times New Roman"/>
          <w:vertAlign w:val="superscript"/>
        </w:rPr>
        <w:fldChar w:fldCharType="end"/>
      </w:r>
      <w:r w:rsidR="000C6C4D" w:rsidRPr="00364275">
        <w:rPr>
          <w:rFonts w:ascii="Times New Roman" w:hAnsi="Times New Roman"/>
          <w:vertAlign w:val="superscript"/>
        </w:rPr>
        <w:t>,</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{"citationID":"H0UX9d03","properties":{"formattedCitation":"{\\rtf \\super 7\\nosupersub{}}","plainCitation":"7"},"citationItems":[{"id":16,"uris":["http://zotero.org/users/local/rjCrdLFc/items/IDBDG2JT"],"uri":["http://zotero.org/users/local/rjCrdLFc/items/IDBDG2JT"],"itemData":{"id":16,"type":"article-journal","title":"X-ray crystallographic and computational studies of the O2-tolerant [NiFe]-hydrogenase 1 from Escherichia coli","container-title":"Proceedings of the National Academy of Sciences of the United States of America","page":"5305-5310","volume":"109","issue":"14","source":"PubMed","abstract":"The crystal structure of the membrane-bound O(2)-tolerant [NiFe]-hydrogenase 1 from Escherichia coli (EcHyd-1) has been solved in three different states: as-isolated, H(2)-reduced, and chemically oxidized. As very recently reported for similar enzymes from Ralstonia eutropha and Hydrogenovibrio marinus, two supernumerary Cys residues coordinate the proximal [FeS] cluster in EcHyd-1, which lacks one of the inorganic sulfide ligands. We find that the as-isolated, aerobically purified species contains a mixture of at least two conformations for one of the cluster iron ions and Glu76. In one of them, Glu76 and the iron occupy positions that are similar to those found in O(2)-sensitive [NiFe]-hydrogenases. In the other conformation, this iron binds, besides three sulfur ligands, the amide N from Cys20 and one Oε of Glu76. Our calculations show that oxidation of this unique iron generates the high-potential form of the proximal cluster. The structural rearrangement caused by oxidation is confirmed by our H(2)-reduced and oxidized EcHyd-1 structures. Thus, thanks to the peculiar coordination of the unique iron, the proximal cluster can contribute two successive electrons to secure complete reduction of O(2) to H(2)O at the active site. The two observed conformations of Glu76 are consistent with this residue playing the role of a base to deprotonate the amide moiety of Cys20 upon iron binding and transfer the resulting proton away, thus allowing the second oxidation to be electroneutral. The comparison of our structures also shows the existence of a dynamic chain of water molecules, resulting from O(2) reduction, located near the active site.","DOI":"10.1073/pnas.1119806109","ISSN":"1091-6490","note":"PMID: 22431599\nPMCID: PMC3325689","journalAbbreviation":"Proc. Natl. Acad. Sci. U.S.A.","language":"eng","author":[{"family":"Volbeda","given":"Anne"},{"family":"Amara","given":"Patricia"},{"family":"Darnault","given":"Claudine"},{"family":"Mouesca","given":"Jean-Marie"},{"family":"Parkin","given":"Alison"},{"family":"Roessler","given":"Maxie M."},{"family":"Armstrong","given":"Fraser A."},{"family":"Fontecilla-Camps","given":"Juan C."}],"issued":{"date-parts":[["2012",4,3]]}}}],"schema":"https://github.com/citation-style-language/schema/raw/master/csl-citation.json"}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7</w:t>
      </w:r>
      <w:r w:rsidR="00B926D7">
        <w:rPr>
          <w:rFonts w:ascii="Times New Roman" w:eastAsia="Times New Roman" w:hAnsi="Times New Roman"/>
          <w:vertAlign w:val="superscript"/>
        </w:rPr>
        <w:fldChar w:fldCharType="end"/>
      </w:r>
      <w:r w:rsidR="000C6C4D" w:rsidRPr="00364275">
        <w:rPr>
          <w:rFonts w:ascii="Times New Roman" w:hAnsi="Times New Roman"/>
          <w:vertAlign w:val="superscript"/>
        </w:rPr>
        <w:t>,</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{"citationID":"wADlwPro","properties":{"formattedCitation":"{\\rtf \\super 8\\nosupersub{}}","plainCitation":"8"},"citationItems":[{"id":10,"uris":["http://zotero.org/users/local/rjCrdLFc/items/VHR8A6KA"],"uri":["http://zotero.org/users/local/rjCrdLFc/items/VHR8A6KA"],"itemData":{"id":10,"type":"article-journal","title":"How the structure of the large subunit controls function in an oxygen-tolerant [NiFe]-hydrogenase","container-title":"The Biochemical Journal","page":"449-458","volume":"458","issue":"3","source":"PubMed","abstract":"Salmonella enterica is an opportunistic pathogen that produces a [NiFe]-hydrogenase under aerobic conditions. In the present study, genetic engineering approaches were used to facilitate isolation of this enzyme, termed Hyd-5. The crystal structure was determined to a resolution of 3.2 Å and the hydro-genase was observed to comprise associated large and small subunits. The structure indicated that His229 from the large subunit was close to the proximal [4Fe-3S] cluster in the small subunit. In addition, His229 was observed to lie close to a buried glutamic acid (Glu73), which is conserved in oxygen-tolerant hydrogenases. His229 and Glu73 of the Hyd-5 large subunit were found to be important in both hydrogen oxidation activity and the oxygen-tolerance mechanism. Substitution of His229 or Glu73 with alanine led to a loss in the ability of Hyd-5 to oxidize hydrogen in air. Furthermore, the H229A variant was found to have lost the overpotential requirement for activity that is always observed with oxygen-tolerant [NiFe]-hydrogenases. It is possible that His229 has a role in stabilizing the super-oxidized form of the proximal cluster in the presence of oxygen, and it is proposed that Glu73could play a supporting role in fine-tuning the chemistry of His229 to enable this function.","DOI":"10.1042/BJ20131520","ISSN":"1470-8728","note":"PMID: 24428762\nPMCID: PMC3940037","journalAbbreviation":"Biochem. J.","language":"eng","author":[{"family":"Bowman","given":"Lisa"},{"family":"Flanagan","given":"Lindsey"},{"family":"Fyfe","given":"Paul K."},{"family":"Parkin","given":"Alison"},{"family":"Hunter","given":"William N."},{"family":"Sargent","given":"Frank"}],"issued":{"date-parts":[["2014",3,15]]}}}],"schema":"https://github.com/citation-style-language/schema/raw/master/csl-citation.json"}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8</w:t>
      </w:r>
      <w:r w:rsidR="00B926D7">
        <w:rPr>
          <w:rFonts w:ascii="Times New Roman" w:eastAsia="Times New Roman" w:hAnsi="Times New Roman"/>
          <w:vertAlign w:val="superscript"/>
        </w:rPr>
        <w:fldChar w:fldCharType="end"/>
      </w:r>
      <w:r w:rsidR="00D9523D" w:rsidRPr="00364275">
        <w:rPr>
          <w:rFonts w:ascii="Times New Roman" w:hAnsi="Times New Roman"/>
        </w:rPr>
        <w:t xml:space="preserve"> </w:t>
      </w:r>
      <w:r w:rsidR="00CF1ADC" w:rsidRPr="00364275">
        <w:rPr>
          <w:rFonts w:ascii="Times New Roman" w:hAnsi="Times New Roman"/>
        </w:rPr>
        <w:t xml:space="preserve">Unlike </w:t>
      </w:r>
      <w:r w:rsidR="00CD223F">
        <w:rPr>
          <w:rFonts w:ascii="Times New Roman" w:hAnsi="Times New Roman"/>
        </w:rPr>
        <w:t>its</w:t>
      </w:r>
      <w:r w:rsidR="00CD223F" w:rsidRPr="00364275">
        <w:rPr>
          <w:rFonts w:ascii="Times New Roman" w:hAnsi="Times New Roman"/>
        </w:rPr>
        <w:t xml:space="preserve"> [4Fe-4S</w:t>
      </w:r>
      <w:r w:rsidR="00A27918">
        <w:rPr>
          <w:rFonts w:ascii="Times New Roman" w:hAnsi="Times New Roman"/>
        </w:rPr>
        <w:t>-4S</w:t>
      </w:r>
      <w:r w:rsidR="00A27918" w:rsidRPr="00F8449B">
        <w:rPr>
          <w:rFonts w:ascii="Symbol" w:hAnsi="Symbol"/>
        </w:rPr>
        <w:t></w:t>
      </w:r>
      <w:r w:rsidR="00CD223F" w:rsidRPr="00364275">
        <w:rPr>
          <w:rFonts w:ascii="Times New Roman" w:hAnsi="Times New Roman"/>
        </w:rPr>
        <w:t>]</w:t>
      </w:r>
      <w:r w:rsidR="00CD223F">
        <w:rPr>
          <w:rFonts w:ascii="Times New Roman" w:hAnsi="Times New Roman"/>
        </w:rPr>
        <w:t xml:space="preserve"> counterpart</w:t>
      </w:r>
      <w:r w:rsidR="00CF1ADC" w:rsidRPr="00364275">
        <w:rPr>
          <w:rFonts w:ascii="Times New Roman" w:hAnsi="Times New Roman"/>
        </w:rPr>
        <w:t>,</w:t>
      </w:r>
      <w:r w:rsidR="0050697F" w:rsidRPr="0050697F">
        <w:rPr>
          <w:rFonts w:ascii="Times New Roman" w:hAnsi="Times New Roman"/>
        </w:rPr>
        <w:t xml:space="preserve"> </w:t>
      </w:r>
      <w:r w:rsidR="0050697F">
        <w:rPr>
          <w:rFonts w:ascii="Times New Roman" w:hAnsi="Times New Roman"/>
        </w:rPr>
        <w:t>which can only transfer one electron,</w:t>
      </w:r>
      <w:r w:rsidR="00CF1ADC" w:rsidRPr="00364275">
        <w:rPr>
          <w:rFonts w:ascii="Times New Roman" w:hAnsi="Times New Roman"/>
        </w:rPr>
        <w:t xml:space="preserve"> </w:t>
      </w:r>
      <w:r w:rsidR="006A17C3">
        <w:rPr>
          <w:rFonts w:ascii="Times New Roman" w:hAnsi="Times New Roman"/>
        </w:rPr>
        <w:t xml:space="preserve">the </w:t>
      </w:r>
      <w:r w:rsidR="00CD223F" w:rsidRPr="00364275">
        <w:rPr>
          <w:rFonts w:ascii="Times New Roman" w:hAnsi="Times New Roman"/>
        </w:rPr>
        <w:t>[4Fe-3S</w:t>
      </w:r>
      <w:r w:rsidR="00AC48FA">
        <w:rPr>
          <w:rFonts w:ascii="Times New Roman" w:hAnsi="Times New Roman"/>
        </w:rPr>
        <w:t>-6S</w:t>
      </w:r>
      <w:r w:rsidR="00AC48FA" w:rsidRPr="00F8449B">
        <w:rPr>
          <w:rFonts w:ascii="Symbol" w:hAnsi="Symbol"/>
        </w:rPr>
        <w:t></w:t>
      </w:r>
      <w:r w:rsidR="00CD223F" w:rsidRPr="00364275">
        <w:rPr>
          <w:rFonts w:ascii="Times New Roman" w:hAnsi="Times New Roman"/>
        </w:rPr>
        <w:t>] cluster</w:t>
      </w:r>
      <w:r w:rsidR="00F871DD" w:rsidRPr="00364275">
        <w:rPr>
          <w:rFonts w:ascii="Times New Roman" w:hAnsi="Times New Roman"/>
        </w:rPr>
        <w:t xml:space="preserve"> </w:t>
      </w:r>
      <w:r w:rsidR="00276297" w:rsidRPr="00364275">
        <w:rPr>
          <w:rFonts w:ascii="Times New Roman" w:hAnsi="Times New Roman"/>
        </w:rPr>
        <w:t xml:space="preserve">can undergo two </w:t>
      </w:r>
      <w:r w:rsidR="004A3F58">
        <w:rPr>
          <w:rFonts w:ascii="Times New Roman" w:hAnsi="Times New Roman"/>
        </w:rPr>
        <w:t xml:space="preserve">one-electron </w:t>
      </w:r>
      <w:r w:rsidR="00426C6C">
        <w:rPr>
          <w:rFonts w:ascii="Times New Roman" w:hAnsi="Times New Roman"/>
        </w:rPr>
        <w:t>oxidations</w:t>
      </w:r>
      <w:r w:rsidR="007F3524" w:rsidRPr="007F3524">
        <w:rPr>
          <w:rFonts w:ascii="Times New Roman" w:hAnsi="Times New Roman"/>
        </w:rPr>
        <w:t xml:space="preserve"> </w:t>
      </w:r>
      <w:r w:rsidR="007F3524">
        <w:rPr>
          <w:rFonts w:ascii="Times New Roman" w:hAnsi="Times New Roman"/>
        </w:rPr>
        <w:t>with</w:t>
      </w:r>
      <w:r w:rsidR="007F3524" w:rsidRPr="00364275">
        <w:rPr>
          <w:rFonts w:ascii="Times New Roman" w:hAnsi="Times New Roman"/>
        </w:rPr>
        <w:t xml:space="preserve">in a narrow </w:t>
      </w:r>
      <w:r w:rsidR="007F3524">
        <w:rPr>
          <w:rFonts w:ascii="Times New Roman" w:hAnsi="Times New Roman"/>
        </w:rPr>
        <w:t>potential range</w:t>
      </w:r>
      <w:r w:rsidR="00E15C47">
        <w:rPr>
          <w:rFonts w:ascii="Times New Roman" w:hAnsi="Times New Roman"/>
        </w:rPr>
        <w:t>,</w:t>
      </w:r>
      <w:r w:rsidR="007D30D9" w:rsidRPr="00364275">
        <w:rPr>
          <w:rFonts w:ascii="Times New Roman" w:hAnsi="Times New Roman"/>
        </w:rPr>
        <w:t xml:space="preserve"> </w:t>
      </w:r>
      <w:r w:rsidR="008B549A" w:rsidRPr="00364275">
        <w:rPr>
          <w:rFonts w:ascii="Times New Roman" w:hAnsi="Times New Roman"/>
        </w:rPr>
        <w:t>from</w:t>
      </w:r>
      <w:r w:rsidR="007D30D9" w:rsidRPr="00364275">
        <w:rPr>
          <w:rFonts w:ascii="Times New Roman" w:hAnsi="Times New Roman"/>
        </w:rPr>
        <w:t xml:space="preserve"> a</w:t>
      </w:r>
      <w:r w:rsidR="00A27918">
        <w:rPr>
          <w:rFonts w:ascii="Times New Roman" w:hAnsi="Times New Roman"/>
        </w:rPr>
        <w:t xml:space="preserve"> formal</w:t>
      </w:r>
      <w:r w:rsidR="007D30D9" w:rsidRPr="00364275">
        <w:rPr>
          <w:rFonts w:ascii="Times New Roman" w:hAnsi="Times New Roman"/>
        </w:rPr>
        <w:t xml:space="preserve"> </w:t>
      </w:r>
      <w:r w:rsidR="00A27918">
        <w:rPr>
          <w:rFonts w:ascii="Times New Roman" w:hAnsi="Times New Roman"/>
        </w:rPr>
        <w:t>-3</w:t>
      </w:r>
      <w:r w:rsidR="00B41AED">
        <w:rPr>
          <w:rFonts w:ascii="Times New Roman" w:hAnsi="Times New Roman"/>
        </w:rPr>
        <w:t xml:space="preserve"> charged</w:t>
      </w:r>
      <w:r w:rsidR="00A27918" w:rsidRPr="00364275">
        <w:rPr>
          <w:rFonts w:ascii="Times New Roman" w:hAnsi="Times New Roman"/>
        </w:rPr>
        <w:t xml:space="preserve"> </w:t>
      </w:r>
      <w:r w:rsidR="00A27918">
        <w:rPr>
          <w:rFonts w:ascii="Times New Roman" w:hAnsi="Times New Roman"/>
        </w:rPr>
        <w:t>reduced (</w:t>
      </w:r>
      <w:r w:rsidR="009C2B8F" w:rsidRPr="00364275">
        <w:rPr>
          <w:rFonts w:ascii="Times New Roman" w:hAnsi="Times New Roman"/>
        </w:rPr>
        <w:t>PC</w:t>
      </w:r>
      <w:r w:rsidR="009C2B8F" w:rsidRPr="00854B3F">
        <w:rPr>
          <w:rFonts w:ascii="Times New Roman" w:hAnsi="Times New Roman"/>
          <w:vertAlign w:val="subscript"/>
        </w:rPr>
        <w:t>red</w:t>
      </w:r>
      <w:r w:rsidR="00A27918">
        <w:rPr>
          <w:rFonts w:ascii="Times New Roman" w:hAnsi="Times New Roman"/>
        </w:rPr>
        <w:t>)</w:t>
      </w:r>
      <w:r w:rsidR="008B549A" w:rsidRPr="00364275">
        <w:rPr>
          <w:rFonts w:ascii="Times New Roman" w:hAnsi="Times New Roman"/>
        </w:rPr>
        <w:t xml:space="preserve"> </w:t>
      </w:r>
      <w:r w:rsidR="00A27918">
        <w:rPr>
          <w:rFonts w:ascii="Times New Roman" w:hAnsi="Times New Roman"/>
        </w:rPr>
        <w:t>to</w:t>
      </w:r>
      <w:r w:rsidR="00A27918" w:rsidRPr="00364275">
        <w:rPr>
          <w:rFonts w:ascii="Times New Roman" w:hAnsi="Times New Roman"/>
        </w:rPr>
        <w:t xml:space="preserve"> </w:t>
      </w:r>
      <w:r w:rsidR="008B549A" w:rsidRPr="00364275">
        <w:rPr>
          <w:rFonts w:ascii="Times New Roman" w:hAnsi="Times New Roman"/>
        </w:rPr>
        <w:t>a</w:t>
      </w:r>
      <w:r w:rsidR="00A27918">
        <w:rPr>
          <w:rFonts w:ascii="Times New Roman" w:hAnsi="Times New Roman"/>
        </w:rPr>
        <w:t xml:space="preserve"> formal -2</w:t>
      </w:r>
      <w:r w:rsidR="007D30D9" w:rsidRPr="00364275">
        <w:rPr>
          <w:rFonts w:ascii="Times New Roman" w:hAnsi="Times New Roman"/>
        </w:rPr>
        <w:t xml:space="preserve"> oxidized </w:t>
      </w:r>
      <w:r w:rsidR="00A27918">
        <w:rPr>
          <w:rFonts w:ascii="Times New Roman" w:hAnsi="Times New Roman"/>
        </w:rPr>
        <w:t>(</w:t>
      </w:r>
      <w:r w:rsidR="00641BC6" w:rsidRPr="00364275">
        <w:rPr>
          <w:rFonts w:ascii="Times New Roman" w:hAnsi="Times New Roman"/>
        </w:rPr>
        <w:t>PC</w:t>
      </w:r>
      <w:r w:rsidR="00641BC6" w:rsidRPr="00854B3F">
        <w:rPr>
          <w:rFonts w:ascii="Times New Roman" w:hAnsi="Times New Roman"/>
          <w:vertAlign w:val="subscript"/>
        </w:rPr>
        <w:t>ox</w:t>
      </w:r>
      <w:r w:rsidR="00A27918">
        <w:rPr>
          <w:rFonts w:ascii="Times New Roman" w:hAnsi="Times New Roman"/>
        </w:rPr>
        <w:t>)</w:t>
      </w:r>
      <w:r w:rsidR="007D30D9" w:rsidRPr="00364275">
        <w:rPr>
          <w:rFonts w:ascii="Times New Roman" w:hAnsi="Times New Roman"/>
        </w:rPr>
        <w:t xml:space="preserve"> </w:t>
      </w:r>
      <w:r w:rsidR="00A27918">
        <w:rPr>
          <w:rFonts w:ascii="Times New Roman" w:hAnsi="Times New Roman"/>
        </w:rPr>
        <w:t>and</w:t>
      </w:r>
      <w:r w:rsidR="00A27918" w:rsidRPr="00364275">
        <w:rPr>
          <w:rFonts w:ascii="Times New Roman" w:hAnsi="Times New Roman"/>
        </w:rPr>
        <w:t xml:space="preserve"> </w:t>
      </w:r>
      <w:r w:rsidR="001757FB" w:rsidRPr="00364275">
        <w:rPr>
          <w:rFonts w:ascii="Times New Roman" w:hAnsi="Times New Roman"/>
        </w:rPr>
        <w:t>a</w:t>
      </w:r>
      <w:r w:rsidR="00A27918">
        <w:rPr>
          <w:rFonts w:ascii="Times New Roman" w:hAnsi="Times New Roman"/>
        </w:rPr>
        <w:t xml:space="preserve"> formal -1</w:t>
      </w:r>
      <w:r w:rsidR="001757FB" w:rsidRPr="00364275">
        <w:rPr>
          <w:rFonts w:ascii="Times New Roman" w:hAnsi="Times New Roman"/>
        </w:rPr>
        <w:t xml:space="preserve"> superoxidized </w:t>
      </w:r>
      <w:r w:rsidR="00A27918">
        <w:rPr>
          <w:rFonts w:ascii="Times New Roman" w:hAnsi="Times New Roman"/>
        </w:rPr>
        <w:t>(</w:t>
      </w:r>
      <w:r w:rsidR="00641BC6" w:rsidRPr="00364275">
        <w:rPr>
          <w:rFonts w:ascii="Times New Roman" w:hAnsi="Times New Roman"/>
        </w:rPr>
        <w:t>PC</w:t>
      </w:r>
      <w:r w:rsidR="00641BC6" w:rsidRPr="00854B3F">
        <w:rPr>
          <w:rFonts w:ascii="Times New Roman" w:hAnsi="Times New Roman"/>
          <w:vertAlign w:val="subscript"/>
        </w:rPr>
        <w:t>sox</w:t>
      </w:r>
      <w:r w:rsidR="00A27918">
        <w:rPr>
          <w:rFonts w:ascii="Times New Roman" w:hAnsi="Times New Roman"/>
        </w:rPr>
        <w:t>)</w:t>
      </w:r>
      <w:r w:rsidR="001757FB" w:rsidRPr="00364275">
        <w:rPr>
          <w:rFonts w:ascii="Times New Roman" w:hAnsi="Times New Roman"/>
        </w:rPr>
        <w:t xml:space="preserve"> state</w:t>
      </w:r>
      <w:r w:rsidR="00CB4037">
        <w:rPr>
          <w:rFonts w:ascii="Times New Roman" w:hAnsi="Times New Roman"/>
        </w:rPr>
        <w:t>. The latter</w:t>
      </w:r>
      <w:r w:rsidR="00645CCC">
        <w:rPr>
          <w:rFonts w:ascii="Times New Roman" w:hAnsi="Times New Roman"/>
        </w:rPr>
        <w:t xml:space="preserve"> contains an unusual Fe-N(peptide) bond</w:t>
      </w:r>
      <w:r w:rsidR="001757FB" w:rsidRPr="00364275">
        <w:rPr>
          <w:rFonts w:ascii="Times New Roman" w:hAnsi="Times New Roman"/>
        </w:rPr>
        <w:t>.</w:t>
      </w:r>
      <w:r w:rsidR="007B4231">
        <w:rPr>
          <w:rFonts w:ascii="Times New Roman" w:hAnsi="Times New Roman"/>
          <w:highlight w:val="yellow"/>
          <w:vertAlign w:val="superscript"/>
        </w:rPr>
        <w:fldChar w:fldCharType="begin"/>
      </w:r>
      <w:r w:rsidR="007C0C97">
        <w:rPr>
          <w:rFonts w:ascii="Times New Roman" w:hAnsi="Times New Roman"/>
          <w:highlight w:val="yellow"/>
          <w:vertAlign w:val="superscript"/>
        </w:rPr>
        <w:instrText xml:space="preserve"> ADDIN ZOTERO_ITEM CSL_CITATION {"citationID":"EFgDz1g7","properties":{"formattedCitation":"{\\rtf \\super 6\\nosupersub{}}","plainCitation":"6"},"citationItems":[{"id":36,"uris":["http://zotero.org/users/local/rjCrdLFc/items/DUS86F4J"],"uri":["http://zotero.org/users/local/rjCrdLFc/items/DUS86F4J"],"itemData":{"id":36,"type":"article-journal","title":"Structural basis for a [4Fe-3S] cluster in the oxygen-tolerant membrane-bound [NiFe]-hydrogenase","container-title":"Nature","page":"253-256","volume":"479","issue":"7372","source":"PubMed","abstract":"Membrane-bound respiratory [NiFe]-hydrogenase (MBH), a H(2)-uptake enzyme found in the periplasmic space of bacteria, catalyses the oxidation of dihydrogen: H(2) → 2H(+) + 2e(-) (ref. 1). In contrast to the well-studied O(2)-sensitive [NiFe]-hydrogenases (referred to as the standard enzymes), MBH has an O(2)-tolerant H(2) oxidation activity; however, the mechanism of O(2) tolerance is unclear. Here we report the crystal structures of Hydrogenovibrio marinus MBH in three different redox conditions at resolutions between 1.18 and 1.32 Å. We find that the proximal iron-sulphur (Fe-S) cluster of MBH has a [4Fe-3S] structure coordinated by six cysteine residues--in contrast to the [4Fe-4S] cubane structure coordinated by four cysteine residues found in the proximal Fe-S cluster of the standard enzymes--and that an amide nitrogen of the polypeptide backbone is deprotonated and additionally coordinates the cluster when chemically oxidized, thus stabilizing the superoxidized state of the cluster. The structure of MBH is very similar to that of the O(2)-sensitive standard enzymes except for the proximal Fe-S cluster. Our results give a reasonable explanation why the O(2) tolerance of MBH is attributable to the unique proximal Fe-S cluster; we propose that the cluster is not only a component of the electron transfer for the catalytic cycle, but that it also donates two electrons and one proton crucial for the appropriate reduction of O(2) in preventing the formation of an unready, inactive state of the enzyme.","DOI":"10.1038/nature10504","ISSN":"1476-4687","note":"PMID: 22002607","journalAbbreviation":"Nature","language":"eng","author":[{"family":"Shomura","given":"Yasuhito"},{"family":"Yoon","given":"Ki-Seok"},{"family":"Nishihara","given":"Hirofumi"},{"family":"Higuchi","given":"Yoshiki"}],"issued":{"date-parts":[["2011",11,10]]}}}],"schema":"https://github.com/citation-style-language/schema/raw/master/csl-citation.json"} </w:instrText>
      </w:r>
      <w:r w:rsidR="007B4231">
        <w:rPr>
          <w:rFonts w:ascii="Times New Roman" w:hAnsi="Times New Roman"/>
          <w:highlight w:val="yellow"/>
          <w:vertAlign w:val="superscript"/>
        </w:rPr>
        <w:fldChar w:fldCharType="separate"/>
      </w:r>
      <w:r w:rsidR="007C0C97" w:rsidRPr="007C0C97">
        <w:rPr>
          <w:rFonts w:ascii="Times New Roman" w:eastAsia="Times New Roman" w:hAnsi="Times New Roman"/>
          <w:vertAlign w:val="superscript"/>
        </w:rPr>
        <w:t>6</w:t>
      </w:r>
      <w:r w:rsidR="007B4231">
        <w:rPr>
          <w:rFonts w:ascii="Times New Roman" w:hAnsi="Times New Roman"/>
          <w:highlight w:val="yellow"/>
          <w:vertAlign w:val="superscript"/>
        </w:rPr>
        <w:fldChar w:fldCharType="end"/>
      </w:r>
      <w:r w:rsidR="007B4231">
        <w:rPr>
          <w:rFonts w:ascii="Times New Roman" w:hAnsi="Times New Roman"/>
          <w:vertAlign w:val="superscript"/>
        </w:rPr>
        <w:t>,</w:t>
      </w:r>
      <w:r w:rsidR="007B4231">
        <w:rPr>
          <w:rFonts w:ascii="Times New Roman" w:hAnsi="Times New Roman"/>
          <w:highlight w:val="yellow"/>
          <w:vertAlign w:val="superscript"/>
        </w:rPr>
        <w:fldChar w:fldCharType="begin"/>
      </w:r>
      <w:r w:rsidR="007C0C97">
        <w:rPr>
          <w:rFonts w:ascii="Times New Roman" w:hAnsi="Times New Roman"/>
          <w:highlight w:val="yellow"/>
          <w:vertAlign w:val="superscript"/>
        </w:rPr>
        <w:instrText xml:space="preserve"> ADDIN ZOTERO_ITEM CSL_CITATION {"citationID":"M24PpBNZ","properties":{"formattedCitation":"{\\rtf \\super 7\\nosupersub{}}","plainCitation":"7"},"citationItems":[{"id":16,"uris":["http://zotero.org/users/local/rjCrdLFc/items/IDBDG2JT"],"uri":["http://zotero.org/users/local/rjCrdLFc/items/IDBDG2JT"],"itemData":{"id":16,"type":"article-journal","title":"X-ray crystallographic and computational studies of the O2-tolerant [NiFe]-hydrogenase 1 from Escherichia coli","container-title":"Proceedings of the National Academy of Sciences of the United States of America","page":"5305-5310","volume":"109","issue":"14","source":"PubMed","abstract":"The crystal structure of the membrane-bound O(2)-tolerant [NiFe]-hydrogenase 1 from Escherichia coli (EcHyd-1) has been solved in three different states: as-isolated, H(2)-reduced, and chemically oxidized. As very recently reported for similar enzymes from Ralstonia eutropha and Hydrogenovibrio marinus, two supernumerary Cys residues coordinate the proximal [FeS] cluster in EcHyd-1, which lacks one of the inorganic sulfide ligands. We find that the as-isolated, aerobically purified species contains a mixture of at least two conformations for one of the cluster iron ions and Glu76. In one of them, Glu76 and the iron occupy positions that are similar to those found in O(2)-sensitive [NiFe]-hydrogenases. In the other conformation, this iron binds, besides three sulfur ligands, the amide N from Cys20 and one Oε of Glu76. Our calculations show that oxidation of this unique iron generates the high-potential form of the proximal cluster. The structural rearrangement caused by oxidation is confirmed by our H(2)-reduced and oxidized EcHyd-1 structures. Thus, thanks to the peculiar coordination of the unique iron, the proximal cluster can contribute two successive electrons to secure complete reduction of O(2) to H(2)O at the active site. The two observed conformations of Glu76 are consistent with this residue playing the role of a base to deprotonate the amide moiety of Cys20 upon iron binding and transfer the resulting proton away, thus allowing the second oxidation to be electroneutral. The comparison of our structures also shows the existence of a dynamic chain of water molecules, resulting from O(2) reduction, located near the active site.","DOI":"10.1073/pnas.1119806109","ISSN":"1091-6490","note":"PMID: 22431599\nPMCID: PMC3325689","journalAbbreviation":"Proc. Natl. Acad. Sci. U.S.A.","language":"eng","author":[{"family":"Volbeda","given":"Anne"},{"family":"Amara","given":"Patricia"},{"family":"Darnault","given":"Claudine"},{"family":"Mouesca","given":"Jean-Marie"},{"family":"Parkin","given":"Alison"},{"family":"Roessler","given":"Maxie M."},{"family":"Armstrong","given":"Fraser A."},{"family":"Fontecilla-Camps","given":"Juan C."}],"issued":{"date-parts":[["2012",4,3]]}}}],"schema":"https://github.com/citation-style-language/schema/raw/master/csl-citation.json"} </w:instrText>
      </w:r>
      <w:r w:rsidR="007B4231">
        <w:rPr>
          <w:rFonts w:ascii="Times New Roman" w:hAnsi="Times New Roman"/>
          <w:highlight w:val="yellow"/>
          <w:vertAlign w:val="superscript"/>
        </w:rPr>
        <w:fldChar w:fldCharType="separate"/>
      </w:r>
      <w:r w:rsidR="007C0C97" w:rsidRPr="007C0C97">
        <w:rPr>
          <w:rFonts w:ascii="Times New Roman" w:eastAsia="Times New Roman" w:hAnsi="Times New Roman"/>
          <w:vertAlign w:val="superscript"/>
        </w:rPr>
        <w:t>7</w:t>
      </w:r>
      <w:r w:rsidR="007B4231">
        <w:rPr>
          <w:rFonts w:ascii="Times New Roman" w:hAnsi="Times New Roman"/>
          <w:highlight w:val="yellow"/>
          <w:vertAlign w:val="superscript"/>
        </w:rPr>
        <w:fldChar w:fldCharType="end"/>
      </w:r>
      <w:r w:rsidR="007B4231">
        <w:rPr>
          <w:rFonts w:ascii="Times New Roman" w:hAnsi="Times New Roman"/>
          <w:vertAlign w:val="superscript"/>
        </w:rPr>
        <w:t>,</w:t>
      </w:r>
      <w:r w:rsidR="007B4231">
        <w:rPr>
          <w:rFonts w:ascii="Times New Roman" w:hAnsi="Times New Roman"/>
          <w:highlight w:val="yellow"/>
          <w:vertAlign w:val="superscript"/>
        </w:rPr>
        <w:fldChar w:fldCharType="begin"/>
      </w:r>
      <w:r w:rsidR="007C0C97">
        <w:rPr>
          <w:rFonts w:ascii="Times New Roman" w:hAnsi="Times New Roman"/>
          <w:highlight w:val="yellow"/>
          <w:vertAlign w:val="superscript"/>
        </w:rPr>
        <w:instrText xml:space="preserve"> ADDIN ZOTERO_ITEM CSL_CITATION {"citationID":"0OqAM37u","properties":{"formattedCitation":"{\\rtf \\super 9\\nosupersub{}}","plainCitation":"9"},"citationItems":[{"id":24,"uris":["http://zotero.org/users/local/rjCrdLFc/items/NSQKTAHH"],"uri":["http://zotero.org/users/local/rjCrdLFc/items/NSQKTAHH"],"itemData":{"id":24,"type":"article-journal","title":"Reversible [4Fe-3S] cluster morphing in an O(2)-tolerant [NiFe] hydrogenase","container-title":"Nature Chemical Biology","page":"378-385","volume":"10","issue":"5","source":"PubMed","abstract":"Hydrogenases catalyze the reversible oxidation of H(2) into protons and electrons and are usually readily inactivated by O(2). However, a subgroup of the [NiFe] hydrogenases, including the membrane-bound [NiFe] hydrogenase from Ralstonia eutropha, has evolved remarkable tolerance toward O(2) that enables their host organisms to utilize H(2) as an energy source at high O(2). This feature is crucially based on a unique six cysteine-coordinated [4Fe-3S] cluster located close to the catalytic center, whose properties were investigated in this study using a multidisciplinary approach. The [4Fe-3S] cluster undergoes redox-dependent reversible transformations, namely iron swapping between a sulfide and a peptide amide N. Moreover, our investigations unraveled the redox-dependent and reversible occurence of an oxygen ligand located at a different iron. This ligand is hydrogen bonded to a conserved histidine that is essential for H(2) oxidation at high O(2). We propose that these transformations, reminiscent of those of the P-cluster of nitrogenase, enable the consecutive transfer of two electrons within a physiological potential range.","DOI":"10.1038/nchembio.1500","ISSN":"1552-4469","note":"PMID: 24705592","journalAbbreviation":"Nat. Chem. Biol.","language":"eng","author":[{"family":"Frielingsdorf","given":"Stefan"},{"family":"Fritsch","given":"Johannes"},{"family":"Schmidt","given":"Andrea"},{"family":"Hammer","given":"Mathias"},{"family":"Löwenstein","given":"Julia"},{"family":"Siebert","given":"Elisabeth"},{"family":"Pelmenschikov","given":"Vladimir"},{"family":"Jaenicke","given":"Tina"},{"family":"Kalms","given":"Jacqueline"},{"family":"Rippers","given":"Yvonne"},{"family":"Lendzian","given":"Friedhelm"},{"family":"Zebger","given":"Ingo"},{"family":"Teutloff","given":"Christian"},{"family":"Kaupp","given":"Martin"},{"family":"Bittl","given":"Robert"},{"family":"Hildebrandt","given":"Peter"},{"family":"Friedrich","given":"Bärbel"},{"family":"Lenz","given":"Oliver"},{"family":"Scheerer","given":"Patrick"}],"issued":{"date-parts":[["2014",5]]}}}],"schema":"https://github.com/citation-style-language/schema/raw/master/csl-citation.json"} </w:instrText>
      </w:r>
      <w:r w:rsidR="007B4231">
        <w:rPr>
          <w:rFonts w:ascii="Times New Roman" w:hAnsi="Times New Roman"/>
          <w:highlight w:val="yellow"/>
          <w:vertAlign w:val="superscript"/>
        </w:rPr>
        <w:fldChar w:fldCharType="separate"/>
      </w:r>
      <w:r w:rsidR="007C0C97" w:rsidRPr="007C0C97">
        <w:rPr>
          <w:rFonts w:ascii="Times New Roman" w:eastAsia="Times New Roman" w:hAnsi="Times New Roman"/>
          <w:vertAlign w:val="superscript"/>
        </w:rPr>
        <w:t>9</w:t>
      </w:r>
      <w:r w:rsidR="007B4231">
        <w:rPr>
          <w:rFonts w:ascii="Times New Roman" w:hAnsi="Times New Roman"/>
          <w:highlight w:val="yellow"/>
          <w:vertAlign w:val="superscript"/>
        </w:rPr>
        <w:fldChar w:fldCharType="end"/>
      </w:r>
      <w:r w:rsidR="001757FB" w:rsidRPr="00364275">
        <w:rPr>
          <w:rFonts w:ascii="Times New Roman" w:hAnsi="Times New Roman"/>
        </w:rPr>
        <w:t xml:space="preserve"> </w:t>
      </w:r>
      <w:r w:rsidR="007D0F72">
        <w:rPr>
          <w:rFonts w:ascii="Times New Roman" w:hAnsi="Times New Roman"/>
        </w:rPr>
        <w:t xml:space="preserve">By coupling these two oxidations with two electrons residing at the </w:t>
      </w:r>
      <w:r w:rsidR="008E1A36">
        <w:rPr>
          <w:rFonts w:ascii="Times New Roman" w:hAnsi="Times New Roman"/>
        </w:rPr>
        <w:t xml:space="preserve">Ni-Fe </w:t>
      </w:r>
      <w:r w:rsidR="007D0F72">
        <w:rPr>
          <w:rFonts w:ascii="Times New Roman" w:hAnsi="Times New Roman"/>
        </w:rPr>
        <w:t>site</w:t>
      </w:r>
      <w:r w:rsidR="00CB4037">
        <w:rPr>
          <w:rFonts w:ascii="Times New Roman" w:hAnsi="Times New Roman"/>
        </w:rPr>
        <w:t xml:space="preserve"> in its active state</w:t>
      </w:r>
      <w:r w:rsidR="007D0F72">
        <w:rPr>
          <w:rFonts w:ascii="Times New Roman" w:hAnsi="Times New Roman"/>
        </w:rPr>
        <w:t>,</w:t>
      </w:r>
      <w:r w:rsidR="007D0F72">
        <w:rPr>
          <w:rFonts w:ascii="Times New Roman" w:hAnsi="Times New Roman"/>
          <w:highlight w:val="yellow"/>
          <w:vertAlign w:val="superscript"/>
        </w:rPr>
        <w:fldChar w:fldCharType="begin"/>
      </w:r>
      <w:r w:rsidR="007C0C97">
        <w:rPr>
          <w:rFonts w:ascii="Times New Roman" w:hAnsi="Times New Roman"/>
          <w:highlight w:val="yellow"/>
          <w:vertAlign w:val="superscript"/>
        </w:rPr>
        <w:instrText xml:space="preserve"> ADDIN ZOTERO_ITEM CSL_CITATION {"citationID":"HzSswyLv","properties":{"formattedCitation":"{\\rtf \\super 10\\nosupersub{}}","plainCitation":"10"},"citationItems":[{"id":285,"uris":["http://zotero.org/users/local/rjCrdLFc/items/ABFEUST6"],"uri":["http://zotero.org/users/local/rjCrdLFc/items/ABFEUST6"],"itemData":{"id":285,"type":"article-journal","title":"Discovery of Dark pH-Dependent H(+) Migration in a [NiFe]-Hydrogenase and Its Mechanistic Relevance: Mobilizing the Hydrido Ligand of the Ni-C Intermediate","container-title":"Journal of the American Chemical Society","page":"8484-8489","volume":"137","issue":"26","source":"PubMed","abstract":"Despite extensive studies on [NiFe]-hydrogenases, the mechanism by which these enzymes produce and activate H2 so efficiently remains unclear. A well-known EPR-active state produced under H2 and known as Ni-C is assigned as a Ni(III)-Fe(II) species with a hydrido ligand in the bridging position between the two metals. It has long been known that low-temperature photolysis of Ni-C yields distinctive EPR-active states, collectively termed Ni-L, that are attributed to migration of the bridging-H species as a proton; however, Ni-L has mainly been regarded as an artifact with no mechanistic relevance. It is now demonstrated, based on EPR and infrared spectroscopic studies, that the Ni-C to Ni-L interconversion in Hydrogenase-1 (Hyd-1) from Escherichia coli is a pH-dependent process that proceeds readily in the dark-proton migration from Ni-C being favored as the pH is increased. The persistence of Ni-L in Hyd-1 must relate to unassigned differences in proton affinities of metal and adjacent amino acid sites, although the unusually high reduction potentials of the adjacent Fe-S centers in this O2-tolerant hydrogenase might also be a contributory factor, impeding elementary electron transfer off the [NiFe] site after proton departure. The results provide compelling evidence that Ni-L is a true, albeit elusive, catalytic intermediate of [NiFe]-hydrogenases.","DOI":"10.1021/jacs.5b03182","ISSN":"1520-5126","note":"PMID: 26103582\nPMCID: PMC4500644","shortTitle":"Discovery of Dark pH-Dependent H(+) Migration in a [NiFe]-Hydrogenase and Its Mechanistic Relevance","journalAbbreviation":"J. Am. Chem. Soc.","language":"eng","author":[{"family":"Murphy","given":"Bonnie J."},{"family":"Hidalgo","given":"Ricardo"},{"family":"Roessler","given":"Maxie M."},{"family":"Evans","given":"Rhiannon M."},{"family":"Ash","given":"Philip A."},{"family":"Myers","given":"William K."},{"family":"Vincent","given":"Kylie A."},{"family":"Armstrong","given":"Fraser A."}],"issued":{"date-parts":[["2015",7,8]]}}}],"schema":"https://github.com/citation-style-language/schema/raw/master/csl-citation.json"} </w:instrText>
      </w:r>
      <w:r w:rsidR="007D0F72">
        <w:rPr>
          <w:rFonts w:ascii="Times New Roman" w:hAnsi="Times New Roman"/>
          <w:highlight w:val="yellow"/>
          <w:vertAlign w:val="superscript"/>
        </w:rPr>
        <w:fldChar w:fldCharType="separate"/>
      </w:r>
      <w:r w:rsidR="007C0C97" w:rsidRPr="007C0C97">
        <w:rPr>
          <w:rFonts w:ascii="Times New Roman" w:eastAsia="Times New Roman" w:hAnsi="Times New Roman"/>
          <w:vertAlign w:val="superscript"/>
        </w:rPr>
        <w:t>10</w:t>
      </w:r>
      <w:r w:rsidR="007D0F72">
        <w:rPr>
          <w:rFonts w:ascii="Times New Roman" w:hAnsi="Times New Roman"/>
          <w:highlight w:val="yellow"/>
          <w:vertAlign w:val="superscript"/>
        </w:rPr>
        <w:fldChar w:fldCharType="end"/>
      </w:r>
      <w:r w:rsidR="007D0F72">
        <w:rPr>
          <w:rFonts w:ascii="Times New Roman" w:hAnsi="Times New Roman"/>
        </w:rPr>
        <w:t xml:space="preserve"> O</w:t>
      </w:r>
      <w:r w:rsidR="007D0F72" w:rsidRPr="00711893">
        <w:rPr>
          <w:rFonts w:ascii="Times New Roman" w:hAnsi="Times New Roman"/>
          <w:vertAlign w:val="subscript"/>
        </w:rPr>
        <w:t>2</w:t>
      </w:r>
      <w:r w:rsidR="007D0F72">
        <w:rPr>
          <w:rFonts w:ascii="Times New Roman" w:hAnsi="Times New Roman"/>
        </w:rPr>
        <w:t xml:space="preserve">-tolerant </w:t>
      </w:r>
      <w:r w:rsidR="007D0F72" w:rsidRPr="00364275">
        <w:rPr>
          <w:rFonts w:ascii="Times New Roman" w:hAnsi="Times New Roman"/>
        </w:rPr>
        <w:t xml:space="preserve">hydrogenases </w:t>
      </w:r>
      <w:r w:rsidR="007D0F72">
        <w:rPr>
          <w:rFonts w:ascii="Times New Roman" w:hAnsi="Times New Roman"/>
        </w:rPr>
        <w:t>can carry out the four-electron reduction of active site-bound O</w:t>
      </w:r>
      <w:r w:rsidR="007D0F72" w:rsidRPr="000B468F">
        <w:rPr>
          <w:rFonts w:ascii="Times New Roman" w:hAnsi="Times New Roman"/>
          <w:vertAlign w:val="subscript"/>
        </w:rPr>
        <w:t>2</w:t>
      </w:r>
      <w:r w:rsidR="00F92984">
        <w:rPr>
          <w:rFonts w:ascii="Times New Roman" w:hAnsi="Times New Roman"/>
        </w:rPr>
        <w:t xml:space="preserve"> </w:t>
      </w:r>
      <w:r w:rsidR="00AC48FA" w:rsidRPr="00364275">
        <w:rPr>
          <w:rFonts w:ascii="Times New Roman" w:hAnsi="Times New Roman"/>
        </w:rPr>
        <w:t xml:space="preserve">to </w:t>
      </w:r>
      <w:r w:rsidR="00AC48FA" w:rsidRPr="00364275">
        <w:rPr>
          <w:rFonts w:ascii="Times New Roman" w:hAnsi="Times New Roman"/>
        </w:rPr>
        <w:lastRenderedPageBreak/>
        <w:t>harmless water.</w:t>
      </w:r>
      <w:r w:rsidR="001F6B47">
        <w:rPr>
          <w:rFonts w:ascii="Times New Roman" w:hAnsi="Times New Roman"/>
          <w:vertAlign w:val="superscript"/>
        </w:rPr>
        <w:t>1-</w:t>
      </w:r>
      <w:r w:rsidR="009F0CB2">
        <w:rPr>
          <w:rFonts w:ascii="Times New Roman" w:hAnsi="Times New Roman"/>
          <w:vertAlign w:val="superscript"/>
        </w:rPr>
        <w:t>9</w:t>
      </w:r>
      <w:r w:rsidR="0011379D">
        <w:rPr>
          <w:rFonts w:ascii="Times New Roman" w:hAnsi="Times New Roman"/>
        </w:rPr>
        <w:t xml:space="preserve"> </w:t>
      </w:r>
      <w:r w:rsidR="00177E6D">
        <w:rPr>
          <w:rFonts w:ascii="Times New Roman" w:hAnsi="Times New Roman"/>
        </w:rPr>
        <w:t>A</w:t>
      </w:r>
      <w:r w:rsidR="00415874">
        <w:rPr>
          <w:rFonts w:ascii="Times New Roman" w:hAnsi="Times New Roman"/>
        </w:rPr>
        <w:t xml:space="preserve"> high-potential</w:t>
      </w:r>
      <w:r w:rsidR="00177E6D">
        <w:rPr>
          <w:rFonts w:ascii="Times New Roman" w:hAnsi="Times New Roman"/>
        </w:rPr>
        <w:t xml:space="preserve"> medial</w:t>
      </w:r>
      <w:r w:rsidR="00415874">
        <w:rPr>
          <w:rFonts w:ascii="Times New Roman" w:hAnsi="Times New Roman"/>
        </w:rPr>
        <w:t xml:space="preserve"> [3Fe-4</w:t>
      </w:r>
      <w:r w:rsidR="00415874" w:rsidRPr="00364275">
        <w:rPr>
          <w:rFonts w:ascii="Times New Roman" w:hAnsi="Times New Roman"/>
        </w:rPr>
        <w:t>S] cluster</w:t>
      </w:r>
      <w:r w:rsidR="00415874">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{"citationID":"vgDmLKtt","properties":{"formattedCitation":"{\\rtf \\super 11\\nosupersub{}}","plainCitation":"11"},"citationItems":[{"id":28,"uris":["http://zotero.org/users/local/rjCrdLFc/items/RFKEUVRR"],"uri":["http://zotero.org/users/local/rjCrdLFc/items/RFKEUVRR"],"itemData":{"id":28,"type":"article-journal","title":"Principles of sustained enzymatic hydrogen oxidation in the presence of oxygen--the crucial influence of high potential Fe-S clusters in the electron relay of [NiFe]-hydrogenases","container-title":"Journal of the American Chemical Society","page":"2694-2707","volume":"135","issue":"7","source":"PubMed","abstract":"\"Hyd-1\", produced by Escherichia coli , exemplifies a special class of [NiFe]-hydrogenase that can sustain high catalytic H(2) oxidation activity in the presence of O(2)-an intruder that normally incapacitates the sulfur- and electron-rich active site. The mechanism of \"O(2) tolerance\" involves a critical role for the Fe-S clusters of the electron relay, which is to ensure the availability-for immediate transfer back to the active site-of all of the electrons required to reduce an attacking O(2) molecule completely to harmless H(2)O. The unique [4Fe-3S] cluster proximal to the active site is crucial because it can rapidly transfer two of the electrons needed. Here we investigate and establish the equally crucial role of the high potential medial [3Fe-4S] cluster, located &gt;20 Å from the active site. A variant, P242C, in which the medial [3Fe-4S] cluster is replaced by a [4Fe-4S] cluster, is unable to sustain steady-state H(2) oxidation activity in 1% O(2). The [3Fe-4S] cluster is essential only for the first stage of complete O(2) reduction, ensuring the supply of all three electrons needed to form the oxidized inactive state \"Ni-B\" or \"Ready\" (Ni(III)-OH). Potentiometric titrations show that Ni-B is easily reduced (E(m) ≈ +0.1 V at pH 6.0); this final stage of the O(2)-tolerance mechanism regenerates active enzyme, effectively completing a competitive four-electron oxidase cycle and is fast regardless of alterations at the proximal or medial clusters. As a consequence of all these factors, the enzyme's response to O(2), viewed by its electrocatalytic activity in protein film electrochemistry (PFE) experiments, is merely to exhibit attenuated steady-state H(2) oxidation activity; thus, O(2) behaves like a reversible inhibitor rather than an agent that effectively causes irreversible inactivation. The data consolidate a rich picture of the versatile role of Fe-S clusters in electron relays and suggest that Hyd-1 can function as a proficient hydrogen oxidase.","DOI":"10.1021/ja311055d","ISSN":"1520-5126","note":"PMID: 23398301","journalAbbreviation":"J. Am. Chem. Soc.","language":"eng","author":[{"family":"Evans","given":"Rhiannon M."},{"family":"Parkin","given":"Alison"},{"family":"Roessler","given":"Maxie M."},{"family":"Murphy","given":"Bonnie J."},{"family":"Adamson","given":"Hope"},{"family":"Lukey","given":"Michael J."},{"family":"Sargent","given":"Frank"},{"family":"Volbeda","given":"Anne"},{"family":"Fontecilla-Camps","given":"Juan C."},{"family":"Armstrong","given":"Fraser A."}],"issued":{"date-parts":[["2013",2,20]]}}}],"schema":"https://github.com/citation-style-language/schema/raw/master/csl-citation.json"} </w:instrText>
      </w:r>
      <w:r w:rsidR="00415874">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11</w:t>
      </w:r>
      <w:r w:rsidR="00415874">
        <w:rPr>
          <w:rFonts w:ascii="Times New Roman" w:eastAsia="Times New Roman" w:hAnsi="Times New Roman"/>
          <w:vertAlign w:val="superscript"/>
        </w:rPr>
        <w:fldChar w:fldCharType="end"/>
      </w:r>
      <w:r w:rsidR="00134544" w:rsidRPr="00364275">
        <w:rPr>
          <w:rFonts w:ascii="Times New Roman" w:hAnsi="Times New Roman"/>
        </w:rPr>
        <w:t xml:space="preserve"> </w:t>
      </w:r>
      <w:r w:rsidR="00177E6D">
        <w:rPr>
          <w:rFonts w:ascii="Times New Roman" w:hAnsi="Times New Roman"/>
        </w:rPr>
        <w:t>and</w:t>
      </w:r>
      <w:r w:rsidR="00645CCC">
        <w:rPr>
          <w:rFonts w:ascii="Times New Roman" w:hAnsi="Times New Roman"/>
        </w:rPr>
        <w:t xml:space="preserve"> </w:t>
      </w:r>
      <w:r w:rsidR="00177E6D">
        <w:rPr>
          <w:rFonts w:ascii="Times New Roman" w:hAnsi="Times New Roman"/>
        </w:rPr>
        <w:t>a</w:t>
      </w:r>
      <w:r w:rsidR="00415874" w:rsidRPr="00364275">
        <w:rPr>
          <w:rFonts w:ascii="Times New Roman" w:hAnsi="Times New Roman"/>
        </w:rPr>
        <w:t xml:space="preserve"> quaternary structure allowing electron transfer between hydrogenase heterodimers </w:t>
      </w:r>
      <w:r w:rsidR="00CB4037">
        <w:rPr>
          <w:rFonts w:ascii="Times New Roman" w:hAnsi="Times New Roman"/>
        </w:rPr>
        <w:t>also contribute to</w:t>
      </w:r>
      <w:r w:rsidR="00F871DD" w:rsidRPr="00364275">
        <w:rPr>
          <w:rFonts w:ascii="Times New Roman" w:hAnsi="Times New Roman"/>
        </w:rPr>
        <w:t xml:space="preserve"> O</w:t>
      </w:r>
      <w:r w:rsidR="00F871DD" w:rsidRPr="00364275">
        <w:rPr>
          <w:rFonts w:ascii="Times New Roman" w:hAnsi="Times New Roman"/>
          <w:vertAlign w:val="subscript"/>
        </w:rPr>
        <w:t>2</w:t>
      </w:r>
      <w:r w:rsidR="00F871DD" w:rsidRPr="00364275">
        <w:rPr>
          <w:rFonts w:ascii="Times New Roman" w:hAnsi="Times New Roman"/>
        </w:rPr>
        <w:t>-tolerance.</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{"citationID":"4U0CZZTl","properties":{"formattedCitation":"{\\rtf \\super 12\\nosupersub{}}","plainCitation":"12"},"citationItems":[{"id":103,"uris":["http://zotero.org/users/local/rjCrdLFc/items/2MKVXFDR"],"uri":["http://zotero.org/users/local/rjCrdLFc/items/2MKVXFDR"],"itemData":{"id":103,"type":"article-journal","title":"Crystal structure of the O(2)-tolerant membrane-bound hydrogenase 1 from Escherichia coli in complex with its cognate cytochrome b","container-title":"Structure (London, England: 1993)","page":"184-190","volume":"21","issue":"1","source":"PubMed","abstract":"We report the 3.3 Å resolution structure of dimeric membrane-bound O(2)-tolerant hydrogenase 1 from Escherichia coli in a 2:1 complex with its physiological partner, cytochrome b. From the short distance between distal [Fe(4)S(4)] clusters, we predict rapid transfer of H(2)-derived electrons between hydrogenase heterodimers. Thus, under low O(2) levels, a functional active site in one heterodimer can reductively reactivate its O(2)-exposed counterpart in the other. Hydrogenase 1 is maximally expressed during fermentation, when electron acceptors are scarce. These conditions are achieved in the lower part of the host's intestinal tract when E. coli is soon to be excreted and undergo an anaerobic-to-aerobic metabolic transition. The apparent paradox of having an O(2)-tolerant hydrogenase expressed under anoxia makes sense if the enzyme functions to keep intracellular O(2) levels low by reducing it to water, protecting O(2)-sensitive enzymes during the transition. Cytochrome b's main role may be anchoring the hydrogenase to the membrane.","DOI":"10.1016/j.str.2012.11.010","ISSN":"1878-4186","note":"PMID: 23260654","journalAbbreviation":"Structure","language":"ENG","author":[{"family":"Volbeda","given":"Anne"},{"family":"Darnault","given":"Claudine"},{"family":"Parkin","given":"Alison"},{"family":"Sargent","given":"Frank"},{"family":"Armstrong","given":"Fraser A."},{"family":"Fontecilla-Camps","given":"Juan C."}],"issued":{"date-parts":[["2013",1,8]]}}}],"schema":"https://github.com/citation-style-language/schema/raw/master/csl-citation.json"}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12</w:t>
      </w:r>
      <w:r w:rsidR="00B926D7">
        <w:rPr>
          <w:rFonts w:ascii="Times New Roman" w:eastAsia="Times New Roman" w:hAnsi="Times New Roman"/>
          <w:vertAlign w:val="superscript"/>
        </w:rPr>
        <w:fldChar w:fldCharType="end"/>
      </w:r>
      <w:r w:rsidR="00F871DD" w:rsidRPr="00364275">
        <w:rPr>
          <w:rFonts w:ascii="Times New Roman" w:hAnsi="Times New Roman"/>
          <w:vertAlign w:val="superscript"/>
        </w:rPr>
        <w:t>,</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{"citationID":"UhGbqrae","properties":{"formattedCitation":"{\\rtf \\super 13\\nosupersub{}}","plainCitation":"13"},"citationItems":[{"id":62,"uris":["http://zotero.org/users/local/rjCrdLFc/items/7PJS2FTT"],"uri":["http://zotero.org/users/local/rjCrdLFc/items/7PJS2FTT"],"itemData":{"id":62,"type":"article-journal","title":"How the oxygen tolerance of a [NiFe]-hydrogenase depends on quaternary structure","container-title":"Journal of biological inorganic chemistry: JBIC: a publication of the Society of Biological Inorganic Chemistry","page":"121-134","volume":"21","issue":"1","source":"PubMed","abstract":"'Oxygen-tolerant' [NiFe]-hydrogenases can catalyze H2 oxidation under aerobic conditions, avoiding oxygenation and destruction of the active site. In one mechanism accounting for this special property, membrane-bound [NiFe]-hydrogenases accommodate a pool of electrons that allows an O2 molecule attacking the active site to be converted rapidly to harmless water. An important advantage may stem from having a dimeric or higher-order quaternary structure in which the electron-transfer relay chain of one partner is electronically coupled to that in the other. Hydrogenase-1 from E. coli has a dimeric structure in which the distal [4Fe-4S] clusters in each monomer are located approximately 12 Å apart, a distance conducive to fast electron tunneling. Such an arrangement can ensure that electrons from H2 oxidation released at the active site of one partner are immediately transferred to its counterpart when an O2 molecule attacks. This paper addresses the role of long-range, inter-domain electron transfer in the mechanism of O2-tolerance by comparing the properties of monomeric and dimeric forms of Hydrogenase-1. The results reveal a further interesting advantage that quaternary structure affords to proteins.","DOI":"10.1007/s00775-015-1327-6","ISSN":"1432-1327","note":"PMID: 26861789\nPMCID: PMC4771823","journalAbbreviation":"J. Biol. Inorg. Chem.","language":"eng","author":[{"family":"Wulff","given":"Philip"},{"family":"Thomas","given":"Claudia"},{"family":"Sargent","given":"Frank"},{"family":"Armstrong","given":"Fraser A."}],"issued":{"date-parts":[["2016",3]]}}}],"schema":"https://github.com/citation-style-language/schema/raw/master/csl-citation.json"}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13</w:t>
      </w:r>
      <w:r w:rsidR="00B926D7">
        <w:rPr>
          <w:rFonts w:ascii="Times New Roman" w:eastAsia="Times New Roman" w:hAnsi="Times New Roman"/>
          <w:vertAlign w:val="superscript"/>
        </w:rPr>
        <w:fldChar w:fldCharType="end"/>
      </w:r>
      <w:r w:rsidR="00DD62CA" w:rsidRPr="00364275">
        <w:rPr>
          <w:rFonts w:ascii="Times New Roman" w:hAnsi="Times New Roman"/>
        </w:rPr>
        <w:t xml:space="preserve"> </w:t>
      </w:r>
    </w:p>
    <w:p w14:paraId="332F9C32" w14:textId="75789DC6" w:rsidR="005C0F29" w:rsidRDefault="00601FE4" w:rsidP="0025490A">
      <w:pPr>
        <w:pStyle w:val="RSCB02ArticleText"/>
        <w:rPr>
          <w:rFonts w:ascii="Times New Roman" w:hAnsi="Times New Roman"/>
          <w:color w:val="000000" w:themeColor="text1"/>
        </w:rPr>
      </w:pPr>
      <w:r>
        <w:rPr>
          <w:rFonts w:ascii="Times New Roman" w:hAnsi="Times New Roman"/>
          <w:i/>
        </w:rPr>
        <w:tab/>
      </w:r>
      <w:r w:rsidR="00D9523D" w:rsidRPr="00364275">
        <w:rPr>
          <w:rFonts w:ascii="Times New Roman" w:hAnsi="Times New Roman"/>
          <w:i/>
        </w:rPr>
        <w:t>Escherichia coli</w:t>
      </w:r>
      <w:r w:rsidR="00D9523D" w:rsidRPr="00364275">
        <w:rPr>
          <w:rFonts w:ascii="Times New Roman" w:hAnsi="Times New Roman"/>
        </w:rPr>
        <w:t xml:space="preserve"> hydrogenase-1 </w:t>
      </w:r>
      <w:r w:rsidR="00CB5FDC">
        <w:rPr>
          <w:rFonts w:ascii="Times New Roman" w:hAnsi="Times New Roman"/>
        </w:rPr>
        <w:t>(</w:t>
      </w:r>
      <w:r w:rsidR="00CB5FDC" w:rsidRPr="00CB5FDC">
        <w:rPr>
          <w:rFonts w:ascii="Times New Roman" w:hAnsi="Times New Roman"/>
          <w:i/>
        </w:rPr>
        <w:t>Ec</w:t>
      </w:r>
      <w:r w:rsidR="00CB5FDC">
        <w:rPr>
          <w:rFonts w:ascii="Times New Roman" w:hAnsi="Times New Roman"/>
        </w:rPr>
        <w:t xml:space="preserve">Hyd1) </w:t>
      </w:r>
      <w:r w:rsidR="00650458" w:rsidRPr="00364275">
        <w:rPr>
          <w:rFonts w:ascii="Times New Roman" w:hAnsi="Times New Roman"/>
        </w:rPr>
        <w:t xml:space="preserve">is </w:t>
      </w:r>
      <w:r w:rsidR="00591E56">
        <w:rPr>
          <w:rFonts w:ascii="Times New Roman" w:hAnsi="Times New Roman"/>
        </w:rPr>
        <w:t>one of</w:t>
      </w:r>
      <w:r w:rsidR="00591E56" w:rsidRPr="00364275">
        <w:rPr>
          <w:rFonts w:ascii="Times New Roman" w:hAnsi="Times New Roman"/>
        </w:rPr>
        <w:t xml:space="preserve"> </w:t>
      </w:r>
      <w:r w:rsidR="00650458" w:rsidRPr="00364275">
        <w:rPr>
          <w:rFonts w:ascii="Times New Roman" w:hAnsi="Times New Roman"/>
        </w:rPr>
        <w:t>the best characterized</w:t>
      </w:r>
      <w:r w:rsidR="006C20C2">
        <w:rPr>
          <w:rFonts w:ascii="Times New Roman" w:hAnsi="Times New Roman"/>
        </w:rPr>
        <w:t xml:space="preserve"> </w:t>
      </w:r>
      <w:r w:rsidR="008B549A" w:rsidRPr="00364275">
        <w:rPr>
          <w:rFonts w:ascii="Times New Roman" w:hAnsi="Times New Roman"/>
        </w:rPr>
        <w:t>O</w:t>
      </w:r>
      <w:r w:rsidR="008B549A" w:rsidRPr="00364275">
        <w:rPr>
          <w:rFonts w:ascii="Times New Roman" w:hAnsi="Times New Roman"/>
          <w:vertAlign w:val="subscript"/>
        </w:rPr>
        <w:t>2</w:t>
      </w:r>
      <w:r w:rsidR="00650458" w:rsidRPr="00364275">
        <w:rPr>
          <w:rFonts w:ascii="Times New Roman" w:hAnsi="Times New Roman"/>
        </w:rPr>
        <w:t>-tolerant enzyme</w:t>
      </w:r>
      <w:r w:rsidR="00584C0E">
        <w:rPr>
          <w:rFonts w:ascii="Times New Roman" w:hAnsi="Times New Roman"/>
        </w:rPr>
        <w:t>s</w:t>
      </w:r>
      <w:r w:rsidR="00650458" w:rsidRPr="00364275">
        <w:rPr>
          <w:rFonts w:ascii="Times New Roman" w:hAnsi="Times New Roman"/>
        </w:rPr>
        <w:t>.</w:t>
      </w:r>
      <w:r w:rsidR="007E6D33">
        <w:rPr>
          <w:rFonts w:ascii="Times New Roman" w:hAnsi="Times New Roman"/>
        </w:rPr>
        <w:fldChar w:fldCharType="begin"/>
      </w:r>
      <w:r w:rsidR="007C0C97">
        <w:rPr>
          <w:rFonts w:ascii="Times New Roman" w:hAnsi="Times New Roman"/>
        </w:rPr>
        <w:instrText xml:space="preserve"> ADDIN ZOTERO_ITEM CSL_CITATION {"citationID":"YoVPdAXh","properties":{"formattedCitation":"{\\rtf \\super 14\\nosupersub{}}","plainCitation":"14"},"citationItems":[{"id":283,"uris":["http://zotero.org/users/local/rjCrdLFc/items/7NKW5HVU"],"uri":["http://zotero.org/users/local/rjCrdLFc/items/7NKW5HVU"],"itemData":{"id":283,"type":"article-journal","title":"Proton Transfer in the Catalytic Cycle of [NiFe] Hydrogenases: Insight from Vibrational Spectroscopy","container-title":"ACS catalysis","page":"2471-2485","volume":"7","issue":"4","source":"PubMed","abstract":"Catalysis of H2 production and oxidation reactions is critical in renewable energy systems based around H2 as a clean fuel, but the present reliance on platinum-based catalysts is not sustainable. In nature, H2 is oxidized at minimal overpotential and high turnover frequencies at [NiFe] catalytic sites in hydrogenase enzymes. Although an outline mechanism has been established for the [NiFe] hydrogenases involving heterolytic cleavage of H2 followed by a first and then second transfer of a proton and electron away from the active site, details remain vague concerning how the proton transfers are facilitated by the protein environment close to the active site. Furthermore, although [NiFe] hydrogenases from different organisms or cellular environments share a common active site, they exhibit a broad range of catalytic characteristics indicating the importance of subtle changes in the surrounding protein in controlling their behavior. Here we review recent time-resolved infrared (IR) spectroscopic studies and IR spectroelectrochemical studies carried out in situ during electrocatalytic turnover. Additionally, we re-evaluate the significant body of IR spectroscopic data on hydrogenase active site states determined through more conventional solution studies, in order to highlight mechanistic steps that seem to apply generally across the [NiFe] hydrogenases, as well as steps which so far seem limited to specific groups of these enzymes. This analysis is intended to help focus attention on the key open questions where further work is needed to assess important aspects of proton and electron transfer in the mechanism of [NiFe] hydrogenases.","DOI":"10.1021/acscatal.6b03182","note":"PMID: 28413691\nPMCID: PMC5387674","shortTitle":"Proton Transfer in the Catalytic Cycle of [NiFe] Hydrogenases","journalAbbreviation":"ACS Catal","language":"eng","author":[{"family":"Ash","given":"Philip A."},{"family":"Hidalgo","given":"Ricardo"},{"family":"Vincent","given":"Kylie A."}],"issued":{"date-parts":[["2017",4,7]]}}}],"schema":"https://github.com/citation-style-language/schema/raw/master/csl-citation.json"} </w:instrText>
      </w:r>
      <w:r w:rsidR="007E6D33">
        <w:rPr>
          <w:rFonts w:ascii="Times New Roman" w:hAnsi="Times New Roman"/>
        </w:rPr>
        <w:fldChar w:fldCharType="separate"/>
      </w:r>
      <w:r w:rsidR="007C0C97" w:rsidRPr="007C0C97">
        <w:rPr>
          <w:rFonts w:ascii="Times New Roman" w:eastAsia="Times New Roman" w:hAnsi="Times New Roman"/>
          <w:vertAlign w:val="superscript"/>
        </w:rPr>
        <w:t>14</w:t>
      </w:r>
      <w:r w:rsidR="007E6D33">
        <w:rPr>
          <w:rFonts w:ascii="Times New Roman" w:hAnsi="Times New Roman"/>
        </w:rPr>
        <w:fldChar w:fldCharType="end"/>
      </w:r>
      <w:r w:rsidR="009A1E76" w:rsidRPr="00364275">
        <w:rPr>
          <w:rFonts w:ascii="Times New Roman" w:hAnsi="Times New Roman"/>
        </w:rPr>
        <w:t xml:space="preserve"> </w:t>
      </w:r>
      <w:r w:rsidR="006D42BD">
        <w:rPr>
          <w:rFonts w:ascii="Times New Roman" w:hAnsi="Times New Roman"/>
        </w:rPr>
        <w:t>Studies focused on</w:t>
      </w:r>
      <w:r w:rsidR="009A1E76" w:rsidRPr="00364275">
        <w:rPr>
          <w:rFonts w:ascii="Times New Roman" w:hAnsi="Times New Roman"/>
        </w:rPr>
        <w:t xml:space="preserve"> </w:t>
      </w:r>
      <w:r w:rsidR="00415874">
        <w:rPr>
          <w:rFonts w:ascii="Times New Roman" w:hAnsi="Times New Roman"/>
        </w:rPr>
        <w:t>the</w:t>
      </w:r>
      <w:r w:rsidR="00415874" w:rsidRPr="00364275">
        <w:rPr>
          <w:rFonts w:ascii="Times New Roman" w:hAnsi="Times New Roman"/>
        </w:rPr>
        <w:t xml:space="preserve"> </w:t>
      </w:r>
      <w:r w:rsidR="009A1E76" w:rsidRPr="00364275">
        <w:rPr>
          <w:rFonts w:ascii="Times New Roman" w:hAnsi="Times New Roman"/>
        </w:rPr>
        <w:t>supernumerary cysteines</w:t>
      </w:r>
      <w:r w:rsidR="006C5B99">
        <w:rPr>
          <w:rFonts w:ascii="Times New Roman" w:hAnsi="Times New Roman"/>
        </w:rPr>
        <w:t xml:space="preserve"> Cys19 and Cys120</w:t>
      </w:r>
      <w:r w:rsidR="006C5B99" w:rsidRPr="00364275">
        <w:rPr>
          <w:rFonts w:ascii="Times New Roman" w:hAnsi="Times New Roman"/>
        </w:rPr>
        <w:t xml:space="preserve"> </w:t>
      </w:r>
      <w:r w:rsidR="007B00F4">
        <w:rPr>
          <w:rFonts w:ascii="Times New Roman" w:hAnsi="Times New Roman"/>
        </w:rPr>
        <w:t>have</w:t>
      </w:r>
      <w:r w:rsidR="009A1E76" w:rsidRPr="00364275">
        <w:rPr>
          <w:rFonts w:ascii="Times New Roman" w:hAnsi="Times New Roman"/>
        </w:rPr>
        <w:t xml:space="preserve"> show</w:t>
      </w:r>
      <w:r w:rsidR="007B00F4">
        <w:rPr>
          <w:rFonts w:ascii="Times New Roman" w:hAnsi="Times New Roman"/>
        </w:rPr>
        <w:t>n</w:t>
      </w:r>
      <w:r w:rsidR="009A1E76" w:rsidRPr="00364275">
        <w:rPr>
          <w:rFonts w:ascii="Times New Roman" w:hAnsi="Times New Roman"/>
        </w:rPr>
        <w:t xml:space="preserve"> that</w:t>
      </w:r>
      <w:r w:rsidR="00415874" w:rsidRPr="00415874">
        <w:rPr>
          <w:rFonts w:ascii="Times New Roman" w:hAnsi="Times New Roman"/>
        </w:rPr>
        <w:t xml:space="preserve"> </w:t>
      </w:r>
      <w:r w:rsidR="00415874" w:rsidRPr="00364275">
        <w:rPr>
          <w:rFonts w:ascii="Times New Roman" w:hAnsi="Times New Roman"/>
        </w:rPr>
        <w:t>O</w:t>
      </w:r>
      <w:r w:rsidR="00415874" w:rsidRPr="00364275">
        <w:rPr>
          <w:rFonts w:ascii="Times New Roman" w:hAnsi="Times New Roman"/>
          <w:vertAlign w:val="subscript"/>
        </w:rPr>
        <w:t>2</w:t>
      </w:r>
      <w:r w:rsidR="00415874" w:rsidRPr="00364275">
        <w:rPr>
          <w:rFonts w:ascii="Times New Roman" w:hAnsi="Times New Roman"/>
        </w:rPr>
        <w:t>-tolerance</w:t>
      </w:r>
      <w:r w:rsidR="00415874">
        <w:rPr>
          <w:rFonts w:ascii="Times New Roman" w:hAnsi="Times New Roman"/>
        </w:rPr>
        <w:t xml:space="preserve"> depends mostly on</w:t>
      </w:r>
      <w:r w:rsidR="009A1E76" w:rsidRPr="00364275">
        <w:rPr>
          <w:rFonts w:ascii="Times New Roman" w:hAnsi="Times New Roman"/>
        </w:rPr>
        <w:t xml:space="preserve"> </w:t>
      </w:r>
      <w:r w:rsidR="004F5470">
        <w:rPr>
          <w:rFonts w:ascii="Times New Roman" w:hAnsi="Times New Roman"/>
        </w:rPr>
        <w:t>Cys19</w:t>
      </w:r>
      <w:r w:rsidR="009A1E76" w:rsidRPr="00364275">
        <w:rPr>
          <w:rFonts w:ascii="Times New Roman" w:hAnsi="Times New Roman"/>
        </w:rPr>
        <w:t>.</w:t>
      </w:r>
      <w:r w:rsidR="00B926D7">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{"citationID":"9q1Y4FdB","properties":{"formattedCitation":"{\\rtf \\super 4\\nosupersub{}}","plainCitation":"4"},"citationItems":[{"id":48,"uris":["http://zotero.org/users/local/rjCrdLFc/items/6VNZGWSE"],"uri":["http://zotero.org/users/local/rjCrdLFc/items/6VNZGWSE"],"itemData":{"id":48,"type":"article-journal","title":"Oxygen-tolerant [NiFe]-hydrogenases: the individual and collective importance of supernumerary cysteines at the proximal Fe-S cluster","container-title":"Journal of the American Chemical Society","page":"16881-16892","volume":"133","issue":"42","source":"PubMed","abstract":"An important clue to the mechanism for O(2) tolerance of certain [NiFe]-hydrogenases is the conserved presence of a modified environment around the iron-sulfur cluster that is proximal to the active site. The O(2)-tolerant enzymes contain two cysteines, located at opposite ends of this cluster, which are glycines in their O(2)-sensitive counterparts. The strong correlation highlights special importance for electron-transfer activity in the protection mechanism used to combat O(2). Site-directed mutagenesis has been carried out on Escherichia coli hydrogenase-1 to substitute these cysteines (C19 and C120) individually and collectively for glycines, and the effects of each replacement have been determined using protein film electrochemistry and electron paramagnetic resonance (EPR) spectroscopy. The \"split\" iron-sulfur cluster EPR signal thus far observed when oxygen-tolerant [NiFe]-hydrogenases are subjected to oxidizing potentials is found not to provide any simple, reliable correlation with oxygen tolerance. Oxygen tolerance is largely conferred by a single cysteine (C19), replacement of which by glycine removes the ability to function even in 1% O(2).","DOI":"10.1021/ja205393w","ISSN":"1520-5126","note":"PMID: 21916508","shortTitle":"Oxygen-tolerant [NiFe]-hydrogenases","journalAbbreviation":"J. Am. Chem. Soc.","language":"eng","author":[{"family":"Lukey","given":"Michael J."},{"family":"Roessler","given":"Maxie M."},{"family":"Parkin","given":"Alison"},{"family":"Evans","given":"Rhiannon M."},{"family":"Davies","given":"Rosalind A."},{"family":"Lenz","given":"Oliver"},{"family":"Friedrich","given":"Baerbel"},{"family":"Sargent","given":"Frank"},{"family":"Armstrong","given":"Fraser A."}],"issued":{"date-parts":[["2011",10,26]]}}}],"schema":"https://github.com/citation-style-language/schema/raw/master/csl-citation.json"} </w:instrText>
      </w:r>
      <w:r w:rsidR="00B926D7">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4</w:t>
      </w:r>
      <w:r w:rsidR="00B926D7">
        <w:rPr>
          <w:rFonts w:ascii="Times New Roman" w:eastAsia="Times New Roman" w:hAnsi="Times New Roman"/>
          <w:vertAlign w:val="superscript"/>
        </w:rPr>
        <w:fldChar w:fldCharType="end"/>
      </w:r>
      <w:r w:rsidR="00D9523D" w:rsidRPr="00364275">
        <w:rPr>
          <w:rFonts w:ascii="Times New Roman" w:hAnsi="Times New Roman"/>
        </w:rPr>
        <w:t xml:space="preserve"> </w:t>
      </w:r>
      <w:r w:rsidR="00415874">
        <w:rPr>
          <w:rFonts w:ascii="Times New Roman" w:hAnsi="Times New Roman"/>
        </w:rPr>
        <w:t>An EPR study of the O</w:t>
      </w:r>
      <w:r w:rsidR="00415874" w:rsidRPr="00F92984">
        <w:rPr>
          <w:rFonts w:ascii="Times New Roman" w:hAnsi="Times New Roman"/>
          <w:vertAlign w:val="subscript"/>
        </w:rPr>
        <w:t>2</w:t>
      </w:r>
      <w:r w:rsidR="00415874">
        <w:rPr>
          <w:rFonts w:ascii="Times New Roman" w:hAnsi="Times New Roman"/>
        </w:rPr>
        <w:t xml:space="preserve">-sensitive C19G variant (v-) indicated that </w:t>
      </w:r>
      <w:r w:rsidR="00415874" w:rsidRPr="00BD1F71">
        <w:rPr>
          <w:rFonts w:ascii="Times New Roman" w:hAnsi="Times New Roman"/>
          <w:color w:val="000000" w:themeColor="text1"/>
        </w:rPr>
        <w:t>no paramagnetic v-</w:t>
      </w:r>
      <w:r w:rsidR="004D08F0" w:rsidRPr="00BD1F71">
        <w:rPr>
          <w:rFonts w:ascii="Times New Roman" w:hAnsi="Times New Roman"/>
          <w:color w:val="000000" w:themeColor="text1"/>
        </w:rPr>
        <w:t>PC</w:t>
      </w:r>
      <w:r w:rsidR="004D08F0" w:rsidRPr="00E32B0F">
        <w:rPr>
          <w:rFonts w:ascii="Times New Roman" w:hAnsi="Times New Roman"/>
          <w:color w:val="000000" w:themeColor="text1"/>
          <w:vertAlign w:val="subscript"/>
        </w:rPr>
        <w:t>red</w:t>
      </w:r>
      <w:r w:rsidR="004D08F0" w:rsidRPr="00BD1F71">
        <w:rPr>
          <w:rFonts w:ascii="Times New Roman" w:hAnsi="Times New Roman"/>
          <w:color w:val="000000" w:themeColor="text1"/>
        </w:rPr>
        <w:t xml:space="preserve"> </w:t>
      </w:r>
      <w:r w:rsidR="00415874" w:rsidRPr="00BD1F71">
        <w:rPr>
          <w:rFonts w:ascii="Times New Roman" w:hAnsi="Times New Roman"/>
          <w:color w:val="000000" w:themeColor="text1"/>
        </w:rPr>
        <w:t>state was detectable upon reduction.</w:t>
      </w:r>
      <w:r w:rsidR="00F20739" w:rsidRPr="00BD1F71">
        <w:rPr>
          <w:rFonts w:ascii="Times New Roman" w:hAnsi="Times New Roman"/>
          <w:color w:val="000000" w:themeColor="text1"/>
        </w:rPr>
        <w:t xml:space="preserve"> Conversely, at high potential a strong EPR signal could be assigned to the</w:t>
      </w:r>
      <w:r w:rsidR="004F5470">
        <w:rPr>
          <w:rFonts w:ascii="Times New Roman" w:hAnsi="Times New Roman"/>
          <w:color w:val="000000" w:themeColor="text1"/>
        </w:rPr>
        <w:t xml:space="preserve"> equivalent of a PC</w:t>
      </w:r>
      <w:r w:rsidR="004F5470" w:rsidRPr="00062AA8">
        <w:rPr>
          <w:rFonts w:ascii="Times New Roman" w:hAnsi="Times New Roman"/>
          <w:color w:val="000000" w:themeColor="text1"/>
          <w:vertAlign w:val="subscript"/>
        </w:rPr>
        <w:t>sox</w:t>
      </w:r>
      <w:r w:rsidR="004F5470">
        <w:rPr>
          <w:rFonts w:ascii="Times New Roman" w:hAnsi="Times New Roman"/>
          <w:color w:val="000000" w:themeColor="text1"/>
        </w:rPr>
        <w:t xml:space="preserve"> state, here called</w:t>
      </w:r>
      <w:r w:rsidR="00F20739" w:rsidRPr="00BD1F71">
        <w:rPr>
          <w:rFonts w:ascii="Times New Roman" w:hAnsi="Times New Roman"/>
          <w:color w:val="000000" w:themeColor="text1"/>
        </w:rPr>
        <w:t xml:space="preserve"> </w:t>
      </w:r>
      <w:r w:rsidR="00F20739" w:rsidRPr="00C20E9D">
        <w:rPr>
          <w:rFonts w:ascii="Times New Roman" w:hAnsi="Times New Roman"/>
          <w:color w:val="000000" w:themeColor="text1"/>
        </w:rPr>
        <w:t>v-</w:t>
      </w:r>
      <w:r w:rsidR="004F5470" w:rsidRPr="00C20E9D">
        <w:rPr>
          <w:rFonts w:ascii="Times New Roman" w:hAnsi="Times New Roman"/>
          <w:color w:val="000000" w:themeColor="text1"/>
        </w:rPr>
        <w:t>PC</w:t>
      </w:r>
      <w:r w:rsidR="00B802D1">
        <w:rPr>
          <w:rFonts w:ascii="Times New Roman" w:hAnsi="Times New Roman"/>
          <w:color w:val="000000" w:themeColor="text1"/>
          <w:vertAlign w:val="subscript"/>
        </w:rPr>
        <w:t>"</w:t>
      </w:r>
      <w:r w:rsidR="004F5470" w:rsidRPr="00C20E9D">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F20739" w:rsidRPr="00C20E9D">
        <w:rPr>
          <w:rFonts w:ascii="Times New Roman" w:hAnsi="Times New Roman"/>
          <w:color w:val="000000" w:themeColor="text1"/>
        </w:rPr>
        <w:t>,</w:t>
      </w:r>
      <w:r w:rsidR="00F20739" w:rsidRPr="00BD1F71">
        <w:rPr>
          <w:rFonts w:ascii="Times New Roman" w:hAnsi="Times New Roman"/>
          <w:color w:val="000000" w:themeColor="text1"/>
        </w:rPr>
        <w:t xml:space="preserve"> although it was more complex than in</w:t>
      </w:r>
      <w:r w:rsidR="004F5470">
        <w:rPr>
          <w:rFonts w:ascii="Times New Roman" w:hAnsi="Times New Roman"/>
          <w:color w:val="000000" w:themeColor="text1"/>
        </w:rPr>
        <w:t xml:space="preserve"> the</w:t>
      </w:r>
      <w:r w:rsidR="00F20739" w:rsidRPr="00BD1F71">
        <w:rPr>
          <w:rFonts w:ascii="Times New Roman" w:hAnsi="Times New Roman"/>
          <w:color w:val="000000" w:themeColor="text1"/>
        </w:rPr>
        <w:t xml:space="preserve"> wild type (wt)</w:t>
      </w:r>
      <w:r w:rsidR="004F5470">
        <w:rPr>
          <w:rFonts w:ascii="Times New Roman" w:hAnsi="Times New Roman"/>
          <w:color w:val="000000" w:themeColor="text1"/>
        </w:rPr>
        <w:t xml:space="preserve"> enzyme</w:t>
      </w:r>
      <w:r w:rsidR="00F20739" w:rsidRPr="00BD1F71">
        <w:rPr>
          <w:rFonts w:ascii="Times New Roman" w:hAnsi="Times New Roman"/>
          <w:color w:val="000000" w:themeColor="text1"/>
        </w:rPr>
        <w:t>.</w:t>
      </w:r>
      <w:r w:rsidR="00F20739" w:rsidRPr="00BD1F71">
        <w:rPr>
          <w:rFonts w:ascii="Times New Roman" w:hAnsi="Times New Roman"/>
          <w:color w:val="000000" w:themeColor="text1"/>
        </w:rPr>
        <w:fldChar w:fldCharType="begin"/>
      </w:r>
      <w:r w:rsidR="007C0C97">
        <w:rPr>
          <w:rFonts w:ascii="Times New Roman" w:hAnsi="Times New Roman"/>
          <w:color w:val="000000" w:themeColor="text1"/>
        </w:rPr>
        <w:instrText xml:space="preserve"> ADDIN ZOTERO_ITEM CSL_CITATION {"citationID":"tA9lv175","properties":{"formattedCitation":"{\\rtf \\super 4\\nosupersub{}}","plainCitation":"4"},"citationItems":[{"id":48,"uris":["http://zotero.org/users/local/rjCrdLFc/items/6VNZGWSE"],"uri":["http://zotero.org/users/local/rjCrdLFc/items/6VNZGWSE"],"itemData":{"id":48,"type":"article-journal","title":"Oxygen-tolerant [NiFe]-hydrogenases: the individual and collective importance of supernumerary cysteines at the proximal Fe-S cluster","container-title":"Journal of the American Chemical Society","page":"16881-16892","volume":"133","issue":"42","source":"PubMed","abstract":"An important clue to the mechanism for O(2) tolerance of certain [NiFe]-hydrogenases is the conserved presence of a modified environment around the iron-sulfur cluster that is proximal to the active site. The O(2)-tolerant enzymes contain two cysteines, located at opposite ends of this cluster, which are glycines in their O(2)-sensitive counterparts. The strong correlation highlights special importance for electron-transfer activity in the protection mechanism used to combat O(2). Site-directed mutagenesis has been carried out on Escherichia coli hydrogenase-1 to substitute these cysteines (C19 and C120) individually and collectively for glycines, and the effects of each replacement have been determined using protein film electrochemistry and electron paramagnetic resonance (EPR) spectroscopy. The \"split\" iron-sulfur cluster EPR signal thus far observed when oxygen-tolerant [NiFe]-hydrogenases are subjected to oxidizing potentials is found not to provide any simple, reliable correlation with oxygen tolerance. Oxygen tolerance is largely conferred by a single cysteine (C19), replacement of which by glycine removes the ability to function even in 1% O(2).","DOI":"10.1021/ja205393w","ISSN":"1520-5126","note":"PMID: 21916508","shortTitle":"Oxygen-tolerant [NiFe]-hydrogenases","journalAbbreviation":"J. Am. Chem. Soc.","language":"eng","author":[{"family":"Lukey","given":"Michael J."},{"family":"Roessler","given":"Maxie M."},{"family":"Parkin","given":"Alison"},{"family":"Evans","given":"Rhiannon M."},{"family":"Davies","given":"Rosalind A."},{"family":"Lenz","given":"Oliver"},{"family":"Friedrich","given":"Baerbel"},{"family":"Sargent","given":"Frank"},{"family":"Armstrong","given":"Fraser A."}],"issued":{"date-parts":[["2011",10,26]]}}}],"schema":"https://github.com/citation-style-language/schema/raw/master/csl-citation.json"} </w:instrText>
      </w:r>
      <w:r w:rsidR="00F20739" w:rsidRPr="00BD1F71">
        <w:rPr>
          <w:rFonts w:ascii="Times New Roman" w:hAnsi="Times New Roman"/>
          <w:color w:val="000000" w:themeColor="text1"/>
        </w:rPr>
        <w:fldChar w:fldCharType="separate"/>
      </w:r>
      <w:r w:rsidR="007C0C97" w:rsidRPr="007C0C97">
        <w:rPr>
          <w:rFonts w:ascii="Times New Roman" w:eastAsia="Times New Roman" w:hAnsi="Times New Roman"/>
          <w:color w:val="000000"/>
          <w:vertAlign w:val="superscript"/>
        </w:rPr>
        <w:t>4</w:t>
      </w:r>
      <w:r w:rsidR="00F20739" w:rsidRPr="00BD1F71">
        <w:rPr>
          <w:rFonts w:ascii="Times New Roman" w:hAnsi="Times New Roman"/>
          <w:color w:val="000000" w:themeColor="text1"/>
        </w:rPr>
        <w:fldChar w:fldCharType="end"/>
      </w:r>
      <w:r w:rsidR="00B83CE5">
        <w:rPr>
          <w:rFonts w:ascii="Times New Roman" w:hAnsi="Times New Roman"/>
          <w:color w:val="000000" w:themeColor="text1"/>
        </w:rPr>
        <w:t xml:space="preserve"> </w:t>
      </w:r>
    </w:p>
    <w:p w14:paraId="30AB61C0" w14:textId="6DB1F3C7" w:rsidR="00A257C1" w:rsidRPr="006B5453" w:rsidRDefault="00601FE4" w:rsidP="0025490A">
      <w:pPr>
        <w:pStyle w:val="RSCB02ArticleText"/>
        <w:rPr>
          <w:rFonts w:ascii="Times New Roman" w:hAnsi="Times New Roman"/>
          <w:color w:val="000000" w:themeColor="text1"/>
        </w:rPr>
      </w:pPr>
      <w:r>
        <w:rPr>
          <w:rFonts w:ascii="Times New Roman" w:hAnsi="Times New Roman"/>
        </w:rPr>
        <w:tab/>
      </w:r>
      <w:r w:rsidR="00361590" w:rsidRPr="00364275">
        <w:rPr>
          <w:rFonts w:ascii="Times New Roman" w:hAnsi="Times New Roman"/>
        </w:rPr>
        <w:t xml:space="preserve">Here we report </w:t>
      </w:r>
      <w:r w:rsidR="003D619B">
        <w:rPr>
          <w:rFonts w:ascii="Times New Roman" w:hAnsi="Times New Roman"/>
        </w:rPr>
        <w:t xml:space="preserve">spectroscopic, </w:t>
      </w:r>
      <w:r w:rsidR="00361590" w:rsidRPr="00364275">
        <w:rPr>
          <w:rFonts w:ascii="Times New Roman" w:hAnsi="Times New Roman"/>
        </w:rPr>
        <w:t>structural and computational studies</w:t>
      </w:r>
      <w:r w:rsidR="00381333" w:rsidRPr="00364275">
        <w:rPr>
          <w:rFonts w:ascii="Times New Roman" w:hAnsi="Times New Roman"/>
        </w:rPr>
        <w:t xml:space="preserve"> of </w:t>
      </w:r>
      <w:r w:rsidR="00F10554" w:rsidRPr="00364275">
        <w:rPr>
          <w:rFonts w:ascii="Times New Roman" w:hAnsi="Times New Roman"/>
        </w:rPr>
        <w:t>th</w:t>
      </w:r>
      <w:r w:rsidR="00F10554">
        <w:rPr>
          <w:rFonts w:ascii="Times New Roman" w:hAnsi="Times New Roman"/>
        </w:rPr>
        <w:t xml:space="preserve">e C19G </w:t>
      </w:r>
      <w:r w:rsidR="00381333" w:rsidRPr="00364275">
        <w:rPr>
          <w:rFonts w:ascii="Times New Roman" w:hAnsi="Times New Roman"/>
        </w:rPr>
        <w:t>variant</w:t>
      </w:r>
      <w:r w:rsidR="00361590" w:rsidRPr="00364275">
        <w:rPr>
          <w:rFonts w:ascii="Times New Roman" w:hAnsi="Times New Roman"/>
        </w:rPr>
        <w:t xml:space="preserve"> that </w:t>
      </w:r>
      <w:r w:rsidR="00DF72C4">
        <w:rPr>
          <w:rFonts w:ascii="Times New Roman" w:hAnsi="Times New Roman"/>
        </w:rPr>
        <w:t xml:space="preserve">explain </w:t>
      </w:r>
      <w:r w:rsidR="0027747F">
        <w:rPr>
          <w:rFonts w:ascii="Times New Roman" w:hAnsi="Times New Roman"/>
        </w:rPr>
        <w:t>both</w:t>
      </w:r>
      <w:r w:rsidR="00361590" w:rsidRPr="00364275">
        <w:rPr>
          <w:rFonts w:ascii="Times New Roman" w:hAnsi="Times New Roman"/>
        </w:rPr>
        <w:t xml:space="preserve"> </w:t>
      </w:r>
      <w:r w:rsidR="00B83CE5">
        <w:rPr>
          <w:rFonts w:ascii="Times New Roman" w:hAnsi="Times New Roman"/>
        </w:rPr>
        <w:t>its</w:t>
      </w:r>
      <w:r w:rsidR="00B83CE5" w:rsidRPr="00364275">
        <w:rPr>
          <w:rFonts w:ascii="Times New Roman" w:hAnsi="Times New Roman"/>
        </w:rPr>
        <w:t xml:space="preserve"> </w:t>
      </w:r>
      <w:r w:rsidR="00361590" w:rsidRPr="00364275">
        <w:rPr>
          <w:rFonts w:ascii="Times New Roman" w:hAnsi="Times New Roman"/>
        </w:rPr>
        <w:t>modified</w:t>
      </w:r>
      <w:r w:rsidR="004A3F58">
        <w:rPr>
          <w:rFonts w:ascii="Times New Roman" w:hAnsi="Times New Roman"/>
        </w:rPr>
        <w:t xml:space="preserve"> cluster</w:t>
      </w:r>
      <w:r w:rsidR="00381333" w:rsidRPr="00364275">
        <w:rPr>
          <w:rFonts w:ascii="Times New Roman" w:hAnsi="Times New Roman"/>
        </w:rPr>
        <w:t xml:space="preserve"> </w:t>
      </w:r>
      <w:r w:rsidR="00361590" w:rsidRPr="00364275">
        <w:rPr>
          <w:rFonts w:ascii="Times New Roman" w:hAnsi="Times New Roman"/>
        </w:rPr>
        <w:t>redox properties</w:t>
      </w:r>
      <w:r w:rsidR="00381333" w:rsidRPr="00364275">
        <w:rPr>
          <w:rFonts w:ascii="Times New Roman" w:hAnsi="Times New Roman"/>
        </w:rPr>
        <w:t xml:space="preserve"> </w:t>
      </w:r>
      <w:r w:rsidR="00361590" w:rsidRPr="00364275">
        <w:rPr>
          <w:rFonts w:ascii="Times New Roman" w:hAnsi="Times New Roman"/>
        </w:rPr>
        <w:t xml:space="preserve">and </w:t>
      </w:r>
      <w:r w:rsidR="00381333" w:rsidRPr="00364275">
        <w:rPr>
          <w:rFonts w:ascii="Times New Roman" w:hAnsi="Times New Roman"/>
        </w:rPr>
        <w:t>the</w:t>
      </w:r>
      <w:r w:rsidR="00361590" w:rsidRPr="00364275">
        <w:rPr>
          <w:rFonts w:ascii="Times New Roman" w:hAnsi="Times New Roman"/>
        </w:rPr>
        <w:t xml:space="preserve"> </w:t>
      </w:r>
      <w:r w:rsidR="00361590" w:rsidRPr="006B5453">
        <w:rPr>
          <w:rFonts w:ascii="Times New Roman" w:hAnsi="Times New Roman"/>
          <w:color w:val="000000" w:themeColor="text1"/>
        </w:rPr>
        <w:t xml:space="preserve">resulting </w:t>
      </w:r>
      <w:r w:rsidR="004A3F58" w:rsidRPr="006B5453">
        <w:rPr>
          <w:rFonts w:ascii="Times New Roman" w:hAnsi="Times New Roman"/>
          <w:color w:val="000000" w:themeColor="text1"/>
        </w:rPr>
        <w:t xml:space="preserve">loss of </w:t>
      </w:r>
      <w:r w:rsidR="00361590" w:rsidRPr="006B5453">
        <w:rPr>
          <w:rFonts w:ascii="Times New Roman" w:hAnsi="Times New Roman"/>
          <w:color w:val="000000" w:themeColor="text1"/>
        </w:rPr>
        <w:t>O</w:t>
      </w:r>
      <w:r w:rsidR="00361590" w:rsidRPr="006B5453">
        <w:rPr>
          <w:rFonts w:ascii="Times New Roman" w:hAnsi="Times New Roman"/>
          <w:color w:val="000000" w:themeColor="text1"/>
          <w:vertAlign w:val="subscript"/>
        </w:rPr>
        <w:t>2</w:t>
      </w:r>
      <w:r w:rsidR="00361590" w:rsidRPr="006B5453">
        <w:rPr>
          <w:rFonts w:ascii="Times New Roman" w:hAnsi="Times New Roman"/>
          <w:color w:val="000000" w:themeColor="text1"/>
        </w:rPr>
        <w:t>-</w:t>
      </w:r>
      <w:r w:rsidR="004A3F58" w:rsidRPr="006B5453">
        <w:rPr>
          <w:rFonts w:ascii="Times New Roman" w:hAnsi="Times New Roman"/>
          <w:color w:val="000000" w:themeColor="text1"/>
        </w:rPr>
        <w:t>tolerance</w:t>
      </w:r>
      <w:r w:rsidR="00361590" w:rsidRPr="006B5453">
        <w:rPr>
          <w:rFonts w:ascii="Times New Roman" w:hAnsi="Times New Roman"/>
          <w:color w:val="000000" w:themeColor="text1"/>
        </w:rPr>
        <w:t>.</w:t>
      </w:r>
      <w:r w:rsidR="007B53CD" w:rsidRPr="006B5453">
        <w:rPr>
          <w:rFonts w:ascii="Times New Roman" w:hAnsi="Times New Roman"/>
          <w:color w:val="000000" w:themeColor="text1"/>
        </w:rPr>
        <w:t xml:space="preserve"> </w:t>
      </w:r>
      <w:r w:rsidR="004170A9">
        <w:rPr>
          <w:rFonts w:ascii="Times New Roman" w:hAnsi="Times New Roman"/>
          <w:color w:val="000000" w:themeColor="text1"/>
        </w:rPr>
        <w:t xml:space="preserve">From </w:t>
      </w:r>
      <w:r w:rsidR="00B817EA" w:rsidRPr="006B5453">
        <w:rPr>
          <w:rFonts w:ascii="Times New Roman" w:hAnsi="Times New Roman"/>
          <w:color w:val="000000" w:themeColor="text1"/>
        </w:rPr>
        <w:t>a</w:t>
      </w:r>
      <w:r w:rsidR="001A100A" w:rsidRPr="006B5453">
        <w:rPr>
          <w:rFonts w:ascii="Times New Roman" w:hAnsi="Times New Roman"/>
          <w:color w:val="000000" w:themeColor="text1"/>
        </w:rPr>
        <w:t>n EPR</w:t>
      </w:r>
      <w:r w:rsidR="00D96A25" w:rsidRPr="006B5453">
        <w:rPr>
          <w:rFonts w:ascii="Times New Roman" w:hAnsi="Times New Roman"/>
          <w:color w:val="000000" w:themeColor="text1"/>
        </w:rPr>
        <w:t xml:space="preserve"> redox</w:t>
      </w:r>
      <w:r w:rsidR="008011B1" w:rsidRPr="006B5453">
        <w:rPr>
          <w:rFonts w:ascii="Times New Roman" w:hAnsi="Times New Roman"/>
          <w:color w:val="000000" w:themeColor="text1"/>
        </w:rPr>
        <w:t xml:space="preserve"> titration</w:t>
      </w:r>
      <w:r w:rsidR="009F2803" w:rsidRPr="006B5453">
        <w:rPr>
          <w:rFonts w:ascii="Times New Roman" w:hAnsi="Times New Roman"/>
          <w:color w:val="000000" w:themeColor="text1"/>
        </w:rPr>
        <w:t xml:space="preserve"> (</w:t>
      </w:r>
      <w:r w:rsidR="009F2803" w:rsidRPr="006B5453">
        <w:rPr>
          <w:rFonts w:ascii="Times New Roman" w:hAnsi="Times New Roman"/>
          <w:b/>
          <w:color w:val="000000" w:themeColor="text1"/>
        </w:rPr>
        <w:t xml:space="preserve">ESI </w:t>
      </w:r>
      <w:r w:rsidR="001870F0" w:rsidRPr="006B5453">
        <w:rPr>
          <w:rFonts w:ascii="Times New Roman" w:hAnsi="Times New Roman"/>
          <w:b/>
          <w:color w:val="000000" w:themeColor="text1"/>
        </w:rPr>
        <w:t xml:space="preserve">Fig. </w:t>
      </w:r>
      <w:r w:rsidR="00635B62">
        <w:rPr>
          <w:rFonts w:ascii="Times New Roman" w:hAnsi="Times New Roman"/>
          <w:b/>
          <w:color w:val="000000" w:themeColor="text1"/>
        </w:rPr>
        <w:t>S</w:t>
      </w:r>
      <w:r w:rsidR="0054120F" w:rsidRPr="006B5453">
        <w:rPr>
          <w:rFonts w:ascii="Times New Roman" w:hAnsi="Times New Roman"/>
          <w:b/>
          <w:color w:val="000000" w:themeColor="text1"/>
        </w:rPr>
        <w:t>1</w:t>
      </w:r>
      <w:r w:rsidR="001870F0" w:rsidRPr="00633953">
        <w:rPr>
          <w:rFonts w:ascii="Times New Roman" w:hAnsi="Times New Roman"/>
          <w:b/>
          <w:color w:val="000000" w:themeColor="text1"/>
          <w:vertAlign w:val="superscript"/>
        </w:rPr>
        <w:t>†</w:t>
      </w:r>
      <w:r w:rsidR="009F2803" w:rsidRPr="006B5453">
        <w:rPr>
          <w:rFonts w:ascii="Times New Roman" w:hAnsi="Times New Roman"/>
          <w:color w:val="000000" w:themeColor="text1"/>
        </w:rPr>
        <w:t>)</w:t>
      </w:r>
      <w:r w:rsidR="00CF70B5">
        <w:rPr>
          <w:rFonts w:ascii="Times New Roman" w:hAnsi="Times New Roman"/>
          <w:color w:val="000000" w:themeColor="text1"/>
        </w:rPr>
        <w:t xml:space="preserve"> </w:t>
      </w:r>
      <w:r w:rsidR="004170A9">
        <w:rPr>
          <w:rFonts w:ascii="Times New Roman" w:hAnsi="Times New Roman"/>
          <w:color w:val="000000" w:themeColor="text1"/>
        </w:rPr>
        <w:t xml:space="preserve">we </w:t>
      </w:r>
      <w:r w:rsidR="00CB4037">
        <w:rPr>
          <w:rFonts w:ascii="Times New Roman" w:hAnsi="Times New Roman"/>
          <w:color w:val="000000" w:themeColor="text1"/>
        </w:rPr>
        <w:t>determine</w:t>
      </w:r>
      <w:r w:rsidR="004170A9">
        <w:rPr>
          <w:rFonts w:ascii="Times New Roman" w:hAnsi="Times New Roman"/>
          <w:color w:val="000000" w:themeColor="text1"/>
        </w:rPr>
        <w:t>d</w:t>
      </w:r>
      <w:r w:rsidR="009F2803" w:rsidRPr="006B5453">
        <w:rPr>
          <w:rFonts w:ascii="Times New Roman" w:hAnsi="Times New Roman"/>
          <w:b/>
          <w:color w:val="000000" w:themeColor="text1"/>
        </w:rPr>
        <w:t xml:space="preserve"> </w:t>
      </w:r>
      <w:r w:rsidR="00A257C1" w:rsidRPr="006B5453">
        <w:rPr>
          <w:rFonts w:ascii="Times New Roman" w:hAnsi="Times New Roman"/>
          <w:color w:val="000000" w:themeColor="text1"/>
        </w:rPr>
        <w:t xml:space="preserve">a </w:t>
      </w:r>
      <w:r w:rsidR="00B817EA" w:rsidRPr="006B5453">
        <w:rPr>
          <w:rFonts w:ascii="Times New Roman" w:hAnsi="Times New Roman"/>
          <w:color w:val="000000" w:themeColor="text1"/>
        </w:rPr>
        <w:t xml:space="preserve">midpoint potential of </w:t>
      </w:r>
      <w:r w:rsidR="00905F13" w:rsidRPr="006B5453">
        <w:rPr>
          <w:rFonts w:ascii="Times New Roman" w:hAnsi="Times New Roman"/>
          <w:color w:val="000000" w:themeColor="text1"/>
        </w:rPr>
        <w:t>+0.24</w:t>
      </w:r>
      <w:r w:rsidR="00A257C1" w:rsidRPr="006B5453">
        <w:rPr>
          <w:rFonts w:ascii="Times New Roman" w:hAnsi="Times New Roman"/>
          <w:color w:val="000000" w:themeColor="text1"/>
        </w:rPr>
        <w:t>V</w:t>
      </w:r>
      <w:r w:rsidR="00BD1F71" w:rsidRPr="00BD1F71">
        <w:rPr>
          <w:rFonts w:ascii="Times New Roman" w:hAnsi="Times New Roman"/>
          <w:color w:val="000000" w:themeColor="text1"/>
        </w:rPr>
        <w:t xml:space="preserve"> </w:t>
      </w:r>
      <w:r w:rsidR="00BD1F71">
        <w:rPr>
          <w:rFonts w:ascii="Times New Roman" w:hAnsi="Times New Roman"/>
          <w:color w:val="000000" w:themeColor="text1"/>
        </w:rPr>
        <w:t>f</w:t>
      </w:r>
      <w:r w:rsidR="00BD1F71" w:rsidRPr="006B5453">
        <w:rPr>
          <w:rFonts w:ascii="Times New Roman" w:hAnsi="Times New Roman"/>
          <w:color w:val="000000" w:themeColor="text1"/>
        </w:rPr>
        <w:t>or the v-</w:t>
      </w:r>
      <w:r w:rsidR="00914FA0" w:rsidRPr="006B5453">
        <w:rPr>
          <w:rFonts w:ascii="Times New Roman" w:hAnsi="Times New Roman"/>
          <w:color w:val="000000" w:themeColor="text1"/>
        </w:rPr>
        <w:t>PC</w:t>
      </w:r>
      <w:r w:rsidR="00B802D1">
        <w:rPr>
          <w:rFonts w:ascii="Times New Roman" w:hAnsi="Times New Roman"/>
          <w:color w:val="000000" w:themeColor="text1"/>
          <w:vertAlign w:val="subscript"/>
        </w:rPr>
        <w:t>"</w:t>
      </w:r>
      <w:r w:rsidR="00914FA0">
        <w:rPr>
          <w:rFonts w:ascii="Times New Roman" w:hAnsi="Times New Roman"/>
          <w:color w:val="000000" w:themeColor="text1"/>
          <w:vertAlign w:val="subscript"/>
        </w:rPr>
        <w:t>o</w:t>
      </w:r>
      <w:r w:rsidR="00914FA0" w:rsidRPr="00974EA2">
        <w:rPr>
          <w:rFonts w:ascii="Times New Roman" w:hAnsi="Times New Roman"/>
          <w:color w:val="000000" w:themeColor="text1"/>
          <w:vertAlign w:val="subscript"/>
        </w:rPr>
        <w:t>x</w:t>
      </w:r>
      <w:r w:rsidR="00B802D1">
        <w:rPr>
          <w:rFonts w:ascii="Times New Roman" w:hAnsi="Times New Roman"/>
          <w:color w:val="000000" w:themeColor="text1"/>
          <w:vertAlign w:val="subscript"/>
        </w:rPr>
        <w:t>"</w:t>
      </w:r>
      <w:r w:rsidR="00BD1F71" w:rsidRPr="006B5453">
        <w:rPr>
          <w:rFonts w:ascii="Times New Roman" w:hAnsi="Times New Roman"/>
          <w:color w:val="000000" w:themeColor="text1"/>
        </w:rPr>
        <w:t>/PC</w:t>
      </w:r>
      <w:r w:rsidR="00B802D1">
        <w:rPr>
          <w:rFonts w:ascii="Times New Roman" w:hAnsi="Times New Roman"/>
          <w:color w:val="000000" w:themeColor="text1"/>
          <w:vertAlign w:val="subscript"/>
        </w:rPr>
        <w:t>"</w:t>
      </w:r>
      <w:r w:rsidR="00914FA0">
        <w:rPr>
          <w:rFonts w:ascii="Times New Roman" w:hAnsi="Times New Roman"/>
          <w:color w:val="000000" w:themeColor="text1"/>
          <w:vertAlign w:val="subscript"/>
        </w:rPr>
        <w:t>s</w:t>
      </w:r>
      <w:r w:rsidR="00E32B0F" w:rsidRPr="00974EA2">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00BD1F71" w:rsidRPr="006B5453">
        <w:rPr>
          <w:rFonts w:ascii="Times New Roman" w:hAnsi="Times New Roman"/>
          <w:color w:val="000000" w:themeColor="text1"/>
        </w:rPr>
        <w:t xml:space="preserve"> redox couple </w:t>
      </w:r>
      <w:r w:rsidR="00A257C1" w:rsidRPr="006B5453">
        <w:rPr>
          <w:rFonts w:ascii="Times New Roman" w:hAnsi="Times New Roman"/>
          <w:color w:val="000000" w:themeColor="text1"/>
        </w:rPr>
        <w:t>(</w:t>
      </w:r>
      <w:r w:rsidR="00A257C1" w:rsidRPr="006B5453">
        <w:rPr>
          <w:rFonts w:ascii="Times New Roman" w:hAnsi="Times New Roman"/>
          <w:b/>
          <w:color w:val="000000" w:themeColor="text1"/>
        </w:rPr>
        <w:t xml:space="preserve">ESI section </w:t>
      </w:r>
      <w:r w:rsidR="0054120F" w:rsidRPr="006B5453">
        <w:rPr>
          <w:rFonts w:ascii="Times New Roman" w:hAnsi="Times New Roman"/>
          <w:b/>
          <w:color w:val="000000" w:themeColor="text1"/>
        </w:rPr>
        <w:t>1</w:t>
      </w:r>
      <w:r w:rsidR="00635B62">
        <w:rPr>
          <w:rFonts w:ascii="Times New Roman" w:hAnsi="Times New Roman"/>
          <w:b/>
          <w:color w:val="000000" w:themeColor="text1"/>
        </w:rPr>
        <w:t xml:space="preserve"> and Fig. S2</w:t>
      </w:r>
      <w:r w:rsidR="00A257C1" w:rsidRPr="00633953">
        <w:rPr>
          <w:rFonts w:ascii="Times New Roman" w:hAnsi="Times New Roman"/>
          <w:b/>
          <w:color w:val="000000" w:themeColor="text1"/>
          <w:vertAlign w:val="superscript"/>
        </w:rPr>
        <w:t>†</w:t>
      </w:r>
      <w:r w:rsidR="00A257C1" w:rsidRPr="006B5453">
        <w:rPr>
          <w:rFonts w:ascii="Times New Roman" w:hAnsi="Times New Roman"/>
          <w:color w:val="000000" w:themeColor="text1"/>
        </w:rPr>
        <w:t>)</w:t>
      </w:r>
      <w:r w:rsidR="001325BE" w:rsidRPr="0068335C">
        <w:rPr>
          <w:rFonts w:ascii="Times New Roman" w:hAnsi="Times New Roman"/>
          <w:color w:val="000000" w:themeColor="text1"/>
        </w:rPr>
        <w:t>,</w:t>
      </w:r>
      <w:r w:rsidR="008A0B17" w:rsidRPr="0068335C">
        <w:rPr>
          <w:color w:val="000000" w:themeColor="text1"/>
          <w:vertAlign w:val="superscript"/>
        </w:rPr>
        <w:t>‡</w:t>
      </w:r>
      <w:r w:rsidR="001325BE" w:rsidRPr="006B5453">
        <w:rPr>
          <w:rFonts w:ascii="Times New Roman" w:hAnsi="Times New Roman"/>
          <w:color w:val="000000" w:themeColor="text1"/>
        </w:rPr>
        <w:t xml:space="preserve"> </w:t>
      </w:r>
      <w:r w:rsidR="00E42F6B" w:rsidRPr="006B5453">
        <w:rPr>
          <w:rFonts w:ascii="Times New Roman" w:hAnsi="Times New Roman"/>
          <w:color w:val="000000" w:themeColor="text1"/>
        </w:rPr>
        <w:t>very close to</w:t>
      </w:r>
      <w:r w:rsidR="001325BE" w:rsidRPr="006B5453">
        <w:rPr>
          <w:rFonts w:ascii="Times New Roman" w:hAnsi="Times New Roman"/>
          <w:color w:val="000000" w:themeColor="text1"/>
        </w:rPr>
        <w:t xml:space="preserve"> the value</w:t>
      </w:r>
      <w:r w:rsidR="00A257C1" w:rsidRPr="006B5453">
        <w:rPr>
          <w:rFonts w:ascii="Times New Roman" w:hAnsi="Times New Roman"/>
          <w:color w:val="000000" w:themeColor="text1"/>
        </w:rPr>
        <w:t xml:space="preserve"> of +0.23V</w:t>
      </w:r>
      <w:r w:rsidR="001325BE" w:rsidRPr="006B5453">
        <w:rPr>
          <w:rFonts w:ascii="Times New Roman" w:hAnsi="Times New Roman"/>
          <w:color w:val="000000" w:themeColor="text1"/>
        </w:rPr>
        <w:t xml:space="preserve"> </w:t>
      </w:r>
      <w:r w:rsidR="0064115E" w:rsidRPr="006B5453">
        <w:rPr>
          <w:rFonts w:ascii="Times New Roman" w:hAnsi="Times New Roman"/>
          <w:color w:val="000000" w:themeColor="text1"/>
        </w:rPr>
        <w:t xml:space="preserve">previously </w:t>
      </w:r>
      <w:r w:rsidR="00E42F6B" w:rsidRPr="006B5453">
        <w:rPr>
          <w:rFonts w:ascii="Times New Roman" w:hAnsi="Times New Roman"/>
          <w:color w:val="000000" w:themeColor="text1"/>
        </w:rPr>
        <w:t>reported</w:t>
      </w:r>
      <w:r w:rsidR="001325BE" w:rsidRPr="006B5453">
        <w:rPr>
          <w:rFonts w:ascii="Times New Roman" w:hAnsi="Times New Roman"/>
          <w:color w:val="000000" w:themeColor="text1"/>
        </w:rPr>
        <w:t xml:space="preserve"> for the </w:t>
      </w:r>
      <w:r w:rsidR="00DD7265" w:rsidRPr="006B5453">
        <w:rPr>
          <w:rFonts w:ascii="Times New Roman" w:hAnsi="Times New Roman"/>
          <w:color w:val="000000" w:themeColor="text1"/>
        </w:rPr>
        <w:t>wt</w:t>
      </w:r>
      <w:r w:rsidR="00E1192D" w:rsidRPr="006B5453">
        <w:rPr>
          <w:rFonts w:ascii="Times New Roman" w:hAnsi="Times New Roman"/>
          <w:color w:val="000000" w:themeColor="text1"/>
        </w:rPr>
        <w:t>-PC</w:t>
      </w:r>
      <w:r w:rsidR="00E32B0F" w:rsidRPr="00974EA2">
        <w:rPr>
          <w:rFonts w:ascii="Times New Roman" w:hAnsi="Times New Roman"/>
          <w:color w:val="000000" w:themeColor="text1"/>
          <w:vertAlign w:val="subscript"/>
        </w:rPr>
        <w:t>ox</w:t>
      </w:r>
      <w:r w:rsidR="00E1192D" w:rsidRPr="006B5453">
        <w:rPr>
          <w:rFonts w:ascii="Times New Roman" w:hAnsi="Times New Roman"/>
          <w:color w:val="000000" w:themeColor="text1"/>
        </w:rPr>
        <w:t>/PC</w:t>
      </w:r>
      <w:r w:rsidR="00E32B0F" w:rsidRPr="00974EA2">
        <w:rPr>
          <w:rFonts w:ascii="Times New Roman" w:hAnsi="Times New Roman"/>
          <w:color w:val="000000" w:themeColor="text1"/>
          <w:vertAlign w:val="subscript"/>
        </w:rPr>
        <w:t>sox</w:t>
      </w:r>
      <w:r w:rsidR="00E1192D" w:rsidRPr="006B5453">
        <w:rPr>
          <w:rFonts w:ascii="Times New Roman" w:hAnsi="Times New Roman"/>
          <w:color w:val="000000" w:themeColor="text1"/>
        </w:rPr>
        <w:t xml:space="preserve"> couple</w:t>
      </w:r>
      <w:r w:rsidR="001325BE" w:rsidRPr="006B5453">
        <w:rPr>
          <w:rFonts w:ascii="Times New Roman" w:hAnsi="Times New Roman"/>
          <w:color w:val="000000" w:themeColor="text1"/>
        </w:rPr>
        <w:t>.</w:t>
      </w:r>
      <w:r w:rsidR="00D91279" w:rsidRPr="006B5453">
        <w:rPr>
          <w:rFonts w:ascii="Times New Roman" w:hAnsi="Times New Roman"/>
          <w:color w:val="000000" w:themeColor="text1"/>
        </w:rPr>
        <w:fldChar w:fldCharType="begin"/>
      </w:r>
      <w:r w:rsidR="007C0C97">
        <w:rPr>
          <w:rFonts w:ascii="Times New Roman" w:hAnsi="Times New Roman"/>
          <w:color w:val="000000" w:themeColor="text1"/>
        </w:rPr>
        <w:instrText xml:space="preserve"> ADDIN ZOTERO_ITEM CSL_CITATION {"citationID":"wCeYsj8z","properties":{"formattedCitation":"{\\rtf \\super 15\\nosupersub{}}","plainCitation":"15"},"citationItems":[{"id":32,"uris":["http://zotero.org/users/local/rjCrdLFc/items/Z33HR5UA"],"uri":["http://zotero.org/users/local/rjCrdLFc/items/Z33HR5UA"],"itemData":{"id":32,"type":"article-journal","title":"EPR spectroscopic studies of the Fe-S clusters in the O2-tolerant [NiFe]-hydrogenase Hyd-1 from Escherichia coli and characterization of the unique [4Fe-3S] cluster by HYSCORE","container-title":"Journal of the American Chemical Society","page":"15581-15594","volume":"134","issue":"37","source":"PubMed","abstract":"The unusual [4Fe-3S] cluster proximal to the active site plays a crucial role in allowing a class of [NiFe]-hydrogenases to function in the presence of O(2) through its unique ability to undergo two rapid, consecutive one-electron transfers. This property helps to neutralize reactive oxygen species. Mechanistic details and the role of the medial and distal clusters remain unresolved. To probe the Fe-S relay, continuous wave and pulse electron paramagnetic resonance (EPR) studies were conducted on the O(2)-tolerant hydrogenase from Escherichia coli (Hyd-1) and three variants with point mutations at the proximal and/or medial clusters. Reduction potentials of the proximal ([4Fe-3S](5+/4+/3+)) and medial ([3Fe-4S](+/0)) clusters were determined by potentiometry. The medial [3Fe-4S](+/0) reduction potential is exceptionally high, implicating a mechanistic role in O(2)-tolerance. Numerous experiments establish that the distal cluster has a ground state S &gt; 1/2 in all three variants and indicate that this is also the case for native Hyd-1. Concurrent with the Hyd-1 crystal structure, EPR data for the 'superoxidized' P242C variant, in which the medial cluster is 'magnetically silenced', reveal two conformations of the proximal [4Fe-3S](5+) cluster, and X-band HYSCORE spectroscopy shows two (14)N hyperfine couplings attributed to one conformer. The largest, A((14)N) = [11.5,11.5,16.0] ± 1.5 MHz, characterizes the unusual bond between one Fe (Fe(4)) and the backbone amide-N of cysteine-20. The second, A((14)N) = [2.8,4.6,3.5] ± 0.3 MHz, is assigned to N(C19). The (14)N hyperfine couplings are conclusive evidence that Fe(4) is a valence-localized Fe(3+) in the superoxidized state, whose formation permits an additional electron to be transferred rapidly back to the active site during O(2) attack.","DOI":"10.1021/ja307117y","ISSN":"1520-5126","note":"PMID: 22900997","journalAbbreviation":"J. Am. Chem. Soc.","language":"eng","author":[{"family":"Roessler","given":"Maxie M."},{"family":"Evans","given":"Rhiannon M."},{"family":"Davies","given":"Rosalind A."},{"family":"Harmer","given":"Jeffrey"},{"family":"Armstrong","given":"Fraser A."}],"issued":{"date-parts":[["2012",9,19]]}}}],"schema":"https://github.com/citation-style-language/schema/raw/master/csl-citation.json"} </w:instrText>
      </w:r>
      <w:r w:rsidR="00D91279" w:rsidRPr="006B5453">
        <w:rPr>
          <w:rFonts w:ascii="Times New Roman" w:hAnsi="Times New Roman"/>
          <w:color w:val="000000" w:themeColor="text1"/>
        </w:rPr>
        <w:fldChar w:fldCharType="separate"/>
      </w:r>
      <w:r w:rsidR="007C0C97" w:rsidRPr="007C0C97">
        <w:rPr>
          <w:rFonts w:ascii="Times New Roman" w:eastAsia="Times New Roman" w:hAnsi="Times New Roman"/>
          <w:vertAlign w:val="superscript"/>
        </w:rPr>
        <w:t>15</w:t>
      </w:r>
      <w:r w:rsidR="00D91279" w:rsidRPr="006B5453">
        <w:rPr>
          <w:rFonts w:ascii="Times New Roman" w:hAnsi="Times New Roman"/>
          <w:color w:val="000000" w:themeColor="text1"/>
        </w:rPr>
        <w:fldChar w:fldCharType="end"/>
      </w:r>
      <w:r w:rsidR="00B817EA" w:rsidRPr="006B5453">
        <w:rPr>
          <w:rFonts w:ascii="Times New Roman" w:hAnsi="Times New Roman"/>
          <w:color w:val="000000" w:themeColor="text1"/>
        </w:rPr>
        <w:t xml:space="preserve"> </w:t>
      </w:r>
      <w:r w:rsidR="00BD1F71">
        <w:rPr>
          <w:rFonts w:ascii="Times New Roman" w:hAnsi="Times New Roman"/>
          <w:color w:val="000000" w:themeColor="text1"/>
        </w:rPr>
        <w:t>T</w:t>
      </w:r>
      <w:r w:rsidR="00C267FC" w:rsidRPr="006B5453">
        <w:rPr>
          <w:rFonts w:ascii="Times New Roman" w:hAnsi="Times New Roman"/>
          <w:color w:val="000000" w:themeColor="text1"/>
        </w:rPr>
        <w:t>he</w:t>
      </w:r>
      <w:r w:rsidR="00CD7464" w:rsidRPr="006B5453">
        <w:rPr>
          <w:rFonts w:ascii="Times New Roman" w:hAnsi="Times New Roman"/>
          <w:color w:val="000000" w:themeColor="text1"/>
        </w:rPr>
        <w:t xml:space="preserve"> variant </w:t>
      </w:r>
      <w:r w:rsidR="00464A11">
        <w:rPr>
          <w:rFonts w:ascii="Times New Roman" w:hAnsi="Times New Roman"/>
          <w:color w:val="000000" w:themeColor="text1"/>
        </w:rPr>
        <w:t xml:space="preserve">and </w:t>
      </w:r>
      <w:r w:rsidR="00464A11" w:rsidRPr="006B5453">
        <w:rPr>
          <w:rFonts w:ascii="Times New Roman" w:hAnsi="Times New Roman"/>
          <w:color w:val="000000" w:themeColor="text1"/>
        </w:rPr>
        <w:t xml:space="preserve">wt enzyme </w:t>
      </w:r>
      <w:r w:rsidR="00CD7464" w:rsidRPr="006B5453">
        <w:rPr>
          <w:rFonts w:ascii="Times New Roman" w:hAnsi="Times New Roman"/>
          <w:color w:val="000000" w:themeColor="text1"/>
        </w:rPr>
        <w:t>show the</w:t>
      </w:r>
      <w:r w:rsidR="00C267FC" w:rsidRPr="006B5453">
        <w:rPr>
          <w:rFonts w:ascii="Times New Roman" w:hAnsi="Times New Roman"/>
          <w:color w:val="000000" w:themeColor="text1"/>
        </w:rPr>
        <w:t xml:space="preserve"> same Ni </w:t>
      </w:r>
      <w:r w:rsidR="00062AA8">
        <w:rPr>
          <w:rFonts w:ascii="Times New Roman" w:hAnsi="Times New Roman"/>
          <w:color w:val="000000" w:themeColor="text1"/>
        </w:rPr>
        <w:t>EPR</w:t>
      </w:r>
      <w:r w:rsidR="00062AA8" w:rsidRPr="006B5453">
        <w:rPr>
          <w:rFonts w:ascii="Times New Roman" w:hAnsi="Times New Roman"/>
          <w:color w:val="000000" w:themeColor="text1"/>
        </w:rPr>
        <w:t xml:space="preserve"> s</w:t>
      </w:r>
      <w:r w:rsidR="00062AA8">
        <w:rPr>
          <w:rFonts w:ascii="Times New Roman" w:hAnsi="Times New Roman"/>
          <w:color w:val="000000" w:themeColor="text1"/>
        </w:rPr>
        <w:t>ignal</w:t>
      </w:r>
      <w:r w:rsidR="00062AA8" w:rsidRPr="006B5453">
        <w:rPr>
          <w:rFonts w:ascii="Times New Roman" w:hAnsi="Times New Roman"/>
          <w:color w:val="000000" w:themeColor="text1"/>
        </w:rPr>
        <w:t>s</w:t>
      </w:r>
      <w:r w:rsidR="00C267FC" w:rsidRPr="006B5453">
        <w:rPr>
          <w:rFonts w:ascii="Times New Roman" w:hAnsi="Times New Roman"/>
          <w:color w:val="000000" w:themeColor="text1"/>
        </w:rPr>
        <w:t xml:space="preserve">. </w:t>
      </w:r>
    </w:p>
    <w:p w14:paraId="06B4AD91" w14:textId="6F6653EF" w:rsidR="00A257C1" w:rsidRDefault="004E6D76" w:rsidP="00650BEA">
      <w:pPr>
        <w:pStyle w:val="RSCB02ArticleText"/>
        <w:rPr>
          <w:rFonts w:ascii="Times New Roman" w:hAnsi="Times New Roman"/>
          <w:color w:val="000000" w:themeColor="text1"/>
        </w:rPr>
      </w:pPr>
      <w:r w:rsidRPr="006B5453">
        <w:rPr>
          <w:rFonts w:ascii="Times New Roman" w:hAnsi="Times New Roman"/>
          <w:color w:val="000000" w:themeColor="text1"/>
        </w:rPr>
        <w:tab/>
      </w:r>
      <w:r w:rsidR="00B83CE5">
        <w:rPr>
          <w:rFonts w:ascii="Times New Roman" w:hAnsi="Times New Roman"/>
          <w:color w:val="000000" w:themeColor="text1"/>
        </w:rPr>
        <w:t>W</w:t>
      </w:r>
      <w:r w:rsidR="00B83CE5" w:rsidRPr="006B5453">
        <w:rPr>
          <w:rFonts w:ascii="Times New Roman" w:hAnsi="Times New Roman"/>
          <w:color w:val="000000" w:themeColor="text1"/>
        </w:rPr>
        <w:t xml:space="preserve">e </w:t>
      </w:r>
      <w:r w:rsidR="00362024" w:rsidRPr="006B5453">
        <w:rPr>
          <w:rFonts w:ascii="Times New Roman" w:hAnsi="Times New Roman"/>
          <w:color w:val="000000" w:themeColor="text1"/>
        </w:rPr>
        <w:t>crystallized</w:t>
      </w:r>
      <w:r w:rsidR="008C206D" w:rsidRPr="006B5453">
        <w:rPr>
          <w:rFonts w:ascii="Times New Roman" w:hAnsi="Times New Roman"/>
          <w:color w:val="000000" w:themeColor="text1"/>
        </w:rPr>
        <w:t xml:space="preserve"> </w:t>
      </w:r>
      <w:r w:rsidR="00B83CE5">
        <w:rPr>
          <w:rFonts w:ascii="Times New Roman" w:hAnsi="Times New Roman"/>
          <w:color w:val="000000" w:themeColor="text1"/>
        </w:rPr>
        <w:t xml:space="preserve">the </w:t>
      </w:r>
      <w:r w:rsidR="00F620D4">
        <w:rPr>
          <w:rFonts w:ascii="Times New Roman" w:hAnsi="Times New Roman"/>
          <w:color w:val="000000" w:themeColor="text1"/>
        </w:rPr>
        <w:t xml:space="preserve">C19G </w:t>
      </w:r>
      <w:r w:rsidR="00B83CE5" w:rsidRPr="006B5453">
        <w:rPr>
          <w:rFonts w:ascii="Times New Roman" w:hAnsi="Times New Roman"/>
          <w:color w:val="000000" w:themeColor="text1"/>
        </w:rPr>
        <w:t xml:space="preserve">variant </w:t>
      </w:r>
      <w:r w:rsidR="008C206D" w:rsidRPr="006B5453">
        <w:rPr>
          <w:rFonts w:ascii="Times New Roman" w:hAnsi="Times New Roman"/>
          <w:color w:val="000000" w:themeColor="text1"/>
        </w:rPr>
        <w:t>under anaerobic conditions</w:t>
      </w:r>
      <w:r w:rsidR="00362024" w:rsidRPr="006B5453">
        <w:rPr>
          <w:rFonts w:ascii="Times New Roman" w:hAnsi="Times New Roman"/>
          <w:color w:val="000000" w:themeColor="text1"/>
        </w:rPr>
        <w:t xml:space="preserve"> in the presence of its cognate cytochrome </w:t>
      </w:r>
      <w:r w:rsidR="00362024" w:rsidRPr="006B5453">
        <w:rPr>
          <w:rFonts w:ascii="Times New Roman" w:hAnsi="Times New Roman"/>
          <w:i/>
          <w:color w:val="000000" w:themeColor="text1"/>
        </w:rPr>
        <w:t>b</w:t>
      </w:r>
      <w:r w:rsidR="00362024" w:rsidRPr="006B5453">
        <w:rPr>
          <w:rFonts w:ascii="Times New Roman" w:hAnsi="Times New Roman"/>
          <w:color w:val="000000" w:themeColor="text1"/>
        </w:rPr>
        <w:t xml:space="preserve"> (</w:t>
      </w:r>
      <w:r w:rsidR="0011379D" w:rsidRPr="006B5453">
        <w:rPr>
          <w:rFonts w:ascii="Times New Roman" w:hAnsi="Times New Roman"/>
          <w:b/>
          <w:color w:val="000000" w:themeColor="text1"/>
        </w:rPr>
        <w:t xml:space="preserve">ESI </w:t>
      </w:r>
      <w:r w:rsidR="00966BC1" w:rsidRPr="006B5453">
        <w:rPr>
          <w:rFonts w:ascii="Times New Roman" w:hAnsi="Times New Roman"/>
          <w:b/>
          <w:color w:val="000000" w:themeColor="text1"/>
        </w:rPr>
        <w:t xml:space="preserve">Fig. </w:t>
      </w:r>
      <w:r w:rsidR="00635B62">
        <w:rPr>
          <w:rFonts w:ascii="Times New Roman" w:hAnsi="Times New Roman"/>
          <w:b/>
          <w:color w:val="000000" w:themeColor="text1"/>
        </w:rPr>
        <w:t>S3</w:t>
      </w:r>
      <w:r w:rsidR="00E104EA" w:rsidRPr="00633953">
        <w:rPr>
          <w:rFonts w:ascii="Times New Roman" w:hAnsi="Times New Roman"/>
          <w:b/>
          <w:color w:val="000000" w:themeColor="text1"/>
          <w:vertAlign w:val="superscript"/>
        </w:rPr>
        <w:t>†</w:t>
      </w:r>
      <w:r w:rsidR="00362024" w:rsidRPr="006B5453">
        <w:rPr>
          <w:rFonts w:ascii="Times New Roman" w:hAnsi="Times New Roman"/>
          <w:color w:val="000000" w:themeColor="text1"/>
        </w:rPr>
        <w:t xml:space="preserve">) and </w:t>
      </w:r>
      <w:r w:rsidR="00B83CE5">
        <w:rPr>
          <w:rFonts w:ascii="Times New Roman" w:hAnsi="Times New Roman"/>
          <w:color w:val="000000" w:themeColor="text1"/>
        </w:rPr>
        <w:t>obtain</w:t>
      </w:r>
      <w:r w:rsidR="00B83CE5" w:rsidRPr="006B5453">
        <w:rPr>
          <w:rFonts w:ascii="Times New Roman" w:hAnsi="Times New Roman"/>
          <w:color w:val="000000" w:themeColor="text1"/>
        </w:rPr>
        <w:t xml:space="preserve">ed </w:t>
      </w:r>
      <w:r w:rsidR="00362024" w:rsidRPr="006B5453">
        <w:rPr>
          <w:rFonts w:ascii="Times New Roman" w:hAnsi="Times New Roman"/>
          <w:color w:val="000000" w:themeColor="text1"/>
        </w:rPr>
        <w:t>anisotropic X-ray diffraction data to a maximum resolution of 2.5 Å (</w:t>
      </w:r>
      <w:r w:rsidR="00544036" w:rsidRPr="006B5453">
        <w:rPr>
          <w:rFonts w:ascii="Times New Roman" w:hAnsi="Times New Roman"/>
          <w:b/>
          <w:color w:val="000000" w:themeColor="text1"/>
        </w:rPr>
        <w:t xml:space="preserve">ESI </w:t>
      </w:r>
      <w:r w:rsidR="00362024" w:rsidRPr="006B5453">
        <w:rPr>
          <w:rFonts w:ascii="Times New Roman" w:hAnsi="Times New Roman"/>
          <w:b/>
          <w:color w:val="000000" w:themeColor="text1"/>
        </w:rPr>
        <w:t xml:space="preserve">Table </w:t>
      </w:r>
      <w:r w:rsidR="00635B62">
        <w:rPr>
          <w:rFonts w:ascii="Times New Roman" w:hAnsi="Times New Roman"/>
          <w:b/>
          <w:color w:val="000000" w:themeColor="text1"/>
        </w:rPr>
        <w:t>S</w:t>
      </w:r>
      <w:r w:rsidR="00362024" w:rsidRPr="006B5453">
        <w:rPr>
          <w:rFonts w:ascii="Times New Roman" w:hAnsi="Times New Roman"/>
          <w:b/>
          <w:color w:val="000000" w:themeColor="text1"/>
        </w:rPr>
        <w:t>1</w:t>
      </w:r>
      <w:r w:rsidR="00E104EA" w:rsidRPr="00633953">
        <w:rPr>
          <w:rFonts w:ascii="Times New Roman" w:hAnsi="Times New Roman"/>
          <w:b/>
          <w:color w:val="000000" w:themeColor="text1"/>
          <w:vertAlign w:val="superscript"/>
        </w:rPr>
        <w:t>†</w:t>
      </w:r>
      <w:r w:rsidR="00362024" w:rsidRPr="006B5453">
        <w:rPr>
          <w:rFonts w:ascii="Times New Roman" w:hAnsi="Times New Roman"/>
          <w:color w:val="000000" w:themeColor="text1"/>
        </w:rPr>
        <w:t xml:space="preserve">). </w:t>
      </w:r>
      <w:r w:rsidR="006B2580">
        <w:rPr>
          <w:rFonts w:ascii="Times New Roman" w:hAnsi="Times New Roman"/>
          <w:color w:val="000000" w:themeColor="text1"/>
        </w:rPr>
        <w:t>A</w:t>
      </w:r>
      <w:r w:rsidR="006F1894" w:rsidRPr="006B5453">
        <w:rPr>
          <w:rFonts w:ascii="Times New Roman" w:hAnsi="Times New Roman"/>
          <w:color w:val="000000" w:themeColor="text1"/>
        </w:rPr>
        <w:t xml:space="preserve"> reliable atomic model </w:t>
      </w:r>
      <w:r w:rsidR="006F1894">
        <w:rPr>
          <w:rFonts w:ascii="Times New Roman" w:hAnsi="Times New Roman"/>
          <w:color w:val="000000" w:themeColor="text1"/>
        </w:rPr>
        <w:t xml:space="preserve">could be obtained </w:t>
      </w:r>
      <w:r w:rsidR="006F1894" w:rsidRPr="006B5453">
        <w:rPr>
          <w:rFonts w:ascii="Times New Roman" w:hAnsi="Times New Roman"/>
          <w:color w:val="000000" w:themeColor="text1"/>
        </w:rPr>
        <w:t>by electron density averaging</w:t>
      </w:r>
      <w:r w:rsidR="008C319C">
        <w:rPr>
          <w:rFonts w:ascii="Times New Roman" w:hAnsi="Times New Roman"/>
          <w:color w:val="000000" w:themeColor="text1"/>
        </w:rPr>
        <w:t xml:space="preserve"> of the four hydrogenase heterodimers in the asymmetric unit</w:t>
      </w:r>
      <w:r w:rsidR="006F1894" w:rsidRPr="006B5453">
        <w:rPr>
          <w:rFonts w:ascii="Times New Roman" w:hAnsi="Times New Roman"/>
          <w:color w:val="000000" w:themeColor="text1"/>
        </w:rPr>
        <w:t xml:space="preserve"> </w:t>
      </w:r>
      <w:r w:rsidR="00362024" w:rsidRPr="006B5453">
        <w:rPr>
          <w:rFonts w:ascii="Times New Roman" w:hAnsi="Times New Roman"/>
          <w:color w:val="000000" w:themeColor="text1"/>
        </w:rPr>
        <w:t>(</w:t>
      </w:r>
      <w:r w:rsidR="00362024" w:rsidRPr="006B5453">
        <w:rPr>
          <w:rFonts w:ascii="Times New Roman" w:hAnsi="Times New Roman"/>
          <w:b/>
          <w:color w:val="000000" w:themeColor="text1"/>
        </w:rPr>
        <w:t>Fig. 1A</w:t>
      </w:r>
      <w:r w:rsidR="006F1894">
        <w:rPr>
          <w:rFonts w:ascii="Times New Roman" w:hAnsi="Times New Roman"/>
          <w:color w:val="000000" w:themeColor="text1"/>
        </w:rPr>
        <w:t>,</w:t>
      </w:r>
      <w:r w:rsidR="00362024" w:rsidRPr="006B5453">
        <w:rPr>
          <w:rFonts w:ascii="Times New Roman" w:hAnsi="Times New Roman"/>
          <w:color w:val="000000" w:themeColor="text1"/>
        </w:rPr>
        <w:t xml:space="preserve"> </w:t>
      </w:r>
      <w:r w:rsidR="003E7572" w:rsidRPr="006B5453">
        <w:rPr>
          <w:rFonts w:ascii="Times New Roman" w:hAnsi="Times New Roman"/>
          <w:b/>
          <w:color w:val="000000" w:themeColor="text1"/>
        </w:rPr>
        <w:t>ESI</w:t>
      </w:r>
      <w:r w:rsidR="00373F1E" w:rsidRPr="006B5453">
        <w:rPr>
          <w:rFonts w:ascii="Times New Roman" w:hAnsi="Times New Roman"/>
          <w:b/>
          <w:color w:val="000000" w:themeColor="text1"/>
        </w:rPr>
        <w:t xml:space="preserve"> section </w:t>
      </w:r>
      <w:r w:rsidR="0054120F" w:rsidRPr="006B5453">
        <w:rPr>
          <w:rFonts w:ascii="Times New Roman" w:hAnsi="Times New Roman"/>
          <w:b/>
          <w:color w:val="000000" w:themeColor="text1"/>
        </w:rPr>
        <w:t>2</w:t>
      </w:r>
      <w:r w:rsidR="00E104EA" w:rsidRPr="00633953">
        <w:rPr>
          <w:rFonts w:ascii="Times New Roman" w:hAnsi="Times New Roman"/>
          <w:b/>
          <w:color w:val="000000" w:themeColor="text1"/>
          <w:vertAlign w:val="superscript"/>
        </w:rPr>
        <w:t>†</w:t>
      </w:r>
      <w:r w:rsidR="003E7572" w:rsidRPr="006B5453">
        <w:rPr>
          <w:rFonts w:ascii="Times New Roman" w:hAnsi="Times New Roman"/>
          <w:color w:val="000000" w:themeColor="text1"/>
        </w:rPr>
        <w:t>)</w:t>
      </w:r>
      <w:r w:rsidR="00362024" w:rsidRPr="006B5453">
        <w:rPr>
          <w:rFonts w:ascii="Times New Roman" w:hAnsi="Times New Roman"/>
          <w:color w:val="000000" w:themeColor="text1"/>
        </w:rPr>
        <w:t>.</w:t>
      </w:r>
      <w:r w:rsidR="00635B62" w:rsidRPr="00382182">
        <w:rPr>
          <w:strike/>
          <w:color w:val="000000" w:themeColor="text1"/>
          <w:vertAlign w:val="superscript"/>
        </w:rPr>
        <w:t>§</w:t>
      </w:r>
      <w:r w:rsidR="00362024" w:rsidRPr="006B5453">
        <w:rPr>
          <w:rFonts w:ascii="Times New Roman" w:hAnsi="Times New Roman"/>
          <w:color w:val="000000" w:themeColor="text1"/>
        </w:rPr>
        <w:t xml:space="preserve"> F</w:t>
      </w:r>
      <w:r w:rsidR="00362024" w:rsidRPr="006B5453">
        <w:rPr>
          <w:rFonts w:ascii="Times New Roman" w:hAnsi="Times New Roman"/>
          <w:color w:val="000000" w:themeColor="text1"/>
          <w:vertAlign w:val="subscript"/>
        </w:rPr>
        <w:t>obs</w:t>
      </w:r>
      <w:r w:rsidR="00362024" w:rsidRPr="006B5453">
        <w:rPr>
          <w:rFonts w:ascii="Times New Roman" w:hAnsi="Times New Roman"/>
          <w:color w:val="000000" w:themeColor="text1"/>
        </w:rPr>
        <w:t>-F</w:t>
      </w:r>
      <w:r w:rsidR="00362024" w:rsidRPr="006B5453">
        <w:rPr>
          <w:rFonts w:ascii="Times New Roman" w:hAnsi="Times New Roman"/>
          <w:color w:val="000000" w:themeColor="text1"/>
          <w:vertAlign w:val="subscript"/>
        </w:rPr>
        <w:t>calc</w:t>
      </w:r>
      <w:r w:rsidR="00362024" w:rsidRPr="006B5453">
        <w:rPr>
          <w:rFonts w:ascii="Times New Roman" w:hAnsi="Times New Roman"/>
          <w:color w:val="000000" w:themeColor="text1"/>
        </w:rPr>
        <w:t xml:space="preserve"> difference and </w:t>
      </w:r>
      <w:r w:rsidR="00FC25ED" w:rsidRPr="006B5453">
        <w:rPr>
          <w:rFonts w:ascii="Times New Roman" w:hAnsi="Times New Roman"/>
          <w:color w:val="000000" w:themeColor="text1"/>
        </w:rPr>
        <w:t>model-</w:t>
      </w:r>
      <w:r w:rsidR="00362024" w:rsidRPr="006B5453">
        <w:rPr>
          <w:rFonts w:ascii="Times New Roman" w:hAnsi="Times New Roman"/>
          <w:color w:val="000000" w:themeColor="text1"/>
        </w:rPr>
        <w:t xml:space="preserve">omit </w:t>
      </w:r>
      <w:r w:rsidR="00A22CA3" w:rsidRPr="006B5453">
        <w:rPr>
          <w:rFonts w:ascii="Times New Roman" w:hAnsi="Times New Roman"/>
          <w:color w:val="000000" w:themeColor="text1"/>
        </w:rPr>
        <w:t>electron density</w:t>
      </w:r>
      <w:r w:rsidR="00362024" w:rsidRPr="006B5453">
        <w:rPr>
          <w:rFonts w:ascii="Times New Roman" w:hAnsi="Times New Roman"/>
          <w:color w:val="000000" w:themeColor="text1"/>
        </w:rPr>
        <w:t xml:space="preserve"> maps</w:t>
      </w:r>
      <w:r w:rsidR="00D219FB" w:rsidRPr="006B5453">
        <w:rPr>
          <w:rFonts w:ascii="Times New Roman" w:hAnsi="Times New Roman"/>
          <w:color w:val="000000" w:themeColor="text1"/>
        </w:rPr>
        <w:t xml:space="preserve"> </w:t>
      </w:r>
      <w:r w:rsidR="00362024" w:rsidRPr="006B5453">
        <w:rPr>
          <w:rFonts w:ascii="Times New Roman" w:hAnsi="Times New Roman"/>
          <w:color w:val="000000" w:themeColor="text1"/>
        </w:rPr>
        <w:t xml:space="preserve">confirm the </w:t>
      </w:r>
      <w:r w:rsidR="00D53E32" w:rsidRPr="006B5453">
        <w:rPr>
          <w:rFonts w:ascii="Times New Roman" w:hAnsi="Times New Roman"/>
          <w:color w:val="000000" w:themeColor="text1"/>
        </w:rPr>
        <w:t xml:space="preserve">C19G </w:t>
      </w:r>
      <w:r w:rsidR="00D10A2B" w:rsidRPr="006B5453">
        <w:rPr>
          <w:rFonts w:ascii="Times New Roman" w:hAnsi="Times New Roman"/>
          <w:color w:val="000000" w:themeColor="text1"/>
        </w:rPr>
        <w:t xml:space="preserve">small subunit </w:t>
      </w:r>
      <w:r w:rsidR="00D53E32" w:rsidRPr="006B5453">
        <w:rPr>
          <w:rFonts w:ascii="Times New Roman" w:hAnsi="Times New Roman"/>
          <w:color w:val="000000" w:themeColor="text1"/>
        </w:rPr>
        <w:t>mutation</w:t>
      </w:r>
      <w:r w:rsidR="00445012" w:rsidRPr="006B5453">
        <w:rPr>
          <w:rFonts w:ascii="Times New Roman" w:hAnsi="Times New Roman"/>
          <w:color w:val="000000" w:themeColor="text1"/>
        </w:rPr>
        <w:t xml:space="preserve"> </w:t>
      </w:r>
      <w:r w:rsidR="00B56D70" w:rsidRPr="006B5453">
        <w:rPr>
          <w:rFonts w:ascii="Times New Roman" w:hAnsi="Times New Roman"/>
          <w:color w:val="000000" w:themeColor="text1"/>
        </w:rPr>
        <w:t>and</w:t>
      </w:r>
      <w:r w:rsidR="009E00DF" w:rsidRPr="006B5453">
        <w:rPr>
          <w:rFonts w:ascii="Times New Roman" w:hAnsi="Times New Roman"/>
          <w:color w:val="000000" w:themeColor="text1"/>
        </w:rPr>
        <w:t xml:space="preserve"> indicate</w:t>
      </w:r>
      <w:r w:rsidR="005D31E8" w:rsidRPr="006B5453">
        <w:rPr>
          <w:rFonts w:ascii="Times New Roman" w:hAnsi="Times New Roman"/>
          <w:color w:val="000000" w:themeColor="text1"/>
        </w:rPr>
        <w:t xml:space="preserve"> the</w:t>
      </w:r>
      <w:r w:rsidR="00B56D70" w:rsidRPr="006B5453">
        <w:rPr>
          <w:rFonts w:ascii="Times New Roman" w:hAnsi="Times New Roman"/>
          <w:color w:val="000000" w:themeColor="text1"/>
        </w:rPr>
        <w:t xml:space="preserve"> </w:t>
      </w:r>
      <w:r w:rsidR="005D31E8" w:rsidRPr="006B5453">
        <w:rPr>
          <w:rFonts w:ascii="Times New Roman" w:hAnsi="Times New Roman"/>
          <w:color w:val="000000" w:themeColor="text1"/>
        </w:rPr>
        <w:t xml:space="preserve">replacement of the </w:t>
      </w:r>
      <w:r w:rsidR="00635B62">
        <w:rPr>
          <w:rFonts w:ascii="Times New Roman" w:hAnsi="Times New Roman"/>
          <w:color w:val="000000" w:themeColor="text1"/>
        </w:rPr>
        <w:t xml:space="preserve">C19 </w:t>
      </w:r>
      <w:r w:rsidR="005D31E8" w:rsidRPr="006B5453">
        <w:rPr>
          <w:rFonts w:ascii="Times New Roman" w:hAnsi="Times New Roman"/>
          <w:color w:val="000000" w:themeColor="text1"/>
        </w:rPr>
        <w:t>thiolate</w:t>
      </w:r>
      <w:r w:rsidR="00B56D70" w:rsidRPr="006B5453">
        <w:rPr>
          <w:rFonts w:ascii="Times New Roman" w:hAnsi="Times New Roman"/>
          <w:color w:val="000000" w:themeColor="text1"/>
        </w:rPr>
        <w:t xml:space="preserve"> </w:t>
      </w:r>
      <w:r w:rsidR="00362024" w:rsidRPr="006B5453">
        <w:rPr>
          <w:rFonts w:ascii="Times New Roman" w:hAnsi="Times New Roman"/>
          <w:color w:val="000000" w:themeColor="text1"/>
        </w:rPr>
        <w:t>by</w:t>
      </w:r>
      <w:r w:rsidR="00D53E32" w:rsidRPr="006B5453">
        <w:rPr>
          <w:rFonts w:ascii="Times New Roman" w:hAnsi="Times New Roman"/>
          <w:color w:val="000000" w:themeColor="text1"/>
        </w:rPr>
        <w:t xml:space="preserve"> </w:t>
      </w:r>
      <w:r w:rsidR="00362024" w:rsidRPr="006B5453">
        <w:rPr>
          <w:rFonts w:ascii="Times New Roman" w:hAnsi="Times New Roman"/>
          <w:color w:val="000000" w:themeColor="text1"/>
        </w:rPr>
        <w:t>S</w:t>
      </w:r>
      <w:r w:rsidR="00B565B4" w:rsidRPr="006B5453">
        <w:rPr>
          <w:rFonts w:ascii="Times New Roman" w:hAnsi="Times New Roman"/>
          <w:color w:val="000000" w:themeColor="text1"/>
          <w:vertAlign w:val="superscript"/>
        </w:rPr>
        <w:t>2-</w:t>
      </w:r>
      <w:r w:rsidR="005D31E8" w:rsidRPr="006B5453">
        <w:rPr>
          <w:rFonts w:ascii="Times New Roman" w:hAnsi="Times New Roman"/>
          <w:color w:val="000000" w:themeColor="text1"/>
        </w:rPr>
        <w:t>,</w:t>
      </w:r>
      <w:r w:rsidR="005E53D0" w:rsidRPr="006B5453">
        <w:rPr>
          <w:rFonts w:ascii="Times New Roman" w:hAnsi="Times New Roman"/>
          <w:color w:val="000000" w:themeColor="text1"/>
        </w:rPr>
        <w:t xml:space="preserve"> </w:t>
      </w:r>
      <w:r w:rsidR="00A035C8" w:rsidRPr="006B5453">
        <w:rPr>
          <w:rFonts w:ascii="Times New Roman" w:hAnsi="Times New Roman"/>
          <w:color w:val="000000" w:themeColor="text1"/>
        </w:rPr>
        <w:t>forming an unprecedented [4Fe-4S</w:t>
      </w:r>
      <w:r w:rsidR="00D53E32" w:rsidRPr="006B5453">
        <w:rPr>
          <w:rFonts w:ascii="Times New Roman" w:hAnsi="Times New Roman"/>
          <w:color w:val="000000" w:themeColor="text1"/>
        </w:rPr>
        <w:t>-5S</w:t>
      </w:r>
      <w:r w:rsidR="00D53E32" w:rsidRPr="00F8449B">
        <w:rPr>
          <w:rFonts w:ascii="Symbol" w:hAnsi="Symbol"/>
          <w:color w:val="000000" w:themeColor="text1"/>
        </w:rPr>
        <w:t></w:t>
      </w:r>
      <w:r w:rsidR="00A035C8" w:rsidRPr="006B5453">
        <w:rPr>
          <w:rFonts w:ascii="Times New Roman" w:hAnsi="Times New Roman"/>
          <w:color w:val="000000" w:themeColor="text1"/>
        </w:rPr>
        <w:t>] cluster</w:t>
      </w:r>
      <w:r w:rsidR="00B56D70" w:rsidRPr="006B5453">
        <w:rPr>
          <w:rFonts w:ascii="Times New Roman" w:hAnsi="Times New Roman"/>
          <w:color w:val="000000" w:themeColor="text1"/>
        </w:rPr>
        <w:t>.</w:t>
      </w:r>
      <w:r w:rsidR="00EE199C" w:rsidRPr="006B5453">
        <w:rPr>
          <w:rFonts w:ascii="Times New Roman" w:hAnsi="Times New Roman"/>
          <w:color w:val="000000" w:themeColor="text1"/>
        </w:rPr>
        <w:t xml:space="preserve"> </w:t>
      </w:r>
      <w:r w:rsidR="00362024" w:rsidRPr="006B5453">
        <w:rPr>
          <w:rFonts w:ascii="Times New Roman" w:hAnsi="Times New Roman"/>
          <w:color w:val="000000" w:themeColor="text1"/>
        </w:rPr>
        <w:t>The positions of the other cluster atoms and Fe</w:t>
      </w:r>
      <w:r w:rsidR="00B565B4" w:rsidRPr="006B5453">
        <w:rPr>
          <w:rFonts w:ascii="Times New Roman" w:hAnsi="Times New Roman"/>
          <w:color w:val="000000" w:themeColor="text1"/>
        </w:rPr>
        <w:t xml:space="preserve"> </w:t>
      </w:r>
      <w:r w:rsidR="00362024" w:rsidRPr="006B5453">
        <w:rPr>
          <w:rFonts w:ascii="Times New Roman" w:hAnsi="Times New Roman"/>
          <w:color w:val="000000" w:themeColor="text1"/>
        </w:rPr>
        <w:t>ligands are close to those observed in the H</w:t>
      </w:r>
      <w:r w:rsidR="00362024" w:rsidRPr="006B5453">
        <w:rPr>
          <w:rFonts w:ascii="Times New Roman" w:hAnsi="Times New Roman"/>
          <w:color w:val="000000" w:themeColor="text1"/>
          <w:vertAlign w:val="subscript"/>
        </w:rPr>
        <w:t>2</w:t>
      </w:r>
      <w:r w:rsidR="00362024" w:rsidRPr="006B5453">
        <w:rPr>
          <w:rFonts w:ascii="Times New Roman" w:hAnsi="Times New Roman"/>
          <w:color w:val="000000" w:themeColor="text1"/>
        </w:rPr>
        <w:t>-reduced [4Fe-3S</w:t>
      </w:r>
      <w:r w:rsidR="00D53E32" w:rsidRPr="006B5453">
        <w:rPr>
          <w:rFonts w:ascii="Times New Roman" w:hAnsi="Times New Roman"/>
          <w:color w:val="000000" w:themeColor="text1"/>
        </w:rPr>
        <w:t>-6S</w:t>
      </w:r>
      <w:r w:rsidR="00523099" w:rsidRPr="00F8449B">
        <w:rPr>
          <w:rFonts w:ascii="Symbol" w:hAnsi="Symbol"/>
          <w:color w:val="000000" w:themeColor="text1"/>
        </w:rPr>
        <w:t></w:t>
      </w:r>
      <w:r w:rsidR="00D53E32" w:rsidRPr="006B5453">
        <w:rPr>
          <w:rFonts w:ascii="Times New Roman" w:hAnsi="Times New Roman"/>
          <w:color w:val="000000" w:themeColor="text1"/>
        </w:rPr>
        <w:t xml:space="preserve">] </w:t>
      </w:r>
      <w:r w:rsidR="00077CE1" w:rsidRPr="006B5453">
        <w:rPr>
          <w:rFonts w:ascii="Times New Roman" w:hAnsi="Times New Roman"/>
          <w:color w:val="000000" w:themeColor="text1"/>
        </w:rPr>
        <w:t>wt-</w:t>
      </w:r>
      <w:r w:rsidR="00E32B0F" w:rsidRPr="006B5453">
        <w:rPr>
          <w:rFonts w:ascii="Times New Roman" w:hAnsi="Times New Roman"/>
          <w:color w:val="000000" w:themeColor="text1"/>
        </w:rPr>
        <w:t>PC</w:t>
      </w:r>
      <w:r w:rsidR="00E32B0F" w:rsidRPr="00E32B0F">
        <w:rPr>
          <w:rFonts w:ascii="Times New Roman" w:hAnsi="Times New Roman"/>
          <w:color w:val="000000" w:themeColor="text1"/>
          <w:vertAlign w:val="subscript"/>
        </w:rPr>
        <w:t>red</w:t>
      </w:r>
      <w:r w:rsidR="00E32B0F" w:rsidRPr="006B5453">
        <w:rPr>
          <w:rFonts w:ascii="Times New Roman" w:hAnsi="Times New Roman"/>
          <w:color w:val="000000" w:themeColor="text1"/>
        </w:rPr>
        <w:t xml:space="preserve"> </w:t>
      </w:r>
      <w:r w:rsidR="00326816" w:rsidRPr="006B5453">
        <w:rPr>
          <w:rFonts w:ascii="Times New Roman" w:hAnsi="Times New Roman"/>
          <w:color w:val="000000" w:themeColor="text1"/>
        </w:rPr>
        <w:t>state</w:t>
      </w:r>
      <w:r w:rsidR="00362024" w:rsidRPr="006B5453">
        <w:rPr>
          <w:rFonts w:ascii="Times New Roman" w:hAnsi="Times New Roman"/>
          <w:color w:val="000000" w:themeColor="text1"/>
        </w:rPr>
        <w:t xml:space="preserve"> of </w:t>
      </w:r>
      <w:r w:rsidR="00362024" w:rsidRPr="006B5453">
        <w:rPr>
          <w:rFonts w:ascii="Times New Roman" w:hAnsi="Times New Roman"/>
          <w:i/>
          <w:color w:val="000000" w:themeColor="text1"/>
        </w:rPr>
        <w:t>Ec</w:t>
      </w:r>
      <w:r w:rsidR="00362024" w:rsidRPr="006B5453">
        <w:rPr>
          <w:rFonts w:ascii="Times New Roman" w:hAnsi="Times New Roman"/>
          <w:color w:val="000000" w:themeColor="text1"/>
        </w:rPr>
        <w:t>Hyd</w:t>
      </w:r>
      <w:r w:rsidR="0027747F" w:rsidRPr="006B5453">
        <w:rPr>
          <w:rFonts w:ascii="Times New Roman" w:hAnsi="Times New Roman"/>
          <w:color w:val="000000" w:themeColor="text1"/>
        </w:rPr>
        <w:t>1</w:t>
      </w:r>
      <w:r w:rsidR="00362024" w:rsidRPr="006B5453">
        <w:rPr>
          <w:rFonts w:ascii="Times New Roman" w:hAnsi="Times New Roman"/>
          <w:color w:val="000000" w:themeColor="text1"/>
        </w:rPr>
        <w:t>,</w:t>
      </w:r>
      <w:r w:rsidR="007F012B" w:rsidRPr="006B5453">
        <w:rPr>
          <w:rFonts w:ascii="Times New Roman" w:eastAsia="Times New Roman" w:hAnsi="Times New Roman"/>
          <w:color w:val="000000" w:themeColor="text1"/>
          <w:vertAlign w:val="superscript"/>
        </w:rPr>
        <w:fldChar w:fldCharType="begin"/>
      </w:r>
      <w:r w:rsidR="007C0C97">
        <w:rPr>
          <w:rFonts w:ascii="Times New Roman" w:eastAsia="Times New Roman" w:hAnsi="Times New Roman"/>
          <w:color w:val="000000" w:themeColor="text1"/>
          <w:vertAlign w:val="superscript"/>
        </w:rPr>
        <w:instrText xml:space="preserve"> ADDIN ZOTERO_ITEM CSL_CITATION {"citationID":"hIfqRx4c","properties":{"formattedCitation":"{\\rtf \\super 7\\nosupersub{}}","plainCitation":"7"},"citationItems":[{"id":16,"uris":["http://zotero.org/users/local/rjCrdLFc/items/IDBDG2JT"],"uri":["http://zotero.org/users/local/rjCrdLFc/items/IDBDG2JT"],"itemData":{"id":16,"type":"article-journal","title":"X-ray crystallographic and computational studies of the O2-tolerant [NiFe]-hydrogenase 1 from Escherichia coli","container-title":"Proceedings of the National Academy of Sciences of the United States of America","page":"5305-5310","volume":"109","issue":"14","source":"PubMed","abstract":"The crystal structure of the membrane-bound O(2)-tolerant [NiFe]-hydrogenase 1 from Escherichia coli (EcHyd-1) has been solved in three different states: as-isolated, H(2)-reduced, and chemically oxidized. As very recently reported for similar enzymes from Ralstonia eutropha and Hydrogenovibrio marinus, two supernumerary Cys residues coordinate the proximal [FeS] cluster in EcHyd-1, which lacks one of the inorganic sulfide ligands. We find that the as-isolated, aerobically purified species contains a mixture of at least two conformations for one of the cluster iron ions and Glu76. In one of them, Glu76 and the iron occupy positions that are similar to those found in O(2)-sensitive [NiFe]-hydrogenases. In the other conformation, this iron binds, besides three sulfur ligands, the amide N from Cys20 and one Oε of Glu76. Our calculations show that oxidation of this unique iron generates the high-potential form of the proximal cluster. The structural rearrangement caused by oxidation is confirmed by our H(2)-reduced and oxidized EcHyd-1 structures. Thus, thanks to the peculiar coordination of the unique iron, the proximal cluster can contribute two successive electrons to secure complete reduction of O(2) to H(2)O at the active site. The two observed conformations of Glu76 are consistent with this residue playing the role of a base to deprotonate the amide moiety of Cys20 upon iron binding and transfer the resulting proton away, thus allowing the second oxidation to be electroneutral. The comparison of our structures also shows the existence of a dynamic chain of water molecules, resulting from O(2) reduction, located near the active site.","DOI":"10.1073/pnas.1119806109","ISSN":"1091-6490","note":"PMID: 22431599\nPMCID: PMC3325689","journalAbbreviation":"Proc. Natl. Acad. Sci. U.S.A.","language":"eng","author":[{"family":"Volbeda","given":"Anne"},{"family":"Amara","given":"Patricia"},{"family":"Darnault","given":"Claudine"},{"family":"Mouesca","given":"Jean-Marie"},{"family":"Parkin","given":"Alison"},{"family":"Roessler","given":"Maxie M."},{"family":"Armstrong","given":"Fraser A."},{"family":"Fontecilla-Camps","given":"Juan C."}],"issued":{"date-parts":[["2012",4,3]]}}}],"schema":"https://github.com/citation-style-language/schema/raw/master/csl-citation.json"} </w:instrText>
      </w:r>
      <w:r w:rsidR="007F012B" w:rsidRPr="006B5453">
        <w:rPr>
          <w:rFonts w:ascii="Times New Roman" w:eastAsia="Times New Roman" w:hAnsi="Times New Roman"/>
          <w:color w:val="000000" w:themeColor="text1"/>
          <w:vertAlign w:val="superscript"/>
        </w:rPr>
        <w:fldChar w:fldCharType="separate"/>
      </w:r>
      <w:r w:rsidR="007C0C97" w:rsidRPr="007C0C97">
        <w:rPr>
          <w:rFonts w:ascii="Times New Roman" w:eastAsia="Times New Roman" w:hAnsi="Times New Roman"/>
          <w:color w:val="000000"/>
          <w:vertAlign w:val="superscript"/>
        </w:rPr>
        <w:t>7</w:t>
      </w:r>
      <w:r w:rsidR="007F012B" w:rsidRPr="006B5453">
        <w:rPr>
          <w:rFonts w:ascii="Times New Roman" w:eastAsia="Times New Roman" w:hAnsi="Times New Roman"/>
          <w:color w:val="000000" w:themeColor="text1"/>
          <w:vertAlign w:val="superscript"/>
        </w:rPr>
        <w:fldChar w:fldCharType="end"/>
      </w:r>
      <w:r w:rsidR="00362024" w:rsidRPr="006B5453">
        <w:rPr>
          <w:rFonts w:ascii="Times New Roman" w:hAnsi="Times New Roman"/>
          <w:color w:val="000000" w:themeColor="text1"/>
        </w:rPr>
        <w:t xml:space="preserve"> with Fe3 still bound</w:t>
      </w:r>
      <w:r w:rsidR="0027747F" w:rsidRPr="006B5453">
        <w:rPr>
          <w:rFonts w:ascii="Times New Roman" w:hAnsi="Times New Roman"/>
          <w:color w:val="000000" w:themeColor="text1"/>
        </w:rPr>
        <w:t xml:space="preserve"> to </w:t>
      </w:r>
      <w:r w:rsidR="00362024" w:rsidRPr="006B5453">
        <w:rPr>
          <w:rFonts w:ascii="Times New Roman" w:hAnsi="Times New Roman"/>
          <w:color w:val="000000" w:themeColor="text1"/>
        </w:rPr>
        <w:t>t</w:t>
      </w:r>
      <w:r w:rsidR="0027747F" w:rsidRPr="006B5453">
        <w:rPr>
          <w:rFonts w:ascii="Times New Roman" w:hAnsi="Times New Roman"/>
          <w:color w:val="000000" w:themeColor="text1"/>
        </w:rPr>
        <w:t xml:space="preserve">he supernumerary </w:t>
      </w:r>
      <w:r w:rsidR="00F7758F" w:rsidRPr="006B5453">
        <w:rPr>
          <w:rFonts w:ascii="Times New Roman" w:hAnsi="Times New Roman"/>
          <w:color w:val="000000" w:themeColor="text1"/>
        </w:rPr>
        <w:t>Cys120</w:t>
      </w:r>
      <w:r w:rsidR="000E02DE" w:rsidRPr="006B5453">
        <w:rPr>
          <w:rFonts w:ascii="Times New Roman" w:hAnsi="Times New Roman"/>
          <w:color w:val="000000" w:themeColor="text1"/>
        </w:rPr>
        <w:t>,</w:t>
      </w:r>
      <w:r w:rsidR="00D57C7A" w:rsidRPr="006B5453">
        <w:rPr>
          <w:rFonts w:ascii="Times New Roman" w:hAnsi="Times New Roman"/>
          <w:color w:val="000000" w:themeColor="text1"/>
        </w:rPr>
        <w:t xml:space="preserve"> </w:t>
      </w:r>
      <w:r w:rsidR="000E02DE" w:rsidRPr="006B5453">
        <w:rPr>
          <w:rFonts w:ascii="Times New Roman" w:hAnsi="Times New Roman"/>
          <w:color w:val="000000" w:themeColor="text1"/>
        </w:rPr>
        <w:t>which</w:t>
      </w:r>
      <w:r w:rsidR="009D7AEF" w:rsidRPr="006B5453">
        <w:rPr>
          <w:rFonts w:ascii="Times New Roman" w:hAnsi="Times New Roman"/>
          <w:color w:val="000000" w:themeColor="text1"/>
        </w:rPr>
        <w:t xml:space="preserve"> </w:t>
      </w:r>
      <w:r w:rsidR="00D57C7A" w:rsidRPr="006B5453">
        <w:rPr>
          <w:rFonts w:ascii="Times New Roman" w:hAnsi="Times New Roman"/>
          <w:color w:val="000000" w:themeColor="text1"/>
        </w:rPr>
        <w:t>shield</w:t>
      </w:r>
      <w:r w:rsidR="009D7AEF" w:rsidRPr="006B5453">
        <w:rPr>
          <w:rFonts w:ascii="Times New Roman" w:hAnsi="Times New Roman"/>
          <w:color w:val="000000" w:themeColor="text1"/>
        </w:rPr>
        <w:t>s</w:t>
      </w:r>
      <w:r w:rsidR="00D57C7A" w:rsidRPr="006B5453">
        <w:rPr>
          <w:rFonts w:ascii="Times New Roman" w:hAnsi="Times New Roman"/>
          <w:color w:val="000000" w:themeColor="text1"/>
        </w:rPr>
        <w:t xml:space="preserve"> the cluster </w:t>
      </w:r>
      <w:r w:rsidR="00D57C7A" w:rsidRPr="002740AF">
        <w:rPr>
          <w:rFonts w:ascii="Times New Roman" w:hAnsi="Times New Roman"/>
          <w:color w:val="000000" w:themeColor="text1"/>
        </w:rPr>
        <w:t>from bulk solvent</w:t>
      </w:r>
      <w:r w:rsidR="00755728" w:rsidRPr="002740AF">
        <w:rPr>
          <w:rFonts w:ascii="Times New Roman" w:hAnsi="Times New Roman"/>
          <w:color w:val="000000" w:themeColor="text1"/>
        </w:rPr>
        <w:t xml:space="preserve"> (</w:t>
      </w:r>
      <w:r w:rsidR="00755728" w:rsidRPr="002740AF">
        <w:rPr>
          <w:rFonts w:ascii="Times New Roman" w:hAnsi="Times New Roman"/>
          <w:b/>
          <w:color w:val="000000" w:themeColor="text1"/>
        </w:rPr>
        <w:t>Fig. 1B</w:t>
      </w:r>
      <w:r w:rsidR="00715111" w:rsidRPr="002740AF">
        <w:rPr>
          <w:rFonts w:ascii="Times New Roman" w:hAnsi="Times New Roman"/>
          <w:b/>
          <w:color w:val="000000" w:themeColor="text1"/>
        </w:rPr>
        <w:t>, ESI Fig. S4A</w:t>
      </w:r>
      <w:r w:rsidR="00715111" w:rsidRPr="00633953">
        <w:rPr>
          <w:rFonts w:ascii="Times New Roman" w:hAnsi="Times New Roman"/>
          <w:b/>
          <w:color w:val="000000" w:themeColor="text1"/>
          <w:vertAlign w:val="superscript"/>
        </w:rPr>
        <w:t>†</w:t>
      </w:r>
      <w:r w:rsidR="00755728" w:rsidRPr="002740AF">
        <w:rPr>
          <w:rFonts w:ascii="Times New Roman" w:hAnsi="Times New Roman"/>
          <w:color w:val="000000" w:themeColor="text1"/>
        </w:rPr>
        <w:t>)</w:t>
      </w:r>
      <w:r w:rsidR="00D57C7A" w:rsidRPr="002740AF">
        <w:rPr>
          <w:rFonts w:ascii="Times New Roman" w:hAnsi="Times New Roman"/>
          <w:color w:val="000000" w:themeColor="text1"/>
        </w:rPr>
        <w:t>.</w:t>
      </w:r>
      <w:r w:rsidR="00362024" w:rsidRPr="002740AF">
        <w:rPr>
          <w:rFonts w:ascii="Times New Roman" w:hAnsi="Times New Roman"/>
          <w:color w:val="000000" w:themeColor="text1"/>
        </w:rPr>
        <w:t xml:space="preserve"> </w:t>
      </w:r>
      <w:r w:rsidR="00CB4037">
        <w:rPr>
          <w:rFonts w:ascii="Times New Roman" w:hAnsi="Times New Roman"/>
          <w:color w:val="000000" w:themeColor="text1"/>
        </w:rPr>
        <w:t>Like</w:t>
      </w:r>
      <w:r w:rsidR="00CB4037" w:rsidRPr="002740AF">
        <w:rPr>
          <w:rFonts w:ascii="Times New Roman" w:hAnsi="Times New Roman"/>
          <w:color w:val="000000" w:themeColor="text1"/>
        </w:rPr>
        <w:t xml:space="preserve"> </w:t>
      </w:r>
      <w:r w:rsidR="002740AF" w:rsidRPr="002740AF">
        <w:rPr>
          <w:rFonts w:ascii="Times New Roman" w:hAnsi="Times New Roman"/>
          <w:color w:val="000000" w:themeColor="text1"/>
        </w:rPr>
        <w:t>the wt [4Fe-3S-6S</w:t>
      </w:r>
      <w:r w:rsidR="002740AF" w:rsidRPr="002740AF">
        <w:rPr>
          <w:rFonts w:ascii="Symbol" w:hAnsi="Symbol"/>
          <w:color w:val="000000" w:themeColor="text1"/>
        </w:rPr>
        <w:t></w:t>
      </w:r>
      <w:r w:rsidR="002740AF" w:rsidRPr="002740AF">
        <w:rPr>
          <w:rFonts w:ascii="Times New Roman" w:hAnsi="Times New Roman"/>
          <w:color w:val="000000" w:themeColor="text1"/>
        </w:rPr>
        <w:t>] cluster</w:t>
      </w:r>
      <w:r w:rsidR="00D10A2B" w:rsidRPr="002740AF">
        <w:rPr>
          <w:rFonts w:ascii="Times New Roman" w:hAnsi="Times New Roman"/>
          <w:color w:val="000000" w:themeColor="text1"/>
        </w:rPr>
        <w:t>,</w:t>
      </w:r>
      <w:r w:rsidR="00362024" w:rsidRPr="002740AF">
        <w:rPr>
          <w:rFonts w:ascii="Times New Roman" w:hAnsi="Times New Roman"/>
          <w:color w:val="000000" w:themeColor="text1"/>
        </w:rPr>
        <w:t xml:space="preserve"> the new</w:t>
      </w:r>
      <w:r w:rsidR="00297AF0" w:rsidRPr="002740AF">
        <w:rPr>
          <w:rFonts w:ascii="Times New Roman" w:hAnsi="Times New Roman"/>
          <w:color w:val="000000" w:themeColor="text1"/>
        </w:rPr>
        <w:t xml:space="preserve"> [4Fe-4S</w:t>
      </w:r>
      <w:r w:rsidR="002740AF" w:rsidRPr="002740AF">
        <w:rPr>
          <w:rFonts w:ascii="Times New Roman" w:hAnsi="Times New Roman"/>
          <w:color w:val="000000" w:themeColor="text1"/>
        </w:rPr>
        <w:t>-5S</w:t>
      </w:r>
      <w:r w:rsidR="002740AF" w:rsidRPr="002740AF">
        <w:rPr>
          <w:rFonts w:ascii="Symbol" w:hAnsi="Symbol"/>
          <w:color w:val="000000" w:themeColor="text1"/>
        </w:rPr>
        <w:t></w:t>
      </w:r>
      <w:r w:rsidR="00297AF0" w:rsidRPr="002740AF">
        <w:rPr>
          <w:rFonts w:ascii="Times New Roman" w:hAnsi="Times New Roman"/>
          <w:color w:val="000000" w:themeColor="text1"/>
        </w:rPr>
        <w:t>]</w:t>
      </w:r>
      <w:r w:rsidR="00362024" w:rsidRPr="002740AF">
        <w:rPr>
          <w:rFonts w:ascii="Times New Roman" w:hAnsi="Times New Roman"/>
          <w:color w:val="000000" w:themeColor="text1"/>
        </w:rPr>
        <w:t xml:space="preserve"> cluster differ</w:t>
      </w:r>
      <w:r w:rsidR="002472BD" w:rsidRPr="002740AF">
        <w:rPr>
          <w:rFonts w:ascii="Times New Roman" w:hAnsi="Times New Roman"/>
          <w:color w:val="000000" w:themeColor="text1"/>
        </w:rPr>
        <w:t>s significantly</w:t>
      </w:r>
      <w:r w:rsidR="00362024" w:rsidRPr="002740AF">
        <w:rPr>
          <w:rFonts w:ascii="Times New Roman" w:hAnsi="Times New Roman"/>
          <w:color w:val="000000" w:themeColor="text1"/>
        </w:rPr>
        <w:t xml:space="preserve"> from the cub</w:t>
      </w:r>
      <w:r w:rsidR="000C5C94" w:rsidRPr="002740AF">
        <w:rPr>
          <w:rFonts w:ascii="Times New Roman" w:hAnsi="Times New Roman"/>
          <w:color w:val="000000" w:themeColor="text1"/>
        </w:rPr>
        <w:t>oid</w:t>
      </w:r>
      <w:r w:rsidR="00362024" w:rsidRPr="002740AF">
        <w:rPr>
          <w:rFonts w:ascii="Times New Roman" w:hAnsi="Times New Roman"/>
          <w:color w:val="000000" w:themeColor="text1"/>
        </w:rPr>
        <w:t xml:space="preserve">-shaped PC </w:t>
      </w:r>
      <w:r w:rsidR="000C1BAC" w:rsidRPr="002740AF">
        <w:rPr>
          <w:rFonts w:ascii="Times New Roman" w:hAnsi="Times New Roman"/>
          <w:color w:val="000000" w:themeColor="text1"/>
        </w:rPr>
        <w:t>of</w:t>
      </w:r>
      <w:r w:rsidR="00362024" w:rsidRPr="002740AF">
        <w:rPr>
          <w:rFonts w:ascii="Times New Roman" w:hAnsi="Times New Roman"/>
          <w:color w:val="000000" w:themeColor="text1"/>
        </w:rPr>
        <w:t xml:space="preserve"> O</w:t>
      </w:r>
      <w:r w:rsidR="00362024" w:rsidRPr="002740AF">
        <w:rPr>
          <w:rFonts w:ascii="Times New Roman" w:hAnsi="Times New Roman"/>
          <w:color w:val="000000" w:themeColor="text1"/>
          <w:vertAlign w:val="subscript"/>
        </w:rPr>
        <w:t>2</w:t>
      </w:r>
      <w:r w:rsidR="00362024" w:rsidRPr="002740AF">
        <w:rPr>
          <w:rFonts w:ascii="Times New Roman" w:hAnsi="Times New Roman"/>
          <w:color w:val="000000" w:themeColor="text1"/>
        </w:rPr>
        <w:t>-sensitive hydrogenases</w:t>
      </w:r>
      <w:r w:rsidR="00715111" w:rsidRPr="002740AF">
        <w:rPr>
          <w:rFonts w:ascii="Times New Roman" w:hAnsi="Times New Roman"/>
          <w:b/>
          <w:color w:val="000000" w:themeColor="text1"/>
        </w:rPr>
        <w:t xml:space="preserve"> (ESI Fig. S4B</w:t>
      </w:r>
      <w:r w:rsidR="00715111" w:rsidRPr="00633953">
        <w:rPr>
          <w:rFonts w:ascii="Times New Roman" w:hAnsi="Times New Roman"/>
          <w:b/>
          <w:color w:val="000000" w:themeColor="text1"/>
          <w:vertAlign w:val="superscript"/>
        </w:rPr>
        <w:t>†</w:t>
      </w:r>
      <w:r w:rsidR="00715111" w:rsidRPr="002740AF">
        <w:rPr>
          <w:rFonts w:ascii="Times New Roman" w:hAnsi="Times New Roman"/>
          <w:color w:val="000000" w:themeColor="text1"/>
        </w:rPr>
        <w:t>)</w:t>
      </w:r>
      <w:r w:rsidR="002472BD" w:rsidRPr="002740AF">
        <w:rPr>
          <w:rFonts w:ascii="Times New Roman" w:hAnsi="Times New Roman"/>
          <w:color w:val="000000" w:themeColor="text1"/>
        </w:rPr>
        <w:t>.</w:t>
      </w:r>
      <w:r w:rsidR="00B926D7" w:rsidRPr="002740AF">
        <w:rPr>
          <w:rFonts w:ascii="Times New Roman" w:eastAsia="Times New Roman" w:hAnsi="Times New Roman"/>
          <w:color w:val="000000" w:themeColor="text1"/>
          <w:vertAlign w:val="superscript"/>
        </w:rPr>
        <w:fldChar w:fldCharType="begin"/>
      </w:r>
      <w:r w:rsidR="007C0C97" w:rsidRPr="002740AF">
        <w:rPr>
          <w:rFonts w:ascii="Times New Roman" w:eastAsia="Times New Roman" w:hAnsi="Times New Roman"/>
          <w:color w:val="000000" w:themeColor="text1"/>
          <w:vertAlign w:val="superscript"/>
        </w:rPr>
        <w:instrText xml:space="preserve"> ADDIN ZOTERO_ITEM CSL_CITATION {"citationID":"L4iuaoCr","properties":{"formattedCitation":"{\\rtf \\super 16\\nosupersub{}}","plainCitation":"16"},"citationItems":[{"id":234,"uris":["http://zotero.org/users/local/rjCrdLFc/items/MXXUGINR"],"uri":["http://zotero.org/users/local/rjCrdLFc/items/MXXUGINR"],"itemData":{"id":234,"type":"article-journal","title":"Crystal structure of the nickel-iron hydrogenase from Desulfovibrio gigas","container-title":"Nature","page":"580-587","volume":"373","issue":"6515","source":"PubMed","abstract":"The X-ray structure of the heterodimeric Ni-Fe hydrogenase from Desulfovibrio gigas, the enzyme responsible for the metabolism of molecular hydrogen, has been solved at 2.85 A resolution. The active site, which appears to contain, besides nickel, a second metal ion, is buried in the 60K subunit. The 28K subunit, which coordinates one [3Fe-4S] and two [4Fe-4S] clusters, contains an amino-terminal domain with similarities to the redox protein flavodoxin. The structure suggests plausible electron and proton transfer pathways.","DOI":"10.1038/373580a0","ISSN":"0028-0836","note":"PMID: 7854413","journalAbbreviation":"Nature","language":"eng","author":[{"family":"Volbeda","given":"A."},{"family":"Charon","given":"M. H."},{"family":"Piras","given":"C."},{"family":"Hatchikian","given":"E. C."},{"family":"Frey","given":"M."},{"family":"Fontecilla-Camps","given":"J. C."}],"issued":{"date-parts":[["1995",2,16]]}}}],"schema":"https://github.com/citation-style-language/schema/raw/master/csl-citation.json"} </w:instrText>
      </w:r>
      <w:r w:rsidR="00B926D7" w:rsidRPr="002740AF">
        <w:rPr>
          <w:rFonts w:ascii="Times New Roman" w:eastAsia="Times New Roman" w:hAnsi="Times New Roman"/>
          <w:color w:val="000000" w:themeColor="text1"/>
          <w:vertAlign w:val="superscript"/>
        </w:rPr>
        <w:fldChar w:fldCharType="separate"/>
      </w:r>
      <w:r w:rsidR="007C0C97" w:rsidRPr="002740AF">
        <w:rPr>
          <w:rFonts w:ascii="Times New Roman" w:eastAsia="Times New Roman" w:hAnsi="Times New Roman"/>
          <w:color w:val="000000" w:themeColor="text1"/>
          <w:vertAlign w:val="superscript"/>
        </w:rPr>
        <w:t>16</w:t>
      </w:r>
      <w:r w:rsidR="00B926D7" w:rsidRPr="002740AF">
        <w:rPr>
          <w:rFonts w:ascii="Times New Roman" w:eastAsia="Times New Roman" w:hAnsi="Times New Roman"/>
          <w:color w:val="000000" w:themeColor="text1"/>
          <w:vertAlign w:val="superscript"/>
        </w:rPr>
        <w:fldChar w:fldCharType="end"/>
      </w:r>
      <w:r w:rsidR="00362024" w:rsidRPr="002740AF">
        <w:rPr>
          <w:rFonts w:ascii="Times New Roman" w:hAnsi="Times New Roman"/>
          <w:color w:val="000000" w:themeColor="text1"/>
        </w:rPr>
        <w:t xml:space="preserve"> </w:t>
      </w:r>
      <w:r w:rsidR="002472BD" w:rsidRPr="002740AF">
        <w:rPr>
          <w:rFonts w:ascii="Times New Roman" w:hAnsi="Times New Roman"/>
          <w:color w:val="000000" w:themeColor="text1"/>
        </w:rPr>
        <w:t xml:space="preserve">The latter </w:t>
      </w:r>
      <w:r w:rsidR="000E02DE" w:rsidRPr="002740AF">
        <w:rPr>
          <w:rFonts w:ascii="Times New Roman" w:hAnsi="Times New Roman"/>
          <w:color w:val="000000" w:themeColor="text1"/>
        </w:rPr>
        <w:t xml:space="preserve">have </w:t>
      </w:r>
      <w:r w:rsidR="00076540" w:rsidRPr="002740AF">
        <w:rPr>
          <w:rFonts w:ascii="Times New Roman" w:hAnsi="Times New Roman"/>
          <w:color w:val="000000" w:themeColor="text1"/>
        </w:rPr>
        <w:t>a</w:t>
      </w:r>
      <w:r w:rsidR="00362024" w:rsidRPr="002740AF">
        <w:rPr>
          <w:rFonts w:ascii="Times New Roman" w:hAnsi="Times New Roman"/>
          <w:color w:val="000000" w:themeColor="text1"/>
        </w:rPr>
        <w:t xml:space="preserve"> glycine at position 120 and a water molecule </w:t>
      </w:r>
      <w:r w:rsidR="00DF6616" w:rsidRPr="002740AF">
        <w:rPr>
          <w:rFonts w:ascii="Times New Roman" w:hAnsi="Times New Roman"/>
          <w:color w:val="000000" w:themeColor="text1"/>
        </w:rPr>
        <w:t xml:space="preserve">replaces </w:t>
      </w:r>
      <w:r w:rsidR="00362024" w:rsidRPr="002740AF">
        <w:rPr>
          <w:rFonts w:ascii="Times New Roman" w:hAnsi="Times New Roman"/>
          <w:color w:val="000000" w:themeColor="text1"/>
        </w:rPr>
        <w:t>the C120S</w:t>
      </w:r>
      <w:r w:rsidR="00362024" w:rsidRPr="002740AF">
        <w:rPr>
          <w:rFonts w:ascii="Symbol" w:hAnsi="Symbol"/>
          <w:color w:val="000000" w:themeColor="text1"/>
        </w:rPr>
        <w:t></w:t>
      </w:r>
      <w:r w:rsidR="00154828" w:rsidRPr="002740AF">
        <w:rPr>
          <w:rFonts w:ascii="Times New Roman" w:hAnsi="Times New Roman"/>
          <w:color w:val="000000" w:themeColor="text1"/>
        </w:rPr>
        <w:t xml:space="preserve"> atom</w:t>
      </w:r>
      <w:r w:rsidR="00362024" w:rsidRPr="002740AF">
        <w:rPr>
          <w:rFonts w:ascii="Times New Roman" w:hAnsi="Times New Roman"/>
          <w:color w:val="000000" w:themeColor="text1"/>
        </w:rPr>
        <w:t xml:space="preserve"> in an otherwise almost identical protein environment (</w:t>
      </w:r>
      <w:r w:rsidR="00362024" w:rsidRPr="002740AF">
        <w:rPr>
          <w:rFonts w:ascii="Times New Roman" w:hAnsi="Times New Roman"/>
          <w:b/>
          <w:color w:val="000000" w:themeColor="text1"/>
        </w:rPr>
        <w:t>Fig. 1C-D</w:t>
      </w:r>
      <w:r w:rsidR="00362024" w:rsidRPr="002740AF">
        <w:rPr>
          <w:rFonts w:ascii="Times New Roman" w:hAnsi="Times New Roman"/>
          <w:color w:val="000000" w:themeColor="text1"/>
        </w:rPr>
        <w:t>).</w:t>
      </w:r>
    </w:p>
    <w:p w14:paraId="164214A7" w14:textId="77777777" w:rsidR="00A3460A" w:rsidRDefault="00A3460A" w:rsidP="00A3460A">
      <w:pPr>
        <w:pStyle w:val="RSCI03FigureSchemeChartUncaptioned"/>
        <w:spacing w:before="120" w:after="120"/>
      </w:pPr>
      <w:r>
        <w:rPr>
          <w:noProof/>
          <w:lang w:val="fr-FR" w:eastAsia="fr-FR"/>
        </w:rPr>
        <w:lastRenderedPageBreak/>
        <w:drawing>
          <wp:inline distT="0" distB="0" distL="0" distR="0" wp14:anchorId="78990420" wp14:editId="68C733DB">
            <wp:extent cx="1690615" cy="1332000"/>
            <wp:effectExtent l="0" t="0" r="1143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1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0615" cy="1332000"/>
                    </a:xfrm>
                    <a:prstGeom prst="rect">
                      <a:avLst/>
                    </a:prstGeom>
                  </pic:spPr>
                </pic:pic>
              </a:graphicData>
            </a:graphic>
          </wp:inline>
        </w:drawing>
      </w:r>
      <w:r>
        <w:rPr>
          <w:noProof/>
          <w:lang w:val="fr-FR" w:eastAsia="fr-FR"/>
        </w:rPr>
        <w:drawing>
          <wp:inline distT="0" distB="0" distL="0" distR="0" wp14:anchorId="39F72D17" wp14:editId="4AC300D4">
            <wp:extent cx="1332000" cy="13320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1B-ne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32000" cy="1332000"/>
                    </a:xfrm>
                    <a:prstGeom prst="rect">
                      <a:avLst/>
                    </a:prstGeom>
                  </pic:spPr>
                </pic:pic>
              </a:graphicData>
            </a:graphic>
          </wp:inline>
        </w:drawing>
      </w:r>
    </w:p>
    <w:p w14:paraId="001EFEE6" w14:textId="77777777" w:rsidR="00A3460A" w:rsidRDefault="00A3460A" w:rsidP="00A3460A">
      <w:pPr>
        <w:pStyle w:val="RSCI03FigureSchemeChartUncaptioned"/>
      </w:pPr>
      <w:r>
        <w:rPr>
          <w:noProof/>
          <w:lang w:val="fr-FR" w:eastAsia="fr-FR"/>
        </w:rPr>
        <w:drawing>
          <wp:inline distT="0" distB="0" distL="0" distR="0" wp14:anchorId="6B853880" wp14:editId="70D57923">
            <wp:extent cx="1524000" cy="15240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1C-new.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r w:rsidRPr="001D1935">
        <w:rPr>
          <w:noProof/>
          <w:lang w:val="en-US" w:eastAsia="fr-FR"/>
        </w:rPr>
        <w:t xml:space="preserve">   </w:t>
      </w:r>
      <w:r>
        <w:rPr>
          <w:noProof/>
          <w:lang w:val="fr-FR" w:eastAsia="fr-FR"/>
        </w:rPr>
        <w:drawing>
          <wp:inline distT="0" distB="0" distL="0" distR="0" wp14:anchorId="4895309F" wp14:editId="1E7715D0">
            <wp:extent cx="1524000" cy="1524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1D-new.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75EE7CC7" w14:textId="3880F328" w:rsidR="00A3460A" w:rsidRDefault="00A3460A" w:rsidP="00507E72">
      <w:pPr>
        <w:pStyle w:val="RSCI04CaptiontoFigureSchemeChart"/>
      </w:pPr>
      <w:r w:rsidRPr="00E35812">
        <w:rPr>
          <w:b/>
        </w:rPr>
        <w:t>Fig</w:t>
      </w:r>
      <w:r>
        <w:rPr>
          <w:b/>
        </w:rPr>
        <w:t>ure</w:t>
      </w:r>
      <w:r w:rsidRPr="00E35812">
        <w:rPr>
          <w:b/>
        </w:rPr>
        <w:t xml:space="preserve"> 1.</w:t>
      </w:r>
      <w:r w:rsidRPr="00E35812">
        <w:t xml:space="preserve"> </w:t>
      </w:r>
      <w:r>
        <w:t xml:space="preserve">Crystal structure of the </w:t>
      </w:r>
      <w:r w:rsidRPr="008C3E78">
        <w:rPr>
          <w:i/>
        </w:rPr>
        <w:t>Ec</w:t>
      </w:r>
      <w:r>
        <w:t xml:space="preserve">Hyd1 C19G variant. </w:t>
      </w:r>
      <w:r w:rsidRPr="008C3E78">
        <w:rPr>
          <w:b/>
        </w:rPr>
        <w:t>A.</w:t>
      </w:r>
      <w:r>
        <w:t xml:space="preserve"> Fold of the S</w:t>
      </w:r>
      <w:r w:rsidRPr="008C3E78">
        <w:rPr>
          <w:vertAlign w:val="subscript"/>
        </w:rPr>
        <w:t>4</w:t>
      </w:r>
      <w:r>
        <w:t>L</w:t>
      </w:r>
      <w:r w:rsidRPr="008C3E78">
        <w:rPr>
          <w:vertAlign w:val="subscript"/>
        </w:rPr>
        <w:t>4</w:t>
      </w:r>
      <w:r>
        <w:t>B</w:t>
      </w:r>
      <w:r w:rsidRPr="008C3E78">
        <w:rPr>
          <w:vertAlign w:val="subscript"/>
        </w:rPr>
        <w:t>2</w:t>
      </w:r>
      <w:r>
        <w:t xml:space="preserve"> </w:t>
      </w:r>
      <w:r w:rsidRPr="0095613D">
        <w:t xml:space="preserve">hydrogenase </w:t>
      </w:r>
      <w:r w:rsidR="00A2645B" w:rsidRPr="007359A5">
        <w:t>complex</w:t>
      </w:r>
      <w:r w:rsidRPr="0095613D">
        <w:t>. The</w:t>
      </w:r>
      <w:r>
        <w:t xml:space="preserve"> polypeptide chain of large (L), (small (S)</w:t>
      </w:r>
      <w:r w:rsidRPr="00316A24">
        <w:t xml:space="preserve"> </w:t>
      </w:r>
      <w:r>
        <w:t xml:space="preserve">and cytochrome </w:t>
      </w:r>
      <w:r w:rsidRPr="00B87069">
        <w:rPr>
          <w:i/>
        </w:rPr>
        <w:t>b</w:t>
      </w:r>
      <w:r>
        <w:t xml:space="preserve"> (B) subunits is shown in pink, blue and grey, respectively, one SL heterodimer is depicted with ribbons</w:t>
      </w:r>
      <w:r w:rsidR="00CB4037">
        <w:t xml:space="preserve">; </w:t>
      </w:r>
      <w:r>
        <w:t>black arrows indicate three local twofold symmetry operations and black</w:t>
      </w:r>
      <w:r w:rsidRPr="00BF0DBF">
        <w:t xml:space="preserve"> </w:t>
      </w:r>
      <w:r>
        <w:t xml:space="preserve">asterisks highlight proximal cluster (PC) positions. The direction of the </w:t>
      </w:r>
      <w:r w:rsidRPr="00CC4ADA">
        <w:rPr>
          <w:b/>
        </w:rPr>
        <w:t>a</w:t>
      </w:r>
      <w:r>
        <w:t xml:space="preserve">, </w:t>
      </w:r>
      <w:r w:rsidRPr="00CC4ADA">
        <w:rPr>
          <w:b/>
        </w:rPr>
        <w:t>b</w:t>
      </w:r>
      <w:r>
        <w:t xml:space="preserve"> and </w:t>
      </w:r>
      <w:r w:rsidRPr="00CC4ADA">
        <w:rPr>
          <w:b/>
        </w:rPr>
        <w:t>c</w:t>
      </w:r>
      <w:r>
        <w:t xml:space="preserve"> </w:t>
      </w:r>
      <w:r w:rsidR="00E363B6">
        <w:t xml:space="preserve">cell axes </w:t>
      </w:r>
      <w:r>
        <w:t>is shown in the</w:t>
      </w:r>
      <w:r w:rsidRPr="00064079">
        <w:t xml:space="preserve"> </w:t>
      </w:r>
      <w:r>
        <w:t xml:space="preserve">lower left corner. </w:t>
      </w:r>
      <w:r w:rsidRPr="000D0C66">
        <w:rPr>
          <w:b/>
        </w:rPr>
        <w:t>B.</w:t>
      </w:r>
      <w:r>
        <w:t xml:space="preserve"> Zoom on the new [4Fe-4S-5S</w:t>
      </w:r>
      <w:r w:rsidRPr="00F8449B">
        <w:rPr>
          <w:rFonts w:ascii="Symbol" w:hAnsi="Symbol"/>
        </w:rPr>
        <w:t></w:t>
      </w:r>
      <w:r>
        <w:t xml:space="preserve">] cluster. The red mesh indicates a negative peak, shown at a -8 </w:t>
      </w:r>
      <w:r w:rsidRPr="006D378A">
        <w:rPr>
          <w:rFonts w:ascii="Symbol" w:hAnsi="Symbol"/>
        </w:rPr>
        <w:t></w:t>
      </w:r>
      <w:r>
        <w:t xml:space="preserve"> level in a 4-fold </w:t>
      </w:r>
      <w:r w:rsidR="00E363B6">
        <w:t xml:space="preserve">density </w:t>
      </w:r>
      <w:r>
        <w:t>averaged F</w:t>
      </w:r>
      <w:r w:rsidRPr="006D378A">
        <w:rPr>
          <w:vertAlign w:val="subscript"/>
        </w:rPr>
        <w:t>obs</w:t>
      </w:r>
      <w:r>
        <w:t>-F</w:t>
      </w:r>
      <w:r w:rsidRPr="006D378A">
        <w:rPr>
          <w:vertAlign w:val="subscript"/>
        </w:rPr>
        <w:t>calc</w:t>
      </w:r>
      <w:r>
        <w:t xml:space="preserve"> map calculated with phase information from a model including Cys19. The blue mesh,</w:t>
      </w:r>
      <w:r w:rsidRPr="006D378A">
        <w:t xml:space="preserve"> </w:t>
      </w:r>
      <w:r>
        <w:t xml:space="preserve">shown at the 20 </w:t>
      </w:r>
      <w:r w:rsidRPr="006D378A">
        <w:rPr>
          <w:rFonts w:ascii="Symbol" w:hAnsi="Symbol"/>
        </w:rPr>
        <w:t></w:t>
      </w:r>
      <w:r w:rsidRPr="006D378A">
        <w:t xml:space="preserve"> </w:t>
      </w:r>
      <w:r>
        <w:t xml:space="preserve">level, corresponds to a 4-fold </w:t>
      </w:r>
      <w:r w:rsidR="00E363B6">
        <w:t xml:space="preserve">density </w:t>
      </w:r>
      <w:r>
        <w:t>averaged omit F</w:t>
      </w:r>
      <w:r w:rsidRPr="006D378A">
        <w:rPr>
          <w:vertAlign w:val="subscript"/>
        </w:rPr>
        <w:t>obs</w:t>
      </w:r>
      <w:r>
        <w:t>-F</w:t>
      </w:r>
      <w:r w:rsidRPr="006D378A">
        <w:rPr>
          <w:vertAlign w:val="subscript"/>
        </w:rPr>
        <w:t>calc</w:t>
      </w:r>
      <w:r>
        <w:t xml:space="preserve"> map calculated with phase information from a C19G model excluding the inorganic S atoms. Note that </w:t>
      </w:r>
      <w:r w:rsidRPr="00D661A6">
        <w:t>S4</w:t>
      </w:r>
      <w:r>
        <w:t xml:space="preserve"> replaces the missing thiolate group of Cys19. </w:t>
      </w:r>
      <w:r w:rsidRPr="006D378A">
        <w:rPr>
          <w:b/>
        </w:rPr>
        <w:t>C.</w:t>
      </w:r>
      <w:r>
        <w:t xml:space="preserve"> Protein environment of the [4Fe-4S-5S</w:t>
      </w:r>
      <w:r w:rsidRPr="00F8449B">
        <w:rPr>
          <w:rFonts w:ascii="Symbol" w:hAnsi="Symbol"/>
        </w:rPr>
        <w:t></w:t>
      </w:r>
      <w:r>
        <w:t xml:space="preserve">] PC observed in the present study with putative H-bonds shown as dashed lines. </w:t>
      </w:r>
      <w:r w:rsidRPr="006D378A">
        <w:rPr>
          <w:b/>
        </w:rPr>
        <w:t>D.</w:t>
      </w:r>
      <w:r>
        <w:t xml:space="preserve"> Similar protein environment of the cuboid-shaped O</w:t>
      </w:r>
      <w:r w:rsidRPr="00D06F39">
        <w:rPr>
          <w:vertAlign w:val="subscript"/>
        </w:rPr>
        <w:t>2</w:t>
      </w:r>
      <w:r>
        <w:t xml:space="preserve">-sensitive </w:t>
      </w:r>
      <w:r w:rsidRPr="006D378A">
        <w:rPr>
          <w:i/>
        </w:rPr>
        <w:t>D</w:t>
      </w:r>
      <w:r>
        <w:rPr>
          <w:i/>
        </w:rPr>
        <w:t>.</w:t>
      </w:r>
      <w:r w:rsidRPr="006D378A">
        <w:rPr>
          <w:i/>
        </w:rPr>
        <w:t xml:space="preserve"> fructosovorans</w:t>
      </w:r>
      <w:r>
        <w:t xml:space="preserve"> [NiFe]-hydrogenase [4Fe-4S-4S</w:t>
      </w:r>
      <w:r w:rsidRPr="00F8449B">
        <w:rPr>
          <w:rFonts w:ascii="Symbol" w:hAnsi="Symbol"/>
        </w:rPr>
        <w:t></w:t>
      </w:r>
      <w:r>
        <w:t>] PC (pdb code 4UQL). Used atom colour codes are: Ni green, Fe red-brown, S yellow, O red, N blue and C grey. Large subunit residues are labelled in pink.</w:t>
      </w:r>
    </w:p>
    <w:p w14:paraId="17C2469C" w14:textId="559FDF33" w:rsidR="008805BA" w:rsidRDefault="00A3460A" w:rsidP="008805BA">
      <w:pPr>
        <w:pStyle w:val="RSCB02ArticleText"/>
        <w:rPr>
          <w:rFonts w:ascii="Times New Roman" w:hAnsi="Times New Roman"/>
        </w:rPr>
      </w:pPr>
      <w:r>
        <w:rPr>
          <w:rFonts w:ascii="Times New Roman" w:hAnsi="Times New Roman"/>
          <w:color w:val="000000" w:themeColor="text1"/>
        </w:rPr>
        <w:tab/>
      </w:r>
      <w:r w:rsidR="008805BA" w:rsidRPr="006B5453">
        <w:rPr>
          <w:rFonts w:ascii="Times New Roman" w:hAnsi="Times New Roman"/>
          <w:color w:val="000000" w:themeColor="text1"/>
        </w:rPr>
        <w:t xml:space="preserve">The presence of strong electron density </w:t>
      </w:r>
      <w:r w:rsidR="008805BA">
        <w:rPr>
          <w:rFonts w:ascii="Times New Roman" w:hAnsi="Times New Roman"/>
          <w:color w:val="000000" w:themeColor="text1"/>
        </w:rPr>
        <w:t>corresponding to</w:t>
      </w:r>
      <w:r w:rsidR="008805BA" w:rsidRPr="006B5453">
        <w:rPr>
          <w:rFonts w:ascii="Times New Roman" w:hAnsi="Times New Roman"/>
          <w:color w:val="000000" w:themeColor="text1"/>
        </w:rPr>
        <w:t xml:space="preserve"> a Ni-Fe bridging ligand</w:t>
      </w:r>
      <w:r w:rsidR="008805BA" w:rsidRPr="006B5453">
        <w:rPr>
          <w:rFonts w:ascii="Times New Roman" w:hAnsi="Times New Roman"/>
          <w:b/>
          <w:color w:val="000000" w:themeColor="text1"/>
        </w:rPr>
        <w:t xml:space="preserve"> (ESI Fig. </w:t>
      </w:r>
      <w:r w:rsidR="00715111">
        <w:rPr>
          <w:rFonts w:ascii="Times New Roman" w:hAnsi="Times New Roman"/>
          <w:b/>
          <w:color w:val="000000" w:themeColor="text1"/>
        </w:rPr>
        <w:t>S4C</w:t>
      </w:r>
      <w:r w:rsidR="008805BA" w:rsidRPr="00633953">
        <w:rPr>
          <w:rFonts w:ascii="Times New Roman" w:hAnsi="Times New Roman"/>
          <w:b/>
          <w:color w:val="000000" w:themeColor="text1"/>
          <w:vertAlign w:val="superscript"/>
        </w:rPr>
        <w:t>†</w:t>
      </w:r>
      <w:r w:rsidR="008805BA" w:rsidRPr="006B5453">
        <w:rPr>
          <w:rFonts w:ascii="Times New Roman" w:hAnsi="Times New Roman"/>
          <w:color w:val="000000" w:themeColor="text1"/>
        </w:rPr>
        <w:t xml:space="preserve">) in the variant </w:t>
      </w:r>
      <w:r>
        <w:rPr>
          <w:rFonts w:ascii="Times New Roman" w:hAnsi="Times New Roman"/>
          <w:color w:val="000000" w:themeColor="text1"/>
        </w:rPr>
        <w:t>is characteristic of</w:t>
      </w:r>
      <w:r w:rsidR="008805BA" w:rsidRPr="006B5453">
        <w:rPr>
          <w:rFonts w:ascii="Times New Roman" w:hAnsi="Times New Roman"/>
          <w:color w:val="000000" w:themeColor="text1"/>
        </w:rPr>
        <w:t xml:space="preserve"> an oxidized </w:t>
      </w:r>
      <w:r w:rsidR="008805BA" w:rsidRPr="00C05E3E">
        <w:rPr>
          <w:rFonts w:ascii="Times New Roman" w:hAnsi="Times New Roman"/>
          <w:color w:val="000000" w:themeColor="text1"/>
        </w:rPr>
        <w:t>state which could be v-</w:t>
      </w:r>
      <w:r w:rsidR="007630E8" w:rsidRPr="00C05E3E">
        <w:rPr>
          <w:rFonts w:ascii="Times New Roman" w:hAnsi="Times New Roman"/>
          <w:color w:val="000000" w:themeColor="text1"/>
        </w:rPr>
        <w:t>PC</w:t>
      </w:r>
      <w:r w:rsidR="00B802D1">
        <w:rPr>
          <w:rFonts w:ascii="Times New Roman" w:hAnsi="Times New Roman"/>
          <w:color w:val="000000" w:themeColor="text1"/>
          <w:vertAlign w:val="subscript"/>
        </w:rPr>
        <w:t>"</w:t>
      </w:r>
      <w:r w:rsidR="007630E8" w:rsidRPr="00C05E3E">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008805BA" w:rsidRPr="00C05E3E">
        <w:rPr>
          <w:rFonts w:ascii="Times New Roman" w:hAnsi="Times New Roman"/>
          <w:color w:val="000000" w:themeColor="text1"/>
        </w:rPr>
        <w:t>, v-</w:t>
      </w:r>
      <w:r w:rsidR="007630E8" w:rsidRPr="00C05E3E">
        <w:rPr>
          <w:rFonts w:ascii="Times New Roman" w:hAnsi="Times New Roman"/>
          <w:color w:val="000000" w:themeColor="text1"/>
        </w:rPr>
        <w:t>PC</w:t>
      </w:r>
      <w:r w:rsidR="00B802D1">
        <w:rPr>
          <w:rFonts w:ascii="Times New Roman" w:hAnsi="Times New Roman"/>
          <w:color w:val="000000" w:themeColor="text1"/>
          <w:vertAlign w:val="subscript"/>
        </w:rPr>
        <w:t>"</w:t>
      </w:r>
      <w:r w:rsidR="00297AF0">
        <w:rPr>
          <w:rFonts w:ascii="Times New Roman" w:hAnsi="Times New Roman"/>
          <w:color w:val="000000" w:themeColor="text1"/>
          <w:vertAlign w:val="subscript"/>
        </w:rPr>
        <w:t>so</w:t>
      </w:r>
      <w:r w:rsidR="00297AF0" w:rsidRPr="00C05E3E">
        <w:rPr>
          <w:rFonts w:ascii="Times New Roman" w:hAnsi="Times New Roman"/>
          <w:color w:val="000000" w:themeColor="text1"/>
          <w:vertAlign w:val="subscript"/>
        </w:rPr>
        <w:t>x</w:t>
      </w:r>
      <w:r w:rsidR="00B802D1">
        <w:rPr>
          <w:rFonts w:ascii="Times New Roman" w:hAnsi="Times New Roman"/>
          <w:color w:val="000000" w:themeColor="text1"/>
          <w:vertAlign w:val="subscript"/>
        </w:rPr>
        <w:t>"</w:t>
      </w:r>
      <w:r w:rsidR="007630E8" w:rsidRPr="00C05E3E">
        <w:rPr>
          <w:rFonts w:ascii="Times New Roman" w:hAnsi="Times New Roman"/>
          <w:color w:val="000000" w:themeColor="text1"/>
        </w:rPr>
        <w:t xml:space="preserve"> </w:t>
      </w:r>
      <w:r w:rsidR="008805BA" w:rsidRPr="00C05E3E">
        <w:rPr>
          <w:rFonts w:ascii="Times New Roman" w:hAnsi="Times New Roman"/>
          <w:color w:val="000000" w:themeColor="text1"/>
        </w:rPr>
        <w:t xml:space="preserve">or a mixture of the two. </w:t>
      </w:r>
      <w:r w:rsidR="008805BA">
        <w:rPr>
          <w:rFonts w:ascii="Times New Roman" w:hAnsi="Times New Roman"/>
          <w:color w:val="000000" w:themeColor="text1"/>
        </w:rPr>
        <w:t>In a</w:t>
      </w:r>
      <w:r w:rsidR="008805BA" w:rsidRPr="006B5453">
        <w:rPr>
          <w:rFonts w:ascii="Times New Roman" w:hAnsi="Times New Roman"/>
          <w:color w:val="000000" w:themeColor="text1"/>
        </w:rPr>
        <w:t xml:space="preserve"> similar anaerobic</w:t>
      </w:r>
      <w:r w:rsidR="008805BA">
        <w:rPr>
          <w:rFonts w:ascii="Times New Roman" w:hAnsi="Times New Roman"/>
          <w:color w:val="000000" w:themeColor="text1"/>
        </w:rPr>
        <w:t>ally grown</w:t>
      </w:r>
      <w:r w:rsidR="008805BA" w:rsidRPr="006B5453">
        <w:rPr>
          <w:rFonts w:ascii="Times New Roman" w:hAnsi="Times New Roman"/>
          <w:color w:val="000000" w:themeColor="text1"/>
        </w:rPr>
        <w:t xml:space="preserve"> wt enzyme crystal </w:t>
      </w:r>
      <w:r w:rsidR="008805BA">
        <w:rPr>
          <w:rFonts w:ascii="Times New Roman" w:hAnsi="Times New Roman"/>
          <w:color w:val="000000" w:themeColor="text1"/>
        </w:rPr>
        <w:t>there was</w:t>
      </w:r>
      <w:r w:rsidR="008805BA" w:rsidRPr="006B5453">
        <w:rPr>
          <w:rFonts w:ascii="Times New Roman" w:hAnsi="Times New Roman"/>
          <w:color w:val="000000" w:themeColor="text1"/>
        </w:rPr>
        <w:t xml:space="preserve"> a mixture</w:t>
      </w:r>
      <w:r w:rsidR="00706416">
        <w:rPr>
          <w:rFonts w:ascii="Times New Roman" w:hAnsi="Times New Roman"/>
          <w:color w:val="000000" w:themeColor="text1"/>
        </w:rPr>
        <w:t xml:space="preserve"> </w:t>
      </w:r>
      <w:r w:rsidR="00706416" w:rsidRPr="00706416">
        <w:rPr>
          <w:rFonts w:ascii="Times New Roman" w:hAnsi="Times New Roman"/>
          <w:color w:val="000000" w:themeColor="text1"/>
        </w:rPr>
        <w:t>of</w:t>
      </w:r>
      <w:r w:rsidR="008805BA" w:rsidRPr="00706416">
        <w:rPr>
          <w:rFonts w:ascii="Times New Roman" w:hAnsi="Times New Roman"/>
          <w:color w:val="0070C0"/>
        </w:rPr>
        <w:t xml:space="preserve"> </w:t>
      </w:r>
      <w:r w:rsidR="00706416" w:rsidRPr="006B5453">
        <w:rPr>
          <w:rFonts w:ascii="Times New Roman" w:hAnsi="Times New Roman"/>
          <w:color w:val="000000" w:themeColor="text1"/>
        </w:rPr>
        <w:t>states</w:t>
      </w:r>
      <w:r w:rsidR="00706416">
        <w:rPr>
          <w:rFonts w:ascii="Times New Roman" w:hAnsi="Times New Roman"/>
          <w:color w:val="000000" w:themeColor="text1"/>
        </w:rPr>
        <w:t xml:space="preserve"> </w:t>
      </w:r>
      <w:r w:rsidR="00706416" w:rsidRPr="00C05E3E">
        <w:rPr>
          <w:rFonts w:ascii="Times New Roman" w:hAnsi="Times New Roman"/>
          <w:color w:val="000000" w:themeColor="text1"/>
        </w:rPr>
        <w:t xml:space="preserve">assigned to </w:t>
      </w:r>
      <w:r w:rsidR="008805BA" w:rsidRPr="006B5453">
        <w:rPr>
          <w:rFonts w:ascii="Times New Roman" w:hAnsi="Times New Roman"/>
          <w:color w:val="000000" w:themeColor="text1"/>
        </w:rPr>
        <w:t>wt-PC</w:t>
      </w:r>
      <w:r w:rsidR="008805BA" w:rsidRPr="00974EA2">
        <w:rPr>
          <w:rFonts w:ascii="Times New Roman" w:hAnsi="Times New Roman"/>
          <w:color w:val="000000" w:themeColor="text1"/>
          <w:vertAlign w:val="subscript"/>
        </w:rPr>
        <w:t>ox</w:t>
      </w:r>
      <w:r w:rsidR="008805BA" w:rsidRPr="006B5453">
        <w:rPr>
          <w:rFonts w:ascii="Times New Roman" w:hAnsi="Times New Roman"/>
          <w:color w:val="000000" w:themeColor="text1"/>
        </w:rPr>
        <w:t xml:space="preserve"> and wt-PC</w:t>
      </w:r>
      <w:r w:rsidR="008805BA" w:rsidRPr="00974EA2">
        <w:rPr>
          <w:rFonts w:ascii="Times New Roman" w:hAnsi="Times New Roman"/>
          <w:color w:val="000000" w:themeColor="text1"/>
          <w:vertAlign w:val="subscript"/>
        </w:rPr>
        <w:t>sox</w:t>
      </w:r>
      <w:r w:rsidR="008805BA" w:rsidRPr="006B5453">
        <w:rPr>
          <w:rFonts w:ascii="Times New Roman" w:hAnsi="Times New Roman"/>
          <w:color w:val="000000" w:themeColor="text1"/>
        </w:rPr>
        <w:t xml:space="preserve"> </w:t>
      </w:r>
      <w:r w:rsidR="00706416">
        <w:rPr>
          <w:rFonts w:ascii="Times New Roman" w:hAnsi="Times New Roman"/>
          <w:color w:val="000000" w:themeColor="text1"/>
        </w:rPr>
        <w:t xml:space="preserve">with </w:t>
      </w:r>
      <w:r w:rsidR="008805BA">
        <w:rPr>
          <w:rFonts w:ascii="Times New Roman" w:hAnsi="Times New Roman"/>
          <w:color w:val="000000" w:themeColor="text1"/>
        </w:rPr>
        <w:t>an O(H) ligand bridging the two metals at the active site</w:t>
      </w:r>
      <w:r w:rsidR="008805BA" w:rsidRPr="006B5453">
        <w:rPr>
          <w:rFonts w:ascii="Times New Roman" w:hAnsi="Times New Roman"/>
          <w:color w:val="000000" w:themeColor="text1"/>
        </w:rPr>
        <w:t>.</w:t>
      </w:r>
      <w:r w:rsidR="008805BA" w:rsidRPr="006B5453">
        <w:rPr>
          <w:rFonts w:ascii="Times New Roman" w:eastAsia="Times New Roman" w:hAnsi="Times New Roman"/>
          <w:color w:val="000000" w:themeColor="text1"/>
          <w:vertAlign w:val="superscript"/>
        </w:rPr>
        <w:t>6</w:t>
      </w:r>
      <w:r w:rsidR="008805BA" w:rsidRPr="006B5453">
        <w:rPr>
          <w:rFonts w:ascii="Times New Roman" w:hAnsi="Times New Roman"/>
          <w:color w:val="000000" w:themeColor="text1"/>
        </w:rPr>
        <w:t xml:space="preserve"> </w:t>
      </w:r>
      <w:r w:rsidR="008805BA">
        <w:rPr>
          <w:rFonts w:ascii="Times New Roman" w:hAnsi="Times New Roman"/>
          <w:color w:val="000000" w:themeColor="text1"/>
        </w:rPr>
        <w:t>In order to shed light on</w:t>
      </w:r>
      <w:r w:rsidR="008805BA" w:rsidRPr="006B5453">
        <w:rPr>
          <w:rFonts w:ascii="Times New Roman" w:hAnsi="Times New Roman"/>
          <w:color w:val="000000" w:themeColor="text1"/>
        </w:rPr>
        <w:t xml:space="preserve"> the modified </w:t>
      </w:r>
      <w:r w:rsidR="00D74479">
        <w:rPr>
          <w:rFonts w:ascii="Times New Roman" w:hAnsi="Times New Roman"/>
          <w:color w:val="000000" w:themeColor="text1"/>
        </w:rPr>
        <w:t xml:space="preserve">physiological </w:t>
      </w:r>
      <w:r w:rsidR="008805BA" w:rsidRPr="006B5453">
        <w:rPr>
          <w:rFonts w:ascii="Times New Roman" w:hAnsi="Times New Roman"/>
          <w:color w:val="000000" w:themeColor="text1"/>
        </w:rPr>
        <w:t>properties</w:t>
      </w:r>
      <w:r w:rsidR="008805BA">
        <w:rPr>
          <w:rFonts w:ascii="Times New Roman" w:hAnsi="Times New Roman"/>
          <w:color w:val="000000" w:themeColor="text1"/>
        </w:rPr>
        <w:t xml:space="preserve"> of the </w:t>
      </w:r>
      <w:r w:rsidR="001F31C5">
        <w:rPr>
          <w:rFonts w:ascii="Times New Roman" w:hAnsi="Times New Roman"/>
          <w:color w:val="000000" w:themeColor="text1"/>
        </w:rPr>
        <w:t xml:space="preserve">C19G </w:t>
      </w:r>
      <w:r w:rsidR="008805BA">
        <w:rPr>
          <w:rFonts w:ascii="Times New Roman" w:hAnsi="Times New Roman"/>
          <w:color w:val="000000" w:themeColor="text1"/>
        </w:rPr>
        <w:t>variant</w:t>
      </w:r>
      <w:r w:rsidR="008805BA" w:rsidRPr="006B5453" w:rsidDel="00755728">
        <w:rPr>
          <w:rFonts w:ascii="Times New Roman" w:hAnsi="Times New Roman"/>
          <w:color w:val="000000" w:themeColor="text1"/>
        </w:rPr>
        <w:t xml:space="preserve"> </w:t>
      </w:r>
      <w:r w:rsidR="008805BA">
        <w:rPr>
          <w:rFonts w:ascii="Times New Roman" w:hAnsi="Times New Roman"/>
          <w:color w:val="000000" w:themeColor="text1"/>
        </w:rPr>
        <w:t>we performed a</w:t>
      </w:r>
      <w:r w:rsidR="008805BA" w:rsidRPr="006B5453">
        <w:rPr>
          <w:rFonts w:ascii="Times New Roman" w:hAnsi="Times New Roman"/>
          <w:color w:val="000000" w:themeColor="text1"/>
        </w:rPr>
        <w:t xml:space="preserve"> computational </w:t>
      </w:r>
      <w:r w:rsidR="008805BA">
        <w:rPr>
          <w:rFonts w:ascii="Times New Roman" w:hAnsi="Times New Roman"/>
          <w:color w:val="000000" w:themeColor="text1"/>
        </w:rPr>
        <w:t>study</w:t>
      </w:r>
      <w:r w:rsidR="008805BA" w:rsidRPr="006B5453">
        <w:rPr>
          <w:rFonts w:ascii="Times New Roman" w:hAnsi="Times New Roman"/>
          <w:color w:val="000000" w:themeColor="text1"/>
        </w:rPr>
        <w:t xml:space="preserve"> </w:t>
      </w:r>
      <w:r w:rsidR="008805BA">
        <w:rPr>
          <w:rFonts w:ascii="Times New Roman" w:hAnsi="Times New Roman"/>
          <w:color w:val="000000" w:themeColor="text1"/>
        </w:rPr>
        <w:t xml:space="preserve">to compare the oxidation states of the novel </w:t>
      </w:r>
      <w:r w:rsidR="008805BA" w:rsidRPr="006B5453">
        <w:rPr>
          <w:rFonts w:ascii="Times New Roman" w:hAnsi="Times New Roman"/>
          <w:color w:val="000000" w:themeColor="text1"/>
        </w:rPr>
        <w:t>[4Fe-4S-5S</w:t>
      </w:r>
      <w:r w:rsidR="00523099" w:rsidRPr="00F8449B">
        <w:rPr>
          <w:rFonts w:ascii="Symbol" w:hAnsi="Symbol"/>
          <w:color w:val="000000" w:themeColor="text1"/>
        </w:rPr>
        <w:t></w:t>
      </w:r>
      <w:r w:rsidR="008805BA" w:rsidRPr="006B5453">
        <w:rPr>
          <w:rFonts w:ascii="Times New Roman" w:hAnsi="Times New Roman"/>
          <w:color w:val="000000" w:themeColor="text1"/>
        </w:rPr>
        <w:t xml:space="preserve">] </w:t>
      </w:r>
      <w:r w:rsidR="009F0CB2">
        <w:rPr>
          <w:rFonts w:ascii="Times New Roman" w:hAnsi="Times New Roman"/>
          <w:color w:val="000000" w:themeColor="text1"/>
        </w:rPr>
        <w:t xml:space="preserve">cluster </w:t>
      </w:r>
      <w:r w:rsidR="008805BA" w:rsidRPr="006B5453">
        <w:rPr>
          <w:rFonts w:ascii="Times New Roman" w:hAnsi="Times New Roman"/>
          <w:color w:val="000000" w:themeColor="text1"/>
        </w:rPr>
        <w:t>(</w:t>
      </w:r>
      <w:r w:rsidR="008805BA" w:rsidRPr="006B5453">
        <w:rPr>
          <w:rFonts w:ascii="Times New Roman" w:hAnsi="Times New Roman"/>
          <w:b/>
          <w:color w:val="000000" w:themeColor="text1"/>
        </w:rPr>
        <w:t>Fig. 1B</w:t>
      </w:r>
      <w:r w:rsidR="008805BA" w:rsidRPr="006B5453">
        <w:rPr>
          <w:rFonts w:ascii="Times New Roman" w:hAnsi="Times New Roman"/>
          <w:color w:val="000000" w:themeColor="text1"/>
        </w:rPr>
        <w:t xml:space="preserve"> and </w:t>
      </w:r>
      <w:r w:rsidR="008805BA" w:rsidRPr="006B5453">
        <w:rPr>
          <w:rFonts w:ascii="Times New Roman" w:hAnsi="Times New Roman"/>
          <w:b/>
          <w:color w:val="000000" w:themeColor="text1"/>
        </w:rPr>
        <w:t xml:space="preserve">ESI Fig. </w:t>
      </w:r>
      <w:r w:rsidR="000A087A">
        <w:rPr>
          <w:rFonts w:ascii="Times New Roman" w:hAnsi="Times New Roman"/>
          <w:b/>
          <w:color w:val="000000" w:themeColor="text1"/>
        </w:rPr>
        <w:t>S4A</w:t>
      </w:r>
      <w:r w:rsidR="008805BA" w:rsidRPr="00633953">
        <w:rPr>
          <w:rFonts w:ascii="Times New Roman" w:hAnsi="Times New Roman"/>
          <w:b/>
          <w:color w:val="000000" w:themeColor="text1"/>
          <w:vertAlign w:val="superscript"/>
        </w:rPr>
        <w:t>†</w:t>
      </w:r>
      <w:r w:rsidR="008805BA" w:rsidRPr="006B5453">
        <w:rPr>
          <w:rFonts w:ascii="Times New Roman" w:hAnsi="Times New Roman"/>
          <w:color w:val="000000" w:themeColor="text1"/>
        </w:rPr>
        <w:t>)</w:t>
      </w:r>
      <w:r w:rsidR="008805BA" w:rsidRPr="009503DC">
        <w:rPr>
          <w:rFonts w:ascii="Times New Roman" w:hAnsi="Times New Roman"/>
          <w:color w:val="000000" w:themeColor="text1"/>
        </w:rPr>
        <w:t xml:space="preserve"> </w:t>
      </w:r>
      <w:r w:rsidR="008805BA" w:rsidRPr="006B5453">
        <w:rPr>
          <w:rFonts w:ascii="Times New Roman" w:hAnsi="Times New Roman"/>
          <w:color w:val="000000" w:themeColor="text1"/>
        </w:rPr>
        <w:t>with those of the</w:t>
      </w:r>
      <w:r w:rsidR="008805BA">
        <w:rPr>
          <w:rFonts w:ascii="Times New Roman" w:hAnsi="Times New Roman"/>
          <w:color w:val="000000" w:themeColor="text1"/>
        </w:rPr>
        <w:t xml:space="preserve"> </w:t>
      </w:r>
      <w:r w:rsidR="008805BA" w:rsidRPr="006B5453">
        <w:rPr>
          <w:rFonts w:ascii="Times New Roman" w:hAnsi="Times New Roman"/>
          <w:color w:val="000000" w:themeColor="text1"/>
        </w:rPr>
        <w:t>[4Fe-</w:t>
      </w:r>
      <w:r w:rsidR="008805BA">
        <w:rPr>
          <w:rFonts w:ascii="Times New Roman" w:hAnsi="Times New Roman"/>
          <w:color w:val="000000" w:themeColor="text1"/>
        </w:rPr>
        <w:t>3</w:t>
      </w:r>
      <w:r w:rsidR="008805BA" w:rsidRPr="006B5453">
        <w:rPr>
          <w:rFonts w:ascii="Times New Roman" w:hAnsi="Times New Roman"/>
          <w:color w:val="000000" w:themeColor="text1"/>
        </w:rPr>
        <w:t>S-</w:t>
      </w:r>
      <w:r w:rsidR="008805BA">
        <w:rPr>
          <w:rFonts w:ascii="Times New Roman" w:hAnsi="Times New Roman"/>
          <w:color w:val="000000" w:themeColor="text1"/>
        </w:rPr>
        <w:t>6</w:t>
      </w:r>
      <w:r w:rsidR="008805BA" w:rsidRPr="006B5453">
        <w:rPr>
          <w:rFonts w:ascii="Times New Roman" w:hAnsi="Times New Roman"/>
          <w:color w:val="000000" w:themeColor="text1"/>
        </w:rPr>
        <w:t>S</w:t>
      </w:r>
      <w:r w:rsidR="00523099" w:rsidRPr="00F8449B">
        <w:rPr>
          <w:rFonts w:ascii="Symbol" w:hAnsi="Symbol"/>
          <w:color w:val="000000" w:themeColor="text1"/>
        </w:rPr>
        <w:t></w:t>
      </w:r>
      <w:r w:rsidR="008805BA" w:rsidRPr="006B5453">
        <w:rPr>
          <w:rFonts w:ascii="Times New Roman" w:hAnsi="Times New Roman"/>
          <w:color w:val="000000" w:themeColor="text1"/>
        </w:rPr>
        <w:t>]</w:t>
      </w:r>
      <w:r w:rsidR="008805BA">
        <w:rPr>
          <w:rFonts w:ascii="Times New Roman" w:hAnsi="Times New Roman"/>
          <w:color w:val="000000" w:themeColor="text1"/>
        </w:rPr>
        <w:t xml:space="preserve"> proximal cluster of the</w:t>
      </w:r>
      <w:r w:rsidR="008805BA" w:rsidRPr="006B5453">
        <w:rPr>
          <w:rFonts w:ascii="Times New Roman" w:hAnsi="Times New Roman"/>
          <w:color w:val="000000" w:themeColor="text1"/>
        </w:rPr>
        <w:t xml:space="preserve"> wt enzyme.</w:t>
      </w:r>
    </w:p>
    <w:p w14:paraId="1A98EE90" w14:textId="2F8C886D" w:rsidR="0045475D" w:rsidRPr="007A7EE1" w:rsidRDefault="00EF1D54" w:rsidP="007A7EE1">
      <w:pPr>
        <w:pStyle w:val="RSCB02ArticleText"/>
        <w:rPr>
          <w:rFonts w:ascii="Times New Roman" w:hAnsi="Times New Roman"/>
          <w:color w:val="000000" w:themeColor="text1"/>
        </w:rPr>
      </w:pPr>
      <w:r>
        <w:rPr>
          <w:rFonts w:ascii="Times New Roman" w:hAnsi="Times New Roman"/>
        </w:rPr>
        <w:tab/>
      </w:r>
      <w:r w:rsidR="004170A9">
        <w:rPr>
          <w:rFonts w:ascii="Times New Roman" w:hAnsi="Times New Roman"/>
        </w:rPr>
        <w:t xml:space="preserve">Here we </w:t>
      </w:r>
      <w:r w:rsidR="00C40A80">
        <w:rPr>
          <w:rFonts w:ascii="Times New Roman" w:hAnsi="Times New Roman"/>
        </w:rPr>
        <w:t xml:space="preserve">will </w:t>
      </w:r>
      <w:r w:rsidR="008805BA">
        <w:rPr>
          <w:rFonts w:ascii="Times New Roman" w:hAnsi="Times New Roman"/>
        </w:rPr>
        <w:t>call the three PC states</w:t>
      </w:r>
      <w:r w:rsidR="008805BA" w:rsidRPr="00EB18BB">
        <w:rPr>
          <w:rFonts w:ascii="Times New Roman" w:hAnsi="Times New Roman"/>
        </w:rPr>
        <w:t xml:space="preserve"> </w:t>
      </w:r>
      <w:r w:rsidR="008805BA">
        <w:rPr>
          <w:rFonts w:ascii="Times New Roman" w:hAnsi="Times New Roman"/>
        </w:rPr>
        <w:t xml:space="preserve">of wt </w:t>
      </w:r>
      <w:r w:rsidR="008805BA" w:rsidRPr="0042394C">
        <w:rPr>
          <w:rFonts w:ascii="Times New Roman" w:hAnsi="Times New Roman"/>
          <w:i/>
        </w:rPr>
        <w:t>Ec</w:t>
      </w:r>
      <w:r w:rsidR="008805BA">
        <w:rPr>
          <w:rFonts w:ascii="Times New Roman" w:hAnsi="Times New Roman"/>
        </w:rPr>
        <w:t>Hyd1 described by X-ray crystallography (</w:t>
      </w:r>
      <w:r w:rsidR="008805BA" w:rsidRPr="00373F1E">
        <w:rPr>
          <w:rFonts w:ascii="Times New Roman" w:hAnsi="Times New Roman"/>
          <w:b/>
        </w:rPr>
        <w:t xml:space="preserve">ESI </w:t>
      </w:r>
      <w:r w:rsidR="008805BA">
        <w:rPr>
          <w:rFonts w:ascii="Times New Roman" w:hAnsi="Times New Roman"/>
          <w:b/>
        </w:rPr>
        <w:t>Fig. S4D-F</w:t>
      </w:r>
      <w:r w:rsidR="008805BA" w:rsidRPr="00633953">
        <w:rPr>
          <w:rFonts w:ascii="Times New Roman" w:hAnsi="Times New Roman"/>
          <w:b/>
          <w:vertAlign w:val="superscript"/>
        </w:rPr>
        <w:t>†</w:t>
      </w:r>
      <w:r w:rsidR="008805BA">
        <w:rPr>
          <w:rFonts w:ascii="Times New Roman" w:hAnsi="Times New Roman"/>
        </w:rPr>
        <w:t>) wt-PC</w:t>
      </w:r>
      <w:r w:rsidR="008805BA" w:rsidRPr="004819D1">
        <w:rPr>
          <w:rFonts w:ascii="Times New Roman" w:hAnsi="Times New Roman"/>
          <w:vertAlign w:val="subscript"/>
        </w:rPr>
        <w:t>red</w:t>
      </w:r>
      <w:r w:rsidR="008805BA">
        <w:rPr>
          <w:rFonts w:ascii="Times New Roman" w:hAnsi="Times New Roman"/>
        </w:rPr>
        <w:t>-X, wt-PC</w:t>
      </w:r>
      <w:r w:rsidR="008805BA" w:rsidRPr="00974EA2">
        <w:rPr>
          <w:rFonts w:ascii="Times New Roman" w:hAnsi="Times New Roman"/>
          <w:color w:val="000000" w:themeColor="text1"/>
          <w:vertAlign w:val="subscript"/>
        </w:rPr>
        <w:t>ox</w:t>
      </w:r>
      <w:r w:rsidR="008805BA" w:rsidRPr="004819D1">
        <w:rPr>
          <w:rFonts w:ascii="Times New Roman" w:hAnsi="Times New Roman"/>
          <w:color w:val="000000" w:themeColor="text1"/>
        </w:rPr>
        <w:t>-</w:t>
      </w:r>
      <w:r w:rsidR="008805BA" w:rsidRPr="004819D1">
        <w:rPr>
          <w:rFonts w:ascii="Times New Roman" w:hAnsi="Times New Roman"/>
        </w:rPr>
        <w:t>X</w:t>
      </w:r>
      <w:r w:rsidR="008805BA">
        <w:rPr>
          <w:rFonts w:ascii="Times New Roman" w:hAnsi="Times New Roman"/>
        </w:rPr>
        <w:t xml:space="preserve"> and wt-PC</w:t>
      </w:r>
      <w:r w:rsidR="008805BA" w:rsidRPr="00974EA2">
        <w:rPr>
          <w:rFonts w:ascii="Times New Roman" w:hAnsi="Times New Roman"/>
          <w:color w:val="000000" w:themeColor="text1"/>
          <w:vertAlign w:val="subscript"/>
        </w:rPr>
        <w:t>sox</w:t>
      </w:r>
      <w:r w:rsidR="008805BA" w:rsidRPr="004819D1">
        <w:rPr>
          <w:rFonts w:ascii="Times New Roman" w:hAnsi="Times New Roman"/>
          <w:color w:val="000000" w:themeColor="text1"/>
        </w:rPr>
        <w:t>-</w:t>
      </w:r>
      <w:r w:rsidR="008805BA" w:rsidRPr="004819D1">
        <w:rPr>
          <w:rFonts w:ascii="Times New Roman" w:hAnsi="Times New Roman"/>
        </w:rPr>
        <w:t>X</w:t>
      </w:r>
      <w:r w:rsidR="008805BA">
        <w:rPr>
          <w:rFonts w:ascii="Times New Roman" w:hAnsi="Times New Roman"/>
        </w:rPr>
        <w:t>.</w:t>
      </w:r>
      <w:r w:rsidR="008805BA">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{"citationID":"5ojr65sD","properties":{"formattedCitation":"{\\rtf \\super 7\\nosupersub{}}","plainCitation":"7"},"citationItems":[{"id":16,"uris":["http://zotero.org/users/local/rjCrdLFc/items/IDBDG2JT"],"uri":["http://zotero.org/users/local/rjCrdLFc/items/IDBDG2JT"],"itemData":{"id":16,"type":"article-journal","title":"X-ray crystallographic and computational studies of the O2-tolerant [NiFe]-hydrogenase 1 from Escherichia coli","container-title":"Proceedings of the National Academy of Sciences of the United States of America","page":"5305-5310","volume":"109","issue":"14","source":"PubMed","abstract":"The crystal structure of the membrane-bound O(2)-tolerant [NiFe]-hydrogenase 1 from Escherichia coli (EcHyd-1) has been solved in three different states: as-isolated, H(2)-reduced, and chemically oxidized. As very recently reported for similar enzymes from Ralstonia eutropha and Hydrogenovibrio marinus, two supernumerary Cys residues coordinate the proximal [FeS] cluster in EcHyd-1, which lacks one of the inorganic sulfide ligands. We find that the as-isolated, aerobically purified species contains a mixture of at least two conformations for one of the cluster iron ions and Glu76. In one of them, Glu76 and the iron occupy positions that are similar to those found in O(2)-sensitive [NiFe]-hydrogenases. In the other conformation, this iron binds, besides three sulfur ligands, the amide N from Cys20 and one Oε of Glu76. Our calculations show that oxidation of this unique iron generates the high-potential form of the proximal cluster. The structural rearrangement caused by oxidation is confirmed by our H(2)-reduced and oxidized EcHyd-1 structures. Thus, thanks to the peculiar coordination of the unique iron, the proximal cluster can contribute two successive electrons to secure complete reduction of O(2) to H(2)O at the active site. The two observed conformations of Glu76 are consistent with this residue playing the role of a base to deprotonate the amide moiety of Cys20 upon iron binding and transfer the resulting proton away, thus allowing the second oxidation to be electroneutral. The comparison of our structures also shows the existence of a dynamic chain of water molecules, resulting from O(2) reduction, located near the active site.","DOI":"10.1073/pnas.1119806109","ISSN":"1091-6490","note":"PMID: 22431599\nPMCID: PMC3325689","journalAbbreviation":"Proc. Natl. Acad. Sci. U.S.A.","language":"eng","author":[{"family":"Volbeda","given":"Anne"},{"family":"Amara","given":"Patricia"},{"family":"Darnault","given":"Claudine"},{"family":"Mouesca","given":"Jean-Marie"},{"family":"Parkin","given":"Alison"},{"family":"Roessler","given":"Maxie M."},{"family":"Armstrong","given":"Fraser A."},{"family":"Fontecilla-Camps","given":"Juan C."}],"issued":{"date-parts":[["2012",4,3]]}}}],"schema":"https://github.com/citation-style-language/schema/raw/master/csl-citation.json"} </w:instrText>
      </w:r>
      <w:r w:rsidR="008805BA">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7</w:t>
      </w:r>
      <w:r w:rsidR="008805BA">
        <w:rPr>
          <w:rFonts w:ascii="Times New Roman" w:eastAsia="Times New Roman" w:hAnsi="Times New Roman"/>
          <w:vertAlign w:val="superscript"/>
        </w:rPr>
        <w:fldChar w:fldCharType="end"/>
      </w:r>
      <w:r w:rsidR="008805BA">
        <w:rPr>
          <w:rFonts w:ascii="Times New Roman" w:hAnsi="Times New Roman"/>
        </w:rPr>
        <w:t xml:space="preserve"> The wt-PC</w:t>
      </w:r>
      <w:r w:rsidR="008805BA" w:rsidRPr="00974EA2">
        <w:rPr>
          <w:rFonts w:ascii="Times New Roman" w:hAnsi="Times New Roman"/>
          <w:vertAlign w:val="subscript"/>
        </w:rPr>
        <w:t>red</w:t>
      </w:r>
      <w:r w:rsidR="008805BA">
        <w:rPr>
          <w:rFonts w:ascii="Times New Roman" w:hAnsi="Times New Roman"/>
        </w:rPr>
        <w:t>-X and wt-PC</w:t>
      </w:r>
      <w:r w:rsidR="008805BA" w:rsidRPr="00974EA2">
        <w:rPr>
          <w:rFonts w:ascii="Times New Roman" w:hAnsi="Times New Roman"/>
          <w:color w:val="000000" w:themeColor="text1"/>
          <w:vertAlign w:val="subscript"/>
        </w:rPr>
        <w:t>ox</w:t>
      </w:r>
      <w:r w:rsidR="008805BA" w:rsidRPr="00974EA2">
        <w:rPr>
          <w:rFonts w:ascii="Times New Roman" w:hAnsi="Times New Roman"/>
          <w:color w:val="000000" w:themeColor="text1"/>
        </w:rPr>
        <w:t>-</w:t>
      </w:r>
      <w:r w:rsidR="008805BA" w:rsidRPr="00974EA2">
        <w:rPr>
          <w:rFonts w:ascii="Times New Roman" w:hAnsi="Times New Roman"/>
        </w:rPr>
        <w:t>X</w:t>
      </w:r>
      <w:r w:rsidR="008805BA">
        <w:rPr>
          <w:rFonts w:ascii="Times New Roman" w:hAnsi="Times New Roman"/>
        </w:rPr>
        <w:t xml:space="preserve"> structures are similar,</w:t>
      </w:r>
      <w:r w:rsidR="008805BA" w:rsidRPr="00545CEF">
        <w:rPr>
          <w:rFonts w:ascii="Times New Roman" w:hAnsi="Times New Roman"/>
        </w:rPr>
        <w:t xml:space="preserve"> </w:t>
      </w:r>
      <w:r w:rsidR="008805BA">
        <w:rPr>
          <w:rFonts w:ascii="Times New Roman" w:hAnsi="Times New Roman"/>
        </w:rPr>
        <w:t>but that of wt-PC</w:t>
      </w:r>
      <w:r w:rsidR="008805BA" w:rsidRPr="00974EA2">
        <w:rPr>
          <w:rFonts w:ascii="Times New Roman" w:hAnsi="Times New Roman"/>
          <w:color w:val="000000" w:themeColor="text1"/>
          <w:vertAlign w:val="subscript"/>
        </w:rPr>
        <w:t>sox</w:t>
      </w:r>
      <w:r w:rsidR="008805BA" w:rsidRPr="00974EA2">
        <w:rPr>
          <w:rFonts w:ascii="Times New Roman" w:hAnsi="Times New Roman"/>
          <w:color w:val="000000" w:themeColor="text1"/>
        </w:rPr>
        <w:t>-</w:t>
      </w:r>
      <w:r w:rsidR="008805BA" w:rsidRPr="00974EA2">
        <w:rPr>
          <w:rFonts w:ascii="Times New Roman" w:hAnsi="Times New Roman"/>
        </w:rPr>
        <w:t>X</w:t>
      </w:r>
      <w:r w:rsidR="008805BA">
        <w:rPr>
          <w:rFonts w:ascii="Times New Roman" w:hAnsi="Times New Roman"/>
        </w:rPr>
        <w:t xml:space="preserve"> is quite different, as also </w:t>
      </w:r>
      <w:r w:rsidR="008805BA" w:rsidRPr="00324E41">
        <w:rPr>
          <w:rFonts w:ascii="Times New Roman" w:hAnsi="Times New Roman"/>
        </w:rPr>
        <w:t>observed in</w:t>
      </w:r>
      <w:r w:rsidR="008805BA">
        <w:rPr>
          <w:rFonts w:ascii="Times New Roman" w:hAnsi="Times New Roman"/>
        </w:rPr>
        <w:t xml:space="preserve"> the crystal structures of two other O</w:t>
      </w:r>
      <w:r w:rsidR="008805BA" w:rsidRPr="00CA6EA4">
        <w:rPr>
          <w:rFonts w:ascii="Times New Roman" w:hAnsi="Times New Roman"/>
          <w:vertAlign w:val="subscript"/>
        </w:rPr>
        <w:t>2</w:t>
      </w:r>
      <w:r w:rsidR="008805BA">
        <w:rPr>
          <w:rFonts w:ascii="Times New Roman" w:hAnsi="Times New Roman"/>
        </w:rPr>
        <w:t>-tolerant [NiFe]-hydrogenases.</w:t>
      </w:r>
      <w:r w:rsidR="008805BA">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{"citationID":"jJVNLW1D","properties":{"formattedCitation":"{\\rtf \\super 6\\nosupersub{}}","plainCitation":"6"},"citationItems":[{"id":36,"uris":["http://zotero.org/users/local/rjCrdLFc/items/DUS86F4J"],"uri":["http://zotero.org/users/local/rjCrdLFc/items/DUS86F4J"],"itemData":{"id":36,"type":"article-journal","title":"Structural basis for a [4Fe-3S] cluster in the oxygen-tolerant membrane-bound [NiFe]-hydrogenase","container-title":"Nature","page":"253-256","volume":"479","issue":"7372","source":"PubMed","abstract":"Membrane-bound respiratory [NiFe]-hydrogenase (MBH), a H(2)-uptake enzyme found in the periplasmic space of bacteria, catalyses the oxidation of dihydrogen: H(2) → 2H(+) + 2e(-) (ref. 1). In contrast to the well-studied O(2)-sensitive [NiFe]-hydrogenases (referred to as the standard enzymes), MBH has an O(2)-tolerant H(2) oxidation activity; however, the mechanism of O(2) tolerance is unclear. Here we report the crystal structures of Hydrogenovibrio marinus MBH in three different redox conditions at resolutions between 1.18 and 1.32 Å. We find that the proximal iron-sulphur (Fe-S) cluster of MBH has a [4Fe-3S] structure coordinated by six cysteine residues--in contrast to the [4Fe-4S] cubane structure coordinated by four cysteine residues found in the proximal Fe-S cluster of the standard enzymes--and that an amide nitrogen of the polypeptide backbone is deprotonated and additionally coordinates the cluster when chemically oxidized, thus stabilizing the superoxidized state of the cluster. The structure of MBH is very similar to that of the O(2)-sensitive standard enzymes except for the proximal Fe-S cluster. Our results give a reasonable explanation why the O(2) tolerance of MBH is attributable to the unique proximal Fe-S cluster; we propose that the cluster is not only a component of the electron transfer for the catalytic cycle, but that it also donates two electrons and one proton crucial for the appropriate reduction of O(2) in preventing the formation of an unready, inactive state of the enzyme.","DOI":"10.1038/nature10504","ISSN":"1476-4687","note":"PMID: 22002607","journalAbbreviation":"Nature","language":"eng","author":[{"family":"Shomura","given":"Yasuhito"},{"family":"Yoon","given":"Ki-Seok"},{"family":"Nishihara","given":"Hirofumi"},{"family":"Higuchi","given":"Yoshiki"}],"issued":{"date-parts":[["2011",11,10]]}}}],"schema":"https://github.com/citation-style-language/schema/raw/master/csl-citation.json"} </w:instrText>
      </w:r>
      <w:r w:rsidR="008805BA">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6</w:t>
      </w:r>
      <w:r w:rsidR="008805BA">
        <w:rPr>
          <w:rFonts w:ascii="Times New Roman" w:eastAsia="Times New Roman" w:hAnsi="Times New Roman"/>
          <w:vertAlign w:val="superscript"/>
        </w:rPr>
        <w:fldChar w:fldCharType="end"/>
      </w:r>
      <w:r w:rsidR="008805BA">
        <w:rPr>
          <w:rFonts w:ascii="Times New Roman" w:hAnsi="Times New Roman"/>
          <w:vertAlign w:val="superscript"/>
        </w:rPr>
        <w:t>,</w:t>
      </w:r>
      <w:r w:rsidR="008805BA">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{"citationID":"6m5uBAHY","properties":{"formattedCitation":"{\\rtf \\super 9\\nosupersub{}}","plainCitation":"9"},"citationItems":[{"id":24,"uris":["http://zotero.org/users/local/rjCrdLFc/items/NSQKTAHH"],"uri":["http://zotero.org/users/local/rjCrdLFc/items/NSQKTAHH"],"itemData":{"id":24,"type":"article-journal","title":"Reversible [4Fe-3S] cluster morphing in an O(2)-tolerant [NiFe] hydrogenase","container-title":"Nature Chemical Biology","page":"378-385","volume":"10","issue":"5","source":"PubMed","abstract":"Hydrogenases catalyze the reversible oxidation of H(2) into protons and electrons and are usually readily inactivated by O(2). However, a subgroup of the [NiFe] hydrogenases, including the membrane-bound [NiFe] hydrogenase from Ralstonia eutropha, has evolved remarkable tolerance toward O(2) that enables their host organisms to utilize H(2) as an energy source at high O(2). This feature is crucially based on a unique six cysteine-coordinated [4Fe-3S] cluster located close to the catalytic center, whose properties were investigated in this study using a multidisciplinary approach. The [4Fe-3S] cluster undergoes redox-dependent reversible transformations, namely iron swapping between a sulfide and a peptide amide N. Moreover, our investigations unraveled the redox-dependent and reversible occurence of an oxygen ligand located at a different iron. This ligand is hydrogen bonded to a conserved histidine that is essential for H(2) oxidation at high O(2). We propose that these transformations, reminiscent of those of the P-cluster of nitrogenase, enable the consecutive transfer of two electrons within a physiological potential range.","DOI":"10.1038/nchembio.1500","ISSN":"1552-4469","note":"PMID: 24705592","journalAbbreviation":"Nat. Chem. Biol.","language":"eng","author":[{"family":"Frielingsdorf","given":"Stefan"},{"family":"Fritsch","given":"Johannes"},{"family":"Schmidt","given":"Andrea"},{"family":"Hammer","given":"Mathias"},{"family":"Löwenstein","given":"Julia"},{"family":"Siebert","given":"Elisabeth"},{"family":"Pelmenschikov","given":"Vladimir"},{"family":"Jaenicke","given":"Tina"},{"family":"Kalms","given":"Jacqueline"},{"family":"Rippers","given":"Yvonne"},{"family":"Lendzian","given":"Friedhelm"},{"family":"Zebger","given":"Ingo"},{"family":"Teutloff","given":"Christian"},{"family":"Kaupp","given":"Martin"},{"family":"Bittl","given":"Robert"},{"family":"Hildebrandt","given":"Peter"},{"family":"Friedrich","given":"Bärbel"},{"family":"Lenz","given":"Oliver"},{"family":"Scheerer","given":"Patrick"}],"issued":{"date-parts":[["2014",5]]}}}],"schema":"https://github.com/citation-style-language/schema/raw/master/csl-citation.json"} </w:instrText>
      </w:r>
      <w:r w:rsidR="008805BA">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9</w:t>
      </w:r>
      <w:r w:rsidR="008805BA">
        <w:rPr>
          <w:rFonts w:ascii="Times New Roman" w:eastAsia="Times New Roman" w:hAnsi="Times New Roman"/>
          <w:vertAlign w:val="superscript"/>
        </w:rPr>
        <w:fldChar w:fldCharType="end"/>
      </w:r>
      <w:r w:rsidR="008805BA">
        <w:rPr>
          <w:rFonts w:ascii="Times New Roman" w:hAnsi="Times New Roman"/>
        </w:rPr>
        <w:t xml:space="preserve"> I</w:t>
      </w:r>
      <w:r w:rsidR="008805BA" w:rsidRPr="00324E41">
        <w:rPr>
          <w:rFonts w:ascii="Times New Roman" w:hAnsi="Times New Roman"/>
        </w:rPr>
        <w:t>n this</w:t>
      </w:r>
      <w:r w:rsidR="008805BA">
        <w:rPr>
          <w:rFonts w:ascii="Times New Roman" w:hAnsi="Times New Roman"/>
        </w:rPr>
        <w:t xml:space="preserve"> superoxidized</w:t>
      </w:r>
      <w:r w:rsidR="008805BA" w:rsidRPr="00324E41">
        <w:rPr>
          <w:rFonts w:ascii="Times New Roman" w:hAnsi="Times New Roman"/>
        </w:rPr>
        <w:t xml:space="preserve"> state</w:t>
      </w:r>
      <w:r w:rsidR="008805BA">
        <w:rPr>
          <w:rFonts w:ascii="Times New Roman" w:hAnsi="Times New Roman"/>
        </w:rPr>
        <w:t>,</w:t>
      </w:r>
      <w:r w:rsidR="008805BA" w:rsidRPr="00324E41">
        <w:rPr>
          <w:rFonts w:ascii="Times New Roman" w:hAnsi="Times New Roman"/>
        </w:rPr>
        <w:t xml:space="preserve"> one of the cluster </w:t>
      </w:r>
      <w:r w:rsidR="008805BA">
        <w:rPr>
          <w:rFonts w:ascii="Times New Roman" w:hAnsi="Times New Roman"/>
        </w:rPr>
        <w:t xml:space="preserve">Fe </w:t>
      </w:r>
      <w:r w:rsidR="008805BA" w:rsidRPr="00324E41">
        <w:rPr>
          <w:rFonts w:ascii="Times New Roman" w:hAnsi="Times New Roman"/>
        </w:rPr>
        <w:t>ions binds to the deprotonated</w:t>
      </w:r>
      <w:r w:rsidR="008805BA">
        <w:rPr>
          <w:rFonts w:ascii="Times New Roman" w:hAnsi="Times New Roman"/>
        </w:rPr>
        <w:t xml:space="preserve"> main chain</w:t>
      </w:r>
      <w:r w:rsidR="008805BA" w:rsidRPr="00324E41">
        <w:rPr>
          <w:rFonts w:ascii="Times New Roman" w:hAnsi="Times New Roman"/>
        </w:rPr>
        <w:t xml:space="preserve"> N atom of Cys20</w:t>
      </w:r>
      <w:r w:rsidR="008805BA">
        <w:rPr>
          <w:rFonts w:ascii="Times New Roman" w:hAnsi="Times New Roman"/>
        </w:rPr>
        <w:t>.</w:t>
      </w:r>
      <w:r w:rsidR="008805BA" w:rsidRPr="00324E41">
        <w:rPr>
          <w:rFonts w:ascii="Times New Roman" w:hAnsi="Times New Roman"/>
        </w:rPr>
        <w:t xml:space="preserve"> </w:t>
      </w:r>
      <w:r w:rsidR="008805BA">
        <w:rPr>
          <w:rFonts w:ascii="Times New Roman" w:hAnsi="Times New Roman"/>
        </w:rPr>
        <w:t>Since</w:t>
      </w:r>
      <w:r w:rsidR="008805BA" w:rsidRPr="00B87069">
        <w:rPr>
          <w:rFonts w:ascii="Times New Roman" w:hAnsi="Times New Roman"/>
        </w:rPr>
        <w:t xml:space="preserve"> th</w:t>
      </w:r>
      <w:r w:rsidR="008805BA">
        <w:rPr>
          <w:rFonts w:ascii="Times New Roman" w:hAnsi="Times New Roman"/>
        </w:rPr>
        <w:t>is</w:t>
      </w:r>
      <w:r w:rsidR="008805BA" w:rsidRPr="00B87069">
        <w:rPr>
          <w:rFonts w:ascii="Times New Roman" w:hAnsi="Times New Roman"/>
        </w:rPr>
        <w:t xml:space="preserve"> N atom </w:t>
      </w:r>
      <w:r w:rsidR="004170A9">
        <w:rPr>
          <w:rFonts w:ascii="Times New Roman" w:hAnsi="Times New Roman"/>
        </w:rPr>
        <w:t>must be</w:t>
      </w:r>
      <w:r w:rsidR="004170A9" w:rsidRPr="00B87069">
        <w:rPr>
          <w:rFonts w:ascii="Times New Roman" w:hAnsi="Times New Roman"/>
        </w:rPr>
        <w:t xml:space="preserve"> </w:t>
      </w:r>
      <w:r w:rsidR="008805BA" w:rsidRPr="00B87069">
        <w:rPr>
          <w:rFonts w:ascii="Times New Roman" w:hAnsi="Times New Roman"/>
        </w:rPr>
        <w:t xml:space="preserve">protonated in </w:t>
      </w:r>
      <w:r w:rsidR="008805BA">
        <w:rPr>
          <w:rFonts w:ascii="Times New Roman" w:hAnsi="Times New Roman"/>
        </w:rPr>
        <w:t>wt-</w:t>
      </w:r>
      <w:r w:rsidR="008805BA" w:rsidRPr="00B87069">
        <w:rPr>
          <w:rFonts w:ascii="Times New Roman" w:hAnsi="Times New Roman"/>
        </w:rPr>
        <w:t>PC</w:t>
      </w:r>
      <w:r w:rsidR="008805BA" w:rsidRPr="00974EA2">
        <w:rPr>
          <w:rFonts w:ascii="Times New Roman" w:hAnsi="Times New Roman"/>
          <w:color w:val="000000" w:themeColor="text1"/>
          <w:vertAlign w:val="subscript"/>
        </w:rPr>
        <w:t>ox</w:t>
      </w:r>
      <w:r w:rsidR="008805BA" w:rsidRPr="00974EA2">
        <w:rPr>
          <w:rFonts w:ascii="Times New Roman" w:hAnsi="Times New Roman"/>
          <w:color w:val="000000" w:themeColor="text1"/>
        </w:rPr>
        <w:t>-</w:t>
      </w:r>
      <w:r w:rsidR="008805BA" w:rsidRPr="00974EA2">
        <w:rPr>
          <w:rFonts w:ascii="Times New Roman" w:hAnsi="Times New Roman"/>
        </w:rPr>
        <w:t>X</w:t>
      </w:r>
      <w:r w:rsidR="008805BA" w:rsidRPr="00B87069">
        <w:rPr>
          <w:rFonts w:ascii="Times New Roman" w:hAnsi="Times New Roman"/>
        </w:rPr>
        <w:t xml:space="preserve">, </w:t>
      </w:r>
      <w:r w:rsidR="008805BA">
        <w:rPr>
          <w:rFonts w:ascii="Times New Roman" w:hAnsi="Times New Roman"/>
        </w:rPr>
        <w:t>this state has the same overall charge as</w:t>
      </w:r>
      <w:r w:rsidR="008805BA" w:rsidRPr="00B87069">
        <w:rPr>
          <w:rFonts w:ascii="Times New Roman" w:hAnsi="Times New Roman"/>
        </w:rPr>
        <w:t xml:space="preserve"> </w:t>
      </w:r>
      <w:r w:rsidR="008805BA">
        <w:rPr>
          <w:rFonts w:ascii="Times New Roman" w:hAnsi="Times New Roman"/>
        </w:rPr>
        <w:t>wt-</w:t>
      </w:r>
      <w:r w:rsidR="008805BA" w:rsidRPr="00B87069">
        <w:rPr>
          <w:rFonts w:ascii="Times New Roman" w:hAnsi="Times New Roman"/>
        </w:rPr>
        <w:t>PC</w:t>
      </w:r>
      <w:r w:rsidR="008805BA" w:rsidRPr="00974EA2">
        <w:rPr>
          <w:rFonts w:ascii="Times New Roman" w:hAnsi="Times New Roman"/>
          <w:color w:val="000000" w:themeColor="text1"/>
          <w:vertAlign w:val="subscript"/>
        </w:rPr>
        <w:t>sox</w:t>
      </w:r>
      <w:r w:rsidR="008805BA" w:rsidRPr="00974EA2">
        <w:rPr>
          <w:rFonts w:ascii="Times New Roman" w:hAnsi="Times New Roman"/>
          <w:color w:val="000000" w:themeColor="text1"/>
        </w:rPr>
        <w:t>-</w:t>
      </w:r>
      <w:r w:rsidR="008805BA" w:rsidRPr="00974EA2">
        <w:rPr>
          <w:rFonts w:ascii="Times New Roman" w:hAnsi="Times New Roman"/>
        </w:rPr>
        <w:t>X</w:t>
      </w:r>
      <w:r w:rsidR="008805BA">
        <w:rPr>
          <w:rFonts w:ascii="Times New Roman" w:hAnsi="Times New Roman"/>
        </w:rPr>
        <w:t xml:space="preserve">, </w:t>
      </w:r>
      <w:r w:rsidR="008805BA" w:rsidRPr="00506674">
        <w:rPr>
          <w:rFonts w:ascii="Times New Roman" w:hAnsi="Times New Roman"/>
        </w:rPr>
        <w:t>the one proton loss</w:t>
      </w:r>
      <w:r w:rsidR="008805BA" w:rsidRPr="00B87069">
        <w:rPr>
          <w:rFonts w:ascii="Times New Roman" w:hAnsi="Times New Roman"/>
        </w:rPr>
        <w:t xml:space="preserve"> compensat</w:t>
      </w:r>
      <w:r w:rsidR="008805BA">
        <w:rPr>
          <w:rFonts w:ascii="Times New Roman" w:hAnsi="Times New Roman"/>
        </w:rPr>
        <w:t>ing</w:t>
      </w:r>
      <w:r w:rsidR="008805BA" w:rsidRPr="00B87069">
        <w:rPr>
          <w:rFonts w:ascii="Times New Roman" w:hAnsi="Times New Roman"/>
        </w:rPr>
        <w:t xml:space="preserve"> for the one-electron </w:t>
      </w:r>
      <w:r w:rsidR="008805BA" w:rsidRPr="007658BA">
        <w:rPr>
          <w:rFonts w:ascii="Times New Roman" w:hAnsi="Times New Roman"/>
        </w:rPr>
        <w:t>oxidation.</w:t>
      </w:r>
      <w:r w:rsidR="008805BA" w:rsidRPr="007658BA">
        <w:t xml:space="preserve"> </w:t>
      </w:r>
      <w:r w:rsidR="008805BA" w:rsidRPr="00C05E3E">
        <w:rPr>
          <w:rFonts w:ascii="Times New Roman" w:hAnsi="Times New Roman"/>
          <w:color w:val="000000" w:themeColor="text1"/>
        </w:rPr>
        <w:t>Because the superoxidation potential depends on whether</w:t>
      </w:r>
      <w:r w:rsidR="001F649A" w:rsidRPr="00C05E3E">
        <w:rPr>
          <w:rFonts w:ascii="Times New Roman" w:hAnsi="Times New Roman"/>
          <w:color w:val="000000" w:themeColor="text1"/>
        </w:rPr>
        <w:t xml:space="preserve"> (or </w:t>
      </w:r>
      <w:r w:rsidR="00F63A56" w:rsidRPr="00C05E3E">
        <w:rPr>
          <w:rFonts w:ascii="Times New Roman" w:hAnsi="Times New Roman"/>
          <w:color w:val="000000" w:themeColor="text1"/>
        </w:rPr>
        <w:t>when</w:t>
      </w:r>
      <w:r w:rsidR="001F649A" w:rsidRPr="00C05E3E">
        <w:rPr>
          <w:rFonts w:ascii="Times New Roman" w:hAnsi="Times New Roman"/>
          <w:color w:val="000000" w:themeColor="text1"/>
        </w:rPr>
        <w:t>)</w:t>
      </w:r>
      <w:r w:rsidR="008805BA" w:rsidRPr="00C05E3E">
        <w:rPr>
          <w:rFonts w:ascii="Times New Roman" w:hAnsi="Times New Roman"/>
          <w:color w:val="000000" w:themeColor="text1"/>
        </w:rPr>
        <w:t xml:space="preserve"> proton transfer takes place,</w:t>
      </w:r>
      <w:r w:rsidR="008805BA" w:rsidRPr="00C05E3E">
        <w:rPr>
          <w:rFonts w:ascii="Times New Roman" w:eastAsia="Times New Roman" w:hAnsi="Times New Roman"/>
          <w:color w:val="000000" w:themeColor="text1"/>
          <w:vertAlign w:val="superscript"/>
        </w:rPr>
        <w:fldChar w:fldCharType="begin"/>
      </w:r>
      <w:r w:rsidR="007C0C97" w:rsidRPr="00C05E3E">
        <w:rPr>
          <w:rFonts w:ascii="Times New Roman" w:eastAsia="Times New Roman" w:hAnsi="Times New Roman"/>
          <w:color w:val="000000" w:themeColor="text1"/>
          <w:vertAlign w:val="superscript"/>
        </w:rPr>
        <w:instrText xml:space="preserve"> ADDIN ZOTERO_ITEM CSL_CITATION {"citationID":"SeHNviXQ","properties":{"formattedCitation":"{\\rtf \\super 17\\nosupersub{}}","plainCitation":"17"},"citationItems":[{"id":252,"uris":["http://zotero.org/users/local/rjCrdLFc/items/W8CKK7QK"],"uri":["http://zotero.org/users/local/rjCrdLFc/items/W8CKK7QK"],"itemData":{"id":252,"type":"article-journal","title":"Thermochemistry of proton-coupled electron transfer reagents and its implications","container-title":"Chemical Reviews","page":"6961-7001","volume":"110","issue":"12","source":"PubMed","DOI":"10.1021/cr100085k","ISSN":"1520-6890","note":"PMID: 20925411\nPMCID: PMC3006073","journalAbbreviation":"Chem. Rev.","language":"eng","author":[{"family":"Warren","given":"Jeffrey J."},{"family":"Tronic","given":"Tristan A."},{"family":"Mayer","given":"James M."}],"issued":{"date-parts":[["2010",12,8]]}}}],"schema":"https://github.com/citation-style-language/schema/raw/master/csl-citation.json"} </w:instrText>
      </w:r>
      <w:r w:rsidR="008805BA" w:rsidRPr="00C05E3E">
        <w:rPr>
          <w:rFonts w:ascii="Times New Roman" w:eastAsia="Times New Roman" w:hAnsi="Times New Roman"/>
          <w:color w:val="000000" w:themeColor="text1"/>
          <w:vertAlign w:val="superscript"/>
        </w:rPr>
        <w:fldChar w:fldCharType="separate"/>
      </w:r>
      <w:r w:rsidR="007C0C97" w:rsidRPr="00C05E3E">
        <w:rPr>
          <w:rFonts w:ascii="Times New Roman" w:eastAsia="Times New Roman" w:hAnsi="Times New Roman"/>
          <w:color w:val="000000" w:themeColor="text1"/>
          <w:vertAlign w:val="superscript"/>
        </w:rPr>
        <w:t>17</w:t>
      </w:r>
      <w:r w:rsidR="008805BA" w:rsidRPr="00C05E3E">
        <w:rPr>
          <w:rFonts w:ascii="Times New Roman" w:eastAsia="Times New Roman" w:hAnsi="Times New Roman"/>
          <w:color w:val="000000" w:themeColor="text1"/>
          <w:vertAlign w:val="superscript"/>
        </w:rPr>
        <w:fldChar w:fldCharType="end"/>
      </w:r>
      <w:r w:rsidR="008805BA" w:rsidRPr="00C05E3E">
        <w:rPr>
          <w:rFonts w:ascii="Times New Roman" w:eastAsia="Times New Roman" w:hAnsi="Times New Roman"/>
          <w:color w:val="000000" w:themeColor="text1"/>
          <w:vertAlign w:val="superscript"/>
        </w:rPr>
        <w:t>,</w:t>
      </w:r>
      <w:r w:rsidR="008805BA" w:rsidRPr="00C05E3E">
        <w:rPr>
          <w:rFonts w:ascii="Times New Roman" w:eastAsia="Times New Roman" w:hAnsi="Times New Roman"/>
          <w:color w:val="000000" w:themeColor="text1"/>
          <w:vertAlign w:val="superscript"/>
        </w:rPr>
        <w:fldChar w:fldCharType="begin"/>
      </w:r>
      <w:r w:rsidR="007C0C97" w:rsidRPr="00C05E3E">
        <w:rPr>
          <w:rFonts w:ascii="Times New Roman" w:eastAsia="Times New Roman" w:hAnsi="Times New Roman"/>
          <w:color w:val="000000" w:themeColor="text1"/>
          <w:vertAlign w:val="superscript"/>
        </w:rPr>
        <w:instrText xml:space="preserve"> ADDIN ZOTERO_ITEM CSL_CITATION {"citationID":"bg7GzuqK","properties":{"formattedCitation":"{\\rtf \\super 18\\nosupersub{}}","plainCitation":"18"},"citationItems":[{"id":296,"uris":["http://zotero.org/users/local/rjCrdLFc/items/26PFCB2V"],"uri":["http://zotero.org/users/local/rjCrdLFc/items/26PFCB2V"],"itemData":{"id":296,"type":"article-journal","title":"Update 1 of: Electrochemical approach to the mechanistic study of proton-coupled electron transfer","container-title":"Chemical Reviews","page":"PR1-40","volume":"110","issue":"12","source":"PubMed","ISSN":"1520-6890","note":"PMID: 21192326","shortTitle":"Update 1 of","journalAbbreviation":"Chem. Rev.","language":"eng","author":[{"family":"Costentin","given":"Cyrille"},{"family":"Robert","given":"Marc"},{"family":"Savéant","given":"Jean-Michel"}],"issued":{"date-parts":[["2010",12,8]]}}}],"schema":"https://github.com/citation-style-language/schema/raw/master/csl-citation.json"} </w:instrText>
      </w:r>
      <w:r w:rsidR="008805BA" w:rsidRPr="00C05E3E">
        <w:rPr>
          <w:rFonts w:ascii="Times New Roman" w:eastAsia="Times New Roman" w:hAnsi="Times New Roman"/>
          <w:color w:val="000000" w:themeColor="text1"/>
          <w:vertAlign w:val="superscript"/>
        </w:rPr>
        <w:fldChar w:fldCharType="separate"/>
      </w:r>
      <w:r w:rsidR="007C0C97" w:rsidRPr="00C05E3E">
        <w:rPr>
          <w:rFonts w:ascii="Times New Roman" w:eastAsia="Times New Roman" w:hAnsi="Times New Roman"/>
          <w:color w:val="000000" w:themeColor="text1"/>
          <w:vertAlign w:val="superscript"/>
        </w:rPr>
        <w:t>18</w:t>
      </w:r>
      <w:r w:rsidR="008805BA" w:rsidRPr="00C05E3E">
        <w:rPr>
          <w:rFonts w:ascii="Times New Roman" w:eastAsia="Times New Roman" w:hAnsi="Times New Roman"/>
          <w:color w:val="000000" w:themeColor="text1"/>
          <w:vertAlign w:val="superscript"/>
        </w:rPr>
        <w:fldChar w:fldCharType="end"/>
      </w:r>
      <w:r w:rsidR="008805BA" w:rsidRPr="00C05E3E">
        <w:rPr>
          <w:rFonts w:ascii="Times New Roman" w:hAnsi="Times New Roman"/>
          <w:color w:val="000000" w:themeColor="text1"/>
        </w:rPr>
        <w:t xml:space="preserve"> </w:t>
      </w:r>
      <w:r w:rsidR="008805BA">
        <w:rPr>
          <w:rFonts w:ascii="Times New Roman" w:hAnsi="Times New Roman"/>
        </w:rPr>
        <w:t xml:space="preserve">comparison of measured and calculated midpoint potentials for different PC models may provide </w:t>
      </w:r>
      <w:r w:rsidR="00A3460A">
        <w:rPr>
          <w:rFonts w:ascii="Times New Roman" w:hAnsi="Times New Roman"/>
        </w:rPr>
        <w:t>mechanistic information.</w:t>
      </w:r>
    </w:p>
    <w:p w14:paraId="690E5253" w14:textId="4868DCF7" w:rsidR="005738CA" w:rsidRPr="006679DB" w:rsidRDefault="00FE7103" w:rsidP="005738CA">
      <w:pPr>
        <w:pStyle w:val="RSCB02ArticleText"/>
        <w:rPr>
          <w:rFonts w:ascii="Times New Roman" w:hAnsi="Times New Roman"/>
          <w:color w:val="000000" w:themeColor="text1"/>
          <w:lang w:val="en-US"/>
        </w:rPr>
      </w:pPr>
      <w:r>
        <w:rPr>
          <w:rFonts w:ascii="Times New Roman" w:hAnsi="Times New Roman"/>
        </w:rPr>
        <w:tab/>
      </w:r>
      <w:r w:rsidR="00D24456" w:rsidRPr="00D8345B">
        <w:rPr>
          <w:rFonts w:ascii="Times New Roman" w:hAnsi="Times New Roman"/>
        </w:rPr>
        <w:t xml:space="preserve">The midpoint potential </w:t>
      </w:r>
      <w:r w:rsidR="00D24456" w:rsidRPr="00863C53">
        <w:rPr>
          <w:rFonts w:ascii="Times New Roman" w:hAnsi="Times New Roman"/>
          <w:i/>
        </w:rPr>
        <w:t>E°</w:t>
      </w:r>
      <w:r w:rsidR="00D24456" w:rsidRPr="00D8345B">
        <w:rPr>
          <w:rFonts w:ascii="Times New Roman" w:hAnsi="Times New Roman"/>
        </w:rPr>
        <w:t xml:space="preserve"> for </w:t>
      </w:r>
      <w:r w:rsidR="00D24456">
        <w:rPr>
          <w:rFonts w:ascii="Times New Roman" w:hAnsi="Times New Roman"/>
        </w:rPr>
        <w:t>a redox couple</w:t>
      </w:r>
      <w:r w:rsidR="00D24456" w:rsidRPr="00D8345B">
        <w:rPr>
          <w:rFonts w:ascii="Times New Roman" w:hAnsi="Times New Roman"/>
        </w:rPr>
        <w:t xml:space="preserve"> </w:t>
      </w:r>
      <w:r w:rsidR="00D24456">
        <w:rPr>
          <w:rFonts w:ascii="Times New Roman" w:hAnsi="Times New Roman"/>
        </w:rPr>
        <w:t>can be</w:t>
      </w:r>
      <w:r w:rsidR="00D24456" w:rsidRPr="00D8345B">
        <w:rPr>
          <w:rFonts w:ascii="Times New Roman" w:hAnsi="Times New Roman"/>
        </w:rPr>
        <w:t xml:space="preserve"> calculated from the free energy difference between the corresponding oxidized and reduced states</w:t>
      </w:r>
      <w:r w:rsidR="00AB6FED">
        <w:rPr>
          <w:rFonts w:ascii="Times New Roman" w:hAnsi="Times New Roman"/>
        </w:rPr>
        <w:t xml:space="preserve"> (</w:t>
      </w:r>
      <w:r w:rsidR="00D24456" w:rsidRPr="00B16C1E">
        <w:rPr>
          <w:rFonts w:ascii="Times New Roman" w:hAnsi="Times New Roman"/>
          <w:b/>
        </w:rPr>
        <w:t xml:space="preserve">ESI section </w:t>
      </w:r>
      <w:r w:rsidR="0054120F">
        <w:rPr>
          <w:rFonts w:ascii="Times New Roman" w:hAnsi="Times New Roman"/>
          <w:b/>
        </w:rPr>
        <w:t>3</w:t>
      </w:r>
      <w:r w:rsidR="00AB64A8" w:rsidRPr="00AB64A8">
        <w:rPr>
          <w:rFonts w:ascii="Times New Roman" w:hAnsi="Times New Roman"/>
        </w:rPr>
        <w:t xml:space="preserve"> </w:t>
      </w:r>
      <w:r w:rsidR="00AB64A8">
        <w:rPr>
          <w:rFonts w:ascii="Times New Roman" w:hAnsi="Times New Roman"/>
        </w:rPr>
        <w:t>and</w:t>
      </w:r>
      <w:r w:rsidR="00AB64A8" w:rsidRPr="00AB64A8">
        <w:rPr>
          <w:rFonts w:ascii="Times New Roman" w:hAnsi="Times New Roman"/>
          <w:b/>
          <w:color w:val="0070C0"/>
        </w:rPr>
        <w:t xml:space="preserve"> </w:t>
      </w:r>
      <w:r w:rsidR="00AB64A8" w:rsidRPr="00C05E3E">
        <w:rPr>
          <w:rFonts w:ascii="Times New Roman" w:hAnsi="Times New Roman"/>
          <w:b/>
          <w:color w:val="000000" w:themeColor="text1"/>
        </w:rPr>
        <w:t>Scheme S1</w:t>
      </w:r>
      <w:r w:rsidR="00AB64A8" w:rsidRPr="00633953">
        <w:rPr>
          <w:rFonts w:ascii="Times New Roman" w:hAnsi="Times New Roman"/>
          <w:b/>
          <w:color w:val="000000" w:themeColor="text1"/>
          <w:vertAlign w:val="superscript"/>
        </w:rPr>
        <w:t>†</w:t>
      </w:r>
      <w:r w:rsidR="00D24456" w:rsidRPr="00C05E3E">
        <w:rPr>
          <w:rFonts w:ascii="Times New Roman" w:hAnsi="Times New Roman"/>
          <w:color w:val="000000" w:themeColor="text1"/>
        </w:rPr>
        <w:t xml:space="preserve">). </w:t>
      </w:r>
      <w:r w:rsidR="00BB7121" w:rsidRPr="00C05E3E">
        <w:rPr>
          <w:rFonts w:ascii="Times New Roman" w:hAnsi="Times New Roman"/>
          <w:i/>
          <w:color w:val="000000" w:themeColor="text1"/>
        </w:rPr>
        <w:t>E°</w:t>
      </w:r>
      <w:r w:rsidR="00BB7121" w:rsidRPr="00C05E3E">
        <w:rPr>
          <w:rFonts w:ascii="Times New Roman" w:hAnsi="Times New Roman"/>
          <w:color w:val="000000" w:themeColor="text1"/>
        </w:rPr>
        <w:t xml:space="preserve"> depends on (i) the interaction of the two states with the protein</w:t>
      </w:r>
      <w:r w:rsidRPr="00C05E3E">
        <w:rPr>
          <w:rFonts w:ascii="Times New Roman" w:hAnsi="Times New Roman"/>
          <w:color w:val="000000" w:themeColor="text1"/>
        </w:rPr>
        <w:t xml:space="preserve"> matrix</w:t>
      </w:r>
      <w:r w:rsidR="00BB7121" w:rsidRPr="00C05E3E">
        <w:rPr>
          <w:rFonts w:ascii="Times New Roman" w:hAnsi="Times New Roman"/>
          <w:color w:val="000000" w:themeColor="text1"/>
        </w:rPr>
        <w:t xml:space="preserve"> and solvent,</w:t>
      </w:r>
      <w:r w:rsidR="00D24456" w:rsidRPr="00C05E3E">
        <w:rPr>
          <w:rFonts w:ascii="Times New Roman" w:eastAsia="Times New Roman" w:hAnsi="Times New Roman"/>
          <w:color w:val="000000" w:themeColor="text1"/>
          <w:vertAlign w:val="superscript"/>
        </w:rPr>
        <w:fldChar w:fldCharType="begin"/>
      </w:r>
      <w:r w:rsidR="007C0C97" w:rsidRPr="00C05E3E">
        <w:rPr>
          <w:rFonts w:ascii="Times New Roman" w:eastAsia="Times New Roman" w:hAnsi="Times New Roman"/>
          <w:color w:val="000000" w:themeColor="text1"/>
          <w:vertAlign w:val="superscript"/>
        </w:rPr>
        <w:instrText xml:space="preserve"> ADDIN ZOTERO_ITEM CSL_CITATION {"citationID":"JjB34xfP","properties":{"formattedCitation":"{\\rtf \\super 19\\nosupersub{}}","plainCitation":"19"},"citationItems":[{"id":239,"uris":["http://zotero.org/users/local/rjCrdLFc/items/QIWAN9UM"],"uri":["http://zotero.org/users/local/rjCrdLFc/items/QIWAN9UM"],"itemData":{"id":239,"type":"article-journal","title":"Fold versus sequence effects on the driving force for protein-mediated electron transfer","container-title":"Proteins","page":"2798-2808","volume":"78","issue":"13","source":"PubMed","abstract":"Electron transport chains composed of electron transfer reactions mainly between proteins provide fast efficient flow of energy in a variety of metabolic pathways. Reduction potentials are essential characteristics of the proteins because they determine the driving forces for the electron transfers. As both polar and charged groups from the backbone and side chains define the electrostatic environment, both the fold and the sequence will contribute. However, although the role of a specific sequence may be determined by experimental mutagenesis studies of reduction potentials, understanding the role of the fold by experiment is much more difficult. Here, continuum electrostatics and density functional theory calculations are used to analyze reduction potentials in [4Fe-4S] proteins. A key feature is that multiple homologous proteins in three different folds are compared: six high potential iron-sulfur proteins, four bacterial ferredoxins, and four nitrogenase iron proteins. Calculated absolute reduction potentials are shown to be in quantitative agreement with electrochemical reduction potentials. Calculations further demonstrate that the contribution of the backbone is larger than that of the side chains and is consistent for homologous proteins but differs for nonhomologous proteins, indicating that the fold is the major protein factor determining the reduction potential, whereas the specific amino acid sequence tunes the reduction potential for a given fold. Moreover, the fold contribution is determined mainly by the proximity of the redox site to the protein surface and the orientation of the dipoles of backbone near the redox site.","DOI":"10.1002/prot.22794","ISSN":"1097-0134","note":"PMID: 20635418\nPMCID: PMC2927784","journalAbbreviation":"Proteins","language":"eng","author":[{"family":"Perrin","given":"Bradley Scott"},{"family":"Ichiye","given":"Toshiko"}],"issued":{"date-parts":[["2010",10]]}}}],"schema":"https://github.com/citation-style-language/schema/raw/master/csl-citation.json"} </w:instrText>
      </w:r>
      <w:r w:rsidR="00D24456" w:rsidRPr="00C05E3E">
        <w:rPr>
          <w:rFonts w:ascii="Times New Roman" w:eastAsia="Times New Roman" w:hAnsi="Times New Roman"/>
          <w:color w:val="000000" w:themeColor="text1"/>
          <w:vertAlign w:val="superscript"/>
        </w:rPr>
        <w:fldChar w:fldCharType="separate"/>
      </w:r>
      <w:r w:rsidR="007C0C97" w:rsidRPr="00C05E3E">
        <w:rPr>
          <w:rFonts w:ascii="Times New Roman" w:eastAsia="Times New Roman" w:hAnsi="Times New Roman"/>
          <w:color w:val="000000" w:themeColor="text1"/>
          <w:vertAlign w:val="superscript"/>
        </w:rPr>
        <w:t>19</w:t>
      </w:r>
      <w:r w:rsidR="00D24456" w:rsidRPr="00C05E3E">
        <w:rPr>
          <w:rFonts w:ascii="Times New Roman" w:eastAsia="Times New Roman" w:hAnsi="Times New Roman"/>
          <w:color w:val="000000" w:themeColor="text1"/>
          <w:vertAlign w:val="superscript"/>
        </w:rPr>
        <w:fldChar w:fldCharType="end"/>
      </w:r>
      <w:r w:rsidR="00BB7121" w:rsidRPr="00C05E3E">
        <w:rPr>
          <w:rFonts w:ascii="Times New Roman" w:eastAsia="Times New Roman" w:hAnsi="Times New Roman"/>
          <w:color w:val="000000" w:themeColor="text1"/>
          <w:vertAlign w:val="superscript"/>
        </w:rPr>
        <w:t>,</w:t>
      </w:r>
      <w:r w:rsidR="00D24456" w:rsidRPr="00C05E3E">
        <w:rPr>
          <w:rFonts w:ascii="Times New Roman" w:eastAsia="Times New Roman" w:hAnsi="Times New Roman"/>
          <w:color w:val="000000" w:themeColor="text1"/>
          <w:vertAlign w:val="superscript"/>
        </w:rPr>
        <w:fldChar w:fldCharType="begin"/>
      </w:r>
      <w:r w:rsidR="007C0C97" w:rsidRPr="00C05E3E">
        <w:rPr>
          <w:rFonts w:ascii="Times New Roman" w:eastAsia="Times New Roman" w:hAnsi="Times New Roman"/>
          <w:color w:val="000000" w:themeColor="text1"/>
          <w:vertAlign w:val="superscript"/>
        </w:rPr>
        <w:instrText xml:space="preserve"> ADDIN ZOTERO_ITEM CSL_CITATION {"citationID":"KnLZIalz","properties":{"formattedCitation":"{\\rtf \\super 20\\nosupersub{}}","plainCitation":"20"},"citationItems":[{"id":101,"uris":["http://zotero.org/users/local/rjCrdLFc/items/D5FEDQ7K"],"uri":["http://zotero.org/users/local/rjCrdLFc/items/D5FEDQ7K"],"itemData":{"id":101,"type":"article-journal","title":"Iron-sulfur clusters and their electronic and magnetic properties","container-title":"Coordination Chemistry Reviews","page":"1573-1614","volume":"178","source":"Web of Science","abstract":"Iron-sulfur clusters of diverse nuclearities constitute the active sites of a large and prominent family of metalloproteins which play essential roles in all living organisms, such as in electron transfer chains, reduction catalysis, photosynthesis, the respiratory chain and nitrogen fixation. This review is devoted to the presentation of the current state of understanding of their electronic and magnetic properties, which is here derived from their Mossbauer, EPR; and ENDOR spectroscopic properties. These techniques constitute fine tools for characterization and provide knowledge of the different oxidation states of these proteins, although our interest here will be mainly centered on the [4Fe-4S*](n+) clusters (with n=1-3). A qualitative physical model involving the competing magnetic interactions in these clusters is discussed. Moreover, this article contains new developments on two more specialized subjects: (1) some quantitative consequences of an already published theory of the g-tensors of [4Fe-4S*](n+) clusters (n=1,3) will be derived in Section 3; (2) a model permitting the rationalization, from very simple ingredients and formulae, of the redox potentials of a whole set of known synthetic redox clusters (with 1, 2, 3, 4 and 6 iron atoms) will be presented in the final Section 6. (C) 1998 Elsevier Science S.A. All rights reserved.","DOI":"10.1016/S0010-8545(98)00155-6","ISSN":"0010-8545","note":"WOS:000077809500022","journalAbbreviation":"Coord. Chem. Rev.","language":"English","author":[{"family":"Mouesca","given":"J. M."},{"family":"Lamotte","given":"B."}],"issued":{"date-parts":[["1998",12]]}}}],"schema":"https://github.com/citation-style-language/schema/raw/master/csl-citation.json"} </w:instrText>
      </w:r>
      <w:r w:rsidR="00D24456" w:rsidRPr="00C05E3E">
        <w:rPr>
          <w:rFonts w:ascii="Times New Roman" w:eastAsia="Times New Roman" w:hAnsi="Times New Roman"/>
          <w:color w:val="000000" w:themeColor="text1"/>
          <w:vertAlign w:val="superscript"/>
        </w:rPr>
        <w:fldChar w:fldCharType="separate"/>
      </w:r>
      <w:r w:rsidR="007C0C97" w:rsidRPr="00C05E3E">
        <w:rPr>
          <w:rFonts w:ascii="Times New Roman" w:eastAsia="Times New Roman" w:hAnsi="Times New Roman"/>
          <w:color w:val="000000" w:themeColor="text1"/>
          <w:vertAlign w:val="superscript"/>
        </w:rPr>
        <w:t>20</w:t>
      </w:r>
      <w:r w:rsidR="00D24456" w:rsidRPr="00C05E3E">
        <w:rPr>
          <w:rFonts w:ascii="Times New Roman" w:eastAsia="Times New Roman" w:hAnsi="Times New Roman"/>
          <w:color w:val="000000" w:themeColor="text1"/>
          <w:vertAlign w:val="superscript"/>
        </w:rPr>
        <w:fldChar w:fldCharType="end"/>
      </w:r>
      <w:r w:rsidR="00D24456" w:rsidRPr="00C05E3E">
        <w:rPr>
          <w:rFonts w:ascii="Times New Roman" w:hAnsi="Times New Roman"/>
          <w:color w:val="000000" w:themeColor="text1"/>
          <w:lang w:val="en-US"/>
        </w:rPr>
        <w:t xml:space="preserve"> </w:t>
      </w:r>
      <w:r w:rsidR="00281527">
        <w:rPr>
          <w:rFonts w:ascii="Times New Roman" w:hAnsi="Times New Roman"/>
          <w:color w:val="000000" w:themeColor="text1"/>
          <w:lang w:val="en-US"/>
        </w:rPr>
        <w:t xml:space="preserve">and </w:t>
      </w:r>
      <w:r w:rsidR="00BB7121" w:rsidRPr="00C05E3E">
        <w:rPr>
          <w:rFonts w:ascii="Times New Roman" w:hAnsi="Times New Roman"/>
          <w:color w:val="000000" w:themeColor="text1"/>
          <w:lang w:val="en-US"/>
        </w:rPr>
        <w:t xml:space="preserve">(ii) </w:t>
      </w:r>
      <w:r w:rsidR="00BB7121" w:rsidRPr="00C05E3E">
        <w:rPr>
          <w:rFonts w:ascii="Times New Roman" w:hAnsi="Times New Roman"/>
          <w:color w:val="000000" w:themeColor="text1"/>
        </w:rPr>
        <w:t>their intrinsic electronic structures</w:t>
      </w:r>
      <w:r w:rsidRPr="00C05E3E">
        <w:rPr>
          <w:rFonts w:ascii="Times New Roman" w:hAnsi="Times New Roman"/>
          <w:color w:val="000000" w:themeColor="text1"/>
        </w:rPr>
        <w:t>,</w:t>
      </w:r>
      <w:r w:rsidR="00BB7121" w:rsidRPr="00C05E3E">
        <w:rPr>
          <w:rFonts w:ascii="Times New Roman" w:hAnsi="Times New Roman"/>
          <w:color w:val="000000" w:themeColor="text1"/>
        </w:rPr>
        <w:t xml:space="preserve"> which</w:t>
      </w:r>
      <w:r w:rsidR="00216E55">
        <w:rPr>
          <w:rFonts w:ascii="Times New Roman" w:hAnsi="Times New Roman"/>
          <w:color w:val="000000" w:themeColor="text1"/>
        </w:rPr>
        <w:t>, in turn,</w:t>
      </w:r>
      <w:r w:rsidRPr="00C05E3E">
        <w:rPr>
          <w:rFonts w:ascii="Times New Roman" w:hAnsi="Times New Roman"/>
          <w:color w:val="000000" w:themeColor="text1"/>
        </w:rPr>
        <w:t xml:space="preserve"> </w:t>
      </w:r>
      <w:r w:rsidR="00BB7121" w:rsidRPr="00C05E3E">
        <w:rPr>
          <w:rFonts w:ascii="Times New Roman" w:hAnsi="Times New Roman"/>
          <w:color w:val="000000" w:themeColor="text1"/>
        </w:rPr>
        <w:t xml:space="preserve">depend on </w:t>
      </w:r>
      <w:r w:rsidRPr="00C05E3E">
        <w:rPr>
          <w:rFonts w:ascii="Times New Roman" w:hAnsi="Times New Roman"/>
          <w:color w:val="000000" w:themeColor="text1"/>
        </w:rPr>
        <w:t xml:space="preserve">the </w:t>
      </w:r>
      <w:r w:rsidR="00BB7121" w:rsidRPr="00C05E3E">
        <w:rPr>
          <w:rFonts w:ascii="Times New Roman" w:hAnsi="Times New Roman"/>
          <w:color w:val="000000" w:themeColor="text1"/>
        </w:rPr>
        <w:t xml:space="preserve">different arrangements of the </w:t>
      </w:r>
      <w:r w:rsidR="00E363B6" w:rsidRPr="00C05E3E">
        <w:rPr>
          <w:rFonts w:ascii="Times New Roman" w:hAnsi="Times New Roman"/>
          <w:color w:val="000000" w:themeColor="text1"/>
        </w:rPr>
        <w:t>spins</w:t>
      </w:r>
      <w:r w:rsidR="00E363B6">
        <w:rPr>
          <w:rFonts w:ascii="Times New Roman" w:hAnsi="Times New Roman"/>
          <w:color w:val="000000" w:themeColor="text1"/>
        </w:rPr>
        <w:t xml:space="preserve"> of the </w:t>
      </w:r>
      <w:r w:rsidR="00BB7121" w:rsidRPr="00C05E3E">
        <w:rPr>
          <w:rFonts w:ascii="Times New Roman" w:hAnsi="Times New Roman"/>
          <w:color w:val="000000" w:themeColor="text1"/>
        </w:rPr>
        <w:t>four Fe</w:t>
      </w:r>
      <w:r w:rsidR="00E363B6">
        <w:rPr>
          <w:rFonts w:ascii="Times New Roman" w:hAnsi="Times New Roman"/>
          <w:color w:val="000000" w:themeColor="text1"/>
        </w:rPr>
        <w:t xml:space="preserve"> ions</w:t>
      </w:r>
      <w:r w:rsidR="00BB7121" w:rsidRPr="00C05E3E">
        <w:rPr>
          <w:rFonts w:ascii="Times New Roman" w:hAnsi="Times New Roman"/>
          <w:color w:val="000000" w:themeColor="text1"/>
        </w:rPr>
        <w:t xml:space="preserve"> in</w:t>
      </w:r>
      <w:r w:rsidR="00BB7121" w:rsidRPr="00C05E3E">
        <w:rPr>
          <w:rFonts w:ascii="Times New Roman" w:hAnsi="Times New Roman"/>
          <w:color w:val="000000" w:themeColor="text1"/>
          <w:lang w:val="en-US"/>
        </w:rPr>
        <w:t xml:space="preserve"> the broken symmetry (BS) states that can be constructed</w:t>
      </w:r>
      <w:r w:rsidR="00BB7121" w:rsidRPr="00C05E3E">
        <w:rPr>
          <w:rFonts w:ascii="Times New Roman" w:hAnsi="Times New Roman"/>
          <w:color w:val="000000" w:themeColor="text1"/>
        </w:rPr>
        <w:t>.</w:t>
      </w:r>
      <w:r w:rsidR="00BB7121" w:rsidRPr="00C05E3E">
        <w:rPr>
          <w:rFonts w:ascii="Times New Roman" w:hAnsi="Times New Roman"/>
          <w:color w:val="000000" w:themeColor="text1"/>
          <w:lang w:val="en-US"/>
        </w:rPr>
        <w:t xml:space="preserve"> Among the large number of possible states, we only investigated BS13 and BS12 which, according to previous studies,</w:t>
      </w:r>
      <w:r w:rsidR="00BB7121" w:rsidRPr="00C05E3E">
        <w:rPr>
          <w:rFonts w:ascii="Times New Roman" w:eastAsia="Times New Roman" w:hAnsi="Times New Roman"/>
          <w:color w:val="000000" w:themeColor="text1"/>
          <w:vertAlign w:val="superscript"/>
        </w:rPr>
        <w:fldChar w:fldCharType="begin"/>
      </w:r>
      <w:r w:rsidR="007C0C97" w:rsidRPr="00C05E3E">
        <w:rPr>
          <w:rFonts w:ascii="Times New Roman" w:eastAsia="Times New Roman" w:hAnsi="Times New Roman"/>
          <w:color w:val="000000" w:themeColor="text1"/>
          <w:vertAlign w:val="superscript"/>
        </w:rPr>
        <w:instrText xml:space="preserve"> ADDIN ZOTERO_ITEM CSL_CITATION {"citationID":"PXrEWMZ2","properties":{"formattedCitation":"{\\rtf \\super 7\\nosupersub{}}","plainCitation":"7"},"citationItems":[{"id":16,"uris":["http://zotero.org/users/local/rjCrdLFc/items/IDBDG2JT"],"uri":["http://zotero.org/users/local/rjCrdLFc/items/IDBDG2JT"],"itemData":{"id":16,"type":"article-journal","title":"X-ray crystallographic and computational studies of the O2-tolerant [NiFe]-hydrogenase 1 from Escherichia coli","container-title":"Proceedings of the National Academy of Sciences of the United States of America","page":"5305-5310","volume":"109","issue":"14","source":"PubMed","abstract":"The crystal structure of the membrane-bound O(2)-tolerant [NiFe]-hydrogenase 1 from Escherichia coli (EcHyd-1) has been solved in three different states: as-isolated, H(2)-reduced, and chemically oxidized. As very recently reported for similar enzymes from Ralstonia eutropha and Hydrogenovibrio marinus, two supernumerary Cys residues coordinate the proximal [FeS] cluster in EcHyd-1, which lacks one of the inorganic sulfide ligands. We find that the as-isolated, aerobically purified species contains a mixture of at least two conformations for one of the cluster iron ions and Glu76. In one of them, Glu76 and the iron occupy positions that are similar to those found in O(2)-sensitive [NiFe]-hydrogenases. In the other conformation, this iron binds, besides three sulfur ligands, the amide N from Cys20 and one Oε of Glu76. Our calculations show that oxidation of this unique iron generates the high-potential form of the proximal cluster. The structural rearrangement caused by oxidation is confirmed by our H(2)-reduced and oxidized EcHyd-1 structures. Thus, thanks to the peculiar coordination of the unique iron, the proximal cluster can contribute two successive electrons to secure complete reduction of O(2) to H(2)O at the active site. The two observed conformations of Glu76 are consistent with this residue playing the role of a base to deprotonate the amide moiety of Cys20 upon iron binding and transfer the resulting proton away, thus allowing the second oxidation to be electroneutral. The comparison of our structures also shows the existence of a dynamic chain of water molecules, resulting from O(2) reduction, located near the active site.","DOI":"10.1073/pnas.1119806109","ISSN":"1091-6490","note":"PMID: 22431599\nPMCID: PMC3325689","journalAbbreviation":"Proc. Natl. Acad. Sci. U.S.A.","language":"eng","author":[{"family":"Volbeda","given":"Anne"},{"family":"Amara","given":"Patricia"},{"family":"Darnault","given":"Claudine"},{"family":"Mouesca","given":"Jean-Marie"},{"family":"Parkin","given":"Alison"},{"family":"Roessler","given":"Maxie M."},{"family":"Armstrong","given":"Fraser A."},{"family":"Fontecilla-Camps","given":"Juan C."}],"issued":{"date-parts":[["2012",4,3]]}}}],"schema":"https://github.com/citation-style-language/schema/raw/master/csl-citation.json"} </w:instrText>
      </w:r>
      <w:r w:rsidR="00BB7121" w:rsidRPr="00C05E3E">
        <w:rPr>
          <w:rFonts w:ascii="Times New Roman" w:eastAsia="Times New Roman" w:hAnsi="Times New Roman"/>
          <w:color w:val="000000" w:themeColor="text1"/>
          <w:vertAlign w:val="superscript"/>
        </w:rPr>
        <w:fldChar w:fldCharType="separate"/>
      </w:r>
      <w:r w:rsidR="007C0C97" w:rsidRPr="00C05E3E">
        <w:rPr>
          <w:rFonts w:ascii="Times New Roman" w:eastAsia="Times New Roman" w:hAnsi="Times New Roman"/>
          <w:color w:val="000000" w:themeColor="text1"/>
          <w:vertAlign w:val="superscript"/>
        </w:rPr>
        <w:t>7</w:t>
      </w:r>
      <w:r w:rsidR="00BB7121" w:rsidRPr="00C05E3E">
        <w:rPr>
          <w:rFonts w:ascii="Times New Roman" w:eastAsia="Times New Roman" w:hAnsi="Times New Roman"/>
          <w:color w:val="000000" w:themeColor="text1"/>
          <w:vertAlign w:val="superscript"/>
        </w:rPr>
        <w:fldChar w:fldCharType="end"/>
      </w:r>
      <w:r w:rsidR="00BB7121" w:rsidRPr="00C05E3E">
        <w:rPr>
          <w:rFonts w:ascii="Times New Roman" w:hAnsi="Times New Roman"/>
          <w:color w:val="000000" w:themeColor="text1"/>
          <w:vertAlign w:val="superscript"/>
          <w:lang w:val="en-US"/>
        </w:rPr>
        <w:t>,</w:t>
      </w:r>
      <w:r w:rsidR="00BB7121" w:rsidRPr="00C05E3E">
        <w:rPr>
          <w:rFonts w:ascii="Times New Roman" w:hAnsi="Times New Roman"/>
          <w:color w:val="000000" w:themeColor="text1"/>
          <w:vertAlign w:val="superscript"/>
          <w:lang w:val="en-US"/>
        </w:rPr>
        <w:fldChar w:fldCharType="begin"/>
      </w:r>
      <w:r w:rsidR="007C0C97" w:rsidRPr="00C05E3E">
        <w:rPr>
          <w:rFonts w:ascii="Times New Roman" w:hAnsi="Times New Roman"/>
          <w:color w:val="000000" w:themeColor="text1"/>
          <w:vertAlign w:val="superscript"/>
          <w:lang w:val="en-US"/>
        </w:rPr>
        <w:instrText xml:space="preserve"> ADDIN ZOTERO_ITEM CSL_CITATION {"citationID":"12YohOF2","properties":{"formattedCitation":"{\\rtf \\super 21\\nosupersub{}}","plainCitation":"21"},"citationItems":[{"id":12,"uris":["http://zotero.org/users/local/rjCrdLFc/items/5KVT9RZP"],"uri":["http://zotero.org/users/local/rjCrdLFc/items/5KVT9RZP"],"itemData":{"id":12,"type":"article-journal","title":"Redox-dependent structural transformations of the [4Fe-3S] proximal cluster in O2-tolerant membrane-bound [NiFe]-hydrogenase: a DFT study","container-title":"Journal of the American Chemical Society","page":"11809-11823","volume":"135","issue":"32","source":"PubMed","abstract":"Broken-symmetry density functional theory (BS-DFT) has been used to address the redox-dependent structural changes of the proximal [4Fe-3S] cluster, implicated in the O2-tolerance of membrane-bound [NiFe]-hydrogenase (MBH). The recently determined structures of the [4Fe-3S] cluster together with its protein ligands were studied at the reduced [4Fe-3S](3+), oxidized [4Fe-3S](4+), and superoxidized [4Fe-3S](5+) levels in context of their relative energies and protonation states. The observed proximal cluster conformational switch, concomitant with the proton transfer from the cysteine Cys20 backbone amide to the nearby glutamate Glu76 carboxylate, is found to be a single-step process requiring ~12-17 kcal/mol activation energy at the superoxidized [4Fe-3S](5+) level. At the more reduced [4Fe-3S](4+/3+) oxidation levels, this rearrangement has at least 5 kcal/mol higher activation barriers and prohibitively unfavorable product energies. The reverse transformation of the proximal cluster is a fast unidirectional process with ~8 kcal/mol activation energy, triggered by one-electron reduction of the superoxidized species. A previously discussed ambiguity of the Glu76 carboxylate and 'special' Fe4 iron positions in the superoxidized cluster is now rationalized as a superposition of two local minima, where Glu76-Fe4 coordination is either present or absent. The calculated 12.3-17.9 MHz (14)N hyperfine coupling (HFC) for the Fe4-bound Cys20 backbone nitrogen is in good agreement with the large 13.0/14.6 MHz (14)N couplings from the latest HYSCORE/ENDOR studies.","DOI":"10.1021/ja402159u","ISSN":"1520-5126","note":"PMID: 23848168","shortTitle":"Redox-dependent structural transformations of the [4Fe-3S] proximal cluster in O2-tolerant membrane-bound [NiFe]-hydrogenase","journalAbbreviation":"J. Am. Chem. Soc.","language":"eng","author":[{"family":"Pelmenschikov","given":"Vladimir"},{"family":"Kaupp","given":"Martin"}],"issued":{"date-parts":[["2013",8,14]]}}}],"schema":"https://github.com/citation-style-language/schema/raw/master/csl-citation.json"} </w:instrText>
      </w:r>
      <w:r w:rsidR="00BB7121" w:rsidRPr="00C05E3E">
        <w:rPr>
          <w:rFonts w:ascii="Times New Roman" w:hAnsi="Times New Roman"/>
          <w:color w:val="000000" w:themeColor="text1"/>
          <w:vertAlign w:val="superscript"/>
          <w:lang w:val="en-US"/>
        </w:rPr>
        <w:fldChar w:fldCharType="separate"/>
      </w:r>
      <w:r w:rsidR="007C0C97" w:rsidRPr="00C05E3E">
        <w:rPr>
          <w:rFonts w:ascii="Times New Roman" w:eastAsia="Times New Roman" w:hAnsi="Times New Roman"/>
          <w:color w:val="000000" w:themeColor="text1"/>
          <w:vertAlign w:val="superscript"/>
        </w:rPr>
        <w:t>21</w:t>
      </w:r>
      <w:r w:rsidR="00BB7121" w:rsidRPr="00C05E3E">
        <w:rPr>
          <w:rFonts w:ascii="Times New Roman" w:hAnsi="Times New Roman"/>
          <w:color w:val="000000" w:themeColor="text1"/>
          <w:vertAlign w:val="superscript"/>
          <w:lang w:val="en-US"/>
        </w:rPr>
        <w:fldChar w:fldCharType="end"/>
      </w:r>
      <w:r w:rsidR="00BB7121" w:rsidRPr="00C05E3E">
        <w:rPr>
          <w:rFonts w:ascii="Times New Roman" w:hAnsi="Times New Roman"/>
          <w:color w:val="000000" w:themeColor="text1"/>
          <w:vertAlign w:val="superscript"/>
          <w:lang w:val="en-US"/>
        </w:rPr>
        <w:t>,</w:t>
      </w:r>
      <w:r w:rsidR="00BB7121" w:rsidRPr="00C05E3E">
        <w:rPr>
          <w:rFonts w:ascii="Times New Roman" w:eastAsia="Times New Roman" w:hAnsi="Times New Roman"/>
          <w:color w:val="000000" w:themeColor="text1"/>
          <w:vertAlign w:val="superscript"/>
        </w:rPr>
        <w:fldChar w:fldCharType="begin"/>
      </w:r>
      <w:r w:rsidR="007C0C97" w:rsidRPr="00C05E3E">
        <w:rPr>
          <w:rFonts w:ascii="Times New Roman" w:eastAsia="Times New Roman" w:hAnsi="Times New Roman"/>
          <w:color w:val="000000" w:themeColor="text1"/>
          <w:vertAlign w:val="superscript"/>
        </w:rPr>
        <w:instrText xml:space="preserve"> ADDIN ZOTERO_ITEM CSL_CITATION {"citationID":"rackr4VD","properties":{"formattedCitation":"{\\rtf \\super 22\\nosupersub{}}","plainCitation":"22"},"citationItems":[{"id":6,"uris":["http://zotero.org/users/local/rjCrdLFc/items/MGXMVFMZ"],"uri":["http://zotero.org/users/local/rjCrdLFc/items/MGXMVFMZ"],"itemData":{"id":6,"type":"article-journal","title":"The Mossbauer Parameters of the Proximal Cluster of Membrane-Bound Hydrogenase Revisited: A Density Functional Theory Study","container-title":"Journal of Chemical Theory and Computation","page":"174-187","volume":"12","issue":"1","source":"Web of Science","abstract":"An unprecedented [4Fe-3S] cluster proximal to the regular [NiFe] active site has recently been found to be responsible for the ability of membrane-bound hydrogenases (MBHs) to oxidize dihydrogen in the presence of ambient levels of oxygen. Starting from proximal cluster models of a recent DFT study on the redox-dependent structural transformation of the [4Fe-3S] cluster, Fe-57 Mossbauer parameters (electric field gradients, isomer shifts, and nuclear hyperfine couplings) were calculated using DFT. Our results revise the previously reported correspondence of Mossbauer signals and iron centers in the [4Fe-3S](3+) reduced-state proximal cluster. Similar conflicting assignments are also resolved for the [4Fe-3S](5+) superoxidized state with particular regard to spin-coupling in the broken-symmetry DFT calculations. Calculated Fe-57 hyperfine coupling (HFC) tensors expose discrepancies in the experimental set of HFC tensors and substantiate the need for additional experimental work on the magnetic properties of the MBH proximal cluster in its reduced and superoxidized redox states.","DOI":"10.1021/acs.jctc.5b00854","ISSN":"1549-9618","note":"WOS:000368322500017","shortTitle":"The Mossbauer Parameters of the Proximal Cluster of Membrane-Bound Hydrogenase Revisited","journalAbbreviation":"J. Chem. Theory Comput.","language":"English","author":[{"family":"Tabrizi","given":"Shadan Ghassemi"},{"family":"Pelmenschikov","given":"Vladimir"},{"family":"Noodleman","given":"Louis"},{"family":"Kaupp","given":"Martin"}],"issued":{"date-parts":[["2016",1]]}}}],"schema":"https://github.com/citation-style-language/schema/raw/master/csl-citation.json"} </w:instrText>
      </w:r>
      <w:r w:rsidR="00BB7121" w:rsidRPr="00C05E3E">
        <w:rPr>
          <w:rFonts w:ascii="Times New Roman" w:eastAsia="Times New Roman" w:hAnsi="Times New Roman"/>
          <w:color w:val="000000" w:themeColor="text1"/>
          <w:vertAlign w:val="superscript"/>
        </w:rPr>
        <w:fldChar w:fldCharType="separate"/>
      </w:r>
      <w:r w:rsidR="007C0C97" w:rsidRPr="00C05E3E">
        <w:rPr>
          <w:rFonts w:ascii="Times New Roman" w:eastAsia="Times New Roman" w:hAnsi="Times New Roman"/>
          <w:color w:val="000000" w:themeColor="text1"/>
          <w:vertAlign w:val="superscript"/>
        </w:rPr>
        <w:t>22</w:t>
      </w:r>
      <w:r w:rsidR="00BB7121" w:rsidRPr="00C05E3E">
        <w:rPr>
          <w:rFonts w:ascii="Times New Roman" w:eastAsia="Times New Roman" w:hAnsi="Times New Roman"/>
          <w:color w:val="000000" w:themeColor="text1"/>
          <w:vertAlign w:val="superscript"/>
        </w:rPr>
        <w:fldChar w:fldCharType="end"/>
      </w:r>
      <w:r w:rsidR="00BB7121" w:rsidRPr="00C05E3E">
        <w:rPr>
          <w:rFonts w:ascii="Times New Roman" w:hAnsi="Times New Roman"/>
          <w:color w:val="000000" w:themeColor="text1"/>
          <w:lang w:val="en-US"/>
        </w:rPr>
        <w:t xml:space="preserve"> are lowest in energy.</w:t>
      </w:r>
      <w:r w:rsidR="00BB7121" w:rsidRPr="00C05E3E">
        <w:rPr>
          <w:rFonts w:ascii="Times New Roman" w:hAnsi="Times New Roman"/>
          <w:color w:val="000000" w:themeColor="text1"/>
        </w:rPr>
        <w:t xml:space="preserve"> </w:t>
      </w:r>
      <w:r w:rsidR="00BB7121" w:rsidRPr="00C05E3E">
        <w:rPr>
          <w:rFonts w:ascii="Times New Roman" w:hAnsi="Times New Roman"/>
          <w:color w:val="000000" w:themeColor="text1"/>
          <w:lang w:val="en-US"/>
        </w:rPr>
        <w:t>D</w:t>
      </w:r>
      <w:r w:rsidR="002A608B" w:rsidRPr="00C05E3E">
        <w:rPr>
          <w:rFonts w:ascii="Times New Roman" w:hAnsi="Times New Roman"/>
          <w:color w:val="000000" w:themeColor="text1"/>
          <w:lang w:val="en-US"/>
        </w:rPr>
        <w:t>ensity functional theory (DFT)</w:t>
      </w:r>
      <w:r w:rsidR="00BB7121" w:rsidRPr="00C05E3E">
        <w:rPr>
          <w:rFonts w:ascii="Times New Roman" w:hAnsi="Times New Roman"/>
          <w:color w:val="000000" w:themeColor="text1"/>
          <w:lang w:val="en-US"/>
        </w:rPr>
        <w:t xml:space="preserve"> was used to obtain</w:t>
      </w:r>
      <w:r w:rsidR="00CD3258" w:rsidRPr="00C05E3E">
        <w:rPr>
          <w:rFonts w:ascii="Times New Roman" w:hAnsi="Times New Roman"/>
          <w:color w:val="000000" w:themeColor="text1"/>
          <w:lang w:val="en-US"/>
        </w:rPr>
        <w:t xml:space="preserve"> </w:t>
      </w:r>
      <w:r w:rsidR="00BB7121" w:rsidRPr="00C05E3E">
        <w:rPr>
          <w:rFonts w:ascii="Times New Roman" w:hAnsi="Times New Roman"/>
          <w:color w:val="000000" w:themeColor="text1"/>
          <w:lang w:val="en-US"/>
        </w:rPr>
        <w:t>geometry-optimized cluster models in different oxidation/protonation states in water</w:t>
      </w:r>
      <w:r w:rsidR="001250D7">
        <w:rPr>
          <w:rFonts w:ascii="Times New Roman" w:hAnsi="Times New Roman"/>
          <w:color w:val="000000" w:themeColor="text1"/>
          <w:lang w:val="en-US"/>
        </w:rPr>
        <w:t xml:space="preserve"> (w)</w:t>
      </w:r>
      <w:r w:rsidR="00BB7121" w:rsidRPr="00C05E3E">
        <w:rPr>
          <w:rFonts w:ascii="Times New Roman" w:hAnsi="Times New Roman"/>
          <w:color w:val="000000" w:themeColor="text1"/>
        </w:rPr>
        <w:t>.</w:t>
      </w:r>
      <w:r w:rsidR="00BB7121" w:rsidRPr="00C05E3E">
        <w:rPr>
          <w:rFonts w:ascii="Times New Roman" w:hAnsi="Times New Roman"/>
          <w:color w:val="000000" w:themeColor="text1"/>
          <w:lang w:val="en-US"/>
        </w:rPr>
        <w:t xml:space="preserve"> In addition, we developed </w:t>
      </w:r>
      <w:r w:rsidR="00CD3258" w:rsidRPr="00C05E3E">
        <w:rPr>
          <w:rFonts w:ascii="Times New Roman" w:hAnsi="Times New Roman"/>
          <w:color w:val="000000" w:themeColor="text1"/>
          <w:lang w:val="en-US"/>
        </w:rPr>
        <w:t>a semi-empiric</w:t>
      </w:r>
      <w:r w:rsidR="006F6BC9" w:rsidRPr="00C05E3E">
        <w:rPr>
          <w:rFonts w:ascii="Times New Roman" w:hAnsi="Times New Roman"/>
          <w:color w:val="000000" w:themeColor="text1"/>
          <w:lang w:val="en-US"/>
        </w:rPr>
        <w:t>al</w:t>
      </w:r>
      <w:r w:rsidR="00CD3258" w:rsidRPr="00C05E3E">
        <w:rPr>
          <w:rFonts w:ascii="Times New Roman" w:hAnsi="Times New Roman"/>
          <w:color w:val="000000" w:themeColor="text1"/>
          <w:lang w:val="en-US"/>
        </w:rPr>
        <w:t xml:space="preserve"> (se) </w:t>
      </w:r>
      <w:r w:rsidR="00CD3258" w:rsidRPr="006679DB">
        <w:rPr>
          <w:rFonts w:ascii="Times New Roman" w:hAnsi="Times New Roman"/>
          <w:color w:val="000000" w:themeColor="text1"/>
          <w:lang w:val="en-US"/>
        </w:rPr>
        <w:t>approach</w:t>
      </w:r>
      <w:r w:rsidR="00A51B0E" w:rsidRPr="006679DB">
        <w:rPr>
          <w:rFonts w:asciiTheme="majorBidi" w:hAnsiTheme="majorBidi" w:cstheme="majorBidi"/>
          <w:color w:val="000000" w:themeColor="text1"/>
          <w:lang w:val="en-US"/>
        </w:rPr>
        <w:t xml:space="preserve"> </w:t>
      </w:r>
      <w:r w:rsidR="00356934" w:rsidRPr="006679DB">
        <w:rPr>
          <w:rFonts w:ascii="Times New Roman" w:hAnsi="Times New Roman"/>
          <w:color w:val="000000" w:themeColor="text1"/>
          <w:lang w:val="en-US"/>
        </w:rPr>
        <w:t>to</w:t>
      </w:r>
      <w:r w:rsidR="00BB7121" w:rsidRPr="006679DB">
        <w:rPr>
          <w:rFonts w:ascii="Times New Roman" w:hAnsi="Times New Roman"/>
          <w:color w:val="000000" w:themeColor="text1"/>
          <w:lang w:val="en-US"/>
        </w:rPr>
        <w:t xml:space="preserve"> account for specific </w:t>
      </w:r>
      <w:r w:rsidR="001F31C5" w:rsidRPr="006679DB">
        <w:rPr>
          <w:rFonts w:ascii="Times New Roman" w:hAnsi="Times New Roman"/>
          <w:color w:val="000000" w:themeColor="text1"/>
          <w:lang w:val="en-US"/>
        </w:rPr>
        <w:t xml:space="preserve">PC </w:t>
      </w:r>
      <w:r w:rsidR="00BB7121" w:rsidRPr="006679DB">
        <w:rPr>
          <w:rFonts w:ascii="Times New Roman" w:hAnsi="Times New Roman"/>
          <w:color w:val="000000" w:themeColor="text1"/>
          <w:lang w:val="en-US"/>
        </w:rPr>
        <w:t xml:space="preserve">interactions with the protein </w:t>
      </w:r>
      <w:r w:rsidR="0040118A" w:rsidRPr="006679DB">
        <w:rPr>
          <w:rFonts w:ascii="Times New Roman" w:hAnsi="Times New Roman"/>
          <w:color w:val="000000" w:themeColor="text1"/>
          <w:lang w:val="en-US"/>
        </w:rPr>
        <w:t>matrix</w:t>
      </w:r>
      <w:r w:rsidR="005738CA" w:rsidRPr="006679DB">
        <w:rPr>
          <w:rFonts w:ascii="Times New Roman" w:hAnsi="Times New Roman"/>
          <w:color w:val="000000" w:themeColor="text1"/>
          <w:lang w:val="en-US"/>
        </w:rPr>
        <w:t xml:space="preserve">, </w:t>
      </w:r>
      <w:r w:rsidR="00E363B6" w:rsidRPr="006679DB">
        <w:rPr>
          <w:rFonts w:ascii="Times New Roman" w:hAnsi="Times New Roman"/>
          <w:color w:val="000000" w:themeColor="text1"/>
          <w:lang w:val="en-US"/>
        </w:rPr>
        <w:t xml:space="preserve">which involved </w:t>
      </w:r>
      <w:r w:rsidR="005738CA" w:rsidRPr="006679DB">
        <w:rPr>
          <w:rFonts w:ascii="Times New Roman" w:hAnsi="Times New Roman"/>
          <w:color w:val="000000" w:themeColor="text1"/>
          <w:lang w:val="en-US"/>
        </w:rPr>
        <w:t>introducing two calibration parameters (x and y):</w:t>
      </w:r>
    </w:p>
    <w:p w14:paraId="6579261F" w14:textId="67407342" w:rsidR="005738CA" w:rsidRPr="00C407EE" w:rsidRDefault="005738CA" w:rsidP="00E47ADB">
      <w:pPr>
        <w:spacing w:before="40" w:after="0"/>
        <w:ind w:firstLine="284"/>
        <w:jc w:val="both"/>
        <w:rPr>
          <w:rFonts w:ascii="Times New Roman" w:hAnsi="Times New Roman" w:cs="Times New Roman"/>
          <w:i/>
          <w:sz w:val="18"/>
          <w:szCs w:val="18"/>
          <w:lang w:val="en-US"/>
        </w:rPr>
      </w:pPr>
      <w:bookmarkStart w:id="0" w:name="_GoBack"/>
      <w:r w:rsidRPr="00C407EE">
        <w:rPr>
          <w:rFonts w:ascii="Times New Roman" w:hAnsi="Times New Roman" w:cs="Times New Roman"/>
          <w:sz w:val="18"/>
          <w:szCs w:val="18"/>
          <w:lang w:val="en-US"/>
        </w:rPr>
        <w:t>E°</w:t>
      </w:r>
      <w:r w:rsidRPr="00C407EE">
        <w:rPr>
          <w:rFonts w:ascii="Times New Roman" w:hAnsi="Times New Roman" w:cs="Times New Roman"/>
          <w:sz w:val="18"/>
          <w:szCs w:val="18"/>
          <w:vertAlign w:val="subscript"/>
          <w:lang w:val="en-US"/>
        </w:rPr>
        <w:t>DFT</w:t>
      </w:r>
      <w:r w:rsidRPr="00C407EE">
        <w:rPr>
          <w:rFonts w:ascii="Times New Roman" w:hAnsi="Times New Roman" w:cs="Times New Roman"/>
          <w:sz w:val="18"/>
          <w:szCs w:val="18"/>
          <w:lang w:val="en-US"/>
        </w:rPr>
        <w:t>(se) = E°</w:t>
      </w:r>
      <w:r w:rsidRPr="00C407EE">
        <w:rPr>
          <w:rFonts w:ascii="Times New Roman" w:hAnsi="Times New Roman" w:cs="Times New Roman"/>
          <w:sz w:val="18"/>
          <w:szCs w:val="18"/>
          <w:vertAlign w:val="subscript"/>
          <w:lang w:val="en-US"/>
        </w:rPr>
        <w:t>DFT</w:t>
      </w:r>
      <w:r w:rsidRPr="00C407EE">
        <w:rPr>
          <w:rFonts w:ascii="Times New Roman" w:hAnsi="Times New Roman" w:cs="Times New Roman"/>
          <w:sz w:val="18"/>
          <w:szCs w:val="18"/>
          <w:lang w:val="en-US"/>
        </w:rPr>
        <w:t>(w) + [x∆E</w:t>
      </w:r>
      <w:r w:rsidRPr="00C407EE">
        <w:rPr>
          <w:rFonts w:ascii="Times New Roman" w:hAnsi="Times New Roman" w:cs="Times New Roman"/>
          <w:sz w:val="18"/>
          <w:szCs w:val="18"/>
          <w:vertAlign w:val="subscript"/>
          <w:lang w:val="en-US"/>
        </w:rPr>
        <w:t>env</w:t>
      </w:r>
      <w:r w:rsidRPr="00C407EE">
        <w:rPr>
          <w:rFonts w:ascii="Times New Roman" w:hAnsi="Times New Roman" w:cs="Times New Roman"/>
          <w:sz w:val="18"/>
          <w:szCs w:val="18"/>
          <w:lang w:val="en-US"/>
        </w:rPr>
        <w:t>(w) + y]/F</w:t>
      </w:r>
      <w:r w:rsidRPr="00C407EE">
        <w:rPr>
          <w:rFonts w:ascii="Times New Roman" w:hAnsi="Times New Roman" w:cs="Times New Roman"/>
          <w:sz w:val="18"/>
          <w:szCs w:val="18"/>
          <w:lang w:val="en-US"/>
        </w:rPr>
        <w:tab/>
      </w:r>
      <w:r w:rsidRPr="00C407EE">
        <w:rPr>
          <w:rFonts w:ascii="Times New Roman" w:hAnsi="Times New Roman" w:cs="Times New Roman"/>
          <w:sz w:val="18"/>
          <w:szCs w:val="18"/>
          <w:lang w:val="en-US"/>
        </w:rPr>
        <w:tab/>
      </w:r>
      <w:r w:rsidRPr="00C407EE">
        <w:rPr>
          <w:rFonts w:ascii="Times New Roman" w:hAnsi="Times New Roman" w:cs="Times New Roman"/>
          <w:sz w:val="18"/>
          <w:szCs w:val="18"/>
          <w:lang w:val="en-US"/>
        </w:rPr>
        <w:tab/>
        <w:t xml:space="preserve">     </w:t>
      </w:r>
      <w:r w:rsidRPr="00C407EE">
        <w:rPr>
          <w:rFonts w:ascii="Times New Roman" w:hAnsi="Times New Roman" w:cs="Times New Roman"/>
          <w:sz w:val="18"/>
          <w:szCs w:val="18"/>
          <w:lang w:val="en-US"/>
        </w:rPr>
        <w:tab/>
      </w:r>
      <w:r w:rsidRPr="00C407EE">
        <w:rPr>
          <w:rFonts w:ascii="Times New Roman" w:hAnsi="Times New Roman" w:cs="Times New Roman"/>
          <w:sz w:val="18"/>
          <w:szCs w:val="18"/>
          <w:lang w:val="en-US"/>
        </w:rPr>
        <w:tab/>
      </w:r>
      <w:r w:rsidRPr="00C407EE">
        <w:rPr>
          <w:rFonts w:ascii="Times New Roman" w:hAnsi="Times New Roman" w:cs="Times New Roman"/>
          <w:i/>
          <w:sz w:val="18"/>
          <w:szCs w:val="18"/>
          <w:lang w:val="en-US"/>
        </w:rPr>
        <w:t>(1)</w:t>
      </w:r>
    </w:p>
    <w:bookmarkEnd w:id="0"/>
    <w:p w14:paraId="69D948E1" w14:textId="657B91CE" w:rsidR="002A608B" w:rsidRPr="006B5453" w:rsidRDefault="005738CA" w:rsidP="005738CA">
      <w:pPr>
        <w:pStyle w:val="RSCB02ArticleText"/>
        <w:rPr>
          <w:rFonts w:ascii="Times New Roman" w:hAnsi="Times New Roman"/>
          <w:color w:val="000000" w:themeColor="text1"/>
          <w:lang w:val="en-US"/>
        </w:rPr>
      </w:pPr>
      <w:r w:rsidRPr="00966749">
        <w:rPr>
          <w:rFonts w:ascii="Times New Roman" w:hAnsi="Times New Roman"/>
          <w:lang w:val="en-US"/>
        </w:rPr>
        <w:t>∆E</w:t>
      </w:r>
      <w:r w:rsidRPr="00966749">
        <w:rPr>
          <w:rFonts w:ascii="Times New Roman" w:hAnsi="Times New Roman"/>
          <w:vertAlign w:val="subscript"/>
          <w:lang w:val="en-US"/>
        </w:rPr>
        <w:t>env</w:t>
      </w:r>
      <w:r w:rsidRPr="00966749">
        <w:rPr>
          <w:rFonts w:ascii="Times New Roman" w:hAnsi="Times New Roman"/>
          <w:lang w:val="en-US"/>
        </w:rPr>
        <w:t>(</w:t>
      </w:r>
      <w:r w:rsidRPr="0023277E">
        <w:rPr>
          <w:rFonts w:ascii="Times New Roman" w:hAnsi="Times New Roman"/>
          <w:lang w:val="en-US"/>
        </w:rPr>
        <w:t xml:space="preserve">w), </w:t>
      </w:r>
      <w:r w:rsidR="005C0331" w:rsidRPr="007359A5">
        <w:rPr>
          <w:rFonts w:ascii="Times New Roman" w:hAnsi="Times New Roman"/>
          <w:lang w:val="en-US"/>
        </w:rPr>
        <w:t xml:space="preserve">first </w:t>
      </w:r>
      <w:r w:rsidR="00A66388" w:rsidRPr="007359A5">
        <w:rPr>
          <w:rFonts w:ascii="Times New Roman" w:hAnsi="Times New Roman"/>
          <w:lang w:val="en-US"/>
        </w:rPr>
        <w:t>used to calculate</w:t>
      </w:r>
      <w:r w:rsidR="005C0331" w:rsidRPr="007359A5">
        <w:rPr>
          <w:rFonts w:ascii="Times New Roman" w:hAnsi="Times New Roman"/>
          <w:lang w:val="en-US"/>
        </w:rPr>
        <w:t xml:space="preserve"> E°</w:t>
      </w:r>
      <w:r w:rsidR="005C0331" w:rsidRPr="007359A5">
        <w:rPr>
          <w:rFonts w:ascii="Times New Roman" w:hAnsi="Times New Roman"/>
          <w:vertAlign w:val="subscript"/>
          <w:lang w:val="en-US"/>
        </w:rPr>
        <w:t>DFT</w:t>
      </w:r>
      <w:r w:rsidR="005C0331" w:rsidRPr="007359A5">
        <w:rPr>
          <w:rFonts w:ascii="Times New Roman" w:hAnsi="Times New Roman"/>
          <w:lang w:val="en-US"/>
        </w:rPr>
        <w:t>(w) (</w:t>
      </w:r>
      <w:r w:rsidR="00A66388" w:rsidRPr="007359A5">
        <w:rPr>
          <w:rFonts w:ascii="Times New Roman" w:hAnsi="Times New Roman"/>
          <w:lang w:val="en-US"/>
        </w:rPr>
        <w:t>ESI Table</w:t>
      </w:r>
      <w:r w:rsidR="005C0331" w:rsidRPr="007359A5">
        <w:rPr>
          <w:rFonts w:ascii="Times New Roman" w:hAnsi="Times New Roman"/>
          <w:lang w:val="en-US"/>
        </w:rPr>
        <w:t xml:space="preserve"> S</w:t>
      </w:r>
      <w:r w:rsidR="00A66388" w:rsidRPr="007359A5">
        <w:rPr>
          <w:rFonts w:ascii="Times New Roman" w:hAnsi="Times New Roman"/>
          <w:lang w:val="en-US"/>
        </w:rPr>
        <w:t>3</w:t>
      </w:r>
      <w:r w:rsidR="005C0331" w:rsidRPr="007359A5">
        <w:rPr>
          <w:rFonts w:ascii="Times New Roman" w:hAnsi="Times New Roman"/>
          <w:lang w:val="en-US"/>
        </w:rPr>
        <w:t>)</w:t>
      </w:r>
      <w:r w:rsidR="00617E78" w:rsidRPr="007359A5">
        <w:rPr>
          <w:rFonts w:ascii="Times New Roman" w:hAnsi="Times New Roman"/>
          <w:b/>
          <w:color w:val="000000" w:themeColor="text1"/>
          <w:vertAlign w:val="superscript"/>
          <w:lang w:val="en-US"/>
        </w:rPr>
        <w:t>†</w:t>
      </w:r>
      <w:r w:rsidR="005C0331" w:rsidRPr="0023277E">
        <w:rPr>
          <w:rFonts w:ascii="Times New Roman" w:hAnsi="Times New Roman"/>
          <w:lang w:val="en-US"/>
        </w:rPr>
        <w:t>,</w:t>
      </w:r>
      <w:r w:rsidR="005C0331" w:rsidRPr="00966749">
        <w:rPr>
          <w:rFonts w:ascii="Times New Roman" w:hAnsi="Times New Roman"/>
          <w:lang w:val="en-US"/>
        </w:rPr>
        <w:t xml:space="preserve"> </w:t>
      </w:r>
      <w:r w:rsidR="005C0331" w:rsidRPr="00966749">
        <w:rPr>
          <w:rFonts w:ascii="Times New Roman" w:hAnsi="Times New Roman"/>
          <w:color w:val="000000" w:themeColor="text1"/>
          <w:lang w:val="en-US"/>
        </w:rPr>
        <w:t>provides a suitable starting point</w:t>
      </w:r>
      <w:r w:rsidR="004C0126" w:rsidRPr="00966749">
        <w:rPr>
          <w:rFonts w:ascii="Times New Roman" w:hAnsi="Times New Roman"/>
          <w:color w:val="000000" w:themeColor="text1"/>
          <w:lang w:val="en-US"/>
        </w:rPr>
        <w:t xml:space="preserve"> for the difference in cluster solvation energy (in eV) between oxidized and reduced states in a polarizable water environment</w:t>
      </w:r>
      <w:r w:rsidR="00210383" w:rsidRPr="00966749">
        <w:rPr>
          <w:rFonts w:ascii="Times New Roman" w:hAnsi="Times New Roman"/>
          <w:color w:val="000000" w:themeColor="text1"/>
          <w:lang w:val="en-US"/>
        </w:rPr>
        <w:t>.</w:t>
      </w:r>
      <w:r w:rsidR="00B90EF3" w:rsidRPr="00966749">
        <w:rPr>
          <w:rFonts w:ascii="Times New Roman" w:hAnsi="Times New Roman"/>
          <w:color w:val="000000" w:themeColor="text1"/>
          <w:lang w:val="en-US"/>
        </w:rPr>
        <w:t xml:space="preserve"> </w:t>
      </w:r>
      <w:r w:rsidR="00210383" w:rsidRPr="00966749">
        <w:rPr>
          <w:rFonts w:ascii="Times New Roman" w:hAnsi="Times New Roman"/>
          <w:color w:val="000000" w:themeColor="text1"/>
          <w:lang w:val="en-US"/>
        </w:rPr>
        <w:t>A similar approach is used in</w:t>
      </w:r>
      <w:r w:rsidR="005C0331" w:rsidRPr="00966749">
        <w:rPr>
          <w:rFonts w:ascii="Times New Roman" w:hAnsi="Times New Roman"/>
          <w:color w:val="000000" w:themeColor="text1"/>
          <w:lang w:val="en-US"/>
        </w:rPr>
        <w:t xml:space="preserve"> </w:t>
      </w:r>
      <w:r w:rsidR="00B55161" w:rsidRPr="00966749">
        <w:rPr>
          <w:rFonts w:ascii="Times New Roman" w:hAnsi="Times New Roman"/>
          <w:color w:val="000000" w:themeColor="text1"/>
          <w:lang w:val="en-US"/>
        </w:rPr>
        <w:t xml:space="preserve">semi-empirical </w:t>
      </w:r>
      <w:r w:rsidR="005C0331" w:rsidRPr="00966749">
        <w:rPr>
          <w:rFonts w:ascii="Times New Roman" w:hAnsi="Times New Roman"/>
          <w:color w:val="000000" w:themeColor="text1"/>
          <w:lang w:val="en-US"/>
        </w:rPr>
        <w:t>pKa calculations</w:t>
      </w:r>
      <w:r w:rsidR="004C0126" w:rsidRPr="00966749">
        <w:rPr>
          <w:rFonts w:ascii="Times New Roman" w:hAnsi="Times New Roman"/>
          <w:color w:val="000000" w:themeColor="text1"/>
          <w:lang w:val="en-US"/>
        </w:rPr>
        <w:t>.</w:t>
      </w:r>
      <w:r w:rsidR="00B55161" w:rsidRPr="00966749">
        <w:rPr>
          <w:rFonts w:ascii="Times New Roman" w:hAnsi="Times New Roman"/>
          <w:color w:val="000000" w:themeColor="text1"/>
          <w:lang w:val="en-US"/>
        </w:rPr>
        <w:fldChar w:fldCharType="begin"/>
      </w:r>
      <w:r w:rsidR="00B55161" w:rsidRPr="00966749">
        <w:rPr>
          <w:rFonts w:ascii="Times New Roman" w:hAnsi="Times New Roman"/>
          <w:color w:val="000000" w:themeColor="text1"/>
          <w:lang w:val="en-US"/>
        </w:rPr>
        <w:instrText xml:space="preserve"> ADDIN ZOTERO_ITEM CSL_CITATION {"citationID":"ggGqmZEu","properties":{"formattedCitation":"{\\rtf \\super 23\\nosupersub{}}","plainCitation":"23"},"citationItems":[{"id":301,"uris":["http://zotero.org/users/local/rjCrdLFc/items/X28AIQPJ"],"uri":["http://zotero.org/users/local/rjCrdLFc/items/X28AIQPJ"],"itemData":{"id":301,"type":"article-journal","title":"PROPKA3: Consistent Treatment of Internal and Surface Residues in Empirical pKa Predictions","container-title":"Journal of Chemical Theory and Computation","page":"525-537","volume":"7","issue":"2","source":"PubMed","abstract":"In this study, we have revised the rules and parameters for one of the most commonly used empirical pKa predictors, PROPKA, based on better physical description of the desolvation and dielectric response for the protein. We have introduced a new and consistent approach to interpolate the description between the previously distinct classifications into internal and surface residues, which otherwise is found to give rise to an erratic and discontinuous behavior. Since the goal of this study is to lay out the framework and validate the concept, it focuses on Asp and Glu residues where the protein pKa values and structures are assumed to be more reliable. The new and improved implementation is evaluated and discussed; it is found to agree better with experiment than the previous implementation (in parentheses): rmsd = 0.79 (0.91) for Asp and Glu, 0.75 (0.97) for Tyr, 0.65 (0.72) for Lys, and 1.00 (1.37) for His residues. The most significant advance, however, is in reducing the number of outliers and removing unreasonable sensitivity to small structural changes that arise from classifying residues as either internal or surface.","DOI":"10.1021/ct100578z","ISSN":"1549-9618","note":"PMID: 26596171","shortTitle":"PROPKA3","journalAbbreviation":"J Chem Theory Comput","language":"eng","author":[{"family":"Olsson","given":"Mats H. M."},{"family":"Søndergaard","given":"Chresten R."},{"family":"Rostkowski","given":"Michal"},{"family":"Jensen","given":"Jan H."}],"issued":{"date-parts":[["2011",2,8]]},"PMID":"26596171"}}],"schema":"https://github.com/citation-style-language/schema/raw/master/csl-citation.json"} </w:instrText>
      </w:r>
      <w:r w:rsidR="00B55161" w:rsidRPr="00966749">
        <w:rPr>
          <w:rFonts w:ascii="Times New Roman" w:hAnsi="Times New Roman"/>
          <w:color w:val="000000" w:themeColor="text1"/>
          <w:lang w:val="en-US"/>
        </w:rPr>
        <w:fldChar w:fldCharType="separate"/>
      </w:r>
      <w:r w:rsidR="00B55161" w:rsidRPr="00966749">
        <w:rPr>
          <w:rFonts w:ascii="Times New Roman" w:eastAsia="Times New Roman" w:hAnsi="Times New Roman"/>
          <w:color w:val="000000"/>
          <w:vertAlign w:val="superscript"/>
        </w:rPr>
        <w:t>23</w:t>
      </w:r>
      <w:r w:rsidR="00B55161" w:rsidRPr="00966749">
        <w:rPr>
          <w:rFonts w:ascii="Times New Roman" w:hAnsi="Times New Roman"/>
          <w:color w:val="000000" w:themeColor="text1"/>
          <w:lang w:val="en-US"/>
        </w:rPr>
        <w:fldChar w:fldCharType="end"/>
      </w:r>
      <w:r w:rsidR="002D5FB8" w:rsidRPr="00966749">
        <w:rPr>
          <w:rFonts w:ascii="Times New Roman" w:hAnsi="Times New Roman"/>
          <w:color w:val="000000" w:themeColor="text1"/>
          <w:lang w:val="en-US"/>
        </w:rPr>
        <w:t xml:space="preserve"> </w:t>
      </w:r>
      <w:r w:rsidR="004C0126" w:rsidRPr="00966749">
        <w:rPr>
          <w:rFonts w:ascii="Times New Roman" w:hAnsi="Times New Roman"/>
          <w:color w:val="000000" w:themeColor="text1"/>
          <w:lang w:val="en-US"/>
        </w:rPr>
        <w:t>Th</w:t>
      </w:r>
      <w:r w:rsidR="006D028A" w:rsidRPr="00966749">
        <w:rPr>
          <w:rFonts w:ascii="Times New Roman" w:hAnsi="Times New Roman"/>
          <w:color w:val="000000" w:themeColor="text1"/>
          <w:lang w:val="en-US"/>
        </w:rPr>
        <w:t>is</w:t>
      </w:r>
      <w:r w:rsidR="004C0126" w:rsidRPr="00966749">
        <w:rPr>
          <w:rFonts w:ascii="Times New Roman" w:hAnsi="Times New Roman"/>
          <w:color w:val="000000" w:themeColor="text1"/>
          <w:lang w:val="en-US"/>
        </w:rPr>
        <w:t xml:space="preserve"> </w:t>
      </w:r>
      <w:r w:rsidR="00B90EF3" w:rsidRPr="00966749">
        <w:rPr>
          <w:rFonts w:ascii="Times New Roman" w:hAnsi="Times New Roman"/>
          <w:color w:val="000000" w:themeColor="text1"/>
          <w:lang w:val="en-US"/>
        </w:rPr>
        <w:t>term is</w:t>
      </w:r>
      <w:r w:rsidR="00210383" w:rsidRPr="00966749">
        <w:rPr>
          <w:rFonts w:ascii="Times New Roman" w:hAnsi="Times New Roman"/>
          <w:color w:val="000000" w:themeColor="text1"/>
          <w:lang w:val="en-US"/>
        </w:rPr>
        <w:t xml:space="preserve"> next</w:t>
      </w:r>
      <w:r w:rsidR="00B90EF3" w:rsidRPr="00966749">
        <w:rPr>
          <w:rFonts w:ascii="Times New Roman" w:hAnsi="Times New Roman"/>
          <w:color w:val="000000" w:themeColor="text1"/>
          <w:lang w:val="en-US"/>
        </w:rPr>
        <w:t xml:space="preserve"> corrected by</w:t>
      </w:r>
      <w:r w:rsidR="004C0126" w:rsidRPr="00966749">
        <w:rPr>
          <w:rFonts w:ascii="Times New Roman" w:hAnsi="Times New Roman"/>
          <w:color w:val="000000" w:themeColor="text1"/>
          <w:lang w:val="en-US"/>
        </w:rPr>
        <w:t xml:space="preserve"> a factor </w:t>
      </w:r>
      <w:r w:rsidR="00FB7745" w:rsidRPr="00966749">
        <w:rPr>
          <w:rFonts w:ascii="Times New Roman" w:hAnsi="Times New Roman"/>
          <w:color w:val="000000" w:themeColor="text1"/>
          <w:lang w:val="en-US"/>
        </w:rPr>
        <w:t xml:space="preserve">here called </w:t>
      </w:r>
      <w:r w:rsidR="00B90EF3" w:rsidRPr="00966749">
        <w:rPr>
          <w:rFonts w:ascii="Times New Roman" w:hAnsi="Times New Roman"/>
          <w:color w:val="000000" w:themeColor="text1"/>
          <w:lang w:val="en-US"/>
        </w:rPr>
        <w:t>x</w:t>
      </w:r>
      <w:r w:rsidR="006D028A" w:rsidRPr="00966749">
        <w:rPr>
          <w:rFonts w:ascii="Times New Roman" w:hAnsi="Times New Roman"/>
          <w:color w:val="000000" w:themeColor="text1"/>
          <w:lang w:val="en-US"/>
        </w:rPr>
        <w:t xml:space="preserve"> that</w:t>
      </w:r>
      <w:r w:rsidR="004C0126" w:rsidRPr="00966749">
        <w:rPr>
          <w:rFonts w:ascii="Times New Roman" w:hAnsi="Times New Roman"/>
          <w:color w:val="000000" w:themeColor="text1"/>
          <w:lang w:val="en-US"/>
        </w:rPr>
        <w:t xml:space="preserve"> </w:t>
      </w:r>
      <w:r w:rsidR="00216E55">
        <w:rPr>
          <w:rFonts w:ascii="Times New Roman" w:hAnsi="Times New Roman"/>
          <w:color w:val="000000" w:themeColor="text1"/>
          <w:lang w:val="en-US"/>
        </w:rPr>
        <w:t>is used to</w:t>
      </w:r>
      <w:r w:rsidRPr="00966749">
        <w:rPr>
          <w:rFonts w:ascii="Times New Roman" w:hAnsi="Times New Roman"/>
          <w:color w:val="000000" w:themeColor="text1"/>
          <w:lang w:val="en-US"/>
        </w:rPr>
        <w:t xml:space="preserve"> lower</w:t>
      </w:r>
      <w:r w:rsidR="00216E55">
        <w:rPr>
          <w:rFonts w:ascii="Times New Roman" w:hAnsi="Times New Roman"/>
          <w:color w:val="000000" w:themeColor="text1"/>
          <w:lang w:val="en-US"/>
        </w:rPr>
        <w:t xml:space="preserve"> </w:t>
      </w:r>
      <w:r w:rsidR="00B90EF3" w:rsidRPr="00966749">
        <w:rPr>
          <w:rFonts w:ascii="Times New Roman" w:hAnsi="Times New Roman"/>
          <w:color w:val="000000" w:themeColor="text1"/>
          <w:lang w:val="en-US"/>
        </w:rPr>
        <w:t>the</w:t>
      </w:r>
      <w:r w:rsidRPr="00966749">
        <w:rPr>
          <w:rFonts w:ascii="Times New Roman" w:hAnsi="Times New Roman"/>
          <w:color w:val="000000" w:themeColor="text1"/>
          <w:lang w:val="en-US"/>
        </w:rPr>
        <w:t xml:space="preserve"> dielectric constant </w:t>
      </w:r>
      <w:r w:rsidR="00B90EF3" w:rsidRPr="00966749">
        <w:rPr>
          <w:rFonts w:ascii="Times New Roman" w:hAnsi="Times New Roman"/>
          <w:color w:val="000000" w:themeColor="text1"/>
          <w:lang w:val="en-US"/>
        </w:rPr>
        <w:t xml:space="preserve">from </w:t>
      </w:r>
      <w:r w:rsidR="00B90EF3" w:rsidRPr="00966749">
        <w:rPr>
          <w:rFonts w:asciiTheme="majorBidi" w:hAnsiTheme="majorBidi" w:cstheme="majorBidi"/>
          <w:color w:val="000000" w:themeColor="text1"/>
          <w:lang w:val="en-US"/>
        </w:rPr>
        <w:t>pure water (</w:t>
      </w:r>
      <w:r w:rsidR="00B90EF3" w:rsidRPr="00966749">
        <w:rPr>
          <w:rFonts w:ascii="Symbol" w:hAnsi="Symbol" w:cstheme="majorBidi"/>
          <w:color w:val="000000" w:themeColor="text1"/>
          <w:lang w:val="en-US"/>
        </w:rPr>
        <w:t></w:t>
      </w:r>
      <w:r w:rsidR="00B90EF3" w:rsidRPr="00966749">
        <w:rPr>
          <w:rFonts w:asciiTheme="majorBidi" w:hAnsiTheme="majorBidi" w:cstheme="majorBidi"/>
          <w:color w:val="000000" w:themeColor="text1"/>
          <w:vertAlign w:val="subscript"/>
          <w:lang w:val="en-US"/>
        </w:rPr>
        <w:t>w</w:t>
      </w:r>
      <w:r w:rsidR="00B90EF3" w:rsidRPr="00966749">
        <w:rPr>
          <w:rFonts w:asciiTheme="majorBidi" w:hAnsiTheme="majorBidi" w:cstheme="majorBidi"/>
          <w:color w:val="000000" w:themeColor="text1"/>
          <w:lang w:val="en-US"/>
        </w:rPr>
        <w:t>) to a (</w:t>
      </w:r>
      <w:r w:rsidR="00B90EF3" w:rsidRPr="00966749">
        <w:rPr>
          <w:rFonts w:ascii="Times New Roman" w:hAnsi="Times New Roman"/>
          <w:color w:val="000000" w:themeColor="text1"/>
          <w:lang w:val="en-US"/>
        </w:rPr>
        <w:t xml:space="preserve">water/protein) medium of average </w:t>
      </w:r>
      <w:r w:rsidR="00B90EF3" w:rsidRPr="00966749">
        <w:rPr>
          <w:rFonts w:ascii="Symbol" w:hAnsi="Symbol"/>
          <w:color w:val="000000" w:themeColor="text1"/>
          <w:lang w:val="en-US"/>
        </w:rPr>
        <w:t></w:t>
      </w:r>
      <w:r w:rsidR="00B90EF3" w:rsidRPr="00966749">
        <w:rPr>
          <w:rFonts w:ascii="Times New Roman" w:hAnsi="Times New Roman"/>
          <w:color w:val="000000" w:themeColor="text1"/>
          <w:vertAlign w:val="subscript"/>
          <w:lang w:val="en-US"/>
        </w:rPr>
        <w:t>av</w:t>
      </w:r>
      <w:r w:rsidR="00B90EF3" w:rsidRPr="00966749">
        <w:rPr>
          <w:rFonts w:ascii="Times New Roman" w:hAnsi="Times New Roman"/>
          <w:color w:val="000000" w:themeColor="text1"/>
          <w:lang w:val="en-US"/>
        </w:rPr>
        <w:t xml:space="preserve"> (Eq. S3)</w:t>
      </w:r>
      <w:r w:rsidR="00617E78" w:rsidRPr="00966749">
        <w:rPr>
          <w:rFonts w:ascii="Times New Roman" w:hAnsi="Times New Roman"/>
          <w:b/>
          <w:color w:val="000000" w:themeColor="text1"/>
          <w:vertAlign w:val="superscript"/>
          <w:lang w:val="en-US"/>
        </w:rPr>
        <w:t>†</w:t>
      </w:r>
      <w:r w:rsidR="00B90EF3" w:rsidRPr="00966749">
        <w:rPr>
          <w:rFonts w:ascii="Times New Roman" w:hAnsi="Times New Roman"/>
          <w:color w:val="000000" w:themeColor="text1"/>
          <w:lang w:val="en-US"/>
        </w:rPr>
        <w:t xml:space="preserve">, </w:t>
      </w:r>
      <w:r w:rsidR="00210383" w:rsidRPr="00966749">
        <w:rPr>
          <w:rFonts w:ascii="Times New Roman" w:hAnsi="Times New Roman"/>
          <w:color w:val="000000" w:themeColor="text1"/>
          <w:lang w:val="en-US"/>
        </w:rPr>
        <w:t xml:space="preserve">with </w:t>
      </w:r>
      <w:r w:rsidR="00B90EF3" w:rsidRPr="00966749">
        <w:rPr>
          <w:rFonts w:ascii="Times New Roman" w:hAnsi="Times New Roman"/>
          <w:color w:val="000000" w:themeColor="text1"/>
          <w:lang w:val="en-US"/>
        </w:rPr>
        <w:t xml:space="preserve">(1+x) </w:t>
      </w:r>
      <w:r w:rsidR="00210383" w:rsidRPr="00966749">
        <w:rPr>
          <w:rFonts w:ascii="Times New Roman" w:hAnsi="Times New Roman"/>
          <w:color w:val="000000" w:themeColor="text1"/>
          <w:lang w:val="en-US"/>
        </w:rPr>
        <w:t xml:space="preserve">being </w:t>
      </w:r>
      <w:r w:rsidR="00B90EF3" w:rsidRPr="00966749">
        <w:rPr>
          <w:rFonts w:ascii="Times New Roman" w:hAnsi="Times New Roman"/>
          <w:color w:val="000000" w:themeColor="text1"/>
          <w:lang w:val="en-US"/>
        </w:rPr>
        <w:t>proportional to (1-1/</w:t>
      </w:r>
      <w:r w:rsidR="00B90EF3" w:rsidRPr="00966749">
        <w:rPr>
          <w:rFonts w:ascii="Symbol" w:hAnsi="Symbol"/>
          <w:color w:val="000000" w:themeColor="text1"/>
          <w:lang w:val="en-US"/>
        </w:rPr>
        <w:t></w:t>
      </w:r>
      <w:r w:rsidR="00B90EF3" w:rsidRPr="00966749">
        <w:rPr>
          <w:rFonts w:ascii="Times New Roman" w:hAnsi="Times New Roman"/>
          <w:color w:val="000000" w:themeColor="text1"/>
          <w:vertAlign w:val="subscript"/>
          <w:lang w:val="en-US"/>
        </w:rPr>
        <w:t>av</w:t>
      </w:r>
      <w:r w:rsidR="00B90EF3" w:rsidRPr="00966749">
        <w:rPr>
          <w:rFonts w:ascii="Times New Roman" w:hAnsi="Times New Roman"/>
          <w:color w:val="000000" w:themeColor="text1"/>
          <w:lang w:val="en-US"/>
        </w:rPr>
        <w:t xml:space="preserve">). </w:t>
      </w:r>
      <w:r w:rsidR="00216E55">
        <w:rPr>
          <w:rFonts w:ascii="Times New Roman" w:hAnsi="Times New Roman"/>
          <w:color w:val="000000" w:themeColor="text1"/>
          <w:lang w:val="en-US"/>
        </w:rPr>
        <w:t>Conversely, t</w:t>
      </w:r>
      <w:r w:rsidR="00216E55" w:rsidRPr="00966749">
        <w:rPr>
          <w:rFonts w:ascii="Times New Roman" w:hAnsi="Times New Roman"/>
          <w:color w:val="000000" w:themeColor="text1"/>
          <w:lang w:val="en-US"/>
        </w:rPr>
        <w:t xml:space="preserve">he </w:t>
      </w:r>
      <w:r w:rsidR="00B90EF3" w:rsidRPr="00966749">
        <w:rPr>
          <w:rFonts w:ascii="Times New Roman" w:hAnsi="Times New Roman"/>
          <w:color w:val="000000" w:themeColor="text1"/>
          <w:lang w:val="en-US"/>
        </w:rPr>
        <w:t xml:space="preserve">shift parameter </w:t>
      </w:r>
      <w:r w:rsidRPr="00966749">
        <w:rPr>
          <w:rFonts w:ascii="Times New Roman" w:hAnsi="Times New Roman"/>
          <w:color w:val="000000" w:themeColor="text1"/>
          <w:lang w:val="en-US"/>
        </w:rPr>
        <w:t xml:space="preserve">y takes into account </w:t>
      </w:r>
      <w:r w:rsidR="00182E94" w:rsidRPr="00966749">
        <w:rPr>
          <w:rFonts w:ascii="Times New Roman" w:hAnsi="Times New Roman"/>
          <w:color w:val="000000" w:themeColor="text1"/>
          <w:lang w:val="en-US"/>
        </w:rPr>
        <w:t>hydrogen bonding</w:t>
      </w:r>
      <w:r w:rsidRPr="00966749">
        <w:rPr>
          <w:rFonts w:ascii="Times New Roman" w:hAnsi="Times New Roman"/>
          <w:color w:val="000000" w:themeColor="text1"/>
          <w:lang w:val="en-US"/>
        </w:rPr>
        <w:t xml:space="preserve"> </w:t>
      </w:r>
      <w:r w:rsidR="0085408F" w:rsidRPr="00966749">
        <w:rPr>
          <w:rFonts w:ascii="Times New Roman" w:hAnsi="Times New Roman"/>
          <w:color w:val="000000" w:themeColor="text1"/>
          <w:lang w:val="en-US"/>
        </w:rPr>
        <w:t>and</w:t>
      </w:r>
      <w:r w:rsidR="001A2248" w:rsidRPr="00966749">
        <w:rPr>
          <w:rFonts w:ascii="Times New Roman" w:hAnsi="Times New Roman"/>
          <w:color w:val="000000" w:themeColor="text1"/>
          <w:lang w:val="en-US"/>
        </w:rPr>
        <w:t xml:space="preserve"> other</w:t>
      </w:r>
      <w:r w:rsidR="0085408F" w:rsidRPr="00966749">
        <w:rPr>
          <w:rFonts w:ascii="Times New Roman" w:hAnsi="Times New Roman"/>
          <w:color w:val="000000" w:themeColor="text1"/>
          <w:lang w:val="en-US"/>
        </w:rPr>
        <w:t xml:space="preserve"> electrostatic </w:t>
      </w:r>
      <w:r w:rsidRPr="00966749">
        <w:rPr>
          <w:rFonts w:ascii="Times New Roman" w:hAnsi="Times New Roman"/>
          <w:color w:val="000000" w:themeColor="text1"/>
          <w:lang w:val="en-US"/>
        </w:rPr>
        <w:t>interactions</w:t>
      </w:r>
      <w:r w:rsidR="00044D78" w:rsidRPr="00966749">
        <w:rPr>
          <w:rFonts w:ascii="Times New Roman" w:hAnsi="Times New Roman"/>
          <w:color w:val="000000" w:themeColor="text1"/>
          <w:lang w:val="en-US"/>
        </w:rPr>
        <w:fldChar w:fldCharType="begin"/>
      </w:r>
      <w:r w:rsidR="00044D78" w:rsidRPr="00966749">
        <w:rPr>
          <w:rFonts w:ascii="Times New Roman" w:hAnsi="Times New Roman"/>
          <w:color w:val="000000" w:themeColor="text1"/>
          <w:lang w:val="en-US"/>
        </w:rPr>
        <w:instrText xml:space="preserve"> ADDIN ZOTERO_ITEM CSL_CITATION {"citationID":"5zXJ73hY","properties":{"formattedCitation":"{\\rtf \\super 19\\nosupersub{}}","plainCitation":"19"},"citationItems":[{"id":239,"uris":["http://zotero.org/users/local/rjCrdLFc/items/QIWAN9UM"],"uri":["http://zotero.org/users/local/rjCrdLFc/items/QIWAN9UM"],"itemData":{"id":239,"type":"article-journal","title":"Fold versus sequence effects on the driving force for protein-mediated electron transfer","container-title":"Proteins","page":"2798-2808","volume":"78","issue":"13","source":"PubMed","abstract":"Electron transport chains composed of electron transfer reactions mainly between proteins provide fast efficient flow of energy in a variety of metabolic pathways. Reduction potentials are essential characteristics of the proteins because they determine the driving forces for the electron transfers. As both polar and charged groups from the backbone and side chains define the electrostatic environment, both the fold and the sequence will contribute. However, although the role of a specific sequence may be determined by experimental mutagenesis studies of reduction potentials, understanding the role of the fold by experiment is much more difficult. Here, continuum electrostatics and density functional theory calculations are used to analyze reduction potentials in [4Fe-4S] proteins. A key feature is that multiple homologous proteins in three different folds are compared: six high potential iron-sulfur proteins, four bacterial ferredoxins, and four nitrogenase iron proteins. Calculated absolute reduction potentials are shown to be in quantitative agreement with electrochemical reduction potentials. Calculations further demonstrate that the contribution of the backbone is larger than that of the side chains and is consistent for homologous proteins but differs for nonhomologous proteins, indicating that the fold is the major protein factor determining the reduction potential, whereas the specific amino acid sequence tunes the reduction potential for a given fold. Moreover, the fold contribution is determined mainly by the proximity of the redox site to the protein surface and the orientation of the dipoles of backbone near the redox site.","DOI":"10.1002/prot.22794","ISSN":"1097-0134","note":"PMID: 20635418\nPMCID: PMC2927784","journalAbbreviation":"Proteins","language":"eng","author":[{"family":"Perrin","given":"Bradley Scott"},{"family":"Ichiye","given":"Toshiko"}],"issued":{"date-parts":[["2010",10]]},"PMID":"20635418","PMCID":"PMC2927784"}}],"schema":"https://github.com/citation-style-language/schema/raw/master/csl-citation.json"} </w:instrText>
      </w:r>
      <w:r w:rsidR="00044D78" w:rsidRPr="00966749">
        <w:rPr>
          <w:rFonts w:ascii="Times New Roman" w:hAnsi="Times New Roman"/>
          <w:color w:val="000000" w:themeColor="text1"/>
          <w:lang w:val="en-US"/>
        </w:rPr>
        <w:fldChar w:fldCharType="separate"/>
      </w:r>
      <w:r w:rsidR="00044D78" w:rsidRPr="00966749">
        <w:rPr>
          <w:rFonts w:ascii="Times New Roman" w:eastAsia="Times New Roman" w:hAnsi="Times New Roman"/>
          <w:color w:val="000000"/>
          <w:vertAlign w:val="superscript"/>
        </w:rPr>
        <w:t>19</w:t>
      </w:r>
      <w:r w:rsidR="00044D78" w:rsidRPr="00966749">
        <w:rPr>
          <w:rFonts w:ascii="Times New Roman" w:hAnsi="Times New Roman"/>
          <w:color w:val="000000" w:themeColor="text1"/>
          <w:lang w:val="en-US"/>
        </w:rPr>
        <w:fldChar w:fldCharType="end"/>
      </w:r>
      <w:r w:rsidR="0085408F" w:rsidRPr="00966749">
        <w:rPr>
          <w:rFonts w:ascii="Times New Roman" w:hAnsi="Times New Roman"/>
          <w:color w:val="000000" w:themeColor="text1"/>
          <w:lang w:val="en-US"/>
        </w:rPr>
        <w:t xml:space="preserve"> </w:t>
      </w:r>
      <w:r w:rsidR="00FB7745" w:rsidRPr="00966749">
        <w:rPr>
          <w:rFonts w:ascii="Times New Roman" w:hAnsi="Times New Roman"/>
          <w:color w:val="000000" w:themeColor="text1"/>
          <w:lang w:val="en-US"/>
        </w:rPr>
        <w:t xml:space="preserve">and </w:t>
      </w:r>
      <w:r w:rsidR="00310BD2" w:rsidRPr="00966749">
        <w:rPr>
          <w:rFonts w:ascii="Times New Roman" w:hAnsi="Times New Roman"/>
          <w:color w:val="000000" w:themeColor="text1"/>
          <w:lang w:val="en-US"/>
        </w:rPr>
        <w:t>F</w:t>
      </w:r>
      <w:r w:rsidRPr="00966749">
        <w:rPr>
          <w:rFonts w:ascii="Times New Roman" w:hAnsi="Times New Roman"/>
          <w:color w:val="000000" w:themeColor="text1"/>
          <w:lang w:val="en-US"/>
        </w:rPr>
        <w:t xml:space="preserve"> is equal to one elementary charge unit. The two calibration parameters </w:t>
      </w:r>
      <w:r w:rsidR="00FB7745" w:rsidRPr="00966749">
        <w:rPr>
          <w:rFonts w:ascii="Times New Roman" w:hAnsi="Times New Roman"/>
          <w:color w:val="000000" w:themeColor="text1"/>
          <w:lang w:val="en-US"/>
        </w:rPr>
        <w:t xml:space="preserve">x and y </w:t>
      </w:r>
      <w:r w:rsidRPr="00966749">
        <w:rPr>
          <w:rFonts w:ascii="Times New Roman" w:hAnsi="Times New Roman"/>
          <w:color w:val="000000" w:themeColor="text1"/>
          <w:lang w:val="en-US"/>
        </w:rPr>
        <w:t xml:space="preserve">were optimized to reproduce </w:t>
      </w:r>
      <w:r w:rsidRPr="00966749">
        <w:rPr>
          <w:rFonts w:ascii="Times New Roman" w:hAnsi="Times New Roman"/>
          <w:lang w:val="en-US"/>
        </w:rPr>
        <w:t>(-3/-2) and (</w:t>
      </w:r>
      <w:r w:rsidRPr="00966749">
        <w:rPr>
          <w:rFonts w:ascii="Times New Roman" w:hAnsi="Times New Roman"/>
          <w:lang w:val="en-US"/>
        </w:rPr>
        <w:noBreakHyphen/>
        <w:t xml:space="preserve">2/-1) </w:t>
      </w:r>
      <w:r w:rsidRPr="00966749">
        <w:rPr>
          <w:rFonts w:ascii="Times New Roman" w:hAnsi="Times New Roman"/>
          <w:color w:val="000000" w:themeColor="text1"/>
          <w:lang w:val="en-US"/>
        </w:rPr>
        <w:t>[4Fe-4S-4S</w:t>
      </w:r>
      <w:r w:rsidRPr="00966749">
        <w:rPr>
          <w:rFonts w:ascii="Symbol" w:hAnsi="Symbol"/>
          <w:color w:val="000000" w:themeColor="text1"/>
          <w:lang w:val="en-US"/>
        </w:rPr>
        <w:t></w:t>
      </w:r>
      <w:r w:rsidRPr="00966749">
        <w:rPr>
          <w:rFonts w:ascii="Times New Roman" w:hAnsi="Times New Roman"/>
          <w:color w:val="000000" w:themeColor="text1"/>
          <w:lang w:val="en-US"/>
        </w:rPr>
        <w:t xml:space="preserve">] </w:t>
      </w:r>
      <w:r w:rsidRPr="00966749">
        <w:rPr>
          <w:rFonts w:ascii="Times New Roman" w:hAnsi="Times New Roman"/>
          <w:lang w:val="en-US"/>
        </w:rPr>
        <w:t>redox potentials</w:t>
      </w:r>
      <w:r w:rsidR="00B90EF3" w:rsidRPr="00966749">
        <w:rPr>
          <w:rFonts w:ascii="Times New Roman" w:hAnsi="Times New Roman"/>
          <w:color w:val="000000" w:themeColor="text1"/>
          <w:lang w:val="en-US"/>
        </w:rPr>
        <w:t xml:space="preserve"> </w:t>
      </w:r>
      <w:r w:rsidR="00216E55">
        <w:rPr>
          <w:rFonts w:ascii="Times New Roman" w:hAnsi="Times New Roman"/>
          <w:color w:val="000000" w:themeColor="text1"/>
          <w:lang w:val="en-US"/>
        </w:rPr>
        <w:t xml:space="preserve">as </w:t>
      </w:r>
      <w:r w:rsidR="00B90EF3" w:rsidRPr="00966749">
        <w:rPr>
          <w:rFonts w:ascii="Times New Roman" w:hAnsi="Times New Roman"/>
          <w:color w:val="000000" w:themeColor="text1"/>
          <w:lang w:val="en-US"/>
        </w:rPr>
        <w:t>measured for</w:t>
      </w:r>
      <w:r w:rsidR="00B90EF3" w:rsidRPr="00966749">
        <w:rPr>
          <w:rFonts w:ascii="Times New Roman" w:hAnsi="Times New Roman"/>
          <w:lang w:val="en-US"/>
        </w:rPr>
        <w:t xml:space="preserve"> </w:t>
      </w:r>
      <w:r w:rsidR="00B90EF3" w:rsidRPr="0023277E">
        <w:rPr>
          <w:rFonts w:ascii="Times New Roman" w:hAnsi="Times New Roman"/>
          <w:lang w:val="en-US"/>
        </w:rPr>
        <w:t>ferredoxin</w:t>
      </w:r>
      <w:r w:rsidR="00E52D04" w:rsidRPr="006679DB">
        <w:rPr>
          <w:rFonts w:ascii="Times New Roman" w:hAnsi="Times New Roman"/>
          <w:color w:val="000000" w:themeColor="text1"/>
          <w:lang w:val="en-US"/>
        </w:rPr>
        <w:t xml:space="preserve"> (</w:t>
      </w:r>
      <w:r w:rsidR="00E52D04" w:rsidRPr="006679DB">
        <w:rPr>
          <w:rFonts w:asciiTheme="majorBidi" w:hAnsiTheme="majorBidi" w:cstheme="majorBidi"/>
          <w:b/>
          <w:color w:val="000000" w:themeColor="text1"/>
          <w:lang w:val="en-US"/>
        </w:rPr>
        <w:t>ESI section 4.1</w:t>
      </w:r>
      <w:r w:rsidR="00E52D04" w:rsidRPr="00633953">
        <w:rPr>
          <w:rFonts w:ascii="Times New Roman" w:hAnsi="Times New Roman"/>
          <w:b/>
          <w:color w:val="000000" w:themeColor="text1"/>
          <w:vertAlign w:val="superscript"/>
          <w:lang w:val="en-US"/>
        </w:rPr>
        <w:t>†</w:t>
      </w:r>
      <w:r w:rsidR="00E52D04" w:rsidRPr="006679DB">
        <w:rPr>
          <w:rFonts w:asciiTheme="majorBidi" w:hAnsiTheme="majorBidi" w:cstheme="majorBidi"/>
          <w:color w:val="000000" w:themeColor="text1"/>
          <w:lang w:val="en-US"/>
        </w:rPr>
        <w:t>)</w:t>
      </w:r>
      <w:r w:rsidR="003B02E2" w:rsidRPr="0023277E">
        <w:rPr>
          <w:rFonts w:ascii="Times New Roman" w:hAnsi="Times New Roman"/>
          <w:lang w:val="en-US"/>
        </w:rPr>
        <w:t>.</w:t>
      </w:r>
    </w:p>
    <w:p w14:paraId="21499038" w14:textId="77777777" w:rsidR="008243D6" w:rsidRDefault="004E6D76" w:rsidP="00B86F61">
      <w:pPr>
        <w:pStyle w:val="RSCB02ArticleText"/>
        <w:rPr>
          <w:rFonts w:ascii="Times New Roman" w:hAnsi="Times New Roman"/>
          <w:color w:val="000000" w:themeColor="text1"/>
        </w:rPr>
      </w:pPr>
      <w:r w:rsidRPr="006B5453">
        <w:rPr>
          <w:rFonts w:ascii="Times New Roman" w:hAnsi="Times New Roman"/>
          <w:color w:val="000000" w:themeColor="text1"/>
          <w:lang w:val="en-US"/>
        </w:rPr>
        <w:tab/>
      </w:r>
      <w:r w:rsidR="002A608B" w:rsidRPr="006B5453">
        <w:rPr>
          <w:rFonts w:ascii="Times New Roman" w:hAnsi="Times New Roman"/>
          <w:color w:val="000000" w:themeColor="text1"/>
        </w:rPr>
        <w:t>We started our calculations using simplified wt-PC</w:t>
      </w:r>
      <w:r w:rsidR="00446ADA">
        <w:rPr>
          <w:rFonts w:ascii="Times New Roman" w:hAnsi="Times New Roman"/>
          <w:color w:val="000000" w:themeColor="text1"/>
        </w:rPr>
        <w:t>-</w:t>
      </w:r>
      <w:r w:rsidR="002A608B" w:rsidRPr="00446ADA">
        <w:rPr>
          <w:rFonts w:ascii="Times New Roman" w:hAnsi="Times New Roman"/>
          <w:color w:val="000000" w:themeColor="text1"/>
        </w:rPr>
        <w:t>X</w:t>
      </w:r>
      <w:r w:rsidR="00DB3148" w:rsidRPr="006B5453">
        <w:rPr>
          <w:rFonts w:ascii="Times New Roman" w:hAnsi="Times New Roman"/>
          <w:color w:val="000000" w:themeColor="text1"/>
        </w:rPr>
        <w:t xml:space="preserve"> </w:t>
      </w:r>
      <w:r w:rsidR="002A608B" w:rsidRPr="006B5453">
        <w:rPr>
          <w:rFonts w:ascii="Times New Roman" w:hAnsi="Times New Roman"/>
          <w:color w:val="000000" w:themeColor="text1"/>
        </w:rPr>
        <w:t>models with a [4Fe-3S</w:t>
      </w:r>
      <w:r w:rsidR="0040118A">
        <w:rPr>
          <w:rFonts w:ascii="Times New Roman" w:hAnsi="Times New Roman"/>
          <w:color w:val="000000" w:themeColor="text1"/>
        </w:rPr>
        <w:t>-6S</w:t>
      </w:r>
      <w:r w:rsidR="00523099" w:rsidRPr="00F8449B">
        <w:rPr>
          <w:rFonts w:ascii="Symbol" w:hAnsi="Symbol"/>
          <w:color w:val="000000" w:themeColor="text1"/>
        </w:rPr>
        <w:t></w:t>
      </w:r>
      <w:r w:rsidR="002A608B" w:rsidRPr="006B5453">
        <w:rPr>
          <w:rFonts w:ascii="Times New Roman" w:hAnsi="Times New Roman"/>
          <w:color w:val="000000" w:themeColor="text1"/>
        </w:rPr>
        <w:t xml:space="preserve">] cluster in </w:t>
      </w:r>
      <w:r w:rsidR="00902F63">
        <w:rPr>
          <w:rFonts w:ascii="Times New Roman" w:hAnsi="Times New Roman"/>
          <w:color w:val="000000" w:themeColor="text1"/>
        </w:rPr>
        <w:t>different</w:t>
      </w:r>
      <w:r w:rsidR="00902F63" w:rsidRPr="006B5453">
        <w:rPr>
          <w:rFonts w:ascii="Times New Roman" w:hAnsi="Times New Roman"/>
          <w:color w:val="000000" w:themeColor="text1"/>
        </w:rPr>
        <w:t xml:space="preserve"> </w:t>
      </w:r>
      <w:r w:rsidR="002A608B" w:rsidRPr="006B5453">
        <w:rPr>
          <w:rFonts w:ascii="Times New Roman" w:hAnsi="Times New Roman"/>
          <w:color w:val="000000" w:themeColor="text1"/>
        </w:rPr>
        <w:t>oxidation states</w:t>
      </w:r>
      <w:r w:rsidR="00474F9F" w:rsidRPr="006B5453">
        <w:rPr>
          <w:rFonts w:ascii="Times New Roman" w:hAnsi="Times New Roman"/>
          <w:color w:val="000000" w:themeColor="text1"/>
        </w:rPr>
        <w:t xml:space="preserve">, </w:t>
      </w:r>
      <w:r w:rsidR="002A608B" w:rsidRPr="006B5453">
        <w:rPr>
          <w:rFonts w:ascii="Times New Roman" w:hAnsi="Times New Roman"/>
          <w:color w:val="000000" w:themeColor="text1"/>
        </w:rPr>
        <w:t>replacing all cysteines by S-ethyl thiolates</w:t>
      </w:r>
      <w:r w:rsidR="00474F9F" w:rsidRPr="006B5453">
        <w:rPr>
          <w:rFonts w:ascii="Times New Roman" w:hAnsi="Times New Roman"/>
          <w:color w:val="000000" w:themeColor="text1"/>
        </w:rPr>
        <w:t xml:space="preserve"> and including </w:t>
      </w:r>
      <w:r w:rsidR="00017C79" w:rsidRPr="006B5453">
        <w:rPr>
          <w:rFonts w:ascii="Times New Roman" w:hAnsi="Times New Roman"/>
          <w:color w:val="000000" w:themeColor="text1"/>
        </w:rPr>
        <w:t>the</w:t>
      </w:r>
      <w:r w:rsidR="00474F9F" w:rsidRPr="006B5453">
        <w:rPr>
          <w:rFonts w:ascii="Times New Roman" w:hAnsi="Times New Roman"/>
          <w:color w:val="000000" w:themeColor="text1"/>
        </w:rPr>
        <w:t xml:space="preserve"> peptide bond between Cys19 and Cys20</w:t>
      </w:r>
      <w:r w:rsidR="002A608B" w:rsidRPr="006B5453">
        <w:rPr>
          <w:rFonts w:ascii="Times New Roman" w:hAnsi="Times New Roman"/>
          <w:color w:val="000000" w:themeColor="text1"/>
        </w:rPr>
        <w:t xml:space="preserve">. </w:t>
      </w:r>
      <w:r w:rsidR="002F07BA">
        <w:rPr>
          <w:rFonts w:ascii="Times New Roman" w:hAnsi="Times New Roman"/>
          <w:color w:val="000000" w:themeColor="text1"/>
        </w:rPr>
        <w:t>Corresponding</w:t>
      </w:r>
      <w:r w:rsidR="002A608B" w:rsidRPr="006B5453">
        <w:rPr>
          <w:rFonts w:ascii="Times New Roman" w:hAnsi="Times New Roman"/>
          <w:color w:val="000000" w:themeColor="text1"/>
        </w:rPr>
        <w:t xml:space="preserve"> geometry-optimized models</w:t>
      </w:r>
      <w:r w:rsidR="002F07BA">
        <w:rPr>
          <w:rFonts w:ascii="Times New Roman" w:hAnsi="Times New Roman"/>
          <w:color w:val="000000" w:themeColor="text1"/>
        </w:rPr>
        <w:t xml:space="preserve"> are named</w:t>
      </w:r>
      <w:r w:rsidR="002A608B" w:rsidRPr="006B5453">
        <w:rPr>
          <w:rFonts w:ascii="Times New Roman" w:hAnsi="Times New Roman"/>
          <w:color w:val="000000" w:themeColor="text1"/>
        </w:rPr>
        <w:t xml:space="preserve"> wt-</w:t>
      </w:r>
      <w:r w:rsidR="00446ADA" w:rsidRPr="006B5453">
        <w:rPr>
          <w:rFonts w:ascii="Times New Roman" w:hAnsi="Times New Roman"/>
          <w:color w:val="000000" w:themeColor="text1"/>
        </w:rPr>
        <w:t>pc</w:t>
      </w:r>
      <w:r w:rsidR="00446ADA" w:rsidRPr="00446ADA">
        <w:rPr>
          <w:rFonts w:ascii="Times New Roman" w:hAnsi="Times New Roman"/>
          <w:color w:val="000000" w:themeColor="text1"/>
          <w:vertAlign w:val="subscript"/>
        </w:rPr>
        <w:t>red</w:t>
      </w:r>
      <w:r w:rsidR="002A608B" w:rsidRPr="006B5453">
        <w:rPr>
          <w:rFonts w:ascii="Times New Roman" w:hAnsi="Times New Roman"/>
          <w:color w:val="000000" w:themeColor="text1"/>
        </w:rPr>
        <w:t>-NH, wt-pc</w:t>
      </w:r>
      <w:r w:rsidR="00446ADA" w:rsidRPr="00974EA2">
        <w:rPr>
          <w:rFonts w:ascii="Times New Roman" w:hAnsi="Times New Roman"/>
          <w:color w:val="000000" w:themeColor="text1"/>
          <w:vertAlign w:val="subscript"/>
        </w:rPr>
        <w:t>ox</w:t>
      </w:r>
      <w:r w:rsidR="002A608B" w:rsidRPr="006B5453">
        <w:rPr>
          <w:rFonts w:ascii="Times New Roman" w:hAnsi="Times New Roman"/>
          <w:color w:val="000000" w:themeColor="text1"/>
        </w:rPr>
        <w:t>-NH and wt-pc</w:t>
      </w:r>
      <w:r w:rsidR="00446ADA" w:rsidRPr="00974EA2">
        <w:rPr>
          <w:rFonts w:ascii="Times New Roman" w:hAnsi="Times New Roman"/>
          <w:color w:val="000000" w:themeColor="text1"/>
          <w:vertAlign w:val="subscript"/>
        </w:rPr>
        <w:t>sox</w:t>
      </w:r>
      <w:r w:rsidR="002A608B" w:rsidRPr="006B5453">
        <w:rPr>
          <w:rFonts w:ascii="Times New Roman" w:hAnsi="Times New Roman"/>
          <w:color w:val="000000" w:themeColor="text1"/>
        </w:rPr>
        <w:t>-NFe</w:t>
      </w:r>
      <w:r w:rsidR="001250D7" w:rsidRPr="00C05E3E">
        <w:rPr>
          <w:rFonts w:ascii="Times New Roman" w:hAnsi="Times New Roman"/>
          <w:color w:val="000000" w:themeColor="text1"/>
          <w:lang w:val="en-US"/>
        </w:rPr>
        <w:t xml:space="preserve"> </w:t>
      </w:r>
      <w:r w:rsidR="001250D7" w:rsidRPr="00C05E3E">
        <w:rPr>
          <w:rFonts w:ascii="Times New Roman" w:hAnsi="Times New Roman"/>
          <w:color w:val="000000" w:themeColor="text1"/>
        </w:rPr>
        <w:t>(</w:t>
      </w:r>
      <w:r w:rsidR="001250D7" w:rsidRPr="00C05E3E">
        <w:rPr>
          <w:rFonts w:ascii="Times New Roman" w:hAnsi="Times New Roman"/>
          <w:b/>
          <w:color w:val="000000" w:themeColor="text1"/>
        </w:rPr>
        <w:t xml:space="preserve">ESI </w:t>
      </w:r>
      <w:r w:rsidR="001250D7" w:rsidRPr="00C05E3E">
        <w:rPr>
          <w:rFonts w:asciiTheme="majorBidi" w:hAnsiTheme="majorBidi" w:cstheme="majorBidi"/>
          <w:b/>
          <w:color w:val="000000" w:themeColor="text1"/>
          <w:lang w:val="en-US"/>
        </w:rPr>
        <w:t>Scheme</w:t>
      </w:r>
      <w:r w:rsidR="001250D7" w:rsidRPr="00C05E3E">
        <w:rPr>
          <w:rFonts w:ascii="Times New Roman" w:hAnsi="Times New Roman"/>
          <w:b/>
          <w:color w:val="000000" w:themeColor="text1"/>
        </w:rPr>
        <w:t xml:space="preserve"> S2</w:t>
      </w:r>
      <w:r w:rsidR="001250D7" w:rsidRPr="00633953">
        <w:rPr>
          <w:rFonts w:ascii="Times New Roman" w:hAnsi="Times New Roman"/>
          <w:b/>
          <w:color w:val="000000" w:themeColor="text1"/>
          <w:vertAlign w:val="superscript"/>
        </w:rPr>
        <w:t>†</w:t>
      </w:r>
      <w:r w:rsidR="001250D7" w:rsidRPr="00C05E3E">
        <w:rPr>
          <w:rFonts w:ascii="Times New Roman" w:hAnsi="Times New Roman"/>
          <w:color w:val="000000" w:themeColor="text1"/>
        </w:rPr>
        <w:t>)</w:t>
      </w:r>
      <w:r w:rsidR="002A608B" w:rsidRPr="006B5453">
        <w:rPr>
          <w:rFonts w:ascii="Times New Roman" w:hAnsi="Times New Roman"/>
          <w:color w:val="000000" w:themeColor="text1"/>
        </w:rPr>
        <w:t>,</w:t>
      </w:r>
      <w:r w:rsidR="008B614B">
        <w:rPr>
          <w:rFonts w:ascii="Times New Roman" w:hAnsi="Times New Roman"/>
          <w:color w:val="000000" w:themeColor="text1"/>
        </w:rPr>
        <w:t xml:space="preserve"> where</w:t>
      </w:r>
      <w:r w:rsidR="008B614B" w:rsidRPr="008B614B">
        <w:rPr>
          <w:rFonts w:ascii="Times New Roman" w:hAnsi="Times New Roman"/>
          <w:color w:val="000000" w:themeColor="text1"/>
        </w:rPr>
        <w:t xml:space="preserve"> </w:t>
      </w:r>
      <w:r w:rsidR="008B614B" w:rsidRPr="006B5453">
        <w:rPr>
          <w:rFonts w:ascii="Times New Roman" w:hAnsi="Times New Roman"/>
          <w:color w:val="000000" w:themeColor="text1"/>
        </w:rPr>
        <w:t xml:space="preserve">NH designates </w:t>
      </w:r>
      <w:r w:rsidR="008B614B">
        <w:rPr>
          <w:rFonts w:ascii="Times New Roman" w:hAnsi="Times New Roman"/>
          <w:color w:val="000000" w:themeColor="text1"/>
        </w:rPr>
        <w:t>the</w:t>
      </w:r>
      <w:r w:rsidR="008B614B" w:rsidRPr="006B5453">
        <w:rPr>
          <w:rFonts w:ascii="Times New Roman" w:hAnsi="Times New Roman"/>
          <w:color w:val="000000" w:themeColor="text1"/>
        </w:rPr>
        <w:t xml:space="preserve"> normal amide N-H group </w:t>
      </w:r>
      <w:r w:rsidR="008B614B">
        <w:rPr>
          <w:rFonts w:ascii="Times New Roman" w:hAnsi="Times New Roman"/>
          <w:color w:val="000000" w:themeColor="text1"/>
        </w:rPr>
        <w:t>of the peptide bond</w:t>
      </w:r>
      <w:r w:rsidR="008B614B" w:rsidRPr="006B5453">
        <w:rPr>
          <w:rFonts w:ascii="Times New Roman" w:hAnsi="Times New Roman"/>
          <w:color w:val="000000" w:themeColor="text1"/>
        </w:rPr>
        <w:t xml:space="preserve"> and NFe indicates a N-Fe bond</w:t>
      </w:r>
      <w:r w:rsidR="00F574E5">
        <w:rPr>
          <w:rFonts w:ascii="Times New Roman" w:hAnsi="Times New Roman"/>
          <w:color w:val="000000" w:themeColor="text1"/>
        </w:rPr>
        <w:t xml:space="preserve">; </w:t>
      </w:r>
      <w:r w:rsidR="002A608B" w:rsidRPr="006B5453">
        <w:rPr>
          <w:rFonts w:ascii="Times New Roman" w:hAnsi="Times New Roman"/>
          <w:color w:val="000000" w:themeColor="text1"/>
        </w:rPr>
        <w:t xml:space="preserve">v- </w:t>
      </w:r>
      <w:r w:rsidR="00F574E5">
        <w:rPr>
          <w:rFonts w:ascii="Times New Roman" w:hAnsi="Times New Roman"/>
          <w:color w:val="000000" w:themeColor="text1"/>
        </w:rPr>
        <w:t xml:space="preserve">is used </w:t>
      </w:r>
      <w:r w:rsidR="00902F63">
        <w:rPr>
          <w:rFonts w:ascii="Times New Roman" w:hAnsi="Times New Roman"/>
          <w:color w:val="000000" w:themeColor="text1"/>
        </w:rPr>
        <w:t>in the case of</w:t>
      </w:r>
      <w:r w:rsidR="00902F63" w:rsidRPr="006B5453">
        <w:rPr>
          <w:rFonts w:ascii="Times New Roman" w:hAnsi="Times New Roman"/>
          <w:color w:val="000000" w:themeColor="text1"/>
        </w:rPr>
        <w:t xml:space="preserve"> </w:t>
      </w:r>
      <w:r w:rsidR="002A608B" w:rsidRPr="006B5453">
        <w:rPr>
          <w:rFonts w:ascii="Times New Roman" w:hAnsi="Times New Roman"/>
          <w:color w:val="000000" w:themeColor="text1"/>
        </w:rPr>
        <w:t xml:space="preserve">the </w:t>
      </w:r>
      <w:r w:rsidR="00902F63">
        <w:rPr>
          <w:rFonts w:ascii="Times New Roman" w:hAnsi="Times New Roman"/>
          <w:color w:val="000000" w:themeColor="text1"/>
        </w:rPr>
        <w:t xml:space="preserve">C19G </w:t>
      </w:r>
      <w:r w:rsidR="002A608B" w:rsidRPr="006B5453">
        <w:rPr>
          <w:rFonts w:ascii="Times New Roman" w:hAnsi="Times New Roman"/>
          <w:color w:val="000000" w:themeColor="text1"/>
        </w:rPr>
        <w:t>variant (</w:t>
      </w:r>
      <w:r w:rsidR="002A608B" w:rsidRPr="006B5453">
        <w:rPr>
          <w:rFonts w:ascii="Times New Roman" w:hAnsi="Times New Roman"/>
          <w:b/>
          <w:color w:val="000000" w:themeColor="text1"/>
        </w:rPr>
        <w:t>Fig. 2</w:t>
      </w:r>
      <w:r w:rsidR="00A70B9C">
        <w:rPr>
          <w:rFonts w:ascii="Times New Roman" w:hAnsi="Times New Roman"/>
          <w:b/>
        </w:rPr>
        <w:t xml:space="preserve"> </w:t>
      </w:r>
      <w:r w:rsidR="00A70B9C" w:rsidRPr="00974EA2">
        <w:rPr>
          <w:rFonts w:ascii="Times New Roman" w:hAnsi="Times New Roman"/>
        </w:rPr>
        <w:t xml:space="preserve">and </w:t>
      </w:r>
      <w:r w:rsidR="00A70B9C" w:rsidRPr="00C05E3E">
        <w:rPr>
          <w:rFonts w:ascii="Times New Roman" w:hAnsi="Times New Roman"/>
          <w:b/>
          <w:color w:val="000000" w:themeColor="text1"/>
        </w:rPr>
        <w:t>ESI Fig. S</w:t>
      </w:r>
      <w:r w:rsidR="00C75A64" w:rsidRPr="00C05E3E">
        <w:rPr>
          <w:rFonts w:ascii="Times New Roman" w:hAnsi="Times New Roman"/>
          <w:b/>
          <w:color w:val="000000" w:themeColor="text1"/>
        </w:rPr>
        <w:t>5</w:t>
      </w:r>
      <w:r w:rsidR="00A70B9C" w:rsidRPr="00633953">
        <w:rPr>
          <w:rFonts w:ascii="Times New Roman" w:hAnsi="Times New Roman"/>
          <w:b/>
          <w:color w:val="000000" w:themeColor="text1"/>
          <w:vertAlign w:val="superscript"/>
        </w:rPr>
        <w:t>†</w:t>
      </w:r>
      <w:r w:rsidR="002A608B" w:rsidRPr="006B5453">
        <w:rPr>
          <w:rFonts w:ascii="Times New Roman" w:hAnsi="Times New Roman"/>
          <w:color w:val="000000" w:themeColor="text1"/>
        </w:rPr>
        <w:t xml:space="preserve">). </w:t>
      </w:r>
      <w:r w:rsidR="009212E1">
        <w:rPr>
          <w:rFonts w:ascii="Times New Roman" w:hAnsi="Times New Roman"/>
          <w:color w:val="000000" w:themeColor="text1"/>
        </w:rPr>
        <w:t>Two a</w:t>
      </w:r>
      <w:r w:rsidR="002A608B" w:rsidRPr="006B5453">
        <w:rPr>
          <w:rFonts w:ascii="Times New Roman" w:hAnsi="Times New Roman"/>
          <w:color w:val="000000" w:themeColor="text1"/>
        </w:rPr>
        <w:t>dditional</w:t>
      </w:r>
      <w:r w:rsidR="00465BF7">
        <w:rPr>
          <w:rFonts w:ascii="Times New Roman" w:hAnsi="Times New Roman"/>
          <w:color w:val="000000" w:themeColor="text1"/>
        </w:rPr>
        <w:t xml:space="preserve">, </w:t>
      </w:r>
      <w:r w:rsidR="00397B69">
        <w:rPr>
          <w:rFonts w:ascii="Times New Roman" w:hAnsi="Times New Roman"/>
          <w:color w:val="000000" w:themeColor="text1"/>
        </w:rPr>
        <w:t>possi</w:t>
      </w:r>
      <w:r w:rsidR="00277A4C">
        <w:rPr>
          <w:rFonts w:ascii="Times New Roman" w:hAnsi="Times New Roman"/>
          <w:color w:val="000000" w:themeColor="text1"/>
        </w:rPr>
        <w:t>b</w:t>
      </w:r>
      <w:r w:rsidR="00DA7B39">
        <w:rPr>
          <w:rFonts w:ascii="Times New Roman" w:hAnsi="Times New Roman"/>
          <w:color w:val="000000" w:themeColor="text1"/>
        </w:rPr>
        <w:t>ly transient</w:t>
      </w:r>
      <w:r w:rsidR="002A608B" w:rsidRPr="006B5453">
        <w:rPr>
          <w:rFonts w:ascii="Times New Roman" w:hAnsi="Times New Roman"/>
          <w:color w:val="000000" w:themeColor="text1"/>
        </w:rPr>
        <w:t xml:space="preserve"> states</w:t>
      </w:r>
      <w:r w:rsidR="00F574E5">
        <w:rPr>
          <w:rFonts w:ascii="Times New Roman" w:hAnsi="Times New Roman"/>
          <w:color w:val="000000" w:themeColor="text1"/>
        </w:rPr>
        <w:t>,</w:t>
      </w:r>
      <w:r w:rsidR="002A608B" w:rsidRPr="006B5453">
        <w:rPr>
          <w:rFonts w:ascii="Times New Roman" w:hAnsi="Times New Roman"/>
          <w:color w:val="000000" w:themeColor="text1"/>
        </w:rPr>
        <w:t xml:space="preserve"> named </w:t>
      </w:r>
      <w:r w:rsidR="00902F63">
        <w:rPr>
          <w:rFonts w:ascii="Times New Roman" w:hAnsi="Times New Roman"/>
          <w:color w:val="000000" w:themeColor="text1"/>
        </w:rPr>
        <w:t>wt-</w:t>
      </w:r>
      <w:r w:rsidR="002A608B" w:rsidRPr="006B5453">
        <w:rPr>
          <w:rFonts w:ascii="Times New Roman" w:hAnsi="Times New Roman"/>
          <w:color w:val="000000" w:themeColor="text1"/>
        </w:rPr>
        <w:t>pc</w:t>
      </w:r>
      <w:r w:rsidR="00446ADA" w:rsidRPr="00974EA2">
        <w:rPr>
          <w:rFonts w:ascii="Times New Roman" w:hAnsi="Times New Roman"/>
          <w:color w:val="000000" w:themeColor="text1"/>
          <w:vertAlign w:val="subscript"/>
        </w:rPr>
        <w:t>ox</w:t>
      </w:r>
      <w:r w:rsidR="002A608B" w:rsidRPr="006B5453">
        <w:rPr>
          <w:rFonts w:ascii="Times New Roman" w:hAnsi="Times New Roman"/>
          <w:color w:val="000000" w:themeColor="text1"/>
        </w:rPr>
        <w:t xml:space="preserve">-NFe and </w:t>
      </w:r>
      <w:r w:rsidR="00902F63">
        <w:rPr>
          <w:rFonts w:ascii="Times New Roman" w:hAnsi="Times New Roman"/>
          <w:color w:val="000000" w:themeColor="text1"/>
        </w:rPr>
        <w:t>wt-</w:t>
      </w:r>
      <w:r w:rsidR="002A608B" w:rsidRPr="006B5453">
        <w:rPr>
          <w:rFonts w:ascii="Times New Roman" w:hAnsi="Times New Roman"/>
          <w:color w:val="000000" w:themeColor="text1"/>
        </w:rPr>
        <w:t>pc</w:t>
      </w:r>
      <w:r w:rsidR="00446ADA" w:rsidRPr="00974EA2">
        <w:rPr>
          <w:rFonts w:ascii="Times New Roman" w:hAnsi="Times New Roman"/>
          <w:color w:val="000000" w:themeColor="text1"/>
          <w:vertAlign w:val="subscript"/>
        </w:rPr>
        <w:t>sox</w:t>
      </w:r>
      <w:r w:rsidR="002A608B" w:rsidRPr="006B5453">
        <w:rPr>
          <w:rFonts w:ascii="Times New Roman" w:hAnsi="Times New Roman"/>
          <w:color w:val="000000" w:themeColor="text1"/>
        </w:rPr>
        <w:t xml:space="preserve">-NH </w:t>
      </w:r>
      <w:r w:rsidR="002A608B" w:rsidRPr="006679DB">
        <w:rPr>
          <w:rFonts w:ascii="Times New Roman" w:hAnsi="Times New Roman"/>
          <w:color w:val="000000" w:themeColor="text1"/>
        </w:rPr>
        <w:t xml:space="preserve">correspond to </w:t>
      </w:r>
      <w:r w:rsidR="00595AC5" w:rsidRPr="006679DB">
        <w:rPr>
          <w:rFonts w:ascii="Times New Roman" w:hAnsi="Times New Roman"/>
          <w:color w:val="000000" w:themeColor="text1"/>
        </w:rPr>
        <w:t>a</w:t>
      </w:r>
      <w:r w:rsidR="008B614B" w:rsidRPr="006679DB">
        <w:rPr>
          <w:rFonts w:ascii="Times New Roman" w:hAnsi="Times New Roman"/>
          <w:color w:val="000000" w:themeColor="text1"/>
        </w:rPr>
        <w:t xml:space="preserve"> deprotonated</w:t>
      </w:r>
      <w:r w:rsidR="00595AC5" w:rsidRPr="006679DB">
        <w:rPr>
          <w:rFonts w:ascii="Times New Roman" w:hAnsi="Times New Roman"/>
          <w:color w:val="000000" w:themeColor="text1"/>
        </w:rPr>
        <w:t xml:space="preserve"> </w:t>
      </w:r>
      <w:r w:rsidR="00902F63" w:rsidRPr="006679DB">
        <w:rPr>
          <w:rFonts w:ascii="Times New Roman" w:hAnsi="Times New Roman"/>
          <w:color w:val="000000" w:themeColor="text1"/>
        </w:rPr>
        <w:t>wt-</w:t>
      </w:r>
      <w:r w:rsidR="002A608B" w:rsidRPr="006679DB">
        <w:rPr>
          <w:rFonts w:ascii="Times New Roman" w:hAnsi="Times New Roman"/>
          <w:color w:val="000000" w:themeColor="text1"/>
        </w:rPr>
        <w:t>pc</w:t>
      </w:r>
      <w:r w:rsidR="00FC1178" w:rsidRPr="006679DB">
        <w:rPr>
          <w:rFonts w:ascii="Times New Roman" w:hAnsi="Times New Roman"/>
          <w:color w:val="000000" w:themeColor="text1"/>
          <w:vertAlign w:val="subscript"/>
        </w:rPr>
        <w:t>ox</w:t>
      </w:r>
      <w:r w:rsidR="002A608B" w:rsidRPr="006679DB">
        <w:rPr>
          <w:rFonts w:ascii="Times New Roman" w:hAnsi="Times New Roman"/>
          <w:color w:val="000000" w:themeColor="text1"/>
        </w:rPr>
        <w:t xml:space="preserve">-NH-derived </w:t>
      </w:r>
      <w:r w:rsidR="008B614B" w:rsidRPr="006679DB">
        <w:rPr>
          <w:rFonts w:ascii="Times New Roman" w:hAnsi="Times New Roman"/>
          <w:color w:val="000000" w:themeColor="text1"/>
        </w:rPr>
        <w:t>intermediate,</w:t>
      </w:r>
      <w:r w:rsidR="008B614B" w:rsidRPr="006B5453">
        <w:rPr>
          <w:rFonts w:ascii="Times New Roman" w:hAnsi="Times New Roman"/>
          <w:color w:val="000000" w:themeColor="text1"/>
        </w:rPr>
        <w:t xml:space="preserve"> </w:t>
      </w:r>
      <w:r w:rsidR="002A608B" w:rsidRPr="006B5453">
        <w:rPr>
          <w:rFonts w:ascii="Times New Roman" w:hAnsi="Times New Roman"/>
          <w:color w:val="000000" w:themeColor="text1"/>
        </w:rPr>
        <w:t>and</w:t>
      </w:r>
      <w:r w:rsidR="00153593">
        <w:rPr>
          <w:rFonts w:ascii="Times New Roman" w:hAnsi="Times New Roman"/>
          <w:color w:val="000000" w:themeColor="text1"/>
        </w:rPr>
        <w:t xml:space="preserve"> a</w:t>
      </w:r>
      <w:r w:rsidR="002A608B" w:rsidRPr="006B5453">
        <w:rPr>
          <w:rFonts w:ascii="Times New Roman" w:hAnsi="Times New Roman"/>
          <w:color w:val="000000" w:themeColor="text1"/>
        </w:rPr>
        <w:t xml:space="preserve"> </w:t>
      </w:r>
      <w:r w:rsidR="00217F02" w:rsidRPr="006B5453">
        <w:rPr>
          <w:rFonts w:ascii="Times New Roman" w:hAnsi="Times New Roman"/>
          <w:color w:val="000000" w:themeColor="text1"/>
        </w:rPr>
        <w:t xml:space="preserve">protonated </w:t>
      </w:r>
      <w:r w:rsidR="002A608B" w:rsidRPr="006B5453">
        <w:rPr>
          <w:rFonts w:ascii="Times New Roman" w:hAnsi="Times New Roman"/>
          <w:color w:val="000000" w:themeColor="text1"/>
        </w:rPr>
        <w:t>superoxidized intermediate, respectively.</w:t>
      </w:r>
      <w:r w:rsidR="00983402" w:rsidRPr="006B5453">
        <w:rPr>
          <w:rFonts w:ascii="Times New Roman" w:hAnsi="Times New Roman"/>
          <w:color w:val="000000" w:themeColor="text1"/>
        </w:rPr>
        <w:t xml:space="preserve"> </w:t>
      </w:r>
      <w:r w:rsidR="002A608B" w:rsidRPr="006B5453">
        <w:rPr>
          <w:rFonts w:ascii="Times New Roman" w:hAnsi="Times New Roman"/>
          <w:color w:val="000000" w:themeColor="text1"/>
        </w:rPr>
        <w:t>Due to the replacement of the Cys19S</w:t>
      </w:r>
      <w:r w:rsidR="002A608B" w:rsidRPr="006B5453">
        <w:rPr>
          <w:rFonts w:ascii="Symbol" w:hAnsi="Symbol"/>
          <w:color w:val="000000" w:themeColor="text1"/>
        </w:rPr>
        <w:t></w:t>
      </w:r>
      <w:r w:rsidR="002A608B" w:rsidRPr="006B5453">
        <w:rPr>
          <w:rFonts w:ascii="Symbol" w:hAnsi="Symbol"/>
          <w:color w:val="000000" w:themeColor="text1"/>
          <w:vertAlign w:val="superscript"/>
        </w:rPr>
        <w:t></w:t>
      </w:r>
      <w:r w:rsidR="002A608B" w:rsidRPr="006B5453">
        <w:rPr>
          <w:rFonts w:ascii="Times New Roman" w:hAnsi="Times New Roman"/>
          <w:color w:val="000000" w:themeColor="text1"/>
        </w:rPr>
        <w:t xml:space="preserve"> </w:t>
      </w:r>
      <w:r w:rsidR="00356934" w:rsidRPr="006B5453">
        <w:rPr>
          <w:rFonts w:ascii="Times New Roman" w:hAnsi="Times New Roman"/>
          <w:color w:val="000000" w:themeColor="text1"/>
        </w:rPr>
        <w:t>thiolate</w:t>
      </w:r>
      <w:r w:rsidR="002A608B" w:rsidRPr="006B5453">
        <w:rPr>
          <w:rFonts w:ascii="Times New Roman" w:hAnsi="Times New Roman"/>
          <w:color w:val="000000" w:themeColor="text1"/>
        </w:rPr>
        <w:t xml:space="preserve"> by S</w:t>
      </w:r>
      <w:r w:rsidR="002A608B" w:rsidRPr="006B5453">
        <w:rPr>
          <w:rFonts w:ascii="Times New Roman" w:hAnsi="Times New Roman"/>
          <w:color w:val="000000" w:themeColor="text1"/>
          <w:vertAlign w:val="superscript"/>
        </w:rPr>
        <w:t>2</w:t>
      </w:r>
      <w:r w:rsidR="002A608B" w:rsidRPr="006B5453">
        <w:rPr>
          <w:rFonts w:ascii="Symbol" w:hAnsi="Symbol"/>
          <w:color w:val="000000" w:themeColor="text1"/>
          <w:vertAlign w:val="superscript"/>
        </w:rPr>
        <w:t></w:t>
      </w:r>
      <w:r w:rsidR="002A608B" w:rsidRPr="006B5453">
        <w:rPr>
          <w:rFonts w:ascii="Times New Roman" w:hAnsi="Times New Roman"/>
          <w:color w:val="000000" w:themeColor="text1"/>
        </w:rPr>
        <w:t xml:space="preserve"> in the variant (</w:t>
      </w:r>
      <w:r w:rsidR="002A608B" w:rsidRPr="006B5453">
        <w:rPr>
          <w:rFonts w:ascii="Times New Roman" w:hAnsi="Times New Roman"/>
          <w:b/>
          <w:color w:val="000000" w:themeColor="text1"/>
        </w:rPr>
        <w:t>Fig. 1B</w:t>
      </w:r>
      <w:r w:rsidR="002A608B" w:rsidRPr="006B5453">
        <w:rPr>
          <w:rFonts w:ascii="Times New Roman" w:hAnsi="Times New Roman"/>
          <w:color w:val="000000" w:themeColor="text1"/>
        </w:rPr>
        <w:t>), there is an extra negative charge in all v-</w:t>
      </w:r>
      <w:r w:rsidR="000648FE">
        <w:rPr>
          <w:rFonts w:ascii="Times New Roman" w:hAnsi="Times New Roman"/>
          <w:color w:val="000000" w:themeColor="text1"/>
        </w:rPr>
        <w:t>PC</w:t>
      </w:r>
      <w:r w:rsidR="00B61FAC" w:rsidRPr="006B5453">
        <w:rPr>
          <w:rFonts w:ascii="Times New Roman" w:hAnsi="Times New Roman"/>
          <w:color w:val="000000" w:themeColor="text1"/>
        </w:rPr>
        <w:t xml:space="preserve"> </w:t>
      </w:r>
      <w:r w:rsidR="002A608B" w:rsidRPr="006B5453">
        <w:rPr>
          <w:rFonts w:ascii="Times New Roman" w:hAnsi="Times New Roman"/>
          <w:color w:val="000000" w:themeColor="text1"/>
        </w:rPr>
        <w:t>models.</w:t>
      </w:r>
    </w:p>
    <w:p w14:paraId="4D8D025F" w14:textId="66B31101" w:rsidR="00D35835" w:rsidRDefault="008243D6" w:rsidP="00B86F61">
      <w:pPr>
        <w:pStyle w:val="RSCB02ArticleText"/>
        <w:rPr>
          <w:rFonts w:ascii="Times New Roman" w:hAnsi="Times New Roman"/>
          <w:color w:val="000000" w:themeColor="text1"/>
        </w:rPr>
      </w:pPr>
      <w:r>
        <w:rPr>
          <w:rFonts w:ascii="Times New Roman" w:hAnsi="Times New Roman"/>
        </w:rPr>
        <w:tab/>
        <w:t>Structural differences between geometry-optimized models with a peptide N</w:t>
      </w:r>
      <w:r w:rsidR="00FB7745">
        <w:rPr>
          <w:rFonts w:ascii="Times New Roman" w:hAnsi="Times New Roman"/>
        </w:rPr>
        <w:t>-</w:t>
      </w:r>
      <w:r>
        <w:rPr>
          <w:rFonts w:ascii="Times New Roman" w:hAnsi="Times New Roman"/>
        </w:rPr>
        <w:t>H bond are relatively small (</w:t>
      </w:r>
      <w:r w:rsidRPr="00361A13">
        <w:rPr>
          <w:rFonts w:ascii="Times New Roman" w:hAnsi="Times New Roman"/>
          <w:b/>
        </w:rPr>
        <w:t>Fig. 2</w:t>
      </w:r>
      <w:r>
        <w:rPr>
          <w:rFonts w:ascii="Times New Roman" w:hAnsi="Times New Roman"/>
        </w:rPr>
        <w:t>) and these models remain close to their corresponding PC</w:t>
      </w:r>
      <w:r w:rsidRPr="00446ADA">
        <w:rPr>
          <w:rFonts w:ascii="Times New Roman" w:hAnsi="Times New Roman"/>
        </w:rPr>
        <w:t>-</w:t>
      </w:r>
      <w:r w:rsidRPr="000E5E14">
        <w:rPr>
          <w:rFonts w:ascii="Times New Roman" w:hAnsi="Times New Roman"/>
        </w:rPr>
        <w:t>X</w:t>
      </w:r>
      <w:r>
        <w:rPr>
          <w:rFonts w:ascii="Times New Roman" w:hAnsi="Times New Roman"/>
        </w:rPr>
        <w:t xml:space="preserve"> counterparts.</w:t>
      </w:r>
      <w:r w:rsidRPr="008243D6">
        <w:rPr>
          <w:rFonts w:ascii="Times New Roman" w:hAnsi="Times New Roman"/>
        </w:rPr>
        <w:t xml:space="preserve"> </w:t>
      </w:r>
      <w:r>
        <w:rPr>
          <w:rFonts w:ascii="Times New Roman" w:hAnsi="Times New Roman"/>
        </w:rPr>
        <w:t>Deprotonation of the wt-pc</w:t>
      </w:r>
      <w:r w:rsidRPr="00974EA2">
        <w:rPr>
          <w:rFonts w:ascii="Times New Roman" w:hAnsi="Times New Roman"/>
          <w:color w:val="000000" w:themeColor="text1"/>
          <w:vertAlign w:val="subscript"/>
        </w:rPr>
        <w:t>ox</w:t>
      </w:r>
      <w:r>
        <w:rPr>
          <w:rFonts w:ascii="Times New Roman" w:hAnsi="Times New Roman"/>
        </w:rPr>
        <w:t>-NH model leads to the formation of a N</w:t>
      </w:r>
      <w:r w:rsidR="00FB7745">
        <w:rPr>
          <w:rFonts w:ascii="Times New Roman" w:hAnsi="Times New Roman"/>
        </w:rPr>
        <w:t>-</w:t>
      </w:r>
      <w:r>
        <w:rPr>
          <w:rFonts w:ascii="Times New Roman" w:hAnsi="Times New Roman"/>
        </w:rPr>
        <w:t>Fe bond after geometry optimization. However, removal of the NH proton from the v-pc</w:t>
      </w:r>
      <w:r w:rsidR="00B802D1">
        <w:rPr>
          <w:rFonts w:ascii="Times New Roman" w:hAnsi="Times New Roman"/>
          <w:color w:val="000000" w:themeColor="text1"/>
          <w:vertAlign w:val="subscript"/>
        </w:rPr>
        <w:t>"</w:t>
      </w:r>
      <w:r>
        <w:rPr>
          <w:rFonts w:ascii="Times New Roman" w:hAnsi="Times New Roman"/>
          <w:color w:val="000000" w:themeColor="text1"/>
          <w:vertAlign w:val="subscript"/>
        </w:rPr>
        <w:t>o</w:t>
      </w:r>
      <w:r w:rsidRPr="00974EA2">
        <w:rPr>
          <w:rFonts w:ascii="Times New Roman" w:hAnsi="Times New Roman"/>
          <w:color w:val="000000" w:themeColor="text1"/>
          <w:vertAlign w:val="subscript"/>
        </w:rPr>
        <w:t>x</w:t>
      </w:r>
      <w:r w:rsidR="00B802D1">
        <w:rPr>
          <w:rFonts w:ascii="Times New Roman" w:hAnsi="Times New Roman"/>
          <w:color w:val="000000" w:themeColor="text1"/>
          <w:vertAlign w:val="subscript"/>
        </w:rPr>
        <w:t>"</w:t>
      </w:r>
      <w:r>
        <w:rPr>
          <w:rFonts w:ascii="Times New Roman" w:hAnsi="Times New Roman"/>
        </w:rPr>
        <w:t>-NH model causes a drastic rearrangement of the Gly19-Cys20 peptide group away from the cluster, which would be sterically impossible in the protein</w:t>
      </w:r>
      <w:r w:rsidRPr="009A5F8A">
        <w:rPr>
          <w:rFonts w:ascii="Times New Roman" w:hAnsi="Times New Roman"/>
          <w:color w:val="000000" w:themeColor="text1"/>
        </w:rPr>
        <w:t xml:space="preserve">. </w:t>
      </w:r>
      <w:r>
        <w:rPr>
          <w:rFonts w:ascii="Times New Roman" w:hAnsi="Times New Roman"/>
          <w:color w:val="000000" w:themeColor="text1"/>
        </w:rPr>
        <w:t>Conversely,</w:t>
      </w:r>
      <w:r w:rsidRPr="00BD0846">
        <w:rPr>
          <w:rFonts w:ascii="Times New Roman" w:hAnsi="Times New Roman"/>
          <w:color w:val="000000" w:themeColor="text1"/>
        </w:rPr>
        <w:t xml:space="preserve"> </w:t>
      </w:r>
      <w:r>
        <w:rPr>
          <w:rFonts w:ascii="Times New Roman" w:hAnsi="Times New Roman"/>
          <w:color w:val="000000" w:themeColor="text1"/>
        </w:rPr>
        <w:t>the one-electron</w:t>
      </w:r>
      <w:r w:rsidRPr="009A5F8A">
        <w:rPr>
          <w:rFonts w:ascii="Times New Roman" w:hAnsi="Times New Roman"/>
          <w:color w:val="000000" w:themeColor="text1"/>
        </w:rPr>
        <w:t xml:space="preserve"> </w:t>
      </w:r>
      <w:r w:rsidRPr="00313524">
        <w:rPr>
          <w:rFonts w:ascii="Times New Roman" w:hAnsi="Times New Roman"/>
          <w:color w:val="000000" w:themeColor="text1"/>
        </w:rPr>
        <w:t>reduc</w:t>
      </w:r>
      <w:r w:rsidRPr="00C62A13">
        <w:rPr>
          <w:rFonts w:ascii="Times New Roman" w:hAnsi="Times New Roman"/>
          <w:color w:val="000000" w:themeColor="text1"/>
        </w:rPr>
        <w:t>tion</w:t>
      </w:r>
      <w:r w:rsidRPr="00313524">
        <w:rPr>
          <w:rFonts w:ascii="Times New Roman" w:hAnsi="Times New Roman"/>
          <w:color w:val="000000" w:themeColor="text1"/>
        </w:rPr>
        <w:t xml:space="preserve"> </w:t>
      </w:r>
      <w:r>
        <w:rPr>
          <w:rFonts w:ascii="Times New Roman" w:hAnsi="Times New Roman"/>
          <w:color w:val="000000" w:themeColor="text1"/>
        </w:rPr>
        <w:t>of the</w:t>
      </w:r>
      <w:r w:rsidRPr="009A5F8A">
        <w:rPr>
          <w:rFonts w:ascii="Times New Roman" w:hAnsi="Times New Roman"/>
          <w:color w:val="000000" w:themeColor="text1"/>
        </w:rPr>
        <w:t xml:space="preserve"> v-pc</w:t>
      </w:r>
      <w:r w:rsidR="00B802D1">
        <w:rPr>
          <w:rFonts w:ascii="Times New Roman" w:hAnsi="Times New Roman"/>
          <w:color w:val="000000" w:themeColor="text1"/>
          <w:vertAlign w:val="subscript"/>
        </w:rPr>
        <w:t>"</w:t>
      </w:r>
      <w:r>
        <w:rPr>
          <w:rFonts w:ascii="Times New Roman" w:hAnsi="Times New Roman"/>
          <w:color w:val="000000" w:themeColor="text1"/>
          <w:vertAlign w:val="subscript"/>
        </w:rPr>
        <w:t>s</w:t>
      </w:r>
      <w:r w:rsidRPr="00974EA2">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Pr="009A5F8A">
        <w:rPr>
          <w:rFonts w:ascii="Times New Roman" w:hAnsi="Times New Roman"/>
          <w:color w:val="000000" w:themeColor="text1"/>
        </w:rPr>
        <w:t>-NFe</w:t>
      </w:r>
      <w:r w:rsidRPr="009A5F8A">
        <w:rPr>
          <w:rFonts w:ascii="Times New Roman" w:hAnsi="Times New Roman"/>
          <w:color w:val="000000" w:themeColor="text1"/>
          <w:lang w:val="en-US"/>
        </w:rPr>
        <w:t xml:space="preserve"> </w:t>
      </w:r>
      <w:r>
        <w:rPr>
          <w:rFonts w:ascii="Times New Roman" w:hAnsi="Times New Roman"/>
          <w:color w:val="000000" w:themeColor="text1"/>
          <w:lang w:val="en-US"/>
        </w:rPr>
        <w:t>model produces</w:t>
      </w:r>
      <w:r>
        <w:rPr>
          <w:rFonts w:ascii="Times New Roman" w:hAnsi="Times New Roman"/>
          <w:color w:val="000000" w:themeColor="text1"/>
        </w:rPr>
        <w:t xml:space="preserve"> a</w:t>
      </w:r>
      <w:r w:rsidRPr="009A5F8A">
        <w:rPr>
          <w:rFonts w:ascii="Times New Roman" w:hAnsi="Times New Roman"/>
          <w:color w:val="000000" w:themeColor="text1"/>
        </w:rPr>
        <w:t xml:space="preserve"> stable v-pc</w:t>
      </w:r>
      <w:r w:rsidR="00B802D1">
        <w:rPr>
          <w:rFonts w:ascii="Times New Roman" w:hAnsi="Times New Roman"/>
          <w:color w:val="000000" w:themeColor="text1"/>
          <w:vertAlign w:val="subscript"/>
        </w:rPr>
        <w:t>"</w:t>
      </w:r>
      <w:r>
        <w:rPr>
          <w:rFonts w:ascii="Times New Roman" w:hAnsi="Times New Roman"/>
          <w:color w:val="000000" w:themeColor="text1"/>
          <w:vertAlign w:val="subscript"/>
        </w:rPr>
        <w:t>o</w:t>
      </w:r>
      <w:r w:rsidRPr="00974EA2">
        <w:rPr>
          <w:rFonts w:ascii="Times New Roman" w:hAnsi="Times New Roman"/>
          <w:color w:val="000000" w:themeColor="text1"/>
          <w:vertAlign w:val="subscript"/>
        </w:rPr>
        <w:t>x</w:t>
      </w:r>
      <w:r w:rsidR="00B802D1">
        <w:rPr>
          <w:rFonts w:ascii="Times New Roman" w:hAnsi="Times New Roman"/>
          <w:color w:val="000000" w:themeColor="text1"/>
          <w:vertAlign w:val="subscript"/>
        </w:rPr>
        <w:t>"</w:t>
      </w:r>
      <w:r w:rsidRPr="009A5F8A">
        <w:rPr>
          <w:rFonts w:ascii="Times New Roman" w:hAnsi="Times New Roman"/>
          <w:color w:val="000000" w:themeColor="text1"/>
        </w:rPr>
        <w:t>-NFe state</w:t>
      </w:r>
      <w:r>
        <w:rPr>
          <w:rFonts w:ascii="Times New Roman" w:hAnsi="Times New Roman"/>
          <w:color w:val="000000" w:themeColor="text1"/>
        </w:rPr>
        <w:t>.</w:t>
      </w:r>
    </w:p>
    <w:p w14:paraId="7526F82F" w14:textId="38441748" w:rsidR="00EF1D54" w:rsidRDefault="00063B24" w:rsidP="00EF1D54">
      <w:pPr>
        <w:pStyle w:val="RSCI03FigureSchemeChartUncaptioned"/>
        <w:spacing w:before="120" w:after="0"/>
        <w:jc w:val="both"/>
      </w:pPr>
      <w:r>
        <w:rPr>
          <w:noProof/>
          <w:lang w:val="fr-FR" w:eastAsia="fr-FR"/>
        </w:rPr>
        <w:drawing>
          <wp:inline distT="0" distB="0" distL="0" distR="0" wp14:anchorId="18A019BC" wp14:editId="7599BF3B">
            <wp:extent cx="3135086" cy="1493520"/>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apositive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35086" cy="1493520"/>
                    </a:xfrm>
                    <a:prstGeom prst="rect">
                      <a:avLst/>
                    </a:prstGeom>
                  </pic:spPr>
                </pic:pic>
              </a:graphicData>
            </a:graphic>
          </wp:inline>
        </w:drawing>
      </w:r>
    </w:p>
    <w:p w14:paraId="02F42E10" w14:textId="0891276C" w:rsidR="002A608B" w:rsidRDefault="00EF1D54" w:rsidP="007A7EE1">
      <w:pPr>
        <w:pStyle w:val="RSCI04CaptiontoFigureSchemeChart"/>
        <w:rPr>
          <w:lang w:val="en-US"/>
        </w:rPr>
      </w:pPr>
      <w:r w:rsidRPr="00394A9D">
        <w:rPr>
          <w:b/>
          <w:color w:val="000000" w:themeColor="text1"/>
        </w:rPr>
        <w:t>Figure 2.</w:t>
      </w:r>
      <w:r w:rsidRPr="00394A9D">
        <w:rPr>
          <w:color w:val="000000" w:themeColor="text1"/>
        </w:rPr>
        <w:t xml:space="preserve"> Superposition of differently coloured geometry-optimized PC core models (see also </w:t>
      </w:r>
      <w:r w:rsidRPr="00394A9D">
        <w:rPr>
          <w:b/>
          <w:color w:val="000000" w:themeColor="text1"/>
        </w:rPr>
        <w:t>ESI Fig. S5</w:t>
      </w:r>
      <w:r w:rsidRPr="00394A9D">
        <w:rPr>
          <w:rFonts w:ascii="Times New Roman" w:hAnsi="Times New Roman"/>
          <w:b/>
          <w:color w:val="000000" w:themeColor="text1"/>
        </w:rPr>
        <w:t>†</w:t>
      </w:r>
      <w:r w:rsidRPr="00394A9D">
        <w:rPr>
          <w:color w:val="000000" w:themeColor="text1"/>
        </w:rPr>
        <w:t xml:space="preserve">). Small </w:t>
      </w:r>
      <w:r w:rsidRPr="00446ADA">
        <w:t xml:space="preserve">spheres highlight </w:t>
      </w:r>
      <w:r w:rsidR="00F574E5" w:rsidRPr="00446ADA">
        <w:t>Fe</w:t>
      </w:r>
      <w:r w:rsidR="00F574E5">
        <w:t xml:space="preserve"> ions</w:t>
      </w:r>
      <w:r w:rsidR="00F574E5" w:rsidRPr="00446ADA">
        <w:t xml:space="preserve"> </w:t>
      </w:r>
      <w:r w:rsidRPr="00446ADA">
        <w:t>and thin lines indicate the positions of directly bound labelled atoms. Root mean square deviations to</w:t>
      </w:r>
      <w:r w:rsidR="00FE7103" w:rsidRPr="00446ADA">
        <w:t xml:space="preserve"> (</w:t>
      </w:r>
      <w:r w:rsidR="00FE7103" w:rsidRPr="00446ADA">
        <w:rPr>
          <w:b/>
        </w:rPr>
        <w:t>A</w:t>
      </w:r>
      <w:r w:rsidR="00FE7103" w:rsidRPr="00446ADA">
        <w:t>)</w:t>
      </w:r>
      <w:r w:rsidRPr="00446ADA">
        <w:t xml:space="preserve"> wt-PC</w:t>
      </w:r>
      <w:r w:rsidRPr="00446ADA">
        <w:rPr>
          <w:color w:val="000000" w:themeColor="text1"/>
          <w:vertAlign w:val="subscript"/>
        </w:rPr>
        <w:t>ox</w:t>
      </w:r>
      <w:r w:rsidRPr="00446ADA">
        <w:rPr>
          <w:color w:val="000000" w:themeColor="text1"/>
        </w:rPr>
        <w:t>-</w:t>
      </w:r>
      <w:r w:rsidRPr="00446ADA">
        <w:t>X and</w:t>
      </w:r>
      <w:r w:rsidR="00FE7103" w:rsidRPr="00446ADA">
        <w:t xml:space="preserve"> (</w:t>
      </w:r>
      <w:r w:rsidR="00FE7103" w:rsidRPr="00446ADA">
        <w:rPr>
          <w:b/>
        </w:rPr>
        <w:t>B</w:t>
      </w:r>
      <w:r w:rsidR="00FE7103" w:rsidRPr="00446ADA">
        <w:t>)</w:t>
      </w:r>
      <w:r w:rsidRPr="00446ADA">
        <w:t xml:space="preserve"> v-PC</w:t>
      </w:r>
      <w:r>
        <w:t>-</w:t>
      </w:r>
      <w:r w:rsidRPr="00446ADA">
        <w:t xml:space="preserve">X structures are </w:t>
      </w:r>
      <w:r w:rsidR="00FE7103">
        <w:t>shown</w:t>
      </w:r>
      <w:r w:rsidR="00FE7103" w:rsidRPr="00446ADA">
        <w:t xml:space="preserve"> </w:t>
      </w:r>
      <w:r w:rsidRPr="00446ADA">
        <w:t>in Å (see text for used nomenclature).</w:t>
      </w:r>
      <w:r>
        <w:tab/>
      </w:r>
    </w:p>
    <w:p w14:paraId="5A5EB1F3" w14:textId="061050EA" w:rsidR="006738EC" w:rsidRDefault="00013E52" w:rsidP="00B86F61">
      <w:pPr>
        <w:pStyle w:val="RSCB02ArticleText"/>
        <w:rPr>
          <w:rFonts w:ascii="Times New Roman" w:hAnsi="Times New Roman"/>
        </w:rPr>
      </w:pPr>
      <w:r>
        <w:rPr>
          <w:rFonts w:ascii="Times New Roman" w:hAnsi="Times New Roman"/>
        </w:rPr>
        <w:tab/>
      </w:r>
      <w:r w:rsidR="008805BA">
        <w:rPr>
          <w:rFonts w:ascii="Times New Roman" w:hAnsi="Times New Roman"/>
        </w:rPr>
        <w:t xml:space="preserve">The results of our </w:t>
      </w:r>
      <w:r>
        <w:rPr>
          <w:rFonts w:ascii="Times New Roman" w:hAnsi="Times New Roman"/>
        </w:rPr>
        <w:t xml:space="preserve">E° </w:t>
      </w:r>
      <w:r w:rsidR="008805BA">
        <w:rPr>
          <w:rFonts w:ascii="Times New Roman" w:hAnsi="Times New Roman"/>
        </w:rPr>
        <w:t>calculations (</w:t>
      </w:r>
      <w:r w:rsidR="008805BA" w:rsidRPr="00400D2E">
        <w:rPr>
          <w:rFonts w:ascii="Times New Roman" w:hAnsi="Times New Roman"/>
          <w:b/>
        </w:rPr>
        <w:t xml:space="preserve">ESI sections </w:t>
      </w:r>
      <w:r w:rsidR="008805BA">
        <w:rPr>
          <w:rFonts w:ascii="Times New Roman" w:hAnsi="Times New Roman"/>
          <w:b/>
        </w:rPr>
        <w:t>4.2-4.</w:t>
      </w:r>
      <w:r w:rsidR="006738EC">
        <w:rPr>
          <w:rFonts w:ascii="Times New Roman" w:hAnsi="Times New Roman"/>
          <w:b/>
        </w:rPr>
        <w:t>4</w:t>
      </w:r>
      <w:r w:rsidR="008805BA" w:rsidRPr="00633953">
        <w:rPr>
          <w:rFonts w:ascii="Times New Roman" w:hAnsi="Times New Roman"/>
          <w:b/>
          <w:vertAlign w:val="superscript"/>
        </w:rPr>
        <w:t>†</w:t>
      </w:r>
      <w:r w:rsidR="008805BA">
        <w:rPr>
          <w:rFonts w:ascii="Times New Roman" w:hAnsi="Times New Roman"/>
        </w:rPr>
        <w:t xml:space="preserve">) are </w:t>
      </w:r>
      <w:r w:rsidR="003502FF" w:rsidRPr="00D33100">
        <w:rPr>
          <w:rFonts w:ascii="Times New Roman" w:hAnsi="Times New Roman"/>
          <w:color w:val="000000" w:themeColor="text1"/>
        </w:rPr>
        <w:t xml:space="preserve">summarized </w:t>
      </w:r>
      <w:r w:rsidR="008805BA" w:rsidRPr="00D33100">
        <w:rPr>
          <w:rFonts w:ascii="Times New Roman" w:hAnsi="Times New Roman"/>
          <w:color w:val="000000" w:themeColor="text1"/>
        </w:rPr>
        <w:t xml:space="preserve">in </w:t>
      </w:r>
      <w:r w:rsidR="008805BA" w:rsidRPr="00D33100">
        <w:rPr>
          <w:rFonts w:ascii="Times New Roman" w:hAnsi="Times New Roman"/>
          <w:b/>
          <w:color w:val="000000" w:themeColor="text1"/>
        </w:rPr>
        <w:t>Fig. 3</w:t>
      </w:r>
      <w:r w:rsidR="008805BA" w:rsidRPr="00D33100">
        <w:rPr>
          <w:rFonts w:ascii="Times New Roman" w:hAnsi="Times New Roman"/>
          <w:color w:val="000000" w:themeColor="text1"/>
        </w:rPr>
        <w:t>. F</w:t>
      </w:r>
      <w:r w:rsidR="00C20E9D">
        <w:rPr>
          <w:rFonts w:ascii="Times New Roman" w:hAnsi="Times New Roman"/>
          <w:color w:val="000000" w:themeColor="text1"/>
        </w:rPr>
        <w:t>irst, f</w:t>
      </w:r>
      <w:r w:rsidR="008805BA" w:rsidRPr="00D33100">
        <w:rPr>
          <w:rFonts w:ascii="Times New Roman" w:hAnsi="Times New Roman"/>
          <w:color w:val="000000" w:themeColor="text1"/>
        </w:rPr>
        <w:t xml:space="preserve">or the </w:t>
      </w:r>
      <w:r w:rsidR="00C20E9D">
        <w:rPr>
          <w:rFonts w:ascii="Times New Roman" w:hAnsi="Times New Roman"/>
          <w:color w:val="000000" w:themeColor="text1"/>
        </w:rPr>
        <w:t xml:space="preserve">vertical </w:t>
      </w:r>
      <w:r w:rsidR="008805BA" w:rsidRPr="00D33100">
        <w:rPr>
          <w:rFonts w:ascii="Times New Roman" w:hAnsi="Times New Roman"/>
          <w:color w:val="000000" w:themeColor="text1"/>
        </w:rPr>
        <w:t>wt-pc</w:t>
      </w:r>
      <w:r w:rsidR="008805BA" w:rsidRPr="00D33100">
        <w:rPr>
          <w:rFonts w:ascii="Times New Roman" w:hAnsi="Times New Roman"/>
          <w:color w:val="000000" w:themeColor="text1"/>
          <w:vertAlign w:val="subscript"/>
        </w:rPr>
        <w:t>red</w:t>
      </w:r>
      <w:r w:rsidR="008805BA" w:rsidRPr="00D33100">
        <w:rPr>
          <w:rFonts w:ascii="Times New Roman" w:hAnsi="Times New Roman"/>
          <w:color w:val="000000" w:themeColor="text1"/>
        </w:rPr>
        <w:t>-NH/pc</w:t>
      </w:r>
      <w:r w:rsidR="008805BA" w:rsidRPr="00D33100">
        <w:rPr>
          <w:rFonts w:ascii="Times New Roman" w:hAnsi="Times New Roman"/>
          <w:color w:val="000000" w:themeColor="text1"/>
          <w:vertAlign w:val="subscript"/>
        </w:rPr>
        <w:t>ox</w:t>
      </w:r>
      <w:r w:rsidR="008805BA" w:rsidRPr="00D33100">
        <w:rPr>
          <w:rFonts w:ascii="Times New Roman" w:hAnsi="Times New Roman"/>
          <w:color w:val="000000" w:themeColor="text1"/>
        </w:rPr>
        <w:t>-NH and wt-pc</w:t>
      </w:r>
      <w:r w:rsidR="008805BA" w:rsidRPr="00D33100">
        <w:rPr>
          <w:rFonts w:ascii="Times New Roman" w:hAnsi="Times New Roman"/>
          <w:color w:val="000000" w:themeColor="text1"/>
          <w:vertAlign w:val="subscript"/>
        </w:rPr>
        <w:t>ox</w:t>
      </w:r>
      <w:r w:rsidR="008805BA" w:rsidRPr="00D33100">
        <w:rPr>
          <w:rFonts w:ascii="Times New Roman" w:hAnsi="Times New Roman"/>
          <w:color w:val="000000" w:themeColor="text1"/>
        </w:rPr>
        <w:t>-NFe/pc</w:t>
      </w:r>
      <w:r w:rsidR="008805BA" w:rsidRPr="00D33100">
        <w:rPr>
          <w:rFonts w:ascii="Times New Roman" w:hAnsi="Times New Roman"/>
          <w:color w:val="000000" w:themeColor="text1"/>
          <w:vertAlign w:val="subscript"/>
        </w:rPr>
        <w:t>sox</w:t>
      </w:r>
      <w:r w:rsidR="008805BA" w:rsidRPr="00D33100">
        <w:rPr>
          <w:rFonts w:ascii="Times New Roman" w:hAnsi="Times New Roman"/>
          <w:color w:val="000000" w:themeColor="text1"/>
        </w:rPr>
        <w:t xml:space="preserve">-NFe </w:t>
      </w:r>
      <w:r w:rsidR="00150093" w:rsidRPr="00D33100">
        <w:rPr>
          <w:rFonts w:ascii="Times New Roman" w:hAnsi="Times New Roman"/>
          <w:color w:val="000000" w:themeColor="text1"/>
        </w:rPr>
        <w:t xml:space="preserve">redox </w:t>
      </w:r>
      <w:r w:rsidR="008805BA" w:rsidRPr="00D33100">
        <w:rPr>
          <w:rFonts w:ascii="Times New Roman" w:hAnsi="Times New Roman"/>
          <w:color w:val="000000" w:themeColor="text1"/>
        </w:rPr>
        <w:t xml:space="preserve">couples we obtain </w:t>
      </w:r>
      <w:r w:rsidR="008805BA" w:rsidRPr="00D33100">
        <w:rPr>
          <w:rFonts w:ascii="Times New Roman" w:hAnsi="Times New Roman"/>
          <w:i/>
          <w:color w:val="000000" w:themeColor="text1"/>
        </w:rPr>
        <w:t>E°</w:t>
      </w:r>
      <w:r w:rsidR="008805BA" w:rsidRPr="00D33100">
        <w:rPr>
          <w:rFonts w:ascii="Times New Roman" w:hAnsi="Times New Roman"/>
          <w:color w:val="000000" w:themeColor="text1"/>
          <w:vertAlign w:val="subscript"/>
        </w:rPr>
        <w:t>DFT</w:t>
      </w:r>
      <w:r w:rsidR="008805BA" w:rsidRPr="00D33100">
        <w:rPr>
          <w:rFonts w:ascii="Times New Roman" w:hAnsi="Times New Roman"/>
          <w:color w:val="000000" w:themeColor="text1"/>
        </w:rPr>
        <w:t xml:space="preserve">(se) values of </w:t>
      </w:r>
      <w:r w:rsidR="00C03AAE" w:rsidRPr="00D33100">
        <w:rPr>
          <w:rFonts w:ascii="Times New Roman" w:hAnsi="Times New Roman"/>
          <w:color w:val="000000" w:themeColor="text1"/>
        </w:rPr>
        <w:t>+</w:t>
      </w:r>
      <w:r w:rsidR="008805BA" w:rsidRPr="00D33100">
        <w:rPr>
          <w:rFonts w:ascii="Times New Roman" w:hAnsi="Times New Roman"/>
          <w:color w:val="000000" w:themeColor="text1"/>
        </w:rPr>
        <w:t>0.</w:t>
      </w:r>
      <w:r w:rsidR="00055B17" w:rsidRPr="00D33100">
        <w:rPr>
          <w:rFonts w:ascii="Times New Roman" w:hAnsi="Times New Roman"/>
          <w:color w:val="000000" w:themeColor="text1"/>
        </w:rPr>
        <w:t>0</w:t>
      </w:r>
      <w:r w:rsidR="00055B17">
        <w:rPr>
          <w:rFonts w:ascii="Times New Roman" w:hAnsi="Times New Roman"/>
          <w:color w:val="000000" w:themeColor="text1"/>
        </w:rPr>
        <w:t>6</w:t>
      </w:r>
      <w:r w:rsidR="00055B17" w:rsidRPr="00D33100">
        <w:rPr>
          <w:rFonts w:ascii="Times New Roman" w:hAnsi="Times New Roman"/>
          <w:color w:val="000000" w:themeColor="text1"/>
        </w:rPr>
        <w:t xml:space="preserve"> </w:t>
      </w:r>
      <w:r w:rsidR="008805BA" w:rsidRPr="00D33100">
        <w:rPr>
          <w:rFonts w:ascii="Times New Roman" w:hAnsi="Times New Roman"/>
          <w:color w:val="000000" w:themeColor="text1"/>
        </w:rPr>
        <w:t xml:space="preserve">and </w:t>
      </w:r>
      <w:r w:rsidR="006B1FE5" w:rsidRPr="00D33100">
        <w:rPr>
          <w:rFonts w:ascii="Times New Roman" w:hAnsi="Times New Roman"/>
          <w:color w:val="000000" w:themeColor="text1"/>
        </w:rPr>
        <w:t>+</w:t>
      </w:r>
      <w:r w:rsidR="008805BA" w:rsidRPr="00D33100">
        <w:rPr>
          <w:rFonts w:ascii="Times New Roman" w:hAnsi="Times New Roman"/>
          <w:color w:val="000000" w:themeColor="text1"/>
        </w:rPr>
        <w:t>0.</w:t>
      </w:r>
      <w:r w:rsidR="000B5A71" w:rsidRPr="00D33100">
        <w:rPr>
          <w:rFonts w:ascii="Times New Roman" w:hAnsi="Times New Roman"/>
          <w:color w:val="000000" w:themeColor="text1"/>
        </w:rPr>
        <w:t>2</w:t>
      </w:r>
      <w:r w:rsidR="000B5A71">
        <w:rPr>
          <w:rFonts w:ascii="Times New Roman" w:hAnsi="Times New Roman"/>
          <w:color w:val="000000" w:themeColor="text1"/>
        </w:rPr>
        <w:t>7</w:t>
      </w:r>
      <w:r w:rsidR="000B5A71" w:rsidRPr="00D33100">
        <w:rPr>
          <w:rFonts w:ascii="Times New Roman" w:hAnsi="Times New Roman"/>
          <w:color w:val="000000" w:themeColor="text1"/>
        </w:rPr>
        <w:t>V</w:t>
      </w:r>
      <w:r w:rsidR="008805BA" w:rsidRPr="00D33100">
        <w:rPr>
          <w:rFonts w:ascii="Times New Roman" w:hAnsi="Times New Roman"/>
          <w:color w:val="000000" w:themeColor="text1"/>
        </w:rPr>
        <w:t>, respectively</w:t>
      </w:r>
      <w:r w:rsidR="00C20E9D">
        <w:rPr>
          <w:rFonts w:ascii="Times New Roman" w:hAnsi="Times New Roman"/>
          <w:color w:val="000000" w:themeColor="text1"/>
        </w:rPr>
        <w:t>,</w:t>
      </w:r>
      <w:r w:rsidR="008805BA" w:rsidRPr="00D33100">
        <w:rPr>
          <w:rFonts w:ascii="Times New Roman" w:hAnsi="Times New Roman"/>
          <w:color w:val="000000" w:themeColor="text1"/>
        </w:rPr>
        <w:t xml:space="preserve"> </w:t>
      </w:r>
      <w:r w:rsidR="00C20E9D">
        <w:rPr>
          <w:rFonts w:ascii="Times New Roman" w:hAnsi="Times New Roman"/>
          <w:color w:val="000000" w:themeColor="text1"/>
        </w:rPr>
        <w:t>each</w:t>
      </w:r>
      <w:r w:rsidR="008805BA" w:rsidRPr="00D33100">
        <w:rPr>
          <w:rFonts w:ascii="Times New Roman" w:hAnsi="Times New Roman"/>
          <w:color w:val="000000" w:themeColor="text1"/>
        </w:rPr>
        <w:t xml:space="preserve"> within </w:t>
      </w:r>
      <w:r w:rsidR="00C03AAE" w:rsidRPr="00D33100">
        <w:rPr>
          <w:rFonts w:ascii="Times New Roman" w:hAnsi="Times New Roman"/>
          <w:color w:val="000000" w:themeColor="text1"/>
        </w:rPr>
        <w:t xml:space="preserve">50 </w:t>
      </w:r>
      <w:r w:rsidR="008805BA" w:rsidRPr="00D33100">
        <w:rPr>
          <w:rFonts w:ascii="Times New Roman" w:hAnsi="Times New Roman"/>
          <w:color w:val="000000" w:themeColor="text1"/>
        </w:rPr>
        <w:t xml:space="preserve">mV of the </w:t>
      </w:r>
      <w:r w:rsidR="008805BA" w:rsidRPr="00D33100">
        <w:rPr>
          <w:rFonts w:ascii="Times New Roman" w:hAnsi="Times New Roman"/>
          <w:i/>
          <w:color w:val="000000" w:themeColor="text1"/>
        </w:rPr>
        <w:t>E°</w:t>
      </w:r>
      <w:r w:rsidR="008805BA" w:rsidRPr="00D33100">
        <w:rPr>
          <w:rFonts w:ascii="Times New Roman" w:hAnsi="Times New Roman"/>
          <w:color w:val="000000" w:themeColor="text1"/>
        </w:rPr>
        <w:t xml:space="preserve">'s of +0.03 and +0.23V </w:t>
      </w:r>
      <w:r w:rsidR="00FB7745">
        <w:rPr>
          <w:rFonts w:ascii="Times New Roman" w:hAnsi="Times New Roman"/>
          <w:color w:val="000000" w:themeColor="text1"/>
        </w:rPr>
        <w:t xml:space="preserve">experimentally </w:t>
      </w:r>
      <w:r w:rsidR="008805BA" w:rsidRPr="00D33100">
        <w:rPr>
          <w:rFonts w:ascii="Times New Roman" w:hAnsi="Times New Roman"/>
          <w:color w:val="000000" w:themeColor="text1"/>
        </w:rPr>
        <w:t>measured at pH 6</w:t>
      </w:r>
      <w:r w:rsidR="00277A4C" w:rsidRPr="00D33100">
        <w:rPr>
          <w:rFonts w:ascii="Times New Roman" w:hAnsi="Times New Roman"/>
          <w:color w:val="000000" w:themeColor="text1"/>
        </w:rPr>
        <w:t xml:space="preserve"> for oxidation and superoxidation, </w:t>
      </w:r>
      <w:r w:rsidR="00277A4C" w:rsidRPr="00C20E9D">
        <w:rPr>
          <w:rFonts w:ascii="Times New Roman" w:hAnsi="Times New Roman"/>
          <w:color w:val="000000" w:themeColor="text1"/>
        </w:rPr>
        <w:t>respectively</w:t>
      </w:r>
      <w:r w:rsidR="001F31C5" w:rsidRPr="00C20E9D">
        <w:rPr>
          <w:rFonts w:ascii="Times New Roman" w:hAnsi="Times New Roman"/>
          <w:color w:val="000000" w:themeColor="text1"/>
        </w:rPr>
        <w:t>.</w:t>
      </w:r>
      <w:r w:rsidR="008805BA" w:rsidRPr="00C20E9D">
        <w:rPr>
          <w:rFonts w:ascii="Times New Roman" w:eastAsia="Times New Roman" w:hAnsi="Times New Roman"/>
          <w:color w:val="000000" w:themeColor="text1"/>
          <w:vertAlign w:val="superscript"/>
        </w:rPr>
        <w:fldChar w:fldCharType="begin"/>
      </w:r>
      <w:r w:rsidR="007C0C97" w:rsidRPr="00C20E9D">
        <w:rPr>
          <w:rFonts w:ascii="Times New Roman" w:eastAsia="Times New Roman" w:hAnsi="Times New Roman"/>
          <w:color w:val="000000" w:themeColor="text1"/>
          <w:vertAlign w:val="superscript"/>
        </w:rPr>
        <w:instrText xml:space="preserve"> ADDIN ZOTERO_ITEM CSL_CITATION {"citationID":"OOe6Qk0g","properties":{"formattedCitation":"{\\rtf \\super 15\\nosupersub{}}","plainCitation":"15"},"citationItems":[{"id":32,"uris":["http://zotero.org/users/local/rjCrdLFc/items/Z33HR5UA"],"uri":["http://zotero.org/users/local/rjCrdLFc/items/Z33HR5UA"],"itemData":{"id":32,"type":"article-journal","title":"EPR spectroscopic studies of the Fe-S clusters in the O2-tolerant [NiFe]-hydrogenase Hyd-1 from Escherichia coli and characterization of the unique [4Fe-3S] cluster by HYSCORE","container-title":"Journal of the American Chemical Society","page":"15581-15594","volume":"134","issue":"37","source":"PubMed","abstract":"The unusual [4Fe-3S] cluster proximal to the active site plays a crucial role in allowing a class of [NiFe]-hydrogenases to function in the presence of O(2) through its unique ability to undergo two rapid, consecutive one-electron transfers. This property helps to neutralize reactive oxygen species. Mechanistic details and the role of the medial and distal clusters remain unresolved. To probe the Fe-S relay, continuous wave and pulse electron paramagnetic resonance (EPR) studies were conducted on the O(2)-tolerant hydrogenase from Escherichia coli (Hyd-1) and three variants with point mutations at the proximal and/or medial clusters. Reduction potentials of the proximal ([4Fe-3S](5+/4+/3+)) and medial ([3Fe-4S](+/0)) clusters were determined by potentiometry. The medial [3Fe-4S](+/0) reduction potential is exceptionally high, implicating a mechanistic role in O(2)-tolerance. Numerous experiments establish that the distal cluster has a ground state S &gt; 1/2 in all three variants and indicate that this is also the case for native Hyd-1. Concurrent with the Hyd-1 crystal structure, EPR data for the 'superoxidized' P242C variant, in which the medial cluster is 'magnetically silenced', reveal two conformations of the proximal [4Fe-3S](5+) cluster, and X-band HYSCORE spectroscopy shows two (14)N hyperfine couplings attributed to one conformer. The largest, A((14)N) = [11.5,11.5,16.0] ± 1.5 MHz, characterizes the unusual bond between one Fe (Fe(4)) and the backbone amide-N of cysteine-20. The second, A((14)N) = [2.8,4.6,3.5] ± 0.3 MHz, is assigned to N(C19). The (14)N hyperfine couplings are conclusive evidence that Fe(4) is a valence-localized Fe(3+) in the superoxidized state, whose formation permits an additional electron to be transferred rapidly back to the active site during O(2) attack.","DOI":"10.1021/ja307117y","ISSN":"1520-5126","note":"PMID: 22900997","journalAbbreviation":"J. Am. Chem. Soc.","language":"eng","author":[{"family":"Roessler","given":"Maxie M."},{"family":"Evans","given":"Rhiannon M."},{"family":"Davies","given":"Rosalind A."},{"family":"Harmer","given":"Jeffrey"},{"family":"Armstrong","given":"Fraser A."}],"issued":{"date-parts":[["2012",9,19]]}}}],"schema":"https://github.com/citation-style-language/schema/raw/master/csl-citation.json"} </w:instrText>
      </w:r>
      <w:r w:rsidR="008805BA" w:rsidRPr="00C20E9D">
        <w:rPr>
          <w:rFonts w:ascii="Times New Roman" w:eastAsia="Times New Roman" w:hAnsi="Times New Roman"/>
          <w:color w:val="000000" w:themeColor="text1"/>
          <w:vertAlign w:val="superscript"/>
        </w:rPr>
        <w:fldChar w:fldCharType="separate"/>
      </w:r>
      <w:r w:rsidR="007C0C97" w:rsidRPr="00C20E9D">
        <w:rPr>
          <w:rFonts w:ascii="Times New Roman" w:eastAsia="Times New Roman" w:hAnsi="Times New Roman"/>
          <w:color w:val="000000" w:themeColor="text1"/>
          <w:vertAlign w:val="superscript"/>
        </w:rPr>
        <w:t>15</w:t>
      </w:r>
      <w:r w:rsidR="008805BA" w:rsidRPr="00C20E9D">
        <w:rPr>
          <w:rFonts w:ascii="Times New Roman" w:eastAsia="Times New Roman" w:hAnsi="Times New Roman"/>
          <w:color w:val="000000" w:themeColor="text1"/>
          <w:vertAlign w:val="superscript"/>
        </w:rPr>
        <w:fldChar w:fldCharType="end"/>
      </w:r>
      <w:r w:rsidR="008805BA" w:rsidRPr="00C20E9D">
        <w:rPr>
          <w:rFonts w:ascii="Times New Roman" w:hAnsi="Times New Roman"/>
          <w:color w:val="000000" w:themeColor="text1"/>
        </w:rPr>
        <w:t xml:space="preserve"> </w:t>
      </w:r>
      <w:r w:rsidR="00901021" w:rsidRPr="00966749">
        <w:rPr>
          <w:rFonts w:ascii="Times New Roman" w:hAnsi="Times New Roman"/>
          <w:color w:val="000000" w:themeColor="text1"/>
        </w:rPr>
        <w:t>Because x and y</w:t>
      </w:r>
      <w:r w:rsidR="001A3784" w:rsidRPr="00966749">
        <w:rPr>
          <w:rFonts w:ascii="Times New Roman" w:hAnsi="Times New Roman"/>
          <w:color w:val="000000" w:themeColor="text1"/>
        </w:rPr>
        <w:t xml:space="preserve"> in eq. </w:t>
      </w:r>
      <w:r w:rsidR="001A3784" w:rsidRPr="00966749">
        <w:rPr>
          <w:rFonts w:ascii="Times New Roman" w:hAnsi="Times New Roman"/>
          <w:i/>
          <w:color w:val="000000" w:themeColor="text1"/>
        </w:rPr>
        <w:t>(1)</w:t>
      </w:r>
      <w:r w:rsidR="00901021" w:rsidRPr="00966749">
        <w:rPr>
          <w:rFonts w:ascii="Times New Roman" w:hAnsi="Times New Roman"/>
          <w:color w:val="000000" w:themeColor="text1"/>
        </w:rPr>
        <w:t xml:space="preserve"> are anti-correlated</w:t>
      </w:r>
      <w:r w:rsidR="008D18BA">
        <w:rPr>
          <w:rFonts w:ascii="Times New Roman" w:hAnsi="Times New Roman"/>
          <w:color w:val="000000" w:themeColor="text1"/>
        </w:rPr>
        <w:t xml:space="preserve"> </w:t>
      </w:r>
      <w:r w:rsidR="008D18BA">
        <w:rPr>
          <w:rFonts w:ascii="Times New Roman" w:hAnsi="Times New Roman"/>
        </w:rPr>
        <w:t>(</w:t>
      </w:r>
      <w:r w:rsidR="008D18BA">
        <w:rPr>
          <w:rFonts w:ascii="Times New Roman" w:hAnsi="Times New Roman"/>
          <w:b/>
        </w:rPr>
        <w:t>ESI section</w:t>
      </w:r>
      <w:r w:rsidR="008D18BA" w:rsidRPr="00400D2E">
        <w:rPr>
          <w:rFonts w:ascii="Times New Roman" w:hAnsi="Times New Roman"/>
          <w:b/>
        </w:rPr>
        <w:t xml:space="preserve"> </w:t>
      </w:r>
      <w:r w:rsidR="008D18BA">
        <w:rPr>
          <w:rFonts w:ascii="Times New Roman" w:hAnsi="Times New Roman"/>
          <w:b/>
        </w:rPr>
        <w:t>4.1</w:t>
      </w:r>
      <w:r w:rsidR="008D18BA" w:rsidRPr="00633953">
        <w:rPr>
          <w:rFonts w:ascii="Times New Roman" w:hAnsi="Times New Roman"/>
          <w:b/>
          <w:vertAlign w:val="superscript"/>
        </w:rPr>
        <w:t>†</w:t>
      </w:r>
      <w:r w:rsidR="008D18BA">
        <w:rPr>
          <w:rFonts w:ascii="Times New Roman" w:hAnsi="Times New Roman"/>
        </w:rPr>
        <w:t>)</w:t>
      </w:r>
      <w:r w:rsidR="00901021" w:rsidRPr="00966749">
        <w:rPr>
          <w:rFonts w:ascii="Times New Roman" w:hAnsi="Times New Roman"/>
          <w:color w:val="000000" w:themeColor="text1"/>
        </w:rPr>
        <w:t>,</w:t>
      </w:r>
      <w:r w:rsidR="000F52E3" w:rsidRPr="00966749">
        <w:rPr>
          <w:rFonts w:ascii="Times New Roman" w:hAnsi="Times New Roman"/>
          <w:color w:val="000000" w:themeColor="text1"/>
        </w:rPr>
        <w:t xml:space="preserve"> errors</w:t>
      </w:r>
      <w:r w:rsidR="006D5ACD" w:rsidRPr="00966749">
        <w:rPr>
          <w:rFonts w:ascii="Times New Roman" w:hAnsi="Times New Roman"/>
          <w:color w:val="000000" w:themeColor="text1"/>
        </w:rPr>
        <w:t xml:space="preserve"> in </w:t>
      </w:r>
      <w:r w:rsidR="00C33F26" w:rsidRPr="007359A5">
        <w:rPr>
          <w:rFonts w:ascii="Times New Roman" w:hAnsi="Times New Roman"/>
          <w:color w:val="000000" w:themeColor="text1"/>
        </w:rPr>
        <w:t xml:space="preserve">one of them </w:t>
      </w:r>
      <w:r w:rsidR="00FB7745" w:rsidRPr="007359A5">
        <w:rPr>
          <w:rFonts w:ascii="Times New Roman" w:hAnsi="Times New Roman"/>
          <w:color w:val="000000" w:themeColor="text1"/>
        </w:rPr>
        <w:t xml:space="preserve">tend to </w:t>
      </w:r>
      <w:r w:rsidR="00C33F26" w:rsidRPr="007359A5">
        <w:rPr>
          <w:rFonts w:ascii="Times New Roman" w:hAnsi="Times New Roman"/>
          <w:color w:val="000000" w:themeColor="text1"/>
        </w:rPr>
        <w:t xml:space="preserve">be </w:t>
      </w:r>
      <w:r w:rsidR="006D5ACD" w:rsidRPr="007359A5">
        <w:rPr>
          <w:rFonts w:ascii="Times New Roman" w:hAnsi="Times New Roman"/>
          <w:color w:val="000000" w:themeColor="text1"/>
        </w:rPr>
        <w:t>cancel</w:t>
      </w:r>
      <w:r w:rsidR="00C33F26" w:rsidRPr="007359A5">
        <w:rPr>
          <w:rFonts w:ascii="Times New Roman" w:hAnsi="Times New Roman"/>
          <w:color w:val="000000" w:themeColor="text1"/>
        </w:rPr>
        <w:t xml:space="preserve">led by errors in the other </w:t>
      </w:r>
      <w:r w:rsidR="006D5ACD" w:rsidRPr="007359A5">
        <w:rPr>
          <w:rFonts w:ascii="Times New Roman" w:hAnsi="Times New Roman"/>
          <w:color w:val="000000" w:themeColor="text1"/>
        </w:rPr>
        <w:t xml:space="preserve"> </w:t>
      </w:r>
      <w:r w:rsidR="006D5ACD" w:rsidRPr="00966749">
        <w:rPr>
          <w:rFonts w:ascii="Times New Roman" w:hAnsi="Times New Roman"/>
          <w:color w:val="000000" w:themeColor="text1"/>
        </w:rPr>
        <w:t>and</w:t>
      </w:r>
      <w:r w:rsidR="00901021" w:rsidRPr="00966749">
        <w:rPr>
          <w:rFonts w:ascii="Times New Roman" w:hAnsi="Times New Roman"/>
          <w:color w:val="000000" w:themeColor="text1"/>
        </w:rPr>
        <w:t xml:space="preserve"> </w:t>
      </w:r>
      <w:r w:rsidR="005652E3" w:rsidRPr="00966749">
        <w:rPr>
          <w:rFonts w:ascii="Times New Roman" w:hAnsi="Times New Roman"/>
          <w:color w:val="000000" w:themeColor="text1"/>
        </w:rPr>
        <w:t xml:space="preserve">we </w:t>
      </w:r>
      <w:r w:rsidR="006D5ACD" w:rsidRPr="00966749">
        <w:rPr>
          <w:rFonts w:ascii="Times New Roman" w:hAnsi="Times New Roman"/>
          <w:color w:val="000000" w:themeColor="text1"/>
        </w:rPr>
        <w:t>obtain</w:t>
      </w:r>
      <w:r w:rsidR="005652E3" w:rsidRPr="00966749">
        <w:rPr>
          <w:rFonts w:ascii="Times New Roman" w:hAnsi="Times New Roman"/>
          <w:color w:val="000000" w:themeColor="text1"/>
        </w:rPr>
        <w:t xml:space="preserve"> very similar results with</w:t>
      </w:r>
      <w:r w:rsidR="000E2EDB" w:rsidRPr="00966749">
        <w:rPr>
          <w:rFonts w:ascii="Times New Roman" w:hAnsi="Times New Roman"/>
          <w:color w:val="000000" w:themeColor="text1"/>
        </w:rPr>
        <w:t xml:space="preserve"> calibrations</w:t>
      </w:r>
      <w:r w:rsidR="00AD0FF6" w:rsidRPr="00966749">
        <w:rPr>
          <w:rFonts w:ascii="Times New Roman" w:hAnsi="Times New Roman"/>
          <w:color w:val="000000" w:themeColor="text1"/>
        </w:rPr>
        <w:t xml:space="preserve"> </w:t>
      </w:r>
      <w:r w:rsidR="006679DB" w:rsidRPr="00966749">
        <w:rPr>
          <w:rFonts w:ascii="Times New Roman" w:hAnsi="Times New Roman"/>
          <w:color w:val="000000" w:themeColor="text1"/>
        </w:rPr>
        <w:t>based on</w:t>
      </w:r>
      <w:r w:rsidR="00543D73" w:rsidRPr="00966749">
        <w:rPr>
          <w:rFonts w:ascii="Times New Roman" w:hAnsi="Times New Roman"/>
          <w:color w:val="000000" w:themeColor="text1"/>
        </w:rPr>
        <w:t xml:space="preserve"> slightly</w:t>
      </w:r>
      <w:r w:rsidR="00AD0FF6" w:rsidRPr="00966749">
        <w:rPr>
          <w:rFonts w:ascii="Times New Roman" w:hAnsi="Times New Roman"/>
          <w:color w:val="000000" w:themeColor="text1"/>
        </w:rPr>
        <w:t xml:space="preserve"> different </w:t>
      </w:r>
      <w:r w:rsidR="006679DB" w:rsidRPr="00966749">
        <w:rPr>
          <w:rFonts w:ascii="Times New Roman" w:hAnsi="Times New Roman"/>
          <w:color w:val="000000" w:themeColor="text1"/>
        </w:rPr>
        <w:t>experimental</w:t>
      </w:r>
      <w:r w:rsidR="006D5ACD" w:rsidRPr="00966749">
        <w:rPr>
          <w:rFonts w:ascii="Times New Roman" w:hAnsi="Times New Roman"/>
          <w:color w:val="000000" w:themeColor="text1"/>
        </w:rPr>
        <w:t>ly measured</w:t>
      </w:r>
      <w:r w:rsidR="00AD0FF6" w:rsidRPr="00966749">
        <w:rPr>
          <w:rFonts w:ascii="Times New Roman" w:hAnsi="Times New Roman"/>
          <w:color w:val="000000" w:themeColor="text1"/>
        </w:rPr>
        <w:t xml:space="preserve"> potentials</w:t>
      </w:r>
      <w:r w:rsidR="009E6257" w:rsidRPr="00966749">
        <w:rPr>
          <w:rFonts w:ascii="Times New Roman" w:hAnsi="Times New Roman"/>
          <w:color w:val="000000" w:themeColor="text1"/>
        </w:rPr>
        <w:t xml:space="preserve"> </w:t>
      </w:r>
      <w:r w:rsidR="009E6257" w:rsidRPr="00966749">
        <w:rPr>
          <w:rFonts w:ascii="Times New Roman" w:hAnsi="Times New Roman"/>
        </w:rPr>
        <w:t>(</w:t>
      </w:r>
      <w:r w:rsidR="009E6257" w:rsidRPr="00966749">
        <w:rPr>
          <w:rFonts w:ascii="Times New Roman" w:hAnsi="Times New Roman"/>
          <w:b/>
        </w:rPr>
        <w:t>ESI section 4.2</w:t>
      </w:r>
      <w:r w:rsidR="009E6257" w:rsidRPr="00966749">
        <w:rPr>
          <w:rFonts w:ascii="Times New Roman" w:hAnsi="Times New Roman"/>
          <w:b/>
          <w:vertAlign w:val="superscript"/>
        </w:rPr>
        <w:t>†</w:t>
      </w:r>
      <w:r w:rsidR="009E6257" w:rsidRPr="00966749">
        <w:rPr>
          <w:rFonts w:ascii="Times New Roman" w:hAnsi="Times New Roman"/>
        </w:rPr>
        <w:t>)</w:t>
      </w:r>
      <w:r w:rsidR="005652E3" w:rsidRPr="00966749">
        <w:rPr>
          <w:rFonts w:ascii="Times New Roman" w:hAnsi="Times New Roman"/>
          <w:color w:val="000000" w:themeColor="text1"/>
        </w:rPr>
        <w:t>.</w:t>
      </w:r>
      <w:r w:rsidR="00901021" w:rsidRPr="00966749">
        <w:rPr>
          <w:rFonts w:ascii="Times New Roman" w:hAnsi="Times New Roman"/>
          <w:color w:val="000000" w:themeColor="text1"/>
        </w:rPr>
        <w:t xml:space="preserve"> </w:t>
      </w:r>
      <w:r w:rsidR="006D5ACD" w:rsidRPr="00966749">
        <w:rPr>
          <w:rFonts w:ascii="Times New Roman" w:hAnsi="Times New Roman"/>
          <w:color w:val="000000" w:themeColor="text1"/>
        </w:rPr>
        <w:t>Nevertheless</w:t>
      </w:r>
      <w:r w:rsidR="00215B68" w:rsidRPr="00966749">
        <w:rPr>
          <w:rFonts w:ascii="Times New Roman" w:hAnsi="Times New Roman"/>
          <w:color w:val="000000" w:themeColor="text1"/>
        </w:rPr>
        <w:t xml:space="preserve">, </w:t>
      </w:r>
      <w:r w:rsidR="00D60CE9" w:rsidRPr="00966749">
        <w:rPr>
          <w:rFonts w:ascii="Times New Roman" w:hAnsi="Times New Roman"/>
          <w:color w:val="000000" w:themeColor="text1"/>
        </w:rPr>
        <w:t>the wt-pc</w:t>
      </w:r>
      <w:r w:rsidR="00D60CE9" w:rsidRPr="00966749">
        <w:rPr>
          <w:rFonts w:ascii="Times New Roman" w:hAnsi="Times New Roman"/>
          <w:color w:val="000000" w:themeColor="text1"/>
          <w:vertAlign w:val="subscript"/>
        </w:rPr>
        <w:t>ox</w:t>
      </w:r>
      <w:r w:rsidR="00D60CE9" w:rsidRPr="00966749">
        <w:rPr>
          <w:rFonts w:ascii="Times New Roman" w:hAnsi="Times New Roman"/>
          <w:color w:val="000000" w:themeColor="text1"/>
        </w:rPr>
        <w:t xml:space="preserve">-NFe species </w:t>
      </w:r>
      <w:r w:rsidR="00BA4B41" w:rsidRPr="00966749">
        <w:rPr>
          <w:rFonts w:ascii="Times New Roman" w:hAnsi="Times New Roman"/>
          <w:color w:val="000000" w:themeColor="text1"/>
        </w:rPr>
        <w:t>w</w:t>
      </w:r>
      <w:r w:rsidR="00BA4B41">
        <w:rPr>
          <w:rFonts w:ascii="Times New Roman" w:hAnsi="Times New Roman"/>
          <w:color w:val="000000" w:themeColor="text1"/>
        </w:rPr>
        <w:t>ill</w:t>
      </w:r>
      <w:r w:rsidR="00BA4B41" w:rsidRPr="00966749">
        <w:rPr>
          <w:rFonts w:ascii="Times New Roman" w:hAnsi="Times New Roman"/>
          <w:color w:val="000000" w:themeColor="text1"/>
        </w:rPr>
        <w:t xml:space="preserve"> </w:t>
      </w:r>
      <w:r w:rsidR="00CC4EBB" w:rsidRPr="00966749">
        <w:rPr>
          <w:rFonts w:ascii="Times New Roman" w:hAnsi="Times New Roman"/>
          <w:color w:val="000000" w:themeColor="text1"/>
        </w:rPr>
        <w:t>not</w:t>
      </w:r>
      <w:r w:rsidR="004E62A0" w:rsidRPr="00966749">
        <w:rPr>
          <w:rFonts w:ascii="Times New Roman" w:hAnsi="Times New Roman"/>
          <w:color w:val="000000" w:themeColor="text1"/>
        </w:rPr>
        <w:t xml:space="preserve"> </w:t>
      </w:r>
      <w:r w:rsidR="009E6257" w:rsidRPr="00966749">
        <w:rPr>
          <w:rFonts w:ascii="Times New Roman" w:hAnsi="Times New Roman"/>
          <w:color w:val="000000" w:themeColor="text1"/>
        </w:rPr>
        <w:t>be</w:t>
      </w:r>
      <w:r w:rsidR="00095FF3" w:rsidRPr="00966749">
        <w:rPr>
          <w:rFonts w:ascii="Times New Roman" w:hAnsi="Times New Roman"/>
          <w:color w:val="000000" w:themeColor="text1"/>
        </w:rPr>
        <w:t xml:space="preserve"> </w:t>
      </w:r>
      <w:r w:rsidR="00BC6C54" w:rsidRPr="00966749">
        <w:rPr>
          <w:rFonts w:ascii="Times New Roman" w:hAnsi="Times New Roman"/>
          <w:color w:val="000000" w:themeColor="text1"/>
        </w:rPr>
        <w:t xml:space="preserve">formed </w:t>
      </w:r>
      <w:r w:rsidR="0064799E" w:rsidRPr="00966749">
        <w:rPr>
          <w:rFonts w:ascii="Times New Roman" w:hAnsi="Times New Roman"/>
          <w:color w:val="000000" w:themeColor="text1"/>
        </w:rPr>
        <w:t>within</w:t>
      </w:r>
      <w:r w:rsidR="0091164F" w:rsidRPr="00966749">
        <w:rPr>
          <w:rFonts w:ascii="Times New Roman" w:hAnsi="Times New Roman"/>
          <w:color w:val="000000" w:themeColor="text1"/>
        </w:rPr>
        <w:t xml:space="preserve"> </w:t>
      </w:r>
      <w:r w:rsidR="00CB21CB" w:rsidRPr="00966749">
        <w:rPr>
          <w:rFonts w:ascii="Times New Roman" w:hAnsi="Times New Roman"/>
          <w:color w:val="000000" w:themeColor="text1"/>
        </w:rPr>
        <w:t>the</w:t>
      </w:r>
      <w:r w:rsidR="0091164F" w:rsidRPr="00966749">
        <w:rPr>
          <w:rFonts w:ascii="Times New Roman" w:hAnsi="Times New Roman"/>
          <w:color w:val="000000" w:themeColor="text1"/>
        </w:rPr>
        <w:t xml:space="preserve"> protein</w:t>
      </w:r>
      <w:r w:rsidR="001F31C5" w:rsidRPr="00966749">
        <w:rPr>
          <w:rFonts w:ascii="Times New Roman" w:hAnsi="Times New Roman"/>
          <w:color w:val="000000" w:themeColor="text1"/>
        </w:rPr>
        <w:t xml:space="preserve"> if</w:t>
      </w:r>
      <w:r w:rsidR="00DA7B39" w:rsidRPr="00966749">
        <w:rPr>
          <w:rFonts w:ascii="Times New Roman" w:hAnsi="Times New Roman"/>
          <w:color w:val="000000" w:themeColor="text1"/>
        </w:rPr>
        <w:t xml:space="preserve"> </w:t>
      </w:r>
      <w:r w:rsidR="00787646" w:rsidRPr="00966749">
        <w:rPr>
          <w:rFonts w:ascii="Times New Roman" w:hAnsi="Times New Roman"/>
          <w:color w:val="000000" w:themeColor="text1"/>
        </w:rPr>
        <w:t>proton and electron transfer</w:t>
      </w:r>
      <w:r w:rsidR="00095FF3" w:rsidRPr="00966749">
        <w:rPr>
          <w:rFonts w:ascii="Times New Roman" w:hAnsi="Times New Roman"/>
          <w:color w:val="000000" w:themeColor="text1"/>
        </w:rPr>
        <w:t xml:space="preserve"> </w:t>
      </w:r>
      <w:r w:rsidR="00BA4B41">
        <w:rPr>
          <w:rFonts w:ascii="Times New Roman" w:hAnsi="Times New Roman"/>
          <w:color w:val="000000" w:themeColor="text1"/>
        </w:rPr>
        <w:t>a</w:t>
      </w:r>
      <w:r w:rsidR="00BA4B41" w:rsidRPr="00966749">
        <w:rPr>
          <w:rFonts w:ascii="Times New Roman" w:hAnsi="Times New Roman"/>
          <w:color w:val="000000" w:themeColor="text1"/>
        </w:rPr>
        <w:t xml:space="preserve">re </w:t>
      </w:r>
      <w:r w:rsidR="00095FF3" w:rsidRPr="00966749">
        <w:rPr>
          <w:rFonts w:ascii="Times New Roman" w:hAnsi="Times New Roman"/>
          <w:color w:val="000000" w:themeColor="text1"/>
        </w:rPr>
        <w:t>coupled</w:t>
      </w:r>
      <w:r w:rsidR="00C838D9" w:rsidRPr="00966749">
        <w:rPr>
          <w:rFonts w:ascii="Times New Roman" w:hAnsi="Times New Roman"/>
          <w:color w:val="000000" w:themeColor="text1"/>
        </w:rPr>
        <w:t xml:space="preserve"> (CPET)</w:t>
      </w:r>
      <w:r w:rsidR="009E6257" w:rsidRPr="00966749">
        <w:rPr>
          <w:rFonts w:ascii="Times New Roman" w:hAnsi="Times New Roman"/>
          <w:color w:val="000000" w:themeColor="text1"/>
        </w:rPr>
        <w:t>.</w:t>
      </w:r>
      <w:r w:rsidR="00095FF3" w:rsidRPr="00966749">
        <w:rPr>
          <w:rFonts w:ascii="Times New Roman" w:hAnsi="Times New Roman"/>
          <w:color w:val="000000" w:themeColor="text1"/>
        </w:rPr>
        <w:t xml:space="preserve"> </w:t>
      </w:r>
      <w:r w:rsidR="009E6257" w:rsidRPr="00966749">
        <w:rPr>
          <w:rFonts w:ascii="Times New Roman" w:hAnsi="Times New Roman"/>
          <w:color w:val="000000" w:themeColor="text1"/>
        </w:rPr>
        <w:t xml:space="preserve">In </w:t>
      </w:r>
      <w:r w:rsidR="001F31C5" w:rsidRPr="00966749">
        <w:rPr>
          <w:rFonts w:ascii="Times New Roman" w:hAnsi="Times New Roman"/>
          <w:color w:val="000000" w:themeColor="text1"/>
        </w:rPr>
        <w:t>that case</w:t>
      </w:r>
      <w:r w:rsidR="00E8755C" w:rsidRPr="00966749">
        <w:rPr>
          <w:rFonts w:ascii="Times New Roman" w:hAnsi="Times New Roman"/>
          <w:color w:val="000000" w:themeColor="text1"/>
        </w:rPr>
        <w:t>,</w:t>
      </w:r>
      <w:r w:rsidR="001F31C5" w:rsidRPr="00966749">
        <w:rPr>
          <w:rFonts w:ascii="Times New Roman" w:hAnsi="Times New Roman"/>
          <w:color w:val="000000" w:themeColor="text1"/>
        </w:rPr>
        <w:t xml:space="preserve"> </w:t>
      </w:r>
      <w:r w:rsidR="00234223" w:rsidRPr="00966749">
        <w:rPr>
          <w:rFonts w:ascii="Times New Roman" w:hAnsi="Times New Roman"/>
          <w:color w:val="000000" w:themeColor="text1"/>
        </w:rPr>
        <w:t xml:space="preserve">the measured E° of 0.23V </w:t>
      </w:r>
      <w:r w:rsidR="00C31F33">
        <w:rPr>
          <w:rFonts w:ascii="Times New Roman" w:hAnsi="Times New Roman"/>
          <w:color w:val="000000" w:themeColor="text1"/>
        </w:rPr>
        <w:t>sh</w:t>
      </w:r>
      <w:r w:rsidR="00C31F33" w:rsidRPr="00966749">
        <w:rPr>
          <w:rFonts w:ascii="Times New Roman" w:hAnsi="Times New Roman"/>
          <w:color w:val="000000" w:themeColor="text1"/>
        </w:rPr>
        <w:t xml:space="preserve">ould </w:t>
      </w:r>
      <w:r w:rsidR="004E3140" w:rsidRPr="00966749">
        <w:rPr>
          <w:rFonts w:ascii="Times New Roman" w:hAnsi="Times New Roman"/>
          <w:color w:val="000000" w:themeColor="text1"/>
        </w:rPr>
        <w:t xml:space="preserve">rather </w:t>
      </w:r>
      <w:r w:rsidR="00234223" w:rsidRPr="00966749">
        <w:rPr>
          <w:rFonts w:ascii="Times New Roman" w:hAnsi="Times New Roman"/>
          <w:color w:val="000000" w:themeColor="text1"/>
        </w:rPr>
        <w:t>correspond to the wt-pc</w:t>
      </w:r>
      <w:r w:rsidR="00234223" w:rsidRPr="00966749">
        <w:rPr>
          <w:rFonts w:ascii="Times New Roman" w:hAnsi="Times New Roman"/>
          <w:color w:val="000000" w:themeColor="text1"/>
          <w:vertAlign w:val="subscript"/>
        </w:rPr>
        <w:t>ox</w:t>
      </w:r>
      <w:r w:rsidR="00234223" w:rsidRPr="00966749">
        <w:rPr>
          <w:rFonts w:ascii="Times New Roman" w:hAnsi="Times New Roman"/>
          <w:color w:val="000000" w:themeColor="text1"/>
        </w:rPr>
        <w:t>-NH/pc</w:t>
      </w:r>
      <w:r w:rsidR="00234223" w:rsidRPr="00966749">
        <w:rPr>
          <w:rFonts w:ascii="Times New Roman" w:hAnsi="Times New Roman"/>
          <w:color w:val="000000" w:themeColor="text1"/>
          <w:vertAlign w:val="subscript"/>
        </w:rPr>
        <w:t>sox</w:t>
      </w:r>
      <w:r w:rsidR="00234223" w:rsidRPr="00966749">
        <w:rPr>
          <w:rFonts w:ascii="Times New Roman" w:hAnsi="Times New Roman"/>
          <w:color w:val="000000" w:themeColor="text1"/>
        </w:rPr>
        <w:t xml:space="preserve">-NFe </w:t>
      </w:r>
      <w:r w:rsidR="00192FF8" w:rsidRPr="00966749">
        <w:rPr>
          <w:rFonts w:ascii="Times New Roman" w:hAnsi="Times New Roman"/>
          <w:color w:val="000000" w:themeColor="text1"/>
        </w:rPr>
        <w:t xml:space="preserve">redox </w:t>
      </w:r>
      <w:r w:rsidR="00234223" w:rsidRPr="00966749">
        <w:rPr>
          <w:rFonts w:ascii="Times New Roman" w:hAnsi="Times New Roman"/>
          <w:color w:val="000000" w:themeColor="text1"/>
        </w:rPr>
        <w:t>couple (diagonal green arrow in</w:t>
      </w:r>
      <w:r w:rsidR="001F31C5" w:rsidRPr="00966749">
        <w:rPr>
          <w:rFonts w:ascii="Times New Roman" w:hAnsi="Times New Roman"/>
          <w:color w:val="000000" w:themeColor="text1"/>
        </w:rPr>
        <w:t xml:space="preserve"> the top of</w:t>
      </w:r>
      <w:r w:rsidR="00234223" w:rsidRPr="00966749">
        <w:rPr>
          <w:rFonts w:ascii="Times New Roman" w:hAnsi="Times New Roman"/>
          <w:color w:val="000000" w:themeColor="text1"/>
        </w:rPr>
        <w:t xml:space="preserve"> </w:t>
      </w:r>
      <w:r w:rsidR="00234223" w:rsidRPr="00966749">
        <w:rPr>
          <w:rFonts w:ascii="Times New Roman" w:hAnsi="Times New Roman"/>
          <w:b/>
          <w:color w:val="000000" w:themeColor="text1"/>
        </w:rPr>
        <w:t>Fig. 3</w:t>
      </w:r>
      <w:r w:rsidR="00234223" w:rsidRPr="00966749">
        <w:rPr>
          <w:rFonts w:ascii="Times New Roman" w:hAnsi="Times New Roman"/>
          <w:color w:val="000000" w:themeColor="text1"/>
        </w:rPr>
        <w:t>)</w:t>
      </w:r>
      <w:r w:rsidR="00304D3D" w:rsidRPr="00966749">
        <w:rPr>
          <w:rFonts w:ascii="Times New Roman" w:hAnsi="Times New Roman"/>
          <w:color w:val="000000" w:themeColor="text1"/>
        </w:rPr>
        <w:t>.</w:t>
      </w:r>
      <w:r w:rsidR="0033452F" w:rsidRPr="00966749">
        <w:rPr>
          <w:rFonts w:ascii="Times New Roman" w:hAnsi="Times New Roman"/>
          <w:color w:val="000000" w:themeColor="text1"/>
        </w:rPr>
        <w:t xml:space="preserve"> In order to calculate</w:t>
      </w:r>
      <w:r w:rsidR="006D5ACD" w:rsidRPr="00966749">
        <w:rPr>
          <w:rFonts w:ascii="Times New Roman" w:hAnsi="Times New Roman"/>
          <w:color w:val="000000" w:themeColor="text1"/>
        </w:rPr>
        <w:t xml:space="preserve"> an</w:t>
      </w:r>
      <w:r w:rsidR="0033452F" w:rsidRPr="00966749">
        <w:rPr>
          <w:rFonts w:ascii="Times New Roman" w:hAnsi="Times New Roman"/>
          <w:color w:val="000000" w:themeColor="text1"/>
        </w:rPr>
        <w:t xml:space="preserve"> </w:t>
      </w:r>
      <w:r w:rsidR="009467B9" w:rsidRPr="00966749">
        <w:rPr>
          <w:rFonts w:ascii="Times New Roman" w:hAnsi="Times New Roman"/>
          <w:i/>
          <w:color w:val="000000" w:themeColor="text1"/>
        </w:rPr>
        <w:t>E°</w:t>
      </w:r>
      <w:r w:rsidR="009467B9" w:rsidRPr="00966749">
        <w:rPr>
          <w:rFonts w:ascii="Times New Roman" w:hAnsi="Times New Roman"/>
          <w:color w:val="000000" w:themeColor="text1"/>
          <w:vertAlign w:val="subscript"/>
        </w:rPr>
        <w:t>DFT</w:t>
      </w:r>
      <w:r w:rsidR="009467B9" w:rsidRPr="00966749">
        <w:rPr>
          <w:rFonts w:ascii="Times New Roman" w:hAnsi="Times New Roman"/>
          <w:color w:val="000000" w:themeColor="text1"/>
        </w:rPr>
        <w:t xml:space="preserve">(se) </w:t>
      </w:r>
      <w:r w:rsidR="009E6257" w:rsidRPr="00966749">
        <w:rPr>
          <w:rFonts w:ascii="Times New Roman" w:hAnsi="Times New Roman"/>
          <w:color w:val="000000" w:themeColor="text1"/>
        </w:rPr>
        <w:t>for th</w:t>
      </w:r>
      <w:r w:rsidR="006D5ACD" w:rsidRPr="00966749">
        <w:rPr>
          <w:rFonts w:ascii="Times New Roman" w:hAnsi="Times New Roman"/>
          <w:color w:val="000000" w:themeColor="text1"/>
        </w:rPr>
        <w:t>e</w:t>
      </w:r>
      <w:r w:rsidR="009E6257" w:rsidRPr="00966749">
        <w:rPr>
          <w:rFonts w:ascii="Times New Roman" w:hAnsi="Times New Roman"/>
          <w:color w:val="000000" w:themeColor="text1"/>
        </w:rPr>
        <w:t xml:space="preserve"> </w:t>
      </w:r>
      <w:r w:rsidR="00F04B16" w:rsidRPr="00966749">
        <w:rPr>
          <w:rFonts w:ascii="Times New Roman" w:hAnsi="Times New Roman"/>
          <w:color w:val="000000" w:themeColor="text1"/>
        </w:rPr>
        <w:t xml:space="preserve">latter </w:t>
      </w:r>
      <w:r w:rsidR="009E6257" w:rsidRPr="00966749">
        <w:rPr>
          <w:rFonts w:ascii="Times New Roman" w:hAnsi="Times New Roman"/>
          <w:color w:val="000000" w:themeColor="text1"/>
        </w:rPr>
        <w:t>couple</w:t>
      </w:r>
      <w:r w:rsidR="0033452F" w:rsidRPr="00966749">
        <w:rPr>
          <w:rFonts w:ascii="Times New Roman" w:hAnsi="Times New Roman"/>
          <w:color w:val="000000" w:themeColor="text1"/>
        </w:rPr>
        <w:t>, the ∆G° for the</w:t>
      </w:r>
      <w:r w:rsidR="006619BE" w:rsidRPr="00966749">
        <w:rPr>
          <w:rFonts w:ascii="Times New Roman" w:hAnsi="Times New Roman"/>
          <w:color w:val="000000" w:themeColor="text1"/>
        </w:rPr>
        <w:t xml:space="preserve"> horizontal</w:t>
      </w:r>
      <w:r w:rsidR="0033452F" w:rsidRPr="00966749">
        <w:rPr>
          <w:rFonts w:ascii="Times New Roman" w:hAnsi="Times New Roman"/>
          <w:color w:val="000000" w:themeColor="text1"/>
        </w:rPr>
        <w:t xml:space="preserve"> wt-pc</w:t>
      </w:r>
      <w:r w:rsidR="0033452F" w:rsidRPr="00966749">
        <w:rPr>
          <w:rFonts w:ascii="Times New Roman" w:hAnsi="Times New Roman"/>
          <w:color w:val="000000" w:themeColor="text1"/>
          <w:vertAlign w:val="subscript"/>
        </w:rPr>
        <w:t>ox</w:t>
      </w:r>
      <w:r w:rsidR="0033452F" w:rsidRPr="00966749">
        <w:rPr>
          <w:rFonts w:ascii="Times New Roman" w:hAnsi="Times New Roman"/>
          <w:color w:val="000000" w:themeColor="text1"/>
        </w:rPr>
        <w:t>-NH</w:t>
      </w:r>
      <w:r w:rsidR="006D5ACD" w:rsidRPr="00966749">
        <w:rPr>
          <w:rFonts w:ascii="Times New Roman" w:hAnsi="Times New Roman"/>
          <w:color w:val="000000" w:themeColor="text1"/>
        </w:rPr>
        <w:t>/</w:t>
      </w:r>
      <w:r w:rsidR="00B67037" w:rsidRPr="00966749">
        <w:rPr>
          <w:rFonts w:ascii="Times New Roman" w:hAnsi="Times New Roman"/>
          <w:color w:val="000000" w:themeColor="text1"/>
        </w:rPr>
        <w:t>pc</w:t>
      </w:r>
      <w:r w:rsidR="00B67037" w:rsidRPr="00966749">
        <w:rPr>
          <w:rFonts w:ascii="Times New Roman" w:hAnsi="Times New Roman"/>
          <w:color w:val="000000" w:themeColor="text1"/>
          <w:vertAlign w:val="subscript"/>
        </w:rPr>
        <w:t>ox</w:t>
      </w:r>
      <w:r w:rsidR="00B67037" w:rsidRPr="00966749">
        <w:rPr>
          <w:rFonts w:ascii="Times New Roman" w:hAnsi="Times New Roman"/>
          <w:color w:val="000000" w:themeColor="text1"/>
        </w:rPr>
        <w:t>-NFe transition</w:t>
      </w:r>
      <w:r w:rsidR="001A3784" w:rsidRPr="00966749">
        <w:rPr>
          <w:rFonts w:ascii="Times New Roman" w:hAnsi="Times New Roman"/>
          <w:color w:val="000000" w:themeColor="text1"/>
        </w:rPr>
        <w:t xml:space="preserve"> must be included</w:t>
      </w:r>
      <w:r w:rsidR="00C31F33">
        <w:rPr>
          <w:rFonts w:ascii="Times New Roman" w:hAnsi="Times New Roman"/>
          <w:color w:val="000000" w:themeColor="text1"/>
        </w:rPr>
        <w:t>. However,</w:t>
      </w:r>
      <w:r w:rsidR="00D60CE9" w:rsidRPr="00966749">
        <w:rPr>
          <w:rFonts w:ascii="Times New Roman" w:hAnsi="Times New Roman"/>
          <w:color w:val="000000" w:themeColor="text1"/>
        </w:rPr>
        <w:t xml:space="preserve"> since we do not know the identity of the proton </w:t>
      </w:r>
      <w:r w:rsidR="00D60CE9" w:rsidRPr="00CA134C">
        <w:rPr>
          <w:rFonts w:ascii="Times New Roman" w:hAnsi="Times New Roman"/>
          <w:color w:val="000000" w:themeColor="text1"/>
        </w:rPr>
        <w:t>acceptor</w:t>
      </w:r>
      <w:r w:rsidR="00164DBF" w:rsidRPr="007359A5">
        <w:rPr>
          <w:rFonts w:ascii="Times New Roman" w:hAnsi="Times New Roman"/>
          <w:color w:val="000000" w:themeColor="text1"/>
        </w:rPr>
        <w:t xml:space="preserve"> </w:t>
      </w:r>
      <w:r w:rsidR="00C33F26" w:rsidRPr="007359A5">
        <w:rPr>
          <w:rFonts w:ascii="Times New Roman" w:hAnsi="Times New Roman"/>
          <w:color w:val="000000" w:themeColor="text1"/>
        </w:rPr>
        <w:t>(base)</w:t>
      </w:r>
      <w:r w:rsidR="00C33F26" w:rsidRPr="00CA134C">
        <w:rPr>
          <w:rFonts w:ascii="Times New Roman" w:hAnsi="Times New Roman"/>
          <w:color w:val="000000" w:themeColor="text1"/>
        </w:rPr>
        <w:t xml:space="preserve"> </w:t>
      </w:r>
      <w:r w:rsidR="00164DBF" w:rsidRPr="00CA134C">
        <w:rPr>
          <w:rFonts w:ascii="Times New Roman" w:hAnsi="Times New Roman"/>
          <w:color w:val="000000" w:themeColor="text1"/>
        </w:rPr>
        <w:t>in the protein</w:t>
      </w:r>
      <w:r w:rsidR="00D60CE9" w:rsidRPr="00CA134C">
        <w:rPr>
          <w:rFonts w:ascii="Times New Roman" w:hAnsi="Times New Roman"/>
          <w:color w:val="000000" w:themeColor="text1"/>
        </w:rPr>
        <w:t xml:space="preserve">, this </w:t>
      </w:r>
      <w:r w:rsidR="00C33F26" w:rsidRPr="007359A5">
        <w:rPr>
          <w:rFonts w:ascii="Times New Roman" w:hAnsi="Times New Roman"/>
          <w:color w:val="000000" w:themeColor="text1"/>
        </w:rPr>
        <w:t>cannot be</w:t>
      </w:r>
      <w:r w:rsidR="005F0932" w:rsidRPr="007359A5">
        <w:rPr>
          <w:rFonts w:ascii="Times New Roman" w:hAnsi="Times New Roman"/>
          <w:color w:val="000000" w:themeColor="text1"/>
        </w:rPr>
        <w:t xml:space="preserve"> easily</w:t>
      </w:r>
      <w:r w:rsidR="00C33F26" w:rsidRPr="007359A5">
        <w:rPr>
          <w:rFonts w:ascii="Times New Roman" w:hAnsi="Times New Roman"/>
          <w:color w:val="000000" w:themeColor="text1"/>
        </w:rPr>
        <w:t xml:space="preserve"> done</w:t>
      </w:r>
      <w:r w:rsidR="00633953" w:rsidRPr="00CA134C">
        <w:rPr>
          <w:rFonts w:ascii="Times New Roman" w:hAnsi="Times New Roman"/>
          <w:color w:val="000000" w:themeColor="text1"/>
        </w:rPr>
        <w:t xml:space="preserve"> </w:t>
      </w:r>
      <w:r w:rsidR="00633953" w:rsidRPr="00CA134C">
        <w:rPr>
          <w:rFonts w:ascii="Times New Roman" w:hAnsi="Times New Roman"/>
        </w:rPr>
        <w:t xml:space="preserve">(see also </w:t>
      </w:r>
      <w:r w:rsidR="00633953" w:rsidRPr="00CA134C">
        <w:rPr>
          <w:rFonts w:ascii="Times New Roman" w:hAnsi="Times New Roman"/>
          <w:b/>
        </w:rPr>
        <w:t>E</w:t>
      </w:r>
      <w:r w:rsidR="00633953" w:rsidRPr="007359A5">
        <w:rPr>
          <w:rFonts w:ascii="Times New Roman" w:hAnsi="Times New Roman"/>
          <w:b/>
        </w:rPr>
        <w:t>SI section 4.3</w:t>
      </w:r>
      <w:r w:rsidR="00633953" w:rsidRPr="007359A5">
        <w:rPr>
          <w:rFonts w:ascii="Times New Roman" w:hAnsi="Times New Roman"/>
          <w:b/>
          <w:vertAlign w:val="superscript"/>
        </w:rPr>
        <w:t>†</w:t>
      </w:r>
      <w:r w:rsidR="00633953" w:rsidRPr="007359A5">
        <w:rPr>
          <w:rFonts w:ascii="Times New Roman" w:hAnsi="Times New Roman"/>
        </w:rPr>
        <w:t>)</w:t>
      </w:r>
      <w:r w:rsidR="00D60CE9" w:rsidRPr="007359A5">
        <w:rPr>
          <w:rFonts w:ascii="Times New Roman" w:hAnsi="Times New Roman"/>
          <w:color w:val="000000" w:themeColor="text1"/>
        </w:rPr>
        <w:t>.</w:t>
      </w:r>
      <w:r w:rsidR="00091F92" w:rsidRPr="007359A5">
        <w:rPr>
          <w:rFonts w:ascii="Times New Roman" w:hAnsi="Times New Roman"/>
          <w:color w:val="000000" w:themeColor="text1"/>
        </w:rPr>
        <w:t xml:space="preserve"> </w:t>
      </w:r>
      <w:r w:rsidR="00C31F33">
        <w:rPr>
          <w:rFonts w:ascii="Times New Roman" w:hAnsi="Times New Roman"/>
          <w:color w:val="000000" w:themeColor="text1"/>
        </w:rPr>
        <w:t>At this point, w</w:t>
      </w:r>
      <w:r w:rsidR="00C31F33" w:rsidRPr="007359A5">
        <w:rPr>
          <w:rFonts w:ascii="Times New Roman" w:hAnsi="Times New Roman"/>
          <w:color w:val="000000" w:themeColor="text1"/>
        </w:rPr>
        <w:t xml:space="preserve">e </w:t>
      </w:r>
      <w:r w:rsidR="00091F92" w:rsidRPr="007359A5">
        <w:rPr>
          <w:rFonts w:ascii="Times New Roman" w:hAnsi="Times New Roman"/>
          <w:color w:val="000000" w:themeColor="text1"/>
        </w:rPr>
        <w:t xml:space="preserve">can only </w:t>
      </w:r>
      <w:r w:rsidR="00C33F26" w:rsidRPr="007359A5">
        <w:rPr>
          <w:rFonts w:ascii="Times New Roman" w:hAnsi="Times New Roman"/>
          <w:color w:val="000000" w:themeColor="text1"/>
        </w:rPr>
        <w:t>state</w:t>
      </w:r>
      <w:r w:rsidR="00C33F26" w:rsidRPr="00CA134C">
        <w:rPr>
          <w:rFonts w:ascii="Times New Roman" w:hAnsi="Times New Roman"/>
          <w:color w:val="000000" w:themeColor="text1"/>
        </w:rPr>
        <w:t xml:space="preserve"> </w:t>
      </w:r>
      <w:r w:rsidR="00091F92" w:rsidRPr="007359A5">
        <w:rPr>
          <w:rFonts w:ascii="Times New Roman" w:hAnsi="Times New Roman"/>
          <w:color w:val="000000" w:themeColor="text1"/>
        </w:rPr>
        <w:t>that t</w:t>
      </w:r>
      <w:r w:rsidR="003B7E16" w:rsidRPr="007359A5">
        <w:rPr>
          <w:rFonts w:ascii="Times New Roman" w:hAnsi="Times New Roman"/>
          <w:color w:val="000000" w:themeColor="text1"/>
        </w:rPr>
        <w:t>he O</w:t>
      </w:r>
      <w:r w:rsidR="003B7E16" w:rsidRPr="007359A5">
        <w:rPr>
          <w:rFonts w:ascii="Times New Roman" w:hAnsi="Times New Roman"/>
          <w:color w:val="000000" w:themeColor="text1"/>
          <w:vertAlign w:val="subscript"/>
        </w:rPr>
        <w:t>2</w:t>
      </w:r>
      <w:r w:rsidR="003B7E16" w:rsidRPr="007359A5">
        <w:rPr>
          <w:rFonts w:ascii="Times New Roman" w:hAnsi="Times New Roman"/>
          <w:color w:val="000000" w:themeColor="text1"/>
        </w:rPr>
        <w:t xml:space="preserve"> tolerance of the</w:t>
      </w:r>
      <w:r w:rsidR="003B7E16" w:rsidRPr="00966749">
        <w:rPr>
          <w:rFonts w:ascii="Times New Roman" w:hAnsi="Times New Roman"/>
          <w:color w:val="000000" w:themeColor="text1"/>
        </w:rPr>
        <w:t xml:space="preserve"> wt enzyme suggests that the deprotonation reaction should be</w:t>
      </w:r>
      <w:r w:rsidR="00D60CE9" w:rsidRPr="00966749">
        <w:rPr>
          <w:rFonts w:ascii="Times New Roman" w:hAnsi="Times New Roman"/>
          <w:color w:val="000000" w:themeColor="text1"/>
        </w:rPr>
        <w:t xml:space="preserve"> favourable or</w:t>
      </w:r>
      <w:r w:rsidR="003B7E16" w:rsidRPr="00966749">
        <w:rPr>
          <w:rFonts w:ascii="Times New Roman" w:hAnsi="Times New Roman"/>
          <w:color w:val="000000" w:themeColor="text1"/>
        </w:rPr>
        <w:t xml:space="preserve"> close to neutral in free energy.</w:t>
      </w:r>
    </w:p>
    <w:p w14:paraId="3480EAA0" w14:textId="0F47FC0F" w:rsidR="00670F42" w:rsidRPr="004E3140" w:rsidRDefault="006738EC" w:rsidP="00B86F61">
      <w:pPr>
        <w:pStyle w:val="RSCB02ArticleText"/>
        <w:rPr>
          <w:rFonts w:ascii="Times New Roman" w:hAnsi="Times New Roman"/>
          <w:color w:val="000000" w:themeColor="text1"/>
          <w:lang w:val="en-US"/>
        </w:rPr>
      </w:pPr>
      <w:r>
        <w:rPr>
          <w:rFonts w:ascii="Times New Roman" w:hAnsi="Times New Roman"/>
        </w:rPr>
        <w:tab/>
      </w:r>
      <w:r w:rsidR="00FE291E" w:rsidRPr="00C20E9D">
        <w:rPr>
          <w:rFonts w:ascii="Times New Roman" w:hAnsi="Times New Roman"/>
          <w:color w:val="000000" w:themeColor="text1"/>
        </w:rPr>
        <w:t>S</w:t>
      </w:r>
      <w:r w:rsidR="008805BA" w:rsidRPr="00C20E9D">
        <w:rPr>
          <w:rFonts w:ascii="Times New Roman" w:hAnsi="Times New Roman"/>
          <w:color w:val="000000" w:themeColor="text1"/>
        </w:rPr>
        <w:t>uperoxidation</w:t>
      </w:r>
      <w:r w:rsidR="00277A4C" w:rsidRPr="00C20E9D">
        <w:rPr>
          <w:rFonts w:ascii="Times New Roman" w:hAnsi="Times New Roman"/>
          <w:color w:val="000000" w:themeColor="text1"/>
        </w:rPr>
        <w:t xml:space="preserve"> of wt-pc</w:t>
      </w:r>
      <w:r w:rsidR="00277A4C" w:rsidRPr="00C20E9D">
        <w:rPr>
          <w:rFonts w:ascii="Times New Roman" w:hAnsi="Times New Roman"/>
          <w:color w:val="000000" w:themeColor="text1"/>
          <w:vertAlign w:val="subscript"/>
        </w:rPr>
        <w:t>ox</w:t>
      </w:r>
      <w:r w:rsidR="00277A4C" w:rsidRPr="00C20E9D">
        <w:rPr>
          <w:rFonts w:ascii="Times New Roman" w:hAnsi="Times New Roman"/>
          <w:color w:val="000000" w:themeColor="text1"/>
        </w:rPr>
        <w:t>-NH</w:t>
      </w:r>
      <w:r w:rsidR="008805BA" w:rsidRPr="00C20E9D">
        <w:rPr>
          <w:rFonts w:ascii="Times New Roman" w:hAnsi="Times New Roman"/>
          <w:color w:val="000000" w:themeColor="text1"/>
        </w:rPr>
        <w:t xml:space="preserve"> </w:t>
      </w:r>
      <w:r w:rsidR="00277A4C" w:rsidRPr="00C20E9D">
        <w:rPr>
          <w:rFonts w:ascii="Times New Roman" w:hAnsi="Times New Roman"/>
          <w:color w:val="000000" w:themeColor="text1"/>
        </w:rPr>
        <w:t xml:space="preserve">without </w:t>
      </w:r>
      <w:r w:rsidR="003502FF" w:rsidRPr="00C20E9D">
        <w:rPr>
          <w:rFonts w:ascii="Times New Roman" w:hAnsi="Times New Roman"/>
          <w:color w:val="000000" w:themeColor="text1"/>
        </w:rPr>
        <w:t>de</w:t>
      </w:r>
      <w:r w:rsidR="008805BA" w:rsidRPr="00C20E9D">
        <w:rPr>
          <w:rFonts w:ascii="Times New Roman" w:hAnsi="Times New Roman"/>
          <w:color w:val="000000" w:themeColor="text1"/>
        </w:rPr>
        <w:t>proton</w:t>
      </w:r>
      <w:r w:rsidR="003502FF" w:rsidRPr="00C20E9D">
        <w:rPr>
          <w:rFonts w:ascii="Times New Roman" w:hAnsi="Times New Roman"/>
          <w:color w:val="000000" w:themeColor="text1"/>
        </w:rPr>
        <w:t>ation</w:t>
      </w:r>
      <w:r w:rsidR="008805BA" w:rsidRPr="00C20E9D">
        <w:rPr>
          <w:rFonts w:ascii="Times New Roman" w:hAnsi="Times New Roman"/>
          <w:color w:val="000000" w:themeColor="text1"/>
        </w:rPr>
        <w:t xml:space="preserve"> gives a much </w:t>
      </w:r>
      <w:r w:rsidR="008805BA">
        <w:rPr>
          <w:rFonts w:ascii="Times New Roman" w:hAnsi="Times New Roman"/>
        </w:rPr>
        <w:t xml:space="preserve">higher </w:t>
      </w:r>
      <w:r w:rsidR="008805BA" w:rsidRPr="00863C53">
        <w:rPr>
          <w:rFonts w:ascii="Times New Roman" w:hAnsi="Times New Roman"/>
          <w:i/>
        </w:rPr>
        <w:t>E°</w:t>
      </w:r>
      <w:r w:rsidR="008805BA" w:rsidRPr="00162E49">
        <w:rPr>
          <w:rFonts w:ascii="Times New Roman" w:hAnsi="Times New Roman"/>
          <w:vertAlign w:val="subscript"/>
        </w:rPr>
        <w:t>DFT</w:t>
      </w:r>
      <w:r w:rsidR="008805BA">
        <w:rPr>
          <w:rFonts w:ascii="Times New Roman" w:hAnsi="Times New Roman"/>
        </w:rPr>
        <w:t>(se) of +0.</w:t>
      </w:r>
      <w:r w:rsidR="000B5A71" w:rsidRPr="00CA134C">
        <w:rPr>
          <w:rFonts w:ascii="Times New Roman" w:hAnsi="Times New Roman"/>
        </w:rPr>
        <w:t>62V</w:t>
      </w:r>
      <w:r w:rsidR="00C835F1" w:rsidRPr="00CA134C">
        <w:rPr>
          <w:rFonts w:ascii="Times New Roman" w:hAnsi="Times New Roman"/>
        </w:rPr>
        <w:t xml:space="preserve"> </w:t>
      </w:r>
      <w:r w:rsidR="00C835F1" w:rsidRPr="007359A5">
        <w:rPr>
          <w:rFonts w:ascii="Times New Roman" w:hAnsi="Times New Roman"/>
        </w:rPr>
        <w:t>(crossed</w:t>
      </w:r>
      <w:r w:rsidR="00B802D1" w:rsidRPr="007359A5">
        <w:rPr>
          <w:rFonts w:ascii="Times New Roman" w:hAnsi="Times New Roman"/>
        </w:rPr>
        <w:t xml:space="preserve"> vertical</w:t>
      </w:r>
      <w:r w:rsidR="00C835F1" w:rsidRPr="007359A5">
        <w:rPr>
          <w:rFonts w:ascii="Times New Roman" w:hAnsi="Times New Roman"/>
        </w:rPr>
        <w:t xml:space="preserve"> red arrow in Fig. 3)</w:t>
      </w:r>
      <w:r w:rsidR="008805BA" w:rsidRPr="00CA134C">
        <w:rPr>
          <w:rFonts w:ascii="Times New Roman" w:hAnsi="Times New Roman"/>
        </w:rPr>
        <w:t xml:space="preserve">. </w:t>
      </w:r>
      <w:r w:rsidR="008805BA" w:rsidRPr="007359A5">
        <w:rPr>
          <w:rFonts w:ascii="Times New Roman" w:hAnsi="Times New Roman"/>
        </w:rPr>
        <w:t>In a recent DFT st</w:t>
      </w:r>
      <w:r w:rsidR="008805BA" w:rsidRPr="00322BEC">
        <w:rPr>
          <w:rFonts w:ascii="Times New Roman" w:hAnsi="Times New Roman"/>
        </w:rPr>
        <w:t>udy of the related O</w:t>
      </w:r>
      <w:r w:rsidR="008805BA" w:rsidRPr="00322BEC">
        <w:rPr>
          <w:rFonts w:ascii="Times New Roman" w:hAnsi="Times New Roman"/>
          <w:vertAlign w:val="subscript"/>
        </w:rPr>
        <w:t>2</w:t>
      </w:r>
      <w:r w:rsidR="008805BA" w:rsidRPr="00322BEC">
        <w:rPr>
          <w:rFonts w:ascii="Times New Roman" w:hAnsi="Times New Roman"/>
        </w:rPr>
        <w:t xml:space="preserve">-tolerant </w:t>
      </w:r>
      <w:r w:rsidR="008805BA" w:rsidRPr="00322BEC">
        <w:rPr>
          <w:rFonts w:ascii="Times New Roman" w:hAnsi="Times New Roman"/>
          <w:i/>
        </w:rPr>
        <w:t>Ralstonia eutropha</w:t>
      </w:r>
      <w:r w:rsidR="008805BA" w:rsidRPr="00322BEC">
        <w:rPr>
          <w:rFonts w:ascii="Times New Roman" w:hAnsi="Times New Roman"/>
        </w:rPr>
        <w:t xml:space="preserve"> [NiFe]-hydrogenase,</w:t>
      </w:r>
      <w:r w:rsidR="008805BA">
        <w:rPr>
          <w:rFonts w:ascii="Times New Roman" w:eastAsia="Times New Roman" w:hAnsi="Times New Roman"/>
          <w:vertAlign w:val="superscript"/>
        </w:rPr>
        <w:fldChar w:fldCharType="begin"/>
      </w:r>
      <w:r w:rsidR="007C0C97">
        <w:rPr>
          <w:rFonts w:ascii="Times New Roman" w:eastAsia="Times New Roman" w:hAnsi="Times New Roman"/>
          <w:vertAlign w:val="superscript"/>
        </w:rPr>
        <w:instrText xml:space="preserve"> ADDIN ZOTERO_ITEM CSL_CITATION {"citationID":"lzOlt817","properties":{"formattedCitation":"{\\rtf \\super 21\\nosupersub{}}","plainCitation":"21"},"citationItems":[{"id":12,"uris":["http://zotero.org/users/local/rjCrdLFc/items/5KVT9RZP"],"uri":["http://zotero.org/users/local/rjCrdLFc/items/5KVT9RZP"],"itemData":{"id":12,"type":"article-journal","title":"Redox-dependent structural transformations of the [4Fe-3S] proximal cluster in O2-tolerant membrane-bound [NiFe]-hydrogenase: a DFT study","container-title":"Journal of the American Chemical Society","page":"11809-11823","volume":"135","issue":"32","source":"PubMed","abstract":"Broken-symmetry density functional theory (BS-DFT) has been used to address the redox-dependent structural changes of the proximal [4Fe-3S] cluster, implicated in the O2-tolerance of membrane-bound [NiFe]-hydrogenase (MBH). The recently determined structures of the [4Fe-3S] cluster together with its protein ligands were studied at the reduced [4Fe-3S](3+), oxidized [4Fe-3S](4+), and superoxidized [4Fe-3S](5+) levels in context of their relative energies and protonation states. The observed proximal cluster conformational switch, concomitant with the proton transfer from the cysteine Cys20 backbone amide to the nearby glutamate Glu76 carboxylate, is found to be a single-step process requiring ~12-17 kcal/mol activation energy at the superoxidized [4Fe-3S](5+) level. At the more reduced [4Fe-3S](4+/3+) oxidation levels, this rearrangement has at least 5 kcal/mol higher activation barriers and prohibitively unfavorable product energies. The reverse transformation of the proximal cluster is a fast unidirectional process with ~8 kcal/mol activation energy, triggered by one-electron reduction of the superoxidized species. A previously discussed ambiguity of the Glu76 carboxylate and 'special' Fe4 iron positions in the superoxidized cluster is now rationalized as a superposition of two local minima, where Glu76-Fe4 coordination is either present or absent. The calculated 12.3-17.9 MHz (14)N hyperfine coupling (HFC) for the Fe4-bound Cys20 backbone nitrogen is in good agreement with the large 13.0/14.6 MHz (14)N couplings from the latest HYSCORE/ENDOR studies.","DOI":"10.1021/ja402159u","ISSN":"1520-5126","note":"PMID: 23848168","shortTitle":"Redox-dependent structural transformations of the [4Fe-3S] proximal cluster in O2-tolerant membrane-bound [NiFe]-hydrogenase","journalAbbreviation":"J. Am. Chem. Soc.","language":"eng","author":[{"family":"Pelmenschikov","given":"Vladimir"},{"family":"Kaupp","given":"Martin"}],"issued":{"date-parts":[["2013",8,14]]}}}],"schema":"https://github.com/citation-style-language/schema/raw/master/csl-citation.json"} </w:instrText>
      </w:r>
      <w:r w:rsidR="008805BA">
        <w:rPr>
          <w:rFonts w:ascii="Times New Roman" w:eastAsia="Times New Roman" w:hAnsi="Times New Roman"/>
          <w:vertAlign w:val="superscript"/>
        </w:rPr>
        <w:fldChar w:fldCharType="separate"/>
      </w:r>
      <w:r w:rsidR="007C0C97" w:rsidRPr="007C0C97">
        <w:rPr>
          <w:rFonts w:ascii="Times New Roman" w:eastAsia="Times New Roman" w:hAnsi="Times New Roman"/>
          <w:vertAlign w:val="superscript"/>
        </w:rPr>
        <w:t>21</w:t>
      </w:r>
      <w:r w:rsidR="008805BA">
        <w:rPr>
          <w:rFonts w:ascii="Times New Roman" w:eastAsia="Times New Roman" w:hAnsi="Times New Roman"/>
          <w:vertAlign w:val="superscript"/>
        </w:rPr>
        <w:fldChar w:fldCharType="end"/>
      </w:r>
      <w:r w:rsidR="008805BA" w:rsidRPr="00322BEC">
        <w:rPr>
          <w:rFonts w:ascii="Times New Roman" w:hAnsi="Times New Roman"/>
        </w:rPr>
        <w:t xml:space="preserve"> a reaction path from </w:t>
      </w:r>
      <w:r w:rsidR="008805BA">
        <w:rPr>
          <w:rFonts w:ascii="Times New Roman" w:hAnsi="Times New Roman"/>
        </w:rPr>
        <w:t>wt-</w:t>
      </w:r>
      <w:r w:rsidR="008805BA" w:rsidRPr="00322BEC">
        <w:rPr>
          <w:rFonts w:ascii="Times New Roman" w:hAnsi="Times New Roman"/>
        </w:rPr>
        <w:t>pc</w:t>
      </w:r>
      <w:r w:rsidR="008805BA">
        <w:rPr>
          <w:rFonts w:ascii="Times New Roman" w:hAnsi="Times New Roman"/>
          <w:color w:val="000000" w:themeColor="text1"/>
          <w:vertAlign w:val="subscript"/>
        </w:rPr>
        <w:t>red</w:t>
      </w:r>
      <w:r w:rsidR="008805BA" w:rsidRPr="00322BEC">
        <w:rPr>
          <w:rFonts w:ascii="Times New Roman" w:hAnsi="Times New Roman"/>
        </w:rPr>
        <w:t xml:space="preserve">-NH to </w:t>
      </w:r>
      <w:r w:rsidR="008805BA">
        <w:rPr>
          <w:rFonts w:ascii="Times New Roman" w:hAnsi="Times New Roman"/>
        </w:rPr>
        <w:t>wt-</w:t>
      </w:r>
      <w:r w:rsidR="008805BA" w:rsidRPr="00322BEC">
        <w:rPr>
          <w:rFonts w:ascii="Times New Roman" w:hAnsi="Times New Roman"/>
        </w:rPr>
        <w:t>pc</w:t>
      </w:r>
      <w:r w:rsidR="008805BA" w:rsidRPr="00974EA2">
        <w:rPr>
          <w:rFonts w:ascii="Times New Roman" w:hAnsi="Times New Roman"/>
          <w:color w:val="000000" w:themeColor="text1"/>
          <w:vertAlign w:val="subscript"/>
        </w:rPr>
        <w:t>sox</w:t>
      </w:r>
      <w:r w:rsidR="008805BA" w:rsidRPr="00322BEC">
        <w:rPr>
          <w:rFonts w:ascii="Times New Roman" w:hAnsi="Times New Roman"/>
        </w:rPr>
        <w:t xml:space="preserve">-NFe was proposed </w:t>
      </w:r>
      <w:r w:rsidR="00670F42">
        <w:rPr>
          <w:rFonts w:ascii="Times New Roman" w:hAnsi="Times New Roman"/>
        </w:rPr>
        <w:t xml:space="preserve">with </w:t>
      </w:r>
      <w:r w:rsidR="008805BA" w:rsidRPr="001623D9">
        <w:rPr>
          <w:rFonts w:ascii="Times New Roman" w:hAnsi="Times New Roman"/>
          <w:i/>
        </w:rPr>
        <w:t>simultaneous</w:t>
      </w:r>
      <w:r w:rsidR="008805BA" w:rsidRPr="00322BEC">
        <w:rPr>
          <w:rFonts w:ascii="Times New Roman" w:hAnsi="Times New Roman"/>
        </w:rPr>
        <w:t xml:space="preserve"> transfer of two electrons</w:t>
      </w:r>
      <w:r w:rsidR="008805BA">
        <w:rPr>
          <w:rFonts w:ascii="Times New Roman" w:hAnsi="Times New Roman"/>
        </w:rPr>
        <w:t xml:space="preserve"> </w:t>
      </w:r>
      <w:r w:rsidR="008805BA" w:rsidRPr="00322BEC">
        <w:rPr>
          <w:rFonts w:ascii="Times New Roman" w:hAnsi="Times New Roman"/>
        </w:rPr>
        <w:t>followed by deprotonation. However,</w:t>
      </w:r>
      <w:r w:rsidR="008805BA">
        <w:rPr>
          <w:rFonts w:ascii="Times New Roman" w:hAnsi="Times New Roman"/>
        </w:rPr>
        <w:t xml:space="preserve"> that</w:t>
      </w:r>
      <w:r w:rsidR="008805BA" w:rsidRPr="00322BEC">
        <w:rPr>
          <w:rFonts w:ascii="Times New Roman" w:hAnsi="Times New Roman"/>
        </w:rPr>
        <w:t xml:space="preserve"> mechanism</w:t>
      </w:r>
      <w:r w:rsidR="008805BA">
        <w:rPr>
          <w:rFonts w:ascii="Times New Roman" w:hAnsi="Times New Roman"/>
        </w:rPr>
        <w:t xml:space="preserve"> is</w:t>
      </w:r>
      <w:r w:rsidR="004E62A0">
        <w:rPr>
          <w:rFonts w:ascii="Times New Roman" w:hAnsi="Times New Roman"/>
        </w:rPr>
        <w:t xml:space="preserve"> </w:t>
      </w:r>
      <w:r w:rsidR="008805BA">
        <w:rPr>
          <w:rFonts w:ascii="Times New Roman" w:hAnsi="Times New Roman"/>
        </w:rPr>
        <w:t>not compatible</w:t>
      </w:r>
      <w:r w:rsidR="008805BA" w:rsidRPr="00322BEC">
        <w:rPr>
          <w:rFonts w:ascii="Times New Roman" w:hAnsi="Times New Roman"/>
        </w:rPr>
        <w:t xml:space="preserve"> with </w:t>
      </w:r>
      <w:r w:rsidR="008805BA">
        <w:rPr>
          <w:rFonts w:ascii="Times New Roman" w:hAnsi="Times New Roman"/>
        </w:rPr>
        <w:t xml:space="preserve">the </w:t>
      </w:r>
      <w:r w:rsidR="008805BA" w:rsidRPr="00322BEC">
        <w:rPr>
          <w:rFonts w:ascii="Times New Roman" w:hAnsi="Times New Roman"/>
        </w:rPr>
        <w:t>experimental results</w:t>
      </w:r>
      <w:r w:rsidR="008805BA">
        <w:rPr>
          <w:rFonts w:ascii="Times New Roman" w:hAnsi="Times New Roman"/>
        </w:rPr>
        <w:t xml:space="preserve">, which clearly </w:t>
      </w:r>
      <w:r w:rsidR="008805BA" w:rsidRPr="00BF06B4">
        <w:rPr>
          <w:rFonts w:ascii="Times New Roman" w:hAnsi="Times New Roman"/>
          <w:color w:val="000000" w:themeColor="text1"/>
        </w:rPr>
        <w:t>show two one-electron transfer steps.</w:t>
      </w:r>
      <w:r w:rsidR="008805BA" w:rsidRPr="00BF06B4">
        <w:rPr>
          <w:rFonts w:ascii="Times New Roman" w:hAnsi="Times New Roman"/>
          <w:color w:val="000000" w:themeColor="text1"/>
        </w:rPr>
        <w:fldChar w:fldCharType="begin"/>
      </w:r>
      <w:r w:rsidR="007C0C97" w:rsidRPr="00BF06B4">
        <w:rPr>
          <w:rFonts w:ascii="Times New Roman" w:hAnsi="Times New Roman"/>
          <w:color w:val="000000" w:themeColor="text1"/>
        </w:rPr>
        <w:instrText xml:space="preserve"> ADDIN ZOTERO_ITEM CSL_CITATION {"citationID":"yrzZi1o7","properties":{"formattedCitation":"{\\rtf \\super 2\\nosupersub{}}","plainCitation":"2"},"citationItems":[{"id":56,"uris":["http://zotero.org/users/local/rjCrdLFc/items/E7WID8PP"],"uri":["http://zotero.org/users/local/rjCrdLFc/items/E7WID8PP"],"itemData":{"id":56,"type":"article-journal","title":"Characterization of a unique [FeS] cluster in the electron transfer chain of the oxygen tolerant [NiFe] hydrogenase from Aquifex aeolicus","container-title":"Proceedings of the National Academy of Sciences of the United States of America","page":"6097-6102","volume":"108","issue":"15","source":"PubMed","abstract":"Iron-sulfur clusters are versatile electron transfer cofactors, ubiquitous in metalloenzymes such as hydrogenases. In the oxygen-tolerant Hydrogenase I from Aquifex aeolicus such electron \"wires\" form a relay to a diheme cytb, an integral part of a respiration pathway for the reduction of O(2) to water. Amino acid sequence comparison with oxygen-sensitive hydrogenases showed conserved binding motifs for three iron-sulfur clusters, the nature and properties of which were unknown so far. Electron paramagnetic resonance spectra exhibited complex signals that disclose interesting features and spin-coupling patterns; by redox titrations three iron-sulfur clusters were identified in their usual redox states, a [3Fe4S] and two [4Fe4S], but also a unique high-potential (HP) state was found. On the basis of (57)Fe Mössbauer spectroscopy we attribute this HP form to a superoxidized state of the [4Fe4S] center proximal to the [NiFe] site. The unique environment of this cluster, characterized by a surplus cysteine coordination, is able to tune the redox potentials and make it compliant with the [4Fe4S](3+) state. It is actually the first example of a biological [4Fe4S] center that physiologically switches between 3+, 2+, and 1+ oxidation states within a very small potential range. We suggest that the (1 + /2+) redox couple serves the classical electron transfer reaction, whereas the superoxidation step is associated with a redox switch against oxidative stress.","DOI":"10.1073/pnas.1100610108","ISSN":"1091-6490","note":"PMID: 21444783\nPMCID: PMC3076877","journalAbbreviation":"Proc. Natl. Acad. Sci. U.S.A.","language":"eng","author":[{"family":"Pandelia","given":"Maria-Eirini"},{"family":"Nitschke","given":"Wolfgang"},{"family":"Infossi","given":"Pascale"},{"family":"Giudici-Orticoni","given":"Marie-Thérèse"},{"family":"Bill","given":"Eckhard"},{"family":"Lubitz","given":"Wolfgang"}],"issued":{"date-parts":[["2011",4,12]]}}}],"schema":"https://github.com/citation-style-language/schema/raw/master/csl-citation.json"} </w:instrText>
      </w:r>
      <w:r w:rsidR="008805BA" w:rsidRPr="00BF06B4">
        <w:rPr>
          <w:rFonts w:ascii="Times New Roman" w:hAnsi="Times New Roman"/>
          <w:color w:val="000000" w:themeColor="text1"/>
        </w:rPr>
        <w:fldChar w:fldCharType="separate"/>
      </w:r>
      <w:r w:rsidR="007C0C97" w:rsidRPr="00BF06B4">
        <w:rPr>
          <w:rFonts w:ascii="Times New Roman" w:eastAsia="Times New Roman" w:hAnsi="Times New Roman"/>
          <w:color w:val="000000" w:themeColor="text1"/>
          <w:vertAlign w:val="superscript"/>
        </w:rPr>
        <w:t>2</w:t>
      </w:r>
      <w:r w:rsidR="008805BA" w:rsidRPr="00BF06B4">
        <w:rPr>
          <w:rFonts w:ascii="Times New Roman" w:hAnsi="Times New Roman"/>
          <w:color w:val="000000" w:themeColor="text1"/>
        </w:rPr>
        <w:fldChar w:fldCharType="end"/>
      </w:r>
      <w:r w:rsidR="008805BA" w:rsidRPr="00BF06B4">
        <w:rPr>
          <w:rFonts w:ascii="Times New Roman" w:hAnsi="Times New Roman"/>
          <w:color w:val="000000" w:themeColor="text1"/>
          <w:vertAlign w:val="superscript"/>
        </w:rPr>
        <w:t>,</w:t>
      </w:r>
      <w:r w:rsidR="008805BA" w:rsidRPr="00BF06B4">
        <w:rPr>
          <w:rFonts w:ascii="Times New Roman" w:hAnsi="Times New Roman"/>
          <w:color w:val="000000" w:themeColor="text1"/>
          <w:vertAlign w:val="superscript"/>
        </w:rPr>
        <w:fldChar w:fldCharType="begin"/>
      </w:r>
      <w:r w:rsidR="007C0C97" w:rsidRPr="00BF06B4">
        <w:rPr>
          <w:rFonts w:ascii="Times New Roman" w:hAnsi="Times New Roman"/>
          <w:color w:val="000000" w:themeColor="text1"/>
          <w:vertAlign w:val="superscript"/>
        </w:rPr>
        <w:instrText xml:space="preserve"> ADDIN ZOTERO_ITEM CSL_CITATION {"citationID":"Cft9VmjV","properties":{"formattedCitation":"{\\rtf \\super 3\\nosupersub{}}","plainCitation":"3"},"citationItems":[{"id":50,"uris":["http://zotero.org/users/local/rjCrdLFc/items/8FFK7ZP2"],"uri":["http://zotero.org/users/local/rjCrdLFc/items/8FFK7ZP2"],"itemData":{"id":50,"type":"article-journal","title":"A unique iron-sulfur cluster is crucial for oxygen tolerance of a [NiFe]-hydrogenase","container-title":"Nature Chemical Biology","page":"310-318","volume":"7","issue":"5","source":"PubMed","abstract":"Hydrogenases are essential for H(2) cycling in microbial metabolism and serve as valuable blueprints for H(2)-based biotechnological applications. However, most hydrogenases are extremely oxygen sensitive and prone to inactivation by even traces of O(2). The O(2)-tolerant membrane-bound [NiFe]-hydrogenase of Ralstonia eutropha H16 is one of the few examples that can perform H(2) uptake in the presence of ambient O(2). Here we show that O(2) tolerance is crucially related to a modification of the internal electron-transfer chain. The iron-sulfur cluster proximal to the active site is surrounded by six instead of four conserved coordinating cysteines. Removal of the two additional cysteines alters the electronic structure of the proximal iron-sulfur cluster and renders the catalytic activity sensitive to O(2) as shown by physiological, biochemical, spectroscopic and electrochemical studies. The data indicate that the mechanism of O(2) tolerance relies on the reductive removal of oxygenic species guided by the unique architecture of the electron relay rather than a restricted access of O(2) to the active site.","DOI":"10.1038/nchembio.555","ISSN":"1552-4469","note":"PMID: 21390036","journalAbbreviation":"Nat. Chem. Biol.","language":"eng","author":[{"family":"Goris","given":"Tobias"},{"family":"Wait","given":"Annemarie F."},{"family":"Saggu","given":"Miguel"},{"family":"Fritsch","given":"Johannes"},{"family":"Heidary","given":"Nina"},{"family":"Stein","given":"Matthias"},{"family":"Zebger","given":"Ingo"},{"family":"Lendzian","given":"Friedhelm"},{"family":"Armstrong","given":"Fraser A."},{"family":"Friedrich","given":"Bärbel"},{"family":"Lenz","given":"Oliver"}],"issued":{"date-parts":[["2011",5]]}}}],"schema":"https://github.com/citation-style-language/schema/raw/master/csl-citation.json"} </w:instrText>
      </w:r>
      <w:r w:rsidR="008805BA" w:rsidRPr="00BF06B4">
        <w:rPr>
          <w:rFonts w:ascii="Times New Roman" w:hAnsi="Times New Roman"/>
          <w:color w:val="000000" w:themeColor="text1"/>
          <w:vertAlign w:val="superscript"/>
        </w:rPr>
        <w:fldChar w:fldCharType="separate"/>
      </w:r>
      <w:r w:rsidR="007C0C97" w:rsidRPr="00BF06B4">
        <w:rPr>
          <w:rFonts w:ascii="Times New Roman" w:eastAsia="Times New Roman" w:hAnsi="Times New Roman"/>
          <w:color w:val="000000" w:themeColor="text1"/>
          <w:vertAlign w:val="superscript"/>
        </w:rPr>
        <w:t>3</w:t>
      </w:r>
      <w:r w:rsidR="008805BA" w:rsidRPr="00BF06B4">
        <w:rPr>
          <w:rFonts w:ascii="Times New Roman" w:hAnsi="Times New Roman"/>
          <w:color w:val="000000" w:themeColor="text1"/>
          <w:vertAlign w:val="superscript"/>
        </w:rPr>
        <w:fldChar w:fldCharType="end"/>
      </w:r>
      <w:r w:rsidR="008805BA" w:rsidRPr="00BF06B4">
        <w:rPr>
          <w:rFonts w:ascii="Times New Roman" w:hAnsi="Times New Roman"/>
          <w:color w:val="000000" w:themeColor="text1"/>
          <w:vertAlign w:val="superscript"/>
        </w:rPr>
        <w:t>,</w:t>
      </w:r>
      <w:r w:rsidR="008805BA" w:rsidRPr="00BF06B4">
        <w:rPr>
          <w:rFonts w:ascii="Times New Roman" w:hAnsi="Times New Roman"/>
          <w:color w:val="000000" w:themeColor="text1"/>
          <w:vertAlign w:val="superscript"/>
        </w:rPr>
        <w:fldChar w:fldCharType="begin"/>
      </w:r>
      <w:r w:rsidR="007C0C97" w:rsidRPr="00BF06B4">
        <w:rPr>
          <w:rFonts w:ascii="Times New Roman" w:hAnsi="Times New Roman"/>
          <w:color w:val="000000" w:themeColor="text1"/>
          <w:vertAlign w:val="superscript"/>
        </w:rPr>
        <w:instrText xml:space="preserve"> ADDIN ZOTERO_ITEM CSL_CITATION {"citationID":"Sp5rZTSM","properties":{"formattedCitation":"{\\rtf \\super 4\\nosupersub{}}","plainCitation":"4"},"citationItems":[{"id":48,"uris":["http://zotero.org/users/local/rjCrdLFc/items/6VNZGWSE"],"uri":["http://zotero.org/users/local/rjCrdLFc/items/6VNZGWSE"],"itemData":{"id":48,"type":"article-journal","title":"Oxygen-tolerant [NiFe]-hydrogenases: the individual and collective importance of supernumerary cysteines at the proximal Fe-S cluster","container-title":"Journal of the American Chemical Society","page":"16881-16892","volume":"133","issue":"42","source":"PubMed","abstract":"An important clue to the mechanism for O(2) tolerance of certain [NiFe]-hydrogenases is the conserved presence of a modified environment around the iron-sulfur cluster that is proximal to the active site. The O(2)-tolerant enzymes contain two cysteines, located at opposite ends of this cluster, which are glycines in their O(2)-sensitive counterparts. The strong correlation highlights special importance for electron-transfer activity in the protection mechanism used to combat O(2). Site-directed mutagenesis has been carried out on Escherichia coli hydrogenase-1 to substitute these cysteines (C19 and C120) individually and collectively for glycines, and the effects of each replacement have been determined using protein film electrochemistry and electron paramagnetic resonance (EPR) spectroscopy. The \"split\" iron-sulfur cluster EPR signal thus far observed when oxygen-tolerant [NiFe]-hydrogenases are subjected to oxidizing potentials is found not to provide any simple, reliable correlation with oxygen tolerance. Oxygen tolerance is largely conferred by a single cysteine (C19), replacement of which by glycine removes the ability to function even in 1% O(2).","DOI":"10.1021/ja205393w","ISSN":"1520-5126","note":"PMID: 21916508","shortTitle":"Oxygen-tolerant [NiFe]-hydrogenases","journalAbbreviation":"J. Am. Chem. Soc.","language":"eng","author":[{"family":"Lukey","given":"Michael J."},{"family":"Roessler","given":"Maxie M."},{"family":"Parkin","given":"Alison"},{"family":"Evans","given":"Rhiannon M."},{"family":"Davies","given":"Rosalind A."},{"family":"Lenz","given":"Oliver"},{"family":"Friedrich","given":"Baerbel"},{"family":"Sargent","given":"Frank"},{"family":"Armstrong","given":"Fraser A."}],"issued":{"date-parts":[["2011",10,26]]}}}],"schema":"https://github.com/citation-style-language/schema/raw/master/csl-citation.json"} </w:instrText>
      </w:r>
      <w:r w:rsidR="008805BA" w:rsidRPr="00BF06B4">
        <w:rPr>
          <w:rFonts w:ascii="Times New Roman" w:hAnsi="Times New Roman"/>
          <w:color w:val="000000" w:themeColor="text1"/>
          <w:vertAlign w:val="superscript"/>
        </w:rPr>
        <w:fldChar w:fldCharType="separate"/>
      </w:r>
      <w:r w:rsidR="007C0C97" w:rsidRPr="00BF06B4">
        <w:rPr>
          <w:rFonts w:ascii="Times New Roman" w:eastAsia="Times New Roman" w:hAnsi="Times New Roman"/>
          <w:color w:val="000000" w:themeColor="text1"/>
          <w:vertAlign w:val="superscript"/>
        </w:rPr>
        <w:t>4</w:t>
      </w:r>
      <w:r w:rsidR="008805BA" w:rsidRPr="00BF06B4">
        <w:rPr>
          <w:rFonts w:ascii="Times New Roman" w:hAnsi="Times New Roman"/>
          <w:color w:val="000000" w:themeColor="text1"/>
          <w:vertAlign w:val="superscript"/>
        </w:rPr>
        <w:fldChar w:fldCharType="end"/>
      </w:r>
      <w:r w:rsidR="008805BA" w:rsidRPr="00BF06B4">
        <w:rPr>
          <w:rFonts w:ascii="Times New Roman" w:hAnsi="Times New Roman"/>
          <w:color w:val="000000" w:themeColor="text1"/>
        </w:rPr>
        <w:t xml:space="preserve"> </w:t>
      </w:r>
      <w:r w:rsidR="006B1FE5" w:rsidRPr="00BF06B4">
        <w:rPr>
          <w:rFonts w:ascii="Times New Roman" w:hAnsi="Times New Roman"/>
          <w:color w:val="000000" w:themeColor="text1"/>
        </w:rPr>
        <w:t>A</w:t>
      </w:r>
      <w:r w:rsidR="008805BA" w:rsidRPr="00BF06B4">
        <w:rPr>
          <w:rFonts w:ascii="Times New Roman" w:hAnsi="Times New Roman"/>
          <w:color w:val="000000" w:themeColor="text1"/>
        </w:rPr>
        <w:t xml:space="preserve">nother proposed </w:t>
      </w:r>
      <w:r w:rsidR="00550E17" w:rsidRPr="004E3140">
        <w:rPr>
          <w:rFonts w:ascii="Times New Roman" w:hAnsi="Times New Roman"/>
          <w:color w:val="000000" w:themeColor="text1"/>
        </w:rPr>
        <w:t xml:space="preserve">superoxidation </w:t>
      </w:r>
      <w:r w:rsidR="004E62A0" w:rsidRPr="00BF06B4">
        <w:rPr>
          <w:rFonts w:ascii="Times New Roman" w:hAnsi="Times New Roman"/>
          <w:color w:val="000000" w:themeColor="text1"/>
        </w:rPr>
        <w:t xml:space="preserve">mechanism </w:t>
      </w:r>
      <w:r w:rsidR="008805BA" w:rsidRPr="004E3140">
        <w:rPr>
          <w:rFonts w:ascii="Times New Roman" w:hAnsi="Times New Roman"/>
          <w:color w:val="000000" w:themeColor="text1"/>
        </w:rPr>
        <w:t>involves</w:t>
      </w:r>
      <w:r w:rsidR="008805BA" w:rsidRPr="004E3140">
        <w:rPr>
          <w:rFonts w:ascii="Times New Roman" w:hAnsi="Times New Roman"/>
          <w:color w:val="000000" w:themeColor="text1"/>
          <w:lang w:val="en-US"/>
        </w:rPr>
        <w:t xml:space="preserve"> a complex cluster rearrangement</w:t>
      </w:r>
      <w:r w:rsidR="00A73EFA" w:rsidRPr="004E3140">
        <w:rPr>
          <w:rFonts w:ascii="Times New Roman" w:hAnsi="Times New Roman"/>
          <w:color w:val="000000" w:themeColor="text1"/>
          <w:lang w:val="en-US"/>
        </w:rPr>
        <w:t>,</w:t>
      </w:r>
      <w:r w:rsidR="008805BA" w:rsidRPr="004E3140">
        <w:rPr>
          <w:rFonts w:ascii="Times New Roman" w:hAnsi="Times New Roman"/>
          <w:color w:val="000000" w:themeColor="text1"/>
          <w:lang w:val="en-US"/>
        </w:rPr>
        <w:t xml:space="preserve"> equivalent to</w:t>
      </w:r>
      <w:r w:rsidR="002803CC" w:rsidRPr="004E3140">
        <w:rPr>
          <w:rFonts w:ascii="Times New Roman" w:hAnsi="Times New Roman"/>
          <w:color w:val="000000" w:themeColor="text1"/>
          <w:lang w:val="en-US"/>
        </w:rPr>
        <w:t xml:space="preserve"> an internal</w:t>
      </w:r>
      <w:r w:rsidR="008805BA" w:rsidRPr="004E3140">
        <w:rPr>
          <w:rFonts w:ascii="Times New Roman" w:hAnsi="Times New Roman"/>
          <w:color w:val="000000" w:themeColor="text1"/>
          <w:lang w:val="en-US"/>
        </w:rPr>
        <w:t xml:space="preserve"> proton transfer from Cys20NH to an inorganic sulfide in the sox state.</w:t>
      </w:r>
      <w:r w:rsidR="008805BA" w:rsidRPr="004E3140">
        <w:rPr>
          <w:rFonts w:ascii="Times New Roman" w:hAnsi="Times New Roman"/>
          <w:color w:val="000000" w:themeColor="text1"/>
          <w:lang w:val="en-US"/>
        </w:rPr>
        <w:fldChar w:fldCharType="begin"/>
      </w:r>
      <w:r w:rsidR="00B55161">
        <w:rPr>
          <w:rFonts w:ascii="Times New Roman" w:hAnsi="Times New Roman"/>
          <w:color w:val="000000" w:themeColor="text1"/>
          <w:lang w:val="en-US"/>
        </w:rPr>
        <w:instrText xml:space="preserve"> ADDIN ZOTERO_ITEM CSL_CITATION {"citationID":"Jo8XhjQI","properties":{"formattedCitation":"{\\rtf \\super 24\\nosupersub{}}","plainCitation":"24"},"citationItems":[{"id":40,"uris":["http://zotero.org/users/local/rjCrdLFc/items/KAI5A97B"],"uri":["http://zotero.org/users/local/rjCrdLFc/items/KAI5A97B"],"itemData":{"id":40,"type":"article-journal","title":"Protonation of bridging sulfur in cubanoid Fe4S4 clusters causes large geometric changes: the theory of geometric and electronic structure","container-title":"Dalton Transactions (Cambridge, England: 2003)","page":"4707-4717","volume":"44","issue":"10","source":"PubMed","abstract":"Density functional calculations indicate that protonation of a μ3-S atom in cubanoid clusters [Fe4S4X4](2-) leads to a large extension of one Fe-S(H) bond such that the SH ligand is doubly-bridging, μ-SH. Triply-bridging SH in these clusters is unstable, relative to μ-SH. The theory for the geometric and electronic structures of the protonated [Fe4S4X4](2-) clusters (X = Cl, SEt, SMe, SPh, OMe, OPh) is presented in this paper. The principal results are (1) the unique Fe atom in [Fe4S3(SH)X4](-) is three-coordinate, with planar or approximately planar stereochemistry, (2) approximately equi-energetic endo and exo isomers occur for pyramidal μ-SH, (3) the structural changes caused by protonation reverse without barrier on deprotonation, (4) the most stable electronic states have S = 0 and oppositely signed spin densities on the Fe atoms bearing the μ-SH bridge, (5) interconversions between endo and exo isomers, and between ground and excited states, occur through concerted lengthenings and shortenings of Fe-S(H) interactions, on relatively flat energy surfaces, (6) protonation of an X ligand does not change the characteristics of protonation of μ3-S. Experimental tests of this theory are suggested, and applications discussed.","DOI":"10.1039/c4dt03681f","ISSN":"1477-9234","note":"PMID: 25664573","shortTitle":"Protonation of bridging sulfur in cubanoid Fe4S4 clusters causes large geometric changes","journalAbbreviation":"Dalton Trans","language":"eng","author":[{"family":"Dance","given":"Ian"}],"issued":{"date-parts":[["2015",3,14]]},"PMID":"25664573"}}],"schema":"https://github.com/citation-style-language/schema/raw/master/csl-citation.json"} </w:instrText>
      </w:r>
      <w:r w:rsidR="008805BA" w:rsidRPr="004E3140">
        <w:rPr>
          <w:rFonts w:ascii="Times New Roman" w:hAnsi="Times New Roman"/>
          <w:color w:val="000000" w:themeColor="text1"/>
          <w:lang w:val="en-US"/>
        </w:rPr>
        <w:fldChar w:fldCharType="separate"/>
      </w:r>
      <w:r w:rsidR="00B55161" w:rsidRPr="00B55161">
        <w:rPr>
          <w:rFonts w:ascii="Times New Roman" w:eastAsia="Times New Roman" w:hAnsi="Times New Roman"/>
          <w:color w:val="000000"/>
          <w:vertAlign w:val="superscript"/>
        </w:rPr>
        <w:t>24</w:t>
      </w:r>
      <w:r w:rsidR="008805BA" w:rsidRPr="004E3140">
        <w:rPr>
          <w:rFonts w:ascii="Times New Roman" w:hAnsi="Times New Roman"/>
          <w:color w:val="000000" w:themeColor="text1"/>
          <w:lang w:val="en-US"/>
        </w:rPr>
        <w:fldChar w:fldCharType="end"/>
      </w:r>
      <w:r w:rsidR="008805BA" w:rsidRPr="004E3140">
        <w:rPr>
          <w:rFonts w:ascii="Times New Roman" w:hAnsi="Times New Roman"/>
          <w:color w:val="000000" w:themeColor="text1"/>
          <w:lang w:val="en-US"/>
        </w:rPr>
        <w:t xml:space="preserve"> However, </w:t>
      </w:r>
      <w:r w:rsidR="002803CC" w:rsidRPr="004E3140">
        <w:rPr>
          <w:rFonts w:ascii="Times New Roman" w:hAnsi="Times New Roman"/>
          <w:color w:val="000000" w:themeColor="text1"/>
          <w:lang w:val="en-US"/>
        </w:rPr>
        <w:t>keeping the proton at</w:t>
      </w:r>
      <w:r w:rsidR="00B47466" w:rsidRPr="004E3140">
        <w:rPr>
          <w:rFonts w:ascii="Times New Roman" w:hAnsi="Times New Roman"/>
          <w:color w:val="000000" w:themeColor="text1"/>
          <w:lang w:val="en-US"/>
        </w:rPr>
        <w:t xml:space="preserve"> the</w:t>
      </w:r>
      <w:r w:rsidR="002803CC" w:rsidRPr="004E3140">
        <w:rPr>
          <w:rFonts w:ascii="Times New Roman" w:hAnsi="Times New Roman"/>
          <w:color w:val="000000" w:themeColor="text1"/>
          <w:lang w:val="en-US"/>
        </w:rPr>
        <w:t xml:space="preserve"> PC</w:t>
      </w:r>
      <w:r w:rsidR="00CC4ADA">
        <w:rPr>
          <w:rFonts w:ascii="Times New Roman" w:hAnsi="Times New Roman"/>
          <w:color w:val="000000" w:themeColor="text1"/>
          <w:lang w:val="en-US"/>
        </w:rPr>
        <w:t xml:space="preserve"> </w:t>
      </w:r>
      <w:r w:rsidR="00AB79CA" w:rsidRPr="00CC4ADA">
        <w:rPr>
          <w:rFonts w:ascii="Times New Roman" w:hAnsi="Times New Roman"/>
          <w:color w:val="000000" w:themeColor="text1"/>
          <w:lang w:val="en-US"/>
        </w:rPr>
        <w:t>i</w:t>
      </w:r>
      <w:r w:rsidR="00AB79CA" w:rsidRPr="004E3140">
        <w:rPr>
          <w:rFonts w:ascii="Times New Roman" w:hAnsi="Times New Roman"/>
          <w:color w:val="000000" w:themeColor="text1"/>
          <w:lang w:val="en-US"/>
        </w:rPr>
        <w:t>ncrease</w:t>
      </w:r>
      <w:r w:rsidR="003A48AA">
        <w:rPr>
          <w:rFonts w:ascii="Times New Roman" w:hAnsi="Times New Roman"/>
          <w:color w:val="000000" w:themeColor="text1"/>
          <w:lang w:val="en-US"/>
        </w:rPr>
        <w:t>s</w:t>
      </w:r>
      <w:r w:rsidR="00AB79CA" w:rsidRPr="004E3140">
        <w:rPr>
          <w:rFonts w:ascii="Times New Roman" w:hAnsi="Times New Roman"/>
          <w:color w:val="000000" w:themeColor="text1"/>
          <w:lang w:val="en-US"/>
        </w:rPr>
        <w:t xml:space="preserve"> </w:t>
      </w:r>
      <w:r w:rsidR="008805BA" w:rsidRPr="004E3140">
        <w:rPr>
          <w:rFonts w:ascii="Times New Roman" w:hAnsi="Times New Roman"/>
          <w:color w:val="000000" w:themeColor="text1"/>
          <w:lang w:val="en-US"/>
        </w:rPr>
        <w:t>the overall PC</w:t>
      </w:r>
      <w:r w:rsidR="006B1FE5" w:rsidRPr="004E3140">
        <w:rPr>
          <w:rFonts w:ascii="Times New Roman" w:hAnsi="Times New Roman"/>
          <w:color w:val="000000" w:themeColor="text1"/>
          <w:vertAlign w:val="subscript"/>
          <w:lang w:val="en-US"/>
        </w:rPr>
        <w:t>sox</w:t>
      </w:r>
      <w:r w:rsidR="008805BA" w:rsidRPr="004E3140">
        <w:rPr>
          <w:rFonts w:ascii="Times New Roman" w:hAnsi="Times New Roman"/>
          <w:color w:val="000000" w:themeColor="text1"/>
          <w:lang w:val="en-US"/>
        </w:rPr>
        <w:t xml:space="preserve"> charge by </w:t>
      </w:r>
      <w:r w:rsidR="00AB79CA" w:rsidRPr="004E3140">
        <w:rPr>
          <w:rFonts w:ascii="Times New Roman" w:hAnsi="Times New Roman"/>
          <w:color w:val="000000" w:themeColor="text1"/>
          <w:lang w:val="en-US"/>
        </w:rPr>
        <w:t>+1</w:t>
      </w:r>
      <w:r w:rsidR="002803CC" w:rsidRPr="004E3140">
        <w:rPr>
          <w:rFonts w:ascii="Times New Roman" w:hAnsi="Times New Roman"/>
          <w:color w:val="000000" w:themeColor="text1"/>
          <w:lang w:val="en-US"/>
        </w:rPr>
        <w:t xml:space="preserve"> relative to the </w:t>
      </w:r>
      <w:r w:rsidR="00FD48D8" w:rsidRPr="004E3140">
        <w:rPr>
          <w:rFonts w:ascii="Times New Roman" w:hAnsi="Times New Roman"/>
          <w:color w:val="000000" w:themeColor="text1"/>
        </w:rPr>
        <w:t>wt-pc</w:t>
      </w:r>
      <w:r w:rsidR="00FD48D8" w:rsidRPr="004E3140">
        <w:rPr>
          <w:rFonts w:ascii="Times New Roman" w:hAnsi="Times New Roman"/>
          <w:color w:val="000000" w:themeColor="text1"/>
          <w:vertAlign w:val="subscript"/>
        </w:rPr>
        <w:t>ox</w:t>
      </w:r>
      <w:r w:rsidR="00FD48D8" w:rsidRPr="004E3140">
        <w:rPr>
          <w:rFonts w:ascii="Times New Roman" w:hAnsi="Times New Roman"/>
          <w:color w:val="000000" w:themeColor="text1"/>
        </w:rPr>
        <w:t xml:space="preserve">-NFe </w:t>
      </w:r>
      <w:r w:rsidR="002803CC" w:rsidRPr="004E3140">
        <w:rPr>
          <w:rFonts w:ascii="Times New Roman" w:hAnsi="Times New Roman"/>
          <w:color w:val="000000" w:themeColor="text1"/>
          <w:lang w:val="en-US"/>
        </w:rPr>
        <w:t>model discussed above</w:t>
      </w:r>
      <w:r w:rsidR="003A48AA">
        <w:rPr>
          <w:rFonts w:ascii="Times New Roman" w:hAnsi="Times New Roman"/>
          <w:color w:val="000000" w:themeColor="text1"/>
          <w:lang w:val="en-US"/>
        </w:rPr>
        <w:t>,</w:t>
      </w:r>
      <w:r w:rsidR="002803CC" w:rsidRPr="004E3140">
        <w:rPr>
          <w:rFonts w:ascii="Times New Roman" w:hAnsi="Times New Roman"/>
          <w:color w:val="000000" w:themeColor="text1"/>
          <w:lang w:val="en-US"/>
        </w:rPr>
        <w:t xml:space="preserve"> </w:t>
      </w:r>
      <w:r w:rsidR="003A48AA">
        <w:rPr>
          <w:rFonts w:ascii="Times New Roman" w:hAnsi="Times New Roman"/>
          <w:color w:val="000000" w:themeColor="text1"/>
          <w:lang w:val="en-US"/>
        </w:rPr>
        <w:t>resulting in a much too high</w:t>
      </w:r>
      <w:r w:rsidR="002803CC" w:rsidRPr="004E3140">
        <w:rPr>
          <w:rFonts w:ascii="Times New Roman" w:hAnsi="Times New Roman"/>
          <w:color w:val="000000" w:themeColor="text1"/>
          <w:lang w:val="en-US"/>
        </w:rPr>
        <w:t xml:space="preserve"> </w:t>
      </w:r>
      <w:r w:rsidR="002803CC" w:rsidRPr="004E3140">
        <w:rPr>
          <w:rFonts w:ascii="Times New Roman" w:hAnsi="Times New Roman"/>
          <w:i/>
          <w:color w:val="000000" w:themeColor="text1"/>
          <w:lang w:val="en-US"/>
        </w:rPr>
        <w:t>E°</w:t>
      </w:r>
      <w:r w:rsidR="008303AA" w:rsidRPr="00D33100">
        <w:rPr>
          <w:rFonts w:ascii="Times New Roman" w:hAnsi="Times New Roman"/>
          <w:color w:val="000000" w:themeColor="text1"/>
          <w:vertAlign w:val="subscript"/>
        </w:rPr>
        <w:t>DFT</w:t>
      </w:r>
      <w:r w:rsidR="008303AA" w:rsidRPr="00D33100">
        <w:rPr>
          <w:rFonts w:ascii="Times New Roman" w:hAnsi="Times New Roman"/>
          <w:color w:val="000000" w:themeColor="text1"/>
        </w:rPr>
        <w:t>(se)</w:t>
      </w:r>
      <w:r w:rsidR="002803CC" w:rsidRPr="004E3140">
        <w:rPr>
          <w:rFonts w:ascii="Times New Roman" w:hAnsi="Times New Roman"/>
          <w:color w:val="000000" w:themeColor="text1"/>
          <w:lang w:val="en-US"/>
        </w:rPr>
        <w:t xml:space="preserve"> value</w:t>
      </w:r>
      <w:r w:rsidR="007B676F">
        <w:rPr>
          <w:rFonts w:ascii="Times New Roman" w:hAnsi="Times New Roman"/>
          <w:color w:val="000000" w:themeColor="text1"/>
          <w:lang w:val="en-US"/>
        </w:rPr>
        <w:t xml:space="preserve"> when</w:t>
      </w:r>
      <w:r w:rsidR="002803CC" w:rsidRPr="004E3140">
        <w:rPr>
          <w:rFonts w:ascii="Times New Roman" w:hAnsi="Times New Roman"/>
          <w:color w:val="000000" w:themeColor="text1"/>
          <w:lang w:val="en-US"/>
        </w:rPr>
        <w:t xml:space="preserve"> </w:t>
      </w:r>
      <w:r w:rsidR="003A48AA">
        <w:rPr>
          <w:rFonts w:ascii="Times New Roman" w:hAnsi="Times New Roman"/>
          <w:color w:val="000000" w:themeColor="text1"/>
          <w:lang w:val="en-US"/>
        </w:rPr>
        <w:t>compared to</w:t>
      </w:r>
      <w:r w:rsidR="008805BA" w:rsidRPr="004E3140">
        <w:rPr>
          <w:rFonts w:ascii="Times New Roman" w:hAnsi="Times New Roman"/>
          <w:color w:val="000000" w:themeColor="text1"/>
          <w:lang w:val="en-US"/>
        </w:rPr>
        <w:t xml:space="preserve"> experiment</w:t>
      </w:r>
      <w:r w:rsidR="00277A4C" w:rsidRPr="004E3140">
        <w:rPr>
          <w:rFonts w:ascii="Times New Roman" w:hAnsi="Times New Roman"/>
          <w:color w:val="000000" w:themeColor="text1"/>
          <w:lang w:val="en-US"/>
        </w:rPr>
        <w:t xml:space="preserve"> (see </w:t>
      </w:r>
      <w:r w:rsidR="00277A4C" w:rsidRPr="004E3140">
        <w:rPr>
          <w:rFonts w:ascii="Times New Roman" w:hAnsi="Times New Roman"/>
          <w:b/>
          <w:color w:val="000000" w:themeColor="text1"/>
          <w:lang w:val="en-US"/>
        </w:rPr>
        <w:t>ESI section 4.</w:t>
      </w:r>
      <w:r w:rsidR="003A48AA">
        <w:rPr>
          <w:rFonts w:ascii="Times New Roman" w:hAnsi="Times New Roman"/>
          <w:b/>
          <w:color w:val="000000" w:themeColor="text1"/>
          <w:lang w:val="en-US"/>
        </w:rPr>
        <w:t>3</w:t>
      </w:r>
      <w:r w:rsidR="00277A4C" w:rsidRPr="00633953">
        <w:rPr>
          <w:rFonts w:ascii="Times New Roman" w:hAnsi="Times New Roman"/>
          <w:b/>
          <w:color w:val="000000" w:themeColor="text1"/>
          <w:vertAlign w:val="superscript"/>
        </w:rPr>
        <w:t>†</w:t>
      </w:r>
      <w:r w:rsidR="00277A4C" w:rsidRPr="004E3140">
        <w:rPr>
          <w:rFonts w:ascii="Times New Roman" w:hAnsi="Times New Roman"/>
          <w:b/>
          <w:color w:val="000000" w:themeColor="text1"/>
          <w:lang w:val="en-US"/>
        </w:rPr>
        <w:t>)</w:t>
      </w:r>
      <w:r w:rsidR="008805BA" w:rsidRPr="004E3140">
        <w:rPr>
          <w:rFonts w:ascii="Times New Roman" w:hAnsi="Times New Roman"/>
          <w:b/>
          <w:color w:val="000000" w:themeColor="text1"/>
          <w:lang w:val="en-US"/>
        </w:rPr>
        <w:t>.</w:t>
      </w:r>
    </w:p>
    <w:p w14:paraId="33817A44" w14:textId="652BB813" w:rsidR="002A608B" w:rsidRPr="001236FF" w:rsidRDefault="00A93367" w:rsidP="002A608B">
      <w:pPr>
        <w:pStyle w:val="RSCB02ArticleText"/>
        <w:rPr>
          <w:rFonts w:ascii="Times New Roman" w:hAnsi="Times New Roman"/>
          <w:color w:val="0070C0"/>
        </w:rPr>
      </w:pPr>
      <w:r>
        <w:rPr>
          <w:lang w:val="en-US"/>
        </w:rPr>
        <w:tab/>
      </w:r>
      <w:r w:rsidR="002A608B" w:rsidRPr="006B5453">
        <w:rPr>
          <w:rFonts w:ascii="Times New Roman" w:hAnsi="Times New Roman"/>
          <w:color w:val="000000" w:themeColor="text1"/>
        </w:rPr>
        <w:t xml:space="preserve">We obtain significantly different </w:t>
      </w:r>
      <w:r w:rsidR="002A608B" w:rsidRPr="00863C53">
        <w:rPr>
          <w:rFonts w:ascii="Times New Roman" w:hAnsi="Times New Roman"/>
          <w:i/>
          <w:color w:val="000000" w:themeColor="text1"/>
        </w:rPr>
        <w:t>E°</w:t>
      </w:r>
      <w:r w:rsidR="002A608B" w:rsidRPr="006B5453">
        <w:rPr>
          <w:rFonts w:ascii="Times New Roman" w:hAnsi="Times New Roman"/>
          <w:color w:val="000000" w:themeColor="text1"/>
          <w:vertAlign w:val="subscript"/>
        </w:rPr>
        <w:t>DFT</w:t>
      </w:r>
      <w:r w:rsidR="002A608B" w:rsidRPr="006B5453">
        <w:rPr>
          <w:rFonts w:ascii="Times New Roman" w:hAnsi="Times New Roman"/>
          <w:color w:val="000000" w:themeColor="text1"/>
        </w:rPr>
        <w:t>(</w:t>
      </w:r>
      <w:r w:rsidR="00E8767A" w:rsidRPr="006B5453">
        <w:rPr>
          <w:rFonts w:ascii="Times New Roman" w:hAnsi="Times New Roman"/>
          <w:color w:val="000000" w:themeColor="text1"/>
        </w:rPr>
        <w:t>se</w:t>
      </w:r>
      <w:r w:rsidR="002A608B" w:rsidRPr="006B5453">
        <w:rPr>
          <w:rFonts w:ascii="Times New Roman" w:hAnsi="Times New Roman"/>
          <w:color w:val="000000" w:themeColor="text1"/>
        </w:rPr>
        <w:t>)'s for the C19G variant</w:t>
      </w:r>
      <w:r w:rsidR="0054120F" w:rsidRPr="006B5453">
        <w:rPr>
          <w:rFonts w:ascii="Times New Roman" w:hAnsi="Times New Roman"/>
          <w:color w:val="000000" w:themeColor="text1"/>
        </w:rPr>
        <w:t xml:space="preserve"> (</w:t>
      </w:r>
      <w:r w:rsidR="0054120F" w:rsidRPr="006B5453">
        <w:rPr>
          <w:rFonts w:ascii="Times New Roman" w:hAnsi="Times New Roman"/>
          <w:b/>
          <w:color w:val="000000" w:themeColor="text1"/>
        </w:rPr>
        <w:t>ESI section 4.</w:t>
      </w:r>
      <w:r w:rsidR="000B5A71">
        <w:rPr>
          <w:rFonts w:ascii="Times New Roman" w:hAnsi="Times New Roman"/>
          <w:b/>
          <w:color w:val="000000" w:themeColor="text1"/>
        </w:rPr>
        <w:t>4</w:t>
      </w:r>
      <w:r w:rsidR="0054120F" w:rsidRPr="00633953">
        <w:rPr>
          <w:rFonts w:ascii="Times New Roman" w:hAnsi="Times New Roman"/>
          <w:b/>
          <w:color w:val="000000" w:themeColor="text1"/>
          <w:vertAlign w:val="superscript"/>
        </w:rPr>
        <w:t>†</w:t>
      </w:r>
      <w:r w:rsidR="0054120F" w:rsidRPr="006B5453">
        <w:rPr>
          <w:rFonts w:ascii="Times New Roman" w:hAnsi="Times New Roman"/>
          <w:color w:val="000000" w:themeColor="text1"/>
        </w:rPr>
        <w:t>)</w:t>
      </w:r>
      <w:r w:rsidR="002A608B" w:rsidRPr="006B5453">
        <w:rPr>
          <w:rFonts w:ascii="Times New Roman" w:hAnsi="Times New Roman"/>
          <w:color w:val="000000" w:themeColor="text1"/>
        </w:rPr>
        <w:t>. Because it carries one ext</w:t>
      </w:r>
      <w:r w:rsidR="00952C35" w:rsidRPr="006B5453">
        <w:rPr>
          <w:rFonts w:ascii="Times New Roman" w:hAnsi="Times New Roman"/>
          <w:color w:val="000000" w:themeColor="text1"/>
        </w:rPr>
        <w:t>ra negative charge</w:t>
      </w:r>
      <w:r w:rsidR="001F284B">
        <w:rPr>
          <w:rFonts w:ascii="Times New Roman" w:hAnsi="Times New Roman"/>
          <w:color w:val="000000" w:themeColor="text1"/>
        </w:rPr>
        <w:t xml:space="preserve"> relative to wt</w:t>
      </w:r>
      <w:r w:rsidR="00952C35" w:rsidRPr="006B5453">
        <w:rPr>
          <w:rFonts w:ascii="Times New Roman" w:hAnsi="Times New Roman"/>
          <w:color w:val="000000" w:themeColor="text1"/>
        </w:rPr>
        <w:t>, the</w:t>
      </w:r>
      <w:r w:rsidR="001F284B">
        <w:rPr>
          <w:rFonts w:ascii="Times New Roman" w:hAnsi="Times New Roman"/>
          <w:color w:val="000000" w:themeColor="text1"/>
        </w:rPr>
        <w:t xml:space="preserve"> </w:t>
      </w:r>
      <w:r w:rsidR="00952C35" w:rsidRPr="006B5453">
        <w:rPr>
          <w:rFonts w:ascii="Times New Roman" w:hAnsi="Times New Roman"/>
          <w:color w:val="000000" w:themeColor="text1"/>
        </w:rPr>
        <w:t>v-</w:t>
      </w:r>
      <w:r w:rsidR="002803CC" w:rsidRPr="006B5453">
        <w:rPr>
          <w:rFonts w:ascii="Times New Roman" w:hAnsi="Times New Roman"/>
          <w:color w:val="000000" w:themeColor="text1"/>
        </w:rPr>
        <w:t>pc</w:t>
      </w:r>
      <w:r w:rsidR="00B802D1">
        <w:rPr>
          <w:rFonts w:ascii="Times New Roman" w:hAnsi="Times New Roman"/>
          <w:color w:val="000000" w:themeColor="text1"/>
          <w:vertAlign w:val="subscript"/>
        </w:rPr>
        <w:t>"</w:t>
      </w:r>
      <w:r w:rsidR="002803CC">
        <w:rPr>
          <w:rFonts w:ascii="Times New Roman" w:hAnsi="Times New Roman"/>
          <w:color w:val="000000" w:themeColor="text1"/>
          <w:vertAlign w:val="subscript"/>
        </w:rPr>
        <w:t>red</w:t>
      </w:r>
      <w:r w:rsidR="00B802D1">
        <w:rPr>
          <w:rFonts w:ascii="Times New Roman" w:hAnsi="Times New Roman"/>
          <w:color w:val="000000" w:themeColor="text1"/>
          <w:vertAlign w:val="subscript"/>
        </w:rPr>
        <w:t>"</w:t>
      </w:r>
      <w:r w:rsidR="00D6191B">
        <w:rPr>
          <w:rFonts w:ascii="Times New Roman" w:hAnsi="Times New Roman"/>
          <w:color w:val="000000" w:themeColor="text1"/>
        </w:rPr>
        <w:t>-NH</w:t>
      </w:r>
      <w:r w:rsidR="00952C35" w:rsidRPr="006B5453">
        <w:rPr>
          <w:rFonts w:ascii="Times New Roman" w:hAnsi="Times New Roman"/>
          <w:color w:val="000000" w:themeColor="text1"/>
        </w:rPr>
        <w:t>/</w:t>
      </w:r>
      <w:r w:rsidR="002803CC" w:rsidRPr="006B5453">
        <w:rPr>
          <w:rFonts w:ascii="Times New Roman" w:hAnsi="Times New Roman"/>
          <w:color w:val="000000" w:themeColor="text1"/>
        </w:rPr>
        <w:t>pc</w:t>
      </w:r>
      <w:r w:rsidR="00B802D1">
        <w:rPr>
          <w:rFonts w:ascii="Times New Roman" w:hAnsi="Times New Roman"/>
          <w:color w:val="000000" w:themeColor="text1"/>
          <w:vertAlign w:val="subscript"/>
        </w:rPr>
        <w:t>"</w:t>
      </w:r>
      <w:r w:rsidR="002803CC">
        <w:rPr>
          <w:rFonts w:ascii="Times New Roman" w:hAnsi="Times New Roman"/>
          <w:color w:val="000000" w:themeColor="text1"/>
          <w:vertAlign w:val="subscript"/>
        </w:rPr>
        <w:t>o</w:t>
      </w:r>
      <w:r w:rsidR="002803CC" w:rsidRPr="00974EA2">
        <w:rPr>
          <w:rFonts w:ascii="Times New Roman" w:hAnsi="Times New Roman"/>
          <w:color w:val="000000" w:themeColor="text1"/>
          <w:vertAlign w:val="subscript"/>
        </w:rPr>
        <w:t>x</w:t>
      </w:r>
      <w:r w:rsidR="00B802D1">
        <w:rPr>
          <w:rFonts w:ascii="Times New Roman" w:hAnsi="Times New Roman"/>
          <w:color w:val="000000" w:themeColor="text1"/>
          <w:vertAlign w:val="subscript"/>
        </w:rPr>
        <w:t>"</w:t>
      </w:r>
      <w:r w:rsidR="00D6191B">
        <w:rPr>
          <w:rFonts w:ascii="Times New Roman" w:hAnsi="Times New Roman"/>
          <w:color w:val="000000" w:themeColor="text1"/>
        </w:rPr>
        <w:t>-NH</w:t>
      </w:r>
      <w:r w:rsidR="002A608B" w:rsidRPr="006B5453">
        <w:rPr>
          <w:rFonts w:ascii="Times New Roman" w:hAnsi="Times New Roman"/>
          <w:color w:val="000000" w:themeColor="text1"/>
        </w:rPr>
        <w:t xml:space="preserve"> redox </w:t>
      </w:r>
      <w:r w:rsidR="00DA2224">
        <w:rPr>
          <w:rFonts w:ascii="Times New Roman" w:hAnsi="Times New Roman"/>
          <w:color w:val="000000" w:themeColor="text1"/>
        </w:rPr>
        <w:t>potential</w:t>
      </w:r>
      <w:r w:rsidR="00DA2224" w:rsidRPr="006B5453">
        <w:rPr>
          <w:rFonts w:ascii="Times New Roman" w:hAnsi="Times New Roman"/>
          <w:color w:val="000000" w:themeColor="text1"/>
        </w:rPr>
        <w:t xml:space="preserve"> </w:t>
      </w:r>
      <w:r w:rsidR="002A608B" w:rsidRPr="006B5453">
        <w:rPr>
          <w:rFonts w:ascii="Times New Roman" w:hAnsi="Times New Roman"/>
          <w:color w:val="000000" w:themeColor="text1"/>
        </w:rPr>
        <w:t>is shifted by</w:t>
      </w:r>
      <w:r w:rsidR="007B676F">
        <w:rPr>
          <w:rFonts w:ascii="Times New Roman" w:hAnsi="Times New Roman"/>
          <w:color w:val="000000" w:themeColor="text1"/>
        </w:rPr>
        <w:t xml:space="preserve"> about</w:t>
      </w:r>
      <w:r w:rsidR="002A608B" w:rsidRPr="006B5453">
        <w:rPr>
          <w:rFonts w:ascii="Times New Roman" w:hAnsi="Times New Roman"/>
          <w:color w:val="000000" w:themeColor="text1"/>
        </w:rPr>
        <w:t xml:space="preserve"> -0.</w:t>
      </w:r>
      <w:r w:rsidR="007B676F">
        <w:rPr>
          <w:rFonts w:ascii="Times New Roman" w:hAnsi="Times New Roman"/>
          <w:color w:val="000000" w:themeColor="text1"/>
        </w:rPr>
        <w:t>7</w:t>
      </w:r>
      <w:r w:rsidR="007B676F" w:rsidRPr="006B5453">
        <w:rPr>
          <w:rFonts w:ascii="Times New Roman" w:hAnsi="Times New Roman"/>
          <w:color w:val="000000" w:themeColor="text1"/>
        </w:rPr>
        <w:t xml:space="preserve">V </w:t>
      </w:r>
      <w:r w:rsidR="002A608B" w:rsidRPr="006B5453">
        <w:rPr>
          <w:rFonts w:ascii="Times New Roman" w:hAnsi="Times New Roman"/>
          <w:color w:val="000000" w:themeColor="text1"/>
        </w:rPr>
        <w:t>(</w:t>
      </w:r>
      <w:r w:rsidR="002A608B" w:rsidRPr="006B5453">
        <w:rPr>
          <w:rFonts w:ascii="Times New Roman" w:hAnsi="Times New Roman"/>
          <w:b/>
          <w:color w:val="000000" w:themeColor="text1"/>
        </w:rPr>
        <w:t>Fig. 3</w:t>
      </w:r>
      <w:r w:rsidR="002A608B" w:rsidRPr="006B5453">
        <w:rPr>
          <w:rFonts w:ascii="Times New Roman" w:hAnsi="Times New Roman"/>
          <w:color w:val="000000" w:themeColor="text1"/>
        </w:rPr>
        <w:t xml:space="preserve">). </w:t>
      </w:r>
      <w:r w:rsidR="00D06EB3" w:rsidRPr="006B5453">
        <w:rPr>
          <w:rFonts w:ascii="Times New Roman" w:hAnsi="Times New Roman"/>
          <w:color w:val="000000" w:themeColor="text1"/>
        </w:rPr>
        <w:t>Th</w:t>
      </w:r>
      <w:r w:rsidR="00D06EB3">
        <w:rPr>
          <w:rFonts w:ascii="Times New Roman" w:hAnsi="Times New Roman"/>
          <w:color w:val="000000" w:themeColor="text1"/>
        </w:rPr>
        <w:t>is</w:t>
      </w:r>
      <w:r w:rsidR="00D06EB3" w:rsidRPr="006B5453">
        <w:rPr>
          <w:rFonts w:ascii="Times New Roman" w:hAnsi="Times New Roman"/>
          <w:color w:val="000000" w:themeColor="text1"/>
        </w:rPr>
        <w:t xml:space="preserve"> result</w:t>
      </w:r>
      <w:r w:rsidR="00D06EB3">
        <w:rPr>
          <w:rFonts w:ascii="Times New Roman" w:hAnsi="Times New Roman"/>
          <w:color w:val="000000" w:themeColor="text1"/>
        </w:rPr>
        <w:t>s in an</w:t>
      </w:r>
      <w:r w:rsidR="00D06EB3" w:rsidRPr="006B5453">
        <w:rPr>
          <w:rFonts w:ascii="Times New Roman" w:hAnsi="Times New Roman"/>
          <w:color w:val="000000" w:themeColor="text1"/>
        </w:rPr>
        <w:t xml:space="preserve"> </w:t>
      </w:r>
      <w:r w:rsidR="002A608B" w:rsidRPr="00863C53">
        <w:rPr>
          <w:rFonts w:ascii="Times New Roman" w:hAnsi="Times New Roman"/>
          <w:i/>
          <w:color w:val="000000" w:themeColor="text1"/>
        </w:rPr>
        <w:t>E°</w:t>
      </w:r>
      <w:r w:rsidR="002A608B" w:rsidRPr="006B5453">
        <w:rPr>
          <w:rFonts w:ascii="Times New Roman" w:hAnsi="Times New Roman"/>
          <w:color w:val="000000" w:themeColor="text1"/>
          <w:vertAlign w:val="subscript"/>
        </w:rPr>
        <w:t>DFT</w:t>
      </w:r>
      <w:r w:rsidR="002A608B" w:rsidRPr="006B5453">
        <w:rPr>
          <w:rFonts w:ascii="Times New Roman" w:hAnsi="Times New Roman"/>
          <w:color w:val="000000" w:themeColor="text1"/>
        </w:rPr>
        <w:t>(</w:t>
      </w:r>
      <w:r w:rsidR="00E8767A" w:rsidRPr="006B5453">
        <w:rPr>
          <w:rFonts w:ascii="Times New Roman" w:hAnsi="Times New Roman"/>
          <w:color w:val="000000" w:themeColor="text1"/>
        </w:rPr>
        <w:t>se</w:t>
      </w:r>
      <w:r w:rsidR="002A608B" w:rsidRPr="006B5453">
        <w:rPr>
          <w:rFonts w:ascii="Times New Roman" w:hAnsi="Times New Roman"/>
          <w:color w:val="000000" w:themeColor="text1"/>
        </w:rPr>
        <w:t>) of -0.</w:t>
      </w:r>
      <w:r w:rsidR="008303AA">
        <w:rPr>
          <w:rFonts w:ascii="Times New Roman" w:hAnsi="Times New Roman"/>
          <w:color w:val="000000" w:themeColor="text1"/>
        </w:rPr>
        <w:t>62</w:t>
      </w:r>
      <w:r w:rsidR="008303AA" w:rsidRPr="006B5453">
        <w:rPr>
          <w:rFonts w:ascii="Times New Roman" w:hAnsi="Times New Roman"/>
          <w:color w:val="000000" w:themeColor="text1"/>
        </w:rPr>
        <w:t xml:space="preserve">V </w:t>
      </w:r>
      <w:r w:rsidR="00D06EB3">
        <w:rPr>
          <w:rFonts w:ascii="Times New Roman" w:hAnsi="Times New Roman"/>
          <w:color w:val="000000" w:themeColor="text1"/>
        </w:rPr>
        <w:t xml:space="preserve">that </w:t>
      </w:r>
      <w:r w:rsidR="002A608B" w:rsidRPr="006B5453">
        <w:rPr>
          <w:rFonts w:ascii="Times New Roman" w:hAnsi="Times New Roman"/>
          <w:color w:val="000000" w:themeColor="text1"/>
        </w:rPr>
        <w:t xml:space="preserve">is too negative to be </w:t>
      </w:r>
      <w:r w:rsidR="00DA2224">
        <w:rPr>
          <w:rFonts w:ascii="Times New Roman" w:hAnsi="Times New Roman"/>
          <w:color w:val="000000" w:themeColor="text1"/>
        </w:rPr>
        <w:t>r</w:t>
      </w:r>
      <w:r w:rsidR="00DA2224" w:rsidRPr="006B5453">
        <w:rPr>
          <w:rFonts w:ascii="Times New Roman" w:hAnsi="Times New Roman"/>
          <w:color w:val="000000" w:themeColor="text1"/>
        </w:rPr>
        <w:t>ea</w:t>
      </w:r>
      <w:r w:rsidR="00DA2224">
        <w:rPr>
          <w:rFonts w:ascii="Times New Roman" w:hAnsi="Times New Roman"/>
          <w:color w:val="000000" w:themeColor="text1"/>
        </w:rPr>
        <w:t>d</w:t>
      </w:r>
      <w:r w:rsidR="00DA2224" w:rsidRPr="006B5453">
        <w:rPr>
          <w:rFonts w:ascii="Times New Roman" w:hAnsi="Times New Roman"/>
          <w:color w:val="000000" w:themeColor="text1"/>
        </w:rPr>
        <w:t xml:space="preserve">ily </w:t>
      </w:r>
      <w:r w:rsidR="002A608B" w:rsidRPr="006B5453">
        <w:rPr>
          <w:rFonts w:ascii="Times New Roman" w:hAnsi="Times New Roman"/>
          <w:color w:val="000000" w:themeColor="text1"/>
        </w:rPr>
        <w:t xml:space="preserve">accessible, </w:t>
      </w:r>
      <w:r w:rsidR="005E610D" w:rsidRPr="006B5453">
        <w:rPr>
          <w:rFonts w:ascii="Times New Roman" w:hAnsi="Times New Roman"/>
          <w:color w:val="000000" w:themeColor="text1"/>
        </w:rPr>
        <w:t xml:space="preserve">which </w:t>
      </w:r>
      <w:r w:rsidR="002A608B" w:rsidRPr="006B5453">
        <w:rPr>
          <w:rFonts w:ascii="Times New Roman" w:hAnsi="Times New Roman"/>
          <w:color w:val="000000" w:themeColor="text1"/>
        </w:rPr>
        <w:t>explain</w:t>
      </w:r>
      <w:r w:rsidR="005E610D" w:rsidRPr="006B5453">
        <w:rPr>
          <w:rFonts w:ascii="Times New Roman" w:hAnsi="Times New Roman"/>
          <w:color w:val="000000" w:themeColor="text1"/>
        </w:rPr>
        <w:t>s</w:t>
      </w:r>
      <w:r w:rsidR="002A608B" w:rsidRPr="006B5453">
        <w:rPr>
          <w:rFonts w:ascii="Times New Roman" w:hAnsi="Times New Roman"/>
          <w:color w:val="000000" w:themeColor="text1"/>
        </w:rPr>
        <w:t xml:space="preserve"> why no paramagnetic </w:t>
      </w:r>
      <w:r w:rsidR="00DA2224">
        <w:rPr>
          <w:rFonts w:ascii="Times New Roman" w:hAnsi="Times New Roman"/>
          <w:color w:val="000000" w:themeColor="text1"/>
        </w:rPr>
        <w:t>PC</w:t>
      </w:r>
      <w:r w:rsidR="000E5E14">
        <w:rPr>
          <w:rFonts w:ascii="Times New Roman" w:hAnsi="Times New Roman"/>
          <w:color w:val="000000" w:themeColor="text1"/>
          <w:vertAlign w:val="subscript"/>
        </w:rPr>
        <w:t>red</w:t>
      </w:r>
      <w:r w:rsidR="00DA2224" w:rsidRPr="006B5453">
        <w:rPr>
          <w:rFonts w:ascii="Times New Roman" w:hAnsi="Times New Roman"/>
          <w:color w:val="000000" w:themeColor="text1"/>
        </w:rPr>
        <w:t xml:space="preserve"> </w:t>
      </w:r>
      <w:r w:rsidR="002A608B" w:rsidRPr="006B5453">
        <w:rPr>
          <w:rFonts w:ascii="Times New Roman" w:hAnsi="Times New Roman"/>
          <w:color w:val="000000" w:themeColor="text1"/>
        </w:rPr>
        <w:t>state was detected for this variant</w:t>
      </w:r>
      <w:r w:rsidR="003D2E08" w:rsidRPr="003D2E08">
        <w:rPr>
          <w:rFonts w:ascii="Times New Roman" w:hAnsi="Times New Roman"/>
          <w:color w:val="000000" w:themeColor="text1"/>
          <w:vertAlign w:val="superscript"/>
        </w:rPr>
        <w:t>3</w:t>
      </w:r>
      <w:r w:rsidR="002A608B" w:rsidRPr="006B5453">
        <w:rPr>
          <w:rFonts w:ascii="Times New Roman" w:hAnsi="Times New Roman"/>
          <w:color w:val="000000" w:themeColor="text1"/>
        </w:rPr>
        <w:t xml:space="preserve"> (</w:t>
      </w:r>
      <w:r w:rsidR="002A608B" w:rsidRPr="006B5453">
        <w:rPr>
          <w:rFonts w:ascii="Times New Roman" w:hAnsi="Times New Roman"/>
          <w:b/>
          <w:color w:val="000000" w:themeColor="text1"/>
        </w:rPr>
        <w:t>ESI Fig.</w:t>
      </w:r>
      <w:r w:rsidR="005E610D" w:rsidRPr="006B5453">
        <w:rPr>
          <w:rFonts w:ascii="Times New Roman" w:hAnsi="Times New Roman"/>
          <w:b/>
          <w:color w:val="000000" w:themeColor="text1"/>
        </w:rPr>
        <w:t xml:space="preserve"> </w:t>
      </w:r>
      <w:r w:rsidR="00A70B9C">
        <w:rPr>
          <w:rFonts w:ascii="Times New Roman" w:hAnsi="Times New Roman"/>
          <w:b/>
          <w:color w:val="000000" w:themeColor="text1"/>
        </w:rPr>
        <w:t>S</w:t>
      </w:r>
      <w:r w:rsidR="0054120F" w:rsidRPr="006B5453">
        <w:rPr>
          <w:rFonts w:ascii="Times New Roman" w:hAnsi="Times New Roman"/>
          <w:b/>
          <w:color w:val="000000" w:themeColor="text1"/>
        </w:rPr>
        <w:t>1</w:t>
      </w:r>
      <w:r w:rsidR="002A608B" w:rsidRPr="00633953">
        <w:rPr>
          <w:rFonts w:ascii="Times New Roman" w:hAnsi="Times New Roman"/>
          <w:b/>
          <w:color w:val="000000" w:themeColor="text1"/>
          <w:vertAlign w:val="superscript"/>
        </w:rPr>
        <w:t>†</w:t>
      </w:r>
      <w:r w:rsidR="002A608B" w:rsidRPr="006B5453">
        <w:rPr>
          <w:rFonts w:ascii="Times New Roman" w:hAnsi="Times New Roman"/>
          <w:color w:val="000000" w:themeColor="text1"/>
        </w:rPr>
        <w:t xml:space="preserve">). </w:t>
      </w:r>
      <w:r w:rsidR="00806E60" w:rsidRPr="004E3140">
        <w:rPr>
          <w:rFonts w:ascii="Times New Roman" w:hAnsi="Times New Roman"/>
          <w:color w:val="000000" w:themeColor="text1"/>
        </w:rPr>
        <w:t xml:space="preserve">We </w:t>
      </w:r>
      <w:r w:rsidR="00D26667" w:rsidRPr="004E3140">
        <w:rPr>
          <w:rFonts w:ascii="Times New Roman" w:hAnsi="Times New Roman"/>
          <w:color w:val="000000" w:themeColor="text1"/>
        </w:rPr>
        <w:t xml:space="preserve">calculate an </w:t>
      </w:r>
      <w:r w:rsidR="002A608B" w:rsidRPr="004E3140">
        <w:rPr>
          <w:rFonts w:ascii="Times New Roman" w:hAnsi="Times New Roman"/>
          <w:i/>
          <w:color w:val="000000" w:themeColor="text1"/>
        </w:rPr>
        <w:t>E°</w:t>
      </w:r>
      <w:r w:rsidR="002A608B" w:rsidRPr="004E3140">
        <w:rPr>
          <w:rFonts w:ascii="Times New Roman" w:hAnsi="Times New Roman"/>
          <w:color w:val="000000" w:themeColor="text1"/>
          <w:vertAlign w:val="subscript"/>
        </w:rPr>
        <w:t>DFT</w:t>
      </w:r>
      <w:r w:rsidR="002A608B" w:rsidRPr="004E3140">
        <w:rPr>
          <w:rFonts w:ascii="Times New Roman" w:hAnsi="Times New Roman"/>
          <w:color w:val="000000" w:themeColor="text1"/>
        </w:rPr>
        <w:t>(</w:t>
      </w:r>
      <w:r w:rsidR="00E8767A" w:rsidRPr="004E3140">
        <w:rPr>
          <w:rFonts w:ascii="Times New Roman" w:hAnsi="Times New Roman"/>
          <w:color w:val="000000" w:themeColor="text1"/>
        </w:rPr>
        <w:t>se</w:t>
      </w:r>
      <w:r w:rsidR="00D26667" w:rsidRPr="004E3140">
        <w:rPr>
          <w:rFonts w:ascii="Times New Roman" w:hAnsi="Times New Roman"/>
          <w:color w:val="000000" w:themeColor="text1"/>
        </w:rPr>
        <w:t>) of +0.</w:t>
      </w:r>
      <w:r w:rsidR="007B676F" w:rsidRPr="004E3140">
        <w:rPr>
          <w:rFonts w:ascii="Times New Roman" w:hAnsi="Times New Roman"/>
          <w:color w:val="000000" w:themeColor="text1"/>
        </w:rPr>
        <w:t>2</w:t>
      </w:r>
      <w:r w:rsidR="007B676F">
        <w:rPr>
          <w:rFonts w:ascii="Times New Roman" w:hAnsi="Times New Roman"/>
          <w:color w:val="000000" w:themeColor="text1"/>
        </w:rPr>
        <w:t>3</w:t>
      </w:r>
      <w:r w:rsidR="007B676F" w:rsidRPr="004E3140">
        <w:rPr>
          <w:rFonts w:ascii="Times New Roman" w:hAnsi="Times New Roman"/>
          <w:color w:val="000000" w:themeColor="text1"/>
        </w:rPr>
        <w:t xml:space="preserve">V </w:t>
      </w:r>
      <w:r w:rsidR="00806E60" w:rsidRPr="004E3140">
        <w:rPr>
          <w:rFonts w:ascii="Times New Roman" w:hAnsi="Times New Roman"/>
          <w:color w:val="000000" w:themeColor="text1"/>
        </w:rPr>
        <w:t>for</w:t>
      </w:r>
      <w:r w:rsidR="00047D2C" w:rsidRPr="004E3140">
        <w:rPr>
          <w:rFonts w:ascii="Times New Roman" w:hAnsi="Times New Roman"/>
          <w:color w:val="000000" w:themeColor="text1"/>
        </w:rPr>
        <w:t xml:space="preserve"> </w:t>
      </w:r>
      <w:r w:rsidR="00806E60" w:rsidRPr="004E3140">
        <w:rPr>
          <w:rFonts w:ascii="Times New Roman" w:hAnsi="Times New Roman"/>
          <w:color w:val="000000" w:themeColor="text1"/>
        </w:rPr>
        <w:t>the v-</w:t>
      </w:r>
      <w:r w:rsidR="0053219C" w:rsidRPr="004E3140">
        <w:rPr>
          <w:rFonts w:ascii="Times New Roman" w:hAnsi="Times New Roman"/>
          <w:color w:val="000000" w:themeColor="text1"/>
        </w:rPr>
        <w:t>pc</w:t>
      </w:r>
      <w:r w:rsidR="00C835F1">
        <w:rPr>
          <w:rFonts w:ascii="Times New Roman" w:hAnsi="Times New Roman"/>
          <w:color w:val="000000" w:themeColor="text1"/>
          <w:vertAlign w:val="subscript"/>
        </w:rPr>
        <w:t>"</w:t>
      </w:r>
      <w:r w:rsidR="0053219C" w:rsidRPr="004E3140">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00806E60" w:rsidRPr="004E3140">
        <w:rPr>
          <w:rFonts w:ascii="Times New Roman" w:hAnsi="Times New Roman"/>
          <w:color w:val="000000" w:themeColor="text1"/>
        </w:rPr>
        <w:t>-NH/v-</w:t>
      </w:r>
      <w:r w:rsidR="0053219C" w:rsidRPr="004E3140">
        <w:rPr>
          <w:rFonts w:ascii="Times New Roman" w:hAnsi="Times New Roman"/>
          <w:color w:val="000000" w:themeColor="text1"/>
        </w:rPr>
        <w:t>pc</w:t>
      </w:r>
      <w:r w:rsidR="00B802D1">
        <w:rPr>
          <w:rFonts w:ascii="Times New Roman" w:hAnsi="Times New Roman"/>
          <w:color w:val="000000" w:themeColor="text1"/>
          <w:vertAlign w:val="subscript"/>
        </w:rPr>
        <w:t>"</w:t>
      </w:r>
      <w:r w:rsidR="0053219C" w:rsidRPr="004E3140">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806E60" w:rsidRPr="004E3140">
        <w:rPr>
          <w:rFonts w:ascii="Times New Roman" w:hAnsi="Times New Roman"/>
          <w:color w:val="000000" w:themeColor="text1"/>
        </w:rPr>
        <w:t>-NH couple</w:t>
      </w:r>
      <w:r w:rsidR="007D6384" w:rsidRPr="004E3140">
        <w:rPr>
          <w:rFonts w:ascii="Times New Roman" w:hAnsi="Times New Roman"/>
          <w:color w:val="000000" w:themeColor="text1"/>
        </w:rPr>
        <w:t>,</w:t>
      </w:r>
      <w:r w:rsidR="00D26667" w:rsidRPr="004E3140">
        <w:rPr>
          <w:rFonts w:ascii="Times New Roman" w:hAnsi="Times New Roman"/>
          <w:color w:val="000000" w:themeColor="text1"/>
        </w:rPr>
        <w:t xml:space="preserve"> </w:t>
      </w:r>
      <w:r w:rsidR="007C792A" w:rsidRPr="004E3140">
        <w:rPr>
          <w:rFonts w:ascii="Times New Roman" w:hAnsi="Times New Roman"/>
          <w:color w:val="000000" w:themeColor="text1"/>
        </w:rPr>
        <w:t>within the error margin (</w:t>
      </w:r>
      <w:r w:rsidR="001E479D" w:rsidRPr="004E3140">
        <w:rPr>
          <w:rFonts w:ascii="Times New Roman" w:hAnsi="Times New Roman"/>
          <w:color w:val="000000" w:themeColor="text1"/>
        </w:rPr>
        <w:sym w:font="Symbol" w:char="F0B1"/>
      </w:r>
      <w:r w:rsidR="001E479D" w:rsidRPr="004E3140">
        <w:rPr>
          <w:rFonts w:ascii="Times New Roman" w:hAnsi="Times New Roman"/>
          <w:color w:val="000000" w:themeColor="text1"/>
        </w:rPr>
        <w:t>15mV</w:t>
      </w:r>
      <w:r w:rsidR="007C792A" w:rsidRPr="004E3140">
        <w:rPr>
          <w:rFonts w:ascii="Times New Roman" w:hAnsi="Times New Roman"/>
          <w:color w:val="000000" w:themeColor="text1"/>
        </w:rPr>
        <w:t>) of</w:t>
      </w:r>
      <w:r w:rsidR="002A608B" w:rsidRPr="004E3140">
        <w:rPr>
          <w:rFonts w:ascii="Times New Roman" w:hAnsi="Times New Roman"/>
          <w:color w:val="000000" w:themeColor="text1"/>
        </w:rPr>
        <w:t xml:space="preserve"> the experimental value of +0.24</w:t>
      </w:r>
      <w:r w:rsidR="001E479D" w:rsidRPr="004E3140">
        <w:rPr>
          <w:rFonts w:ascii="Times New Roman" w:hAnsi="Times New Roman"/>
          <w:color w:val="000000" w:themeColor="text1"/>
        </w:rPr>
        <w:t>0</w:t>
      </w:r>
      <w:r w:rsidR="002A608B" w:rsidRPr="004E3140">
        <w:rPr>
          <w:rFonts w:ascii="Times New Roman" w:hAnsi="Times New Roman"/>
          <w:color w:val="000000" w:themeColor="text1"/>
        </w:rPr>
        <w:t>V</w:t>
      </w:r>
      <w:r w:rsidR="00123A3C" w:rsidRPr="004E3140">
        <w:rPr>
          <w:rFonts w:ascii="Times New Roman" w:hAnsi="Times New Roman"/>
          <w:color w:val="000000" w:themeColor="text1"/>
        </w:rPr>
        <w:t xml:space="preserve"> obtained for the v-</w:t>
      </w:r>
      <w:r w:rsidR="0076020E" w:rsidRPr="004E3140">
        <w:rPr>
          <w:rFonts w:ascii="Times New Roman" w:hAnsi="Times New Roman"/>
          <w:color w:val="000000" w:themeColor="text1"/>
        </w:rPr>
        <w:t>PC</w:t>
      </w:r>
      <w:r w:rsidR="00B802D1">
        <w:rPr>
          <w:rFonts w:ascii="Times New Roman" w:hAnsi="Times New Roman"/>
          <w:color w:val="000000" w:themeColor="text1"/>
          <w:vertAlign w:val="subscript"/>
        </w:rPr>
        <w:t>"</w:t>
      </w:r>
      <w:r w:rsidR="0076020E" w:rsidRPr="004E3140">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00952C35" w:rsidRPr="004E3140">
        <w:rPr>
          <w:rFonts w:ascii="Times New Roman" w:hAnsi="Times New Roman"/>
          <w:color w:val="000000" w:themeColor="text1"/>
        </w:rPr>
        <w:t>/</w:t>
      </w:r>
      <w:r w:rsidR="0076020E" w:rsidRPr="004E3140">
        <w:rPr>
          <w:rFonts w:ascii="Times New Roman" w:hAnsi="Times New Roman"/>
          <w:color w:val="000000" w:themeColor="text1"/>
        </w:rPr>
        <w:t>PC</w:t>
      </w:r>
      <w:r w:rsidR="00B802D1">
        <w:rPr>
          <w:rFonts w:ascii="Times New Roman" w:hAnsi="Times New Roman"/>
          <w:color w:val="000000" w:themeColor="text1"/>
          <w:vertAlign w:val="subscript"/>
        </w:rPr>
        <w:t>"</w:t>
      </w:r>
      <w:r w:rsidR="0076020E" w:rsidRPr="004E3140">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76020E" w:rsidRPr="004E3140">
        <w:rPr>
          <w:rFonts w:ascii="Times New Roman" w:hAnsi="Times New Roman"/>
          <w:color w:val="000000" w:themeColor="text1"/>
        </w:rPr>
        <w:t xml:space="preserve"> </w:t>
      </w:r>
      <w:r w:rsidR="00123A3C" w:rsidRPr="004E3140">
        <w:rPr>
          <w:rFonts w:ascii="Times New Roman" w:hAnsi="Times New Roman"/>
          <w:color w:val="000000" w:themeColor="text1"/>
        </w:rPr>
        <w:t>couple</w:t>
      </w:r>
      <w:r w:rsidR="00FA3C5B" w:rsidRPr="004E3140">
        <w:rPr>
          <w:rFonts w:ascii="Times New Roman" w:hAnsi="Times New Roman"/>
          <w:color w:val="000000" w:themeColor="text1"/>
        </w:rPr>
        <w:t xml:space="preserve"> (</w:t>
      </w:r>
      <w:r w:rsidR="00FA3C5B" w:rsidRPr="004E3140">
        <w:rPr>
          <w:rFonts w:ascii="Times New Roman" w:hAnsi="Times New Roman"/>
          <w:b/>
          <w:color w:val="000000" w:themeColor="text1"/>
        </w:rPr>
        <w:t>ESI section 1</w:t>
      </w:r>
      <w:r w:rsidR="00FA3C5B" w:rsidRPr="00633953">
        <w:rPr>
          <w:rFonts w:ascii="Times New Roman" w:hAnsi="Times New Roman"/>
          <w:b/>
          <w:color w:val="000000" w:themeColor="text1"/>
          <w:vertAlign w:val="superscript"/>
        </w:rPr>
        <w:t>†</w:t>
      </w:r>
      <w:r w:rsidR="00FA3C5B" w:rsidRPr="004E3140">
        <w:rPr>
          <w:rFonts w:ascii="Times New Roman" w:hAnsi="Times New Roman"/>
          <w:color w:val="000000" w:themeColor="text1"/>
        </w:rPr>
        <w:t>)</w:t>
      </w:r>
      <w:r w:rsidR="002A608B" w:rsidRPr="004E3140">
        <w:rPr>
          <w:rFonts w:ascii="Times New Roman" w:hAnsi="Times New Roman"/>
          <w:color w:val="000000" w:themeColor="text1"/>
        </w:rPr>
        <w:t>.</w:t>
      </w:r>
      <w:r w:rsidR="00B23C49" w:rsidRPr="004E3140">
        <w:rPr>
          <w:rFonts w:ascii="Times New Roman" w:hAnsi="Times New Roman"/>
          <w:color w:val="000000" w:themeColor="text1"/>
        </w:rPr>
        <w:t xml:space="preserve"> </w:t>
      </w:r>
      <w:r w:rsidR="00730588" w:rsidRPr="004E3140">
        <w:rPr>
          <w:rFonts w:ascii="Times New Roman" w:hAnsi="Times New Roman"/>
          <w:color w:val="000000" w:themeColor="text1"/>
        </w:rPr>
        <w:t>Because t</w:t>
      </w:r>
      <w:r w:rsidR="00AE6143" w:rsidRPr="004E3140">
        <w:rPr>
          <w:rFonts w:ascii="Times New Roman" w:hAnsi="Times New Roman"/>
          <w:color w:val="000000" w:themeColor="text1"/>
        </w:rPr>
        <w:t>he</w:t>
      </w:r>
      <w:r w:rsidR="00730588" w:rsidRPr="004E3140">
        <w:rPr>
          <w:rFonts w:ascii="Times New Roman" w:hAnsi="Times New Roman"/>
          <w:color w:val="000000" w:themeColor="text1"/>
        </w:rPr>
        <w:t xml:space="preserve"> optimized</w:t>
      </w:r>
      <w:r w:rsidR="00AE6143" w:rsidRPr="004E3140">
        <w:rPr>
          <w:rFonts w:ascii="Times New Roman" w:hAnsi="Times New Roman"/>
          <w:color w:val="000000" w:themeColor="text1"/>
        </w:rPr>
        <w:t xml:space="preserve"> </w:t>
      </w:r>
      <w:r w:rsidR="00730588" w:rsidRPr="004E3140">
        <w:rPr>
          <w:rFonts w:ascii="Times New Roman" w:hAnsi="Times New Roman"/>
          <w:color w:val="000000" w:themeColor="text1"/>
        </w:rPr>
        <w:t>v-</w:t>
      </w:r>
      <w:r w:rsidR="0053219C" w:rsidRPr="004E3140">
        <w:rPr>
          <w:rFonts w:ascii="Times New Roman" w:hAnsi="Times New Roman"/>
          <w:color w:val="000000" w:themeColor="text1"/>
        </w:rPr>
        <w:t>pc</w:t>
      </w:r>
      <w:r w:rsidR="00B802D1">
        <w:rPr>
          <w:rFonts w:ascii="Times New Roman" w:hAnsi="Times New Roman"/>
          <w:color w:val="000000" w:themeColor="text1"/>
          <w:vertAlign w:val="subscript"/>
        </w:rPr>
        <w:t>"</w:t>
      </w:r>
      <w:r w:rsidR="0053219C" w:rsidRPr="004E3140">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00730588" w:rsidRPr="004E3140">
        <w:rPr>
          <w:rFonts w:ascii="Times New Roman" w:hAnsi="Times New Roman"/>
          <w:color w:val="000000" w:themeColor="text1"/>
        </w:rPr>
        <w:t>-NH and v-</w:t>
      </w:r>
      <w:r w:rsidR="0053219C" w:rsidRPr="004E3140">
        <w:rPr>
          <w:rFonts w:ascii="Times New Roman" w:hAnsi="Times New Roman"/>
          <w:color w:val="000000" w:themeColor="text1"/>
        </w:rPr>
        <w:t>pc</w:t>
      </w:r>
      <w:r w:rsidR="00B802D1">
        <w:rPr>
          <w:rFonts w:ascii="Times New Roman" w:hAnsi="Times New Roman"/>
          <w:color w:val="000000" w:themeColor="text1"/>
          <w:vertAlign w:val="subscript"/>
        </w:rPr>
        <w:t>"</w:t>
      </w:r>
      <w:r w:rsidR="0053219C" w:rsidRPr="004E3140">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730588" w:rsidRPr="004E3140">
        <w:rPr>
          <w:rFonts w:ascii="Times New Roman" w:hAnsi="Times New Roman"/>
          <w:color w:val="000000" w:themeColor="text1"/>
        </w:rPr>
        <w:t>-NH structures are</w:t>
      </w:r>
      <w:r w:rsidR="007B676F">
        <w:rPr>
          <w:rFonts w:ascii="Times New Roman" w:hAnsi="Times New Roman"/>
          <w:color w:val="000000" w:themeColor="text1"/>
        </w:rPr>
        <w:t xml:space="preserve"> quite</w:t>
      </w:r>
      <w:r w:rsidR="00730588" w:rsidRPr="004E3140">
        <w:rPr>
          <w:rFonts w:ascii="Times New Roman" w:hAnsi="Times New Roman"/>
          <w:color w:val="000000" w:themeColor="text1"/>
        </w:rPr>
        <w:t xml:space="preserve"> similar, </w:t>
      </w:r>
      <w:r w:rsidR="00AE6143" w:rsidRPr="004E3140">
        <w:rPr>
          <w:rFonts w:ascii="Times New Roman" w:hAnsi="Times New Roman"/>
          <w:color w:val="000000" w:themeColor="text1"/>
        </w:rPr>
        <w:t xml:space="preserve">both </w:t>
      </w:r>
      <w:r w:rsidR="00730588" w:rsidRPr="004E3140">
        <w:rPr>
          <w:rFonts w:ascii="Times New Roman" w:hAnsi="Times New Roman"/>
          <w:color w:val="000000" w:themeColor="text1"/>
        </w:rPr>
        <w:t>could be</w:t>
      </w:r>
      <w:r w:rsidR="0078174E" w:rsidRPr="004E3140">
        <w:rPr>
          <w:rFonts w:ascii="Times New Roman" w:hAnsi="Times New Roman"/>
          <w:color w:val="000000" w:themeColor="text1"/>
        </w:rPr>
        <w:t xml:space="preserve"> present</w:t>
      </w:r>
      <w:r w:rsidR="00AE6143" w:rsidRPr="004E3140">
        <w:rPr>
          <w:rFonts w:ascii="Times New Roman" w:hAnsi="Times New Roman"/>
          <w:color w:val="000000" w:themeColor="text1"/>
        </w:rPr>
        <w:t xml:space="preserve"> in the v-PC</w:t>
      </w:r>
      <w:r w:rsidR="000E5E14" w:rsidRPr="004E3140">
        <w:rPr>
          <w:rFonts w:ascii="Times New Roman" w:hAnsi="Times New Roman"/>
          <w:color w:val="000000" w:themeColor="text1"/>
        </w:rPr>
        <w:t>-</w:t>
      </w:r>
      <w:r w:rsidR="00AE6143" w:rsidRPr="004E3140">
        <w:rPr>
          <w:rFonts w:ascii="Times New Roman" w:hAnsi="Times New Roman"/>
          <w:color w:val="000000" w:themeColor="text1"/>
        </w:rPr>
        <w:t xml:space="preserve">X crystal structure. </w:t>
      </w:r>
      <w:r w:rsidR="00730588" w:rsidRPr="004E3140">
        <w:rPr>
          <w:rFonts w:ascii="Times New Roman" w:hAnsi="Times New Roman"/>
          <w:color w:val="000000" w:themeColor="text1"/>
        </w:rPr>
        <w:t>Conversely,</w:t>
      </w:r>
      <w:r w:rsidR="00FA3C5B" w:rsidRPr="004E3140">
        <w:rPr>
          <w:rFonts w:ascii="Times New Roman" w:hAnsi="Times New Roman"/>
          <w:color w:val="000000" w:themeColor="text1"/>
        </w:rPr>
        <w:t xml:space="preserve"> </w:t>
      </w:r>
      <w:r w:rsidR="00730588" w:rsidRPr="004E3140">
        <w:rPr>
          <w:rFonts w:ascii="Times New Roman" w:hAnsi="Times New Roman"/>
          <w:color w:val="000000" w:themeColor="text1"/>
        </w:rPr>
        <w:t>in agreement with their different EPR spectra</w:t>
      </w:r>
      <w:r w:rsidR="00730AD8" w:rsidRPr="004E3140">
        <w:rPr>
          <w:rFonts w:ascii="Times New Roman" w:hAnsi="Times New Roman"/>
          <w:color w:val="000000" w:themeColor="text1"/>
        </w:rPr>
        <w:t xml:space="preserve"> (Fig. </w:t>
      </w:r>
      <w:r w:rsidR="00B8598E" w:rsidRPr="004E3140">
        <w:rPr>
          <w:rFonts w:ascii="Times New Roman" w:hAnsi="Times New Roman"/>
          <w:color w:val="000000" w:themeColor="text1"/>
        </w:rPr>
        <w:t>7</w:t>
      </w:r>
      <w:r w:rsidR="00730AD8" w:rsidRPr="004E3140">
        <w:rPr>
          <w:rFonts w:ascii="Times New Roman" w:hAnsi="Times New Roman"/>
          <w:color w:val="000000" w:themeColor="text1"/>
        </w:rPr>
        <w:t xml:space="preserve"> in ref</w:t>
      </w:r>
      <w:r w:rsidR="00B8598E" w:rsidRPr="004E3140">
        <w:rPr>
          <w:rFonts w:ascii="Times New Roman" w:hAnsi="Times New Roman"/>
          <w:color w:val="000000" w:themeColor="text1"/>
        </w:rPr>
        <w:t>. 3</w:t>
      </w:r>
      <w:r w:rsidR="00730AD8" w:rsidRPr="004E3140">
        <w:rPr>
          <w:rFonts w:ascii="Times New Roman" w:hAnsi="Times New Roman"/>
          <w:color w:val="000000" w:themeColor="text1"/>
        </w:rPr>
        <w:t>)</w:t>
      </w:r>
      <w:r w:rsidR="00730588" w:rsidRPr="004E3140">
        <w:rPr>
          <w:rFonts w:ascii="Times New Roman" w:hAnsi="Times New Roman"/>
          <w:color w:val="000000" w:themeColor="text1"/>
        </w:rPr>
        <w:t>, the model</w:t>
      </w:r>
      <w:r w:rsidR="003E504A" w:rsidRPr="004E3140">
        <w:rPr>
          <w:rFonts w:ascii="Times New Roman" w:hAnsi="Times New Roman"/>
          <w:color w:val="000000" w:themeColor="text1"/>
        </w:rPr>
        <w:t>l</w:t>
      </w:r>
      <w:r w:rsidR="00730588" w:rsidRPr="004E3140">
        <w:rPr>
          <w:rFonts w:ascii="Times New Roman" w:hAnsi="Times New Roman"/>
          <w:color w:val="000000" w:themeColor="text1"/>
        </w:rPr>
        <w:t>ed wt-</w:t>
      </w:r>
      <w:r w:rsidR="000E5E14" w:rsidRPr="004E3140">
        <w:rPr>
          <w:rFonts w:ascii="Times New Roman" w:hAnsi="Times New Roman"/>
          <w:color w:val="000000" w:themeColor="text1"/>
        </w:rPr>
        <w:t>pc</w:t>
      </w:r>
      <w:r w:rsidR="000E5E14" w:rsidRPr="004E3140">
        <w:rPr>
          <w:rFonts w:ascii="Times New Roman" w:hAnsi="Times New Roman"/>
          <w:color w:val="000000" w:themeColor="text1"/>
          <w:vertAlign w:val="subscript"/>
        </w:rPr>
        <w:t>sox</w:t>
      </w:r>
      <w:r w:rsidR="000E5E14" w:rsidRPr="004E3140">
        <w:rPr>
          <w:rFonts w:ascii="Times New Roman" w:hAnsi="Times New Roman"/>
          <w:color w:val="000000" w:themeColor="text1"/>
        </w:rPr>
        <w:t>-NFe</w:t>
      </w:r>
      <w:r w:rsidR="00730588" w:rsidRPr="004E3140">
        <w:rPr>
          <w:rFonts w:ascii="Times New Roman" w:hAnsi="Times New Roman"/>
          <w:color w:val="000000" w:themeColor="text1"/>
        </w:rPr>
        <w:t xml:space="preserve"> and v-</w:t>
      </w:r>
      <w:r w:rsidR="0076020E" w:rsidRPr="004E3140">
        <w:rPr>
          <w:rFonts w:ascii="Times New Roman" w:hAnsi="Times New Roman"/>
          <w:color w:val="000000" w:themeColor="text1"/>
        </w:rPr>
        <w:t>pc</w:t>
      </w:r>
      <w:r w:rsidR="00B802D1">
        <w:rPr>
          <w:rFonts w:ascii="Times New Roman" w:hAnsi="Times New Roman"/>
          <w:color w:val="000000" w:themeColor="text1"/>
          <w:vertAlign w:val="subscript"/>
        </w:rPr>
        <w:t>"</w:t>
      </w:r>
      <w:r w:rsidR="0076020E" w:rsidRPr="004E3140">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0E5E14" w:rsidRPr="004E3140">
        <w:rPr>
          <w:rFonts w:ascii="Times New Roman" w:hAnsi="Times New Roman"/>
          <w:color w:val="000000" w:themeColor="text1"/>
        </w:rPr>
        <w:t xml:space="preserve">-NH </w:t>
      </w:r>
      <w:r w:rsidR="00730588" w:rsidRPr="004E3140">
        <w:rPr>
          <w:rFonts w:ascii="Times New Roman" w:hAnsi="Times New Roman"/>
          <w:color w:val="000000" w:themeColor="text1"/>
        </w:rPr>
        <w:t>states have</w:t>
      </w:r>
      <w:r w:rsidR="00743DAD" w:rsidRPr="004E3140">
        <w:rPr>
          <w:rFonts w:ascii="Times New Roman" w:hAnsi="Times New Roman"/>
          <w:color w:val="000000" w:themeColor="text1"/>
        </w:rPr>
        <w:t xml:space="preserve"> significantly different</w:t>
      </w:r>
      <w:r w:rsidR="00730588" w:rsidRPr="004E3140">
        <w:rPr>
          <w:rFonts w:ascii="Times New Roman" w:hAnsi="Times New Roman"/>
          <w:color w:val="000000" w:themeColor="text1"/>
        </w:rPr>
        <w:t xml:space="preserve"> structures.</w:t>
      </w:r>
      <w:r w:rsidR="00BE3732" w:rsidRPr="004E3140">
        <w:rPr>
          <w:rFonts w:ascii="Times New Roman" w:hAnsi="Times New Roman"/>
          <w:color w:val="000000" w:themeColor="text1"/>
        </w:rPr>
        <w:t xml:space="preserve"> In fact,</w:t>
      </w:r>
      <w:r w:rsidR="00577CA2" w:rsidRPr="004E3140">
        <w:rPr>
          <w:rFonts w:ascii="Times New Roman" w:hAnsi="Times New Roman"/>
          <w:color w:val="000000" w:themeColor="text1"/>
        </w:rPr>
        <w:t xml:space="preserve"> in terms of overall charge,</w:t>
      </w:r>
      <w:r w:rsidR="00BE3732" w:rsidRPr="004E3140">
        <w:rPr>
          <w:rFonts w:ascii="Times New Roman" w:hAnsi="Times New Roman"/>
          <w:color w:val="000000" w:themeColor="text1"/>
        </w:rPr>
        <w:t xml:space="preserve"> the</w:t>
      </w:r>
      <w:r w:rsidR="00577CA2" w:rsidRPr="004E3140">
        <w:rPr>
          <w:rFonts w:ascii="Times New Roman" w:hAnsi="Times New Roman"/>
          <w:color w:val="000000" w:themeColor="text1"/>
        </w:rPr>
        <w:t xml:space="preserve"> (-3/-2)</w:t>
      </w:r>
      <w:r w:rsidR="00BE3732" w:rsidRPr="004E3140">
        <w:rPr>
          <w:rFonts w:ascii="Times New Roman" w:hAnsi="Times New Roman"/>
          <w:color w:val="000000" w:themeColor="text1"/>
        </w:rPr>
        <w:t xml:space="preserve"> v-PC</w:t>
      </w:r>
      <w:r w:rsidR="00B802D1">
        <w:rPr>
          <w:rFonts w:ascii="Times New Roman" w:hAnsi="Times New Roman"/>
          <w:color w:val="000000" w:themeColor="text1"/>
          <w:vertAlign w:val="subscript"/>
        </w:rPr>
        <w:t>"</w:t>
      </w:r>
      <w:r w:rsidR="00BE3732" w:rsidRPr="004E3140">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00BE3732" w:rsidRPr="004E3140">
        <w:rPr>
          <w:rFonts w:ascii="Times New Roman" w:hAnsi="Times New Roman"/>
          <w:color w:val="000000" w:themeColor="text1"/>
        </w:rPr>
        <w:t>/PC</w:t>
      </w:r>
      <w:r w:rsidR="00B802D1">
        <w:rPr>
          <w:rFonts w:ascii="Times New Roman" w:hAnsi="Times New Roman"/>
          <w:color w:val="000000" w:themeColor="text1"/>
          <w:vertAlign w:val="subscript"/>
        </w:rPr>
        <w:t>"</w:t>
      </w:r>
      <w:r w:rsidR="00BE3732" w:rsidRPr="004E3140">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BE3732" w:rsidRPr="004E3140">
        <w:rPr>
          <w:rFonts w:ascii="Times New Roman" w:hAnsi="Times New Roman"/>
          <w:color w:val="000000" w:themeColor="text1"/>
        </w:rPr>
        <w:t xml:space="preserve"> couple is equivalent to the wt-PC</w:t>
      </w:r>
      <w:r w:rsidR="00BE3732" w:rsidRPr="004E3140">
        <w:rPr>
          <w:rFonts w:ascii="Times New Roman" w:hAnsi="Times New Roman"/>
          <w:color w:val="000000" w:themeColor="text1"/>
          <w:vertAlign w:val="subscript"/>
        </w:rPr>
        <w:t>red</w:t>
      </w:r>
      <w:r w:rsidR="00BE3732" w:rsidRPr="004E3140">
        <w:rPr>
          <w:rFonts w:ascii="Times New Roman" w:hAnsi="Times New Roman"/>
          <w:color w:val="000000" w:themeColor="text1"/>
        </w:rPr>
        <w:t>/PC</w:t>
      </w:r>
      <w:r w:rsidR="00BE3732" w:rsidRPr="004E3140">
        <w:rPr>
          <w:rFonts w:ascii="Times New Roman" w:hAnsi="Times New Roman"/>
          <w:color w:val="000000" w:themeColor="text1"/>
          <w:vertAlign w:val="subscript"/>
        </w:rPr>
        <w:t>ox</w:t>
      </w:r>
      <w:r w:rsidR="00BE3732" w:rsidRPr="004E3140">
        <w:rPr>
          <w:rFonts w:ascii="Times New Roman" w:hAnsi="Times New Roman"/>
          <w:color w:val="000000" w:themeColor="text1"/>
        </w:rPr>
        <w:t xml:space="preserve"> couple.</w:t>
      </w:r>
      <w:r w:rsidR="009679BD" w:rsidRPr="004E3140">
        <w:rPr>
          <w:rFonts w:ascii="Times New Roman" w:hAnsi="Times New Roman"/>
          <w:color w:val="000000" w:themeColor="text1"/>
        </w:rPr>
        <w:t xml:space="preserve"> </w:t>
      </w:r>
      <w:r w:rsidR="008303AA">
        <w:rPr>
          <w:rFonts w:ascii="Times New Roman" w:hAnsi="Times New Roman"/>
          <w:color w:val="000000" w:themeColor="text1"/>
        </w:rPr>
        <w:t>A</w:t>
      </w:r>
      <w:r w:rsidR="00577CA2" w:rsidRPr="004E3140">
        <w:rPr>
          <w:rFonts w:ascii="Times New Roman" w:hAnsi="Times New Roman"/>
          <w:color w:val="000000" w:themeColor="text1"/>
        </w:rPr>
        <w:t>lthough a</w:t>
      </w:r>
      <w:r w:rsidR="009679BD" w:rsidRPr="004E3140">
        <w:rPr>
          <w:rFonts w:ascii="Times New Roman" w:hAnsi="Times New Roman"/>
          <w:color w:val="000000" w:themeColor="text1"/>
        </w:rPr>
        <w:t xml:space="preserve"> coupled electron and proton transfer leading to v-</w:t>
      </w:r>
      <w:r w:rsidR="00431DC7" w:rsidRPr="00437227">
        <w:rPr>
          <w:rFonts w:ascii="Times New Roman" w:hAnsi="Times New Roman"/>
          <w:color w:val="000000" w:themeColor="text1"/>
        </w:rPr>
        <w:t>pc</w:t>
      </w:r>
      <w:r w:rsidR="00B802D1">
        <w:rPr>
          <w:rFonts w:ascii="Times New Roman" w:hAnsi="Times New Roman"/>
          <w:color w:val="000000" w:themeColor="text1"/>
          <w:vertAlign w:val="subscript"/>
        </w:rPr>
        <w:t>"</w:t>
      </w:r>
      <w:r w:rsidR="00431DC7" w:rsidRPr="00437227">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9679BD" w:rsidRPr="00437227">
        <w:rPr>
          <w:rFonts w:ascii="Times New Roman" w:hAnsi="Times New Roman"/>
          <w:color w:val="000000" w:themeColor="text1"/>
        </w:rPr>
        <w:t>-</w:t>
      </w:r>
      <w:r w:rsidR="009679BD" w:rsidRPr="006679DB">
        <w:rPr>
          <w:rFonts w:ascii="Times New Roman" w:hAnsi="Times New Roman"/>
          <w:color w:val="000000" w:themeColor="text1"/>
        </w:rPr>
        <w:t xml:space="preserve">NFe </w:t>
      </w:r>
      <w:r w:rsidR="006C0921" w:rsidRPr="006679DB">
        <w:rPr>
          <w:rFonts w:ascii="Times New Roman" w:hAnsi="Times New Roman"/>
          <w:color w:val="000000" w:themeColor="text1"/>
        </w:rPr>
        <w:t>cannot be excluded</w:t>
      </w:r>
      <w:r w:rsidR="00431DC7" w:rsidRPr="006679DB">
        <w:rPr>
          <w:rFonts w:ascii="Times New Roman" w:hAnsi="Times New Roman"/>
          <w:color w:val="000000" w:themeColor="text1"/>
        </w:rPr>
        <w:t>,</w:t>
      </w:r>
      <w:r w:rsidR="009679BD" w:rsidRPr="006679DB">
        <w:rPr>
          <w:rFonts w:ascii="Times New Roman" w:hAnsi="Times New Roman"/>
          <w:color w:val="000000" w:themeColor="text1"/>
        </w:rPr>
        <w:t xml:space="preserve"> </w:t>
      </w:r>
      <w:r w:rsidR="006C0921" w:rsidRPr="006679DB">
        <w:rPr>
          <w:rFonts w:ascii="Times New Roman" w:hAnsi="Times New Roman"/>
          <w:color w:val="000000" w:themeColor="text1"/>
        </w:rPr>
        <w:t xml:space="preserve">such </w:t>
      </w:r>
      <w:r w:rsidR="00577CA2" w:rsidRPr="006679DB">
        <w:rPr>
          <w:rFonts w:ascii="Times New Roman" w:hAnsi="Times New Roman"/>
          <w:color w:val="000000" w:themeColor="text1"/>
        </w:rPr>
        <w:t xml:space="preserve">a </w:t>
      </w:r>
      <w:r w:rsidR="006C0921" w:rsidRPr="006679DB">
        <w:rPr>
          <w:rFonts w:ascii="Times New Roman" w:hAnsi="Times New Roman"/>
          <w:color w:val="000000" w:themeColor="text1"/>
        </w:rPr>
        <w:t>state is</w:t>
      </w:r>
      <w:r w:rsidR="00577CA2" w:rsidRPr="006679DB">
        <w:rPr>
          <w:rFonts w:ascii="Times New Roman" w:hAnsi="Times New Roman"/>
          <w:color w:val="000000" w:themeColor="text1"/>
        </w:rPr>
        <w:t xml:space="preserve"> not</w:t>
      </w:r>
      <w:r w:rsidR="006C0921" w:rsidRPr="006679DB">
        <w:rPr>
          <w:rFonts w:ascii="Times New Roman" w:hAnsi="Times New Roman"/>
          <w:color w:val="000000" w:themeColor="text1"/>
        </w:rPr>
        <w:t xml:space="preserve"> observed in the crystal</w:t>
      </w:r>
      <w:r w:rsidR="006C0921" w:rsidRPr="00437227">
        <w:rPr>
          <w:rFonts w:ascii="Times New Roman" w:hAnsi="Times New Roman"/>
          <w:color w:val="000000" w:themeColor="text1"/>
        </w:rPr>
        <w:t xml:space="preserve"> structure</w:t>
      </w:r>
      <w:r w:rsidR="00577CA2" w:rsidRPr="00437227">
        <w:rPr>
          <w:rFonts w:ascii="Times New Roman" w:hAnsi="Times New Roman"/>
          <w:color w:val="000000" w:themeColor="text1"/>
        </w:rPr>
        <w:t xml:space="preserve"> of the C19G variant</w:t>
      </w:r>
      <w:r w:rsidR="008303AA">
        <w:rPr>
          <w:rFonts w:ascii="Times New Roman" w:hAnsi="Times New Roman"/>
          <w:color w:val="000000" w:themeColor="text1"/>
        </w:rPr>
        <w:t>,</w:t>
      </w:r>
      <w:r w:rsidR="006C0921" w:rsidRPr="00437227">
        <w:rPr>
          <w:rFonts w:ascii="Times New Roman" w:hAnsi="Times New Roman"/>
          <w:color w:val="000000" w:themeColor="text1"/>
        </w:rPr>
        <w:t xml:space="preserve"> </w:t>
      </w:r>
      <w:r w:rsidR="00730AD8" w:rsidRPr="00437227">
        <w:rPr>
          <w:rFonts w:ascii="Times New Roman" w:hAnsi="Times New Roman"/>
          <w:color w:val="000000" w:themeColor="text1"/>
        </w:rPr>
        <w:t>suppor</w:t>
      </w:r>
      <w:r w:rsidR="009C6EBC" w:rsidRPr="00437227">
        <w:rPr>
          <w:rFonts w:ascii="Times New Roman" w:hAnsi="Times New Roman"/>
          <w:color w:val="000000" w:themeColor="text1"/>
        </w:rPr>
        <w:t>t</w:t>
      </w:r>
      <w:r w:rsidR="008303AA">
        <w:rPr>
          <w:rFonts w:ascii="Times New Roman" w:hAnsi="Times New Roman"/>
          <w:color w:val="000000" w:themeColor="text1"/>
        </w:rPr>
        <w:t>ing</w:t>
      </w:r>
      <w:r w:rsidR="00730AD8" w:rsidRPr="00437227">
        <w:rPr>
          <w:rFonts w:ascii="Times New Roman" w:hAnsi="Times New Roman"/>
          <w:color w:val="000000" w:themeColor="text1"/>
        </w:rPr>
        <w:t xml:space="preserve"> the assignment of the experimentally obtained superoxidation potential to a v-</w:t>
      </w:r>
      <w:r w:rsidR="00577CA2" w:rsidRPr="00437227">
        <w:rPr>
          <w:rFonts w:ascii="Times New Roman" w:hAnsi="Times New Roman"/>
          <w:color w:val="000000" w:themeColor="text1"/>
        </w:rPr>
        <w:t>PC</w:t>
      </w:r>
      <w:r w:rsidR="00B802D1">
        <w:rPr>
          <w:rFonts w:ascii="Times New Roman" w:hAnsi="Times New Roman"/>
          <w:color w:val="000000" w:themeColor="text1"/>
          <w:vertAlign w:val="subscript"/>
        </w:rPr>
        <w:t>"</w:t>
      </w:r>
      <w:r w:rsidR="00577CA2" w:rsidRPr="00437227">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00577CA2" w:rsidRPr="00437227">
        <w:rPr>
          <w:rFonts w:ascii="Times New Roman" w:hAnsi="Times New Roman"/>
          <w:color w:val="000000" w:themeColor="text1"/>
        </w:rPr>
        <w:t>/PC</w:t>
      </w:r>
      <w:r w:rsidR="00B802D1">
        <w:rPr>
          <w:rFonts w:ascii="Times New Roman" w:hAnsi="Times New Roman"/>
          <w:color w:val="000000" w:themeColor="text1"/>
          <w:vertAlign w:val="subscript"/>
        </w:rPr>
        <w:t>"</w:t>
      </w:r>
      <w:r w:rsidR="00577CA2" w:rsidRPr="00437227">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577CA2" w:rsidRPr="00437227">
        <w:rPr>
          <w:rFonts w:ascii="Times New Roman" w:hAnsi="Times New Roman"/>
          <w:color w:val="000000" w:themeColor="text1"/>
        </w:rPr>
        <w:t xml:space="preserve"> redox couple </w:t>
      </w:r>
      <w:r w:rsidR="00730AD8" w:rsidRPr="00437227">
        <w:rPr>
          <w:rFonts w:ascii="Times New Roman" w:hAnsi="Times New Roman"/>
          <w:color w:val="000000" w:themeColor="text1"/>
        </w:rPr>
        <w:t>with a normal peptide N</w:t>
      </w:r>
      <w:r w:rsidR="00E4122A">
        <w:rPr>
          <w:rFonts w:ascii="Times New Roman" w:hAnsi="Times New Roman"/>
          <w:color w:val="000000" w:themeColor="text1"/>
        </w:rPr>
        <w:t>-</w:t>
      </w:r>
      <w:r w:rsidR="00730AD8" w:rsidRPr="00437227">
        <w:rPr>
          <w:rFonts w:ascii="Times New Roman" w:hAnsi="Times New Roman"/>
          <w:color w:val="000000" w:themeColor="text1"/>
        </w:rPr>
        <w:t xml:space="preserve">H bond. </w:t>
      </w:r>
    </w:p>
    <w:p w14:paraId="1A32926A" w14:textId="4026BEBA" w:rsidR="007345A8" w:rsidRPr="004E3140" w:rsidRDefault="00A109A5">
      <w:pPr>
        <w:pStyle w:val="RSCB02ArticleText"/>
        <w:rPr>
          <w:rFonts w:ascii="Times New Roman" w:hAnsi="Times New Roman"/>
          <w:color w:val="000000" w:themeColor="text1"/>
        </w:rPr>
      </w:pPr>
      <w:r>
        <w:rPr>
          <w:rFonts w:ascii="Times New Roman" w:hAnsi="Times New Roman"/>
          <w:color w:val="000000" w:themeColor="text1"/>
        </w:rPr>
        <w:tab/>
      </w:r>
      <w:r w:rsidR="008C5729">
        <w:rPr>
          <w:rFonts w:ascii="Times New Roman" w:hAnsi="Times New Roman"/>
          <w:color w:val="000000" w:themeColor="text1"/>
        </w:rPr>
        <w:t>In t</w:t>
      </w:r>
      <w:r w:rsidR="00573554">
        <w:rPr>
          <w:rFonts w:ascii="Times New Roman" w:hAnsi="Times New Roman"/>
          <w:color w:val="000000" w:themeColor="text1"/>
        </w:rPr>
        <w:t xml:space="preserve">his </w:t>
      </w:r>
      <w:r w:rsidR="00ED1A57">
        <w:rPr>
          <w:rFonts w:ascii="Times New Roman" w:hAnsi="Times New Roman"/>
          <w:color w:val="000000" w:themeColor="text1"/>
        </w:rPr>
        <w:t>communication</w:t>
      </w:r>
      <w:r w:rsidR="00D901A7">
        <w:rPr>
          <w:rFonts w:ascii="Times New Roman" w:hAnsi="Times New Roman"/>
          <w:color w:val="000000" w:themeColor="text1"/>
        </w:rPr>
        <w:t>,</w:t>
      </w:r>
      <w:r w:rsidR="00573554">
        <w:rPr>
          <w:rFonts w:ascii="Times New Roman" w:hAnsi="Times New Roman"/>
          <w:color w:val="000000" w:themeColor="text1"/>
        </w:rPr>
        <w:t xml:space="preserve"> </w:t>
      </w:r>
      <w:r w:rsidR="008C5729">
        <w:rPr>
          <w:rFonts w:ascii="Times New Roman" w:hAnsi="Times New Roman"/>
          <w:color w:val="000000" w:themeColor="text1"/>
        </w:rPr>
        <w:t>we</w:t>
      </w:r>
      <w:r w:rsidR="008C6EDF">
        <w:rPr>
          <w:rFonts w:ascii="Times New Roman" w:hAnsi="Times New Roman"/>
          <w:color w:val="000000" w:themeColor="text1"/>
        </w:rPr>
        <w:t xml:space="preserve"> have characterized</w:t>
      </w:r>
      <w:r w:rsidR="008C6EDF" w:rsidRPr="008C6EDF">
        <w:rPr>
          <w:rFonts w:ascii="Times New Roman" w:hAnsi="Times New Roman"/>
          <w:color w:val="000000" w:themeColor="text1"/>
        </w:rPr>
        <w:t xml:space="preserve"> </w:t>
      </w:r>
      <w:r w:rsidR="008C6EDF">
        <w:rPr>
          <w:rFonts w:ascii="Times New Roman" w:hAnsi="Times New Roman"/>
          <w:color w:val="000000" w:themeColor="text1"/>
        </w:rPr>
        <w:t xml:space="preserve">the structure of a </w:t>
      </w:r>
      <w:r w:rsidR="002F72F9">
        <w:rPr>
          <w:rFonts w:ascii="Times New Roman" w:hAnsi="Times New Roman"/>
          <w:color w:val="000000" w:themeColor="text1"/>
        </w:rPr>
        <w:t xml:space="preserve">novel </w:t>
      </w:r>
      <w:r w:rsidR="008C6EDF">
        <w:rPr>
          <w:rFonts w:ascii="Times New Roman" w:hAnsi="Times New Roman"/>
          <w:color w:val="000000" w:themeColor="text1"/>
        </w:rPr>
        <w:t>non-cuboid</w:t>
      </w:r>
      <w:r w:rsidR="00D17359">
        <w:rPr>
          <w:rFonts w:ascii="Times New Roman" w:hAnsi="Times New Roman"/>
          <w:color w:val="000000" w:themeColor="text1"/>
        </w:rPr>
        <w:t xml:space="preserve"> </w:t>
      </w:r>
      <w:r w:rsidR="008C6EDF">
        <w:rPr>
          <w:rFonts w:ascii="Times New Roman" w:hAnsi="Times New Roman"/>
          <w:color w:val="000000" w:themeColor="text1"/>
        </w:rPr>
        <w:t>[4Fe-4S</w:t>
      </w:r>
      <w:r w:rsidR="00D47D10">
        <w:rPr>
          <w:rFonts w:ascii="Times New Roman" w:hAnsi="Times New Roman"/>
          <w:color w:val="000000" w:themeColor="text1"/>
        </w:rPr>
        <w:t>-5S</w:t>
      </w:r>
      <w:r w:rsidR="00523099" w:rsidRPr="00F8449B">
        <w:rPr>
          <w:rFonts w:ascii="Symbol" w:hAnsi="Symbol"/>
          <w:color w:val="000000" w:themeColor="text1"/>
        </w:rPr>
        <w:t></w:t>
      </w:r>
      <w:r w:rsidR="008C6EDF">
        <w:rPr>
          <w:rFonts w:ascii="Times New Roman" w:hAnsi="Times New Roman"/>
          <w:color w:val="000000" w:themeColor="text1"/>
        </w:rPr>
        <w:t>] cluster with five cysteine ligands</w:t>
      </w:r>
      <w:r w:rsidR="007C044E">
        <w:rPr>
          <w:rFonts w:ascii="Times New Roman" w:hAnsi="Times New Roman"/>
          <w:color w:val="000000" w:themeColor="text1"/>
        </w:rPr>
        <w:t xml:space="preserve"> and</w:t>
      </w:r>
      <w:r w:rsidR="008C6EDF">
        <w:rPr>
          <w:rFonts w:ascii="Times New Roman" w:hAnsi="Times New Roman"/>
          <w:color w:val="000000" w:themeColor="text1"/>
        </w:rPr>
        <w:t xml:space="preserve"> compared its redox properties with those of previously </w:t>
      </w:r>
      <w:r w:rsidR="00D75D3B">
        <w:rPr>
          <w:rFonts w:ascii="Times New Roman" w:hAnsi="Times New Roman"/>
          <w:color w:val="000000" w:themeColor="text1"/>
        </w:rPr>
        <w:t xml:space="preserve">studied </w:t>
      </w:r>
      <w:r w:rsidR="008C6EDF">
        <w:rPr>
          <w:rFonts w:ascii="Times New Roman" w:hAnsi="Times New Roman"/>
          <w:color w:val="000000" w:themeColor="text1"/>
        </w:rPr>
        <w:t>cluster types in the same [NiFe]-hydrogenase protein environment.</w:t>
      </w:r>
      <w:r w:rsidR="001103FD">
        <w:rPr>
          <w:rFonts w:ascii="Times New Roman" w:hAnsi="Times New Roman"/>
          <w:color w:val="1F497D" w:themeColor="text2"/>
        </w:rPr>
        <w:t xml:space="preserve"> </w:t>
      </w:r>
      <w:r w:rsidR="00993DFE">
        <w:rPr>
          <w:rFonts w:ascii="Times New Roman" w:hAnsi="Times New Roman"/>
          <w:color w:val="000000" w:themeColor="text1"/>
        </w:rPr>
        <w:t>A</w:t>
      </w:r>
      <w:r w:rsidR="00E8283E">
        <w:rPr>
          <w:rFonts w:ascii="Times New Roman" w:hAnsi="Times New Roman"/>
          <w:color w:val="000000" w:themeColor="text1"/>
        </w:rPr>
        <w:t xml:space="preserve"> </w:t>
      </w:r>
      <w:r w:rsidR="009934D8">
        <w:rPr>
          <w:rFonts w:ascii="Times New Roman" w:hAnsi="Times New Roman"/>
          <w:color w:val="000000" w:themeColor="text1"/>
        </w:rPr>
        <w:t xml:space="preserve">standard </w:t>
      </w:r>
      <w:r w:rsidR="002B67BA" w:rsidRPr="009934D8">
        <w:rPr>
          <w:rFonts w:ascii="Times New Roman" w:hAnsi="Times New Roman"/>
          <w:color w:val="000000" w:themeColor="text1"/>
        </w:rPr>
        <w:t>cuboid</w:t>
      </w:r>
      <w:r w:rsidR="009934D8" w:rsidRPr="00201562">
        <w:rPr>
          <w:rFonts w:ascii="Times New Roman" w:hAnsi="Times New Roman"/>
          <w:color w:val="000000" w:themeColor="text1"/>
        </w:rPr>
        <w:t>-shaped</w:t>
      </w:r>
      <w:r w:rsidR="002B67BA" w:rsidRPr="009934D8">
        <w:rPr>
          <w:rFonts w:ascii="Times New Roman" w:hAnsi="Times New Roman"/>
          <w:color w:val="000000" w:themeColor="text1"/>
        </w:rPr>
        <w:t xml:space="preserve"> </w:t>
      </w:r>
      <w:r w:rsidR="00D47D10">
        <w:rPr>
          <w:rFonts w:ascii="Times New Roman" w:hAnsi="Times New Roman"/>
        </w:rPr>
        <w:t>[4Fe-4S-4S</w:t>
      </w:r>
      <w:r w:rsidR="00523099" w:rsidRPr="00F8449B">
        <w:rPr>
          <w:rFonts w:ascii="Symbol" w:hAnsi="Symbol"/>
          <w:color w:val="000000" w:themeColor="text1"/>
        </w:rPr>
        <w:t></w:t>
      </w:r>
      <w:r w:rsidR="00D47D10">
        <w:rPr>
          <w:rFonts w:ascii="Times New Roman" w:hAnsi="Times New Roman"/>
        </w:rPr>
        <w:t>] cluster</w:t>
      </w:r>
      <w:r w:rsidR="004534F6">
        <w:rPr>
          <w:rFonts w:ascii="Times New Roman" w:hAnsi="Times New Roman"/>
        </w:rPr>
        <w:t xml:space="preserve"> is</w:t>
      </w:r>
      <w:r w:rsidR="00EC17CB">
        <w:rPr>
          <w:rFonts w:ascii="Times New Roman" w:hAnsi="Times New Roman"/>
        </w:rPr>
        <w:t>, for symmetry reasons,</w:t>
      </w:r>
      <w:r w:rsidR="004534F6">
        <w:rPr>
          <w:rFonts w:ascii="Times New Roman" w:hAnsi="Times New Roman"/>
        </w:rPr>
        <w:t xml:space="preserve"> significantly stabilized by</w:t>
      </w:r>
      <w:r w:rsidR="00D47D10">
        <w:rPr>
          <w:rFonts w:ascii="Times New Roman" w:hAnsi="Times New Roman"/>
        </w:rPr>
        <w:t xml:space="preserve"> electron </w:t>
      </w:r>
      <w:r w:rsidR="00D47D10" w:rsidRPr="00FD69B1">
        <w:rPr>
          <w:rFonts w:ascii="Times New Roman" w:hAnsi="Times New Roman"/>
          <w:color w:val="000000" w:themeColor="text1"/>
        </w:rPr>
        <w:t>spin delocalisation</w:t>
      </w:r>
      <w:r w:rsidR="00EC17CB">
        <w:rPr>
          <w:rFonts w:ascii="Times New Roman" w:hAnsi="Times New Roman"/>
          <w:color w:val="000000" w:themeColor="text1"/>
        </w:rPr>
        <w:t xml:space="preserve"> within mixed valence </w:t>
      </w:r>
      <w:r w:rsidR="00AB1FC2">
        <w:rPr>
          <w:rFonts w:ascii="Times New Roman" w:hAnsi="Times New Roman"/>
          <w:color w:val="000000" w:themeColor="text1"/>
        </w:rPr>
        <w:t xml:space="preserve">Fe </w:t>
      </w:r>
      <w:r w:rsidR="00EC17CB">
        <w:rPr>
          <w:rFonts w:ascii="Times New Roman" w:hAnsi="Times New Roman"/>
          <w:color w:val="000000" w:themeColor="text1"/>
        </w:rPr>
        <w:t>pairs</w:t>
      </w:r>
      <w:r w:rsidR="00D47D10">
        <w:rPr>
          <w:rFonts w:ascii="Times New Roman" w:hAnsi="Times New Roman"/>
          <w:color w:val="000000" w:themeColor="text1"/>
        </w:rPr>
        <w:t xml:space="preserve"> </w:t>
      </w:r>
      <w:r w:rsidR="00D47D10">
        <w:rPr>
          <w:rFonts w:ascii="Times New Roman" w:hAnsi="Times New Roman"/>
        </w:rPr>
        <w:t>(</w:t>
      </w:r>
      <w:r w:rsidR="00F57F4F">
        <w:rPr>
          <w:rFonts w:ascii="Times New Roman" w:hAnsi="Times New Roman"/>
        </w:rPr>
        <w:t>40</w:t>
      </w:r>
      <w:r w:rsidR="00F57F4F" w:rsidRPr="009A5597">
        <w:rPr>
          <w:rFonts w:ascii="Times New Roman" w:hAnsi="Times New Roman"/>
        </w:rPr>
        <w:t>0</w:t>
      </w:r>
      <w:r w:rsidR="00D47D10">
        <w:rPr>
          <w:rFonts w:ascii="Times New Roman" w:hAnsi="Times New Roman"/>
          <w:lang w:val="en-US"/>
        </w:rPr>
        <w:sym w:font="Symbol" w:char="F0B1"/>
      </w:r>
      <w:r w:rsidR="00D47D10">
        <w:rPr>
          <w:rFonts w:ascii="Times New Roman" w:hAnsi="Times New Roman"/>
          <w:lang w:val="en-US"/>
        </w:rPr>
        <w:t>50 mV per delocalized pair)</w:t>
      </w:r>
      <w:r w:rsidR="00A947D1">
        <w:rPr>
          <w:rFonts w:ascii="Times New Roman" w:hAnsi="Times New Roman"/>
          <w:lang w:val="en-US"/>
        </w:rPr>
        <w:t>.</w:t>
      </w:r>
      <w:r w:rsidR="001103FD">
        <w:rPr>
          <w:rFonts w:ascii="Times New Roman" w:hAnsi="Times New Roman"/>
          <w:lang w:val="en-US"/>
        </w:rPr>
        <w:t xml:space="preserve"> </w:t>
      </w:r>
      <w:r w:rsidR="000B113E">
        <w:rPr>
          <w:rFonts w:ascii="Times New Roman" w:hAnsi="Times New Roman"/>
          <w:lang w:val="en-US"/>
        </w:rPr>
        <w:t>T</w:t>
      </w:r>
      <w:r w:rsidR="00EC17CB">
        <w:rPr>
          <w:rFonts w:ascii="Times New Roman" w:hAnsi="Times New Roman"/>
          <w:lang w:val="en-US"/>
        </w:rPr>
        <w:t>his mechanism is</w:t>
      </w:r>
      <w:r w:rsidR="008B78D5">
        <w:rPr>
          <w:rFonts w:ascii="Times New Roman" w:hAnsi="Times New Roman"/>
          <w:lang w:val="en-US"/>
        </w:rPr>
        <w:t xml:space="preserve"> </w:t>
      </w:r>
      <w:r w:rsidR="00EC17CB">
        <w:rPr>
          <w:rFonts w:ascii="Times New Roman" w:hAnsi="Times New Roman"/>
          <w:lang w:val="en-US"/>
        </w:rPr>
        <w:t xml:space="preserve">responsible for </w:t>
      </w:r>
      <w:r w:rsidR="009A5597">
        <w:rPr>
          <w:rFonts w:ascii="Times New Roman" w:hAnsi="Times New Roman"/>
          <w:lang w:val="en-US"/>
        </w:rPr>
        <w:sym w:font="Symbol" w:char="F0BB"/>
      </w:r>
      <w:r w:rsidR="008B78D5">
        <w:rPr>
          <w:rFonts w:ascii="Times New Roman" w:hAnsi="Times New Roman"/>
          <w:lang w:val="en-US"/>
        </w:rPr>
        <w:t>0.8</w:t>
      </w:r>
      <w:r w:rsidR="00EC17CB">
        <w:rPr>
          <w:rFonts w:ascii="Times New Roman" w:hAnsi="Times New Roman"/>
          <w:lang w:val="en-US"/>
        </w:rPr>
        <w:t xml:space="preserve"> of the 1.1</w:t>
      </w:r>
      <w:r w:rsidR="009A5597">
        <w:rPr>
          <w:rFonts w:ascii="Times New Roman" w:hAnsi="Times New Roman"/>
          <w:lang w:val="en-US"/>
        </w:rPr>
        <w:t>4</w:t>
      </w:r>
      <w:r w:rsidR="00EC17CB">
        <w:rPr>
          <w:rFonts w:ascii="Times New Roman" w:hAnsi="Times New Roman"/>
          <w:lang w:val="en-US"/>
        </w:rPr>
        <w:t xml:space="preserve"> V difference reported for the</w:t>
      </w:r>
      <w:r w:rsidR="00603539">
        <w:rPr>
          <w:rFonts w:ascii="Times New Roman" w:hAnsi="Times New Roman"/>
          <w:lang w:val="en-US"/>
        </w:rPr>
        <w:t xml:space="preserve"> </w:t>
      </w:r>
      <w:r w:rsidR="00285574">
        <w:rPr>
          <w:rFonts w:ascii="Times New Roman" w:hAnsi="Times New Roman"/>
          <w:lang w:val="en-US"/>
        </w:rPr>
        <w:t>cuboid [4Fe-4S-4S</w:t>
      </w:r>
      <w:r w:rsidR="00523099" w:rsidRPr="00F8449B">
        <w:rPr>
          <w:rFonts w:ascii="Symbol" w:hAnsi="Symbol"/>
          <w:color w:val="000000" w:themeColor="text1"/>
        </w:rPr>
        <w:t></w:t>
      </w:r>
      <w:r w:rsidR="00285574">
        <w:rPr>
          <w:rFonts w:ascii="Times New Roman" w:hAnsi="Times New Roman"/>
          <w:lang w:val="en-US"/>
        </w:rPr>
        <w:t xml:space="preserve">] cluster </w:t>
      </w:r>
      <w:r w:rsidR="00603539">
        <w:rPr>
          <w:rFonts w:ascii="Times New Roman" w:hAnsi="Times New Roman"/>
          <w:lang w:val="en-US"/>
        </w:rPr>
        <w:t>(-3/-</w:t>
      </w:r>
      <w:r w:rsidR="00603539" w:rsidRPr="00CA134C">
        <w:rPr>
          <w:rFonts w:ascii="Times New Roman" w:hAnsi="Times New Roman"/>
          <w:lang w:val="en-US"/>
        </w:rPr>
        <w:t xml:space="preserve">2) and (-2/-1) redox couples of </w:t>
      </w:r>
      <w:r w:rsidR="00AB1FC2" w:rsidRPr="007359A5">
        <w:rPr>
          <w:rFonts w:ascii="Times New Roman" w:hAnsi="Times New Roman"/>
          <w:i/>
          <w:lang w:val="en-US"/>
        </w:rPr>
        <w:t>C</w:t>
      </w:r>
      <w:r w:rsidR="00603539" w:rsidRPr="007359A5">
        <w:rPr>
          <w:rFonts w:ascii="Times New Roman" w:hAnsi="Times New Roman"/>
          <w:i/>
          <w:lang w:val="en-US"/>
        </w:rPr>
        <w:t xml:space="preserve">lostridium </w:t>
      </w:r>
      <w:r w:rsidR="00AB1FC2" w:rsidRPr="007359A5">
        <w:rPr>
          <w:rFonts w:ascii="Times New Roman" w:hAnsi="Times New Roman"/>
          <w:i/>
          <w:lang w:val="en-US"/>
        </w:rPr>
        <w:t>p</w:t>
      </w:r>
      <w:r w:rsidR="00603539" w:rsidRPr="007359A5">
        <w:rPr>
          <w:rFonts w:ascii="Times New Roman" w:hAnsi="Times New Roman"/>
          <w:i/>
          <w:lang w:val="en-US"/>
        </w:rPr>
        <w:t xml:space="preserve">asteurianum </w:t>
      </w:r>
      <w:r w:rsidR="00603539" w:rsidRPr="007359A5">
        <w:rPr>
          <w:rFonts w:ascii="Times New Roman" w:hAnsi="Times New Roman"/>
          <w:lang w:val="en-US"/>
        </w:rPr>
        <w:t>ferredoxin</w:t>
      </w:r>
      <w:r w:rsidR="00966749" w:rsidRPr="007359A5">
        <w:rPr>
          <w:rFonts w:ascii="Times New Roman" w:hAnsi="Times New Roman"/>
          <w:lang w:val="en-US"/>
        </w:rPr>
        <w:fldChar w:fldCharType="begin"/>
      </w:r>
      <w:r w:rsidR="00966749" w:rsidRPr="007359A5">
        <w:rPr>
          <w:rFonts w:ascii="Times New Roman" w:hAnsi="Times New Roman"/>
          <w:lang w:val="en-US"/>
        </w:rPr>
        <w:instrText xml:space="preserve"> ADDIN ZOTERO_ITEM CSL_CITATION {"citationID":"RFALOl7Z","properties":{"formattedCitation":"{\\rtf \\super 19\\nosupersub{}}","plainCitation":"19"},"citationItems":[{"id":239,"uris":["http://zotero.org/users/local/rjCrdLFc/items/QIWAN9UM"],"uri":["http://zotero.org/users/local/rjCrdLFc/items/QIWAN9UM"],"itemData":{"id":239,"type":"article-journal","title":"Fold versus sequence effects on the driving force for protein-mediated electron transfer","container-title":"Proteins","page":"2798-2808","volume":"78","issue":"13","source":"PubMed","abstract":"Electron transport chains composed of electron transfer reactions mainly between proteins provide fast efficient flow of energy in a variety of metabolic pathways. Reduction potentials are essential characteristics of the proteins because they determine the driving forces for the electron transfers. As both polar and charged groups from the backbone and side chains define the electrostatic environment, both the fold and the sequence will contribute. However, although the role of a specific sequence may be determined by experimental mutagenesis studies of reduction potentials, understanding the role of the fold by experiment is much more difficult. Here, continuum electrostatics and density functional theory calculations are used to analyze reduction potentials in [4Fe-4S] proteins. A key feature is that multiple homologous proteins in three different folds are compared: six high potential iron-sulfur proteins, four bacterial ferredoxins, and four nitrogenase iron proteins. Calculated absolute reduction potentials are shown to be in quantitative agreement with electrochemical reduction potentials. Calculations further demonstrate that the contribution of the backbone is larger than that of the side chains and is consistent for homologous proteins but differs for nonhomologous proteins, indicating that the fold is the major protein factor determining the reduction potential, whereas the specific amino acid sequence tunes the reduction potential for a given fold. Moreover, the fold contribution is determined mainly by the proximity of the redox site to the protein surface and the orientation of the dipoles of backbone near the redox site.","DOI":"10.1002/prot.22794","ISSN":"1097-0134","note":"PMID: 20635418\nPMCID: PMC2927784","journalAbbreviation":"Proteins","language":"eng","author":[{"family":"Perrin","given":"Bradley Scott"},{"family":"Ichiye","given":"Toshiko"}],"issued":{"date-parts":[["2010",10]]},"PMID":"20635418","PMCID":"PMC2927784"}}],"schema":"https://github.com/citation-style-language/schema/raw/master/csl-citation.json"} </w:instrText>
      </w:r>
      <w:r w:rsidR="00966749" w:rsidRPr="007359A5">
        <w:rPr>
          <w:rFonts w:ascii="Times New Roman" w:hAnsi="Times New Roman"/>
          <w:lang w:val="en-US"/>
        </w:rPr>
        <w:fldChar w:fldCharType="separate"/>
      </w:r>
      <w:r w:rsidR="00966749" w:rsidRPr="007359A5">
        <w:rPr>
          <w:rFonts w:ascii="Times New Roman" w:eastAsia="Times New Roman" w:hAnsi="Times New Roman"/>
          <w:vertAlign w:val="superscript"/>
        </w:rPr>
        <w:t>19</w:t>
      </w:r>
      <w:r w:rsidR="00966749" w:rsidRPr="007359A5">
        <w:rPr>
          <w:rFonts w:ascii="Times New Roman" w:hAnsi="Times New Roman"/>
          <w:lang w:val="en-US"/>
        </w:rPr>
        <w:fldChar w:fldCharType="end"/>
      </w:r>
      <w:r w:rsidR="00603539" w:rsidRPr="00CA134C">
        <w:rPr>
          <w:rFonts w:ascii="Times New Roman" w:hAnsi="Times New Roman"/>
          <w:lang w:val="en-US"/>
        </w:rPr>
        <w:t xml:space="preserve"> </w:t>
      </w:r>
      <w:r w:rsidR="00EC17CB" w:rsidRPr="007359A5">
        <w:rPr>
          <w:rFonts w:ascii="Times New Roman" w:hAnsi="Times New Roman"/>
          <w:lang w:val="en-US"/>
        </w:rPr>
        <w:t>(</w:t>
      </w:r>
      <w:r w:rsidR="00EC17CB" w:rsidRPr="007359A5">
        <w:rPr>
          <w:rFonts w:ascii="Times New Roman" w:hAnsi="Times New Roman"/>
          <w:b/>
          <w:lang w:val="en-US"/>
        </w:rPr>
        <w:t>ESI</w:t>
      </w:r>
      <w:r w:rsidR="00EC17CB" w:rsidRPr="001058E6">
        <w:rPr>
          <w:rFonts w:ascii="Times New Roman" w:hAnsi="Times New Roman"/>
          <w:b/>
          <w:lang w:val="en-US"/>
        </w:rPr>
        <w:t xml:space="preserve"> Table </w:t>
      </w:r>
      <w:r w:rsidR="00992ED0">
        <w:rPr>
          <w:rFonts w:ascii="Times New Roman" w:hAnsi="Times New Roman"/>
          <w:b/>
          <w:lang w:val="en-US"/>
        </w:rPr>
        <w:t>S3</w:t>
      </w:r>
      <w:r w:rsidR="00753D77" w:rsidRPr="00633953">
        <w:rPr>
          <w:rFonts w:ascii="Times New Roman" w:hAnsi="Times New Roman"/>
          <w:b/>
          <w:vertAlign w:val="superscript"/>
        </w:rPr>
        <w:t>†</w:t>
      </w:r>
      <w:r w:rsidR="00EC17CB">
        <w:rPr>
          <w:rFonts w:ascii="Times New Roman" w:hAnsi="Times New Roman"/>
          <w:lang w:val="en-US"/>
        </w:rPr>
        <w:t>).</w:t>
      </w:r>
      <w:r w:rsidR="00D47D10">
        <w:rPr>
          <w:rFonts w:ascii="Times New Roman" w:hAnsi="Times New Roman"/>
          <w:lang w:val="en-US"/>
        </w:rPr>
        <w:t xml:space="preserve"> </w:t>
      </w:r>
      <w:r w:rsidR="002D1A11">
        <w:rPr>
          <w:rFonts w:ascii="Times New Roman" w:hAnsi="Times New Roman"/>
        </w:rPr>
        <w:t xml:space="preserve">Our previous work </w:t>
      </w:r>
      <w:r w:rsidR="00ED252F">
        <w:rPr>
          <w:rFonts w:ascii="Times New Roman" w:hAnsi="Times New Roman"/>
        </w:rPr>
        <w:t xml:space="preserve">anticipated </w:t>
      </w:r>
      <w:r w:rsidR="007C044E">
        <w:rPr>
          <w:rFonts w:ascii="Times New Roman" w:hAnsi="Times New Roman"/>
        </w:rPr>
        <w:t xml:space="preserve">that </w:t>
      </w:r>
      <w:r w:rsidR="007C044E">
        <w:rPr>
          <w:rFonts w:ascii="Times New Roman" w:hAnsi="Times New Roman"/>
          <w:color w:val="000000" w:themeColor="text1"/>
        </w:rPr>
        <w:t>this</w:t>
      </w:r>
      <w:r w:rsidR="007C044E" w:rsidRPr="00F47B78">
        <w:rPr>
          <w:rFonts w:ascii="Times New Roman" w:hAnsi="Times New Roman"/>
        </w:rPr>
        <w:t xml:space="preserve"> </w:t>
      </w:r>
      <w:r w:rsidR="004534F6">
        <w:rPr>
          <w:rFonts w:ascii="Times New Roman" w:hAnsi="Times New Roman"/>
          <w:color w:val="000000" w:themeColor="text1"/>
        </w:rPr>
        <w:t>stabilization</w:t>
      </w:r>
      <w:r w:rsidR="007C044E" w:rsidRPr="00D47D10">
        <w:rPr>
          <w:rFonts w:ascii="Times New Roman" w:hAnsi="Times New Roman"/>
        </w:rPr>
        <w:t xml:space="preserve"> </w:t>
      </w:r>
      <w:r w:rsidR="00ED252F">
        <w:rPr>
          <w:rFonts w:ascii="Times New Roman" w:hAnsi="Times New Roman"/>
        </w:rPr>
        <w:t xml:space="preserve">would be </w:t>
      </w:r>
      <w:r w:rsidR="004534F6">
        <w:rPr>
          <w:rFonts w:ascii="Times New Roman" w:hAnsi="Times New Roman"/>
        </w:rPr>
        <w:t>absent</w:t>
      </w:r>
      <w:r w:rsidR="007C044E">
        <w:rPr>
          <w:rFonts w:ascii="Times New Roman" w:hAnsi="Times New Roman"/>
        </w:rPr>
        <w:t xml:space="preserve"> </w:t>
      </w:r>
      <w:r w:rsidR="00AF53CE">
        <w:rPr>
          <w:rFonts w:ascii="Times New Roman" w:hAnsi="Times New Roman"/>
        </w:rPr>
        <w:t xml:space="preserve">in </w:t>
      </w:r>
      <w:r w:rsidR="00253FF5">
        <w:rPr>
          <w:rFonts w:ascii="Times New Roman" w:hAnsi="Times New Roman"/>
        </w:rPr>
        <w:t>the</w:t>
      </w:r>
      <w:r w:rsidR="00EA673C">
        <w:rPr>
          <w:rFonts w:ascii="Times New Roman" w:hAnsi="Times New Roman"/>
        </w:rPr>
        <w:t xml:space="preserve"> various</w:t>
      </w:r>
      <w:r w:rsidR="002D1A11" w:rsidRPr="003C32C6">
        <w:rPr>
          <w:rFonts w:ascii="Times New Roman" w:hAnsi="Times New Roman"/>
        </w:rPr>
        <w:t xml:space="preserve"> </w:t>
      </w:r>
      <w:r w:rsidR="002D1A11">
        <w:rPr>
          <w:rFonts w:ascii="Times New Roman" w:hAnsi="Times New Roman"/>
        </w:rPr>
        <w:t>[4Fe-3S</w:t>
      </w:r>
      <w:r w:rsidR="00D47D10">
        <w:rPr>
          <w:rFonts w:ascii="Times New Roman" w:hAnsi="Times New Roman"/>
        </w:rPr>
        <w:t>-6S</w:t>
      </w:r>
      <w:r w:rsidR="00523099" w:rsidRPr="00F8449B">
        <w:rPr>
          <w:rFonts w:ascii="Symbol" w:hAnsi="Symbol"/>
          <w:color w:val="000000" w:themeColor="text1"/>
        </w:rPr>
        <w:t></w:t>
      </w:r>
      <w:r w:rsidR="002D1A11">
        <w:rPr>
          <w:rFonts w:ascii="Times New Roman" w:hAnsi="Times New Roman"/>
        </w:rPr>
        <w:t xml:space="preserve">] </w:t>
      </w:r>
      <w:r w:rsidR="00253FF5">
        <w:rPr>
          <w:rFonts w:ascii="Times New Roman" w:hAnsi="Times New Roman"/>
        </w:rPr>
        <w:t>cluster</w:t>
      </w:r>
      <w:r w:rsidR="00EA673C">
        <w:rPr>
          <w:rFonts w:ascii="Times New Roman" w:hAnsi="Times New Roman"/>
        </w:rPr>
        <w:t xml:space="preserve"> states</w:t>
      </w:r>
      <w:r w:rsidR="00253FF5">
        <w:rPr>
          <w:rFonts w:ascii="Times New Roman" w:hAnsi="Times New Roman"/>
        </w:rPr>
        <w:t xml:space="preserve"> of </w:t>
      </w:r>
      <w:r w:rsidR="00A45EB8">
        <w:rPr>
          <w:rFonts w:ascii="Times New Roman" w:hAnsi="Times New Roman"/>
        </w:rPr>
        <w:t xml:space="preserve">wt </w:t>
      </w:r>
      <w:r w:rsidR="002D1A11" w:rsidRPr="003C32C6">
        <w:rPr>
          <w:rFonts w:ascii="Times New Roman" w:hAnsi="Times New Roman"/>
          <w:i/>
        </w:rPr>
        <w:t>E</w:t>
      </w:r>
      <w:r w:rsidR="002D1A11">
        <w:rPr>
          <w:rFonts w:ascii="Times New Roman" w:hAnsi="Times New Roman"/>
        </w:rPr>
        <w:t>cHyd1</w:t>
      </w:r>
      <w:r w:rsidR="00F73BA9">
        <w:rPr>
          <w:rFonts w:ascii="Times New Roman" w:hAnsi="Times New Roman"/>
        </w:rPr>
        <w:t>,</w:t>
      </w:r>
      <w:r w:rsidR="00864B7F">
        <w:rPr>
          <w:rFonts w:ascii="Times New Roman" w:hAnsi="Times New Roman"/>
        </w:rPr>
        <w:t xml:space="preserve"> due to </w:t>
      </w:r>
      <w:r w:rsidR="00AF53CE">
        <w:rPr>
          <w:rFonts w:ascii="Times New Roman" w:hAnsi="Times New Roman"/>
        </w:rPr>
        <w:t xml:space="preserve">their </w:t>
      </w:r>
      <w:r w:rsidR="00253FF5">
        <w:rPr>
          <w:rFonts w:ascii="Times New Roman" w:hAnsi="Times New Roman"/>
        </w:rPr>
        <w:t xml:space="preserve">structural </w:t>
      </w:r>
      <w:r w:rsidR="00253FF5" w:rsidRPr="00AB1FC2">
        <w:rPr>
          <w:rFonts w:ascii="Times New Roman" w:hAnsi="Times New Roman"/>
          <w:color w:val="000000" w:themeColor="text1"/>
        </w:rPr>
        <w:t>asymmetry</w:t>
      </w:r>
      <w:r w:rsidR="00F47B78" w:rsidRPr="004E3140">
        <w:rPr>
          <w:rFonts w:ascii="Times New Roman" w:hAnsi="Times New Roman"/>
          <w:color w:val="000000" w:themeColor="text1"/>
        </w:rPr>
        <w:t>.</w:t>
      </w:r>
      <w:r w:rsidR="00DA3DB6" w:rsidRPr="004E3140">
        <w:rPr>
          <w:rFonts w:ascii="Times New Roman" w:eastAsia="Times New Roman" w:hAnsi="Times New Roman"/>
          <w:color w:val="000000" w:themeColor="text1"/>
          <w:vertAlign w:val="superscript"/>
        </w:rPr>
        <w:fldChar w:fldCharType="begin"/>
      </w:r>
      <w:r w:rsidR="00B55161">
        <w:rPr>
          <w:rFonts w:ascii="Times New Roman" w:eastAsia="Times New Roman" w:hAnsi="Times New Roman"/>
          <w:color w:val="000000" w:themeColor="text1"/>
          <w:vertAlign w:val="superscript"/>
        </w:rPr>
        <w:instrText xml:space="preserve"> ADDIN ZOTERO_ITEM CSL_CITATION {"citationID":"6UhHkEY8","properties":{"formattedCitation":"{\\rtf \\super 25\\nosupersub{}}","plainCitation":"25"},"citationItems":[{"id":88,"uris":["http://zotero.org/users/local/rjCrdLFc/items/NVIQBCED"],"uri":["http://zotero.org/users/local/rjCrdLFc/items/NVIQBCED"],"itemData":{"id":88,"type":"article-journal","title":"The structural plasticity of the proximal [4Fe3S] cluster is responsible for the O2 tolerance of membrane-bound [NiFe] hydrogenases","container-title":"Angewandte Chemie (International Ed. in English)","page":"2002-2006","volume":"52","issue":"7","source":"PubMed","DOI":"10.1002/anie.201209063","ISSN":"1521-3773","note":"PMID: 23296978","journalAbbreviation":"Angew. Chem. Int. Ed. Engl.","language":"eng","author":[{"family":"Mouesca","given":"Jean-Marie"},{"family":"Fontecilla-Camps","given":"Juan C."},{"family":"Amara","given":"Patricia"}],"issued":{"date-parts":[["2013",2,11]]},"PMID":"23296978"}}],"schema":"https://github.com/citation-style-language/schema/raw/master/csl-citation.json"} </w:instrText>
      </w:r>
      <w:r w:rsidR="00DA3DB6" w:rsidRPr="004E3140">
        <w:rPr>
          <w:rFonts w:ascii="Times New Roman" w:eastAsia="Times New Roman" w:hAnsi="Times New Roman"/>
          <w:color w:val="000000" w:themeColor="text1"/>
          <w:vertAlign w:val="superscript"/>
        </w:rPr>
        <w:fldChar w:fldCharType="separate"/>
      </w:r>
      <w:r w:rsidR="00B55161" w:rsidRPr="00B55161">
        <w:rPr>
          <w:rFonts w:ascii="Times New Roman" w:eastAsia="Times New Roman" w:hAnsi="Times New Roman"/>
          <w:color w:val="000000"/>
          <w:vertAlign w:val="superscript"/>
        </w:rPr>
        <w:t>25</w:t>
      </w:r>
      <w:r w:rsidR="00DA3DB6" w:rsidRPr="004E3140">
        <w:rPr>
          <w:rFonts w:ascii="Times New Roman" w:eastAsia="Times New Roman" w:hAnsi="Times New Roman"/>
          <w:color w:val="000000" w:themeColor="text1"/>
          <w:vertAlign w:val="superscript"/>
        </w:rPr>
        <w:fldChar w:fldCharType="end"/>
      </w:r>
      <w:r w:rsidR="00250911" w:rsidRPr="004E3140">
        <w:rPr>
          <w:rFonts w:ascii="Times New Roman" w:hAnsi="Times New Roman"/>
          <w:color w:val="000000" w:themeColor="text1"/>
        </w:rPr>
        <w:t xml:space="preserve"> </w:t>
      </w:r>
      <w:r w:rsidR="009662BB">
        <w:rPr>
          <w:rFonts w:ascii="Times New Roman" w:hAnsi="Times New Roman"/>
          <w:color w:val="000000" w:themeColor="text1"/>
        </w:rPr>
        <w:t>This is confirmed by o</w:t>
      </w:r>
      <w:r w:rsidR="00BE5484">
        <w:rPr>
          <w:rFonts w:ascii="Times New Roman" w:hAnsi="Times New Roman"/>
          <w:color w:val="000000" w:themeColor="text1"/>
        </w:rPr>
        <w:t>ur calculations</w:t>
      </w:r>
      <w:r w:rsidR="00BE5484" w:rsidRPr="00BE5484">
        <w:rPr>
          <w:rFonts w:ascii="Times New Roman" w:hAnsi="Times New Roman"/>
          <w:color w:val="000000" w:themeColor="text1"/>
        </w:rPr>
        <w:t xml:space="preserve"> </w:t>
      </w:r>
      <w:r w:rsidR="00BE5484">
        <w:rPr>
          <w:rFonts w:ascii="Times New Roman" w:hAnsi="Times New Roman"/>
          <w:color w:val="000000" w:themeColor="text1"/>
        </w:rPr>
        <w:t>(</w:t>
      </w:r>
      <w:r w:rsidR="00BE5484" w:rsidRPr="006B5453">
        <w:rPr>
          <w:rFonts w:ascii="Times New Roman" w:hAnsi="Times New Roman"/>
          <w:b/>
          <w:color w:val="000000" w:themeColor="text1"/>
        </w:rPr>
        <w:t xml:space="preserve">ESI </w:t>
      </w:r>
      <w:r w:rsidR="00BE5484">
        <w:rPr>
          <w:rFonts w:ascii="Times New Roman" w:hAnsi="Times New Roman"/>
          <w:b/>
          <w:color w:val="000000" w:themeColor="text1"/>
        </w:rPr>
        <w:t>Table S4</w:t>
      </w:r>
      <w:r w:rsidR="00BE5484" w:rsidRPr="00633953">
        <w:rPr>
          <w:rFonts w:ascii="Times New Roman" w:hAnsi="Times New Roman"/>
          <w:b/>
          <w:color w:val="000000" w:themeColor="text1"/>
          <w:vertAlign w:val="superscript"/>
        </w:rPr>
        <w:t>†</w:t>
      </w:r>
      <w:r w:rsidR="00BE5484" w:rsidRPr="006B5453">
        <w:rPr>
          <w:rFonts w:ascii="Times New Roman" w:hAnsi="Times New Roman"/>
          <w:color w:val="000000" w:themeColor="text1"/>
        </w:rPr>
        <w:t>)</w:t>
      </w:r>
      <w:r w:rsidR="00BE5484">
        <w:rPr>
          <w:rFonts w:ascii="Times New Roman" w:hAnsi="Times New Roman"/>
          <w:color w:val="000000" w:themeColor="text1"/>
        </w:rPr>
        <w:t xml:space="preserve">. </w:t>
      </w:r>
    </w:p>
    <w:p w14:paraId="073D6163" w14:textId="52DCFED9" w:rsidR="00A93367" w:rsidRDefault="005E6BD8" w:rsidP="008D18BA">
      <w:pPr>
        <w:pStyle w:val="RSCI03FigureSchemeChartUncaptioned"/>
        <w:spacing w:before="120" w:after="0"/>
        <w:rPr>
          <w:lang w:val="en-US"/>
        </w:rPr>
      </w:pPr>
      <w:r>
        <w:rPr>
          <w:noProof/>
          <w:lang w:val="fr-FR" w:eastAsia="fr-FR"/>
        </w:rPr>
        <w:drawing>
          <wp:inline distT="0" distB="0" distL="0" distR="0" wp14:anchorId="78739A25" wp14:editId="7A8547C5">
            <wp:extent cx="2499934" cy="136800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3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99934" cy="1368000"/>
                    </a:xfrm>
                    <a:prstGeom prst="rect">
                      <a:avLst/>
                    </a:prstGeom>
                  </pic:spPr>
                </pic:pic>
              </a:graphicData>
            </a:graphic>
          </wp:inline>
        </w:drawing>
      </w:r>
    </w:p>
    <w:p w14:paraId="58CDB68E" w14:textId="42FF7E27" w:rsidR="00A93367" w:rsidRDefault="005E6BD8" w:rsidP="008D18BA">
      <w:pPr>
        <w:pStyle w:val="RSCI03FigureSchemeChartUncaptioned"/>
        <w:spacing w:before="60" w:after="120"/>
        <w:rPr>
          <w:lang w:val="en-US"/>
        </w:rPr>
      </w:pPr>
      <w:r>
        <w:rPr>
          <w:noProof/>
          <w:lang w:val="fr-FR" w:eastAsia="fr-FR"/>
        </w:rPr>
        <w:drawing>
          <wp:inline distT="0" distB="0" distL="0" distR="0" wp14:anchorId="49117CCA" wp14:editId="1CA1B612">
            <wp:extent cx="2474599" cy="1368000"/>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3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4599" cy="1368000"/>
                    </a:xfrm>
                    <a:prstGeom prst="rect">
                      <a:avLst/>
                    </a:prstGeom>
                  </pic:spPr>
                </pic:pic>
              </a:graphicData>
            </a:graphic>
          </wp:inline>
        </w:drawing>
      </w:r>
    </w:p>
    <w:p w14:paraId="66E14A23" w14:textId="618ED381" w:rsidR="00A93367" w:rsidRPr="00E85322" w:rsidRDefault="00A93367" w:rsidP="00A93367">
      <w:pPr>
        <w:pStyle w:val="RSCI04CaptiontoFigureSchemeChart"/>
        <w:rPr>
          <w:lang w:val="en-US"/>
        </w:rPr>
      </w:pPr>
      <w:r>
        <w:rPr>
          <w:b/>
          <w:lang w:val="en-US"/>
        </w:rPr>
        <w:t>Figure 3</w:t>
      </w:r>
      <w:r w:rsidRPr="000F13F4">
        <w:rPr>
          <w:b/>
          <w:lang w:val="en-US"/>
        </w:rPr>
        <w:t>.</w:t>
      </w:r>
      <w:r>
        <w:rPr>
          <w:lang w:val="en-US"/>
        </w:rPr>
        <w:t xml:space="preserve"> Chemical relationships between geometry-optimized PC models (see also </w:t>
      </w:r>
      <w:r w:rsidRPr="00255996">
        <w:rPr>
          <w:b/>
          <w:lang w:val="en-US"/>
        </w:rPr>
        <w:t>Fig. 2</w:t>
      </w:r>
      <w:r>
        <w:rPr>
          <w:lang w:val="en-US"/>
        </w:rPr>
        <w:t xml:space="preserve">). </w:t>
      </w:r>
      <w:r w:rsidRPr="00102361">
        <w:rPr>
          <w:lang w:val="en-US"/>
        </w:rPr>
        <w:t>Top</w:t>
      </w:r>
      <w:r>
        <w:rPr>
          <w:lang w:val="en-US"/>
        </w:rPr>
        <w:t>: wt</w:t>
      </w:r>
      <w:r w:rsidRPr="0031767A">
        <w:rPr>
          <w:i/>
          <w:lang w:val="en-US"/>
        </w:rPr>
        <w:t xml:space="preserve"> </w:t>
      </w:r>
      <w:r w:rsidRPr="00F7594E">
        <w:rPr>
          <w:i/>
          <w:lang w:val="en-US"/>
        </w:rPr>
        <w:t>Ec</w:t>
      </w:r>
      <w:r>
        <w:rPr>
          <w:lang w:val="en-US"/>
        </w:rPr>
        <w:t xml:space="preserve">Hyd1, bottom: C19G variant. Lowest energy BS states and total cluster charges are indicated. </w:t>
      </w:r>
      <w:r w:rsidRPr="006D6E62">
        <w:rPr>
          <w:color w:val="000000" w:themeColor="text1"/>
          <w:lang w:val="en-US"/>
        </w:rPr>
        <w:t>Green</w:t>
      </w:r>
      <w:r w:rsidR="00081DA4">
        <w:rPr>
          <w:color w:val="000000" w:themeColor="text1"/>
          <w:lang w:val="en-US"/>
        </w:rPr>
        <w:t xml:space="preserve"> vertical</w:t>
      </w:r>
      <w:r w:rsidRPr="006D6E62">
        <w:rPr>
          <w:color w:val="000000" w:themeColor="text1"/>
          <w:lang w:val="en-US"/>
        </w:rPr>
        <w:t xml:space="preserve"> arrows indicate reactions </w:t>
      </w:r>
      <w:r w:rsidR="00B330C7">
        <w:rPr>
          <w:color w:val="000000" w:themeColor="text1"/>
          <w:lang w:val="en-US"/>
        </w:rPr>
        <w:t>for which the</w:t>
      </w:r>
      <w:r w:rsidR="005170FA">
        <w:rPr>
          <w:color w:val="000000" w:themeColor="text1"/>
          <w:lang w:val="en-US"/>
        </w:rPr>
        <w:t xml:space="preserve"> </w:t>
      </w:r>
      <w:r w:rsidRPr="006D6E62">
        <w:rPr>
          <w:color w:val="000000" w:themeColor="text1"/>
          <w:lang w:val="en-US"/>
        </w:rPr>
        <w:t xml:space="preserve">calculated </w:t>
      </w:r>
      <w:r w:rsidR="005170FA" w:rsidRPr="00863C53">
        <w:rPr>
          <w:i/>
          <w:lang w:val="en-US"/>
        </w:rPr>
        <w:t>E°</w:t>
      </w:r>
      <w:r w:rsidR="005170FA" w:rsidRPr="00255996">
        <w:rPr>
          <w:vertAlign w:val="subscript"/>
          <w:lang w:val="en-US"/>
        </w:rPr>
        <w:t>DFT</w:t>
      </w:r>
      <w:r w:rsidR="005170FA" w:rsidRPr="00DA0BE9">
        <w:rPr>
          <w:lang w:val="en-US"/>
        </w:rPr>
        <w:t>(</w:t>
      </w:r>
      <w:r w:rsidR="005170FA">
        <w:rPr>
          <w:lang w:val="en-US"/>
        </w:rPr>
        <w:t>se</w:t>
      </w:r>
      <w:r w:rsidR="005170FA" w:rsidRPr="00DA0BE9">
        <w:rPr>
          <w:lang w:val="en-US"/>
        </w:rPr>
        <w:t xml:space="preserve">) </w:t>
      </w:r>
      <w:r w:rsidRPr="006D6E62">
        <w:rPr>
          <w:color w:val="000000" w:themeColor="text1"/>
          <w:lang w:val="en-US"/>
        </w:rPr>
        <w:t>values</w:t>
      </w:r>
      <w:r w:rsidR="005E6BD8">
        <w:rPr>
          <w:color w:val="000000" w:themeColor="text1"/>
          <w:lang w:val="en-US"/>
        </w:rPr>
        <w:t xml:space="preserve"> (shown in pink)</w:t>
      </w:r>
      <w:r w:rsidR="005170FA">
        <w:rPr>
          <w:color w:val="000000" w:themeColor="text1"/>
          <w:lang w:val="en-US"/>
        </w:rPr>
        <w:t xml:space="preserve"> </w:t>
      </w:r>
      <w:r w:rsidR="005406A2">
        <w:rPr>
          <w:color w:val="000000" w:themeColor="text1"/>
          <w:lang w:val="en-US"/>
        </w:rPr>
        <w:t xml:space="preserve">are similar to the </w:t>
      </w:r>
      <w:r w:rsidR="005170FA">
        <w:rPr>
          <w:color w:val="000000" w:themeColor="text1"/>
          <w:lang w:val="en-US"/>
        </w:rPr>
        <w:t xml:space="preserve">measured </w:t>
      </w:r>
      <w:r w:rsidR="005170FA" w:rsidRPr="00863C53">
        <w:rPr>
          <w:i/>
          <w:lang w:val="en-US"/>
        </w:rPr>
        <w:t>E°</w:t>
      </w:r>
      <w:r w:rsidR="005170FA" w:rsidRPr="00DA0BE9">
        <w:rPr>
          <w:lang w:val="en-US"/>
        </w:rPr>
        <w:t>(exp)</w:t>
      </w:r>
      <w:r w:rsidR="005170FA">
        <w:rPr>
          <w:lang w:val="en-US"/>
        </w:rPr>
        <w:t xml:space="preserve"> redox potentials</w:t>
      </w:r>
      <w:r>
        <w:rPr>
          <w:lang w:val="en-US"/>
        </w:rPr>
        <w:t xml:space="preserve"> </w:t>
      </w:r>
      <w:r w:rsidR="005E6BD8">
        <w:rPr>
          <w:lang w:val="en-US"/>
        </w:rPr>
        <w:t>(</w:t>
      </w:r>
      <w:r w:rsidR="005170FA">
        <w:rPr>
          <w:color w:val="000000" w:themeColor="text1"/>
          <w:lang w:val="en-US"/>
        </w:rPr>
        <w:t>shown in</w:t>
      </w:r>
      <w:r w:rsidR="009F41D1">
        <w:rPr>
          <w:color w:val="000000" w:themeColor="text1"/>
          <w:lang w:val="en-US"/>
        </w:rPr>
        <w:t xml:space="preserve"> </w:t>
      </w:r>
      <w:r w:rsidR="005E6BD8">
        <w:rPr>
          <w:color w:val="000000" w:themeColor="text1"/>
          <w:lang w:val="en-US"/>
        </w:rPr>
        <w:t>black)</w:t>
      </w:r>
      <w:r w:rsidRPr="006D6E62">
        <w:rPr>
          <w:color w:val="000000" w:themeColor="text1"/>
          <w:lang w:val="en-US"/>
        </w:rPr>
        <w:t>. A diagonal arrow denotes coupled proton and electron transfer. A question mark is added</w:t>
      </w:r>
      <w:r w:rsidR="00CF3BCA">
        <w:rPr>
          <w:color w:val="000000" w:themeColor="text1"/>
          <w:lang w:val="en-US"/>
        </w:rPr>
        <w:t xml:space="preserve"> at this diagonal</w:t>
      </w:r>
      <w:r w:rsidRPr="006D6E62">
        <w:rPr>
          <w:color w:val="000000" w:themeColor="text1"/>
          <w:lang w:val="en-US"/>
        </w:rPr>
        <w:t xml:space="preserve"> for the variant because </w:t>
      </w:r>
      <w:r w:rsidR="00CF3BCA">
        <w:rPr>
          <w:color w:val="000000" w:themeColor="text1"/>
          <w:lang w:val="en-US"/>
        </w:rPr>
        <w:t>there is no crystallographic evidence</w:t>
      </w:r>
      <w:r w:rsidRPr="006D6E62">
        <w:rPr>
          <w:color w:val="000000" w:themeColor="text1"/>
          <w:lang w:val="en-US"/>
        </w:rPr>
        <w:t xml:space="preserve"> for the</w:t>
      </w:r>
      <w:r w:rsidR="005170FA">
        <w:rPr>
          <w:color w:val="000000" w:themeColor="text1"/>
          <w:lang w:val="en-US"/>
        </w:rPr>
        <w:t xml:space="preserve"> existence of a </w:t>
      </w:r>
      <w:r w:rsidRPr="006D6E62">
        <w:rPr>
          <w:color w:val="000000" w:themeColor="text1"/>
          <w:lang w:val="en-US"/>
        </w:rPr>
        <w:t>v-pc</w:t>
      </w:r>
      <w:r w:rsidR="00B802D1">
        <w:rPr>
          <w:color w:val="000000" w:themeColor="text1"/>
          <w:vertAlign w:val="subscript"/>
          <w:lang w:val="en-US"/>
        </w:rPr>
        <w:t>"</w:t>
      </w:r>
      <w:r>
        <w:rPr>
          <w:color w:val="000000" w:themeColor="text1"/>
          <w:vertAlign w:val="subscript"/>
          <w:lang w:val="en-US"/>
        </w:rPr>
        <w:t>s</w:t>
      </w:r>
      <w:r w:rsidRPr="006D6E62">
        <w:rPr>
          <w:color w:val="000000" w:themeColor="text1"/>
          <w:vertAlign w:val="subscript"/>
          <w:lang w:val="en-US"/>
        </w:rPr>
        <w:t>ox</w:t>
      </w:r>
      <w:r w:rsidR="00B802D1">
        <w:rPr>
          <w:color w:val="000000" w:themeColor="text1"/>
          <w:vertAlign w:val="subscript"/>
          <w:lang w:val="en-US"/>
        </w:rPr>
        <w:t>"</w:t>
      </w:r>
      <w:r w:rsidR="00B802D1" w:rsidRPr="006D6E62">
        <w:rPr>
          <w:color w:val="000000" w:themeColor="text1"/>
          <w:lang w:val="en-US"/>
        </w:rPr>
        <w:t>-</w:t>
      </w:r>
      <w:r w:rsidRPr="006D6E62">
        <w:rPr>
          <w:color w:val="000000" w:themeColor="text1"/>
          <w:lang w:val="en-US"/>
        </w:rPr>
        <w:t>NFe state.</w:t>
      </w:r>
    </w:p>
    <w:p w14:paraId="4FE0C942" w14:textId="71F9B73D" w:rsidR="00966749" w:rsidRDefault="00A93367" w:rsidP="000272ED">
      <w:pPr>
        <w:pStyle w:val="RSCB02ArticleText"/>
        <w:rPr>
          <w:rFonts w:ascii="Times New Roman" w:hAnsi="Times New Roman"/>
          <w:color w:val="000000" w:themeColor="text1"/>
        </w:rPr>
      </w:pPr>
      <w:r>
        <w:rPr>
          <w:rFonts w:ascii="Times New Roman" w:hAnsi="Times New Roman"/>
          <w:color w:val="000000" w:themeColor="text1"/>
        </w:rPr>
        <w:tab/>
      </w:r>
      <w:r w:rsidR="00380BF6">
        <w:rPr>
          <w:rFonts w:ascii="Times New Roman" w:hAnsi="Times New Roman"/>
          <w:color w:val="000000" w:themeColor="text1"/>
        </w:rPr>
        <w:t>W</w:t>
      </w:r>
      <w:r w:rsidRPr="004E3140">
        <w:rPr>
          <w:rFonts w:ascii="Times New Roman" w:hAnsi="Times New Roman"/>
          <w:color w:val="000000" w:themeColor="text1"/>
        </w:rPr>
        <w:t xml:space="preserve">e have </w:t>
      </w:r>
      <w:r w:rsidR="00380BF6">
        <w:rPr>
          <w:rFonts w:ascii="Times New Roman" w:hAnsi="Times New Roman"/>
          <w:color w:val="000000" w:themeColor="text1"/>
        </w:rPr>
        <w:t xml:space="preserve">also </w:t>
      </w:r>
      <w:r w:rsidRPr="004E3140">
        <w:rPr>
          <w:rFonts w:ascii="Times New Roman" w:hAnsi="Times New Roman"/>
          <w:color w:val="000000" w:themeColor="text1"/>
        </w:rPr>
        <w:t xml:space="preserve">shown that </w:t>
      </w:r>
      <w:r w:rsidRPr="007359A5">
        <w:rPr>
          <w:rFonts w:ascii="Times New Roman" w:hAnsi="Times New Roman"/>
          <w:color w:val="000000" w:themeColor="text1"/>
        </w:rPr>
        <w:t>both the wt-pc</w:t>
      </w:r>
      <w:r w:rsidRPr="007359A5">
        <w:rPr>
          <w:rFonts w:ascii="Times New Roman" w:hAnsi="Times New Roman"/>
          <w:color w:val="000000" w:themeColor="text1"/>
          <w:vertAlign w:val="subscript"/>
        </w:rPr>
        <w:t>red</w:t>
      </w:r>
      <w:r w:rsidRPr="007359A5">
        <w:rPr>
          <w:rFonts w:ascii="Times New Roman" w:hAnsi="Times New Roman"/>
          <w:color w:val="000000" w:themeColor="text1"/>
        </w:rPr>
        <w:t>-NH/pc</w:t>
      </w:r>
      <w:r w:rsidRPr="007359A5">
        <w:rPr>
          <w:rFonts w:ascii="Times New Roman" w:hAnsi="Times New Roman"/>
          <w:color w:val="000000" w:themeColor="text1"/>
          <w:vertAlign w:val="subscript"/>
        </w:rPr>
        <w:t>ox</w:t>
      </w:r>
      <w:r w:rsidRPr="007359A5">
        <w:rPr>
          <w:rFonts w:ascii="Times New Roman" w:hAnsi="Times New Roman"/>
          <w:color w:val="000000" w:themeColor="text1"/>
        </w:rPr>
        <w:t>-NH and</w:t>
      </w:r>
      <w:r w:rsidR="002D69AC" w:rsidRPr="007359A5">
        <w:rPr>
          <w:rFonts w:ascii="Times New Roman" w:hAnsi="Times New Roman"/>
          <w:color w:val="000000" w:themeColor="text1"/>
        </w:rPr>
        <w:t xml:space="preserve"> the putative</w:t>
      </w:r>
      <w:r w:rsidRPr="007359A5">
        <w:rPr>
          <w:rFonts w:ascii="Times New Roman" w:hAnsi="Times New Roman"/>
          <w:color w:val="000000" w:themeColor="text1"/>
        </w:rPr>
        <w:t xml:space="preserve"> wt-pc</w:t>
      </w:r>
      <w:r w:rsidRPr="007359A5">
        <w:rPr>
          <w:rFonts w:ascii="Times New Roman" w:hAnsi="Times New Roman"/>
          <w:color w:val="000000" w:themeColor="text1"/>
          <w:vertAlign w:val="subscript"/>
        </w:rPr>
        <w:t>ox</w:t>
      </w:r>
      <w:r w:rsidRPr="007359A5">
        <w:rPr>
          <w:rFonts w:ascii="Times New Roman" w:hAnsi="Times New Roman"/>
          <w:color w:val="000000" w:themeColor="text1"/>
        </w:rPr>
        <w:t>-NFe/pc</w:t>
      </w:r>
      <w:r w:rsidRPr="007359A5">
        <w:rPr>
          <w:rFonts w:ascii="Times New Roman" w:hAnsi="Times New Roman"/>
          <w:color w:val="000000" w:themeColor="text1"/>
          <w:vertAlign w:val="subscript"/>
        </w:rPr>
        <w:t>sox</w:t>
      </w:r>
      <w:r w:rsidRPr="007359A5">
        <w:rPr>
          <w:rFonts w:ascii="Times New Roman" w:hAnsi="Times New Roman"/>
          <w:color w:val="000000" w:themeColor="text1"/>
        </w:rPr>
        <w:t xml:space="preserve">-NFe transition can be considered as (-3/-2) </w:t>
      </w:r>
      <w:r w:rsidR="00380BF6" w:rsidRPr="007359A5">
        <w:rPr>
          <w:rFonts w:ascii="Times New Roman" w:hAnsi="Times New Roman"/>
          <w:color w:val="000000" w:themeColor="text1"/>
        </w:rPr>
        <w:t xml:space="preserve">redox </w:t>
      </w:r>
      <w:r w:rsidRPr="007359A5">
        <w:rPr>
          <w:rFonts w:ascii="Times New Roman" w:hAnsi="Times New Roman"/>
          <w:color w:val="000000" w:themeColor="text1"/>
        </w:rPr>
        <w:t>couples, for which we obtain a small ∆E°</w:t>
      </w:r>
      <w:r w:rsidRPr="007359A5">
        <w:rPr>
          <w:rFonts w:ascii="Times New Roman" w:hAnsi="Times New Roman"/>
          <w:color w:val="000000" w:themeColor="text1"/>
          <w:vertAlign w:val="subscript"/>
        </w:rPr>
        <w:t>DFT</w:t>
      </w:r>
      <w:r w:rsidRPr="007359A5">
        <w:rPr>
          <w:rFonts w:ascii="Times New Roman" w:hAnsi="Times New Roman"/>
          <w:color w:val="000000" w:themeColor="text1"/>
        </w:rPr>
        <w:t xml:space="preserve">(se) of 0.20V. </w:t>
      </w:r>
      <w:r w:rsidR="00EF2AC2" w:rsidRPr="007359A5">
        <w:rPr>
          <w:rFonts w:ascii="Times New Roman" w:hAnsi="Times New Roman"/>
          <w:color w:val="000000" w:themeColor="text1"/>
        </w:rPr>
        <w:t>I</w:t>
      </w:r>
      <w:r w:rsidRPr="007359A5">
        <w:rPr>
          <w:rFonts w:ascii="Times New Roman" w:hAnsi="Times New Roman"/>
          <w:color w:val="000000" w:themeColor="text1"/>
        </w:rPr>
        <w:t>f</w:t>
      </w:r>
      <w:r w:rsidR="00EF2AC2" w:rsidRPr="007359A5">
        <w:rPr>
          <w:rFonts w:ascii="Times New Roman" w:hAnsi="Times New Roman"/>
          <w:color w:val="000000" w:themeColor="text1"/>
        </w:rPr>
        <w:t>, as it seems more likely,</w:t>
      </w:r>
      <w:r w:rsidRPr="007359A5">
        <w:rPr>
          <w:rFonts w:ascii="Times New Roman" w:hAnsi="Times New Roman"/>
          <w:color w:val="000000" w:themeColor="text1"/>
        </w:rPr>
        <w:t xml:space="preserve"> the N-Fe bond is only formed in the superoxidized</w:t>
      </w:r>
      <w:r w:rsidRPr="004E3140">
        <w:rPr>
          <w:rFonts w:ascii="Times New Roman" w:hAnsi="Times New Roman"/>
          <w:color w:val="000000" w:themeColor="text1"/>
        </w:rPr>
        <w:t xml:space="preserve"> state, the wt-pc</w:t>
      </w:r>
      <w:r w:rsidRPr="004E3140">
        <w:rPr>
          <w:rFonts w:ascii="Times New Roman" w:hAnsi="Times New Roman"/>
          <w:color w:val="000000" w:themeColor="text1"/>
          <w:vertAlign w:val="subscript"/>
        </w:rPr>
        <w:t>ox</w:t>
      </w:r>
      <w:r w:rsidRPr="004E3140">
        <w:rPr>
          <w:rFonts w:ascii="Times New Roman" w:hAnsi="Times New Roman"/>
          <w:color w:val="000000" w:themeColor="text1"/>
        </w:rPr>
        <w:t>-NH/pc</w:t>
      </w:r>
      <w:r w:rsidRPr="004E3140">
        <w:rPr>
          <w:rFonts w:ascii="Times New Roman" w:hAnsi="Times New Roman"/>
          <w:color w:val="000000" w:themeColor="text1"/>
          <w:vertAlign w:val="subscript"/>
        </w:rPr>
        <w:t>sox</w:t>
      </w:r>
      <w:r w:rsidRPr="004E3140">
        <w:rPr>
          <w:rFonts w:ascii="Times New Roman" w:hAnsi="Times New Roman"/>
          <w:color w:val="000000" w:themeColor="text1"/>
        </w:rPr>
        <w:t xml:space="preserve">-NFe transition involves CPET, </w:t>
      </w:r>
      <w:r w:rsidRPr="0007426F">
        <w:rPr>
          <w:rFonts w:ascii="Times New Roman" w:hAnsi="Times New Roman"/>
          <w:color w:val="000000" w:themeColor="text1"/>
        </w:rPr>
        <w:t xml:space="preserve">necessitating the addition of a </w:t>
      </w:r>
      <w:r w:rsidRPr="004E3140">
        <w:rPr>
          <w:rFonts w:ascii="Times New Roman" w:hAnsi="Times New Roman"/>
          <w:color w:val="000000" w:themeColor="text1"/>
        </w:rPr>
        <w:t>correction term for the deprotonation reaction (</w:t>
      </w:r>
      <w:r w:rsidRPr="004E3140">
        <w:rPr>
          <w:rFonts w:ascii="Times New Roman" w:hAnsi="Times New Roman"/>
          <w:b/>
          <w:color w:val="000000" w:themeColor="text1"/>
        </w:rPr>
        <w:t>Fig. 3</w:t>
      </w:r>
      <w:r w:rsidRPr="004E3140">
        <w:rPr>
          <w:rFonts w:ascii="Times New Roman" w:hAnsi="Times New Roman"/>
          <w:color w:val="000000" w:themeColor="text1"/>
        </w:rPr>
        <w:t>)</w:t>
      </w:r>
      <w:r w:rsidR="00DA0AF2">
        <w:rPr>
          <w:rFonts w:ascii="Times New Roman" w:hAnsi="Times New Roman"/>
          <w:color w:val="000000" w:themeColor="text1"/>
        </w:rPr>
        <w:t>. However, that study</w:t>
      </w:r>
      <w:r>
        <w:rPr>
          <w:rFonts w:ascii="Times New Roman" w:hAnsi="Times New Roman"/>
          <w:color w:val="000000" w:themeColor="text1"/>
        </w:rPr>
        <w:t xml:space="preserve"> is outside the scope of this paper</w:t>
      </w:r>
      <w:r w:rsidR="007359A5">
        <w:rPr>
          <w:rFonts w:ascii="Times New Roman" w:hAnsi="Times New Roman"/>
          <w:color w:val="000000" w:themeColor="text1"/>
        </w:rPr>
        <w:t xml:space="preserve"> (see </w:t>
      </w:r>
      <w:r w:rsidR="007359A5" w:rsidRPr="00CA134C">
        <w:rPr>
          <w:rFonts w:ascii="Times New Roman" w:hAnsi="Times New Roman"/>
          <w:b/>
        </w:rPr>
        <w:t>E</w:t>
      </w:r>
      <w:r w:rsidR="007359A5" w:rsidRPr="007359A5">
        <w:rPr>
          <w:rFonts w:ascii="Times New Roman" w:hAnsi="Times New Roman"/>
          <w:b/>
        </w:rPr>
        <w:t>SI section 4.3</w:t>
      </w:r>
      <w:r w:rsidR="007359A5" w:rsidRPr="003B67E2">
        <w:rPr>
          <w:rFonts w:ascii="Times New Roman" w:hAnsi="Times New Roman"/>
          <w:b/>
          <w:vertAlign w:val="superscript"/>
        </w:rPr>
        <w:t>†</w:t>
      </w:r>
      <w:r w:rsidR="007359A5">
        <w:rPr>
          <w:rFonts w:ascii="Times New Roman" w:hAnsi="Times New Roman"/>
          <w:color w:val="000000" w:themeColor="text1"/>
        </w:rPr>
        <w:t>)</w:t>
      </w:r>
      <w:r>
        <w:rPr>
          <w:rFonts w:ascii="Times New Roman" w:hAnsi="Times New Roman"/>
          <w:color w:val="000000" w:themeColor="text1"/>
        </w:rPr>
        <w:t xml:space="preserve">. </w:t>
      </w:r>
      <w:r w:rsidR="00504480" w:rsidRPr="006B5453">
        <w:rPr>
          <w:rFonts w:ascii="Times New Roman" w:hAnsi="Times New Roman"/>
          <w:color w:val="000000" w:themeColor="text1"/>
        </w:rPr>
        <w:t>For the cuboid [4Fe-4S-4S</w:t>
      </w:r>
      <w:r w:rsidR="00523099" w:rsidRPr="00F8449B">
        <w:rPr>
          <w:rFonts w:ascii="Symbol" w:hAnsi="Symbol"/>
          <w:color w:val="000000" w:themeColor="text1"/>
        </w:rPr>
        <w:t></w:t>
      </w:r>
      <w:r w:rsidR="00504480" w:rsidRPr="006B5453">
        <w:rPr>
          <w:rFonts w:ascii="Times New Roman" w:hAnsi="Times New Roman"/>
          <w:color w:val="000000" w:themeColor="text1"/>
        </w:rPr>
        <w:t>]</w:t>
      </w:r>
      <w:r w:rsidR="00285574">
        <w:rPr>
          <w:rFonts w:ascii="Times New Roman" w:hAnsi="Times New Roman"/>
          <w:color w:val="000000" w:themeColor="text1"/>
        </w:rPr>
        <w:t xml:space="preserve"> PC</w:t>
      </w:r>
      <w:r w:rsidR="00504480" w:rsidRPr="006B5453">
        <w:rPr>
          <w:rFonts w:ascii="Times New Roman" w:hAnsi="Times New Roman"/>
          <w:color w:val="000000" w:themeColor="text1"/>
        </w:rPr>
        <w:t xml:space="preserve"> of </w:t>
      </w:r>
      <w:r w:rsidR="00504480" w:rsidRPr="006B5453">
        <w:rPr>
          <w:rFonts w:ascii="Times New Roman" w:hAnsi="Times New Roman"/>
          <w:i/>
          <w:color w:val="000000" w:themeColor="text1"/>
          <w:lang w:val="en-US"/>
        </w:rPr>
        <w:t>D. fructosovorans</w:t>
      </w:r>
      <w:r w:rsidR="00504480" w:rsidRPr="006B5453">
        <w:rPr>
          <w:rFonts w:ascii="Times New Roman" w:hAnsi="Times New Roman"/>
          <w:color w:val="000000" w:themeColor="text1"/>
          <w:lang w:val="en-US"/>
        </w:rPr>
        <w:t xml:space="preserve"> [NiFe]-hydrogenase </w:t>
      </w:r>
      <w:r w:rsidR="001D49D7" w:rsidRPr="006B5453">
        <w:rPr>
          <w:rFonts w:ascii="Times New Roman" w:hAnsi="Times New Roman"/>
          <w:color w:val="000000" w:themeColor="text1"/>
          <w:lang w:val="en-US"/>
        </w:rPr>
        <w:t xml:space="preserve">the effects of </w:t>
      </w:r>
      <w:r w:rsidR="00504480" w:rsidRPr="006B5453">
        <w:rPr>
          <w:rFonts w:ascii="Times New Roman" w:hAnsi="Times New Roman"/>
          <w:color w:val="000000" w:themeColor="text1"/>
        </w:rPr>
        <w:t xml:space="preserve">electron spin delocalisation </w:t>
      </w:r>
      <w:r w:rsidR="00786F2F" w:rsidRPr="006B5453">
        <w:rPr>
          <w:rFonts w:ascii="Times New Roman" w:hAnsi="Times New Roman"/>
          <w:color w:val="000000" w:themeColor="text1"/>
        </w:rPr>
        <w:t>explain</w:t>
      </w:r>
      <w:r w:rsidR="00F5398B" w:rsidRPr="006B5453">
        <w:rPr>
          <w:rFonts w:ascii="Times New Roman" w:hAnsi="Times New Roman"/>
          <w:color w:val="000000" w:themeColor="text1"/>
        </w:rPr>
        <w:t xml:space="preserve"> </w:t>
      </w:r>
      <w:r w:rsidR="00F5398B" w:rsidRPr="006B5453">
        <w:rPr>
          <w:rFonts w:ascii="Times New Roman" w:hAnsi="Times New Roman"/>
          <w:color w:val="000000" w:themeColor="text1"/>
          <w:lang w:val="en-US"/>
        </w:rPr>
        <w:t>the</w:t>
      </w:r>
      <w:r w:rsidR="002360F9" w:rsidRPr="006B5453">
        <w:rPr>
          <w:rFonts w:ascii="Times New Roman" w:hAnsi="Times New Roman"/>
          <w:color w:val="000000" w:themeColor="text1"/>
        </w:rPr>
        <w:t xml:space="preserve"> </w:t>
      </w:r>
      <w:r w:rsidR="002360F9">
        <w:rPr>
          <w:rFonts w:ascii="Times New Roman" w:hAnsi="Times New Roman"/>
          <w:color w:val="000000" w:themeColor="text1"/>
        </w:rPr>
        <w:t>more negative</w:t>
      </w:r>
      <w:r w:rsidR="00F5398B" w:rsidRPr="006B5453">
        <w:rPr>
          <w:rFonts w:ascii="Times New Roman" w:hAnsi="Times New Roman"/>
          <w:color w:val="000000" w:themeColor="text1"/>
          <w:lang w:val="en-US"/>
        </w:rPr>
        <w:t xml:space="preserve"> </w:t>
      </w:r>
      <w:r w:rsidR="00F5398B" w:rsidRPr="00863C53">
        <w:rPr>
          <w:rFonts w:ascii="Times New Roman" w:hAnsi="Times New Roman"/>
          <w:i/>
          <w:color w:val="000000" w:themeColor="text1"/>
          <w:lang w:val="en-US"/>
        </w:rPr>
        <w:t>E°</w:t>
      </w:r>
      <w:r w:rsidR="00F5398B" w:rsidRPr="006B5453">
        <w:rPr>
          <w:rFonts w:ascii="Times New Roman" w:hAnsi="Times New Roman"/>
          <w:color w:val="000000" w:themeColor="text1"/>
          <w:lang w:val="en-US"/>
        </w:rPr>
        <w:t xml:space="preserve"> of</w:t>
      </w:r>
      <w:r w:rsidR="00285574">
        <w:rPr>
          <w:rFonts w:ascii="Times New Roman" w:hAnsi="Times New Roman"/>
          <w:color w:val="000000" w:themeColor="text1"/>
        </w:rPr>
        <w:t xml:space="preserve"> </w:t>
      </w:r>
      <w:r w:rsidR="00285574" w:rsidRPr="006B5453">
        <w:rPr>
          <w:rFonts w:ascii="Times New Roman" w:hAnsi="Times New Roman"/>
          <w:color w:val="000000" w:themeColor="text1"/>
        </w:rPr>
        <w:t>-</w:t>
      </w:r>
      <w:r w:rsidR="00E3229D">
        <w:rPr>
          <w:rFonts w:ascii="Times New Roman" w:hAnsi="Times New Roman"/>
          <w:color w:val="000000" w:themeColor="text1"/>
        </w:rPr>
        <w:t>0.</w:t>
      </w:r>
      <w:r w:rsidR="00285574" w:rsidRPr="006B5453">
        <w:rPr>
          <w:rFonts w:ascii="Times New Roman" w:hAnsi="Times New Roman"/>
          <w:color w:val="000000" w:themeColor="text1"/>
        </w:rPr>
        <w:t>34</w:t>
      </w:r>
      <w:r w:rsidR="00E3229D">
        <w:rPr>
          <w:rFonts w:ascii="Times New Roman" w:hAnsi="Times New Roman"/>
          <w:color w:val="000000" w:themeColor="text1"/>
        </w:rPr>
        <w:t>0</w:t>
      </w:r>
      <w:r w:rsidR="00285574" w:rsidRPr="006B5453">
        <w:rPr>
          <w:rFonts w:ascii="Times New Roman" w:hAnsi="Times New Roman"/>
          <w:color w:val="000000" w:themeColor="text1"/>
        </w:rPr>
        <w:t>V</w:t>
      </w:r>
      <w:r w:rsidR="00E15A79">
        <w:rPr>
          <w:rFonts w:ascii="Times New Roman" w:hAnsi="Times New Roman"/>
          <w:color w:val="000000" w:themeColor="text1"/>
        </w:rPr>
        <w:t xml:space="preserve"> that is </w:t>
      </w:r>
      <w:r w:rsidR="00E15A79">
        <w:rPr>
          <w:rFonts w:ascii="Times New Roman" w:hAnsi="Times New Roman"/>
          <w:color w:val="000000" w:themeColor="text1"/>
          <w:lang w:val="en-US"/>
        </w:rPr>
        <w:t>measured</w:t>
      </w:r>
      <w:r w:rsidR="00F5398B" w:rsidRPr="006B5453">
        <w:rPr>
          <w:rFonts w:ascii="Times New Roman" w:hAnsi="Times New Roman"/>
          <w:color w:val="000000" w:themeColor="text1"/>
          <w:lang w:val="en-US"/>
        </w:rPr>
        <w:t xml:space="preserve"> </w:t>
      </w:r>
      <w:r w:rsidR="00E860C4">
        <w:rPr>
          <w:rFonts w:ascii="Times New Roman" w:hAnsi="Times New Roman"/>
          <w:color w:val="000000" w:themeColor="text1"/>
          <w:lang w:val="en-US"/>
        </w:rPr>
        <w:t xml:space="preserve">for </w:t>
      </w:r>
      <w:r w:rsidR="00786F2F" w:rsidRPr="006B5453">
        <w:rPr>
          <w:rFonts w:ascii="Times New Roman" w:hAnsi="Times New Roman"/>
          <w:color w:val="000000" w:themeColor="text1"/>
          <w:lang w:val="en-US"/>
        </w:rPr>
        <w:t>its</w:t>
      </w:r>
      <w:r w:rsidR="00F5398B" w:rsidRPr="006B5453">
        <w:rPr>
          <w:rFonts w:ascii="Times New Roman" w:hAnsi="Times New Roman"/>
          <w:color w:val="000000" w:themeColor="text1"/>
          <w:lang w:val="en-US"/>
        </w:rPr>
        <w:t xml:space="preserve"> </w:t>
      </w:r>
      <w:r w:rsidR="002360F9">
        <w:rPr>
          <w:rFonts w:ascii="Times New Roman" w:hAnsi="Times New Roman"/>
          <w:color w:val="000000" w:themeColor="text1"/>
        </w:rPr>
        <w:t>(-3/-2)</w:t>
      </w:r>
      <w:r w:rsidR="00F5398B" w:rsidRPr="006B5453">
        <w:rPr>
          <w:rFonts w:ascii="Times New Roman" w:hAnsi="Times New Roman"/>
          <w:color w:val="000000" w:themeColor="text1"/>
        </w:rPr>
        <w:t xml:space="preserve"> couple</w:t>
      </w:r>
      <w:r w:rsidR="002360F9">
        <w:rPr>
          <w:rFonts w:ascii="Times New Roman" w:hAnsi="Times New Roman"/>
          <w:color w:val="000000" w:themeColor="text1"/>
        </w:rPr>
        <w:t>.</w:t>
      </w:r>
      <w:r w:rsidR="007345A8" w:rsidRPr="006B5453">
        <w:rPr>
          <w:rFonts w:ascii="Times New Roman" w:hAnsi="Times New Roman"/>
          <w:color w:val="000000" w:themeColor="text1"/>
        </w:rPr>
        <w:fldChar w:fldCharType="begin"/>
      </w:r>
      <w:r w:rsidR="00B55161">
        <w:rPr>
          <w:rFonts w:ascii="Times New Roman" w:hAnsi="Times New Roman"/>
          <w:color w:val="000000" w:themeColor="text1"/>
        </w:rPr>
        <w:instrText xml:space="preserve"> ADDIN ZOTERO_ITEM CSL_CITATION {"citationID":"5jZ0YorO","properties":{"formattedCitation":"{\\rtf \\super 26\\nosupersub{}}","plainCitation":"26"},"citationItems":[{"id":244,"uris":["http://zotero.org/users/local/rjCrdLFc/items/JTF55R8W"],"uri":["http://zotero.org/users/local/rjCrdLFc/items/JTF55R8W"],"itemData":{"id":244,"type":"article-journal","title":"[3Fe-4S] to [4Fe-4S] cluster conversion in Desulfovibrio fructosovorans [NiFe] hydrogenase by site-directed mutagenesis","container-title":"Proceedings of the National Academy of Sciences of the United States of America","page":"11625-11630","volume":"95","issue":"20","source":"PubMed","abstract":"The role of the high potential [3Fe-4S]1+,0 cluster of [NiFe] hydrogenase from Desulfovibrio species located halfway between the proximal and distal low potential [4Fe-4S]2+,1+ clusters has been investigated by using site-directed mutagenesis. Proline 238 of Desulfovibrio fructosovorans [NiFe] hydrogenase, which occupies the position of a potential ligand of the lacking fourth Fe-site of the [3Fe-4S] cluster, was replaced by a cysteine residue. The properties of the mutant enzyme were investigated in terms of enzymatic activity, EPR, and redox properties of the iron-sulfur centers and crystallographic structure. We have shown on the basis of both spectroscopic and x-ray crystallographic studies that the [3Fe-4S] cluster of D. fructosovorans hydrogenase was converted into a [4Fe-4S] center in the P238 mutant. The [3Fe-4S] to [4Fe-4S] cluster conversion resulted in a lowering of approximately 300 mV of the midpoint potential of the modified cluster, whereas no significant alteration of the spectroscopic and redox properties of the two native [4Fe-4S] clusters and the NiFe center occurred. The significant decrease of the midpoint potential of the intermediate Fe-S cluster had only a slight effect on the catalytic activity of the P238C mutant as compared with the wild-type enzyme. The implications of the results for the role of the high-potential [3Fe-4S] cluster in the intramolecular electron transfer pathway are discussed.","ISSN":"0027-8424","note":"PMID: 9751716\nPMCID: PMC21691","journalAbbreviation":"Proc. Natl. Acad. Sci. U.S.A.","language":"eng","author":[{"family":"Rousset","given":"M."},{"family":"Montet","given":"Y."},{"family":"Guigliarelli","given":"B."},{"family":"Forget","given":"N."},{"family":"Asso","given":"M."},{"family":"Bertrand","given":"P."},{"family":"Fontecilla-Camps","given":"J. C."},{"family":"Hatchikian","given":"E. C."}],"issued":{"date-parts":[["1998",9,29]]},"PMID":"9751716","PMCID":"PMC21691"}}],"schema":"https://github.com/citation-style-language/schema/raw/master/csl-citation.json"} </w:instrText>
      </w:r>
      <w:r w:rsidR="007345A8" w:rsidRPr="006B5453">
        <w:rPr>
          <w:rFonts w:ascii="Times New Roman" w:hAnsi="Times New Roman"/>
          <w:color w:val="000000" w:themeColor="text1"/>
        </w:rPr>
        <w:fldChar w:fldCharType="separate"/>
      </w:r>
      <w:r w:rsidR="00B55161" w:rsidRPr="00B55161">
        <w:rPr>
          <w:rFonts w:ascii="Times New Roman" w:eastAsia="Times New Roman" w:hAnsi="Times New Roman"/>
          <w:vertAlign w:val="superscript"/>
        </w:rPr>
        <w:t>26</w:t>
      </w:r>
      <w:r w:rsidR="007345A8" w:rsidRPr="006B5453">
        <w:rPr>
          <w:rFonts w:ascii="Times New Roman" w:hAnsi="Times New Roman"/>
          <w:color w:val="000000" w:themeColor="text1"/>
        </w:rPr>
        <w:fldChar w:fldCharType="end"/>
      </w:r>
      <w:r w:rsidR="00F5398B" w:rsidRPr="006B5453">
        <w:rPr>
          <w:rFonts w:ascii="Times New Roman" w:hAnsi="Times New Roman"/>
          <w:color w:val="000000" w:themeColor="text1"/>
        </w:rPr>
        <w:t xml:space="preserve"> </w:t>
      </w:r>
      <w:r w:rsidR="00064A47" w:rsidRPr="006B5453">
        <w:rPr>
          <w:rFonts w:ascii="Times New Roman" w:hAnsi="Times New Roman"/>
          <w:color w:val="000000" w:themeColor="text1"/>
        </w:rPr>
        <w:t xml:space="preserve">Concerning </w:t>
      </w:r>
      <w:r w:rsidR="001058E6" w:rsidRPr="006B5453">
        <w:rPr>
          <w:rFonts w:ascii="Times New Roman" w:hAnsi="Times New Roman"/>
          <w:color w:val="000000" w:themeColor="text1"/>
        </w:rPr>
        <w:t>the</w:t>
      </w:r>
      <w:r w:rsidR="003E10B7" w:rsidRPr="006B5453">
        <w:rPr>
          <w:rFonts w:ascii="Times New Roman" w:hAnsi="Times New Roman"/>
          <w:color w:val="000000" w:themeColor="text1"/>
        </w:rPr>
        <w:t xml:space="preserve"> corresponding</w:t>
      </w:r>
      <w:r w:rsidR="003E2926" w:rsidRPr="006B5453">
        <w:rPr>
          <w:rFonts w:ascii="Times New Roman" w:hAnsi="Times New Roman"/>
          <w:color w:val="000000" w:themeColor="text1"/>
        </w:rPr>
        <w:t xml:space="preserve"> </w:t>
      </w:r>
      <w:r w:rsidR="001058E6" w:rsidRPr="006B5453">
        <w:rPr>
          <w:rFonts w:ascii="Times New Roman" w:hAnsi="Times New Roman"/>
          <w:color w:val="000000" w:themeColor="text1"/>
        </w:rPr>
        <w:t>[4Fe-4S-5S</w:t>
      </w:r>
      <w:r w:rsidR="00523099" w:rsidRPr="00F8449B">
        <w:rPr>
          <w:rFonts w:ascii="Symbol" w:hAnsi="Symbol"/>
          <w:color w:val="000000" w:themeColor="text1"/>
        </w:rPr>
        <w:t></w:t>
      </w:r>
      <w:r w:rsidR="001058E6" w:rsidRPr="006B5453">
        <w:rPr>
          <w:rFonts w:ascii="Times New Roman" w:hAnsi="Times New Roman"/>
          <w:color w:val="000000" w:themeColor="text1"/>
        </w:rPr>
        <w:t xml:space="preserve">] redox couples of </w:t>
      </w:r>
      <w:r w:rsidR="004670EC" w:rsidRPr="006B5453">
        <w:rPr>
          <w:rFonts w:ascii="Times New Roman" w:hAnsi="Times New Roman"/>
          <w:color w:val="000000" w:themeColor="text1"/>
        </w:rPr>
        <w:t xml:space="preserve">the </w:t>
      </w:r>
      <w:r w:rsidR="004670EC" w:rsidRPr="006B5453">
        <w:rPr>
          <w:rFonts w:ascii="Times New Roman" w:hAnsi="Times New Roman"/>
          <w:i/>
          <w:color w:val="000000" w:themeColor="text1"/>
        </w:rPr>
        <w:t>Ec</w:t>
      </w:r>
      <w:r w:rsidR="004670EC" w:rsidRPr="006B5453">
        <w:rPr>
          <w:rFonts w:ascii="Times New Roman" w:hAnsi="Times New Roman"/>
          <w:color w:val="000000" w:themeColor="text1"/>
        </w:rPr>
        <w:t>Hyd1</w:t>
      </w:r>
      <w:r w:rsidR="001058E6" w:rsidRPr="006B5453">
        <w:rPr>
          <w:rFonts w:ascii="Times New Roman" w:hAnsi="Times New Roman"/>
          <w:color w:val="000000" w:themeColor="text1"/>
        </w:rPr>
        <w:t xml:space="preserve"> </w:t>
      </w:r>
      <w:r w:rsidR="00064A47" w:rsidRPr="006B5453">
        <w:rPr>
          <w:rFonts w:ascii="Times New Roman" w:hAnsi="Times New Roman"/>
          <w:color w:val="000000" w:themeColor="text1"/>
        </w:rPr>
        <w:t>C19G variant we show that, d</w:t>
      </w:r>
      <w:r w:rsidR="00A31CE3" w:rsidRPr="006B5453">
        <w:rPr>
          <w:rFonts w:ascii="Times New Roman" w:hAnsi="Times New Roman"/>
          <w:color w:val="000000" w:themeColor="text1"/>
        </w:rPr>
        <w:t xml:space="preserve">ue to </w:t>
      </w:r>
      <w:r w:rsidR="001058E6" w:rsidRPr="006B5453">
        <w:rPr>
          <w:rFonts w:ascii="Times New Roman" w:hAnsi="Times New Roman"/>
          <w:color w:val="000000" w:themeColor="text1"/>
        </w:rPr>
        <w:t xml:space="preserve">their </w:t>
      </w:r>
      <w:r w:rsidR="001F2E8A">
        <w:rPr>
          <w:rFonts w:ascii="Times New Roman" w:hAnsi="Times New Roman"/>
          <w:color w:val="000000" w:themeColor="text1"/>
        </w:rPr>
        <w:t>extra</w:t>
      </w:r>
      <w:r w:rsidR="001F2E8A" w:rsidRPr="006B5453">
        <w:rPr>
          <w:rFonts w:ascii="Times New Roman" w:hAnsi="Times New Roman"/>
          <w:color w:val="000000" w:themeColor="text1"/>
        </w:rPr>
        <w:t xml:space="preserve"> </w:t>
      </w:r>
      <w:r w:rsidR="00A31CE3" w:rsidRPr="006B5453">
        <w:rPr>
          <w:rFonts w:ascii="Times New Roman" w:hAnsi="Times New Roman"/>
          <w:color w:val="000000" w:themeColor="text1"/>
        </w:rPr>
        <w:t>negative charge,</w:t>
      </w:r>
      <w:r w:rsidR="00064A47" w:rsidRPr="006B5453">
        <w:rPr>
          <w:rFonts w:ascii="Times New Roman" w:hAnsi="Times New Roman"/>
          <w:color w:val="000000" w:themeColor="text1"/>
        </w:rPr>
        <w:t xml:space="preserve"> </w:t>
      </w:r>
      <w:r w:rsidR="001058E6" w:rsidRPr="006B5453">
        <w:rPr>
          <w:rFonts w:ascii="Times New Roman" w:hAnsi="Times New Roman"/>
          <w:color w:val="000000" w:themeColor="text1"/>
        </w:rPr>
        <w:t xml:space="preserve">the </w:t>
      </w:r>
      <w:r w:rsidR="001058E6" w:rsidRPr="00863C53">
        <w:rPr>
          <w:rFonts w:ascii="Times New Roman" w:hAnsi="Times New Roman"/>
          <w:i/>
          <w:color w:val="000000" w:themeColor="text1"/>
        </w:rPr>
        <w:t>E°</w:t>
      </w:r>
      <w:r w:rsidR="001058E6" w:rsidRPr="006B5453">
        <w:rPr>
          <w:rFonts w:ascii="Times New Roman" w:hAnsi="Times New Roman"/>
          <w:color w:val="000000" w:themeColor="text1"/>
        </w:rPr>
        <w:t xml:space="preserve">'s </w:t>
      </w:r>
      <w:r w:rsidR="00A31CE3" w:rsidRPr="006B5453">
        <w:rPr>
          <w:rFonts w:ascii="Times New Roman" w:hAnsi="Times New Roman"/>
          <w:color w:val="000000" w:themeColor="text1"/>
        </w:rPr>
        <w:t xml:space="preserve">are shifted to </w:t>
      </w:r>
      <w:r w:rsidR="0070189B" w:rsidRPr="006B5453">
        <w:rPr>
          <w:rFonts w:ascii="Times New Roman" w:hAnsi="Times New Roman"/>
          <w:color w:val="000000" w:themeColor="text1"/>
        </w:rPr>
        <w:t xml:space="preserve">much </w:t>
      </w:r>
      <w:r w:rsidR="00433B89" w:rsidRPr="006B5453">
        <w:rPr>
          <w:rFonts w:ascii="Times New Roman" w:hAnsi="Times New Roman"/>
          <w:color w:val="000000" w:themeColor="text1"/>
        </w:rPr>
        <w:t>lower</w:t>
      </w:r>
      <w:r w:rsidR="00A31CE3" w:rsidRPr="006B5453">
        <w:rPr>
          <w:rFonts w:ascii="Times New Roman" w:hAnsi="Times New Roman"/>
          <w:color w:val="000000" w:themeColor="text1"/>
        </w:rPr>
        <w:t xml:space="preserve"> values</w:t>
      </w:r>
      <w:r w:rsidR="00C051BB" w:rsidRPr="006B5453">
        <w:rPr>
          <w:rFonts w:ascii="Times New Roman" w:hAnsi="Times New Roman"/>
          <w:color w:val="000000" w:themeColor="text1"/>
        </w:rPr>
        <w:t xml:space="preserve"> </w:t>
      </w:r>
      <w:r w:rsidR="00A31CE3" w:rsidRPr="006B5453">
        <w:rPr>
          <w:rFonts w:ascii="Times New Roman" w:hAnsi="Times New Roman"/>
          <w:color w:val="000000" w:themeColor="text1"/>
        </w:rPr>
        <w:t xml:space="preserve">and </w:t>
      </w:r>
      <w:r w:rsidR="00D901A7" w:rsidRPr="006B5453">
        <w:rPr>
          <w:rFonts w:ascii="Times New Roman" w:hAnsi="Times New Roman"/>
          <w:color w:val="000000" w:themeColor="text1"/>
        </w:rPr>
        <w:t>therefore no v-</w:t>
      </w:r>
      <w:r w:rsidR="00E244DD" w:rsidRPr="006B5453">
        <w:rPr>
          <w:rFonts w:ascii="Times New Roman" w:hAnsi="Times New Roman"/>
          <w:color w:val="000000" w:themeColor="text1"/>
        </w:rPr>
        <w:t>pc</w:t>
      </w:r>
      <w:r w:rsidR="00B802D1">
        <w:rPr>
          <w:rFonts w:ascii="Times New Roman" w:hAnsi="Times New Roman"/>
          <w:color w:val="000000" w:themeColor="text1"/>
          <w:vertAlign w:val="subscript"/>
        </w:rPr>
        <w:t>"</w:t>
      </w:r>
      <w:r w:rsidR="00E244DD">
        <w:rPr>
          <w:rFonts w:ascii="Times New Roman" w:hAnsi="Times New Roman"/>
          <w:color w:val="000000" w:themeColor="text1"/>
          <w:vertAlign w:val="subscript"/>
        </w:rPr>
        <w:t>red</w:t>
      </w:r>
      <w:r w:rsidR="00B802D1">
        <w:rPr>
          <w:rFonts w:ascii="Times New Roman" w:hAnsi="Times New Roman"/>
          <w:color w:val="000000" w:themeColor="text1"/>
          <w:vertAlign w:val="subscript"/>
        </w:rPr>
        <w:t>"</w:t>
      </w:r>
      <w:r w:rsidR="00D901A7" w:rsidRPr="006B5453">
        <w:rPr>
          <w:rFonts w:ascii="Times New Roman" w:hAnsi="Times New Roman"/>
          <w:color w:val="000000" w:themeColor="text1"/>
        </w:rPr>
        <w:t xml:space="preserve">-NH state is </w:t>
      </w:r>
      <w:r w:rsidR="006F3D92" w:rsidRPr="006B5453">
        <w:rPr>
          <w:rFonts w:ascii="Times New Roman" w:hAnsi="Times New Roman"/>
          <w:color w:val="000000" w:themeColor="text1"/>
        </w:rPr>
        <w:t>form</w:t>
      </w:r>
      <w:r w:rsidR="00D901A7" w:rsidRPr="006B5453">
        <w:rPr>
          <w:rFonts w:ascii="Times New Roman" w:hAnsi="Times New Roman"/>
          <w:color w:val="000000" w:themeColor="text1"/>
        </w:rPr>
        <w:t>ed</w:t>
      </w:r>
      <w:r w:rsidR="00D901A7" w:rsidRPr="00914FA0">
        <w:rPr>
          <w:rFonts w:ascii="Times New Roman" w:hAnsi="Times New Roman"/>
          <w:color w:val="000000" w:themeColor="text1"/>
        </w:rPr>
        <w:t>.</w:t>
      </w:r>
      <w:r w:rsidR="00862ACE" w:rsidRPr="00914FA0">
        <w:rPr>
          <w:rFonts w:ascii="Times New Roman" w:hAnsi="Times New Roman"/>
          <w:color w:val="000000" w:themeColor="text1"/>
        </w:rPr>
        <w:t xml:space="preserve"> At the [4Fe-4S] core level, the v-</w:t>
      </w:r>
      <w:r w:rsidR="00062AA8" w:rsidRPr="00914FA0">
        <w:rPr>
          <w:rFonts w:ascii="Times New Roman" w:hAnsi="Times New Roman"/>
          <w:color w:val="000000" w:themeColor="text1"/>
        </w:rPr>
        <w:t>pc</w:t>
      </w:r>
      <w:r w:rsidR="00B802D1">
        <w:rPr>
          <w:rFonts w:ascii="Times New Roman" w:hAnsi="Times New Roman"/>
          <w:color w:val="000000" w:themeColor="text1"/>
          <w:vertAlign w:val="subscript"/>
        </w:rPr>
        <w:t>"</w:t>
      </w:r>
      <w:r w:rsidR="00062AA8" w:rsidRPr="00914FA0">
        <w:rPr>
          <w:rFonts w:ascii="Times New Roman" w:hAnsi="Times New Roman"/>
          <w:color w:val="000000" w:themeColor="text1"/>
          <w:vertAlign w:val="subscript"/>
        </w:rPr>
        <w:t>ox</w:t>
      </w:r>
      <w:r w:rsidR="00B802D1">
        <w:rPr>
          <w:rFonts w:ascii="Times New Roman" w:hAnsi="Times New Roman"/>
          <w:color w:val="000000" w:themeColor="text1"/>
          <w:vertAlign w:val="subscript"/>
        </w:rPr>
        <w:t>"</w:t>
      </w:r>
      <w:r w:rsidR="00862ACE" w:rsidRPr="00914FA0">
        <w:rPr>
          <w:rFonts w:ascii="Times New Roman" w:hAnsi="Times New Roman"/>
          <w:color w:val="000000" w:themeColor="text1"/>
        </w:rPr>
        <w:t>-NH</w:t>
      </w:r>
      <w:r w:rsidR="00914FA0" w:rsidRPr="00914FA0">
        <w:rPr>
          <w:rFonts w:ascii="Times New Roman" w:hAnsi="Times New Roman"/>
          <w:color w:val="000000" w:themeColor="text1"/>
        </w:rPr>
        <w:t>/</w:t>
      </w:r>
      <w:r w:rsidR="00D541CB" w:rsidRPr="00914FA0" w:rsidDel="00D541CB">
        <w:rPr>
          <w:rFonts w:ascii="Times New Roman" w:hAnsi="Times New Roman"/>
          <w:color w:val="000000" w:themeColor="text1"/>
        </w:rPr>
        <w:t xml:space="preserve"> </w:t>
      </w:r>
      <w:r w:rsidR="00062AA8" w:rsidRPr="00914FA0">
        <w:rPr>
          <w:rFonts w:ascii="Times New Roman" w:hAnsi="Times New Roman"/>
          <w:color w:val="000000" w:themeColor="text1"/>
        </w:rPr>
        <w:t>pc</w:t>
      </w:r>
      <w:r w:rsidR="00B802D1">
        <w:rPr>
          <w:rFonts w:ascii="Times New Roman" w:hAnsi="Times New Roman"/>
          <w:color w:val="000000" w:themeColor="text1"/>
          <w:vertAlign w:val="subscript"/>
        </w:rPr>
        <w:t>"</w:t>
      </w:r>
      <w:r w:rsidR="00062AA8" w:rsidRPr="00914FA0">
        <w:rPr>
          <w:rFonts w:ascii="Times New Roman" w:hAnsi="Times New Roman"/>
          <w:color w:val="000000" w:themeColor="text1"/>
          <w:vertAlign w:val="subscript"/>
        </w:rPr>
        <w:t>sox</w:t>
      </w:r>
      <w:r w:rsidR="00B802D1">
        <w:rPr>
          <w:rFonts w:ascii="Times New Roman" w:hAnsi="Times New Roman"/>
          <w:color w:val="000000" w:themeColor="text1"/>
          <w:vertAlign w:val="subscript"/>
        </w:rPr>
        <w:t>"</w:t>
      </w:r>
      <w:r w:rsidR="00862ACE" w:rsidRPr="00914FA0">
        <w:rPr>
          <w:rFonts w:ascii="Times New Roman" w:hAnsi="Times New Roman"/>
          <w:color w:val="000000" w:themeColor="text1"/>
        </w:rPr>
        <w:t xml:space="preserve">-NH </w:t>
      </w:r>
      <w:r w:rsidR="00914FA0" w:rsidRPr="00914FA0">
        <w:rPr>
          <w:rFonts w:ascii="Times New Roman" w:hAnsi="Times New Roman"/>
          <w:color w:val="000000" w:themeColor="text1"/>
        </w:rPr>
        <w:t xml:space="preserve">high potential </w:t>
      </w:r>
      <w:r w:rsidR="00062AA8" w:rsidRPr="00914FA0">
        <w:rPr>
          <w:rFonts w:ascii="Times New Roman" w:hAnsi="Times New Roman"/>
          <w:color w:val="000000" w:themeColor="text1"/>
        </w:rPr>
        <w:t xml:space="preserve">redox </w:t>
      </w:r>
      <w:r w:rsidR="00862ACE" w:rsidRPr="00914FA0">
        <w:rPr>
          <w:rFonts w:ascii="Times New Roman" w:hAnsi="Times New Roman"/>
          <w:color w:val="000000" w:themeColor="text1"/>
        </w:rPr>
        <w:t xml:space="preserve">process </w:t>
      </w:r>
      <w:r w:rsidR="00062AA8" w:rsidRPr="00914FA0">
        <w:rPr>
          <w:rFonts w:ascii="Times New Roman" w:hAnsi="Times New Roman"/>
          <w:color w:val="000000" w:themeColor="text1"/>
        </w:rPr>
        <w:t>is reminiscent of</w:t>
      </w:r>
      <w:r w:rsidR="00862ACE" w:rsidRPr="00914FA0">
        <w:rPr>
          <w:rFonts w:ascii="Times New Roman" w:hAnsi="Times New Roman"/>
          <w:color w:val="000000" w:themeColor="text1"/>
        </w:rPr>
        <w:t xml:space="preserve"> the</w:t>
      </w:r>
      <w:r w:rsidR="00062AA8" w:rsidRPr="00914FA0">
        <w:rPr>
          <w:rFonts w:ascii="Times New Roman" w:hAnsi="Times New Roman"/>
          <w:color w:val="000000" w:themeColor="text1"/>
        </w:rPr>
        <w:t xml:space="preserve"> equivalent </w:t>
      </w:r>
      <w:r w:rsidR="00914FA0" w:rsidRPr="00914FA0">
        <w:rPr>
          <w:rFonts w:ascii="Times New Roman" w:hAnsi="Times New Roman"/>
          <w:color w:val="000000" w:themeColor="text1"/>
        </w:rPr>
        <w:t>one</w:t>
      </w:r>
      <w:r w:rsidR="00062AA8" w:rsidRPr="00914FA0">
        <w:rPr>
          <w:rFonts w:ascii="Times New Roman" w:hAnsi="Times New Roman"/>
          <w:color w:val="000000" w:themeColor="text1"/>
        </w:rPr>
        <w:t xml:space="preserve"> in the</w:t>
      </w:r>
      <w:r w:rsidR="00862ACE" w:rsidRPr="00914FA0">
        <w:rPr>
          <w:rFonts w:ascii="Times New Roman" w:hAnsi="Times New Roman"/>
          <w:color w:val="000000" w:themeColor="text1"/>
        </w:rPr>
        <w:t xml:space="preserve"> High-Potential Iron Protein (HiPIP) couple first </w:t>
      </w:r>
      <w:r w:rsidR="00062AA8" w:rsidRPr="00914FA0">
        <w:rPr>
          <w:rFonts w:ascii="Times New Roman" w:hAnsi="Times New Roman"/>
          <w:color w:val="000000" w:themeColor="text1"/>
        </w:rPr>
        <w:t xml:space="preserve">described </w:t>
      </w:r>
      <w:r w:rsidR="00862ACE" w:rsidRPr="00914FA0">
        <w:rPr>
          <w:rFonts w:ascii="Times New Roman" w:hAnsi="Times New Roman"/>
          <w:color w:val="000000" w:themeColor="text1"/>
        </w:rPr>
        <w:t>45 years ago.</w:t>
      </w:r>
      <w:r w:rsidR="00F20B74" w:rsidRPr="00914FA0">
        <w:rPr>
          <w:rFonts w:ascii="Times New Roman" w:hAnsi="Times New Roman"/>
          <w:color w:val="000000" w:themeColor="text1"/>
          <w:highlight w:val="cyan"/>
        </w:rPr>
        <w:fldChar w:fldCharType="begin"/>
      </w:r>
      <w:r w:rsidR="00B55161">
        <w:rPr>
          <w:rFonts w:ascii="Times New Roman" w:hAnsi="Times New Roman"/>
          <w:color w:val="000000" w:themeColor="text1"/>
          <w:highlight w:val="cyan"/>
        </w:rPr>
        <w:instrText xml:space="preserve"> ADDIN ZOTERO_ITEM CSL_CITATION {"citationID":"7DczK6BE","properties":{"formattedCitation":"{\\rtf \\super 27\\nosupersub{}}","plainCitation":"27"},"citationItems":[{"id":293,"uris":["http://zotero.org/users/local/rjCrdLFc/items/67JUUEIZ"],"uri":["http://zotero.org/users/local/rjCrdLFc/items/67JUUEIZ"],"itemData":{"id":293,"type":"article-journal","title":"A comparison of Fe 4 S 4 clusters in high-potential iron protein and in ferredoxin","container-title":"Proceedings of the National Academy of Sciences of the United States of America","page":"3526-3529","volume":"69","issue":"12","source":"PubMed","abstract":"The structures of both oxidized (HP(ox)) and reduced (HP(red)) high-potential iron protein and of oxidized ferredoxin (Fd(ox)) have been partially refined at 2.0-A resolution by methods similar to those applied to the protein rubredoxin [Watenpaugh, K. D., Sieker, L. C., Herriott, J. R. &amp; Jensen, L. H. (1971) Cold Spring Harbor Symp. Quant. Biol. 36, 359-367]. Average bond lengths and angles in the HP(red) and Fd(ox) Fe(4)S(4) (*) clusters are the same to within the root-mean square (rms) deviation of each mean value. A preliminary comparison of the two HiPIP oxidation states indicates that the HP(ox) cluster is geometrically similar to the HP(red) cluster, but that it is smaller by 0.1-0.2 A in certain dimensions. The HiPIP and ferredoxin cluster geometry is also nearly identical to that reported recently for a synthetic analog [Herskovitz, T., Averill, B. A., Holm, R. A., Ibers, J. A., Phillips, W. D. &amp; Weither, J. F. (1972) Proc. Nat. Acad. Sci. USA 69, 2437-2441]. An apparent paradox presented by the large difference between the HiPIP and ferredoxin electrode potentials can be resolved by the assumption that the Fe(4)S(4) (*) cluster has not two but three oxidation states. The fully oxidized (HP(ox)) and fully reduced (Fd(red)) clusters are paramagnetic, and the intermediate state is spin-paired [Tsibris, J. C. M. and Woody, R. W. (1970) Coord. Chem. Rev. 5, 417-458]. This hypothesis is supported by structural and spectroscopic evidence that the \"paired-spin\" state exists in both HP(red) and Fd(ox).","ISSN":"0027-8424","note":"PMID: 4509310\nPMCID: PMC389813","journalAbbreviation":"Proc. Natl. Acad. Sci. U.S.A.","language":"eng","author":[{"family":"Carter","given":"C. W."},{"family":"Kraut","given":"J."},{"family":"Freer","given":"S. T."},{"family":"Alden","given":"R. A."},{"family":"Sieker","given":"L. C."},{"family":"Adman","given":"E."},{"family":"Jensen","given":"L. H."}],"issued":{"date-parts":[["1972",12]]},"PMID":"4509310","PMCID":"PMC389813"}}],"schema":"https://github.com/citation-style-language/schema/raw/master/csl-citation.json"} </w:instrText>
      </w:r>
      <w:r w:rsidR="00F20B74" w:rsidRPr="00914FA0">
        <w:rPr>
          <w:rFonts w:ascii="Times New Roman" w:hAnsi="Times New Roman"/>
          <w:color w:val="000000" w:themeColor="text1"/>
          <w:highlight w:val="cyan"/>
        </w:rPr>
        <w:fldChar w:fldCharType="separate"/>
      </w:r>
      <w:r w:rsidR="00B55161" w:rsidRPr="00B55161">
        <w:rPr>
          <w:rFonts w:ascii="Times New Roman" w:eastAsia="Times New Roman" w:hAnsi="Times New Roman"/>
          <w:color w:val="000000"/>
          <w:vertAlign w:val="superscript"/>
        </w:rPr>
        <w:t>27</w:t>
      </w:r>
      <w:r w:rsidR="00F20B74" w:rsidRPr="00914FA0">
        <w:rPr>
          <w:rFonts w:ascii="Times New Roman" w:hAnsi="Times New Roman"/>
          <w:color w:val="000000" w:themeColor="text1"/>
          <w:highlight w:val="cyan"/>
        </w:rPr>
        <w:fldChar w:fldCharType="end"/>
      </w:r>
      <w:r w:rsidR="00862ACE" w:rsidRPr="00914FA0">
        <w:rPr>
          <w:rFonts w:ascii="Times New Roman" w:hAnsi="Times New Roman"/>
          <w:vanish/>
          <w:color w:val="000000" w:themeColor="text1"/>
        </w:rPr>
        <w:t>COMPARISON OF FE4S4 CLUSTERS IN HIGH-POTENTIAL IRON PROTEIN AND IN FERREDOXIN,  CARTER, CW (CARTER, CW); KRAUT, J (KRAUT, J); FREER, ST (FREER, ST); ALDEN, RA (ALDEN, RA); SIEKER, LC (SIEKER, LC); ADMAN, E (ADMAN, E); JENSEN, LH (JENSEN, 69, 3526-3529. DOI: 10.1073/pnas.69.12.3526).</w:t>
      </w:r>
      <w:r w:rsidR="00862ACE" w:rsidRPr="00914FA0">
        <w:rPr>
          <w:rFonts w:ascii="Times New Roman" w:hAnsi="Times New Roman"/>
          <w:color w:val="000000" w:themeColor="text1"/>
        </w:rPr>
        <w:t xml:space="preserve"> </w:t>
      </w:r>
      <w:r w:rsidR="00A31CE3" w:rsidRPr="00914FA0">
        <w:rPr>
          <w:rFonts w:ascii="Times New Roman" w:hAnsi="Times New Roman"/>
          <w:color w:val="000000" w:themeColor="text1"/>
        </w:rPr>
        <w:t xml:space="preserve"> </w:t>
      </w:r>
      <w:r w:rsidR="00E3360E">
        <w:rPr>
          <w:rFonts w:ascii="Times New Roman" w:hAnsi="Times New Roman"/>
          <w:color w:val="000000" w:themeColor="text1"/>
        </w:rPr>
        <w:t>Because</w:t>
      </w:r>
      <w:r w:rsidR="00077285">
        <w:rPr>
          <w:rFonts w:ascii="Times New Roman" w:hAnsi="Times New Roman"/>
          <w:color w:val="000000" w:themeColor="text1"/>
        </w:rPr>
        <w:t xml:space="preserve"> the </w:t>
      </w:r>
      <w:r w:rsidR="00E3360E">
        <w:rPr>
          <w:rFonts w:ascii="Times New Roman" w:hAnsi="Times New Roman"/>
          <w:color w:val="000000" w:themeColor="text1"/>
        </w:rPr>
        <w:t>v</w:t>
      </w:r>
      <w:r w:rsidR="003368E4">
        <w:rPr>
          <w:rFonts w:ascii="Times New Roman" w:hAnsi="Times New Roman"/>
          <w:color w:val="000000" w:themeColor="text1"/>
        </w:rPr>
        <w:t xml:space="preserve">ariant </w:t>
      </w:r>
      <w:r w:rsidR="00077285">
        <w:rPr>
          <w:rFonts w:ascii="Times New Roman" w:hAnsi="Times New Roman"/>
          <w:color w:val="000000" w:themeColor="text1"/>
        </w:rPr>
        <w:t xml:space="preserve">PC can only deliver </w:t>
      </w:r>
      <w:r w:rsidR="00F20B74">
        <w:rPr>
          <w:rFonts w:ascii="Times New Roman" w:hAnsi="Times New Roman"/>
          <w:color w:val="000000" w:themeColor="text1"/>
        </w:rPr>
        <w:t>one</w:t>
      </w:r>
      <w:r w:rsidR="00077285">
        <w:rPr>
          <w:rFonts w:ascii="Times New Roman" w:hAnsi="Times New Roman"/>
          <w:color w:val="000000" w:themeColor="text1"/>
        </w:rPr>
        <w:t xml:space="preserve"> electron to the active site</w:t>
      </w:r>
      <w:r w:rsidR="00E3360E">
        <w:rPr>
          <w:rFonts w:ascii="Times New Roman" w:hAnsi="Times New Roman"/>
          <w:color w:val="000000" w:themeColor="text1"/>
        </w:rPr>
        <w:t>,</w:t>
      </w:r>
      <w:r w:rsidR="00077285">
        <w:rPr>
          <w:rFonts w:ascii="Times New Roman" w:hAnsi="Times New Roman"/>
          <w:color w:val="000000" w:themeColor="text1"/>
        </w:rPr>
        <w:t xml:space="preserve"> the</w:t>
      </w:r>
      <w:r w:rsidR="004B63F4">
        <w:rPr>
          <w:rFonts w:ascii="Times New Roman" w:hAnsi="Times New Roman"/>
          <w:color w:val="000000" w:themeColor="text1"/>
        </w:rPr>
        <w:t xml:space="preserve"> </w:t>
      </w:r>
      <w:r w:rsidR="002B67BA" w:rsidRPr="006B5453">
        <w:rPr>
          <w:rFonts w:ascii="Times New Roman" w:hAnsi="Times New Roman"/>
          <w:color w:val="000000" w:themeColor="text1"/>
        </w:rPr>
        <w:t>formation of</w:t>
      </w:r>
      <w:r w:rsidR="00C828BA" w:rsidRPr="00C828BA">
        <w:rPr>
          <w:rFonts w:ascii="Times New Roman" w:hAnsi="Times New Roman"/>
          <w:color w:val="000000" w:themeColor="text1"/>
        </w:rPr>
        <w:t xml:space="preserve"> </w:t>
      </w:r>
      <w:r w:rsidR="00C828BA">
        <w:rPr>
          <w:rFonts w:ascii="Times New Roman" w:hAnsi="Times New Roman"/>
          <w:color w:val="000000" w:themeColor="text1"/>
        </w:rPr>
        <w:t xml:space="preserve">reactive oxygen species that will </w:t>
      </w:r>
      <w:r w:rsidR="00C828BA" w:rsidRPr="006B5453">
        <w:rPr>
          <w:rFonts w:ascii="Times New Roman" w:hAnsi="Times New Roman"/>
          <w:color w:val="000000" w:themeColor="text1"/>
        </w:rPr>
        <w:t>oxidize</w:t>
      </w:r>
      <w:r w:rsidR="002B67BA" w:rsidRPr="006B5453">
        <w:rPr>
          <w:rFonts w:ascii="Times New Roman" w:hAnsi="Times New Roman"/>
          <w:color w:val="000000" w:themeColor="text1"/>
        </w:rPr>
        <w:t xml:space="preserve"> thiolate ligands</w:t>
      </w:r>
      <w:r w:rsidR="002B67BA" w:rsidRPr="006B5453">
        <w:rPr>
          <w:rFonts w:ascii="Times New Roman" w:hAnsi="Times New Roman"/>
          <w:color w:val="000000" w:themeColor="text1"/>
        </w:rPr>
        <w:fldChar w:fldCharType="begin"/>
      </w:r>
      <w:r w:rsidR="00B55161">
        <w:rPr>
          <w:rFonts w:ascii="Times New Roman" w:hAnsi="Times New Roman"/>
          <w:color w:val="000000" w:themeColor="text1"/>
        </w:rPr>
        <w:instrText xml:space="preserve"> ADDIN ZOTERO_ITEM CSL_CITATION {"citationID":"Ggx1vURF","properties":{"formattedCitation":"{\\rtf \\super 28\\nosupersub{}}","plainCitation":"28"},"citationItems":[{"id":246,"uris":["http://zotero.org/users/local/rjCrdLFc/items/DMA9X7BA"],"uri":["http://zotero.org/users/local/rjCrdLFc/items/DMA9X7BA"],"itemData":{"id":246,"type":"article-journal","title":"Crystallographic studies of [NiFe]-hydrogenase mutants: towards consensus structures for the elusive unready oxidized states","container-title":"Journal of biological inorganic chemistry: JBIC: a publication of the Society of Biological Inorganic Chemistry","page":"11-22","volume":"20","issue":"1","source":"PubMed","abstract":"Catalytically inactive oxidized O2-sensitive [NiFe]-hydrogenases are characterized by a mixture of the paramagnetic Ni-A and Ni-B states. Upon O2 exposure, enzymes in a partially reduced state preferentially form the unready Ni-A state. Because partial O2 reduction should generate a peroxide intermediate, this species was previously assigned to the elongated Ni-Fe bridging electron density observed for preparations of [NiFe]-hydrogenases known to contain the Ni-A state. However, this proposition has been challenged based on the stability of this state to UV light exposure and the possibility of generating it anaerobically under either chemical or electrochemical oxidizing conditions. Consequently, we have considered alternative structures for the Ni-A species including oxidation of thiolate ligands to either sulfenate or sulfenic acid. Here, we report both new and revised [NiFe]-hydrogenases structures and conclude, taking into account corresponding characterizations by Fourier transform infrared spectroscopy (FTIR), that the Ni-A species contains oxidized cysteine and bridging hydroxide ligands instead of the peroxide ligand we proposed earlier. Our analysis was rendered difficult by the typical formation of mixtures of unready oxidized states that, furthermore, can be reduced by X-ray induced photoelectrons. The present study could be carried out thanks to the use of Desulfovibrio fructosovorans [NiFe]-hydrogenase mutants with special properties. In addition to the Ni-A state, crystallographic results are also reported for two diamagnetic unready states, allowing the proposal of a revised oxidized inactive Ni-SU model and a new structure characterized by a persulfide ion that is assigned to an Ni-'Sox' species.","DOI":"10.1007/s00775-014-1203-9","ISSN":"1432-1327","note":"PMID: 25315838","shortTitle":"Crystallographic studies of [NiFe]-hydrogenase mutants","journalAbbreviation":"J. Biol. Inorg. Chem.","language":"eng","author":[{"family":"Volbeda","given":"Anne"},{"family":"Martin","given":"Lydie"},{"family":"Barbier","given":"Elodie"},{"family":"Gutiérrez-Sanz","given":"Oscar"},{"family":"De Lacey","given":"Antonio L."},{"family":"Liebgott","given":"Pierre-Pol"},{"family":"Dementin","given":"Sébastien"},{"family":"Rousset","given":"Marc"},{"family":"Fontecilla-Camps","given":"Juan C."}],"issued":{"date-parts":[["2015",1]]},"PMID":"25315838"}}],"schema":"https://github.com/citation-style-language/schema/raw/master/csl-citation.json"} </w:instrText>
      </w:r>
      <w:r w:rsidR="002B67BA" w:rsidRPr="006B5453">
        <w:rPr>
          <w:rFonts w:ascii="Times New Roman" w:hAnsi="Times New Roman"/>
          <w:color w:val="000000" w:themeColor="text1"/>
        </w:rPr>
        <w:fldChar w:fldCharType="separate"/>
      </w:r>
      <w:r w:rsidR="00B55161" w:rsidRPr="00B55161">
        <w:rPr>
          <w:rFonts w:ascii="Times New Roman" w:eastAsia="Times New Roman" w:hAnsi="Times New Roman"/>
          <w:vertAlign w:val="superscript"/>
        </w:rPr>
        <w:t>28</w:t>
      </w:r>
      <w:r w:rsidR="002B67BA" w:rsidRPr="006B5453">
        <w:rPr>
          <w:rFonts w:ascii="Times New Roman" w:hAnsi="Times New Roman"/>
          <w:color w:val="000000" w:themeColor="text1"/>
        </w:rPr>
        <w:fldChar w:fldCharType="end"/>
      </w:r>
      <w:r w:rsidR="00C46CAC" w:rsidRPr="006B5453">
        <w:rPr>
          <w:rFonts w:ascii="Times New Roman" w:hAnsi="Times New Roman"/>
          <w:color w:val="000000" w:themeColor="text1"/>
          <w:vertAlign w:val="superscript"/>
        </w:rPr>
        <w:t>,</w:t>
      </w:r>
      <w:r w:rsidR="00C46CAC" w:rsidRPr="006B5453">
        <w:rPr>
          <w:rFonts w:ascii="Times New Roman" w:hAnsi="Times New Roman"/>
          <w:color w:val="000000" w:themeColor="text1"/>
          <w:vertAlign w:val="superscript"/>
        </w:rPr>
        <w:fldChar w:fldCharType="begin"/>
      </w:r>
      <w:r w:rsidR="00B55161">
        <w:rPr>
          <w:rFonts w:ascii="Times New Roman" w:hAnsi="Times New Roman"/>
          <w:color w:val="000000" w:themeColor="text1"/>
          <w:vertAlign w:val="superscript"/>
        </w:rPr>
        <w:instrText xml:space="preserve"> ADDIN ZOTERO_ITEM CSL_CITATION {"citationID":"SromkbVP","properties":{"formattedCitation":"{\\rtf \\super 29\\nosupersub{}}","plainCitation":"29"},"citationItems":[{"id":290,"uris":["http://zotero.org/users/local/rjCrdLFc/items/6ABHZX79"],"uri":["http://zotero.org/users/local/rjCrdLFc/items/6ABHZX79"],"itemData":{"id":290,"type":"article-journal","title":"Mechanism of hydrogen activation by [NiFe] hydrogenases","container-title":"Nature Chemical Biology","page":"46-50","volume":"12","issue":"1","source":"PubMed","abstract":"The active site of [NiFe] hydrogenases contains a strictly conserved arginine that suspends a guanidine nitrogen atom &lt;4.5 Å above the nickel and iron atoms. The guanidine headgroup interacts with the side chains of two conserved aspartic acid residues to complete an outer-shell canopy that has thus far proved intractable to investigation by site-directed mutagenesis. Using hydrogenase-1 from Escherichia coli, the strictly conserved residues R509 and D574 have been replaced by lysine (R509K) and asparagine (D574N) and the highly conserved D118 has been replaced by alanine (D118A) or asparagine (D118N/D574N). Each enzyme variant is stable, and their [(RS)2Niμ(SR)2Fe(CO)(CN)2] inner coordination shells are virtually unchanged. The R509K variant had &gt;100-fold lower activity than native enzyme. Conversely, the variants D574N, D118A and D118N/D574N, in which the position of the guanidine headgroup is retained, showed 83%, 26% and 20% activity, respectively. The special kinetic requirement for R509 implicates the suspended guanidine group as the general base in H2 activation by [NiFe] hydrogenases.","DOI":"10.1038/nchembio.1976","ISSN":"1552-4469","note":"PMID: 26619250","journalAbbreviation":"Nat. Chem. Biol.","language":"eng","author":[{"family":"Evans","given":"Rhiannon M."},{"family":"Brooke","given":"Emily J."},{"family":"Wehlin","given":"Sara A. M."},{"family":"Nomerotskaia","given":"Elena"},{"family":"Sargent","given":"Frank"},{"family":"Carr","given":"Stephen B."},{"family":"Phillips","given":"Simon E. V."},{"family":"Armstrong","given":"Fraser A."}],"issued":{"date-parts":[["2016",1]]},"PMID":"26619250"}}],"schema":"https://github.com/citation-style-language/schema/raw/master/csl-citation.json"} </w:instrText>
      </w:r>
      <w:r w:rsidR="00C46CAC" w:rsidRPr="006B5453">
        <w:rPr>
          <w:rFonts w:ascii="Times New Roman" w:hAnsi="Times New Roman"/>
          <w:color w:val="000000" w:themeColor="text1"/>
          <w:vertAlign w:val="superscript"/>
        </w:rPr>
        <w:fldChar w:fldCharType="separate"/>
      </w:r>
      <w:r w:rsidR="00B55161" w:rsidRPr="00B55161">
        <w:rPr>
          <w:rFonts w:ascii="Times New Roman" w:eastAsia="Times New Roman" w:hAnsi="Times New Roman"/>
          <w:vertAlign w:val="superscript"/>
        </w:rPr>
        <w:t>29</w:t>
      </w:r>
      <w:r w:rsidR="00C46CAC" w:rsidRPr="006B5453">
        <w:rPr>
          <w:rFonts w:ascii="Times New Roman" w:hAnsi="Times New Roman"/>
          <w:color w:val="000000" w:themeColor="text1"/>
          <w:vertAlign w:val="superscript"/>
        </w:rPr>
        <w:fldChar w:fldCharType="end"/>
      </w:r>
      <w:r w:rsidR="002C6268">
        <w:rPr>
          <w:rFonts w:ascii="Times New Roman" w:hAnsi="Times New Roman"/>
          <w:color w:val="000000" w:themeColor="text1"/>
        </w:rPr>
        <w:t xml:space="preserve"> </w:t>
      </w:r>
      <w:r w:rsidR="00DA0AF2">
        <w:rPr>
          <w:rFonts w:ascii="Times New Roman" w:hAnsi="Times New Roman"/>
          <w:color w:val="000000" w:themeColor="text1"/>
        </w:rPr>
        <w:t xml:space="preserve">cannot be prevented </w:t>
      </w:r>
      <w:r w:rsidR="00145EC7" w:rsidRPr="006B5453">
        <w:rPr>
          <w:rFonts w:ascii="Times New Roman" w:hAnsi="Times New Roman"/>
          <w:color w:val="000000" w:themeColor="text1"/>
        </w:rPr>
        <w:t>explain</w:t>
      </w:r>
      <w:r w:rsidR="002C6268">
        <w:rPr>
          <w:rFonts w:ascii="Times New Roman" w:hAnsi="Times New Roman"/>
          <w:color w:val="000000" w:themeColor="text1"/>
        </w:rPr>
        <w:t>ing</w:t>
      </w:r>
      <w:r w:rsidR="00145EC7" w:rsidRPr="006B5453">
        <w:rPr>
          <w:rFonts w:ascii="Times New Roman" w:hAnsi="Times New Roman"/>
          <w:color w:val="000000" w:themeColor="text1"/>
        </w:rPr>
        <w:t xml:space="preserve"> the </w:t>
      </w:r>
      <w:r w:rsidR="00716393" w:rsidRPr="006B5453">
        <w:rPr>
          <w:rFonts w:ascii="Times New Roman" w:hAnsi="Times New Roman"/>
          <w:color w:val="000000" w:themeColor="text1"/>
        </w:rPr>
        <w:t>loss of</w:t>
      </w:r>
      <w:r w:rsidR="00145EC7" w:rsidRPr="006B5453">
        <w:rPr>
          <w:rFonts w:ascii="Times New Roman" w:hAnsi="Times New Roman"/>
          <w:color w:val="000000" w:themeColor="text1"/>
        </w:rPr>
        <w:t xml:space="preserve"> O</w:t>
      </w:r>
      <w:r w:rsidR="00145EC7" w:rsidRPr="006B5453">
        <w:rPr>
          <w:rFonts w:ascii="Times New Roman" w:hAnsi="Times New Roman"/>
          <w:color w:val="000000" w:themeColor="text1"/>
          <w:vertAlign w:val="subscript"/>
        </w:rPr>
        <w:t>2</w:t>
      </w:r>
      <w:r w:rsidR="00145EC7" w:rsidRPr="006B5453">
        <w:rPr>
          <w:rFonts w:ascii="Times New Roman" w:hAnsi="Times New Roman"/>
          <w:color w:val="000000" w:themeColor="text1"/>
        </w:rPr>
        <w:t>-</w:t>
      </w:r>
      <w:r w:rsidR="00716393" w:rsidRPr="006B5453">
        <w:rPr>
          <w:rFonts w:ascii="Times New Roman" w:hAnsi="Times New Roman"/>
          <w:color w:val="000000" w:themeColor="text1"/>
        </w:rPr>
        <w:t>tolerance</w:t>
      </w:r>
      <w:r w:rsidR="00C96C6A">
        <w:rPr>
          <w:rFonts w:ascii="Times New Roman" w:hAnsi="Times New Roman"/>
          <w:color w:val="000000" w:themeColor="text1"/>
        </w:rPr>
        <w:t xml:space="preserve"> and enzyme deactivation</w:t>
      </w:r>
      <w:r w:rsidR="00145EC7" w:rsidRPr="006B5453">
        <w:rPr>
          <w:rFonts w:ascii="Times New Roman" w:hAnsi="Times New Roman"/>
          <w:color w:val="000000" w:themeColor="text1"/>
        </w:rPr>
        <w:t>.</w:t>
      </w:r>
      <w:r w:rsidR="00F7690A">
        <w:rPr>
          <w:rFonts w:ascii="Times New Roman" w:hAnsi="Times New Roman"/>
          <w:color w:val="000000" w:themeColor="text1"/>
        </w:rPr>
        <w:t xml:space="preserve"> </w:t>
      </w:r>
    </w:p>
    <w:p w14:paraId="17A7E0F7" w14:textId="73D2EF71" w:rsidR="00DC139F" w:rsidRPr="006B5453" w:rsidRDefault="00966749" w:rsidP="000272ED">
      <w:pPr>
        <w:pStyle w:val="RSCB02ArticleText"/>
        <w:rPr>
          <w:rFonts w:ascii="Times New Roman" w:hAnsi="Times New Roman"/>
          <w:color w:val="000000" w:themeColor="text1"/>
        </w:rPr>
      </w:pPr>
      <w:r>
        <w:rPr>
          <w:rFonts w:ascii="Times New Roman" w:hAnsi="Times New Roman"/>
          <w:color w:val="000000" w:themeColor="text1"/>
        </w:rPr>
        <w:tab/>
      </w:r>
      <w:r w:rsidR="00F147FE">
        <w:rPr>
          <w:rFonts w:ascii="Times New Roman" w:hAnsi="Times New Roman"/>
          <w:color w:val="000000" w:themeColor="text1"/>
        </w:rPr>
        <w:t xml:space="preserve">In </w:t>
      </w:r>
      <w:r w:rsidR="007A19A7">
        <w:rPr>
          <w:rFonts w:ascii="Times New Roman" w:hAnsi="Times New Roman"/>
          <w:color w:val="000000" w:themeColor="text1"/>
        </w:rPr>
        <w:t xml:space="preserve">this </w:t>
      </w:r>
      <w:r w:rsidR="00F147FE">
        <w:rPr>
          <w:rFonts w:ascii="Times New Roman" w:hAnsi="Times New Roman"/>
          <w:color w:val="000000" w:themeColor="text1"/>
        </w:rPr>
        <w:t>study</w:t>
      </w:r>
      <w:r w:rsidR="00FF7097">
        <w:rPr>
          <w:rFonts w:ascii="Times New Roman" w:hAnsi="Times New Roman"/>
          <w:color w:val="000000" w:themeColor="text1"/>
        </w:rPr>
        <w:t>,</w:t>
      </w:r>
      <w:r w:rsidR="00F147FE">
        <w:rPr>
          <w:rFonts w:ascii="Times New Roman" w:hAnsi="Times New Roman"/>
          <w:color w:val="000000" w:themeColor="text1"/>
        </w:rPr>
        <w:t xml:space="preserve"> w</w:t>
      </w:r>
      <w:r w:rsidR="00F7690A">
        <w:rPr>
          <w:rFonts w:ascii="Times New Roman" w:hAnsi="Times New Roman"/>
          <w:color w:val="000000" w:themeColor="text1"/>
        </w:rPr>
        <w:t xml:space="preserve">e </w:t>
      </w:r>
      <w:r w:rsidR="007A19A7">
        <w:rPr>
          <w:rFonts w:ascii="Times New Roman" w:hAnsi="Times New Roman"/>
          <w:color w:val="000000" w:themeColor="text1"/>
        </w:rPr>
        <w:t xml:space="preserve">have </w:t>
      </w:r>
      <w:r w:rsidR="008C4D1B">
        <w:rPr>
          <w:rFonts w:ascii="Times New Roman" w:hAnsi="Times New Roman"/>
          <w:color w:val="000000" w:themeColor="text1"/>
          <w:lang w:val="en-US"/>
        </w:rPr>
        <w:t>calculated</w:t>
      </w:r>
      <w:r w:rsidR="00C828BA">
        <w:rPr>
          <w:rFonts w:ascii="Times New Roman" w:hAnsi="Times New Roman"/>
          <w:color w:val="000000" w:themeColor="text1"/>
          <w:lang w:val="en-US"/>
        </w:rPr>
        <w:t xml:space="preserve"> and compared</w:t>
      </w:r>
      <w:r w:rsidR="008C4D1B">
        <w:rPr>
          <w:rFonts w:ascii="Times New Roman" w:hAnsi="Times New Roman"/>
          <w:color w:val="000000" w:themeColor="text1"/>
        </w:rPr>
        <w:t xml:space="preserve"> </w:t>
      </w:r>
      <w:r w:rsidR="007A19A7">
        <w:rPr>
          <w:rFonts w:ascii="Times New Roman" w:hAnsi="Times New Roman"/>
          <w:color w:val="000000" w:themeColor="text1"/>
        </w:rPr>
        <w:t xml:space="preserve">the </w:t>
      </w:r>
      <w:r w:rsidR="008C4D1B" w:rsidRPr="006B5453">
        <w:rPr>
          <w:rFonts w:ascii="Times New Roman" w:hAnsi="Times New Roman"/>
          <w:color w:val="000000" w:themeColor="text1"/>
          <w:lang w:val="en-US"/>
        </w:rPr>
        <w:t>redox potentials</w:t>
      </w:r>
      <w:r w:rsidR="008C4D1B">
        <w:rPr>
          <w:rFonts w:ascii="Times New Roman" w:hAnsi="Times New Roman"/>
          <w:color w:val="000000" w:themeColor="text1"/>
          <w:lang w:val="en-US"/>
        </w:rPr>
        <w:t xml:space="preserve"> of</w:t>
      </w:r>
      <w:r w:rsidR="008C4D1B" w:rsidRPr="00F7690A">
        <w:rPr>
          <w:rFonts w:ascii="Times New Roman" w:hAnsi="Times New Roman"/>
          <w:color w:val="000000" w:themeColor="text1"/>
          <w:lang w:val="en-US"/>
        </w:rPr>
        <w:t xml:space="preserve"> </w:t>
      </w:r>
      <w:r w:rsidR="00A0178F">
        <w:rPr>
          <w:rFonts w:ascii="Times New Roman" w:hAnsi="Times New Roman"/>
          <w:color w:val="000000" w:themeColor="text1"/>
          <w:lang w:val="en-US"/>
        </w:rPr>
        <w:t xml:space="preserve">the </w:t>
      </w:r>
      <w:r w:rsidR="008C4D1B">
        <w:rPr>
          <w:rFonts w:ascii="Times New Roman" w:hAnsi="Times New Roman"/>
          <w:color w:val="000000" w:themeColor="text1"/>
          <w:lang w:val="en-US"/>
        </w:rPr>
        <w:t>different</w:t>
      </w:r>
      <w:r w:rsidR="008C4D1B" w:rsidRPr="006B5453">
        <w:rPr>
          <w:rFonts w:ascii="Times New Roman" w:hAnsi="Times New Roman"/>
          <w:color w:val="000000" w:themeColor="text1"/>
          <w:lang w:val="en-US"/>
        </w:rPr>
        <w:t xml:space="preserve"> </w:t>
      </w:r>
      <w:r w:rsidR="008C4D1B">
        <w:rPr>
          <w:rFonts w:ascii="Times New Roman" w:hAnsi="Times New Roman"/>
          <w:color w:val="000000" w:themeColor="text1"/>
          <w:lang w:val="en-US"/>
        </w:rPr>
        <w:t>non-cuboid</w:t>
      </w:r>
      <w:r w:rsidR="008C4D1B" w:rsidRPr="006B5453">
        <w:rPr>
          <w:rFonts w:ascii="Times New Roman" w:hAnsi="Times New Roman"/>
          <w:color w:val="000000" w:themeColor="text1"/>
          <w:lang w:val="en-US"/>
        </w:rPr>
        <w:t xml:space="preserve"> PC forms</w:t>
      </w:r>
      <w:r w:rsidR="00A0178F">
        <w:rPr>
          <w:rFonts w:ascii="Times New Roman" w:hAnsi="Times New Roman"/>
          <w:color w:val="000000" w:themeColor="text1"/>
          <w:lang w:val="en-US"/>
        </w:rPr>
        <w:t xml:space="preserve"> of</w:t>
      </w:r>
      <w:r w:rsidR="008C4D1B" w:rsidRPr="006B5453">
        <w:rPr>
          <w:rFonts w:ascii="Times New Roman" w:hAnsi="Times New Roman"/>
          <w:color w:val="000000" w:themeColor="text1"/>
          <w:lang w:val="en-US"/>
        </w:rPr>
        <w:t xml:space="preserve"> </w:t>
      </w:r>
      <w:r w:rsidR="00A0178F" w:rsidRPr="006B5453">
        <w:rPr>
          <w:rFonts w:ascii="Times New Roman" w:hAnsi="Times New Roman"/>
          <w:i/>
          <w:color w:val="000000" w:themeColor="text1"/>
          <w:lang w:val="en-US"/>
        </w:rPr>
        <w:t>Ec</w:t>
      </w:r>
      <w:r w:rsidR="00A0178F" w:rsidRPr="006B5453">
        <w:rPr>
          <w:rFonts w:ascii="Times New Roman" w:hAnsi="Times New Roman"/>
          <w:color w:val="000000" w:themeColor="text1"/>
          <w:lang w:val="en-US"/>
        </w:rPr>
        <w:t>Hyd1</w:t>
      </w:r>
      <w:r w:rsidR="00A0178F">
        <w:rPr>
          <w:rFonts w:ascii="Times New Roman" w:hAnsi="Times New Roman"/>
          <w:color w:val="000000" w:themeColor="text1"/>
          <w:lang w:val="en-US"/>
        </w:rPr>
        <w:t xml:space="preserve"> </w:t>
      </w:r>
      <w:r w:rsidR="008C4D1B" w:rsidRPr="006B5453">
        <w:rPr>
          <w:rFonts w:ascii="Times New Roman" w:hAnsi="Times New Roman"/>
          <w:color w:val="000000" w:themeColor="text1"/>
          <w:lang w:val="en-US"/>
        </w:rPr>
        <w:t>and</w:t>
      </w:r>
      <w:r w:rsidR="008C4D1B">
        <w:rPr>
          <w:rFonts w:ascii="Times New Roman" w:hAnsi="Times New Roman"/>
          <w:color w:val="000000" w:themeColor="text1"/>
          <w:lang w:val="en-US"/>
        </w:rPr>
        <w:t xml:space="preserve"> </w:t>
      </w:r>
      <w:r w:rsidR="008C4D1B" w:rsidRPr="006B5453">
        <w:rPr>
          <w:rFonts w:ascii="Times New Roman" w:hAnsi="Times New Roman"/>
          <w:color w:val="000000" w:themeColor="text1"/>
          <w:lang w:val="en-US"/>
        </w:rPr>
        <w:t xml:space="preserve">the </w:t>
      </w:r>
      <w:r w:rsidR="008C4D1B">
        <w:rPr>
          <w:rFonts w:ascii="Times New Roman" w:hAnsi="Times New Roman"/>
          <w:color w:val="000000" w:themeColor="text1"/>
        </w:rPr>
        <w:t>cuboid</w:t>
      </w:r>
      <w:r w:rsidR="008C4D1B" w:rsidRPr="006B5453">
        <w:rPr>
          <w:rFonts w:ascii="Times New Roman" w:hAnsi="Times New Roman"/>
          <w:color w:val="000000" w:themeColor="text1"/>
        </w:rPr>
        <w:t xml:space="preserve"> </w:t>
      </w:r>
      <w:r w:rsidR="008C4D1B" w:rsidRPr="006B5453">
        <w:rPr>
          <w:rFonts w:ascii="Times New Roman" w:hAnsi="Times New Roman"/>
          <w:color w:val="000000" w:themeColor="text1"/>
          <w:lang w:val="en-US"/>
        </w:rPr>
        <w:t>PC found in O</w:t>
      </w:r>
      <w:r w:rsidR="008C4D1B" w:rsidRPr="006B5453">
        <w:rPr>
          <w:rFonts w:ascii="Times New Roman" w:hAnsi="Times New Roman"/>
          <w:color w:val="000000" w:themeColor="text1"/>
          <w:vertAlign w:val="subscript"/>
          <w:lang w:val="en-US"/>
        </w:rPr>
        <w:t>2</w:t>
      </w:r>
      <w:r w:rsidR="008C4D1B" w:rsidRPr="006B5453">
        <w:rPr>
          <w:rFonts w:ascii="Times New Roman" w:hAnsi="Times New Roman"/>
          <w:color w:val="000000" w:themeColor="text1"/>
          <w:lang w:val="en-US"/>
        </w:rPr>
        <w:t>-sensitive [NiFe]-hydrogenase</w:t>
      </w:r>
      <w:r w:rsidR="008C4D1B">
        <w:rPr>
          <w:rFonts w:ascii="Times New Roman" w:hAnsi="Times New Roman"/>
          <w:color w:val="000000" w:themeColor="text1"/>
          <w:lang w:val="en-US"/>
        </w:rPr>
        <w:t>s by</w:t>
      </w:r>
      <w:r w:rsidR="008C4D1B">
        <w:rPr>
          <w:rFonts w:ascii="Times New Roman" w:hAnsi="Times New Roman"/>
          <w:color w:val="000000" w:themeColor="text1"/>
        </w:rPr>
        <w:t xml:space="preserve"> </w:t>
      </w:r>
      <w:r w:rsidR="00F404EA">
        <w:rPr>
          <w:rFonts w:ascii="Times New Roman" w:hAnsi="Times New Roman"/>
          <w:color w:val="000000" w:themeColor="text1"/>
        </w:rPr>
        <w:t>combin</w:t>
      </w:r>
      <w:r w:rsidR="008C4D1B">
        <w:rPr>
          <w:rFonts w:ascii="Times New Roman" w:hAnsi="Times New Roman"/>
          <w:color w:val="000000" w:themeColor="text1"/>
        </w:rPr>
        <w:t>ing</w:t>
      </w:r>
      <w:r w:rsidR="00F404EA">
        <w:rPr>
          <w:rFonts w:ascii="Times New Roman" w:hAnsi="Times New Roman"/>
          <w:color w:val="000000" w:themeColor="text1"/>
        </w:rPr>
        <w:t xml:space="preserve"> </w:t>
      </w:r>
      <w:r w:rsidR="00FF7097">
        <w:rPr>
          <w:rFonts w:ascii="Times New Roman" w:hAnsi="Times New Roman"/>
          <w:color w:val="000000" w:themeColor="text1"/>
        </w:rPr>
        <w:t>the</w:t>
      </w:r>
      <w:r w:rsidR="008C4D1B">
        <w:rPr>
          <w:rFonts w:ascii="Times New Roman" w:hAnsi="Times New Roman"/>
          <w:color w:val="000000" w:themeColor="text1"/>
        </w:rPr>
        <w:t>ir</w:t>
      </w:r>
      <w:r w:rsidR="00FF7097">
        <w:rPr>
          <w:rFonts w:ascii="Times New Roman" w:hAnsi="Times New Roman"/>
          <w:color w:val="000000" w:themeColor="text1"/>
        </w:rPr>
        <w:t xml:space="preserve"> intrinsic structural properties</w:t>
      </w:r>
      <w:r w:rsidR="00F404EA">
        <w:rPr>
          <w:rFonts w:ascii="Times New Roman" w:hAnsi="Times New Roman"/>
          <w:color w:val="000000" w:themeColor="text1"/>
        </w:rPr>
        <w:t xml:space="preserve"> with</w:t>
      </w:r>
      <w:r w:rsidR="00957258">
        <w:rPr>
          <w:rFonts w:ascii="Times New Roman" w:hAnsi="Times New Roman"/>
          <w:color w:val="000000" w:themeColor="text1"/>
        </w:rPr>
        <w:t xml:space="preserve"> </w:t>
      </w:r>
      <w:r w:rsidR="00F7690A">
        <w:rPr>
          <w:rFonts w:ascii="Times New Roman" w:hAnsi="Times New Roman"/>
          <w:color w:val="000000" w:themeColor="text1"/>
          <w:lang w:val="en-US"/>
        </w:rPr>
        <w:t>a simple semi-empirical approach</w:t>
      </w:r>
      <w:r w:rsidR="008C4D1B">
        <w:rPr>
          <w:rFonts w:ascii="Times New Roman" w:hAnsi="Times New Roman"/>
          <w:color w:val="000000" w:themeColor="text1"/>
          <w:lang w:val="en-US"/>
        </w:rPr>
        <w:t xml:space="preserve"> that</w:t>
      </w:r>
      <w:r w:rsidR="008C4D1B" w:rsidRPr="006B5453">
        <w:rPr>
          <w:rFonts w:ascii="Times New Roman" w:hAnsi="Times New Roman"/>
          <w:color w:val="000000" w:themeColor="text1"/>
          <w:lang w:val="en-US"/>
        </w:rPr>
        <w:t xml:space="preserve"> </w:t>
      </w:r>
      <w:r w:rsidR="00C828BA">
        <w:rPr>
          <w:rFonts w:ascii="Times New Roman" w:hAnsi="Times New Roman"/>
          <w:color w:val="000000" w:themeColor="text1"/>
        </w:rPr>
        <w:t>takes into consideration</w:t>
      </w:r>
      <w:r w:rsidR="008C4D1B">
        <w:rPr>
          <w:rFonts w:ascii="Times New Roman" w:hAnsi="Times New Roman"/>
          <w:color w:val="000000" w:themeColor="text1"/>
        </w:rPr>
        <w:t xml:space="preserve"> their </w:t>
      </w:r>
      <w:r w:rsidR="008C4D1B">
        <w:rPr>
          <w:rFonts w:ascii="Times New Roman" w:hAnsi="Times New Roman"/>
          <w:color w:val="000000" w:themeColor="text1"/>
          <w:lang w:val="en-US"/>
        </w:rPr>
        <w:t>very similar protein</w:t>
      </w:r>
      <w:r w:rsidR="008C4D1B" w:rsidRPr="006B5453">
        <w:rPr>
          <w:rFonts w:ascii="Times New Roman" w:hAnsi="Times New Roman"/>
          <w:color w:val="000000" w:themeColor="text1"/>
          <w:lang w:val="en-US"/>
        </w:rPr>
        <w:t xml:space="preserve"> environment</w:t>
      </w:r>
      <w:r w:rsidR="00F7690A">
        <w:rPr>
          <w:rFonts w:ascii="Times New Roman" w:hAnsi="Times New Roman"/>
          <w:color w:val="000000" w:themeColor="text1"/>
          <w:lang w:val="en-US"/>
        </w:rPr>
        <w:t>.</w:t>
      </w:r>
      <w:r w:rsidR="003D2E08" w:rsidRPr="006B5453">
        <w:rPr>
          <w:rFonts w:ascii="Times New Roman" w:hAnsi="Times New Roman"/>
          <w:color w:val="000000" w:themeColor="text1"/>
          <w:lang w:val="en-US"/>
        </w:rPr>
        <w:t xml:space="preserve"> </w:t>
      </w:r>
      <w:r w:rsidR="008716C5">
        <w:rPr>
          <w:rFonts w:ascii="Times New Roman" w:hAnsi="Times New Roman"/>
          <w:color w:val="000000" w:themeColor="text1"/>
          <w:lang w:val="en-US"/>
        </w:rPr>
        <w:t>T</w:t>
      </w:r>
      <w:r w:rsidR="008C4D1B">
        <w:rPr>
          <w:rFonts w:ascii="Times New Roman" w:hAnsi="Times New Roman"/>
          <w:color w:val="000000" w:themeColor="text1"/>
          <w:lang w:val="en-US"/>
        </w:rPr>
        <w:t>he</w:t>
      </w:r>
      <w:r w:rsidR="00F7690A">
        <w:rPr>
          <w:rFonts w:ascii="Times New Roman" w:hAnsi="Times New Roman"/>
          <w:color w:val="000000" w:themeColor="text1"/>
          <w:lang w:val="en-US"/>
        </w:rPr>
        <w:t xml:space="preserve"> redox potentials</w:t>
      </w:r>
      <w:r w:rsidR="008C4D1B">
        <w:rPr>
          <w:rFonts w:ascii="Times New Roman" w:hAnsi="Times New Roman"/>
          <w:color w:val="000000" w:themeColor="text1"/>
          <w:lang w:val="en-US"/>
        </w:rPr>
        <w:t xml:space="preserve"> obtained by this</w:t>
      </w:r>
      <w:r w:rsidR="00A33A8E" w:rsidRPr="006B5453">
        <w:rPr>
          <w:rFonts w:ascii="Times New Roman" w:hAnsi="Times New Roman"/>
          <w:color w:val="000000" w:themeColor="text1"/>
          <w:lang w:val="en-US"/>
        </w:rPr>
        <w:t xml:space="preserve"> </w:t>
      </w:r>
      <w:r w:rsidR="00573373">
        <w:rPr>
          <w:rFonts w:ascii="Times New Roman" w:hAnsi="Times New Roman"/>
          <w:color w:val="000000" w:themeColor="text1"/>
          <w:lang w:val="en-US"/>
        </w:rPr>
        <w:t>method</w:t>
      </w:r>
      <w:r w:rsidR="00A109A5">
        <w:rPr>
          <w:rFonts w:ascii="Times New Roman" w:hAnsi="Times New Roman"/>
          <w:color w:val="000000" w:themeColor="text1"/>
          <w:lang w:val="en-US"/>
        </w:rPr>
        <w:t xml:space="preserve"> for one-electron transfers</w:t>
      </w:r>
      <w:r w:rsidR="00573373">
        <w:rPr>
          <w:rFonts w:ascii="Times New Roman" w:hAnsi="Times New Roman"/>
          <w:color w:val="000000" w:themeColor="text1"/>
          <w:lang w:val="en-US"/>
        </w:rPr>
        <w:t xml:space="preserve"> </w:t>
      </w:r>
      <w:r w:rsidR="00B53497">
        <w:rPr>
          <w:rFonts w:ascii="Times New Roman" w:hAnsi="Times New Roman"/>
          <w:color w:val="000000" w:themeColor="text1"/>
          <w:lang w:val="en-US"/>
        </w:rPr>
        <w:t xml:space="preserve">are </w:t>
      </w:r>
      <w:r w:rsidR="003D2E08">
        <w:rPr>
          <w:rFonts w:ascii="Times New Roman" w:hAnsi="Times New Roman"/>
          <w:color w:val="000000" w:themeColor="text1"/>
          <w:lang w:val="en-US"/>
        </w:rPr>
        <w:t>in</w:t>
      </w:r>
      <w:r w:rsidR="00C85C45">
        <w:rPr>
          <w:rFonts w:ascii="Times New Roman" w:hAnsi="Times New Roman"/>
          <w:color w:val="000000" w:themeColor="text1"/>
          <w:lang w:val="en-US"/>
        </w:rPr>
        <w:t xml:space="preserve"> </w:t>
      </w:r>
      <w:r w:rsidR="00C828BA">
        <w:rPr>
          <w:rFonts w:ascii="Times New Roman" w:hAnsi="Times New Roman"/>
          <w:color w:val="000000" w:themeColor="text1"/>
          <w:lang w:val="en-US"/>
        </w:rPr>
        <w:t xml:space="preserve">fairly </w:t>
      </w:r>
      <w:r w:rsidR="00902F63">
        <w:rPr>
          <w:rFonts w:ascii="Times New Roman" w:hAnsi="Times New Roman"/>
          <w:color w:val="000000" w:themeColor="text1"/>
          <w:lang w:val="en-US"/>
        </w:rPr>
        <w:t>good a</w:t>
      </w:r>
      <w:r w:rsidR="003D2E08">
        <w:rPr>
          <w:rFonts w:ascii="Times New Roman" w:hAnsi="Times New Roman"/>
          <w:color w:val="000000" w:themeColor="text1"/>
          <w:lang w:val="en-US"/>
        </w:rPr>
        <w:t>greement with</w:t>
      </w:r>
      <w:r w:rsidR="009950A2">
        <w:rPr>
          <w:rFonts w:ascii="Times New Roman" w:hAnsi="Times New Roman"/>
          <w:color w:val="000000" w:themeColor="text1"/>
          <w:lang w:val="en-US"/>
        </w:rPr>
        <w:t xml:space="preserve"> measured values</w:t>
      </w:r>
      <w:r w:rsidR="006B6A4A">
        <w:rPr>
          <w:rFonts w:ascii="Times New Roman" w:hAnsi="Times New Roman"/>
          <w:color w:val="000000" w:themeColor="text1"/>
          <w:lang w:val="en-US"/>
        </w:rPr>
        <w:t xml:space="preserve"> indicating its validity and possible application to </w:t>
      </w:r>
      <w:r w:rsidR="00C828BA">
        <w:rPr>
          <w:rFonts w:ascii="Times New Roman" w:hAnsi="Times New Roman"/>
          <w:color w:val="000000" w:themeColor="text1"/>
          <w:lang w:val="en-US"/>
        </w:rPr>
        <w:t xml:space="preserve">other </w:t>
      </w:r>
      <w:r w:rsidR="006B6A4A">
        <w:rPr>
          <w:rFonts w:ascii="Times New Roman" w:hAnsi="Times New Roman"/>
          <w:color w:val="000000" w:themeColor="text1"/>
          <w:lang w:val="en-US"/>
        </w:rPr>
        <w:t>similar problems</w:t>
      </w:r>
      <w:r w:rsidR="00A33A8E" w:rsidRPr="006B5453">
        <w:rPr>
          <w:rFonts w:ascii="Times New Roman" w:hAnsi="Times New Roman"/>
          <w:color w:val="000000" w:themeColor="text1"/>
          <w:lang w:val="en-US"/>
        </w:rPr>
        <w:t>.</w:t>
      </w:r>
    </w:p>
    <w:p w14:paraId="158BBA8C" w14:textId="67E921A1" w:rsidR="009B13D7" w:rsidRPr="00F345AA" w:rsidRDefault="00731EC6" w:rsidP="000272ED">
      <w:pPr>
        <w:pStyle w:val="RSCB02ArticleText"/>
        <w:rPr>
          <w:rFonts w:ascii="Times New Roman" w:hAnsi="Times New Roman"/>
        </w:rPr>
      </w:pPr>
      <w:r>
        <w:rPr>
          <w:rFonts w:ascii="Times New Roman" w:hAnsi="Times New Roman"/>
        </w:rPr>
        <w:tab/>
        <w:t>AV</w:t>
      </w:r>
      <w:r w:rsidR="00CE5AA4">
        <w:rPr>
          <w:rFonts w:ascii="Times New Roman" w:hAnsi="Times New Roman"/>
        </w:rPr>
        <w:t>, JMM</w:t>
      </w:r>
      <w:r>
        <w:rPr>
          <w:rFonts w:ascii="Times New Roman" w:hAnsi="Times New Roman"/>
        </w:rPr>
        <w:t xml:space="preserve"> and JCFC thank the CEA, the CNRS and the </w:t>
      </w:r>
      <w:r w:rsidRPr="007047A8">
        <w:rPr>
          <w:rFonts w:ascii="Times New Roman" w:hAnsi="Times New Roman"/>
          <w:lang w:val="en-US"/>
        </w:rPr>
        <w:t>Université Grenoble Alpes</w:t>
      </w:r>
      <w:r>
        <w:rPr>
          <w:rFonts w:ascii="Times New Roman" w:hAnsi="Times New Roman"/>
        </w:rPr>
        <w:t xml:space="preserve"> for institutional funding</w:t>
      </w:r>
      <w:r w:rsidR="004147B6">
        <w:rPr>
          <w:rFonts w:ascii="Times New Roman" w:hAnsi="Times New Roman"/>
        </w:rPr>
        <w:t>. AV and JCFC</w:t>
      </w:r>
      <w:r w:rsidR="004805E1">
        <w:rPr>
          <w:rFonts w:ascii="Times New Roman" w:hAnsi="Times New Roman"/>
        </w:rPr>
        <w:t xml:space="preserve"> </w:t>
      </w:r>
      <w:r w:rsidR="004147B6">
        <w:rPr>
          <w:rFonts w:ascii="Times New Roman" w:hAnsi="Times New Roman"/>
        </w:rPr>
        <w:t xml:space="preserve">thank </w:t>
      </w:r>
      <w:r>
        <w:rPr>
          <w:rFonts w:ascii="Times New Roman" w:hAnsi="Times New Roman"/>
        </w:rPr>
        <w:t xml:space="preserve">the European Synchrotron Radiation Facility </w:t>
      </w:r>
      <w:r w:rsidR="00B5374D">
        <w:rPr>
          <w:rFonts w:ascii="Times New Roman" w:hAnsi="Times New Roman"/>
        </w:rPr>
        <w:t>for access to beamline ID23</w:t>
      </w:r>
      <w:r w:rsidR="00B5374D" w:rsidRPr="00210383">
        <w:rPr>
          <w:rFonts w:ascii="Times New Roman" w:hAnsi="Times New Roman"/>
        </w:rPr>
        <w:t>-1</w:t>
      </w:r>
      <w:r w:rsidR="004805E1" w:rsidRPr="00210383">
        <w:rPr>
          <w:rFonts w:ascii="Times New Roman" w:hAnsi="Times New Roman"/>
        </w:rPr>
        <w:t>.</w:t>
      </w:r>
      <w:r w:rsidR="00210383">
        <w:rPr>
          <w:rFonts w:ascii="Times New Roman" w:hAnsi="Times New Roman"/>
        </w:rPr>
        <w:t xml:space="preserve"> </w:t>
      </w:r>
      <w:r w:rsidR="00210383" w:rsidRPr="00210383">
        <w:rPr>
          <w:rFonts w:ascii="Times New Roman" w:hAnsi="Times New Roman"/>
          <w:shd w:val="clear" w:color="auto" w:fill="FFFF00"/>
        </w:rPr>
        <w:t>MMR, AP and FAA thank…</w:t>
      </w:r>
      <w:r w:rsidRPr="00210383">
        <w:rPr>
          <w:rFonts w:ascii="Times New Roman" w:hAnsi="Times New Roman"/>
        </w:rPr>
        <w:t xml:space="preserve"> </w:t>
      </w:r>
      <w:r w:rsidR="004805E1" w:rsidRPr="00210383">
        <w:rPr>
          <w:rFonts w:ascii="Times New Roman" w:hAnsi="Times New Roman"/>
          <w:color w:val="000000" w:themeColor="text1"/>
        </w:rPr>
        <w:t>Part</w:t>
      </w:r>
      <w:r w:rsidR="004805E1" w:rsidRPr="0068335C">
        <w:rPr>
          <w:rFonts w:ascii="Times New Roman" w:hAnsi="Times New Roman"/>
          <w:color w:val="000000" w:themeColor="text1"/>
        </w:rPr>
        <w:t xml:space="preserve"> of this work </w:t>
      </w:r>
      <w:r w:rsidR="006875FC" w:rsidRPr="0068335C">
        <w:rPr>
          <w:rFonts w:ascii="Times New Roman" w:hAnsi="Times New Roman"/>
          <w:color w:val="000000" w:themeColor="text1"/>
        </w:rPr>
        <w:t>was supported by</w:t>
      </w:r>
      <w:r w:rsidR="00C50467">
        <w:rPr>
          <w:rFonts w:ascii="Times New Roman" w:hAnsi="Times New Roman"/>
          <w:color w:val="000000" w:themeColor="text1"/>
        </w:rPr>
        <w:t xml:space="preserve"> the </w:t>
      </w:r>
      <w:r w:rsidR="009B13D7">
        <w:rPr>
          <w:rFonts w:ascii="Times New Roman" w:hAnsi="Times New Roman"/>
          <w:color w:val="000000" w:themeColor="text1"/>
        </w:rPr>
        <w:t>grants</w:t>
      </w:r>
      <w:r w:rsidR="004805E1" w:rsidRPr="0068335C">
        <w:rPr>
          <w:rFonts w:ascii="Times New Roman" w:hAnsi="Times New Roman"/>
          <w:color w:val="000000" w:themeColor="text1"/>
        </w:rPr>
        <w:t xml:space="preserve"> FRISBI (ANR-10-INSB-05-02)</w:t>
      </w:r>
      <w:r w:rsidR="00C50467">
        <w:rPr>
          <w:rFonts w:ascii="Times New Roman" w:hAnsi="Times New Roman"/>
          <w:color w:val="000000" w:themeColor="text1"/>
        </w:rPr>
        <w:t xml:space="preserve"> and GRAL (ANR-10-LABX-49-01)</w:t>
      </w:r>
      <w:r w:rsidR="004805E1" w:rsidRPr="0068335C">
        <w:rPr>
          <w:rFonts w:ascii="Times New Roman" w:hAnsi="Times New Roman"/>
          <w:color w:val="000000" w:themeColor="text1"/>
        </w:rPr>
        <w:t xml:space="preserve"> within the Grenoble Partnership for Structural Biology. </w:t>
      </w:r>
      <w:r w:rsidR="006875FC">
        <w:rPr>
          <w:rFonts w:ascii="Times New Roman" w:hAnsi="Times New Roman"/>
        </w:rPr>
        <w:t>We</w:t>
      </w:r>
      <w:r w:rsidR="004805E1">
        <w:rPr>
          <w:rFonts w:ascii="Times New Roman" w:hAnsi="Times New Roman"/>
        </w:rPr>
        <w:t xml:space="preserve"> further thank Dr. </w:t>
      </w:r>
      <w:r w:rsidR="00D2201D">
        <w:rPr>
          <w:rFonts w:ascii="Times New Roman" w:hAnsi="Times New Roman"/>
        </w:rPr>
        <w:t xml:space="preserve">P. </w:t>
      </w:r>
      <w:r w:rsidR="004805E1">
        <w:rPr>
          <w:rFonts w:ascii="Times New Roman" w:hAnsi="Times New Roman"/>
        </w:rPr>
        <w:t>Amara for helpful discussions</w:t>
      </w:r>
      <w:r w:rsidR="00064BF5">
        <w:rPr>
          <w:rFonts w:ascii="Times New Roman" w:hAnsi="Times New Roman"/>
        </w:rPr>
        <w:t xml:space="preserve"> and for critical reading of the manuscript.</w:t>
      </w:r>
    </w:p>
    <w:p w14:paraId="6FD1C0EC" w14:textId="2622ED6A" w:rsidR="00D010E8" w:rsidRPr="00B906B4" w:rsidRDefault="00E61949" w:rsidP="00EE5F57">
      <w:pPr>
        <w:pStyle w:val="RSCB04SectionHeading"/>
        <w:outlineLvl w:val="0"/>
        <w:rPr>
          <w:color w:val="000000" w:themeColor="text1"/>
        </w:rPr>
      </w:pPr>
      <w:r w:rsidRPr="00B906B4">
        <w:rPr>
          <w:color w:val="000000" w:themeColor="text1"/>
        </w:rPr>
        <w:t>Notes and references</w:t>
      </w:r>
    </w:p>
    <w:p w14:paraId="47ACEA80" w14:textId="7E25CFF2" w:rsidR="008A0B17" w:rsidRPr="0068335C" w:rsidRDefault="008A0B17" w:rsidP="00A051A3">
      <w:pPr>
        <w:pStyle w:val="RSCF02FootnotestoTitleAuthors"/>
        <w:spacing w:line="200" w:lineRule="exact"/>
        <w:rPr>
          <w:color w:val="000000" w:themeColor="text1"/>
          <w:sz w:val="18"/>
          <w:szCs w:val="18"/>
        </w:rPr>
      </w:pPr>
      <w:r w:rsidRPr="0068335C">
        <w:rPr>
          <w:color w:val="000000" w:themeColor="text1"/>
          <w:sz w:val="18"/>
          <w:szCs w:val="18"/>
        </w:rPr>
        <w:t xml:space="preserve">‡ </w:t>
      </w:r>
      <w:r w:rsidR="00E342AD" w:rsidRPr="0068335C">
        <w:rPr>
          <w:color w:val="000000" w:themeColor="text1"/>
          <w:sz w:val="18"/>
          <w:szCs w:val="18"/>
        </w:rPr>
        <w:t>see also the thesis “EPR Investigations of Iron-Sulfur Cluster Relays in Enzymes” by MM Roessler, University of Oxford, 2011.</w:t>
      </w:r>
      <w:r w:rsidRPr="0068335C">
        <w:rPr>
          <w:color w:val="000000" w:themeColor="text1"/>
          <w:sz w:val="18"/>
          <w:szCs w:val="18"/>
        </w:rPr>
        <w:t xml:space="preserve"> </w:t>
      </w:r>
    </w:p>
    <w:p w14:paraId="02320D3C" w14:textId="6D4C443E" w:rsidR="0033746E" w:rsidRPr="00B906B4" w:rsidRDefault="002A5421" w:rsidP="00A051A3">
      <w:pPr>
        <w:pStyle w:val="RSCF02FootnotestoTitleAuthors"/>
        <w:spacing w:line="200" w:lineRule="exact"/>
        <w:rPr>
          <w:color w:val="000000" w:themeColor="text1"/>
          <w:sz w:val="18"/>
          <w:szCs w:val="18"/>
        </w:rPr>
      </w:pPr>
      <w:r w:rsidRPr="00B906B4">
        <w:rPr>
          <w:strike/>
          <w:color w:val="000000" w:themeColor="text1"/>
          <w:sz w:val="18"/>
          <w:szCs w:val="18"/>
        </w:rPr>
        <w:t>§</w:t>
      </w:r>
      <w:r w:rsidR="000B3E27" w:rsidRPr="00B906B4">
        <w:rPr>
          <w:color w:val="000000" w:themeColor="text1"/>
          <w:sz w:val="18"/>
          <w:szCs w:val="18"/>
        </w:rPr>
        <w:t xml:space="preserve"> </w:t>
      </w:r>
      <w:r w:rsidR="00C051BB">
        <w:rPr>
          <w:color w:val="000000" w:themeColor="text1"/>
          <w:sz w:val="18"/>
          <w:szCs w:val="18"/>
        </w:rPr>
        <w:t xml:space="preserve">Coordinates and structure factors for the </w:t>
      </w:r>
      <w:r w:rsidR="00C051BB" w:rsidRPr="00B906B4">
        <w:rPr>
          <w:i/>
          <w:color w:val="000000" w:themeColor="text1"/>
          <w:sz w:val="18"/>
          <w:szCs w:val="18"/>
        </w:rPr>
        <w:t>Ec</w:t>
      </w:r>
      <w:r w:rsidR="00C051BB">
        <w:rPr>
          <w:color w:val="000000" w:themeColor="text1"/>
          <w:sz w:val="18"/>
          <w:szCs w:val="18"/>
        </w:rPr>
        <w:t xml:space="preserve">Hyd1 C19G variant have been deposited in the Protein Data Bank </w:t>
      </w:r>
      <w:r w:rsidR="002D6800">
        <w:rPr>
          <w:color w:val="000000" w:themeColor="text1"/>
          <w:sz w:val="18"/>
          <w:szCs w:val="18"/>
        </w:rPr>
        <w:t>(</w:t>
      </w:r>
      <w:r w:rsidR="00555EC7">
        <w:rPr>
          <w:color w:val="000000" w:themeColor="text1"/>
          <w:sz w:val="18"/>
          <w:szCs w:val="18"/>
        </w:rPr>
        <w:t xml:space="preserve">code </w:t>
      </w:r>
      <w:r w:rsidR="00C051BB" w:rsidRPr="00210383">
        <w:rPr>
          <w:color w:val="000000" w:themeColor="text1"/>
          <w:sz w:val="18"/>
          <w:szCs w:val="18"/>
          <w:shd w:val="clear" w:color="auto" w:fill="FFFF00"/>
        </w:rPr>
        <w:t>XXXX</w:t>
      </w:r>
      <w:r w:rsidR="002D6800">
        <w:rPr>
          <w:color w:val="000000" w:themeColor="text1"/>
          <w:sz w:val="18"/>
          <w:szCs w:val="18"/>
        </w:rPr>
        <w:t>)</w:t>
      </w:r>
      <w:r w:rsidR="00C051BB">
        <w:rPr>
          <w:color w:val="000000" w:themeColor="text1"/>
          <w:sz w:val="18"/>
          <w:szCs w:val="18"/>
        </w:rPr>
        <w:t>.</w:t>
      </w:r>
    </w:p>
    <w:p w14:paraId="55325A89" w14:textId="77777777" w:rsidR="0033746E" w:rsidRPr="00044EE6" w:rsidRDefault="0033746E" w:rsidP="00A051A3">
      <w:pPr>
        <w:pStyle w:val="RSCF02FootnotestoTitleAuthors"/>
        <w:spacing w:line="200" w:lineRule="exact"/>
        <w:rPr>
          <w:color w:val="FF0000"/>
          <w:sz w:val="18"/>
          <w:szCs w:val="18"/>
        </w:rPr>
      </w:pPr>
    </w:p>
    <w:p w14:paraId="6F4F3F49" w14:textId="002C18A9" w:rsidR="00B55161" w:rsidRPr="00B55161" w:rsidRDefault="00972638" w:rsidP="00B55161">
      <w:pPr>
        <w:pStyle w:val="RSCR02References"/>
        <w:rPr>
          <w:rFonts w:eastAsia="Times New Roman"/>
        </w:rPr>
      </w:pPr>
      <w:r w:rsidRPr="00BF1F7E">
        <w:fldChar w:fldCharType="begin"/>
      </w:r>
      <w:r w:rsidR="009B1027">
        <w:instrText xml:space="preserve"> ADDIN ZOTERO_BIBL {"custom":[]} CSL_BIBLIOGRAPHY </w:instrText>
      </w:r>
      <w:r w:rsidRPr="00BF1F7E">
        <w:fldChar w:fldCharType="separate"/>
      </w:r>
      <w:r w:rsidR="00B55161" w:rsidRPr="00B55161">
        <w:rPr>
          <w:rFonts w:eastAsia="Times New Roman"/>
        </w:rPr>
        <w:t xml:space="preserve">B. Friedrich, J. Fritsch and O. Lenz, </w:t>
      </w:r>
      <w:r w:rsidR="00B55161" w:rsidRPr="00B55161">
        <w:rPr>
          <w:rFonts w:eastAsia="Times New Roman"/>
          <w:i/>
          <w:iCs/>
        </w:rPr>
        <w:t>Curr. Opin. Biotechnol.</w:t>
      </w:r>
      <w:r w:rsidR="00B55161" w:rsidRPr="00B55161">
        <w:rPr>
          <w:rFonts w:eastAsia="Times New Roman"/>
        </w:rPr>
        <w:t xml:space="preserve">, 2011, </w:t>
      </w:r>
      <w:r w:rsidR="00B55161" w:rsidRPr="00B55161">
        <w:rPr>
          <w:rFonts w:eastAsia="Times New Roman"/>
          <w:b/>
          <w:bCs/>
        </w:rPr>
        <w:t>22</w:t>
      </w:r>
      <w:r w:rsidR="00B55161" w:rsidRPr="00B55161">
        <w:rPr>
          <w:rFonts w:eastAsia="Times New Roman"/>
        </w:rPr>
        <w:t>, 358–364.</w:t>
      </w:r>
    </w:p>
    <w:p w14:paraId="4E3BC2A3" w14:textId="36A380C3" w:rsidR="00B55161" w:rsidRPr="00B55161" w:rsidRDefault="00B55161" w:rsidP="00B55161">
      <w:pPr>
        <w:pStyle w:val="RSCR02References"/>
        <w:rPr>
          <w:rFonts w:eastAsia="Times New Roman"/>
        </w:rPr>
      </w:pPr>
      <w:r w:rsidRPr="00B55161">
        <w:rPr>
          <w:rFonts w:eastAsia="Times New Roman"/>
        </w:rPr>
        <w:t xml:space="preserve">M.-E. Pandelia, W. Nitschke, P. Infossi, M.-T. Giudici-Orticoni, E. Bill and W. Lubitz, </w:t>
      </w:r>
      <w:r w:rsidRPr="00B55161">
        <w:rPr>
          <w:rFonts w:eastAsia="Times New Roman"/>
          <w:i/>
          <w:iCs/>
        </w:rPr>
        <w:t>Proc. Natl. Acad. Sci. U. S. A.</w:t>
      </w:r>
      <w:r w:rsidRPr="00B55161">
        <w:rPr>
          <w:rFonts w:eastAsia="Times New Roman"/>
        </w:rPr>
        <w:t xml:space="preserve">, 2011, </w:t>
      </w:r>
      <w:r w:rsidRPr="00B55161">
        <w:rPr>
          <w:rFonts w:eastAsia="Times New Roman"/>
          <w:b/>
          <w:bCs/>
        </w:rPr>
        <w:t>108</w:t>
      </w:r>
      <w:r w:rsidRPr="00B55161">
        <w:rPr>
          <w:rFonts w:eastAsia="Times New Roman"/>
        </w:rPr>
        <w:t>, 6097–6102.</w:t>
      </w:r>
    </w:p>
    <w:p w14:paraId="65A6CF70" w14:textId="550642DB" w:rsidR="00B55161" w:rsidRPr="00B55161" w:rsidRDefault="00B55161" w:rsidP="00B55161">
      <w:pPr>
        <w:pStyle w:val="RSCR02References"/>
        <w:rPr>
          <w:rFonts w:eastAsia="Times New Roman"/>
        </w:rPr>
      </w:pPr>
      <w:r w:rsidRPr="00B55161">
        <w:rPr>
          <w:rFonts w:eastAsia="Times New Roman"/>
        </w:rPr>
        <w:t xml:space="preserve">T. Goris, A. F. Wait, M. Saggu, J. Fritsch, N. Heidary, M. Stein, I. Zebger, F. Lendzian, F. A. Armstrong, B. Friedrich and O. Lenz, </w:t>
      </w:r>
      <w:r w:rsidRPr="00B55161">
        <w:rPr>
          <w:rFonts w:eastAsia="Times New Roman"/>
          <w:i/>
          <w:iCs/>
        </w:rPr>
        <w:t>Nat. Chem. Biol.</w:t>
      </w:r>
      <w:r w:rsidRPr="00B55161">
        <w:rPr>
          <w:rFonts w:eastAsia="Times New Roman"/>
        </w:rPr>
        <w:t xml:space="preserve">, 2011, </w:t>
      </w:r>
      <w:r w:rsidRPr="00B55161">
        <w:rPr>
          <w:rFonts w:eastAsia="Times New Roman"/>
          <w:b/>
          <w:bCs/>
        </w:rPr>
        <w:t>7</w:t>
      </w:r>
      <w:r w:rsidRPr="00B55161">
        <w:rPr>
          <w:rFonts w:eastAsia="Times New Roman"/>
        </w:rPr>
        <w:t>, 310–318.</w:t>
      </w:r>
    </w:p>
    <w:p w14:paraId="4B70EEED" w14:textId="60B62BDB" w:rsidR="00B55161" w:rsidRPr="00B55161" w:rsidRDefault="00B55161" w:rsidP="00B55161">
      <w:pPr>
        <w:pStyle w:val="RSCR02References"/>
        <w:rPr>
          <w:rFonts w:eastAsia="Times New Roman"/>
        </w:rPr>
      </w:pPr>
      <w:r w:rsidRPr="00B55161">
        <w:rPr>
          <w:rFonts w:eastAsia="Times New Roman"/>
        </w:rPr>
        <w:t xml:space="preserve">M. J. Lukey, M. M. Roessler, A. Parkin, R. M. Evans, R. A. Davies, O. Lenz, B. Friedrich, F. Sargent and F. A. Armstrong, </w:t>
      </w:r>
      <w:r w:rsidRPr="00B55161">
        <w:rPr>
          <w:rFonts w:eastAsia="Times New Roman"/>
          <w:i/>
          <w:iCs/>
        </w:rPr>
        <w:t>J. Am. Chem. Soc.</w:t>
      </w:r>
      <w:r w:rsidRPr="00B55161">
        <w:rPr>
          <w:rFonts w:eastAsia="Times New Roman"/>
        </w:rPr>
        <w:t xml:space="preserve">, 2011, </w:t>
      </w:r>
      <w:r w:rsidRPr="00B55161">
        <w:rPr>
          <w:rFonts w:eastAsia="Times New Roman"/>
          <w:b/>
          <w:bCs/>
        </w:rPr>
        <w:t>133</w:t>
      </w:r>
      <w:r w:rsidRPr="00B55161">
        <w:rPr>
          <w:rFonts w:eastAsia="Times New Roman"/>
        </w:rPr>
        <w:t>, 16881–16892.</w:t>
      </w:r>
    </w:p>
    <w:p w14:paraId="468AE1E0" w14:textId="446BB643" w:rsidR="00B55161" w:rsidRPr="00B55161" w:rsidRDefault="00B55161" w:rsidP="00B55161">
      <w:pPr>
        <w:pStyle w:val="RSCR02References"/>
        <w:rPr>
          <w:rFonts w:eastAsia="Times New Roman"/>
        </w:rPr>
      </w:pPr>
      <w:r w:rsidRPr="00B55161">
        <w:rPr>
          <w:rFonts w:eastAsia="Times New Roman"/>
        </w:rPr>
        <w:t xml:space="preserve">J. Fritsch, P. Scheerer, S. Frielingsdorf, S. Kroschinsky, B. Friedrich, O. Lenz and C. M. T. Spahn, </w:t>
      </w:r>
      <w:r w:rsidRPr="00B55161">
        <w:rPr>
          <w:rFonts w:eastAsia="Times New Roman"/>
          <w:i/>
          <w:iCs/>
        </w:rPr>
        <w:t>Nature</w:t>
      </w:r>
      <w:r w:rsidRPr="00B55161">
        <w:rPr>
          <w:rFonts w:eastAsia="Times New Roman"/>
        </w:rPr>
        <w:t xml:space="preserve">, 2011, </w:t>
      </w:r>
      <w:r w:rsidRPr="00B55161">
        <w:rPr>
          <w:rFonts w:eastAsia="Times New Roman"/>
          <w:b/>
          <w:bCs/>
        </w:rPr>
        <w:t>479</w:t>
      </w:r>
      <w:r w:rsidRPr="00B55161">
        <w:rPr>
          <w:rFonts w:eastAsia="Times New Roman"/>
        </w:rPr>
        <w:t>, 249–252.</w:t>
      </w:r>
    </w:p>
    <w:p w14:paraId="590817CE" w14:textId="5DF909BB" w:rsidR="00B55161" w:rsidRPr="00B55161" w:rsidRDefault="00B55161" w:rsidP="00B55161">
      <w:pPr>
        <w:pStyle w:val="RSCR02References"/>
        <w:rPr>
          <w:rFonts w:eastAsia="Times New Roman"/>
        </w:rPr>
      </w:pPr>
      <w:r w:rsidRPr="00B55161">
        <w:rPr>
          <w:rFonts w:eastAsia="Times New Roman"/>
        </w:rPr>
        <w:t xml:space="preserve">Y. Shomura, K.-S. Yoon, H. Nishihara and Y. Higuchi, </w:t>
      </w:r>
      <w:r w:rsidRPr="00B55161">
        <w:rPr>
          <w:rFonts w:eastAsia="Times New Roman"/>
          <w:i/>
          <w:iCs/>
        </w:rPr>
        <w:t>Nature</w:t>
      </w:r>
      <w:r w:rsidRPr="00B55161">
        <w:rPr>
          <w:rFonts w:eastAsia="Times New Roman"/>
        </w:rPr>
        <w:t xml:space="preserve">, 2011, </w:t>
      </w:r>
      <w:r w:rsidRPr="00B55161">
        <w:rPr>
          <w:rFonts w:eastAsia="Times New Roman"/>
          <w:b/>
          <w:bCs/>
        </w:rPr>
        <w:t>479</w:t>
      </w:r>
      <w:r w:rsidRPr="00B55161">
        <w:rPr>
          <w:rFonts w:eastAsia="Times New Roman"/>
        </w:rPr>
        <w:t>, 253–256.</w:t>
      </w:r>
    </w:p>
    <w:p w14:paraId="268613FA" w14:textId="658F8E7F" w:rsidR="00B55161" w:rsidRPr="00B55161" w:rsidRDefault="00B55161" w:rsidP="00B55161">
      <w:pPr>
        <w:pStyle w:val="RSCR02References"/>
        <w:rPr>
          <w:rFonts w:eastAsia="Times New Roman"/>
        </w:rPr>
      </w:pPr>
      <w:r w:rsidRPr="00B55161">
        <w:rPr>
          <w:rFonts w:eastAsia="Times New Roman"/>
        </w:rPr>
        <w:t xml:space="preserve">A. Volbeda, P. Amara, C. Darnault, J.-M. Mouesca, A. Parkin, M. M. Roessler, F. A. Armstrong and J. C. Fontecilla-Camps, </w:t>
      </w:r>
      <w:r w:rsidRPr="00B55161">
        <w:rPr>
          <w:rFonts w:eastAsia="Times New Roman"/>
          <w:i/>
          <w:iCs/>
        </w:rPr>
        <w:t>Proc. Natl. Acad. Sci. U. S. A.</w:t>
      </w:r>
      <w:r w:rsidRPr="00B55161">
        <w:rPr>
          <w:rFonts w:eastAsia="Times New Roman"/>
        </w:rPr>
        <w:t xml:space="preserve">, 2012, </w:t>
      </w:r>
      <w:r w:rsidRPr="00B55161">
        <w:rPr>
          <w:rFonts w:eastAsia="Times New Roman"/>
          <w:b/>
          <w:bCs/>
        </w:rPr>
        <w:t>109</w:t>
      </w:r>
      <w:r w:rsidRPr="00B55161">
        <w:rPr>
          <w:rFonts w:eastAsia="Times New Roman"/>
        </w:rPr>
        <w:t>, 5305–5310.</w:t>
      </w:r>
    </w:p>
    <w:p w14:paraId="00B92502" w14:textId="5F152855" w:rsidR="00B55161" w:rsidRPr="00B55161" w:rsidRDefault="00B55161" w:rsidP="00B55161">
      <w:pPr>
        <w:pStyle w:val="RSCR02References"/>
        <w:rPr>
          <w:rFonts w:eastAsia="Times New Roman"/>
        </w:rPr>
      </w:pPr>
      <w:r w:rsidRPr="00B55161">
        <w:rPr>
          <w:rFonts w:eastAsia="Times New Roman"/>
        </w:rPr>
        <w:t xml:space="preserve">L. Bowman, L. Flanagan, P. K. Fyfe, A. Parkin, W. N. Hunter and F. Sargent, </w:t>
      </w:r>
      <w:r w:rsidRPr="00B55161">
        <w:rPr>
          <w:rFonts w:eastAsia="Times New Roman"/>
          <w:i/>
          <w:iCs/>
        </w:rPr>
        <w:t>Biochem. J.</w:t>
      </w:r>
      <w:r w:rsidRPr="00B55161">
        <w:rPr>
          <w:rFonts w:eastAsia="Times New Roman"/>
        </w:rPr>
        <w:t xml:space="preserve">, 2014, </w:t>
      </w:r>
      <w:r w:rsidRPr="00B55161">
        <w:rPr>
          <w:rFonts w:eastAsia="Times New Roman"/>
          <w:b/>
          <w:bCs/>
        </w:rPr>
        <w:t>458</w:t>
      </w:r>
      <w:r w:rsidRPr="00B55161">
        <w:rPr>
          <w:rFonts w:eastAsia="Times New Roman"/>
        </w:rPr>
        <w:t>, 449–458.</w:t>
      </w:r>
    </w:p>
    <w:p w14:paraId="59CD6044" w14:textId="6054AE10" w:rsidR="00B55161" w:rsidRPr="00B55161" w:rsidRDefault="00B55161" w:rsidP="00B55161">
      <w:pPr>
        <w:pStyle w:val="RSCR02References"/>
        <w:rPr>
          <w:rFonts w:eastAsia="Times New Roman"/>
        </w:rPr>
      </w:pPr>
      <w:r w:rsidRPr="00B55161">
        <w:rPr>
          <w:rFonts w:eastAsia="Times New Roman"/>
        </w:rPr>
        <w:t xml:space="preserve">S. Frielingsdorf, J. Fritsch, A. Schmidt, M. Hammer, J. Löwenstein, E. Siebert, V. Pelmenschikov, T. Jaenicke, J. Kalms, Y. Rippers, F. Lendzian, I. Zebger, C. Teutloff, M. Kaupp, R. Bittl, P. Hildebrandt, B. Friedrich, O. Lenz and P. Scheerer, </w:t>
      </w:r>
      <w:r w:rsidRPr="00B55161">
        <w:rPr>
          <w:rFonts w:eastAsia="Times New Roman"/>
          <w:i/>
          <w:iCs/>
        </w:rPr>
        <w:t>Nat. Chem. Biol.</w:t>
      </w:r>
      <w:r w:rsidRPr="00B55161">
        <w:rPr>
          <w:rFonts w:eastAsia="Times New Roman"/>
        </w:rPr>
        <w:t xml:space="preserve">, 2014, </w:t>
      </w:r>
      <w:r w:rsidRPr="00B55161">
        <w:rPr>
          <w:rFonts w:eastAsia="Times New Roman"/>
          <w:b/>
          <w:bCs/>
        </w:rPr>
        <w:t>10</w:t>
      </w:r>
      <w:r w:rsidRPr="00B55161">
        <w:rPr>
          <w:rFonts w:eastAsia="Times New Roman"/>
        </w:rPr>
        <w:t>, 378–385.</w:t>
      </w:r>
    </w:p>
    <w:p w14:paraId="36F306CB" w14:textId="710B8018" w:rsidR="00B55161" w:rsidRPr="00B55161" w:rsidRDefault="00B55161" w:rsidP="00B55161">
      <w:pPr>
        <w:pStyle w:val="RSCR02References"/>
        <w:rPr>
          <w:rFonts w:eastAsia="Times New Roman"/>
        </w:rPr>
      </w:pPr>
      <w:r w:rsidRPr="00B55161">
        <w:rPr>
          <w:rFonts w:eastAsia="Times New Roman"/>
        </w:rPr>
        <w:t xml:space="preserve">B. J. Murphy, R. Hidalgo, M. M. Roessler, R. M. Evans, P. A. Ash, W. K. Myers, K. A. Vincent and F. A. Armstrong, </w:t>
      </w:r>
      <w:r w:rsidRPr="00B55161">
        <w:rPr>
          <w:rFonts w:eastAsia="Times New Roman"/>
          <w:i/>
          <w:iCs/>
        </w:rPr>
        <w:t>J. Am. Chem. Soc.</w:t>
      </w:r>
      <w:r w:rsidRPr="00B55161">
        <w:rPr>
          <w:rFonts w:eastAsia="Times New Roman"/>
        </w:rPr>
        <w:t xml:space="preserve">, 2015, </w:t>
      </w:r>
      <w:r w:rsidRPr="00B55161">
        <w:rPr>
          <w:rFonts w:eastAsia="Times New Roman"/>
          <w:b/>
          <w:bCs/>
        </w:rPr>
        <w:t>137</w:t>
      </w:r>
      <w:r w:rsidRPr="00B55161">
        <w:rPr>
          <w:rFonts w:eastAsia="Times New Roman"/>
        </w:rPr>
        <w:t>, 8484–8489.</w:t>
      </w:r>
    </w:p>
    <w:p w14:paraId="245862E1" w14:textId="5C18D553" w:rsidR="00B55161" w:rsidRPr="00B55161" w:rsidRDefault="00B55161" w:rsidP="00B55161">
      <w:pPr>
        <w:pStyle w:val="RSCR02References"/>
        <w:rPr>
          <w:rFonts w:eastAsia="Times New Roman"/>
        </w:rPr>
      </w:pPr>
      <w:r w:rsidRPr="00B55161">
        <w:rPr>
          <w:rFonts w:eastAsia="Times New Roman"/>
        </w:rPr>
        <w:t xml:space="preserve">R. M. Evans, A. Parkin, M. M. Roessler, B. J. Murphy, H. Adamson, M. J. Lukey, F. Sargent, A. Volbeda, J. C. Fontecilla-Camps and F. A. Armstrong, </w:t>
      </w:r>
      <w:r w:rsidRPr="00B55161">
        <w:rPr>
          <w:rFonts w:eastAsia="Times New Roman"/>
          <w:i/>
          <w:iCs/>
        </w:rPr>
        <w:t>J. Am. Chem. Soc.</w:t>
      </w:r>
      <w:r w:rsidRPr="00B55161">
        <w:rPr>
          <w:rFonts w:eastAsia="Times New Roman"/>
        </w:rPr>
        <w:t xml:space="preserve">, 2013, </w:t>
      </w:r>
      <w:r w:rsidRPr="00B55161">
        <w:rPr>
          <w:rFonts w:eastAsia="Times New Roman"/>
          <w:b/>
          <w:bCs/>
        </w:rPr>
        <w:t>135</w:t>
      </w:r>
      <w:r w:rsidRPr="00B55161">
        <w:rPr>
          <w:rFonts w:eastAsia="Times New Roman"/>
        </w:rPr>
        <w:t>, 2694–2707.</w:t>
      </w:r>
    </w:p>
    <w:p w14:paraId="6DD61000" w14:textId="73C24988" w:rsidR="00B55161" w:rsidRPr="00B55161" w:rsidRDefault="00B55161" w:rsidP="00B55161">
      <w:pPr>
        <w:pStyle w:val="RSCR02References"/>
        <w:rPr>
          <w:rFonts w:eastAsia="Times New Roman"/>
        </w:rPr>
      </w:pPr>
      <w:r w:rsidRPr="00B55161">
        <w:rPr>
          <w:rFonts w:eastAsia="Times New Roman"/>
        </w:rPr>
        <w:t xml:space="preserve">A. Volbeda, C. Darnault, A. Parkin, F. Sargent, F. A. Armstrong and J. C. Fontecilla-Camps, </w:t>
      </w:r>
      <w:r w:rsidRPr="00B55161">
        <w:rPr>
          <w:rFonts w:eastAsia="Times New Roman"/>
          <w:i/>
          <w:iCs/>
        </w:rPr>
        <w:t>Struct</w:t>
      </w:r>
      <w:r w:rsidR="004C22B8">
        <w:rPr>
          <w:rFonts w:eastAsia="Times New Roman"/>
          <w:i/>
          <w:iCs/>
        </w:rPr>
        <w:t>ure</w:t>
      </w:r>
      <w:r w:rsidRPr="00B55161">
        <w:rPr>
          <w:rFonts w:eastAsia="Times New Roman"/>
        </w:rPr>
        <w:t xml:space="preserve">, 2013, </w:t>
      </w:r>
      <w:r w:rsidRPr="00B55161">
        <w:rPr>
          <w:rFonts w:eastAsia="Times New Roman"/>
          <w:b/>
          <w:bCs/>
        </w:rPr>
        <w:t>21</w:t>
      </w:r>
      <w:r w:rsidRPr="00B55161">
        <w:rPr>
          <w:rFonts w:eastAsia="Times New Roman"/>
        </w:rPr>
        <w:t>, 184–190.</w:t>
      </w:r>
    </w:p>
    <w:p w14:paraId="4830CE07" w14:textId="105631A3" w:rsidR="00B55161" w:rsidRPr="00B55161" w:rsidRDefault="00B55161" w:rsidP="00B55161">
      <w:pPr>
        <w:pStyle w:val="RSCR02References"/>
        <w:rPr>
          <w:rFonts w:eastAsia="Times New Roman"/>
        </w:rPr>
      </w:pPr>
      <w:r w:rsidRPr="00B55161">
        <w:rPr>
          <w:rFonts w:eastAsia="Times New Roman"/>
        </w:rPr>
        <w:t xml:space="preserve">P. Wulff, C. Thomas, F. Sargent and F. A. Armstrong, </w:t>
      </w:r>
      <w:r w:rsidRPr="00B55161">
        <w:rPr>
          <w:rFonts w:eastAsia="Times New Roman"/>
          <w:i/>
          <w:iCs/>
        </w:rPr>
        <w:t>J. Biol. Inorg. Chem.</w:t>
      </w:r>
      <w:r w:rsidRPr="00B55161">
        <w:rPr>
          <w:rFonts w:eastAsia="Times New Roman"/>
        </w:rPr>
        <w:t xml:space="preserve">, 2016, </w:t>
      </w:r>
      <w:r w:rsidRPr="00B55161">
        <w:rPr>
          <w:rFonts w:eastAsia="Times New Roman"/>
          <w:b/>
          <w:bCs/>
        </w:rPr>
        <w:t>21</w:t>
      </w:r>
      <w:r w:rsidRPr="00B55161">
        <w:rPr>
          <w:rFonts w:eastAsia="Times New Roman"/>
        </w:rPr>
        <w:t>, 121–134.</w:t>
      </w:r>
    </w:p>
    <w:p w14:paraId="135CD077" w14:textId="5D6C3120" w:rsidR="00B55161" w:rsidRPr="00B55161" w:rsidRDefault="00B55161" w:rsidP="00B55161">
      <w:pPr>
        <w:pStyle w:val="RSCR02References"/>
        <w:rPr>
          <w:rFonts w:eastAsia="Times New Roman"/>
        </w:rPr>
      </w:pPr>
      <w:r w:rsidRPr="00B55161">
        <w:rPr>
          <w:rFonts w:eastAsia="Times New Roman"/>
        </w:rPr>
        <w:t xml:space="preserve">P. A. Ash, R. Hidalgo and K. A. Vincent, </w:t>
      </w:r>
      <w:r w:rsidRPr="00B55161">
        <w:rPr>
          <w:rFonts w:eastAsia="Times New Roman"/>
          <w:i/>
          <w:iCs/>
        </w:rPr>
        <w:t>ACS Catal.</w:t>
      </w:r>
      <w:r w:rsidRPr="00B55161">
        <w:rPr>
          <w:rFonts w:eastAsia="Times New Roman"/>
        </w:rPr>
        <w:t xml:space="preserve">, 2017, </w:t>
      </w:r>
      <w:r w:rsidRPr="00B55161">
        <w:rPr>
          <w:rFonts w:eastAsia="Times New Roman"/>
          <w:b/>
          <w:bCs/>
        </w:rPr>
        <w:t>7</w:t>
      </w:r>
      <w:r w:rsidRPr="00B55161">
        <w:rPr>
          <w:rFonts w:eastAsia="Times New Roman"/>
        </w:rPr>
        <w:t>, 2471–2485.</w:t>
      </w:r>
    </w:p>
    <w:p w14:paraId="6AB62A9D" w14:textId="2C508296" w:rsidR="00B55161" w:rsidRPr="00B55161" w:rsidRDefault="00B55161" w:rsidP="00B55161">
      <w:pPr>
        <w:pStyle w:val="RSCR02References"/>
        <w:rPr>
          <w:rFonts w:eastAsia="Times New Roman"/>
        </w:rPr>
      </w:pPr>
      <w:r w:rsidRPr="00B55161">
        <w:rPr>
          <w:rFonts w:eastAsia="Times New Roman"/>
        </w:rPr>
        <w:t xml:space="preserve">M. M. Roessler, R. M. Evans, R. A. Davies, J. Harmer and F. A. Armstrong, </w:t>
      </w:r>
      <w:r w:rsidRPr="00B55161">
        <w:rPr>
          <w:rFonts w:eastAsia="Times New Roman"/>
          <w:i/>
          <w:iCs/>
        </w:rPr>
        <w:t>J. Am. Chem. Soc.</w:t>
      </w:r>
      <w:r w:rsidRPr="00B55161">
        <w:rPr>
          <w:rFonts w:eastAsia="Times New Roman"/>
        </w:rPr>
        <w:t xml:space="preserve">, 2012, </w:t>
      </w:r>
      <w:r w:rsidRPr="00B55161">
        <w:rPr>
          <w:rFonts w:eastAsia="Times New Roman"/>
          <w:b/>
          <w:bCs/>
        </w:rPr>
        <w:t>134</w:t>
      </w:r>
      <w:r w:rsidRPr="00B55161">
        <w:rPr>
          <w:rFonts w:eastAsia="Times New Roman"/>
        </w:rPr>
        <w:t>, 15581–15594.</w:t>
      </w:r>
    </w:p>
    <w:p w14:paraId="698DAA84" w14:textId="04B7C1E3" w:rsidR="00B55161" w:rsidRPr="00B55161" w:rsidRDefault="00B55161" w:rsidP="00B55161">
      <w:pPr>
        <w:pStyle w:val="RSCR02References"/>
        <w:rPr>
          <w:rFonts w:eastAsia="Times New Roman"/>
        </w:rPr>
      </w:pPr>
      <w:r w:rsidRPr="00B55161">
        <w:rPr>
          <w:rFonts w:eastAsia="Times New Roman"/>
        </w:rPr>
        <w:t xml:space="preserve">A. Volbeda, M. H. Charon, C. Piras, E. C. Hatchikian, M. Frey and J. C. Fontecilla-Camps, </w:t>
      </w:r>
      <w:r w:rsidRPr="00B55161">
        <w:rPr>
          <w:rFonts w:eastAsia="Times New Roman"/>
          <w:i/>
          <w:iCs/>
        </w:rPr>
        <w:t>Nature</w:t>
      </w:r>
      <w:r w:rsidRPr="00B55161">
        <w:rPr>
          <w:rFonts w:eastAsia="Times New Roman"/>
        </w:rPr>
        <w:t xml:space="preserve">, 1995, </w:t>
      </w:r>
      <w:r w:rsidRPr="00B55161">
        <w:rPr>
          <w:rFonts w:eastAsia="Times New Roman"/>
          <w:b/>
          <w:bCs/>
        </w:rPr>
        <w:t>373</w:t>
      </w:r>
      <w:r w:rsidRPr="00B55161">
        <w:rPr>
          <w:rFonts w:eastAsia="Times New Roman"/>
        </w:rPr>
        <w:t>, 580–587.</w:t>
      </w:r>
    </w:p>
    <w:p w14:paraId="7AD36FDA" w14:textId="2949D059" w:rsidR="00B55161" w:rsidRPr="00B55161" w:rsidRDefault="00B55161" w:rsidP="00B55161">
      <w:pPr>
        <w:pStyle w:val="RSCR02References"/>
        <w:rPr>
          <w:rFonts w:eastAsia="Times New Roman"/>
        </w:rPr>
      </w:pPr>
      <w:r w:rsidRPr="00B55161">
        <w:rPr>
          <w:rFonts w:eastAsia="Times New Roman"/>
        </w:rPr>
        <w:t xml:space="preserve">J. J. Warren, T. A. Tronic and J. M. Mayer, </w:t>
      </w:r>
      <w:r w:rsidRPr="00B55161">
        <w:rPr>
          <w:rFonts w:eastAsia="Times New Roman"/>
          <w:i/>
          <w:iCs/>
        </w:rPr>
        <w:t>Chem. Rev.</w:t>
      </w:r>
      <w:r w:rsidRPr="00B55161">
        <w:rPr>
          <w:rFonts w:eastAsia="Times New Roman"/>
        </w:rPr>
        <w:t xml:space="preserve">, 2010, </w:t>
      </w:r>
      <w:r w:rsidRPr="00B55161">
        <w:rPr>
          <w:rFonts w:eastAsia="Times New Roman"/>
          <w:b/>
          <w:bCs/>
        </w:rPr>
        <w:t>110</w:t>
      </w:r>
      <w:r w:rsidRPr="00B55161">
        <w:rPr>
          <w:rFonts w:eastAsia="Times New Roman"/>
        </w:rPr>
        <w:t>, 6961–7001.</w:t>
      </w:r>
    </w:p>
    <w:p w14:paraId="1C76FF99" w14:textId="0214889D" w:rsidR="00B55161" w:rsidRPr="00B55161" w:rsidRDefault="00B55161" w:rsidP="00B55161">
      <w:pPr>
        <w:pStyle w:val="RSCR02References"/>
        <w:rPr>
          <w:rFonts w:eastAsia="Times New Roman"/>
        </w:rPr>
      </w:pPr>
      <w:r w:rsidRPr="00B55161">
        <w:rPr>
          <w:rFonts w:eastAsia="Times New Roman"/>
        </w:rPr>
        <w:t xml:space="preserve">C. Costentin, M. Robert and J.-M. Savéant, </w:t>
      </w:r>
      <w:r w:rsidRPr="00B55161">
        <w:rPr>
          <w:rFonts w:eastAsia="Times New Roman"/>
          <w:i/>
          <w:iCs/>
        </w:rPr>
        <w:t>Chem. Rev.</w:t>
      </w:r>
      <w:r w:rsidRPr="00B55161">
        <w:rPr>
          <w:rFonts w:eastAsia="Times New Roman"/>
        </w:rPr>
        <w:t xml:space="preserve">, 2010, </w:t>
      </w:r>
      <w:r w:rsidRPr="00B55161">
        <w:rPr>
          <w:rFonts w:eastAsia="Times New Roman"/>
          <w:b/>
          <w:bCs/>
        </w:rPr>
        <w:t>110</w:t>
      </w:r>
      <w:r w:rsidRPr="00B55161">
        <w:rPr>
          <w:rFonts w:eastAsia="Times New Roman"/>
        </w:rPr>
        <w:t>, PR1–40.</w:t>
      </w:r>
    </w:p>
    <w:p w14:paraId="1C385EBC" w14:textId="51DBDC7A" w:rsidR="00B55161" w:rsidRPr="00B55161" w:rsidRDefault="00B55161" w:rsidP="00B55161">
      <w:pPr>
        <w:pStyle w:val="RSCR02References"/>
        <w:rPr>
          <w:rFonts w:eastAsia="Times New Roman"/>
        </w:rPr>
      </w:pPr>
      <w:r w:rsidRPr="00B55161">
        <w:rPr>
          <w:rFonts w:eastAsia="Times New Roman"/>
        </w:rPr>
        <w:t xml:space="preserve">B. S. Perrin and T. Ichiye, </w:t>
      </w:r>
      <w:r w:rsidRPr="00B55161">
        <w:rPr>
          <w:rFonts w:eastAsia="Times New Roman"/>
          <w:i/>
          <w:iCs/>
        </w:rPr>
        <w:t>Proteins</w:t>
      </w:r>
      <w:r w:rsidRPr="00B55161">
        <w:rPr>
          <w:rFonts w:eastAsia="Times New Roman"/>
        </w:rPr>
        <w:t xml:space="preserve">, 2010, </w:t>
      </w:r>
      <w:r w:rsidRPr="00B55161">
        <w:rPr>
          <w:rFonts w:eastAsia="Times New Roman"/>
          <w:b/>
          <w:bCs/>
        </w:rPr>
        <w:t>78</w:t>
      </w:r>
      <w:r w:rsidRPr="00B55161">
        <w:rPr>
          <w:rFonts w:eastAsia="Times New Roman"/>
        </w:rPr>
        <w:t>, 2798–2808.</w:t>
      </w:r>
    </w:p>
    <w:p w14:paraId="39971715" w14:textId="7FF8E22A" w:rsidR="00B55161" w:rsidRPr="00B55161" w:rsidRDefault="00B55161" w:rsidP="00B55161">
      <w:pPr>
        <w:pStyle w:val="RSCR02References"/>
        <w:rPr>
          <w:rFonts w:eastAsia="Times New Roman"/>
        </w:rPr>
      </w:pPr>
      <w:r w:rsidRPr="00B55161">
        <w:rPr>
          <w:rFonts w:eastAsia="Times New Roman"/>
        </w:rPr>
        <w:t xml:space="preserve">J. M. Mouesca and B. Lamotte, </w:t>
      </w:r>
      <w:r w:rsidRPr="00B55161">
        <w:rPr>
          <w:rFonts w:eastAsia="Times New Roman"/>
          <w:i/>
          <w:iCs/>
        </w:rPr>
        <w:t>Coord. Chem. Rev.</w:t>
      </w:r>
      <w:r w:rsidRPr="00B55161">
        <w:rPr>
          <w:rFonts w:eastAsia="Times New Roman"/>
        </w:rPr>
        <w:t xml:space="preserve">, 1998, </w:t>
      </w:r>
      <w:r w:rsidRPr="00B55161">
        <w:rPr>
          <w:rFonts w:eastAsia="Times New Roman"/>
          <w:b/>
          <w:bCs/>
        </w:rPr>
        <w:t>178</w:t>
      </w:r>
      <w:r w:rsidRPr="00B55161">
        <w:rPr>
          <w:rFonts w:eastAsia="Times New Roman"/>
        </w:rPr>
        <w:t>, 1573–1614.</w:t>
      </w:r>
    </w:p>
    <w:p w14:paraId="745D50B9" w14:textId="55FC808D" w:rsidR="00B55161" w:rsidRPr="00B55161" w:rsidRDefault="00B55161" w:rsidP="00B55161">
      <w:pPr>
        <w:pStyle w:val="RSCR02References"/>
        <w:rPr>
          <w:rFonts w:eastAsia="Times New Roman"/>
        </w:rPr>
      </w:pPr>
      <w:r w:rsidRPr="00B55161">
        <w:rPr>
          <w:rFonts w:eastAsia="Times New Roman"/>
        </w:rPr>
        <w:t xml:space="preserve">V. Pelmenschikov and M. Kaupp, </w:t>
      </w:r>
      <w:r w:rsidRPr="00B55161">
        <w:rPr>
          <w:rFonts w:eastAsia="Times New Roman"/>
          <w:i/>
          <w:iCs/>
        </w:rPr>
        <w:t>J. Am. Chem. Soc.</w:t>
      </w:r>
      <w:r w:rsidRPr="00B55161">
        <w:rPr>
          <w:rFonts w:eastAsia="Times New Roman"/>
        </w:rPr>
        <w:t xml:space="preserve">, 2013, </w:t>
      </w:r>
      <w:r w:rsidRPr="00B55161">
        <w:rPr>
          <w:rFonts w:eastAsia="Times New Roman"/>
          <w:b/>
          <w:bCs/>
        </w:rPr>
        <w:t>135</w:t>
      </w:r>
      <w:r w:rsidRPr="00B55161">
        <w:rPr>
          <w:rFonts w:eastAsia="Times New Roman"/>
        </w:rPr>
        <w:t>, 11809–11823.</w:t>
      </w:r>
    </w:p>
    <w:p w14:paraId="3AEED014" w14:textId="3160D4E7" w:rsidR="00B55161" w:rsidRPr="00B55161" w:rsidRDefault="00B55161" w:rsidP="00B55161">
      <w:pPr>
        <w:pStyle w:val="RSCR02References"/>
        <w:rPr>
          <w:rFonts w:eastAsia="Times New Roman"/>
        </w:rPr>
      </w:pPr>
      <w:r w:rsidRPr="00B55161">
        <w:rPr>
          <w:rFonts w:eastAsia="Times New Roman"/>
        </w:rPr>
        <w:t xml:space="preserve">S. G. Tabrizi, V. Pelmenschikov, L. Noodleman and M. Kaupp, </w:t>
      </w:r>
      <w:r w:rsidRPr="00B55161">
        <w:rPr>
          <w:rFonts w:eastAsia="Times New Roman"/>
          <w:i/>
          <w:iCs/>
        </w:rPr>
        <w:t>J. Chem. Theory Comput.</w:t>
      </w:r>
      <w:r w:rsidRPr="00B55161">
        <w:rPr>
          <w:rFonts w:eastAsia="Times New Roman"/>
        </w:rPr>
        <w:t xml:space="preserve">, 2016, </w:t>
      </w:r>
      <w:r w:rsidRPr="00B55161">
        <w:rPr>
          <w:rFonts w:eastAsia="Times New Roman"/>
          <w:b/>
          <w:bCs/>
        </w:rPr>
        <w:t>12</w:t>
      </w:r>
      <w:r w:rsidRPr="00B55161">
        <w:rPr>
          <w:rFonts w:eastAsia="Times New Roman"/>
        </w:rPr>
        <w:t>, 174–187.</w:t>
      </w:r>
    </w:p>
    <w:p w14:paraId="76B1674E" w14:textId="63764186" w:rsidR="00B55161" w:rsidRPr="00B55161" w:rsidRDefault="00B55161" w:rsidP="00B55161">
      <w:pPr>
        <w:pStyle w:val="RSCR02References"/>
        <w:rPr>
          <w:rFonts w:eastAsia="Times New Roman"/>
        </w:rPr>
      </w:pPr>
      <w:r w:rsidRPr="00B55161">
        <w:rPr>
          <w:rFonts w:eastAsia="Times New Roman"/>
        </w:rPr>
        <w:t xml:space="preserve">M. H. M. Olsson, C. R. Søndergaard, M. Rostkowski and J. H. Jensen, </w:t>
      </w:r>
      <w:r w:rsidRPr="00B55161">
        <w:rPr>
          <w:rFonts w:eastAsia="Times New Roman"/>
          <w:i/>
          <w:iCs/>
        </w:rPr>
        <w:t>J. Chem. Theory Comput.</w:t>
      </w:r>
      <w:r w:rsidRPr="00B55161">
        <w:rPr>
          <w:rFonts w:eastAsia="Times New Roman"/>
        </w:rPr>
        <w:t xml:space="preserve">, 2011, </w:t>
      </w:r>
      <w:r w:rsidRPr="00B55161">
        <w:rPr>
          <w:rFonts w:eastAsia="Times New Roman"/>
          <w:b/>
          <w:bCs/>
        </w:rPr>
        <w:t>7</w:t>
      </w:r>
      <w:r w:rsidRPr="00B55161">
        <w:rPr>
          <w:rFonts w:eastAsia="Times New Roman"/>
        </w:rPr>
        <w:t>, 525–537.</w:t>
      </w:r>
    </w:p>
    <w:p w14:paraId="0ED50596" w14:textId="2F00A1BD" w:rsidR="00B55161" w:rsidRPr="00B55161" w:rsidRDefault="00B55161" w:rsidP="00B55161">
      <w:pPr>
        <w:pStyle w:val="RSCR02References"/>
        <w:rPr>
          <w:rFonts w:eastAsia="Times New Roman"/>
        </w:rPr>
      </w:pPr>
      <w:r w:rsidRPr="00B55161">
        <w:rPr>
          <w:rFonts w:eastAsia="Times New Roman"/>
        </w:rPr>
        <w:t xml:space="preserve">I. Dance, </w:t>
      </w:r>
      <w:r w:rsidRPr="00B55161">
        <w:rPr>
          <w:rFonts w:eastAsia="Times New Roman"/>
          <w:i/>
          <w:iCs/>
        </w:rPr>
        <w:t>Dalton Trans. Camb. Engl. 2003</w:t>
      </w:r>
      <w:r w:rsidRPr="00B55161">
        <w:rPr>
          <w:rFonts w:eastAsia="Times New Roman"/>
        </w:rPr>
        <w:t xml:space="preserve">, 2015, </w:t>
      </w:r>
      <w:r w:rsidRPr="00B55161">
        <w:rPr>
          <w:rFonts w:eastAsia="Times New Roman"/>
          <w:b/>
          <w:bCs/>
        </w:rPr>
        <w:t>44</w:t>
      </w:r>
      <w:r w:rsidRPr="00B55161">
        <w:rPr>
          <w:rFonts w:eastAsia="Times New Roman"/>
        </w:rPr>
        <w:t>, 4707–4717.</w:t>
      </w:r>
    </w:p>
    <w:p w14:paraId="1D4414D9" w14:textId="7C2BBF81" w:rsidR="00B55161" w:rsidRPr="00B55161" w:rsidRDefault="00B55161" w:rsidP="00B55161">
      <w:pPr>
        <w:pStyle w:val="RSCR02References"/>
        <w:rPr>
          <w:rFonts w:eastAsia="Times New Roman"/>
        </w:rPr>
      </w:pPr>
      <w:r w:rsidRPr="00B55161">
        <w:rPr>
          <w:rFonts w:eastAsia="Times New Roman"/>
        </w:rPr>
        <w:t xml:space="preserve">J.-M. Mouesca, J. C. Fontecilla-Camps and P. Amara, </w:t>
      </w:r>
      <w:r w:rsidRPr="00B55161">
        <w:rPr>
          <w:rFonts w:eastAsia="Times New Roman"/>
          <w:i/>
          <w:iCs/>
        </w:rPr>
        <w:t>Angew. Chem. Int. Ed Engl.</w:t>
      </w:r>
      <w:r w:rsidRPr="00B55161">
        <w:rPr>
          <w:rFonts w:eastAsia="Times New Roman"/>
        </w:rPr>
        <w:t xml:space="preserve">, 2013, </w:t>
      </w:r>
      <w:r w:rsidRPr="00B55161">
        <w:rPr>
          <w:rFonts w:eastAsia="Times New Roman"/>
          <w:b/>
          <w:bCs/>
        </w:rPr>
        <w:t>52</w:t>
      </w:r>
      <w:r w:rsidRPr="00B55161">
        <w:rPr>
          <w:rFonts w:eastAsia="Times New Roman"/>
        </w:rPr>
        <w:t>, 2002–2006.</w:t>
      </w:r>
    </w:p>
    <w:p w14:paraId="57E09C00" w14:textId="3F2303C0" w:rsidR="00B55161" w:rsidRPr="00B55161" w:rsidRDefault="00B55161" w:rsidP="00B55161">
      <w:pPr>
        <w:pStyle w:val="RSCR02References"/>
        <w:rPr>
          <w:rFonts w:eastAsia="Times New Roman"/>
        </w:rPr>
      </w:pPr>
      <w:r w:rsidRPr="00B55161">
        <w:rPr>
          <w:rFonts w:eastAsia="Times New Roman"/>
        </w:rPr>
        <w:t xml:space="preserve">M. Rousset, Y. Montet, B. Guigliarelli, N. Forget, M. Asso, P. Bertrand, J. C. Fontecilla-Camps and E. C. Hatchikian, </w:t>
      </w:r>
      <w:r w:rsidRPr="00B55161">
        <w:rPr>
          <w:rFonts w:eastAsia="Times New Roman"/>
          <w:i/>
          <w:iCs/>
        </w:rPr>
        <w:t>Proc. Natl. Acad. Sci. U. S. A.</w:t>
      </w:r>
      <w:r w:rsidRPr="00B55161">
        <w:rPr>
          <w:rFonts w:eastAsia="Times New Roman"/>
        </w:rPr>
        <w:t xml:space="preserve">, 1998, </w:t>
      </w:r>
      <w:r w:rsidRPr="00B55161">
        <w:rPr>
          <w:rFonts w:eastAsia="Times New Roman"/>
          <w:b/>
          <w:bCs/>
        </w:rPr>
        <w:t>95</w:t>
      </w:r>
      <w:r w:rsidRPr="00B55161">
        <w:rPr>
          <w:rFonts w:eastAsia="Times New Roman"/>
        </w:rPr>
        <w:t>, 11625–11630.</w:t>
      </w:r>
    </w:p>
    <w:p w14:paraId="5ECD9DAA" w14:textId="16021EAD" w:rsidR="00B55161" w:rsidRPr="00B55161" w:rsidRDefault="00B55161" w:rsidP="00B55161">
      <w:pPr>
        <w:pStyle w:val="RSCR02References"/>
        <w:rPr>
          <w:rFonts w:eastAsia="Times New Roman"/>
        </w:rPr>
      </w:pPr>
      <w:r w:rsidRPr="00B55161">
        <w:rPr>
          <w:rFonts w:eastAsia="Times New Roman"/>
        </w:rPr>
        <w:t xml:space="preserve">C. W. Carter, J. Kraut, S. T. Freer, R. A. Alden, L. C. Sieker, E. Adman and L. H. Jensen, </w:t>
      </w:r>
      <w:r w:rsidRPr="00B55161">
        <w:rPr>
          <w:rFonts w:eastAsia="Times New Roman"/>
          <w:i/>
          <w:iCs/>
        </w:rPr>
        <w:t>Proc. Natl. Acad. Sci. U. S. A.</w:t>
      </w:r>
      <w:r w:rsidRPr="00B55161">
        <w:rPr>
          <w:rFonts w:eastAsia="Times New Roman"/>
        </w:rPr>
        <w:t xml:space="preserve">, 1972, </w:t>
      </w:r>
      <w:r w:rsidRPr="00B55161">
        <w:rPr>
          <w:rFonts w:eastAsia="Times New Roman"/>
          <w:b/>
          <w:bCs/>
        </w:rPr>
        <w:t>69</w:t>
      </w:r>
      <w:r w:rsidRPr="00B55161">
        <w:rPr>
          <w:rFonts w:eastAsia="Times New Roman"/>
        </w:rPr>
        <w:t>, 3526–3529.</w:t>
      </w:r>
    </w:p>
    <w:p w14:paraId="112671A8" w14:textId="107CAA11" w:rsidR="00B55161" w:rsidRPr="00B55161" w:rsidRDefault="00B55161" w:rsidP="00B55161">
      <w:pPr>
        <w:pStyle w:val="RSCR02References"/>
        <w:rPr>
          <w:rFonts w:eastAsia="Times New Roman"/>
        </w:rPr>
      </w:pPr>
      <w:r w:rsidRPr="00B55161">
        <w:rPr>
          <w:rFonts w:eastAsia="Times New Roman"/>
          <w:lang w:val="fr-FR"/>
        </w:rPr>
        <w:t xml:space="preserve">A. Volbeda, L. Martin, E. Barbier, O. Gutiérrez-Sanz, A. L. De Lacey, P.-P. Liebgott, S. Dementin, M. Rousset and J. C. Fontecilla-Camps, </w:t>
      </w:r>
      <w:r w:rsidRPr="00B55161">
        <w:rPr>
          <w:rFonts w:eastAsia="Times New Roman"/>
          <w:i/>
          <w:iCs/>
          <w:lang w:val="fr-FR"/>
        </w:rPr>
        <w:t xml:space="preserve">J. Biol. </w:t>
      </w:r>
      <w:r w:rsidRPr="00B55161">
        <w:rPr>
          <w:rFonts w:eastAsia="Times New Roman"/>
          <w:i/>
          <w:iCs/>
        </w:rPr>
        <w:t>Inorg. Chem.</w:t>
      </w:r>
      <w:r w:rsidRPr="00B55161">
        <w:rPr>
          <w:rFonts w:eastAsia="Times New Roman"/>
        </w:rPr>
        <w:t xml:space="preserve">, 2015, </w:t>
      </w:r>
      <w:r w:rsidRPr="00B55161">
        <w:rPr>
          <w:rFonts w:eastAsia="Times New Roman"/>
          <w:b/>
          <w:bCs/>
        </w:rPr>
        <w:t>20</w:t>
      </w:r>
      <w:r w:rsidRPr="00B55161">
        <w:rPr>
          <w:rFonts w:eastAsia="Times New Roman"/>
        </w:rPr>
        <w:t>, 11–22.</w:t>
      </w:r>
    </w:p>
    <w:p w14:paraId="0AE2E6EB" w14:textId="7A596812" w:rsidR="00B55161" w:rsidRPr="00B55161" w:rsidRDefault="00B55161" w:rsidP="00B55161">
      <w:pPr>
        <w:pStyle w:val="RSCR02References"/>
        <w:rPr>
          <w:rFonts w:eastAsia="Times New Roman"/>
        </w:rPr>
      </w:pPr>
      <w:r w:rsidRPr="00B55161">
        <w:rPr>
          <w:rFonts w:eastAsia="Times New Roman"/>
        </w:rPr>
        <w:t xml:space="preserve">R. M. Evans, E. J. Brooke, S. A. M. Wehlin, E. Nomerotskaia, F. Sargent, S. B. Carr, S. E. V. Phillips and F. A. Armstrong, </w:t>
      </w:r>
      <w:r w:rsidRPr="00B55161">
        <w:rPr>
          <w:rFonts w:eastAsia="Times New Roman"/>
          <w:i/>
          <w:iCs/>
        </w:rPr>
        <w:t>Nat. Chem. Biol.</w:t>
      </w:r>
      <w:r w:rsidRPr="00B55161">
        <w:rPr>
          <w:rFonts w:eastAsia="Times New Roman"/>
        </w:rPr>
        <w:t xml:space="preserve">, 2016, </w:t>
      </w:r>
      <w:r w:rsidRPr="00B55161">
        <w:rPr>
          <w:rFonts w:eastAsia="Times New Roman"/>
          <w:b/>
          <w:bCs/>
        </w:rPr>
        <w:t>12</w:t>
      </w:r>
      <w:r w:rsidRPr="00B55161">
        <w:rPr>
          <w:rFonts w:eastAsia="Times New Roman"/>
        </w:rPr>
        <w:t>, 46–50.</w:t>
      </w:r>
    </w:p>
    <w:p w14:paraId="0A334093" w14:textId="37253CA6" w:rsidR="00102361" w:rsidRPr="00241ACD" w:rsidRDefault="00972638" w:rsidP="005109D7">
      <w:pPr>
        <w:pStyle w:val="Bibliographie1"/>
        <w:ind w:left="0" w:firstLine="0"/>
      </w:pPr>
      <w:r w:rsidRPr="00BF1F7E">
        <w:rPr>
          <w:rFonts w:cs="Times New Roman"/>
          <w:w w:val="105"/>
          <w:sz w:val="18"/>
          <w:szCs w:val="18"/>
        </w:rPr>
        <w:fldChar w:fldCharType="end"/>
      </w:r>
    </w:p>
    <w:sectPr w:rsidR="00102361" w:rsidRPr="00241ACD" w:rsidSect="00514CBA">
      <w:type w:val="continuous"/>
      <w:pgSz w:w="11907" w:h="16840" w:code="9"/>
      <w:pgMar w:top="1009" w:right="851" w:bottom="1758" w:left="851" w:header="851" w:footer="1049" w:gutter="0"/>
      <w:cols w:num="2" w:space="227"/>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B2203" w14:textId="77777777" w:rsidR="00EA3D0B" w:rsidRDefault="00EA3D0B" w:rsidP="00E547DB">
      <w:pPr>
        <w:spacing w:after="0" w:line="240" w:lineRule="auto"/>
      </w:pPr>
      <w:r>
        <w:separator/>
      </w:r>
    </w:p>
    <w:p w14:paraId="79F48416" w14:textId="77777777" w:rsidR="00EA3D0B" w:rsidRDefault="00EA3D0B"/>
    <w:p w14:paraId="347C2645" w14:textId="77777777" w:rsidR="00EA3D0B" w:rsidRDefault="00EA3D0B"/>
    <w:p w14:paraId="19D4FCA9" w14:textId="77777777" w:rsidR="00EA3D0B" w:rsidRDefault="00EA3D0B"/>
    <w:p w14:paraId="1AED9FD6" w14:textId="77777777" w:rsidR="00EA3D0B" w:rsidRDefault="00EA3D0B"/>
    <w:p w14:paraId="29199050" w14:textId="77777777" w:rsidR="00EA3D0B" w:rsidRDefault="00EA3D0B"/>
  </w:endnote>
  <w:endnote w:type="continuationSeparator" w:id="0">
    <w:p w14:paraId="33EE8509" w14:textId="77777777" w:rsidR="00EA3D0B" w:rsidRDefault="00EA3D0B" w:rsidP="00E547DB">
      <w:pPr>
        <w:spacing w:after="0" w:line="240" w:lineRule="auto"/>
      </w:pPr>
      <w:r>
        <w:continuationSeparator/>
      </w:r>
    </w:p>
    <w:p w14:paraId="60727A97" w14:textId="77777777" w:rsidR="00EA3D0B" w:rsidRDefault="00EA3D0B"/>
    <w:p w14:paraId="22D5E845" w14:textId="77777777" w:rsidR="00EA3D0B" w:rsidRDefault="00EA3D0B"/>
    <w:p w14:paraId="033C6ABF" w14:textId="77777777" w:rsidR="00EA3D0B" w:rsidRDefault="00EA3D0B"/>
    <w:p w14:paraId="3FD7E665" w14:textId="77777777" w:rsidR="00EA3D0B" w:rsidRDefault="00EA3D0B"/>
    <w:p w14:paraId="58AE95B2" w14:textId="77777777" w:rsidR="00EA3D0B" w:rsidRDefault="00EA3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A00E" w14:textId="77777777" w:rsidR="000A71E1" w:rsidRPr="006602F1" w:rsidRDefault="000A71E1" w:rsidP="00D45ADF">
    <w:pPr>
      <w:pStyle w:val="Pieddepage"/>
      <w:tabs>
        <w:tab w:val="clear" w:pos="4513"/>
        <w:tab w:val="clear" w:pos="9026"/>
        <w:tab w:val="right" w:pos="10206"/>
      </w:tabs>
      <w:spacing w:before="480"/>
      <w:rPr>
        <w:spacing w:val="10"/>
        <w:sz w:val="16"/>
        <w:szCs w:val="16"/>
      </w:rPr>
    </w:pPr>
    <w:r w:rsidRPr="006602F1">
      <w:rPr>
        <w:b/>
        <w:spacing w:val="10"/>
        <w:sz w:val="16"/>
        <w:szCs w:val="16"/>
      </w:rPr>
      <w:fldChar w:fldCharType="begin"/>
    </w:r>
    <w:r w:rsidRPr="006602F1">
      <w:rPr>
        <w:b/>
        <w:spacing w:val="10"/>
        <w:sz w:val="16"/>
        <w:szCs w:val="16"/>
      </w:rPr>
      <w:instrText xml:space="preserve"> </w:instrText>
    </w:r>
    <w:r w:rsidR="000C49DF">
      <w:rPr>
        <w:b/>
        <w:spacing w:val="10"/>
        <w:sz w:val="16"/>
        <w:szCs w:val="16"/>
      </w:rPr>
      <w:instrText>PAGE</w:instrText>
    </w:r>
    <w:r w:rsidRPr="006602F1">
      <w:rPr>
        <w:b/>
        <w:spacing w:val="10"/>
        <w:sz w:val="16"/>
        <w:szCs w:val="16"/>
      </w:rPr>
      <w:instrText xml:space="preserve">   \* MERGEFORMAT </w:instrText>
    </w:r>
    <w:r w:rsidRPr="006602F1">
      <w:rPr>
        <w:b/>
        <w:spacing w:val="10"/>
        <w:sz w:val="16"/>
        <w:szCs w:val="16"/>
      </w:rPr>
      <w:fldChar w:fldCharType="separate"/>
    </w:r>
    <w:r w:rsidR="00EC7BB0">
      <w:rPr>
        <w:b/>
        <w:noProof/>
        <w:spacing w:val="10"/>
        <w:sz w:val="16"/>
        <w:szCs w:val="16"/>
      </w:rPr>
      <w:t>2</w:t>
    </w:r>
    <w:r w:rsidRPr="006602F1">
      <w:rPr>
        <w:b/>
        <w:noProof/>
        <w:spacing w:val="10"/>
        <w:sz w:val="16"/>
        <w:szCs w:val="16"/>
      </w:rPr>
      <w:fldChar w:fldCharType="end"/>
    </w:r>
    <w:r w:rsidRPr="006602F1">
      <w:rPr>
        <w:noProof/>
        <w:spacing w:val="10"/>
        <w:sz w:val="16"/>
        <w:szCs w:val="16"/>
      </w:rPr>
      <w:t xml:space="preserve"> | </w:t>
    </w:r>
    <w:r>
      <w:rPr>
        <w:i/>
        <w:noProof/>
        <w:spacing w:val="10"/>
        <w:sz w:val="16"/>
        <w:szCs w:val="16"/>
      </w:rPr>
      <w:t>J</w:t>
    </w:r>
    <w:r w:rsidRPr="006602F1">
      <w:rPr>
        <w:i/>
        <w:noProof/>
        <w:spacing w:val="10"/>
        <w:sz w:val="16"/>
        <w:szCs w:val="16"/>
      </w:rPr>
      <w:t xml:space="preserve">. </w:t>
    </w:r>
    <w:r>
      <w:rPr>
        <w:i/>
        <w:noProof/>
        <w:spacing w:val="10"/>
        <w:sz w:val="16"/>
        <w:szCs w:val="16"/>
      </w:rPr>
      <w:t>Name</w:t>
    </w:r>
    <w:r w:rsidRPr="006602F1">
      <w:rPr>
        <w:noProof/>
        <w:spacing w:val="10"/>
        <w:sz w:val="16"/>
        <w:szCs w:val="16"/>
      </w:rPr>
      <w:t xml:space="preserve">., 2012, </w:t>
    </w:r>
    <w:r w:rsidRPr="006602F1">
      <w:rPr>
        <w:b/>
        <w:noProof/>
        <w:spacing w:val="10"/>
        <w:sz w:val="16"/>
        <w:szCs w:val="16"/>
      </w:rPr>
      <w:t>00</w:t>
    </w:r>
    <w:r w:rsidRPr="006602F1">
      <w:rPr>
        <w:noProof/>
        <w:spacing w:val="10"/>
        <w:sz w:val="16"/>
        <w:szCs w:val="16"/>
      </w:rPr>
      <w:t>, 1-3</w:t>
    </w:r>
    <w:r w:rsidRPr="006602F1">
      <w:rPr>
        <w:noProof/>
        <w:spacing w:val="10"/>
        <w:sz w:val="16"/>
        <w:szCs w:val="16"/>
      </w:rPr>
      <w:tab/>
    </w:r>
    <w:r w:rsidRPr="00AC3BF2">
      <w:rPr>
        <w:noProof/>
        <w:spacing w:val="2"/>
        <w:sz w:val="16"/>
        <w:szCs w:val="16"/>
      </w:rPr>
      <w:t xml:space="preserve">This journal is </w:t>
    </w:r>
    <w:r w:rsidRPr="00AC3BF2">
      <w:rPr>
        <w:rFonts w:cstheme="minorHAnsi"/>
        <w:noProof/>
        <w:spacing w:val="2"/>
        <w:sz w:val="16"/>
        <w:szCs w:val="16"/>
      </w:rPr>
      <w:t>©</w:t>
    </w:r>
    <w:r w:rsidRPr="00AC3BF2">
      <w:rPr>
        <w:noProof/>
        <w:spacing w:val="2"/>
        <w:sz w:val="16"/>
        <w:szCs w:val="16"/>
      </w:rPr>
      <w:t xml:space="preserve"> The Royal Society of Chemistry 20</w:t>
    </w:r>
    <w:r>
      <w:rPr>
        <w:noProof/>
        <w:spacing w:val="2"/>
        <w:sz w:val="16"/>
        <w:szCs w:val="16"/>
      </w:rPr>
      <w:t>xx</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0A28E" w14:textId="77777777" w:rsidR="000A71E1" w:rsidRPr="006602F1" w:rsidRDefault="000A71E1" w:rsidP="00D45ADF">
    <w:pPr>
      <w:pStyle w:val="Pieddepage"/>
      <w:tabs>
        <w:tab w:val="clear" w:pos="4513"/>
        <w:tab w:val="clear" w:pos="9026"/>
        <w:tab w:val="right" w:pos="10205"/>
      </w:tabs>
      <w:spacing w:before="480"/>
      <w:rPr>
        <w:sz w:val="16"/>
        <w:szCs w:val="16"/>
      </w:rPr>
    </w:pPr>
    <w:r w:rsidRPr="00AC3BF2">
      <w:rPr>
        <w:noProof/>
        <w:spacing w:val="2"/>
        <w:sz w:val="16"/>
        <w:szCs w:val="16"/>
      </w:rPr>
      <w:t xml:space="preserve">This journal is </w:t>
    </w:r>
    <w:r w:rsidRPr="00AC3BF2">
      <w:rPr>
        <w:rFonts w:cstheme="minorHAnsi"/>
        <w:noProof/>
        <w:spacing w:val="2"/>
        <w:sz w:val="16"/>
        <w:szCs w:val="16"/>
      </w:rPr>
      <w:t>©</w:t>
    </w:r>
    <w:r w:rsidRPr="00AC3BF2">
      <w:rPr>
        <w:noProof/>
        <w:spacing w:val="2"/>
        <w:sz w:val="16"/>
        <w:szCs w:val="16"/>
      </w:rPr>
      <w:t xml:space="preserve"> The</w:t>
    </w:r>
    <w:r>
      <w:rPr>
        <w:noProof/>
        <w:spacing w:val="2"/>
        <w:sz w:val="16"/>
        <w:szCs w:val="16"/>
      </w:rPr>
      <w:t xml:space="preserve"> Royal Society of Chemistry 20xx</w:t>
    </w:r>
    <w:r>
      <w:rPr>
        <w:i/>
        <w:noProof/>
        <w:spacing w:val="10"/>
        <w:sz w:val="16"/>
        <w:szCs w:val="16"/>
      </w:rPr>
      <w:tab/>
      <w:t>J</w:t>
    </w:r>
    <w:r w:rsidRPr="002C0803">
      <w:rPr>
        <w:i/>
        <w:noProof/>
        <w:spacing w:val="10"/>
        <w:sz w:val="16"/>
        <w:szCs w:val="16"/>
      </w:rPr>
      <w:t xml:space="preserve">. </w:t>
    </w:r>
    <w:r>
      <w:rPr>
        <w:i/>
        <w:noProof/>
        <w:spacing w:val="10"/>
        <w:sz w:val="16"/>
        <w:szCs w:val="16"/>
      </w:rPr>
      <w:t>Name</w:t>
    </w:r>
    <w:r w:rsidRPr="002C0803">
      <w:rPr>
        <w:noProof/>
        <w:spacing w:val="10"/>
        <w:sz w:val="16"/>
        <w:szCs w:val="16"/>
      </w:rPr>
      <w:t>., 201</w:t>
    </w:r>
    <w:r>
      <w:rPr>
        <w:noProof/>
        <w:spacing w:val="10"/>
        <w:sz w:val="16"/>
        <w:szCs w:val="16"/>
      </w:rPr>
      <w:t>3</w:t>
    </w:r>
    <w:r w:rsidRPr="002C0803">
      <w:rPr>
        <w:noProof/>
        <w:spacing w:val="10"/>
        <w:sz w:val="16"/>
        <w:szCs w:val="16"/>
      </w:rPr>
      <w:t xml:space="preserve">, </w:t>
    </w:r>
    <w:r w:rsidRPr="002C0803">
      <w:rPr>
        <w:b/>
        <w:noProof/>
        <w:spacing w:val="10"/>
        <w:sz w:val="16"/>
        <w:szCs w:val="16"/>
      </w:rPr>
      <w:t>00</w:t>
    </w:r>
    <w:r w:rsidRPr="002C0803">
      <w:rPr>
        <w:noProof/>
        <w:spacing w:val="10"/>
        <w:sz w:val="16"/>
        <w:szCs w:val="16"/>
      </w:rPr>
      <w:t>, 1-3</w:t>
    </w:r>
    <w:r w:rsidRPr="002C0803">
      <w:rPr>
        <w:spacing w:val="10"/>
        <w:sz w:val="16"/>
        <w:szCs w:val="16"/>
      </w:rPr>
      <w:t xml:space="preserve"> | </w:t>
    </w:r>
    <w:r w:rsidRPr="008C1387">
      <w:rPr>
        <w:b/>
        <w:spacing w:val="10"/>
        <w:sz w:val="16"/>
        <w:szCs w:val="16"/>
      </w:rPr>
      <w:fldChar w:fldCharType="begin"/>
    </w:r>
    <w:r w:rsidRPr="008C1387">
      <w:rPr>
        <w:b/>
        <w:spacing w:val="10"/>
        <w:sz w:val="16"/>
        <w:szCs w:val="16"/>
      </w:rPr>
      <w:instrText xml:space="preserve"> </w:instrText>
    </w:r>
    <w:r w:rsidR="000C49DF">
      <w:rPr>
        <w:b/>
        <w:spacing w:val="10"/>
        <w:sz w:val="16"/>
        <w:szCs w:val="16"/>
      </w:rPr>
      <w:instrText>PAGE</w:instrText>
    </w:r>
    <w:r w:rsidRPr="008C1387">
      <w:rPr>
        <w:b/>
        <w:spacing w:val="10"/>
        <w:sz w:val="16"/>
        <w:szCs w:val="16"/>
      </w:rPr>
      <w:instrText xml:space="preserve">   \* MERGEFORMAT </w:instrText>
    </w:r>
    <w:r w:rsidRPr="008C1387">
      <w:rPr>
        <w:b/>
        <w:spacing w:val="10"/>
        <w:sz w:val="16"/>
        <w:szCs w:val="16"/>
      </w:rPr>
      <w:fldChar w:fldCharType="separate"/>
    </w:r>
    <w:r w:rsidR="00C407EE">
      <w:rPr>
        <w:b/>
        <w:noProof/>
        <w:spacing w:val="10"/>
        <w:sz w:val="16"/>
        <w:szCs w:val="16"/>
      </w:rPr>
      <w:t>3</w:t>
    </w:r>
    <w:r w:rsidRPr="008C1387">
      <w:rPr>
        <w:b/>
        <w:noProof/>
        <w:spacing w:val="10"/>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F87D8" w14:textId="77777777" w:rsidR="000A71E1" w:rsidRPr="006602F1" w:rsidRDefault="000A71E1" w:rsidP="00D45ADF">
    <w:pPr>
      <w:pStyle w:val="Pieddepage"/>
      <w:tabs>
        <w:tab w:val="clear" w:pos="4513"/>
        <w:tab w:val="clear" w:pos="9026"/>
        <w:tab w:val="right" w:pos="10206"/>
      </w:tabs>
      <w:spacing w:before="480"/>
      <w:rPr>
        <w:sz w:val="16"/>
        <w:szCs w:val="16"/>
      </w:rPr>
    </w:pPr>
    <w:r>
      <w:rPr>
        <w:noProof/>
        <w:lang w:val="fr-FR" w:eastAsia="fr-FR"/>
      </w:rPr>
      <mc:AlternateContent>
        <mc:Choice Requires="wps">
          <w:drawing>
            <wp:anchor distT="0" distB="0" distL="114300" distR="114300" simplePos="0" relativeHeight="251664384" behindDoc="0" locked="0" layoutInCell="1" allowOverlap="1" wp14:anchorId="0294098D" wp14:editId="043F059F">
              <wp:simplePos x="0" y="0"/>
              <wp:positionH relativeFrom="column">
                <wp:align>center</wp:align>
              </wp:positionH>
              <wp:positionV relativeFrom="page">
                <wp:align>bottom</wp:align>
              </wp:positionV>
              <wp:extent cx="7700400" cy="39600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0400" cy="396000"/>
                      </a:xfrm>
                      <a:prstGeom prst="rect">
                        <a:avLst/>
                      </a:prstGeom>
                      <a:solidFill>
                        <a:schemeClr val="bg1">
                          <a:lumMod val="65000"/>
                        </a:schemeClr>
                      </a:solidFill>
                      <a:ln w="9525">
                        <a:noFill/>
                        <a:miter lim="800000"/>
                        <a:headEnd/>
                        <a:tailEnd/>
                      </a:ln>
                    </wps:spPr>
                    <wps:txbx>
                      <w:txbxContent>
                        <w:p w14:paraId="382D0E32" w14:textId="77777777" w:rsidR="000A71E1" w:rsidRPr="00F20A7C" w:rsidRDefault="000A71E1" w:rsidP="00514CBA">
                          <w:pPr>
                            <w:spacing w:after="0"/>
                            <w:jc w:val="center"/>
                            <w:rPr>
                              <w:color w:val="FFFFFF" w:themeColor="background1"/>
                            </w:rPr>
                          </w:pPr>
                          <w:r w:rsidRPr="00514CBA">
                            <w:rPr>
                              <w:color w:val="FFFFFF" w:themeColor="background1"/>
                            </w:rPr>
                            <w:t>Please</w:t>
                          </w:r>
                          <w:r w:rsidRPr="00F20A7C">
                            <w:rPr>
                              <w:color w:val="FFFFFF" w:themeColor="background1"/>
                            </w:rPr>
                            <w:t xml:space="preserve"> do not adjust margins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94098D" id="_x0000_t202" coordsize="21600,21600" o:spt="202" path="m0,0l0,21600,21600,21600,21600,0xe">
              <v:stroke joinstyle="miter"/>
              <v:path gradientshapeok="t" o:connecttype="rect"/>
            </v:shapetype>
            <v:shape id="_x0000_s1032" type="#_x0000_t202" style="position:absolute;margin-left:0;margin-top:0;width:606.35pt;height:31.2pt;z-index:25166438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buWDECAABHBAAADgAAAGRycy9lMm9Eb2MueG1srFPbbtswDH0fsH8Q9L7YyXJpjDhFl67DgO4C&#10;tPsARpZjYZLoSUrs7OtLyUkabG/DXgRRpA4PD8nVbW80O0jnFdqSj0c5Z9IKrJTdlfzH88O7G858&#10;AFuBRitLfpSe367fvll1bSEn2KCupGMEYn3RtSVvQmiLLPOikQb8CFtpyVmjMxDIdLusctARutHZ&#10;JM/nWYeuah0K6T293g9Ovk74dS1F+FbXXgamS07cQjpdOrfxzNYrKHYO2kaJEw34BxYGlKWkF6h7&#10;CMD2Tv0FZZRw6LEOI4Emw7pWQqYaqJpx/kc1Tw20MtVC4vj2IpP/f7Di6+G7Y6qi3nFmwVCLnmUf&#10;2Afs2SSq07W+oKCnlsJCT88xMlbq20cUPz2zuGnA7uSdc9g1EipiN44/s6uvA46PINvuC1aUBvYB&#10;E1BfOxMBSQxG6NSl46UzkYqgx8Uiz6c5uQT53i/nOd1jCijOv1vnwyeJhsVLyR11PqHD4dGHIfQc&#10;ktijVtWD0joZcdrkRjt2AJqT7W6oUO8NUR3e5rPXlGk4Y3gi4K+RtGVdyZezySwltxhTUHYojAo0&#10;6FqZkt8Q1MAfiijYR1ulkABKD3eqS9uTglG0Qb7Qb/vUqtm5MVusjiSpw2GuaQ/p0qD7zVlHM11y&#10;/2sPTnKmP1tqy3I8ncYlSMZ0tpiQ4a4922sPWEFQJRfBcTYYm5BWJ9Zj8Y4aWKukbez0wOVEmqY1&#10;iXParLgO13aKet3/9QsAAAD//wMAUEsDBBQABgAIAAAAIQD/NvqA3AAAAAUBAAAPAAAAZHJzL2Rv&#10;d25yZXYueG1sTI9BS8NAEIXvgv9hGcGb3TRILWkmpYp60EMwFrxus9MkuDsbstsm+fduvehl4PEe&#10;732TbydrxJkG3zlGWC4SEMS10x03CPvPl7s1CB8Ua2UcE8JMHrbF9VWuMu1G/qBzFRoRS9hnCqEN&#10;oc+k9HVLVvmF64mjd3SDVSHKoZF6UGMst0amSbKSVnUcF1rV01NL9Xd1sghr3X+Vz+U87sry9ZH3&#10;yfz2birE25tptwERaAp/YbjgR3QoItPBnVh7YRDiI+H3Xrx0mT6AOCCs0nuQRS7/0xc/AAAA//8D&#10;AFBLAQItABQABgAIAAAAIQDkmcPA+wAAAOEBAAATAAAAAAAAAAAAAAAAAAAAAABbQ29udGVudF9U&#10;eXBlc10ueG1sUEsBAi0AFAAGAAgAAAAhACOyauHXAAAAlAEAAAsAAAAAAAAAAAAAAAAALAEAAF9y&#10;ZWxzLy5yZWxzUEsBAi0AFAAGAAgAAAAhAO1G7lgxAgAARwQAAA4AAAAAAAAAAAAAAAAALAIAAGRy&#10;cy9lMm9Eb2MueG1sUEsBAi0AFAAGAAgAAAAhAP82+oDcAAAABQEAAA8AAAAAAAAAAAAAAAAAiQQA&#10;AGRycy9kb3ducmV2LnhtbFBLBQYAAAAABAAEAPMAAACSBQAAAAA=&#10;" fillcolor="#a5a5a5 [2092]" stroked="f">
              <v:textbox>
                <w:txbxContent>
                  <w:p w14:paraId="382D0E32" w14:textId="77777777" w:rsidR="000A71E1" w:rsidRPr="00F20A7C" w:rsidRDefault="000A71E1" w:rsidP="00514CBA">
                    <w:pPr>
                      <w:spacing w:after="0"/>
                      <w:jc w:val="center"/>
                      <w:rPr>
                        <w:color w:val="FFFFFF" w:themeColor="background1"/>
                      </w:rPr>
                    </w:pPr>
                    <w:r w:rsidRPr="00514CBA">
                      <w:rPr>
                        <w:color w:val="FFFFFF" w:themeColor="background1"/>
                      </w:rPr>
                      <w:t>Please</w:t>
                    </w:r>
                    <w:r w:rsidRPr="00F20A7C">
                      <w:rPr>
                        <w:color w:val="FFFFFF" w:themeColor="background1"/>
                      </w:rPr>
                      <w:t xml:space="preserve"> do not adjust margins</w:t>
                    </w:r>
                  </w:p>
                </w:txbxContent>
              </v:textbox>
              <w10:wrap anchory="page"/>
            </v:shape>
          </w:pict>
        </mc:Fallback>
      </mc:AlternateContent>
    </w:r>
    <w:r w:rsidRPr="002C0803">
      <w:rPr>
        <w:noProof/>
        <w:spacing w:val="2"/>
        <w:sz w:val="16"/>
        <w:szCs w:val="16"/>
      </w:rPr>
      <w:t xml:space="preserve">This journal is </w:t>
    </w:r>
    <w:r w:rsidRPr="002C0803">
      <w:rPr>
        <w:rFonts w:cstheme="minorHAnsi"/>
        <w:noProof/>
        <w:spacing w:val="2"/>
        <w:sz w:val="16"/>
        <w:szCs w:val="16"/>
      </w:rPr>
      <w:t>©</w:t>
    </w:r>
    <w:r w:rsidRPr="002C0803">
      <w:rPr>
        <w:noProof/>
        <w:spacing w:val="2"/>
        <w:sz w:val="16"/>
        <w:szCs w:val="16"/>
      </w:rPr>
      <w:t xml:space="preserve"> The</w:t>
    </w:r>
    <w:r>
      <w:rPr>
        <w:noProof/>
        <w:spacing w:val="2"/>
        <w:sz w:val="16"/>
        <w:szCs w:val="16"/>
      </w:rPr>
      <w:t xml:space="preserve"> Royal Society of Chemistry 20xx</w:t>
    </w:r>
    <w:r w:rsidRPr="006602F1">
      <w:rPr>
        <w:i/>
        <w:noProof/>
        <w:sz w:val="16"/>
        <w:szCs w:val="16"/>
      </w:rPr>
      <w:tab/>
    </w:r>
    <w:r>
      <w:rPr>
        <w:i/>
        <w:noProof/>
        <w:spacing w:val="10"/>
        <w:sz w:val="16"/>
        <w:szCs w:val="16"/>
      </w:rPr>
      <w:t>J</w:t>
    </w:r>
    <w:r w:rsidRPr="002C0803">
      <w:rPr>
        <w:i/>
        <w:noProof/>
        <w:spacing w:val="10"/>
        <w:sz w:val="16"/>
        <w:szCs w:val="16"/>
      </w:rPr>
      <w:t xml:space="preserve">. </w:t>
    </w:r>
    <w:r>
      <w:rPr>
        <w:i/>
        <w:noProof/>
        <w:spacing w:val="10"/>
        <w:sz w:val="16"/>
        <w:szCs w:val="16"/>
      </w:rPr>
      <w:t>Name</w:t>
    </w:r>
    <w:r w:rsidRPr="002C0803">
      <w:rPr>
        <w:noProof/>
        <w:spacing w:val="10"/>
        <w:sz w:val="16"/>
        <w:szCs w:val="16"/>
      </w:rPr>
      <w:t>., 201</w:t>
    </w:r>
    <w:r>
      <w:rPr>
        <w:noProof/>
        <w:spacing w:val="10"/>
        <w:sz w:val="16"/>
        <w:szCs w:val="16"/>
      </w:rPr>
      <w:t>3</w:t>
    </w:r>
    <w:r w:rsidRPr="002C0803">
      <w:rPr>
        <w:noProof/>
        <w:spacing w:val="10"/>
        <w:sz w:val="16"/>
        <w:szCs w:val="16"/>
      </w:rPr>
      <w:t xml:space="preserve">, </w:t>
    </w:r>
    <w:r w:rsidRPr="002C0803">
      <w:rPr>
        <w:b/>
        <w:noProof/>
        <w:spacing w:val="10"/>
        <w:sz w:val="16"/>
        <w:szCs w:val="16"/>
      </w:rPr>
      <w:t>00</w:t>
    </w:r>
    <w:r w:rsidRPr="002C0803">
      <w:rPr>
        <w:noProof/>
        <w:spacing w:val="10"/>
        <w:sz w:val="16"/>
        <w:szCs w:val="16"/>
      </w:rPr>
      <w:t>, 1-3</w:t>
    </w:r>
    <w:r w:rsidRPr="002C0803">
      <w:rPr>
        <w:spacing w:val="10"/>
        <w:sz w:val="16"/>
        <w:szCs w:val="16"/>
      </w:rPr>
      <w:t xml:space="preserve"> | </w:t>
    </w:r>
    <w:r w:rsidRPr="008C1387">
      <w:rPr>
        <w:b/>
        <w:spacing w:val="10"/>
        <w:sz w:val="16"/>
        <w:szCs w:val="16"/>
      </w:rPr>
      <w:fldChar w:fldCharType="begin"/>
    </w:r>
    <w:r w:rsidRPr="008C1387">
      <w:rPr>
        <w:b/>
        <w:spacing w:val="10"/>
        <w:sz w:val="16"/>
        <w:szCs w:val="16"/>
      </w:rPr>
      <w:instrText xml:space="preserve"> </w:instrText>
    </w:r>
    <w:r w:rsidR="000C49DF">
      <w:rPr>
        <w:b/>
        <w:spacing w:val="10"/>
        <w:sz w:val="16"/>
        <w:szCs w:val="16"/>
      </w:rPr>
      <w:instrText>PAGE</w:instrText>
    </w:r>
    <w:r w:rsidRPr="008C1387">
      <w:rPr>
        <w:b/>
        <w:spacing w:val="10"/>
        <w:sz w:val="16"/>
        <w:szCs w:val="16"/>
      </w:rPr>
      <w:instrText xml:space="preserve">   \* MERGEFORMAT </w:instrText>
    </w:r>
    <w:r w:rsidRPr="008C1387">
      <w:rPr>
        <w:b/>
        <w:spacing w:val="10"/>
        <w:sz w:val="16"/>
        <w:szCs w:val="16"/>
      </w:rPr>
      <w:fldChar w:fldCharType="separate"/>
    </w:r>
    <w:r w:rsidR="00EA3D0B">
      <w:rPr>
        <w:b/>
        <w:noProof/>
        <w:spacing w:val="10"/>
        <w:sz w:val="16"/>
        <w:szCs w:val="16"/>
      </w:rPr>
      <w:t>1</w:t>
    </w:r>
    <w:r w:rsidRPr="008C1387">
      <w:rPr>
        <w:b/>
        <w:noProof/>
        <w:spacing w:val="10"/>
        <w:sz w:val="16"/>
        <w:szCs w:val="16"/>
      </w:rPr>
      <w:fldChar w:fldCharType="end"/>
    </w:r>
    <w:r w:rsidRPr="00CC2E25">
      <w:rPr>
        <w:noProof/>
        <w:spacing w:val="2"/>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4C04D" w14:textId="77777777" w:rsidR="00EA3D0B" w:rsidRDefault="00EA3D0B" w:rsidP="00E547DB">
      <w:pPr>
        <w:spacing w:after="0" w:line="240" w:lineRule="auto"/>
      </w:pPr>
      <w:r>
        <w:separator/>
      </w:r>
    </w:p>
    <w:p w14:paraId="03B1FEBA" w14:textId="77777777" w:rsidR="00EA3D0B" w:rsidRDefault="00EA3D0B"/>
    <w:p w14:paraId="5E85D440" w14:textId="77777777" w:rsidR="00EA3D0B" w:rsidRDefault="00EA3D0B"/>
    <w:p w14:paraId="4F2C7B4F" w14:textId="77777777" w:rsidR="00EA3D0B" w:rsidRDefault="00EA3D0B"/>
    <w:p w14:paraId="78835A4A" w14:textId="77777777" w:rsidR="00EA3D0B" w:rsidRDefault="00EA3D0B"/>
    <w:p w14:paraId="622BCBDB" w14:textId="77777777" w:rsidR="00EA3D0B" w:rsidRDefault="00EA3D0B"/>
  </w:footnote>
  <w:footnote w:type="continuationSeparator" w:id="0">
    <w:p w14:paraId="2341FB1B" w14:textId="77777777" w:rsidR="00EA3D0B" w:rsidRDefault="00EA3D0B" w:rsidP="00E547DB">
      <w:pPr>
        <w:spacing w:after="0" w:line="240" w:lineRule="auto"/>
      </w:pPr>
      <w:r>
        <w:continuationSeparator/>
      </w:r>
    </w:p>
    <w:p w14:paraId="354AF088" w14:textId="77777777" w:rsidR="00EA3D0B" w:rsidRDefault="00EA3D0B"/>
    <w:p w14:paraId="16FA7450" w14:textId="77777777" w:rsidR="00EA3D0B" w:rsidRDefault="00EA3D0B"/>
    <w:p w14:paraId="214CF1EA" w14:textId="77777777" w:rsidR="00EA3D0B" w:rsidRDefault="00EA3D0B"/>
    <w:p w14:paraId="1FE9511C" w14:textId="77777777" w:rsidR="00EA3D0B" w:rsidRDefault="00EA3D0B"/>
    <w:p w14:paraId="54D9745D" w14:textId="77777777" w:rsidR="00EA3D0B" w:rsidRDefault="00EA3D0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B136" w14:textId="77777777" w:rsidR="000A71E1" w:rsidRPr="00E70DCE" w:rsidRDefault="000A71E1" w:rsidP="00D45ADF">
    <w:pPr>
      <w:pStyle w:val="En-tte"/>
      <w:tabs>
        <w:tab w:val="clear" w:pos="4513"/>
        <w:tab w:val="clear" w:pos="9026"/>
        <w:tab w:val="right" w:pos="10206"/>
      </w:tabs>
      <w:spacing w:after="240"/>
      <w:rPr>
        <w:rFonts w:cstheme="minorHAnsi"/>
        <w:color w:val="999999"/>
        <w:sz w:val="20"/>
        <w:szCs w:val="20"/>
      </w:rPr>
    </w:pPr>
    <w:r w:rsidRPr="00E70DCE">
      <w:rPr>
        <w:rFonts w:cstheme="minorHAnsi"/>
        <w:b/>
        <w:color w:val="999999"/>
        <w:sz w:val="20"/>
        <w:szCs w:val="20"/>
      </w:rPr>
      <w:t>COMMUNICATION</w:t>
    </w:r>
    <w:r>
      <w:rPr>
        <w:noProof/>
        <w:lang w:val="fr-FR" w:eastAsia="fr-FR"/>
      </w:rPr>
      <mc:AlternateContent>
        <mc:Choice Requires="wps">
          <w:drawing>
            <wp:anchor distT="0" distB="0" distL="114300" distR="114300" simplePos="0" relativeHeight="251668480" behindDoc="0" locked="0" layoutInCell="1" allowOverlap="1" wp14:anchorId="64A08584" wp14:editId="7D2EF6AF">
              <wp:simplePos x="0" y="0"/>
              <wp:positionH relativeFrom="column">
                <wp:align>center</wp:align>
              </wp:positionH>
              <wp:positionV relativeFrom="page">
                <wp:align>bottom</wp:align>
              </wp:positionV>
              <wp:extent cx="7700400" cy="39600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0400" cy="396000"/>
                      </a:xfrm>
                      <a:prstGeom prst="rect">
                        <a:avLst/>
                      </a:prstGeom>
                      <a:solidFill>
                        <a:schemeClr val="bg1">
                          <a:lumMod val="65000"/>
                        </a:schemeClr>
                      </a:solidFill>
                      <a:ln w="9525">
                        <a:noFill/>
                        <a:miter lim="800000"/>
                        <a:headEnd/>
                        <a:tailEnd/>
                      </a:ln>
                    </wps:spPr>
                    <wps:txbx>
                      <w:txbxContent>
                        <w:p w14:paraId="7838BBAA"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A08584" id="_x0000_t202" coordsize="21600,21600" o:spt="202" path="m0,0l0,21600,21600,21600,21600,0xe">
              <v:stroke joinstyle="miter"/>
              <v:path gradientshapeok="t" o:connecttype="rect"/>
            </v:shapetype>
            <v:shape id="_x0000_s1027" type="#_x0000_t202" style="position:absolute;margin-left:0;margin-top:0;width:606.35pt;height:31.2pt;z-index:251668480;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bNrS8CAABABAAADgAAAGRycy9lMm9Eb2MueG1srFPbbtswDH0fsH8Q9L7YSZO0MeIUXboOA7oL&#10;0O4DGFmOhUmiJymxs68vJadJtr0NexFEkTo8PCSXt73RbC+dV2hLPh7lnEkrsFJ2W/Lvzw/vbjjz&#10;AWwFGq0s+UF6frt6+2bZtYWcYIO6ko4RiPVF15a8CaEtssyLRhrwI2ylJWeNzkAg022zykFH6EZn&#10;kzyfZx26qnUopPf0ej84+Srh17UU4WtdexmYLjlxC+l06dzEM1stodg6aBsljjTgH1gYUJaSnqDu&#10;IQDbOfUXlFHCocc6jASaDOtaCZlqoGrG+R/VPDXQylQLiePbk0z+/8GKL/tvjqmq5FecWTDUomfZ&#10;B/YeezaJ6nStLyjoqaWw0NMzdTlV6ttHFD88s7huwG7lnXPYNRIqYjeOP7OLrwOOjyCb7jNWlAZ2&#10;ARNQXzsTpSMxGKFTlw6nzkQqgh6vr/N8mpNLkO9qMc/pHlNA8fq7dT58lGhYvJTcUecTOuwffRhC&#10;X0NiMo9aVQ9K62TEaZNr7dgeaE4226FCvTNEdXibz84p03DG8ETgNyRtWVfyxWwyS8ktxhSUHQqj&#10;Ag26VqbkNwQ18IciCvbBVikkgNLDnerS9qhgFG2QL/SbngKjrBusDqSlw2GgaQHp0qD7xVlHw1xy&#10;/3MHTnKmP1nqx2I8ncbpT8Z0dj0hw116NpcesIKgSi6C42ww1iHtTCzE4h11rlZJ1DOXI1sa06TK&#10;caXiHlzaKeq8+KsXAAAA//8DAFBLAwQUAAYACAAAACEA/zb6gNwAAAAFAQAADwAAAGRycy9kb3du&#10;cmV2LnhtbEyPQUvDQBCF74L/YRnBm900SC1pJqWKetBDMBa8brPTJLg7G7LbJvn3br3oZeDxHu99&#10;k28na8SZBt85RlguEhDEtdMdNwj7z5e7NQgfFGtlHBPCTB62xfVVrjLtRv6gcxUaEUvYZwqhDaHP&#10;pPR1S1b5heuJo3d0g1UhyqGRelBjLLdGpkmyklZ1HBda1dNTS/V3dbIIa91/lc/lPO7K8vWR98n8&#10;9m4qxNubabcBEWgKf2G44Ed0KCLTwZ1Ye2EQ4iPh9168dJk+gDggrNJ7kEUu/9MXPwAAAP//AwBQ&#10;SwECLQAUAAYACAAAACEA5JnDwPsAAADhAQAAEwAAAAAAAAAAAAAAAAAAAAAAW0NvbnRlbnRfVHlw&#10;ZXNdLnhtbFBLAQItABQABgAIAAAAIQAjsmrh1wAAAJQBAAALAAAAAAAAAAAAAAAAACwBAABfcmVs&#10;cy8ucmVsc1BLAQItABQABgAIAAAAIQCpRs2tLwIAAEAEAAAOAAAAAAAAAAAAAAAAACwCAABkcnMv&#10;ZTJvRG9jLnhtbFBLAQItABQABgAIAAAAIQD/NvqA3AAAAAUBAAAPAAAAAAAAAAAAAAAAAIcEAABk&#10;cnMvZG93bnJldi54bWxQSwUGAAAAAAQABADzAAAAkAUAAAAA&#10;" fillcolor="#a5a5a5 [2092]" stroked="f">
              <v:textbox>
                <w:txbxContent>
                  <w:p w14:paraId="7838BBAA"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v:textbox>
              <w10:wrap anchory="page"/>
            </v:shape>
          </w:pict>
        </mc:Fallback>
      </mc:AlternateContent>
    </w:r>
    <w:r>
      <w:rPr>
        <w:noProof/>
        <w:lang w:val="fr-FR" w:eastAsia="fr-FR"/>
      </w:rPr>
      <mc:AlternateContent>
        <mc:Choice Requires="wps">
          <w:drawing>
            <wp:anchor distT="0" distB="0" distL="114300" distR="114300" simplePos="0" relativeHeight="251666432" behindDoc="0" locked="0" layoutInCell="1" allowOverlap="1" wp14:anchorId="0DBAA0B2" wp14:editId="4BB38FB9">
              <wp:simplePos x="0" y="0"/>
              <wp:positionH relativeFrom="column">
                <wp:align>center</wp:align>
              </wp:positionH>
              <wp:positionV relativeFrom="page">
                <wp:align>top</wp:align>
              </wp:positionV>
              <wp:extent cx="7700400" cy="39600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0400" cy="396000"/>
                      </a:xfrm>
                      <a:prstGeom prst="rect">
                        <a:avLst/>
                      </a:prstGeom>
                      <a:solidFill>
                        <a:schemeClr val="bg1">
                          <a:lumMod val="65000"/>
                        </a:schemeClr>
                      </a:solidFill>
                      <a:ln w="9525">
                        <a:noFill/>
                        <a:miter lim="800000"/>
                        <a:headEnd/>
                        <a:tailEnd/>
                      </a:ln>
                    </wps:spPr>
                    <wps:txbx>
                      <w:txbxContent>
                        <w:p w14:paraId="762C402F"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AA0B2" id="_x0000_s1028" type="#_x0000_t202" style="position:absolute;margin-left:0;margin-top:0;width:606.35pt;height:31.2pt;z-index:251666432;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Q2qjECAABHBAAADgAAAGRycy9lMm9Eb2MueG1srFPbbtswDH0fsH8Q9L7Y8XJpjDhFl67DgO4C&#10;tPsAWZZjYZKoSUrs7OtHyWmSbW/DXgRRpA4PD8n17aAVOQjnJZiKTic5JcJwaKTZVfTb88ObG0p8&#10;YKZhCoyo6FF4ert5/Wrd21IU0IFqhCMIYnzZ24p2IdgyyzzvhGZ+AlYYdLbgNAtoul3WONYjulZZ&#10;keeLrAfXWAdceI+v96OTbhJ+2woevrStF4GoiiK3kE6Xzjqe2WbNyp1jtpP8RIP9AwvNpMGkZ6h7&#10;FhjZO/kXlJbcgYc2TDjoDNpWcpFqwGqm+R/VPHXMilQLiuPtWSb//2D558NXR2RT0YISwzS26FkM&#10;gbyDgRRRnd76EoOeLIaFAZ+xy6lSbx+Bf/fEwLZjZifunIO+E6xBdtP4M7v6OuL4CFL3n6DBNGwf&#10;IAENrdNROhSDIDp26XjuTKTC8XG5zPNZji6OvrerRY73mIKVL7+t8+GDAE3ipaIOO5/Q2eHRhzH0&#10;JSQm86Bk8yCVSkacNrFVjhwYzkm9GytUe41Ux7fF/JIyDWcMTwR+Q1KG9BVdzYt5Sm4gpsDsrNQy&#10;4KArqSt6g1Ajf1ZGwd6bJoUEJtV4x7qUOSkYRRvlC0M9pFYleaO6NTRHlNTBONe4h3jpwP2kpMeZ&#10;rqj/sWdOUKI+GmzLajqbxSVIxmy+LNBw15762sMMR6iK8uAoGY1tSKsT6zFwhw1sZdL2wuVEGqc1&#10;iXParLgO13aKuuz/5hcAAAD//wMAUEsDBBQABgAIAAAAIQD/NvqA3AAAAAUBAAAPAAAAZHJzL2Rv&#10;d25yZXYueG1sTI9BS8NAEIXvgv9hGcGb3TRILWkmpYp60EMwFrxus9MkuDsbstsm+fduvehl4PEe&#10;732TbydrxJkG3zlGWC4SEMS10x03CPvPl7s1CB8Ua2UcE8JMHrbF9VWuMu1G/qBzFRoRS9hnCqEN&#10;oc+k9HVLVvmF64mjd3SDVSHKoZF6UGMst0amSbKSVnUcF1rV01NL9Xd1sghr3X+Vz+U87sry9ZH3&#10;yfz2birE25tptwERaAp/YbjgR3QoItPBnVh7YRDiI+H3Xrx0mT6AOCCs0nuQRS7/0xc/AAAA//8D&#10;AFBLAQItABQABgAIAAAAIQDkmcPA+wAAAOEBAAATAAAAAAAAAAAAAAAAAAAAAABbQ29udGVudF9U&#10;eXBlc10ueG1sUEsBAi0AFAAGAAgAAAAhACOyauHXAAAAlAEAAAsAAAAAAAAAAAAAAAAALAEAAF9y&#10;ZWxzLy5yZWxzUEsBAi0AFAAGAAgAAAAhAGIkNqoxAgAARwQAAA4AAAAAAAAAAAAAAAAALAIAAGRy&#10;cy9lMm9Eb2MueG1sUEsBAi0AFAAGAAgAAAAhAP82+oDcAAAABQEAAA8AAAAAAAAAAAAAAAAAiQQA&#10;AGRycy9kb3ducmV2LnhtbFBLBQYAAAAABAAEAPMAAACSBQAAAAA=&#10;" fillcolor="#a5a5a5 [2092]" stroked="f">
              <v:textbox>
                <w:txbxContent>
                  <w:p w14:paraId="762C402F"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v:textbox>
              <w10:wrap anchory="page"/>
            </v:shape>
          </w:pict>
        </mc:Fallback>
      </mc:AlternateContent>
    </w:r>
    <w:r w:rsidRPr="00E70DCE">
      <w:rPr>
        <w:rFonts w:cstheme="minorHAnsi"/>
        <w:color w:val="999999"/>
        <w:sz w:val="20"/>
        <w:szCs w:val="20"/>
      </w:rPr>
      <w:tab/>
    </w:r>
    <w:r>
      <w:rPr>
        <w:rFonts w:cstheme="minorHAnsi"/>
        <w:b/>
        <w:color w:val="999999"/>
        <w:sz w:val="20"/>
        <w:szCs w:val="20"/>
      </w:rPr>
      <w:t>Journal Name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E8927" w14:textId="77777777" w:rsidR="000A71E1" w:rsidRPr="009316A6" w:rsidRDefault="000A71E1" w:rsidP="00D45ADF">
    <w:pPr>
      <w:pStyle w:val="En-tte"/>
      <w:tabs>
        <w:tab w:val="clear" w:pos="4513"/>
        <w:tab w:val="clear" w:pos="9026"/>
        <w:tab w:val="right" w:pos="10206"/>
      </w:tabs>
      <w:spacing w:after="240"/>
      <w:rPr>
        <w:rFonts w:cstheme="minorHAnsi"/>
        <w:b/>
        <w:color w:val="999999"/>
        <w:sz w:val="20"/>
        <w:szCs w:val="20"/>
      </w:rPr>
    </w:pPr>
    <w:r>
      <w:rPr>
        <w:noProof/>
        <w:lang w:val="fr-FR" w:eastAsia="fr-FR"/>
      </w:rPr>
      <mc:AlternateContent>
        <mc:Choice Requires="wps">
          <w:drawing>
            <wp:anchor distT="0" distB="0" distL="114300" distR="114300" simplePos="0" relativeHeight="251672576" behindDoc="0" locked="0" layoutInCell="1" allowOverlap="1" wp14:anchorId="429D9BDA" wp14:editId="3370C666">
              <wp:simplePos x="0" y="0"/>
              <wp:positionH relativeFrom="column">
                <wp:align>center</wp:align>
              </wp:positionH>
              <wp:positionV relativeFrom="page">
                <wp:align>bottom</wp:align>
              </wp:positionV>
              <wp:extent cx="7700400" cy="399600"/>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0400" cy="399600"/>
                      </a:xfrm>
                      <a:prstGeom prst="rect">
                        <a:avLst/>
                      </a:prstGeom>
                      <a:solidFill>
                        <a:schemeClr val="bg1">
                          <a:lumMod val="65000"/>
                        </a:schemeClr>
                      </a:solidFill>
                      <a:ln w="9525">
                        <a:noFill/>
                        <a:miter lim="800000"/>
                        <a:headEnd/>
                        <a:tailEnd/>
                      </a:ln>
                    </wps:spPr>
                    <wps:txbx>
                      <w:txbxContent>
                        <w:p w14:paraId="1B92FC10"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9D9BDA" id="_x0000_t202" coordsize="21600,21600" o:spt="202" path="m0,0l0,21600,21600,21600,21600,0xe">
              <v:stroke joinstyle="miter"/>
              <v:path gradientshapeok="t" o:connecttype="rect"/>
            </v:shapetype>
            <v:shape id="_x0000_s1029" type="#_x0000_t202" style="position:absolute;margin-left:0;margin-top:0;width:606.35pt;height:31.45pt;z-index:251672576;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JxvjICAABHBAAADgAAAGRycy9lMm9Eb2MueG1srFPbbtswDH0fsH8Q9L7YyZK0MeIUXboOA7oL&#10;0O4DaFmOhUmiJymxs68vJadZtr0NexFEkTokzyHXN4PR7CCdV2hLPp3knEkrsFZ2V/JvT/dvrjnz&#10;AWwNGq0s+VF6frN5/Wrdd4WcYYu6lo4RiPVF35W8DaErssyLVhrwE+ykJWeDzkAg0+2y2kFP6EZn&#10;szxfZj26unMopPf0ejc6+SbhN40U4UvTeBmYLjnVFtLp0lnFM9usodg56FolTmXAP1RhQFlKeoa6&#10;gwBs79RfUEYJhx6bMBFoMmwaJWTqgbqZ5n9089hCJ1MvRI7vzjT5/wcrPh++Oqbqki84s2BIoic5&#10;BPYOBzaL7PSdLyjosaOwMNAzqZw69d0Diu+eWdy2YHfy1jnsWwk1VTeNP7OLryOOjyBV/wlrSgP7&#10;gAloaJyJ1BEZjNBJpeNZmViKoMerqzyf5+QS5Hu7Wi3pHlNA8fK7cz58kGhYvJTckfIJHQ4PPoyh&#10;LyExmUet6nuldTLitMmtduwANCfVbuxQ7w2VOr4tF/k5ZRrOGJ4K+A1JW9aXfLWYLVJyizEFZYfC&#10;qECDrpUp+TVBjWBQRMLe2zqFBFB6vFNf2p4YjKSN9IWhGpJUZ2EqrI9EqcNxrmkP6dKi+8lZTzNd&#10;cv9jD05ypj9akmU1nc/jEiRjvriakeEuPdWlB6wgqJKL4DgbjW1IqxP7sXhLAjYqcRuVHms5FU3T&#10;msg5bVZch0s7Rf3a/80zAAAA//8DAFBLAwQUAAYACAAAACEAwKbRt9wAAAAFAQAADwAAAGRycy9k&#10;b3ducmV2LnhtbEyPwU7DMBBE70j8g7VI3KjTHEoJ2VQFAQd6iAiVuLrxkkTY6yh2m+TvcXuBy0qj&#10;Gc28zTeTNeJEg+8cIywXCQji2umOG4T95+vdGoQPirUyjglhJg+b4voqV5l2I3/QqQqNiCXsM4XQ&#10;htBnUvq6Jav8wvXE0ft2g1UhyqGRelBjLLdGpkmyklZ1HBda1dNzS/VPdbQIa91/lS/lPG7L8u2J&#10;98n8vjMV4u3NtH0EEWgKf2E440d0KCLTwR1Ze2EQ4iPhcs9eukzvQRwQVukDyCKX/+mLXwAAAP//&#10;AwBQSwECLQAUAAYACAAAACEA5JnDwPsAAADhAQAAEwAAAAAAAAAAAAAAAAAAAAAAW0NvbnRlbnRf&#10;VHlwZXNdLnhtbFBLAQItABQABgAIAAAAIQAjsmrh1wAAAJQBAAALAAAAAAAAAAAAAAAAACwBAABf&#10;cmVscy8ucmVsc1BLAQItABQABgAIAAAAIQDZ0nG+MgIAAEcEAAAOAAAAAAAAAAAAAAAAACwCAABk&#10;cnMvZTJvRG9jLnhtbFBLAQItABQABgAIAAAAIQDAptG33AAAAAUBAAAPAAAAAAAAAAAAAAAAAIoE&#10;AABkcnMvZG93bnJldi54bWxQSwUGAAAAAAQABADzAAAAkwUAAAAA&#10;" fillcolor="#a5a5a5 [2092]" stroked="f">
              <v:textbox>
                <w:txbxContent>
                  <w:p w14:paraId="1B92FC10"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v:textbox>
              <w10:wrap anchory="page"/>
            </v:shape>
          </w:pict>
        </mc:Fallback>
      </mc:AlternateContent>
    </w:r>
    <w:r>
      <w:rPr>
        <w:rFonts w:cstheme="minorHAnsi"/>
        <w:b/>
        <w:color w:val="999999"/>
        <w:sz w:val="20"/>
        <w:szCs w:val="20"/>
      </w:rPr>
      <w:t>Journal Name</w:t>
    </w:r>
    <w:r>
      <w:rPr>
        <w:noProof/>
        <w:lang w:val="fr-FR" w:eastAsia="fr-FR"/>
      </w:rPr>
      <mc:AlternateContent>
        <mc:Choice Requires="wps">
          <w:drawing>
            <wp:anchor distT="0" distB="0" distL="114300" distR="114300" simplePos="0" relativeHeight="251670528" behindDoc="0" locked="0" layoutInCell="1" allowOverlap="1" wp14:anchorId="0878067B" wp14:editId="7F9D64D6">
              <wp:simplePos x="0" y="0"/>
              <wp:positionH relativeFrom="column">
                <wp:align>center</wp:align>
              </wp:positionH>
              <wp:positionV relativeFrom="page">
                <wp:align>top</wp:align>
              </wp:positionV>
              <wp:extent cx="7700400" cy="424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0400" cy="424800"/>
                      </a:xfrm>
                      <a:prstGeom prst="rect">
                        <a:avLst/>
                      </a:prstGeom>
                      <a:solidFill>
                        <a:schemeClr val="bg1">
                          <a:lumMod val="65000"/>
                        </a:schemeClr>
                      </a:solidFill>
                      <a:ln w="9525">
                        <a:noFill/>
                        <a:miter lim="800000"/>
                        <a:headEnd/>
                        <a:tailEnd/>
                      </a:ln>
                    </wps:spPr>
                    <wps:txbx>
                      <w:txbxContent>
                        <w:p w14:paraId="5C6771EC"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78067B" id="_x0000_s1030" type="#_x0000_t202" style="position:absolute;margin-left:0;margin-top:0;width:606.35pt;height:33.45pt;z-index:251670528;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2JzICAABHBAAADgAAAGRycy9lMm9Eb2MueG1srFPbbtswDH0fsH8Q9L7Y8ZymNeIUXboOA7oL&#10;0O4DZFmOhUmiJimxs68vJSdZtr0NexFEkTo8PCRXt6NWZC+cl2BqOp/llAjDoZVmW9Nvzw9vrinx&#10;gZmWKTCipgfh6e369avVYCtRQA+qFY4giPHVYGvah2CrLPO8F5r5GVhh0NmB0yyg6bZZ69iA6Fpl&#10;RZ5fZQO41jrgwnt8vZ+cdJ3wu07w8KXrvAhE1RS5hXS6dDbxzNYrVm0ds73kRxrsH1hoJg0mPUPd&#10;s8DIzsm/oLTkDjx0YcZBZ9B1kotUA1Yzz/+o5qlnVqRaUBxvzzL5/wfLP++/OiLbmpaUGKaxRc9i&#10;DOQdjKSI6gzWVxj0ZDEsjPiMXU6VevsI/LsnBjY9M1tx5xwMvWAtspvHn9nF1wnHR5Bm+AQtpmG7&#10;AAlo7JyO0qEYBNGxS4dzZyIVjo/LZZ6XObo4+sqivMZ7TMGq02/rfPggQJN4qanDzid0tn/0YQo9&#10;hcRkHpRsH6RSyYjTJjbKkT3DOWm2U4Vqp5Hq9Ha1yM8p03DG8ETgNyRlyFDTm0WxSMkNxBSYnVVa&#10;Bhx0JXVNkfwRjFVRsPemTSGBSTXdsS5ljgpG0Sb5wtiMqVVvT41poD2gpA6mucY9xEsP7iclA850&#10;Tf2PHXOCEvXRYFtu5mUZlyAZ5WJZoOEuPc2lhxmOUDXlwVEyGZuQVifWY+AOG9jJpG3s9MTlSBqn&#10;NYlz3Ky4Dpd2ivq1/+sXAAAA//8DAFBLAwQUAAYACAAAACEAmU08+dsAAAAFAQAADwAAAGRycy9k&#10;b3ducmV2LnhtbEyPwU7DMBBE70j8g7VI3KjTHEIJ2VQFAQc4RIRKXN14SSLsdRS7TfL3uFzgstJo&#10;RjNvi+1sjTjR6HvHCOtVAoK4cbrnFmH/8XyzAeGDYq2MY0JYyMO2vLwoVK7dxO90qkMrYgn7XCF0&#10;IQy5lL7pyCq/cgNx9L7caFWIcmylHtUUy62RaZJk0qqe40KnBnrsqPmujxZho4fP6qlapl1VvTzw&#10;Plle30yNeH017+5BBJrDXxjO+BEdysh0cEfWXhiE+Ej4vWcvXae3IA4IWXYHsizkf/ryBwAA//8D&#10;AFBLAQItABQABgAIAAAAIQDkmcPA+wAAAOEBAAATAAAAAAAAAAAAAAAAAAAAAABbQ29udGVudF9U&#10;eXBlc10ueG1sUEsBAi0AFAAGAAgAAAAhACOyauHXAAAAlAEAAAsAAAAAAAAAAAAAAAAALAEAAF9y&#10;ZWxzLy5yZWxzUEsBAi0AFAAGAAgAAAAhALcvticyAgAARwQAAA4AAAAAAAAAAAAAAAAALAIAAGRy&#10;cy9lMm9Eb2MueG1sUEsBAi0AFAAGAAgAAAAhAJlNPPnbAAAABQEAAA8AAAAAAAAAAAAAAAAAigQA&#10;AGRycy9kb3ducmV2LnhtbFBLBQYAAAAABAAEAPMAAACSBQAAAAA=&#10;" fillcolor="#a5a5a5 [2092]" stroked="f">
              <v:textbox>
                <w:txbxContent>
                  <w:p w14:paraId="5C6771EC"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v:textbox>
              <w10:wrap anchory="page"/>
            </v:shape>
          </w:pict>
        </mc:Fallback>
      </mc:AlternateContent>
    </w:r>
    <w:r>
      <w:rPr>
        <w:rFonts w:cstheme="minorHAnsi"/>
        <w:b/>
        <w:color w:val="999999"/>
        <w:sz w:val="20"/>
        <w:szCs w:val="20"/>
      </w:rPr>
      <w:ptab w:relativeTo="margin" w:alignment="right" w:leader="none"/>
    </w:r>
    <w:r w:rsidRPr="00E46BDF">
      <w:rPr>
        <w:rFonts w:cstheme="minorHAnsi"/>
        <w:b/>
        <w:color w:val="999999"/>
        <w:sz w:val="20"/>
        <w:szCs w:val="20"/>
      </w:rPr>
      <w:t xml:space="preserve"> </w:t>
    </w:r>
    <w:r w:rsidRPr="00E70DCE">
      <w:rPr>
        <w:rFonts w:cstheme="minorHAnsi"/>
        <w:b/>
        <w:color w:val="999999"/>
        <w:sz w:val="20"/>
        <w:szCs w:val="20"/>
      </w:rPr>
      <w:t>COMMUNICATION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87BB0" w14:textId="77777777" w:rsidR="000A71E1" w:rsidRDefault="000A71E1" w:rsidP="00180ABE">
    <w:pPr>
      <w:pStyle w:val="En-tte"/>
      <w:shd w:val="clear" w:color="auto" w:fill="FFFFFF" w:themeFill="background1"/>
      <w:tabs>
        <w:tab w:val="clear" w:pos="4513"/>
        <w:tab w:val="clear" w:pos="9026"/>
        <w:tab w:val="right" w:pos="10205"/>
      </w:tabs>
      <w:spacing w:after="240"/>
      <w:rPr>
        <w:b/>
        <w:sz w:val="32"/>
        <w:szCs w:val="32"/>
      </w:rPr>
    </w:pPr>
    <w:r>
      <w:rPr>
        <w:noProof/>
        <w:lang w:val="fr-FR" w:eastAsia="fr-FR"/>
      </w:rPr>
      <mc:AlternateContent>
        <mc:Choice Requires="wps">
          <w:drawing>
            <wp:anchor distT="0" distB="0" distL="114300" distR="114300" simplePos="0" relativeHeight="251662336" behindDoc="0" locked="0" layoutInCell="1" allowOverlap="1" wp14:anchorId="543262DF" wp14:editId="2C07EC0A">
              <wp:simplePos x="0" y="0"/>
              <wp:positionH relativeFrom="column">
                <wp:align>center</wp:align>
              </wp:positionH>
              <wp:positionV relativeFrom="page">
                <wp:align>top</wp:align>
              </wp:positionV>
              <wp:extent cx="7700400" cy="39960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0400" cy="399600"/>
                      </a:xfrm>
                      <a:prstGeom prst="rect">
                        <a:avLst/>
                      </a:prstGeom>
                      <a:solidFill>
                        <a:schemeClr val="bg1">
                          <a:lumMod val="65000"/>
                        </a:schemeClr>
                      </a:solidFill>
                      <a:ln w="9525">
                        <a:noFill/>
                        <a:miter lim="800000"/>
                        <a:headEnd/>
                        <a:tailEnd/>
                      </a:ln>
                    </wps:spPr>
                    <wps:txbx>
                      <w:txbxContent>
                        <w:p w14:paraId="6235A1E1"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3262DF" id="_x0000_t202" coordsize="21600,21600" o:spt="202" path="m0,0l0,21600,21600,21600,21600,0xe">
              <v:stroke joinstyle="miter"/>
              <v:path gradientshapeok="t" o:connecttype="rect"/>
            </v:shapetype>
            <v:shape id="_x0000_s1031" type="#_x0000_t202" style="position:absolute;margin-left:0;margin-top:0;width:606.35pt;height:31.45pt;z-index:25166233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nOWzICAABHBAAADgAAAGRycy9lMm9Eb2MueG1srFPbbtswDH0fsH8Q9L7YyXJpjDhFl67DgO4C&#10;tPsARpZjYZLoSUrs7OtLyUmWbW/DXgRRpA7Jc8jVbW80O0jnFdqSj0c5Z9IKrJTdlfzb88ObG858&#10;AFuBRitLfpSe365fv1p1bSEn2KCupGMEYn3RtSVvQmiLLPOikQb8CFtpyVmjMxDIdLusctARutHZ&#10;JM/nWYeuah0K6T293g9Ovk74dS1F+FLXXgamS061hXS6dG7jma1XUOwctI0SpzLgH6owoCwlvUDd&#10;QwC2d+ovKKOEQ491GAk0Gda1EjL1QN2M8z+6eWqglakXIse3F5r8/4MVnw9fHVNVyeecWTAk0bPs&#10;A3uHPZtEdrrWFxT01FJY6OmZVE6d+vYRxXfPLG4asDt55xx2jYSKqhvHn9nV1wHHR5Bt9wkrSgP7&#10;gAmor52J1BEZjNBJpeNFmViKoMfFIs+nObkE+d4ul3O6xxRQnH+3zocPEg2Ll5I7Uj6hw+HRhyH0&#10;HBKTedSqelBaJyNOm9xoxw5Ac7LdDR3qvaFSh7f5LL+kTMMZw1MBvyFpy7qSL2eTWUpuMaag7FAY&#10;FWjQtTIlvyGoAQyKSNh7W6WQAEoPd+pL2xODkbSBvtBv+yTV9CzMFqsjUepwmGvaQ7o06H5y1tFM&#10;l9z/2IOTnOmPlmRZjqfTuATJmM4WEzLctWd77QErCKrkIjjOBmMT0urEfizekYC1StxGpYdaTkXT&#10;tCZyTpsV1+HaTlG/9n/9AgAA//8DAFBLAwQUAAYACAAAACEAwKbRt9wAAAAFAQAADwAAAGRycy9k&#10;b3ducmV2LnhtbEyPwU7DMBBE70j8g7VI3KjTHEoJ2VQFAQd6iAiVuLrxkkTY6yh2m+TvcXuBy0qj&#10;Gc28zTeTNeJEg+8cIywXCQji2umOG4T95+vdGoQPirUyjglhJg+b4voqV5l2I3/QqQqNiCXsM4XQ&#10;htBnUvq6Jav8wvXE0ft2g1UhyqGRelBjLLdGpkmyklZ1HBda1dNzS/VPdbQIa91/lS/lPG7L8u2J&#10;98n8vjMV4u3NtH0EEWgKf2E440d0KCLTwR1Ze2EQ4iPhcs9eukzvQRwQVukDyCKX/+mLXwAAAP//&#10;AwBQSwECLQAUAAYACAAAACEA5JnDwPsAAADhAQAAEwAAAAAAAAAAAAAAAAAAAAAAW0NvbnRlbnRf&#10;VHlwZXNdLnhtbFBLAQItABQABgAIAAAAIQAjsmrh1wAAAJQBAAALAAAAAAAAAAAAAAAAACwBAABf&#10;cmVscy8ucmVsc1BLAQItABQABgAIAAAAIQCvWc5bMgIAAEcEAAAOAAAAAAAAAAAAAAAAACwCAABk&#10;cnMvZTJvRG9jLnhtbFBLAQItABQABgAIAAAAIQDAptG33AAAAAUBAAAPAAAAAAAAAAAAAAAAAIoE&#10;AABkcnMvZG93bnJldi54bWxQSwUGAAAAAAQABADzAAAAkwUAAAAA&#10;" fillcolor="#a5a5a5 [2092]" stroked="f">
              <v:textbox>
                <w:txbxContent>
                  <w:p w14:paraId="6235A1E1" w14:textId="77777777" w:rsidR="000A71E1" w:rsidRPr="00F20A7C" w:rsidRDefault="000A71E1" w:rsidP="00514CBA">
                    <w:pPr>
                      <w:spacing w:after="0"/>
                      <w:jc w:val="center"/>
                      <w:rPr>
                        <w:color w:val="FFFFFF" w:themeColor="background1"/>
                      </w:rPr>
                    </w:pPr>
                    <w:r w:rsidRPr="00F20A7C">
                      <w:rPr>
                        <w:color w:val="FFFFFF" w:themeColor="background1"/>
                      </w:rPr>
                      <w:t>Please do not adjust margins</w:t>
                    </w:r>
                  </w:p>
                </w:txbxContent>
              </v:textbox>
              <w10:wrap anchory="page"/>
            </v:shape>
          </w:pict>
        </mc:Fallback>
      </mc:AlternateContent>
    </w:r>
    <w:r>
      <w:rPr>
        <w:b/>
        <w:sz w:val="32"/>
        <w:szCs w:val="32"/>
      </w:rPr>
      <w:t>Journal Name</w:t>
    </w:r>
    <w:r>
      <w:rPr>
        <w:b/>
        <w:sz w:val="32"/>
        <w:szCs w:val="32"/>
      </w:rPr>
      <w:tab/>
    </w:r>
    <w:r>
      <w:rPr>
        <w:b/>
        <w:noProof/>
        <w:sz w:val="32"/>
        <w:szCs w:val="32"/>
        <w:lang w:val="fr-FR" w:eastAsia="fr-FR"/>
      </w:rPr>
      <w:drawing>
        <wp:inline distT="0" distB="0" distL="0" distR="0" wp14:anchorId="46F70C1B" wp14:editId="0E9844CC">
          <wp:extent cx="972312" cy="649224"/>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C_LOGO_CORPORATE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312" cy="649224"/>
                  </a:xfrm>
                  <a:prstGeom prst="rect">
                    <a:avLst/>
                  </a:prstGeom>
                </pic:spPr>
              </pic:pic>
            </a:graphicData>
          </a:graphic>
        </wp:inline>
      </w:drawing>
    </w:r>
  </w:p>
  <w:p w14:paraId="130DCEEE" w14:textId="77777777" w:rsidR="000A71E1" w:rsidRPr="00180ABE" w:rsidRDefault="000A71E1" w:rsidP="00180ABE">
    <w:pPr>
      <w:pStyle w:val="En-tte"/>
      <w:pBdr>
        <w:top w:val="single" w:sz="4" w:space="9" w:color="9CB8C7"/>
        <w:left w:val="single" w:sz="4" w:space="6" w:color="9CB8C7"/>
        <w:bottom w:val="single" w:sz="4" w:space="9" w:color="9CB8C7"/>
        <w:right w:val="single" w:sz="4" w:space="6" w:color="9CB8C7"/>
      </w:pBdr>
      <w:shd w:val="clear" w:color="auto" w:fill="9CB8C7"/>
      <w:spacing w:after="240"/>
      <w:ind w:left="170" w:right="170"/>
      <w:rPr>
        <w:rFonts w:cstheme="minorHAnsi"/>
        <w:color w:val="FFFFFF" w:themeColor="background1"/>
        <w:sz w:val="32"/>
        <w:szCs w:val="32"/>
      </w:rPr>
    </w:pPr>
    <w:r w:rsidRPr="00180ABE">
      <w:rPr>
        <w:rFonts w:cstheme="minorHAnsi"/>
        <w:color w:val="FFFFFF" w:themeColor="background1"/>
        <w:sz w:val="32"/>
        <w:szCs w:val="32"/>
      </w:rPr>
      <w:t>COMMUNICATION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2B7"/>
    <w:multiLevelType w:val="hybridMultilevel"/>
    <w:tmpl w:val="1A9AFC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CE18C1"/>
    <w:multiLevelType w:val="hybridMultilevel"/>
    <w:tmpl w:val="AD169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2B0EBB"/>
    <w:multiLevelType w:val="hybridMultilevel"/>
    <w:tmpl w:val="AAD643F4"/>
    <w:lvl w:ilvl="0" w:tplc="54A6E152">
      <w:start w:val="1"/>
      <w:numFmt w:val="lowerLetter"/>
      <w:pStyle w:val="RSCF01FootnoteAuthorAddress"/>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C4793E"/>
    <w:multiLevelType w:val="hybridMultilevel"/>
    <w:tmpl w:val="1E5E52AA"/>
    <w:lvl w:ilvl="0" w:tplc="A2DA1DF6">
      <w:start w:val="1"/>
      <w:numFmt w:val="decimal"/>
      <w:pStyle w:val="RSCR02References"/>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A73010"/>
    <w:multiLevelType w:val="hybridMultilevel"/>
    <w:tmpl w:val="601EDF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DD5E67"/>
    <w:multiLevelType w:val="hybridMultilevel"/>
    <w:tmpl w:val="918C1248"/>
    <w:lvl w:ilvl="0" w:tplc="F11A06D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8B7177"/>
    <w:multiLevelType w:val="hybridMultilevel"/>
    <w:tmpl w:val="16AAFCFA"/>
    <w:lvl w:ilvl="0" w:tplc="E7F09F3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A2E7F39"/>
    <w:multiLevelType w:val="hybridMultilevel"/>
    <w:tmpl w:val="14BA6562"/>
    <w:lvl w:ilvl="0" w:tplc="98B861D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TrueTypeFonts/>
  <w:attachedTemplate r:id="rId1"/>
  <w:stylePaneSortMethod w:val="0000"/>
  <w:trackRevisions/>
  <w:defaultTabStop w:val="284"/>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6A"/>
    <w:rsid w:val="000004AB"/>
    <w:rsid w:val="00002BB1"/>
    <w:rsid w:val="00002C46"/>
    <w:rsid w:val="000041BD"/>
    <w:rsid w:val="00004B2B"/>
    <w:rsid w:val="00004F29"/>
    <w:rsid w:val="00005B8A"/>
    <w:rsid w:val="000064E0"/>
    <w:rsid w:val="00006C32"/>
    <w:rsid w:val="00007B45"/>
    <w:rsid w:val="00007FCC"/>
    <w:rsid w:val="00011C2D"/>
    <w:rsid w:val="00012784"/>
    <w:rsid w:val="00013E52"/>
    <w:rsid w:val="0001433F"/>
    <w:rsid w:val="000144D3"/>
    <w:rsid w:val="00014C33"/>
    <w:rsid w:val="00015BDA"/>
    <w:rsid w:val="000168C9"/>
    <w:rsid w:val="00017C79"/>
    <w:rsid w:val="000207B6"/>
    <w:rsid w:val="00020F31"/>
    <w:rsid w:val="0002162B"/>
    <w:rsid w:val="0002193C"/>
    <w:rsid w:val="00021B02"/>
    <w:rsid w:val="00021D46"/>
    <w:rsid w:val="00022D8A"/>
    <w:rsid w:val="0002386C"/>
    <w:rsid w:val="00024459"/>
    <w:rsid w:val="000263CD"/>
    <w:rsid w:val="000269C0"/>
    <w:rsid w:val="000272ED"/>
    <w:rsid w:val="0003001C"/>
    <w:rsid w:val="0003084C"/>
    <w:rsid w:val="0003276D"/>
    <w:rsid w:val="000354EB"/>
    <w:rsid w:val="00035777"/>
    <w:rsid w:val="00035B6C"/>
    <w:rsid w:val="00035D38"/>
    <w:rsid w:val="000376E2"/>
    <w:rsid w:val="00037D7D"/>
    <w:rsid w:val="0004129B"/>
    <w:rsid w:val="00041350"/>
    <w:rsid w:val="00041387"/>
    <w:rsid w:val="00041C92"/>
    <w:rsid w:val="00042320"/>
    <w:rsid w:val="00042A5E"/>
    <w:rsid w:val="00042AFB"/>
    <w:rsid w:val="00042BE6"/>
    <w:rsid w:val="00042C69"/>
    <w:rsid w:val="0004381D"/>
    <w:rsid w:val="00044D78"/>
    <w:rsid w:val="00044EE6"/>
    <w:rsid w:val="0004559B"/>
    <w:rsid w:val="00047D2C"/>
    <w:rsid w:val="00047D99"/>
    <w:rsid w:val="00050252"/>
    <w:rsid w:val="000513B7"/>
    <w:rsid w:val="00054340"/>
    <w:rsid w:val="000558FF"/>
    <w:rsid w:val="00055B17"/>
    <w:rsid w:val="00055FBE"/>
    <w:rsid w:val="00056209"/>
    <w:rsid w:val="000563DD"/>
    <w:rsid w:val="00060FDB"/>
    <w:rsid w:val="000622D1"/>
    <w:rsid w:val="00062AA8"/>
    <w:rsid w:val="00062FE5"/>
    <w:rsid w:val="00063B24"/>
    <w:rsid w:val="00064079"/>
    <w:rsid w:val="0006448F"/>
    <w:rsid w:val="000648FE"/>
    <w:rsid w:val="00064A47"/>
    <w:rsid w:val="00064ABF"/>
    <w:rsid w:val="00064BF5"/>
    <w:rsid w:val="000650EA"/>
    <w:rsid w:val="00066984"/>
    <w:rsid w:val="00066B6E"/>
    <w:rsid w:val="0006752B"/>
    <w:rsid w:val="0006755E"/>
    <w:rsid w:val="00067D5F"/>
    <w:rsid w:val="00067FD7"/>
    <w:rsid w:val="0007018A"/>
    <w:rsid w:val="00070A1A"/>
    <w:rsid w:val="000719C2"/>
    <w:rsid w:val="00071E41"/>
    <w:rsid w:val="0007213C"/>
    <w:rsid w:val="00073409"/>
    <w:rsid w:val="00073639"/>
    <w:rsid w:val="00073879"/>
    <w:rsid w:val="000738D4"/>
    <w:rsid w:val="0007426F"/>
    <w:rsid w:val="00074E7F"/>
    <w:rsid w:val="00075ACD"/>
    <w:rsid w:val="00075D6D"/>
    <w:rsid w:val="00076540"/>
    <w:rsid w:val="00076933"/>
    <w:rsid w:val="00077285"/>
    <w:rsid w:val="00077CE1"/>
    <w:rsid w:val="00081DA4"/>
    <w:rsid w:val="00083038"/>
    <w:rsid w:val="00083734"/>
    <w:rsid w:val="00084620"/>
    <w:rsid w:val="0008497C"/>
    <w:rsid w:val="00085F60"/>
    <w:rsid w:val="00087667"/>
    <w:rsid w:val="00090DDB"/>
    <w:rsid w:val="0009127E"/>
    <w:rsid w:val="000912B9"/>
    <w:rsid w:val="000913AD"/>
    <w:rsid w:val="0009142B"/>
    <w:rsid w:val="00091F92"/>
    <w:rsid w:val="00095FF3"/>
    <w:rsid w:val="00096795"/>
    <w:rsid w:val="0009759C"/>
    <w:rsid w:val="000976AC"/>
    <w:rsid w:val="00097728"/>
    <w:rsid w:val="00097822"/>
    <w:rsid w:val="00097A6F"/>
    <w:rsid w:val="000A03C3"/>
    <w:rsid w:val="000A0794"/>
    <w:rsid w:val="000A087A"/>
    <w:rsid w:val="000A09D8"/>
    <w:rsid w:val="000A15B2"/>
    <w:rsid w:val="000A16C5"/>
    <w:rsid w:val="000A2670"/>
    <w:rsid w:val="000A2873"/>
    <w:rsid w:val="000A2BEE"/>
    <w:rsid w:val="000A3090"/>
    <w:rsid w:val="000A35FC"/>
    <w:rsid w:val="000A3AF2"/>
    <w:rsid w:val="000A3E11"/>
    <w:rsid w:val="000A3F4B"/>
    <w:rsid w:val="000A6247"/>
    <w:rsid w:val="000A71E1"/>
    <w:rsid w:val="000A75F5"/>
    <w:rsid w:val="000B01CD"/>
    <w:rsid w:val="000B113E"/>
    <w:rsid w:val="000B2A4D"/>
    <w:rsid w:val="000B362A"/>
    <w:rsid w:val="000B3E27"/>
    <w:rsid w:val="000B5048"/>
    <w:rsid w:val="000B5A71"/>
    <w:rsid w:val="000B6795"/>
    <w:rsid w:val="000C0482"/>
    <w:rsid w:val="000C0A9D"/>
    <w:rsid w:val="000C0FDA"/>
    <w:rsid w:val="000C1BAC"/>
    <w:rsid w:val="000C269A"/>
    <w:rsid w:val="000C3441"/>
    <w:rsid w:val="000C44EB"/>
    <w:rsid w:val="000C49DF"/>
    <w:rsid w:val="000C4BC9"/>
    <w:rsid w:val="000C4BEA"/>
    <w:rsid w:val="000C55DA"/>
    <w:rsid w:val="000C5C94"/>
    <w:rsid w:val="000C5DC0"/>
    <w:rsid w:val="000C5E2E"/>
    <w:rsid w:val="000C6C4D"/>
    <w:rsid w:val="000C7BF1"/>
    <w:rsid w:val="000D0C66"/>
    <w:rsid w:val="000D12BC"/>
    <w:rsid w:val="000D1EBF"/>
    <w:rsid w:val="000D217F"/>
    <w:rsid w:val="000D24A4"/>
    <w:rsid w:val="000D2FAC"/>
    <w:rsid w:val="000D3DF6"/>
    <w:rsid w:val="000D4071"/>
    <w:rsid w:val="000D4303"/>
    <w:rsid w:val="000D473B"/>
    <w:rsid w:val="000D56E2"/>
    <w:rsid w:val="000D5891"/>
    <w:rsid w:val="000D5D2E"/>
    <w:rsid w:val="000D6963"/>
    <w:rsid w:val="000D6EBA"/>
    <w:rsid w:val="000D7AA1"/>
    <w:rsid w:val="000D7DF2"/>
    <w:rsid w:val="000E02DE"/>
    <w:rsid w:val="000E070E"/>
    <w:rsid w:val="000E2EDB"/>
    <w:rsid w:val="000E3C79"/>
    <w:rsid w:val="000E5E14"/>
    <w:rsid w:val="000E5F7F"/>
    <w:rsid w:val="000E631A"/>
    <w:rsid w:val="000E713B"/>
    <w:rsid w:val="000E7195"/>
    <w:rsid w:val="000E768E"/>
    <w:rsid w:val="000E773D"/>
    <w:rsid w:val="000E7A32"/>
    <w:rsid w:val="000F0959"/>
    <w:rsid w:val="000F13F4"/>
    <w:rsid w:val="000F3A41"/>
    <w:rsid w:val="000F40DF"/>
    <w:rsid w:val="000F52E3"/>
    <w:rsid w:val="000F5D2C"/>
    <w:rsid w:val="000F65EC"/>
    <w:rsid w:val="000F66F5"/>
    <w:rsid w:val="000F6DC5"/>
    <w:rsid w:val="000F776A"/>
    <w:rsid w:val="001001D0"/>
    <w:rsid w:val="00100BFF"/>
    <w:rsid w:val="00100CDA"/>
    <w:rsid w:val="00101587"/>
    <w:rsid w:val="00102361"/>
    <w:rsid w:val="00103577"/>
    <w:rsid w:val="00103CB7"/>
    <w:rsid w:val="001058E6"/>
    <w:rsid w:val="0010591F"/>
    <w:rsid w:val="0010729E"/>
    <w:rsid w:val="001103FD"/>
    <w:rsid w:val="00110C75"/>
    <w:rsid w:val="00112C67"/>
    <w:rsid w:val="0011379D"/>
    <w:rsid w:val="00113C7A"/>
    <w:rsid w:val="0011543B"/>
    <w:rsid w:val="0011652C"/>
    <w:rsid w:val="00116681"/>
    <w:rsid w:val="00117509"/>
    <w:rsid w:val="00117632"/>
    <w:rsid w:val="00117772"/>
    <w:rsid w:val="0011789A"/>
    <w:rsid w:val="00120227"/>
    <w:rsid w:val="001209AF"/>
    <w:rsid w:val="001234D1"/>
    <w:rsid w:val="001236FF"/>
    <w:rsid w:val="00123A3C"/>
    <w:rsid w:val="001241F4"/>
    <w:rsid w:val="00124356"/>
    <w:rsid w:val="00124430"/>
    <w:rsid w:val="00124730"/>
    <w:rsid w:val="00124817"/>
    <w:rsid w:val="001248C0"/>
    <w:rsid w:val="0012499D"/>
    <w:rsid w:val="001250D7"/>
    <w:rsid w:val="00126027"/>
    <w:rsid w:val="001262AA"/>
    <w:rsid w:val="0013076C"/>
    <w:rsid w:val="00130D76"/>
    <w:rsid w:val="001311E8"/>
    <w:rsid w:val="0013155E"/>
    <w:rsid w:val="001325BE"/>
    <w:rsid w:val="00132991"/>
    <w:rsid w:val="001342DD"/>
    <w:rsid w:val="00134544"/>
    <w:rsid w:val="00135E17"/>
    <w:rsid w:val="00141160"/>
    <w:rsid w:val="00141226"/>
    <w:rsid w:val="001427AA"/>
    <w:rsid w:val="0014352A"/>
    <w:rsid w:val="00143713"/>
    <w:rsid w:val="00143CF9"/>
    <w:rsid w:val="00144461"/>
    <w:rsid w:val="00145CB0"/>
    <w:rsid w:val="00145EC7"/>
    <w:rsid w:val="001462CC"/>
    <w:rsid w:val="001463D7"/>
    <w:rsid w:val="001464E0"/>
    <w:rsid w:val="001472A9"/>
    <w:rsid w:val="001472EE"/>
    <w:rsid w:val="00147E73"/>
    <w:rsid w:val="00150093"/>
    <w:rsid w:val="00150326"/>
    <w:rsid w:val="001508E9"/>
    <w:rsid w:val="00151B6D"/>
    <w:rsid w:val="00153593"/>
    <w:rsid w:val="00153DE2"/>
    <w:rsid w:val="00153EEB"/>
    <w:rsid w:val="00154828"/>
    <w:rsid w:val="0015614F"/>
    <w:rsid w:val="0015683F"/>
    <w:rsid w:val="00156BAF"/>
    <w:rsid w:val="00156F47"/>
    <w:rsid w:val="001572B3"/>
    <w:rsid w:val="001623D9"/>
    <w:rsid w:val="00162A28"/>
    <w:rsid w:val="001633D9"/>
    <w:rsid w:val="00163ADA"/>
    <w:rsid w:val="00164DBF"/>
    <w:rsid w:val="001659CC"/>
    <w:rsid w:val="00167347"/>
    <w:rsid w:val="001702E9"/>
    <w:rsid w:val="0017088F"/>
    <w:rsid w:val="00170CB6"/>
    <w:rsid w:val="00171073"/>
    <w:rsid w:val="00172396"/>
    <w:rsid w:val="001727BA"/>
    <w:rsid w:val="00174BF4"/>
    <w:rsid w:val="001750F5"/>
    <w:rsid w:val="001757FB"/>
    <w:rsid w:val="00175D80"/>
    <w:rsid w:val="00177E6D"/>
    <w:rsid w:val="00180ABE"/>
    <w:rsid w:val="0018150B"/>
    <w:rsid w:val="00182307"/>
    <w:rsid w:val="00182E94"/>
    <w:rsid w:val="00182FC1"/>
    <w:rsid w:val="001838DC"/>
    <w:rsid w:val="00184694"/>
    <w:rsid w:val="0018647A"/>
    <w:rsid w:val="001870F0"/>
    <w:rsid w:val="0018793A"/>
    <w:rsid w:val="00187A00"/>
    <w:rsid w:val="00190B95"/>
    <w:rsid w:val="00190FDA"/>
    <w:rsid w:val="00191B2D"/>
    <w:rsid w:val="00191D7B"/>
    <w:rsid w:val="00191DE7"/>
    <w:rsid w:val="00191EB9"/>
    <w:rsid w:val="00191ECE"/>
    <w:rsid w:val="001923AB"/>
    <w:rsid w:val="00192609"/>
    <w:rsid w:val="00192FF8"/>
    <w:rsid w:val="00193678"/>
    <w:rsid w:val="00193986"/>
    <w:rsid w:val="001941A2"/>
    <w:rsid w:val="0019471B"/>
    <w:rsid w:val="00194C14"/>
    <w:rsid w:val="00196591"/>
    <w:rsid w:val="001969A5"/>
    <w:rsid w:val="001A0A26"/>
    <w:rsid w:val="001A0BD5"/>
    <w:rsid w:val="001A100A"/>
    <w:rsid w:val="001A2248"/>
    <w:rsid w:val="001A2491"/>
    <w:rsid w:val="001A312C"/>
    <w:rsid w:val="001A3784"/>
    <w:rsid w:val="001A5A2F"/>
    <w:rsid w:val="001B0011"/>
    <w:rsid w:val="001B4276"/>
    <w:rsid w:val="001B50B7"/>
    <w:rsid w:val="001B5422"/>
    <w:rsid w:val="001B5B60"/>
    <w:rsid w:val="001B645E"/>
    <w:rsid w:val="001B67D7"/>
    <w:rsid w:val="001B6C56"/>
    <w:rsid w:val="001B7968"/>
    <w:rsid w:val="001C13E6"/>
    <w:rsid w:val="001C141E"/>
    <w:rsid w:val="001C1DE7"/>
    <w:rsid w:val="001C1EB8"/>
    <w:rsid w:val="001C2DB6"/>
    <w:rsid w:val="001C2E3A"/>
    <w:rsid w:val="001C510F"/>
    <w:rsid w:val="001C5363"/>
    <w:rsid w:val="001C5AA8"/>
    <w:rsid w:val="001C5AE1"/>
    <w:rsid w:val="001C5C18"/>
    <w:rsid w:val="001C6218"/>
    <w:rsid w:val="001C62A1"/>
    <w:rsid w:val="001D05EE"/>
    <w:rsid w:val="001D1935"/>
    <w:rsid w:val="001D3881"/>
    <w:rsid w:val="001D49D7"/>
    <w:rsid w:val="001D67FF"/>
    <w:rsid w:val="001D6CEC"/>
    <w:rsid w:val="001D72CB"/>
    <w:rsid w:val="001E08F6"/>
    <w:rsid w:val="001E0A26"/>
    <w:rsid w:val="001E1F65"/>
    <w:rsid w:val="001E2C14"/>
    <w:rsid w:val="001E2C79"/>
    <w:rsid w:val="001E3978"/>
    <w:rsid w:val="001E4541"/>
    <w:rsid w:val="001E479D"/>
    <w:rsid w:val="001E49F8"/>
    <w:rsid w:val="001E4A01"/>
    <w:rsid w:val="001E5718"/>
    <w:rsid w:val="001E61F9"/>
    <w:rsid w:val="001F284B"/>
    <w:rsid w:val="001F2CD1"/>
    <w:rsid w:val="001F2E8A"/>
    <w:rsid w:val="001F2F12"/>
    <w:rsid w:val="001F31C5"/>
    <w:rsid w:val="001F31FD"/>
    <w:rsid w:val="001F3BB3"/>
    <w:rsid w:val="001F409C"/>
    <w:rsid w:val="001F4DA3"/>
    <w:rsid w:val="001F60D8"/>
    <w:rsid w:val="001F649A"/>
    <w:rsid w:val="001F6B47"/>
    <w:rsid w:val="001F6D73"/>
    <w:rsid w:val="001F7AAB"/>
    <w:rsid w:val="001F7BC6"/>
    <w:rsid w:val="002005FF"/>
    <w:rsid w:val="00201562"/>
    <w:rsid w:val="0020311A"/>
    <w:rsid w:val="00203463"/>
    <w:rsid w:val="00205112"/>
    <w:rsid w:val="0020651F"/>
    <w:rsid w:val="00206A82"/>
    <w:rsid w:val="00207206"/>
    <w:rsid w:val="00207C93"/>
    <w:rsid w:val="00207D1F"/>
    <w:rsid w:val="00207E78"/>
    <w:rsid w:val="00210383"/>
    <w:rsid w:val="00211E54"/>
    <w:rsid w:val="002123E1"/>
    <w:rsid w:val="002141A2"/>
    <w:rsid w:val="002146F1"/>
    <w:rsid w:val="00214F82"/>
    <w:rsid w:val="00215067"/>
    <w:rsid w:val="00215B68"/>
    <w:rsid w:val="00216887"/>
    <w:rsid w:val="00216B11"/>
    <w:rsid w:val="00216DC4"/>
    <w:rsid w:val="00216E55"/>
    <w:rsid w:val="00217999"/>
    <w:rsid w:val="00217F02"/>
    <w:rsid w:val="0022053F"/>
    <w:rsid w:val="0022554E"/>
    <w:rsid w:val="002256A9"/>
    <w:rsid w:val="00226C13"/>
    <w:rsid w:val="002276A4"/>
    <w:rsid w:val="00227F7B"/>
    <w:rsid w:val="00230CED"/>
    <w:rsid w:val="0023277E"/>
    <w:rsid w:val="002327DD"/>
    <w:rsid w:val="00232CC2"/>
    <w:rsid w:val="002330F9"/>
    <w:rsid w:val="002336C6"/>
    <w:rsid w:val="00233A69"/>
    <w:rsid w:val="00234223"/>
    <w:rsid w:val="00234DA2"/>
    <w:rsid w:val="00235715"/>
    <w:rsid w:val="00235A06"/>
    <w:rsid w:val="00235DE3"/>
    <w:rsid w:val="002360F9"/>
    <w:rsid w:val="00237C8A"/>
    <w:rsid w:val="002412DC"/>
    <w:rsid w:val="002414D2"/>
    <w:rsid w:val="00241ACD"/>
    <w:rsid w:val="0024231D"/>
    <w:rsid w:val="00243A35"/>
    <w:rsid w:val="00243D3C"/>
    <w:rsid w:val="00244FA6"/>
    <w:rsid w:val="002454F5"/>
    <w:rsid w:val="002472BD"/>
    <w:rsid w:val="00247B59"/>
    <w:rsid w:val="00250911"/>
    <w:rsid w:val="00251719"/>
    <w:rsid w:val="00252EA0"/>
    <w:rsid w:val="00253551"/>
    <w:rsid w:val="00253FF5"/>
    <w:rsid w:val="00254325"/>
    <w:rsid w:val="0025490A"/>
    <w:rsid w:val="0025538C"/>
    <w:rsid w:val="00255996"/>
    <w:rsid w:val="00255C9A"/>
    <w:rsid w:val="002573B9"/>
    <w:rsid w:val="002578B3"/>
    <w:rsid w:val="0026220F"/>
    <w:rsid w:val="00262760"/>
    <w:rsid w:val="002651A9"/>
    <w:rsid w:val="00265E30"/>
    <w:rsid w:val="00266573"/>
    <w:rsid w:val="00266D22"/>
    <w:rsid w:val="00266E5C"/>
    <w:rsid w:val="00270CD7"/>
    <w:rsid w:val="00270DD5"/>
    <w:rsid w:val="00271235"/>
    <w:rsid w:val="00271CB0"/>
    <w:rsid w:val="00272D6F"/>
    <w:rsid w:val="00272E63"/>
    <w:rsid w:val="00273152"/>
    <w:rsid w:val="002735F3"/>
    <w:rsid w:val="002740AF"/>
    <w:rsid w:val="00275570"/>
    <w:rsid w:val="00275AF2"/>
    <w:rsid w:val="00276297"/>
    <w:rsid w:val="0027747F"/>
    <w:rsid w:val="00277A4C"/>
    <w:rsid w:val="00277DED"/>
    <w:rsid w:val="002803CC"/>
    <w:rsid w:val="002809F7"/>
    <w:rsid w:val="00280DC1"/>
    <w:rsid w:val="00281527"/>
    <w:rsid w:val="00281A1A"/>
    <w:rsid w:val="00282755"/>
    <w:rsid w:val="0028336B"/>
    <w:rsid w:val="00284202"/>
    <w:rsid w:val="00284686"/>
    <w:rsid w:val="00284ABE"/>
    <w:rsid w:val="00285574"/>
    <w:rsid w:val="002867FA"/>
    <w:rsid w:val="00286A52"/>
    <w:rsid w:val="00287C7E"/>
    <w:rsid w:val="002919CE"/>
    <w:rsid w:val="00292769"/>
    <w:rsid w:val="0029283E"/>
    <w:rsid w:val="00292E21"/>
    <w:rsid w:val="002954D0"/>
    <w:rsid w:val="00295D07"/>
    <w:rsid w:val="002960B3"/>
    <w:rsid w:val="00296B03"/>
    <w:rsid w:val="002973DD"/>
    <w:rsid w:val="00297AF0"/>
    <w:rsid w:val="00297DE5"/>
    <w:rsid w:val="002A00C0"/>
    <w:rsid w:val="002A021B"/>
    <w:rsid w:val="002A0ACB"/>
    <w:rsid w:val="002A0EDB"/>
    <w:rsid w:val="002A1398"/>
    <w:rsid w:val="002A3184"/>
    <w:rsid w:val="002A328A"/>
    <w:rsid w:val="002A38F8"/>
    <w:rsid w:val="002A48EC"/>
    <w:rsid w:val="002A4B86"/>
    <w:rsid w:val="002A5421"/>
    <w:rsid w:val="002A608B"/>
    <w:rsid w:val="002A7FB6"/>
    <w:rsid w:val="002B0EB9"/>
    <w:rsid w:val="002B28E7"/>
    <w:rsid w:val="002B33FE"/>
    <w:rsid w:val="002B351F"/>
    <w:rsid w:val="002B3A8D"/>
    <w:rsid w:val="002B3C3C"/>
    <w:rsid w:val="002B4011"/>
    <w:rsid w:val="002B50CD"/>
    <w:rsid w:val="002B62A9"/>
    <w:rsid w:val="002B67BA"/>
    <w:rsid w:val="002B6A68"/>
    <w:rsid w:val="002B6C4B"/>
    <w:rsid w:val="002C0549"/>
    <w:rsid w:val="002C0803"/>
    <w:rsid w:val="002C1C55"/>
    <w:rsid w:val="002C1D99"/>
    <w:rsid w:val="002C1FE5"/>
    <w:rsid w:val="002C3D7C"/>
    <w:rsid w:val="002C3DE6"/>
    <w:rsid w:val="002C3EEB"/>
    <w:rsid w:val="002C4257"/>
    <w:rsid w:val="002C5E53"/>
    <w:rsid w:val="002C6268"/>
    <w:rsid w:val="002C6815"/>
    <w:rsid w:val="002D123D"/>
    <w:rsid w:val="002D1A11"/>
    <w:rsid w:val="002D1DF2"/>
    <w:rsid w:val="002D3363"/>
    <w:rsid w:val="002D5197"/>
    <w:rsid w:val="002D5FB8"/>
    <w:rsid w:val="002D6800"/>
    <w:rsid w:val="002D69AC"/>
    <w:rsid w:val="002D7CE4"/>
    <w:rsid w:val="002E02C0"/>
    <w:rsid w:val="002E07FF"/>
    <w:rsid w:val="002E0EEF"/>
    <w:rsid w:val="002E1B6D"/>
    <w:rsid w:val="002E301A"/>
    <w:rsid w:val="002E4C2E"/>
    <w:rsid w:val="002E5150"/>
    <w:rsid w:val="002E5785"/>
    <w:rsid w:val="002E5B1D"/>
    <w:rsid w:val="002E5C38"/>
    <w:rsid w:val="002E697F"/>
    <w:rsid w:val="002F01FB"/>
    <w:rsid w:val="002F07BA"/>
    <w:rsid w:val="002F1310"/>
    <w:rsid w:val="002F1C5B"/>
    <w:rsid w:val="002F246D"/>
    <w:rsid w:val="002F24A1"/>
    <w:rsid w:val="002F4FF4"/>
    <w:rsid w:val="002F52C3"/>
    <w:rsid w:val="002F58D8"/>
    <w:rsid w:val="002F72F9"/>
    <w:rsid w:val="00300E89"/>
    <w:rsid w:val="00301FF8"/>
    <w:rsid w:val="00303322"/>
    <w:rsid w:val="003037DA"/>
    <w:rsid w:val="00304D3D"/>
    <w:rsid w:val="0030583A"/>
    <w:rsid w:val="00305A4D"/>
    <w:rsid w:val="00307F29"/>
    <w:rsid w:val="0031023D"/>
    <w:rsid w:val="00310BD2"/>
    <w:rsid w:val="0031118F"/>
    <w:rsid w:val="00312855"/>
    <w:rsid w:val="00313524"/>
    <w:rsid w:val="0031366C"/>
    <w:rsid w:val="00315020"/>
    <w:rsid w:val="0031513B"/>
    <w:rsid w:val="00315769"/>
    <w:rsid w:val="00315BBC"/>
    <w:rsid w:val="00315C8B"/>
    <w:rsid w:val="00316A24"/>
    <w:rsid w:val="00317122"/>
    <w:rsid w:val="0031758F"/>
    <w:rsid w:val="0031767A"/>
    <w:rsid w:val="00321271"/>
    <w:rsid w:val="003221D6"/>
    <w:rsid w:val="0032260F"/>
    <w:rsid w:val="00322BEC"/>
    <w:rsid w:val="003230DD"/>
    <w:rsid w:val="0032350E"/>
    <w:rsid w:val="00323728"/>
    <w:rsid w:val="0032398A"/>
    <w:rsid w:val="00323EF8"/>
    <w:rsid w:val="0032447C"/>
    <w:rsid w:val="00324D2A"/>
    <w:rsid w:val="00324FEA"/>
    <w:rsid w:val="00325A59"/>
    <w:rsid w:val="00325FBF"/>
    <w:rsid w:val="00326816"/>
    <w:rsid w:val="00330242"/>
    <w:rsid w:val="003309AA"/>
    <w:rsid w:val="00332665"/>
    <w:rsid w:val="00332C47"/>
    <w:rsid w:val="003340B6"/>
    <w:rsid w:val="0033452F"/>
    <w:rsid w:val="00335D57"/>
    <w:rsid w:val="003368E4"/>
    <w:rsid w:val="00337376"/>
    <w:rsid w:val="0033746E"/>
    <w:rsid w:val="00337B55"/>
    <w:rsid w:val="00340D82"/>
    <w:rsid w:val="003410CE"/>
    <w:rsid w:val="0034154D"/>
    <w:rsid w:val="003415B4"/>
    <w:rsid w:val="00341C0E"/>
    <w:rsid w:val="0034260D"/>
    <w:rsid w:val="00342C47"/>
    <w:rsid w:val="00344EA3"/>
    <w:rsid w:val="00345D79"/>
    <w:rsid w:val="00346288"/>
    <w:rsid w:val="00346B36"/>
    <w:rsid w:val="0034702E"/>
    <w:rsid w:val="003502FF"/>
    <w:rsid w:val="00352AA4"/>
    <w:rsid w:val="0035368E"/>
    <w:rsid w:val="00353AC4"/>
    <w:rsid w:val="00354579"/>
    <w:rsid w:val="00355399"/>
    <w:rsid w:val="003555B8"/>
    <w:rsid w:val="00356934"/>
    <w:rsid w:val="00356F00"/>
    <w:rsid w:val="00360F3B"/>
    <w:rsid w:val="00361065"/>
    <w:rsid w:val="00361590"/>
    <w:rsid w:val="0036168B"/>
    <w:rsid w:val="00361A13"/>
    <w:rsid w:val="00362024"/>
    <w:rsid w:val="0036250E"/>
    <w:rsid w:val="00363A0C"/>
    <w:rsid w:val="00364275"/>
    <w:rsid w:val="003650DE"/>
    <w:rsid w:val="0036522C"/>
    <w:rsid w:val="0036777E"/>
    <w:rsid w:val="003701AA"/>
    <w:rsid w:val="003728C0"/>
    <w:rsid w:val="00373F1E"/>
    <w:rsid w:val="00374F62"/>
    <w:rsid w:val="0037609F"/>
    <w:rsid w:val="00377481"/>
    <w:rsid w:val="00377BBA"/>
    <w:rsid w:val="0038045E"/>
    <w:rsid w:val="00380564"/>
    <w:rsid w:val="00380BF6"/>
    <w:rsid w:val="00381333"/>
    <w:rsid w:val="00381905"/>
    <w:rsid w:val="00382182"/>
    <w:rsid w:val="003826D9"/>
    <w:rsid w:val="003826FE"/>
    <w:rsid w:val="003835E6"/>
    <w:rsid w:val="00383696"/>
    <w:rsid w:val="00384FA7"/>
    <w:rsid w:val="0038718E"/>
    <w:rsid w:val="003875FC"/>
    <w:rsid w:val="0039151C"/>
    <w:rsid w:val="003916FC"/>
    <w:rsid w:val="00391EE2"/>
    <w:rsid w:val="003925CF"/>
    <w:rsid w:val="00393566"/>
    <w:rsid w:val="00394A9D"/>
    <w:rsid w:val="00395CEE"/>
    <w:rsid w:val="003969C3"/>
    <w:rsid w:val="0039790D"/>
    <w:rsid w:val="00397B69"/>
    <w:rsid w:val="003A25D5"/>
    <w:rsid w:val="003A3DCB"/>
    <w:rsid w:val="003A43C8"/>
    <w:rsid w:val="003A4428"/>
    <w:rsid w:val="003A48AA"/>
    <w:rsid w:val="003A53C9"/>
    <w:rsid w:val="003A63BA"/>
    <w:rsid w:val="003A66FF"/>
    <w:rsid w:val="003A69BF"/>
    <w:rsid w:val="003A7E95"/>
    <w:rsid w:val="003B02E2"/>
    <w:rsid w:val="003B28EE"/>
    <w:rsid w:val="003B4CC4"/>
    <w:rsid w:val="003B50D0"/>
    <w:rsid w:val="003B6B10"/>
    <w:rsid w:val="003B739C"/>
    <w:rsid w:val="003B7DFD"/>
    <w:rsid w:val="003B7E16"/>
    <w:rsid w:val="003C1628"/>
    <w:rsid w:val="003C1895"/>
    <w:rsid w:val="003C1F0C"/>
    <w:rsid w:val="003C2606"/>
    <w:rsid w:val="003C2A9A"/>
    <w:rsid w:val="003C31D7"/>
    <w:rsid w:val="003C32C6"/>
    <w:rsid w:val="003C39FD"/>
    <w:rsid w:val="003C46D4"/>
    <w:rsid w:val="003C51B4"/>
    <w:rsid w:val="003C5414"/>
    <w:rsid w:val="003C5A7E"/>
    <w:rsid w:val="003C6313"/>
    <w:rsid w:val="003C6896"/>
    <w:rsid w:val="003C68FB"/>
    <w:rsid w:val="003D006D"/>
    <w:rsid w:val="003D0E98"/>
    <w:rsid w:val="003D2BCB"/>
    <w:rsid w:val="003D2E08"/>
    <w:rsid w:val="003D2F6A"/>
    <w:rsid w:val="003D336A"/>
    <w:rsid w:val="003D3EF5"/>
    <w:rsid w:val="003D459B"/>
    <w:rsid w:val="003D482A"/>
    <w:rsid w:val="003D4ECA"/>
    <w:rsid w:val="003D501B"/>
    <w:rsid w:val="003D52F0"/>
    <w:rsid w:val="003D619B"/>
    <w:rsid w:val="003D6AE6"/>
    <w:rsid w:val="003E070A"/>
    <w:rsid w:val="003E10B7"/>
    <w:rsid w:val="003E14C5"/>
    <w:rsid w:val="003E2180"/>
    <w:rsid w:val="003E28BE"/>
    <w:rsid w:val="003E2926"/>
    <w:rsid w:val="003E4E8D"/>
    <w:rsid w:val="003E4ED2"/>
    <w:rsid w:val="003E504A"/>
    <w:rsid w:val="003E55B2"/>
    <w:rsid w:val="003E581D"/>
    <w:rsid w:val="003E7572"/>
    <w:rsid w:val="003E7888"/>
    <w:rsid w:val="003E79BF"/>
    <w:rsid w:val="003E7C99"/>
    <w:rsid w:val="003F05FB"/>
    <w:rsid w:val="003F0DF6"/>
    <w:rsid w:val="003F1528"/>
    <w:rsid w:val="003F30B1"/>
    <w:rsid w:val="003F32B4"/>
    <w:rsid w:val="003F3800"/>
    <w:rsid w:val="003F5123"/>
    <w:rsid w:val="003F632E"/>
    <w:rsid w:val="003F6D76"/>
    <w:rsid w:val="004008A6"/>
    <w:rsid w:val="00400936"/>
    <w:rsid w:val="0040094E"/>
    <w:rsid w:val="00400C38"/>
    <w:rsid w:val="00400D2E"/>
    <w:rsid w:val="0040118A"/>
    <w:rsid w:val="00407720"/>
    <w:rsid w:val="00411086"/>
    <w:rsid w:val="00412F9D"/>
    <w:rsid w:val="004147B6"/>
    <w:rsid w:val="0041530C"/>
    <w:rsid w:val="00415874"/>
    <w:rsid w:val="00416760"/>
    <w:rsid w:val="004170A9"/>
    <w:rsid w:val="00420173"/>
    <w:rsid w:val="004214FB"/>
    <w:rsid w:val="00421702"/>
    <w:rsid w:val="00421BA4"/>
    <w:rsid w:val="004232F8"/>
    <w:rsid w:val="00423407"/>
    <w:rsid w:val="0042394C"/>
    <w:rsid w:val="004250C3"/>
    <w:rsid w:val="00425467"/>
    <w:rsid w:val="0042590B"/>
    <w:rsid w:val="0042666A"/>
    <w:rsid w:val="00426C6C"/>
    <w:rsid w:val="00427DBF"/>
    <w:rsid w:val="004307F3"/>
    <w:rsid w:val="00431244"/>
    <w:rsid w:val="0043180D"/>
    <w:rsid w:val="00431DC7"/>
    <w:rsid w:val="00433B89"/>
    <w:rsid w:val="00434F6D"/>
    <w:rsid w:val="0043699A"/>
    <w:rsid w:val="00437227"/>
    <w:rsid w:val="00437A17"/>
    <w:rsid w:val="004407EB"/>
    <w:rsid w:val="00440B62"/>
    <w:rsid w:val="00441307"/>
    <w:rsid w:val="004414A5"/>
    <w:rsid w:val="00441B60"/>
    <w:rsid w:val="00443345"/>
    <w:rsid w:val="00443AFC"/>
    <w:rsid w:val="00443CAB"/>
    <w:rsid w:val="00443EDA"/>
    <w:rsid w:val="00445012"/>
    <w:rsid w:val="00446ADA"/>
    <w:rsid w:val="00446CA3"/>
    <w:rsid w:val="00446D26"/>
    <w:rsid w:val="0044700B"/>
    <w:rsid w:val="00447446"/>
    <w:rsid w:val="004504D1"/>
    <w:rsid w:val="004504F2"/>
    <w:rsid w:val="00450719"/>
    <w:rsid w:val="00451643"/>
    <w:rsid w:val="004521E3"/>
    <w:rsid w:val="004534F6"/>
    <w:rsid w:val="00453803"/>
    <w:rsid w:val="00453E30"/>
    <w:rsid w:val="0045460A"/>
    <w:rsid w:val="0045475D"/>
    <w:rsid w:val="00454DF5"/>
    <w:rsid w:val="0045588F"/>
    <w:rsid w:val="00456785"/>
    <w:rsid w:val="004569D6"/>
    <w:rsid w:val="00461E33"/>
    <w:rsid w:val="0046280B"/>
    <w:rsid w:val="004636A3"/>
    <w:rsid w:val="00463708"/>
    <w:rsid w:val="00463C94"/>
    <w:rsid w:val="00464938"/>
    <w:rsid w:val="00464A11"/>
    <w:rsid w:val="00464BF5"/>
    <w:rsid w:val="00465BF7"/>
    <w:rsid w:val="004670EC"/>
    <w:rsid w:val="004679F2"/>
    <w:rsid w:val="00467C80"/>
    <w:rsid w:val="00467CC6"/>
    <w:rsid w:val="00467EF6"/>
    <w:rsid w:val="004714AD"/>
    <w:rsid w:val="004715A7"/>
    <w:rsid w:val="00471A16"/>
    <w:rsid w:val="00473F7D"/>
    <w:rsid w:val="00474052"/>
    <w:rsid w:val="004747FC"/>
    <w:rsid w:val="00474CFB"/>
    <w:rsid w:val="00474F9F"/>
    <w:rsid w:val="00475C24"/>
    <w:rsid w:val="004801DC"/>
    <w:rsid w:val="004805E1"/>
    <w:rsid w:val="0048152E"/>
    <w:rsid w:val="004819D1"/>
    <w:rsid w:val="004833B2"/>
    <w:rsid w:val="00483936"/>
    <w:rsid w:val="00485FDB"/>
    <w:rsid w:val="0048652D"/>
    <w:rsid w:val="004877C8"/>
    <w:rsid w:val="004901D3"/>
    <w:rsid w:val="0049044B"/>
    <w:rsid w:val="00490F39"/>
    <w:rsid w:val="004915E8"/>
    <w:rsid w:val="004931F4"/>
    <w:rsid w:val="0049374C"/>
    <w:rsid w:val="00493A35"/>
    <w:rsid w:val="00493F84"/>
    <w:rsid w:val="00496A8F"/>
    <w:rsid w:val="00497D5B"/>
    <w:rsid w:val="004A0C2B"/>
    <w:rsid w:val="004A0E31"/>
    <w:rsid w:val="004A14BD"/>
    <w:rsid w:val="004A1D0D"/>
    <w:rsid w:val="004A1FC3"/>
    <w:rsid w:val="004A25A6"/>
    <w:rsid w:val="004A2713"/>
    <w:rsid w:val="004A3B04"/>
    <w:rsid w:val="004A3F58"/>
    <w:rsid w:val="004A43BD"/>
    <w:rsid w:val="004A4426"/>
    <w:rsid w:val="004A5C1E"/>
    <w:rsid w:val="004A6FA7"/>
    <w:rsid w:val="004B2D96"/>
    <w:rsid w:val="004B4FAF"/>
    <w:rsid w:val="004B5266"/>
    <w:rsid w:val="004B5EA4"/>
    <w:rsid w:val="004B63F4"/>
    <w:rsid w:val="004B7261"/>
    <w:rsid w:val="004B79F1"/>
    <w:rsid w:val="004C0126"/>
    <w:rsid w:val="004C03A9"/>
    <w:rsid w:val="004C22B8"/>
    <w:rsid w:val="004C3BBE"/>
    <w:rsid w:val="004C4A90"/>
    <w:rsid w:val="004C531E"/>
    <w:rsid w:val="004C5B5E"/>
    <w:rsid w:val="004C6C90"/>
    <w:rsid w:val="004D08F0"/>
    <w:rsid w:val="004D1A42"/>
    <w:rsid w:val="004D2270"/>
    <w:rsid w:val="004D28DA"/>
    <w:rsid w:val="004D2CC2"/>
    <w:rsid w:val="004D2EDE"/>
    <w:rsid w:val="004D5A0E"/>
    <w:rsid w:val="004D6632"/>
    <w:rsid w:val="004E1012"/>
    <w:rsid w:val="004E206D"/>
    <w:rsid w:val="004E2C5E"/>
    <w:rsid w:val="004E3140"/>
    <w:rsid w:val="004E38C9"/>
    <w:rsid w:val="004E3DE5"/>
    <w:rsid w:val="004E403A"/>
    <w:rsid w:val="004E5ECE"/>
    <w:rsid w:val="004E62A0"/>
    <w:rsid w:val="004E6787"/>
    <w:rsid w:val="004E6D76"/>
    <w:rsid w:val="004E6E45"/>
    <w:rsid w:val="004E700C"/>
    <w:rsid w:val="004E7DD9"/>
    <w:rsid w:val="004F1441"/>
    <w:rsid w:val="004F25E8"/>
    <w:rsid w:val="004F2C23"/>
    <w:rsid w:val="004F3541"/>
    <w:rsid w:val="004F3965"/>
    <w:rsid w:val="004F5212"/>
    <w:rsid w:val="004F5470"/>
    <w:rsid w:val="004F5DE5"/>
    <w:rsid w:val="005007A4"/>
    <w:rsid w:val="0050109E"/>
    <w:rsid w:val="00501FD4"/>
    <w:rsid w:val="00502B5F"/>
    <w:rsid w:val="005037CD"/>
    <w:rsid w:val="00504480"/>
    <w:rsid w:val="00504795"/>
    <w:rsid w:val="00506674"/>
    <w:rsid w:val="00506731"/>
    <w:rsid w:val="005067F5"/>
    <w:rsid w:val="0050697F"/>
    <w:rsid w:val="00507E72"/>
    <w:rsid w:val="005106B2"/>
    <w:rsid w:val="005109D7"/>
    <w:rsid w:val="00510AC6"/>
    <w:rsid w:val="005112B4"/>
    <w:rsid w:val="00513479"/>
    <w:rsid w:val="00514CBA"/>
    <w:rsid w:val="00515383"/>
    <w:rsid w:val="00516A81"/>
    <w:rsid w:val="005170FA"/>
    <w:rsid w:val="00522D31"/>
    <w:rsid w:val="00523099"/>
    <w:rsid w:val="00523CAC"/>
    <w:rsid w:val="005242A8"/>
    <w:rsid w:val="005251C7"/>
    <w:rsid w:val="0052555D"/>
    <w:rsid w:val="0052630A"/>
    <w:rsid w:val="005265C6"/>
    <w:rsid w:val="00526EA7"/>
    <w:rsid w:val="00527A68"/>
    <w:rsid w:val="00530565"/>
    <w:rsid w:val="0053177A"/>
    <w:rsid w:val="00531C2B"/>
    <w:rsid w:val="0053219C"/>
    <w:rsid w:val="005330DF"/>
    <w:rsid w:val="00533686"/>
    <w:rsid w:val="00533EA1"/>
    <w:rsid w:val="00534F76"/>
    <w:rsid w:val="00535E0E"/>
    <w:rsid w:val="0053677A"/>
    <w:rsid w:val="00536CF6"/>
    <w:rsid w:val="005406A2"/>
    <w:rsid w:val="0054120F"/>
    <w:rsid w:val="00541C14"/>
    <w:rsid w:val="00543D73"/>
    <w:rsid w:val="00544036"/>
    <w:rsid w:val="00545042"/>
    <w:rsid w:val="005459C4"/>
    <w:rsid w:val="00545BA3"/>
    <w:rsid w:val="00545CEF"/>
    <w:rsid w:val="005477F6"/>
    <w:rsid w:val="00550843"/>
    <w:rsid w:val="00550E17"/>
    <w:rsid w:val="00553410"/>
    <w:rsid w:val="00555EC7"/>
    <w:rsid w:val="00556200"/>
    <w:rsid w:val="00557136"/>
    <w:rsid w:val="005574B6"/>
    <w:rsid w:val="00561F4D"/>
    <w:rsid w:val="00562255"/>
    <w:rsid w:val="005624B3"/>
    <w:rsid w:val="005625BB"/>
    <w:rsid w:val="00564792"/>
    <w:rsid w:val="005647F5"/>
    <w:rsid w:val="005652E3"/>
    <w:rsid w:val="00565C54"/>
    <w:rsid w:val="00565E2D"/>
    <w:rsid w:val="00566D84"/>
    <w:rsid w:val="00570127"/>
    <w:rsid w:val="00570DF3"/>
    <w:rsid w:val="00571AB6"/>
    <w:rsid w:val="00571FA4"/>
    <w:rsid w:val="005720F5"/>
    <w:rsid w:val="00572333"/>
    <w:rsid w:val="005723D5"/>
    <w:rsid w:val="00573373"/>
    <w:rsid w:val="00573554"/>
    <w:rsid w:val="0057378E"/>
    <w:rsid w:val="005738CA"/>
    <w:rsid w:val="005751BA"/>
    <w:rsid w:val="00575945"/>
    <w:rsid w:val="0057597F"/>
    <w:rsid w:val="00576E81"/>
    <w:rsid w:val="005771C3"/>
    <w:rsid w:val="00577B54"/>
    <w:rsid w:val="00577CA2"/>
    <w:rsid w:val="00580DBC"/>
    <w:rsid w:val="00581C07"/>
    <w:rsid w:val="005828DC"/>
    <w:rsid w:val="00582B4C"/>
    <w:rsid w:val="00582BC8"/>
    <w:rsid w:val="00582EEB"/>
    <w:rsid w:val="00584C0E"/>
    <w:rsid w:val="0058542A"/>
    <w:rsid w:val="00585799"/>
    <w:rsid w:val="0058724B"/>
    <w:rsid w:val="00590651"/>
    <w:rsid w:val="00590F6D"/>
    <w:rsid w:val="0059128E"/>
    <w:rsid w:val="00591E56"/>
    <w:rsid w:val="00592274"/>
    <w:rsid w:val="0059485F"/>
    <w:rsid w:val="00595256"/>
    <w:rsid w:val="00595938"/>
    <w:rsid w:val="00595AC5"/>
    <w:rsid w:val="00596C93"/>
    <w:rsid w:val="00597DFD"/>
    <w:rsid w:val="005A2A4E"/>
    <w:rsid w:val="005A2CE3"/>
    <w:rsid w:val="005A304D"/>
    <w:rsid w:val="005A3C52"/>
    <w:rsid w:val="005A4A25"/>
    <w:rsid w:val="005A4CE6"/>
    <w:rsid w:val="005A5191"/>
    <w:rsid w:val="005A525C"/>
    <w:rsid w:val="005A5ED7"/>
    <w:rsid w:val="005A605C"/>
    <w:rsid w:val="005B0444"/>
    <w:rsid w:val="005B303C"/>
    <w:rsid w:val="005B4EA7"/>
    <w:rsid w:val="005B5404"/>
    <w:rsid w:val="005B6020"/>
    <w:rsid w:val="005B7C72"/>
    <w:rsid w:val="005B7D21"/>
    <w:rsid w:val="005C0331"/>
    <w:rsid w:val="005C0E09"/>
    <w:rsid w:val="005C0F29"/>
    <w:rsid w:val="005C117A"/>
    <w:rsid w:val="005C1A41"/>
    <w:rsid w:val="005C1ED6"/>
    <w:rsid w:val="005C239D"/>
    <w:rsid w:val="005C4565"/>
    <w:rsid w:val="005C4D00"/>
    <w:rsid w:val="005C7B45"/>
    <w:rsid w:val="005D0392"/>
    <w:rsid w:val="005D0D1F"/>
    <w:rsid w:val="005D1DC8"/>
    <w:rsid w:val="005D31E8"/>
    <w:rsid w:val="005D3EFC"/>
    <w:rsid w:val="005D3F12"/>
    <w:rsid w:val="005D4132"/>
    <w:rsid w:val="005D4289"/>
    <w:rsid w:val="005D4EAB"/>
    <w:rsid w:val="005D64C9"/>
    <w:rsid w:val="005D6A95"/>
    <w:rsid w:val="005E05CD"/>
    <w:rsid w:val="005E09CA"/>
    <w:rsid w:val="005E2366"/>
    <w:rsid w:val="005E26DA"/>
    <w:rsid w:val="005E283F"/>
    <w:rsid w:val="005E51D9"/>
    <w:rsid w:val="005E53D0"/>
    <w:rsid w:val="005E54CF"/>
    <w:rsid w:val="005E5A3C"/>
    <w:rsid w:val="005E6071"/>
    <w:rsid w:val="005E610D"/>
    <w:rsid w:val="005E6BD8"/>
    <w:rsid w:val="005E70E8"/>
    <w:rsid w:val="005F001D"/>
    <w:rsid w:val="005F0932"/>
    <w:rsid w:val="005F134C"/>
    <w:rsid w:val="005F2BEC"/>
    <w:rsid w:val="005F50E5"/>
    <w:rsid w:val="005F5C53"/>
    <w:rsid w:val="005F7285"/>
    <w:rsid w:val="005F7C01"/>
    <w:rsid w:val="005F7CE6"/>
    <w:rsid w:val="006003E8"/>
    <w:rsid w:val="0060131D"/>
    <w:rsid w:val="00601FE4"/>
    <w:rsid w:val="006021DB"/>
    <w:rsid w:val="0060286B"/>
    <w:rsid w:val="00602E03"/>
    <w:rsid w:val="00603539"/>
    <w:rsid w:val="0060449A"/>
    <w:rsid w:val="00604A5A"/>
    <w:rsid w:val="006061C8"/>
    <w:rsid w:val="00606220"/>
    <w:rsid w:val="00606CD8"/>
    <w:rsid w:val="006074D8"/>
    <w:rsid w:val="006104B5"/>
    <w:rsid w:val="00610607"/>
    <w:rsid w:val="0061090A"/>
    <w:rsid w:val="00611368"/>
    <w:rsid w:val="00612A86"/>
    <w:rsid w:val="0061325A"/>
    <w:rsid w:val="00614F5F"/>
    <w:rsid w:val="0061510D"/>
    <w:rsid w:val="006160A9"/>
    <w:rsid w:val="00617E78"/>
    <w:rsid w:val="00620689"/>
    <w:rsid w:val="00620992"/>
    <w:rsid w:val="00621239"/>
    <w:rsid w:val="0062299F"/>
    <w:rsid w:val="00626671"/>
    <w:rsid w:val="00630779"/>
    <w:rsid w:val="00632A26"/>
    <w:rsid w:val="00632BA5"/>
    <w:rsid w:val="006334E0"/>
    <w:rsid w:val="006335AB"/>
    <w:rsid w:val="00633953"/>
    <w:rsid w:val="00635B62"/>
    <w:rsid w:val="00636435"/>
    <w:rsid w:val="006367F5"/>
    <w:rsid w:val="006368FD"/>
    <w:rsid w:val="00636D27"/>
    <w:rsid w:val="0063705A"/>
    <w:rsid w:val="006377E4"/>
    <w:rsid w:val="00637D03"/>
    <w:rsid w:val="00641030"/>
    <w:rsid w:val="0064115E"/>
    <w:rsid w:val="00641BC6"/>
    <w:rsid w:val="00642B7D"/>
    <w:rsid w:val="00642F40"/>
    <w:rsid w:val="00643D03"/>
    <w:rsid w:val="00643F43"/>
    <w:rsid w:val="00645ACC"/>
    <w:rsid w:val="00645CCC"/>
    <w:rsid w:val="00645D52"/>
    <w:rsid w:val="00646952"/>
    <w:rsid w:val="00647313"/>
    <w:rsid w:val="0064799E"/>
    <w:rsid w:val="00650383"/>
    <w:rsid w:val="00650458"/>
    <w:rsid w:val="00650BEA"/>
    <w:rsid w:val="0065133B"/>
    <w:rsid w:val="006521FE"/>
    <w:rsid w:val="00652BBB"/>
    <w:rsid w:val="006535D8"/>
    <w:rsid w:val="00654EF5"/>
    <w:rsid w:val="00655734"/>
    <w:rsid w:val="006602F1"/>
    <w:rsid w:val="006619BE"/>
    <w:rsid w:val="00662C79"/>
    <w:rsid w:val="00662DC5"/>
    <w:rsid w:val="00664076"/>
    <w:rsid w:val="00667043"/>
    <w:rsid w:val="006679DB"/>
    <w:rsid w:val="00670C43"/>
    <w:rsid w:val="00670ED4"/>
    <w:rsid w:val="00670F42"/>
    <w:rsid w:val="00672928"/>
    <w:rsid w:val="006738EC"/>
    <w:rsid w:val="00673D3F"/>
    <w:rsid w:val="006746E2"/>
    <w:rsid w:val="006748CF"/>
    <w:rsid w:val="00674DF1"/>
    <w:rsid w:val="00674E64"/>
    <w:rsid w:val="00680617"/>
    <w:rsid w:val="00681BA9"/>
    <w:rsid w:val="00682696"/>
    <w:rsid w:val="00682823"/>
    <w:rsid w:val="00682C9A"/>
    <w:rsid w:val="006832BE"/>
    <w:rsid w:val="0068335C"/>
    <w:rsid w:val="0068386E"/>
    <w:rsid w:val="00683C73"/>
    <w:rsid w:val="00684A42"/>
    <w:rsid w:val="00685DCF"/>
    <w:rsid w:val="00686740"/>
    <w:rsid w:val="006867B5"/>
    <w:rsid w:val="006875FC"/>
    <w:rsid w:val="00687C88"/>
    <w:rsid w:val="006919A1"/>
    <w:rsid w:val="006941E2"/>
    <w:rsid w:val="00694DE4"/>
    <w:rsid w:val="00695850"/>
    <w:rsid w:val="00697479"/>
    <w:rsid w:val="006A0058"/>
    <w:rsid w:val="006A08CD"/>
    <w:rsid w:val="006A102F"/>
    <w:rsid w:val="006A17C3"/>
    <w:rsid w:val="006A1871"/>
    <w:rsid w:val="006A411B"/>
    <w:rsid w:val="006A4A18"/>
    <w:rsid w:val="006A4A96"/>
    <w:rsid w:val="006A4C9A"/>
    <w:rsid w:val="006A565E"/>
    <w:rsid w:val="006A56EB"/>
    <w:rsid w:val="006A6077"/>
    <w:rsid w:val="006A6372"/>
    <w:rsid w:val="006A69C8"/>
    <w:rsid w:val="006A6D2E"/>
    <w:rsid w:val="006A7A12"/>
    <w:rsid w:val="006B1FE5"/>
    <w:rsid w:val="006B1FE9"/>
    <w:rsid w:val="006B2580"/>
    <w:rsid w:val="006B3692"/>
    <w:rsid w:val="006B4EDB"/>
    <w:rsid w:val="006B511A"/>
    <w:rsid w:val="006B5453"/>
    <w:rsid w:val="006B5923"/>
    <w:rsid w:val="006B6099"/>
    <w:rsid w:val="006B627C"/>
    <w:rsid w:val="006B6736"/>
    <w:rsid w:val="006B6A4A"/>
    <w:rsid w:val="006B71D6"/>
    <w:rsid w:val="006C0255"/>
    <w:rsid w:val="006C0921"/>
    <w:rsid w:val="006C0EEE"/>
    <w:rsid w:val="006C20C2"/>
    <w:rsid w:val="006C3F82"/>
    <w:rsid w:val="006C57F5"/>
    <w:rsid w:val="006C5B99"/>
    <w:rsid w:val="006C6707"/>
    <w:rsid w:val="006C6BE3"/>
    <w:rsid w:val="006C6E3D"/>
    <w:rsid w:val="006D028A"/>
    <w:rsid w:val="006D03FD"/>
    <w:rsid w:val="006D1AE5"/>
    <w:rsid w:val="006D378A"/>
    <w:rsid w:val="006D42BD"/>
    <w:rsid w:val="006D49D2"/>
    <w:rsid w:val="006D560E"/>
    <w:rsid w:val="006D5ACD"/>
    <w:rsid w:val="006D6163"/>
    <w:rsid w:val="006D6E62"/>
    <w:rsid w:val="006E0E3F"/>
    <w:rsid w:val="006E1F37"/>
    <w:rsid w:val="006E26AE"/>
    <w:rsid w:val="006E3C98"/>
    <w:rsid w:val="006E4287"/>
    <w:rsid w:val="006E4674"/>
    <w:rsid w:val="006E58B1"/>
    <w:rsid w:val="006E6231"/>
    <w:rsid w:val="006E663D"/>
    <w:rsid w:val="006E7F6D"/>
    <w:rsid w:val="006F01C4"/>
    <w:rsid w:val="006F1057"/>
    <w:rsid w:val="006F1894"/>
    <w:rsid w:val="006F23AF"/>
    <w:rsid w:val="006F39F4"/>
    <w:rsid w:val="006F3D30"/>
    <w:rsid w:val="006F3D92"/>
    <w:rsid w:val="006F4263"/>
    <w:rsid w:val="006F46CE"/>
    <w:rsid w:val="006F487B"/>
    <w:rsid w:val="006F5120"/>
    <w:rsid w:val="006F5FEC"/>
    <w:rsid w:val="006F6BC9"/>
    <w:rsid w:val="006F740B"/>
    <w:rsid w:val="006F7DCF"/>
    <w:rsid w:val="00700359"/>
    <w:rsid w:val="0070189B"/>
    <w:rsid w:val="00703414"/>
    <w:rsid w:val="00703A66"/>
    <w:rsid w:val="007047A8"/>
    <w:rsid w:val="00705627"/>
    <w:rsid w:val="00706416"/>
    <w:rsid w:val="007072C8"/>
    <w:rsid w:val="00710BA5"/>
    <w:rsid w:val="00711658"/>
    <w:rsid w:val="00711893"/>
    <w:rsid w:val="00711C0D"/>
    <w:rsid w:val="0071215F"/>
    <w:rsid w:val="00712661"/>
    <w:rsid w:val="00713070"/>
    <w:rsid w:val="007133FB"/>
    <w:rsid w:val="00713C32"/>
    <w:rsid w:val="00713CAC"/>
    <w:rsid w:val="00714E57"/>
    <w:rsid w:val="00715111"/>
    <w:rsid w:val="0071543F"/>
    <w:rsid w:val="00716393"/>
    <w:rsid w:val="00717C7A"/>
    <w:rsid w:val="00717F7C"/>
    <w:rsid w:val="007206C1"/>
    <w:rsid w:val="00721C2C"/>
    <w:rsid w:val="007223D3"/>
    <w:rsid w:val="007238E1"/>
    <w:rsid w:val="00724506"/>
    <w:rsid w:val="007252F0"/>
    <w:rsid w:val="007270B1"/>
    <w:rsid w:val="007277A7"/>
    <w:rsid w:val="0073025B"/>
    <w:rsid w:val="00730588"/>
    <w:rsid w:val="00730AD8"/>
    <w:rsid w:val="00731384"/>
    <w:rsid w:val="00731EC6"/>
    <w:rsid w:val="00733810"/>
    <w:rsid w:val="00733DFB"/>
    <w:rsid w:val="007345A8"/>
    <w:rsid w:val="00734D46"/>
    <w:rsid w:val="007350AA"/>
    <w:rsid w:val="007359A5"/>
    <w:rsid w:val="00735D81"/>
    <w:rsid w:val="007401CA"/>
    <w:rsid w:val="00741CE4"/>
    <w:rsid w:val="00743DAD"/>
    <w:rsid w:val="00744681"/>
    <w:rsid w:val="007446C4"/>
    <w:rsid w:val="00744A41"/>
    <w:rsid w:val="00746823"/>
    <w:rsid w:val="00746F1C"/>
    <w:rsid w:val="00747C05"/>
    <w:rsid w:val="00750E1C"/>
    <w:rsid w:val="00750EF5"/>
    <w:rsid w:val="00750F66"/>
    <w:rsid w:val="007510E7"/>
    <w:rsid w:val="00751412"/>
    <w:rsid w:val="00751C7C"/>
    <w:rsid w:val="00751E8F"/>
    <w:rsid w:val="0075206B"/>
    <w:rsid w:val="007532DC"/>
    <w:rsid w:val="00753D77"/>
    <w:rsid w:val="007543E6"/>
    <w:rsid w:val="00754A07"/>
    <w:rsid w:val="00754ADE"/>
    <w:rsid w:val="00755728"/>
    <w:rsid w:val="00756B55"/>
    <w:rsid w:val="00756C2A"/>
    <w:rsid w:val="00756EEC"/>
    <w:rsid w:val="00757B1E"/>
    <w:rsid w:val="0076020E"/>
    <w:rsid w:val="00762277"/>
    <w:rsid w:val="007630E8"/>
    <w:rsid w:val="007632CA"/>
    <w:rsid w:val="007636B6"/>
    <w:rsid w:val="0076378A"/>
    <w:rsid w:val="00764CAC"/>
    <w:rsid w:val="007653DB"/>
    <w:rsid w:val="00766226"/>
    <w:rsid w:val="0076791C"/>
    <w:rsid w:val="0077068C"/>
    <w:rsid w:val="0077119C"/>
    <w:rsid w:val="00771AD5"/>
    <w:rsid w:val="00773832"/>
    <w:rsid w:val="00774223"/>
    <w:rsid w:val="007749AD"/>
    <w:rsid w:val="00774E2B"/>
    <w:rsid w:val="00775D06"/>
    <w:rsid w:val="007760B2"/>
    <w:rsid w:val="00776176"/>
    <w:rsid w:val="007768DA"/>
    <w:rsid w:val="00776E56"/>
    <w:rsid w:val="00776F1B"/>
    <w:rsid w:val="00780A41"/>
    <w:rsid w:val="00780BF9"/>
    <w:rsid w:val="00781619"/>
    <w:rsid w:val="00781655"/>
    <w:rsid w:val="0078174E"/>
    <w:rsid w:val="00782064"/>
    <w:rsid w:val="0078211B"/>
    <w:rsid w:val="00783EA2"/>
    <w:rsid w:val="00784AEA"/>
    <w:rsid w:val="00785043"/>
    <w:rsid w:val="0078535A"/>
    <w:rsid w:val="0078604E"/>
    <w:rsid w:val="00786221"/>
    <w:rsid w:val="00786747"/>
    <w:rsid w:val="00786F2F"/>
    <w:rsid w:val="00787646"/>
    <w:rsid w:val="00787AFD"/>
    <w:rsid w:val="00787E62"/>
    <w:rsid w:val="00790203"/>
    <w:rsid w:val="0079119A"/>
    <w:rsid w:val="00792005"/>
    <w:rsid w:val="00792803"/>
    <w:rsid w:val="0079352D"/>
    <w:rsid w:val="00794608"/>
    <w:rsid w:val="00794787"/>
    <w:rsid w:val="007948FB"/>
    <w:rsid w:val="00795CDB"/>
    <w:rsid w:val="007968F8"/>
    <w:rsid w:val="007975EE"/>
    <w:rsid w:val="007979A0"/>
    <w:rsid w:val="007A18C2"/>
    <w:rsid w:val="007A19A7"/>
    <w:rsid w:val="007A37D8"/>
    <w:rsid w:val="007A4156"/>
    <w:rsid w:val="007A4678"/>
    <w:rsid w:val="007A4FD7"/>
    <w:rsid w:val="007A63E4"/>
    <w:rsid w:val="007A7664"/>
    <w:rsid w:val="007A7CD1"/>
    <w:rsid w:val="007A7EE1"/>
    <w:rsid w:val="007B00F4"/>
    <w:rsid w:val="007B2580"/>
    <w:rsid w:val="007B2852"/>
    <w:rsid w:val="007B2A07"/>
    <w:rsid w:val="007B2D37"/>
    <w:rsid w:val="007B4231"/>
    <w:rsid w:val="007B4CFA"/>
    <w:rsid w:val="007B53CD"/>
    <w:rsid w:val="007B54D2"/>
    <w:rsid w:val="007B5A87"/>
    <w:rsid w:val="007B676F"/>
    <w:rsid w:val="007C044E"/>
    <w:rsid w:val="007C0C97"/>
    <w:rsid w:val="007C13A2"/>
    <w:rsid w:val="007C24B7"/>
    <w:rsid w:val="007C3A20"/>
    <w:rsid w:val="007C3D03"/>
    <w:rsid w:val="007C452A"/>
    <w:rsid w:val="007C4CC8"/>
    <w:rsid w:val="007C5E15"/>
    <w:rsid w:val="007C672D"/>
    <w:rsid w:val="007C6EFB"/>
    <w:rsid w:val="007C792A"/>
    <w:rsid w:val="007C7AE2"/>
    <w:rsid w:val="007C7B67"/>
    <w:rsid w:val="007D0F72"/>
    <w:rsid w:val="007D1833"/>
    <w:rsid w:val="007D1C8A"/>
    <w:rsid w:val="007D1DA6"/>
    <w:rsid w:val="007D1EFA"/>
    <w:rsid w:val="007D204C"/>
    <w:rsid w:val="007D29A5"/>
    <w:rsid w:val="007D30D9"/>
    <w:rsid w:val="007D341C"/>
    <w:rsid w:val="007D4249"/>
    <w:rsid w:val="007D5B0C"/>
    <w:rsid w:val="007D5F9E"/>
    <w:rsid w:val="007D5FE4"/>
    <w:rsid w:val="007D6232"/>
    <w:rsid w:val="007D6384"/>
    <w:rsid w:val="007D6D96"/>
    <w:rsid w:val="007E11CC"/>
    <w:rsid w:val="007E2BAF"/>
    <w:rsid w:val="007E32A8"/>
    <w:rsid w:val="007E3CFB"/>
    <w:rsid w:val="007E4006"/>
    <w:rsid w:val="007E4404"/>
    <w:rsid w:val="007E503A"/>
    <w:rsid w:val="007E6D33"/>
    <w:rsid w:val="007F012B"/>
    <w:rsid w:val="007F177F"/>
    <w:rsid w:val="007F25AD"/>
    <w:rsid w:val="007F3524"/>
    <w:rsid w:val="007F3962"/>
    <w:rsid w:val="007F4BBD"/>
    <w:rsid w:val="007F5FC0"/>
    <w:rsid w:val="007F64D7"/>
    <w:rsid w:val="007F6832"/>
    <w:rsid w:val="008003A8"/>
    <w:rsid w:val="008011B1"/>
    <w:rsid w:val="00803135"/>
    <w:rsid w:val="00804B94"/>
    <w:rsid w:val="00805787"/>
    <w:rsid w:val="00805B2F"/>
    <w:rsid w:val="00806E60"/>
    <w:rsid w:val="008071F7"/>
    <w:rsid w:val="0081056B"/>
    <w:rsid w:val="008126F2"/>
    <w:rsid w:val="008165AE"/>
    <w:rsid w:val="00817F5A"/>
    <w:rsid w:val="00820A92"/>
    <w:rsid w:val="00822608"/>
    <w:rsid w:val="00822F45"/>
    <w:rsid w:val="00823075"/>
    <w:rsid w:val="00823721"/>
    <w:rsid w:val="00823C0B"/>
    <w:rsid w:val="008243D6"/>
    <w:rsid w:val="00824E1C"/>
    <w:rsid w:val="00824FBB"/>
    <w:rsid w:val="00826CA0"/>
    <w:rsid w:val="00827002"/>
    <w:rsid w:val="00827B4B"/>
    <w:rsid w:val="008303AA"/>
    <w:rsid w:val="00831149"/>
    <w:rsid w:val="00831B98"/>
    <w:rsid w:val="0083274A"/>
    <w:rsid w:val="00834E70"/>
    <w:rsid w:val="008352CC"/>
    <w:rsid w:val="00836058"/>
    <w:rsid w:val="00836341"/>
    <w:rsid w:val="0083768A"/>
    <w:rsid w:val="008377D5"/>
    <w:rsid w:val="00837E25"/>
    <w:rsid w:val="00840399"/>
    <w:rsid w:val="008410EC"/>
    <w:rsid w:val="00841482"/>
    <w:rsid w:val="008416D7"/>
    <w:rsid w:val="0084303B"/>
    <w:rsid w:val="00843B5E"/>
    <w:rsid w:val="00843FD3"/>
    <w:rsid w:val="00844B22"/>
    <w:rsid w:val="00844FEB"/>
    <w:rsid w:val="008462F4"/>
    <w:rsid w:val="008477E1"/>
    <w:rsid w:val="00847840"/>
    <w:rsid w:val="00851E2E"/>
    <w:rsid w:val="0085297D"/>
    <w:rsid w:val="00853112"/>
    <w:rsid w:val="0085326E"/>
    <w:rsid w:val="00853652"/>
    <w:rsid w:val="0085374A"/>
    <w:rsid w:val="00853A2D"/>
    <w:rsid w:val="0085408F"/>
    <w:rsid w:val="008540A8"/>
    <w:rsid w:val="0085446C"/>
    <w:rsid w:val="00854B3F"/>
    <w:rsid w:val="008556B1"/>
    <w:rsid w:val="00855B48"/>
    <w:rsid w:val="008560DE"/>
    <w:rsid w:val="008568F3"/>
    <w:rsid w:val="00861B47"/>
    <w:rsid w:val="00861D69"/>
    <w:rsid w:val="00861E58"/>
    <w:rsid w:val="00862ACE"/>
    <w:rsid w:val="00863C53"/>
    <w:rsid w:val="00864ACE"/>
    <w:rsid w:val="00864B7F"/>
    <w:rsid w:val="0086652E"/>
    <w:rsid w:val="00867A37"/>
    <w:rsid w:val="00870487"/>
    <w:rsid w:val="008708AE"/>
    <w:rsid w:val="008716C5"/>
    <w:rsid w:val="008720E7"/>
    <w:rsid w:val="008805BA"/>
    <w:rsid w:val="00880DCA"/>
    <w:rsid w:val="00882A06"/>
    <w:rsid w:val="00882EDD"/>
    <w:rsid w:val="008837A0"/>
    <w:rsid w:val="00883F09"/>
    <w:rsid w:val="00884AD5"/>
    <w:rsid w:val="0088525A"/>
    <w:rsid w:val="00885A3F"/>
    <w:rsid w:val="00886102"/>
    <w:rsid w:val="00886540"/>
    <w:rsid w:val="00886E8D"/>
    <w:rsid w:val="00886EB9"/>
    <w:rsid w:val="00893DB9"/>
    <w:rsid w:val="00897992"/>
    <w:rsid w:val="008A012E"/>
    <w:rsid w:val="008A0B17"/>
    <w:rsid w:val="008A0D60"/>
    <w:rsid w:val="008A223D"/>
    <w:rsid w:val="008A2428"/>
    <w:rsid w:val="008A27C6"/>
    <w:rsid w:val="008A2FF7"/>
    <w:rsid w:val="008A343E"/>
    <w:rsid w:val="008A3954"/>
    <w:rsid w:val="008A4050"/>
    <w:rsid w:val="008A49CB"/>
    <w:rsid w:val="008A4DFD"/>
    <w:rsid w:val="008A592C"/>
    <w:rsid w:val="008A5BB3"/>
    <w:rsid w:val="008A6370"/>
    <w:rsid w:val="008A63D6"/>
    <w:rsid w:val="008A63F6"/>
    <w:rsid w:val="008B022B"/>
    <w:rsid w:val="008B0A03"/>
    <w:rsid w:val="008B225F"/>
    <w:rsid w:val="008B4364"/>
    <w:rsid w:val="008B4AF4"/>
    <w:rsid w:val="008B4E79"/>
    <w:rsid w:val="008B4FC7"/>
    <w:rsid w:val="008B549A"/>
    <w:rsid w:val="008B614B"/>
    <w:rsid w:val="008B775A"/>
    <w:rsid w:val="008B78D5"/>
    <w:rsid w:val="008C00AB"/>
    <w:rsid w:val="008C0780"/>
    <w:rsid w:val="008C1387"/>
    <w:rsid w:val="008C14CA"/>
    <w:rsid w:val="008C206D"/>
    <w:rsid w:val="008C319C"/>
    <w:rsid w:val="008C3E78"/>
    <w:rsid w:val="008C4D1B"/>
    <w:rsid w:val="008C5729"/>
    <w:rsid w:val="008C5749"/>
    <w:rsid w:val="008C5848"/>
    <w:rsid w:val="008C6792"/>
    <w:rsid w:val="008C682F"/>
    <w:rsid w:val="008C6EDF"/>
    <w:rsid w:val="008C7025"/>
    <w:rsid w:val="008C77CF"/>
    <w:rsid w:val="008C7892"/>
    <w:rsid w:val="008C7C7D"/>
    <w:rsid w:val="008D18BA"/>
    <w:rsid w:val="008D2B16"/>
    <w:rsid w:val="008D2FFA"/>
    <w:rsid w:val="008D35EE"/>
    <w:rsid w:val="008D641A"/>
    <w:rsid w:val="008E0A34"/>
    <w:rsid w:val="008E1A36"/>
    <w:rsid w:val="008E1B23"/>
    <w:rsid w:val="008E1D43"/>
    <w:rsid w:val="008E2C19"/>
    <w:rsid w:val="008E4ED0"/>
    <w:rsid w:val="008E509B"/>
    <w:rsid w:val="008E6865"/>
    <w:rsid w:val="008E6B6A"/>
    <w:rsid w:val="008F1255"/>
    <w:rsid w:val="008F28AF"/>
    <w:rsid w:val="008F2C1E"/>
    <w:rsid w:val="008F3016"/>
    <w:rsid w:val="008F3639"/>
    <w:rsid w:val="008F4811"/>
    <w:rsid w:val="008F525A"/>
    <w:rsid w:val="008F57C7"/>
    <w:rsid w:val="008F6ACC"/>
    <w:rsid w:val="008F6D72"/>
    <w:rsid w:val="008F7FAE"/>
    <w:rsid w:val="009003C3"/>
    <w:rsid w:val="00901021"/>
    <w:rsid w:val="009026D4"/>
    <w:rsid w:val="00902F63"/>
    <w:rsid w:val="009046FD"/>
    <w:rsid w:val="00904F12"/>
    <w:rsid w:val="00905F13"/>
    <w:rsid w:val="00906514"/>
    <w:rsid w:val="00906AE8"/>
    <w:rsid w:val="0090709B"/>
    <w:rsid w:val="009106C6"/>
    <w:rsid w:val="0091164F"/>
    <w:rsid w:val="00911821"/>
    <w:rsid w:val="009125A6"/>
    <w:rsid w:val="0091282E"/>
    <w:rsid w:val="00914FA0"/>
    <w:rsid w:val="00915087"/>
    <w:rsid w:val="00915422"/>
    <w:rsid w:val="00915DF0"/>
    <w:rsid w:val="00916091"/>
    <w:rsid w:val="00917241"/>
    <w:rsid w:val="00917463"/>
    <w:rsid w:val="00921022"/>
    <w:rsid w:val="0092123A"/>
    <w:rsid w:val="009212E1"/>
    <w:rsid w:val="00922734"/>
    <w:rsid w:val="00922854"/>
    <w:rsid w:val="00922B65"/>
    <w:rsid w:val="00924164"/>
    <w:rsid w:val="009253D6"/>
    <w:rsid w:val="00925D0A"/>
    <w:rsid w:val="009266B8"/>
    <w:rsid w:val="009272F0"/>
    <w:rsid w:val="0092763E"/>
    <w:rsid w:val="00927D31"/>
    <w:rsid w:val="00930ED4"/>
    <w:rsid w:val="009316A6"/>
    <w:rsid w:val="00932F21"/>
    <w:rsid w:val="009352AA"/>
    <w:rsid w:val="009353A1"/>
    <w:rsid w:val="00936114"/>
    <w:rsid w:val="0093677D"/>
    <w:rsid w:val="009369F2"/>
    <w:rsid w:val="0093714A"/>
    <w:rsid w:val="00937193"/>
    <w:rsid w:val="0093764B"/>
    <w:rsid w:val="009377B0"/>
    <w:rsid w:val="009400E9"/>
    <w:rsid w:val="00940190"/>
    <w:rsid w:val="00945003"/>
    <w:rsid w:val="00945660"/>
    <w:rsid w:val="009467B9"/>
    <w:rsid w:val="00946830"/>
    <w:rsid w:val="009477F5"/>
    <w:rsid w:val="009478B1"/>
    <w:rsid w:val="00947BE6"/>
    <w:rsid w:val="00950001"/>
    <w:rsid w:val="00950178"/>
    <w:rsid w:val="009503DC"/>
    <w:rsid w:val="00950642"/>
    <w:rsid w:val="00951BF9"/>
    <w:rsid w:val="0095201C"/>
    <w:rsid w:val="009523BC"/>
    <w:rsid w:val="00952C35"/>
    <w:rsid w:val="009534D3"/>
    <w:rsid w:val="00953768"/>
    <w:rsid w:val="0095424D"/>
    <w:rsid w:val="0095613D"/>
    <w:rsid w:val="00956C1E"/>
    <w:rsid w:val="00956DFD"/>
    <w:rsid w:val="00957258"/>
    <w:rsid w:val="0096041C"/>
    <w:rsid w:val="009610C6"/>
    <w:rsid w:val="0096255F"/>
    <w:rsid w:val="00962779"/>
    <w:rsid w:val="00963327"/>
    <w:rsid w:val="00963FF5"/>
    <w:rsid w:val="00964CCE"/>
    <w:rsid w:val="00965481"/>
    <w:rsid w:val="009654EC"/>
    <w:rsid w:val="00965806"/>
    <w:rsid w:val="009662BB"/>
    <w:rsid w:val="00966401"/>
    <w:rsid w:val="00966749"/>
    <w:rsid w:val="00966BC1"/>
    <w:rsid w:val="009679BD"/>
    <w:rsid w:val="00970A7A"/>
    <w:rsid w:val="00971D44"/>
    <w:rsid w:val="00972638"/>
    <w:rsid w:val="00972E28"/>
    <w:rsid w:val="00974791"/>
    <w:rsid w:val="00975460"/>
    <w:rsid w:val="009757B1"/>
    <w:rsid w:val="00980881"/>
    <w:rsid w:val="00981026"/>
    <w:rsid w:val="00981DDB"/>
    <w:rsid w:val="00983402"/>
    <w:rsid w:val="009849D8"/>
    <w:rsid w:val="00986406"/>
    <w:rsid w:val="009905C9"/>
    <w:rsid w:val="00990F12"/>
    <w:rsid w:val="009918D9"/>
    <w:rsid w:val="00991EB1"/>
    <w:rsid w:val="00992ED0"/>
    <w:rsid w:val="009934D8"/>
    <w:rsid w:val="00993DFE"/>
    <w:rsid w:val="009950A2"/>
    <w:rsid w:val="00997844"/>
    <w:rsid w:val="00997A13"/>
    <w:rsid w:val="00997E57"/>
    <w:rsid w:val="009A0E2A"/>
    <w:rsid w:val="009A18FE"/>
    <w:rsid w:val="009A1E76"/>
    <w:rsid w:val="009A300D"/>
    <w:rsid w:val="009A358A"/>
    <w:rsid w:val="009A36A3"/>
    <w:rsid w:val="009A392D"/>
    <w:rsid w:val="009A5597"/>
    <w:rsid w:val="009A5D7B"/>
    <w:rsid w:val="009A5E64"/>
    <w:rsid w:val="009A5F8A"/>
    <w:rsid w:val="009A777C"/>
    <w:rsid w:val="009B053A"/>
    <w:rsid w:val="009B0F88"/>
    <w:rsid w:val="009B1027"/>
    <w:rsid w:val="009B13D7"/>
    <w:rsid w:val="009B282F"/>
    <w:rsid w:val="009B5279"/>
    <w:rsid w:val="009B59AA"/>
    <w:rsid w:val="009B59C8"/>
    <w:rsid w:val="009C01D6"/>
    <w:rsid w:val="009C0AE1"/>
    <w:rsid w:val="009C0BA4"/>
    <w:rsid w:val="009C0C13"/>
    <w:rsid w:val="009C1005"/>
    <w:rsid w:val="009C2B8F"/>
    <w:rsid w:val="009C3D87"/>
    <w:rsid w:val="009C3F0B"/>
    <w:rsid w:val="009C4EE4"/>
    <w:rsid w:val="009C6EBC"/>
    <w:rsid w:val="009C7ABE"/>
    <w:rsid w:val="009D038A"/>
    <w:rsid w:val="009D0440"/>
    <w:rsid w:val="009D17C3"/>
    <w:rsid w:val="009D2D27"/>
    <w:rsid w:val="009D47C2"/>
    <w:rsid w:val="009D4A12"/>
    <w:rsid w:val="009D6128"/>
    <w:rsid w:val="009D6520"/>
    <w:rsid w:val="009D6746"/>
    <w:rsid w:val="009D67C3"/>
    <w:rsid w:val="009D7AEF"/>
    <w:rsid w:val="009D7D30"/>
    <w:rsid w:val="009D7DFD"/>
    <w:rsid w:val="009E00DF"/>
    <w:rsid w:val="009E0C59"/>
    <w:rsid w:val="009E1CF9"/>
    <w:rsid w:val="009E2B62"/>
    <w:rsid w:val="009E51F8"/>
    <w:rsid w:val="009E5E1C"/>
    <w:rsid w:val="009E6257"/>
    <w:rsid w:val="009E6769"/>
    <w:rsid w:val="009E6C63"/>
    <w:rsid w:val="009E71B0"/>
    <w:rsid w:val="009E7A95"/>
    <w:rsid w:val="009F0A00"/>
    <w:rsid w:val="009F0CB2"/>
    <w:rsid w:val="009F0EE3"/>
    <w:rsid w:val="009F2649"/>
    <w:rsid w:val="009F2803"/>
    <w:rsid w:val="009F2EB8"/>
    <w:rsid w:val="009F3F52"/>
    <w:rsid w:val="009F41D1"/>
    <w:rsid w:val="009F472A"/>
    <w:rsid w:val="009F4985"/>
    <w:rsid w:val="009F4E59"/>
    <w:rsid w:val="009F77BD"/>
    <w:rsid w:val="00A0024E"/>
    <w:rsid w:val="00A00381"/>
    <w:rsid w:val="00A0041D"/>
    <w:rsid w:val="00A0049F"/>
    <w:rsid w:val="00A004D4"/>
    <w:rsid w:val="00A005EB"/>
    <w:rsid w:val="00A0178F"/>
    <w:rsid w:val="00A030E7"/>
    <w:rsid w:val="00A035C8"/>
    <w:rsid w:val="00A03857"/>
    <w:rsid w:val="00A045A6"/>
    <w:rsid w:val="00A0507C"/>
    <w:rsid w:val="00A051A3"/>
    <w:rsid w:val="00A073ED"/>
    <w:rsid w:val="00A074D7"/>
    <w:rsid w:val="00A07EAA"/>
    <w:rsid w:val="00A1043A"/>
    <w:rsid w:val="00A104C7"/>
    <w:rsid w:val="00A109A5"/>
    <w:rsid w:val="00A10AA2"/>
    <w:rsid w:val="00A10BC1"/>
    <w:rsid w:val="00A13294"/>
    <w:rsid w:val="00A160E8"/>
    <w:rsid w:val="00A16A99"/>
    <w:rsid w:val="00A17D23"/>
    <w:rsid w:val="00A208E1"/>
    <w:rsid w:val="00A20D7E"/>
    <w:rsid w:val="00A210F9"/>
    <w:rsid w:val="00A21BB6"/>
    <w:rsid w:val="00A21D67"/>
    <w:rsid w:val="00A222C9"/>
    <w:rsid w:val="00A22CA3"/>
    <w:rsid w:val="00A23941"/>
    <w:rsid w:val="00A23AA6"/>
    <w:rsid w:val="00A256EC"/>
    <w:rsid w:val="00A257C1"/>
    <w:rsid w:val="00A26330"/>
    <w:rsid w:val="00A2645B"/>
    <w:rsid w:val="00A26EAD"/>
    <w:rsid w:val="00A27918"/>
    <w:rsid w:val="00A27EEA"/>
    <w:rsid w:val="00A301B5"/>
    <w:rsid w:val="00A30465"/>
    <w:rsid w:val="00A31746"/>
    <w:rsid w:val="00A31CE3"/>
    <w:rsid w:val="00A33A8E"/>
    <w:rsid w:val="00A3460A"/>
    <w:rsid w:val="00A37650"/>
    <w:rsid w:val="00A37F6E"/>
    <w:rsid w:val="00A414BC"/>
    <w:rsid w:val="00A4235E"/>
    <w:rsid w:val="00A4281A"/>
    <w:rsid w:val="00A44221"/>
    <w:rsid w:val="00A44FB2"/>
    <w:rsid w:val="00A450BB"/>
    <w:rsid w:val="00A45EB8"/>
    <w:rsid w:val="00A45FFC"/>
    <w:rsid w:val="00A4691B"/>
    <w:rsid w:val="00A47C8B"/>
    <w:rsid w:val="00A5027C"/>
    <w:rsid w:val="00A5040A"/>
    <w:rsid w:val="00A50DBB"/>
    <w:rsid w:val="00A51198"/>
    <w:rsid w:val="00A516F1"/>
    <w:rsid w:val="00A51B0E"/>
    <w:rsid w:val="00A521AB"/>
    <w:rsid w:val="00A528F0"/>
    <w:rsid w:val="00A52EFC"/>
    <w:rsid w:val="00A5430F"/>
    <w:rsid w:val="00A55DBE"/>
    <w:rsid w:val="00A565E6"/>
    <w:rsid w:val="00A56CD0"/>
    <w:rsid w:val="00A56FEB"/>
    <w:rsid w:val="00A6064A"/>
    <w:rsid w:val="00A61149"/>
    <w:rsid w:val="00A61C7C"/>
    <w:rsid w:val="00A61D3E"/>
    <w:rsid w:val="00A632AA"/>
    <w:rsid w:val="00A6334F"/>
    <w:rsid w:val="00A635A1"/>
    <w:rsid w:val="00A64462"/>
    <w:rsid w:val="00A6505E"/>
    <w:rsid w:val="00A6579E"/>
    <w:rsid w:val="00A66388"/>
    <w:rsid w:val="00A67439"/>
    <w:rsid w:val="00A70B9C"/>
    <w:rsid w:val="00A7118B"/>
    <w:rsid w:val="00A726D0"/>
    <w:rsid w:val="00A73EFA"/>
    <w:rsid w:val="00A74830"/>
    <w:rsid w:val="00A7589C"/>
    <w:rsid w:val="00A75EFD"/>
    <w:rsid w:val="00A7643E"/>
    <w:rsid w:val="00A764DB"/>
    <w:rsid w:val="00A7694B"/>
    <w:rsid w:val="00A802D0"/>
    <w:rsid w:val="00A807A6"/>
    <w:rsid w:val="00A81E0B"/>
    <w:rsid w:val="00A849BE"/>
    <w:rsid w:val="00A84AF1"/>
    <w:rsid w:val="00A85765"/>
    <w:rsid w:val="00A85DCE"/>
    <w:rsid w:val="00A87959"/>
    <w:rsid w:val="00A90498"/>
    <w:rsid w:val="00A9060A"/>
    <w:rsid w:val="00A90F7D"/>
    <w:rsid w:val="00A917F0"/>
    <w:rsid w:val="00A9241B"/>
    <w:rsid w:val="00A92B39"/>
    <w:rsid w:val="00A93367"/>
    <w:rsid w:val="00A947D1"/>
    <w:rsid w:val="00A9523A"/>
    <w:rsid w:val="00A96333"/>
    <w:rsid w:val="00A9649E"/>
    <w:rsid w:val="00A96A67"/>
    <w:rsid w:val="00A96BBB"/>
    <w:rsid w:val="00A972BC"/>
    <w:rsid w:val="00AA0A2F"/>
    <w:rsid w:val="00AA0BD3"/>
    <w:rsid w:val="00AA1341"/>
    <w:rsid w:val="00AA2B10"/>
    <w:rsid w:val="00AA3B2F"/>
    <w:rsid w:val="00AA4741"/>
    <w:rsid w:val="00AA549A"/>
    <w:rsid w:val="00AA67B9"/>
    <w:rsid w:val="00AA7A8F"/>
    <w:rsid w:val="00AA7D5D"/>
    <w:rsid w:val="00AA7EE4"/>
    <w:rsid w:val="00AB0987"/>
    <w:rsid w:val="00AB0A9B"/>
    <w:rsid w:val="00AB16D0"/>
    <w:rsid w:val="00AB1FC2"/>
    <w:rsid w:val="00AB2C1B"/>
    <w:rsid w:val="00AB2F69"/>
    <w:rsid w:val="00AB3950"/>
    <w:rsid w:val="00AB5B6D"/>
    <w:rsid w:val="00AB6451"/>
    <w:rsid w:val="00AB64A8"/>
    <w:rsid w:val="00AB6FED"/>
    <w:rsid w:val="00AB739D"/>
    <w:rsid w:val="00AB73BC"/>
    <w:rsid w:val="00AB79CA"/>
    <w:rsid w:val="00AB7F04"/>
    <w:rsid w:val="00AC048E"/>
    <w:rsid w:val="00AC07DC"/>
    <w:rsid w:val="00AC0A60"/>
    <w:rsid w:val="00AC3BF2"/>
    <w:rsid w:val="00AC48FA"/>
    <w:rsid w:val="00AC7AA2"/>
    <w:rsid w:val="00AD0FF6"/>
    <w:rsid w:val="00AD107B"/>
    <w:rsid w:val="00AD16C2"/>
    <w:rsid w:val="00AD2FA5"/>
    <w:rsid w:val="00AD3236"/>
    <w:rsid w:val="00AD3534"/>
    <w:rsid w:val="00AD411D"/>
    <w:rsid w:val="00AD5483"/>
    <w:rsid w:val="00AD5654"/>
    <w:rsid w:val="00AE0AFD"/>
    <w:rsid w:val="00AE19FF"/>
    <w:rsid w:val="00AE2B9D"/>
    <w:rsid w:val="00AE3885"/>
    <w:rsid w:val="00AE55DE"/>
    <w:rsid w:val="00AE56FC"/>
    <w:rsid w:val="00AE5A35"/>
    <w:rsid w:val="00AE5A5B"/>
    <w:rsid w:val="00AE5D5C"/>
    <w:rsid w:val="00AE6143"/>
    <w:rsid w:val="00AE729F"/>
    <w:rsid w:val="00AE77D4"/>
    <w:rsid w:val="00AF0249"/>
    <w:rsid w:val="00AF05CA"/>
    <w:rsid w:val="00AF0D63"/>
    <w:rsid w:val="00AF150F"/>
    <w:rsid w:val="00AF244D"/>
    <w:rsid w:val="00AF4737"/>
    <w:rsid w:val="00AF4967"/>
    <w:rsid w:val="00AF53CE"/>
    <w:rsid w:val="00AF54B1"/>
    <w:rsid w:val="00AF5BC7"/>
    <w:rsid w:val="00AF5F31"/>
    <w:rsid w:val="00AF6341"/>
    <w:rsid w:val="00AF6990"/>
    <w:rsid w:val="00AF6E38"/>
    <w:rsid w:val="00AF7538"/>
    <w:rsid w:val="00AF7C73"/>
    <w:rsid w:val="00B0063A"/>
    <w:rsid w:val="00B0226B"/>
    <w:rsid w:val="00B0342D"/>
    <w:rsid w:val="00B03643"/>
    <w:rsid w:val="00B0470A"/>
    <w:rsid w:val="00B04B9D"/>
    <w:rsid w:val="00B05158"/>
    <w:rsid w:val="00B0581E"/>
    <w:rsid w:val="00B06E6C"/>
    <w:rsid w:val="00B0771A"/>
    <w:rsid w:val="00B103BE"/>
    <w:rsid w:val="00B113CA"/>
    <w:rsid w:val="00B1157A"/>
    <w:rsid w:val="00B12502"/>
    <w:rsid w:val="00B130F4"/>
    <w:rsid w:val="00B13441"/>
    <w:rsid w:val="00B14EB9"/>
    <w:rsid w:val="00B152AC"/>
    <w:rsid w:val="00B15308"/>
    <w:rsid w:val="00B15482"/>
    <w:rsid w:val="00B16905"/>
    <w:rsid w:val="00B16B92"/>
    <w:rsid w:val="00B16C1E"/>
    <w:rsid w:val="00B17D4F"/>
    <w:rsid w:val="00B201AC"/>
    <w:rsid w:val="00B21CA9"/>
    <w:rsid w:val="00B22E02"/>
    <w:rsid w:val="00B22E47"/>
    <w:rsid w:val="00B2364D"/>
    <w:rsid w:val="00B23C49"/>
    <w:rsid w:val="00B2475E"/>
    <w:rsid w:val="00B267BF"/>
    <w:rsid w:val="00B270CD"/>
    <w:rsid w:val="00B27947"/>
    <w:rsid w:val="00B30589"/>
    <w:rsid w:val="00B31246"/>
    <w:rsid w:val="00B31C05"/>
    <w:rsid w:val="00B330C7"/>
    <w:rsid w:val="00B338D0"/>
    <w:rsid w:val="00B35D04"/>
    <w:rsid w:val="00B35DB0"/>
    <w:rsid w:val="00B36104"/>
    <w:rsid w:val="00B37160"/>
    <w:rsid w:val="00B372FB"/>
    <w:rsid w:val="00B377C8"/>
    <w:rsid w:val="00B377F8"/>
    <w:rsid w:val="00B37991"/>
    <w:rsid w:val="00B37E31"/>
    <w:rsid w:val="00B416AA"/>
    <w:rsid w:val="00B41AED"/>
    <w:rsid w:val="00B439F5"/>
    <w:rsid w:val="00B4524E"/>
    <w:rsid w:val="00B45350"/>
    <w:rsid w:val="00B47466"/>
    <w:rsid w:val="00B47C7A"/>
    <w:rsid w:val="00B50B24"/>
    <w:rsid w:val="00B51323"/>
    <w:rsid w:val="00B521E4"/>
    <w:rsid w:val="00B5262A"/>
    <w:rsid w:val="00B52ABB"/>
    <w:rsid w:val="00B53497"/>
    <w:rsid w:val="00B53582"/>
    <w:rsid w:val="00B5374D"/>
    <w:rsid w:val="00B542BA"/>
    <w:rsid w:val="00B55161"/>
    <w:rsid w:val="00B5610A"/>
    <w:rsid w:val="00B565B4"/>
    <w:rsid w:val="00B56D70"/>
    <w:rsid w:val="00B572C9"/>
    <w:rsid w:val="00B5759D"/>
    <w:rsid w:val="00B614E1"/>
    <w:rsid w:val="00B61506"/>
    <w:rsid w:val="00B61EFF"/>
    <w:rsid w:val="00B61FAC"/>
    <w:rsid w:val="00B6239D"/>
    <w:rsid w:val="00B62428"/>
    <w:rsid w:val="00B62E7F"/>
    <w:rsid w:val="00B6546C"/>
    <w:rsid w:val="00B663D5"/>
    <w:rsid w:val="00B66703"/>
    <w:rsid w:val="00B67037"/>
    <w:rsid w:val="00B67338"/>
    <w:rsid w:val="00B67630"/>
    <w:rsid w:val="00B67D87"/>
    <w:rsid w:val="00B701BC"/>
    <w:rsid w:val="00B722DE"/>
    <w:rsid w:val="00B73E27"/>
    <w:rsid w:val="00B76BD1"/>
    <w:rsid w:val="00B76E8A"/>
    <w:rsid w:val="00B778BD"/>
    <w:rsid w:val="00B77B84"/>
    <w:rsid w:val="00B77E6E"/>
    <w:rsid w:val="00B802D1"/>
    <w:rsid w:val="00B80DDB"/>
    <w:rsid w:val="00B817EA"/>
    <w:rsid w:val="00B81EE1"/>
    <w:rsid w:val="00B824CE"/>
    <w:rsid w:val="00B82797"/>
    <w:rsid w:val="00B8395B"/>
    <w:rsid w:val="00B83CE5"/>
    <w:rsid w:val="00B855C3"/>
    <w:rsid w:val="00B8598E"/>
    <w:rsid w:val="00B8601B"/>
    <w:rsid w:val="00B86F61"/>
    <w:rsid w:val="00B87069"/>
    <w:rsid w:val="00B906B4"/>
    <w:rsid w:val="00B90EF3"/>
    <w:rsid w:val="00B9259F"/>
    <w:rsid w:val="00B926D7"/>
    <w:rsid w:val="00B96E54"/>
    <w:rsid w:val="00B973A1"/>
    <w:rsid w:val="00BA1762"/>
    <w:rsid w:val="00BA1B1E"/>
    <w:rsid w:val="00BA37FD"/>
    <w:rsid w:val="00BA4327"/>
    <w:rsid w:val="00BA4B41"/>
    <w:rsid w:val="00BA54F9"/>
    <w:rsid w:val="00BA61E2"/>
    <w:rsid w:val="00BA6353"/>
    <w:rsid w:val="00BA761E"/>
    <w:rsid w:val="00BA7C03"/>
    <w:rsid w:val="00BB0237"/>
    <w:rsid w:val="00BB0C3D"/>
    <w:rsid w:val="00BB2273"/>
    <w:rsid w:val="00BB28C1"/>
    <w:rsid w:val="00BB2995"/>
    <w:rsid w:val="00BB3FBE"/>
    <w:rsid w:val="00BB455E"/>
    <w:rsid w:val="00BB607C"/>
    <w:rsid w:val="00BB61BD"/>
    <w:rsid w:val="00BB65BF"/>
    <w:rsid w:val="00BB7121"/>
    <w:rsid w:val="00BB712E"/>
    <w:rsid w:val="00BB7149"/>
    <w:rsid w:val="00BC238D"/>
    <w:rsid w:val="00BC246B"/>
    <w:rsid w:val="00BC3E09"/>
    <w:rsid w:val="00BC48F4"/>
    <w:rsid w:val="00BC4E92"/>
    <w:rsid w:val="00BC603D"/>
    <w:rsid w:val="00BC6C54"/>
    <w:rsid w:val="00BC7491"/>
    <w:rsid w:val="00BD0416"/>
    <w:rsid w:val="00BD0691"/>
    <w:rsid w:val="00BD0846"/>
    <w:rsid w:val="00BD1F71"/>
    <w:rsid w:val="00BD2123"/>
    <w:rsid w:val="00BD2585"/>
    <w:rsid w:val="00BD3102"/>
    <w:rsid w:val="00BD3B60"/>
    <w:rsid w:val="00BD3EF5"/>
    <w:rsid w:val="00BD432C"/>
    <w:rsid w:val="00BD4E8A"/>
    <w:rsid w:val="00BD59A3"/>
    <w:rsid w:val="00BD63C8"/>
    <w:rsid w:val="00BD6672"/>
    <w:rsid w:val="00BE0242"/>
    <w:rsid w:val="00BE04C3"/>
    <w:rsid w:val="00BE0F54"/>
    <w:rsid w:val="00BE1596"/>
    <w:rsid w:val="00BE3732"/>
    <w:rsid w:val="00BE3C6E"/>
    <w:rsid w:val="00BE457A"/>
    <w:rsid w:val="00BE5484"/>
    <w:rsid w:val="00BE552A"/>
    <w:rsid w:val="00BE58AF"/>
    <w:rsid w:val="00BE5E66"/>
    <w:rsid w:val="00BE64EA"/>
    <w:rsid w:val="00BE67EF"/>
    <w:rsid w:val="00BE6E84"/>
    <w:rsid w:val="00BF06B4"/>
    <w:rsid w:val="00BF0DBF"/>
    <w:rsid w:val="00BF0F46"/>
    <w:rsid w:val="00BF109B"/>
    <w:rsid w:val="00BF1764"/>
    <w:rsid w:val="00BF18C9"/>
    <w:rsid w:val="00BF1BE6"/>
    <w:rsid w:val="00BF1F7E"/>
    <w:rsid w:val="00BF3C4D"/>
    <w:rsid w:val="00BF3F17"/>
    <w:rsid w:val="00BF50F6"/>
    <w:rsid w:val="00BF648A"/>
    <w:rsid w:val="00BF66BC"/>
    <w:rsid w:val="00BF7321"/>
    <w:rsid w:val="00BF7D24"/>
    <w:rsid w:val="00C00502"/>
    <w:rsid w:val="00C02D76"/>
    <w:rsid w:val="00C03531"/>
    <w:rsid w:val="00C03AAE"/>
    <w:rsid w:val="00C03E3D"/>
    <w:rsid w:val="00C051BB"/>
    <w:rsid w:val="00C0555E"/>
    <w:rsid w:val="00C05E3E"/>
    <w:rsid w:val="00C06E7B"/>
    <w:rsid w:val="00C06FEB"/>
    <w:rsid w:val="00C10585"/>
    <w:rsid w:val="00C10EB8"/>
    <w:rsid w:val="00C11FAB"/>
    <w:rsid w:val="00C1239B"/>
    <w:rsid w:val="00C12A1D"/>
    <w:rsid w:val="00C13082"/>
    <w:rsid w:val="00C13E8D"/>
    <w:rsid w:val="00C150B8"/>
    <w:rsid w:val="00C1523D"/>
    <w:rsid w:val="00C16D0B"/>
    <w:rsid w:val="00C171EF"/>
    <w:rsid w:val="00C1749A"/>
    <w:rsid w:val="00C20E9D"/>
    <w:rsid w:val="00C21262"/>
    <w:rsid w:val="00C219F7"/>
    <w:rsid w:val="00C225A6"/>
    <w:rsid w:val="00C22AE4"/>
    <w:rsid w:val="00C23177"/>
    <w:rsid w:val="00C2332A"/>
    <w:rsid w:val="00C23B22"/>
    <w:rsid w:val="00C23E66"/>
    <w:rsid w:val="00C24A3B"/>
    <w:rsid w:val="00C25926"/>
    <w:rsid w:val="00C267FC"/>
    <w:rsid w:val="00C274C6"/>
    <w:rsid w:val="00C3016F"/>
    <w:rsid w:val="00C305D3"/>
    <w:rsid w:val="00C31922"/>
    <w:rsid w:val="00C31E21"/>
    <w:rsid w:val="00C31F33"/>
    <w:rsid w:val="00C32884"/>
    <w:rsid w:val="00C32EDF"/>
    <w:rsid w:val="00C32FA0"/>
    <w:rsid w:val="00C33F26"/>
    <w:rsid w:val="00C34332"/>
    <w:rsid w:val="00C34937"/>
    <w:rsid w:val="00C34E06"/>
    <w:rsid w:val="00C35C78"/>
    <w:rsid w:val="00C35EE6"/>
    <w:rsid w:val="00C36F8A"/>
    <w:rsid w:val="00C37000"/>
    <w:rsid w:val="00C405FD"/>
    <w:rsid w:val="00C407EE"/>
    <w:rsid w:val="00C40A80"/>
    <w:rsid w:val="00C416E8"/>
    <w:rsid w:val="00C42573"/>
    <w:rsid w:val="00C4368A"/>
    <w:rsid w:val="00C43886"/>
    <w:rsid w:val="00C43AF2"/>
    <w:rsid w:val="00C44D86"/>
    <w:rsid w:val="00C4507A"/>
    <w:rsid w:val="00C4510C"/>
    <w:rsid w:val="00C45B87"/>
    <w:rsid w:val="00C45ED9"/>
    <w:rsid w:val="00C46259"/>
    <w:rsid w:val="00C468D8"/>
    <w:rsid w:val="00C46CAC"/>
    <w:rsid w:val="00C47607"/>
    <w:rsid w:val="00C47E2E"/>
    <w:rsid w:val="00C5024A"/>
    <w:rsid w:val="00C50467"/>
    <w:rsid w:val="00C5243E"/>
    <w:rsid w:val="00C52B99"/>
    <w:rsid w:val="00C53A9D"/>
    <w:rsid w:val="00C53B34"/>
    <w:rsid w:val="00C53FAF"/>
    <w:rsid w:val="00C563CF"/>
    <w:rsid w:val="00C57107"/>
    <w:rsid w:val="00C577B9"/>
    <w:rsid w:val="00C6121D"/>
    <w:rsid w:val="00C616BD"/>
    <w:rsid w:val="00C62A13"/>
    <w:rsid w:val="00C62A3F"/>
    <w:rsid w:val="00C62C2D"/>
    <w:rsid w:val="00C6342F"/>
    <w:rsid w:val="00C63467"/>
    <w:rsid w:val="00C6412E"/>
    <w:rsid w:val="00C645BC"/>
    <w:rsid w:val="00C65389"/>
    <w:rsid w:val="00C678B3"/>
    <w:rsid w:val="00C67B41"/>
    <w:rsid w:val="00C7065E"/>
    <w:rsid w:val="00C70BB8"/>
    <w:rsid w:val="00C7164A"/>
    <w:rsid w:val="00C72D47"/>
    <w:rsid w:val="00C74454"/>
    <w:rsid w:val="00C74C8C"/>
    <w:rsid w:val="00C75A64"/>
    <w:rsid w:val="00C76205"/>
    <w:rsid w:val="00C76DC6"/>
    <w:rsid w:val="00C7705A"/>
    <w:rsid w:val="00C7728E"/>
    <w:rsid w:val="00C77B82"/>
    <w:rsid w:val="00C814CD"/>
    <w:rsid w:val="00C828A7"/>
    <w:rsid w:val="00C828BA"/>
    <w:rsid w:val="00C835F1"/>
    <w:rsid w:val="00C838D9"/>
    <w:rsid w:val="00C83EB3"/>
    <w:rsid w:val="00C83EBE"/>
    <w:rsid w:val="00C85C45"/>
    <w:rsid w:val="00C86AC3"/>
    <w:rsid w:val="00C90485"/>
    <w:rsid w:val="00C9227C"/>
    <w:rsid w:val="00C92820"/>
    <w:rsid w:val="00C92932"/>
    <w:rsid w:val="00C931C9"/>
    <w:rsid w:val="00C939AE"/>
    <w:rsid w:val="00C9670E"/>
    <w:rsid w:val="00C96C6A"/>
    <w:rsid w:val="00C97F5B"/>
    <w:rsid w:val="00CA024F"/>
    <w:rsid w:val="00CA134C"/>
    <w:rsid w:val="00CA2740"/>
    <w:rsid w:val="00CA2B6D"/>
    <w:rsid w:val="00CA39F8"/>
    <w:rsid w:val="00CA42F5"/>
    <w:rsid w:val="00CA5531"/>
    <w:rsid w:val="00CA5F79"/>
    <w:rsid w:val="00CA63AC"/>
    <w:rsid w:val="00CA6EA4"/>
    <w:rsid w:val="00CA7A0F"/>
    <w:rsid w:val="00CA7C25"/>
    <w:rsid w:val="00CB0598"/>
    <w:rsid w:val="00CB0DE0"/>
    <w:rsid w:val="00CB1812"/>
    <w:rsid w:val="00CB1B34"/>
    <w:rsid w:val="00CB21CB"/>
    <w:rsid w:val="00CB28D3"/>
    <w:rsid w:val="00CB2E5F"/>
    <w:rsid w:val="00CB3E0C"/>
    <w:rsid w:val="00CB4037"/>
    <w:rsid w:val="00CB4480"/>
    <w:rsid w:val="00CB554B"/>
    <w:rsid w:val="00CB5FDC"/>
    <w:rsid w:val="00CB61A7"/>
    <w:rsid w:val="00CB6D5B"/>
    <w:rsid w:val="00CC1194"/>
    <w:rsid w:val="00CC12E6"/>
    <w:rsid w:val="00CC1D43"/>
    <w:rsid w:val="00CC2E25"/>
    <w:rsid w:val="00CC43D8"/>
    <w:rsid w:val="00CC4ADA"/>
    <w:rsid w:val="00CC4C34"/>
    <w:rsid w:val="00CC4EBB"/>
    <w:rsid w:val="00CC596E"/>
    <w:rsid w:val="00CC6354"/>
    <w:rsid w:val="00CC6573"/>
    <w:rsid w:val="00CC6690"/>
    <w:rsid w:val="00CC6B67"/>
    <w:rsid w:val="00CC7C64"/>
    <w:rsid w:val="00CC7FAE"/>
    <w:rsid w:val="00CD015A"/>
    <w:rsid w:val="00CD0B47"/>
    <w:rsid w:val="00CD223F"/>
    <w:rsid w:val="00CD2E2B"/>
    <w:rsid w:val="00CD3258"/>
    <w:rsid w:val="00CD3907"/>
    <w:rsid w:val="00CD4B1E"/>
    <w:rsid w:val="00CD50AD"/>
    <w:rsid w:val="00CD700E"/>
    <w:rsid w:val="00CD7272"/>
    <w:rsid w:val="00CD7464"/>
    <w:rsid w:val="00CE083E"/>
    <w:rsid w:val="00CE17FF"/>
    <w:rsid w:val="00CE1EBA"/>
    <w:rsid w:val="00CE29F2"/>
    <w:rsid w:val="00CE34A7"/>
    <w:rsid w:val="00CE35D9"/>
    <w:rsid w:val="00CE5AA4"/>
    <w:rsid w:val="00CE61BD"/>
    <w:rsid w:val="00CE7597"/>
    <w:rsid w:val="00CF05F6"/>
    <w:rsid w:val="00CF0608"/>
    <w:rsid w:val="00CF09C7"/>
    <w:rsid w:val="00CF197A"/>
    <w:rsid w:val="00CF1ADC"/>
    <w:rsid w:val="00CF1FB3"/>
    <w:rsid w:val="00CF25A7"/>
    <w:rsid w:val="00CF2ACD"/>
    <w:rsid w:val="00CF2C55"/>
    <w:rsid w:val="00CF3BCA"/>
    <w:rsid w:val="00CF3C93"/>
    <w:rsid w:val="00CF408A"/>
    <w:rsid w:val="00CF70B5"/>
    <w:rsid w:val="00CF73DF"/>
    <w:rsid w:val="00CF7CD2"/>
    <w:rsid w:val="00D010E8"/>
    <w:rsid w:val="00D01813"/>
    <w:rsid w:val="00D02C04"/>
    <w:rsid w:val="00D02DA9"/>
    <w:rsid w:val="00D03E88"/>
    <w:rsid w:val="00D04322"/>
    <w:rsid w:val="00D0693B"/>
    <w:rsid w:val="00D06EB3"/>
    <w:rsid w:val="00D10A2B"/>
    <w:rsid w:val="00D1154B"/>
    <w:rsid w:val="00D120CD"/>
    <w:rsid w:val="00D12562"/>
    <w:rsid w:val="00D138E8"/>
    <w:rsid w:val="00D14380"/>
    <w:rsid w:val="00D17359"/>
    <w:rsid w:val="00D173C0"/>
    <w:rsid w:val="00D17BAE"/>
    <w:rsid w:val="00D200F8"/>
    <w:rsid w:val="00D208BA"/>
    <w:rsid w:val="00D21668"/>
    <w:rsid w:val="00D216BC"/>
    <w:rsid w:val="00D219FB"/>
    <w:rsid w:val="00D2201D"/>
    <w:rsid w:val="00D24456"/>
    <w:rsid w:val="00D24802"/>
    <w:rsid w:val="00D252B4"/>
    <w:rsid w:val="00D264B1"/>
    <w:rsid w:val="00D26667"/>
    <w:rsid w:val="00D304F3"/>
    <w:rsid w:val="00D311A3"/>
    <w:rsid w:val="00D32FA4"/>
    <w:rsid w:val="00D33100"/>
    <w:rsid w:val="00D33A1B"/>
    <w:rsid w:val="00D33EB4"/>
    <w:rsid w:val="00D34305"/>
    <w:rsid w:val="00D357F9"/>
    <w:rsid w:val="00D35835"/>
    <w:rsid w:val="00D35CDD"/>
    <w:rsid w:val="00D365A2"/>
    <w:rsid w:val="00D36A10"/>
    <w:rsid w:val="00D37569"/>
    <w:rsid w:val="00D37CE8"/>
    <w:rsid w:val="00D40ADD"/>
    <w:rsid w:val="00D42402"/>
    <w:rsid w:val="00D4271D"/>
    <w:rsid w:val="00D42809"/>
    <w:rsid w:val="00D42F8F"/>
    <w:rsid w:val="00D43B4E"/>
    <w:rsid w:val="00D44A0B"/>
    <w:rsid w:val="00D45680"/>
    <w:rsid w:val="00D456B1"/>
    <w:rsid w:val="00D45ADF"/>
    <w:rsid w:val="00D45E43"/>
    <w:rsid w:val="00D4632E"/>
    <w:rsid w:val="00D46562"/>
    <w:rsid w:val="00D46749"/>
    <w:rsid w:val="00D4715B"/>
    <w:rsid w:val="00D47D10"/>
    <w:rsid w:val="00D50324"/>
    <w:rsid w:val="00D517B2"/>
    <w:rsid w:val="00D51D02"/>
    <w:rsid w:val="00D52A15"/>
    <w:rsid w:val="00D52C9C"/>
    <w:rsid w:val="00D53E32"/>
    <w:rsid w:val="00D541CB"/>
    <w:rsid w:val="00D543E8"/>
    <w:rsid w:val="00D55DC9"/>
    <w:rsid w:val="00D5710A"/>
    <w:rsid w:val="00D57C7A"/>
    <w:rsid w:val="00D57E6F"/>
    <w:rsid w:val="00D6002F"/>
    <w:rsid w:val="00D60CB1"/>
    <w:rsid w:val="00D60CE9"/>
    <w:rsid w:val="00D6191B"/>
    <w:rsid w:val="00D62B4E"/>
    <w:rsid w:val="00D63722"/>
    <w:rsid w:val="00D6442C"/>
    <w:rsid w:val="00D65F12"/>
    <w:rsid w:val="00D661A6"/>
    <w:rsid w:val="00D661AF"/>
    <w:rsid w:val="00D66C4D"/>
    <w:rsid w:val="00D671AD"/>
    <w:rsid w:val="00D7402A"/>
    <w:rsid w:val="00D74479"/>
    <w:rsid w:val="00D75B48"/>
    <w:rsid w:val="00D75D3B"/>
    <w:rsid w:val="00D76F48"/>
    <w:rsid w:val="00D8011B"/>
    <w:rsid w:val="00D80213"/>
    <w:rsid w:val="00D80464"/>
    <w:rsid w:val="00D81443"/>
    <w:rsid w:val="00D81455"/>
    <w:rsid w:val="00D82CA1"/>
    <w:rsid w:val="00D8345B"/>
    <w:rsid w:val="00D839B2"/>
    <w:rsid w:val="00D8409E"/>
    <w:rsid w:val="00D862DF"/>
    <w:rsid w:val="00D86554"/>
    <w:rsid w:val="00D90070"/>
    <w:rsid w:val="00D901A7"/>
    <w:rsid w:val="00D9035A"/>
    <w:rsid w:val="00D91279"/>
    <w:rsid w:val="00D9288E"/>
    <w:rsid w:val="00D92A17"/>
    <w:rsid w:val="00D93531"/>
    <w:rsid w:val="00D9370A"/>
    <w:rsid w:val="00D93FFC"/>
    <w:rsid w:val="00D94F2E"/>
    <w:rsid w:val="00D9523D"/>
    <w:rsid w:val="00D95F4B"/>
    <w:rsid w:val="00D96A25"/>
    <w:rsid w:val="00D96F8E"/>
    <w:rsid w:val="00DA07F1"/>
    <w:rsid w:val="00DA0AF2"/>
    <w:rsid w:val="00DA0BE9"/>
    <w:rsid w:val="00DA119C"/>
    <w:rsid w:val="00DA1DE4"/>
    <w:rsid w:val="00DA21E7"/>
    <w:rsid w:val="00DA2224"/>
    <w:rsid w:val="00DA22D2"/>
    <w:rsid w:val="00DA32E5"/>
    <w:rsid w:val="00DA3DB6"/>
    <w:rsid w:val="00DA6BC6"/>
    <w:rsid w:val="00DA7B39"/>
    <w:rsid w:val="00DB049D"/>
    <w:rsid w:val="00DB06C6"/>
    <w:rsid w:val="00DB1BAF"/>
    <w:rsid w:val="00DB3148"/>
    <w:rsid w:val="00DB4377"/>
    <w:rsid w:val="00DB4EB5"/>
    <w:rsid w:val="00DB54DB"/>
    <w:rsid w:val="00DB619D"/>
    <w:rsid w:val="00DB7CBE"/>
    <w:rsid w:val="00DB7DFB"/>
    <w:rsid w:val="00DC0D50"/>
    <w:rsid w:val="00DC1108"/>
    <w:rsid w:val="00DC139F"/>
    <w:rsid w:val="00DC1BCA"/>
    <w:rsid w:val="00DC3335"/>
    <w:rsid w:val="00DC4EC1"/>
    <w:rsid w:val="00DC7212"/>
    <w:rsid w:val="00DC7859"/>
    <w:rsid w:val="00DC7BCD"/>
    <w:rsid w:val="00DC7F27"/>
    <w:rsid w:val="00DD06F4"/>
    <w:rsid w:val="00DD11B2"/>
    <w:rsid w:val="00DD16E9"/>
    <w:rsid w:val="00DD40B6"/>
    <w:rsid w:val="00DD500F"/>
    <w:rsid w:val="00DD54C0"/>
    <w:rsid w:val="00DD587B"/>
    <w:rsid w:val="00DD62CA"/>
    <w:rsid w:val="00DD62EA"/>
    <w:rsid w:val="00DD673E"/>
    <w:rsid w:val="00DD6F4C"/>
    <w:rsid w:val="00DD703A"/>
    <w:rsid w:val="00DD7265"/>
    <w:rsid w:val="00DD7839"/>
    <w:rsid w:val="00DD7E0D"/>
    <w:rsid w:val="00DE10E7"/>
    <w:rsid w:val="00DE1C6C"/>
    <w:rsid w:val="00DE2385"/>
    <w:rsid w:val="00DE3574"/>
    <w:rsid w:val="00DE4B43"/>
    <w:rsid w:val="00DE5979"/>
    <w:rsid w:val="00DE5ACF"/>
    <w:rsid w:val="00DE5F24"/>
    <w:rsid w:val="00DE64BA"/>
    <w:rsid w:val="00DE67A0"/>
    <w:rsid w:val="00DE7507"/>
    <w:rsid w:val="00DF02A4"/>
    <w:rsid w:val="00DF03F7"/>
    <w:rsid w:val="00DF06D5"/>
    <w:rsid w:val="00DF1655"/>
    <w:rsid w:val="00DF238E"/>
    <w:rsid w:val="00DF3475"/>
    <w:rsid w:val="00DF3935"/>
    <w:rsid w:val="00DF4D57"/>
    <w:rsid w:val="00DF5037"/>
    <w:rsid w:val="00DF53E4"/>
    <w:rsid w:val="00DF6616"/>
    <w:rsid w:val="00DF66BA"/>
    <w:rsid w:val="00DF72C4"/>
    <w:rsid w:val="00DF74BD"/>
    <w:rsid w:val="00DF7B7B"/>
    <w:rsid w:val="00DF7EB6"/>
    <w:rsid w:val="00DF7ED1"/>
    <w:rsid w:val="00E005E2"/>
    <w:rsid w:val="00E014EC"/>
    <w:rsid w:val="00E02F4D"/>
    <w:rsid w:val="00E06091"/>
    <w:rsid w:val="00E066C1"/>
    <w:rsid w:val="00E06AE6"/>
    <w:rsid w:val="00E06EFF"/>
    <w:rsid w:val="00E104EA"/>
    <w:rsid w:val="00E1159D"/>
    <w:rsid w:val="00E1192D"/>
    <w:rsid w:val="00E11A69"/>
    <w:rsid w:val="00E11E4F"/>
    <w:rsid w:val="00E12ACD"/>
    <w:rsid w:val="00E1367A"/>
    <w:rsid w:val="00E14B7D"/>
    <w:rsid w:val="00E15A79"/>
    <w:rsid w:val="00E15C47"/>
    <w:rsid w:val="00E1606A"/>
    <w:rsid w:val="00E16568"/>
    <w:rsid w:val="00E16968"/>
    <w:rsid w:val="00E16CC1"/>
    <w:rsid w:val="00E17311"/>
    <w:rsid w:val="00E201A8"/>
    <w:rsid w:val="00E205E5"/>
    <w:rsid w:val="00E206BC"/>
    <w:rsid w:val="00E2136E"/>
    <w:rsid w:val="00E22E40"/>
    <w:rsid w:val="00E244DD"/>
    <w:rsid w:val="00E24506"/>
    <w:rsid w:val="00E25AF8"/>
    <w:rsid w:val="00E276F5"/>
    <w:rsid w:val="00E3053B"/>
    <w:rsid w:val="00E30B27"/>
    <w:rsid w:val="00E30EB4"/>
    <w:rsid w:val="00E31193"/>
    <w:rsid w:val="00E31493"/>
    <w:rsid w:val="00E31873"/>
    <w:rsid w:val="00E31A6A"/>
    <w:rsid w:val="00E3229D"/>
    <w:rsid w:val="00E326BB"/>
    <w:rsid w:val="00E32B0F"/>
    <w:rsid w:val="00E334EE"/>
    <w:rsid w:val="00E3360E"/>
    <w:rsid w:val="00E339D0"/>
    <w:rsid w:val="00E342AD"/>
    <w:rsid w:val="00E34D9A"/>
    <w:rsid w:val="00E35812"/>
    <w:rsid w:val="00E35E72"/>
    <w:rsid w:val="00E363B6"/>
    <w:rsid w:val="00E366AF"/>
    <w:rsid w:val="00E36CDA"/>
    <w:rsid w:val="00E4122A"/>
    <w:rsid w:val="00E418DC"/>
    <w:rsid w:val="00E428CC"/>
    <w:rsid w:val="00E42ED4"/>
    <w:rsid w:val="00E42F6B"/>
    <w:rsid w:val="00E43572"/>
    <w:rsid w:val="00E43961"/>
    <w:rsid w:val="00E45094"/>
    <w:rsid w:val="00E45298"/>
    <w:rsid w:val="00E46019"/>
    <w:rsid w:val="00E469BD"/>
    <w:rsid w:val="00E46BDF"/>
    <w:rsid w:val="00E46D0D"/>
    <w:rsid w:val="00E477BB"/>
    <w:rsid w:val="00E47ADB"/>
    <w:rsid w:val="00E506AA"/>
    <w:rsid w:val="00E50E1A"/>
    <w:rsid w:val="00E52916"/>
    <w:rsid w:val="00E52D04"/>
    <w:rsid w:val="00E538A8"/>
    <w:rsid w:val="00E547DB"/>
    <w:rsid w:val="00E555AA"/>
    <w:rsid w:val="00E555BF"/>
    <w:rsid w:val="00E55792"/>
    <w:rsid w:val="00E60BC7"/>
    <w:rsid w:val="00E61141"/>
    <w:rsid w:val="00E61949"/>
    <w:rsid w:val="00E62D58"/>
    <w:rsid w:val="00E6436B"/>
    <w:rsid w:val="00E6516C"/>
    <w:rsid w:val="00E65465"/>
    <w:rsid w:val="00E65557"/>
    <w:rsid w:val="00E67E19"/>
    <w:rsid w:val="00E70016"/>
    <w:rsid w:val="00E7062C"/>
    <w:rsid w:val="00E70DCE"/>
    <w:rsid w:val="00E71C73"/>
    <w:rsid w:val="00E738DA"/>
    <w:rsid w:val="00E778E6"/>
    <w:rsid w:val="00E80A12"/>
    <w:rsid w:val="00E8120F"/>
    <w:rsid w:val="00E81C7C"/>
    <w:rsid w:val="00E827AD"/>
    <w:rsid w:val="00E8283E"/>
    <w:rsid w:val="00E847E1"/>
    <w:rsid w:val="00E85322"/>
    <w:rsid w:val="00E85913"/>
    <w:rsid w:val="00E860C4"/>
    <w:rsid w:val="00E860FD"/>
    <w:rsid w:val="00E8755C"/>
    <w:rsid w:val="00E8767A"/>
    <w:rsid w:val="00E87E85"/>
    <w:rsid w:val="00E934F9"/>
    <w:rsid w:val="00E947FE"/>
    <w:rsid w:val="00E972E4"/>
    <w:rsid w:val="00EA136F"/>
    <w:rsid w:val="00EA3075"/>
    <w:rsid w:val="00EA3D0B"/>
    <w:rsid w:val="00EA446A"/>
    <w:rsid w:val="00EA5075"/>
    <w:rsid w:val="00EA56B8"/>
    <w:rsid w:val="00EA59C6"/>
    <w:rsid w:val="00EA61E0"/>
    <w:rsid w:val="00EA673C"/>
    <w:rsid w:val="00EA7365"/>
    <w:rsid w:val="00EA7DC1"/>
    <w:rsid w:val="00EB05F0"/>
    <w:rsid w:val="00EB0BBA"/>
    <w:rsid w:val="00EB1611"/>
    <w:rsid w:val="00EB18BB"/>
    <w:rsid w:val="00EB1F82"/>
    <w:rsid w:val="00EB2B88"/>
    <w:rsid w:val="00EB2D62"/>
    <w:rsid w:val="00EB3272"/>
    <w:rsid w:val="00EB5BA2"/>
    <w:rsid w:val="00EB5C28"/>
    <w:rsid w:val="00EB6A81"/>
    <w:rsid w:val="00EB724E"/>
    <w:rsid w:val="00EC0656"/>
    <w:rsid w:val="00EC17CB"/>
    <w:rsid w:val="00EC17F6"/>
    <w:rsid w:val="00EC203E"/>
    <w:rsid w:val="00EC3C0F"/>
    <w:rsid w:val="00EC4CFF"/>
    <w:rsid w:val="00EC4F5A"/>
    <w:rsid w:val="00EC50C0"/>
    <w:rsid w:val="00EC65A2"/>
    <w:rsid w:val="00EC73C9"/>
    <w:rsid w:val="00EC7BB0"/>
    <w:rsid w:val="00ED1A57"/>
    <w:rsid w:val="00ED252F"/>
    <w:rsid w:val="00ED2D33"/>
    <w:rsid w:val="00ED2D8A"/>
    <w:rsid w:val="00ED4E91"/>
    <w:rsid w:val="00ED50D1"/>
    <w:rsid w:val="00ED514C"/>
    <w:rsid w:val="00ED58F1"/>
    <w:rsid w:val="00ED591A"/>
    <w:rsid w:val="00ED63BD"/>
    <w:rsid w:val="00ED7813"/>
    <w:rsid w:val="00ED7CD0"/>
    <w:rsid w:val="00EE0F8F"/>
    <w:rsid w:val="00EE199C"/>
    <w:rsid w:val="00EE291B"/>
    <w:rsid w:val="00EE3F63"/>
    <w:rsid w:val="00EE50CB"/>
    <w:rsid w:val="00EE5A64"/>
    <w:rsid w:val="00EE5D90"/>
    <w:rsid w:val="00EE5E8B"/>
    <w:rsid w:val="00EE5F57"/>
    <w:rsid w:val="00EE6B46"/>
    <w:rsid w:val="00EE7D5E"/>
    <w:rsid w:val="00EF07C9"/>
    <w:rsid w:val="00EF0D19"/>
    <w:rsid w:val="00EF0DA8"/>
    <w:rsid w:val="00EF1577"/>
    <w:rsid w:val="00EF1D54"/>
    <w:rsid w:val="00EF2AC2"/>
    <w:rsid w:val="00EF2E04"/>
    <w:rsid w:val="00EF31BD"/>
    <w:rsid w:val="00EF392D"/>
    <w:rsid w:val="00EF4283"/>
    <w:rsid w:val="00EF51AE"/>
    <w:rsid w:val="00EF51B4"/>
    <w:rsid w:val="00EF5E61"/>
    <w:rsid w:val="00EF6368"/>
    <w:rsid w:val="00EF65DF"/>
    <w:rsid w:val="00EF6A03"/>
    <w:rsid w:val="00EF6B12"/>
    <w:rsid w:val="00EF6BD4"/>
    <w:rsid w:val="00EF7E2C"/>
    <w:rsid w:val="00F02296"/>
    <w:rsid w:val="00F024D9"/>
    <w:rsid w:val="00F02E78"/>
    <w:rsid w:val="00F038CF"/>
    <w:rsid w:val="00F03DCC"/>
    <w:rsid w:val="00F04B16"/>
    <w:rsid w:val="00F05265"/>
    <w:rsid w:val="00F052E2"/>
    <w:rsid w:val="00F06338"/>
    <w:rsid w:val="00F10554"/>
    <w:rsid w:val="00F11200"/>
    <w:rsid w:val="00F11322"/>
    <w:rsid w:val="00F138D7"/>
    <w:rsid w:val="00F147FE"/>
    <w:rsid w:val="00F15324"/>
    <w:rsid w:val="00F15F90"/>
    <w:rsid w:val="00F16FD8"/>
    <w:rsid w:val="00F20739"/>
    <w:rsid w:val="00F20B74"/>
    <w:rsid w:val="00F2101E"/>
    <w:rsid w:val="00F2125C"/>
    <w:rsid w:val="00F21465"/>
    <w:rsid w:val="00F2262A"/>
    <w:rsid w:val="00F23A32"/>
    <w:rsid w:val="00F24585"/>
    <w:rsid w:val="00F2721D"/>
    <w:rsid w:val="00F27BFD"/>
    <w:rsid w:val="00F30993"/>
    <w:rsid w:val="00F32A65"/>
    <w:rsid w:val="00F336AC"/>
    <w:rsid w:val="00F345AA"/>
    <w:rsid w:val="00F34DE8"/>
    <w:rsid w:val="00F35437"/>
    <w:rsid w:val="00F35860"/>
    <w:rsid w:val="00F36578"/>
    <w:rsid w:val="00F404EA"/>
    <w:rsid w:val="00F40A38"/>
    <w:rsid w:val="00F40A4D"/>
    <w:rsid w:val="00F41E82"/>
    <w:rsid w:val="00F42216"/>
    <w:rsid w:val="00F4452E"/>
    <w:rsid w:val="00F45FF7"/>
    <w:rsid w:val="00F4619A"/>
    <w:rsid w:val="00F47B78"/>
    <w:rsid w:val="00F5044F"/>
    <w:rsid w:val="00F51399"/>
    <w:rsid w:val="00F52359"/>
    <w:rsid w:val="00F5398B"/>
    <w:rsid w:val="00F54364"/>
    <w:rsid w:val="00F5436F"/>
    <w:rsid w:val="00F5571E"/>
    <w:rsid w:val="00F5572F"/>
    <w:rsid w:val="00F55FE4"/>
    <w:rsid w:val="00F56FC6"/>
    <w:rsid w:val="00F574E5"/>
    <w:rsid w:val="00F57F4F"/>
    <w:rsid w:val="00F6065C"/>
    <w:rsid w:val="00F613C6"/>
    <w:rsid w:val="00F61EB1"/>
    <w:rsid w:val="00F620D4"/>
    <w:rsid w:val="00F62734"/>
    <w:rsid w:val="00F62C8B"/>
    <w:rsid w:val="00F6317C"/>
    <w:rsid w:val="00F63A56"/>
    <w:rsid w:val="00F63D2F"/>
    <w:rsid w:val="00F648DF"/>
    <w:rsid w:val="00F64D2A"/>
    <w:rsid w:val="00F64D72"/>
    <w:rsid w:val="00F6575B"/>
    <w:rsid w:val="00F67267"/>
    <w:rsid w:val="00F6750C"/>
    <w:rsid w:val="00F67A21"/>
    <w:rsid w:val="00F700C7"/>
    <w:rsid w:val="00F73BA9"/>
    <w:rsid w:val="00F73C61"/>
    <w:rsid w:val="00F74BF1"/>
    <w:rsid w:val="00F74EE3"/>
    <w:rsid w:val="00F7594E"/>
    <w:rsid w:val="00F76748"/>
    <w:rsid w:val="00F76765"/>
    <w:rsid w:val="00F7690A"/>
    <w:rsid w:val="00F7758F"/>
    <w:rsid w:val="00F77808"/>
    <w:rsid w:val="00F802D4"/>
    <w:rsid w:val="00F80AF3"/>
    <w:rsid w:val="00F8270A"/>
    <w:rsid w:val="00F8449B"/>
    <w:rsid w:val="00F847F2"/>
    <w:rsid w:val="00F84C34"/>
    <w:rsid w:val="00F84DA0"/>
    <w:rsid w:val="00F84F56"/>
    <w:rsid w:val="00F85366"/>
    <w:rsid w:val="00F85E1C"/>
    <w:rsid w:val="00F871DD"/>
    <w:rsid w:val="00F87295"/>
    <w:rsid w:val="00F91425"/>
    <w:rsid w:val="00F9190F"/>
    <w:rsid w:val="00F91982"/>
    <w:rsid w:val="00F9226D"/>
    <w:rsid w:val="00F92984"/>
    <w:rsid w:val="00F93BFB"/>
    <w:rsid w:val="00F94ED1"/>
    <w:rsid w:val="00F9537F"/>
    <w:rsid w:val="00F9615F"/>
    <w:rsid w:val="00F964F1"/>
    <w:rsid w:val="00F9722B"/>
    <w:rsid w:val="00F97421"/>
    <w:rsid w:val="00F97A63"/>
    <w:rsid w:val="00FA03B7"/>
    <w:rsid w:val="00FA2633"/>
    <w:rsid w:val="00FA2A56"/>
    <w:rsid w:val="00FA311A"/>
    <w:rsid w:val="00FA3290"/>
    <w:rsid w:val="00FA3C5B"/>
    <w:rsid w:val="00FA627C"/>
    <w:rsid w:val="00FA65CC"/>
    <w:rsid w:val="00FA74CB"/>
    <w:rsid w:val="00FB0DE8"/>
    <w:rsid w:val="00FB0F3F"/>
    <w:rsid w:val="00FB123C"/>
    <w:rsid w:val="00FB2470"/>
    <w:rsid w:val="00FB2C88"/>
    <w:rsid w:val="00FB3CF2"/>
    <w:rsid w:val="00FB5464"/>
    <w:rsid w:val="00FB5DBB"/>
    <w:rsid w:val="00FB7745"/>
    <w:rsid w:val="00FB7FEE"/>
    <w:rsid w:val="00FC1178"/>
    <w:rsid w:val="00FC12C2"/>
    <w:rsid w:val="00FC1AAD"/>
    <w:rsid w:val="00FC25ED"/>
    <w:rsid w:val="00FC361B"/>
    <w:rsid w:val="00FC4489"/>
    <w:rsid w:val="00FC45F7"/>
    <w:rsid w:val="00FC4E64"/>
    <w:rsid w:val="00FC5A4C"/>
    <w:rsid w:val="00FC6DBB"/>
    <w:rsid w:val="00FD02F6"/>
    <w:rsid w:val="00FD0667"/>
    <w:rsid w:val="00FD0798"/>
    <w:rsid w:val="00FD094E"/>
    <w:rsid w:val="00FD15D7"/>
    <w:rsid w:val="00FD1A4C"/>
    <w:rsid w:val="00FD291B"/>
    <w:rsid w:val="00FD487E"/>
    <w:rsid w:val="00FD48D8"/>
    <w:rsid w:val="00FD4F1F"/>
    <w:rsid w:val="00FD4F9D"/>
    <w:rsid w:val="00FD50FE"/>
    <w:rsid w:val="00FD543B"/>
    <w:rsid w:val="00FD6845"/>
    <w:rsid w:val="00FD69B1"/>
    <w:rsid w:val="00FD6EC6"/>
    <w:rsid w:val="00FD7029"/>
    <w:rsid w:val="00FD72BB"/>
    <w:rsid w:val="00FE094F"/>
    <w:rsid w:val="00FE0FE8"/>
    <w:rsid w:val="00FE157F"/>
    <w:rsid w:val="00FE291E"/>
    <w:rsid w:val="00FE3399"/>
    <w:rsid w:val="00FE6CD3"/>
    <w:rsid w:val="00FE6F91"/>
    <w:rsid w:val="00FE7103"/>
    <w:rsid w:val="00FE721B"/>
    <w:rsid w:val="00FE7BD1"/>
    <w:rsid w:val="00FF0460"/>
    <w:rsid w:val="00FF3323"/>
    <w:rsid w:val="00FF35B3"/>
    <w:rsid w:val="00FF4B75"/>
    <w:rsid w:val="00FF4CDB"/>
    <w:rsid w:val="00FF514A"/>
    <w:rsid w:val="00FF56AA"/>
    <w:rsid w:val="00FF6757"/>
    <w:rsid w:val="00FF7097"/>
    <w:rsid w:val="00FF7C8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4C6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F15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47DB"/>
    <w:pPr>
      <w:tabs>
        <w:tab w:val="center" w:pos="4513"/>
        <w:tab w:val="right" w:pos="9026"/>
      </w:tabs>
      <w:spacing w:after="0" w:line="240" w:lineRule="auto"/>
    </w:pPr>
  </w:style>
  <w:style w:type="character" w:customStyle="1" w:styleId="En-tteCar">
    <w:name w:val="En-tête Car"/>
    <w:basedOn w:val="Policepardfaut"/>
    <w:link w:val="En-tte"/>
    <w:uiPriority w:val="99"/>
    <w:rsid w:val="00E547DB"/>
  </w:style>
  <w:style w:type="paragraph" w:styleId="Pieddepage">
    <w:name w:val="footer"/>
    <w:basedOn w:val="Normal"/>
    <w:link w:val="PieddepageCar"/>
    <w:uiPriority w:val="99"/>
    <w:unhideWhenUsed/>
    <w:rsid w:val="00E547D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547DB"/>
  </w:style>
  <w:style w:type="paragraph" w:styleId="Textedebulles">
    <w:name w:val="Balloon Text"/>
    <w:basedOn w:val="Normal"/>
    <w:link w:val="TextedebullesCar"/>
    <w:uiPriority w:val="99"/>
    <w:semiHidden/>
    <w:unhideWhenUsed/>
    <w:rsid w:val="00E547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47DB"/>
    <w:rPr>
      <w:rFonts w:ascii="Tahoma" w:hAnsi="Tahoma" w:cs="Tahoma"/>
      <w:sz w:val="16"/>
      <w:szCs w:val="16"/>
    </w:rPr>
  </w:style>
  <w:style w:type="paragraph" w:customStyle="1" w:styleId="RSCH01PaperTitle">
    <w:name w:val="RSC H01 Paper Title"/>
    <w:basedOn w:val="Normal"/>
    <w:next w:val="Normal"/>
    <w:link w:val="RSCH01PaperTitleChar"/>
    <w:qFormat/>
    <w:rsid w:val="00C32EDF"/>
    <w:pPr>
      <w:tabs>
        <w:tab w:val="left" w:pos="284"/>
      </w:tabs>
      <w:spacing w:before="400" w:after="160" w:line="240" w:lineRule="auto"/>
    </w:pPr>
    <w:rPr>
      <w:rFonts w:cs="Times New Roman"/>
      <w:b/>
      <w:sz w:val="29"/>
      <w:szCs w:val="32"/>
    </w:rPr>
  </w:style>
  <w:style w:type="paragraph" w:customStyle="1" w:styleId="RSCH02PaperAuthorsandByline">
    <w:name w:val="RSC H02 Paper Authors and Byline"/>
    <w:basedOn w:val="Normal"/>
    <w:link w:val="RSCH02PaperAuthorsandBylineChar"/>
    <w:qFormat/>
    <w:rsid w:val="001633D9"/>
    <w:pPr>
      <w:spacing w:after="120" w:line="240" w:lineRule="exact"/>
    </w:pPr>
    <w:rPr>
      <w:rFonts w:cs="Times New Roman"/>
      <w:sz w:val="20"/>
    </w:rPr>
  </w:style>
  <w:style w:type="paragraph" w:customStyle="1" w:styleId="RSCB01COMAbstract">
    <w:name w:val="RSC B01 COM Abstract"/>
    <w:basedOn w:val="Normal"/>
    <w:link w:val="RSCB01COMAbstractChar"/>
    <w:qFormat/>
    <w:rsid w:val="0025490A"/>
    <w:pPr>
      <w:spacing w:line="240" w:lineRule="exact"/>
      <w:jc w:val="both"/>
    </w:pPr>
    <w:rPr>
      <w:b/>
      <w:noProof/>
      <w:sz w:val="18"/>
      <w:lang w:eastAsia="en-GB"/>
    </w:rPr>
  </w:style>
  <w:style w:type="table" w:styleId="Grilledutableau">
    <w:name w:val="Table Grid"/>
    <w:basedOn w:val="TableauNormal"/>
    <w:uiPriority w:val="59"/>
    <w:rsid w:val="00577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BHeading">
    <w:name w:val="05 B Heading"/>
    <w:basedOn w:val="RSCB04SectionHeading"/>
    <w:link w:val="05BHeadingChar"/>
    <w:rsid w:val="00AB16D0"/>
    <w:pPr>
      <w:spacing w:before="160" w:line="240" w:lineRule="exact"/>
    </w:pPr>
    <w:rPr>
      <w:rFonts w:ascii="Times New Roman" w:hAnsi="Times New Roman" w:cs="Times New Roman"/>
      <w:sz w:val="18"/>
      <w:szCs w:val="18"/>
    </w:rPr>
  </w:style>
  <w:style w:type="paragraph" w:customStyle="1" w:styleId="RSCB02ArticleText">
    <w:name w:val="RSC B02 Article Text"/>
    <w:basedOn w:val="Normal"/>
    <w:link w:val="RSCB02ArticleTextChar"/>
    <w:qFormat/>
    <w:rsid w:val="002C3D7C"/>
    <w:pPr>
      <w:tabs>
        <w:tab w:val="left" w:pos="284"/>
      </w:tabs>
      <w:spacing w:after="0" w:line="240" w:lineRule="exact"/>
      <w:jc w:val="both"/>
    </w:pPr>
    <w:rPr>
      <w:rFonts w:cs="Times New Roman"/>
      <w:w w:val="108"/>
      <w:sz w:val="18"/>
      <w:szCs w:val="18"/>
    </w:rPr>
  </w:style>
  <w:style w:type="character" w:customStyle="1" w:styleId="06CHeading">
    <w:name w:val="06 C Heading"/>
    <w:basedOn w:val="RSCB02ArticleTextChar"/>
    <w:uiPriority w:val="1"/>
    <w:rsid w:val="00EF1577"/>
    <w:rPr>
      <w:rFonts w:ascii="Times New Roman" w:hAnsi="Times New Roman" w:cs="Times New Roman"/>
      <w:b/>
      <w:smallCaps/>
      <w:w w:val="108"/>
      <w:sz w:val="18"/>
      <w:szCs w:val="18"/>
    </w:rPr>
  </w:style>
  <w:style w:type="character" w:customStyle="1" w:styleId="RSCB02ArticleTextChar">
    <w:name w:val="RSC B02 Article Text Char"/>
    <w:basedOn w:val="Policepardfaut"/>
    <w:link w:val="RSCB02ArticleText"/>
    <w:rsid w:val="002C3D7C"/>
    <w:rPr>
      <w:rFonts w:cs="Times New Roman"/>
      <w:w w:val="108"/>
      <w:sz w:val="18"/>
      <w:szCs w:val="18"/>
    </w:rPr>
  </w:style>
  <w:style w:type="paragraph" w:customStyle="1" w:styleId="09ListText">
    <w:name w:val="09 List Text"/>
    <w:basedOn w:val="RSCB02ArticleText"/>
    <w:link w:val="09ListTextChar"/>
    <w:rsid w:val="00EF1577"/>
    <w:pPr>
      <w:widowControl w:val="0"/>
      <w:spacing w:line="230" w:lineRule="exact"/>
      <w:ind w:left="284" w:hanging="284"/>
    </w:pPr>
    <w:rPr>
      <w:rFonts w:eastAsia="Times New Roman"/>
      <w:lang w:eastAsia="en-GB"/>
    </w:rPr>
  </w:style>
  <w:style w:type="paragraph" w:customStyle="1" w:styleId="RSCF01FootnoteAuthorAddress">
    <w:name w:val="RSC F01 Footnote Author Address"/>
    <w:link w:val="RSCF01FootnoteAuthorAddressChar"/>
    <w:qFormat/>
    <w:rsid w:val="00485FDB"/>
    <w:pPr>
      <w:numPr>
        <w:numId w:val="3"/>
      </w:numPr>
      <w:pBdr>
        <w:top w:val="single" w:sz="12" w:space="1" w:color="A6A6A6" w:themeColor="background1" w:themeShade="A6"/>
      </w:pBdr>
      <w:spacing w:after="0" w:line="240" w:lineRule="auto"/>
      <w:ind w:left="85" w:hanging="85"/>
      <w:suppressOverlap/>
    </w:pPr>
    <w:rPr>
      <w:rFonts w:cs="Times New Roman"/>
      <w:i/>
      <w:w w:val="105"/>
      <w:sz w:val="14"/>
      <w:szCs w:val="14"/>
    </w:rPr>
  </w:style>
  <w:style w:type="paragraph" w:customStyle="1" w:styleId="RSCI02FigureSchemeChartwithtopbar">
    <w:name w:val="RSC I02 Figure/Scheme/Chart with top bar"/>
    <w:basedOn w:val="Normal"/>
    <w:link w:val="RSCI02FigureSchemeChartwithtopbarChar"/>
    <w:qFormat/>
    <w:rsid w:val="00485FDB"/>
    <w:pPr>
      <w:pBdr>
        <w:top w:val="single" w:sz="12" w:space="5" w:color="999999"/>
      </w:pBdr>
      <w:spacing w:before="120" w:after="40" w:line="240" w:lineRule="auto"/>
      <w:jc w:val="both"/>
    </w:pPr>
    <w:rPr>
      <w:rFonts w:cs="Times New Roman"/>
      <w:w w:val="108"/>
      <w:sz w:val="14"/>
      <w:szCs w:val="18"/>
    </w:rPr>
  </w:style>
  <w:style w:type="paragraph" w:customStyle="1" w:styleId="RSCI01FigureSchemeChartwithbottombar">
    <w:name w:val="RSC I01 Figure/Scheme/Chart with bottom bar"/>
    <w:basedOn w:val="Normal"/>
    <w:link w:val="RSCI01FigureSchemeChartwithbottombarChar"/>
    <w:qFormat/>
    <w:rsid w:val="002E5B1D"/>
    <w:pPr>
      <w:pBdr>
        <w:bottom w:val="single" w:sz="12" w:space="5" w:color="999999"/>
      </w:pBdr>
      <w:spacing w:before="40" w:after="120" w:line="120" w:lineRule="exact"/>
      <w:jc w:val="both"/>
    </w:pPr>
    <w:rPr>
      <w:rFonts w:cstheme="minorHAnsi"/>
      <w:w w:val="108"/>
      <w:sz w:val="14"/>
      <w:szCs w:val="14"/>
    </w:rPr>
  </w:style>
  <w:style w:type="paragraph" w:customStyle="1" w:styleId="RSCI03FigureSchemeChartUncaptioned">
    <w:name w:val="RSC I03 Figure/Scheme/Chart Uncaptioned"/>
    <w:basedOn w:val="Normal"/>
    <w:link w:val="RSCI03FigureSchemeChartUncaptionedChar"/>
    <w:qFormat/>
    <w:rsid w:val="002E5B1D"/>
    <w:pPr>
      <w:spacing w:before="160" w:after="160" w:line="240" w:lineRule="auto"/>
      <w:jc w:val="center"/>
    </w:pPr>
    <w:rPr>
      <w:rFonts w:cs="Times New Roman"/>
      <w:sz w:val="16"/>
      <w:szCs w:val="16"/>
    </w:rPr>
  </w:style>
  <w:style w:type="paragraph" w:customStyle="1" w:styleId="RSCB03MathematicsGreeketc">
    <w:name w:val="RSC B03 Mathematics/Greek etc"/>
    <w:basedOn w:val="Normal"/>
    <w:link w:val="RSCB03MathematicsGreeketcChar"/>
    <w:qFormat/>
    <w:rsid w:val="007A37D8"/>
    <w:pPr>
      <w:tabs>
        <w:tab w:val="center" w:pos="2268"/>
        <w:tab w:val="right" w:pos="4536"/>
      </w:tabs>
      <w:spacing w:before="160" w:after="160" w:line="240" w:lineRule="auto"/>
    </w:pPr>
    <w:rPr>
      <w:rFonts w:ascii="Times New Roman" w:hAnsi="Times New Roman"/>
      <w:sz w:val="18"/>
    </w:rPr>
  </w:style>
  <w:style w:type="paragraph" w:customStyle="1" w:styleId="RSCB09Biography">
    <w:name w:val="RSC B09 Biography"/>
    <w:basedOn w:val="RSCB02ArticleText"/>
    <w:link w:val="RSCB09BiographyChar"/>
    <w:qFormat/>
    <w:rsid w:val="002E5B1D"/>
    <w:pPr>
      <w:pBdr>
        <w:top w:val="single" w:sz="6" w:space="1" w:color="auto"/>
      </w:pBdr>
    </w:pPr>
    <w:rPr>
      <w:i/>
    </w:rPr>
  </w:style>
  <w:style w:type="character" w:customStyle="1" w:styleId="RSCB09BiographyChar">
    <w:name w:val="RSC B09 Biography Char"/>
    <w:basedOn w:val="RSCB02ArticleTextChar"/>
    <w:link w:val="RSCB09Biography"/>
    <w:rsid w:val="002E5B1D"/>
    <w:rPr>
      <w:rFonts w:cs="Times New Roman"/>
      <w:i/>
      <w:w w:val="108"/>
      <w:sz w:val="18"/>
      <w:szCs w:val="18"/>
    </w:rPr>
  </w:style>
  <w:style w:type="paragraph" w:customStyle="1" w:styleId="RSCF02FootnotestoTitleAuthors">
    <w:name w:val="RSC F02 Footnotes to Title/Authors"/>
    <w:basedOn w:val="Normal"/>
    <w:link w:val="RSCF02FootnotestoTitleAuthorsChar"/>
    <w:qFormat/>
    <w:rsid w:val="00485FDB"/>
    <w:pPr>
      <w:tabs>
        <w:tab w:val="left" w:pos="284"/>
      </w:tabs>
      <w:spacing w:after="0" w:line="240" w:lineRule="auto"/>
      <w:suppressOverlap/>
      <w:jc w:val="both"/>
    </w:pPr>
    <w:rPr>
      <w:rFonts w:cs="Times New Roman"/>
      <w:w w:val="105"/>
      <w:sz w:val="14"/>
      <w:szCs w:val="14"/>
    </w:rPr>
  </w:style>
  <w:style w:type="character" w:customStyle="1" w:styleId="RSCF01FootnoteAuthorAddressChar">
    <w:name w:val="RSC F01 Footnote Author Address Char"/>
    <w:basedOn w:val="Policepardfaut"/>
    <w:link w:val="RSCF01FootnoteAuthorAddress"/>
    <w:rsid w:val="00485FDB"/>
    <w:rPr>
      <w:rFonts w:cs="Times New Roman"/>
      <w:i/>
      <w:w w:val="105"/>
      <w:sz w:val="14"/>
      <w:szCs w:val="14"/>
    </w:rPr>
  </w:style>
  <w:style w:type="paragraph" w:customStyle="1" w:styleId="RSCR02References">
    <w:name w:val="RSC R02 References"/>
    <w:link w:val="RSCR02ReferencesChar"/>
    <w:qFormat/>
    <w:rsid w:val="00243D3C"/>
    <w:pPr>
      <w:numPr>
        <w:numId w:val="2"/>
      </w:numPr>
      <w:tabs>
        <w:tab w:val="left" w:pos="284"/>
      </w:tabs>
      <w:spacing w:after="0" w:line="200" w:lineRule="exact"/>
      <w:ind w:left="284" w:hanging="284"/>
    </w:pPr>
    <w:rPr>
      <w:rFonts w:cs="Times New Roman"/>
      <w:w w:val="105"/>
      <w:sz w:val="18"/>
      <w:szCs w:val="18"/>
    </w:rPr>
  </w:style>
  <w:style w:type="character" w:customStyle="1" w:styleId="RSCF02FootnotestoTitleAuthorsChar">
    <w:name w:val="RSC F02 Footnotes to Title/Authors Char"/>
    <w:basedOn w:val="Policepardfaut"/>
    <w:link w:val="RSCF02FootnotestoTitleAuthors"/>
    <w:rsid w:val="00485FDB"/>
    <w:rPr>
      <w:rFonts w:cs="Times New Roman"/>
      <w:w w:val="105"/>
      <w:sz w:val="14"/>
      <w:szCs w:val="14"/>
    </w:rPr>
  </w:style>
  <w:style w:type="paragraph" w:styleId="Sansinterligne">
    <w:name w:val="No Spacing"/>
    <w:uiPriority w:val="1"/>
    <w:rsid w:val="00272D6F"/>
    <w:pPr>
      <w:spacing w:after="0" w:line="240" w:lineRule="auto"/>
    </w:pPr>
  </w:style>
  <w:style w:type="character" w:customStyle="1" w:styleId="RSCR02ReferencesChar">
    <w:name w:val="RSC R02 References Char"/>
    <w:basedOn w:val="Policepardfaut"/>
    <w:link w:val="RSCR02References"/>
    <w:rsid w:val="00243D3C"/>
    <w:rPr>
      <w:rFonts w:cs="Times New Roman"/>
      <w:w w:val="105"/>
      <w:sz w:val="18"/>
      <w:szCs w:val="18"/>
    </w:rPr>
  </w:style>
  <w:style w:type="paragraph" w:customStyle="1" w:styleId="RSCB04SectionHeading">
    <w:name w:val="RSC B04 Section Heading"/>
    <w:basedOn w:val="Normal"/>
    <w:link w:val="RSCB04SectionHeadingChar"/>
    <w:qFormat/>
    <w:rsid w:val="00EF6BD4"/>
    <w:pPr>
      <w:spacing w:before="400" w:after="80" w:line="240" w:lineRule="auto"/>
    </w:pPr>
    <w:rPr>
      <w:b/>
      <w:sz w:val="24"/>
    </w:rPr>
  </w:style>
  <w:style w:type="character" w:customStyle="1" w:styleId="RSCH01PaperTitleChar">
    <w:name w:val="RSC H01 Paper Title Char"/>
    <w:basedOn w:val="Policepardfaut"/>
    <w:link w:val="RSCH01PaperTitle"/>
    <w:rsid w:val="00C32EDF"/>
    <w:rPr>
      <w:rFonts w:cs="Times New Roman"/>
      <w:b/>
      <w:sz w:val="29"/>
      <w:szCs w:val="32"/>
    </w:rPr>
  </w:style>
  <w:style w:type="character" w:customStyle="1" w:styleId="RSCH02PaperAuthorsandBylineChar">
    <w:name w:val="RSC H02 Paper Authors and Byline Char"/>
    <w:basedOn w:val="Policepardfaut"/>
    <w:link w:val="RSCH02PaperAuthorsandByline"/>
    <w:rsid w:val="001633D9"/>
    <w:rPr>
      <w:rFonts w:cs="Times New Roman"/>
      <w:sz w:val="20"/>
    </w:rPr>
  </w:style>
  <w:style w:type="character" w:customStyle="1" w:styleId="RSCB01COMAbstractChar">
    <w:name w:val="RSC B01 COM Abstract Char"/>
    <w:basedOn w:val="Policepardfaut"/>
    <w:link w:val="RSCB01COMAbstract"/>
    <w:rsid w:val="0025490A"/>
    <w:rPr>
      <w:b/>
      <w:noProof/>
      <w:sz w:val="18"/>
      <w:lang w:eastAsia="en-GB"/>
    </w:rPr>
  </w:style>
  <w:style w:type="character" w:customStyle="1" w:styleId="09ListTextChar">
    <w:name w:val="09 List Text Char"/>
    <w:basedOn w:val="RSCB02ArticleTextChar"/>
    <w:link w:val="09ListText"/>
    <w:rsid w:val="00EF1577"/>
    <w:rPr>
      <w:rFonts w:ascii="Times New Roman" w:eastAsia="Times New Roman" w:hAnsi="Times New Roman" w:cs="Times New Roman"/>
      <w:w w:val="108"/>
      <w:sz w:val="18"/>
      <w:szCs w:val="18"/>
      <w:lang w:eastAsia="en-GB"/>
    </w:rPr>
  </w:style>
  <w:style w:type="character" w:customStyle="1" w:styleId="RSCB04SectionHeadingChar">
    <w:name w:val="RSC B04 Section Heading Char"/>
    <w:basedOn w:val="Policepardfaut"/>
    <w:link w:val="RSCB04SectionHeading"/>
    <w:rsid w:val="00EF6BD4"/>
    <w:rPr>
      <w:b/>
      <w:sz w:val="24"/>
    </w:rPr>
  </w:style>
  <w:style w:type="character" w:customStyle="1" w:styleId="05BHeadingChar">
    <w:name w:val="05 B Heading Char"/>
    <w:basedOn w:val="RSCB04SectionHeadingChar"/>
    <w:link w:val="05BHeading"/>
    <w:rsid w:val="00AB16D0"/>
    <w:rPr>
      <w:rFonts w:ascii="Times New Roman" w:hAnsi="Times New Roman" w:cs="Times New Roman"/>
      <w:b/>
      <w:sz w:val="18"/>
      <w:szCs w:val="18"/>
    </w:rPr>
  </w:style>
  <w:style w:type="paragraph" w:customStyle="1" w:styleId="RSCT01TableTitlewithtopbar">
    <w:name w:val="RSC T01 Table Title with top bar"/>
    <w:basedOn w:val="Normal"/>
    <w:link w:val="RSCT01TableTitlewithtopbarChar"/>
    <w:qFormat/>
    <w:rsid w:val="00485FDB"/>
    <w:pPr>
      <w:keepNext/>
      <w:keepLines/>
      <w:pBdr>
        <w:top w:val="single" w:sz="12" w:space="1" w:color="999999"/>
        <w:bottom w:val="single" w:sz="6" w:space="1" w:color="auto"/>
      </w:pBdr>
      <w:spacing w:before="120" w:after="120" w:line="200" w:lineRule="exact"/>
      <w:jc w:val="both"/>
    </w:pPr>
    <w:rPr>
      <w:rFonts w:eastAsia="Times New Roman" w:cs="Times New Roman"/>
      <w:sz w:val="14"/>
      <w:szCs w:val="20"/>
      <w:lang w:eastAsia="en-GB"/>
    </w:rPr>
  </w:style>
  <w:style w:type="character" w:customStyle="1" w:styleId="RSCI02FigureSchemeChartwithtopbarChar">
    <w:name w:val="RSC I02 Figure/Scheme/Chart with top bar Char"/>
    <w:basedOn w:val="Policepardfaut"/>
    <w:link w:val="RSCI02FigureSchemeChartwithtopbar"/>
    <w:rsid w:val="00485FDB"/>
    <w:rPr>
      <w:rFonts w:cs="Times New Roman"/>
      <w:w w:val="108"/>
      <w:sz w:val="14"/>
      <w:szCs w:val="18"/>
    </w:rPr>
  </w:style>
  <w:style w:type="character" w:customStyle="1" w:styleId="RSCI01FigureSchemeChartwithbottombarChar">
    <w:name w:val="RSC I01 Figure/Scheme/Chart with bottom bar Char"/>
    <w:basedOn w:val="Policepardfaut"/>
    <w:link w:val="RSCI01FigureSchemeChartwithbottombar"/>
    <w:rsid w:val="002E5B1D"/>
    <w:rPr>
      <w:rFonts w:cstheme="minorHAnsi"/>
      <w:w w:val="108"/>
      <w:sz w:val="14"/>
      <w:szCs w:val="14"/>
    </w:rPr>
  </w:style>
  <w:style w:type="character" w:customStyle="1" w:styleId="RSCI03FigureSchemeChartUncaptionedChar">
    <w:name w:val="RSC I03 Figure/Scheme/Chart Uncaptioned Char"/>
    <w:basedOn w:val="Policepardfaut"/>
    <w:link w:val="RSCI03FigureSchemeChartUncaptioned"/>
    <w:rsid w:val="002E5B1D"/>
    <w:rPr>
      <w:rFonts w:cs="Times New Roman"/>
      <w:sz w:val="16"/>
      <w:szCs w:val="16"/>
    </w:rPr>
  </w:style>
  <w:style w:type="character" w:customStyle="1" w:styleId="RSCB03MathematicsGreeketcChar">
    <w:name w:val="RSC B03 Mathematics/Greek etc Char"/>
    <w:basedOn w:val="Policepardfaut"/>
    <w:link w:val="RSCB03MathematicsGreeketc"/>
    <w:rsid w:val="007A37D8"/>
    <w:rPr>
      <w:rFonts w:ascii="Times New Roman" w:hAnsi="Times New Roman"/>
      <w:sz w:val="18"/>
    </w:rPr>
  </w:style>
  <w:style w:type="paragraph" w:customStyle="1" w:styleId="RSCT03TableBody">
    <w:name w:val="RSC T03 Table Body"/>
    <w:basedOn w:val="Normal"/>
    <w:link w:val="RSCT03TableBodyChar"/>
    <w:qFormat/>
    <w:rsid w:val="00B0470A"/>
    <w:pPr>
      <w:keepNext/>
      <w:keepLines/>
      <w:spacing w:after="0" w:line="220" w:lineRule="exact"/>
      <w:jc w:val="center"/>
    </w:pPr>
    <w:rPr>
      <w:rFonts w:eastAsia="Times New Roman" w:cs="Times New Roman"/>
      <w:sz w:val="16"/>
      <w:szCs w:val="16"/>
      <w:lang w:eastAsia="en-GB"/>
    </w:rPr>
  </w:style>
  <w:style w:type="character" w:customStyle="1" w:styleId="RSCT01TableTitlewithtopbarChar">
    <w:name w:val="RSC T01 Table Title with top bar Char"/>
    <w:basedOn w:val="Policepardfaut"/>
    <w:link w:val="RSCT01TableTitlewithtopbar"/>
    <w:rsid w:val="00485FDB"/>
    <w:rPr>
      <w:rFonts w:eastAsia="Times New Roman" w:cs="Times New Roman"/>
      <w:sz w:val="14"/>
      <w:szCs w:val="20"/>
      <w:lang w:eastAsia="en-GB"/>
    </w:rPr>
  </w:style>
  <w:style w:type="paragraph" w:customStyle="1" w:styleId="RSCT04TableFootnotewithbottombar">
    <w:name w:val="RSC T04 Table Footnote with bottom bar"/>
    <w:basedOn w:val="Normal"/>
    <w:link w:val="RSCT04TableFootnotewithbottombarChar"/>
    <w:qFormat/>
    <w:rsid w:val="00485FDB"/>
    <w:pPr>
      <w:keepLines/>
      <w:pBdr>
        <w:bottom w:val="single" w:sz="12" w:space="1" w:color="999999"/>
      </w:pBdr>
      <w:spacing w:before="120" w:after="160" w:line="200" w:lineRule="exact"/>
      <w:jc w:val="both"/>
    </w:pPr>
    <w:rPr>
      <w:rFonts w:eastAsia="Times New Roman" w:cs="Times New Roman"/>
      <w:sz w:val="15"/>
      <w:szCs w:val="20"/>
      <w:lang w:eastAsia="en-GB"/>
    </w:rPr>
  </w:style>
  <w:style w:type="character" w:customStyle="1" w:styleId="RSCT03TableBodyChar">
    <w:name w:val="RSC T03 Table Body Char"/>
    <w:basedOn w:val="Policepardfaut"/>
    <w:link w:val="RSCT03TableBody"/>
    <w:rsid w:val="00B0470A"/>
    <w:rPr>
      <w:rFonts w:eastAsia="Times New Roman" w:cs="Times New Roman"/>
      <w:sz w:val="16"/>
      <w:szCs w:val="16"/>
      <w:lang w:eastAsia="en-GB"/>
    </w:rPr>
  </w:style>
  <w:style w:type="character" w:customStyle="1" w:styleId="RSCT04TableFootnotewithbottombarChar">
    <w:name w:val="RSC T04 Table Footnote with bottom bar Char"/>
    <w:basedOn w:val="Policepardfaut"/>
    <w:link w:val="RSCT04TableFootnotewithbottombar"/>
    <w:rsid w:val="00485FDB"/>
    <w:rPr>
      <w:rFonts w:eastAsia="Times New Roman" w:cs="Times New Roman"/>
      <w:sz w:val="15"/>
      <w:szCs w:val="20"/>
      <w:lang w:eastAsia="en-GB"/>
    </w:rPr>
  </w:style>
  <w:style w:type="character" w:styleId="Lienhypertexte">
    <w:name w:val="Hyperlink"/>
    <w:basedOn w:val="Policepardfaut"/>
    <w:uiPriority w:val="99"/>
    <w:unhideWhenUsed/>
    <w:rsid w:val="005037CD"/>
    <w:rPr>
      <w:color w:val="0000FF" w:themeColor="hyperlink"/>
      <w:u w:val="single"/>
    </w:rPr>
  </w:style>
  <w:style w:type="paragraph" w:styleId="Pardeliste">
    <w:name w:val="List Paragraph"/>
    <w:basedOn w:val="Normal"/>
    <w:uiPriority w:val="34"/>
    <w:rsid w:val="00F15F90"/>
    <w:pPr>
      <w:ind w:left="720"/>
      <w:contextualSpacing/>
    </w:pPr>
  </w:style>
  <w:style w:type="paragraph" w:styleId="Rvision">
    <w:name w:val="Revision"/>
    <w:hidden/>
    <w:uiPriority w:val="99"/>
    <w:semiHidden/>
    <w:rsid w:val="000D5891"/>
    <w:pPr>
      <w:spacing w:after="0" w:line="240" w:lineRule="auto"/>
    </w:pPr>
  </w:style>
  <w:style w:type="paragraph" w:styleId="Notedebasdepage">
    <w:name w:val="footnote text"/>
    <w:basedOn w:val="Normal"/>
    <w:link w:val="NotedebasdepageCar"/>
    <w:uiPriority w:val="99"/>
    <w:semiHidden/>
    <w:unhideWhenUsed/>
    <w:rsid w:val="00CA27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2740"/>
    <w:rPr>
      <w:sz w:val="20"/>
      <w:szCs w:val="20"/>
    </w:rPr>
  </w:style>
  <w:style w:type="character" w:styleId="Appelnotedebasdep">
    <w:name w:val="footnote reference"/>
    <w:basedOn w:val="Policepardfaut"/>
    <w:uiPriority w:val="99"/>
    <w:semiHidden/>
    <w:unhideWhenUsed/>
    <w:rsid w:val="00CA2740"/>
    <w:rPr>
      <w:vertAlign w:val="superscript"/>
    </w:rPr>
  </w:style>
  <w:style w:type="paragraph" w:styleId="Normalweb">
    <w:name w:val="Normal (Web)"/>
    <w:basedOn w:val="Normal"/>
    <w:uiPriority w:val="99"/>
    <w:semiHidden/>
    <w:unhideWhenUsed/>
    <w:rsid w:val="009468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gende">
    <w:name w:val="caption"/>
    <w:basedOn w:val="Normal"/>
    <w:next w:val="Normal"/>
    <w:uiPriority w:val="35"/>
    <w:unhideWhenUsed/>
    <w:rsid w:val="00B0470A"/>
    <w:pPr>
      <w:spacing w:line="200" w:lineRule="exact"/>
    </w:pPr>
    <w:rPr>
      <w:bCs/>
      <w:sz w:val="14"/>
      <w:szCs w:val="18"/>
    </w:rPr>
  </w:style>
  <w:style w:type="paragraph" w:customStyle="1" w:styleId="Style1">
    <w:name w:val="Style1"/>
    <w:basedOn w:val="RSCB02ArticleText"/>
    <w:link w:val="Style1Char"/>
    <w:rsid w:val="00B0470A"/>
  </w:style>
  <w:style w:type="paragraph" w:customStyle="1" w:styleId="RSCT05TableFootnotewithoutbottombar">
    <w:name w:val="RSC T05 Table Footnote without bottom bar"/>
    <w:basedOn w:val="RSCT04TableFootnotewithbottombar"/>
    <w:link w:val="RSCT05TableFootnotewithoutbottombarChar"/>
    <w:qFormat/>
    <w:rsid w:val="00B0470A"/>
    <w:pPr>
      <w:pBdr>
        <w:bottom w:val="none" w:sz="0" w:space="0" w:color="auto"/>
      </w:pBdr>
    </w:pPr>
  </w:style>
  <w:style w:type="character" w:customStyle="1" w:styleId="Style1Char">
    <w:name w:val="Style1 Char"/>
    <w:basedOn w:val="RSCB02ArticleTextChar"/>
    <w:link w:val="Style1"/>
    <w:rsid w:val="00B0470A"/>
    <w:rPr>
      <w:rFonts w:cs="Times New Roman"/>
      <w:w w:val="108"/>
      <w:sz w:val="18"/>
      <w:szCs w:val="18"/>
    </w:rPr>
  </w:style>
  <w:style w:type="paragraph" w:customStyle="1" w:styleId="RSCT02Tabletitlewithouttopbar">
    <w:name w:val="RSC T02 Table title without top bar"/>
    <w:basedOn w:val="RSCT01TableTitlewithtopbar"/>
    <w:link w:val="RSCT02TabletitlewithouttopbarChar"/>
    <w:qFormat/>
    <w:rsid w:val="00B0470A"/>
    <w:pPr>
      <w:pBdr>
        <w:top w:val="none" w:sz="0" w:space="0" w:color="auto"/>
      </w:pBdr>
    </w:pPr>
  </w:style>
  <w:style w:type="character" w:customStyle="1" w:styleId="RSCT05TableFootnotewithoutbottombarChar">
    <w:name w:val="RSC T05 Table Footnote without bottom bar Char"/>
    <w:basedOn w:val="RSCT04TableFootnotewithbottombarChar"/>
    <w:link w:val="RSCT05TableFootnotewithoutbottombar"/>
    <w:rsid w:val="00B0470A"/>
    <w:rPr>
      <w:rFonts w:eastAsia="Times New Roman" w:cs="Times New Roman"/>
      <w:sz w:val="15"/>
      <w:szCs w:val="20"/>
      <w:lang w:eastAsia="en-GB"/>
    </w:rPr>
  </w:style>
  <w:style w:type="paragraph" w:customStyle="1" w:styleId="RSCI04CaptiontoFigureSchemeChart">
    <w:name w:val="RSC I04 Caption to Figure/Scheme/Chart"/>
    <w:link w:val="RSCI04CaptiontoFigureSchemeChartChar"/>
    <w:qFormat/>
    <w:rsid w:val="00485FDB"/>
    <w:pPr>
      <w:spacing w:line="200" w:lineRule="exact"/>
      <w:jc w:val="both"/>
    </w:pPr>
    <w:rPr>
      <w:bCs/>
      <w:sz w:val="14"/>
      <w:szCs w:val="18"/>
    </w:rPr>
  </w:style>
  <w:style w:type="character" w:customStyle="1" w:styleId="RSCT02TabletitlewithouttopbarChar">
    <w:name w:val="RSC T02 Table title without top bar Char"/>
    <w:basedOn w:val="RSCT01TableTitlewithtopbarChar"/>
    <w:link w:val="RSCT02Tabletitlewithouttopbar"/>
    <w:rsid w:val="00B0470A"/>
    <w:rPr>
      <w:rFonts w:eastAsia="Times New Roman" w:cs="Times New Roman"/>
      <w:sz w:val="14"/>
      <w:szCs w:val="20"/>
      <w:lang w:eastAsia="en-GB"/>
    </w:rPr>
  </w:style>
  <w:style w:type="paragraph" w:customStyle="1" w:styleId="RSCR01Footnotestomaintext">
    <w:name w:val="RSC R01 Footnotes to main text"/>
    <w:link w:val="RSCR01FootnotestomaintextChar"/>
    <w:qFormat/>
    <w:rsid w:val="00485FDB"/>
    <w:pPr>
      <w:spacing w:line="200" w:lineRule="exact"/>
      <w:jc w:val="both"/>
    </w:pPr>
    <w:rPr>
      <w:bCs/>
      <w:sz w:val="18"/>
      <w:szCs w:val="18"/>
    </w:rPr>
  </w:style>
  <w:style w:type="character" w:customStyle="1" w:styleId="RSCI04CaptiontoFigureSchemeChartChar">
    <w:name w:val="RSC I04 Caption to Figure/Scheme/Chart Char"/>
    <w:basedOn w:val="Policepardfaut"/>
    <w:link w:val="RSCI04CaptiontoFigureSchemeChart"/>
    <w:rsid w:val="00485FDB"/>
    <w:rPr>
      <w:bCs/>
      <w:sz w:val="14"/>
      <w:szCs w:val="18"/>
    </w:rPr>
  </w:style>
  <w:style w:type="paragraph" w:customStyle="1" w:styleId="RSCM01ReceivedAccepted">
    <w:name w:val="RSC M01 Received/Accepted"/>
    <w:basedOn w:val="Normal"/>
    <w:link w:val="RSCM01ReceivedAcceptedChar"/>
    <w:qFormat/>
    <w:rsid w:val="004C531E"/>
    <w:pPr>
      <w:spacing w:before="960" w:after="0" w:line="180" w:lineRule="exact"/>
      <w:contextualSpacing/>
    </w:pPr>
    <w:rPr>
      <w:rFonts w:eastAsiaTheme="minorEastAsia"/>
      <w:noProof/>
      <w:sz w:val="14"/>
      <w:szCs w:val="14"/>
      <w:lang w:eastAsia="en-GB"/>
    </w:rPr>
  </w:style>
  <w:style w:type="character" w:customStyle="1" w:styleId="RSCR01FootnotestomaintextChar">
    <w:name w:val="RSC R01 Footnotes to main text Char"/>
    <w:basedOn w:val="RSCI04CaptiontoFigureSchemeChartChar"/>
    <w:link w:val="RSCR01Footnotestomaintext"/>
    <w:rsid w:val="00485FDB"/>
    <w:rPr>
      <w:bCs/>
      <w:sz w:val="18"/>
      <w:szCs w:val="18"/>
    </w:rPr>
  </w:style>
  <w:style w:type="paragraph" w:customStyle="1" w:styleId="RSCM02DOI">
    <w:name w:val="RSC M02 DOI"/>
    <w:basedOn w:val="Normal"/>
    <w:link w:val="RSCM02DOIChar"/>
    <w:qFormat/>
    <w:rsid w:val="004C531E"/>
    <w:pPr>
      <w:spacing w:before="180" w:after="0" w:line="180" w:lineRule="exact"/>
    </w:pPr>
    <w:rPr>
      <w:sz w:val="14"/>
      <w:szCs w:val="14"/>
    </w:rPr>
  </w:style>
  <w:style w:type="character" w:customStyle="1" w:styleId="RSCM01ReceivedAcceptedChar">
    <w:name w:val="RSC M01 Received/Accepted Char"/>
    <w:basedOn w:val="Policepardfaut"/>
    <w:link w:val="RSCM01ReceivedAccepted"/>
    <w:rsid w:val="004C531E"/>
    <w:rPr>
      <w:rFonts w:eastAsiaTheme="minorEastAsia"/>
      <w:noProof/>
      <w:sz w:val="14"/>
      <w:szCs w:val="14"/>
      <w:lang w:eastAsia="en-GB"/>
    </w:rPr>
  </w:style>
  <w:style w:type="paragraph" w:customStyle="1" w:styleId="RSCM03Website">
    <w:name w:val="RSC M03 Website"/>
    <w:basedOn w:val="Normal"/>
    <w:link w:val="RSCM03WebsiteChar"/>
    <w:qFormat/>
    <w:rsid w:val="004C531E"/>
    <w:pPr>
      <w:spacing w:line="400" w:lineRule="exact"/>
    </w:pPr>
    <w:rPr>
      <w:b/>
      <w:sz w:val="14"/>
      <w:szCs w:val="14"/>
    </w:rPr>
  </w:style>
  <w:style w:type="character" w:customStyle="1" w:styleId="RSCM02DOIChar">
    <w:name w:val="RSC M02 DOI Char"/>
    <w:basedOn w:val="Policepardfaut"/>
    <w:link w:val="RSCM02DOI"/>
    <w:rsid w:val="004C531E"/>
    <w:rPr>
      <w:sz w:val="14"/>
      <w:szCs w:val="14"/>
    </w:rPr>
  </w:style>
  <w:style w:type="paragraph" w:customStyle="1" w:styleId="RSCB05SectionHeadingstandalone">
    <w:name w:val="RSC B05 Section Heading (stand alone)"/>
    <w:link w:val="RSCB05SectionHeadingstandaloneChar"/>
    <w:qFormat/>
    <w:rsid w:val="00EF6BD4"/>
    <w:pPr>
      <w:spacing w:before="400" w:after="160" w:line="240" w:lineRule="auto"/>
    </w:pPr>
    <w:rPr>
      <w:rFonts w:cs="Times New Roman"/>
      <w:sz w:val="24"/>
    </w:rPr>
  </w:style>
  <w:style w:type="character" w:customStyle="1" w:styleId="RSCM03WebsiteChar">
    <w:name w:val="RSC M03 Website Char"/>
    <w:basedOn w:val="Policepardfaut"/>
    <w:link w:val="RSCM03Website"/>
    <w:rsid w:val="004C531E"/>
    <w:rPr>
      <w:b/>
      <w:sz w:val="14"/>
      <w:szCs w:val="14"/>
    </w:rPr>
  </w:style>
  <w:style w:type="paragraph" w:customStyle="1" w:styleId="RSCB06Sub-SectionHeading">
    <w:name w:val="RSC B06 Sub-Section Heading"/>
    <w:link w:val="RSCB06Sub-SectionHeadingChar"/>
    <w:qFormat/>
    <w:rsid w:val="00EF6BD4"/>
    <w:pPr>
      <w:spacing w:after="80" w:line="240" w:lineRule="exact"/>
    </w:pPr>
    <w:rPr>
      <w:b/>
      <w:sz w:val="18"/>
    </w:rPr>
  </w:style>
  <w:style w:type="character" w:customStyle="1" w:styleId="RSCB05SectionHeadingstandaloneChar">
    <w:name w:val="RSC B05 Section Heading (stand alone) Char"/>
    <w:basedOn w:val="RSCH02PaperAuthorsandBylineChar"/>
    <w:link w:val="RSCB05SectionHeadingstandalone"/>
    <w:rsid w:val="00EF6BD4"/>
    <w:rPr>
      <w:rFonts w:cs="Times New Roman"/>
      <w:sz w:val="24"/>
    </w:rPr>
  </w:style>
  <w:style w:type="paragraph" w:customStyle="1" w:styleId="RSCB07Sub-SectionHeadingstandalone">
    <w:name w:val="RSC B07 Sub-Section Heading (stand alone)"/>
    <w:link w:val="RSCB07Sub-SectionHeadingstandaloneChar"/>
    <w:qFormat/>
    <w:rsid w:val="00EF6BD4"/>
    <w:pPr>
      <w:spacing w:before="160" w:after="80" w:line="240" w:lineRule="exact"/>
    </w:pPr>
    <w:rPr>
      <w:b/>
      <w:sz w:val="18"/>
    </w:rPr>
  </w:style>
  <w:style w:type="character" w:customStyle="1" w:styleId="RSCB06Sub-SectionHeadingChar">
    <w:name w:val="RSC B06 Sub-Section Heading Char"/>
    <w:basedOn w:val="Policepardfaut"/>
    <w:link w:val="RSCB06Sub-SectionHeading"/>
    <w:rsid w:val="00EF6BD4"/>
    <w:rPr>
      <w:b/>
      <w:sz w:val="18"/>
    </w:rPr>
  </w:style>
  <w:style w:type="paragraph" w:customStyle="1" w:styleId="RSCB08In-lineHeading">
    <w:name w:val="RSC B08 In-line Heading"/>
    <w:link w:val="RSCB08In-lineHeadingChar"/>
    <w:qFormat/>
    <w:rsid w:val="00EF6BD4"/>
    <w:pPr>
      <w:spacing w:after="0"/>
    </w:pPr>
    <w:rPr>
      <w:b/>
      <w:sz w:val="18"/>
    </w:rPr>
  </w:style>
  <w:style w:type="character" w:customStyle="1" w:styleId="RSCB07Sub-SectionHeadingstandaloneChar">
    <w:name w:val="RSC B07 Sub-Section Heading (stand alone) Char"/>
    <w:basedOn w:val="Policepardfaut"/>
    <w:link w:val="RSCB07Sub-SectionHeadingstandalone"/>
    <w:rsid w:val="00EF6BD4"/>
    <w:rPr>
      <w:b/>
      <w:sz w:val="18"/>
    </w:rPr>
  </w:style>
  <w:style w:type="character" w:customStyle="1" w:styleId="RSCB08In-lineHeadingChar">
    <w:name w:val="RSC B08 In-line Heading Char"/>
    <w:basedOn w:val="Policepardfaut"/>
    <w:link w:val="RSCB08In-lineHeading"/>
    <w:rsid w:val="00EF6BD4"/>
    <w:rPr>
      <w:b/>
      <w:sz w:val="18"/>
    </w:rPr>
  </w:style>
  <w:style w:type="paragraph" w:customStyle="1" w:styleId="RSCI05CaptiontoFigureSchemeChartwithbottombar">
    <w:name w:val="RSC I05 Caption to Figure/Scheme/Chart with bottom bar"/>
    <w:link w:val="RSCI05CaptiontoFigureSchemeChartwithbottombarChar"/>
    <w:qFormat/>
    <w:rsid w:val="00485FDB"/>
    <w:pPr>
      <w:pBdr>
        <w:bottom w:val="single" w:sz="12" w:space="1" w:color="A6A6A6" w:themeColor="background1" w:themeShade="A6"/>
      </w:pBdr>
      <w:jc w:val="both"/>
    </w:pPr>
    <w:rPr>
      <w:bCs/>
      <w:sz w:val="14"/>
      <w:szCs w:val="18"/>
    </w:rPr>
  </w:style>
  <w:style w:type="character" w:customStyle="1" w:styleId="RSCI05CaptiontoFigureSchemeChartwithbottombarChar">
    <w:name w:val="RSC I05 Caption to Figure/Scheme/Chart with bottom bar Char"/>
    <w:basedOn w:val="RSCI04CaptiontoFigureSchemeChartChar"/>
    <w:link w:val="RSCI05CaptiontoFigureSchemeChartwithbottombar"/>
    <w:rsid w:val="00485FDB"/>
    <w:rPr>
      <w:bCs/>
      <w:sz w:val="14"/>
      <w:szCs w:val="18"/>
    </w:rPr>
  </w:style>
  <w:style w:type="paragraph" w:customStyle="1" w:styleId="Bibliographie1">
    <w:name w:val="Bibliographie1"/>
    <w:basedOn w:val="Normal"/>
    <w:rsid w:val="000C6C4D"/>
    <w:pPr>
      <w:tabs>
        <w:tab w:val="left" w:pos="140"/>
      </w:tabs>
      <w:spacing w:after="0" w:line="240" w:lineRule="auto"/>
      <w:ind w:left="144" w:hanging="144"/>
    </w:pPr>
    <w:rPr>
      <w:vertAlign w:val="superscript"/>
    </w:rPr>
  </w:style>
  <w:style w:type="table" w:customStyle="1" w:styleId="TableauNorm">
    <w:name w:val="Tableau Norm"/>
    <w:semiHidden/>
    <w:rsid w:val="009F472A"/>
    <w:pPr>
      <w:spacing w:after="0" w:line="240" w:lineRule="auto"/>
    </w:pPr>
    <w:rPr>
      <w:rFonts w:ascii="Times New Roman" w:eastAsia="Times New Roman" w:hAnsi="Times New Roman" w:cs="Times New Roman"/>
      <w:sz w:val="20"/>
      <w:szCs w:val="20"/>
      <w:lang w:val="en-US" w:eastAsia="fr-FR" w:bidi="fr-FR"/>
    </w:rPr>
    <w:tblPr>
      <w:tblInd w:w="0" w:type="dxa"/>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322BEC"/>
    <w:rPr>
      <w:sz w:val="18"/>
      <w:szCs w:val="18"/>
    </w:rPr>
  </w:style>
  <w:style w:type="paragraph" w:styleId="Commentaire">
    <w:name w:val="annotation text"/>
    <w:basedOn w:val="Normal"/>
    <w:link w:val="CommentaireCar"/>
    <w:uiPriority w:val="99"/>
    <w:semiHidden/>
    <w:unhideWhenUsed/>
    <w:rsid w:val="00322BEC"/>
    <w:pPr>
      <w:spacing w:line="240" w:lineRule="auto"/>
    </w:pPr>
    <w:rPr>
      <w:sz w:val="24"/>
      <w:szCs w:val="24"/>
    </w:rPr>
  </w:style>
  <w:style w:type="character" w:customStyle="1" w:styleId="CommentaireCar">
    <w:name w:val="Commentaire Car"/>
    <w:basedOn w:val="Policepardfaut"/>
    <w:link w:val="Commentaire"/>
    <w:uiPriority w:val="99"/>
    <w:semiHidden/>
    <w:rsid w:val="00322BEC"/>
    <w:rPr>
      <w:sz w:val="24"/>
      <w:szCs w:val="24"/>
    </w:rPr>
  </w:style>
  <w:style w:type="paragraph" w:styleId="Objetducommentaire">
    <w:name w:val="annotation subject"/>
    <w:basedOn w:val="Commentaire"/>
    <w:next w:val="Commentaire"/>
    <w:link w:val="ObjetducommentaireCar"/>
    <w:uiPriority w:val="99"/>
    <w:semiHidden/>
    <w:unhideWhenUsed/>
    <w:rsid w:val="00322BEC"/>
    <w:rPr>
      <w:b/>
      <w:bCs/>
      <w:sz w:val="20"/>
      <w:szCs w:val="20"/>
    </w:rPr>
  </w:style>
  <w:style w:type="character" w:customStyle="1" w:styleId="ObjetducommentaireCar">
    <w:name w:val="Objet du commentaire Car"/>
    <w:basedOn w:val="CommentaireCar"/>
    <w:link w:val="Objetducommentaire"/>
    <w:uiPriority w:val="99"/>
    <w:semiHidden/>
    <w:rsid w:val="00322BEC"/>
    <w:rPr>
      <w:b/>
      <w:bCs/>
      <w:sz w:val="20"/>
      <w:szCs w:val="20"/>
    </w:rPr>
  </w:style>
  <w:style w:type="paragraph" w:styleId="Explorateurdedocuments">
    <w:name w:val="Document Map"/>
    <w:basedOn w:val="Normal"/>
    <w:link w:val="ExplorateurdedocumentsCar"/>
    <w:uiPriority w:val="99"/>
    <w:semiHidden/>
    <w:unhideWhenUsed/>
    <w:rsid w:val="00EE5F57"/>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EE5F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7340">
      <w:bodyDiv w:val="1"/>
      <w:marLeft w:val="0"/>
      <w:marRight w:val="0"/>
      <w:marTop w:val="0"/>
      <w:marBottom w:val="0"/>
      <w:divBdr>
        <w:top w:val="none" w:sz="0" w:space="0" w:color="auto"/>
        <w:left w:val="none" w:sz="0" w:space="0" w:color="auto"/>
        <w:bottom w:val="none" w:sz="0" w:space="0" w:color="auto"/>
        <w:right w:val="none" w:sz="0" w:space="0" w:color="auto"/>
      </w:divBdr>
    </w:div>
    <w:div w:id="404305591">
      <w:bodyDiv w:val="1"/>
      <w:marLeft w:val="0"/>
      <w:marRight w:val="0"/>
      <w:marTop w:val="0"/>
      <w:marBottom w:val="0"/>
      <w:divBdr>
        <w:top w:val="none" w:sz="0" w:space="0" w:color="auto"/>
        <w:left w:val="none" w:sz="0" w:space="0" w:color="auto"/>
        <w:bottom w:val="none" w:sz="0" w:space="0" w:color="auto"/>
        <w:right w:val="none" w:sz="0" w:space="0" w:color="auto"/>
      </w:divBdr>
    </w:div>
    <w:div w:id="431978735">
      <w:bodyDiv w:val="1"/>
      <w:marLeft w:val="0"/>
      <w:marRight w:val="0"/>
      <w:marTop w:val="0"/>
      <w:marBottom w:val="0"/>
      <w:divBdr>
        <w:top w:val="none" w:sz="0" w:space="0" w:color="auto"/>
        <w:left w:val="none" w:sz="0" w:space="0" w:color="auto"/>
        <w:bottom w:val="none" w:sz="0" w:space="0" w:color="auto"/>
        <w:right w:val="none" w:sz="0" w:space="0" w:color="auto"/>
      </w:divBdr>
    </w:div>
    <w:div w:id="494418786">
      <w:bodyDiv w:val="1"/>
      <w:marLeft w:val="0"/>
      <w:marRight w:val="0"/>
      <w:marTop w:val="0"/>
      <w:marBottom w:val="0"/>
      <w:divBdr>
        <w:top w:val="none" w:sz="0" w:space="0" w:color="auto"/>
        <w:left w:val="none" w:sz="0" w:space="0" w:color="auto"/>
        <w:bottom w:val="none" w:sz="0" w:space="0" w:color="auto"/>
        <w:right w:val="none" w:sz="0" w:space="0" w:color="auto"/>
      </w:divBdr>
    </w:div>
    <w:div w:id="572273782">
      <w:bodyDiv w:val="1"/>
      <w:marLeft w:val="0"/>
      <w:marRight w:val="0"/>
      <w:marTop w:val="0"/>
      <w:marBottom w:val="0"/>
      <w:divBdr>
        <w:top w:val="none" w:sz="0" w:space="0" w:color="auto"/>
        <w:left w:val="none" w:sz="0" w:space="0" w:color="auto"/>
        <w:bottom w:val="none" w:sz="0" w:space="0" w:color="auto"/>
        <w:right w:val="none" w:sz="0" w:space="0" w:color="auto"/>
      </w:divBdr>
    </w:div>
    <w:div w:id="623387460">
      <w:bodyDiv w:val="1"/>
      <w:marLeft w:val="0"/>
      <w:marRight w:val="0"/>
      <w:marTop w:val="0"/>
      <w:marBottom w:val="0"/>
      <w:divBdr>
        <w:top w:val="none" w:sz="0" w:space="0" w:color="auto"/>
        <w:left w:val="none" w:sz="0" w:space="0" w:color="auto"/>
        <w:bottom w:val="none" w:sz="0" w:space="0" w:color="auto"/>
        <w:right w:val="none" w:sz="0" w:space="0" w:color="auto"/>
      </w:divBdr>
    </w:div>
    <w:div w:id="833884671">
      <w:bodyDiv w:val="1"/>
      <w:marLeft w:val="0"/>
      <w:marRight w:val="0"/>
      <w:marTop w:val="0"/>
      <w:marBottom w:val="0"/>
      <w:divBdr>
        <w:top w:val="none" w:sz="0" w:space="0" w:color="auto"/>
        <w:left w:val="none" w:sz="0" w:space="0" w:color="auto"/>
        <w:bottom w:val="none" w:sz="0" w:space="0" w:color="auto"/>
        <w:right w:val="none" w:sz="0" w:space="0" w:color="auto"/>
      </w:divBdr>
    </w:div>
    <w:div w:id="1056196653">
      <w:bodyDiv w:val="1"/>
      <w:marLeft w:val="0"/>
      <w:marRight w:val="0"/>
      <w:marTop w:val="0"/>
      <w:marBottom w:val="0"/>
      <w:divBdr>
        <w:top w:val="none" w:sz="0" w:space="0" w:color="auto"/>
        <w:left w:val="none" w:sz="0" w:space="0" w:color="auto"/>
        <w:bottom w:val="none" w:sz="0" w:space="0" w:color="auto"/>
        <w:right w:val="none" w:sz="0" w:space="0" w:color="auto"/>
      </w:divBdr>
    </w:div>
    <w:div w:id="1380132816">
      <w:bodyDiv w:val="1"/>
      <w:marLeft w:val="0"/>
      <w:marRight w:val="0"/>
      <w:marTop w:val="0"/>
      <w:marBottom w:val="0"/>
      <w:divBdr>
        <w:top w:val="none" w:sz="0" w:space="0" w:color="auto"/>
        <w:left w:val="none" w:sz="0" w:space="0" w:color="auto"/>
        <w:bottom w:val="none" w:sz="0" w:space="0" w:color="auto"/>
        <w:right w:val="none" w:sz="0" w:space="0" w:color="auto"/>
      </w:divBdr>
    </w:div>
    <w:div w:id="1409107844">
      <w:bodyDiv w:val="1"/>
      <w:marLeft w:val="0"/>
      <w:marRight w:val="0"/>
      <w:marTop w:val="0"/>
      <w:marBottom w:val="0"/>
      <w:divBdr>
        <w:top w:val="none" w:sz="0" w:space="0" w:color="auto"/>
        <w:left w:val="none" w:sz="0" w:space="0" w:color="auto"/>
        <w:bottom w:val="none" w:sz="0" w:space="0" w:color="auto"/>
        <w:right w:val="none" w:sz="0" w:space="0" w:color="auto"/>
      </w:divBdr>
    </w:div>
    <w:div w:id="1623726148">
      <w:bodyDiv w:val="1"/>
      <w:marLeft w:val="0"/>
      <w:marRight w:val="0"/>
      <w:marTop w:val="0"/>
      <w:marBottom w:val="0"/>
      <w:divBdr>
        <w:top w:val="none" w:sz="0" w:space="0" w:color="auto"/>
        <w:left w:val="none" w:sz="0" w:space="0" w:color="auto"/>
        <w:bottom w:val="none" w:sz="0" w:space="0" w:color="auto"/>
        <w:right w:val="none" w:sz="0" w:space="0" w:color="auto"/>
      </w:divBdr>
    </w:div>
    <w:div w:id="17661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image" Target="media/image8.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volbeda/Desktop/manuscripts/Ecol1/C19G/com-template-1.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A81D7-36D9-AB4E-8BD7-8A6AB5D2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com-template-1.11.dotx</Template>
  <TotalTime>62</TotalTime>
  <Pages>4</Pages>
  <Words>20689</Words>
  <Characters>113791</Characters>
  <Application>Microsoft Macintosh Word</Application>
  <DocSecurity>0</DocSecurity>
  <Lines>948</Lines>
  <Paragraphs>268</Paragraphs>
  <ScaleCrop>false</ScaleCrop>
  <HeadingPairs>
    <vt:vector size="2" baseType="variant">
      <vt:variant>
        <vt:lpstr>Titre</vt:lpstr>
      </vt:variant>
      <vt:variant>
        <vt:i4>1</vt:i4>
      </vt:variant>
    </vt:vector>
  </HeadingPairs>
  <TitlesOfParts>
    <vt:vector size="1" baseType="lpstr">
      <vt:lpstr/>
    </vt:vector>
  </TitlesOfParts>
  <Company>The Royal Society of Chemistry</Company>
  <LinksUpToDate>false</LinksUpToDate>
  <CharactersWithSpaces>134212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11</cp:revision>
  <cp:lastPrinted>2017-10-16T08:08:00Z</cp:lastPrinted>
  <dcterms:created xsi:type="dcterms:W3CDTF">2018-02-13T15:14:00Z</dcterms:created>
  <dcterms:modified xsi:type="dcterms:W3CDTF">2018-02-14T15:17:00Z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id="6YqKGyHv"/&gt;&lt;style id="http://www.zotero.org/styles/chemical-communications" hasBibliography="1" bibliographyStyleHasBeenSet="1"/&gt;&lt;prefs&gt;&lt;pref name="fieldType" value="Field"/&gt;&lt;pref name="storeRe</vt:lpwstr>
  </property>
  <property fmtid="{D5CDD505-2E9C-101B-9397-08002B2CF9AE}" pid="3" name="ZOTERO_PREF_2">
    <vt:lpwstr>ferences" value="true"/&gt;&lt;pref name="automaticJournalAbbreviations" value="true"/&gt;&lt;pref name="noteType" value=""/&gt;&lt;/prefs&gt;&lt;/data&gt;</vt:lpwstr>
  </property>
</Properties>
</file>