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4F6E" w14:textId="77777777" w:rsidR="00D741D0" w:rsidRPr="00F71694" w:rsidRDefault="00D741D0" w:rsidP="00571105">
      <w:pPr>
        <w:rPr>
          <w:rFonts w:cs="Times New Roman"/>
          <w:sz w:val="24"/>
          <w:szCs w:val="24"/>
        </w:rPr>
      </w:pPr>
      <w:r w:rsidRPr="00F71694">
        <w:rPr>
          <w:rFonts w:cs="Times New Roman"/>
          <w:sz w:val="24"/>
          <w:szCs w:val="24"/>
        </w:rPr>
        <w:t>Review article</w:t>
      </w:r>
    </w:p>
    <w:p w14:paraId="58D7F851" w14:textId="7AE40393" w:rsidR="00D741D0" w:rsidRPr="00F71694" w:rsidRDefault="00A34D2A" w:rsidP="00571105">
      <w:pPr>
        <w:rPr>
          <w:rFonts w:cs="Times New Roman"/>
          <w:b/>
          <w:sz w:val="24"/>
          <w:szCs w:val="24"/>
        </w:rPr>
      </w:pPr>
      <w:proofErr w:type="spellStart"/>
      <w:r>
        <w:rPr>
          <w:rFonts w:cs="Times New Roman"/>
          <w:b/>
          <w:sz w:val="24"/>
          <w:szCs w:val="24"/>
        </w:rPr>
        <w:t>B</w:t>
      </w:r>
      <w:r w:rsidR="00733CB6">
        <w:rPr>
          <w:rFonts w:cs="Times New Roman"/>
          <w:b/>
          <w:sz w:val="24"/>
          <w:szCs w:val="24"/>
        </w:rPr>
        <w:t>rodalumab</w:t>
      </w:r>
      <w:proofErr w:type="spellEnd"/>
      <w:r w:rsidR="00CD2F44" w:rsidRPr="00CD2F44">
        <w:rPr>
          <w:rFonts w:cs="Times New Roman"/>
          <w:b/>
          <w:sz w:val="24"/>
          <w:szCs w:val="24"/>
        </w:rPr>
        <w:t xml:space="preserve"> </w:t>
      </w:r>
      <w:r w:rsidR="00385E0B" w:rsidRPr="00F71694">
        <w:rPr>
          <w:rFonts w:cs="Times New Roman"/>
          <w:b/>
          <w:sz w:val="24"/>
          <w:szCs w:val="24"/>
        </w:rPr>
        <w:t>for</w:t>
      </w:r>
      <w:r w:rsidR="00733CB6">
        <w:rPr>
          <w:rFonts w:cs="Times New Roman"/>
          <w:b/>
          <w:sz w:val="24"/>
          <w:szCs w:val="24"/>
        </w:rPr>
        <w:t xml:space="preserve"> the</w:t>
      </w:r>
      <w:r w:rsidR="00385E0B" w:rsidRPr="00F71694">
        <w:rPr>
          <w:rFonts w:cs="Times New Roman"/>
          <w:b/>
          <w:sz w:val="24"/>
          <w:szCs w:val="24"/>
        </w:rPr>
        <w:t xml:space="preserve"> treat</w:t>
      </w:r>
      <w:r w:rsidR="00733CB6">
        <w:rPr>
          <w:rFonts w:cs="Times New Roman"/>
          <w:b/>
          <w:sz w:val="24"/>
          <w:szCs w:val="24"/>
        </w:rPr>
        <w:t>ment of moderate to severe plaque ps</w:t>
      </w:r>
      <w:r w:rsidR="00B9669C">
        <w:rPr>
          <w:rFonts w:cs="Times New Roman"/>
          <w:b/>
          <w:sz w:val="24"/>
          <w:szCs w:val="24"/>
        </w:rPr>
        <w:t>oria</w:t>
      </w:r>
      <w:r w:rsidR="00733CB6">
        <w:rPr>
          <w:rFonts w:cs="Times New Roman"/>
          <w:b/>
          <w:sz w:val="24"/>
          <w:szCs w:val="24"/>
        </w:rPr>
        <w:t>s</w:t>
      </w:r>
      <w:r w:rsidR="00B9669C">
        <w:rPr>
          <w:rFonts w:cs="Times New Roman"/>
          <w:b/>
          <w:sz w:val="24"/>
          <w:szCs w:val="24"/>
        </w:rPr>
        <w:t>i</w:t>
      </w:r>
      <w:r w:rsidR="00733CB6">
        <w:rPr>
          <w:rFonts w:cs="Times New Roman"/>
          <w:b/>
          <w:sz w:val="24"/>
          <w:szCs w:val="24"/>
        </w:rPr>
        <w:t>s</w:t>
      </w:r>
      <w:r w:rsidR="00B9669C">
        <w:rPr>
          <w:rFonts w:cs="Times New Roman"/>
          <w:b/>
          <w:sz w:val="24"/>
          <w:szCs w:val="24"/>
        </w:rPr>
        <w:t xml:space="preserve">: </w:t>
      </w:r>
      <w:r>
        <w:rPr>
          <w:rFonts w:cs="Times New Roman"/>
          <w:b/>
          <w:sz w:val="24"/>
          <w:szCs w:val="24"/>
        </w:rPr>
        <w:t>an Evidence Review Group evaluation of a NICE Single Technology Appraisal</w:t>
      </w:r>
    </w:p>
    <w:p w14:paraId="705E0E98" w14:textId="77777777" w:rsidR="00D741D0" w:rsidRPr="00F71694" w:rsidRDefault="00733CB6" w:rsidP="00571105">
      <w:pPr>
        <w:rPr>
          <w:rFonts w:cs="Times New Roman"/>
          <w:vertAlign w:val="superscript"/>
        </w:rPr>
      </w:pPr>
      <w:r>
        <w:rPr>
          <w:rFonts w:cs="Times New Roman"/>
        </w:rPr>
        <w:t>Ros Wade</w:t>
      </w:r>
      <w:r w:rsidRPr="00733CB6">
        <w:rPr>
          <w:rFonts w:cs="Times New Roman"/>
          <w:vertAlign w:val="superscript"/>
        </w:rPr>
        <w:t>1</w:t>
      </w:r>
      <w:r w:rsidR="00D741D0" w:rsidRPr="00F71694">
        <w:rPr>
          <w:rFonts w:cs="Times New Roman"/>
        </w:rPr>
        <w:t xml:space="preserve">, </w:t>
      </w:r>
      <w:r>
        <w:rPr>
          <w:rFonts w:cs="Times New Roman"/>
        </w:rPr>
        <w:t>Alessandro Grosso</w:t>
      </w:r>
      <w:r w:rsidRPr="00733CB6">
        <w:rPr>
          <w:rFonts w:cs="Times New Roman"/>
          <w:vertAlign w:val="superscript"/>
        </w:rPr>
        <w:t>2</w:t>
      </w:r>
      <w:r w:rsidR="00D741D0" w:rsidRPr="00F71694">
        <w:rPr>
          <w:rFonts w:cs="Times New Roman"/>
        </w:rPr>
        <w:t>,</w:t>
      </w:r>
      <w:r>
        <w:rPr>
          <w:rFonts w:cs="Times New Roman"/>
        </w:rPr>
        <w:t xml:space="preserve"> Emily South</w:t>
      </w:r>
      <w:r w:rsidRPr="00733CB6">
        <w:rPr>
          <w:rFonts w:cs="Times New Roman"/>
          <w:vertAlign w:val="superscript"/>
        </w:rPr>
        <w:t>1</w:t>
      </w:r>
      <w:r>
        <w:rPr>
          <w:rFonts w:cs="Times New Roman"/>
        </w:rPr>
        <w:t xml:space="preserve">, </w:t>
      </w:r>
      <w:r w:rsidR="008E3B3B" w:rsidRPr="00D67892">
        <w:t>Claire Rothery</w:t>
      </w:r>
      <w:r w:rsidR="008E3B3B" w:rsidRPr="00733CB6">
        <w:rPr>
          <w:vertAlign w:val="superscript"/>
        </w:rPr>
        <w:t>2</w:t>
      </w:r>
      <w:r w:rsidR="008E3B3B">
        <w:t>,</w:t>
      </w:r>
      <w:r w:rsidR="008E3B3B" w:rsidRPr="00F71694">
        <w:rPr>
          <w:rFonts w:cs="Times New Roman"/>
        </w:rPr>
        <w:t xml:space="preserve"> </w:t>
      </w:r>
      <w:r>
        <w:rPr>
          <w:rFonts w:cs="Times New Roman"/>
        </w:rPr>
        <w:t xml:space="preserve">Pedro </w:t>
      </w:r>
      <w:proofErr w:type="spellStart"/>
      <w:r w:rsidRPr="00D67892">
        <w:t>Saramago</w:t>
      </w:r>
      <w:proofErr w:type="spellEnd"/>
      <w:r w:rsidRPr="00D67892">
        <w:t xml:space="preserve"> Goncalves</w:t>
      </w:r>
      <w:r w:rsidRPr="00733CB6">
        <w:rPr>
          <w:vertAlign w:val="superscript"/>
        </w:rPr>
        <w:t>2</w:t>
      </w:r>
      <w:r>
        <w:t xml:space="preserve">, </w:t>
      </w:r>
      <w:r w:rsidRPr="00D67892">
        <w:t>Laetitia Schmitt</w:t>
      </w:r>
      <w:r w:rsidRPr="00733CB6">
        <w:rPr>
          <w:vertAlign w:val="superscript"/>
        </w:rPr>
        <w:t>2</w:t>
      </w:r>
      <w:r>
        <w:t xml:space="preserve">, </w:t>
      </w:r>
      <w:r w:rsidRPr="00D67892">
        <w:t>Kath Wright</w:t>
      </w:r>
      <w:r w:rsidRPr="00733CB6">
        <w:rPr>
          <w:rFonts w:cs="Times New Roman"/>
          <w:vertAlign w:val="superscript"/>
        </w:rPr>
        <w:t>1</w:t>
      </w:r>
      <w:r>
        <w:rPr>
          <w:rFonts w:cs="Times New Roman"/>
        </w:rPr>
        <w:t xml:space="preserve">, </w:t>
      </w:r>
      <w:r w:rsidR="00385E0B" w:rsidRPr="00F71694">
        <w:rPr>
          <w:rFonts w:cs="Times New Roman"/>
        </w:rPr>
        <w:t>Stephen Palmer</w:t>
      </w:r>
      <w:r>
        <w:rPr>
          <w:rFonts w:cs="Times New Roman"/>
          <w:vertAlign w:val="superscript"/>
        </w:rPr>
        <w:t>2</w:t>
      </w:r>
    </w:p>
    <w:p w14:paraId="6362CEE2" w14:textId="77777777" w:rsidR="00D741D0" w:rsidRDefault="00733CB6" w:rsidP="00571105">
      <w:pPr>
        <w:rPr>
          <w:rFonts w:cs="Times New Roman"/>
        </w:rPr>
      </w:pPr>
      <w:r>
        <w:rPr>
          <w:rFonts w:cs="Times New Roman"/>
          <w:vertAlign w:val="superscript"/>
        </w:rPr>
        <w:t>1</w:t>
      </w:r>
      <w:r w:rsidR="00385E0B" w:rsidRPr="00F71694">
        <w:rPr>
          <w:rFonts w:cs="Times New Roman"/>
          <w:vertAlign w:val="superscript"/>
        </w:rPr>
        <w:t xml:space="preserve"> </w:t>
      </w:r>
      <w:r w:rsidR="00D741D0" w:rsidRPr="00F71694">
        <w:rPr>
          <w:rFonts w:cs="Times New Roman"/>
        </w:rPr>
        <w:t>Centre for Reviews and Dissemination, University of York, York, UK</w:t>
      </w:r>
    </w:p>
    <w:p w14:paraId="60A7A312" w14:textId="77777777" w:rsidR="00733CB6" w:rsidRPr="00F71694" w:rsidRDefault="00733CB6" w:rsidP="00733CB6">
      <w:pPr>
        <w:rPr>
          <w:rFonts w:cs="Times New Roman"/>
        </w:rPr>
      </w:pPr>
      <w:r>
        <w:rPr>
          <w:rFonts w:cs="Times New Roman"/>
          <w:vertAlign w:val="superscript"/>
        </w:rPr>
        <w:t>2</w:t>
      </w:r>
      <w:r w:rsidRPr="00F71694">
        <w:rPr>
          <w:rFonts w:cs="Times New Roman"/>
          <w:vertAlign w:val="superscript"/>
        </w:rPr>
        <w:t xml:space="preserve"> </w:t>
      </w:r>
      <w:proofErr w:type="gramStart"/>
      <w:r w:rsidRPr="00F71694">
        <w:rPr>
          <w:rFonts w:cs="Times New Roman"/>
        </w:rPr>
        <w:t>Centre</w:t>
      </w:r>
      <w:proofErr w:type="gramEnd"/>
      <w:r w:rsidRPr="00F71694">
        <w:rPr>
          <w:rFonts w:cs="Times New Roman"/>
        </w:rPr>
        <w:t xml:space="preserve"> for Health Economics, University of York, York, UK</w:t>
      </w:r>
    </w:p>
    <w:p w14:paraId="1A27C3C1" w14:textId="53589B97" w:rsidR="00733CB6" w:rsidRDefault="008D7A68" w:rsidP="00571105">
      <w:pPr>
        <w:spacing w:after="0"/>
        <w:rPr>
          <w:b/>
          <w:bCs/>
        </w:rPr>
      </w:pPr>
      <w:r>
        <w:rPr>
          <w:b/>
          <w:bCs/>
        </w:rPr>
        <w:t xml:space="preserve">Running heading: </w:t>
      </w:r>
      <w:proofErr w:type="spellStart"/>
      <w:r>
        <w:rPr>
          <w:b/>
          <w:bCs/>
        </w:rPr>
        <w:t>Brodalumab</w:t>
      </w:r>
      <w:proofErr w:type="spellEnd"/>
      <w:r>
        <w:rPr>
          <w:b/>
          <w:bCs/>
        </w:rPr>
        <w:t xml:space="preserve"> for the treatment of moderate to severe plaque psoriasis</w:t>
      </w:r>
      <w:r w:rsidR="00A34D2A">
        <w:rPr>
          <w:b/>
          <w:bCs/>
        </w:rPr>
        <w:t>: an ERG perspective</w:t>
      </w:r>
    </w:p>
    <w:p w14:paraId="1C43425F" w14:textId="77777777" w:rsidR="008D7A68" w:rsidRDefault="008D7A68" w:rsidP="00571105">
      <w:pPr>
        <w:spacing w:after="0"/>
        <w:rPr>
          <w:b/>
          <w:bCs/>
        </w:rPr>
      </w:pPr>
    </w:p>
    <w:p w14:paraId="028D9144" w14:textId="77777777" w:rsidR="00D741D0" w:rsidRPr="00F71694" w:rsidRDefault="00D741D0" w:rsidP="00571105">
      <w:pPr>
        <w:spacing w:after="0"/>
        <w:rPr>
          <w:b/>
          <w:bCs/>
        </w:rPr>
      </w:pPr>
      <w:r w:rsidRPr="00F71694">
        <w:rPr>
          <w:b/>
          <w:bCs/>
        </w:rPr>
        <w:t>Corresponding author:</w:t>
      </w:r>
    </w:p>
    <w:p w14:paraId="0C0AA27E" w14:textId="77777777" w:rsidR="009A3ADE" w:rsidRDefault="009A3ADE" w:rsidP="00571105">
      <w:pPr>
        <w:spacing w:after="0"/>
        <w:rPr>
          <w:rFonts w:cs="Times New Roman"/>
        </w:rPr>
      </w:pPr>
      <w:r>
        <w:rPr>
          <w:rFonts w:cs="Times New Roman"/>
        </w:rPr>
        <w:t>Ros Wade</w:t>
      </w:r>
    </w:p>
    <w:p w14:paraId="0F086584" w14:textId="77777777" w:rsidR="00D741D0" w:rsidRPr="00F71694" w:rsidRDefault="009A3ADE" w:rsidP="00571105">
      <w:pPr>
        <w:spacing w:after="0"/>
      </w:pPr>
      <w:r>
        <w:rPr>
          <w:rFonts w:cs="Times New Roman"/>
        </w:rPr>
        <w:t>Centre for Reviews and Dissemination</w:t>
      </w:r>
      <w:r w:rsidR="00D741D0" w:rsidRPr="00F71694">
        <w:br/>
        <w:t>University of York</w:t>
      </w:r>
      <w:r w:rsidR="00D741D0" w:rsidRPr="00F71694">
        <w:br/>
      </w:r>
      <w:proofErr w:type="spellStart"/>
      <w:r w:rsidR="00D741D0" w:rsidRPr="00F71694">
        <w:t>Heslington</w:t>
      </w:r>
      <w:proofErr w:type="spellEnd"/>
      <w:r w:rsidR="00D741D0" w:rsidRPr="00F71694">
        <w:br/>
        <w:t>YORK YO10 5DD</w:t>
      </w:r>
      <w:r w:rsidR="00D741D0" w:rsidRPr="00F71694">
        <w:br/>
        <w:t>UK</w:t>
      </w:r>
    </w:p>
    <w:p w14:paraId="502B23BA" w14:textId="77777777" w:rsidR="00D741D0" w:rsidRPr="00F71694" w:rsidRDefault="00D741D0" w:rsidP="00571105">
      <w:pPr>
        <w:spacing w:after="0"/>
      </w:pPr>
    </w:p>
    <w:p w14:paraId="22067CAA" w14:textId="77777777" w:rsidR="00D741D0" w:rsidRPr="00F71694" w:rsidRDefault="00D741D0" w:rsidP="00571105">
      <w:r w:rsidRPr="00F71694">
        <w:t xml:space="preserve">Email: </w:t>
      </w:r>
      <w:r w:rsidR="009A3ADE">
        <w:t>Ros.wade</w:t>
      </w:r>
      <w:r w:rsidR="0018797C" w:rsidRPr="00F71694">
        <w:t>@york.ac.uk</w:t>
      </w:r>
      <w:r w:rsidRPr="00F71694">
        <w:t xml:space="preserve"> </w:t>
      </w:r>
    </w:p>
    <w:p w14:paraId="6DE938B5" w14:textId="77777777" w:rsidR="004A253A" w:rsidRPr="00F71694" w:rsidRDefault="004A253A" w:rsidP="00571105">
      <w:pPr>
        <w:rPr>
          <w:b/>
        </w:rPr>
      </w:pPr>
    </w:p>
    <w:p w14:paraId="27316560" w14:textId="77777777" w:rsidR="0068010B" w:rsidRPr="00F71694" w:rsidRDefault="0068010B" w:rsidP="00571105">
      <w:pPr>
        <w:rPr>
          <w:b/>
        </w:rPr>
      </w:pPr>
    </w:p>
    <w:p w14:paraId="2D0AE3D3" w14:textId="77777777" w:rsidR="0068010B" w:rsidRPr="00F71694" w:rsidRDefault="0068010B" w:rsidP="00571105"/>
    <w:p w14:paraId="15D2E83A" w14:textId="77777777" w:rsidR="00D741D0" w:rsidRPr="00F71694" w:rsidRDefault="00D741D0" w:rsidP="00571105"/>
    <w:p w14:paraId="5723B2FD" w14:textId="77777777" w:rsidR="00D741D0" w:rsidRPr="00F71694" w:rsidRDefault="00D741D0" w:rsidP="00571105"/>
    <w:p w14:paraId="0F967D6A" w14:textId="77777777" w:rsidR="00D741D0" w:rsidRPr="00F71694" w:rsidRDefault="00D741D0" w:rsidP="00571105"/>
    <w:p w14:paraId="1B55F565" w14:textId="77777777" w:rsidR="00D741D0" w:rsidRPr="00F71694" w:rsidRDefault="00D741D0" w:rsidP="00571105"/>
    <w:p w14:paraId="4BB3EBC6" w14:textId="77777777" w:rsidR="00D741D0" w:rsidRPr="00F71694" w:rsidRDefault="00D741D0" w:rsidP="00571105"/>
    <w:p w14:paraId="5068DABA" w14:textId="77777777" w:rsidR="00D741D0" w:rsidRPr="00F71694" w:rsidRDefault="00D741D0" w:rsidP="00571105"/>
    <w:p w14:paraId="619BFC91" w14:textId="77777777" w:rsidR="00D741D0" w:rsidRPr="00F71694" w:rsidRDefault="00D741D0" w:rsidP="00571105"/>
    <w:p w14:paraId="38352F34" w14:textId="77777777" w:rsidR="0018797C" w:rsidRPr="00F71694" w:rsidRDefault="0018797C" w:rsidP="00571105">
      <w:pPr>
        <w:spacing w:after="0"/>
      </w:pPr>
    </w:p>
    <w:p w14:paraId="5E3AF24B" w14:textId="540B72D8" w:rsidR="00EE6364" w:rsidRPr="008D7A68" w:rsidRDefault="00AA42FE" w:rsidP="008D7A68">
      <w:pPr>
        <w:rPr>
          <w:rFonts w:cs="Times New Roman"/>
          <w:b/>
        </w:rPr>
      </w:pPr>
      <w:r w:rsidRPr="00F71694">
        <w:rPr>
          <w:rFonts w:cs="Times New Roman"/>
          <w:b/>
        </w:rPr>
        <w:br w:type="page"/>
      </w:r>
    </w:p>
    <w:p w14:paraId="166DFCBE" w14:textId="77777777" w:rsidR="00D741D0" w:rsidRPr="00F71694" w:rsidRDefault="00D741D0" w:rsidP="00524E33">
      <w:pPr>
        <w:pStyle w:val="Heading1"/>
        <w:spacing w:before="0"/>
        <w:rPr>
          <w:rFonts w:asciiTheme="minorHAnsi" w:eastAsiaTheme="minorHAnsi" w:hAnsiTheme="minorHAnsi" w:cs="Times New Roman"/>
          <w:bCs w:val="0"/>
          <w:color w:val="auto"/>
          <w:sz w:val="22"/>
          <w:szCs w:val="22"/>
        </w:rPr>
      </w:pPr>
      <w:r w:rsidRPr="00F71694">
        <w:rPr>
          <w:rFonts w:asciiTheme="minorHAnsi" w:eastAsiaTheme="minorHAnsi" w:hAnsiTheme="minorHAnsi" w:cs="Times New Roman"/>
          <w:bCs w:val="0"/>
          <w:color w:val="auto"/>
          <w:sz w:val="22"/>
          <w:szCs w:val="22"/>
        </w:rPr>
        <w:lastRenderedPageBreak/>
        <w:t>Abstract</w:t>
      </w:r>
    </w:p>
    <w:p w14:paraId="1485C22B" w14:textId="75EAEDD8" w:rsidR="00AA42FE" w:rsidRPr="00F71694" w:rsidRDefault="00AA42FE" w:rsidP="00571105">
      <w:pPr>
        <w:spacing w:after="0"/>
        <w:rPr>
          <w:rFonts w:cs="Times New Roman"/>
        </w:rPr>
      </w:pPr>
      <w:r w:rsidRPr="00F71694">
        <w:rPr>
          <w:rFonts w:cs="Times New Roman"/>
        </w:rPr>
        <w:t>As part of the National Institute for Health and C</w:t>
      </w:r>
      <w:r w:rsidR="005F1F98">
        <w:rPr>
          <w:rFonts w:cs="Times New Roman"/>
        </w:rPr>
        <w:t>are</w:t>
      </w:r>
      <w:r w:rsidRPr="00F71694">
        <w:rPr>
          <w:rFonts w:cs="Times New Roman"/>
        </w:rPr>
        <w:t xml:space="preserve"> Excellence (NICE) single technology appraisal</w:t>
      </w:r>
      <w:r w:rsidR="00A15A6D">
        <w:rPr>
          <w:rFonts w:cs="Times New Roman"/>
        </w:rPr>
        <w:t xml:space="preserve"> </w:t>
      </w:r>
    </w:p>
    <w:p w14:paraId="732D7A6F" w14:textId="2C5FD811" w:rsidR="00BC410C" w:rsidRDefault="00AA42FE" w:rsidP="00BC410C">
      <w:r w:rsidRPr="00F71694">
        <w:rPr>
          <w:rFonts w:cs="Times New Roman"/>
        </w:rPr>
        <w:t xml:space="preserve">(STA) process, </w:t>
      </w:r>
      <w:proofErr w:type="spellStart"/>
      <w:r w:rsidR="007E6A97">
        <w:rPr>
          <w:rFonts w:cs="Times New Roman"/>
        </w:rPr>
        <w:t>brodalumab</w:t>
      </w:r>
      <w:proofErr w:type="spellEnd"/>
      <w:r w:rsidR="007E6A97">
        <w:rPr>
          <w:rFonts w:cs="Times New Roman"/>
        </w:rPr>
        <w:t xml:space="preserve"> was assessed to determine the clinical </w:t>
      </w:r>
      <w:r w:rsidRPr="00F71694">
        <w:rPr>
          <w:rFonts w:cs="Times New Roman"/>
        </w:rPr>
        <w:t xml:space="preserve">and cost effectiveness </w:t>
      </w:r>
      <w:r w:rsidR="007E6A97">
        <w:rPr>
          <w:rFonts w:cs="Times New Roman"/>
        </w:rPr>
        <w:t xml:space="preserve">of its use in the </w:t>
      </w:r>
      <w:r w:rsidRPr="00F71694">
        <w:rPr>
          <w:rFonts w:cs="Times New Roman"/>
        </w:rPr>
        <w:t xml:space="preserve">treatment of </w:t>
      </w:r>
      <w:r w:rsidR="007E6A97">
        <w:rPr>
          <w:rFonts w:cs="Times New Roman"/>
        </w:rPr>
        <w:t xml:space="preserve">moderate to severe plaque psoriasis. </w:t>
      </w:r>
      <w:r w:rsidRPr="00F71694">
        <w:rPr>
          <w:rFonts w:cs="Times New Roman"/>
        </w:rPr>
        <w:t xml:space="preserve">The Centre for Reviews and Dissemination </w:t>
      </w:r>
      <w:r w:rsidR="007E6A97">
        <w:rPr>
          <w:rFonts w:cs="Times New Roman"/>
        </w:rPr>
        <w:t xml:space="preserve">(CRD) </w:t>
      </w:r>
      <w:r w:rsidRPr="00F71694">
        <w:rPr>
          <w:rFonts w:cs="Times New Roman"/>
        </w:rPr>
        <w:t xml:space="preserve">and </w:t>
      </w:r>
      <w:r w:rsidR="007E6A97">
        <w:rPr>
          <w:rFonts w:cs="Times New Roman"/>
        </w:rPr>
        <w:t xml:space="preserve">the </w:t>
      </w:r>
      <w:r w:rsidRPr="00F71694">
        <w:rPr>
          <w:rFonts w:cs="Times New Roman"/>
        </w:rPr>
        <w:t>Centre for Health Economics</w:t>
      </w:r>
      <w:r w:rsidR="007E6A97">
        <w:rPr>
          <w:rFonts w:cs="Times New Roman"/>
        </w:rPr>
        <w:t xml:space="preserve"> (CHE)</w:t>
      </w:r>
      <w:r w:rsidRPr="00F71694">
        <w:rPr>
          <w:rFonts w:cs="Times New Roman"/>
        </w:rPr>
        <w:t xml:space="preserve"> </w:t>
      </w:r>
      <w:r w:rsidR="007E6A97">
        <w:rPr>
          <w:rFonts w:cs="Times New Roman"/>
        </w:rPr>
        <w:t xml:space="preserve">Technology Assessment Group </w:t>
      </w:r>
      <w:r w:rsidRPr="00F71694">
        <w:rPr>
          <w:rFonts w:cs="Times New Roman"/>
        </w:rPr>
        <w:t>at the University of York w</w:t>
      </w:r>
      <w:r w:rsidR="007E6A97">
        <w:rPr>
          <w:rFonts w:cs="Times New Roman"/>
        </w:rPr>
        <w:t>as</w:t>
      </w:r>
      <w:r w:rsidRPr="00F71694">
        <w:rPr>
          <w:rFonts w:cs="Times New Roman"/>
        </w:rPr>
        <w:t xml:space="preserve"> commissioned to act as the independent Evidence Review Group (ERG). This </w:t>
      </w:r>
      <w:r w:rsidR="007E6A97">
        <w:rPr>
          <w:rFonts w:cs="Times New Roman"/>
        </w:rPr>
        <w:t>article</w:t>
      </w:r>
      <w:r w:rsidRPr="00F71694">
        <w:rPr>
          <w:rFonts w:cs="Times New Roman"/>
        </w:rPr>
        <w:t xml:space="preserve"> provides a </w:t>
      </w:r>
      <w:r w:rsidR="007E6A97">
        <w:rPr>
          <w:rFonts w:cs="Times New Roman"/>
        </w:rPr>
        <w:t xml:space="preserve">summary of the </w:t>
      </w:r>
      <w:r w:rsidR="008667ED">
        <w:rPr>
          <w:rFonts w:cs="Times New Roman"/>
        </w:rPr>
        <w:t xml:space="preserve">ERG review of the </w:t>
      </w:r>
      <w:r w:rsidR="0099762E" w:rsidRPr="00F71694">
        <w:rPr>
          <w:rFonts w:cs="Times New Roman"/>
        </w:rPr>
        <w:t xml:space="preserve">company’s submission, the ERG report and </w:t>
      </w:r>
      <w:r w:rsidR="008667ED">
        <w:rPr>
          <w:rFonts w:cs="Times New Roman"/>
        </w:rPr>
        <w:t xml:space="preserve">the </w:t>
      </w:r>
      <w:r w:rsidR="008667ED" w:rsidRPr="00F71694">
        <w:rPr>
          <w:rFonts w:cs="Times New Roman"/>
        </w:rPr>
        <w:t>NICE</w:t>
      </w:r>
      <w:r w:rsidR="008667ED">
        <w:rPr>
          <w:rFonts w:cs="Times New Roman"/>
        </w:rPr>
        <w:t xml:space="preserve"> Appraisal Committee</w:t>
      </w:r>
      <w:r w:rsidR="008667ED" w:rsidRPr="00F71694">
        <w:rPr>
          <w:rFonts w:cs="Times New Roman"/>
        </w:rPr>
        <w:t>’s subse</w:t>
      </w:r>
      <w:r w:rsidR="008667ED">
        <w:rPr>
          <w:rFonts w:cs="Times New Roman"/>
        </w:rPr>
        <w:t xml:space="preserve">quent </w:t>
      </w:r>
      <w:r w:rsidR="0099762E" w:rsidRPr="00F71694">
        <w:rPr>
          <w:rFonts w:cs="Times New Roman"/>
        </w:rPr>
        <w:t>guidance</w:t>
      </w:r>
      <w:r w:rsidR="006A383F">
        <w:rPr>
          <w:rFonts w:cs="Times New Roman"/>
        </w:rPr>
        <w:t xml:space="preserve"> issued in</w:t>
      </w:r>
      <w:r w:rsidR="007E6A97">
        <w:rPr>
          <w:rFonts w:cs="Times New Roman"/>
        </w:rPr>
        <w:t xml:space="preserve"> March 2018</w:t>
      </w:r>
      <w:r w:rsidR="0099762E" w:rsidRPr="00F71694">
        <w:rPr>
          <w:rFonts w:cs="Times New Roman"/>
        </w:rPr>
        <w:t>.</w:t>
      </w:r>
      <w:r w:rsidR="00BF4E4F">
        <w:rPr>
          <w:rFonts w:cs="Times New Roman"/>
        </w:rPr>
        <w:t xml:space="preserve"> </w:t>
      </w:r>
      <w:r w:rsidR="005C6E00">
        <w:rPr>
          <w:rFonts w:cs="Times New Roman"/>
        </w:rPr>
        <w:t>The main clinical effectiveness data were derived from three well conducted multicentre double-blind randomised controlled trials (RCTs</w:t>
      </w:r>
      <w:r w:rsidR="008B5EAD">
        <w:rPr>
          <w:rFonts w:cs="Times New Roman"/>
        </w:rPr>
        <w:t>)</w:t>
      </w:r>
      <w:r w:rsidR="005C6E00">
        <w:rPr>
          <w:rFonts w:cs="Times New Roman"/>
        </w:rPr>
        <w:t xml:space="preserve">. The trials demonstrated that </w:t>
      </w:r>
      <w:proofErr w:type="spellStart"/>
      <w:r w:rsidR="005C6E00">
        <w:rPr>
          <w:rFonts w:cs="Times New Roman"/>
        </w:rPr>
        <w:t>brodalumab</w:t>
      </w:r>
      <w:proofErr w:type="spellEnd"/>
      <w:r w:rsidR="005C6E00">
        <w:rPr>
          <w:rFonts w:cs="Times New Roman"/>
        </w:rPr>
        <w:t xml:space="preserve"> statistically significantly reduced the severity of psoriasis and its impact on health related quality of life, compared with placebo, at 12 weeks. In comparison with </w:t>
      </w:r>
      <w:proofErr w:type="spellStart"/>
      <w:r w:rsidR="005C6E00">
        <w:rPr>
          <w:rFonts w:cs="Times New Roman"/>
        </w:rPr>
        <w:t>ustekinumab</w:t>
      </w:r>
      <w:proofErr w:type="spellEnd"/>
      <w:r w:rsidR="005C6E00">
        <w:rPr>
          <w:rFonts w:cs="Times New Roman"/>
        </w:rPr>
        <w:t>, statistically significantly</w:t>
      </w:r>
      <w:r w:rsidR="00AE5A6D">
        <w:rPr>
          <w:rFonts w:cs="Times New Roman"/>
        </w:rPr>
        <w:t xml:space="preserve"> more </w:t>
      </w:r>
      <w:proofErr w:type="spellStart"/>
      <w:r w:rsidR="00AE5A6D">
        <w:rPr>
          <w:rFonts w:cs="Times New Roman"/>
        </w:rPr>
        <w:t>brodalumab</w:t>
      </w:r>
      <w:proofErr w:type="spellEnd"/>
      <w:r w:rsidR="00AE5A6D">
        <w:rPr>
          <w:rFonts w:cs="Times New Roman"/>
        </w:rPr>
        <w:t xml:space="preserve"> patients had</w:t>
      </w:r>
      <w:r w:rsidR="005C6E00">
        <w:rPr>
          <w:rFonts w:cs="Times New Roman"/>
        </w:rPr>
        <w:t xml:space="preserve"> reduced </w:t>
      </w:r>
      <w:r w:rsidR="00AE5A6D">
        <w:rPr>
          <w:rFonts w:cs="Times New Roman"/>
        </w:rPr>
        <w:t>psoriasis</w:t>
      </w:r>
      <w:r w:rsidR="005C6E00">
        <w:rPr>
          <w:rFonts w:cs="Times New Roman"/>
        </w:rPr>
        <w:t xml:space="preserve"> severity at 12 weeks. </w:t>
      </w:r>
      <w:r w:rsidR="00E0081E">
        <w:rPr>
          <w:rFonts w:cs="Times New Roman"/>
        </w:rPr>
        <w:t>P</w:t>
      </w:r>
      <w:r w:rsidR="005C6E00">
        <w:rPr>
          <w:rFonts w:cs="Times New Roman"/>
        </w:rPr>
        <w:t xml:space="preserve">soriasis severity and quality of life </w:t>
      </w:r>
      <w:r w:rsidR="00E0081E">
        <w:rPr>
          <w:rFonts w:cs="Times New Roman"/>
        </w:rPr>
        <w:t xml:space="preserve">also </w:t>
      </w:r>
      <w:r w:rsidR="005C6E00">
        <w:rPr>
          <w:rFonts w:cs="Times New Roman"/>
        </w:rPr>
        <w:t>appeared improved</w:t>
      </w:r>
      <w:r w:rsidR="00E0081E">
        <w:rPr>
          <w:rFonts w:cs="Times New Roman"/>
        </w:rPr>
        <w:t xml:space="preserve"> at 52 weeks</w:t>
      </w:r>
      <w:r w:rsidR="005C6E00">
        <w:rPr>
          <w:rFonts w:cs="Times New Roman"/>
        </w:rPr>
        <w:t>, although statistical significance was not assessed.</w:t>
      </w:r>
      <w:r w:rsidR="00362536">
        <w:rPr>
          <w:rFonts w:cs="Times New Roman"/>
        </w:rPr>
        <w:t xml:space="preserve"> Withdrawal rates were comparable with </w:t>
      </w:r>
      <w:r w:rsidR="00780E10">
        <w:rPr>
          <w:rFonts w:cs="Times New Roman"/>
        </w:rPr>
        <w:t xml:space="preserve">drug survival rates of </w:t>
      </w:r>
      <w:r w:rsidR="00362536">
        <w:rPr>
          <w:rFonts w:cs="Times New Roman"/>
        </w:rPr>
        <w:t>other biological therapies and rates of adverse events were similar bet</w:t>
      </w:r>
      <w:r w:rsidR="00E46DA8">
        <w:rPr>
          <w:rFonts w:cs="Times New Roman"/>
        </w:rPr>
        <w:t xml:space="preserve">ween </w:t>
      </w:r>
      <w:proofErr w:type="spellStart"/>
      <w:r w:rsidR="00E46DA8">
        <w:rPr>
          <w:rFonts w:cs="Times New Roman"/>
        </w:rPr>
        <w:t>brodalumab</w:t>
      </w:r>
      <w:proofErr w:type="spellEnd"/>
      <w:r w:rsidR="00E46DA8">
        <w:rPr>
          <w:rFonts w:cs="Times New Roman"/>
        </w:rPr>
        <w:t xml:space="preserve"> and </w:t>
      </w:r>
      <w:proofErr w:type="spellStart"/>
      <w:r w:rsidR="00E46DA8">
        <w:rPr>
          <w:rFonts w:cs="Times New Roman"/>
        </w:rPr>
        <w:t>ustekinumab</w:t>
      </w:r>
      <w:proofErr w:type="spellEnd"/>
      <w:r w:rsidR="00E46DA8">
        <w:rPr>
          <w:rFonts w:cs="Times New Roman"/>
        </w:rPr>
        <w:t>.</w:t>
      </w:r>
      <w:r w:rsidR="00BF4E4F">
        <w:rPr>
          <w:rFonts w:cs="Times New Roman"/>
        </w:rPr>
        <w:t xml:space="preserve"> </w:t>
      </w:r>
      <w:r w:rsidR="00362536">
        <w:t xml:space="preserve">A network meta-analysis (NMA) </w:t>
      </w:r>
      <w:r w:rsidR="00F637B3">
        <w:t xml:space="preserve">was presented, </w:t>
      </w:r>
      <w:r w:rsidR="00362536">
        <w:t>compar</w:t>
      </w:r>
      <w:r w:rsidR="00F637B3">
        <w:t>ing</w:t>
      </w:r>
      <w:r w:rsidR="00362536">
        <w:t xml:space="preserve"> </w:t>
      </w:r>
      <w:proofErr w:type="spellStart"/>
      <w:r w:rsidR="00362536">
        <w:t>brodalumab</w:t>
      </w:r>
      <w:proofErr w:type="spellEnd"/>
      <w:r w:rsidR="00362536">
        <w:t xml:space="preserve"> with other therapies available at the same point in the treatment pathway</w:t>
      </w:r>
      <w:r w:rsidR="00C7796A">
        <w:t xml:space="preserve"> (</w:t>
      </w:r>
      <w:r w:rsidR="002C6D65">
        <w:t xml:space="preserve">i.e. in </w:t>
      </w:r>
      <w:r w:rsidR="00C7796A">
        <w:t xml:space="preserve">patients for whom standard systemic therapy or phototherapy is inadequately effective, not tolerated or </w:t>
      </w:r>
      <w:r w:rsidR="00C7796A" w:rsidRPr="0050701C">
        <w:t>contraindicat</w:t>
      </w:r>
      <w:r w:rsidR="00C7796A">
        <w:t>ed</w:t>
      </w:r>
      <w:r w:rsidR="002C6D65">
        <w:t>)</w:t>
      </w:r>
      <w:r w:rsidR="00362536">
        <w:t>. The NMA ranked treatments in order of effectiveness</w:t>
      </w:r>
      <w:r w:rsidR="00F637B3">
        <w:t xml:space="preserve">, in terms of achieving different levels of </w:t>
      </w:r>
      <w:r w:rsidR="008B5EAD">
        <w:rPr>
          <w:rFonts w:cs="Times New Roman"/>
        </w:rPr>
        <w:t xml:space="preserve">Psoriasis Area and Severity Index (PASI) </w:t>
      </w:r>
      <w:r w:rsidR="00F637B3">
        <w:rPr>
          <w:rFonts w:cs="Times New Roman"/>
        </w:rPr>
        <w:t>response</w:t>
      </w:r>
      <w:r w:rsidR="00362536">
        <w:t xml:space="preserve">. The results indicated that </w:t>
      </w:r>
      <w:proofErr w:type="spellStart"/>
      <w:r w:rsidR="00362536">
        <w:t>brodalumab</w:t>
      </w:r>
      <w:proofErr w:type="spellEnd"/>
      <w:r w:rsidR="00362536">
        <w:t xml:space="preserve"> had a similar probability of</w:t>
      </w:r>
      <w:r w:rsidR="00E46DA8">
        <w:t xml:space="preserve"> </w:t>
      </w:r>
      <w:r w:rsidR="00362536">
        <w:t xml:space="preserve">response to </w:t>
      </w:r>
      <w:proofErr w:type="spellStart"/>
      <w:r w:rsidR="00362536">
        <w:t>ixekizumab</w:t>
      </w:r>
      <w:proofErr w:type="spellEnd"/>
      <w:r w:rsidR="00362536">
        <w:t xml:space="preserve">, </w:t>
      </w:r>
      <w:proofErr w:type="spellStart"/>
      <w:r w:rsidR="00362536">
        <w:t>secukinumab</w:t>
      </w:r>
      <w:proofErr w:type="spellEnd"/>
      <w:r w:rsidR="00362536">
        <w:t xml:space="preserve"> and infliximab and a higher probability of response than </w:t>
      </w:r>
      <w:proofErr w:type="spellStart"/>
      <w:r w:rsidR="00362536">
        <w:t>ustekinumab</w:t>
      </w:r>
      <w:proofErr w:type="spellEnd"/>
      <w:r w:rsidR="00362536">
        <w:t xml:space="preserve">, adalimumab, </w:t>
      </w:r>
      <w:proofErr w:type="spellStart"/>
      <w:r w:rsidR="00362536">
        <w:t>etanercept</w:t>
      </w:r>
      <w:proofErr w:type="spellEnd"/>
      <w:r w:rsidR="00362536">
        <w:t xml:space="preserve">, </w:t>
      </w:r>
      <w:proofErr w:type="spellStart"/>
      <w:r w:rsidR="00362536">
        <w:t>apremilast</w:t>
      </w:r>
      <w:proofErr w:type="spellEnd"/>
      <w:r w:rsidR="00362536">
        <w:t xml:space="preserve">, </w:t>
      </w:r>
      <w:r w:rsidR="00BF4E4F">
        <w:t>dimethyl fumarate (</w:t>
      </w:r>
      <w:r w:rsidR="00362536">
        <w:t>DMF</w:t>
      </w:r>
      <w:r w:rsidR="00BF4E4F">
        <w:t>)</w:t>
      </w:r>
      <w:r w:rsidR="00362536">
        <w:t xml:space="preserve"> and placebo.</w:t>
      </w:r>
      <w:r w:rsidR="00BF4E4F">
        <w:t xml:space="preserve"> </w:t>
      </w:r>
      <w:r w:rsidR="00F637B3">
        <w:t>The company’s</w:t>
      </w:r>
      <w:r w:rsidR="00362536">
        <w:t xml:space="preserve"> </w:t>
      </w:r>
      <w:r w:rsidR="00362536" w:rsidRPr="00CD2F44">
        <w:t>economic model compar</w:t>
      </w:r>
      <w:r w:rsidR="00362536">
        <w:t xml:space="preserve">ed nine treatment sequences which included three lines of active therapy, </w:t>
      </w:r>
      <w:r w:rsidR="00FD5CC5">
        <w:t xml:space="preserve">consisting of </w:t>
      </w:r>
      <w:proofErr w:type="spellStart"/>
      <w:r w:rsidR="00FD5CC5">
        <w:t>brodalumab</w:t>
      </w:r>
      <w:proofErr w:type="spellEnd"/>
      <w:r w:rsidR="00FD5CC5">
        <w:t xml:space="preserve"> and other comparators recommended by NICE, </w:t>
      </w:r>
      <w:r w:rsidR="00362536">
        <w:t>followed by best supportive care.</w:t>
      </w:r>
      <w:r w:rsidR="003A526E">
        <w:t xml:space="preserve"> </w:t>
      </w:r>
      <w:r w:rsidR="00362536">
        <w:t xml:space="preserve">The sequence </w:t>
      </w:r>
      <w:r w:rsidR="00FD5CC5">
        <w:t xml:space="preserve">with </w:t>
      </w:r>
      <w:proofErr w:type="spellStart"/>
      <w:r w:rsidR="00FD5CC5">
        <w:t>brodalumab</w:t>
      </w:r>
      <w:proofErr w:type="spellEnd"/>
      <w:r w:rsidR="00FD5CC5">
        <w:t xml:space="preserve"> in the first line position </w:t>
      </w:r>
      <w:r w:rsidR="00362536">
        <w:t xml:space="preserve">dominated sequences which started with adalimumab, infliximab, </w:t>
      </w:r>
      <w:proofErr w:type="spellStart"/>
      <w:r w:rsidR="00362536">
        <w:t>secukinumab</w:t>
      </w:r>
      <w:proofErr w:type="spellEnd"/>
      <w:r w:rsidR="00362536">
        <w:t xml:space="preserve"> and </w:t>
      </w:r>
      <w:proofErr w:type="spellStart"/>
      <w:r w:rsidR="00362536">
        <w:t>ustekinumab</w:t>
      </w:r>
      <w:proofErr w:type="spellEnd"/>
      <w:r w:rsidR="00362536">
        <w:t xml:space="preserve">. The incremental cost-effectiveness ratio (ICER) of the </w:t>
      </w:r>
      <w:proofErr w:type="spellStart"/>
      <w:r w:rsidR="00362536">
        <w:t>brodalumab</w:t>
      </w:r>
      <w:proofErr w:type="spellEnd"/>
      <w:r w:rsidR="00362536">
        <w:t xml:space="preserve"> sequence compared to less effective and non-dominated sequences ranged from £7,145</w:t>
      </w:r>
      <w:r w:rsidR="00C81E38">
        <w:t xml:space="preserve"> (versus the </w:t>
      </w:r>
      <w:proofErr w:type="spellStart"/>
      <w:r w:rsidR="00C81E38">
        <w:t>etanercept</w:t>
      </w:r>
      <w:proofErr w:type="spellEnd"/>
      <w:r w:rsidR="00C81E38">
        <w:t xml:space="preserve"> sequence)</w:t>
      </w:r>
      <w:r w:rsidR="00362536">
        <w:t xml:space="preserve"> to £13,353</w:t>
      </w:r>
      <w:r w:rsidR="00C81E38">
        <w:t xml:space="preserve"> (versus the DMF sequence)</w:t>
      </w:r>
      <w:r w:rsidR="00362536">
        <w:t xml:space="preserve"> per </w:t>
      </w:r>
      <w:r w:rsidR="00AE5A6D">
        <w:t>quality-adjusted life-year (QALY) gained</w:t>
      </w:r>
      <w:r w:rsidR="00362536">
        <w:t xml:space="preserve">. The ICER for the more costly and effective </w:t>
      </w:r>
      <w:proofErr w:type="spellStart"/>
      <w:r w:rsidR="00362536">
        <w:t>ixekizumab</w:t>
      </w:r>
      <w:proofErr w:type="spellEnd"/>
      <w:r w:rsidR="00362536">
        <w:t xml:space="preserve"> sequence was £894,010 per QALY </w:t>
      </w:r>
      <w:r w:rsidR="00AE5A6D">
        <w:t xml:space="preserve">gained </w:t>
      </w:r>
      <w:r w:rsidR="00362536">
        <w:t xml:space="preserve">compared to the </w:t>
      </w:r>
      <w:proofErr w:type="spellStart"/>
      <w:r w:rsidR="00362536">
        <w:t>brodalumab</w:t>
      </w:r>
      <w:proofErr w:type="spellEnd"/>
      <w:r w:rsidR="00362536">
        <w:t xml:space="preserve"> sequence.</w:t>
      </w:r>
      <w:r w:rsidR="00C81E38">
        <w:t xml:space="preserve"> At a threshold of £20,000 per </w:t>
      </w:r>
      <w:r w:rsidR="00AE5A6D">
        <w:t xml:space="preserve">QALY </w:t>
      </w:r>
      <w:r w:rsidR="00C81E38">
        <w:t xml:space="preserve">gained, the </w:t>
      </w:r>
      <w:proofErr w:type="spellStart"/>
      <w:r w:rsidR="00C81E38">
        <w:t>brodalumab</w:t>
      </w:r>
      <w:proofErr w:type="spellEnd"/>
      <w:r w:rsidR="00C81E38">
        <w:t xml:space="preserve"> sequence had the highest probability</w:t>
      </w:r>
      <w:r w:rsidR="00E2769A">
        <w:t xml:space="preserve"> of being cost-effective (96%).</w:t>
      </w:r>
      <w:r w:rsidR="00BF4E4F">
        <w:t xml:space="preserve"> </w:t>
      </w:r>
      <w:r w:rsidR="00C81E38">
        <w:t>The main</w:t>
      </w:r>
      <w:r w:rsidR="00362536">
        <w:t xml:space="preserve"> limitation of the</w:t>
      </w:r>
      <w:r w:rsidR="00C81E38">
        <w:t xml:space="preserve"> company’s economic</w:t>
      </w:r>
      <w:r w:rsidR="00362536">
        <w:t xml:space="preserve"> model was the restrictive nature of the sequences compared. Twelve separate scenarios </w:t>
      </w:r>
      <w:r w:rsidR="00780E10">
        <w:t xml:space="preserve">based on key uncertainties </w:t>
      </w:r>
      <w:r w:rsidR="00362536">
        <w:t xml:space="preserve">were explored by the ERG. </w:t>
      </w:r>
      <w:proofErr w:type="gramStart"/>
      <w:r w:rsidR="00C81E38">
        <w:t xml:space="preserve">The only scenarios where </w:t>
      </w:r>
      <w:proofErr w:type="spellStart"/>
      <w:r w:rsidR="00C81E38">
        <w:t>brodalumab</w:t>
      </w:r>
      <w:proofErr w:type="spellEnd"/>
      <w:r w:rsidR="00C81E38">
        <w:t xml:space="preserve"> was ranked lower than first were not considered to be more ap</w:t>
      </w:r>
      <w:r w:rsidR="007A2CC7">
        <w:t>propriate or plausible than th</w:t>
      </w:r>
      <w:r w:rsidR="00C81E38">
        <w:t xml:space="preserve">e </w:t>
      </w:r>
      <w:r w:rsidR="007A2CC7">
        <w:t xml:space="preserve">assumptions or scenarios </w:t>
      </w:r>
      <w:r w:rsidR="00C81E38">
        <w:t>included in the company</w:t>
      </w:r>
      <w:r w:rsidR="007A2CC7">
        <w:t>’s</w:t>
      </w:r>
      <w:r w:rsidR="00C81E38">
        <w:t xml:space="preserve"> base-case.</w:t>
      </w:r>
      <w:proofErr w:type="gramEnd"/>
      <w:r w:rsidR="00C81E38">
        <w:t xml:space="preserve"> </w:t>
      </w:r>
      <w:r w:rsidR="00362536">
        <w:t>The treatment rankings identified in the ERG</w:t>
      </w:r>
      <w:r w:rsidR="007A2CC7">
        <w:t>’s</w:t>
      </w:r>
      <w:r w:rsidR="00362536">
        <w:t xml:space="preserve"> alternative base-case were identical to those derived from the company</w:t>
      </w:r>
      <w:r w:rsidR="007A2CC7">
        <w:t>’s</w:t>
      </w:r>
      <w:r w:rsidR="00362536">
        <w:t xml:space="preserve"> base-case model. </w:t>
      </w:r>
      <w:r w:rsidR="00596167">
        <w:t>At the first NICE Appraisal Committe</w:t>
      </w:r>
      <w:r w:rsidR="00AE5A6D">
        <w:t>e meeting, the C</w:t>
      </w:r>
      <w:r w:rsidR="00596167">
        <w:t xml:space="preserve">ommittee concluded that </w:t>
      </w:r>
      <w:proofErr w:type="spellStart"/>
      <w:r w:rsidR="00596167">
        <w:t>brodalumab</w:t>
      </w:r>
      <w:proofErr w:type="spellEnd"/>
      <w:r w:rsidR="00596167">
        <w:t xml:space="preserve"> </w:t>
      </w:r>
      <w:r w:rsidR="004836BB">
        <w:t>appears to be as effective as other anti-interleukin-17 agents and</w:t>
      </w:r>
      <w:r w:rsidR="00596167">
        <w:t xml:space="preserve"> </w:t>
      </w:r>
      <w:r w:rsidR="004836BB">
        <w:t>is cost effective</w:t>
      </w:r>
      <w:r w:rsidR="00E51008">
        <w:t>, based on the discount agreed in the patient access scheme</w:t>
      </w:r>
      <w:r w:rsidR="00596167">
        <w:t>.</w:t>
      </w:r>
      <w:r w:rsidR="005F7634">
        <w:t xml:space="preserve"> </w:t>
      </w:r>
      <w:proofErr w:type="spellStart"/>
      <w:r w:rsidR="005F7634">
        <w:t>Brodalumab</w:t>
      </w:r>
      <w:proofErr w:type="spellEnd"/>
      <w:r w:rsidR="005F7634">
        <w:t xml:space="preserve"> is recommended as an option </w:t>
      </w:r>
      <w:r w:rsidR="004836BB">
        <w:t>for</w:t>
      </w:r>
      <w:r w:rsidR="005F7634">
        <w:t xml:space="preserve"> </w:t>
      </w:r>
      <w:r w:rsidR="00AE5A6D">
        <w:t>treating adults</w:t>
      </w:r>
      <w:r w:rsidR="005F7634">
        <w:t xml:space="preserve"> with severe </w:t>
      </w:r>
      <w:r w:rsidR="00AE5A6D">
        <w:t xml:space="preserve">plaque </w:t>
      </w:r>
      <w:r w:rsidR="005F7634">
        <w:t>psoriasis</w:t>
      </w:r>
      <w:r w:rsidR="004836BB">
        <w:t xml:space="preserve"> (defined by a total PASI score of 10 or more and a </w:t>
      </w:r>
      <w:r w:rsidR="008B5EAD">
        <w:rPr>
          <w:rFonts w:cs="Times New Roman"/>
        </w:rPr>
        <w:t xml:space="preserve">Dermatology Life Quality Index (DLQI) </w:t>
      </w:r>
      <w:r w:rsidR="00AE5A6D">
        <w:t xml:space="preserve">score </w:t>
      </w:r>
      <w:r w:rsidR="004836BB">
        <w:t>of more than 10)</w:t>
      </w:r>
      <w:r w:rsidR="005F7634">
        <w:t xml:space="preserve"> that has not responded to other systemic non-biological therapies.</w:t>
      </w:r>
      <w:r w:rsidR="00E51008">
        <w:t xml:space="preserve"> </w:t>
      </w:r>
      <w:proofErr w:type="spellStart"/>
      <w:r w:rsidR="00E51008">
        <w:t>Brodalumab</w:t>
      </w:r>
      <w:proofErr w:type="spellEnd"/>
      <w:r w:rsidR="00E51008">
        <w:t xml:space="preserve"> should be stopped at 12 weeks if the psoriasis has not responded adequately.</w:t>
      </w:r>
    </w:p>
    <w:p w14:paraId="2EC8C4B3" w14:textId="6C45CC30" w:rsidR="008D7A68" w:rsidRPr="00F71694" w:rsidRDefault="008D7A68" w:rsidP="008D7A68">
      <w:pPr>
        <w:keepNext/>
        <w:keepLines/>
        <w:spacing w:after="0"/>
        <w:outlineLvl w:val="0"/>
        <w:rPr>
          <w:rFonts w:cs="Times New Roman"/>
          <w:b/>
        </w:rPr>
      </w:pPr>
      <w:r>
        <w:rPr>
          <w:rFonts w:cs="Times New Roman"/>
          <w:b/>
        </w:rPr>
        <w:lastRenderedPageBreak/>
        <w:t>Key points</w:t>
      </w:r>
      <w:r w:rsidR="007D21AE">
        <w:rPr>
          <w:rFonts w:cs="Times New Roman"/>
          <w:b/>
        </w:rPr>
        <w:t xml:space="preserve"> for decision makers</w:t>
      </w:r>
    </w:p>
    <w:p w14:paraId="672EDDDE" w14:textId="77777777" w:rsidR="008D7A68" w:rsidRDefault="008D7A68" w:rsidP="008D7A68">
      <w:pPr>
        <w:numPr>
          <w:ilvl w:val="0"/>
          <w:numId w:val="7"/>
        </w:numPr>
        <w:spacing w:after="0"/>
      </w:pPr>
      <w:r>
        <w:t xml:space="preserve">Three well conducted double-blind randomised controlled trials demonstrated that </w:t>
      </w:r>
      <w:proofErr w:type="spellStart"/>
      <w:r>
        <w:t>brodalumab</w:t>
      </w:r>
      <w:proofErr w:type="spellEnd"/>
      <w:r>
        <w:t xml:space="preserve"> significantly reduced the severity of psoriasis compared with placebo or </w:t>
      </w:r>
      <w:proofErr w:type="spellStart"/>
      <w:r>
        <w:t>ustekinumab</w:t>
      </w:r>
      <w:proofErr w:type="spellEnd"/>
      <w:r>
        <w:t xml:space="preserve"> and improved health related quality of life.</w:t>
      </w:r>
    </w:p>
    <w:p w14:paraId="0C027B7F" w14:textId="77777777" w:rsidR="008D7A68" w:rsidRDefault="008D7A68" w:rsidP="008D7A68">
      <w:pPr>
        <w:numPr>
          <w:ilvl w:val="0"/>
          <w:numId w:val="7"/>
        </w:numPr>
        <w:spacing w:after="0"/>
      </w:pPr>
      <w:r>
        <w:t xml:space="preserve">A network meta-analysis comparing </w:t>
      </w:r>
      <w:proofErr w:type="spellStart"/>
      <w:r>
        <w:t>brodalumab</w:t>
      </w:r>
      <w:proofErr w:type="spellEnd"/>
      <w:r>
        <w:t xml:space="preserve"> with other therapies available at the same point in the treatment pathway indicated that </w:t>
      </w:r>
      <w:proofErr w:type="spellStart"/>
      <w:r>
        <w:t>brodalumab</w:t>
      </w:r>
      <w:proofErr w:type="spellEnd"/>
      <w:r>
        <w:t xml:space="preserve"> had a similar probability of response to </w:t>
      </w:r>
      <w:proofErr w:type="spellStart"/>
      <w:r>
        <w:t>ixekizumab</w:t>
      </w:r>
      <w:proofErr w:type="spellEnd"/>
      <w:r>
        <w:t xml:space="preserve">, </w:t>
      </w:r>
      <w:proofErr w:type="spellStart"/>
      <w:r>
        <w:t>secukinumab</w:t>
      </w:r>
      <w:proofErr w:type="spellEnd"/>
      <w:r>
        <w:t xml:space="preserve"> and infliximab and a higher probability of response than </w:t>
      </w:r>
      <w:proofErr w:type="spellStart"/>
      <w:r>
        <w:t>ustekinumab</w:t>
      </w:r>
      <w:proofErr w:type="spellEnd"/>
      <w:r>
        <w:t xml:space="preserve">, adalimumab, </w:t>
      </w:r>
      <w:proofErr w:type="spellStart"/>
      <w:r>
        <w:t>etanercept</w:t>
      </w:r>
      <w:proofErr w:type="spellEnd"/>
      <w:r>
        <w:t xml:space="preserve">, </w:t>
      </w:r>
      <w:proofErr w:type="spellStart"/>
      <w:r>
        <w:t>apremilast</w:t>
      </w:r>
      <w:proofErr w:type="spellEnd"/>
      <w:r>
        <w:t>, DMF and placebo.</w:t>
      </w:r>
    </w:p>
    <w:p w14:paraId="5648758D" w14:textId="7A0676AF" w:rsidR="008D7A68" w:rsidRDefault="008D7A68" w:rsidP="00320903">
      <w:pPr>
        <w:numPr>
          <w:ilvl w:val="0"/>
          <w:numId w:val="7"/>
        </w:numPr>
        <w:spacing w:after="0"/>
      </w:pPr>
      <w:r>
        <w:t xml:space="preserve">An </w:t>
      </w:r>
      <w:r w:rsidRPr="00CD2F44">
        <w:t>economic model compar</w:t>
      </w:r>
      <w:r>
        <w:t xml:space="preserve">ed nine treatment sequences which included three lines of active therapy, followed by best supportive care. </w:t>
      </w:r>
      <w:r w:rsidR="00320903">
        <w:t xml:space="preserve"> </w:t>
      </w:r>
      <w:r w:rsidR="00320903">
        <w:t xml:space="preserve">The </w:t>
      </w:r>
      <w:proofErr w:type="spellStart"/>
      <w:r w:rsidR="00320903">
        <w:t>brodalumab</w:t>
      </w:r>
      <w:proofErr w:type="spellEnd"/>
      <w:r w:rsidR="00320903">
        <w:t xml:space="preserve"> sequence had the highest probability of being cost-effective at a threshold of £20,000 and £30,000 per quality-adjusted life-year (QALY) gained. </w:t>
      </w:r>
    </w:p>
    <w:p w14:paraId="5641A0F5" w14:textId="477591EE" w:rsidR="008D7A68" w:rsidRDefault="008D7A68" w:rsidP="00BC410C">
      <w:pPr>
        <w:numPr>
          <w:ilvl w:val="0"/>
          <w:numId w:val="7"/>
        </w:numPr>
        <w:spacing w:after="0"/>
      </w:pPr>
      <w:r>
        <w:t>The treatment rankings identified in the ERG alternative base-case were identical to those derived from the company base-case model, providing confirmation of the robustness of the company’s results.</w:t>
      </w:r>
    </w:p>
    <w:p w14:paraId="41A138BF" w14:textId="77777777" w:rsidR="008D7A68" w:rsidRPr="00BC410C" w:rsidRDefault="008D7A68" w:rsidP="008D7A68">
      <w:pPr>
        <w:spacing w:after="0"/>
        <w:ind w:left="720"/>
      </w:pPr>
    </w:p>
    <w:p w14:paraId="32BEE0AC" w14:textId="77777777" w:rsidR="00D741D0" w:rsidRPr="00F71694" w:rsidRDefault="00D741D0" w:rsidP="003B64EC">
      <w:pPr>
        <w:pStyle w:val="Heading1"/>
        <w:spacing w:before="0"/>
        <w:rPr>
          <w:rFonts w:asciiTheme="minorHAnsi" w:eastAsiaTheme="minorHAnsi" w:hAnsiTheme="minorHAnsi" w:cs="Times New Roman"/>
          <w:bCs w:val="0"/>
          <w:color w:val="auto"/>
          <w:sz w:val="22"/>
          <w:szCs w:val="22"/>
        </w:rPr>
      </w:pPr>
      <w:r w:rsidRPr="00F71694">
        <w:rPr>
          <w:rFonts w:asciiTheme="minorHAnsi" w:eastAsiaTheme="minorHAnsi" w:hAnsiTheme="minorHAnsi" w:cs="Times New Roman"/>
          <w:bCs w:val="0"/>
          <w:color w:val="auto"/>
          <w:sz w:val="22"/>
          <w:szCs w:val="22"/>
        </w:rPr>
        <w:t>1. Introduction</w:t>
      </w:r>
    </w:p>
    <w:p w14:paraId="5FBDF322" w14:textId="77777777" w:rsidR="00BC3060" w:rsidRDefault="008C7288" w:rsidP="008667ED">
      <w:r>
        <w:t>The National Institute for Health and Care Excellence (</w:t>
      </w:r>
      <w:r w:rsidR="008667ED">
        <w:t>NICE</w:t>
      </w:r>
      <w:r>
        <w:t>)</w:t>
      </w:r>
      <w:r w:rsidR="008667ED">
        <w:t xml:space="preserve"> is an independent body responsible for issuing guidance in a number of areas for the NHS</w:t>
      </w:r>
      <w:r>
        <w:t xml:space="preserve"> in England</w:t>
      </w:r>
      <w:r w:rsidR="008667ED">
        <w:t xml:space="preserve">, including the use of new medicines. This guidance is provided through its technology appraisal programme, which draws on clinical and cost-effectiveness evidence in guiding recommendation decisions. </w:t>
      </w:r>
    </w:p>
    <w:p w14:paraId="15255897" w14:textId="77777777" w:rsidR="00BC3060" w:rsidRDefault="008667ED" w:rsidP="008667ED">
      <w:r>
        <w:t>Single technology appraisals (STA) evaluate a single prod</w:t>
      </w:r>
      <w:r w:rsidR="008C7288">
        <w:t>uct, device or other technology</w:t>
      </w:r>
      <w:r>
        <w:t xml:space="preserve">. </w:t>
      </w:r>
      <w:r w:rsidR="008C7288">
        <w:t xml:space="preserve">The manufacturer or sponsor of the technology (referred to as the company) submits evidence supporting the clinical and cost effectiveness of the product and an independent Evidence Review Group (ERG) is commissioned to produce a review and critique of the evidence submitted. </w:t>
      </w:r>
    </w:p>
    <w:p w14:paraId="54C44849" w14:textId="6E3F3F88" w:rsidR="008667ED" w:rsidRDefault="008667ED" w:rsidP="008667ED">
      <w:r>
        <w:t>A range of stakeholders, including the company, the ERG, expert clinical representatives and patient representatives present evidence for the appraisal. This is considered by the NICE Appraisal Committee. The A</w:t>
      </w:r>
      <w:r w:rsidR="00AE5A6D">
        <w:t xml:space="preserve">ppraisal </w:t>
      </w:r>
      <w:r>
        <w:t>C</w:t>
      </w:r>
      <w:r w:rsidR="00AE5A6D">
        <w:t>ommittee</w:t>
      </w:r>
      <w:r>
        <w:t xml:space="preserve"> concludes on the clinical effectiveness of the new treatment and whether it represents a cost-effective use of NHS resources.</w:t>
      </w:r>
    </w:p>
    <w:p w14:paraId="0915F18A" w14:textId="590B36DC" w:rsidR="00D741D0" w:rsidRDefault="008667ED" w:rsidP="00571105">
      <w:r>
        <w:t>This article presents a summary of the ERG’s independent critique of the company’s submission to NICE</w:t>
      </w:r>
      <w:r w:rsidR="008C7288">
        <w:t xml:space="preserve"> and its role in the subsequent development of NICE guidance for the use of </w:t>
      </w:r>
      <w:proofErr w:type="spellStart"/>
      <w:r w:rsidR="008C7288">
        <w:t>brodalumab</w:t>
      </w:r>
      <w:proofErr w:type="spellEnd"/>
      <w:r w:rsidR="008C7288">
        <w:t xml:space="preserve"> for the treatment of moderate to severe plaque psoriasis.</w:t>
      </w:r>
      <w:r>
        <w:t xml:space="preserve"> </w:t>
      </w:r>
      <w:r w:rsidR="008C7288">
        <w:t>The k</w:t>
      </w:r>
      <w:r>
        <w:t xml:space="preserve">ey issues that arose during the review </w:t>
      </w:r>
      <w:r w:rsidR="00AE5A6D">
        <w:t>process and the subsequent Appraisal C</w:t>
      </w:r>
      <w:r>
        <w:t>ommittee decision making</w:t>
      </w:r>
      <w:r w:rsidR="008C7288">
        <w:t xml:space="preserve"> are summarised</w:t>
      </w:r>
      <w:r>
        <w:t xml:space="preserve">. Full details of the appraisal </w:t>
      </w:r>
      <w:r w:rsidR="008C7288">
        <w:t xml:space="preserve">and the relevant </w:t>
      </w:r>
      <w:r>
        <w:t>documents can be found on the NICE website</w:t>
      </w:r>
      <w:r w:rsidR="008C7288">
        <w:t xml:space="preserve"> </w:t>
      </w:r>
      <w:r w:rsidR="00A4561D">
        <w:fldChar w:fldCharType="begin"/>
      </w:r>
      <w:r w:rsidR="00A4561D">
        <w:instrText xml:space="preserve"> ADDIN EN.CITE &lt;EndNote&gt;&lt;Cite&gt;&lt;Author&gt;National Institute for Health and Care Excellence&lt;/Author&gt;&lt;Year&gt;2018&lt;/Year&gt;&lt;RecNum&gt;266&lt;/RecNum&gt;&lt;DisplayText&gt;[1]&lt;/DisplayText&gt;&lt;record&gt;&lt;rec-number&gt;266&lt;/rec-number&gt;&lt;foreign-keys&gt;&lt;key app="EN" db-id="sea5x22r0vfww6e59ai5ep2hv2faesetvt5e" timestamp="1523523020"&gt;266&lt;/key&gt;&lt;/foreign-keys&gt;&lt;ref-type name="Web Page"&gt;12&lt;/ref-type&gt;&lt;contributors&gt;&lt;authors&gt;&lt;author&gt;National Institute for Health and Care Excellence,&lt;/author&gt;&lt;/authors&gt;&lt;/contributors&gt;&lt;titles&gt;&lt;title&gt;Brodalumab for treating moderate to severe plaque psoriasis. Technology appraisal guidance [TA511]&lt;/title&gt;&lt;secondary-title&gt;Technology appraisal guidance [TA511]&lt;/secondary-title&gt;&lt;/titles&gt;&lt;volume&gt;2018&lt;/volume&gt;&lt;number&gt;12th April&lt;/number&gt;&lt;dates&gt;&lt;year&gt;2018&lt;/year&gt;&lt;/dates&gt;&lt;publisher&gt;NICE&lt;/publisher&gt;&lt;urls&gt;&lt;related-urls&gt;&lt;url&gt;&lt;style face="underline" font="default" size="100%"&gt;https://www.nice.org.uk/guidance/ta511&lt;/style&gt;&lt;/url&gt;&lt;/related-urls&gt;&lt;/urls&gt;&lt;/record&gt;&lt;/Cite&gt;&lt;/EndNote&gt;</w:instrText>
      </w:r>
      <w:r w:rsidR="00A4561D">
        <w:fldChar w:fldCharType="separate"/>
      </w:r>
      <w:r w:rsidR="00A4561D">
        <w:rPr>
          <w:noProof/>
        </w:rPr>
        <w:t>[</w:t>
      </w:r>
      <w:hyperlink w:anchor="_ENREF_1" w:tooltip="National Institute for Health and Care Excellence, 2018 #266" w:history="1">
        <w:r w:rsidR="00847C1D">
          <w:rPr>
            <w:noProof/>
          </w:rPr>
          <w:t>1</w:t>
        </w:r>
      </w:hyperlink>
      <w:r w:rsidR="00A4561D">
        <w:rPr>
          <w:noProof/>
        </w:rPr>
        <w:t>]</w:t>
      </w:r>
      <w:r w:rsidR="00A4561D">
        <w:fldChar w:fldCharType="end"/>
      </w:r>
      <w:r w:rsidR="008C7288">
        <w:t>.</w:t>
      </w:r>
    </w:p>
    <w:p w14:paraId="29DFE685" w14:textId="77777777" w:rsidR="00433584" w:rsidRPr="00F71694" w:rsidRDefault="00433584" w:rsidP="00571105">
      <w:pPr>
        <w:pStyle w:val="Heading1"/>
        <w:spacing w:before="0"/>
        <w:rPr>
          <w:rFonts w:asciiTheme="minorHAnsi" w:hAnsiTheme="minorHAnsi" w:cs="Times New Roman"/>
          <w:color w:val="auto"/>
          <w:sz w:val="22"/>
          <w:szCs w:val="22"/>
        </w:rPr>
      </w:pPr>
      <w:r w:rsidRPr="00F71694">
        <w:rPr>
          <w:rFonts w:asciiTheme="minorHAnsi" w:eastAsiaTheme="minorHAnsi" w:hAnsiTheme="minorHAnsi" w:cs="Times New Roman"/>
          <w:bCs w:val="0"/>
          <w:color w:val="auto"/>
          <w:sz w:val="22"/>
          <w:szCs w:val="22"/>
        </w:rPr>
        <w:t xml:space="preserve">2. </w:t>
      </w:r>
      <w:r w:rsidRPr="00F71694">
        <w:rPr>
          <w:rFonts w:asciiTheme="minorHAnsi" w:hAnsiTheme="minorHAnsi" w:cs="Times New Roman"/>
          <w:color w:val="auto"/>
          <w:sz w:val="22"/>
          <w:szCs w:val="22"/>
        </w:rPr>
        <w:t>The Decision Problem</w:t>
      </w:r>
    </w:p>
    <w:p w14:paraId="0D9B3650" w14:textId="7A52C802" w:rsidR="00567B19" w:rsidRDefault="00567B19" w:rsidP="00013AD1">
      <w:pPr>
        <w:spacing w:after="0"/>
      </w:pPr>
      <w:r w:rsidRPr="0050701C">
        <w:t>P</w:t>
      </w:r>
      <w:r w:rsidR="00486191">
        <w:t>s</w:t>
      </w:r>
      <w:r w:rsidRPr="0050701C">
        <w:t>oriasis is a</w:t>
      </w:r>
      <w:r>
        <w:t xml:space="preserve"> chronic</w:t>
      </w:r>
      <w:r w:rsidRPr="0050701C">
        <w:t xml:space="preserve"> inflammatory, immune-mediated skin disorder, with a relapsing-remitting pattern</w:t>
      </w:r>
      <w:r w:rsidR="00486191">
        <w:t xml:space="preserve"> </w:t>
      </w:r>
      <w:r>
        <w:fldChar w:fldCharType="begin"/>
      </w:r>
      <w:r>
        <w:instrText xml:space="preserve"> ADDIN EN.CITE &lt;EndNote&gt;&lt;Cite&gt;&lt;Author&gt;National Institute for Health and Care Excellence&lt;/Author&gt;&lt;Year&gt;2012&lt;/Year&gt;&lt;RecNum&gt;17&lt;/RecNum&gt;&lt;DisplayText&gt;[2]&lt;/DisplayText&gt;&lt;record&gt;&lt;rec-number&gt;17&lt;/rec-number&gt;&lt;foreign-keys&gt;&lt;key app="EN" db-id="sea5x22r0vfww6e59ai5ep2hv2faesetvt5e" timestamp="1507729170"&gt;17&lt;/key&gt;&lt;key app="ENWeb" db-id=""&gt;0&lt;/key&gt;&lt;/foreign-keys&gt;&lt;ref-type name="Web Page"&gt;12&lt;/ref-type&gt;&lt;contributors&gt;&lt;authors&gt;&lt;author&gt;National Institute for Health and Care Excellence,&lt;/author&gt;&lt;/authors&gt;&lt;/contributors&gt;&lt;titles&gt;&lt;title&gt;Psoriasis: assessment and management&lt;/title&gt;&lt;secondary-title&gt;NICE guideline&lt;/secondary-title&gt;&lt;/titles&gt;&lt;volume&gt;2017&lt;/volume&gt;&lt;number&gt;13th November&lt;/number&gt;&lt;num-vols&gt;CG153&lt;/num-vols&gt;&lt;dates&gt;&lt;year&gt;2012&lt;/year&gt;&lt;/dates&gt;&lt;urls&gt;&lt;related-urls&gt;&lt;url&gt;&lt;style face="underline" font="default" size="100%"&gt;https://www.nice.org.uk/guidance/cg153&lt;/style&gt;&lt;/url&gt;&lt;/related-urls&gt;&lt;/urls&gt;&lt;/record&gt;&lt;/Cite&gt;&lt;/EndNote&gt;</w:instrText>
      </w:r>
      <w:r>
        <w:fldChar w:fldCharType="separate"/>
      </w:r>
      <w:r>
        <w:rPr>
          <w:noProof/>
        </w:rPr>
        <w:t>[</w:t>
      </w:r>
      <w:hyperlink w:anchor="_ENREF_2" w:tooltip="National Institute for Health and Care Excellence, 2012 #17" w:history="1">
        <w:r w:rsidR="00847C1D">
          <w:rPr>
            <w:noProof/>
          </w:rPr>
          <w:t>2</w:t>
        </w:r>
      </w:hyperlink>
      <w:r>
        <w:rPr>
          <w:noProof/>
        </w:rPr>
        <w:t>]</w:t>
      </w:r>
      <w:r>
        <w:fldChar w:fldCharType="end"/>
      </w:r>
      <w:r w:rsidR="00486191">
        <w:t>.</w:t>
      </w:r>
      <w:r w:rsidRPr="0050701C">
        <w:t xml:space="preserve"> </w:t>
      </w:r>
      <w:r w:rsidR="0037289B">
        <w:t>In the UK, t</w:t>
      </w:r>
      <w:r w:rsidRPr="0050701C">
        <w:t xml:space="preserve">he prevalence </w:t>
      </w:r>
      <w:r w:rsidR="00486191">
        <w:t xml:space="preserve">of psoriasis </w:t>
      </w:r>
      <w:r>
        <w:t xml:space="preserve">is </w:t>
      </w:r>
      <w:r w:rsidR="00486191">
        <w:t xml:space="preserve">estimated to be around </w:t>
      </w:r>
      <w:r>
        <w:t>3%</w:t>
      </w:r>
      <w:r w:rsidR="00486191">
        <w:t xml:space="preserve"> </w:t>
      </w:r>
      <w:r>
        <w:fldChar w:fldCharType="begin">
          <w:fldData xml:space="preserve">PEVuZE5vdGU+PENpdGU+PEF1dGhvcj5TcHJpbmdhdGU8L0F1dGhvcj48WWVhcj4yMDE3PC9ZZWFy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</w:fldData>
        </w:fldChar>
      </w:r>
      <w:r>
        <w:instrText xml:space="preserve"> ADDIN EN.CITE </w:instrText>
      </w:r>
      <w:r>
        <w:fldChar w:fldCharType="begin">
          <w:fldData xml:space="preserve">PEVuZE5vdGU+PENpdGU+PEF1dGhvcj5TcHJpbmdhdGU8L0F1dGhvcj48WWVhcj4yMDE3PC9ZZWFy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</w:fldData>
        </w:fldChar>
      </w:r>
      <w:r>
        <w:instrText xml:space="preserve"> ADDIN EN.CITE.DATA </w:instrText>
      </w:r>
      <w:r>
        <w:fldChar w:fldCharType="end"/>
      </w:r>
      <w:r>
        <w:fldChar w:fldCharType="separate"/>
      </w:r>
      <w:r>
        <w:rPr>
          <w:noProof/>
        </w:rPr>
        <w:t>[</w:t>
      </w:r>
      <w:hyperlink w:anchor="_ENREF_3" w:tooltip="Springate, 2017 #25" w:history="1">
        <w:r w:rsidR="00847C1D">
          <w:rPr>
            <w:noProof/>
          </w:rPr>
          <w:t>3</w:t>
        </w:r>
      </w:hyperlink>
      <w:r>
        <w:rPr>
          <w:noProof/>
        </w:rPr>
        <w:t>]</w:t>
      </w:r>
      <w:r>
        <w:fldChar w:fldCharType="end"/>
      </w:r>
      <w:r w:rsidR="008E2277">
        <w:t>;</w:t>
      </w:r>
      <w:r w:rsidR="0037289B">
        <w:t xml:space="preserve"> a</w:t>
      </w:r>
      <w:r w:rsidRPr="0050701C">
        <w:t>round 20% of these patients hav</w:t>
      </w:r>
      <w:r>
        <w:t xml:space="preserve">e </w:t>
      </w:r>
      <w:r w:rsidRPr="0050701C">
        <w:t>moderate</w:t>
      </w:r>
      <w:r>
        <w:t xml:space="preserve"> </w:t>
      </w:r>
      <w:r w:rsidRPr="0050701C">
        <w:t>to</w:t>
      </w:r>
      <w:r>
        <w:t xml:space="preserve"> </w:t>
      </w:r>
      <w:r w:rsidRPr="0050701C">
        <w:t>severe disease</w:t>
      </w:r>
      <w:r w:rsidR="00BF79AE">
        <w:t xml:space="preserve">, </w:t>
      </w:r>
      <w:r w:rsidR="008E2277">
        <w:t>corresponding to</w:t>
      </w:r>
      <w:r w:rsidR="00BF79AE">
        <w:t xml:space="preserve"> around 230,000 people in England</w:t>
      </w:r>
      <w:r w:rsidR="0037289B">
        <w:t xml:space="preserve"> </w:t>
      </w:r>
      <w:r w:rsidR="0037289B">
        <w:fldChar w:fldCharType="begin">
          <w:fldData xml:space="preserve">PEVuZE5vdGU+PENpdGU+PEF1dGhvcj5NZW50ZXI8L0F1dGhvcj48WWVhcj4yMDA4PC9ZZWFyPjxS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=
</w:fldData>
        </w:fldChar>
      </w:r>
      <w:r w:rsidR="0037289B">
        <w:instrText xml:space="preserve"> ADDIN EN.CITE </w:instrText>
      </w:r>
      <w:r w:rsidR="0037289B">
        <w:fldChar w:fldCharType="begin">
          <w:fldData xml:space="preserve">PEVuZE5vdGU+PENpdGU+PEF1dGhvcj5NZW50ZXI8L0F1dGhvcj48WWVhcj4yMDA4PC9ZZWFyPjxS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=
</w:fldData>
        </w:fldChar>
      </w:r>
      <w:r w:rsidR="0037289B">
        <w:instrText xml:space="preserve"> ADDIN EN.CITE.DATA </w:instrText>
      </w:r>
      <w:r w:rsidR="0037289B">
        <w:fldChar w:fldCharType="end"/>
      </w:r>
      <w:r w:rsidR="0037289B">
        <w:fldChar w:fldCharType="separate"/>
      </w:r>
      <w:r w:rsidR="0037289B">
        <w:rPr>
          <w:noProof/>
        </w:rPr>
        <w:t>[</w:t>
      </w:r>
      <w:hyperlink w:anchor="_ENREF_4" w:tooltip="Menter, 2008 #98" w:history="1">
        <w:r w:rsidR="00847C1D">
          <w:rPr>
            <w:noProof/>
          </w:rPr>
          <w:t>4</w:t>
        </w:r>
      </w:hyperlink>
      <w:r w:rsidR="0037289B">
        <w:rPr>
          <w:noProof/>
        </w:rPr>
        <w:t>]</w:t>
      </w:r>
      <w:r w:rsidR="0037289B">
        <w:fldChar w:fldCharType="end"/>
      </w:r>
      <w:r w:rsidR="00486191">
        <w:t>.</w:t>
      </w:r>
      <w:r>
        <w:t xml:space="preserve"> </w:t>
      </w:r>
      <w:r w:rsidRPr="0050701C">
        <w:t xml:space="preserve">Chronic plaque psoriasis is the most common </w:t>
      </w:r>
      <w:r w:rsidR="00486191">
        <w:t xml:space="preserve">form </w:t>
      </w:r>
      <w:r w:rsidRPr="0050701C">
        <w:t>of psoriasis, accounting for 90%</w:t>
      </w:r>
      <w:r w:rsidR="00486191">
        <w:t xml:space="preserve"> of all cases </w:t>
      </w:r>
      <w:r>
        <w:fldChar w:fldCharType="begin">
          <w:fldData xml:space="preserve">PEVuZE5vdGU+PENpdGU+PEF1dGhvcj5NZW50ZXI8L0F1dGhvcj48WWVhcj4yMDA4PC9ZZWFyPjxS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=
</w:fldData>
        </w:fldChar>
      </w:r>
      <w:r>
        <w:instrText xml:space="preserve"> ADDIN EN.CITE </w:instrText>
      </w:r>
      <w:r>
        <w:fldChar w:fldCharType="begin">
          <w:fldData xml:space="preserve">PEVuZE5vdGU+PENpdGU+PEF1dGhvcj5NZW50ZXI8L0F1dGhvcj48WWVhcj4yMDA4PC9ZZWFyPjxS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=
</w:fldData>
        </w:fldChar>
      </w:r>
      <w:r>
        <w:instrText xml:space="preserve"> ADDIN EN.CITE.DATA </w:instrText>
      </w:r>
      <w:r>
        <w:fldChar w:fldCharType="end"/>
      </w:r>
      <w:r>
        <w:fldChar w:fldCharType="separate"/>
      </w:r>
      <w:r>
        <w:rPr>
          <w:noProof/>
        </w:rPr>
        <w:t>[</w:t>
      </w:r>
      <w:hyperlink w:anchor="_ENREF_4" w:tooltip="Menter, 2008 #98" w:history="1">
        <w:r w:rsidR="00847C1D">
          <w:rPr>
            <w:noProof/>
          </w:rPr>
          <w:t>4</w:t>
        </w:r>
      </w:hyperlink>
      <w:r>
        <w:rPr>
          <w:noProof/>
        </w:rPr>
        <w:t>]</w:t>
      </w:r>
      <w:r>
        <w:fldChar w:fldCharType="end"/>
      </w:r>
      <w:r w:rsidR="00486191">
        <w:t>.</w:t>
      </w:r>
      <w:r>
        <w:t xml:space="preserve"> </w:t>
      </w:r>
      <w:r w:rsidRPr="0050701C">
        <w:t>Symptoms can include scaling, itching, redness, tightness of the skin, bleeding and burning</w:t>
      </w:r>
      <w:r>
        <w:t xml:space="preserve">, which can affect </w:t>
      </w:r>
      <w:r w:rsidRPr="0050701C">
        <w:t>sleep, physical function</w:t>
      </w:r>
      <w:r>
        <w:t>ing</w:t>
      </w:r>
      <w:r w:rsidRPr="0050701C">
        <w:t>, activities of dai</w:t>
      </w:r>
      <w:r w:rsidR="0037289B">
        <w:t xml:space="preserve">ly living and work productivity </w:t>
      </w:r>
      <w:r>
        <w:fldChar w:fldCharType="begin">
          <w:fldData xml:space="preserve">PEVuZE5vdGU+PENpdGU+PEF1dGhvcj5MZWlubzwvQXV0aG9yPjxZZWFyPjIwMTU8L1llYXI+PFJl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</w:fldData>
        </w:fldChar>
      </w:r>
      <w:r>
        <w:instrText xml:space="preserve"> ADDIN EN.CITE </w:instrText>
      </w:r>
      <w:r>
        <w:fldChar w:fldCharType="begin">
          <w:fldData xml:space="preserve">PEVuZE5vdGU+PENpdGU+PEF1dGhvcj5MZWlubzwvQXV0aG9yPjxZZWFyPjIwMTU8L1llYXI+PFJl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</w:fldData>
        </w:fldChar>
      </w:r>
      <w:r>
        <w:instrText xml:space="preserve"> ADDIN EN.CITE.DATA </w:instrText>
      </w:r>
      <w:r>
        <w:fldChar w:fldCharType="end"/>
      </w:r>
      <w:r>
        <w:fldChar w:fldCharType="separate"/>
      </w:r>
      <w:r>
        <w:rPr>
          <w:noProof/>
        </w:rPr>
        <w:t>[</w:t>
      </w:r>
      <w:hyperlink w:anchor="_ENREF_5" w:tooltip="Leino, 2015 #59" w:history="1">
        <w:r w:rsidR="00847C1D">
          <w:rPr>
            <w:noProof/>
          </w:rPr>
          <w:t>5-10</w:t>
        </w:r>
      </w:hyperlink>
      <w:r>
        <w:rPr>
          <w:noProof/>
        </w:rPr>
        <w:t>]</w:t>
      </w:r>
      <w:r>
        <w:fldChar w:fldCharType="end"/>
      </w:r>
      <w:r w:rsidR="0037289B">
        <w:t>.</w:t>
      </w:r>
    </w:p>
    <w:p w14:paraId="167F652B" w14:textId="0749B1D7" w:rsidR="0037289B" w:rsidRDefault="0037289B" w:rsidP="00DA7A86">
      <w:pPr>
        <w:spacing w:before="200"/>
      </w:pPr>
      <w:r>
        <w:lastRenderedPageBreak/>
        <w:t xml:space="preserve">In the UK, standard treatment includes topical therapy as a first line treatment </w:t>
      </w:r>
      <w:r>
        <w:fldChar w:fldCharType="begin"/>
      </w:r>
      <w:r>
        <w:instrText xml:space="preserve"> ADDIN EN.CITE &lt;EndNote&gt;&lt;Cite&gt;&lt;Author&gt;National Institute for Health and Care Excellence&lt;/Author&gt;&lt;Year&gt;2017&lt;/Year&gt;&lt;RecNum&gt;182&lt;/RecNum&gt;&lt;DisplayText&gt;[11]&lt;/DisplayText&gt;&lt;record&gt;&lt;rec-number&gt;182&lt;/rec-number&gt;&lt;foreign-keys&gt;&lt;key app="EN" db-id="sea5x22r0vfww6e59ai5ep2hv2faesetvt5e" timestamp="1509708799"&gt;182&lt;/key&gt;&lt;/foreign-keys&gt;&lt;ref-type name="Web Page"&gt;12&lt;/ref-type&gt;&lt;contributors&gt;&lt;authors&gt;&lt;author&gt;National Institute for Health and Care Excellence,&lt;/author&gt;&lt;/authors&gt;&lt;/contributors&gt;&lt;titles&gt;&lt;title&gt;Topical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fldChar w:fldCharType="separate"/>
      </w:r>
      <w:r>
        <w:rPr>
          <w:noProof/>
        </w:rPr>
        <w:t>[</w:t>
      </w:r>
      <w:hyperlink w:anchor="_ENREF_11" w:tooltip="National Institute for Health and Care Excellence, 2017 #182" w:history="1">
        <w:r w:rsidR="00847C1D">
          <w:rPr>
            <w:noProof/>
          </w:rPr>
          <w:t>11</w:t>
        </w:r>
      </w:hyperlink>
      <w:r>
        <w:rPr>
          <w:noProof/>
        </w:rPr>
        <w:t>]</w:t>
      </w:r>
      <w:r>
        <w:fldChar w:fldCharType="end"/>
      </w:r>
      <w:r>
        <w:t>. For patients with more severe psoriasis, phototherapy or systemic non-</w:t>
      </w:r>
      <w:r w:rsidR="00D47487">
        <w:t xml:space="preserve">biological treatments are recommended. For adults with </w:t>
      </w:r>
      <w:r w:rsidR="008E2277">
        <w:t xml:space="preserve">moderate to </w:t>
      </w:r>
      <w:r w:rsidR="00D47487">
        <w:t>severe psoriasis (</w:t>
      </w:r>
      <w:r w:rsidR="00E53302">
        <w:rPr>
          <w:rFonts w:cs="Times New Roman"/>
        </w:rPr>
        <w:t xml:space="preserve">Psoriasis Area and Severity Index (PASI) </w:t>
      </w:r>
      <w:r w:rsidR="00D47487">
        <w:t xml:space="preserve">score </w:t>
      </w:r>
      <w:r w:rsidR="00D47487" w:rsidRPr="0050701C">
        <w:t xml:space="preserve">≥ 10 and </w:t>
      </w:r>
      <w:r w:rsidR="00E53302">
        <w:rPr>
          <w:rFonts w:cs="Times New Roman"/>
        </w:rPr>
        <w:t xml:space="preserve">Dermatology Life Quality Index (DLQI) </w:t>
      </w:r>
      <w:r w:rsidR="00D47487" w:rsidRPr="0050701C">
        <w:t>s</w:t>
      </w:r>
      <w:r w:rsidR="00D47487">
        <w:t xml:space="preserve">core &gt;10) who do not respond to, </w:t>
      </w:r>
      <w:r w:rsidR="00D47487" w:rsidRPr="0050701C">
        <w:t xml:space="preserve">are intolerant of or have </w:t>
      </w:r>
      <w:r w:rsidR="00D47487">
        <w:t xml:space="preserve">a </w:t>
      </w:r>
      <w:r w:rsidR="00D47487" w:rsidRPr="0050701C">
        <w:t xml:space="preserve">contraindication to </w:t>
      </w:r>
      <w:r w:rsidR="00D47487" w:rsidRPr="00526BE3">
        <w:t>standard systemic therapies and phototherapy</w:t>
      </w:r>
      <w:r w:rsidR="00D47487" w:rsidRPr="0050701C">
        <w:t xml:space="preserve">, NICE recommends systemic </w:t>
      </w:r>
      <w:r w:rsidR="00D47487">
        <w:t>biological therapies</w:t>
      </w:r>
      <w:r w:rsidR="008E2277">
        <w:t xml:space="preserve">, </w:t>
      </w:r>
      <w:proofErr w:type="spellStart"/>
      <w:r w:rsidR="008E2277" w:rsidRPr="0050701C">
        <w:t>apr</w:t>
      </w:r>
      <w:r w:rsidR="008E2277">
        <w:t>emilast</w:t>
      </w:r>
      <w:proofErr w:type="spellEnd"/>
      <w:r w:rsidR="008E2277">
        <w:t xml:space="preserve"> or </w:t>
      </w:r>
      <w:r w:rsidR="002B03C0">
        <w:t>dimethyl fumarate (</w:t>
      </w:r>
      <w:r w:rsidR="008E2277">
        <w:t>DMF</w:t>
      </w:r>
      <w:r w:rsidR="002B03C0">
        <w:t>)</w:t>
      </w:r>
      <w:r w:rsidR="00D47487">
        <w:t xml:space="preserve"> </w:t>
      </w:r>
      <w:r w:rsidR="00847C1D">
        <w:fldChar w:fldCharType="begin"/>
      </w:r>
      <w:r w:rsidR="00847C1D">
        <w:instrText xml:space="preserve"> ADDIN EN.CITE &lt;EndNote&gt;&lt;Cite&gt;&lt;Author&gt;National Institute for Health and Care Excellence&lt;/Author&gt;&lt;Year&gt;2017&lt;/Year&gt;&lt;RecNum&gt;11&lt;/RecNum&gt;&lt;DisplayText&gt;[12, 13]&lt;/DisplayText&gt;&lt;record&gt;&lt;rec-number&gt;11&lt;/rec-number&gt;&lt;foreign-keys&gt;&lt;key app="EN" db-id="sea5x22r0vfww6e59ai5ep2hv2faesetvt5e" timestamp="1507729134"&gt;11&lt;/key&gt;&lt;key app="ENWeb" db-id=""&gt;0&lt;/key&gt;&lt;/foreign-keys&gt;&lt;ref-type name="Web Page"&gt;12&lt;/ref-type&gt;&lt;contributors&gt;&lt;authors&gt;&lt;author&gt;National Institute for Health and Care Excellence,&lt;/author&gt;&lt;/authors&gt;&lt;/contributors&gt;&lt;titles&gt;&lt;title&gt;Systemic 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size="100%"&gt;http://pathways.nice.org.uk/pathways/psoriasis&lt;/style&gt;&lt;/url&gt;&lt;/related-urls&gt;&lt;/urls&gt;&lt;/record&gt;&lt;/Cite&gt;&lt;Cite&gt;&lt;Author&gt;National Institute for Health and Care Excellence&lt;/Author&gt;&lt;Year&gt;2017&lt;/Year&gt;&lt;RecNum&gt;183&lt;/RecNum&gt;&lt;record&gt;&lt;rec-number&gt;183&lt;/rec-number&gt;&lt;foreign-keys&gt;&lt;key app="EN" db-id="sea5x22r0vfww6e59ai5ep2hv2faesetvt5e" timestamp="1509708950"&gt;183&lt;/key&gt;&lt;/foreign-keys&gt;&lt;ref-type name="Web Page"&gt;12&lt;/ref-type&gt;&lt;contributors&gt;&lt;authors&gt;&lt;author&gt;National Institute for Health and Care Excellence,&lt;/author&gt;&lt;/authors&gt;&lt;/contributors&gt;&lt;titles&gt;&lt;title&gt;Systemic non-biological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rsidR="00847C1D">
        <w:fldChar w:fldCharType="separate"/>
      </w:r>
      <w:r w:rsidR="00847C1D">
        <w:rPr>
          <w:noProof/>
        </w:rPr>
        <w:t>[</w:t>
      </w:r>
      <w:hyperlink w:anchor="_ENREF_12" w:tooltip="National Institute for Health and Care Excellence, 2017 #11" w:history="1">
        <w:r w:rsidR="00847C1D">
          <w:rPr>
            <w:noProof/>
          </w:rPr>
          <w:t>12</w:t>
        </w:r>
      </w:hyperlink>
      <w:r w:rsidR="00847C1D">
        <w:rPr>
          <w:noProof/>
        </w:rPr>
        <w:t xml:space="preserve">, </w:t>
      </w:r>
      <w:hyperlink w:anchor="_ENREF_13" w:tooltip="National Institute for Health and Care Excellence, 2017 #183" w:history="1">
        <w:r w:rsidR="00847C1D">
          <w:rPr>
            <w:noProof/>
          </w:rPr>
          <w:t>13</w:t>
        </w:r>
      </w:hyperlink>
      <w:r w:rsidR="00847C1D">
        <w:rPr>
          <w:noProof/>
        </w:rPr>
        <w:t>]</w:t>
      </w:r>
      <w:r w:rsidR="00847C1D">
        <w:fldChar w:fldCharType="end"/>
      </w:r>
      <w:r w:rsidR="00D47487">
        <w:t xml:space="preserve">. </w:t>
      </w:r>
    </w:p>
    <w:p w14:paraId="3058EEC0" w14:textId="2937BC5C" w:rsidR="00D47487" w:rsidRPr="0050701C" w:rsidRDefault="00D47487" w:rsidP="00D47487">
      <w:r w:rsidRPr="0050701C">
        <w:t xml:space="preserve">There are several existing </w:t>
      </w:r>
      <w:r w:rsidR="00AE5A6D">
        <w:t xml:space="preserve">systemic </w:t>
      </w:r>
      <w:r w:rsidRPr="0050701C">
        <w:t xml:space="preserve">biological therapies available for adults with severe psoriasis, including adalimumab, </w:t>
      </w:r>
      <w:proofErr w:type="spellStart"/>
      <w:r w:rsidRPr="0050701C">
        <w:t>etanercept</w:t>
      </w:r>
      <w:proofErr w:type="spellEnd"/>
      <w:r w:rsidRPr="0050701C">
        <w:t>,</w:t>
      </w:r>
      <w:r w:rsidR="008E2277">
        <w:t xml:space="preserve"> </w:t>
      </w:r>
      <w:proofErr w:type="spellStart"/>
      <w:r w:rsidR="008E2277" w:rsidRPr="0050701C">
        <w:t>ixekizumab</w:t>
      </w:r>
      <w:proofErr w:type="spellEnd"/>
      <w:r w:rsidR="008E2277">
        <w:t xml:space="preserve">, </w:t>
      </w:r>
      <w:proofErr w:type="spellStart"/>
      <w:r w:rsidR="008E2277" w:rsidRPr="0050701C">
        <w:t>secukinumab</w:t>
      </w:r>
      <w:proofErr w:type="spellEnd"/>
      <w:r w:rsidR="008E2277">
        <w:t>,</w:t>
      </w:r>
      <w:r w:rsidR="008E2277" w:rsidRPr="0050701C">
        <w:t xml:space="preserve"> </w:t>
      </w:r>
      <w:proofErr w:type="spellStart"/>
      <w:r w:rsidR="008E2277" w:rsidRPr="0050701C">
        <w:t>ustekinumab</w:t>
      </w:r>
      <w:proofErr w:type="spellEnd"/>
      <w:r w:rsidR="008E2277" w:rsidRPr="0050701C">
        <w:t xml:space="preserve"> </w:t>
      </w:r>
      <w:r w:rsidR="008E2277">
        <w:t xml:space="preserve">and </w:t>
      </w:r>
      <w:r w:rsidRPr="0050701C">
        <w:t>infliximab</w:t>
      </w:r>
      <w:r>
        <w:t xml:space="preserve"> (for patients with very severe disease; PASI </w:t>
      </w:r>
      <w:r>
        <w:rPr>
          <w:rFonts w:cs="Times New Roman"/>
        </w:rPr>
        <w:t>≥</w:t>
      </w:r>
      <w:r>
        <w:t>20 and DLQI &gt;18)</w:t>
      </w:r>
      <w:r w:rsidRPr="0050701C">
        <w:t xml:space="preserve"> </w:t>
      </w:r>
      <w:r w:rsidR="00847C1D">
        <w:fldChar w:fldCharType="begin"/>
      </w:r>
      <w:r w:rsidR="00847C1D">
        <w:instrText xml:space="preserve"> ADDIN EN.CITE &lt;EndNote&gt;&lt;Cite&gt;&lt;Author&gt;National Institute for Health and Care Excellence&lt;/Author&gt;&lt;Year&gt;2017&lt;/Year&gt;&lt;RecNum&gt;11&lt;/RecNum&gt;&lt;DisplayText&gt;[12]&lt;/DisplayText&gt;&lt;record&gt;&lt;rec-number&gt;11&lt;/rec-number&gt;&lt;foreign-keys&gt;&lt;key app="EN" db-id="sea5x22r0vfww6e59ai5ep2hv2faesetvt5e" timestamp="1507729134"&gt;11&lt;/key&gt;&lt;key app="ENWeb" db-id=""&gt;0&lt;/key&gt;&lt;/foreign-keys&gt;&lt;ref-type name="Web Page"&gt;12&lt;/ref-type&gt;&lt;contributors&gt;&lt;authors&gt;&lt;author&gt;National Institute for Health and Care Excellence,&lt;/author&gt;&lt;/authors&gt;&lt;/contributors&gt;&lt;titles&gt;&lt;title&gt;Systemic 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rsidR="00847C1D">
        <w:fldChar w:fldCharType="separate"/>
      </w:r>
      <w:r w:rsidR="00847C1D">
        <w:rPr>
          <w:noProof/>
        </w:rPr>
        <w:t>[</w:t>
      </w:r>
      <w:hyperlink w:anchor="_ENREF_12" w:tooltip="National Institute for Health and Care Excellence, 2017 #11" w:history="1">
        <w:r w:rsidR="00847C1D">
          <w:rPr>
            <w:noProof/>
          </w:rPr>
          <w:t>12</w:t>
        </w:r>
      </w:hyperlink>
      <w:r w:rsidR="00847C1D">
        <w:rPr>
          <w:noProof/>
        </w:rPr>
        <w:t>]</w:t>
      </w:r>
      <w:r w:rsidR="00847C1D">
        <w:fldChar w:fldCharType="end"/>
      </w:r>
      <w:r w:rsidRPr="0050701C">
        <w:t>. These therapies target different parts of the IL</w:t>
      </w:r>
      <w:r>
        <w:t xml:space="preserve">-17-Th17 pathway, </w:t>
      </w:r>
      <w:r w:rsidRPr="0050701C">
        <w:t xml:space="preserve">which plays a central role in amplifying the immune </w:t>
      </w:r>
      <w:r>
        <w:t>response in psoriasis patients.</w:t>
      </w:r>
      <w:r w:rsidRPr="0050701C">
        <w:t xml:space="preserve"> </w:t>
      </w:r>
      <w:r w:rsidR="00BF79AE">
        <w:t xml:space="preserve">Many </w:t>
      </w:r>
      <w:r w:rsidRPr="0050701C">
        <w:t xml:space="preserve">patients do not achieve complete skin clearance with </w:t>
      </w:r>
      <w:r w:rsidR="002B03C0">
        <w:t>tumour necrosis factor (</w:t>
      </w:r>
      <w:r>
        <w:t>TNF</w:t>
      </w:r>
      <w:r w:rsidR="002B03C0">
        <w:t>)</w:t>
      </w:r>
      <w:r w:rsidRPr="0050701C">
        <w:t xml:space="preserve"> </w:t>
      </w:r>
      <w:r w:rsidR="002B03C0">
        <w:t>antagonists</w:t>
      </w:r>
      <w:r w:rsidRPr="0050701C">
        <w:t xml:space="preserve"> (adalimumab, </w:t>
      </w:r>
      <w:proofErr w:type="spellStart"/>
      <w:r w:rsidRPr="0050701C">
        <w:t>etanercept</w:t>
      </w:r>
      <w:proofErr w:type="spellEnd"/>
      <w:r w:rsidRPr="0050701C">
        <w:t xml:space="preserve"> and infliximab)</w:t>
      </w:r>
      <w:r>
        <w:t xml:space="preserve"> or </w:t>
      </w:r>
      <w:r w:rsidRPr="00A36E46">
        <w:t xml:space="preserve">the </w:t>
      </w:r>
      <w:r w:rsidR="002B03C0">
        <w:t>interleukin (</w:t>
      </w:r>
      <w:r>
        <w:t>IL</w:t>
      </w:r>
      <w:r w:rsidR="002B03C0">
        <w:t>)</w:t>
      </w:r>
      <w:r w:rsidRPr="00A36E46">
        <w:t xml:space="preserve">-12/-23 inhibitor </w:t>
      </w:r>
      <w:proofErr w:type="spellStart"/>
      <w:r w:rsidRPr="00A36E46">
        <w:t>ustekinumab</w:t>
      </w:r>
      <w:proofErr w:type="spellEnd"/>
      <w:r w:rsidR="00BF79AE">
        <w:t xml:space="preserve"> </w:t>
      </w:r>
      <w:r w:rsidR="00847C1D">
        <w:fldChar w:fldCharType="begin"/>
      </w:r>
      <w:r w:rsidR="00847C1D">
        <w:instrText xml:space="preserve"> ADDIN EN.CITE &lt;EndNote&gt;&lt;Cite&gt;&lt;Author&gt;Malakouti&lt;/Author&gt;&lt;Year&gt;2016&lt;/Year&gt;&lt;RecNum&gt;126&lt;/RecNum&gt;&lt;DisplayText&gt;[14]&lt;/DisplayText&gt;&lt;record&gt;&lt;rec-number&gt;126&lt;/rec-number&gt;&lt;foreign-keys&gt;&lt;key app="EN" db-id="sea5x22r0vfww6e59ai5ep2hv2faesetvt5e" timestamp="1507729877"&gt;126&lt;/key&gt;&lt;key app="ENWeb" db-id=""&gt;0&lt;/key&gt;&lt;/foreign-keys&gt;&lt;ref-type name="Journal Article"&gt;17&lt;/ref-type&gt;&lt;contributors&gt;&lt;authors&gt;&lt;author&gt;Malakouti, M.&lt;/author&gt;&lt;author&gt;Jacob, S. E.&lt;/author&gt;&lt;author&gt;Anderson, N. J.&lt;/author&gt;&lt;/authors&gt;&lt;/contributors&gt;&lt;auth-address&gt;Department of Dermatology, Loma Linda University, Loma Linda, CA, USA.&lt;/auth-address&gt;&lt;titles&gt;&lt;title&gt;Treatment challenges in the management of moderate-to-severe plaque psoriasis - role of secukinumab&lt;/title&gt;&lt;secondary-title&gt;Clinical Cosmetic and Investigational Dermatology&lt;/secondary-title&gt;&lt;/titles&gt;&lt;periodical&gt;&lt;full-title&gt;Clinical Cosmetic and Investigational Dermatology&lt;/full-title&gt;&lt;abbr-1&gt;Clin Cosmet Investig Dermatol&lt;/abbr-1&gt;&lt;/periodical&gt;&lt;pages&gt;347-355&lt;/pages&gt;&lt;volume&gt;9&lt;/volume&gt;&lt;edition&gt;2016/10/28&lt;/edition&gt;&lt;dates&gt;&lt;year&gt;2016&lt;/year&gt;&lt;/dates&gt;&lt;isbn&gt;1178-7015 (Print)&amp;#xD;1178-7015 (Linking)&lt;/isbn&gt;&lt;accession-num&gt;27785085&lt;/accession-num&gt;&lt;urls&gt;&lt;/urls&gt;&lt;custom2&gt;5066687&lt;/custom2&gt;&lt;electronic-resource-num&gt;10.2147/CCID.S81160&amp;#xD;ccid-9-347 [pii]&lt;/electronic-resource-num&gt;&lt;research-notes&gt;&lt;style face="underline" font="default" size="100%"&gt;https://www.ncbi.nlm.nih.gov/pubmed/27785085&lt;/style&gt;&lt;/research-notes&gt;&lt;language&gt;eng&lt;/language&gt;&lt;/record&gt;&lt;/Cite&gt;&lt;/EndNote&gt;</w:instrText>
      </w:r>
      <w:r w:rsidR="00847C1D">
        <w:fldChar w:fldCharType="separate"/>
      </w:r>
      <w:r w:rsidR="00847C1D">
        <w:rPr>
          <w:noProof/>
        </w:rPr>
        <w:t>[</w:t>
      </w:r>
      <w:hyperlink w:anchor="_ENREF_14" w:tooltip="Malakouti, 2016 #126" w:history="1">
        <w:r w:rsidR="00847C1D">
          <w:rPr>
            <w:noProof/>
          </w:rPr>
          <w:t>14</w:t>
        </w:r>
      </w:hyperlink>
      <w:r w:rsidR="00847C1D">
        <w:rPr>
          <w:noProof/>
        </w:rPr>
        <w:t>]</w:t>
      </w:r>
      <w:r w:rsidR="00847C1D">
        <w:fldChar w:fldCharType="end"/>
      </w:r>
      <w:r w:rsidRPr="00A36E46">
        <w:t>,</w:t>
      </w:r>
      <w:r>
        <w:t xml:space="preserve"> </w:t>
      </w:r>
      <w:r w:rsidRPr="0050701C">
        <w:t>and many stop treatmen</w:t>
      </w:r>
      <w:r w:rsidR="00AE5A6D">
        <w:t>t due to loss of response or advers</w:t>
      </w:r>
      <w:r w:rsidRPr="0050701C">
        <w:t>e effects</w:t>
      </w:r>
      <w:r w:rsidR="00BF79AE">
        <w:t xml:space="preserve"> </w:t>
      </w:r>
      <w:r w:rsidR="00847C1D">
        <w:fldChar w:fldCharType="begin">
          <w:fldData xml:space="preserve">PEVuZE5vdGU+PENpdGU+PEF1dGhvcj5DYXJyYXNjb3NhPC9BdXRob3I+PFllYXI+MjAxNDwvWWVh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</w:fldData>
        </w:fldChar>
      </w:r>
      <w:r w:rsidR="00847C1D">
        <w:instrText xml:space="preserve"> ADDIN EN.CITE </w:instrText>
      </w:r>
      <w:r w:rsidR="00847C1D">
        <w:fldChar w:fldCharType="begin">
          <w:fldData xml:space="preserve">PEVuZE5vdGU+PENpdGU+PEF1dGhvcj5DYXJyYXNjb3NhPC9BdXRob3I+PFllYXI+MjAxNDwvWWVh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</w:fldData>
        </w:fldChar>
      </w:r>
      <w:r w:rsidR="00847C1D">
        <w:instrText xml:space="preserve"> ADDIN EN.CITE.DATA </w:instrText>
      </w:r>
      <w:r w:rsidR="00847C1D">
        <w:fldChar w:fldCharType="end"/>
      </w:r>
      <w:r w:rsidR="00847C1D">
        <w:fldChar w:fldCharType="separate"/>
      </w:r>
      <w:r w:rsidR="00847C1D">
        <w:rPr>
          <w:noProof/>
        </w:rPr>
        <w:t>[</w:t>
      </w:r>
      <w:hyperlink w:anchor="_ENREF_15" w:tooltip="Carrascosa, 2014 #3" w:history="1">
        <w:r w:rsidR="00847C1D">
          <w:rPr>
            <w:noProof/>
          </w:rPr>
          <w:t>15-17</w:t>
        </w:r>
      </w:hyperlink>
      <w:r w:rsidR="00847C1D">
        <w:rPr>
          <w:noProof/>
        </w:rPr>
        <w:t>]</w:t>
      </w:r>
      <w:r w:rsidR="00847C1D">
        <w:fldChar w:fldCharType="end"/>
      </w:r>
      <w:r w:rsidRPr="0050701C">
        <w:t>.</w:t>
      </w:r>
      <w:r>
        <w:t xml:space="preserve"> S</w:t>
      </w:r>
      <w:r w:rsidRPr="0050701C">
        <w:t xml:space="preserve">tudies of </w:t>
      </w:r>
      <w:proofErr w:type="spellStart"/>
      <w:r w:rsidRPr="0050701C">
        <w:t>secukinumab</w:t>
      </w:r>
      <w:proofErr w:type="spellEnd"/>
      <w:r w:rsidRPr="0050701C">
        <w:t xml:space="preserve"> and </w:t>
      </w:r>
      <w:proofErr w:type="spellStart"/>
      <w:r w:rsidRPr="0050701C">
        <w:t>ixek</w:t>
      </w:r>
      <w:r>
        <w:t>i</w:t>
      </w:r>
      <w:r w:rsidRPr="0050701C">
        <w:t>zumab</w:t>
      </w:r>
      <w:proofErr w:type="spellEnd"/>
      <w:r w:rsidRPr="0050701C">
        <w:t>, which target IL-17A activity, have shown higher response rates and complete skin clearance in some patients</w:t>
      </w:r>
      <w:r w:rsidR="00BF79AE">
        <w:t xml:space="preserve"> </w:t>
      </w:r>
      <w:r w:rsidR="00847C1D">
        <w:fldChar w:fldCharType="begin"/>
      </w:r>
      <w:r w:rsidR="00847C1D">
        <w:instrText xml:space="preserve"> ADDIN EN.CITE &lt;EndNote&gt;&lt;Cite&gt;&lt;Author&gt;National Institute for Health and Care Excellence&lt;/Author&gt;&lt;Year&gt;2017&lt;/Year&gt;&lt;RecNum&gt;11&lt;/RecNum&gt;&lt;DisplayText&gt;[12]&lt;/DisplayText&gt;&lt;record&gt;&lt;rec-number&gt;11&lt;/rec-number&gt;&lt;foreign-keys&gt;&lt;key app="EN" db-id="sea5x22r0vfww6e59ai5ep2hv2faesetvt5e" timestamp="1507729134"&gt;11&lt;/key&gt;&lt;key app="ENWeb" db-id=""&gt;0&lt;/key&gt;&lt;/foreign-keys&gt;&lt;ref-type name="Web Page"&gt;12&lt;/ref-type&gt;&lt;contributors&gt;&lt;authors&gt;&lt;author&gt;National Institute for Health and Care Excellence,&lt;/author&gt;&lt;/authors&gt;&lt;/contributors&gt;&lt;titles&gt;&lt;title&gt;Systemic 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rsidR="00847C1D">
        <w:fldChar w:fldCharType="separate"/>
      </w:r>
      <w:r w:rsidR="00847C1D">
        <w:rPr>
          <w:noProof/>
        </w:rPr>
        <w:t>[</w:t>
      </w:r>
      <w:hyperlink w:anchor="_ENREF_12" w:tooltip="National Institute for Health and Care Excellence, 2017 #11" w:history="1">
        <w:r w:rsidR="00847C1D">
          <w:rPr>
            <w:noProof/>
          </w:rPr>
          <w:t>12</w:t>
        </w:r>
      </w:hyperlink>
      <w:r w:rsidR="00847C1D">
        <w:rPr>
          <w:noProof/>
        </w:rPr>
        <w:t>]</w:t>
      </w:r>
      <w:r w:rsidR="00847C1D">
        <w:fldChar w:fldCharType="end"/>
      </w:r>
      <w:r w:rsidRPr="0050701C">
        <w:t>.</w:t>
      </w:r>
      <w:r>
        <w:t xml:space="preserve"> </w:t>
      </w:r>
      <w:r w:rsidRPr="0050701C">
        <w:t xml:space="preserve">Patients </w:t>
      </w:r>
      <w:r w:rsidR="00FD5CC5">
        <w:t>who do not experience primary failure</w:t>
      </w:r>
      <w:r w:rsidRPr="0050701C">
        <w:t xml:space="preserve">, </w:t>
      </w:r>
      <w:r w:rsidR="00FD5CC5">
        <w:t>i.e.</w:t>
      </w:r>
      <w:r w:rsidRPr="0050701C">
        <w:t xml:space="preserve"> non-response evident within the first few weeks,</w:t>
      </w:r>
      <w:r w:rsidR="00FD5CC5">
        <w:t xml:space="preserve"> may later experience </w:t>
      </w:r>
      <w:r w:rsidRPr="0050701C">
        <w:t>secondary failure</w:t>
      </w:r>
      <w:r w:rsidR="008E2277">
        <w:t>,</w:t>
      </w:r>
      <w:r w:rsidRPr="0050701C">
        <w:t xml:space="preserve"> where the therapy stops being effective aft</w:t>
      </w:r>
      <w:r>
        <w:t>er months or years of treatment</w:t>
      </w:r>
      <w:r w:rsidR="00BF79AE">
        <w:t xml:space="preserve"> </w:t>
      </w:r>
      <w:r w:rsidR="00847C1D">
        <w:fldChar w:fldCharType="begin"/>
      </w:r>
      <w:r w:rsidR="00847C1D">
        <w:instrText xml:space="preserve"> ADDIN EN.CITE &lt;EndNote&gt;&lt;Cite&gt;&lt;Author&gt;National Institute for Health and Care Excellence&lt;/Author&gt;&lt;Year&gt;2017&lt;/Year&gt;&lt;RecNum&gt;11&lt;/RecNum&gt;&lt;DisplayText&gt;[12]&lt;/DisplayText&gt;&lt;record&gt;&lt;rec-number&gt;11&lt;/rec-number&gt;&lt;foreign-keys&gt;&lt;key app="EN" db-id="sea5x22r0vfww6e59ai5ep2hv2faesetvt5e" timestamp="1507729134"&gt;11&lt;/key&gt;&lt;key app="ENWeb" db-id=""&gt;0&lt;/key&gt;&lt;/foreign-keys&gt;&lt;ref-type name="Web Page"&gt;12&lt;/ref-type&gt;&lt;contributors&gt;&lt;authors&gt;&lt;author&gt;National Institute for Health and Care Excellence,&lt;/author&gt;&lt;/authors&gt;&lt;/contributors&gt;&lt;titles&gt;&lt;title&gt;Systemic 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rsidR="00847C1D">
        <w:fldChar w:fldCharType="separate"/>
      </w:r>
      <w:r w:rsidR="00847C1D">
        <w:rPr>
          <w:noProof/>
        </w:rPr>
        <w:t>[</w:t>
      </w:r>
      <w:hyperlink w:anchor="_ENREF_12" w:tooltip="National Institute for Health and Care Excellence, 2017 #11" w:history="1">
        <w:r w:rsidR="00847C1D">
          <w:rPr>
            <w:noProof/>
          </w:rPr>
          <w:t>12</w:t>
        </w:r>
      </w:hyperlink>
      <w:r w:rsidR="00847C1D">
        <w:rPr>
          <w:noProof/>
        </w:rPr>
        <w:t>]</w:t>
      </w:r>
      <w:r w:rsidR="00847C1D">
        <w:fldChar w:fldCharType="end"/>
      </w:r>
      <w:r w:rsidR="00FD5CC5">
        <w:t>;</w:t>
      </w:r>
      <w:r w:rsidR="008E2277">
        <w:t xml:space="preserve"> </w:t>
      </w:r>
      <w:r w:rsidR="00FD5CC5">
        <w:t>underlining the</w:t>
      </w:r>
      <w:r w:rsidRPr="0050701C">
        <w:t xml:space="preserve"> need for a range of treatment options.</w:t>
      </w:r>
    </w:p>
    <w:p w14:paraId="5ECC0434" w14:textId="185DAB49" w:rsidR="00D47487" w:rsidRDefault="00BF79AE" w:rsidP="00D47487">
      <w:proofErr w:type="spellStart"/>
      <w:r>
        <w:t>B</w:t>
      </w:r>
      <w:r w:rsidR="00D47487" w:rsidRPr="0050701C">
        <w:t>rodalumab</w:t>
      </w:r>
      <w:proofErr w:type="spellEnd"/>
      <w:r w:rsidR="00D47487" w:rsidRPr="0050701C">
        <w:t xml:space="preserve"> is a fully human monoclonal antibody, which targets the IL-17-receptor-A</w:t>
      </w:r>
      <w:r>
        <w:t xml:space="preserve"> </w:t>
      </w:r>
      <w:r w:rsidR="00847C1D">
        <w:fldChar w:fldCharType="begin">
          <w:fldData xml:space="preserve">PEVuZE5vdGU+PENpdGU+PEF1dGhvcj5QYXBwPC9BdXRob3I+PFllYXI+MjAxMjwvWWVhcj48UmVj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</w:fldData>
        </w:fldChar>
      </w:r>
      <w:r w:rsidR="00847C1D">
        <w:instrText xml:space="preserve"> ADDIN EN.CITE </w:instrText>
      </w:r>
      <w:r w:rsidR="00847C1D">
        <w:fldChar w:fldCharType="begin">
          <w:fldData xml:space="preserve">PEVuZE5vdGU+PENpdGU+PEF1dGhvcj5QYXBwPC9BdXRob3I+PFllYXI+MjAxMjwvWWVhcj48UmVj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</w:fldData>
        </w:fldChar>
      </w:r>
      <w:r w:rsidR="00847C1D">
        <w:instrText xml:space="preserve"> ADDIN EN.CITE.DATA </w:instrText>
      </w:r>
      <w:r w:rsidR="00847C1D">
        <w:fldChar w:fldCharType="end"/>
      </w:r>
      <w:r w:rsidR="00847C1D">
        <w:fldChar w:fldCharType="separate"/>
      </w:r>
      <w:r w:rsidR="00847C1D">
        <w:rPr>
          <w:noProof/>
        </w:rPr>
        <w:t>[</w:t>
      </w:r>
      <w:hyperlink w:anchor="_ENREF_18" w:tooltip="Papp, 2012 #29" w:history="1">
        <w:r w:rsidR="00847C1D">
          <w:rPr>
            <w:noProof/>
          </w:rPr>
          <w:t>18</w:t>
        </w:r>
      </w:hyperlink>
      <w:r w:rsidR="00847C1D">
        <w:rPr>
          <w:noProof/>
        </w:rPr>
        <w:t>]</w:t>
      </w:r>
      <w:r w:rsidR="00847C1D">
        <w:fldChar w:fldCharType="end"/>
      </w:r>
      <w:r w:rsidR="00D47487" w:rsidRPr="0050701C">
        <w:t xml:space="preserve">, with a different mechanism of action to the other IL-17A inhibitors. </w:t>
      </w:r>
      <w:proofErr w:type="spellStart"/>
      <w:r w:rsidR="000E3A35">
        <w:t>Brodalumab</w:t>
      </w:r>
      <w:proofErr w:type="spellEnd"/>
      <w:r w:rsidR="000E3A35">
        <w:t xml:space="preserve"> was granted a European marketing authorisation on 17 July 2017. The recommended dose is 210 mg administered by subcutaneous injection at weeks 0, 1 and 2, followed by 210 mg every 2 weeks. </w:t>
      </w:r>
      <w:r w:rsidR="00E51008">
        <w:t xml:space="preserve">The list price of </w:t>
      </w:r>
      <w:proofErr w:type="spellStart"/>
      <w:r w:rsidR="00E51008">
        <w:t>brodalumab</w:t>
      </w:r>
      <w:proofErr w:type="spellEnd"/>
      <w:r w:rsidR="00E51008">
        <w:t xml:space="preserve"> is £1280 per pack of 2 syringes and a confidential patient access scheme has been agreed. </w:t>
      </w:r>
      <w:r>
        <w:t>The company</w:t>
      </w:r>
      <w:r w:rsidR="00D47487" w:rsidRPr="0050701C">
        <w:t xml:space="preserve"> position</w:t>
      </w:r>
      <w:r>
        <w:t>ed</w:t>
      </w:r>
      <w:r w:rsidR="00D47487" w:rsidRPr="0050701C">
        <w:t xml:space="preserve"> </w:t>
      </w:r>
      <w:proofErr w:type="spellStart"/>
      <w:r w:rsidR="00D47487" w:rsidRPr="0050701C">
        <w:t>brodalumab</w:t>
      </w:r>
      <w:proofErr w:type="spellEnd"/>
      <w:r w:rsidR="00D47487" w:rsidRPr="0050701C">
        <w:t xml:space="preserve"> in the treatment pathway alongside</w:t>
      </w:r>
      <w:r w:rsidR="00D47487">
        <w:t xml:space="preserve"> the other biological therapies (</w:t>
      </w:r>
      <w:r w:rsidR="006A7FA7">
        <w:t xml:space="preserve">although </w:t>
      </w:r>
      <w:r w:rsidR="00D47487">
        <w:t xml:space="preserve">infliximab </w:t>
      </w:r>
      <w:r w:rsidR="00D47487" w:rsidRPr="0050701C">
        <w:t xml:space="preserve">is only recommended for patients with very severe disease). If a patient does not respond adequately to the chosen treatment, physicians </w:t>
      </w:r>
      <w:r w:rsidR="00780E10">
        <w:t>are advised to</w:t>
      </w:r>
      <w:r w:rsidR="00D47487" w:rsidRPr="0050701C">
        <w:t xml:space="preserve"> consider switching them to an alternative therapy</w:t>
      </w:r>
      <w:r>
        <w:t xml:space="preserve"> </w:t>
      </w:r>
      <w:r w:rsidR="00847C1D">
        <w:fldChar w:fldCharType="begin"/>
      </w:r>
      <w:r w:rsidR="00847C1D">
        <w:instrText xml:space="preserve"> ADDIN EN.CITE &lt;EndNote&gt;&lt;Cite&gt;&lt;Author&gt;National Institute for Health and Care Excellence&lt;/Author&gt;&lt;Year&gt;2017&lt;/Year&gt;&lt;RecNum&gt;11&lt;/RecNum&gt;&lt;DisplayText&gt;[12]&lt;/DisplayText&gt;&lt;record&gt;&lt;rec-number&gt;11&lt;/rec-number&gt;&lt;foreign-keys&gt;&lt;key app="EN" db-id="sea5x22r0vfww6e59ai5ep2hv2faesetvt5e" timestamp="1507729134"&gt;11&lt;/key&gt;&lt;key app="ENWeb" db-id=""&gt;0&lt;/key&gt;&lt;/foreign-keys&gt;&lt;ref-type name="Web Page"&gt;12&lt;/ref-type&gt;&lt;contributors&gt;&lt;authors&gt;&lt;author&gt;National Institute for Health and Care Excellence,&lt;/author&gt;&lt;/authors&gt;&lt;/contributors&gt;&lt;titles&gt;&lt;title&gt;Systemic biological therapy for psoriasis&lt;/title&gt;&lt;secondary-title&gt;NICE Pathways&lt;/secondary-title&gt;&lt;/titles&gt;&lt;volume&gt;2017&lt;/volume&gt;&lt;number&gt;13th November&lt;/number&gt;&lt;dates&gt;&lt;year&gt;2017&lt;/year&gt;&lt;/dates&gt;&lt;pub-location&gt;London&lt;/pub-location&gt;&lt;publisher&gt;NICE&lt;/publisher&gt;&lt;urls&gt;&lt;related-urls&gt;&lt;url&gt;&lt;style face="underline" font="default" size="100%"&gt;http://pathways.nice.org.uk/pathways/psoriasis&lt;/style&gt;&lt;/url&gt;&lt;/related-urls&gt;&lt;/urls&gt;&lt;/record&gt;&lt;/Cite&gt;&lt;/EndNote&gt;</w:instrText>
      </w:r>
      <w:r w:rsidR="00847C1D">
        <w:fldChar w:fldCharType="separate"/>
      </w:r>
      <w:r w:rsidR="00847C1D">
        <w:rPr>
          <w:noProof/>
        </w:rPr>
        <w:t>[</w:t>
      </w:r>
      <w:hyperlink w:anchor="_ENREF_12" w:tooltip="National Institute for Health and Care Excellence, 2017 #11" w:history="1">
        <w:r w:rsidR="00847C1D">
          <w:rPr>
            <w:noProof/>
          </w:rPr>
          <w:t>12</w:t>
        </w:r>
      </w:hyperlink>
      <w:r w:rsidR="00847C1D">
        <w:rPr>
          <w:noProof/>
        </w:rPr>
        <w:t>]</w:t>
      </w:r>
      <w:r w:rsidR="00847C1D">
        <w:fldChar w:fldCharType="end"/>
      </w:r>
      <w:r w:rsidR="00D47487" w:rsidRPr="0050701C">
        <w:t>.</w:t>
      </w:r>
      <w:r w:rsidRPr="0050701C">
        <w:t xml:space="preserve"> </w:t>
      </w:r>
    </w:p>
    <w:p w14:paraId="53CA3188" w14:textId="77777777" w:rsidR="003046AD" w:rsidRPr="00F71694" w:rsidRDefault="003046AD" w:rsidP="00DB111A">
      <w:pPr>
        <w:pStyle w:val="Heading1"/>
        <w:spacing w:before="0"/>
        <w:rPr>
          <w:rFonts w:asciiTheme="minorHAnsi" w:hAnsiTheme="minorHAnsi" w:cs="Times New Roman"/>
          <w:color w:val="auto"/>
          <w:sz w:val="22"/>
          <w:szCs w:val="22"/>
        </w:rPr>
      </w:pPr>
      <w:r w:rsidRPr="00F71694">
        <w:rPr>
          <w:rFonts w:asciiTheme="minorHAnsi" w:hAnsiTheme="minorHAnsi" w:cs="Times New Roman"/>
          <w:color w:val="auto"/>
          <w:sz w:val="22"/>
          <w:szCs w:val="22"/>
        </w:rPr>
        <w:t xml:space="preserve">3. </w:t>
      </w:r>
      <w:r w:rsidR="00190C50">
        <w:rPr>
          <w:rFonts w:asciiTheme="minorHAnsi" w:hAnsiTheme="minorHAnsi" w:cs="Times New Roman"/>
          <w:color w:val="auto"/>
          <w:sz w:val="22"/>
          <w:szCs w:val="22"/>
        </w:rPr>
        <w:t>E</w:t>
      </w:r>
      <w:r w:rsidR="005B7E1F" w:rsidRPr="00F71694">
        <w:rPr>
          <w:rFonts w:asciiTheme="minorHAnsi" w:hAnsiTheme="minorHAnsi" w:cs="Times New Roman"/>
          <w:color w:val="auto"/>
          <w:sz w:val="22"/>
          <w:szCs w:val="22"/>
        </w:rPr>
        <w:t>vidence Review Group (</w:t>
      </w:r>
      <w:r w:rsidRPr="00F71694">
        <w:rPr>
          <w:rFonts w:asciiTheme="minorHAnsi" w:hAnsiTheme="minorHAnsi" w:cs="Times New Roman"/>
          <w:color w:val="auto"/>
          <w:sz w:val="22"/>
          <w:szCs w:val="22"/>
        </w:rPr>
        <w:t>ERG</w:t>
      </w:r>
      <w:r w:rsidR="005B7E1F" w:rsidRPr="00F71694">
        <w:rPr>
          <w:rFonts w:asciiTheme="minorHAnsi" w:hAnsiTheme="minorHAnsi" w:cs="Times New Roman"/>
          <w:color w:val="auto"/>
          <w:sz w:val="22"/>
          <w:szCs w:val="22"/>
        </w:rPr>
        <w:t>)</w:t>
      </w:r>
      <w:r w:rsidR="00190C50">
        <w:rPr>
          <w:rFonts w:asciiTheme="minorHAnsi" w:hAnsiTheme="minorHAnsi" w:cs="Times New Roman"/>
          <w:color w:val="auto"/>
          <w:sz w:val="22"/>
          <w:szCs w:val="22"/>
        </w:rPr>
        <w:t xml:space="preserve"> Review</w:t>
      </w:r>
    </w:p>
    <w:p w14:paraId="0EDB04CD" w14:textId="24F36A3E" w:rsidR="00F71694" w:rsidRPr="00F71694" w:rsidRDefault="00DB111A" w:rsidP="00013AD1">
      <w:pPr>
        <w:autoSpaceDE w:val="0"/>
        <w:autoSpaceDN w:val="0"/>
        <w:adjustRightInd w:val="0"/>
        <w:spacing w:after="0"/>
      </w:pPr>
      <w:r>
        <w:t>NICE requires the ERG to r</w:t>
      </w:r>
      <w:r w:rsidR="00780E10">
        <w:t>eview</w:t>
      </w:r>
      <w:r>
        <w:t xml:space="preserve"> and report on the clinical and cost effectiveness of the new treatment, based on the company’s submission. </w:t>
      </w:r>
      <w:r w:rsidR="00D17A58" w:rsidRPr="00F71694">
        <w:t xml:space="preserve">The role of the ERG through </w:t>
      </w:r>
      <w:r w:rsidR="00213E88">
        <w:t>thi</w:t>
      </w:r>
      <w:r>
        <w:t>s</w:t>
      </w:r>
      <w:r w:rsidR="00D17A58" w:rsidRPr="00F71694">
        <w:t xml:space="preserve"> critical review can be seen as threefold: </w:t>
      </w:r>
    </w:p>
    <w:p w14:paraId="0353F083" w14:textId="69FD4818" w:rsidR="00F71694" w:rsidRPr="00F71694" w:rsidRDefault="00D17A58" w:rsidP="00F71694">
      <w:pPr>
        <w:pStyle w:val="ListParagraph"/>
        <w:numPr>
          <w:ilvl w:val="0"/>
          <w:numId w:val="10"/>
        </w:numPr>
        <w:autoSpaceDE w:val="0"/>
        <w:autoSpaceDN w:val="0"/>
        <w:adjustRightInd w:val="0"/>
        <w:spacing w:after="0"/>
      </w:pPr>
      <w:r w:rsidRPr="00F71694">
        <w:t>To assess whether the company submission conform</w:t>
      </w:r>
      <w:r w:rsidR="00780E10">
        <w:t>s</w:t>
      </w:r>
      <w:r w:rsidRPr="00F71694">
        <w:t xml:space="preserve"> to the methodological guidelines issued by NICE; </w:t>
      </w:r>
    </w:p>
    <w:p w14:paraId="463E825E" w14:textId="5F466521" w:rsidR="00F71694" w:rsidRPr="00F71694" w:rsidRDefault="00D17A58" w:rsidP="00F71694">
      <w:pPr>
        <w:pStyle w:val="ListParagraph"/>
        <w:numPr>
          <w:ilvl w:val="0"/>
          <w:numId w:val="10"/>
        </w:numPr>
        <w:autoSpaceDE w:val="0"/>
        <w:autoSpaceDN w:val="0"/>
        <w:adjustRightInd w:val="0"/>
        <w:spacing w:after="0"/>
      </w:pPr>
      <w:r w:rsidRPr="00F71694">
        <w:t>To assess whether the company</w:t>
      </w:r>
      <w:r w:rsidR="00691D8E">
        <w:t>’s</w:t>
      </w:r>
      <w:r w:rsidRPr="00F71694">
        <w:t xml:space="preserve"> interpretation and analysis of the evidence </w:t>
      </w:r>
      <w:r w:rsidR="00780E10">
        <w:t>i</w:t>
      </w:r>
      <w:r w:rsidR="00691D8E">
        <w:t>s</w:t>
      </w:r>
      <w:r w:rsidRPr="00F71694">
        <w:t xml:space="preserve"> appropriate; </w:t>
      </w:r>
    </w:p>
    <w:p w14:paraId="671C3381" w14:textId="77777777" w:rsidR="00147DA5" w:rsidRPr="00F71694" w:rsidRDefault="00D17A58" w:rsidP="00F71694">
      <w:pPr>
        <w:pStyle w:val="ListParagraph"/>
        <w:numPr>
          <w:ilvl w:val="0"/>
          <w:numId w:val="10"/>
        </w:numPr>
        <w:autoSpaceDE w:val="0"/>
        <w:autoSpaceDN w:val="0"/>
        <w:adjustRightInd w:val="0"/>
        <w:spacing w:after="0"/>
      </w:pPr>
      <w:r w:rsidRPr="00F71694">
        <w:t>To indicate the presence of other sources of evidence or alternative interpretations of the evidence that could help inform NICE guidance.</w:t>
      </w:r>
    </w:p>
    <w:p w14:paraId="3FF0C729" w14:textId="77777777" w:rsidR="00E3028A" w:rsidRPr="00F71694" w:rsidRDefault="00E3028A" w:rsidP="00DB111A">
      <w:pPr>
        <w:pStyle w:val="Heading2"/>
        <w:numPr>
          <w:ilvl w:val="1"/>
          <w:numId w:val="1"/>
        </w:numPr>
        <w:ind w:left="357" w:hanging="357"/>
        <w:rPr>
          <w:rFonts w:asciiTheme="minorHAnsi" w:hAnsiTheme="minorHAnsi" w:cs="Times New Roman"/>
          <w:color w:val="auto"/>
          <w:sz w:val="22"/>
          <w:szCs w:val="22"/>
        </w:rPr>
      </w:pPr>
      <w:r w:rsidRPr="00F71694">
        <w:rPr>
          <w:rFonts w:asciiTheme="minorHAnsi" w:hAnsiTheme="minorHAnsi" w:cs="Times New Roman"/>
          <w:color w:val="auto"/>
          <w:sz w:val="22"/>
          <w:szCs w:val="22"/>
        </w:rPr>
        <w:t>Clinical Evidence</w:t>
      </w:r>
    </w:p>
    <w:p w14:paraId="13154DEF" w14:textId="77777777" w:rsidR="00F71694" w:rsidRDefault="00E3028A" w:rsidP="00013AD1">
      <w:r w:rsidRPr="00F71694">
        <w:t xml:space="preserve">The </w:t>
      </w:r>
      <w:r w:rsidR="002B5A66" w:rsidRPr="002B5A66">
        <w:t xml:space="preserve">company conducted a systematic review </w:t>
      </w:r>
      <w:r w:rsidRPr="00F71694">
        <w:t xml:space="preserve">evaluating the efficacy and safety of </w:t>
      </w:r>
      <w:proofErr w:type="spellStart"/>
      <w:r w:rsidR="005C6E00">
        <w:t>brodalumab</w:t>
      </w:r>
      <w:proofErr w:type="spellEnd"/>
      <w:r w:rsidR="00093029" w:rsidRPr="00F71694">
        <w:t xml:space="preserve"> for the treatment of </w:t>
      </w:r>
      <w:r w:rsidR="005C6E00">
        <w:t>moderate to severe plaque psoriasis</w:t>
      </w:r>
      <w:r w:rsidRPr="00F71694">
        <w:t xml:space="preserve">.  </w:t>
      </w:r>
    </w:p>
    <w:p w14:paraId="335B7BBA" w14:textId="2D10E176" w:rsidR="001F7FB4" w:rsidRDefault="005C6E00" w:rsidP="001F7FB4">
      <w:r>
        <w:rPr>
          <w:rFonts w:cs="Times New Roman"/>
        </w:rPr>
        <w:t xml:space="preserve">The main clinical effectiveness data were derived from three well conducted multicentre double-blind randomised controlled trials (RCTs): AMAGINE-1 compared </w:t>
      </w:r>
      <w:proofErr w:type="spellStart"/>
      <w:r>
        <w:rPr>
          <w:rFonts w:cs="Times New Roman"/>
        </w:rPr>
        <w:t>brodalumab</w:t>
      </w:r>
      <w:proofErr w:type="spellEnd"/>
      <w:r>
        <w:rPr>
          <w:rFonts w:cs="Times New Roman"/>
        </w:rPr>
        <w:t xml:space="preserve"> (140 mg every two weeks [Q2W] and 210 mg Q2W) with placebo</w:t>
      </w:r>
      <w:r w:rsidR="004D32BD">
        <w:rPr>
          <w:rFonts w:cs="Times New Roman"/>
        </w:rPr>
        <w:t xml:space="preserve"> </w:t>
      </w:r>
      <w:r w:rsidR="00847C1D">
        <w:rPr>
          <w:rFonts w:cs="Times New Roman"/>
        </w:rPr>
        <w:fldChar w:fldCharType="begin">
          <w:fldData xml:space="preserve">PEVuZE5vdGU+PENpdGU+PEF1dGhvcj5QYXBwPC9BdXRob3I+PFllYXI+MjAxNjwvWWVhcj48UmVj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</w:fldData>
        </w:fldChar>
      </w:r>
      <w:r w:rsidR="00847C1D">
        <w:rPr>
          <w:rFonts w:cs="Times New Roman"/>
        </w:rPr>
        <w:instrText xml:space="preserve"> ADDIN EN.CITE </w:instrText>
      </w:r>
      <w:r w:rsidR="00847C1D">
        <w:rPr>
          <w:rFonts w:cs="Times New Roman"/>
        </w:rPr>
        <w:fldChar w:fldCharType="begin">
          <w:fldData xml:space="preserve">PEVuZE5vdGU+PENpdGU+PEF1dGhvcj5QYXBwPC9BdXRob3I+PFllYXI+MjAxNjwvWWVhcj48UmVj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</w:fldData>
        </w:fldChar>
      </w:r>
      <w:r w:rsidR="00847C1D">
        <w:rPr>
          <w:rFonts w:cs="Times New Roman"/>
        </w:rPr>
        <w:instrText xml:space="preserve"> ADDIN EN.CITE.DATA </w:instrText>
      </w:r>
      <w:r w:rsidR="00847C1D">
        <w:rPr>
          <w:rFonts w:cs="Times New Roman"/>
        </w:rPr>
      </w:r>
      <w:r w:rsidR="00847C1D">
        <w:rPr>
          <w:rFonts w:cs="Times New Roman"/>
        </w:rPr>
        <w:fldChar w:fldCharType="end"/>
      </w:r>
      <w:r w:rsidR="00847C1D">
        <w:rPr>
          <w:rFonts w:cs="Times New Roman"/>
        </w:rPr>
      </w:r>
      <w:r w:rsidR="00847C1D">
        <w:rPr>
          <w:rFonts w:cs="Times New Roman"/>
        </w:rPr>
        <w:fldChar w:fldCharType="separate"/>
      </w:r>
      <w:r w:rsidR="00847C1D">
        <w:rPr>
          <w:rFonts w:cs="Times New Roman"/>
          <w:noProof/>
        </w:rPr>
        <w:t>[</w:t>
      </w:r>
      <w:hyperlink w:anchor="_ENREF_19" w:tooltip="Papp, 2016 #21" w:history="1">
        <w:r w:rsidR="00847C1D">
          <w:rPr>
            <w:rFonts w:cs="Times New Roman"/>
            <w:noProof/>
          </w:rPr>
          <w:t>19</w:t>
        </w:r>
      </w:hyperlink>
      <w:r w:rsidR="00847C1D">
        <w:rPr>
          <w:rFonts w:cs="Times New Roman"/>
          <w:noProof/>
        </w:rPr>
        <w:t>]</w:t>
      </w:r>
      <w:r w:rsidR="00847C1D">
        <w:rPr>
          <w:rFonts w:cs="Times New Roman"/>
        </w:rPr>
        <w:fldChar w:fldCharType="end"/>
      </w:r>
      <w:r>
        <w:rPr>
          <w:rFonts w:cs="Times New Roman"/>
        </w:rPr>
        <w:t xml:space="preserve">; AMAGINE-2 and AMAGINE-3 both compared </w:t>
      </w:r>
      <w:proofErr w:type="spellStart"/>
      <w:r>
        <w:rPr>
          <w:rFonts w:cs="Times New Roman"/>
        </w:rPr>
        <w:lastRenderedPageBreak/>
        <w:t>brodalumab</w:t>
      </w:r>
      <w:proofErr w:type="spellEnd"/>
      <w:r>
        <w:rPr>
          <w:rFonts w:cs="Times New Roman"/>
        </w:rPr>
        <w:t xml:space="preserve"> (140 mg Q2W and 210 mg Q2W) with placebo and </w:t>
      </w:r>
      <w:proofErr w:type="spellStart"/>
      <w:r>
        <w:rPr>
          <w:rFonts w:cs="Times New Roman"/>
        </w:rPr>
        <w:t>ustekinumab</w:t>
      </w:r>
      <w:proofErr w:type="spellEnd"/>
      <w:r w:rsidR="004D32BD">
        <w:rPr>
          <w:rFonts w:cs="Times New Roman"/>
        </w:rPr>
        <w:t xml:space="preserve"> </w:t>
      </w:r>
      <w:r w:rsidR="00847C1D">
        <w:rPr>
          <w:rFonts w:cs="Times New Roman"/>
        </w:rPr>
        <w:fldChar w:fldCharType="begin"/>
      </w:r>
      <w:r w:rsidR="00847C1D">
        <w:rPr>
          <w:rFonts w:cs="Times New Roman"/>
        </w:rPr>
        <w:instrText xml:space="preserve"> ADDIN EN.CITE &lt;EndNote&gt;&lt;Cite&gt;&lt;Author&gt;Amgen Inc.&lt;/Author&gt;&lt;Year&gt;2015&lt;/Year&gt;&lt;RecNum&gt;184&lt;/RecNum&gt;&lt;DisplayText&gt;[20, 21]&lt;/DisplayText&gt;&lt;record&gt;&lt;rec-number&gt;184&lt;/rec-number&gt;&lt;foreign-keys&gt;&lt;key app="EN" db-id="sea5x22r0vfww6e59ai5ep2hv2faesetvt5e" timestamp="1509709838"&gt;184&lt;/key&gt;&lt;/foreign-keys&gt;&lt;ref-type name="Report"&gt;27&lt;/ref-type&gt;&lt;contributors&gt;&lt;authors&gt;&lt;author&gt;Amgen Inc.,&lt;/author&gt;&lt;/authors&gt;&lt;/contributors&gt;&lt;titles&gt;&lt;title&gt;A Phase 3 Study to Evaluate the Efficacy and Safety of Induction and Maintenance Regimens of Brodalumab Compared With Placebo and Ustekinumab in Subjects With Moderate to Severe Plaque Psoriasis: AMAGINE-2 (Clinical Study Report)&lt;/title&gt;&lt;/titles&gt;&lt;dates&gt;&lt;year&gt;2015&lt;/year&gt;&lt;/dates&gt;&lt;urls&gt;&lt;/urls&gt;&lt;/record&gt;&lt;/Cite&gt;&lt;Cite&gt;&lt;Author&gt;Amgen Inc.&lt;/Author&gt;&lt;Year&gt;2015&lt;/Year&gt;&lt;RecNum&gt;185&lt;/RecNum&gt;&lt;record&gt;&lt;rec-number&gt;185&lt;/rec-number&gt;&lt;foreign-keys&gt;&lt;key app="EN" db-id="sea5x22r0vfww6e59ai5ep2hv2faesetvt5e" timestamp="1509709962"&gt;185&lt;/key&gt;&lt;/foreign-keys&gt;&lt;ref-type name="Report"&gt;27&lt;/ref-type&gt;&lt;contributors&gt;&lt;authors&gt;&lt;author&gt;Amgen Inc.,&lt;/author&gt;&lt;/authors&gt;&lt;/contributors&gt;&lt;titles&gt;&lt;title&gt;Phase 3 Study to Evaluate the Efficacy and Safety of Induction and Maintenance Regimens of Brodalumab Compared With Placebo and Ustekinumab in Subjects With Moderate to Severe Plaque Psoriasis: AMAGINE-3 (Clinical Study Report)&lt;/title&gt;&lt;/titles&gt;&lt;dates&gt;&lt;year&gt;2015&lt;/year&gt;&lt;/dates&gt;&lt;urls&gt;&lt;/urls&gt;&lt;/record&gt;&lt;/Cite&gt;&lt;/EndNote&gt;</w:instrText>
      </w:r>
      <w:r w:rsidR="00847C1D">
        <w:rPr>
          <w:rFonts w:cs="Times New Roman"/>
        </w:rPr>
        <w:fldChar w:fldCharType="separate"/>
      </w:r>
      <w:r w:rsidR="00847C1D">
        <w:rPr>
          <w:rFonts w:cs="Times New Roman"/>
          <w:noProof/>
        </w:rPr>
        <w:t>[</w:t>
      </w:r>
      <w:hyperlink w:anchor="_ENREF_20" w:tooltip="Amgen Inc., 2015 #184" w:history="1">
        <w:r w:rsidR="00847C1D">
          <w:rPr>
            <w:rFonts w:cs="Times New Roman"/>
            <w:noProof/>
          </w:rPr>
          <w:t>20</w:t>
        </w:r>
      </w:hyperlink>
      <w:r w:rsidR="00847C1D">
        <w:rPr>
          <w:rFonts w:cs="Times New Roman"/>
          <w:noProof/>
        </w:rPr>
        <w:t xml:space="preserve">, </w:t>
      </w:r>
      <w:hyperlink w:anchor="_ENREF_21" w:tooltip="Amgen Inc., 2015 #185" w:history="1">
        <w:r w:rsidR="00847C1D">
          <w:rPr>
            <w:rFonts w:cs="Times New Roman"/>
            <w:noProof/>
          </w:rPr>
          <w:t>21</w:t>
        </w:r>
      </w:hyperlink>
      <w:r w:rsidR="00847C1D">
        <w:rPr>
          <w:rFonts w:cs="Times New Roman"/>
          <w:noProof/>
        </w:rPr>
        <w:t>]</w:t>
      </w:r>
      <w:r w:rsidR="00847C1D">
        <w:rPr>
          <w:rFonts w:cs="Times New Roman"/>
        </w:rPr>
        <w:fldChar w:fldCharType="end"/>
      </w:r>
      <w:r>
        <w:rPr>
          <w:rFonts w:cs="Times New Roman"/>
        </w:rPr>
        <w:t xml:space="preserve">. </w:t>
      </w:r>
      <w:r w:rsidR="00A62B9B">
        <w:t xml:space="preserve">The eligible population for all three trials was adults aged 18 to 75 who were candidates for biological therapy for stable moderate to severe plaque psoriasis of at least 6 months duration. Patients had to have a PASI score </w:t>
      </w:r>
      <w:r w:rsidR="00A62B9B">
        <w:rPr>
          <w:rFonts w:cs="Times New Roman"/>
        </w:rPr>
        <w:t>≥</w:t>
      </w:r>
      <w:r w:rsidR="00A62B9B">
        <w:t xml:space="preserve"> 12, a</w:t>
      </w:r>
      <w:r w:rsidR="0069222D">
        <w:t xml:space="preserve"> </w:t>
      </w:r>
      <w:r w:rsidR="0069222D">
        <w:rPr>
          <w:rFonts w:cs="Times New Roman"/>
        </w:rPr>
        <w:t>static Physician’s Global Assessment</w:t>
      </w:r>
      <w:r w:rsidR="00A62B9B">
        <w:t xml:space="preserve"> </w:t>
      </w:r>
      <w:r w:rsidR="0069222D">
        <w:t>(</w:t>
      </w:r>
      <w:proofErr w:type="spellStart"/>
      <w:r w:rsidR="00A62B9B">
        <w:t>sPGA</w:t>
      </w:r>
      <w:proofErr w:type="spellEnd"/>
      <w:r w:rsidR="0069222D">
        <w:t>)</w:t>
      </w:r>
      <w:r w:rsidR="00A62B9B">
        <w:t xml:space="preserve"> score </w:t>
      </w:r>
      <w:r w:rsidR="00A62B9B">
        <w:rPr>
          <w:rFonts w:cs="Times New Roman"/>
        </w:rPr>
        <w:t>≥ 3 and involvement of ≥ 10% of the body surface area. Enrolment of patients with previous use of biologic</w:t>
      </w:r>
      <w:r w:rsidR="00AE5A6D">
        <w:rPr>
          <w:rFonts w:cs="Times New Roman"/>
        </w:rPr>
        <w:t>al</w:t>
      </w:r>
      <w:r w:rsidR="00A62B9B">
        <w:rPr>
          <w:rFonts w:cs="Times New Roman"/>
        </w:rPr>
        <w:t xml:space="preserve"> agents was capped at 50% of each study population. </w:t>
      </w:r>
    </w:p>
    <w:p w14:paraId="57A6675C" w14:textId="464ABDCF" w:rsidR="005C6E00" w:rsidRDefault="005C6E00" w:rsidP="005C6E00">
      <w:pPr>
        <w:rPr>
          <w:rFonts w:cs="Times New Roman"/>
        </w:rPr>
      </w:pPr>
      <w:r>
        <w:rPr>
          <w:rFonts w:cs="Times New Roman"/>
        </w:rPr>
        <w:t xml:space="preserve">The trials demonstrated that </w:t>
      </w:r>
      <w:proofErr w:type="spellStart"/>
      <w:r>
        <w:rPr>
          <w:rFonts w:cs="Times New Roman"/>
        </w:rPr>
        <w:t>brodalumab</w:t>
      </w:r>
      <w:proofErr w:type="spellEnd"/>
      <w:r>
        <w:rPr>
          <w:rFonts w:cs="Times New Roman"/>
        </w:rPr>
        <w:t xml:space="preserve"> (210 mg Q2W) statistically significantly reduced the severity of pso</w:t>
      </w:r>
      <w:r w:rsidR="004922D0">
        <w:rPr>
          <w:rFonts w:cs="Times New Roman"/>
        </w:rPr>
        <w:t>riasis and its impact on health-</w:t>
      </w:r>
      <w:r>
        <w:rPr>
          <w:rFonts w:cs="Times New Roman"/>
        </w:rPr>
        <w:t xml:space="preserve">related quality of life, compared with placebo, at 12 weeks. In comparison with </w:t>
      </w:r>
      <w:proofErr w:type="spellStart"/>
      <w:r>
        <w:rPr>
          <w:rFonts w:cs="Times New Roman"/>
        </w:rPr>
        <w:t>ustekinumab</w:t>
      </w:r>
      <w:proofErr w:type="spellEnd"/>
      <w:r>
        <w:rPr>
          <w:rFonts w:cs="Times New Roman"/>
        </w:rPr>
        <w:t xml:space="preserve"> (AMAGINE-2 and AMAGINE-3 trials), </w:t>
      </w:r>
      <w:r w:rsidR="00FD5CC5">
        <w:rPr>
          <w:rFonts w:cs="Times New Roman"/>
        </w:rPr>
        <w:t xml:space="preserve">a </w:t>
      </w:r>
      <w:r w:rsidR="00AE5A6D">
        <w:rPr>
          <w:rFonts w:cs="Times New Roman"/>
        </w:rPr>
        <w:t>statistically significant</w:t>
      </w:r>
      <w:r w:rsidR="00FD5CC5">
        <w:rPr>
          <w:rFonts w:cs="Times New Roman"/>
        </w:rPr>
        <w:t xml:space="preserve"> greater number of</w:t>
      </w:r>
      <w:r w:rsidR="00AE5A6D">
        <w:rPr>
          <w:rFonts w:cs="Times New Roman"/>
        </w:rPr>
        <w:t xml:space="preserve"> patients</w:t>
      </w:r>
      <w:r w:rsidR="00FD5CC5">
        <w:rPr>
          <w:rFonts w:cs="Times New Roman"/>
        </w:rPr>
        <w:t xml:space="preserve"> on </w:t>
      </w:r>
      <w:proofErr w:type="spellStart"/>
      <w:r w:rsidR="00FD5CC5">
        <w:rPr>
          <w:rFonts w:cs="Times New Roman"/>
        </w:rPr>
        <w:t>brodalumab</w:t>
      </w:r>
      <w:proofErr w:type="spellEnd"/>
      <w:r w:rsidR="00FD5CC5">
        <w:rPr>
          <w:rFonts w:cs="Times New Roman"/>
        </w:rPr>
        <w:t xml:space="preserve"> (210 mg Q2W) experienced a reduction in</w:t>
      </w:r>
      <w:r>
        <w:rPr>
          <w:rFonts w:cs="Times New Roman"/>
        </w:rPr>
        <w:t xml:space="preserve"> </w:t>
      </w:r>
      <w:r w:rsidR="00AE5A6D">
        <w:rPr>
          <w:rFonts w:cs="Times New Roman"/>
        </w:rPr>
        <w:t>psoriasis</w:t>
      </w:r>
      <w:r>
        <w:rPr>
          <w:rFonts w:cs="Times New Roman"/>
        </w:rPr>
        <w:t xml:space="preserve"> severity at 12 weeks. Quality of life appeared improved</w:t>
      </w:r>
      <w:r w:rsidR="00780E10">
        <w:rPr>
          <w:rFonts w:cs="Times New Roman"/>
        </w:rPr>
        <w:t xml:space="preserve"> at 12 weeks</w:t>
      </w:r>
      <w:r>
        <w:rPr>
          <w:rFonts w:cs="Times New Roman"/>
        </w:rPr>
        <w:t xml:space="preserve">, although statistical significance was not assessed. </w:t>
      </w:r>
      <w:r w:rsidR="00E53302">
        <w:rPr>
          <w:rFonts w:cs="Times New Roman"/>
        </w:rPr>
        <w:t xml:space="preserve">The </w:t>
      </w:r>
      <w:r>
        <w:rPr>
          <w:rFonts w:cs="Times New Roman"/>
        </w:rPr>
        <w:t>AMAGINE-2 and AMAGINE-3</w:t>
      </w:r>
      <w:r w:rsidR="00E53302">
        <w:rPr>
          <w:rFonts w:cs="Times New Roman"/>
        </w:rPr>
        <w:t xml:space="preserve"> trials</w:t>
      </w:r>
      <w:r>
        <w:rPr>
          <w:rFonts w:cs="Times New Roman"/>
        </w:rPr>
        <w:t xml:space="preserve"> also assessed psoriasis severity and quali</w:t>
      </w:r>
      <w:r w:rsidR="00E53302">
        <w:rPr>
          <w:rFonts w:cs="Times New Roman"/>
        </w:rPr>
        <w:t>ty of life at 52 weeks;</w:t>
      </w:r>
      <w:r>
        <w:rPr>
          <w:rFonts w:cs="Times New Roman"/>
        </w:rPr>
        <w:t xml:space="preserve"> </w:t>
      </w:r>
      <w:r w:rsidR="00780E10">
        <w:rPr>
          <w:rFonts w:cs="Times New Roman"/>
        </w:rPr>
        <w:t>with both appearing to improve</w:t>
      </w:r>
      <w:r>
        <w:rPr>
          <w:rFonts w:cs="Times New Roman"/>
        </w:rPr>
        <w:t>, although statistical significance was not assessed.</w:t>
      </w:r>
    </w:p>
    <w:p w14:paraId="387AF23A" w14:textId="2740298A" w:rsidR="004922D0" w:rsidRDefault="00F07C57" w:rsidP="005C6E00">
      <w:pPr>
        <w:rPr>
          <w:rFonts w:cs="Times New Roman"/>
        </w:rPr>
      </w:pPr>
      <w:r>
        <w:rPr>
          <w:rFonts w:cs="Times New Roman"/>
        </w:rPr>
        <w:t xml:space="preserve">Across the three AMAGINE trials, </w:t>
      </w:r>
      <w:r w:rsidR="004922D0">
        <w:rPr>
          <w:rFonts w:cs="Times New Roman"/>
        </w:rPr>
        <w:t xml:space="preserve">withdrawal rates were low, with around 88% </w:t>
      </w:r>
      <w:r w:rsidR="00E2769A">
        <w:rPr>
          <w:rFonts w:cs="Times New Roman"/>
        </w:rPr>
        <w:t>of</w:t>
      </w:r>
      <w:r w:rsidR="00EC62A3">
        <w:rPr>
          <w:rFonts w:cs="Times New Roman"/>
        </w:rPr>
        <w:t xml:space="preserve"> </w:t>
      </w:r>
      <w:proofErr w:type="spellStart"/>
      <w:r w:rsidR="00EC62A3">
        <w:rPr>
          <w:rFonts w:cs="Times New Roman"/>
        </w:rPr>
        <w:t>brodalumab</w:t>
      </w:r>
      <w:proofErr w:type="spellEnd"/>
      <w:r w:rsidR="00E2769A">
        <w:rPr>
          <w:rFonts w:cs="Times New Roman"/>
        </w:rPr>
        <w:t xml:space="preserve"> </w:t>
      </w:r>
      <w:r w:rsidR="004922D0">
        <w:rPr>
          <w:rFonts w:cs="Times New Roman"/>
        </w:rPr>
        <w:t xml:space="preserve">patients completing </w:t>
      </w:r>
      <w:r w:rsidR="00EC62A3">
        <w:rPr>
          <w:rFonts w:cs="Times New Roman"/>
        </w:rPr>
        <w:t>each</w:t>
      </w:r>
      <w:r w:rsidR="004922D0">
        <w:rPr>
          <w:rFonts w:cs="Times New Roman"/>
        </w:rPr>
        <w:t xml:space="preserve"> study to week 52. During the 12-week induction phase of AMAGINE-2 and AMAGINE-3, the proportion of patients reporting adverse events was similar between the </w:t>
      </w:r>
      <w:proofErr w:type="spellStart"/>
      <w:r w:rsidR="004922D0">
        <w:rPr>
          <w:rFonts w:cs="Times New Roman"/>
        </w:rPr>
        <w:t>brodalumab</w:t>
      </w:r>
      <w:proofErr w:type="spellEnd"/>
      <w:r w:rsidR="004922D0">
        <w:rPr>
          <w:rFonts w:cs="Times New Roman"/>
        </w:rPr>
        <w:t xml:space="preserve"> and </w:t>
      </w:r>
      <w:proofErr w:type="spellStart"/>
      <w:r w:rsidR="004922D0">
        <w:rPr>
          <w:rFonts w:cs="Times New Roman"/>
        </w:rPr>
        <w:t>ustekinumab</w:t>
      </w:r>
      <w:proofErr w:type="spellEnd"/>
      <w:r w:rsidR="004922D0">
        <w:rPr>
          <w:rFonts w:cs="Times New Roman"/>
        </w:rPr>
        <w:t xml:space="preserve"> groups (57.8% and 59%, respectively), but higher than in the placebo group, as would be expected with a biological therapy. Rates were similar between </w:t>
      </w:r>
      <w:proofErr w:type="spellStart"/>
      <w:r w:rsidR="004922D0">
        <w:rPr>
          <w:rFonts w:cs="Times New Roman"/>
        </w:rPr>
        <w:t>brodalumab</w:t>
      </w:r>
      <w:proofErr w:type="spellEnd"/>
      <w:r w:rsidR="004922D0">
        <w:rPr>
          <w:rFonts w:cs="Times New Roman"/>
        </w:rPr>
        <w:t xml:space="preserve"> and </w:t>
      </w:r>
      <w:proofErr w:type="spellStart"/>
      <w:r w:rsidR="004922D0">
        <w:rPr>
          <w:rFonts w:cs="Times New Roman"/>
        </w:rPr>
        <w:t>ustekinumab</w:t>
      </w:r>
      <w:proofErr w:type="spellEnd"/>
      <w:r w:rsidR="004922D0">
        <w:rPr>
          <w:rFonts w:cs="Times New Roman"/>
        </w:rPr>
        <w:t xml:space="preserve"> during the maintenance phase of the trials. Rates of serious adverse events were similar between the </w:t>
      </w:r>
      <w:proofErr w:type="spellStart"/>
      <w:r w:rsidR="004922D0">
        <w:rPr>
          <w:rFonts w:cs="Times New Roman"/>
        </w:rPr>
        <w:t>brodalumab</w:t>
      </w:r>
      <w:proofErr w:type="spellEnd"/>
      <w:r w:rsidR="004922D0">
        <w:rPr>
          <w:rFonts w:cs="Times New Roman"/>
        </w:rPr>
        <w:t xml:space="preserve"> and </w:t>
      </w:r>
      <w:proofErr w:type="spellStart"/>
      <w:r w:rsidR="004922D0">
        <w:rPr>
          <w:rFonts w:cs="Times New Roman"/>
        </w:rPr>
        <w:t>ustekinumab</w:t>
      </w:r>
      <w:proofErr w:type="spellEnd"/>
      <w:r w:rsidR="004922D0">
        <w:rPr>
          <w:rFonts w:cs="Times New Roman"/>
        </w:rPr>
        <w:t xml:space="preserve"> groups. </w:t>
      </w:r>
    </w:p>
    <w:p w14:paraId="25D817A1" w14:textId="7403539D" w:rsidR="00E53302" w:rsidRDefault="004922D0" w:rsidP="005C6E00">
      <w:pPr>
        <w:rPr>
          <w:rFonts w:cs="Times New Roman"/>
        </w:rPr>
      </w:pPr>
      <w:r>
        <w:rPr>
          <w:rFonts w:cs="Times New Roman"/>
        </w:rPr>
        <w:t xml:space="preserve">Mild to moderate candida infections were more frequent with </w:t>
      </w:r>
      <w:proofErr w:type="spellStart"/>
      <w:r>
        <w:rPr>
          <w:rFonts w:cs="Times New Roman"/>
        </w:rPr>
        <w:t>brodalumab</w:t>
      </w:r>
      <w:proofErr w:type="spellEnd"/>
      <w:r>
        <w:rPr>
          <w:rFonts w:cs="Times New Roman"/>
        </w:rPr>
        <w:t xml:space="preserve"> than </w:t>
      </w:r>
      <w:proofErr w:type="spellStart"/>
      <w:r>
        <w:rPr>
          <w:rFonts w:cs="Times New Roman"/>
        </w:rPr>
        <w:t>ustekinumab</w:t>
      </w:r>
      <w:proofErr w:type="spellEnd"/>
      <w:r>
        <w:rPr>
          <w:rFonts w:cs="Times New Roman"/>
        </w:rPr>
        <w:t xml:space="preserve"> or placebo</w:t>
      </w:r>
      <w:r w:rsidR="00EC62A3">
        <w:rPr>
          <w:rFonts w:cs="Times New Roman"/>
        </w:rPr>
        <w:t>; IL-17 inhibitors are known to cause an increased risk of candida infection.</w:t>
      </w:r>
      <w:r>
        <w:rPr>
          <w:rFonts w:cs="Times New Roman"/>
        </w:rPr>
        <w:t xml:space="preserve"> Some patients in the AMAGINE trials experienced suicidal ideation and behaviour (SIB). </w:t>
      </w:r>
    </w:p>
    <w:p w14:paraId="0470098A" w14:textId="6E13D9E5" w:rsidR="00E42BC6" w:rsidRDefault="007A2CC7" w:rsidP="00A4171F">
      <w:r>
        <w:t xml:space="preserve">A network meta-analysis (NMA) </w:t>
      </w:r>
      <w:r w:rsidR="003E1146">
        <w:t xml:space="preserve">using the random-effect approach </w:t>
      </w:r>
      <w:r>
        <w:t xml:space="preserve">was presented, comparing </w:t>
      </w:r>
      <w:proofErr w:type="spellStart"/>
      <w:r>
        <w:t>brodalumab</w:t>
      </w:r>
      <w:proofErr w:type="spellEnd"/>
      <w:r>
        <w:t xml:space="preserve"> with other therapies available at the same point in the treatment pathway. The NMA ranked treatments in order of effectiveness, in terms of achieving different levels of </w:t>
      </w:r>
      <w:r w:rsidR="00E53302">
        <w:t xml:space="preserve">PASI </w:t>
      </w:r>
      <w:r>
        <w:rPr>
          <w:rFonts w:cs="Times New Roman"/>
        </w:rPr>
        <w:t>response</w:t>
      </w:r>
      <w:r w:rsidR="00605F88">
        <w:rPr>
          <w:rFonts w:cs="Times New Roman"/>
        </w:rPr>
        <w:t xml:space="preserve"> (percentage reduction in PASI score from baseline)</w:t>
      </w:r>
      <w:r w:rsidR="002B03C0">
        <w:rPr>
          <w:rFonts w:cs="Times New Roman"/>
        </w:rPr>
        <w:t xml:space="preserve"> at the end of the study-defined induction period. </w:t>
      </w:r>
      <w:proofErr w:type="gramStart"/>
      <w:r w:rsidR="002B03C0">
        <w:rPr>
          <w:rFonts w:cs="Times New Roman"/>
        </w:rPr>
        <w:t xml:space="preserve">The length of the induction period varied by treatment, ranging from 10 </w:t>
      </w:r>
      <w:r w:rsidR="005F7AA3">
        <w:rPr>
          <w:rFonts w:cs="Times New Roman"/>
        </w:rPr>
        <w:t>weeks to</w:t>
      </w:r>
      <w:r w:rsidR="002B03C0">
        <w:rPr>
          <w:rFonts w:cs="Times New Roman"/>
        </w:rPr>
        <w:t xml:space="preserve"> 16 weeks</w:t>
      </w:r>
      <w:r w:rsidR="005F7AA3">
        <w:rPr>
          <w:rFonts w:cs="Times New Roman"/>
        </w:rPr>
        <w:t>.</w:t>
      </w:r>
      <w:proofErr w:type="gramEnd"/>
      <w:r w:rsidR="005F7AA3">
        <w:rPr>
          <w:rFonts w:cs="Times New Roman"/>
        </w:rPr>
        <w:t xml:space="preserve"> </w:t>
      </w:r>
      <w:r w:rsidR="002B03C0">
        <w:t xml:space="preserve">The base case NMA included data from 59 </w:t>
      </w:r>
      <w:r w:rsidR="00E42BC6">
        <w:t>RCTs involving 28,346 patients, which included both licensed doses of the therapies, along with unlicensed doses and conventional systemic therapies</w:t>
      </w:r>
      <w:r w:rsidR="005E23AE">
        <w:t>, where their inclusion was considered to contribute additional indirect evidence for licensed doses</w:t>
      </w:r>
      <w:r w:rsidR="00E42BC6">
        <w:t>. A sensitivity analysis was undertaken which included only licensed doses and dosing regimens currently recommended by NICE. When ranked in order of effectiveness</w:t>
      </w:r>
      <w:r w:rsidR="008055BB">
        <w:t>, from most effective to least effective,</w:t>
      </w:r>
      <w:r w:rsidR="00E42BC6">
        <w:t xml:space="preserve"> (median probability of achieving a PASI 75 response</w:t>
      </w:r>
      <w:r w:rsidR="00605F88">
        <w:t>, i.e. a 75% reduction in PASI score from baseline</w:t>
      </w:r>
      <w:r w:rsidR="00E42BC6">
        <w:t xml:space="preserve">) the results for the base case NMA and the sensitivity analysis were consistent: </w:t>
      </w:r>
      <w:proofErr w:type="spellStart"/>
      <w:r w:rsidR="00E42BC6">
        <w:t>ixekizumab</w:t>
      </w:r>
      <w:proofErr w:type="spellEnd"/>
      <w:r w:rsidR="00E42BC6">
        <w:t xml:space="preserve">, </w:t>
      </w:r>
      <w:proofErr w:type="spellStart"/>
      <w:r w:rsidR="00E42BC6">
        <w:t>brodalumab</w:t>
      </w:r>
      <w:proofErr w:type="spellEnd"/>
      <w:r w:rsidR="00E42BC6">
        <w:t xml:space="preserve">, </w:t>
      </w:r>
      <w:proofErr w:type="spellStart"/>
      <w:r w:rsidR="00E42BC6">
        <w:t>secukinumab</w:t>
      </w:r>
      <w:proofErr w:type="spellEnd"/>
      <w:r w:rsidR="00E42BC6">
        <w:t xml:space="preserve">, infliximab, </w:t>
      </w:r>
      <w:proofErr w:type="spellStart"/>
      <w:r w:rsidR="00E42BC6">
        <w:t>ustekinumab</w:t>
      </w:r>
      <w:proofErr w:type="spellEnd"/>
      <w:r w:rsidR="00E42BC6">
        <w:t xml:space="preserve">, adalimumab, </w:t>
      </w:r>
      <w:proofErr w:type="spellStart"/>
      <w:r w:rsidR="00E42BC6">
        <w:t>etanercept</w:t>
      </w:r>
      <w:proofErr w:type="spellEnd"/>
      <w:r w:rsidR="00E42BC6">
        <w:t xml:space="preserve">, </w:t>
      </w:r>
      <w:proofErr w:type="spellStart"/>
      <w:r w:rsidR="00E42BC6">
        <w:t>apremilast</w:t>
      </w:r>
      <w:proofErr w:type="spellEnd"/>
      <w:r w:rsidR="00E42BC6">
        <w:t xml:space="preserve">, DMF, placebo. For PASI 50, PASI 90 and PASI 100 response, the results were similar; </w:t>
      </w:r>
      <w:proofErr w:type="spellStart"/>
      <w:r w:rsidR="00E42BC6">
        <w:t>brodalumab</w:t>
      </w:r>
      <w:proofErr w:type="spellEnd"/>
      <w:r w:rsidR="00E42BC6">
        <w:t xml:space="preserve"> had a similar probability of response to </w:t>
      </w:r>
      <w:proofErr w:type="spellStart"/>
      <w:r w:rsidR="00E42BC6">
        <w:t>ixekizumab</w:t>
      </w:r>
      <w:proofErr w:type="spellEnd"/>
      <w:r w:rsidR="00E42BC6">
        <w:t xml:space="preserve">, </w:t>
      </w:r>
      <w:proofErr w:type="spellStart"/>
      <w:r w:rsidR="00E42BC6">
        <w:t>secukinumab</w:t>
      </w:r>
      <w:proofErr w:type="spellEnd"/>
      <w:r w:rsidR="00E42BC6">
        <w:t xml:space="preserve"> and infliximab and a higher probability of response than </w:t>
      </w:r>
      <w:proofErr w:type="spellStart"/>
      <w:r w:rsidR="00E42BC6">
        <w:t>ustekinumab</w:t>
      </w:r>
      <w:proofErr w:type="spellEnd"/>
      <w:r w:rsidR="00E42BC6">
        <w:t xml:space="preserve">, adalimumab, </w:t>
      </w:r>
      <w:proofErr w:type="spellStart"/>
      <w:r w:rsidR="00E42BC6">
        <w:t>etanercept</w:t>
      </w:r>
      <w:proofErr w:type="spellEnd"/>
      <w:r w:rsidR="00E42BC6">
        <w:t xml:space="preserve">, </w:t>
      </w:r>
      <w:proofErr w:type="spellStart"/>
      <w:r w:rsidR="00E42BC6">
        <w:t>apremilast</w:t>
      </w:r>
      <w:proofErr w:type="spellEnd"/>
      <w:r w:rsidR="00E42BC6">
        <w:t>, DMF and placebo.</w:t>
      </w:r>
    </w:p>
    <w:p w14:paraId="6E0F41D8" w14:textId="3A909AAD" w:rsidR="007A2CC7" w:rsidRDefault="00E42BC6" w:rsidP="007A2CC7">
      <w:pPr>
        <w:spacing w:after="0"/>
      </w:pPr>
      <w:r>
        <w:lastRenderedPageBreak/>
        <w:t>T</w:t>
      </w:r>
      <w:r w:rsidR="007A2CC7">
        <w:t xml:space="preserve">here was considerable variation in PASI response rates in the placebo arms of the trials included in the NMA, </w:t>
      </w:r>
      <w:r w:rsidR="00780E10">
        <w:t>so</w:t>
      </w:r>
      <w:r w:rsidR="007A2CC7">
        <w:t xml:space="preserve"> a placebo adjusted model was compared with the unadjusted model. The results of both models </w:t>
      </w:r>
      <w:r>
        <w:t xml:space="preserve">were similar, </w:t>
      </w:r>
      <w:r w:rsidR="007A2CC7">
        <w:t>indicat</w:t>
      </w:r>
      <w:r w:rsidR="00D05FAC">
        <w:t>ing</w:t>
      </w:r>
      <w:r w:rsidR="007A2CC7">
        <w:t xml:space="preserve"> that </w:t>
      </w:r>
      <w:r w:rsidR="00605F88">
        <w:t xml:space="preserve">patients treated with </w:t>
      </w:r>
      <w:proofErr w:type="spellStart"/>
      <w:r w:rsidR="007A2CC7">
        <w:t>brodalumab</w:t>
      </w:r>
      <w:proofErr w:type="spellEnd"/>
      <w:r w:rsidR="007A2CC7">
        <w:t xml:space="preserve"> had a similar probability of response </w:t>
      </w:r>
      <w:r w:rsidR="00605F88">
        <w:t>than those treated with</w:t>
      </w:r>
      <w:r w:rsidR="007A2CC7">
        <w:t xml:space="preserve"> </w:t>
      </w:r>
      <w:proofErr w:type="spellStart"/>
      <w:r w:rsidR="007A2CC7">
        <w:t>ixekizumab</w:t>
      </w:r>
      <w:proofErr w:type="spellEnd"/>
      <w:r w:rsidR="007A2CC7">
        <w:t xml:space="preserve">, </w:t>
      </w:r>
      <w:proofErr w:type="spellStart"/>
      <w:r w:rsidR="007A2CC7">
        <w:t>secukinumab</w:t>
      </w:r>
      <w:proofErr w:type="spellEnd"/>
      <w:r w:rsidR="007A2CC7">
        <w:t xml:space="preserve"> and infliximab and a higher probability of response than</w:t>
      </w:r>
      <w:r w:rsidR="00605F88">
        <w:t xml:space="preserve"> patients treated with</w:t>
      </w:r>
      <w:r w:rsidR="007A2CC7">
        <w:t xml:space="preserve"> </w:t>
      </w:r>
      <w:proofErr w:type="spellStart"/>
      <w:r w:rsidR="007A2CC7">
        <w:t>ustekinumab</w:t>
      </w:r>
      <w:proofErr w:type="spellEnd"/>
      <w:r w:rsidR="007A2CC7">
        <w:t xml:space="preserve">, adalimumab, </w:t>
      </w:r>
      <w:proofErr w:type="spellStart"/>
      <w:r w:rsidR="007A2CC7">
        <w:t>etanercept</w:t>
      </w:r>
      <w:proofErr w:type="spellEnd"/>
      <w:r w:rsidR="007A2CC7">
        <w:t xml:space="preserve">, </w:t>
      </w:r>
      <w:proofErr w:type="spellStart"/>
      <w:r w:rsidR="007A2CC7">
        <w:t>etanercept</w:t>
      </w:r>
      <w:proofErr w:type="spellEnd"/>
      <w:r w:rsidR="007A2CC7">
        <w:t xml:space="preserve">, </w:t>
      </w:r>
      <w:proofErr w:type="spellStart"/>
      <w:r w:rsidR="007A2CC7">
        <w:t>apremilast</w:t>
      </w:r>
      <w:proofErr w:type="spellEnd"/>
      <w:r w:rsidR="007A2CC7">
        <w:t>, DMF and placebo.</w:t>
      </w:r>
    </w:p>
    <w:p w14:paraId="7F0939D9" w14:textId="6ED4D496" w:rsidR="00BA1FAA" w:rsidRDefault="00E42BC6" w:rsidP="00013AD1">
      <w:pPr>
        <w:pStyle w:val="Heading2"/>
        <w:numPr>
          <w:ilvl w:val="2"/>
          <w:numId w:val="1"/>
        </w:numPr>
        <w:rPr>
          <w:rFonts w:asciiTheme="minorHAnsi" w:hAnsiTheme="minorHAnsi" w:cs="Times New Roman"/>
          <w:color w:val="auto"/>
          <w:sz w:val="22"/>
          <w:szCs w:val="22"/>
        </w:rPr>
      </w:pPr>
      <w:r>
        <w:rPr>
          <w:rFonts w:asciiTheme="minorHAnsi" w:hAnsiTheme="minorHAnsi" w:cs="Times New Roman"/>
          <w:color w:val="auto"/>
          <w:sz w:val="22"/>
          <w:szCs w:val="22"/>
        </w:rPr>
        <w:t>C</w:t>
      </w:r>
      <w:r w:rsidR="00486B1A" w:rsidRPr="00F71694">
        <w:rPr>
          <w:rFonts w:asciiTheme="minorHAnsi" w:hAnsiTheme="minorHAnsi" w:cs="Times New Roman"/>
          <w:color w:val="auto"/>
          <w:sz w:val="22"/>
          <w:szCs w:val="22"/>
        </w:rPr>
        <w:t>ritique of the Clinical E</w:t>
      </w:r>
      <w:r w:rsidR="00BA1FAA" w:rsidRPr="00F71694">
        <w:rPr>
          <w:rFonts w:asciiTheme="minorHAnsi" w:hAnsiTheme="minorHAnsi" w:cs="Times New Roman"/>
          <w:color w:val="auto"/>
          <w:sz w:val="22"/>
          <w:szCs w:val="22"/>
        </w:rPr>
        <w:t>vidence</w:t>
      </w:r>
      <w:r w:rsidR="002B565B">
        <w:rPr>
          <w:rFonts w:asciiTheme="minorHAnsi" w:hAnsiTheme="minorHAnsi" w:cs="Times New Roman"/>
          <w:color w:val="auto"/>
          <w:sz w:val="22"/>
          <w:szCs w:val="22"/>
        </w:rPr>
        <w:t xml:space="preserve"> and </w:t>
      </w:r>
      <w:r w:rsidR="008B5EAD">
        <w:rPr>
          <w:rFonts w:asciiTheme="minorHAnsi" w:hAnsiTheme="minorHAnsi" w:cs="Times New Roman"/>
          <w:color w:val="auto"/>
          <w:sz w:val="22"/>
          <w:szCs w:val="22"/>
        </w:rPr>
        <w:t>I</w:t>
      </w:r>
      <w:r w:rsidR="002B565B">
        <w:rPr>
          <w:rFonts w:asciiTheme="minorHAnsi" w:hAnsiTheme="minorHAnsi" w:cs="Times New Roman"/>
          <w:color w:val="auto"/>
          <w:sz w:val="22"/>
          <w:szCs w:val="22"/>
        </w:rPr>
        <w:t>nterpretation</w:t>
      </w:r>
    </w:p>
    <w:p w14:paraId="3AF01989" w14:textId="395BBBEA" w:rsidR="001543EA" w:rsidRDefault="002B565B" w:rsidP="001F7FB4">
      <w:r>
        <w:t xml:space="preserve">The company’s systematic review did not appear to have </w:t>
      </w:r>
      <w:r w:rsidR="00FA0730">
        <w:t xml:space="preserve">missed any relevant RCTs of </w:t>
      </w:r>
      <w:proofErr w:type="spellStart"/>
      <w:r w:rsidR="00FA0730">
        <w:t>brodalumab</w:t>
      </w:r>
      <w:proofErr w:type="spellEnd"/>
      <w:r w:rsidR="00FA0730">
        <w:t xml:space="preserve">. The included RCTs were good quality and the results are likely to be reliable. </w:t>
      </w:r>
      <w:r w:rsidR="001543EA">
        <w:t xml:space="preserve">All three AMAGINE trials included </w:t>
      </w:r>
      <w:proofErr w:type="spellStart"/>
      <w:r w:rsidR="001543EA">
        <w:t>brodalumab</w:t>
      </w:r>
      <w:proofErr w:type="spellEnd"/>
      <w:r w:rsidR="001543EA">
        <w:t xml:space="preserve"> at the licensed dose (210 mg Q2W) in addition to lower doses; only results for the licensed dose were described in detail in the submission.</w:t>
      </w:r>
    </w:p>
    <w:p w14:paraId="4FD66688" w14:textId="75EC76D3" w:rsidR="001F7FB4" w:rsidRDefault="001543EA" w:rsidP="001F7FB4">
      <w:r>
        <w:t xml:space="preserve">Trial inclusion criteria of the AMAGINE trials were generally appropriate and baseline patient characteristics were similar across treatment groups. </w:t>
      </w:r>
      <w:r w:rsidR="00FA0730">
        <w:t>However, t</w:t>
      </w:r>
      <w:r w:rsidR="001F7FB4">
        <w:t>he inclusion criteria</w:t>
      </w:r>
      <w:r w:rsidR="00FA0730">
        <w:t xml:space="preserve"> relating to</w:t>
      </w:r>
      <w:r w:rsidR="00AE5A6D">
        <w:t xml:space="preserve"> disease severity we</w:t>
      </w:r>
      <w:r w:rsidR="001F7FB4">
        <w:t>re not the same as the</w:t>
      </w:r>
      <w:r w:rsidR="00605F88">
        <w:t xml:space="preserve"> severity</w:t>
      </w:r>
      <w:r w:rsidR="001F7FB4">
        <w:t xml:space="preserve"> threshold specified in the NICE pathway to be considered for other </w:t>
      </w:r>
      <w:r w:rsidR="001F7FB4" w:rsidRPr="00537F25">
        <w:t>biological therapi</w:t>
      </w:r>
      <w:r w:rsidR="001F7FB4">
        <w:t xml:space="preserve">es, </w:t>
      </w:r>
      <w:proofErr w:type="spellStart"/>
      <w:r w:rsidR="001F7FB4">
        <w:t>apremilast</w:t>
      </w:r>
      <w:proofErr w:type="spellEnd"/>
      <w:r w:rsidR="001F7FB4">
        <w:t xml:space="preserve"> and DMF (</w:t>
      </w:r>
      <w:r w:rsidR="001F7FB4" w:rsidRPr="00537F25">
        <w:t>PASI score ≥ 10 and DLQI</w:t>
      </w:r>
      <w:r w:rsidR="008B5EAD">
        <w:t xml:space="preserve"> score</w:t>
      </w:r>
      <w:r w:rsidR="001F7FB4" w:rsidRPr="00537F25">
        <w:t xml:space="preserve"> &gt; 10</w:t>
      </w:r>
      <w:r w:rsidR="001F7FB4">
        <w:t>). The AMAGINE trials recruited a population with higher PASI scores (</w:t>
      </w:r>
      <w:r w:rsidR="001F7FB4">
        <w:rPr>
          <w:rFonts w:cs="Times New Roman"/>
        </w:rPr>
        <w:t>≥</w:t>
      </w:r>
      <w:r w:rsidR="001F7FB4">
        <w:t xml:space="preserve"> 12) but did not specify a minimum DLQI score. </w:t>
      </w:r>
      <w:r w:rsidR="00A4171F">
        <w:t>The m</w:t>
      </w:r>
      <w:r w:rsidR="001F7FB4" w:rsidRPr="00E234E2">
        <w:t xml:space="preserve">ean baseline DLQI scores for the different treatment groups across the trials </w:t>
      </w:r>
      <w:r w:rsidR="00FA0730">
        <w:t>were above 10, but i</w:t>
      </w:r>
      <w:r w:rsidR="001F7FB4">
        <w:t xml:space="preserve">t is likely that there were patients included with DLQI scores below the threshold specified by NICE. </w:t>
      </w:r>
      <w:r>
        <w:t xml:space="preserve">In addition, 17-35% patients in the AMAGINE trials had not received previous systemic therapy or phototherapy, which is not consistent with the proposed positioning of </w:t>
      </w:r>
      <w:proofErr w:type="spellStart"/>
      <w:r>
        <w:t>brodalumab</w:t>
      </w:r>
      <w:proofErr w:type="spellEnd"/>
      <w:r>
        <w:t xml:space="preserve"> in the treatment pathway. Therefore, </w:t>
      </w:r>
      <w:r w:rsidR="00A20E0F">
        <w:t xml:space="preserve">the results may not be entirely </w:t>
      </w:r>
      <w:proofErr w:type="spellStart"/>
      <w:r w:rsidR="00A20E0F">
        <w:t>generalisable</w:t>
      </w:r>
      <w:proofErr w:type="spellEnd"/>
      <w:r w:rsidR="00A20E0F">
        <w:t xml:space="preserve"> to the proposed eligible population.</w:t>
      </w:r>
    </w:p>
    <w:p w14:paraId="6CFD081A" w14:textId="72F90AAB" w:rsidR="00AE5A6D" w:rsidRDefault="00B817BF" w:rsidP="00AE5A6D">
      <w:r>
        <w:t xml:space="preserve">Patients in all three trials were eligible to enter an open-label extension phase, which was planned to last a further 4 years. However, all three trials were terminated on 22 May 2015, when Amgen announced that it had commenced termination of its participation in the co-development and commercialization of </w:t>
      </w:r>
      <w:proofErr w:type="spellStart"/>
      <w:r>
        <w:t>brodalumab</w:t>
      </w:r>
      <w:proofErr w:type="spellEnd"/>
      <w:r>
        <w:t xml:space="preserve"> with AstraZeneca</w:t>
      </w:r>
      <w:r w:rsidR="00780E10">
        <w:t>. T</w:t>
      </w:r>
      <w:r>
        <w:t xml:space="preserve">he decision was based on events of SIB in the </w:t>
      </w:r>
      <w:proofErr w:type="spellStart"/>
      <w:r>
        <w:t>brodalumab</w:t>
      </w:r>
      <w:proofErr w:type="spellEnd"/>
      <w:r>
        <w:t xml:space="preserve"> program, which Amgen believed likely to necessitate restrictive labelling. </w:t>
      </w:r>
      <w:r w:rsidR="00AE5A6D">
        <w:rPr>
          <w:rFonts w:cs="Times New Roman"/>
        </w:rPr>
        <w:t xml:space="preserve">There is still </w:t>
      </w:r>
      <w:proofErr w:type="spellStart"/>
      <w:r w:rsidR="00AE5A6D">
        <w:rPr>
          <w:rFonts w:cs="Times New Roman"/>
        </w:rPr>
        <w:t>uncertaintly</w:t>
      </w:r>
      <w:proofErr w:type="spellEnd"/>
      <w:r w:rsidR="00AE5A6D">
        <w:rPr>
          <w:rFonts w:cs="Times New Roman"/>
        </w:rPr>
        <w:t xml:space="preserve"> regarding </w:t>
      </w:r>
      <w:proofErr w:type="spellStart"/>
      <w:r w:rsidR="00AE5A6D">
        <w:rPr>
          <w:rFonts w:cs="Times New Roman"/>
        </w:rPr>
        <w:t>brodalumab</w:t>
      </w:r>
      <w:proofErr w:type="spellEnd"/>
      <w:r w:rsidR="00AE5A6D">
        <w:rPr>
          <w:rFonts w:cs="Times New Roman"/>
        </w:rPr>
        <w:t xml:space="preserve"> and SIB. </w:t>
      </w:r>
      <w:r w:rsidR="00780E10">
        <w:rPr>
          <w:rFonts w:cs="Times New Roman"/>
        </w:rPr>
        <w:t>The company c</w:t>
      </w:r>
      <w:r w:rsidR="00780E10" w:rsidRPr="00E76573">
        <w:rPr>
          <w:rFonts w:cs="Times New Roman"/>
        </w:rPr>
        <w:t>onclud</w:t>
      </w:r>
      <w:r w:rsidR="00780E10">
        <w:rPr>
          <w:rFonts w:cs="Times New Roman"/>
        </w:rPr>
        <w:t>ed</w:t>
      </w:r>
      <w:r w:rsidR="00780E10" w:rsidRPr="00E76573">
        <w:rPr>
          <w:rFonts w:cs="Times New Roman"/>
        </w:rPr>
        <w:t xml:space="preserve"> that the data suggest the risk of SIB is not higher with </w:t>
      </w:r>
      <w:proofErr w:type="spellStart"/>
      <w:r w:rsidR="00780E10" w:rsidRPr="00E76573">
        <w:rPr>
          <w:rFonts w:cs="Times New Roman"/>
        </w:rPr>
        <w:t>brodalumab</w:t>
      </w:r>
      <w:proofErr w:type="spellEnd"/>
      <w:r w:rsidR="00780E10" w:rsidRPr="00E76573">
        <w:rPr>
          <w:rFonts w:cs="Times New Roman"/>
        </w:rPr>
        <w:t xml:space="preserve"> than with other biological therapies</w:t>
      </w:r>
      <w:r w:rsidR="00780E10">
        <w:rPr>
          <w:rFonts w:cs="Times New Roman"/>
        </w:rPr>
        <w:t>. However, t</w:t>
      </w:r>
      <w:r w:rsidR="00AE5A6D">
        <w:rPr>
          <w:rFonts w:cs="Times New Roman"/>
        </w:rPr>
        <w:t xml:space="preserve">he US Food and Drug Administration (FDA) and European Public Assessment Report (EPAR) reported that they were unable to draw firm conclusions on the relationship between </w:t>
      </w:r>
      <w:proofErr w:type="spellStart"/>
      <w:r w:rsidR="00AE5A6D">
        <w:rPr>
          <w:rFonts w:cs="Times New Roman"/>
        </w:rPr>
        <w:t>brodalumab</w:t>
      </w:r>
      <w:proofErr w:type="spellEnd"/>
      <w:r w:rsidR="00AE5A6D">
        <w:rPr>
          <w:rFonts w:cs="Times New Roman"/>
        </w:rPr>
        <w:t xml:space="preserve"> and SIB.</w:t>
      </w:r>
    </w:p>
    <w:p w14:paraId="26F3D643" w14:textId="571B3309" w:rsidR="00057BB2" w:rsidRDefault="001543EA" w:rsidP="001E22BA">
      <w:r>
        <w:t xml:space="preserve">The NMA appeared to be conducted appropriately for the comparison of the treatments available at the same point in the treatment pathway as </w:t>
      </w:r>
      <w:proofErr w:type="spellStart"/>
      <w:r>
        <w:t>brodalumab</w:t>
      </w:r>
      <w:proofErr w:type="spellEnd"/>
      <w:r>
        <w:t xml:space="preserve">, for the treatment of moderate to severe plaque psoriasis. </w:t>
      </w:r>
      <w:r w:rsidR="001E22BA" w:rsidRPr="001E22BA">
        <w:t xml:space="preserve">The </w:t>
      </w:r>
      <w:r w:rsidR="00057BB2" w:rsidRPr="001E22BA">
        <w:t xml:space="preserve">systematic searches and the methods used for the </w:t>
      </w:r>
      <w:r w:rsidR="00057BB2">
        <w:t xml:space="preserve">company’s </w:t>
      </w:r>
      <w:r w:rsidR="00057BB2" w:rsidRPr="001E22BA">
        <w:t xml:space="preserve">NMA were appropriate </w:t>
      </w:r>
      <w:r w:rsidR="00057BB2">
        <w:t xml:space="preserve">and the </w:t>
      </w:r>
      <w:r w:rsidR="001E22BA" w:rsidRPr="001E22BA">
        <w:t xml:space="preserve">quality assessment of the trials included in the NMA suggested that these were of good quality. </w:t>
      </w:r>
    </w:p>
    <w:p w14:paraId="750BFBB4" w14:textId="4483ED7C" w:rsidR="00D05FAC" w:rsidRDefault="00B041D5" w:rsidP="001E22BA">
      <w:r>
        <w:t>An important difference between the trials included in the NMA was the PASI response rates in the placebo arms of the trials; placebo was the common reference treatment across the majority of the trials. Variations in trial eligibility criteria, prior medication, average</w:t>
      </w:r>
      <w:r w:rsidR="00544FFE">
        <w:t xml:space="preserve"> patient</w:t>
      </w:r>
      <w:r>
        <w:t xml:space="preserve"> age and other relevant characteristics could contribute to differences in placebo response rates and, therefore, to differences in the relative efficacy of the intervention</w:t>
      </w:r>
      <w:r w:rsidR="00E771A3">
        <w:t>s</w:t>
      </w:r>
      <w:r w:rsidR="00780E10">
        <w:t xml:space="preserve"> compared</w:t>
      </w:r>
      <w:r>
        <w:t xml:space="preserve"> to placebo. Therefore, a</w:t>
      </w:r>
      <w:r w:rsidR="00D05FAC">
        <w:t xml:space="preserve"> placebo adjusted model was compared with the unadjusted NMA model, in order to explore the between-</w:t>
      </w:r>
      <w:r w:rsidR="00D05FAC">
        <w:lastRenderedPageBreak/>
        <w:t xml:space="preserve">study heterogeneity. The ERG considered the </w:t>
      </w:r>
      <w:r>
        <w:t xml:space="preserve">company’s </w:t>
      </w:r>
      <w:r w:rsidR="00D05FAC">
        <w:t>adjusted model to be more appropriate than the unadjusted model</w:t>
      </w:r>
      <w:r w:rsidR="00B47EBE">
        <w:t>, although the results were similar</w:t>
      </w:r>
      <w:r w:rsidR="00D05FAC">
        <w:t xml:space="preserve">. </w:t>
      </w:r>
      <w:r>
        <w:t xml:space="preserve">The ERG </w:t>
      </w:r>
      <w:r w:rsidR="00544FFE">
        <w:t xml:space="preserve">made some minor revisions to the company’s </w:t>
      </w:r>
      <w:r>
        <w:t>placebo adjusted synthesis model</w:t>
      </w:r>
      <w:r w:rsidR="00544FFE">
        <w:t>;</w:t>
      </w:r>
      <w:r>
        <w:t xml:space="preserve"> </w:t>
      </w:r>
      <w:r w:rsidR="00544FFE">
        <w:t>the results were</w:t>
      </w:r>
      <w:r>
        <w:t xml:space="preserve"> consistent with the results presented by the company, providing reassurance regarding the company analyses.</w:t>
      </w:r>
    </w:p>
    <w:p w14:paraId="68EE005F" w14:textId="476C6B57" w:rsidR="00B041D5" w:rsidRDefault="00780E10" w:rsidP="001E22BA">
      <w:r>
        <w:t>The</w:t>
      </w:r>
      <w:r w:rsidR="00B041D5">
        <w:t xml:space="preserve"> ranking </w:t>
      </w:r>
      <w:r>
        <w:t>of</w:t>
      </w:r>
      <w:r w:rsidR="00B041D5">
        <w:t xml:space="preserve"> therapies in order of effectiveness,</w:t>
      </w:r>
      <w:r>
        <w:t xml:space="preserve"> based on results of the NMA,</w:t>
      </w:r>
      <w:r w:rsidR="00B041D5">
        <w:t xml:space="preserve"> w</w:t>
      </w:r>
      <w:r>
        <w:t>as</w:t>
      </w:r>
      <w:r w:rsidR="00B041D5">
        <w:t xml:space="preserve"> consistent with other NMAs undertaken in other recent STAs of treatments for moderate to severe psoriasis in adults</w:t>
      </w:r>
      <w:r w:rsidR="004D32BD">
        <w:t xml:space="preserve"> </w:t>
      </w:r>
      <w:r w:rsidR="00847C1D">
        <w:fldChar w:fldCharType="begin">
          <w:fldData xml:space="preserve">PEVuZE5vdGU+PENpdGU+PEF1dGhvcj5OYXRpb25hbCBJbnN0aXR1dGUgZm9yIEhlYWx0aCBhbmQg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==
</w:fldData>
        </w:fldChar>
      </w:r>
      <w:r w:rsidR="00847C1D">
        <w:instrText xml:space="preserve"> ADDIN EN.CITE </w:instrText>
      </w:r>
      <w:r w:rsidR="00847C1D">
        <w:fldChar w:fldCharType="begin">
          <w:fldData xml:space="preserve">PEVuZE5vdGU+PENpdGU+PEF1dGhvcj5OYXRpb25hbCBJbnN0aXR1dGUgZm9yIEhlYWx0aCBhbmQg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==
</w:fldData>
        </w:fldChar>
      </w:r>
      <w:r w:rsidR="00847C1D">
        <w:instrText xml:space="preserve"> ADDIN EN.CITE.DATA </w:instrText>
      </w:r>
      <w:r w:rsidR="00847C1D">
        <w:fldChar w:fldCharType="end"/>
      </w:r>
      <w:r w:rsidR="00847C1D">
        <w:fldChar w:fldCharType="separate"/>
      </w:r>
      <w:r w:rsidR="00847C1D">
        <w:rPr>
          <w:noProof/>
        </w:rPr>
        <w:t>[</w:t>
      </w:r>
      <w:hyperlink w:anchor="_ENREF_22" w:tooltip="National Institute for Health and Care Excellence, 2016 #72" w:history="1">
        <w:r w:rsidR="00847C1D">
          <w:rPr>
            <w:noProof/>
          </w:rPr>
          <w:t>22-24</w:t>
        </w:r>
      </w:hyperlink>
      <w:r w:rsidR="00847C1D">
        <w:rPr>
          <w:noProof/>
        </w:rPr>
        <w:t>]</w:t>
      </w:r>
      <w:r w:rsidR="00847C1D">
        <w:fldChar w:fldCharType="end"/>
      </w:r>
      <w:r w:rsidR="00B041D5">
        <w:t>, and a NMA undertaken for the development of British Association of Dermatologists’ guidelines, published in April 2017</w:t>
      </w:r>
      <w:r w:rsidR="008954FC">
        <w:t xml:space="preserve"> </w:t>
      </w:r>
      <w:r w:rsidR="00847C1D">
        <w:fldChar w:fldCharType="begin"/>
      </w:r>
      <w:r w:rsidR="00847C1D">
        <w:instrText xml:space="preserve"> ADDIN EN.CITE &lt;EndNote&gt;&lt;Cite&gt;&lt;Author&gt;British Association of Dermatologists&lt;/Author&gt;&lt;Year&gt;2017&lt;/Year&gt;&lt;RecNum&gt;191&lt;/RecNum&gt;&lt;DisplayText&gt;[25]&lt;/DisplayText&gt;&lt;record&gt;&lt;rec-number&gt;191&lt;/rec-number&gt;&lt;foreign-keys&gt;&lt;key app="EN" db-id="sea5x22r0vfww6e59ai5ep2hv2faesetvt5e" timestamp="1510218951"&gt;191&lt;/key&gt;&lt;key app="ENWeb" db-id=""&gt;0&lt;/key&gt;&lt;/foreign-keys&gt;&lt;ref-type name="Report"&gt;27&lt;/ref-type&gt;&lt;contributors&gt;&lt;authors&gt;&lt;author&gt;British Association of Dermatologists,&lt;/author&gt;&lt;/authors&gt;&lt;/contributors&gt;&lt;titles&gt;&lt;title&gt;Guidelines for biologic therapy for psoriasis: methods, evidence and recommendations&lt;/title&gt;&lt;/titles&gt;&lt;dates&gt;&lt;year&gt;2017&lt;/year&gt;&lt;/dates&gt;&lt;pub-location&gt;London&lt;/pub-location&gt;&lt;urls&gt;&lt;/urls&gt;&lt;/record&gt;&lt;/Cite&gt;&lt;/EndNote&gt;</w:instrText>
      </w:r>
      <w:r w:rsidR="00847C1D">
        <w:fldChar w:fldCharType="separate"/>
      </w:r>
      <w:r w:rsidR="00847C1D">
        <w:rPr>
          <w:noProof/>
        </w:rPr>
        <w:t>[</w:t>
      </w:r>
      <w:hyperlink w:anchor="_ENREF_25" w:tooltip="British Association of Dermatologists, 2017 #191" w:history="1">
        <w:r w:rsidR="00847C1D">
          <w:rPr>
            <w:noProof/>
          </w:rPr>
          <w:t>25</w:t>
        </w:r>
      </w:hyperlink>
      <w:r w:rsidR="00847C1D">
        <w:rPr>
          <w:noProof/>
        </w:rPr>
        <w:t>]</w:t>
      </w:r>
      <w:r w:rsidR="00847C1D">
        <w:fldChar w:fldCharType="end"/>
      </w:r>
      <w:r w:rsidR="008954FC">
        <w:t>.</w:t>
      </w:r>
    </w:p>
    <w:p w14:paraId="20610095" w14:textId="77777777" w:rsidR="00486B1A" w:rsidRPr="00F71694" w:rsidRDefault="00486B1A" w:rsidP="00013AD1">
      <w:pPr>
        <w:pStyle w:val="Heading2"/>
        <w:numPr>
          <w:ilvl w:val="1"/>
          <w:numId w:val="1"/>
        </w:numPr>
        <w:rPr>
          <w:rFonts w:asciiTheme="minorHAnsi" w:hAnsiTheme="minorHAnsi" w:cs="Times New Roman"/>
          <w:color w:val="auto"/>
          <w:sz w:val="22"/>
          <w:szCs w:val="22"/>
        </w:rPr>
      </w:pPr>
      <w:r w:rsidRPr="00F71694">
        <w:rPr>
          <w:rFonts w:asciiTheme="minorHAnsi" w:hAnsiTheme="minorHAnsi" w:cs="Times New Roman"/>
          <w:color w:val="auto"/>
          <w:sz w:val="22"/>
          <w:szCs w:val="22"/>
        </w:rPr>
        <w:t>Cost-Effectiveness Evidence</w:t>
      </w:r>
      <w:r w:rsidR="00482EE9" w:rsidRPr="00F71694">
        <w:rPr>
          <w:rFonts w:asciiTheme="minorHAnsi" w:hAnsiTheme="minorHAnsi" w:cs="Times New Roman"/>
          <w:color w:val="auto"/>
          <w:sz w:val="22"/>
          <w:szCs w:val="22"/>
        </w:rPr>
        <w:t xml:space="preserve"> </w:t>
      </w:r>
    </w:p>
    <w:p w14:paraId="6045BFD2" w14:textId="5E297A9B" w:rsidR="00EE282F" w:rsidRDefault="00C965A2" w:rsidP="00EE282F">
      <w:r>
        <w:t xml:space="preserve">The company’s search for existing cost-effectiveness studies of </w:t>
      </w:r>
      <w:proofErr w:type="spellStart"/>
      <w:r>
        <w:t>brodalumab</w:t>
      </w:r>
      <w:proofErr w:type="spellEnd"/>
      <w:r>
        <w:t xml:space="preserve"> identified </w:t>
      </w:r>
      <w:r w:rsidR="00605F88">
        <w:t xml:space="preserve">only </w:t>
      </w:r>
      <w:r>
        <w:t xml:space="preserve">one </w:t>
      </w:r>
      <w:r w:rsidR="007A4C7D">
        <w:t xml:space="preserve">US modelling </w:t>
      </w:r>
      <w:r>
        <w:t>study undertaken prior to the EU marketing authorisation, in which assumptions were made in relation to the potential acquisition cost</w:t>
      </w:r>
      <w:r w:rsidR="004D32BD">
        <w:t xml:space="preserve"> </w:t>
      </w:r>
      <w:r w:rsidR="00847C1D">
        <w:fldChar w:fldCharType="begin"/>
      </w:r>
      <w:r w:rsidR="00847C1D">
        <w:instrText xml:space="preserve"> ADDIN EN.CITE &lt;EndNote&gt;&lt;Cite&gt;&lt;Author&gt;Hendrix&lt;/Author&gt;&lt;Year&gt;2017&lt;/Year&gt;&lt;RecNum&gt;246&lt;/RecNum&gt;&lt;DisplayText&gt;[26]&lt;/DisplayText&gt;&lt;record&gt;&lt;rec-number&gt;246&lt;/rec-number&gt;&lt;foreign-keys&gt;&lt;key app="EN" db-id="sea5x22r0vfww6e59ai5ep2hv2faesetvt5e" timestamp="1510925563"&gt;246&lt;/key&gt;&lt;/foreign-keys&gt;&lt;ref-type name="Journal Article"&gt;17&lt;/ref-type&gt;&lt;contributors&gt;&lt;authors&gt;&lt;author&gt;Hendrix, N&lt;/author&gt;&lt;author&gt;Ollendorf, D&lt;/author&gt;&lt;author&gt;Chapman, RH&lt;/author&gt;&lt;author&gt;Loos, A&lt;/author&gt;&lt;author&gt;Liu, S&lt;/author&gt;&lt;author&gt;Kumar, V&lt;/author&gt;&lt;/authors&gt;&lt;/contributors&gt;&lt;titles&gt;&lt;title&gt;Cost-effectiveness of targeted therapy for moderate-to-severe plaque psoriasis: An analysis based on an institute for clinical and economic review (ICER) report&lt;/title&gt;&lt;secondary-title&gt;Value in Health&lt;/secondary-title&gt;&lt;/titles&gt;&lt;periodical&gt;&lt;full-title&gt;VALUE IN HEALTH&lt;/full-title&gt;&lt;abbr-1&gt;Value Health&lt;/abbr-1&gt;&lt;/periodical&gt;&lt;pages&gt;A158&lt;/pages&gt;&lt;volume&gt;20&lt;/volume&gt;&lt;number&gt;5&lt;/number&gt;&lt;dates&gt;&lt;year&gt;2017&lt;/year&gt;&lt;/dates&gt;&lt;urls&gt;&lt;/urls&gt;&lt;/record&gt;&lt;/Cite&gt;&lt;/EndNote&gt;</w:instrText>
      </w:r>
      <w:r w:rsidR="00847C1D">
        <w:fldChar w:fldCharType="separate"/>
      </w:r>
      <w:r w:rsidR="00847C1D">
        <w:rPr>
          <w:noProof/>
        </w:rPr>
        <w:t>[</w:t>
      </w:r>
      <w:hyperlink w:anchor="_ENREF_26" w:tooltip="Hendrix, 2017 #246" w:history="1">
        <w:r w:rsidR="00847C1D">
          <w:rPr>
            <w:noProof/>
          </w:rPr>
          <w:t>26</w:t>
        </w:r>
      </w:hyperlink>
      <w:r w:rsidR="00847C1D">
        <w:rPr>
          <w:noProof/>
        </w:rPr>
        <w:t>]</w:t>
      </w:r>
      <w:r w:rsidR="00847C1D">
        <w:fldChar w:fldCharType="end"/>
      </w:r>
      <w:r>
        <w:t>. Therefore, the</w:t>
      </w:r>
      <w:r w:rsidR="00EE282F">
        <w:t xml:space="preserve"> company submitted a de novo economic model, using a Markov st</w:t>
      </w:r>
      <w:r w:rsidR="007A4C7D">
        <w:t>ate-transition model structure, which the ERG considered to be appropriate.</w:t>
      </w:r>
      <w:r w:rsidR="008055BB">
        <w:t xml:space="preserve"> The model consisted</w:t>
      </w:r>
      <w:r w:rsidR="008055BB" w:rsidRPr="001C7D3C">
        <w:t xml:space="preserve"> of four treatment-related health states (induction, maintenance, best supportive care and death) with patients being allocated to one of five PASI response categories (PASI 0-49, PASI 50-74, PASI 75-89, PASI 90-99 and PASI 100).</w:t>
      </w:r>
    </w:p>
    <w:p w14:paraId="72FB1F66" w14:textId="7769FEEC" w:rsidR="00EE282F" w:rsidRDefault="007A2CC7" w:rsidP="00C965A2">
      <w:r>
        <w:t xml:space="preserve">The company’s </w:t>
      </w:r>
      <w:r w:rsidRPr="00CD2F44">
        <w:t>economic model compar</w:t>
      </w:r>
      <w:r>
        <w:t xml:space="preserve">ed nine treatment sequences which included three lines of active therapy, followed by best supportive care. </w:t>
      </w:r>
      <w:proofErr w:type="spellStart"/>
      <w:r>
        <w:t>Brodalumab</w:t>
      </w:r>
      <w:proofErr w:type="spellEnd"/>
      <w:r>
        <w:t xml:space="preserve"> was included in the first line position alongside other comparators recommended by NICE</w:t>
      </w:r>
      <w:r w:rsidR="00EE282F">
        <w:t xml:space="preserve"> for psoriasis patients who have failed to respond to conventional systemic therapies or who are intolerant or have a contraindication to these treatments</w:t>
      </w:r>
      <w:r w:rsidR="00C965A2">
        <w:t xml:space="preserve">. </w:t>
      </w:r>
      <w:proofErr w:type="spellStart"/>
      <w:r w:rsidR="00C965A2">
        <w:t>Brodalumab</w:t>
      </w:r>
      <w:proofErr w:type="spellEnd"/>
      <w:r w:rsidR="00C965A2">
        <w:t xml:space="preserve"> and each comparator treatment was then assumed to be followed by a second and third line biologic</w:t>
      </w:r>
      <w:r w:rsidR="00AE5A6D">
        <w:t>al</w:t>
      </w:r>
      <w:r w:rsidR="00C965A2">
        <w:t xml:space="preserve"> therapy, selected by the company based on clinical guideline</w:t>
      </w:r>
      <w:r w:rsidR="00780E10">
        <w:t>s</w:t>
      </w:r>
      <w:r w:rsidR="004A6042">
        <w:t xml:space="preserve"> and advice. Consideration was also given to including therapies with a </w:t>
      </w:r>
      <w:r w:rsidR="00C965A2">
        <w:t>differen</w:t>
      </w:r>
      <w:r w:rsidR="003347C3">
        <w:t>t mechanism of action to the preceding</w:t>
      </w:r>
      <w:r w:rsidR="00C965A2">
        <w:t xml:space="preserve"> line. </w:t>
      </w:r>
      <w:r w:rsidR="00605F88">
        <w:t xml:space="preserve">To ensure comparability of the sequences evaluated, </w:t>
      </w:r>
      <w:proofErr w:type="spellStart"/>
      <w:r w:rsidR="00605F88">
        <w:t>u</w:t>
      </w:r>
      <w:r w:rsidR="00C965A2">
        <w:t>stekinumab</w:t>
      </w:r>
      <w:proofErr w:type="spellEnd"/>
      <w:r w:rsidR="00C965A2">
        <w:t xml:space="preserve"> and </w:t>
      </w:r>
      <w:proofErr w:type="spellStart"/>
      <w:r w:rsidR="00C965A2">
        <w:t>secukinumab</w:t>
      </w:r>
      <w:proofErr w:type="spellEnd"/>
      <w:r w:rsidR="00C965A2">
        <w:t xml:space="preserve"> were </w:t>
      </w:r>
      <w:r w:rsidR="00605F88">
        <w:t xml:space="preserve">always </w:t>
      </w:r>
      <w:r w:rsidR="00C965A2">
        <w:t>included as the second and third-line treatments</w:t>
      </w:r>
      <w:r w:rsidR="00AF0EC3">
        <w:t xml:space="preserve">, </w:t>
      </w:r>
      <w:r w:rsidR="00605F88">
        <w:t>except in the two treatment sequences that started with either of these drugs</w:t>
      </w:r>
      <w:r w:rsidR="00C965A2">
        <w:t>.</w:t>
      </w:r>
    </w:p>
    <w:p w14:paraId="0B721639" w14:textId="0B977D75" w:rsidR="00C965A2" w:rsidRDefault="00C965A2" w:rsidP="00AF0EC3">
      <w:r>
        <w:t xml:space="preserve">At the end of the induction period </w:t>
      </w:r>
      <w:r w:rsidR="004A6042">
        <w:t xml:space="preserve">(10-16 weeks) </w:t>
      </w:r>
      <w:r>
        <w:t>for each line of treatment in the sequence, individuals were assigned to one of five PASI response cate</w:t>
      </w:r>
      <w:r w:rsidR="00AF0EC3">
        <w:t>g</w:t>
      </w:r>
      <w:r>
        <w:t>o</w:t>
      </w:r>
      <w:r w:rsidR="00AF0EC3">
        <w:t>r</w:t>
      </w:r>
      <w:r>
        <w:t>ies, based on the NMA results</w:t>
      </w:r>
      <w:r w:rsidR="00AF0EC3">
        <w:t xml:space="preserve">. </w:t>
      </w:r>
      <w:r w:rsidR="008055BB" w:rsidRPr="00431501">
        <w:t>In the base case analysis, the PASI 75 response rate was selected as the response threshold for treatment continuation beyond the induction period.</w:t>
      </w:r>
      <w:r w:rsidR="008055BB">
        <w:t xml:space="preserve"> </w:t>
      </w:r>
      <w:r w:rsidR="00AF0EC3">
        <w:t xml:space="preserve">Patients achieving a PASI 75 response were assumed to continue with the same treatment and enter the maintenance phase of the model. Patients who did not achieve </w:t>
      </w:r>
      <w:r w:rsidR="00AE5A6D">
        <w:t xml:space="preserve">a </w:t>
      </w:r>
      <w:r w:rsidR="00AF0EC3">
        <w:t xml:space="preserve">PASI </w:t>
      </w:r>
      <w:r w:rsidR="005B0F73">
        <w:t>75</w:t>
      </w:r>
      <w:r w:rsidR="00AF0EC3">
        <w:t xml:space="preserve"> </w:t>
      </w:r>
      <w:r w:rsidR="00AE5A6D">
        <w:t xml:space="preserve">response </w:t>
      </w:r>
      <w:r w:rsidR="00AF0EC3">
        <w:t>were assumed to discontinue their treatment and then switch to the next treatment in the sequence.</w:t>
      </w:r>
      <w:r w:rsidR="005B0F73">
        <w:t xml:space="preserve"> The impact of using PASI 50 as an alternative cut-off </w:t>
      </w:r>
      <w:r w:rsidR="00605F88">
        <w:t xml:space="preserve">to switching to the next treatment line </w:t>
      </w:r>
      <w:r w:rsidR="005B0F73">
        <w:t>was explored in a scenario analysis.</w:t>
      </w:r>
      <w:r w:rsidR="00AF0EC3">
        <w:t xml:space="preserve"> During the maintenance period, patients were assumed to continue to receive the same treatment and maintain the same PASI response </w:t>
      </w:r>
      <w:r w:rsidR="00605F88">
        <w:t xml:space="preserve">as measured at the end of the induction period </w:t>
      </w:r>
      <w:r w:rsidR="00AF0EC3">
        <w:t>until the treatment was discontinued</w:t>
      </w:r>
      <w:r w:rsidR="008B5EAD">
        <w:t>,</w:t>
      </w:r>
      <w:r w:rsidR="00AF0EC3">
        <w:t xml:space="preserve"> </w:t>
      </w:r>
      <w:r w:rsidR="00605F88">
        <w:t xml:space="preserve">at a constant annual rate of 18.7%, irrespective of the drug given. </w:t>
      </w:r>
      <w:r w:rsidR="00CF56F2">
        <w:t>The discontinuation</w:t>
      </w:r>
      <w:r w:rsidR="00605F88">
        <w:t xml:space="preserve"> rate, which accounted for the loss of response over time and/or the incidence of adverse events,</w:t>
      </w:r>
      <w:r w:rsidR="00CF56F2">
        <w:t xml:space="preserve"> was informed by evidence on the long-term drug survival rates from a large UK registry </w:t>
      </w:r>
      <w:r w:rsidR="00CF56F2" w:rsidRPr="00D81BDB">
        <w:t>(</w:t>
      </w:r>
      <w:r w:rsidR="00D81BDB" w:rsidRPr="00D81BDB">
        <w:t>British Association of Dermatologists Biologic Interventions Register [</w:t>
      </w:r>
      <w:r w:rsidR="00CF56F2">
        <w:t>BADBIR</w:t>
      </w:r>
      <w:r w:rsidR="00D81BDB">
        <w:t>]</w:t>
      </w:r>
      <w:r w:rsidR="00CF56F2" w:rsidRPr="001E2E92">
        <w:t>)</w:t>
      </w:r>
      <w:r w:rsidR="008954FC" w:rsidRPr="001E2E92">
        <w:t xml:space="preserve"> </w:t>
      </w:r>
      <w:r w:rsidR="00847C1D">
        <w:fldChar w:fldCharType="begin">
          <w:fldData xml:space="preserve">PEVuZE5vdGU+PENpdGU+PEF1dGhvcj5XYXJyZW48L0F1dGhvcj48WWVhcj4yMDE1PC9ZZWFyPjxS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</w:fldData>
        </w:fldChar>
      </w:r>
      <w:r w:rsidR="00847C1D">
        <w:instrText xml:space="preserve"> ADDIN EN.CITE </w:instrText>
      </w:r>
      <w:r w:rsidR="00847C1D">
        <w:fldChar w:fldCharType="begin">
          <w:fldData xml:space="preserve">PEVuZE5vdGU+PENpdGU+PEF1dGhvcj5XYXJyZW48L0F1dGhvcj48WWVhcj4yMDE1PC9ZZWFyPjxS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</w:fldData>
        </w:fldChar>
      </w:r>
      <w:r w:rsidR="00847C1D">
        <w:instrText xml:space="preserve"> ADDIN EN.CITE.DATA </w:instrText>
      </w:r>
      <w:r w:rsidR="00847C1D">
        <w:fldChar w:fldCharType="end"/>
      </w:r>
      <w:r w:rsidR="00847C1D">
        <w:fldChar w:fldCharType="separate"/>
      </w:r>
      <w:r w:rsidR="00847C1D">
        <w:rPr>
          <w:noProof/>
        </w:rPr>
        <w:t>[</w:t>
      </w:r>
      <w:hyperlink w:anchor="_ENREF_17" w:tooltip="Warren, 2015 #113" w:history="1">
        <w:r w:rsidR="00847C1D">
          <w:rPr>
            <w:noProof/>
          </w:rPr>
          <w:t>17</w:t>
        </w:r>
      </w:hyperlink>
      <w:r w:rsidR="00847C1D">
        <w:rPr>
          <w:noProof/>
        </w:rPr>
        <w:t>]</w:t>
      </w:r>
      <w:r w:rsidR="00847C1D">
        <w:fldChar w:fldCharType="end"/>
      </w:r>
      <w:r w:rsidR="001E2E92">
        <w:t>.</w:t>
      </w:r>
      <w:r w:rsidR="00AF0EC3">
        <w:t xml:space="preserve"> Patients who </w:t>
      </w:r>
      <w:r w:rsidR="00605F88">
        <w:t xml:space="preserve">experienced primary or secondary failure of the third line of treatment </w:t>
      </w:r>
      <w:r w:rsidR="00AF0EC3">
        <w:t>move</w:t>
      </w:r>
      <w:r w:rsidR="00605F88">
        <w:t>d</w:t>
      </w:r>
      <w:r w:rsidR="00AF0EC3">
        <w:t xml:space="preserve"> to best supportive care, with patients assumed to be treated with non-biologic</w:t>
      </w:r>
      <w:r w:rsidR="00AE5A6D">
        <w:t>al</w:t>
      </w:r>
      <w:r w:rsidR="00AF0EC3">
        <w:t xml:space="preserve"> supportive therapies.</w:t>
      </w:r>
    </w:p>
    <w:p w14:paraId="2B6472B6" w14:textId="1DD41D2A" w:rsidR="00AF0EC3" w:rsidRDefault="00AF0EC3" w:rsidP="00AF0EC3">
      <w:r>
        <w:lastRenderedPageBreak/>
        <w:t>A time horizon of 40 years was chosen, as it was considered sufficient to capture all relevant differences in costs and benefits between comparators.</w:t>
      </w:r>
      <w:r w:rsidR="00CF56F2">
        <w:t xml:space="preserve"> Utility values used in the model were derived from EuroQol-5D (EQ-5D)-3L data (UK tariffs applied) collected in the AMAGINE-1 trial of </w:t>
      </w:r>
      <w:proofErr w:type="spellStart"/>
      <w:r w:rsidR="00CF56F2">
        <w:t>brodalumab</w:t>
      </w:r>
      <w:proofErr w:type="spellEnd"/>
      <w:r w:rsidR="00CF56F2">
        <w:t xml:space="preserve"> versus placebo. The utility values were based on the proportion of patients in the different PASI response categories and the change in utility from baseline associated with each PASI response category. The resource use and costs included in the model comprised drug acquisition, administration, monitoring, adverse events and best supportive care. Unit costs were sourced from relevant UK sources, including </w:t>
      </w:r>
      <w:r w:rsidR="002A4940">
        <w:t>Department of Health</w:t>
      </w:r>
      <w:r w:rsidR="00CF56F2">
        <w:t xml:space="preserve"> </w:t>
      </w:r>
      <w:r w:rsidR="002A4940">
        <w:t>R</w:t>
      </w:r>
      <w:r w:rsidR="00CF56F2">
        <w:t xml:space="preserve">eference </w:t>
      </w:r>
      <w:r w:rsidR="002A4940">
        <w:t>C</w:t>
      </w:r>
      <w:r w:rsidR="00CF56F2">
        <w:t>osts</w:t>
      </w:r>
      <w:r w:rsidR="002A4940">
        <w:t xml:space="preserve"> 2015/2016</w:t>
      </w:r>
      <w:r w:rsidR="00CF56F2">
        <w:t>, Monthly Index of Medical Specialties (MIMS), Personal Social Services Research Unit (PSRRU) and other published literature.</w:t>
      </w:r>
    </w:p>
    <w:p w14:paraId="1F11B7AF" w14:textId="5BA49A7F" w:rsidR="00CF56F2" w:rsidRDefault="00CF56F2" w:rsidP="00CF56F2">
      <w:r>
        <w:t xml:space="preserve">Fully incremental cost-effectiveness ratios (ICERs) and pairwise ICERs for the </w:t>
      </w:r>
      <w:proofErr w:type="spellStart"/>
      <w:r>
        <w:t>brodalumab</w:t>
      </w:r>
      <w:proofErr w:type="spellEnd"/>
      <w:r>
        <w:t xml:space="preserve"> sequence compared to each comparator sequence were reported. In the pairwise ICER comparisons, t</w:t>
      </w:r>
      <w:r w:rsidR="007A2CC7">
        <w:t xml:space="preserve">he </w:t>
      </w:r>
      <w:proofErr w:type="spellStart"/>
      <w:r w:rsidR="007A2CC7">
        <w:t>brodalumab</w:t>
      </w:r>
      <w:proofErr w:type="spellEnd"/>
      <w:r w:rsidR="007A2CC7">
        <w:t xml:space="preserve"> sequence dominated sequences which started with adalimumab, infliximab, </w:t>
      </w:r>
      <w:proofErr w:type="spellStart"/>
      <w:r w:rsidR="007A2CC7">
        <w:t>secukinumab</w:t>
      </w:r>
      <w:proofErr w:type="spellEnd"/>
      <w:r w:rsidR="007A2CC7">
        <w:t xml:space="preserve"> and </w:t>
      </w:r>
      <w:proofErr w:type="spellStart"/>
      <w:r w:rsidR="007A2CC7">
        <w:t>ustekinumab</w:t>
      </w:r>
      <w:proofErr w:type="spellEnd"/>
      <w:r w:rsidR="007A2CC7">
        <w:t xml:space="preserve">. The ICER of the </w:t>
      </w:r>
      <w:proofErr w:type="spellStart"/>
      <w:r w:rsidR="007A2CC7">
        <w:t>brodalumab</w:t>
      </w:r>
      <w:proofErr w:type="spellEnd"/>
      <w:r w:rsidR="007A2CC7">
        <w:t xml:space="preserve"> sequence compared to less effective and non-dominated sequences ranged from £7,145 (versus the </w:t>
      </w:r>
      <w:proofErr w:type="spellStart"/>
      <w:r w:rsidR="007A2CC7">
        <w:t>etanercept</w:t>
      </w:r>
      <w:proofErr w:type="spellEnd"/>
      <w:r w:rsidR="007A2CC7">
        <w:t xml:space="preserve"> sequence) to £13,353 (versus the DMF sequence) per </w:t>
      </w:r>
      <w:r w:rsidR="00616ED9">
        <w:t xml:space="preserve">quality-adjusted life-year (QALY) </w:t>
      </w:r>
      <w:r w:rsidR="00AE5A6D">
        <w:t>gained</w:t>
      </w:r>
      <w:r w:rsidR="007A2CC7">
        <w:t xml:space="preserve">. The ICER for the more costly and effective </w:t>
      </w:r>
      <w:proofErr w:type="spellStart"/>
      <w:r w:rsidR="007A2CC7">
        <w:t>ixekizumab</w:t>
      </w:r>
      <w:proofErr w:type="spellEnd"/>
      <w:r w:rsidR="007A2CC7">
        <w:t xml:space="preserve"> sequence was £894,010 per QALY compared to the </w:t>
      </w:r>
      <w:proofErr w:type="spellStart"/>
      <w:r w:rsidR="007A2CC7">
        <w:t>brodalumab</w:t>
      </w:r>
      <w:proofErr w:type="spellEnd"/>
      <w:r w:rsidR="007A2CC7">
        <w:t xml:space="preserve"> sequence. </w:t>
      </w:r>
    </w:p>
    <w:p w14:paraId="36DF0B24" w14:textId="0A9F1DF1" w:rsidR="007A2CC7" w:rsidRDefault="007A2CC7" w:rsidP="00CF56F2">
      <w:r>
        <w:t xml:space="preserve">At a threshold of £20,000 per </w:t>
      </w:r>
      <w:r w:rsidR="00AE5A6D">
        <w:t xml:space="preserve">QALY </w:t>
      </w:r>
      <w:r>
        <w:t xml:space="preserve">gained, the </w:t>
      </w:r>
      <w:proofErr w:type="spellStart"/>
      <w:r>
        <w:t>brodalumab</w:t>
      </w:r>
      <w:proofErr w:type="spellEnd"/>
      <w:r>
        <w:t xml:space="preserve"> sequence had the highest probability of being cost-effective (96%). At a threshold of £30,000, the </w:t>
      </w:r>
      <w:proofErr w:type="spellStart"/>
      <w:r>
        <w:t>brodalumab</w:t>
      </w:r>
      <w:proofErr w:type="spellEnd"/>
      <w:r>
        <w:t xml:space="preserve"> sequence was reported to have a 100% probability of being the most cost-effective.</w:t>
      </w:r>
    </w:p>
    <w:p w14:paraId="37080C24" w14:textId="77777777" w:rsidR="007834A3" w:rsidRPr="00F71694" w:rsidRDefault="007834A3" w:rsidP="00013AD1">
      <w:pPr>
        <w:pStyle w:val="Heading2"/>
        <w:numPr>
          <w:ilvl w:val="2"/>
          <w:numId w:val="1"/>
        </w:numPr>
        <w:rPr>
          <w:rFonts w:asciiTheme="minorHAnsi" w:hAnsiTheme="minorHAnsi" w:cs="Times New Roman"/>
          <w:color w:val="auto"/>
          <w:sz w:val="22"/>
          <w:szCs w:val="22"/>
        </w:rPr>
      </w:pPr>
      <w:r w:rsidRPr="00F71694">
        <w:rPr>
          <w:rFonts w:asciiTheme="minorHAnsi" w:hAnsiTheme="minorHAnsi" w:cs="Times New Roman"/>
          <w:color w:val="auto"/>
          <w:sz w:val="22"/>
          <w:szCs w:val="22"/>
        </w:rPr>
        <w:t>Critique of the Cost-Effectiveness Evidence</w:t>
      </w:r>
    </w:p>
    <w:p w14:paraId="08BA86F3" w14:textId="77777777" w:rsidR="008055BB" w:rsidRDefault="007A2CC7" w:rsidP="008055BB">
      <w:r>
        <w:t>The main limitation of the company’s economic model was the restrictive nature of the sequences compared</w:t>
      </w:r>
      <w:r w:rsidR="00F70388">
        <w:t xml:space="preserve">, in terms of the number of sequences included and the position of </w:t>
      </w:r>
      <w:proofErr w:type="spellStart"/>
      <w:r w:rsidR="00F70388">
        <w:t>brodalumab</w:t>
      </w:r>
      <w:proofErr w:type="spellEnd"/>
      <w:r w:rsidR="00F70388">
        <w:t xml:space="preserve"> within these</w:t>
      </w:r>
      <w:r>
        <w:t>.</w:t>
      </w:r>
      <w:r w:rsidR="00F70388">
        <w:t xml:space="preserve"> The ERG raised concerns that modelling selective sequences could provide misleading estimates of cost-effectiveness, particularly if there are treatments included in a sequence which are not cost-effective themselves.</w:t>
      </w:r>
      <w:r>
        <w:t xml:space="preserve"> </w:t>
      </w:r>
      <w:r w:rsidR="00C20FC4">
        <w:t xml:space="preserve">The ERG proposed an alternative approach, using the net benefit framework, as opposed to the conventional decision rules for cost effectiveness analysis which are based on the ICER. </w:t>
      </w:r>
      <w:r w:rsidR="008055BB">
        <w:t xml:space="preserve">A key </w:t>
      </w:r>
      <w:r w:rsidR="008055BB" w:rsidRPr="00245F65">
        <w:t xml:space="preserve">advantage of </w:t>
      </w:r>
      <w:r w:rsidR="008055BB">
        <w:t xml:space="preserve">using the net-benefit framework is that this approach allowed </w:t>
      </w:r>
      <w:r w:rsidR="008055BB" w:rsidRPr="00245F65">
        <w:t xml:space="preserve">the fully incremental </w:t>
      </w:r>
      <w:r w:rsidR="008055BB">
        <w:t xml:space="preserve">ICER </w:t>
      </w:r>
      <w:r w:rsidR="008055BB" w:rsidRPr="00245F65">
        <w:t>compariso</w:t>
      </w:r>
      <w:r w:rsidR="008055BB">
        <w:t xml:space="preserve">ns and </w:t>
      </w:r>
      <w:r w:rsidR="008055BB" w:rsidRPr="00245F65">
        <w:t>the sequential treatment comparisons</w:t>
      </w:r>
      <w:r w:rsidR="008055BB">
        <w:t xml:space="preserve"> to be simplified</w:t>
      </w:r>
      <w:r w:rsidR="008055BB" w:rsidRPr="00245F65">
        <w:t>, due to 2 key assumptions made in the company base-case; specifically: (</w:t>
      </w:r>
      <w:proofErr w:type="spellStart"/>
      <w:r w:rsidR="008055BB" w:rsidRPr="00245F65">
        <w:t>i</w:t>
      </w:r>
      <w:proofErr w:type="spellEnd"/>
      <w:r w:rsidR="008055BB" w:rsidRPr="00245F65">
        <w:t>) the effectiveness of each treatment is independent of its position i</w:t>
      </w:r>
      <w:r w:rsidR="008055BB">
        <w:t xml:space="preserve">n any sequence; and </w:t>
      </w:r>
      <w:r w:rsidR="008055BB" w:rsidRPr="00245F65">
        <w:t>(ii) the withdrawal rate of each treatment over the maintenance period is the same and constant over time. Employing the</w:t>
      </w:r>
      <w:r w:rsidR="008055BB">
        <w:t>se assumptions, the ERG proposed</w:t>
      </w:r>
      <w:r w:rsidR="008055BB" w:rsidRPr="00245F65">
        <w:t xml:space="preserve"> that the incremental net-benefits of each individual treatment versus BSC alo</w:t>
      </w:r>
      <w:r w:rsidR="008055BB">
        <w:t>ne (and associated rankings) could</w:t>
      </w:r>
      <w:r w:rsidR="008055BB" w:rsidRPr="00245F65">
        <w:t xml:space="preserve"> also be used as a basis for establishing: (</w:t>
      </w:r>
      <w:proofErr w:type="spellStart"/>
      <w:r w:rsidR="008055BB" w:rsidRPr="00245F65">
        <w:t>i</w:t>
      </w:r>
      <w:proofErr w:type="spellEnd"/>
      <w:r w:rsidR="008055BB" w:rsidRPr="00245F65">
        <w:t xml:space="preserve">) whether a specific treatment has the potential to be cost-effective within a sequence (i.e. whether a particular treatment appears cost-effective compared to BSC); (ii) the most efficient positioning of a treatment in a sequence (i.e. whether a particular treatment appears more or less cost-effective </w:t>
      </w:r>
      <w:r w:rsidR="008055BB">
        <w:t>than another active comparator).</w:t>
      </w:r>
    </w:p>
    <w:p w14:paraId="274694D2" w14:textId="1D132D7F" w:rsidR="00F70388" w:rsidRDefault="00C20FC4" w:rsidP="00F70388">
      <w:r>
        <w:t xml:space="preserve">The results indicated that the following treatments would not appear in any efficient sequence using either a £20,000 or £30,000 per QALY threshold: infliximab, </w:t>
      </w:r>
      <w:proofErr w:type="spellStart"/>
      <w:r>
        <w:t>secukinumab</w:t>
      </w:r>
      <w:proofErr w:type="spellEnd"/>
      <w:r>
        <w:t xml:space="preserve"> and </w:t>
      </w:r>
      <w:proofErr w:type="spellStart"/>
      <w:r>
        <w:t>ixekizumab</w:t>
      </w:r>
      <w:proofErr w:type="spellEnd"/>
      <w:r>
        <w:t xml:space="preserve">. However, these results do not include the confidential </w:t>
      </w:r>
      <w:r w:rsidR="00AE5A6D">
        <w:t>patient access</w:t>
      </w:r>
      <w:r>
        <w:t xml:space="preserve"> schemes for </w:t>
      </w:r>
      <w:proofErr w:type="spellStart"/>
      <w:r>
        <w:t>secukinumab</w:t>
      </w:r>
      <w:proofErr w:type="spellEnd"/>
      <w:r>
        <w:t xml:space="preserve"> and </w:t>
      </w:r>
      <w:proofErr w:type="spellStart"/>
      <w:r>
        <w:t>ixekizumab</w:t>
      </w:r>
      <w:proofErr w:type="spellEnd"/>
      <w:r>
        <w:t xml:space="preserve">. All of the remaining treatments have the potential to be in an efficient sequence </w:t>
      </w:r>
      <w:r>
        <w:lastRenderedPageBreak/>
        <w:t>depending on whether there are constraints on the overall length of a sequence. Constraining the sequence to three active lines of treatment, the optimal ranking based on the net monetary benefit</w:t>
      </w:r>
      <w:r w:rsidR="00050428">
        <w:t>, at a £20,000</w:t>
      </w:r>
      <w:r w:rsidR="001F6451">
        <w:t>/QALY</w:t>
      </w:r>
      <w:r w:rsidR="00050428">
        <w:t xml:space="preserve"> threshold is: </w:t>
      </w:r>
      <w:proofErr w:type="spellStart"/>
      <w:r w:rsidR="00050428">
        <w:t>brodalumab</w:t>
      </w:r>
      <w:proofErr w:type="spellEnd"/>
      <w:r w:rsidR="00050428">
        <w:t>, DMF, adalimumab. At a £30,000</w:t>
      </w:r>
      <w:r w:rsidR="001F6451">
        <w:t>/QALY</w:t>
      </w:r>
      <w:r w:rsidR="00050428">
        <w:t xml:space="preserve"> threshold the optimal ranking is: </w:t>
      </w:r>
      <w:proofErr w:type="spellStart"/>
      <w:r w:rsidR="00050428">
        <w:t>brodalumab</w:t>
      </w:r>
      <w:proofErr w:type="spellEnd"/>
      <w:r w:rsidR="00050428">
        <w:t xml:space="preserve">, </w:t>
      </w:r>
      <w:proofErr w:type="spellStart"/>
      <w:r w:rsidR="00050428">
        <w:t>ustekinumab</w:t>
      </w:r>
      <w:proofErr w:type="spellEnd"/>
      <w:r w:rsidR="00AE5A6D">
        <w:t>,</w:t>
      </w:r>
      <w:r w:rsidR="00050428">
        <w:t xml:space="preserve"> adalimumab. </w:t>
      </w:r>
    </w:p>
    <w:p w14:paraId="0E340253" w14:textId="7B0D3993" w:rsidR="00F70388" w:rsidRDefault="00F70388" w:rsidP="00F70388">
      <w:r>
        <w:t>The ERG also considered that the utility regression model used in the company base-case should have been adjusted for baseline EQ-5D. The results from the alternative regression approaches presented by the company showed that the regression model adjusting for baseline EQ-5D consistently performed better in terms of goodness of fit across a range of measures.</w:t>
      </w:r>
      <w:r w:rsidR="008055BB">
        <w:t xml:space="preserve"> </w:t>
      </w:r>
      <w:r w:rsidR="008055BB" w:rsidRPr="00091376">
        <w:t xml:space="preserve">The ERG also </w:t>
      </w:r>
      <w:r w:rsidR="008055BB">
        <w:t xml:space="preserve">identified </w:t>
      </w:r>
      <w:r w:rsidR="008055BB" w:rsidRPr="00091376">
        <w:t xml:space="preserve">uncertainty regarding whether </w:t>
      </w:r>
      <w:r w:rsidR="008055BB">
        <w:t xml:space="preserve">the </w:t>
      </w:r>
      <w:r w:rsidR="008055BB" w:rsidRPr="00091376">
        <w:t>EQ-5D</w:t>
      </w:r>
      <w:r w:rsidR="008055BB">
        <w:t xml:space="preserve"> data from the AMAGINE-1 trial could</w:t>
      </w:r>
      <w:r w:rsidR="008055BB" w:rsidRPr="00091376">
        <w:t xml:space="preserve"> be generalised to the AMAGINE-2 and AMAGINE-3 trials which didn’t collect EQ-5D data. </w:t>
      </w:r>
      <w:r w:rsidR="008055BB">
        <w:t>T</w:t>
      </w:r>
      <w:r w:rsidR="008055BB" w:rsidRPr="00091376">
        <w:t xml:space="preserve">he ERG requested additional comparisons across the separate AMAGINE trials based on mapping </w:t>
      </w:r>
      <w:r w:rsidR="008055BB">
        <w:t>between DLQI and EQ-5D-3L. T</w:t>
      </w:r>
      <w:r w:rsidR="008055BB" w:rsidRPr="00091376">
        <w:t xml:space="preserve">he ERG considered that being able to show consistency across the separate studies and populations based on the mapped values would provide additional reassurance regarding the generalisability of the values from the single trial which included the EQ-5D-3L instrument. </w:t>
      </w:r>
      <w:r w:rsidR="008055BB">
        <w:t xml:space="preserve">The results of the </w:t>
      </w:r>
      <w:r w:rsidR="008055BB" w:rsidRPr="00091376">
        <w:t xml:space="preserve">analyses </w:t>
      </w:r>
      <w:r w:rsidR="008055BB">
        <w:t>provided by the company showed that AMAGINE-1 could</w:t>
      </w:r>
      <w:r w:rsidR="008055BB" w:rsidRPr="00091376">
        <w:t xml:space="preserve"> be generalised to the other AMAGINE trials.</w:t>
      </w:r>
    </w:p>
    <w:p w14:paraId="03602C10" w14:textId="37708FD5" w:rsidR="00F70388" w:rsidRDefault="009426F0" w:rsidP="00F70388">
      <w:r>
        <w:t xml:space="preserve">Regarding drug acquisition costs for </w:t>
      </w:r>
      <w:proofErr w:type="spellStart"/>
      <w:r>
        <w:t>brodalumab</w:t>
      </w:r>
      <w:proofErr w:type="spellEnd"/>
      <w:r>
        <w:t>, the ERG consider</w:t>
      </w:r>
      <w:r w:rsidR="00AE5A6D">
        <w:t>ed</w:t>
      </w:r>
      <w:r>
        <w:t xml:space="preserve"> that an adjustment to the dosing assumptions for </w:t>
      </w:r>
      <w:proofErr w:type="spellStart"/>
      <w:r>
        <w:t>brodalumab</w:t>
      </w:r>
      <w:proofErr w:type="spellEnd"/>
      <w:r>
        <w:t xml:space="preserve"> was appropriate based on the summary of product characteristics (SPC) wording and the provision of 2 pre-filled syringes within each pack. The assessment of response in the AMAGINE-trials at 12-weeks was taken after 10-weeks of treatment, which equates to 7 doses. However, each pack of </w:t>
      </w:r>
      <w:proofErr w:type="spellStart"/>
      <w:r>
        <w:t>brodalumab</w:t>
      </w:r>
      <w:proofErr w:type="spellEnd"/>
      <w:r>
        <w:t xml:space="preserve"> contains 2 pre-filled syringes. The SPC does not appear to allow provision for unit packs to be split. Therefore, it appears reasonable to assume that all individuals will be prescribed 8 doses of </w:t>
      </w:r>
      <w:proofErr w:type="spellStart"/>
      <w:r>
        <w:t>brodalumab</w:t>
      </w:r>
      <w:proofErr w:type="spellEnd"/>
      <w:r>
        <w:t xml:space="preserve"> (i.e. 4 packs of 2 pre-filled syringes), even if individuals who are not responding at week 12 discontinue and do not take the final dose. The company base case analysis assumes that all patients receive 7 doses and that only patients who are responders will continue to receive the 27 doses during the first year of treatment. </w:t>
      </w:r>
    </w:p>
    <w:p w14:paraId="27FDCCEB" w14:textId="278B7B29" w:rsidR="00F70388" w:rsidRDefault="00F70388" w:rsidP="00F70388">
      <w:r>
        <w:t>Finally, the ERG noted that there is uncertainty regarding the appropriateness of assuming a constant annual discontinuation rate</w:t>
      </w:r>
      <w:r w:rsidR="00F60205">
        <w:t xml:space="preserve"> (18.7%)</w:t>
      </w:r>
      <w:r>
        <w:t xml:space="preserve"> for all treatments</w:t>
      </w:r>
      <w:r w:rsidR="006F58DF">
        <w:t xml:space="preserve">; the uncertainty concerns both the rate itself and whether there </w:t>
      </w:r>
      <w:proofErr w:type="gramStart"/>
      <w:r w:rsidR="006F58DF">
        <w:t>are important treatment</w:t>
      </w:r>
      <w:proofErr w:type="gramEnd"/>
      <w:r w:rsidR="006F58DF">
        <w:t xml:space="preserve"> or class specific differences</w:t>
      </w:r>
      <w:r>
        <w:t>.</w:t>
      </w:r>
      <w:r w:rsidR="00F60205">
        <w:t xml:space="preserve"> Th</w:t>
      </w:r>
      <w:r w:rsidR="006F58DF">
        <w:t>e</w:t>
      </w:r>
      <w:r w:rsidR="00F60205">
        <w:t xml:space="preserve"> </w:t>
      </w:r>
      <w:r w:rsidR="001F6451">
        <w:t xml:space="preserve">discontinuation </w:t>
      </w:r>
      <w:r w:rsidR="00F60205">
        <w:t>rate</w:t>
      </w:r>
      <w:r w:rsidR="006F58DF">
        <w:t xml:space="preserve"> applied</w:t>
      </w:r>
      <w:r w:rsidR="00F60205">
        <w:t xml:space="preserve"> include</w:t>
      </w:r>
      <w:r w:rsidR="006F58DF">
        <w:t>d</w:t>
      </w:r>
      <w:r w:rsidR="00F60205">
        <w:t xml:space="preserve"> drop-outs for any reason and was obtained by applying an exponential model to data from the BADBIR registry from years 2 and 3</w:t>
      </w:r>
      <w:r w:rsidR="001E2E92">
        <w:t xml:space="preserve"> </w:t>
      </w:r>
      <w:r w:rsidR="00847C1D">
        <w:fldChar w:fldCharType="begin">
          <w:fldData xml:space="preserve">PEVuZE5vdGU+PENpdGU+PEF1dGhvcj5XYXJyZW48L0F1dGhvcj48WWVhcj4yMDE1PC9ZZWFyPjxS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</w:fldData>
        </w:fldChar>
      </w:r>
      <w:r w:rsidR="00847C1D">
        <w:instrText xml:space="preserve"> ADDIN EN.CITE </w:instrText>
      </w:r>
      <w:r w:rsidR="00847C1D">
        <w:fldChar w:fldCharType="begin">
          <w:fldData xml:space="preserve">PEVuZE5vdGU+PENpdGU+PEF1dGhvcj5XYXJyZW48L0F1dGhvcj48WWVhcj4yMDE1PC9ZZWFyPjxS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</w:fldData>
        </w:fldChar>
      </w:r>
      <w:r w:rsidR="00847C1D">
        <w:instrText xml:space="preserve"> ADDIN EN.CITE.DATA </w:instrText>
      </w:r>
      <w:r w:rsidR="00847C1D">
        <w:fldChar w:fldCharType="end"/>
      </w:r>
      <w:r w:rsidR="00847C1D">
        <w:fldChar w:fldCharType="separate"/>
      </w:r>
      <w:r w:rsidR="00847C1D">
        <w:rPr>
          <w:noProof/>
        </w:rPr>
        <w:t>[</w:t>
      </w:r>
      <w:hyperlink w:anchor="_ENREF_17" w:tooltip="Warren, 2015 #113" w:history="1">
        <w:r w:rsidR="00847C1D">
          <w:rPr>
            <w:noProof/>
          </w:rPr>
          <w:t>17</w:t>
        </w:r>
      </w:hyperlink>
      <w:r w:rsidR="00847C1D">
        <w:rPr>
          <w:noProof/>
        </w:rPr>
        <w:t>]</w:t>
      </w:r>
      <w:r w:rsidR="00847C1D">
        <w:fldChar w:fldCharType="end"/>
      </w:r>
      <w:r w:rsidR="00F60205">
        <w:t>. The company justified excluding the year 1 data to avoid potential double counting of discontinuations due to early non-response. This approach to discontinuation rates in the base-case model is reasonable and generally consistent wit</w:t>
      </w:r>
      <w:r w:rsidR="00AE5A6D">
        <w:t xml:space="preserve">h previous appraisals. </w:t>
      </w:r>
      <w:r w:rsidR="004A6042">
        <w:t xml:space="preserve">However, </w:t>
      </w:r>
      <w:r w:rsidR="00F60205">
        <w:t xml:space="preserve">the discontinuation rate applied in the model was marginally lower than in previous submissions (18.7% versus 20%). A scenario analysis explored the use of different discontinuation rates for different treatment classes; the BADBIR registry reported a lower rate of discontinuation with </w:t>
      </w:r>
      <w:proofErr w:type="spellStart"/>
      <w:r w:rsidR="00F60205">
        <w:t>ustekinumab</w:t>
      </w:r>
      <w:proofErr w:type="spellEnd"/>
      <w:r w:rsidR="00F60205">
        <w:t xml:space="preserve"> compared with anti-TNF therapies (adalimumab, </w:t>
      </w:r>
      <w:proofErr w:type="spellStart"/>
      <w:r w:rsidR="00F60205">
        <w:t>etanercept</w:t>
      </w:r>
      <w:proofErr w:type="spellEnd"/>
      <w:r w:rsidR="00F60205">
        <w:t xml:space="preserve"> and infliximab). The resulting discontinuation rates were 14.7% for the anti-TNF therapies (and DMF and </w:t>
      </w:r>
      <w:proofErr w:type="spellStart"/>
      <w:r w:rsidR="00F60205">
        <w:t>apremilast</w:t>
      </w:r>
      <w:proofErr w:type="spellEnd"/>
      <w:r w:rsidR="00F60205">
        <w:t>) and 7.3% for all the IL-inhibitors (</w:t>
      </w:r>
      <w:proofErr w:type="spellStart"/>
      <w:r w:rsidR="00F60205">
        <w:t>brodalumab</w:t>
      </w:r>
      <w:proofErr w:type="spellEnd"/>
      <w:r w:rsidR="00F60205">
        <w:t xml:space="preserve">, </w:t>
      </w:r>
      <w:proofErr w:type="spellStart"/>
      <w:r w:rsidR="00F60205">
        <w:t>ixekizumab</w:t>
      </w:r>
      <w:proofErr w:type="spellEnd"/>
      <w:r w:rsidR="00F60205">
        <w:t xml:space="preserve">, </w:t>
      </w:r>
      <w:proofErr w:type="spellStart"/>
      <w:r w:rsidR="00F60205">
        <w:t>secukinumab</w:t>
      </w:r>
      <w:proofErr w:type="spellEnd"/>
      <w:r w:rsidR="00F60205">
        <w:t xml:space="preserve"> and </w:t>
      </w:r>
      <w:proofErr w:type="spellStart"/>
      <w:r w:rsidR="00F60205">
        <w:t>ustekinumab</w:t>
      </w:r>
      <w:proofErr w:type="spellEnd"/>
      <w:r w:rsidR="00F60205">
        <w:t>)</w:t>
      </w:r>
      <w:r w:rsidR="006F58DF">
        <w:t xml:space="preserve">. Therefore, the discontinuation rates applied in the scenario are lower for all therapies compared to the base case rate of 18.7%. In addition, there may be differences between discontinuation rates for therapies within the same drug class. Therefore, the </w:t>
      </w:r>
      <w:r w:rsidR="006F58DF">
        <w:lastRenderedPageBreak/>
        <w:t>ERG consider</w:t>
      </w:r>
      <w:r w:rsidR="00AE5A6D">
        <w:t>ed</w:t>
      </w:r>
      <w:r w:rsidR="006F58DF">
        <w:t xml:space="preserve"> that the assumptions applied in the base case analysis appear</w:t>
      </w:r>
      <w:r w:rsidR="00AE5A6D">
        <w:t>ed</w:t>
      </w:r>
      <w:r w:rsidR="006F58DF">
        <w:t xml:space="preserve"> more justifiable than those considered by the scenario.</w:t>
      </w:r>
    </w:p>
    <w:p w14:paraId="3D9CD8CA" w14:textId="6E93DB6D" w:rsidR="007A2CC7" w:rsidRDefault="007E048F" w:rsidP="007A2CC7">
      <w:pPr>
        <w:spacing w:after="0"/>
      </w:pPr>
      <w:r>
        <w:t>The key uncertainties identified by the ERG were explored in 12</w:t>
      </w:r>
      <w:r w:rsidR="007A2CC7">
        <w:t xml:space="preserve"> </w:t>
      </w:r>
      <w:r w:rsidR="0024531C">
        <w:t xml:space="preserve">additional </w:t>
      </w:r>
      <w:r w:rsidR="007A2CC7">
        <w:t>separate scenarios</w:t>
      </w:r>
      <w:r w:rsidR="008055BB">
        <w:t xml:space="preserve"> using </w:t>
      </w:r>
      <w:r w:rsidR="008055BB" w:rsidRPr="00245F65">
        <w:t>net-benefit calculations and associated rankings of each individual treatment compared with best supportive care</w:t>
      </w:r>
      <w:r>
        <w:t xml:space="preserve">. </w:t>
      </w:r>
      <w:r w:rsidR="007A2CC7">
        <w:t>At a £20,000</w:t>
      </w:r>
      <w:r w:rsidR="0024531C">
        <w:t>/QALY</w:t>
      </w:r>
      <w:r w:rsidR="007A2CC7">
        <w:t xml:space="preserve"> threshold, </w:t>
      </w:r>
      <w:proofErr w:type="spellStart"/>
      <w:r w:rsidR="007A2CC7">
        <w:t>brodalumab</w:t>
      </w:r>
      <w:proofErr w:type="spellEnd"/>
      <w:r w:rsidR="007A2CC7">
        <w:t xml:space="preserve"> was ranked first (i.e. the most efficient single treatment) in 11 of the 12 scenarios explored and at a £30,000</w:t>
      </w:r>
      <w:r w:rsidR="0024531C">
        <w:t>/QALY</w:t>
      </w:r>
      <w:r w:rsidR="007A2CC7">
        <w:t xml:space="preserve"> threshold, </w:t>
      </w:r>
      <w:proofErr w:type="spellStart"/>
      <w:r w:rsidR="007A2CC7">
        <w:t>brodalumab</w:t>
      </w:r>
      <w:proofErr w:type="spellEnd"/>
      <w:r w:rsidR="007A2CC7">
        <w:t xml:space="preserve"> was ranked first in 10 of the 12 scenarios explored. </w:t>
      </w:r>
      <w:proofErr w:type="gramStart"/>
      <w:r w:rsidR="007A2CC7">
        <w:t xml:space="preserve">The only scenarios where </w:t>
      </w:r>
      <w:proofErr w:type="spellStart"/>
      <w:r w:rsidR="007A2CC7">
        <w:t>brodalumab</w:t>
      </w:r>
      <w:proofErr w:type="spellEnd"/>
      <w:r w:rsidR="007A2CC7">
        <w:t xml:space="preserve"> was ranked lower than first were not considered to be more appropriate or plausible than the assumptions or scenarios included in the company’s base-case.</w:t>
      </w:r>
      <w:proofErr w:type="gramEnd"/>
      <w:r w:rsidR="007A2CC7">
        <w:t xml:space="preserve"> The ERG produced an alternative base-case, which combined changes from six of the 12 separate scenarios, considered to provide more appropriate or plausible assumptions than the company’s base-case. The treatment rankings identified in the ERG alternative base-case were identical to those derived from the company base-case model</w:t>
      </w:r>
      <w:r w:rsidR="00013AD1">
        <w:t>, providing significant reassurance and confirmation of the robustness of the company’s results</w:t>
      </w:r>
      <w:r w:rsidR="007A2CC7">
        <w:t>.</w:t>
      </w:r>
      <w:r>
        <w:t xml:space="preserve"> </w:t>
      </w:r>
      <w:proofErr w:type="spellStart"/>
      <w:r>
        <w:t>Brodalumab</w:t>
      </w:r>
      <w:proofErr w:type="spellEnd"/>
      <w:r>
        <w:t xml:space="preserve"> was identified as the most efficient treatment</w:t>
      </w:r>
      <w:r w:rsidR="00013AD1">
        <w:t xml:space="preserve"> in the ERG and company base-case analyses</w:t>
      </w:r>
      <w:r>
        <w:t>.</w:t>
      </w:r>
    </w:p>
    <w:p w14:paraId="3D944845" w14:textId="77777777" w:rsidR="00A31675" w:rsidRPr="00F71694" w:rsidRDefault="00A31675" w:rsidP="00013AD1">
      <w:pPr>
        <w:pStyle w:val="Heading2"/>
        <w:numPr>
          <w:ilvl w:val="1"/>
          <w:numId w:val="1"/>
        </w:numPr>
        <w:rPr>
          <w:rFonts w:asciiTheme="minorHAnsi" w:hAnsiTheme="minorHAnsi" w:cs="Times New Roman"/>
          <w:color w:val="auto"/>
          <w:sz w:val="22"/>
          <w:szCs w:val="22"/>
        </w:rPr>
      </w:pPr>
      <w:r w:rsidRPr="00F71694">
        <w:rPr>
          <w:rFonts w:asciiTheme="minorHAnsi" w:hAnsiTheme="minorHAnsi" w:cs="Times New Roman"/>
          <w:color w:val="auto"/>
          <w:sz w:val="22"/>
          <w:szCs w:val="22"/>
        </w:rPr>
        <w:t>Conclusions of the ERG Review</w:t>
      </w:r>
    </w:p>
    <w:p w14:paraId="6892D9F0" w14:textId="3955C867" w:rsidR="00A62AFE" w:rsidRDefault="00EA183A" w:rsidP="00A62AFE">
      <w:pPr>
        <w:rPr>
          <w:rFonts w:cs="Times New Roman"/>
        </w:rPr>
      </w:pPr>
      <w:r w:rsidRPr="00EA183A">
        <w:t xml:space="preserve">Evidence from </w:t>
      </w:r>
      <w:r>
        <w:t>three</w:t>
      </w:r>
      <w:r w:rsidRPr="00EA183A">
        <w:t xml:space="preserve"> good quality RCTs demonstrate</w:t>
      </w:r>
      <w:r w:rsidR="00A62AFE">
        <w:t>d</w:t>
      </w:r>
      <w:r w:rsidRPr="00EA183A">
        <w:t xml:space="preserve"> that </w:t>
      </w:r>
      <w:proofErr w:type="spellStart"/>
      <w:r w:rsidR="00A62AFE">
        <w:t>brodalumab</w:t>
      </w:r>
      <w:proofErr w:type="spellEnd"/>
      <w:r w:rsidR="00A62AFE">
        <w:t xml:space="preserve"> significantly reduce</w:t>
      </w:r>
      <w:r w:rsidR="002D69F0">
        <w:t>s</w:t>
      </w:r>
      <w:r w:rsidR="00A62AFE">
        <w:t xml:space="preserve"> the severity of psoriasis compared with placebo or </w:t>
      </w:r>
      <w:proofErr w:type="spellStart"/>
      <w:r w:rsidR="00A62AFE">
        <w:t>ustekinumab</w:t>
      </w:r>
      <w:proofErr w:type="spellEnd"/>
      <w:r w:rsidR="0024531C">
        <w:t xml:space="preserve"> (which also targets the IL-17 receptor but with a different mechanism of action)</w:t>
      </w:r>
      <w:r w:rsidRPr="00EA183A">
        <w:t xml:space="preserve">. </w:t>
      </w:r>
      <w:r w:rsidR="0055182E">
        <w:t xml:space="preserve">Health related quality of </w:t>
      </w:r>
      <w:r w:rsidR="0055182E">
        <w:rPr>
          <w:rFonts w:cs="Times New Roman"/>
        </w:rPr>
        <w:t xml:space="preserve">life was significantly improved compared with placebo and also appeared improved compared with </w:t>
      </w:r>
      <w:proofErr w:type="spellStart"/>
      <w:r w:rsidR="0055182E">
        <w:rPr>
          <w:rFonts w:cs="Times New Roman"/>
        </w:rPr>
        <w:t>ustekinumab</w:t>
      </w:r>
      <w:proofErr w:type="spellEnd"/>
      <w:r w:rsidR="0055182E">
        <w:rPr>
          <w:rFonts w:cs="Times New Roman"/>
        </w:rPr>
        <w:t xml:space="preserve">, although statistical significance was not assessed between </w:t>
      </w:r>
      <w:proofErr w:type="spellStart"/>
      <w:r w:rsidR="0055182E">
        <w:rPr>
          <w:rFonts w:cs="Times New Roman"/>
        </w:rPr>
        <w:t>brodalumab</w:t>
      </w:r>
      <w:proofErr w:type="spellEnd"/>
      <w:r w:rsidR="0055182E">
        <w:rPr>
          <w:rFonts w:cs="Times New Roman"/>
        </w:rPr>
        <w:t xml:space="preserve"> and </w:t>
      </w:r>
      <w:proofErr w:type="spellStart"/>
      <w:r w:rsidR="0055182E">
        <w:rPr>
          <w:rFonts w:cs="Times New Roman"/>
        </w:rPr>
        <w:t>ustekinumab</w:t>
      </w:r>
      <w:proofErr w:type="spellEnd"/>
      <w:r w:rsidR="0055182E">
        <w:rPr>
          <w:rFonts w:cs="Times New Roman"/>
        </w:rPr>
        <w:t>.</w:t>
      </w:r>
      <w:r w:rsidR="0055182E">
        <w:t xml:space="preserve"> </w:t>
      </w:r>
      <w:r w:rsidR="00A62AFE">
        <w:rPr>
          <w:rFonts w:cs="Times New Roman"/>
        </w:rPr>
        <w:t xml:space="preserve">Withdrawal rates were comparable with other biological therapies and rates of adverse events were similar between </w:t>
      </w:r>
      <w:proofErr w:type="spellStart"/>
      <w:r w:rsidR="00A62AFE">
        <w:rPr>
          <w:rFonts w:cs="Times New Roman"/>
        </w:rPr>
        <w:t>brodalumab</w:t>
      </w:r>
      <w:proofErr w:type="spellEnd"/>
      <w:r w:rsidR="00A62AFE">
        <w:rPr>
          <w:rFonts w:cs="Times New Roman"/>
        </w:rPr>
        <w:t xml:space="preserve"> and </w:t>
      </w:r>
      <w:proofErr w:type="spellStart"/>
      <w:r w:rsidR="00A62AFE">
        <w:rPr>
          <w:rFonts w:cs="Times New Roman"/>
        </w:rPr>
        <w:t>ustekinumab</w:t>
      </w:r>
      <w:proofErr w:type="spellEnd"/>
      <w:r w:rsidR="00A62AFE">
        <w:rPr>
          <w:rFonts w:cs="Times New Roman"/>
        </w:rPr>
        <w:t>.</w:t>
      </w:r>
      <w:r w:rsidR="002D69F0">
        <w:rPr>
          <w:rFonts w:cs="Times New Roman"/>
        </w:rPr>
        <w:t xml:space="preserve"> However, there is still </w:t>
      </w:r>
      <w:proofErr w:type="spellStart"/>
      <w:r w:rsidR="002D69F0">
        <w:rPr>
          <w:rFonts w:cs="Times New Roman"/>
        </w:rPr>
        <w:t>uncertaintly</w:t>
      </w:r>
      <w:proofErr w:type="spellEnd"/>
      <w:r w:rsidR="002D69F0">
        <w:rPr>
          <w:rFonts w:cs="Times New Roman"/>
        </w:rPr>
        <w:t xml:space="preserve"> regarding </w:t>
      </w:r>
      <w:proofErr w:type="spellStart"/>
      <w:r w:rsidR="002D69F0">
        <w:rPr>
          <w:rFonts w:cs="Times New Roman"/>
        </w:rPr>
        <w:t>brodalumab</w:t>
      </w:r>
      <w:proofErr w:type="spellEnd"/>
      <w:r w:rsidR="002D69F0">
        <w:rPr>
          <w:rFonts w:cs="Times New Roman"/>
        </w:rPr>
        <w:t xml:space="preserve"> and SIB.</w:t>
      </w:r>
    </w:p>
    <w:p w14:paraId="64BFC0A0" w14:textId="0B3375E4" w:rsidR="00A62AFE" w:rsidRDefault="00A62AFE" w:rsidP="00A62AFE">
      <w:r>
        <w:t xml:space="preserve">The results of both the placebo-adjusted and unadjusted NMA models indicated that </w:t>
      </w:r>
      <w:proofErr w:type="spellStart"/>
      <w:r>
        <w:t>brodalumab</w:t>
      </w:r>
      <w:proofErr w:type="spellEnd"/>
      <w:r>
        <w:t xml:space="preserve"> had a similar probability of response to </w:t>
      </w:r>
      <w:proofErr w:type="spellStart"/>
      <w:r>
        <w:t>ixekizumab</w:t>
      </w:r>
      <w:proofErr w:type="spellEnd"/>
      <w:r>
        <w:t xml:space="preserve">, </w:t>
      </w:r>
      <w:proofErr w:type="spellStart"/>
      <w:r>
        <w:t>secukinumab</w:t>
      </w:r>
      <w:proofErr w:type="spellEnd"/>
      <w:r>
        <w:t xml:space="preserve"> and infliximab and a higher probability of response than </w:t>
      </w:r>
      <w:proofErr w:type="spellStart"/>
      <w:r>
        <w:t>ustekinumab</w:t>
      </w:r>
      <w:proofErr w:type="spellEnd"/>
      <w:r>
        <w:t xml:space="preserve">, adalimumab, </w:t>
      </w:r>
      <w:proofErr w:type="spellStart"/>
      <w:r>
        <w:t>etanercept</w:t>
      </w:r>
      <w:proofErr w:type="spellEnd"/>
      <w:r>
        <w:t xml:space="preserve">, </w:t>
      </w:r>
      <w:proofErr w:type="spellStart"/>
      <w:r>
        <w:t>etanercept</w:t>
      </w:r>
      <w:proofErr w:type="spellEnd"/>
      <w:r>
        <w:t xml:space="preserve">, </w:t>
      </w:r>
      <w:proofErr w:type="spellStart"/>
      <w:r>
        <w:t>apremilast</w:t>
      </w:r>
      <w:proofErr w:type="spellEnd"/>
      <w:r>
        <w:t>, DMF and placebo.</w:t>
      </w:r>
    </w:p>
    <w:p w14:paraId="3649A8CA" w14:textId="2AF5EF29" w:rsidR="00A62AFE" w:rsidRDefault="00A62AFE" w:rsidP="00A62AFE">
      <w:r>
        <w:t xml:space="preserve">The main limitation of the company’s economic model was the restrictive nature of the sequences compared. </w:t>
      </w:r>
      <w:r w:rsidR="00F80000">
        <w:t xml:space="preserve">Twelve </w:t>
      </w:r>
      <w:r w:rsidR="0024531C">
        <w:t xml:space="preserve">additional </w:t>
      </w:r>
      <w:r w:rsidR="00F80000">
        <w:t xml:space="preserve">separate scenarios based on key uncertainties were explored by the ERG. </w:t>
      </w:r>
      <w:r w:rsidR="00E652A3">
        <w:t xml:space="preserve">At a threshold of £20,000 per QALY gained, the </w:t>
      </w:r>
      <w:proofErr w:type="spellStart"/>
      <w:r w:rsidR="00E652A3">
        <w:t>brodalumab</w:t>
      </w:r>
      <w:proofErr w:type="spellEnd"/>
      <w:r w:rsidR="00E652A3">
        <w:t xml:space="preserve"> sequence had the highest probability of being cost-effective (96%). </w:t>
      </w:r>
      <w:proofErr w:type="gramStart"/>
      <w:r>
        <w:t xml:space="preserve">The only scenarios where </w:t>
      </w:r>
      <w:proofErr w:type="spellStart"/>
      <w:r>
        <w:t>brodalumab</w:t>
      </w:r>
      <w:proofErr w:type="spellEnd"/>
      <w:r>
        <w:t xml:space="preserve"> was ranked lower than first were not considered to be more appropriate or plausible than the assumptions or scenarios included in the company’s base-case.</w:t>
      </w:r>
      <w:proofErr w:type="gramEnd"/>
      <w:r>
        <w:t xml:space="preserve"> </w:t>
      </w:r>
    </w:p>
    <w:p w14:paraId="59266C8C" w14:textId="69897931" w:rsidR="00FB1688" w:rsidRPr="00F71694" w:rsidRDefault="00FB1688" w:rsidP="00571105">
      <w:pPr>
        <w:pStyle w:val="Heading1"/>
        <w:spacing w:before="0"/>
        <w:rPr>
          <w:rFonts w:asciiTheme="minorHAnsi" w:hAnsiTheme="minorHAnsi" w:cs="Times New Roman"/>
          <w:color w:val="auto"/>
          <w:sz w:val="22"/>
          <w:szCs w:val="22"/>
        </w:rPr>
      </w:pPr>
      <w:r w:rsidRPr="00F71694">
        <w:rPr>
          <w:rFonts w:asciiTheme="minorHAnsi" w:eastAsiaTheme="minorHAnsi" w:hAnsiTheme="minorHAnsi" w:cs="Times New Roman"/>
          <w:bCs w:val="0"/>
          <w:color w:val="auto"/>
          <w:sz w:val="22"/>
          <w:szCs w:val="22"/>
        </w:rPr>
        <w:t xml:space="preserve">4. </w:t>
      </w:r>
      <w:r w:rsidR="00796C38">
        <w:rPr>
          <w:rFonts w:asciiTheme="minorHAnsi" w:hAnsiTheme="minorHAnsi" w:cs="Times New Roman"/>
          <w:color w:val="auto"/>
          <w:sz w:val="22"/>
          <w:szCs w:val="22"/>
        </w:rPr>
        <w:t>NICE Guidance</w:t>
      </w:r>
    </w:p>
    <w:p w14:paraId="66D8453F" w14:textId="42D96BF9" w:rsidR="0024531C" w:rsidRDefault="00C942E6" w:rsidP="00DF2A59">
      <w:r>
        <w:t xml:space="preserve">After </w:t>
      </w:r>
      <w:r w:rsidRPr="00703023">
        <w:t>considering the available evidence from the company’s submission, the ERG report, expert testimony and other consultees</w:t>
      </w:r>
      <w:r>
        <w:t>, t</w:t>
      </w:r>
      <w:r w:rsidR="00DF2A59">
        <w:t>he</w:t>
      </w:r>
      <w:r w:rsidR="00E33984">
        <w:t xml:space="preserve"> NICE Appraisal</w:t>
      </w:r>
      <w:r w:rsidR="00DF2A59">
        <w:t xml:space="preserve"> </w:t>
      </w:r>
      <w:r w:rsidR="00E33984">
        <w:t>C</w:t>
      </w:r>
      <w:r w:rsidR="005C6F2F">
        <w:t>ommittee</w:t>
      </w:r>
      <w:r w:rsidR="0024531C" w:rsidRPr="0024531C">
        <w:t xml:space="preserve"> </w:t>
      </w:r>
      <w:r w:rsidR="0024531C">
        <w:t xml:space="preserve">concluded that </w:t>
      </w:r>
      <w:proofErr w:type="spellStart"/>
      <w:r w:rsidR="0024531C">
        <w:t>brodalumab</w:t>
      </w:r>
      <w:proofErr w:type="spellEnd"/>
      <w:r w:rsidR="0024531C">
        <w:t xml:space="preserve"> improves severe psoriasis more than placebo and </w:t>
      </w:r>
      <w:proofErr w:type="spellStart"/>
      <w:r w:rsidR="0024531C">
        <w:t>ustekinumab</w:t>
      </w:r>
      <w:proofErr w:type="spellEnd"/>
      <w:r w:rsidR="0024531C">
        <w:t xml:space="preserve"> and, when compared indirectly, it appears to be as effective as other anti-interleukin-17 agents. Cost-effectiveness estimates for </w:t>
      </w:r>
      <w:proofErr w:type="spellStart"/>
      <w:r w:rsidR="0024531C">
        <w:t>brodalumab</w:t>
      </w:r>
      <w:proofErr w:type="spellEnd"/>
      <w:r w:rsidR="0024531C">
        <w:t xml:space="preserve"> compared with other biological treatments, and with </w:t>
      </w:r>
      <w:proofErr w:type="spellStart"/>
      <w:r w:rsidR="0024531C">
        <w:t>apremilast</w:t>
      </w:r>
      <w:proofErr w:type="spellEnd"/>
      <w:r w:rsidR="0024531C">
        <w:t xml:space="preserve"> and DMF, show that it is generally more cost effective.</w:t>
      </w:r>
    </w:p>
    <w:p w14:paraId="2E905857" w14:textId="24AD98FA" w:rsidR="005C6F2F" w:rsidRDefault="0024531C" w:rsidP="00DF2A59">
      <w:r>
        <w:lastRenderedPageBreak/>
        <w:t>The Committee therefore</w:t>
      </w:r>
      <w:r w:rsidR="005C6F2F">
        <w:t xml:space="preserve"> recommend</w:t>
      </w:r>
      <w:r>
        <w:t>ed</w:t>
      </w:r>
      <w:r w:rsidR="005C6F2F">
        <w:t xml:space="preserve"> </w:t>
      </w:r>
      <w:proofErr w:type="spellStart"/>
      <w:r w:rsidR="005C6F2F">
        <w:t>brodalumab</w:t>
      </w:r>
      <w:proofErr w:type="spellEnd"/>
      <w:r w:rsidR="005C6F2F">
        <w:t xml:space="preserve"> as an option for treating plaque psoriasis in adults,</w:t>
      </w:r>
      <w:r>
        <w:t xml:space="preserve"> only</w:t>
      </w:r>
      <w:r w:rsidR="005C6F2F">
        <w:t xml:space="preserve"> if:</w:t>
      </w:r>
    </w:p>
    <w:p w14:paraId="47F0753A" w14:textId="252F07C3" w:rsidR="005C6F2F" w:rsidRDefault="005C6F2F" w:rsidP="005C6F2F">
      <w:pPr>
        <w:pStyle w:val="ListParagraph"/>
        <w:numPr>
          <w:ilvl w:val="0"/>
          <w:numId w:val="13"/>
        </w:numPr>
      </w:pPr>
      <w:r>
        <w:t>the disease is severe, as defined by a total PASI of 10 or more and a DLQI of more than 10 and</w:t>
      </w:r>
    </w:p>
    <w:p w14:paraId="02843698" w14:textId="593A9588" w:rsidR="005C6F2F" w:rsidRDefault="005C6F2F" w:rsidP="005C6F2F">
      <w:pPr>
        <w:pStyle w:val="ListParagraph"/>
        <w:numPr>
          <w:ilvl w:val="0"/>
          <w:numId w:val="13"/>
        </w:numPr>
      </w:pPr>
      <w:r>
        <w:t xml:space="preserve">the disease has not responded to other systemic therapies, including </w:t>
      </w:r>
      <w:proofErr w:type="spellStart"/>
      <w:r>
        <w:t>ciclosporin</w:t>
      </w:r>
      <w:proofErr w:type="spellEnd"/>
      <w:r>
        <w:t>, methotrexate and PUVA (psoralen and long-wave ultraviolet A radiation), or these options are contraindicated or not tolerated and</w:t>
      </w:r>
    </w:p>
    <w:p w14:paraId="0887B515" w14:textId="3F10F250" w:rsidR="005C6F2F" w:rsidRDefault="005C6F2F" w:rsidP="005C6F2F">
      <w:pPr>
        <w:pStyle w:val="ListParagraph"/>
        <w:numPr>
          <w:ilvl w:val="0"/>
          <w:numId w:val="13"/>
        </w:numPr>
      </w:pPr>
      <w:proofErr w:type="gramStart"/>
      <w:r>
        <w:t>the</w:t>
      </w:r>
      <w:proofErr w:type="gramEnd"/>
      <w:r>
        <w:t xml:space="preserve"> company provides the drug with the discount agreed in the patient access scheme.</w:t>
      </w:r>
    </w:p>
    <w:p w14:paraId="622695F0" w14:textId="73ECE5C6" w:rsidR="002D4FB7" w:rsidRDefault="002D4FB7" w:rsidP="00DF2A59">
      <w:proofErr w:type="spellStart"/>
      <w:r>
        <w:t>Brodalumab</w:t>
      </w:r>
      <w:proofErr w:type="spellEnd"/>
      <w:r>
        <w:t xml:space="preserve"> should be stopped at 12 weeks if the psoriasis has not responded adequately, defined as:</w:t>
      </w:r>
    </w:p>
    <w:p w14:paraId="6237C920" w14:textId="19BD0FDC" w:rsidR="002D4FB7" w:rsidRDefault="002D4FB7" w:rsidP="002D4FB7">
      <w:pPr>
        <w:pStyle w:val="ListParagraph"/>
        <w:numPr>
          <w:ilvl w:val="0"/>
          <w:numId w:val="14"/>
        </w:numPr>
      </w:pPr>
      <w:r>
        <w:t>a 75% reduction in the PASI score (PASI 75) from when treatment started or</w:t>
      </w:r>
    </w:p>
    <w:p w14:paraId="7D5306B4" w14:textId="3B825E5D" w:rsidR="002D4FB7" w:rsidRDefault="002D4FB7" w:rsidP="00DF2A59">
      <w:pPr>
        <w:pStyle w:val="ListParagraph"/>
        <w:numPr>
          <w:ilvl w:val="0"/>
          <w:numId w:val="14"/>
        </w:numPr>
      </w:pPr>
      <w:proofErr w:type="gramStart"/>
      <w:r>
        <w:t>a</w:t>
      </w:r>
      <w:proofErr w:type="gramEnd"/>
      <w:r>
        <w:t xml:space="preserve"> 50% reduction in the PASI score (PASI 50) and a 5-point reduction in DLQI from when treatment started.</w:t>
      </w:r>
    </w:p>
    <w:p w14:paraId="54727C76" w14:textId="4CD66CF7" w:rsidR="009C5563" w:rsidRPr="00F71694" w:rsidRDefault="00E33984" w:rsidP="00E33984">
      <w:pPr>
        <w:keepNext/>
        <w:spacing w:after="0"/>
        <w:rPr>
          <w:b/>
        </w:rPr>
      </w:pPr>
      <w:r>
        <w:rPr>
          <w:b/>
        </w:rPr>
        <w:t>5</w:t>
      </w:r>
      <w:r w:rsidR="007B1C58" w:rsidRPr="00F71694">
        <w:rPr>
          <w:b/>
        </w:rPr>
        <w:t xml:space="preserve">. </w:t>
      </w:r>
      <w:r w:rsidR="00BF148E">
        <w:rPr>
          <w:b/>
        </w:rPr>
        <w:t xml:space="preserve">ERG </w:t>
      </w:r>
      <w:r w:rsidR="003B4824" w:rsidRPr="00F71694">
        <w:rPr>
          <w:b/>
        </w:rPr>
        <w:t>Conclusion</w:t>
      </w:r>
    </w:p>
    <w:p w14:paraId="0A5BCD2C" w14:textId="5CD2F92A" w:rsidR="00C942E6" w:rsidRDefault="00C942E6" w:rsidP="0094044F">
      <w:r>
        <w:t xml:space="preserve">This case study highlights that even where the company submission is relatively strong, the ERG still has a role in interpreting </w:t>
      </w:r>
      <w:r w:rsidR="0024531C">
        <w:t xml:space="preserve">and assessing the robustness of </w:t>
      </w:r>
      <w:r>
        <w:t xml:space="preserve">the clinical and cost-effectiveness evidence submitted by </w:t>
      </w:r>
      <w:r w:rsidR="004941FC">
        <w:t xml:space="preserve">the </w:t>
      </w:r>
      <w:r>
        <w:t>compan</w:t>
      </w:r>
      <w:r w:rsidR="004941FC">
        <w:t>y</w:t>
      </w:r>
      <w:r>
        <w:t>.</w:t>
      </w:r>
    </w:p>
    <w:p w14:paraId="0A6F723A" w14:textId="2DC931E3" w:rsidR="00013AD1" w:rsidRDefault="00013AD1" w:rsidP="0094044F">
      <w:r>
        <w:t xml:space="preserve">The ERG was concerned about the considerable variation in PASI response rates in the placebo arms of the trials included in the NMA presented by the company. However, a placebo adjusted model was compared with the unadjusted model and the results were similar. Results were also consistent with other NMAs undertaken in other recent STAs of treatments for moderate to severe psoriasis </w:t>
      </w:r>
      <w:r w:rsidR="00847C1D">
        <w:fldChar w:fldCharType="begin">
          <w:fldData xml:space="preserve">PEVuZE5vdGU+PENpdGU+PEF1dGhvcj5OYXRpb25hbCBJbnN0aXR1dGUgZm9yIEhlYWx0aCBhbmQg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==
</w:fldData>
        </w:fldChar>
      </w:r>
      <w:r w:rsidR="00847C1D">
        <w:instrText xml:space="preserve"> ADDIN EN.CITE </w:instrText>
      </w:r>
      <w:r w:rsidR="00847C1D">
        <w:fldChar w:fldCharType="begin">
          <w:fldData xml:space="preserve">PEVuZE5vdGU+PENpdGU+PEF1dGhvcj5OYXRpb25hbCBJbnN0aXR1dGUgZm9yIEhlYWx0aCBhbmQg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==
</w:fldData>
        </w:fldChar>
      </w:r>
      <w:r w:rsidR="00847C1D">
        <w:instrText xml:space="preserve"> ADDIN EN.CITE.DATA </w:instrText>
      </w:r>
      <w:r w:rsidR="00847C1D">
        <w:fldChar w:fldCharType="end"/>
      </w:r>
      <w:r w:rsidR="00847C1D">
        <w:fldChar w:fldCharType="separate"/>
      </w:r>
      <w:r w:rsidR="00847C1D">
        <w:rPr>
          <w:noProof/>
        </w:rPr>
        <w:t>[</w:t>
      </w:r>
      <w:hyperlink w:anchor="_ENREF_22" w:tooltip="National Institute for Health and Care Excellence, 2016 #72" w:history="1">
        <w:r w:rsidR="00847C1D">
          <w:rPr>
            <w:noProof/>
          </w:rPr>
          <w:t>22-24</w:t>
        </w:r>
      </w:hyperlink>
      <w:r w:rsidR="00847C1D">
        <w:rPr>
          <w:noProof/>
        </w:rPr>
        <w:t>]</w:t>
      </w:r>
      <w:r w:rsidR="00847C1D">
        <w:fldChar w:fldCharType="end"/>
      </w:r>
      <w:r w:rsidR="004D32BD">
        <w:t xml:space="preserve"> </w:t>
      </w:r>
      <w:r>
        <w:t xml:space="preserve">and a NMA undertaken for the development of the British Association of Dermatologists’ recent guidelines </w:t>
      </w:r>
      <w:r w:rsidR="00847C1D">
        <w:fldChar w:fldCharType="begin"/>
      </w:r>
      <w:r w:rsidR="00847C1D">
        <w:instrText xml:space="preserve"> ADDIN EN.CITE &lt;EndNote&gt;&lt;Cite&gt;&lt;Author&gt;British Association of Dermatologists&lt;/Author&gt;&lt;Year&gt;2017&lt;/Year&gt;&lt;RecNum&gt;191&lt;/RecNum&gt;&lt;DisplayText&gt;[25]&lt;/DisplayText&gt;&lt;record&gt;&lt;rec-number&gt;191&lt;/rec-number&gt;&lt;foreign-keys&gt;&lt;key app="EN" db-id="sea5x22r0vfww6e59ai5ep2hv2faesetvt5e" timestamp="1510218951"&gt;191&lt;/key&gt;&lt;key app="ENWeb" db-id=""&gt;0&lt;/key&gt;&lt;/foreign-keys&gt;&lt;ref-type name="Report"&gt;27&lt;/ref-type&gt;&lt;contributors&gt;&lt;authors&gt;&lt;author&gt;British Association of Dermatologists,&lt;/author&gt;&lt;/authors&gt;&lt;/contributors&gt;&lt;titles&gt;&lt;title&gt;Guidelines for biologic therapy for psoriasis: methods, evidence and recommendations&lt;/title&gt;&lt;/titles&gt;&lt;dates&gt;&lt;year&gt;2017&lt;/year&gt;&lt;/dates&gt;&lt;pub-location&gt;London&lt;/pub-location&gt;&lt;urls&gt;&lt;/urls&gt;&lt;/record&gt;&lt;/Cite&gt;&lt;/EndNote&gt;</w:instrText>
      </w:r>
      <w:r w:rsidR="00847C1D">
        <w:fldChar w:fldCharType="separate"/>
      </w:r>
      <w:r w:rsidR="00847C1D">
        <w:rPr>
          <w:noProof/>
        </w:rPr>
        <w:t>[</w:t>
      </w:r>
      <w:hyperlink w:anchor="_ENREF_25" w:tooltip="British Association of Dermatologists, 2017 #191" w:history="1">
        <w:r w:rsidR="00847C1D">
          <w:rPr>
            <w:noProof/>
          </w:rPr>
          <w:t>25</w:t>
        </w:r>
      </w:hyperlink>
      <w:r w:rsidR="00847C1D">
        <w:rPr>
          <w:noProof/>
        </w:rPr>
        <w:t>]</w:t>
      </w:r>
      <w:r w:rsidR="00847C1D">
        <w:fldChar w:fldCharType="end"/>
      </w:r>
      <w:r>
        <w:t>.</w:t>
      </w:r>
    </w:p>
    <w:p w14:paraId="289FBD8C" w14:textId="56D72D1C" w:rsidR="00013AD1" w:rsidRDefault="00013AD1" w:rsidP="0094044F">
      <w:r>
        <w:t xml:space="preserve">The main limitation of the company’s economic model was the restrictive nature of the sequences compared. </w:t>
      </w:r>
      <w:r w:rsidR="002D4FB7">
        <w:t>The ERG concluded</w:t>
      </w:r>
      <w:r w:rsidR="002D4FB7" w:rsidRPr="00F55610">
        <w:t xml:space="preserve"> that the net-benefit approach more fully addresses concerns noted by previous ERGs and NICE committees regarding the possible implications of restricting sequences (as opposed to modelling all feasible sequences) and the potential for misleading estimates of cost-effectiveness for the treatment of interest (i.e. due to the inclusion of other treatments in a sequence which are not cost-effective themselves).</w:t>
      </w:r>
      <w:r>
        <w:t xml:space="preserve"> The ERG produced an alternative base-case, which combined changes from six of 12 separate scenarios explored, which were considered to provide more appropriate or plausible assumptions than the company’s base-case. The treatment rankings identified in the ERG alternative base-case were identical to those derived from the company base-case model, providing reassurance in the </w:t>
      </w:r>
      <w:r w:rsidR="002D4FB7">
        <w:t xml:space="preserve">robustness of the </w:t>
      </w:r>
      <w:r>
        <w:t xml:space="preserve">company’s results. </w:t>
      </w:r>
      <w:proofErr w:type="spellStart"/>
      <w:r>
        <w:t>Brodalumab</w:t>
      </w:r>
      <w:proofErr w:type="spellEnd"/>
      <w:r>
        <w:t xml:space="preserve"> was </w:t>
      </w:r>
      <w:r w:rsidR="002D4FB7">
        <w:t xml:space="preserve">consistently </w:t>
      </w:r>
      <w:r>
        <w:t>identified as the most efficient treatment.</w:t>
      </w:r>
    </w:p>
    <w:p w14:paraId="7C0EC5A0" w14:textId="712CC7C7" w:rsidR="001859A0" w:rsidRPr="00F71694" w:rsidRDefault="001859A0" w:rsidP="008D7A68">
      <w:pPr>
        <w:keepNext/>
        <w:spacing w:after="0"/>
        <w:rPr>
          <w:b/>
        </w:rPr>
      </w:pPr>
      <w:r w:rsidRPr="00F71694">
        <w:rPr>
          <w:b/>
        </w:rPr>
        <w:t>Acknowledgements</w:t>
      </w:r>
    </w:p>
    <w:p w14:paraId="1DA6B8BD" w14:textId="4AC0382A" w:rsidR="00A403CD" w:rsidRPr="00F71694" w:rsidRDefault="00A403CD" w:rsidP="00A403CD">
      <w:r w:rsidRPr="00F71694">
        <w:t xml:space="preserve">The authors would like to </w:t>
      </w:r>
      <w:r>
        <w:t>thank</w:t>
      </w:r>
      <w:r w:rsidRPr="00F71694">
        <w:t xml:space="preserve"> </w:t>
      </w:r>
      <w:r>
        <w:t>Dr Ruth Murphy, Consultant Dermatologist at Sheffield Teaching Hospitals NHS Foundation Trust, for clinical advice throughout the project.</w:t>
      </w:r>
    </w:p>
    <w:p w14:paraId="7FF23143" w14:textId="77777777" w:rsidR="009A6B1D" w:rsidRDefault="009A6B1D" w:rsidP="00571105">
      <w:pPr>
        <w:spacing w:after="0"/>
        <w:rPr>
          <w:b/>
        </w:rPr>
      </w:pPr>
    </w:p>
    <w:p w14:paraId="0958C603" w14:textId="77777777" w:rsidR="009A6B1D" w:rsidRDefault="009A6B1D" w:rsidP="00571105">
      <w:pPr>
        <w:spacing w:after="0"/>
        <w:rPr>
          <w:b/>
        </w:rPr>
      </w:pPr>
    </w:p>
    <w:p w14:paraId="7937F127" w14:textId="278E72D2" w:rsidR="00A55B89" w:rsidRPr="00F71694" w:rsidRDefault="00A55B89" w:rsidP="00571105">
      <w:pPr>
        <w:spacing w:after="0"/>
        <w:rPr>
          <w:b/>
        </w:rPr>
      </w:pPr>
      <w:r w:rsidRPr="00F71694">
        <w:rPr>
          <w:b/>
        </w:rPr>
        <w:lastRenderedPageBreak/>
        <w:t xml:space="preserve">Author </w:t>
      </w:r>
      <w:r w:rsidR="008B5EAD">
        <w:rPr>
          <w:b/>
        </w:rPr>
        <w:t>C</w:t>
      </w:r>
      <w:r w:rsidRPr="00F71694">
        <w:rPr>
          <w:b/>
        </w:rPr>
        <w:t>ontributions</w:t>
      </w:r>
    </w:p>
    <w:p w14:paraId="722B52DC" w14:textId="5F68FA1A" w:rsidR="00A55B89" w:rsidRPr="00F71694" w:rsidRDefault="00081268" w:rsidP="00571105">
      <w:pPr>
        <w:spacing w:after="0"/>
      </w:pPr>
      <w:r>
        <w:rPr>
          <w:rFonts w:cs="Times New Roman"/>
        </w:rPr>
        <w:t>Ros Wade</w:t>
      </w:r>
      <w:r w:rsidRPr="00F71694">
        <w:rPr>
          <w:rFonts w:cs="Times New Roman"/>
        </w:rPr>
        <w:t xml:space="preserve">, </w:t>
      </w:r>
      <w:r>
        <w:rPr>
          <w:rFonts w:cs="Times New Roman"/>
        </w:rPr>
        <w:t>Alessandro Grosso</w:t>
      </w:r>
      <w:r w:rsidRPr="00F71694">
        <w:rPr>
          <w:rFonts w:cs="Times New Roman"/>
        </w:rPr>
        <w:t>,</w:t>
      </w:r>
      <w:r>
        <w:rPr>
          <w:rFonts w:cs="Times New Roman"/>
        </w:rPr>
        <w:t xml:space="preserve"> Emily South, </w:t>
      </w:r>
      <w:r w:rsidRPr="00D67892">
        <w:t xml:space="preserve">Claire </w:t>
      </w:r>
      <w:proofErr w:type="spellStart"/>
      <w:r w:rsidRPr="00D67892">
        <w:t>Rothery</w:t>
      </w:r>
      <w:proofErr w:type="spellEnd"/>
      <w:r>
        <w:t>,</w:t>
      </w:r>
      <w:r w:rsidRPr="00F71694">
        <w:rPr>
          <w:rFonts w:cs="Times New Roman"/>
        </w:rPr>
        <w:t xml:space="preserve"> </w:t>
      </w:r>
      <w:r>
        <w:rPr>
          <w:rFonts w:cs="Times New Roman"/>
        </w:rPr>
        <w:t xml:space="preserve">Pedro </w:t>
      </w:r>
      <w:proofErr w:type="spellStart"/>
      <w:r w:rsidRPr="00D67892">
        <w:t>Saramago</w:t>
      </w:r>
      <w:proofErr w:type="spellEnd"/>
      <w:r w:rsidRPr="00D67892">
        <w:t xml:space="preserve"> </w:t>
      </w:r>
      <w:proofErr w:type="spellStart"/>
      <w:r w:rsidRPr="00D67892">
        <w:t>Goncalves</w:t>
      </w:r>
      <w:proofErr w:type="spellEnd"/>
      <w:r>
        <w:t xml:space="preserve">, </w:t>
      </w:r>
      <w:r w:rsidRPr="00D67892">
        <w:t>Laetitia Schmitt</w:t>
      </w:r>
      <w:r>
        <w:t xml:space="preserve">, </w:t>
      </w:r>
      <w:r w:rsidRPr="00D67892">
        <w:t>Kath Wright</w:t>
      </w:r>
      <w:r>
        <w:t xml:space="preserve"> and</w:t>
      </w:r>
      <w:r>
        <w:rPr>
          <w:rFonts w:cs="Times New Roman"/>
        </w:rPr>
        <w:t xml:space="preserve"> </w:t>
      </w:r>
      <w:r w:rsidRPr="00F71694">
        <w:rPr>
          <w:rFonts w:cs="Times New Roman"/>
        </w:rPr>
        <w:t>Stephen Palmer</w:t>
      </w:r>
      <w:r>
        <w:rPr>
          <w:rFonts w:cs="Times New Roman"/>
        </w:rPr>
        <w:t xml:space="preserve"> a</w:t>
      </w:r>
      <w:r w:rsidR="009321FD" w:rsidRPr="00F71694">
        <w:t>ll formed part of the ERG that produced the ERG report that this paper describes.</w:t>
      </w:r>
      <w:r w:rsidR="00E574D4" w:rsidRPr="00F71694">
        <w:t xml:space="preserve"> </w:t>
      </w:r>
      <w:r>
        <w:t>Stephen Palmer</w:t>
      </w:r>
      <w:r w:rsidR="00E574D4" w:rsidRPr="00F71694">
        <w:t xml:space="preserve"> </w:t>
      </w:r>
      <w:r w:rsidR="009321FD" w:rsidRPr="00F71694">
        <w:t xml:space="preserve">and </w:t>
      </w:r>
      <w:r>
        <w:t>Ros Wade</w:t>
      </w:r>
      <w:r w:rsidR="00E574D4" w:rsidRPr="00F71694">
        <w:t xml:space="preserve"> took overall responsibility for </w:t>
      </w:r>
      <w:r w:rsidR="009321FD" w:rsidRPr="00F71694">
        <w:t xml:space="preserve">the cost-effectiveness and clinical effectiveness parts of the project. </w:t>
      </w:r>
      <w:r>
        <w:t>Ros Wade</w:t>
      </w:r>
      <w:r w:rsidR="00E574D4" w:rsidRPr="00F71694">
        <w:t xml:space="preserve"> </w:t>
      </w:r>
      <w:r w:rsidR="00A55B89" w:rsidRPr="00F71694">
        <w:t>wrote the draft of the manuscript. All authors commented on the manuscript and approved the final version.</w:t>
      </w:r>
      <w:r w:rsidR="00C87552">
        <w:t xml:space="preserve"> This summary has not been externally reviewed by </w:t>
      </w:r>
      <w:proofErr w:type="spellStart"/>
      <w:r w:rsidR="00C87552">
        <w:t>PharmacoEconomics</w:t>
      </w:r>
      <w:proofErr w:type="spellEnd"/>
      <w:r w:rsidR="00C87552">
        <w:t>.</w:t>
      </w:r>
    </w:p>
    <w:p w14:paraId="77893D20" w14:textId="77777777" w:rsidR="00C87552" w:rsidRDefault="00C87552">
      <w:pPr>
        <w:rPr>
          <w:b/>
        </w:rPr>
      </w:pPr>
    </w:p>
    <w:p w14:paraId="413A3127" w14:textId="66FAFC2B" w:rsidR="00C87552" w:rsidRDefault="00C87552">
      <w:pPr>
        <w:rPr>
          <w:b/>
        </w:rPr>
      </w:pPr>
      <w:r>
        <w:rPr>
          <w:b/>
        </w:rPr>
        <w:t>Compliance with Ethical Standards</w:t>
      </w:r>
    </w:p>
    <w:p w14:paraId="45A8EE17" w14:textId="7CC2B47B" w:rsidR="00C87552" w:rsidRPr="00C87552" w:rsidRDefault="00C87552">
      <w:pPr>
        <w:rPr>
          <w:b/>
        </w:rPr>
      </w:pPr>
      <w:r>
        <w:rPr>
          <w:b/>
        </w:rPr>
        <w:t>Funding</w:t>
      </w:r>
    </w:p>
    <w:p w14:paraId="55441D92" w14:textId="77777777" w:rsidR="00C87552" w:rsidRDefault="00C87552" w:rsidP="00C87552">
      <w:r w:rsidRPr="00F71694">
        <w:t xml:space="preserve">This project was funded by the National Institute for Health Research (NIHR) Health Technology Assessment (HTA) programme (project number </w:t>
      </w:r>
      <w:r>
        <w:t>16/168/10</w:t>
      </w:r>
      <w:r w:rsidRPr="00F71694">
        <w:t>)</w:t>
      </w:r>
      <w:r>
        <w:t xml:space="preserve">. </w:t>
      </w:r>
      <w:r w:rsidRPr="00F71694">
        <w:t xml:space="preserve">The views and opinions expressed herein are those of the authors and do not necessarily reflect those of NICE or the Department of Health. </w:t>
      </w:r>
    </w:p>
    <w:p w14:paraId="5492C180" w14:textId="5674F1B1" w:rsidR="00C87552" w:rsidRPr="00C87552" w:rsidRDefault="00C87552" w:rsidP="00C87552">
      <w:pPr>
        <w:rPr>
          <w:b/>
        </w:rPr>
      </w:pPr>
      <w:r>
        <w:rPr>
          <w:b/>
        </w:rPr>
        <w:t>Conflicts of Interest</w:t>
      </w:r>
    </w:p>
    <w:p w14:paraId="2F6B44C6" w14:textId="77777777" w:rsidR="00C87552" w:rsidRPr="00F71694" w:rsidRDefault="00C87552" w:rsidP="00C87552">
      <w:pPr>
        <w:rPr>
          <w:rFonts w:cs="Times New Roman"/>
          <w:vertAlign w:val="superscript"/>
        </w:rPr>
      </w:pPr>
      <w:r>
        <w:t>All authors (Ros Wade</w:t>
      </w:r>
      <w:r w:rsidRPr="00F71694">
        <w:rPr>
          <w:rFonts w:cs="Times New Roman"/>
        </w:rPr>
        <w:t xml:space="preserve">, </w:t>
      </w:r>
      <w:r>
        <w:rPr>
          <w:rFonts w:cs="Times New Roman"/>
        </w:rPr>
        <w:t>Alessandro Grosso</w:t>
      </w:r>
      <w:r w:rsidRPr="00F71694">
        <w:rPr>
          <w:rFonts w:cs="Times New Roman"/>
        </w:rPr>
        <w:t>,</w:t>
      </w:r>
      <w:r>
        <w:rPr>
          <w:rFonts w:cs="Times New Roman"/>
        </w:rPr>
        <w:t xml:space="preserve"> Emily South, </w:t>
      </w:r>
      <w:r w:rsidRPr="00D67892">
        <w:t xml:space="preserve">Claire </w:t>
      </w:r>
      <w:proofErr w:type="spellStart"/>
      <w:r w:rsidRPr="00D67892">
        <w:t>Rothery</w:t>
      </w:r>
      <w:proofErr w:type="spellEnd"/>
      <w:r>
        <w:t>,</w:t>
      </w:r>
      <w:r w:rsidRPr="00F71694">
        <w:rPr>
          <w:rFonts w:cs="Times New Roman"/>
        </w:rPr>
        <w:t xml:space="preserve"> </w:t>
      </w:r>
      <w:r>
        <w:rPr>
          <w:rFonts w:cs="Times New Roman"/>
        </w:rPr>
        <w:t xml:space="preserve">Pedro </w:t>
      </w:r>
      <w:proofErr w:type="spellStart"/>
      <w:r w:rsidRPr="00D67892">
        <w:t>Saramago</w:t>
      </w:r>
      <w:proofErr w:type="spellEnd"/>
      <w:r w:rsidRPr="00D67892">
        <w:t xml:space="preserve"> </w:t>
      </w:r>
      <w:proofErr w:type="spellStart"/>
      <w:r w:rsidRPr="00D67892">
        <w:t>Goncalves</w:t>
      </w:r>
      <w:proofErr w:type="spellEnd"/>
      <w:r>
        <w:t xml:space="preserve">, </w:t>
      </w:r>
      <w:r w:rsidRPr="00D67892">
        <w:t>Laetitia Schmitt</w:t>
      </w:r>
      <w:r>
        <w:t xml:space="preserve">, </w:t>
      </w:r>
      <w:r w:rsidRPr="00D67892">
        <w:t>Kath Wright</w:t>
      </w:r>
      <w:r>
        <w:rPr>
          <w:rFonts w:cs="Times New Roman"/>
        </w:rPr>
        <w:t xml:space="preserve"> and </w:t>
      </w:r>
      <w:r w:rsidRPr="00F71694">
        <w:rPr>
          <w:rFonts w:cs="Times New Roman"/>
        </w:rPr>
        <w:t>Stephen Palmer</w:t>
      </w:r>
      <w:r>
        <w:rPr>
          <w:rFonts w:cs="Times New Roman"/>
        </w:rPr>
        <w:t>) have no potential conflicts of interest.</w:t>
      </w:r>
    </w:p>
    <w:p w14:paraId="132D8B42" w14:textId="77777777" w:rsidR="00C87552" w:rsidRPr="00F71694" w:rsidRDefault="00C87552">
      <w:pPr>
        <w:rPr>
          <w:b/>
        </w:rPr>
      </w:pPr>
    </w:p>
    <w:p w14:paraId="1AAF1C8C" w14:textId="77777777" w:rsidR="000C07BF" w:rsidRDefault="000C07BF">
      <w:pPr>
        <w:rPr>
          <w:b/>
        </w:rPr>
      </w:pPr>
      <w:r>
        <w:rPr>
          <w:b/>
        </w:rPr>
        <w:br w:type="page"/>
      </w:r>
    </w:p>
    <w:p w14:paraId="4AE6EC3F" w14:textId="77777777" w:rsidR="00695346" w:rsidRPr="00695346" w:rsidRDefault="00695346" w:rsidP="00695346">
      <w:pPr>
        <w:rPr>
          <w:b/>
          <w:sz w:val="28"/>
        </w:rPr>
      </w:pPr>
      <w:r w:rsidRPr="00695346">
        <w:rPr>
          <w:b/>
          <w:sz w:val="28"/>
        </w:rPr>
        <w:lastRenderedPageBreak/>
        <w:t>References</w:t>
      </w:r>
    </w:p>
    <w:p w14:paraId="7A139DDA" w14:textId="4B9D961D" w:rsidR="00847C1D" w:rsidRPr="00847C1D" w:rsidRDefault="00EF3C3F" w:rsidP="00847C1D">
      <w:pPr>
        <w:pStyle w:val="EndNoteBibliography"/>
        <w:spacing w:after="0"/>
        <w:ind w:left="720" w:hanging="720"/>
      </w:pPr>
      <w:r>
        <w:rPr>
          <w:b/>
        </w:rPr>
        <w:fldChar w:fldCharType="begin"/>
      </w:r>
      <w:r>
        <w:rPr>
          <w:b/>
        </w:rPr>
        <w:instrText xml:space="preserve"> ADDIN EN.REFLIST </w:instrText>
      </w:r>
      <w:r>
        <w:rPr>
          <w:b/>
        </w:rPr>
        <w:fldChar w:fldCharType="separate"/>
      </w:r>
      <w:bookmarkStart w:id="0" w:name="_ENREF_1"/>
      <w:r w:rsidR="00847C1D" w:rsidRPr="00847C1D">
        <w:t>1.</w:t>
      </w:r>
      <w:r w:rsidR="00847C1D" w:rsidRPr="00847C1D">
        <w:tab/>
        <w:t xml:space="preserve">National Institute for Health and Care Excellence. </w:t>
      </w:r>
      <w:r w:rsidR="00847C1D" w:rsidRPr="00847C1D">
        <w:rPr>
          <w:i/>
        </w:rPr>
        <w:t>Brodalumab for treating moderate to severe plaque psoriasis. Technology appraisal guidance [TA511]</w:t>
      </w:r>
      <w:r w:rsidR="00847C1D" w:rsidRPr="00847C1D">
        <w:t xml:space="preserve">. Technology appraisal guidance [TA511]  2018  [cited 2018 12th April]; Available from: </w:t>
      </w:r>
      <w:hyperlink r:id="rId9" w:history="1">
        <w:r w:rsidR="00847C1D" w:rsidRPr="00847C1D">
          <w:rPr>
            <w:rStyle w:val="Hyperlink"/>
          </w:rPr>
          <w:t>https://www.nice.org.uk/guidance/ta511</w:t>
        </w:r>
      </w:hyperlink>
      <w:r w:rsidR="00847C1D" w:rsidRPr="00847C1D">
        <w:t>.</w:t>
      </w:r>
      <w:bookmarkEnd w:id="0"/>
    </w:p>
    <w:p w14:paraId="37E90FE0" w14:textId="19A0C071" w:rsidR="00847C1D" w:rsidRPr="00847C1D" w:rsidRDefault="00847C1D" w:rsidP="00847C1D">
      <w:pPr>
        <w:pStyle w:val="EndNoteBibliography"/>
        <w:spacing w:after="0"/>
        <w:ind w:left="720" w:hanging="720"/>
      </w:pPr>
      <w:bookmarkStart w:id="1" w:name="_ENREF_2"/>
      <w:r w:rsidRPr="00847C1D">
        <w:t>2.</w:t>
      </w:r>
      <w:r w:rsidRPr="00847C1D">
        <w:tab/>
        <w:t xml:space="preserve">National Institute for Health and Care Excellence. </w:t>
      </w:r>
      <w:r w:rsidRPr="00847C1D">
        <w:rPr>
          <w:i/>
        </w:rPr>
        <w:t>Psoriasis: assessment and management</w:t>
      </w:r>
      <w:r w:rsidRPr="00847C1D">
        <w:t xml:space="preserve">. NICE guideline  2012  [cited 2017 13th November]; Available from: </w:t>
      </w:r>
      <w:hyperlink r:id="rId10" w:history="1">
        <w:r w:rsidRPr="00847C1D">
          <w:rPr>
            <w:rStyle w:val="Hyperlink"/>
          </w:rPr>
          <w:t>https://www.nice.org.uk/guidance/cg153</w:t>
        </w:r>
      </w:hyperlink>
      <w:r w:rsidRPr="00847C1D">
        <w:t>.</w:t>
      </w:r>
      <w:bookmarkEnd w:id="1"/>
    </w:p>
    <w:p w14:paraId="1A24E379" w14:textId="77777777" w:rsidR="00847C1D" w:rsidRPr="00847C1D" w:rsidRDefault="00847C1D" w:rsidP="00847C1D">
      <w:pPr>
        <w:pStyle w:val="EndNoteBibliography"/>
        <w:spacing w:after="0"/>
        <w:ind w:left="720" w:hanging="720"/>
      </w:pPr>
      <w:bookmarkStart w:id="2" w:name="_ENREF_3"/>
      <w:r w:rsidRPr="00847C1D">
        <w:t>3.</w:t>
      </w:r>
      <w:r w:rsidRPr="00847C1D">
        <w:tab/>
        <w:t xml:space="preserve">Springate, D.A., et al., </w:t>
      </w:r>
      <w:r w:rsidRPr="00847C1D">
        <w:rPr>
          <w:i/>
        </w:rPr>
        <w:t>Incidence, prevalence and mortality of patients with psoriasis: a U.K. population-based cohort study.</w:t>
      </w:r>
      <w:r w:rsidRPr="00847C1D">
        <w:t xml:space="preserve"> British Journal of Dermatology, 2017. </w:t>
      </w:r>
      <w:r w:rsidRPr="00847C1D">
        <w:rPr>
          <w:b/>
        </w:rPr>
        <w:t>176</w:t>
      </w:r>
      <w:r w:rsidRPr="00847C1D">
        <w:t>(3): p. 650-658.</w:t>
      </w:r>
      <w:bookmarkEnd w:id="2"/>
    </w:p>
    <w:p w14:paraId="1BEDCDE3" w14:textId="77777777" w:rsidR="00847C1D" w:rsidRPr="00847C1D" w:rsidRDefault="00847C1D" w:rsidP="00847C1D">
      <w:pPr>
        <w:pStyle w:val="EndNoteBibliography"/>
        <w:spacing w:after="0"/>
        <w:ind w:left="720" w:hanging="720"/>
      </w:pPr>
      <w:bookmarkStart w:id="3" w:name="_ENREF_4"/>
      <w:r w:rsidRPr="00847C1D">
        <w:t>4.</w:t>
      </w:r>
      <w:r w:rsidRPr="00847C1D">
        <w:tab/>
        <w:t xml:space="preserve">Menter, A., et al., </w:t>
      </w:r>
      <w:r w:rsidRPr="00847C1D">
        <w:rPr>
          <w:i/>
        </w:rPr>
        <w:t>Guidelines of care for the management of psoriasis and psoriatic arthritis: Section 1. Overview of psoriasis and guidelines of care for the treatment of psoriasis with biologics.</w:t>
      </w:r>
      <w:r w:rsidRPr="00847C1D">
        <w:t xml:space="preserve"> Journal of the American Academy of Dermatology, 2008. </w:t>
      </w:r>
      <w:r w:rsidRPr="00847C1D">
        <w:rPr>
          <w:b/>
        </w:rPr>
        <w:t>58</w:t>
      </w:r>
      <w:r w:rsidRPr="00847C1D">
        <w:t>(5): p. 826-50.</w:t>
      </w:r>
      <w:bookmarkEnd w:id="3"/>
    </w:p>
    <w:p w14:paraId="4BC6825E" w14:textId="77777777" w:rsidR="00847C1D" w:rsidRPr="00847C1D" w:rsidRDefault="00847C1D" w:rsidP="00847C1D">
      <w:pPr>
        <w:pStyle w:val="EndNoteBibliography"/>
        <w:spacing w:after="0"/>
        <w:ind w:left="720" w:hanging="720"/>
      </w:pPr>
      <w:bookmarkStart w:id="4" w:name="_ENREF_5"/>
      <w:r w:rsidRPr="00847C1D">
        <w:t>5.</w:t>
      </w:r>
      <w:r w:rsidRPr="00847C1D">
        <w:tab/>
        <w:t xml:space="preserve">Leino, M., et al., </w:t>
      </w:r>
      <w:r w:rsidRPr="00847C1D">
        <w:rPr>
          <w:i/>
        </w:rPr>
        <w:t>Influence of psoriasis on household chores and time spent on skin care at home: a questionnaire study.</w:t>
      </w:r>
      <w:r w:rsidRPr="00847C1D">
        <w:t xml:space="preserve"> Dermatol Ther (Heidelb), 2015. </w:t>
      </w:r>
      <w:r w:rsidRPr="00847C1D">
        <w:rPr>
          <w:b/>
        </w:rPr>
        <w:t>5</w:t>
      </w:r>
      <w:r w:rsidRPr="00847C1D">
        <w:t>(2): p. 107-16.</w:t>
      </w:r>
      <w:bookmarkEnd w:id="4"/>
    </w:p>
    <w:p w14:paraId="75A715B3" w14:textId="77777777" w:rsidR="00847C1D" w:rsidRPr="00847C1D" w:rsidRDefault="00847C1D" w:rsidP="00847C1D">
      <w:pPr>
        <w:pStyle w:val="EndNoteBibliography"/>
        <w:spacing w:after="0"/>
        <w:ind w:left="720" w:hanging="720"/>
      </w:pPr>
      <w:bookmarkStart w:id="5" w:name="_ENREF_6"/>
      <w:r w:rsidRPr="00847C1D">
        <w:t>6.</w:t>
      </w:r>
      <w:r w:rsidRPr="00847C1D">
        <w:tab/>
        <w:t xml:space="preserve">Krueger, G., et al., </w:t>
      </w:r>
      <w:r w:rsidRPr="00847C1D">
        <w:rPr>
          <w:i/>
        </w:rPr>
        <w:t>The impact of psoriasis on quality of life results of a 1998 National Psoriasis Foundation Patient-Membership Survey.</w:t>
      </w:r>
      <w:r w:rsidRPr="00847C1D">
        <w:t xml:space="preserve"> Archives of Dermatology, 2001. </w:t>
      </w:r>
      <w:r w:rsidRPr="00847C1D">
        <w:rPr>
          <w:b/>
        </w:rPr>
        <w:t>137</w:t>
      </w:r>
      <w:r w:rsidRPr="00847C1D">
        <w:t>: p. 280-284.</w:t>
      </w:r>
      <w:bookmarkEnd w:id="5"/>
    </w:p>
    <w:p w14:paraId="4345BE95" w14:textId="77777777" w:rsidR="00847C1D" w:rsidRPr="00847C1D" w:rsidRDefault="00847C1D" w:rsidP="00847C1D">
      <w:pPr>
        <w:pStyle w:val="EndNoteBibliography"/>
        <w:spacing w:after="0"/>
        <w:ind w:left="720" w:hanging="720"/>
      </w:pPr>
      <w:bookmarkStart w:id="6" w:name="_ENREF_7"/>
      <w:r w:rsidRPr="00847C1D">
        <w:t>7.</w:t>
      </w:r>
      <w:r w:rsidRPr="00847C1D">
        <w:tab/>
        <w:t xml:space="preserve">Lynde, C.W., et al., </w:t>
      </w:r>
      <w:r w:rsidRPr="00847C1D">
        <w:rPr>
          <w:i/>
        </w:rPr>
        <w:t>The burden of psoriasis in Canada: insights from the pSoriasis Knowledge IN Canada (SKIN) survey.</w:t>
      </w:r>
      <w:r w:rsidRPr="00847C1D">
        <w:t xml:space="preserve"> Journal of Cutaneous Medicine and Surgery, 2009. </w:t>
      </w:r>
      <w:r w:rsidRPr="00847C1D">
        <w:rPr>
          <w:b/>
        </w:rPr>
        <w:t>13</w:t>
      </w:r>
      <w:r w:rsidRPr="00847C1D">
        <w:t>(5): p. 235-52.</w:t>
      </w:r>
      <w:bookmarkEnd w:id="6"/>
    </w:p>
    <w:p w14:paraId="6319E11C" w14:textId="77777777" w:rsidR="00847C1D" w:rsidRPr="00847C1D" w:rsidRDefault="00847C1D" w:rsidP="00847C1D">
      <w:pPr>
        <w:pStyle w:val="EndNoteBibliography"/>
        <w:spacing w:after="0"/>
        <w:ind w:left="720" w:hanging="720"/>
      </w:pPr>
      <w:bookmarkStart w:id="7" w:name="_ENREF_8"/>
      <w:r w:rsidRPr="00847C1D">
        <w:t>8.</w:t>
      </w:r>
      <w:r w:rsidRPr="00847C1D">
        <w:tab/>
        <w:t xml:space="preserve">Gowda, S., et al., </w:t>
      </w:r>
      <w:r w:rsidRPr="00847C1D">
        <w:rPr>
          <w:i/>
        </w:rPr>
        <w:t>Factors affecting sleep quality in patients with psoriasis.</w:t>
      </w:r>
      <w:r w:rsidRPr="00847C1D">
        <w:t xml:space="preserve"> Journal of the American Academy of Dermatology, 2010. </w:t>
      </w:r>
      <w:r w:rsidRPr="00847C1D">
        <w:rPr>
          <w:b/>
        </w:rPr>
        <w:t>63</w:t>
      </w:r>
      <w:r w:rsidRPr="00847C1D">
        <w:t>(1): p. 114-23.</w:t>
      </w:r>
      <w:bookmarkEnd w:id="7"/>
    </w:p>
    <w:p w14:paraId="2D60A2C7" w14:textId="77777777" w:rsidR="00847C1D" w:rsidRPr="00847C1D" w:rsidRDefault="00847C1D" w:rsidP="00847C1D">
      <w:pPr>
        <w:pStyle w:val="EndNoteBibliography"/>
        <w:spacing w:after="0"/>
        <w:ind w:left="720" w:hanging="720"/>
      </w:pPr>
      <w:bookmarkStart w:id="8" w:name="_ENREF_9"/>
      <w:r w:rsidRPr="00847C1D">
        <w:t>9.</w:t>
      </w:r>
      <w:r w:rsidRPr="00847C1D">
        <w:tab/>
        <w:t xml:space="preserve">Anstey, A., et al., </w:t>
      </w:r>
      <w:r w:rsidRPr="00847C1D">
        <w:rPr>
          <w:i/>
        </w:rPr>
        <w:t>Extending psychosocial assessment of patients with psoriasis in the UK, using a self-rateds, web-based survey.</w:t>
      </w:r>
      <w:r w:rsidRPr="00847C1D">
        <w:t xml:space="preserve"> Clinical and Experimental Dermatology, 2012. </w:t>
      </w:r>
      <w:r w:rsidRPr="00847C1D">
        <w:rPr>
          <w:b/>
        </w:rPr>
        <w:t>37</w:t>
      </w:r>
      <w:r w:rsidRPr="00847C1D">
        <w:t>(7): p. 735-40.</w:t>
      </w:r>
      <w:bookmarkEnd w:id="8"/>
    </w:p>
    <w:p w14:paraId="219CE5AD" w14:textId="77777777" w:rsidR="00847C1D" w:rsidRPr="00847C1D" w:rsidRDefault="00847C1D" w:rsidP="00847C1D">
      <w:pPr>
        <w:pStyle w:val="EndNoteBibliography"/>
        <w:spacing w:after="0"/>
        <w:ind w:left="720" w:hanging="720"/>
      </w:pPr>
      <w:bookmarkStart w:id="9" w:name="_ENREF_10"/>
      <w:r w:rsidRPr="00847C1D">
        <w:t>10.</w:t>
      </w:r>
      <w:r w:rsidRPr="00847C1D">
        <w:tab/>
        <w:t xml:space="preserve">Ljosaa, T.M., et al., </w:t>
      </w:r>
      <w:r w:rsidRPr="00847C1D">
        <w:rPr>
          <w:i/>
        </w:rPr>
        <w:t>Skin pain and discomfort in psoriasis: an exploratory study of symptom prevalence and characteristics.</w:t>
      </w:r>
      <w:r w:rsidRPr="00847C1D">
        <w:t xml:space="preserve"> Acta Dermato-Venereologica, 2010. </w:t>
      </w:r>
      <w:r w:rsidRPr="00847C1D">
        <w:rPr>
          <w:b/>
        </w:rPr>
        <w:t>90</w:t>
      </w:r>
      <w:r w:rsidRPr="00847C1D">
        <w:t>(1): p. 39-45.</w:t>
      </w:r>
      <w:bookmarkEnd w:id="9"/>
    </w:p>
    <w:p w14:paraId="1E97EF18" w14:textId="6E0362C0" w:rsidR="00847C1D" w:rsidRPr="00847C1D" w:rsidRDefault="00847C1D" w:rsidP="00847C1D">
      <w:pPr>
        <w:pStyle w:val="EndNoteBibliography"/>
        <w:spacing w:after="0"/>
        <w:ind w:left="720" w:hanging="720"/>
      </w:pPr>
      <w:bookmarkStart w:id="10" w:name="_ENREF_11"/>
      <w:r w:rsidRPr="00847C1D">
        <w:t>11.</w:t>
      </w:r>
      <w:r w:rsidRPr="00847C1D">
        <w:tab/>
        <w:t xml:space="preserve">National Institute for Health and Care Excellence. </w:t>
      </w:r>
      <w:r w:rsidRPr="00847C1D">
        <w:rPr>
          <w:i/>
        </w:rPr>
        <w:t>Topical therapy for psoriasis</w:t>
      </w:r>
      <w:r w:rsidRPr="00847C1D">
        <w:t xml:space="preserve">. NICE Pathways  2017  [cited 2017 13th November]; Available from: </w:t>
      </w:r>
      <w:hyperlink r:id="rId11" w:history="1">
        <w:r w:rsidRPr="00847C1D">
          <w:rPr>
            <w:rStyle w:val="Hyperlink"/>
          </w:rPr>
          <w:t>http://pathways.nice.org.uk/pathways/psoriasis</w:t>
        </w:r>
      </w:hyperlink>
      <w:r w:rsidRPr="00847C1D">
        <w:t>.</w:t>
      </w:r>
      <w:bookmarkEnd w:id="10"/>
    </w:p>
    <w:p w14:paraId="6ECD7D3E" w14:textId="22F15BFB" w:rsidR="00847C1D" w:rsidRPr="00847C1D" w:rsidRDefault="00847C1D" w:rsidP="00847C1D">
      <w:pPr>
        <w:pStyle w:val="EndNoteBibliography"/>
        <w:spacing w:after="0"/>
        <w:ind w:left="720" w:hanging="720"/>
      </w:pPr>
      <w:bookmarkStart w:id="11" w:name="_ENREF_12"/>
      <w:r w:rsidRPr="00847C1D">
        <w:t>12.</w:t>
      </w:r>
      <w:r w:rsidRPr="00847C1D">
        <w:tab/>
        <w:t xml:space="preserve">National Institute for Health and Care Excellence. </w:t>
      </w:r>
      <w:r w:rsidRPr="00847C1D">
        <w:rPr>
          <w:i/>
        </w:rPr>
        <w:t>Systemic biological therapy for psoriasis</w:t>
      </w:r>
      <w:r w:rsidRPr="00847C1D">
        <w:t xml:space="preserve">. NICE Pathways  2017  [cited 2017 13th November]; Available from: </w:t>
      </w:r>
      <w:hyperlink r:id="rId12" w:history="1">
        <w:r w:rsidRPr="00847C1D">
          <w:rPr>
            <w:rStyle w:val="Hyperlink"/>
          </w:rPr>
          <w:t>http://pathways.nice.org.uk/pathways/psoriasis</w:t>
        </w:r>
      </w:hyperlink>
      <w:r w:rsidRPr="00847C1D">
        <w:t>.</w:t>
      </w:r>
      <w:bookmarkEnd w:id="11"/>
    </w:p>
    <w:p w14:paraId="64279F48" w14:textId="10F421D0" w:rsidR="00847C1D" w:rsidRPr="00847C1D" w:rsidRDefault="00847C1D" w:rsidP="00847C1D">
      <w:pPr>
        <w:pStyle w:val="EndNoteBibliography"/>
        <w:spacing w:after="0"/>
        <w:ind w:left="720" w:hanging="720"/>
      </w:pPr>
      <w:bookmarkStart w:id="12" w:name="_ENREF_13"/>
      <w:r w:rsidRPr="00847C1D">
        <w:t>13.</w:t>
      </w:r>
      <w:r w:rsidRPr="00847C1D">
        <w:tab/>
        <w:t xml:space="preserve">National Institute for Health and Care Excellence. </w:t>
      </w:r>
      <w:r w:rsidRPr="00847C1D">
        <w:rPr>
          <w:i/>
        </w:rPr>
        <w:t>Systemic non-biological therapy for psoriasis</w:t>
      </w:r>
      <w:r w:rsidRPr="00847C1D">
        <w:t xml:space="preserve">. NICE Pathways  2017  [cited 2017 13th November]; Available from: </w:t>
      </w:r>
      <w:hyperlink r:id="rId13" w:history="1">
        <w:r w:rsidRPr="00847C1D">
          <w:rPr>
            <w:rStyle w:val="Hyperlink"/>
          </w:rPr>
          <w:t>http://pathways.nice.org.uk/pathways/psoriasis</w:t>
        </w:r>
      </w:hyperlink>
      <w:r w:rsidRPr="00847C1D">
        <w:t>.</w:t>
      </w:r>
      <w:bookmarkEnd w:id="12"/>
    </w:p>
    <w:p w14:paraId="06C56A91" w14:textId="77777777" w:rsidR="00847C1D" w:rsidRPr="00847C1D" w:rsidRDefault="00847C1D" w:rsidP="00847C1D">
      <w:pPr>
        <w:pStyle w:val="EndNoteBibliography"/>
        <w:spacing w:after="0"/>
        <w:ind w:left="720" w:hanging="720"/>
      </w:pPr>
      <w:bookmarkStart w:id="13" w:name="_ENREF_14"/>
      <w:r w:rsidRPr="00847C1D">
        <w:t>14.</w:t>
      </w:r>
      <w:r w:rsidRPr="00847C1D">
        <w:tab/>
        <w:t xml:space="preserve">Malakouti, M., S.E. Jacob, and N.J. Anderson, </w:t>
      </w:r>
      <w:r w:rsidRPr="00847C1D">
        <w:rPr>
          <w:i/>
        </w:rPr>
        <w:t>Treatment challenges in the management of moderate-to-severe plaque psoriasis - role of secukinumab.</w:t>
      </w:r>
      <w:r w:rsidRPr="00847C1D">
        <w:t xml:space="preserve"> Clinical Cosmetic and Investigational Dermatology, 2016. </w:t>
      </w:r>
      <w:r w:rsidRPr="00847C1D">
        <w:rPr>
          <w:b/>
        </w:rPr>
        <w:t>9</w:t>
      </w:r>
      <w:r w:rsidRPr="00847C1D">
        <w:t>: p. 347-355.</w:t>
      </w:r>
      <w:bookmarkEnd w:id="13"/>
    </w:p>
    <w:p w14:paraId="300E19AF" w14:textId="77777777" w:rsidR="00847C1D" w:rsidRPr="00847C1D" w:rsidRDefault="00847C1D" w:rsidP="00847C1D">
      <w:pPr>
        <w:pStyle w:val="EndNoteBibliography"/>
        <w:spacing w:after="0"/>
        <w:ind w:left="720" w:hanging="720"/>
      </w:pPr>
      <w:bookmarkStart w:id="14" w:name="_ENREF_15"/>
      <w:r w:rsidRPr="00847C1D">
        <w:t>15.</w:t>
      </w:r>
      <w:r w:rsidRPr="00847C1D">
        <w:tab/>
        <w:t xml:space="preserve">Carrascosa, J.M., et al., </w:t>
      </w:r>
      <w:r w:rsidRPr="00847C1D">
        <w:rPr>
          <w:i/>
        </w:rPr>
        <w:t>Clinical relevance of immunogenicity of biologics in psoriasis: implications for treatment strategies.</w:t>
      </w:r>
      <w:r w:rsidRPr="00847C1D">
        <w:t xml:space="preserve"> Journal of European Academy of Dermatology and Venereology, 2014. </w:t>
      </w:r>
      <w:r w:rsidRPr="00847C1D">
        <w:rPr>
          <w:b/>
        </w:rPr>
        <w:t>28</w:t>
      </w:r>
      <w:r w:rsidRPr="00847C1D">
        <w:t>(11): p. 1424-30.</w:t>
      </w:r>
      <w:bookmarkEnd w:id="14"/>
    </w:p>
    <w:p w14:paraId="106213C7" w14:textId="77777777" w:rsidR="00847C1D" w:rsidRPr="00847C1D" w:rsidRDefault="00847C1D" w:rsidP="00847C1D">
      <w:pPr>
        <w:pStyle w:val="EndNoteBibliography"/>
        <w:spacing w:after="0"/>
        <w:ind w:left="720" w:hanging="720"/>
      </w:pPr>
      <w:bookmarkStart w:id="15" w:name="_ENREF_16"/>
      <w:r w:rsidRPr="00847C1D">
        <w:t>16.</w:t>
      </w:r>
      <w:r w:rsidRPr="00847C1D">
        <w:tab/>
        <w:t xml:space="preserve">Gniadecki, R., et al., </w:t>
      </w:r>
      <w:r w:rsidRPr="00847C1D">
        <w:rPr>
          <w:i/>
        </w:rPr>
        <w:t>Comparison of long-term drug survival and safety of biologic agents in patients with psoriasis vulgaris.</w:t>
      </w:r>
      <w:r w:rsidRPr="00847C1D">
        <w:t xml:space="preserve"> British Journal of Dermatology, 2015. </w:t>
      </w:r>
      <w:r w:rsidRPr="00847C1D">
        <w:rPr>
          <w:b/>
        </w:rPr>
        <w:t>172</w:t>
      </w:r>
      <w:r w:rsidRPr="00847C1D">
        <w:t>(1): p. 244-52.</w:t>
      </w:r>
      <w:bookmarkEnd w:id="15"/>
    </w:p>
    <w:p w14:paraId="537E340E" w14:textId="77777777" w:rsidR="00847C1D" w:rsidRPr="00847C1D" w:rsidRDefault="00847C1D" w:rsidP="00847C1D">
      <w:pPr>
        <w:pStyle w:val="EndNoteBibliography"/>
        <w:spacing w:after="0"/>
        <w:ind w:left="720" w:hanging="720"/>
      </w:pPr>
      <w:bookmarkStart w:id="16" w:name="_ENREF_17"/>
      <w:r w:rsidRPr="00847C1D">
        <w:t>17.</w:t>
      </w:r>
      <w:r w:rsidRPr="00847C1D">
        <w:tab/>
        <w:t xml:space="preserve">Warren, R.B., et al., </w:t>
      </w:r>
      <w:r w:rsidRPr="00847C1D">
        <w:rPr>
          <w:i/>
        </w:rPr>
        <w:t>Differential drug survival of biologic therapies for the treatment of psoriasis: a prospective observational cohort study from the British Association of Dermatologists Biologic Interventions Register (BADBIR).</w:t>
      </w:r>
      <w:r w:rsidRPr="00847C1D">
        <w:t xml:space="preserve"> Journal of Investigative Dermatology 2015. </w:t>
      </w:r>
      <w:r w:rsidRPr="00847C1D">
        <w:rPr>
          <w:b/>
        </w:rPr>
        <w:t>135</w:t>
      </w:r>
      <w:r w:rsidRPr="00847C1D">
        <w:t>(11): p. 2632-2640.</w:t>
      </w:r>
      <w:bookmarkEnd w:id="16"/>
    </w:p>
    <w:p w14:paraId="6829F7F2" w14:textId="77777777" w:rsidR="00847C1D" w:rsidRPr="00847C1D" w:rsidRDefault="00847C1D" w:rsidP="00847C1D">
      <w:pPr>
        <w:pStyle w:val="EndNoteBibliography"/>
        <w:spacing w:after="0"/>
        <w:ind w:left="720" w:hanging="720"/>
      </w:pPr>
      <w:bookmarkStart w:id="17" w:name="_ENREF_18"/>
      <w:r w:rsidRPr="00847C1D">
        <w:lastRenderedPageBreak/>
        <w:t>18.</w:t>
      </w:r>
      <w:r w:rsidRPr="00847C1D">
        <w:tab/>
        <w:t xml:space="preserve">Papp, K.A., et al., </w:t>
      </w:r>
      <w:r w:rsidRPr="00847C1D">
        <w:rPr>
          <w:i/>
        </w:rPr>
        <w:t>Anti-IL-17 receptor antibody AMG 827 leads to rapid clinical response in subjects with moderate to severe psoriasis: results from a phase I, randomized, placebo-controlled trial.</w:t>
      </w:r>
      <w:r w:rsidRPr="00847C1D">
        <w:t xml:space="preserve"> Journal of Investigative Dermatology 2012. </w:t>
      </w:r>
      <w:r w:rsidRPr="00847C1D">
        <w:rPr>
          <w:b/>
        </w:rPr>
        <w:t>132</w:t>
      </w:r>
      <w:r w:rsidRPr="00847C1D">
        <w:t>(10): p. 2466-2469.</w:t>
      </w:r>
      <w:bookmarkEnd w:id="17"/>
    </w:p>
    <w:p w14:paraId="566615B6" w14:textId="77777777" w:rsidR="00847C1D" w:rsidRPr="00847C1D" w:rsidRDefault="00847C1D" w:rsidP="00847C1D">
      <w:pPr>
        <w:pStyle w:val="EndNoteBibliography"/>
        <w:spacing w:after="0"/>
        <w:ind w:left="720" w:hanging="720"/>
      </w:pPr>
      <w:bookmarkStart w:id="18" w:name="_ENREF_19"/>
      <w:r w:rsidRPr="00847C1D">
        <w:t>19.</w:t>
      </w:r>
      <w:r w:rsidRPr="00847C1D">
        <w:tab/>
        <w:t xml:space="preserve">Papp, K.A., et al., </w:t>
      </w:r>
      <w:r w:rsidRPr="00847C1D">
        <w:rPr>
          <w:i/>
        </w:rPr>
        <w:t>A prospective phase III, randomized, double-blind, placebo-controlled study of brodalumab in patients with moderate-to-severe plaque psoriasis.</w:t>
      </w:r>
      <w:r w:rsidRPr="00847C1D">
        <w:t xml:space="preserve"> British Journal of Dermatology, 2016. </w:t>
      </w:r>
      <w:r w:rsidRPr="00847C1D">
        <w:rPr>
          <w:b/>
        </w:rPr>
        <w:t>175</w:t>
      </w:r>
      <w:r w:rsidRPr="00847C1D">
        <w:t>(2): p. 273-86.</w:t>
      </w:r>
      <w:bookmarkEnd w:id="18"/>
    </w:p>
    <w:p w14:paraId="55148EC6" w14:textId="77777777" w:rsidR="00847C1D" w:rsidRPr="00847C1D" w:rsidRDefault="00847C1D" w:rsidP="00847C1D">
      <w:pPr>
        <w:pStyle w:val="EndNoteBibliography"/>
        <w:spacing w:after="0"/>
        <w:ind w:left="720" w:hanging="720"/>
      </w:pPr>
      <w:bookmarkStart w:id="19" w:name="_ENREF_20"/>
      <w:r w:rsidRPr="00847C1D">
        <w:t>20.</w:t>
      </w:r>
      <w:r w:rsidRPr="00847C1D">
        <w:tab/>
        <w:t xml:space="preserve">Amgen Inc., </w:t>
      </w:r>
      <w:r w:rsidRPr="00847C1D">
        <w:rPr>
          <w:i/>
        </w:rPr>
        <w:t>A Phase 3 Study to Evaluate the Efficacy and Safety of Induction and Maintenance Regimens of Brodalumab Compared With Placebo and Ustekinumab in Subjects With Moderate to Severe Plaque Psoriasis: AMAGINE-2 (Clinical Study Report)</w:t>
      </w:r>
      <w:r w:rsidRPr="00847C1D">
        <w:t>. 2015.</w:t>
      </w:r>
      <w:bookmarkEnd w:id="19"/>
    </w:p>
    <w:p w14:paraId="07A2092C" w14:textId="77777777" w:rsidR="00847C1D" w:rsidRPr="00847C1D" w:rsidRDefault="00847C1D" w:rsidP="00847C1D">
      <w:pPr>
        <w:pStyle w:val="EndNoteBibliography"/>
        <w:spacing w:after="0"/>
        <w:ind w:left="720" w:hanging="720"/>
      </w:pPr>
      <w:bookmarkStart w:id="20" w:name="_ENREF_21"/>
      <w:r w:rsidRPr="00847C1D">
        <w:t>21.</w:t>
      </w:r>
      <w:r w:rsidRPr="00847C1D">
        <w:tab/>
        <w:t xml:space="preserve">Amgen Inc., </w:t>
      </w:r>
      <w:r w:rsidRPr="00847C1D">
        <w:rPr>
          <w:i/>
        </w:rPr>
        <w:t>Phase 3 Study to Evaluate the Efficacy and Safety of Induction and Maintenance Regimens of Brodalumab Compared With Placebo and Ustekinumab in Subjects With Moderate to Severe Plaque Psoriasis: AMAGINE-3 (Clinical Study Report)</w:t>
      </w:r>
      <w:r w:rsidRPr="00847C1D">
        <w:t>. 2015.</w:t>
      </w:r>
      <w:bookmarkEnd w:id="20"/>
    </w:p>
    <w:p w14:paraId="08529E86" w14:textId="5D404CB9" w:rsidR="00847C1D" w:rsidRPr="00847C1D" w:rsidRDefault="00847C1D" w:rsidP="00847C1D">
      <w:pPr>
        <w:pStyle w:val="EndNoteBibliography"/>
        <w:spacing w:after="0"/>
        <w:ind w:left="720" w:hanging="720"/>
      </w:pPr>
      <w:bookmarkStart w:id="21" w:name="_ENREF_22"/>
      <w:r w:rsidRPr="00847C1D">
        <w:t>22.</w:t>
      </w:r>
      <w:r w:rsidRPr="00847C1D">
        <w:tab/>
        <w:t xml:space="preserve">National Institute for Health and Care Excellence. </w:t>
      </w:r>
      <w:r w:rsidRPr="00847C1D">
        <w:rPr>
          <w:i/>
        </w:rPr>
        <w:t>Ixekizumab for treating moderate to severe plaque psoriasis [ID904]. Committee papers</w:t>
      </w:r>
      <w:r w:rsidRPr="00847C1D">
        <w:t xml:space="preserve">.  2016  [cited 2017 13th November]; Available from: </w:t>
      </w:r>
      <w:hyperlink r:id="rId14" w:history="1">
        <w:r w:rsidRPr="00847C1D">
          <w:rPr>
            <w:rStyle w:val="Hyperlink"/>
          </w:rPr>
          <w:t>https://www.nice.org.uk/guidance/ta442/documents/committee-papers-3</w:t>
        </w:r>
      </w:hyperlink>
      <w:r w:rsidRPr="00847C1D">
        <w:t>.</w:t>
      </w:r>
      <w:bookmarkEnd w:id="21"/>
    </w:p>
    <w:p w14:paraId="5369A03C" w14:textId="0F72F36A" w:rsidR="00847C1D" w:rsidRPr="00847C1D" w:rsidRDefault="00847C1D" w:rsidP="00847C1D">
      <w:pPr>
        <w:pStyle w:val="EndNoteBibliography"/>
        <w:spacing w:after="0"/>
        <w:ind w:left="720" w:hanging="720"/>
      </w:pPr>
      <w:bookmarkStart w:id="22" w:name="_ENREF_23"/>
      <w:r w:rsidRPr="00847C1D">
        <w:t>23.</w:t>
      </w:r>
      <w:r w:rsidRPr="00847C1D">
        <w:tab/>
        <w:t xml:space="preserve">National Institute for Health and Care Excellence. </w:t>
      </w:r>
      <w:r w:rsidRPr="00847C1D">
        <w:rPr>
          <w:i/>
        </w:rPr>
        <w:t>Dimethyl fumarate for treating moderate to severe plaque psoriasis [TA475]</w:t>
      </w:r>
      <w:r w:rsidRPr="00847C1D">
        <w:t xml:space="preserve">. Technology appraisal guidance  2017  [cited 2017 13th November]; Available from: </w:t>
      </w:r>
      <w:hyperlink r:id="rId15" w:history="1">
        <w:r w:rsidRPr="00847C1D">
          <w:rPr>
            <w:rStyle w:val="Hyperlink"/>
          </w:rPr>
          <w:t>https://www.nice.org.uk/guidance/ta475</w:t>
        </w:r>
      </w:hyperlink>
      <w:r w:rsidRPr="00847C1D">
        <w:t>.</w:t>
      </w:r>
      <w:bookmarkEnd w:id="22"/>
    </w:p>
    <w:p w14:paraId="3E1BBB93" w14:textId="2BBDC2C0" w:rsidR="00847C1D" w:rsidRPr="00847C1D" w:rsidRDefault="00847C1D" w:rsidP="00847C1D">
      <w:pPr>
        <w:pStyle w:val="EndNoteBibliography"/>
        <w:spacing w:after="0"/>
        <w:ind w:left="720" w:hanging="720"/>
      </w:pPr>
      <w:bookmarkStart w:id="23" w:name="_ENREF_24"/>
      <w:r w:rsidRPr="00847C1D">
        <w:t>24.</w:t>
      </w:r>
      <w:r w:rsidRPr="00847C1D">
        <w:tab/>
        <w:t xml:space="preserve">National Institute for Health and Care Excellence. </w:t>
      </w:r>
      <w:r w:rsidRPr="00847C1D">
        <w:rPr>
          <w:i/>
        </w:rPr>
        <w:t>Apremilast moderate to severe - psoriasis (rapid review of TA368) [ID987]</w:t>
      </w:r>
      <w:r w:rsidRPr="00847C1D">
        <w:t xml:space="preserve">.  2016  [cited 2017 13th November]; Available from: </w:t>
      </w:r>
      <w:hyperlink r:id="rId16" w:history="1">
        <w:r w:rsidRPr="00847C1D">
          <w:rPr>
            <w:rStyle w:val="Hyperlink"/>
          </w:rPr>
          <w:t>https://www.nice.org.uk/guidance/ta419/</w:t>
        </w:r>
      </w:hyperlink>
      <w:r w:rsidRPr="00847C1D">
        <w:t>.</w:t>
      </w:r>
      <w:bookmarkEnd w:id="23"/>
    </w:p>
    <w:p w14:paraId="0206C21B" w14:textId="77777777" w:rsidR="00847C1D" w:rsidRPr="00847C1D" w:rsidRDefault="00847C1D" w:rsidP="00847C1D">
      <w:pPr>
        <w:pStyle w:val="EndNoteBibliography"/>
        <w:spacing w:after="0"/>
        <w:ind w:left="720" w:hanging="720"/>
      </w:pPr>
      <w:bookmarkStart w:id="24" w:name="_ENREF_25"/>
      <w:r w:rsidRPr="00847C1D">
        <w:t>25.</w:t>
      </w:r>
      <w:r w:rsidRPr="00847C1D">
        <w:tab/>
        <w:t xml:space="preserve">British Association of Dermatologists, </w:t>
      </w:r>
      <w:r w:rsidRPr="00847C1D">
        <w:rPr>
          <w:i/>
        </w:rPr>
        <w:t>Guidelines for biologic therapy for psoriasis: methods, evidence and recommendations</w:t>
      </w:r>
      <w:r w:rsidRPr="00847C1D">
        <w:t>. 2017: London.</w:t>
      </w:r>
      <w:bookmarkEnd w:id="24"/>
    </w:p>
    <w:p w14:paraId="45DA0EE0" w14:textId="77777777" w:rsidR="00847C1D" w:rsidRPr="00847C1D" w:rsidRDefault="00847C1D" w:rsidP="00847C1D">
      <w:pPr>
        <w:pStyle w:val="EndNoteBibliography"/>
        <w:ind w:left="720" w:hanging="720"/>
      </w:pPr>
      <w:bookmarkStart w:id="25" w:name="_ENREF_26"/>
      <w:r w:rsidRPr="00847C1D">
        <w:t>26.</w:t>
      </w:r>
      <w:r w:rsidRPr="00847C1D">
        <w:tab/>
        <w:t xml:space="preserve">Hendrix, N., et al., </w:t>
      </w:r>
      <w:r w:rsidRPr="00847C1D">
        <w:rPr>
          <w:i/>
        </w:rPr>
        <w:t>Cost-effectiveness of targeted therapy for moderate-to-severe plaque psoriasis: An analysis based on an institute for clinical and economic review (ICER) report.</w:t>
      </w:r>
      <w:r w:rsidRPr="00847C1D">
        <w:t xml:space="preserve"> Value in Health, 2017. </w:t>
      </w:r>
      <w:r w:rsidRPr="00847C1D">
        <w:rPr>
          <w:b/>
        </w:rPr>
        <w:t>20</w:t>
      </w:r>
      <w:r w:rsidRPr="00847C1D">
        <w:t>(5): p. A158.</w:t>
      </w:r>
      <w:bookmarkEnd w:id="25"/>
    </w:p>
    <w:p w14:paraId="7BEEE601" w14:textId="3D0A0E79" w:rsidR="00402767" w:rsidRPr="00F71694" w:rsidRDefault="00EF3C3F" w:rsidP="000C07BF">
      <w:pPr>
        <w:rPr>
          <w:b/>
        </w:rPr>
      </w:pPr>
      <w:r>
        <w:rPr>
          <w:b/>
        </w:rPr>
        <w:fldChar w:fldCharType="end"/>
      </w:r>
      <w:bookmarkStart w:id="26" w:name="_GoBack"/>
      <w:bookmarkEnd w:id="26"/>
    </w:p>
    <w:sectPr w:rsidR="00402767" w:rsidRPr="00F71694">
      <w:footerReference w:type="defaul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DAE4D6" w15:done="0"/>
  <w15:commentEx w15:paraId="52B89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AE4D6" w16cid:durableId="1E84433C"/>
  <w16cid:commentId w16cid:paraId="52B8952C" w16cid:durableId="1E96C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385F1" w14:textId="77777777" w:rsidR="00F42E68" w:rsidRDefault="00F42E68" w:rsidP="00212A70">
      <w:pPr>
        <w:spacing w:after="0" w:line="240" w:lineRule="auto"/>
      </w:pPr>
      <w:r>
        <w:separator/>
      </w:r>
    </w:p>
  </w:endnote>
  <w:endnote w:type="continuationSeparator" w:id="0">
    <w:p w14:paraId="0583F7E8" w14:textId="77777777" w:rsidR="00F42E68" w:rsidRDefault="00F42E68" w:rsidP="002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954266"/>
      <w:docPartObj>
        <w:docPartGallery w:val="Page Numbers (Bottom of Page)"/>
        <w:docPartUnique/>
      </w:docPartObj>
    </w:sdtPr>
    <w:sdtEndPr>
      <w:rPr>
        <w:noProof/>
      </w:rPr>
    </w:sdtEndPr>
    <w:sdtContent>
      <w:p w14:paraId="320FE190" w14:textId="77777777" w:rsidR="00F42E68" w:rsidRDefault="00F42E68">
        <w:pPr>
          <w:pStyle w:val="Footer"/>
          <w:jc w:val="right"/>
        </w:pPr>
        <w:r>
          <w:fldChar w:fldCharType="begin"/>
        </w:r>
        <w:r>
          <w:instrText xml:space="preserve"> PAGE   \* MERGEFORMAT </w:instrText>
        </w:r>
        <w:r>
          <w:fldChar w:fldCharType="separate"/>
        </w:r>
        <w:r w:rsidR="009A6B1D">
          <w:rPr>
            <w:noProof/>
          </w:rPr>
          <w:t>14</w:t>
        </w:r>
        <w:r>
          <w:rPr>
            <w:noProof/>
          </w:rPr>
          <w:fldChar w:fldCharType="end"/>
        </w:r>
      </w:p>
    </w:sdtContent>
  </w:sdt>
  <w:p w14:paraId="264D12BA" w14:textId="77777777" w:rsidR="00F42E68" w:rsidRDefault="00F42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E5B47" w14:textId="77777777" w:rsidR="00F42E68" w:rsidRDefault="00F42E68" w:rsidP="00212A70">
      <w:pPr>
        <w:spacing w:after="0" w:line="240" w:lineRule="auto"/>
      </w:pPr>
      <w:r>
        <w:separator/>
      </w:r>
    </w:p>
  </w:footnote>
  <w:footnote w:type="continuationSeparator" w:id="0">
    <w:p w14:paraId="71C4CC0F" w14:textId="77777777" w:rsidR="00F42E68" w:rsidRDefault="00F42E68" w:rsidP="00212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83B"/>
    <w:multiLevelType w:val="multilevel"/>
    <w:tmpl w:val="2D1E5D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C64DE2"/>
    <w:multiLevelType w:val="hybridMultilevel"/>
    <w:tmpl w:val="7A0804EE"/>
    <w:lvl w:ilvl="0" w:tplc="F288E326">
      <w:start w:val="1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2DF971AC"/>
    <w:multiLevelType w:val="multilevel"/>
    <w:tmpl w:val="32B258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F3F2084"/>
    <w:multiLevelType w:val="hybridMultilevel"/>
    <w:tmpl w:val="23667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E05500"/>
    <w:multiLevelType w:val="hybridMultilevel"/>
    <w:tmpl w:val="D2A6D504"/>
    <w:lvl w:ilvl="0" w:tplc="9F02B0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B87FCC"/>
    <w:multiLevelType w:val="hybridMultilevel"/>
    <w:tmpl w:val="42228BE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A350AF"/>
    <w:multiLevelType w:val="hybridMultilevel"/>
    <w:tmpl w:val="4014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3A4507"/>
    <w:multiLevelType w:val="hybridMultilevel"/>
    <w:tmpl w:val="C40ED8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5B0F29C6"/>
    <w:multiLevelType w:val="hybridMultilevel"/>
    <w:tmpl w:val="7B62C7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74F181A"/>
    <w:multiLevelType w:val="multilevel"/>
    <w:tmpl w:val="2D1E5D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AE81276"/>
    <w:multiLevelType w:val="hybridMultilevel"/>
    <w:tmpl w:val="67F24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D65E1E"/>
    <w:multiLevelType w:val="hybridMultilevel"/>
    <w:tmpl w:val="EB1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6B76BD"/>
    <w:multiLevelType w:val="hybridMultilevel"/>
    <w:tmpl w:val="E034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A3B7F71"/>
    <w:multiLevelType w:val="hybridMultilevel"/>
    <w:tmpl w:val="C2B4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4"/>
  </w:num>
  <w:num w:numId="6">
    <w:abstractNumId w:val="3"/>
  </w:num>
  <w:num w:numId="7">
    <w:abstractNumId w:val="6"/>
  </w:num>
  <w:num w:numId="8">
    <w:abstractNumId w:val="12"/>
  </w:num>
  <w:num w:numId="9">
    <w:abstractNumId w:val="9"/>
  </w:num>
  <w:num w:numId="10">
    <w:abstractNumId w:val="10"/>
  </w:num>
  <w:num w:numId="11">
    <w:abstractNumId w:val="1"/>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ea5x22r0vfww6e59ai5ep2hv2faesetvt5e&quot;&gt;STA Brodalumab 04102017&lt;record-ids&gt;&lt;item&gt;3&lt;/item&gt;&lt;item&gt;11&lt;/item&gt;&lt;item&gt;17&lt;/item&gt;&lt;item&gt;21&lt;/item&gt;&lt;item&gt;25&lt;/item&gt;&lt;item&gt;29&lt;/item&gt;&lt;item&gt;44&lt;/item&gt;&lt;item&gt;46&lt;/item&gt;&lt;item&gt;49&lt;/item&gt;&lt;item&gt;59&lt;/item&gt;&lt;item&gt;72&lt;/item&gt;&lt;item&gt;79&lt;/item&gt;&lt;item&gt;84&lt;/item&gt;&lt;item&gt;89&lt;/item&gt;&lt;item&gt;98&lt;/item&gt;&lt;item&gt;113&lt;/item&gt;&lt;item&gt;126&lt;/item&gt;&lt;item&gt;169&lt;/item&gt;&lt;item&gt;173&lt;/item&gt;&lt;item&gt;182&lt;/item&gt;&lt;item&gt;183&lt;/item&gt;&lt;item&gt;184&lt;/item&gt;&lt;item&gt;185&lt;/item&gt;&lt;item&gt;191&lt;/item&gt;&lt;item&gt;246&lt;/item&gt;&lt;item&gt;266&lt;/item&gt;&lt;/record-ids&gt;&lt;/item&gt;&lt;/Libraries&gt;"/>
  </w:docVars>
  <w:rsids>
    <w:rsidRoot w:val="00212A70"/>
    <w:rsid w:val="00004814"/>
    <w:rsid w:val="00005D31"/>
    <w:rsid w:val="00012046"/>
    <w:rsid w:val="00013AD1"/>
    <w:rsid w:val="00017401"/>
    <w:rsid w:val="00017D21"/>
    <w:rsid w:val="00025ED0"/>
    <w:rsid w:val="00033FAE"/>
    <w:rsid w:val="00050428"/>
    <w:rsid w:val="00051870"/>
    <w:rsid w:val="00053EEF"/>
    <w:rsid w:val="00054C47"/>
    <w:rsid w:val="00056ED6"/>
    <w:rsid w:val="00057BB2"/>
    <w:rsid w:val="00057F8A"/>
    <w:rsid w:val="000614D3"/>
    <w:rsid w:val="000725EA"/>
    <w:rsid w:val="000746BA"/>
    <w:rsid w:val="00074DCD"/>
    <w:rsid w:val="00077586"/>
    <w:rsid w:val="00077838"/>
    <w:rsid w:val="00081268"/>
    <w:rsid w:val="000820AD"/>
    <w:rsid w:val="000839CF"/>
    <w:rsid w:val="000858E6"/>
    <w:rsid w:val="00087022"/>
    <w:rsid w:val="00090454"/>
    <w:rsid w:val="00090CC9"/>
    <w:rsid w:val="00093029"/>
    <w:rsid w:val="000A147F"/>
    <w:rsid w:val="000A50D9"/>
    <w:rsid w:val="000A762C"/>
    <w:rsid w:val="000B18E5"/>
    <w:rsid w:val="000B225A"/>
    <w:rsid w:val="000B4A02"/>
    <w:rsid w:val="000B74B8"/>
    <w:rsid w:val="000C07BF"/>
    <w:rsid w:val="000C21AF"/>
    <w:rsid w:val="000C27F3"/>
    <w:rsid w:val="000C2A6A"/>
    <w:rsid w:val="000C7D80"/>
    <w:rsid w:val="000D6187"/>
    <w:rsid w:val="000D630A"/>
    <w:rsid w:val="000D6706"/>
    <w:rsid w:val="000E07F0"/>
    <w:rsid w:val="000E0D1F"/>
    <w:rsid w:val="000E36A9"/>
    <w:rsid w:val="000E3A35"/>
    <w:rsid w:val="000E7407"/>
    <w:rsid w:val="000F158B"/>
    <w:rsid w:val="000F4A33"/>
    <w:rsid w:val="000F7FD9"/>
    <w:rsid w:val="0010589A"/>
    <w:rsid w:val="0010688E"/>
    <w:rsid w:val="00106A92"/>
    <w:rsid w:val="00111E5F"/>
    <w:rsid w:val="001124B0"/>
    <w:rsid w:val="001168F6"/>
    <w:rsid w:val="001170BD"/>
    <w:rsid w:val="00120DC2"/>
    <w:rsid w:val="001232A0"/>
    <w:rsid w:val="001237EC"/>
    <w:rsid w:val="001257EE"/>
    <w:rsid w:val="00126121"/>
    <w:rsid w:val="0013106A"/>
    <w:rsid w:val="00132B14"/>
    <w:rsid w:val="00135FD3"/>
    <w:rsid w:val="00144C1F"/>
    <w:rsid w:val="00147DA5"/>
    <w:rsid w:val="001543EA"/>
    <w:rsid w:val="00155B1D"/>
    <w:rsid w:val="00166586"/>
    <w:rsid w:val="00166A36"/>
    <w:rsid w:val="00167B4D"/>
    <w:rsid w:val="0017122A"/>
    <w:rsid w:val="00176A5C"/>
    <w:rsid w:val="001859A0"/>
    <w:rsid w:val="00186748"/>
    <w:rsid w:val="001871CB"/>
    <w:rsid w:val="0018797C"/>
    <w:rsid w:val="00187E9C"/>
    <w:rsid w:val="00190C50"/>
    <w:rsid w:val="00191548"/>
    <w:rsid w:val="0019651E"/>
    <w:rsid w:val="001A2B57"/>
    <w:rsid w:val="001B75D1"/>
    <w:rsid w:val="001C2BDC"/>
    <w:rsid w:val="001C2CCA"/>
    <w:rsid w:val="001C4AB3"/>
    <w:rsid w:val="001D4B95"/>
    <w:rsid w:val="001D4DE1"/>
    <w:rsid w:val="001E1FA4"/>
    <w:rsid w:val="001E22BA"/>
    <w:rsid w:val="001E2B25"/>
    <w:rsid w:val="001E2E92"/>
    <w:rsid w:val="001F3AF5"/>
    <w:rsid w:val="001F6451"/>
    <w:rsid w:val="001F7FB4"/>
    <w:rsid w:val="002004BC"/>
    <w:rsid w:val="0020540D"/>
    <w:rsid w:val="00207A58"/>
    <w:rsid w:val="00212A70"/>
    <w:rsid w:val="00213E88"/>
    <w:rsid w:val="00216729"/>
    <w:rsid w:val="00223629"/>
    <w:rsid w:val="002303AD"/>
    <w:rsid w:val="00235C89"/>
    <w:rsid w:val="00237E61"/>
    <w:rsid w:val="0024017F"/>
    <w:rsid w:val="0024057C"/>
    <w:rsid w:val="00240F48"/>
    <w:rsid w:val="00245173"/>
    <w:rsid w:val="0024531C"/>
    <w:rsid w:val="00245BCF"/>
    <w:rsid w:val="00247509"/>
    <w:rsid w:val="002505C0"/>
    <w:rsid w:val="00250BF0"/>
    <w:rsid w:val="002525B3"/>
    <w:rsid w:val="00252D2F"/>
    <w:rsid w:val="002604E8"/>
    <w:rsid w:val="00260CCE"/>
    <w:rsid w:val="0027076F"/>
    <w:rsid w:val="00280EA3"/>
    <w:rsid w:val="00290757"/>
    <w:rsid w:val="0029544A"/>
    <w:rsid w:val="00295D53"/>
    <w:rsid w:val="00296BEA"/>
    <w:rsid w:val="002A177D"/>
    <w:rsid w:val="002A30A1"/>
    <w:rsid w:val="002A4940"/>
    <w:rsid w:val="002A5C11"/>
    <w:rsid w:val="002A5E50"/>
    <w:rsid w:val="002B03C0"/>
    <w:rsid w:val="002B565B"/>
    <w:rsid w:val="002B5A66"/>
    <w:rsid w:val="002B6394"/>
    <w:rsid w:val="002C30B7"/>
    <w:rsid w:val="002C6D65"/>
    <w:rsid w:val="002D4FB7"/>
    <w:rsid w:val="002D69F0"/>
    <w:rsid w:val="002D6C9F"/>
    <w:rsid w:val="002E02E6"/>
    <w:rsid w:val="002E0519"/>
    <w:rsid w:val="002E158C"/>
    <w:rsid w:val="002F6709"/>
    <w:rsid w:val="003046AD"/>
    <w:rsid w:val="00305655"/>
    <w:rsid w:val="00320903"/>
    <w:rsid w:val="003347C3"/>
    <w:rsid w:val="0033586A"/>
    <w:rsid w:val="003371EC"/>
    <w:rsid w:val="00342E86"/>
    <w:rsid w:val="00344ACF"/>
    <w:rsid w:val="00344F93"/>
    <w:rsid w:val="003479B7"/>
    <w:rsid w:val="003518CD"/>
    <w:rsid w:val="00351C11"/>
    <w:rsid w:val="003551D2"/>
    <w:rsid w:val="00357022"/>
    <w:rsid w:val="003609FF"/>
    <w:rsid w:val="00362536"/>
    <w:rsid w:val="00362670"/>
    <w:rsid w:val="003649DE"/>
    <w:rsid w:val="00365577"/>
    <w:rsid w:val="003673A2"/>
    <w:rsid w:val="0037289B"/>
    <w:rsid w:val="003815D0"/>
    <w:rsid w:val="00384A22"/>
    <w:rsid w:val="00385E0B"/>
    <w:rsid w:val="003870A9"/>
    <w:rsid w:val="003874F9"/>
    <w:rsid w:val="00392151"/>
    <w:rsid w:val="003947FC"/>
    <w:rsid w:val="003A10B0"/>
    <w:rsid w:val="003A28CE"/>
    <w:rsid w:val="003A526E"/>
    <w:rsid w:val="003A66EC"/>
    <w:rsid w:val="003B09E4"/>
    <w:rsid w:val="003B0AD2"/>
    <w:rsid w:val="003B1483"/>
    <w:rsid w:val="003B4824"/>
    <w:rsid w:val="003B5BE5"/>
    <w:rsid w:val="003B64EC"/>
    <w:rsid w:val="003C03AD"/>
    <w:rsid w:val="003C19B9"/>
    <w:rsid w:val="003C1B55"/>
    <w:rsid w:val="003D0797"/>
    <w:rsid w:val="003D7ACB"/>
    <w:rsid w:val="003E1146"/>
    <w:rsid w:val="003E5BA4"/>
    <w:rsid w:val="003E75F0"/>
    <w:rsid w:val="003F1A75"/>
    <w:rsid w:val="003F72CE"/>
    <w:rsid w:val="003F78A0"/>
    <w:rsid w:val="00402767"/>
    <w:rsid w:val="00405241"/>
    <w:rsid w:val="004067FF"/>
    <w:rsid w:val="00406899"/>
    <w:rsid w:val="00415385"/>
    <w:rsid w:val="00421191"/>
    <w:rsid w:val="00421D17"/>
    <w:rsid w:val="004249FD"/>
    <w:rsid w:val="0043076A"/>
    <w:rsid w:val="0043277A"/>
    <w:rsid w:val="00433584"/>
    <w:rsid w:val="004473E9"/>
    <w:rsid w:val="00451607"/>
    <w:rsid w:val="00453148"/>
    <w:rsid w:val="004535D9"/>
    <w:rsid w:val="00460732"/>
    <w:rsid w:val="00460A97"/>
    <w:rsid w:val="00461286"/>
    <w:rsid w:val="004617D2"/>
    <w:rsid w:val="00462612"/>
    <w:rsid w:val="00465555"/>
    <w:rsid w:val="00466D38"/>
    <w:rsid w:val="004675E4"/>
    <w:rsid w:val="0047293C"/>
    <w:rsid w:val="00477888"/>
    <w:rsid w:val="00480BD3"/>
    <w:rsid w:val="00480EE2"/>
    <w:rsid w:val="00482EE9"/>
    <w:rsid w:val="004836BB"/>
    <w:rsid w:val="004849F0"/>
    <w:rsid w:val="00485856"/>
    <w:rsid w:val="00486191"/>
    <w:rsid w:val="0048696A"/>
    <w:rsid w:val="00486B1A"/>
    <w:rsid w:val="00491810"/>
    <w:rsid w:val="004919B4"/>
    <w:rsid w:val="004922D0"/>
    <w:rsid w:val="004941FC"/>
    <w:rsid w:val="004A253A"/>
    <w:rsid w:val="004A6042"/>
    <w:rsid w:val="004A61FD"/>
    <w:rsid w:val="004A781A"/>
    <w:rsid w:val="004B628C"/>
    <w:rsid w:val="004B6EBA"/>
    <w:rsid w:val="004C1A64"/>
    <w:rsid w:val="004C3B38"/>
    <w:rsid w:val="004C4603"/>
    <w:rsid w:val="004C4785"/>
    <w:rsid w:val="004D32BD"/>
    <w:rsid w:val="004D5A80"/>
    <w:rsid w:val="004E0A62"/>
    <w:rsid w:val="004E1738"/>
    <w:rsid w:val="004E2BCE"/>
    <w:rsid w:val="004E2C08"/>
    <w:rsid w:val="004E2C97"/>
    <w:rsid w:val="004E40FC"/>
    <w:rsid w:val="004E428D"/>
    <w:rsid w:val="004E6934"/>
    <w:rsid w:val="004E7A1C"/>
    <w:rsid w:val="004F54BA"/>
    <w:rsid w:val="004F5644"/>
    <w:rsid w:val="00501733"/>
    <w:rsid w:val="00506708"/>
    <w:rsid w:val="00507CDC"/>
    <w:rsid w:val="005201CE"/>
    <w:rsid w:val="00521CB0"/>
    <w:rsid w:val="00524E33"/>
    <w:rsid w:val="00527E3B"/>
    <w:rsid w:val="005305A3"/>
    <w:rsid w:val="00532C57"/>
    <w:rsid w:val="005347E3"/>
    <w:rsid w:val="005366DD"/>
    <w:rsid w:val="0053785D"/>
    <w:rsid w:val="0054072A"/>
    <w:rsid w:val="00540D64"/>
    <w:rsid w:val="00544FFE"/>
    <w:rsid w:val="00546FEA"/>
    <w:rsid w:val="00550F1C"/>
    <w:rsid w:val="0055182E"/>
    <w:rsid w:val="0055211E"/>
    <w:rsid w:val="00560B7B"/>
    <w:rsid w:val="00564E7C"/>
    <w:rsid w:val="00567403"/>
    <w:rsid w:val="00567B19"/>
    <w:rsid w:val="00567C67"/>
    <w:rsid w:val="00571105"/>
    <w:rsid w:val="005744D3"/>
    <w:rsid w:val="00580079"/>
    <w:rsid w:val="00585DDA"/>
    <w:rsid w:val="00587D14"/>
    <w:rsid w:val="00596167"/>
    <w:rsid w:val="0059626B"/>
    <w:rsid w:val="005A38ED"/>
    <w:rsid w:val="005A59D1"/>
    <w:rsid w:val="005A6F41"/>
    <w:rsid w:val="005B0F73"/>
    <w:rsid w:val="005B431F"/>
    <w:rsid w:val="005B7E1F"/>
    <w:rsid w:val="005C3427"/>
    <w:rsid w:val="005C4E2F"/>
    <w:rsid w:val="005C6E00"/>
    <w:rsid w:val="005C6F2F"/>
    <w:rsid w:val="005D080F"/>
    <w:rsid w:val="005D27A9"/>
    <w:rsid w:val="005D4DC1"/>
    <w:rsid w:val="005E23AE"/>
    <w:rsid w:val="005E32EF"/>
    <w:rsid w:val="005E385A"/>
    <w:rsid w:val="005F1F98"/>
    <w:rsid w:val="005F22EA"/>
    <w:rsid w:val="005F294F"/>
    <w:rsid w:val="005F7634"/>
    <w:rsid w:val="005F7AA3"/>
    <w:rsid w:val="0060413D"/>
    <w:rsid w:val="006046EE"/>
    <w:rsid w:val="006056BF"/>
    <w:rsid w:val="00605F88"/>
    <w:rsid w:val="00606E5F"/>
    <w:rsid w:val="00615B18"/>
    <w:rsid w:val="006169B1"/>
    <w:rsid w:val="00616ED9"/>
    <w:rsid w:val="006209FF"/>
    <w:rsid w:val="00622221"/>
    <w:rsid w:val="00622629"/>
    <w:rsid w:val="00624413"/>
    <w:rsid w:val="00624684"/>
    <w:rsid w:val="00641A6E"/>
    <w:rsid w:val="00643130"/>
    <w:rsid w:val="00645848"/>
    <w:rsid w:val="006463FB"/>
    <w:rsid w:val="00647C00"/>
    <w:rsid w:val="006568CE"/>
    <w:rsid w:val="0066012F"/>
    <w:rsid w:val="006637A1"/>
    <w:rsid w:val="00665502"/>
    <w:rsid w:val="00666BDD"/>
    <w:rsid w:val="0068010B"/>
    <w:rsid w:val="006815C8"/>
    <w:rsid w:val="00686CCC"/>
    <w:rsid w:val="00691D8E"/>
    <w:rsid w:val="006920EF"/>
    <w:rsid w:val="0069222D"/>
    <w:rsid w:val="00695346"/>
    <w:rsid w:val="006A383F"/>
    <w:rsid w:val="006A44ED"/>
    <w:rsid w:val="006A5CC9"/>
    <w:rsid w:val="006A6401"/>
    <w:rsid w:val="006A73CD"/>
    <w:rsid w:val="006A7FA7"/>
    <w:rsid w:val="006B137F"/>
    <w:rsid w:val="006B1EFF"/>
    <w:rsid w:val="006B4E3A"/>
    <w:rsid w:val="006B597D"/>
    <w:rsid w:val="006C45ED"/>
    <w:rsid w:val="006C5DCF"/>
    <w:rsid w:val="006C7800"/>
    <w:rsid w:val="006D128E"/>
    <w:rsid w:val="006D4710"/>
    <w:rsid w:val="006D5A17"/>
    <w:rsid w:val="006D7F5D"/>
    <w:rsid w:val="006E0032"/>
    <w:rsid w:val="006E069B"/>
    <w:rsid w:val="006E1057"/>
    <w:rsid w:val="006E5C2C"/>
    <w:rsid w:val="006F58DF"/>
    <w:rsid w:val="006F5C10"/>
    <w:rsid w:val="006F749B"/>
    <w:rsid w:val="006F7C06"/>
    <w:rsid w:val="00703023"/>
    <w:rsid w:val="0070431E"/>
    <w:rsid w:val="00704A4A"/>
    <w:rsid w:val="00706BAF"/>
    <w:rsid w:val="00712349"/>
    <w:rsid w:val="0071374A"/>
    <w:rsid w:val="00713CB0"/>
    <w:rsid w:val="007156D0"/>
    <w:rsid w:val="00715825"/>
    <w:rsid w:val="00716BC0"/>
    <w:rsid w:val="00721E4D"/>
    <w:rsid w:val="007235F5"/>
    <w:rsid w:val="00725E82"/>
    <w:rsid w:val="00726296"/>
    <w:rsid w:val="00732CC1"/>
    <w:rsid w:val="00733CB6"/>
    <w:rsid w:val="00740AF0"/>
    <w:rsid w:val="00744B6F"/>
    <w:rsid w:val="00745959"/>
    <w:rsid w:val="00745E95"/>
    <w:rsid w:val="007562A7"/>
    <w:rsid w:val="00756E40"/>
    <w:rsid w:val="0076656B"/>
    <w:rsid w:val="007705FF"/>
    <w:rsid w:val="00774DA3"/>
    <w:rsid w:val="007779A5"/>
    <w:rsid w:val="00780E10"/>
    <w:rsid w:val="007819D4"/>
    <w:rsid w:val="007834A3"/>
    <w:rsid w:val="007836C5"/>
    <w:rsid w:val="00785591"/>
    <w:rsid w:val="007874BD"/>
    <w:rsid w:val="00795414"/>
    <w:rsid w:val="007962DF"/>
    <w:rsid w:val="00796C38"/>
    <w:rsid w:val="007A0169"/>
    <w:rsid w:val="007A10D2"/>
    <w:rsid w:val="007A2CC7"/>
    <w:rsid w:val="007A4C7D"/>
    <w:rsid w:val="007A63E0"/>
    <w:rsid w:val="007A6773"/>
    <w:rsid w:val="007B031F"/>
    <w:rsid w:val="007B1C58"/>
    <w:rsid w:val="007B792A"/>
    <w:rsid w:val="007B7A43"/>
    <w:rsid w:val="007C09BC"/>
    <w:rsid w:val="007C1588"/>
    <w:rsid w:val="007C31DA"/>
    <w:rsid w:val="007C441C"/>
    <w:rsid w:val="007C69AF"/>
    <w:rsid w:val="007D21AE"/>
    <w:rsid w:val="007D22AC"/>
    <w:rsid w:val="007D2A07"/>
    <w:rsid w:val="007D6564"/>
    <w:rsid w:val="007D7172"/>
    <w:rsid w:val="007E048F"/>
    <w:rsid w:val="007E4C21"/>
    <w:rsid w:val="007E4DCA"/>
    <w:rsid w:val="007E4F7F"/>
    <w:rsid w:val="007E5667"/>
    <w:rsid w:val="007E6A97"/>
    <w:rsid w:val="007F2A5C"/>
    <w:rsid w:val="007F31C5"/>
    <w:rsid w:val="007F35AB"/>
    <w:rsid w:val="008011ED"/>
    <w:rsid w:val="0080175C"/>
    <w:rsid w:val="008025BB"/>
    <w:rsid w:val="00805027"/>
    <w:rsid w:val="008055BB"/>
    <w:rsid w:val="008074FE"/>
    <w:rsid w:val="008206BB"/>
    <w:rsid w:val="008226CC"/>
    <w:rsid w:val="008241A2"/>
    <w:rsid w:val="00826058"/>
    <w:rsid w:val="0082606F"/>
    <w:rsid w:val="00832F53"/>
    <w:rsid w:val="00835D64"/>
    <w:rsid w:val="008361A2"/>
    <w:rsid w:val="00845D46"/>
    <w:rsid w:val="00847C1D"/>
    <w:rsid w:val="00860C9C"/>
    <w:rsid w:val="008667ED"/>
    <w:rsid w:val="00870E26"/>
    <w:rsid w:val="0087267C"/>
    <w:rsid w:val="0087605E"/>
    <w:rsid w:val="00876F4D"/>
    <w:rsid w:val="00885203"/>
    <w:rsid w:val="0089329E"/>
    <w:rsid w:val="00894985"/>
    <w:rsid w:val="008954FC"/>
    <w:rsid w:val="00897EE2"/>
    <w:rsid w:val="008A0F86"/>
    <w:rsid w:val="008A23AF"/>
    <w:rsid w:val="008B5EAD"/>
    <w:rsid w:val="008C21AE"/>
    <w:rsid w:val="008C3C54"/>
    <w:rsid w:val="008C43FA"/>
    <w:rsid w:val="008C451F"/>
    <w:rsid w:val="008C6EE1"/>
    <w:rsid w:val="008C7288"/>
    <w:rsid w:val="008D0E20"/>
    <w:rsid w:val="008D7A68"/>
    <w:rsid w:val="008E0441"/>
    <w:rsid w:val="008E2277"/>
    <w:rsid w:val="008E2F02"/>
    <w:rsid w:val="008E3B3B"/>
    <w:rsid w:val="008E6DC5"/>
    <w:rsid w:val="008F6896"/>
    <w:rsid w:val="00902601"/>
    <w:rsid w:val="00902D8E"/>
    <w:rsid w:val="00904236"/>
    <w:rsid w:val="00905657"/>
    <w:rsid w:val="00906FC6"/>
    <w:rsid w:val="00910189"/>
    <w:rsid w:val="0091644B"/>
    <w:rsid w:val="00920C4D"/>
    <w:rsid w:val="00921B3A"/>
    <w:rsid w:val="0092475A"/>
    <w:rsid w:val="0092543D"/>
    <w:rsid w:val="009321FD"/>
    <w:rsid w:val="00934E8F"/>
    <w:rsid w:val="0094044F"/>
    <w:rsid w:val="009426B3"/>
    <w:rsid w:val="009426F0"/>
    <w:rsid w:val="00942C7D"/>
    <w:rsid w:val="00943327"/>
    <w:rsid w:val="00946A1D"/>
    <w:rsid w:val="0095082A"/>
    <w:rsid w:val="00950B2E"/>
    <w:rsid w:val="00950DAF"/>
    <w:rsid w:val="00955A21"/>
    <w:rsid w:val="00964E24"/>
    <w:rsid w:val="009724F6"/>
    <w:rsid w:val="00987FB7"/>
    <w:rsid w:val="009918B3"/>
    <w:rsid w:val="0099535E"/>
    <w:rsid w:val="00996C8C"/>
    <w:rsid w:val="0099762E"/>
    <w:rsid w:val="009A30AA"/>
    <w:rsid w:val="009A3ADE"/>
    <w:rsid w:val="009A3E40"/>
    <w:rsid w:val="009A6B1D"/>
    <w:rsid w:val="009B0510"/>
    <w:rsid w:val="009B3724"/>
    <w:rsid w:val="009B542A"/>
    <w:rsid w:val="009B6252"/>
    <w:rsid w:val="009B6DE0"/>
    <w:rsid w:val="009B6E8E"/>
    <w:rsid w:val="009C4339"/>
    <w:rsid w:val="009C51DB"/>
    <w:rsid w:val="009C5563"/>
    <w:rsid w:val="009C7E1B"/>
    <w:rsid w:val="009D5B66"/>
    <w:rsid w:val="009E6FA8"/>
    <w:rsid w:val="009F0921"/>
    <w:rsid w:val="009F2AFB"/>
    <w:rsid w:val="009F4F45"/>
    <w:rsid w:val="009F58D7"/>
    <w:rsid w:val="00A01B50"/>
    <w:rsid w:val="00A03CB0"/>
    <w:rsid w:val="00A06EAD"/>
    <w:rsid w:val="00A1160F"/>
    <w:rsid w:val="00A1431A"/>
    <w:rsid w:val="00A15A6D"/>
    <w:rsid w:val="00A16B24"/>
    <w:rsid w:val="00A20DD7"/>
    <w:rsid w:val="00A20E0F"/>
    <w:rsid w:val="00A243BE"/>
    <w:rsid w:val="00A271BC"/>
    <w:rsid w:val="00A31675"/>
    <w:rsid w:val="00A325ED"/>
    <w:rsid w:val="00A326EE"/>
    <w:rsid w:val="00A34B18"/>
    <w:rsid w:val="00A34D2A"/>
    <w:rsid w:val="00A403CD"/>
    <w:rsid w:val="00A4118D"/>
    <w:rsid w:val="00A4171F"/>
    <w:rsid w:val="00A41A2C"/>
    <w:rsid w:val="00A4561D"/>
    <w:rsid w:val="00A55B89"/>
    <w:rsid w:val="00A56DD4"/>
    <w:rsid w:val="00A571EC"/>
    <w:rsid w:val="00A62AFE"/>
    <w:rsid w:val="00A62B9B"/>
    <w:rsid w:val="00A6559A"/>
    <w:rsid w:val="00A71B59"/>
    <w:rsid w:val="00A74DA4"/>
    <w:rsid w:val="00A76833"/>
    <w:rsid w:val="00A76D16"/>
    <w:rsid w:val="00A81BA7"/>
    <w:rsid w:val="00A8780A"/>
    <w:rsid w:val="00A91BED"/>
    <w:rsid w:val="00A9623E"/>
    <w:rsid w:val="00A97753"/>
    <w:rsid w:val="00AA1F5E"/>
    <w:rsid w:val="00AA42FE"/>
    <w:rsid w:val="00AA51D2"/>
    <w:rsid w:val="00AA5247"/>
    <w:rsid w:val="00AA5C41"/>
    <w:rsid w:val="00AA698A"/>
    <w:rsid w:val="00AB44EF"/>
    <w:rsid w:val="00AC2F8F"/>
    <w:rsid w:val="00AC3828"/>
    <w:rsid w:val="00AD3CC8"/>
    <w:rsid w:val="00AD6DB0"/>
    <w:rsid w:val="00AE06AF"/>
    <w:rsid w:val="00AE1C48"/>
    <w:rsid w:val="00AE5A6D"/>
    <w:rsid w:val="00AE5B7D"/>
    <w:rsid w:val="00AE5C59"/>
    <w:rsid w:val="00AE5D43"/>
    <w:rsid w:val="00AF0EC3"/>
    <w:rsid w:val="00AF2F35"/>
    <w:rsid w:val="00AF3DB3"/>
    <w:rsid w:val="00AF6560"/>
    <w:rsid w:val="00B01DE8"/>
    <w:rsid w:val="00B041D5"/>
    <w:rsid w:val="00B07284"/>
    <w:rsid w:val="00B25841"/>
    <w:rsid w:val="00B26C5E"/>
    <w:rsid w:val="00B33BBE"/>
    <w:rsid w:val="00B34517"/>
    <w:rsid w:val="00B34F4D"/>
    <w:rsid w:val="00B46CF5"/>
    <w:rsid w:val="00B47EBE"/>
    <w:rsid w:val="00B632FA"/>
    <w:rsid w:val="00B64E32"/>
    <w:rsid w:val="00B817BF"/>
    <w:rsid w:val="00B830DF"/>
    <w:rsid w:val="00B903C7"/>
    <w:rsid w:val="00B94391"/>
    <w:rsid w:val="00B95322"/>
    <w:rsid w:val="00B9669C"/>
    <w:rsid w:val="00BA1FAA"/>
    <w:rsid w:val="00BA4286"/>
    <w:rsid w:val="00BA48D4"/>
    <w:rsid w:val="00BA516D"/>
    <w:rsid w:val="00BB074E"/>
    <w:rsid w:val="00BB166C"/>
    <w:rsid w:val="00BB2ABF"/>
    <w:rsid w:val="00BB2E7C"/>
    <w:rsid w:val="00BB6AB3"/>
    <w:rsid w:val="00BC3060"/>
    <w:rsid w:val="00BC410C"/>
    <w:rsid w:val="00BC604B"/>
    <w:rsid w:val="00BC755D"/>
    <w:rsid w:val="00BD3451"/>
    <w:rsid w:val="00BD7665"/>
    <w:rsid w:val="00BE21AB"/>
    <w:rsid w:val="00BE464B"/>
    <w:rsid w:val="00BE636D"/>
    <w:rsid w:val="00BF093B"/>
    <w:rsid w:val="00BF148E"/>
    <w:rsid w:val="00BF245C"/>
    <w:rsid w:val="00BF2FC6"/>
    <w:rsid w:val="00BF34C1"/>
    <w:rsid w:val="00BF4E4F"/>
    <w:rsid w:val="00BF5CBB"/>
    <w:rsid w:val="00BF5FCF"/>
    <w:rsid w:val="00BF69E7"/>
    <w:rsid w:val="00BF79AE"/>
    <w:rsid w:val="00C0173F"/>
    <w:rsid w:val="00C02965"/>
    <w:rsid w:val="00C02B4C"/>
    <w:rsid w:val="00C02C60"/>
    <w:rsid w:val="00C03750"/>
    <w:rsid w:val="00C05594"/>
    <w:rsid w:val="00C07ADA"/>
    <w:rsid w:val="00C14CCF"/>
    <w:rsid w:val="00C151C2"/>
    <w:rsid w:val="00C1767E"/>
    <w:rsid w:val="00C20FC4"/>
    <w:rsid w:val="00C22C8B"/>
    <w:rsid w:val="00C2571B"/>
    <w:rsid w:val="00C25F6C"/>
    <w:rsid w:val="00C3774B"/>
    <w:rsid w:val="00C42D37"/>
    <w:rsid w:val="00C435B2"/>
    <w:rsid w:val="00C527C0"/>
    <w:rsid w:val="00C61108"/>
    <w:rsid w:val="00C655C6"/>
    <w:rsid w:val="00C67949"/>
    <w:rsid w:val="00C776F4"/>
    <w:rsid w:val="00C7796A"/>
    <w:rsid w:val="00C8054B"/>
    <w:rsid w:val="00C81E38"/>
    <w:rsid w:val="00C857D6"/>
    <w:rsid w:val="00C8631A"/>
    <w:rsid w:val="00C87552"/>
    <w:rsid w:val="00C876BB"/>
    <w:rsid w:val="00C87F6C"/>
    <w:rsid w:val="00C942E6"/>
    <w:rsid w:val="00C95C98"/>
    <w:rsid w:val="00C965A2"/>
    <w:rsid w:val="00CA0E55"/>
    <w:rsid w:val="00CA338D"/>
    <w:rsid w:val="00CA3DD8"/>
    <w:rsid w:val="00CA64BC"/>
    <w:rsid w:val="00CA7204"/>
    <w:rsid w:val="00CA7A9F"/>
    <w:rsid w:val="00CB018E"/>
    <w:rsid w:val="00CC086F"/>
    <w:rsid w:val="00CD2F44"/>
    <w:rsid w:val="00CD3F82"/>
    <w:rsid w:val="00CD5B99"/>
    <w:rsid w:val="00CE19C3"/>
    <w:rsid w:val="00CE371B"/>
    <w:rsid w:val="00CE43A9"/>
    <w:rsid w:val="00CF1513"/>
    <w:rsid w:val="00CF1BE5"/>
    <w:rsid w:val="00CF1CD0"/>
    <w:rsid w:val="00CF4B23"/>
    <w:rsid w:val="00CF56F2"/>
    <w:rsid w:val="00D01E96"/>
    <w:rsid w:val="00D02D2E"/>
    <w:rsid w:val="00D05FAC"/>
    <w:rsid w:val="00D14DB8"/>
    <w:rsid w:val="00D16A7E"/>
    <w:rsid w:val="00D17A58"/>
    <w:rsid w:val="00D2088A"/>
    <w:rsid w:val="00D3400C"/>
    <w:rsid w:val="00D35264"/>
    <w:rsid w:val="00D377E7"/>
    <w:rsid w:val="00D43092"/>
    <w:rsid w:val="00D47487"/>
    <w:rsid w:val="00D5657A"/>
    <w:rsid w:val="00D72F16"/>
    <w:rsid w:val="00D741D0"/>
    <w:rsid w:val="00D7536F"/>
    <w:rsid w:val="00D81286"/>
    <w:rsid w:val="00D81BDB"/>
    <w:rsid w:val="00D84111"/>
    <w:rsid w:val="00D9141B"/>
    <w:rsid w:val="00D93F57"/>
    <w:rsid w:val="00D9645B"/>
    <w:rsid w:val="00D97185"/>
    <w:rsid w:val="00DA0AD3"/>
    <w:rsid w:val="00DA21D0"/>
    <w:rsid w:val="00DA7969"/>
    <w:rsid w:val="00DA7A86"/>
    <w:rsid w:val="00DB111A"/>
    <w:rsid w:val="00DB2676"/>
    <w:rsid w:val="00DB6348"/>
    <w:rsid w:val="00DC549A"/>
    <w:rsid w:val="00DC64BE"/>
    <w:rsid w:val="00DD01E3"/>
    <w:rsid w:val="00DD059B"/>
    <w:rsid w:val="00DD0E3B"/>
    <w:rsid w:val="00DD112F"/>
    <w:rsid w:val="00DD1D81"/>
    <w:rsid w:val="00DD266E"/>
    <w:rsid w:val="00DD5706"/>
    <w:rsid w:val="00DE5233"/>
    <w:rsid w:val="00DE759A"/>
    <w:rsid w:val="00DF021B"/>
    <w:rsid w:val="00DF1ED8"/>
    <w:rsid w:val="00DF2A59"/>
    <w:rsid w:val="00DF40D5"/>
    <w:rsid w:val="00DF68BB"/>
    <w:rsid w:val="00E0081E"/>
    <w:rsid w:val="00E00CE6"/>
    <w:rsid w:val="00E014C1"/>
    <w:rsid w:val="00E0305B"/>
    <w:rsid w:val="00E06BDC"/>
    <w:rsid w:val="00E1246A"/>
    <w:rsid w:val="00E21D73"/>
    <w:rsid w:val="00E222F4"/>
    <w:rsid w:val="00E246F9"/>
    <w:rsid w:val="00E24FE2"/>
    <w:rsid w:val="00E26751"/>
    <w:rsid w:val="00E26B42"/>
    <w:rsid w:val="00E2769A"/>
    <w:rsid w:val="00E3028A"/>
    <w:rsid w:val="00E30FC0"/>
    <w:rsid w:val="00E32F45"/>
    <w:rsid w:val="00E33984"/>
    <w:rsid w:val="00E41491"/>
    <w:rsid w:val="00E4222F"/>
    <w:rsid w:val="00E42BC6"/>
    <w:rsid w:val="00E46DA8"/>
    <w:rsid w:val="00E50BBD"/>
    <w:rsid w:val="00E51008"/>
    <w:rsid w:val="00E52DB5"/>
    <w:rsid w:val="00E53302"/>
    <w:rsid w:val="00E54963"/>
    <w:rsid w:val="00E54C22"/>
    <w:rsid w:val="00E574D4"/>
    <w:rsid w:val="00E62BF8"/>
    <w:rsid w:val="00E63937"/>
    <w:rsid w:val="00E63B3A"/>
    <w:rsid w:val="00E652A3"/>
    <w:rsid w:val="00E71F66"/>
    <w:rsid w:val="00E72331"/>
    <w:rsid w:val="00E72AA7"/>
    <w:rsid w:val="00E74BBA"/>
    <w:rsid w:val="00E771A3"/>
    <w:rsid w:val="00E80BD5"/>
    <w:rsid w:val="00E84F64"/>
    <w:rsid w:val="00E928CB"/>
    <w:rsid w:val="00EA183A"/>
    <w:rsid w:val="00EA3622"/>
    <w:rsid w:val="00EA544C"/>
    <w:rsid w:val="00EB3E66"/>
    <w:rsid w:val="00EB691D"/>
    <w:rsid w:val="00EC62A3"/>
    <w:rsid w:val="00ED2185"/>
    <w:rsid w:val="00ED277C"/>
    <w:rsid w:val="00ED765B"/>
    <w:rsid w:val="00EE0DDE"/>
    <w:rsid w:val="00EE282F"/>
    <w:rsid w:val="00EE6364"/>
    <w:rsid w:val="00EF14C7"/>
    <w:rsid w:val="00EF1EDB"/>
    <w:rsid w:val="00EF3C3F"/>
    <w:rsid w:val="00EF4F2A"/>
    <w:rsid w:val="00F00228"/>
    <w:rsid w:val="00F02304"/>
    <w:rsid w:val="00F06B02"/>
    <w:rsid w:val="00F07C57"/>
    <w:rsid w:val="00F210D2"/>
    <w:rsid w:val="00F230B5"/>
    <w:rsid w:val="00F23225"/>
    <w:rsid w:val="00F23786"/>
    <w:rsid w:val="00F247C5"/>
    <w:rsid w:val="00F32629"/>
    <w:rsid w:val="00F42E68"/>
    <w:rsid w:val="00F42ECA"/>
    <w:rsid w:val="00F447A3"/>
    <w:rsid w:val="00F455A6"/>
    <w:rsid w:val="00F46BB9"/>
    <w:rsid w:val="00F5035C"/>
    <w:rsid w:val="00F52387"/>
    <w:rsid w:val="00F542D2"/>
    <w:rsid w:val="00F56BE9"/>
    <w:rsid w:val="00F60205"/>
    <w:rsid w:val="00F637B3"/>
    <w:rsid w:val="00F654CB"/>
    <w:rsid w:val="00F65A42"/>
    <w:rsid w:val="00F70388"/>
    <w:rsid w:val="00F71694"/>
    <w:rsid w:val="00F717DD"/>
    <w:rsid w:val="00F73BCE"/>
    <w:rsid w:val="00F748A5"/>
    <w:rsid w:val="00F74A45"/>
    <w:rsid w:val="00F74C16"/>
    <w:rsid w:val="00F76449"/>
    <w:rsid w:val="00F76FDA"/>
    <w:rsid w:val="00F77AD0"/>
    <w:rsid w:val="00F80000"/>
    <w:rsid w:val="00F922DC"/>
    <w:rsid w:val="00F92382"/>
    <w:rsid w:val="00F955ED"/>
    <w:rsid w:val="00F96CE4"/>
    <w:rsid w:val="00FA0393"/>
    <w:rsid w:val="00FA0730"/>
    <w:rsid w:val="00FA284C"/>
    <w:rsid w:val="00FA2BF1"/>
    <w:rsid w:val="00FB1688"/>
    <w:rsid w:val="00FC3AD2"/>
    <w:rsid w:val="00FC6837"/>
    <w:rsid w:val="00FC7259"/>
    <w:rsid w:val="00FD5CC5"/>
    <w:rsid w:val="00FD7F45"/>
    <w:rsid w:val="00FE6727"/>
    <w:rsid w:val="00FF2EE6"/>
    <w:rsid w:val="00FF4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D0"/>
  </w:style>
  <w:style w:type="paragraph" w:styleId="Heading1">
    <w:name w:val="heading 1"/>
    <w:basedOn w:val="Normal"/>
    <w:next w:val="Normal"/>
    <w:link w:val="Heading1Char"/>
    <w:uiPriority w:val="9"/>
    <w:qFormat/>
    <w:rsid w:val="00433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0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0"/>
  </w:style>
  <w:style w:type="paragraph" w:styleId="Footer">
    <w:name w:val="footer"/>
    <w:basedOn w:val="Normal"/>
    <w:link w:val="FooterChar"/>
    <w:uiPriority w:val="99"/>
    <w:unhideWhenUsed/>
    <w:rsid w:val="00212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0"/>
  </w:style>
  <w:style w:type="character" w:customStyle="1" w:styleId="Heading1Char">
    <w:name w:val="Heading 1 Char"/>
    <w:basedOn w:val="DefaultParagraphFont"/>
    <w:link w:val="Heading1"/>
    <w:uiPriority w:val="9"/>
    <w:rsid w:val="0043358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33584"/>
    <w:rPr>
      <w:sz w:val="16"/>
      <w:szCs w:val="16"/>
    </w:rPr>
  </w:style>
  <w:style w:type="paragraph" w:styleId="CommentText">
    <w:name w:val="annotation text"/>
    <w:basedOn w:val="Normal"/>
    <w:link w:val="CommentTextChar"/>
    <w:uiPriority w:val="99"/>
    <w:semiHidden/>
    <w:unhideWhenUsed/>
    <w:rsid w:val="00433584"/>
    <w:pPr>
      <w:spacing w:line="240" w:lineRule="auto"/>
    </w:pPr>
    <w:rPr>
      <w:sz w:val="20"/>
      <w:szCs w:val="20"/>
    </w:rPr>
  </w:style>
  <w:style w:type="character" w:customStyle="1" w:styleId="CommentTextChar">
    <w:name w:val="Comment Text Char"/>
    <w:basedOn w:val="DefaultParagraphFont"/>
    <w:link w:val="CommentText"/>
    <w:uiPriority w:val="99"/>
    <w:semiHidden/>
    <w:rsid w:val="00433584"/>
    <w:rPr>
      <w:sz w:val="20"/>
      <w:szCs w:val="20"/>
    </w:rPr>
  </w:style>
  <w:style w:type="paragraph" w:styleId="BalloonText">
    <w:name w:val="Balloon Text"/>
    <w:basedOn w:val="Normal"/>
    <w:link w:val="BalloonTextChar"/>
    <w:uiPriority w:val="99"/>
    <w:semiHidden/>
    <w:unhideWhenUsed/>
    <w:rsid w:val="0043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584"/>
    <w:rPr>
      <w:rFonts w:ascii="Tahoma" w:hAnsi="Tahoma" w:cs="Tahoma"/>
      <w:sz w:val="16"/>
      <w:szCs w:val="16"/>
    </w:rPr>
  </w:style>
  <w:style w:type="character" w:customStyle="1" w:styleId="Heading2Char">
    <w:name w:val="Heading 2 Char"/>
    <w:basedOn w:val="DefaultParagraphFont"/>
    <w:link w:val="Heading2"/>
    <w:uiPriority w:val="9"/>
    <w:rsid w:val="00E3028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5241"/>
    <w:rPr>
      <w:color w:val="0000FF" w:themeColor="hyperlink"/>
      <w:u w:val="single"/>
    </w:rPr>
  </w:style>
  <w:style w:type="paragraph" w:styleId="ListParagraph">
    <w:name w:val="List Paragraph"/>
    <w:basedOn w:val="Normal"/>
    <w:uiPriority w:val="34"/>
    <w:qFormat/>
    <w:rsid w:val="00E41491"/>
    <w:pPr>
      <w:ind w:left="720"/>
      <w:contextualSpacing/>
    </w:pPr>
  </w:style>
  <w:style w:type="paragraph" w:styleId="Caption">
    <w:name w:val="caption"/>
    <w:aliases w:val="Table caption,Caption Char Char,Char Char Char,Char Char1,Caption Char,Char Char,Char1,Caption 3,c,appendix,Char,TableCaption"/>
    <w:basedOn w:val="Normal"/>
    <w:next w:val="Normal"/>
    <w:link w:val="CaptionChar1"/>
    <w:uiPriority w:val="35"/>
    <w:unhideWhenUsed/>
    <w:qFormat/>
    <w:rsid w:val="00F247C5"/>
    <w:pPr>
      <w:spacing w:line="240" w:lineRule="auto"/>
    </w:pPr>
    <w:rPr>
      <w:b/>
      <w:bCs/>
      <w:color w:val="4F81BD" w:themeColor="accent1"/>
      <w:sz w:val="18"/>
      <w:szCs w:val="18"/>
    </w:rPr>
  </w:style>
  <w:style w:type="character" w:styleId="Strong">
    <w:name w:val="Strong"/>
    <w:uiPriority w:val="22"/>
    <w:qFormat/>
    <w:rsid w:val="00F247C5"/>
    <w:rPr>
      <w:b/>
      <w:bCs/>
    </w:rPr>
  </w:style>
  <w:style w:type="paragraph" w:customStyle="1" w:styleId="Tabletext">
    <w:name w:val="Table text"/>
    <w:basedOn w:val="Normal"/>
    <w:link w:val="TabletextChar"/>
    <w:qFormat/>
    <w:rsid w:val="00F247C5"/>
    <w:pPr>
      <w:keepNext/>
      <w:spacing w:after="0" w:line="240" w:lineRule="auto"/>
    </w:pPr>
    <w:rPr>
      <w:rFonts w:ascii="Times New Roman" w:eastAsia="Times New Roman" w:hAnsi="Times New Roman" w:cs="Times New Roman"/>
      <w:sz w:val="20"/>
      <w:szCs w:val="24"/>
      <w:lang w:val="en-US"/>
    </w:rPr>
  </w:style>
  <w:style w:type="character" w:customStyle="1" w:styleId="TabletextChar">
    <w:name w:val="Table text Char"/>
    <w:link w:val="Tabletext"/>
    <w:rsid w:val="00F247C5"/>
    <w:rPr>
      <w:rFonts w:ascii="Times New Roman" w:eastAsia="Times New Roman" w:hAnsi="Times New Roman" w:cs="Times New Roman"/>
      <w:sz w:val="20"/>
      <w:szCs w:val="24"/>
      <w:lang w:val="en-US"/>
    </w:rPr>
  </w:style>
  <w:style w:type="paragraph" w:styleId="FootnoteText">
    <w:name w:val="footnote text"/>
    <w:basedOn w:val="Normal"/>
    <w:link w:val="FootnoteTextChar"/>
    <w:uiPriority w:val="99"/>
    <w:unhideWhenUsed/>
    <w:rsid w:val="00AB44EF"/>
    <w:pPr>
      <w:spacing w:after="0" w:line="240" w:lineRule="auto"/>
    </w:pPr>
    <w:rPr>
      <w:sz w:val="20"/>
      <w:szCs w:val="20"/>
    </w:rPr>
  </w:style>
  <w:style w:type="character" w:customStyle="1" w:styleId="FootnoteTextChar">
    <w:name w:val="Footnote Text Char"/>
    <w:basedOn w:val="DefaultParagraphFont"/>
    <w:link w:val="FootnoteText"/>
    <w:uiPriority w:val="99"/>
    <w:rsid w:val="00AB44EF"/>
    <w:rPr>
      <w:sz w:val="20"/>
      <w:szCs w:val="20"/>
    </w:rPr>
  </w:style>
  <w:style w:type="character" w:styleId="FootnoteReference">
    <w:name w:val="footnote reference"/>
    <w:basedOn w:val="DefaultParagraphFont"/>
    <w:uiPriority w:val="99"/>
    <w:semiHidden/>
    <w:unhideWhenUsed/>
    <w:rsid w:val="00AB44EF"/>
    <w:rPr>
      <w:vertAlign w:val="superscript"/>
    </w:rPr>
  </w:style>
  <w:style w:type="paragraph" w:customStyle="1" w:styleId="EndNoteBibliographyTitle">
    <w:name w:val="EndNote Bibliography Title"/>
    <w:basedOn w:val="Normal"/>
    <w:link w:val="EndNoteBibliographyTitleChar"/>
    <w:rsid w:val="00EF4F2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F4F2A"/>
    <w:rPr>
      <w:rFonts w:ascii="Calibri" w:hAnsi="Calibri"/>
      <w:noProof/>
      <w:lang w:val="en-US"/>
    </w:rPr>
  </w:style>
  <w:style w:type="paragraph" w:customStyle="1" w:styleId="EndNoteBibliography">
    <w:name w:val="EndNote Bibliography"/>
    <w:basedOn w:val="Normal"/>
    <w:link w:val="EndNoteBibliographyChar"/>
    <w:rsid w:val="00EF4F2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F4F2A"/>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6920EF"/>
    <w:rPr>
      <w:b/>
      <w:bCs/>
    </w:rPr>
  </w:style>
  <w:style w:type="character" w:customStyle="1" w:styleId="CommentSubjectChar">
    <w:name w:val="Comment Subject Char"/>
    <w:basedOn w:val="CommentTextChar"/>
    <w:link w:val="CommentSubject"/>
    <w:uiPriority w:val="99"/>
    <w:semiHidden/>
    <w:rsid w:val="006920EF"/>
    <w:rPr>
      <w:b/>
      <w:bCs/>
      <w:sz w:val="20"/>
      <w:szCs w:val="20"/>
    </w:rPr>
  </w:style>
  <w:style w:type="character" w:styleId="IntenseEmphasis">
    <w:name w:val="Intense Emphasis"/>
    <w:uiPriority w:val="21"/>
    <w:qFormat/>
    <w:rsid w:val="00295D53"/>
    <w:rPr>
      <w:b/>
      <w:bCs/>
      <w:i/>
    </w:rPr>
  </w:style>
  <w:style w:type="character" w:customStyle="1" w:styleId="AIC">
    <w:name w:val="AIC"/>
    <w:basedOn w:val="DefaultParagraphFont"/>
    <w:uiPriority w:val="1"/>
    <w:rsid w:val="00295D53"/>
    <w:rPr>
      <w:u w:val="single"/>
      <w:bdr w:val="none" w:sz="0" w:space="0" w:color="auto"/>
      <w:shd w:val="clear" w:color="auto" w:fill="FFFF00"/>
    </w:rPr>
  </w:style>
  <w:style w:type="table" w:customStyle="1" w:styleId="TableGrid1">
    <w:name w:val="Table Grid1"/>
    <w:basedOn w:val="TableNormal"/>
    <w:next w:val="TableGrid"/>
    <w:uiPriority w:val="59"/>
    <w:rsid w:val="00295D5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5D5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Table caption Char,Caption Char Char Char,Char Char Char Char,Char Char1 Char,Caption Char Char1,Char Char Char1,Char1 Char,Caption 3 Char,c Char,appendix Char,Char Char2,TableCaption Char"/>
    <w:link w:val="Caption"/>
    <w:uiPriority w:val="35"/>
    <w:rsid w:val="00295D53"/>
    <w:rPr>
      <w:b/>
      <w:bCs/>
      <w:color w:val="4F81BD" w:themeColor="accent1"/>
      <w:sz w:val="18"/>
      <w:szCs w:val="18"/>
    </w:rPr>
  </w:style>
  <w:style w:type="table" w:styleId="TableGrid">
    <w:name w:val="Table Grid"/>
    <w:basedOn w:val="TableNormal"/>
    <w:uiPriority w:val="59"/>
    <w:rsid w:val="0029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7284"/>
    <w:pPr>
      <w:spacing w:before="40" w:after="40" w:line="240" w:lineRule="auto"/>
    </w:pPr>
    <w:rPr>
      <w:rFonts w:ascii="Times New Roman" w:eastAsiaTheme="minorEastAsia"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table" w:customStyle="1" w:styleId="TableGrid4">
    <w:name w:val="Table Grid4"/>
    <w:basedOn w:val="TableNormal"/>
    <w:next w:val="TableGrid"/>
    <w:uiPriority w:val="59"/>
    <w:rsid w:val="0017122A"/>
    <w:pPr>
      <w:spacing w:before="40" w:after="40" w:line="240" w:lineRule="auto"/>
    </w:pPr>
    <w:rPr>
      <w:rFonts w:ascii="Times New Roman" w:eastAsiaTheme="minorEastAsia"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CIC">
    <w:name w:val="CIC"/>
    <w:basedOn w:val="AIC"/>
    <w:uiPriority w:val="1"/>
    <w:qFormat/>
    <w:rsid w:val="001F7FB4"/>
    <w:rPr>
      <w:rFonts w:ascii="Times New Roman" w:hAnsi="Times New Roman"/>
      <w:u w:val="single"/>
      <w:bdr w:val="none" w:sz="0" w:space="0" w:color="auto"/>
      <w:shd w:val="clear" w:color="auto" w:fill="24F7F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D0"/>
  </w:style>
  <w:style w:type="paragraph" w:styleId="Heading1">
    <w:name w:val="heading 1"/>
    <w:basedOn w:val="Normal"/>
    <w:next w:val="Normal"/>
    <w:link w:val="Heading1Char"/>
    <w:uiPriority w:val="9"/>
    <w:qFormat/>
    <w:rsid w:val="00433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0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0"/>
  </w:style>
  <w:style w:type="paragraph" w:styleId="Footer">
    <w:name w:val="footer"/>
    <w:basedOn w:val="Normal"/>
    <w:link w:val="FooterChar"/>
    <w:uiPriority w:val="99"/>
    <w:unhideWhenUsed/>
    <w:rsid w:val="00212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0"/>
  </w:style>
  <w:style w:type="character" w:customStyle="1" w:styleId="Heading1Char">
    <w:name w:val="Heading 1 Char"/>
    <w:basedOn w:val="DefaultParagraphFont"/>
    <w:link w:val="Heading1"/>
    <w:uiPriority w:val="9"/>
    <w:rsid w:val="0043358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33584"/>
    <w:rPr>
      <w:sz w:val="16"/>
      <w:szCs w:val="16"/>
    </w:rPr>
  </w:style>
  <w:style w:type="paragraph" w:styleId="CommentText">
    <w:name w:val="annotation text"/>
    <w:basedOn w:val="Normal"/>
    <w:link w:val="CommentTextChar"/>
    <w:uiPriority w:val="99"/>
    <w:semiHidden/>
    <w:unhideWhenUsed/>
    <w:rsid w:val="00433584"/>
    <w:pPr>
      <w:spacing w:line="240" w:lineRule="auto"/>
    </w:pPr>
    <w:rPr>
      <w:sz w:val="20"/>
      <w:szCs w:val="20"/>
    </w:rPr>
  </w:style>
  <w:style w:type="character" w:customStyle="1" w:styleId="CommentTextChar">
    <w:name w:val="Comment Text Char"/>
    <w:basedOn w:val="DefaultParagraphFont"/>
    <w:link w:val="CommentText"/>
    <w:uiPriority w:val="99"/>
    <w:semiHidden/>
    <w:rsid w:val="00433584"/>
    <w:rPr>
      <w:sz w:val="20"/>
      <w:szCs w:val="20"/>
    </w:rPr>
  </w:style>
  <w:style w:type="paragraph" w:styleId="BalloonText">
    <w:name w:val="Balloon Text"/>
    <w:basedOn w:val="Normal"/>
    <w:link w:val="BalloonTextChar"/>
    <w:uiPriority w:val="99"/>
    <w:semiHidden/>
    <w:unhideWhenUsed/>
    <w:rsid w:val="0043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584"/>
    <w:rPr>
      <w:rFonts w:ascii="Tahoma" w:hAnsi="Tahoma" w:cs="Tahoma"/>
      <w:sz w:val="16"/>
      <w:szCs w:val="16"/>
    </w:rPr>
  </w:style>
  <w:style w:type="character" w:customStyle="1" w:styleId="Heading2Char">
    <w:name w:val="Heading 2 Char"/>
    <w:basedOn w:val="DefaultParagraphFont"/>
    <w:link w:val="Heading2"/>
    <w:uiPriority w:val="9"/>
    <w:rsid w:val="00E3028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5241"/>
    <w:rPr>
      <w:color w:val="0000FF" w:themeColor="hyperlink"/>
      <w:u w:val="single"/>
    </w:rPr>
  </w:style>
  <w:style w:type="paragraph" w:styleId="ListParagraph">
    <w:name w:val="List Paragraph"/>
    <w:basedOn w:val="Normal"/>
    <w:uiPriority w:val="34"/>
    <w:qFormat/>
    <w:rsid w:val="00E41491"/>
    <w:pPr>
      <w:ind w:left="720"/>
      <w:contextualSpacing/>
    </w:pPr>
  </w:style>
  <w:style w:type="paragraph" w:styleId="Caption">
    <w:name w:val="caption"/>
    <w:aliases w:val="Table caption,Caption Char Char,Char Char Char,Char Char1,Caption Char,Char Char,Char1,Caption 3,c,appendix,Char,TableCaption"/>
    <w:basedOn w:val="Normal"/>
    <w:next w:val="Normal"/>
    <w:link w:val="CaptionChar1"/>
    <w:uiPriority w:val="35"/>
    <w:unhideWhenUsed/>
    <w:qFormat/>
    <w:rsid w:val="00F247C5"/>
    <w:pPr>
      <w:spacing w:line="240" w:lineRule="auto"/>
    </w:pPr>
    <w:rPr>
      <w:b/>
      <w:bCs/>
      <w:color w:val="4F81BD" w:themeColor="accent1"/>
      <w:sz w:val="18"/>
      <w:szCs w:val="18"/>
    </w:rPr>
  </w:style>
  <w:style w:type="character" w:styleId="Strong">
    <w:name w:val="Strong"/>
    <w:uiPriority w:val="22"/>
    <w:qFormat/>
    <w:rsid w:val="00F247C5"/>
    <w:rPr>
      <w:b/>
      <w:bCs/>
    </w:rPr>
  </w:style>
  <w:style w:type="paragraph" w:customStyle="1" w:styleId="Tabletext">
    <w:name w:val="Table text"/>
    <w:basedOn w:val="Normal"/>
    <w:link w:val="TabletextChar"/>
    <w:qFormat/>
    <w:rsid w:val="00F247C5"/>
    <w:pPr>
      <w:keepNext/>
      <w:spacing w:after="0" w:line="240" w:lineRule="auto"/>
    </w:pPr>
    <w:rPr>
      <w:rFonts w:ascii="Times New Roman" w:eastAsia="Times New Roman" w:hAnsi="Times New Roman" w:cs="Times New Roman"/>
      <w:sz w:val="20"/>
      <w:szCs w:val="24"/>
      <w:lang w:val="en-US"/>
    </w:rPr>
  </w:style>
  <w:style w:type="character" w:customStyle="1" w:styleId="TabletextChar">
    <w:name w:val="Table text Char"/>
    <w:link w:val="Tabletext"/>
    <w:rsid w:val="00F247C5"/>
    <w:rPr>
      <w:rFonts w:ascii="Times New Roman" w:eastAsia="Times New Roman" w:hAnsi="Times New Roman" w:cs="Times New Roman"/>
      <w:sz w:val="20"/>
      <w:szCs w:val="24"/>
      <w:lang w:val="en-US"/>
    </w:rPr>
  </w:style>
  <w:style w:type="paragraph" w:styleId="FootnoteText">
    <w:name w:val="footnote text"/>
    <w:basedOn w:val="Normal"/>
    <w:link w:val="FootnoteTextChar"/>
    <w:uiPriority w:val="99"/>
    <w:unhideWhenUsed/>
    <w:rsid w:val="00AB44EF"/>
    <w:pPr>
      <w:spacing w:after="0" w:line="240" w:lineRule="auto"/>
    </w:pPr>
    <w:rPr>
      <w:sz w:val="20"/>
      <w:szCs w:val="20"/>
    </w:rPr>
  </w:style>
  <w:style w:type="character" w:customStyle="1" w:styleId="FootnoteTextChar">
    <w:name w:val="Footnote Text Char"/>
    <w:basedOn w:val="DefaultParagraphFont"/>
    <w:link w:val="FootnoteText"/>
    <w:uiPriority w:val="99"/>
    <w:rsid w:val="00AB44EF"/>
    <w:rPr>
      <w:sz w:val="20"/>
      <w:szCs w:val="20"/>
    </w:rPr>
  </w:style>
  <w:style w:type="character" w:styleId="FootnoteReference">
    <w:name w:val="footnote reference"/>
    <w:basedOn w:val="DefaultParagraphFont"/>
    <w:uiPriority w:val="99"/>
    <w:semiHidden/>
    <w:unhideWhenUsed/>
    <w:rsid w:val="00AB44EF"/>
    <w:rPr>
      <w:vertAlign w:val="superscript"/>
    </w:rPr>
  </w:style>
  <w:style w:type="paragraph" w:customStyle="1" w:styleId="EndNoteBibliographyTitle">
    <w:name w:val="EndNote Bibliography Title"/>
    <w:basedOn w:val="Normal"/>
    <w:link w:val="EndNoteBibliographyTitleChar"/>
    <w:rsid w:val="00EF4F2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F4F2A"/>
    <w:rPr>
      <w:rFonts w:ascii="Calibri" w:hAnsi="Calibri"/>
      <w:noProof/>
      <w:lang w:val="en-US"/>
    </w:rPr>
  </w:style>
  <w:style w:type="paragraph" w:customStyle="1" w:styleId="EndNoteBibliography">
    <w:name w:val="EndNote Bibliography"/>
    <w:basedOn w:val="Normal"/>
    <w:link w:val="EndNoteBibliographyChar"/>
    <w:rsid w:val="00EF4F2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F4F2A"/>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6920EF"/>
    <w:rPr>
      <w:b/>
      <w:bCs/>
    </w:rPr>
  </w:style>
  <w:style w:type="character" w:customStyle="1" w:styleId="CommentSubjectChar">
    <w:name w:val="Comment Subject Char"/>
    <w:basedOn w:val="CommentTextChar"/>
    <w:link w:val="CommentSubject"/>
    <w:uiPriority w:val="99"/>
    <w:semiHidden/>
    <w:rsid w:val="006920EF"/>
    <w:rPr>
      <w:b/>
      <w:bCs/>
      <w:sz w:val="20"/>
      <w:szCs w:val="20"/>
    </w:rPr>
  </w:style>
  <w:style w:type="character" w:styleId="IntenseEmphasis">
    <w:name w:val="Intense Emphasis"/>
    <w:uiPriority w:val="21"/>
    <w:qFormat/>
    <w:rsid w:val="00295D53"/>
    <w:rPr>
      <w:b/>
      <w:bCs/>
      <w:i/>
    </w:rPr>
  </w:style>
  <w:style w:type="character" w:customStyle="1" w:styleId="AIC">
    <w:name w:val="AIC"/>
    <w:basedOn w:val="DefaultParagraphFont"/>
    <w:uiPriority w:val="1"/>
    <w:rsid w:val="00295D53"/>
    <w:rPr>
      <w:u w:val="single"/>
      <w:bdr w:val="none" w:sz="0" w:space="0" w:color="auto"/>
      <w:shd w:val="clear" w:color="auto" w:fill="FFFF00"/>
    </w:rPr>
  </w:style>
  <w:style w:type="table" w:customStyle="1" w:styleId="TableGrid1">
    <w:name w:val="Table Grid1"/>
    <w:basedOn w:val="TableNormal"/>
    <w:next w:val="TableGrid"/>
    <w:uiPriority w:val="59"/>
    <w:rsid w:val="00295D5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5D5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Table caption Char,Caption Char Char Char,Char Char Char Char,Char Char1 Char,Caption Char Char1,Char Char Char1,Char1 Char,Caption 3 Char,c Char,appendix Char,Char Char2,TableCaption Char"/>
    <w:link w:val="Caption"/>
    <w:uiPriority w:val="35"/>
    <w:rsid w:val="00295D53"/>
    <w:rPr>
      <w:b/>
      <w:bCs/>
      <w:color w:val="4F81BD" w:themeColor="accent1"/>
      <w:sz w:val="18"/>
      <w:szCs w:val="18"/>
    </w:rPr>
  </w:style>
  <w:style w:type="table" w:styleId="TableGrid">
    <w:name w:val="Table Grid"/>
    <w:basedOn w:val="TableNormal"/>
    <w:uiPriority w:val="59"/>
    <w:rsid w:val="0029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7284"/>
    <w:pPr>
      <w:spacing w:before="40" w:after="40" w:line="240" w:lineRule="auto"/>
    </w:pPr>
    <w:rPr>
      <w:rFonts w:ascii="Times New Roman" w:eastAsiaTheme="minorEastAsia"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table" w:customStyle="1" w:styleId="TableGrid4">
    <w:name w:val="Table Grid4"/>
    <w:basedOn w:val="TableNormal"/>
    <w:next w:val="TableGrid"/>
    <w:uiPriority w:val="59"/>
    <w:rsid w:val="0017122A"/>
    <w:pPr>
      <w:spacing w:before="40" w:after="40" w:line="240" w:lineRule="auto"/>
    </w:pPr>
    <w:rPr>
      <w:rFonts w:ascii="Times New Roman" w:eastAsiaTheme="minorEastAsia"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CIC">
    <w:name w:val="CIC"/>
    <w:basedOn w:val="AIC"/>
    <w:uiPriority w:val="1"/>
    <w:qFormat/>
    <w:rsid w:val="001F7FB4"/>
    <w:rPr>
      <w:rFonts w:ascii="Times New Roman" w:hAnsi="Times New Roman"/>
      <w:u w:val="single"/>
      <w:bdr w:val="none" w:sz="0" w:space="0" w:color="auto"/>
      <w:shd w:val="clear" w:color="auto" w:fill="24F7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thways.nice.org.uk/pathways/psoriasi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pathways.nice.org.uk/pathways/psorias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ta4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thways.nice.org.uk/pathways/psoriasis" TargetMode="External"/><Relationship Id="rId5" Type="http://schemas.openxmlformats.org/officeDocument/2006/relationships/settings" Target="settings.xml"/><Relationship Id="rId15" Type="http://schemas.openxmlformats.org/officeDocument/2006/relationships/hyperlink" Target="https://www.nice.org.uk/guidance/ta475" TargetMode="External"/><Relationship Id="rId10" Type="http://schemas.openxmlformats.org/officeDocument/2006/relationships/hyperlink" Target="https://www.nice.org.uk/guidance/cg15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ice.org.uk/guidance/ta511" TargetMode="External"/><Relationship Id="rId14" Type="http://schemas.openxmlformats.org/officeDocument/2006/relationships/hyperlink" Target="https://www.nice.org.uk/guidance/ta442/documents/committee-papers-3"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1A47-EC56-4D28-AB74-5C5A4113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BC29D1EB.dotm</Template>
  <TotalTime>2</TotalTime>
  <Pages>14</Pages>
  <Words>8928</Words>
  <Characters>50895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Mckenna</dc:creator>
  <cp:lastModifiedBy>Ros Wade</cp:lastModifiedBy>
  <cp:revision>4</cp:revision>
  <dcterms:created xsi:type="dcterms:W3CDTF">2018-07-10T06:57:00Z</dcterms:created>
  <dcterms:modified xsi:type="dcterms:W3CDTF">2018-07-10T06:59:00Z</dcterms:modified>
</cp:coreProperties>
</file>