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8EA87" w14:textId="14FFF11B" w:rsidR="00BB4FB8" w:rsidRDefault="00436C73" w:rsidP="00FE4103">
      <w:pPr>
        <w:spacing w:line="360" w:lineRule="auto"/>
        <w:outlineLvl w:val="0"/>
      </w:pPr>
      <w:bookmarkStart w:id="0" w:name="_GoBack"/>
      <w:bookmarkEnd w:id="0"/>
      <w:r>
        <w:t>The natural environment: a critical missing link in national action plans on antimicrobial resistance</w:t>
      </w:r>
    </w:p>
    <w:p w14:paraId="7013599C" w14:textId="77777777" w:rsidR="00010CB7" w:rsidRDefault="00010CB7" w:rsidP="00FE4103">
      <w:pPr>
        <w:spacing w:line="360" w:lineRule="auto"/>
      </w:pPr>
    </w:p>
    <w:p w14:paraId="3161B67A" w14:textId="63FC7EFE" w:rsidR="00010CB7" w:rsidRPr="00A3368D" w:rsidRDefault="00010CB7" w:rsidP="00FE4103">
      <w:pPr>
        <w:spacing w:line="360" w:lineRule="auto"/>
        <w:outlineLvl w:val="0"/>
        <w:rPr>
          <w:vertAlign w:val="superscript"/>
        </w:rPr>
      </w:pPr>
      <w:r>
        <w:t>Graziella Iossa</w:t>
      </w:r>
      <w:r w:rsidR="00422162">
        <w:rPr>
          <w:vertAlign w:val="superscript"/>
        </w:rPr>
        <w:t>a</w:t>
      </w:r>
      <w:r w:rsidR="009C3C04">
        <w:t xml:space="preserve"> and</w:t>
      </w:r>
      <w:r>
        <w:t xml:space="preserve"> Piran </w:t>
      </w:r>
      <w:r w:rsidR="00534270">
        <w:t xml:space="preserve">C. L. </w:t>
      </w:r>
      <w:r>
        <w:t>White</w:t>
      </w:r>
      <w:r w:rsidR="00422162">
        <w:rPr>
          <w:vertAlign w:val="superscript"/>
        </w:rPr>
        <w:t>b</w:t>
      </w:r>
      <w:r>
        <w:t xml:space="preserve"> </w:t>
      </w:r>
    </w:p>
    <w:p w14:paraId="64128DCB" w14:textId="634C5F28" w:rsidR="00175810" w:rsidRDefault="00422162" w:rsidP="00FE4103">
      <w:pPr>
        <w:spacing w:line="360" w:lineRule="auto"/>
      </w:pPr>
      <w:r>
        <w:rPr>
          <w:vertAlign w:val="superscript"/>
        </w:rPr>
        <w:t xml:space="preserve">a </w:t>
      </w:r>
      <w:r w:rsidR="00175810" w:rsidRPr="00175810">
        <w:t>School of Life Sciences, Joseph Banks Laboratories, University of Lincoln, Lincoln, LN6 7TS, UK</w:t>
      </w:r>
    </w:p>
    <w:p w14:paraId="6261E7A1" w14:textId="32EDFB83" w:rsidR="008B028D" w:rsidRDefault="00422162" w:rsidP="00FE4103">
      <w:pPr>
        <w:spacing w:line="360" w:lineRule="auto"/>
      </w:pPr>
      <w:r>
        <w:rPr>
          <w:vertAlign w:val="superscript"/>
        </w:rPr>
        <w:t xml:space="preserve">b </w:t>
      </w:r>
      <w:r w:rsidR="008B028D">
        <w:t xml:space="preserve">Environment Department, University of York, </w:t>
      </w:r>
      <w:r w:rsidR="00FE61E5">
        <w:t xml:space="preserve">Wentworth Way, </w:t>
      </w:r>
      <w:r>
        <w:t xml:space="preserve">York, </w:t>
      </w:r>
      <w:r w:rsidR="00FE61E5">
        <w:t xml:space="preserve">YO10 5NG, </w:t>
      </w:r>
      <w:r w:rsidR="008B028D">
        <w:t>UK</w:t>
      </w:r>
    </w:p>
    <w:p w14:paraId="2083C68C" w14:textId="77777777" w:rsidR="008B028D" w:rsidRDefault="008B028D" w:rsidP="00FE4103">
      <w:pPr>
        <w:spacing w:line="360" w:lineRule="auto"/>
      </w:pPr>
    </w:p>
    <w:p w14:paraId="0A7AC21D" w14:textId="4248F6E8" w:rsidR="008B028D" w:rsidRPr="00175810" w:rsidRDefault="004B7835" w:rsidP="00FE4103">
      <w:pPr>
        <w:spacing w:line="360" w:lineRule="auto"/>
      </w:pPr>
      <w:r>
        <w:t xml:space="preserve">*Corresponding author: </w:t>
      </w:r>
      <w:r w:rsidR="00D75942">
        <w:t>giossa@lincoln.ac.uk</w:t>
      </w:r>
    </w:p>
    <w:p w14:paraId="598A546C" w14:textId="16C608D8" w:rsidR="00534270" w:rsidRDefault="00534270" w:rsidP="00FE4103">
      <w:pPr>
        <w:spacing w:line="360" w:lineRule="auto"/>
      </w:pPr>
      <w:r>
        <w:br w:type="page"/>
      </w:r>
    </w:p>
    <w:p w14:paraId="464DFD04" w14:textId="01059856" w:rsidR="00A556C9" w:rsidRDefault="00127539" w:rsidP="00FE4103">
      <w:pPr>
        <w:spacing w:line="360" w:lineRule="auto"/>
      </w:pPr>
      <w:r>
        <w:lastRenderedPageBreak/>
        <w:t xml:space="preserve">Antimicrobial resistance </w:t>
      </w:r>
      <w:r w:rsidR="007521CD">
        <w:t>(AMR)</w:t>
      </w:r>
      <w:r w:rsidR="006F47AF">
        <w:t>, the ability of a micro-organism to stop an antimicrobial from working against it,</w:t>
      </w:r>
      <w:r w:rsidR="007521CD">
        <w:t xml:space="preserve"> </w:t>
      </w:r>
      <w:r>
        <w:t>is one the greatest global health challenges</w:t>
      </w:r>
      <w:r w:rsidR="009E1177">
        <w:t>. It is</w:t>
      </w:r>
      <w:r w:rsidR="00255657">
        <w:t xml:space="preserve"> </w:t>
      </w:r>
      <w:r w:rsidR="007521CD">
        <w:t>projected to be the leading cause of death worldwide</w:t>
      </w:r>
      <w:r w:rsidR="009E1177">
        <w:t>,</w:t>
      </w:r>
      <w:r w:rsidR="007521CD">
        <w:t xml:space="preserve"> claiming an estimated 10 million lives a year</w:t>
      </w:r>
      <w:r w:rsidR="009E1177">
        <w:t>,</w:t>
      </w:r>
      <w:r w:rsidR="007521CD">
        <w:t xml:space="preserve"> by 2050,</w:t>
      </w:r>
      <w:r w:rsidR="00F636C2">
        <w:t xml:space="preserve"> </w:t>
      </w:r>
      <w:r w:rsidR="007521CD">
        <w:t xml:space="preserve">primarily in </w:t>
      </w:r>
      <w:r w:rsidR="00BF6F81">
        <w:t>low-</w:t>
      </w:r>
      <w:r w:rsidR="007521CD">
        <w:t xml:space="preserve"> and middle-income countries </w:t>
      </w:r>
      <w:r w:rsidR="00D72B35">
        <w:rPr>
          <w:rFonts w:ascii="Helvetica" w:hAnsi="Helvetica" w:cs="Helvetica"/>
          <w:lang w:val="en-US"/>
        </w:rPr>
        <w:fldChar w:fldCharType="begin"/>
      </w:r>
      <w:r w:rsidR="009A0748">
        <w:rPr>
          <w:rFonts w:ascii="Helvetica" w:hAnsi="Helvetica" w:cs="Helvetica"/>
          <w:lang w:val="en-US"/>
        </w:rPr>
        <w:instrText xml:space="preserve"> ADDIN PAPERS2_CITATIONS &lt;citation&gt;&lt;priority&gt;0&lt;/priority&gt;&lt;uuid&gt;C3CDAA56-107F-4A2B-B22E-0AC6CFC042FB&lt;/uuid&gt;&lt;publications&gt;&lt;publication&gt;&lt;subtype&gt;700&lt;/subtype&gt;&lt;title&gt;Tackling drug-resistant infections globally: final report and recommendations&lt;/title&gt;&lt;url&gt;https://amr-review.org/sites/default/files/160518_Final%20paper_with%20cover.pdf&lt;/url&gt;&lt;publication_date&gt;99201605181200000000222000&lt;/publication_date&gt;&lt;uuid&gt;2AB68691-641A-42DD-B319-8A4102D53A7B&lt;/uuid&gt;&lt;type&gt;700&lt;/type&gt;&lt;startpage&gt;1&lt;/startpage&gt;&lt;endpage&gt;84&lt;/endpage&gt;&lt;authors&gt;&lt;author&gt;&lt;role3&gt;0&lt;/role3&gt;&lt;fullname&gt;Jim O'Neill&lt;/fullname&gt;&lt;privacy_level&gt;0&lt;/privacy_level&gt;&lt;updated_at&gt;2017-09-29 11:34:55 +0000&lt;/updated_at&gt;&lt;publication_count&gt;1&lt;/publication_count&gt;&lt;is_me&gt;0&lt;/is_me&gt;&lt;initial&gt;O&lt;/initial&gt;&lt;searchresult&gt;0&lt;/searchresult&gt;&lt;role2&gt;0&lt;/role2&gt;&lt;standard_name&gt;O'Neill, Jim&lt;/standard_name&gt;&lt;uuid&gt;3C8FC246-CF96-4E5B-B254-E1D85221E03C&lt;/uuid&gt;&lt;name_string&gt;[1] O'Neill [4] Jim &lt;/name_string&gt;&lt;prename&gt;Jim&lt;/prename&gt;&lt;role1&gt;0&lt;/role1&gt;&lt;type&gt;0&lt;/type&gt;&lt;label&gt;0&lt;/label&gt;&lt;role5&gt;0&lt;/role5&gt;&lt;firstName&gt;Jim&lt;/firstName&gt;&lt;institutional&gt;0&lt;/institutional&gt;&lt;created_at&gt;2017-09-29 11:33:43 +0000&lt;/created_at&gt;&lt;role4&gt;0&lt;/role4&gt;&lt;surname&gt;O'Neill&lt;/surname&gt;&lt;lastName&gt;O'Neill&lt;/lastName&gt;&lt;flagged&gt;0&lt;/flagged&gt;&lt;/author&gt;&lt;/authors&gt;&lt;editors&gt;&lt;author&gt;&lt;lastName&gt;O'Neill&lt;/lastName&gt;&lt;/author&gt;&lt;/editors&gt;&lt;/publication&gt;&lt;/publications&gt;&lt;cites&gt;&lt;/cites&gt;&lt;/citation&gt;</w:instrText>
      </w:r>
      <w:r w:rsidR="00D72B35">
        <w:rPr>
          <w:rFonts w:ascii="Helvetica" w:hAnsi="Helvetica" w:cs="Helvetica"/>
          <w:lang w:val="en-US"/>
        </w:rPr>
        <w:fldChar w:fldCharType="separate"/>
      </w:r>
      <w:r w:rsidR="00D72B35">
        <w:rPr>
          <w:rFonts w:ascii="Helvetica" w:hAnsi="Helvetica" w:cs="Helvetica"/>
          <w:lang w:val="en-US"/>
        </w:rPr>
        <w:t>(1)</w:t>
      </w:r>
      <w:r w:rsidR="00D72B35">
        <w:rPr>
          <w:rFonts w:ascii="Helvetica" w:hAnsi="Helvetica" w:cs="Helvetica"/>
          <w:lang w:val="en-US"/>
        </w:rPr>
        <w:fldChar w:fldCharType="end"/>
      </w:r>
      <w:r w:rsidR="007521CD">
        <w:t>.</w:t>
      </w:r>
      <w:r>
        <w:t xml:space="preserve"> </w:t>
      </w:r>
      <w:r w:rsidR="005E42A6">
        <w:t>In 2015</w:t>
      </w:r>
      <w:r w:rsidR="00F17746">
        <w:t>,</w:t>
      </w:r>
      <w:r w:rsidR="005E42A6">
        <w:t xml:space="preserve"> the World Health Assembly </w:t>
      </w:r>
      <w:r w:rsidR="00F17746">
        <w:t xml:space="preserve">(WHA) </w:t>
      </w:r>
      <w:r w:rsidR="005E42A6">
        <w:t xml:space="preserve">adopted a global action plan on AMR underscored by the One Health approach </w:t>
      </w:r>
      <w:r w:rsidR="005E42A6">
        <w:fldChar w:fldCharType="begin"/>
      </w:r>
      <w:r w:rsidR="005E42A6">
        <w:instrText xml:space="preserve"> ADDIN PAPERS2_CITATIONS &lt;citation&gt;&lt;priority&gt;0&lt;/priority&gt;&lt;uuid&gt;5DBBBD99-FBCF-45DD-8F2D-136ED372984A&lt;/uuid&gt;&lt;publications&gt;&lt;publication&gt;&lt;subtype&gt;700&lt;/subtype&gt;&lt;title&gt;Global action plan on antimicrobial resistance&lt;/title&gt;&lt;url&gt;http://apps.who.int/iris/bitstream/10665/193736/1/9789241509763_eng.pdf&lt;/url&gt;&lt;publication_date&gt;99201511061200000000222000&lt;/publication_date&gt;&lt;uuid&gt;75BAC7D1-7DA5-4115-AAA4-1E90198B7F9B&lt;/uuid&gt;&lt;type&gt;700&lt;/type&gt;&lt;startpage&gt;1&lt;/startpage&gt;&lt;endpage&gt;28&lt;/endpage&gt;&lt;authors&gt;&lt;author&gt;&lt;lastName&gt;WHO&lt;/lastName&gt;&lt;/author&gt;&lt;/authors&gt;&lt;/publication&gt;&lt;/publications&gt;&lt;cites&gt;&lt;/cites&gt;&lt;/citation&gt;</w:instrText>
      </w:r>
      <w:r w:rsidR="005E42A6">
        <w:fldChar w:fldCharType="separate"/>
      </w:r>
      <w:r w:rsidR="005E42A6">
        <w:rPr>
          <w:rFonts w:ascii="Helvetica" w:hAnsi="Helvetica" w:cs="Helvetica"/>
          <w:lang w:val="en-US"/>
        </w:rPr>
        <w:t>(</w:t>
      </w:r>
      <w:r w:rsidR="00F85109">
        <w:rPr>
          <w:rFonts w:ascii="Helvetica" w:hAnsi="Helvetica" w:cs="Helvetica"/>
          <w:lang w:val="en-US"/>
        </w:rPr>
        <w:t>2</w:t>
      </w:r>
      <w:r w:rsidR="005E42A6">
        <w:rPr>
          <w:rFonts w:ascii="Helvetica" w:hAnsi="Helvetica" w:cs="Helvetica"/>
          <w:lang w:val="en-US"/>
        </w:rPr>
        <w:t>)</w:t>
      </w:r>
      <w:r w:rsidR="005E42A6">
        <w:fldChar w:fldCharType="end"/>
      </w:r>
      <w:r w:rsidR="00DC6101">
        <w:t xml:space="preserve">. One Health </w:t>
      </w:r>
      <w:r w:rsidR="005E42A6">
        <w:t xml:space="preserve">seeks to </w:t>
      </w:r>
      <w:r w:rsidR="005E42A6" w:rsidRPr="005E42A6">
        <w:t>improve health and well-being through</w:t>
      </w:r>
      <w:r w:rsidR="00F17746">
        <w:t xml:space="preserve"> the integrative management of </w:t>
      </w:r>
      <w:r w:rsidR="00DC6101">
        <w:t xml:space="preserve">disease </w:t>
      </w:r>
      <w:r w:rsidR="005E42A6">
        <w:t xml:space="preserve">risks at </w:t>
      </w:r>
      <w:r w:rsidR="005E42A6" w:rsidRPr="005E42A6">
        <w:t xml:space="preserve">the interface between humans, animals and </w:t>
      </w:r>
      <w:r w:rsidR="005E42A6">
        <w:t>the natural environment</w:t>
      </w:r>
      <w:r w:rsidR="00DC6101">
        <w:t xml:space="preserve">, based on </w:t>
      </w:r>
      <w:r w:rsidR="00DC6101" w:rsidRPr="00DC6101">
        <w:t>closer collaboration among individual disciplines</w:t>
      </w:r>
      <w:r w:rsidR="00DC6101">
        <w:t xml:space="preserve"> and an </w:t>
      </w:r>
      <w:r w:rsidR="00DC6101" w:rsidRPr="00DC6101">
        <w:t>integrated</w:t>
      </w:r>
      <w:r w:rsidR="00DC6101">
        <w:t>, cross-sectoral</w:t>
      </w:r>
      <w:r w:rsidR="00DC6101" w:rsidRPr="00DC6101">
        <w:t xml:space="preserve"> approach </w:t>
      </w:r>
      <w:r w:rsidR="00DC6101">
        <w:t>to</w:t>
      </w:r>
      <w:r w:rsidR="00DC6101" w:rsidRPr="00DC6101">
        <w:t xml:space="preserve"> research, surveillance, and response</w:t>
      </w:r>
      <w:r w:rsidR="005E42A6">
        <w:t xml:space="preserve"> </w:t>
      </w:r>
      <w:r w:rsidR="005E42A6">
        <w:fldChar w:fldCharType="begin"/>
      </w:r>
      <w:r w:rsidR="005E42A6">
        <w:instrText xml:space="preserve"> ADDIN PAPERS2_CITATIONS &lt;citation&gt;&lt;priority&gt;0&lt;/priority&gt;&lt;uuid&gt;E5BBF411-3F80-49BF-88C6-ABF4B1B944E7&lt;/uuid&gt;&lt;publications&gt;&lt;publication&gt;&lt;subtype&gt;400&lt;/subtype&gt;&lt;title&gt;The evolution of One Health: a decade of progress and challenges for the future&lt;/title&gt;&lt;url&gt;http://veterinaryrecord.bmj.com/content/vetrec/174/4/85.full.pdf&lt;/url&gt;&lt;publication_date&gt;99201401231200000000222000&lt;/publication_date&gt;&lt;uuid&gt;F00CD3A9-96F9-46F3-BDB5-11E8D2D82A72&lt;/uuid&gt;&lt;type&gt;400&lt;/type&gt;&lt;startpage&gt;1&lt;/startpage&gt;&lt;endpage&gt;8&lt;/endpage&gt;&lt;bundle&gt;&lt;publication&gt;&lt;title&gt;Veterinary Record&lt;/title&gt;&lt;uuid&gt;277AB0CF-7A2D-4A95-BE20-073618C2A5BE&lt;/uuid&gt;&lt;subtype&gt;-100&lt;/subtype&gt;&lt;type&gt;-100&lt;/type&gt;&lt;/publication&gt;&lt;/bundle&gt;&lt;authors&gt;&lt;author&gt;&lt;lastName&gt;Gibbs&lt;/lastName&gt;&lt;firstName&gt;E&lt;/firstName&gt;&lt;middleNames&gt;Paul J&lt;/middleNames&gt;&lt;/author&gt;&lt;/authors&gt;&lt;/publication&gt;&lt;/publications&gt;&lt;cites&gt;&lt;/cites&gt;&lt;/citation&gt;</w:instrText>
      </w:r>
      <w:r w:rsidR="005E42A6">
        <w:fldChar w:fldCharType="separate"/>
      </w:r>
      <w:r w:rsidR="005E42A6">
        <w:rPr>
          <w:rFonts w:ascii="Helvetica" w:hAnsi="Helvetica" w:cs="Helvetica"/>
          <w:lang w:val="en-US"/>
        </w:rPr>
        <w:t>(</w:t>
      </w:r>
      <w:r w:rsidR="00F85109">
        <w:rPr>
          <w:rFonts w:ascii="Helvetica" w:hAnsi="Helvetica" w:cs="Helvetica"/>
          <w:lang w:val="en-US"/>
        </w:rPr>
        <w:t>3</w:t>
      </w:r>
      <w:r w:rsidR="005E42A6">
        <w:rPr>
          <w:rFonts w:ascii="Helvetica" w:hAnsi="Helvetica" w:cs="Helvetica"/>
          <w:lang w:val="en-US"/>
        </w:rPr>
        <w:t>)</w:t>
      </w:r>
      <w:r w:rsidR="005E42A6">
        <w:fldChar w:fldCharType="end"/>
      </w:r>
      <w:r w:rsidR="00DC6101">
        <w:t>.</w:t>
      </w:r>
      <w:r w:rsidR="00DC6101" w:rsidRPr="00DC6101">
        <w:t xml:space="preserve"> </w:t>
      </w:r>
      <w:r w:rsidR="00F17746">
        <w:t xml:space="preserve">The natural or biophysical environment here includes all living (biotic) and non-living (abiotic) factors affecting the survival of all organisms (including humans) at the individual, population, community or ecosystem level. In this context, an ecosystem refers to a community of plants, animals and microorganisms </w:t>
      </w:r>
      <w:r w:rsidR="00F17746" w:rsidRPr="00FA36CD">
        <w:t>that live, feed, reproduce and interact in the same area or environment</w:t>
      </w:r>
      <w:r w:rsidR="00F17746">
        <w:t xml:space="preserve">. AMR connects human health to the health of ecosystems and the natural environment, in terms of both drivers and consequences. </w:t>
      </w:r>
      <w:r w:rsidR="005E42A6">
        <w:t>Concurrently</w:t>
      </w:r>
      <w:r w:rsidR="00F17746">
        <w:t xml:space="preserve"> with the WHA action</w:t>
      </w:r>
      <w:r w:rsidR="00DC6101">
        <w:t xml:space="preserve"> in 2015</w:t>
      </w:r>
      <w:r w:rsidR="005E42A6">
        <w:t>, member states agreed to publish individual national action plans (NAPs) on AMR</w:t>
      </w:r>
      <w:r w:rsidR="005E42A6" w:rsidRPr="00C55AD4">
        <w:t xml:space="preserve"> </w:t>
      </w:r>
      <w:r w:rsidR="005E42A6">
        <w:t xml:space="preserve">by May 2017 </w:t>
      </w:r>
      <w:r w:rsidR="005E42A6">
        <w:fldChar w:fldCharType="begin"/>
      </w:r>
      <w:r w:rsidR="005E42A6">
        <w:instrText xml:space="preserve"> ADDIN PAPERS2_CITATIONS &lt;citation&gt;&lt;priority&gt;0&lt;/priority&gt;&lt;uuid&gt;5615DA57-E3C6-43F2-B2BF-F890676E8703&lt;/uuid&gt;&lt;publications&gt;&lt;publication&gt;&lt;subtype&gt;700&lt;/subtype&gt;&lt;title&gt;Global action plan on antimicrobial resistance&lt;/title&gt;&lt;url&gt;http://apps.who.int/iris/bitstream/10665/193736/1/9789241509763_eng.pdf&lt;/url&gt;&lt;publication_date&gt;99201511061200000000222000&lt;/publication_date&gt;&lt;uuid&gt;75BAC7D1-7DA5-4115-AAA4-1E90198B7F9B&lt;/uuid&gt;&lt;type&gt;700&lt;/type&gt;&lt;startpage&gt;1&lt;/startpage&gt;&lt;endpage&gt;28&lt;/endpage&gt;&lt;authors&gt;&lt;author&gt;&lt;lastName&gt;WHO&lt;/lastName&gt;&lt;/author&gt;&lt;/authors&gt;&lt;/publication&gt;&lt;/publications&gt;&lt;cites&gt;&lt;/cites&gt;&lt;/citation&gt;</w:instrText>
      </w:r>
      <w:r w:rsidR="005E42A6">
        <w:fldChar w:fldCharType="separate"/>
      </w:r>
      <w:r w:rsidR="005E42A6">
        <w:rPr>
          <w:rFonts w:ascii="Helvetica" w:hAnsi="Helvetica" w:cs="Helvetica"/>
          <w:lang w:val="en-US"/>
        </w:rPr>
        <w:t>(</w:t>
      </w:r>
      <w:r w:rsidR="00F85109">
        <w:rPr>
          <w:rFonts w:ascii="Helvetica" w:hAnsi="Helvetica" w:cs="Helvetica"/>
          <w:lang w:val="en-US"/>
        </w:rPr>
        <w:t>2</w:t>
      </w:r>
      <w:r w:rsidR="005E42A6">
        <w:rPr>
          <w:rFonts w:ascii="Helvetica" w:hAnsi="Helvetica" w:cs="Helvetica"/>
          <w:lang w:val="en-US"/>
        </w:rPr>
        <w:t>)</w:t>
      </w:r>
      <w:r w:rsidR="005E42A6">
        <w:fldChar w:fldCharType="end"/>
      </w:r>
      <w:r w:rsidR="005E42A6">
        <w:t xml:space="preserve">, </w:t>
      </w:r>
      <w:r w:rsidR="005E42A6">
        <w:fldChar w:fldCharType="begin"/>
      </w:r>
      <w:r w:rsidR="005E42A6">
        <w:instrText xml:space="preserve"> ADDIN PAPERS2_CITATIONS &lt;citation&gt;&lt;priority&gt;0&lt;/priority&gt;&lt;uuid&gt;A9847791-74CB-49BF-81E5-143834B4BD53&lt;/uuid&gt;&lt;publications&gt;&lt;publication&gt;&lt;subtype&gt;400&lt;/subtype&gt;&lt;title&gt;Antimicrobial Resistance&lt;/title&gt;&lt;url&gt;http://apps.who.int/iris/bitstream/10665/204470/1/9789241549530_eng.pdf&lt;/url&gt;&lt;publication_date&gt;99201603011200000000222000&lt;/publication_date&gt;&lt;uuid&gt;4BC4CC92-D125-42BB-B4C3-0EB3AA3890A6&lt;/uuid&gt;&lt;type&gt;400&lt;/type&gt;&lt;subtitle&gt;A manual for developing national action plans&lt;/subtitle&gt;&lt;startpage&gt;1&lt;/startpage&gt;&lt;endpage&gt;32&lt;/endpage&gt;&lt;authors&gt;&lt;author&gt;&lt;lastName&gt;WHO&lt;/lastName&gt;&lt;/author&gt;&lt;author&gt;&lt;lastName&gt;FAO&lt;/lastName&gt;&lt;/author&gt;&lt;author&gt;&lt;lastName&gt;OIE&lt;/lastName&gt;&lt;/author&gt;&lt;/authors&gt;&lt;/publication&gt;&lt;/publications&gt;&lt;cites&gt;&lt;/cites&gt;&lt;/citation&gt;</w:instrText>
      </w:r>
      <w:r w:rsidR="005E42A6">
        <w:fldChar w:fldCharType="separate"/>
      </w:r>
      <w:r w:rsidR="005E42A6">
        <w:rPr>
          <w:rFonts w:ascii="Helvetica" w:hAnsi="Helvetica" w:cs="Helvetica"/>
          <w:lang w:val="en-US"/>
        </w:rPr>
        <w:t>(</w:t>
      </w:r>
      <w:r w:rsidR="00F85109">
        <w:rPr>
          <w:rFonts w:ascii="Helvetica" w:hAnsi="Helvetica" w:cs="Helvetica"/>
          <w:lang w:val="en-US"/>
        </w:rPr>
        <w:t>4</w:t>
      </w:r>
      <w:r w:rsidR="005E42A6">
        <w:rPr>
          <w:rFonts w:ascii="Helvetica" w:hAnsi="Helvetica" w:cs="Helvetica"/>
          <w:lang w:val="en-US"/>
        </w:rPr>
        <w:t>)</w:t>
      </w:r>
      <w:r w:rsidR="005E42A6">
        <w:fldChar w:fldCharType="end"/>
      </w:r>
      <w:r w:rsidR="005E42A6">
        <w:t xml:space="preserve">. </w:t>
      </w:r>
      <w:r w:rsidR="00BB4FB8">
        <w:t>H</w:t>
      </w:r>
      <w:r w:rsidR="00BE5900" w:rsidRPr="00BE5900">
        <w:t xml:space="preserve">ere we </w:t>
      </w:r>
      <w:r w:rsidR="00BB4FB8">
        <w:t xml:space="preserve">present the first analysis of the extent to which </w:t>
      </w:r>
      <w:r w:rsidR="00F17746">
        <w:t xml:space="preserve">these post-2015 NAPs have been successful in integrating the </w:t>
      </w:r>
      <w:r w:rsidR="005549C3">
        <w:t xml:space="preserve">natural environment within a </w:t>
      </w:r>
      <w:r w:rsidR="00F17746">
        <w:t>One Health approach</w:t>
      </w:r>
      <w:r w:rsidR="00BE5900" w:rsidRPr="00BE5900">
        <w:t>.</w:t>
      </w:r>
      <w:r w:rsidR="00F869CD">
        <w:t xml:space="preserve"> </w:t>
      </w:r>
      <w:r w:rsidR="009E1177">
        <w:t xml:space="preserve">We found </w:t>
      </w:r>
      <w:r w:rsidR="001B45CF">
        <w:t xml:space="preserve">that </w:t>
      </w:r>
      <w:r w:rsidR="009C3C04">
        <w:t>NAPs</w:t>
      </w:r>
      <w:r w:rsidR="001B45CF">
        <w:t xml:space="preserve"> feature human and animal health prominently but </w:t>
      </w:r>
      <w:r w:rsidR="00D575BA">
        <w:t xml:space="preserve">that most do not specifically </w:t>
      </w:r>
      <w:r w:rsidR="00A30EAF">
        <w:t xml:space="preserve">incorporate </w:t>
      </w:r>
      <w:r w:rsidR="00D575BA">
        <w:t xml:space="preserve">the natural environment, and </w:t>
      </w:r>
      <w:r w:rsidR="001B45CF">
        <w:t xml:space="preserve">hence fall short of </w:t>
      </w:r>
      <w:r w:rsidR="009E1177">
        <w:t xml:space="preserve">achieving </w:t>
      </w:r>
      <w:r w:rsidR="001B45CF">
        <w:t xml:space="preserve">a </w:t>
      </w:r>
      <w:r w:rsidR="00FA36CD">
        <w:t xml:space="preserve">genuine </w:t>
      </w:r>
      <w:r w:rsidR="001B45CF">
        <w:t xml:space="preserve">One Health approach. </w:t>
      </w:r>
      <w:r w:rsidR="00F17746">
        <w:t xml:space="preserve">Given the key role of the natural environment </w:t>
      </w:r>
      <w:r w:rsidR="00D575BA">
        <w:t xml:space="preserve">in contributing to </w:t>
      </w:r>
      <w:r w:rsidR="00F17746">
        <w:t xml:space="preserve">AMR, </w:t>
      </w:r>
      <w:r w:rsidR="00A30EAF">
        <w:t xml:space="preserve">we call for greater integration of the natural environment in existing and new NAPs, so that we can maximise our chances of </w:t>
      </w:r>
      <w:r w:rsidR="00BB4FB8">
        <w:t>f</w:t>
      </w:r>
      <w:r w:rsidR="001973AD">
        <w:t>i</w:t>
      </w:r>
      <w:r w:rsidR="00BB4FB8">
        <w:t xml:space="preserve">nding </w:t>
      </w:r>
      <w:r w:rsidR="001973AD">
        <w:t xml:space="preserve">holistic </w:t>
      </w:r>
      <w:r w:rsidR="00EF2156">
        <w:t xml:space="preserve">and sustainable </w:t>
      </w:r>
      <w:r w:rsidR="00BB4FB8">
        <w:t>solutions to this</w:t>
      </w:r>
      <w:r w:rsidR="00163C6C">
        <w:t xml:space="preserve"> global health threat. </w:t>
      </w:r>
    </w:p>
    <w:p w14:paraId="15DA3282" w14:textId="77777777" w:rsidR="008126DD" w:rsidRDefault="008126DD" w:rsidP="00FE4103">
      <w:pPr>
        <w:spacing w:line="360" w:lineRule="auto"/>
      </w:pPr>
    </w:p>
    <w:p w14:paraId="1AD60D4D" w14:textId="7C0ECDAC" w:rsidR="004C6C22" w:rsidRPr="00743006" w:rsidRDefault="004C6C22" w:rsidP="00FE4103">
      <w:pPr>
        <w:spacing w:line="360" w:lineRule="auto"/>
        <w:outlineLvl w:val="0"/>
        <w:rPr>
          <w:b/>
        </w:rPr>
      </w:pPr>
      <w:r w:rsidRPr="00743006">
        <w:rPr>
          <w:b/>
        </w:rPr>
        <w:t>AMR at the human-animal-</w:t>
      </w:r>
      <w:r w:rsidR="00F75A5E" w:rsidRPr="00743006">
        <w:rPr>
          <w:b/>
        </w:rPr>
        <w:t>environment</w:t>
      </w:r>
      <w:r w:rsidRPr="00743006">
        <w:rPr>
          <w:b/>
        </w:rPr>
        <w:t xml:space="preserve"> interface</w:t>
      </w:r>
    </w:p>
    <w:p w14:paraId="28B2E3AA" w14:textId="74DB5EFA" w:rsidR="004C6C22" w:rsidRDefault="000B2363" w:rsidP="00FE4103">
      <w:pPr>
        <w:spacing w:line="360" w:lineRule="auto"/>
      </w:pPr>
      <w:r>
        <w:t>Antimicrobial r</w:t>
      </w:r>
      <w:r w:rsidR="00D42B74">
        <w:t>esistance</w:t>
      </w:r>
      <w:r w:rsidR="00E50A17">
        <w:t xml:space="preserve"> </w:t>
      </w:r>
      <w:r>
        <w:t>develops</w:t>
      </w:r>
      <w:r w:rsidR="00285792">
        <w:t xml:space="preserve"> in</w:t>
      </w:r>
      <w:r>
        <w:t xml:space="preserve">, </w:t>
      </w:r>
      <w:r w:rsidR="00285792">
        <w:t xml:space="preserve">and </w:t>
      </w:r>
      <w:r>
        <w:t>is maintained and transmitted across</w:t>
      </w:r>
      <w:r w:rsidR="0045465C">
        <w:t>,</w:t>
      </w:r>
      <w:r>
        <w:t xml:space="preserve"> humans, animals and the </w:t>
      </w:r>
      <w:r w:rsidR="00A36964">
        <w:t xml:space="preserve">natural </w:t>
      </w:r>
      <w:r>
        <w:t xml:space="preserve">environment. </w:t>
      </w:r>
      <w:r w:rsidR="0045465C">
        <w:t>R</w:t>
      </w:r>
      <w:r>
        <w:t xml:space="preserve">esistance </w:t>
      </w:r>
      <w:r w:rsidR="0045465C">
        <w:t xml:space="preserve">is </w:t>
      </w:r>
      <w:r w:rsidR="005E42A6">
        <w:t xml:space="preserve">an </w:t>
      </w:r>
      <w:r w:rsidR="00E50A17">
        <w:t>ancient</w:t>
      </w:r>
      <w:r w:rsidR="005549C3">
        <w:t xml:space="preserve"> and naturally-occurring </w:t>
      </w:r>
      <w:r w:rsidR="005E42A6">
        <w:t>phenomenon</w:t>
      </w:r>
      <w:r w:rsidR="0045465C">
        <w:t xml:space="preserve">, but </w:t>
      </w:r>
      <w:r w:rsidR="005E42A6">
        <w:t xml:space="preserve">anthropogenic antibiotic use </w:t>
      </w:r>
      <w:r w:rsidR="0045465C">
        <w:t xml:space="preserve">since </w:t>
      </w:r>
      <w:r w:rsidR="006F5B77">
        <w:t>the 1930s</w:t>
      </w:r>
      <w:r w:rsidR="00E51E25">
        <w:t xml:space="preserve"> </w:t>
      </w:r>
      <w:r w:rsidR="000E1609">
        <w:t xml:space="preserve">has been </w:t>
      </w:r>
      <w:r w:rsidR="00D42B74">
        <w:t xml:space="preserve">linked to </w:t>
      </w:r>
      <w:r w:rsidR="00E51E25">
        <w:t xml:space="preserve">the </w:t>
      </w:r>
      <w:r w:rsidR="00012E7E">
        <w:t xml:space="preserve">increasing occurrence </w:t>
      </w:r>
      <w:r w:rsidR="00977CCB">
        <w:t>of antimicrobial-resistant microorganisms, and in particular, bacteria</w:t>
      </w:r>
      <w:r w:rsidR="00890E2C">
        <w:t xml:space="preserve"> </w:t>
      </w:r>
      <w:r w:rsidR="00EB0045">
        <w:fldChar w:fldCharType="begin"/>
      </w:r>
      <w:r w:rsidR="009A0748">
        <w:instrText xml:space="preserve"> ADDIN PAPERS2_CITATIONS &lt;citation&gt;&lt;priority&gt;0&lt;/priority&gt;&lt;uuid&gt;A17F36ED-ADFF-452D-AEC1-76B342553199&lt;/uuid&gt;&lt;publications&gt;&lt;publication&gt;&lt;subtype&gt;400&lt;/subtype&gt;&lt;title&gt;Natural antibiotic resistance and contamination by antibiotic resistance determinants: the two ages in the evolution of resistance to antimicrobials&lt;/title&gt;&lt;url&gt;https://www.frontiersin.org/articles/10.3389/fmicb.2012.00001/full&lt;/url&gt;&lt;publication_date&gt;99201201121200000000222000&lt;/publication_date&gt;&lt;uuid&gt;AD915C63-F32C-469B-ADF0-85258E3FD90C&lt;/uuid&gt;&lt;type&gt;400&lt;/type&gt;&lt;doi&gt;10.3389/fmicb.2012.00001/abstract&lt;/doi&gt;&lt;startpage&gt;1&lt;/startpage&gt;&lt;endpage&gt;3&lt;/endpage&gt;&lt;authors&gt;&lt;author&gt;&lt;lastName&gt;Martínez&lt;/lastName&gt;&lt;firstName&gt;José&lt;/firstName&gt;&lt;middleNames&gt;L&lt;/middleNames&gt;&lt;/author&gt;&lt;/authors&gt;&lt;/publication&gt;&lt;/publications&gt;&lt;cites&gt;&lt;/cites&gt;&lt;/citation&gt;</w:instrText>
      </w:r>
      <w:r w:rsidR="00EB0045">
        <w:fldChar w:fldCharType="separate"/>
      </w:r>
      <w:r w:rsidR="009A0748">
        <w:rPr>
          <w:rFonts w:ascii="Helvetica" w:hAnsi="Helvetica" w:cs="Helvetica"/>
          <w:lang w:val="en-US"/>
        </w:rPr>
        <w:t>(</w:t>
      </w:r>
      <w:r w:rsidR="00F85109">
        <w:rPr>
          <w:rFonts w:ascii="Helvetica" w:hAnsi="Helvetica" w:cs="Helvetica"/>
          <w:lang w:val="en-US"/>
        </w:rPr>
        <w:t>5</w:t>
      </w:r>
      <w:r w:rsidR="009A0748">
        <w:rPr>
          <w:rFonts w:ascii="Helvetica" w:hAnsi="Helvetica" w:cs="Helvetica"/>
          <w:lang w:val="en-US"/>
        </w:rPr>
        <w:t>)</w:t>
      </w:r>
      <w:r w:rsidR="00EB0045">
        <w:fldChar w:fldCharType="end"/>
      </w:r>
      <w:r>
        <w:t>;</w:t>
      </w:r>
      <w:r w:rsidR="00EB0045">
        <w:fldChar w:fldCharType="begin"/>
      </w:r>
      <w:r w:rsidR="009A0748">
        <w:instrText xml:space="preserve"> ADDIN PAPERS2_CITATIONS &lt;citation&gt;&lt;priority&gt;0&lt;/priority&gt;&lt;uuid&gt;014BD099-BA9E-4EFF-9E88-2F428BEBC3A3&lt;/uuid&gt;&lt;publications&gt;&lt;publication&gt;&lt;subtype&gt;400&lt;/subtype&gt;&lt;publisher&gt;Elsevier Ltd&lt;/publisher&gt;&lt;title&gt;Antibiotic resistance gene discovery in food-producing animals&lt;/title&gt;&lt;url&gt;http://dx.doi.org/10.1016/j.mib.2014.06.001&lt;/url&gt;&lt;volume&gt;19&lt;/volume&gt;&lt;publication_date&gt;99201406011200000000222000&lt;/publication_date&gt;&lt;uuid&gt;BC5FA8EA-9636-47D4-BA5D-C10C6D012F4E&lt;/uuid&gt;&lt;type&gt;400&lt;/type&gt;&lt;doi&gt;10.1016/j.mib.2014.06.001&lt;/doi&gt;&lt;startpage&gt;25&lt;/startpage&gt;&lt;endpage&gt;29&lt;/endpage&gt;&lt;bundle&gt;&lt;publication&gt;&lt;title&gt;Current Opinion in Microbiology&lt;/title&gt;&lt;uuid&gt;5A053370-47D7-4EDD-BFF3-9FF2042405B4&lt;/uuid&gt;&lt;subtype&gt;-100&lt;/subtype&gt;&lt;publisher&gt;Elsevier Ltd&lt;/publisher&gt;&lt;type&gt;-100&lt;/type&gt;&lt;/publication&gt;&lt;/bundle&gt;&lt;authors&gt;&lt;author&gt;&lt;lastName&gt;Allen&lt;/lastName&gt;&lt;firstName&gt;Heather&lt;/firstName&gt;&lt;middleNames&gt;K&lt;/middleNames&gt;&lt;/author&gt;&lt;/authors&gt;&lt;/publication&gt;&lt;/publications&gt;&lt;cites&gt;&lt;/cites&gt;&lt;/citation&gt;</w:instrText>
      </w:r>
      <w:r w:rsidR="00EB0045">
        <w:fldChar w:fldCharType="separate"/>
      </w:r>
      <w:r w:rsidR="009A0748">
        <w:rPr>
          <w:rFonts w:ascii="Helvetica" w:hAnsi="Helvetica" w:cs="Helvetica"/>
          <w:lang w:val="en-US"/>
        </w:rPr>
        <w:t>(</w:t>
      </w:r>
      <w:r w:rsidR="00F85109">
        <w:rPr>
          <w:rFonts w:ascii="Helvetica" w:hAnsi="Helvetica" w:cs="Helvetica"/>
          <w:lang w:val="en-US"/>
        </w:rPr>
        <w:t>6</w:t>
      </w:r>
      <w:r w:rsidR="009A0748">
        <w:rPr>
          <w:rFonts w:ascii="Helvetica" w:hAnsi="Helvetica" w:cs="Helvetica"/>
          <w:lang w:val="en-US"/>
        </w:rPr>
        <w:t>)</w:t>
      </w:r>
      <w:r w:rsidR="00EB0045">
        <w:fldChar w:fldCharType="end"/>
      </w:r>
      <w:r w:rsidR="00E51E25">
        <w:t xml:space="preserve">. </w:t>
      </w:r>
      <w:r w:rsidR="005549C3">
        <w:t>AMR</w:t>
      </w:r>
      <w:r w:rsidR="005549C3" w:rsidRPr="0044731A">
        <w:t xml:space="preserve"> </w:t>
      </w:r>
      <w:r w:rsidR="005549C3">
        <w:t>continues to develop</w:t>
      </w:r>
      <w:r w:rsidR="005549C3" w:rsidRPr="0044731A">
        <w:t xml:space="preserve"> across human</w:t>
      </w:r>
      <w:r w:rsidR="005549C3">
        <w:t xml:space="preserve">-animal-environment systems. The natural environment presents a transmission route and a reservoir for resistant microorganisms and </w:t>
      </w:r>
      <w:r w:rsidR="005549C3">
        <w:lastRenderedPageBreak/>
        <w:t>plays a significant role</w:t>
      </w:r>
      <w:r w:rsidR="005549C3" w:rsidRPr="0044731A">
        <w:t xml:space="preserve"> in the dev</w:t>
      </w:r>
      <w:r w:rsidR="005549C3">
        <w:t xml:space="preserve">elopment of, and response to, AMR </w:t>
      </w:r>
      <w:r w:rsidR="005549C3">
        <w:fldChar w:fldCharType="begin"/>
      </w:r>
      <w:r w:rsidR="005549C3">
        <w:instrText xml:space="preserve"> ADDIN PAPERS2_CITATIONS &lt;citation&gt;&lt;priority&gt;0&lt;/priority&gt;&lt;uuid&gt;5F1413BA-CDC9-4B4C-9CBB-233B1588DC73&lt;/uuid&gt;&lt;publications&gt;&lt;publication&gt;&lt;subtype&gt;400&lt;/subtype&gt;&lt;title&gt;Review of Antimicrobial Resistance in the Environment and Its Relevance to Environmental Regulators&lt;/title&gt;&lt;url&gt;http://journal.frontiersin.org/article/10.3389/fmicb.2016.01728/full&lt;/url&gt;&lt;volume&gt;7&lt;/volume&gt;&lt;publication_date&gt;99201611011200000000222000&lt;/publication_date&gt;&lt;uuid&gt;20AF75D3-AF7A-4C20-B74E-E0BAA4E3852A&lt;/uuid&gt;&lt;type&gt;400&lt;/type&gt;&lt;number&gt;879831&lt;/number&gt;&lt;doi&gt;10.3389/fmicb.2016.01728&lt;/doi&gt;&lt;startpage&gt;407&lt;/startpage&gt;&lt;endpage&gt;22&lt;/endpage&gt;&lt;bundle&gt;&lt;publication&gt;&lt;title&gt;Frontiers in Microbiology&lt;/title&gt;&lt;uuid&gt;FDB68A61-ECB2-456B-9A88-76A294179BCE&lt;/uuid&gt;&lt;subtype&gt;-100&lt;/subtype&gt;&lt;type&gt;-100&lt;/type&gt;&lt;/publication&gt;&lt;/bundle&gt;&lt;authors&gt;&lt;author&gt;&lt;lastName&gt;Singer&lt;/lastName&gt;&lt;firstName&gt;Andrew&lt;/firstName&gt;&lt;middleNames&gt;C&lt;/middleNames&gt;&lt;/author&gt;&lt;author&gt;&lt;lastName&gt;Shaw&lt;/lastName&gt;&lt;firstName&gt;Helen&lt;/firstName&gt;&lt;/author&gt;&lt;author&gt;&lt;lastName&gt;Rhodes&lt;/lastName&gt;&lt;firstName&gt;Vicki&lt;/firstName&gt;&lt;/author&gt;&lt;author&gt;&lt;lastName&gt;Hart&lt;/lastName&gt;&lt;firstName&gt;Alwyn&lt;/firstName&gt;&lt;/author&gt;&lt;/authors&gt;&lt;/publication&gt;&lt;/publications&gt;&lt;cites&gt;&lt;/cites&gt;&lt;/citation&gt;</w:instrText>
      </w:r>
      <w:r w:rsidR="005549C3">
        <w:fldChar w:fldCharType="separate"/>
      </w:r>
      <w:r w:rsidR="005549C3">
        <w:rPr>
          <w:rFonts w:ascii="Helvetica" w:hAnsi="Helvetica" w:cs="Helvetica"/>
          <w:lang w:val="en-US"/>
        </w:rPr>
        <w:t>(</w:t>
      </w:r>
      <w:r w:rsidR="00F85109">
        <w:rPr>
          <w:rFonts w:ascii="Helvetica" w:hAnsi="Helvetica" w:cs="Helvetica"/>
          <w:lang w:val="en-US"/>
        </w:rPr>
        <w:t>7</w:t>
      </w:r>
      <w:r w:rsidR="005549C3">
        <w:rPr>
          <w:rFonts w:ascii="Helvetica" w:hAnsi="Helvetica" w:cs="Helvetica"/>
          <w:lang w:val="en-US"/>
        </w:rPr>
        <w:t>)</w:t>
      </w:r>
      <w:r w:rsidR="005549C3">
        <w:fldChar w:fldCharType="end"/>
      </w:r>
      <w:r w:rsidR="005549C3">
        <w:t xml:space="preserve">. </w:t>
      </w:r>
      <w:r w:rsidR="00012E7E">
        <w:t>A</w:t>
      </w:r>
      <w:r w:rsidR="00E51E25">
        <w:t xml:space="preserve">ntimicrobial use in the livestock industry is driving </w:t>
      </w:r>
      <w:r w:rsidR="00977CCB">
        <w:t>the selection of resistant bacteria</w:t>
      </w:r>
      <w:r w:rsidR="00F95F6D">
        <w:t xml:space="preserve"> in farm animals</w:t>
      </w:r>
      <w:r w:rsidR="00012E7E">
        <w:t>, and whilst</w:t>
      </w:r>
      <w:r w:rsidR="004E22CC">
        <w:t xml:space="preserve"> the causal link between antimicrobial use in farm animals and </w:t>
      </w:r>
      <w:r w:rsidR="00250ABF">
        <w:t xml:space="preserve">the selection of resistance in humans is difficult to </w:t>
      </w:r>
      <w:r w:rsidR="00C94E40">
        <w:t>establish</w:t>
      </w:r>
      <w:r w:rsidR="008F0695">
        <w:t xml:space="preserve">, </w:t>
      </w:r>
      <w:r w:rsidR="003176E3">
        <w:t xml:space="preserve">there is widespread evidence of an association </w:t>
      </w:r>
      <w:r w:rsidR="00B403C2">
        <w:fldChar w:fldCharType="begin"/>
      </w:r>
      <w:r w:rsidR="009A0748">
        <w:instrText xml:space="preserve"> ADDIN PAPERS2_CITATIONS &lt;citation&gt;&lt;priority&gt;0&lt;/priority&gt;&lt;uuid&gt;949AC313-196D-4337-B5C2-A706D776E280&lt;/uuid&gt;&lt;publications&gt;&lt;publication&gt;&lt;subtype&gt;400&lt;/subtype&gt;&lt;title&gt;Antimicrobials in agriculture and the environment: reducing unnecessary use and waste&lt;/title&gt;&lt;publication_date&gt;99201512071200000000222000&lt;/publication_date&gt;&lt;uuid&gt;362F547C-9BA2-4CA0-A8DC-EDA472C97955&lt;/uuid&gt;&lt;type&gt;400&lt;/type&gt;&lt;citekey&gt;Anonymous:Ni9UfJui&lt;/citekey&gt;&lt;startpage&gt;1&lt;/startpage&gt;&lt;endpage&gt;44&lt;/endpage&gt;&lt;authors&gt;&lt;author&gt;&lt;lastName&gt;O'Neill&lt;/lastName&gt;&lt;firstName&gt;Jim&lt;/firstName&gt;&lt;/author&gt;&lt;/authors&gt;&lt;/publication&gt;&lt;/publications&gt;&lt;cites&gt;&lt;/cites&gt;&lt;/citation&gt;</w:instrText>
      </w:r>
      <w:r w:rsidR="00B403C2">
        <w:fldChar w:fldCharType="separate"/>
      </w:r>
      <w:r w:rsidR="009A0748">
        <w:rPr>
          <w:rFonts w:ascii="Helvetica" w:hAnsi="Helvetica" w:cs="Helvetica"/>
          <w:lang w:val="en-US"/>
        </w:rPr>
        <w:t>(</w:t>
      </w:r>
      <w:r w:rsidR="00F85109">
        <w:rPr>
          <w:rFonts w:ascii="Helvetica" w:hAnsi="Helvetica" w:cs="Helvetica"/>
          <w:lang w:val="en-US"/>
        </w:rPr>
        <w:t>8</w:t>
      </w:r>
      <w:r w:rsidR="009A0748">
        <w:rPr>
          <w:rFonts w:ascii="Helvetica" w:hAnsi="Helvetica" w:cs="Helvetica"/>
          <w:lang w:val="en-US"/>
        </w:rPr>
        <w:t>)</w:t>
      </w:r>
      <w:r w:rsidR="00B403C2">
        <w:fldChar w:fldCharType="end"/>
      </w:r>
      <w:r w:rsidR="003176E3">
        <w:t>.</w:t>
      </w:r>
      <w:r w:rsidR="004E22CC">
        <w:t xml:space="preserve"> </w:t>
      </w:r>
      <w:r w:rsidR="00B7393A">
        <w:t>R</w:t>
      </w:r>
      <w:r w:rsidR="00C90511">
        <w:t xml:space="preserve">esistant bacteria </w:t>
      </w:r>
      <w:r w:rsidR="00B605EF">
        <w:t xml:space="preserve">of animal origin </w:t>
      </w:r>
      <w:r w:rsidR="00C90511">
        <w:t xml:space="preserve">can be transmitted to humans </w:t>
      </w:r>
      <w:r w:rsidR="0072603A">
        <w:t>direct</w:t>
      </w:r>
      <w:r w:rsidR="00D501D1">
        <w:t>ly</w:t>
      </w:r>
      <w:r w:rsidR="0072603A">
        <w:t xml:space="preserve"> </w:t>
      </w:r>
      <w:r w:rsidR="003C7589">
        <w:t>(</w:t>
      </w:r>
      <w:r w:rsidR="0095589B">
        <w:t>farm workers)</w:t>
      </w:r>
      <w:r w:rsidR="00737411">
        <w:t xml:space="preserve">, </w:t>
      </w:r>
      <w:r w:rsidR="00D501D1">
        <w:t xml:space="preserve">via </w:t>
      </w:r>
      <w:r w:rsidR="00737411">
        <w:t>food</w:t>
      </w:r>
      <w:r w:rsidR="0095589B">
        <w:t xml:space="preserve"> or indirectly via the </w:t>
      </w:r>
      <w:r w:rsidR="00597D2D">
        <w:t xml:space="preserve">natural </w:t>
      </w:r>
      <w:r w:rsidR="0095589B">
        <w:t>environment (animal faeces)</w:t>
      </w:r>
      <w:r w:rsidR="00737411">
        <w:t xml:space="preserve">. </w:t>
      </w:r>
      <w:r w:rsidR="0044731A">
        <w:t>Moreover, w</w:t>
      </w:r>
      <w:r w:rsidR="0085148C">
        <w:t>aste-water treatment plants</w:t>
      </w:r>
      <w:r w:rsidR="0053104E">
        <w:t xml:space="preserve">, </w:t>
      </w:r>
      <w:r w:rsidR="00586281">
        <w:t>manure</w:t>
      </w:r>
      <w:r w:rsidR="00012E7E">
        <w:t xml:space="preserve"> from farm animals, and </w:t>
      </w:r>
      <w:r w:rsidR="0065741F">
        <w:t>spill</w:t>
      </w:r>
      <w:r w:rsidR="00012E7E">
        <w:t>-</w:t>
      </w:r>
      <w:r w:rsidR="0065741F">
        <w:t>over</w:t>
      </w:r>
      <w:r w:rsidR="00B655EB">
        <w:t xml:space="preserve"> from the </w:t>
      </w:r>
      <w:r w:rsidR="00D576EA">
        <w:t xml:space="preserve">pharmaceutical </w:t>
      </w:r>
      <w:r w:rsidR="00B655EB">
        <w:t>production industry</w:t>
      </w:r>
      <w:r w:rsidR="00167C3C">
        <w:t>,</w:t>
      </w:r>
      <w:r w:rsidR="00B655EB">
        <w:t xml:space="preserve"> </w:t>
      </w:r>
      <w:r w:rsidR="00644318">
        <w:t>contribute to</w:t>
      </w:r>
      <w:r w:rsidR="00B655EB">
        <w:t xml:space="preserve"> an environmental reservoir of resistance</w:t>
      </w:r>
      <w:r w:rsidR="0044731A">
        <w:t xml:space="preserve"> </w:t>
      </w:r>
      <w:r w:rsidR="0078334F">
        <w:fldChar w:fldCharType="begin"/>
      </w:r>
      <w:r w:rsidR="009A0748">
        <w:instrText xml:space="preserve"> ADDIN PAPERS2_CITATIONS &lt;citation&gt;&lt;priority&gt;0&lt;/priority&gt;&lt;uuid&gt;E67F9FB4-673E-4F30-A2C2-BC2309E1E421&lt;/uuid&gt;&lt;publications&gt;&lt;publication&gt;&lt;subtype&gt;400&lt;/subtype&gt;&lt;title&gt;Review of Antimicrobial Resistance in the Environment and Its Relevance to Environmental Regulators&lt;/title&gt;&lt;url&gt;http://journal.frontiersin.org/article/10.3389/fmicb.2016.01728/full&lt;/url&gt;&lt;volume&gt;7&lt;/volume&gt;&lt;publication_date&gt;99201611011200000000222000&lt;/publication_date&gt;&lt;uuid&gt;20AF75D3-AF7A-4C20-B74E-E0BAA4E3852A&lt;/uuid&gt;&lt;type&gt;400&lt;/type&gt;&lt;number&gt;879831&lt;/number&gt;&lt;doi&gt;10.3389/fmicb.2016.01728&lt;/doi&gt;&lt;startpage&gt;407&lt;/startpage&gt;&lt;endpage&gt;22&lt;/endpage&gt;&lt;bundle&gt;&lt;publication&gt;&lt;title&gt;Frontiers in Microbiology&lt;/title&gt;&lt;uuid&gt;FDB68A61-ECB2-456B-9A88-76A294179BCE&lt;/uuid&gt;&lt;subtype&gt;-100&lt;/subtype&gt;&lt;type&gt;-100&lt;/type&gt;&lt;/publication&gt;&lt;/bundle&gt;&lt;authors&gt;&lt;author&gt;&lt;lastName&gt;Singer&lt;/lastName&gt;&lt;firstName&gt;Andrew&lt;/firstName&gt;&lt;middleNames&gt;C&lt;/middleNames&gt;&lt;/author&gt;&lt;author&gt;&lt;lastName&gt;Shaw&lt;/lastName&gt;&lt;firstName&gt;Helen&lt;/firstName&gt;&lt;/author&gt;&lt;author&gt;&lt;lastName&gt;Rhodes&lt;/lastName&gt;&lt;firstName&gt;Vicki&lt;/firstName&gt;&lt;/author&gt;&lt;author&gt;&lt;lastName&gt;Hart&lt;/lastName&gt;&lt;firstName&gt;Alwyn&lt;/firstName&gt;&lt;/author&gt;&lt;/authors&gt;&lt;/publication&gt;&lt;/publications&gt;&lt;cites&gt;&lt;/cites&gt;&lt;/citation&gt;</w:instrText>
      </w:r>
      <w:r w:rsidR="0078334F">
        <w:fldChar w:fldCharType="separate"/>
      </w:r>
      <w:r w:rsidR="009A0748">
        <w:rPr>
          <w:rFonts w:ascii="Helvetica" w:hAnsi="Helvetica" w:cs="Helvetica"/>
          <w:lang w:val="en-US"/>
        </w:rPr>
        <w:t>(</w:t>
      </w:r>
      <w:r w:rsidR="00F85109">
        <w:rPr>
          <w:rFonts w:ascii="Helvetica" w:hAnsi="Helvetica" w:cs="Helvetica"/>
          <w:lang w:val="en-US"/>
        </w:rPr>
        <w:t>7</w:t>
      </w:r>
      <w:r w:rsidR="009A0748">
        <w:rPr>
          <w:rFonts w:ascii="Helvetica" w:hAnsi="Helvetica" w:cs="Helvetica"/>
          <w:lang w:val="en-US"/>
        </w:rPr>
        <w:t>)</w:t>
      </w:r>
      <w:r w:rsidR="0078334F">
        <w:fldChar w:fldCharType="end"/>
      </w:r>
      <w:r w:rsidR="00B655EB">
        <w:t>.</w:t>
      </w:r>
      <w:r w:rsidR="0044731A" w:rsidRPr="0044731A">
        <w:t xml:space="preserve"> </w:t>
      </w:r>
      <w:r w:rsidR="0045465C">
        <w:t xml:space="preserve">The </w:t>
      </w:r>
      <w:r w:rsidR="00597D2D">
        <w:t xml:space="preserve">natural </w:t>
      </w:r>
      <w:r w:rsidR="0045465C">
        <w:t xml:space="preserve">environment should therefore be a key consideration in understanding and developing strategies to control </w:t>
      </w:r>
      <w:r w:rsidR="00693053">
        <w:t>AMR</w:t>
      </w:r>
      <w:r w:rsidR="0045465C">
        <w:t>, as acknowledged through t</w:t>
      </w:r>
      <w:r w:rsidR="00012E7E">
        <w:t>he</w:t>
      </w:r>
      <w:r w:rsidR="0044731A" w:rsidRPr="0044731A">
        <w:t xml:space="preserve"> One Health</w:t>
      </w:r>
      <w:r w:rsidR="00012E7E">
        <w:t xml:space="preserve"> </w:t>
      </w:r>
      <w:r w:rsidR="0044731A" w:rsidRPr="0044731A">
        <w:t xml:space="preserve">approach </w:t>
      </w:r>
      <w:r w:rsidR="00B403C2">
        <w:fldChar w:fldCharType="begin"/>
      </w:r>
      <w:r w:rsidR="009A0748">
        <w:instrText xml:space="preserve"> ADDIN PAPERS2_CITATIONS &lt;citation&gt;&lt;priority&gt;0&lt;/priority&gt;&lt;uuid&gt;07EC9FB0-1FA6-41AD-B8F4-0B6B0EB72778&lt;/uuid&gt;&lt;publications&gt;&lt;publication&gt;&lt;subtype&gt;400&lt;/subtype&gt;&lt;title&gt;High-Level Technical Meeting to Address Health Risks at the Human-Animal- Ecosystems Interfaces&lt;/title&gt;&lt;url&gt;http://www.oie.int/fileadmin/Home/eng/Media_Center/docs/pdf/00F9Fd01.pdf&lt;/url&gt;&lt;publication_date&gt;99201111171200000000222000&lt;/publication_date&gt;&lt;uuid&gt;C1186C3C-E5E9-4DF2-AA56-DFDE8CAE40A0&lt;/uuid&gt;&lt;type&gt;400&lt;/type&gt;&lt;startpage&gt;1&lt;/startpage&gt;&lt;endpage&gt;98&lt;/endpage&gt;&lt;authors&gt;&lt;author&gt;&lt;lastName&gt;FAO&lt;/lastName&gt;&lt;/author&gt;&lt;author&gt;&lt;lastName&gt;OIE&lt;/lastName&gt;&lt;/author&gt;&lt;author&gt;&lt;lastName&gt;WHO&lt;/lastName&gt;&lt;/author&gt;&lt;/authors&gt;&lt;/publication&gt;&lt;/publications&gt;&lt;cites&gt;&lt;/cites&gt;&lt;/citation&gt;</w:instrText>
      </w:r>
      <w:r w:rsidR="00B403C2">
        <w:fldChar w:fldCharType="separate"/>
      </w:r>
      <w:r w:rsidR="009A0748">
        <w:rPr>
          <w:rFonts w:ascii="Helvetica" w:hAnsi="Helvetica" w:cs="Helvetica"/>
          <w:lang w:val="en-US"/>
        </w:rPr>
        <w:t>(</w:t>
      </w:r>
      <w:r w:rsidR="00F85109">
        <w:rPr>
          <w:rFonts w:ascii="Helvetica" w:hAnsi="Helvetica" w:cs="Helvetica"/>
          <w:lang w:val="en-US"/>
        </w:rPr>
        <w:t>9</w:t>
      </w:r>
      <w:r w:rsidR="009A0748">
        <w:rPr>
          <w:rFonts w:ascii="Helvetica" w:hAnsi="Helvetica" w:cs="Helvetica"/>
          <w:lang w:val="en-US"/>
        </w:rPr>
        <w:t>)</w:t>
      </w:r>
      <w:r w:rsidR="00B403C2">
        <w:fldChar w:fldCharType="end"/>
      </w:r>
      <w:r w:rsidR="007B7340" w:rsidRPr="00BB7DC5">
        <w:t>.</w:t>
      </w:r>
    </w:p>
    <w:p w14:paraId="0AFE333F" w14:textId="77777777" w:rsidR="009E6885" w:rsidRDefault="009E6885" w:rsidP="00FE4103">
      <w:pPr>
        <w:spacing w:line="360" w:lineRule="auto"/>
      </w:pPr>
    </w:p>
    <w:p w14:paraId="756398C6" w14:textId="4E9161C1" w:rsidR="008126DD" w:rsidRPr="000033C6" w:rsidRDefault="00FB5266" w:rsidP="00FE4103">
      <w:pPr>
        <w:spacing w:line="360" w:lineRule="auto"/>
        <w:outlineLvl w:val="0"/>
        <w:rPr>
          <w:b/>
        </w:rPr>
      </w:pPr>
      <w:r w:rsidRPr="000033C6">
        <w:rPr>
          <w:b/>
        </w:rPr>
        <w:t>The national action plans</w:t>
      </w:r>
    </w:p>
    <w:p w14:paraId="5ED805E9" w14:textId="4FB3AFE6" w:rsidR="001D613D" w:rsidRDefault="00263177" w:rsidP="00FE4103">
      <w:pPr>
        <w:spacing w:line="360" w:lineRule="auto"/>
      </w:pPr>
      <w:r>
        <w:t xml:space="preserve">In response to the public health risk posed by </w:t>
      </w:r>
      <w:r w:rsidR="009C3C04">
        <w:t>AMR</w:t>
      </w:r>
      <w:r>
        <w:t xml:space="preserve">, at the Sixty-eighth </w:t>
      </w:r>
      <w:r w:rsidR="00F85109">
        <w:t>WHA</w:t>
      </w:r>
      <w:r>
        <w:t xml:space="preserve"> in May 2015, member states adopted a resolution implementing the global action plan on </w:t>
      </w:r>
      <w:r w:rsidR="00693053">
        <w:t>AMR</w:t>
      </w:r>
      <w:r>
        <w:t xml:space="preserve"> and agreed to publish </w:t>
      </w:r>
      <w:r w:rsidR="009C3C04">
        <w:t>NAPs</w:t>
      </w:r>
      <w:r>
        <w:t xml:space="preserve"> aligned to the global action plan by May 2017 </w:t>
      </w:r>
      <w:r w:rsidR="006A2B49">
        <w:fldChar w:fldCharType="begin"/>
      </w:r>
      <w:r w:rsidR="009A0748">
        <w:instrText xml:space="preserve"> ADDIN PAPERS2_CITATIONS &lt;citation&gt;&lt;priority&gt;0&lt;/priority&gt;&lt;uuid&gt;7D003A46-3112-4C7F-9779-56B3F75F3899&lt;/uuid&gt;&lt;publications&gt;&lt;publication&gt;&lt;subtype&gt;400&lt;/subtype&gt;&lt;title&gt;Antimicrobial Resistance&lt;/title&gt;&lt;url&gt;http://apps.who.int/iris/bitstream/10665/204470/1/9789241549530_eng.pdf&lt;/url&gt;&lt;publication_date&gt;99201603011200000000222000&lt;/publication_date&gt;&lt;uuid&gt;4BC4CC92-D125-42BB-B4C3-0EB3AA3890A6&lt;/uuid&gt;&lt;type&gt;400&lt;/type&gt;&lt;subtitle&gt;A manual for developing national action plans&lt;/subtitle&gt;&lt;startpage&gt;1&lt;/startpage&gt;&lt;endpage&gt;32&lt;/endpage&gt;&lt;authors&gt;&lt;author&gt;&lt;lastName&gt;WHO&lt;/lastName&gt;&lt;/author&gt;&lt;author&gt;&lt;lastName&gt;FAO&lt;/lastName&gt;&lt;/author&gt;&lt;author&gt;&lt;lastName&gt;OIE&lt;/lastName&gt;&lt;/author&gt;&lt;/authors&gt;&lt;/publication&gt;&lt;/publications&gt;&lt;cites&gt;&lt;/cites&gt;&lt;/citation&gt;</w:instrText>
      </w:r>
      <w:r w:rsidR="006A2B49">
        <w:fldChar w:fldCharType="separate"/>
      </w:r>
      <w:r w:rsidR="009A0748">
        <w:rPr>
          <w:rFonts w:ascii="Helvetica" w:hAnsi="Helvetica" w:cs="Helvetica"/>
          <w:lang w:val="en-US"/>
        </w:rPr>
        <w:t>(</w:t>
      </w:r>
      <w:r w:rsidR="00F85109">
        <w:rPr>
          <w:rFonts w:ascii="Helvetica" w:hAnsi="Helvetica" w:cs="Helvetica"/>
          <w:lang w:val="en-US"/>
        </w:rPr>
        <w:t>4</w:t>
      </w:r>
      <w:r w:rsidR="009A0748">
        <w:rPr>
          <w:rFonts w:ascii="Helvetica" w:hAnsi="Helvetica" w:cs="Helvetica"/>
          <w:lang w:val="en-US"/>
        </w:rPr>
        <w:t>)</w:t>
      </w:r>
      <w:r w:rsidR="006A2B49">
        <w:fldChar w:fldCharType="end"/>
      </w:r>
      <w:r>
        <w:t xml:space="preserve">. </w:t>
      </w:r>
      <w:r w:rsidR="00430189">
        <w:t xml:space="preserve">Among </w:t>
      </w:r>
      <w:r>
        <w:t xml:space="preserve">the key guiding principles in the drafting of </w:t>
      </w:r>
      <w:r w:rsidR="009C3C04">
        <w:t>NAPs</w:t>
      </w:r>
      <w:r>
        <w:t xml:space="preserve"> on </w:t>
      </w:r>
      <w:r w:rsidR="00693053">
        <w:t>AMR</w:t>
      </w:r>
      <w:r>
        <w:t xml:space="preserve"> is to use a One Health approach </w:t>
      </w:r>
      <w:r w:rsidR="007A530F">
        <w:t>and multisectoral coordination</w:t>
      </w:r>
      <w:r w:rsidR="00D8286E">
        <w:t xml:space="preserve"> that </w:t>
      </w:r>
      <w:r w:rsidR="003C2A62">
        <w:t>gives t</w:t>
      </w:r>
      <w:r w:rsidR="005A7A5C">
        <w:t xml:space="preserve">he various </w:t>
      </w:r>
      <w:r w:rsidR="00BA3E5D">
        <w:t xml:space="preserve">collaborating </w:t>
      </w:r>
      <w:r w:rsidR="005A7A5C">
        <w:t xml:space="preserve">organisations </w:t>
      </w:r>
      <w:r w:rsidR="003C2A62">
        <w:t xml:space="preserve">equal status </w:t>
      </w:r>
      <w:r w:rsidR="005A7A5C">
        <w:t>and emphasises</w:t>
      </w:r>
      <w:r w:rsidR="00D8286E">
        <w:t xml:space="preserve"> a sense of ownership of the plan</w:t>
      </w:r>
      <w:r w:rsidR="006A2B49">
        <w:t xml:space="preserve"> </w:t>
      </w:r>
      <w:r w:rsidR="006A2B49">
        <w:fldChar w:fldCharType="begin"/>
      </w:r>
      <w:r w:rsidR="009A0748">
        <w:instrText xml:space="preserve"> ADDIN PAPERS2_CITATIONS &lt;citation&gt;&lt;priority&gt;0&lt;/priority&gt;&lt;uuid&gt;472A2173-8BFA-49B3-8655-726348D619F4&lt;/uuid&gt;&lt;publications&gt;&lt;publication&gt;&lt;subtype&gt;400&lt;/subtype&gt;&lt;title&gt;Antimicrobial Resistance&lt;/title&gt;&lt;url&gt;http://apps.who.int/iris/bitstream/10665/204470/1/9789241549530_eng.pdf&lt;/url&gt;&lt;publication_date&gt;99201603011200000000222000&lt;/publication_date&gt;&lt;uuid&gt;4BC4CC92-D125-42BB-B4C3-0EB3AA3890A6&lt;/uuid&gt;&lt;type&gt;400&lt;/type&gt;&lt;subtitle&gt;A manual for developing national action plans&lt;/subtitle&gt;&lt;startpage&gt;1&lt;/startpage&gt;&lt;endpage&gt;32&lt;/endpage&gt;&lt;authors&gt;&lt;author&gt;&lt;lastName&gt;WHO&lt;/lastName&gt;&lt;/author&gt;&lt;author&gt;&lt;lastName&gt;FAO&lt;/lastName&gt;&lt;/author&gt;&lt;author&gt;&lt;lastName&gt;OIE&lt;/lastName&gt;&lt;/author&gt;&lt;/authors&gt;&lt;/publication&gt;&lt;/publications&gt;&lt;cites&gt;&lt;/cites&gt;&lt;/citation&gt;</w:instrText>
      </w:r>
      <w:r w:rsidR="006A2B49">
        <w:fldChar w:fldCharType="separate"/>
      </w:r>
      <w:r w:rsidR="009A0748">
        <w:rPr>
          <w:rFonts w:ascii="Helvetica" w:hAnsi="Helvetica" w:cs="Helvetica"/>
          <w:lang w:val="en-US"/>
        </w:rPr>
        <w:t>(</w:t>
      </w:r>
      <w:r w:rsidR="00F85109">
        <w:rPr>
          <w:rFonts w:ascii="Helvetica" w:hAnsi="Helvetica" w:cs="Helvetica"/>
          <w:lang w:val="en-US"/>
        </w:rPr>
        <w:t>4</w:t>
      </w:r>
      <w:r w:rsidR="009A0748">
        <w:rPr>
          <w:rFonts w:ascii="Helvetica" w:hAnsi="Helvetica" w:cs="Helvetica"/>
          <w:lang w:val="en-US"/>
        </w:rPr>
        <w:t>)</w:t>
      </w:r>
      <w:r w:rsidR="006A2B49">
        <w:fldChar w:fldCharType="end"/>
      </w:r>
      <w:r>
        <w:t>.</w:t>
      </w:r>
      <w:r w:rsidR="007D3890">
        <w:t xml:space="preserve"> As of</w:t>
      </w:r>
      <w:r w:rsidR="004F1231">
        <w:t xml:space="preserve"> </w:t>
      </w:r>
      <w:r w:rsidR="00064C3E">
        <w:t>May</w:t>
      </w:r>
      <w:r w:rsidR="004F1231">
        <w:t xml:space="preserve"> 2018</w:t>
      </w:r>
      <w:r w:rsidR="007D3890">
        <w:t xml:space="preserve">, </w:t>
      </w:r>
      <w:proofErr w:type="gramStart"/>
      <w:r w:rsidR="006256C1">
        <w:t>56</w:t>
      </w:r>
      <w:r w:rsidR="009C3C04">
        <w:t xml:space="preserve"> </w:t>
      </w:r>
      <w:r w:rsidR="00364620">
        <w:t>member</w:t>
      </w:r>
      <w:proofErr w:type="gramEnd"/>
      <w:r w:rsidR="00364620">
        <w:t xml:space="preserve"> states </w:t>
      </w:r>
      <w:r w:rsidR="006E11BA">
        <w:t>(</w:t>
      </w:r>
      <w:r w:rsidR="006256C1">
        <w:t>29.0</w:t>
      </w:r>
      <w:r w:rsidR="006E11BA">
        <w:t xml:space="preserve">%, </w:t>
      </w:r>
      <w:r w:rsidR="006256C1">
        <w:t>56</w:t>
      </w:r>
      <w:r w:rsidR="006E11BA">
        <w:t xml:space="preserve">/194) </w:t>
      </w:r>
      <w:r w:rsidR="00364620">
        <w:t xml:space="preserve">have published </w:t>
      </w:r>
      <w:r w:rsidR="009C3C04">
        <w:t>NAPs</w:t>
      </w:r>
      <w:r w:rsidR="00364620">
        <w:t xml:space="preserve">, of which </w:t>
      </w:r>
      <w:r w:rsidR="00F97A5D">
        <w:t xml:space="preserve">21 have been published </w:t>
      </w:r>
      <w:r w:rsidR="001D613D">
        <w:t>since</w:t>
      </w:r>
      <w:r w:rsidR="00F97A5D">
        <w:t xml:space="preserve"> 2015. </w:t>
      </w:r>
    </w:p>
    <w:p w14:paraId="5855B3E8" w14:textId="77777777" w:rsidR="001D613D" w:rsidRDefault="001D613D" w:rsidP="00FE4103">
      <w:pPr>
        <w:spacing w:line="360" w:lineRule="auto"/>
      </w:pPr>
    </w:p>
    <w:p w14:paraId="565F3C24" w14:textId="4D6E266E" w:rsidR="00263177" w:rsidRDefault="00F97A5D" w:rsidP="00FE4103">
      <w:pPr>
        <w:spacing w:line="360" w:lineRule="auto"/>
      </w:pPr>
      <w:r>
        <w:t>W</w:t>
      </w:r>
      <w:r w:rsidR="00263177">
        <w:t xml:space="preserve">e </w:t>
      </w:r>
      <w:r>
        <w:t xml:space="preserve">analysed all </w:t>
      </w:r>
      <w:r w:rsidR="009C3C04">
        <w:t>NAPs</w:t>
      </w:r>
      <w:r>
        <w:t xml:space="preserve"> published in English </w:t>
      </w:r>
      <w:r w:rsidR="00876B0D">
        <w:t>after</w:t>
      </w:r>
      <w:r>
        <w:t xml:space="preserve"> 2015 </w:t>
      </w:r>
      <w:r w:rsidR="006256C1">
        <w:t xml:space="preserve">and up to October 2017 </w:t>
      </w:r>
      <w:r>
        <w:t>(</w:t>
      </w:r>
      <w:r w:rsidR="00C00B7E">
        <w:t>18</w:t>
      </w:r>
      <w:r w:rsidR="008E6152">
        <w:t>, Table 1</w:t>
      </w:r>
      <w:r w:rsidR="00C00B7E">
        <w:t>)</w:t>
      </w:r>
      <w:r w:rsidR="00263177">
        <w:t xml:space="preserve"> to </w:t>
      </w:r>
      <w:r w:rsidR="003C2A62">
        <w:t>determine the extent to which the</w:t>
      </w:r>
      <w:r w:rsidR="00263177">
        <w:t xml:space="preserve"> </w:t>
      </w:r>
      <w:r w:rsidR="009C3C04">
        <w:t>NAPs</w:t>
      </w:r>
      <w:r w:rsidR="00263177">
        <w:t xml:space="preserve"> in</w:t>
      </w:r>
      <w:r w:rsidR="007540FA">
        <w:t>tegrated</w:t>
      </w:r>
      <w:r w:rsidR="00263177">
        <w:t xml:space="preserve"> </w:t>
      </w:r>
      <w:r w:rsidR="00495016">
        <w:t xml:space="preserve">the </w:t>
      </w:r>
      <w:r w:rsidR="00A36964">
        <w:t xml:space="preserve">natural </w:t>
      </w:r>
      <w:r w:rsidR="00495016">
        <w:t xml:space="preserve">environment within a </w:t>
      </w:r>
      <w:r w:rsidR="00263177">
        <w:t xml:space="preserve">One Health </w:t>
      </w:r>
      <w:r w:rsidR="00495016">
        <w:t>approach</w:t>
      </w:r>
      <w:r w:rsidR="00263177">
        <w:t>.</w:t>
      </w:r>
      <w:r w:rsidR="002E1D7B">
        <w:t xml:space="preserve"> </w:t>
      </w:r>
      <w:r w:rsidR="001D613D">
        <w:t>W</w:t>
      </w:r>
      <w:r w:rsidR="002E1D7B">
        <w:t xml:space="preserve">e used content analysis </w:t>
      </w:r>
      <w:r w:rsidR="00A1323A">
        <w:fldChar w:fldCharType="begin"/>
      </w:r>
      <w:r w:rsidR="009A0748">
        <w:instrText xml:space="preserve"> ADDIN PAPERS2_CITATIONS &lt;citation&gt;&lt;priority&gt;0&lt;/priority&gt;&lt;uuid&gt;BB588741-800F-4013-8F3C-F81EC902A76B&lt;/uuid&gt;&lt;publications&gt;&lt;publication&gt;&lt;subtype&gt;400&lt;/subtype&gt;&lt;title&gt;Document Analysis as a Qualitative Research Method&lt;/title&gt;&lt;url&gt;http://www.emeraldinsight.com/doi/10.3316/QRJ0902027&lt;/url&gt;&lt;volume&gt;9&lt;/volume&gt;&lt;publication_date&gt;99200908031200000000222000&lt;/publication_date&gt;&lt;uuid&gt;9ECF1957-E8CE-4134-A793-BD5C31BFB717&lt;/uuid&gt;&lt;version&gt;2&lt;/version&gt;&lt;type&gt;400&lt;/type&gt;&lt;number&gt;2&lt;/number&gt;&lt;doi&gt;10.3316/QRJ0902027&lt;/doi&gt;&lt;startpage&gt;27&lt;/startpage&gt;&lt;endpage&gt;40&lt;/endpage&gt;&lt;bundle&gt;&lt;publication&gt;&lt;title&gt;Qualitative Research Journal&lt;/title&gt;&lt;uuid&gt;32FBF723-BDAA-4D03-848D-813D96FA79AB&lt;/uuid&gt;&lt;subtype&gt;-100&lt;/subtype&gt;&lt;type&gt;-100&lt;/type&gt;&lt;/publication&gt;&lt;/bundle&gt;&lt;authors&gt;&lt;author&gt;&lt;lastName&gt;Bowen&lt;/lastName&gt;&lt;firstName&gt;Glenn&lt;/firstName&gt;&lt;middleNames&gt;A&lt;/middleNames&gt;&lt;/author&gt;&lt;/authors&gt;&lt;/publication&gt;&lt;/publications&gt;&lt;cites&gt;&lt;/cites&gt;&lt;/citation&gt;</w:instrText>
      </w:r>
      <w:r w:rsidR="00A1323A">
        <w:fldChar w:fldCharType="separate"/>
      </w:r>
      <w:r w:rsidR="009A0748">
        <w:rPr>
          <w:rFonts w:ascii="Helvetica" w:hAnsi="Helvetica" w:cs="Helvetica"/>
          <w:lang w:val="en-US"/>
        </w:rPr>
        <w:t>(1</w:t>
      </w:r>
      <w:r w:rsidR="00F85109">
        <w:rPr>
          <w:rFonts w:ascii="Helvetica" w:hAnsi="Helvetica" w:cs="Helvetica"/>
          <w:lang w:val="en-US"/>
        </w:rPr>
        <w:t>0</w:t>
      </w:r>
      <w:r w:rsidR="009A0748">
        <w:rPr>
          <w:rFonts w:ascii="Helvetica" w:hAnsi="Helvetica" w:cs="Helvetica"/>
          <w:lang w:val="en-US"/>
        </w:rPr>
        <w:t>)</w:t>
      </w:r>
      <w:r w:rsidR="00A1323A">
        <w:fldChar w:fldCharType="end"/>
      </w:r>
      <w:r w:rsidR="007043CE">
        <w:t xml:space="preserve"> </w:t>
      </w:r>
      <w:r w:rsidR="00551F11">
        <w:t>by</w:t>
      </w:r>
      <w:r w:rsidR="00545463">
        <w:t xml:space="preserve"> construct</w:t>
      </w:r>
      <w:r w:rsidR="00551F11">
        <w:t>ing</w:t>
      </w:r>
      <w:r w:rsidR="00545463">
        <w:t xml:space="preserve"> a set of categories</w:t>
      </w:r>
      <w:r w:rsidR="00DD61B2">
        <w:t xml:space="preserve">: </w:t>
      </w:r>
      <w:r w:rsidR="003C2A62">
        <w:t>i) O</w:t>
      </w:r>
      <w:r w:rsidR="00545463">
        <w:t>ne Health (inclusion of the term itself</w:t>
      </w:r>
      <w:r w:rsidR="00DE191C">
        <w:t xml:space="preserve">, related terms, </w:t>
      </w:r>
      <w:r w:rsidR="004F4FD2">
        <w:t xml:space="preserve">or </w:t>
      </w:r>
      <w:r w:rsidR="00634ED6">
        <w:t>no reference)</w:t>
      </w:r>
      <w:r w:rsidR="00916FC1">
        <w:t xml:space="preserve">; </w:t>
      </w:r>
      <w:r w:rsidR="003C2A62">
        <w:t>ii) H</w:t>
      </w:r>
      <w:r w:rsidR="007043CE">
        <w:t>uman-animal-</w:t>
      </w:r>
      <w:r w:rsidR="0049327E">
        <w:t>agriculture</w:t>
      </w:r>
      <w:r w:rsidR="00916FC1">
        <w:t xml:space="preserve"> </w:t>
      </w:r>
      <w:r w:rsidR="00A107B5">
        <w:t xml:space="preserve">(agriculture appeared to be used as synonymous for </w:t>
      </w:r>
      <w:r w:rsidR="00A36964">
        <w:t xml:space="preserve">natural </w:t>
      </w:r>
      <w:r w:rsidR="00A107B5">
        <w:t>environment</w:t>
      </w:r>
      <w:r w:rsidR="00717C7B">
        <w:t xml:space="preserve">; </w:t>
      </w:r>
      <w:r w:rsidR="006B2C7D">
        <w:t>inclusion of the</w:t>
      </w:r>
      <w:r w:rsidR="00717C7B">
        <w:t>se keywords</w:t>
      </w:r>
      <w:r w:rsidR="006B2C7D">
        <w:t xml:space="preserve"> </w:t>
      </w:r>
      <w:r w:rsidR="00545463">
        <w:t xml:space="preserve">as linked </w:t>
      </w:r>
      <w:r w:rsidR="00717C7B">
        <w:t xml:space="preserve">to One Health </w:t>
      </w:r>
      <w:r w:rsidR="00545463">
        <w:t xml:space="preserve">but </w:t>
      </w:r>
      <w:r w:rsidR="00717C7B">
        <w:t xml:space="preserve">with </w:t>
      </w:r>
      <w:r w:rsidR="00545463">
        <w:t>no specific mentio</w:t>
      </w:r>
      <w:r w:rsidR="00717C7B">
        <w:t xml:space="preserve">n </w:t>
      </w:r>
      <w:r w:rsidR="00101781">
        <w:t>of</w:t>
      </w:r>
      <w:r w:rsidR="00575913">
        <w:t xml:space="preserve"> One Health</w:t>
      </w:r>
      <w:r w:rsidR="00530FF5">
        <w:t>, related terms, or no reference</w:t>
      </w:r>
      <w:r w:rsidR="00545463">
        <w:t>)</w:t>
      </w:r>
      <w:r w:rsidR="00575913">
        <w:t>;</w:t>
      </w:r>
      <w:r w:rsidR="00545463">
        <w:t xml:space="preserve"> </w:t>
      </w:r>
      <w:r w:rsidR="003C2A62">
        <w:t>iii) E</w:t>
      </w:r>
      <w:r w:rsidR="00575913">
        <w:t>nvironment</w:t>
      </w:r>
      <w:r w:rsidR="00545463">
        <w:t xml:space="preserve"> (inclusion of the term itself, related terms</w:t>
      </w:r>
      <w:r w:rsidR="00235194">
        <w:t xml:space="preserve">, </w:t>
      </w:r>
      <w:r w:rsidR="004F4FD2">
        <w:t xml:space="preserve">or </w:t>
      </w:r>
      <w:r w:rsidR="006E7AEA">
        <w:t>no reference</w:t>
      </w:r>
      <w:r w:rsidR="00545463">
        <w:t>)</w:t>
      </w:r>
      <w:r w:rsidR="00526391">
        <w:t xml:space="preserve">; and </w:t>
      </w:r>
      <w:r w:rsidR="003C2A62">
        <w:t xml:space="preserve">iv) </w:t>
      </w:r>
      <w:r w:rsidR="00E07BD6">
        <w:t>H</w:t>
      </w:r>
      <w:r w:rsidR="00526391">
        <w:t>uman-animal health</w:t>
      </w:r>
      <w:r w:rsidR="00530FF5">
        <w:t xml:space="preserve"> (inclusion of the term itself, related terms, or no reference)</w:t>
      </w:r>
      <w:r w:rsidR="00545463">
        <w:t xml:space="preserve">. </w:t>
      </w:r>
      <w:r w:rsidR="00A107B5">
        <w:t>The categories also identified</w:t>
      </w:r>
      <w:r w:rsidR="001D1648">
        <w:t xml:space="preserve"> the</w:t>
      </w:r>
      <w:r w:rsidR="00A107B5">
        <w:t xml:space="preserve"> </w:t>
      </w:r>
      <w:r w:rsidR="001D1648">
        <w:t>broader context in which those terms were used</w:t>
      </w:r>
      <w:r w:rsidR="00A107B5">
        <w:t xml:space="preserve">: in the introduction or problem definition of </w:t>
      </w:r>
      <w:r w:rsidR="00693053">
        <w:t>AMR</w:t>
      </w:r>
      <w:r w:rsidR="001D613D">
        <w:t>;</w:t>
      </w:r>
      <w:r w:rsidR="00A107B5">
        <w:t xml:space="preserve"> in the plan</w:t>
      </w:r>
      <w:r w:rsidR="001D613D">
        <w:t>s</w:t>
      </w:r>
      <w:r w:rsidR="00AF1E17">
        <w:t>’</w:t>
      </w:r>
      <w:r w:rsidR="00A107B5">
        <w:t xml:space="preserve"> strategic objectives</w:t>
      </w:r>
      <w:r w:rsidR="001D613D">
        <w:t>;</w:t>
      </w:r>
      <w:r w:rsidR="00A107B5">
        <w:t xml:space="preserve"> in the implementation</w:t>
      </w:r>
      <w:r w:rsidR="001D613D">
        <w:t>;</w:t>
      </w:r>
      <w:r w:rsidR="00A107B5">
        <w:t xml:space="preserve"> and/or in the evaluation process.</w:t>
      </w:r>
      <w:r w:rsidR="006E7AEA">
        <w:t xml:space="preserve"> </w:t>
      </w:r>
      <w:r w:rsidR="00297C74">
        <w:t>A</w:t>
      </w:r>
      <w:r w:rsidR="006F3262">
        <w:t>s</w:t>
      </w:r>
      <w:r w:rsidR="00297C74">
        <w:t xml:space="preserve"> we were </w:t>
      </w:r>
      <w:r w:rsidR="00545463">
        <w:t>particular</w:t>
      </w:r>
      <w:r w:rsidR="00297C74">
        <w:t>ly</w:t>
      </w:r>
      <w:r w:rsidR="00545463">
        <w:t xml:space="preserve"> </w:t>
      </w:r>
      <w:r w:rsidR="00545463">
        <w:lastRenderedPageBreak/>
        <w:t>interest</w:t>
      </w:r>
      <w:r w:rsidR="00297C74">
        <w:t>ed</w:t>
      </w:r>
      <w:r w:rsidR="00545463">
        <w:t xml:space="preserve"> </w:t>
      </w:r>
      <w:r w:rsidR="00297C74">
        <w:t>in</w:t>
      </w:r>
      <w:r w:rsidR="00D8286E">
        <w:t xml:space="preserve"> multi</w:t>
      </w:r>
      <w:r w:rsidR="00545463">
        <w:t xml:space="preserve">sectoral approaches to tackling </w:t>
      </w:r>
      <w:r w:rsidR="00204D60">
        <w:t>AMR</w:t>
      </w:r>
      <w:r w:rsidR="00545463">
        <w:t xml:space="preserve">, </w:t>
      </w:r>
      <w:r w:rsidR="00297C74">
        <w:t>we</w:t>
      </w:r>
      <w:r w:rsidR="003C2A62">
        <w:t xml:space="preserve"> also</w:t>
      </w:r>
      <w:r w:rsidR="00545463">
        <w:t xml:space="preserve"> look</w:t>
      </w:r>
      <w:r w:rsidR="00297C74">
        <w:t>ed</w:t>
      </w:r>
      <w:r w:rsidR="00545463">
        <w:t xml:space="preserve"> for evidence of their presence or absence in the </w:t>
      </w:r>
      <w:r w:rsidR="009C3C04">
        <w:t>NAPs</w:t>
      </w:r>
      <w:r w:rsidR="00545463">
        <w:t>.</w:t>
      </w:r>
      <w:r w:rsidR="006E7AEA" w:rsidRPr="006E7AEA">
        <w:t xml:space="preserve"> </w:t>
      </w:r>
    </w:p>
    <w:p w14:paraId="0C2852DD" w14:textId="77777777" w:rsidR="00693053" w:rsidRDefault="00693053" w:rsidP="00FE4103">
      <w:pPr>
        <w:spacing w:line="360" w:lineRule="auto"/>
      </w:pPr>
    </w:p>
    <w:p w14:paraId="57576A90" w14:textId="5767C55A" w:rsidR="00D128C1" w:rsidRDefault="007540FA" w:rsidP="00FE4103">
      <w:pPr>
        <w:spacing w:line="360" w:lineRule="auto"/>
      </w:pPr>
      <w:r>
        <w:t xml:space="preserve">Ten out of </w:t>
      </w:r>
      <w:r w:rsidR="003D48E4">
        <w:t>18</w:t>
      </w:r>
      <w:r>
        <w:t xml:space="preserve"> action plans</w:t>
      </w:r>
      <w:r w:rsidR="003D48E4">
        <w:t xml:space="preserve"> </w:t>
      </w:r>
      <w:r w:rsidR="00D128C1" w:rsidRPr="009415F7">
        <w:t xml:space="preserve">followed the WHO guidelines and identified five objectives in line with the </w:t>
      </w:r>
      <w:r w:rsidR="00204D60">
        <w:t>g</w:t>
      </w:r>
      <w:r w:rsidR="00D128C1" w:rsidRPr="009415F7">
        <w:t xml:space="preserve">lobal </w:t>
      </w:r>
      <w:r w:rsidR="00204D60">
        <w:t>a</w:t>
      </w:r>
      <w:r w:rsidR="00D128C1" w:rsidRPr="009415F7">
        <w:t xml:space="preserve">ction </w:t>
      </w:r>
      <w:r w:rsidR="00204D60">
        <w:t>p</w:t>
      </w:r>
      <w:r w:rsidR="00D128C1" w:rsidRPr="009415F7">
        <w:t xml:space="preserve">lan on </w:t>
      </w:r>
      <w:r w:rsidR="00204D60">
        <w:t>AMR</w:t>
      </w:r>
      <w:r w:rsidR="001D613D">
        <w:t xml:space="preserve">: </w:t>
      </w:r>
      <w:r w:rsidR="00D128C1" w:rsidRPr="009415F7">
        <w:t>1</w:t>
      </w:r>
      <w:r w:rsidR="001D613D">
        <w:t>,</w:t>
      </w:r>
      <w:r w:rsidR="00D128C1" w:rsidRPr="009415F7">
        <w:t xml:space="preserve"> Improve awareness and understanding of </w:t>
      </w:r>
      <w:r w:rsidR="00204D60">
        <w:t>AMR</w:t>
      </w:r>
      <w:r w:rsidR="00D128C1" w:rsidRPr="009415F7">
        <w:t xml:space="preserve"> through effective communication, education and training; 2</w:t>
      </w:r>
      <w:r w:rsidR="001D613D">
        <w:t>,</w:t>
      </w:r>
      <w:r w:rsidR="00D128C1" w:rsidRPr="009415F7">
        <w:t xml:space="preserve"> Strengthen the knowledge and evidence base through surveillance and research; 3</w:t>
      </w:r>
      <w:r w:rsidR="001D613D">
        <w:t>,</w:t>
      </w:r>
      <w:r w:rsidR="00D128C1" w:rsidRPr="009415F7">
        <w:t xml:space="preserve"> Reduce the incidence of infection through effective sanitation, hygiene and infection prevention measures; 4</w:t>
      </w:r>
      <w:r w:rsidR="001D613D">
        <w:t xml:space="preserve">, </w:t>
      </w:r>
      <w:r w:rsidR="00D128C1" w:rsidRPr="009415F7">
        <w:t>Optimize the use of antimicrobial medicines in human and animal health;</w:t>
      </w:r>
      <w:r w:rsidR="001D613D">
        <w:t xml:space="preserve"> and </w:t>
      </w:r>
      <w:r w:rsidR="00D128C1" w:rsidRPr="009415F7">
        <w:t>5</w:t>
      </w:r>
      <w:r w:rsidR="001D613D">
        <w:t>,</w:t>
      </w:r>
      <w:r w:rsidR="00D128C1" w:rsidRPr="009415F7">
        <w:t xml:space="preserve"> Develop the economic case for sustainable investment that takes account of the needs of all countries, and increase investment in new medicines, diagnostic tools, vaccines and other interventions; </w:t>
      </w:r>
      <w:r w:rsidR="00D128C1" w:rsidRPr="009415F7">
        <w:fldChar w:fldCharType="begin"/>
      </w:r>
      <w:r w:rsidR="009A0748">
        <w:instrText xml:space="preserve"> ADDIN PAPERS2_CITATIONS &lt;citation&gt;&lt;priority&gt;16&lt;/priority&gt;&lt;uuid&gt;104CE973-C488-42CB-AF7E-FB63D12FAE0E&lt;/uuid&gt;&lt;publications&gt;&lt;publication&gt;&lt;subtype&gt;700&lt;/subtype&gt;&lt;title&gt;Global action plan on antimicrobial resistance&lt;/title&gt;&lt;url&gt;http://apps.who.int/iris/bitstream/10665/193736/1/9789241509763_eng.pdf&lt;/url&gt;&lt;publication_date&gt;99201511061200000000222000&lt;/publication_date&gt;&lt;uuid&gt;75BAC7D1-7DA5-4115-AAA4-1E90198B7F9B&lt;/uuid&gt;&lt;type&gt;700&lt;/type&gt;&lt;startpage&gt;1&lt;/startpage&gt;&lt;endpage&gt;28&lt;/endpage&gt;&lt;authors&gt;&lt;author&gt;&lt;lastName&gt;WHO&lt;/lastName&gt;&lt;/author&gt;&lt;/authors&gt;&lt;/publication&gt;&lt;publication&gt;&lt;subtype&gt;400&lt;/subtype&gt;&lt;title&gt;Antimicrobial Resistance&lt;/title&gt;&lt;url&gt;http://apps.who.int/iris/bitstream/10665/204470/1/9789241549530_eng.pdf&lt;/url&gt;&lt;publication_date&gt;99201603011200000000222000&lt;/publication_date&gt;&lt;uuid&gt;4BC4CC92-D125-42BB-B4C3-0EB3AA3890A6&lt;/uuid&gt;&lt;type&gt;400&lt;/type&gt;&lt;subtitle&gt;A manual for developing national action plans&lt;/subtitle&gt;&lt;startpage&gt;1&lt;/startpage&gt;&lt;endpage&gt;32&lt;/endpage&gt;&lt;authors&gt;&lt;author&gt;&lt;lastName&gt;WHO&lt;/lastName&gt;&lt;/author&gt;&lt;author&gt;&lt;lastName&gt;FAO&lt;/lastName&gt;&lt;/author&gt;&lt;author&gt;&lt;lastName&gt;OIE&lt;/lastName&gt;&lt;/author&gt;&lt;/authors&gt;&lt;/publication&gt;&lt;/publications&gt;&lt;cites&gt;&lt;/cites&gt;&lt;/citation&gt;</w:instrText>
      </w:r>
      <w:r w:rsidR="00D128C1" w:rsidRPr="009415F7">
        <w:fldChar w:fldCharType="separate"/>
      </w:r>
      <w:r w:rsidR="009A0748">
        <w:rPr>
          <w:rFonts w:ascii="Helvetica" w:hAnsi="Helvetica" w:cs="Helvetica"/>
          <w:lang w:val="en-US"/>
        </w:rPr>
        <w:t>(</w:t>
      </w:r>
      <w:r w:rsidR="00F85109">
        <w:rPr>
          <w:rFonts w:ascii="Helvetica" w:hAnsi="Helvetica" w:cs="Helvetica"/>
          <w:lang w:val="en-US"/>
        </w:rPr>
        <w:t>2</w:t>
      </w:r>
      <w:r w:rsidR="002D75DF">
        <w:rPr>
          <w:rFonts w:ascii="Helvetica" w:hAnsi="Helvetica" w:cs="Helvetica"/>
          <w:lang w:val="en-US"/>
        </w:rPr>
        <w:t>)</w:t>
      </w:r>
      <w:r w:rsidR="009A0748">
        <w:rPr>
          <w:rFonts w:ascii="Helvetica" w:hAnsi="Helvetica" w:cs="Helvetica"/>
          <w:lang w:val="en-US"/>
        </w:rPr>
        <w:t>,</w:t>
      </w:r>
      <w:r w:rsidR="002D75DF">
        <w:rPr>
          <w:rFonts w:ascii="Helvetica" w:hAnsi="Helvetica" w:cs="Helvetica"/>
          <w:lang w:val="en-US"/>
        </w:rPr>
        <w:t>(</w:t>
      </w:r>
      <w:r w:rsidR="00F85109">
        <w:rPr>
          <w:rFonts w:ascii="Helvetica" w:hAnsi="Helvetica" w:cs="Helvetica"/>
          <w:lang w:val="en-US"/>
        </w:rPr>
        <w:t>4</w:t>
      </w:r>
      <w:r w:rsidR="009A0748">
        <w:rPr>
          <w:rFonts w:ascii="Helvetica" w:hAnsi="Helvetica" w:cs="Helvetica"/>
          <w:lang w:val="en-US"/>
        </w:rPr>
        <w:t>)</w:t>
      </w:r>
      <w:r w:rsidR="00D128C1" w:rsidRPr="009415F7">
        <w:fldChar w:fldCharType="end"/>
      </w:r>
      <w:r w:rsidR="00D128C1" w:rsidRPr="009415F7">
        <w:t>.</w:t>
      </w:r>
      <w:r w:rsidR="00D128C1">
        <w:t xml:space="preserve"> </w:t>
      </w:r>
      <w:r w:rsidR="003D48E4">
        <w:t>The</w:t>
      </w:r>
      <w:r>
        <w:t xml:space="preserve"> eight </w:t>
      </w:r>
      <w:r w:rsidR="003D48E4">
        <w:t xml:space="preserve">remaining action plans identified further </w:t>
      </w:r>
      <w:r w:rsidR="00AF1E17">
        <w:t xml:space="preserve">country-specific </w:t>
      </w:r>
      <w:r w:rsidR="003D48E4">
        <w:t>objectives</w:t>
      </w:r>
      <w:r w:rsidR="002F277D">
        <w:t xml:space="preserve">. Encouragingly, </w:t>
      </w:r>
      <w:r w:rsidR="00AC1FE6">
        <w:t>a further objective was</w:t>
      </w:r>
      <w:r w:rsidR="009D73D4">
        <w:t xml:space="preserve"> to</w:t>
      </w:r>
      <w:r w:rsidR="00AC1FE6">
        <w:t xml:space="preserve"> </w:t>
      </w:r>
      <w:r w:rsidR="00DF2BD2">
        <w:t>establish governance and a</w:t>
      </w:r>
      <w:r w:rsidR="00366CE3" w:rsidRPr="00366CE3">
        <w:t xml:space="preserve"> multisectoral </w:t>
      </w:r>
      <w:r w:rsidR="00DF2BD2">
        <w:t>approach</w:t>
      </w:r>
      <w:r w:rsidR="00366CE3" w:rsidRPr="00366CE3">
        <w:t xml:space="preserve"> to combat </w:t>
      </w:r>
      <w:r w:rsidR="009C3C04">
        <w:t>AMR</w:t>
      </w:r>
      <w:r w:rsidR="00DF2BD2">
        <w:t xml:space="preserve"> (6/8)</w:t>
      </w:r>
      <w:r w:rsidR="003D48E4">
        <w:t>.</w:t>
      </w:r>
    </w:p>
    <w:p w14:paraId="0C3EC9F3" w14:textId="77777777" w:rsidR="00D128C1" w:rsidRDefault="00D128C1" w:rsidP="00FE4103">
      <w:pPr>
        <w:spacing w:line="360" w:lineRule="auto"/>
      </w:pPr>
    </w:p>
    <w:p w14:paraId="55A0D8C0" w14:textId="040C70D2" w:rsidR="001D1648" w:rsidRDefault="00497DD9" w:rsidP="00FE4103">
      <w:pPr>
        <w:spacing w:line="360" w:lineRule="auto"/>
      </w:pPr>
      <w:r w:rsidRPr="009415F7">
        <w:t xml:space="preserve">The most frequent term across all </w:t>
      </w:r>
      <w:r w:rsidR="009C3C04">
        <w:t>NAPs</w:t>
      </w:r>
      <w:r w:rsidRPr="009415F7">
        <w:t xml:space="preserve"> was that of human-animal health</w:t>
      </w:r>
      <w:r w:rsidR="009B6E97" w:rsidRPr="009415F7">
        <w:t xml:space="preserve"> (on average 14.1% of the text contained a reference to human-animal health)</w:t>
      </w:r>
      <w:r w:rsidR="00E53625" w:rsidRPr="009415F7">
        <w:t>, followed by human-animal-agriculture</w:t>
      </w:r>
      <w:r w:rsidR="009B6E97" w:rsidRPr="009415F7">
        <w:t xml:space="preserve"> (5.1%) and the environment</w:t>
      </w:r>
      <w:r w:rsidRPr="009415F7">
        <w:t xml:space="preserve"> (</w:t>
      </w:r>
      <w:r w:rsidR="009B6E97" w:rsidRPr="009415F7">
        <w:t xml:space="preserve">2.6%, </w:t>
      </w:r>
      <w:r w:rsidRPr="009415F7">
        <w:t>Fig.1)</w:t>
      </w:r>
      <w:r w:rsidR="00693053">
        <w:t xml:space="preserve">. No plans included the words ecology/ecologist/ecosystem (ecosystem was mentioned in </w:t>
      </w:r>
      <w:r w:rsidR="007540FA">
        <w:t>five</w:t>
      </w:r>
      <w:r w:rsidR="00693053">
        <w:t xml:space="preserve"> plans but the context </w:t>
      </w:r>
      <w:r w:rsidR="00EE0105">
        <w:t xml:space="preserve">–e.g. </w:t>
      </w:r>
      <w:r w:rsidR="00FE5688">
        <w:t>“clinical settings represent an ecosystem of high antimicrobial usage”</w:t>
      </w:r>
      <w:r w:rsidR="00CA7112">
        <w:t xml:space="preserve"> or “the entire ecosystem of AMR”</w:t>
      </w:r>
      <w:r w:rsidR="00EE0105">
        <w:t xml:space="preserve"> - </w:t>
      </w:r>
      <w:r w:rsidR="00693053">
        <w:t>suggests a non-ecological meaning)</w:t>
      </w:r>
      <w:r w:rsidR="009B6E97" w:rsidRPr="009415F7">
        <w:t>.</w:t>
      </w:r>
      <w:r w:rsidR="009B6E97">
        <w:t xml:space="preserve"> </w:t>
      </w:r>
      <w:r w:rsidR="00EE0105">
        <w:t xml:space="preserve">The term </w:t>
      </w:r>
      <w:r w:rsidR="009B6E97">
        <w:t xml:space="preserve">One Health </w:t>
      </w:r>
      <w:r w:rsidR="002505BC">
        <w:t>was</w:t>
      </w:r>
      <w:r w:rsidR="009B6E97">
        <w:t xml:space="preserve"> </w:t>
      </w:r>
      <w:r w:rsidR="00EE0105">
        <w:t xml:space="preserve">included </w:t>
      </w:r>
      <w:r w:rsidR="002505BC">
        <w:t xml:space="preserve">in </w:t>
      </w:r>
      <w:r w:rsidR="009B6E97">
        <w:t xml:space="preserve">1.3% </w:t>
      </w:r>
      <w:r w:rsidR="002505BC">
        <w:t>of the text of the plans and multisectoral coordination in 3.0%</w:t>
      </w:r>
      <w:r w:rsidR="00BA3E5D">
        <w:t xml:space="preserve"> (Fig.1)</w:t>
      </w:r>
      <w:r w:rsidR="002505BC">
        <w:t xml:space="preserve">. </w:t>
      </w:r>
      <w:r w:rsidR="001D1648">
        <w:t xml:space="preserve">Across all plans, </w:t>
      </w:r>
      <w:r w:rsidR="00572E18">
        <w:t xml:space="preserve">with regards to the context, </w:t>
      </w:r>
      <w:r w:rsidR="001D1648">
        <w:t xml:space="preserve">a One Health approach was </w:t>
      </w:r>
      <w:r w:rsidR="00EE0105">
        <w:t xml:space="preserve">occasionally </w:t>
      </w:r>
      <w:r w:rsidR="001D1648">
        <w:t xml:space="preserve">referenced in the introductory section and </w:t>
      </w:r>
      <w:r w:rsidR="001D1648" w:rsidRPr="001B5315">
        <w:t xml:space="preserve">in the definition of </w:t>
      </w:r>
      <w:r w:rsidR="005806CE">
        <w:t>AMR</w:t>
      </w:r>
      <w:r w:rsidR="001D1648" w:rsidRPr="001B5315">
        <w:t xml:space="preserve"> as a challenge. </w:t>
      </w:r>
      <w:r w:rsidR="001D1648" w:rsidRPr="00A36964">
        <w:t>T</w:t>
      </w:r>
      <w:r w:rsidR="00DC6101">
        <w:t>welve of the 18 plans</w:t>
      </w:r>
      <w:r w:rsidR="001D1648" w:rsidRPr="00A36964">
        <w:t xml:space="preserve"> also mentioned a One Health approach in their strategic objectives. How</w:t>
      </w:r>
      <w:r w:rsidR="001D1648">
        <w:t xml:space="preserve">ever, this was mainly restricted to the need for an integrated surveillance system (Objective 2) with the acknowledgement of a current focus on human and animal health and an intention to integrate the </w:t>
      </w:r>
      <w:r w:rsidR="00597D2D">
        <w:t xml:space="preserve">natural </w:t>
      </w:r>
      <w:r w:rsidR="001D1648">
        <w:t xml:space="preserve">environment in the future. Reference to a One Health approach was related </w:t>
      </w:r>
      <w:r w:rsidR="001E0F73">
        <w:t xml:space="preserve">mainly </w:t>
      </w:r>
      <w:r w:rsidR="001D1648">
        <w:t xml:space="preserve">to multi-sectoral collaboration and to a ‘whole-of-society’ engagement. In contrast, there was frequent reference to human-animal-agriculture terms </w:t>
      </w:r>
      <w:r w:rsidR="006543E5">
        <w:t xml:space="preserve">in the strategic objectives </w:t>
      </w:r>
      <w:r w:rsidR="001D1648">
        <w:t xml:space="preserve">but </w:t>
      </w:r>
      <w:r w:rsidR="00DC6101">
        <w:t xml:space="preserve">these were </w:t>
      </w:r>
      <w:r w:rsidR="001D1648">
        <w:t xml:space="preserve">not specifically </w:t>
      </w:r>
      <w:r w:rsidR="00DC6101">
        <w:t>linked</w:t>
      </w:r>
      <w:r w:rsidR="001D1648">
        <w:t xml:space="preserve"> to One Health</w:t>
      </w:r>
      <w:r w:rsidR="00DC6101">
        <w:t>.</w:t>
      </w:r>
      <w:r w:rsidR="00D945C2" w:rsidRPr="00D945C2">
        <w:t xml:space="preserve"> </w:t>
      </w:r>
    </w:p>
    <w:p w14:paraId="0156DAA3" w14:textId="77777777" w:rsidR="00882348" w:rsidRDefault="00882348" w:rsidP="00FE4103">
      <w:pPr>
        <w:spacing w:line="360" w:lineRule="auto"/>
      </w:pPr>
    </w:p>
    <w:p w14:paraId="0173A134" w14:textId="0E2293D0" w:rsidR="00385E42" w:rsidRDefault="002505BC" w:rsidP="00FE4103">
      <w:pPr>
        <w:spacing w:line="360" w:lineRule="auto"/>
      </w:pPr>
      <w:r>
        <w:lastRenderedPageBreak/>
        <w:t xml:space="preserve">Although </w:t>
      </w:r>
      <w:r w:rsidR="00D8286E">
        <w:t>most</w:t>
      </w:r>
      <w:r>
        <w:t xml:space="preserve"> plans </w:t>
      </w:r>
      <w:r w:rsidR="00985CD0">
        <w:t xml:space="preserve">have been drafted by multisectoral coordination teams who </w:t>
      </w:r>
      <w:r>
        <w:t xml:space="preserve">acknowledge that One Health underlines their approach, </w:t>
      </w:r>
      <w:r w:rsidR="00D8286E">
        <w:t>the predominance of topics around hu</w:t>
      </w:r>
      <w:r w:rsidR="00372EB3">
        <w:t>man-animal health and the sparsity</w:t>
      </w:r>
      <w:r w:rsidR="00D8286E">
        <w:t xml:space="preserve"> of topics around the </w:t>
      </w:r>
      <w:r w:rsidR="00597D2D">
        <w:t xml:space="preserve">natural </w:t>
      </w:r>
      <w:r w:rsidR="00D8286E">
        <w:t xml:space="preserve">environment, suggests a predominance of </w:t>
      </w:r>
      <w:r w:rsidR="00985CD0">
        <w:t xml:space="preserve">representatives of </w:t>
      </w:r>
      <w:r w:rsidR="00D8286E">
        <w:t xml:space="preserve">the </w:t>
      </w:r>
      <w:r w:rsidR="00372EB3">
        <w:t>former</w:t>
      </w:r>
      <w:r w:rsidR="00985CD0">
        <w:t xml:space="preserve"> over the latter</w:t>
      </w:r>
      <w:r w:rsidR="00DC6101">
        <w:t xml:space="preserve"> on the coordination teams</w:t>
      </w:r>
      <w:r w:rsidR="00372EB3">
        <w:t xml:space="preserve">. The reason for this could be two-fold. First, </w:t>
      </w:r>
      <w:r w:rsidR="00FE5307">
        <w:t xml:space="preserve">we have </w:t>
      </w:r>
      <w:r w:rsidR="00DC6101">
        <w:t xml:space="preserve">an increasing </w:t>
      </w:r>
      <w:r w:rsidR="00372EB3">
        <w:t>underst</w:t>
      </w:r>
      <w:r w:rsidR="00E87688">
        <w:t>anding of resistance mechanisms</w:t>
      </w:r>
      <w:r w:rsidR="00FE5307">
        <w:t xml:space="preserve"> in human-animal systems alongside better developed</w:t>
      </w:r>
      <w:r w:rsidR="00E87688">
        <w:t xml:space="preserve"> surveillance methods, </w:t>
      </w:r>
      <w:r w:rsidR="00FE5307">
        <w:t>and longer-term collaborations among key agencies</w:t>
      </w:r>
      <w:r w:rsidR="00FD4954">
        <w:t>, such as WHO, FAO and OIE</w:t>
      </w:r>
      <w:r w:rsidR="00FE5307">
        <w:t xml:space="preserve"> </w:t>
      </w:r>
      <w:r w:rsidR="00FE5307">
        <w:fldChar w:fldCharType="begin"/>
      </w:r>
      <w:r w:rsidR="009A0748">
        <w:instrText xml:space="preserve"> ADDIN PAPERS2_CITATIONS &lt;citation&gt;&lt;priority&gt;0&lt;/priority&gt;&lt;uuid&gt;66765AAF-C11C-49AC-A1AD-C92808B05FF1&lt;/uuid&gt;&lt;publications&gt;&lt;publication&gt;&lt;subtype&gt;400&lt;/subtype&gt;&lt;title&gt;The FAO-OIE-WHO Collaboration Sharing responbilities and coordinating global activities to address health risks at the animal-human-ecosystems interfaces&lt;/title&gt;&lt;url&gt;http://www.who.int/influenza/resources/documents/tripartite_concept_note_hanoi_042011_en.pdf?ua=1&lt;/url&gt;&lt;publication_date&gt;99201004141200000000222000&lt;/publication_date&gt;&lt;uuid&gt;68E60A7E-5ED1-447C-BC4B-02BE596EEBE0&lt;/uuid&gt;&lt;type&gt;400&lt;/type&gt;&lt;subtitle&gt;A Tripartite Concept Note&lt;/subtitle&gt;&lt;startpage&gt;1&lt;/startpage&gt;&lt;endpage&gt;8&lt;/endpage&gt;&lt;authors&gt;&lt;author&gt;&lt;lastName&gt;FAO&lt;/lastName&gt;&lt;/author&gt;&lt;author&gt;&lt;lastName&gt;OIE&lt;/lastName&gt;&lt;/author&gt;&lt;author&gt;&lt;lastName&gt;WHO&lt;/lastName&gt;&lt;/author&gt;&lt;/authors&gt;&lt;/publication&gt;&lt;publication&gt;&lt;subtype&gt;400&lt;/subtype&gt;&lt;title&gt;Review of Antimicrobial Resistance in the Environment and Its Relevance to Environmental Regulators&lt;/title&gt;&lt;url&gt;http://journal.frontiersin.org/article/10.3389/fmicb.2016.01728/full&lt;/url&gt;&lt;volume&gt;7&lt;/volume&gt;&lt;publication_date&gt;99201611011200000000222000&lt;/publication_date&gt;&lt;uuid&gt;20AF75D3-AF7A-4C20-B74E-E0BAA4E3852A&lt;/uuid&gt;&lt;type&gt;400&lt;/type&gt;&lt;number&gt;879831&lt;/number&gt;&lt;doi&gt;10.3389/fmicb.2016.01728&lt;/doi&gt;&lt;startpage&gt;407&lt;/startpage&gt;&lt;endpage&gt;22&lt;/endpage&gt;&lt;bundle&gt;&lt;publication&gt;&lt;title&gt;Frontiers in Microbiology&lt;/title&gt;&lt;uuid&gt;FDB68A61-ECB2-456B-9A88-76A294179BCE&lt;/uuid&gt;&lt;subtype&gt;-100&lt;/subtype&gt;&lt;type&gt;-100&lt;/type&gt;&lt;/publication&gt;&lt;/bundle&gt;&lt;authors&gt;&lt;author&gt;&lt;lastName&gt;Singer&lt;/lastName&gt;&lt;firstName&gt;Andrew&lt;/firstName&gt;&lt;middleNames&gt;C&lt;/middleNames&gt;&lt;/author&gt;&lt;author&gt;&lt;lastName&gt;Shaw&lt;/lastName&gt;&lt;firstName&gt;Helen&lt;/firstName&gt;&lt;/author&gt;&lt;author&gt;&lt;lastName&gt;Rhodes&lt;/lastName&gt;&lt;firstName&gt;Vicki&lt;/firstName&gt;&lt;/author&gt;&lt;author&gt;&lt;lastName&gt;Hart&lt;/lastName&gt;&lt;firstName&gt;Alwyn&lt;/firstName&gt;&lt;/author&gt;&lt;/authors&gt;&lt;/publication&gt;&lt;/publications&gt;&lt;cites&gt;&lt;/cites&gt;&lt;/citation&gt;</w:instrText>
      </w:r>
      <w:r w:rsidR="00FE5307">
        <w:fldChar w:fldCharType="separate"/>
      </w:r>
      <w:r w:rsidR="00F85109">
        <w:rPr>
          <w:rFonts w:ascii="Helvetica" w:hAnsi="Helvetica" w:cs="Helvetica"/>
          <w:lang w:val="en-US"/>
        </w:rPr>
        <w:t>(7</w:t>
      </w:r>
      <w:r w:rsidR="002D75DF">
        <w:rPr>
          <w:rFonts w:ascii="Helvetica" w:hAnsi="Helvetica" w:cs="Helvetica"/>
          <w:lang w:val="en-US"/>
        </w:rPr>
        <w:t>)</w:t>
      </w:r>
      <w:r w:rsidR="00F85109">
        <w:rPr>
          <w:rFonts w:ascii="Helvetica" w:hAnsi="Helvetica" w:cs="Helvetica"/>
          <w:lang w:val="en-US"/>
        </w:rPr>
        <w:t>,</w:t>
      </w:r>
      <w:r w:rsidR="002D75DF">
        <w:rPr>
          <w:rFonts w:ascii="Helvetica" w:hAnsi="Helvetica" w:cs="Helvetica"/>
          <w:lang w:val="en-US"/>
        </w:rPr>
        <w:t>(</w:t>
      </w:r>
      <w:r w:rsidR="00F85109">
        <w:rPr>
          <w:rFonts w:ascii="Helvetica" w:hAnsi="Helvetica" w:cs="Helvetica"/>
          <w:lang w:val="en-US"/>
        </w:rPr>
        <w:t>9</w:t>
      </w:r>
      <w:r w:rsidR="009A0748">
        <w:rPr>
          <w:rFonts w:ascii="Helvetica" w:hAnsi="Helvetica" w:cs="Helvetica"/>
          <w:lang w:val="en-US"/>
        </w:rPr>
        <w:t>)</w:t>
      </w:r>
      <w:r w:rsidR="00FE5307">
        <w:fldChar w:fldCharType="end"/>
      </w:r>
      <w:r w:rsidR="00FE5307">
        <w:t xml:space="preserve">. On the other hand, the recent history of the One Health approach has stemmed from confronting emerging infectious diseases outbreaks and its development so far has been primarily embraced by veterinarians and, to an extent, physicians </w:t>
      </w:r>
      <w:r w:rsidR="00FE5307">
        <w:fldChar w:fldCharType="begin"/>
      </w:r>
      <w:r w:rsidR="009A0748">
        <w:instrText xml:space="preserve"> ADDIN PAPERS2_CITATIONS &lt;citation&gt;&lt;priority&gt;0&lt;/priority&gt;&lt;uuid&gt;3A10F6B8-0813-4E1A-8F38-06CEF090018C&lt;/uuid&gt;&lt;publications&gt;&lt;publication&gt;&lt;subtype&gt;400&lt;/subtype&gt;&lt;title&gt;The evolution of One Health: a decade of progress and challenges for the future&lt;/title&gt;&lt;url&gt;http://veterinaryrecord.bmj.com/content/vetrec/174/4/85.full.pdf&lt;/url&gt;&lt;publication_date&gt;99201401231200000000222000&lt;/publication_date&gt;&lt;uuid&gt;F00CD3A9-96F9-46F3-BDB5-11E8D2D82A72&lt;/uuid&gt;&lt;type&gt;400&lt;/type&gt;&lt;startpage&gt;1&lt;/startpage&gt;&lt;endpage&gt;8&lt;/endpage&gt;&lt;bundle&gt;&lt;publication&gt;&lt;title&gt;Veterinary Record&lt;/title&gt;&lt;uuid&gt;277AB0CF-7A2D-4A95-BE20-073618C2A5BE&lt;/uuid&gt;&lt;subtype&gt;-100&lt;/subtype&gt;&lt;type&gt;-100&lt;/type&gt;&lt;/publication&gt;&lt;/bundle&gt;&lt;authors&gt;&lt;author&gt;&lt;lastName&gt;Gibbs&lt;/lastName&gt;&lt;firstName&gt;E&lt;/firstName&gt;&lt;middleNames&gt;Paul J&lt;/middleNames&gt;&lt;/author&gt;&lt;/authors&gt;&lt;/publication&gt;&lt;/publications&gt;&lt;cites&gt;&lt;/cites&gt;&lt;/citation&gt;</w:instrText>
      </w:r>
      <w:r w:rsidR="00FE5307">
        <w:fldChar w:fldCharType="separate"/>
      </w:r>
      <w:r w:rsidR="00F85109">
        <w:rPr>
          <w:rFonts w:ascii="Helvetica" w:hAnsi="Helvetica" w:cs="Helvetica"/>
          <w:lang w:val="en-US"/>
        </w:rPr>
        <w:t>(3</w:t>
      </w:r>
      <w:r w:rsidR="009A0748">
        <w:rPr>
          <w:rFonts w:ascii="Helvetica" w:hAnsi="Helvetica" w:cs="Helvetica"/>
          <w:lang w:val="en-US"/>
        </w:rPr>
        <w:t>)</w:t>
      </w:r>
      <w:r w:rsidR="00FE5307">
        <w:fldChar w:fldCharType="end"/>
      </w:r>
      <w:r w:rsidR="00FE5307">
        <w:t xml:space="preserve">. Currently, two of greatest challenges to ensure that One Health </w:t>
      </w:r>
      <w:r w:rsidR="001E0F73">
        <w:t>becomes</w:t>
      </w:r>
      <w:r w:rsidR="0006201B">
        <w:t xml:space="preserve"> embedded in governance are</w:t>
      </w:r>
      <w:r w:rsidR="00FE5307">
        <w:t xml:space="preserve"> </w:t>
      </w:r>
      <w:r w:rsidR="00F85109">
        <w:t>i)</w:t>
      </w:r>
      <w:r w:rsidR="009A356F">
        <w:t xml:space="preserve"> ensuring that greater emphasis is placed on the key role of the natural environment and ecosystems in contributing to AMR risk and management </w:t>
      </w:r>
      <w:r w:rsidR="009A356F">
        <w:fldChar w:fldCharType="begin"/>
      </w:r>
      <w:r w:rsidR="009A356F">
        <w:instrText xml:space="preserve"> ADDIN PAPERS2_CITATIONS &lt;citation&gt;&lt;priority&gt;0&lt;/priority&gt;&lt;uuid&gt;87A23A67-666F-4C97-B29D-188CB31A4B3B&lt;/uuid&gt;&lt;publications&gt;&lt;publication&gt;&lt;subtype&gt;400&lt;/subtype&gt;&lt;title&gt;Need for Enhanced Environmental Representation in the Implementation of One Health&lt;/title&gt;&lt;url&gt;http://link.springer.com/10.1007/s10393-014-0964-5&lt;/url&gt;&lt;volume&gt;12&lt;/volume&gt;&lt;publication_date&gt;99201409191200000000222000&lt;/publication_date&gt;&lt;uuid&gt;7CA3BD7D-9581-4024-992C-9F659E933FB1&lt;/uuid&gt;&lt;type&gt;400&lt;/type&gt;&lt;number&gt;2&lt;/number&gt;&lt;doi&gt;10.1007/s10393-014-0964-5&lt;/doi&gt;&lt;startpage&gt;212&lt;/startpage&gt;&lt;endpage&gt;219&lt;/endpage&gt;&lt;bundle&gt;&lt;publication&gt;&lt;title&gt;EcoHealth&lt;/title&gt;&lt;uuid&gt;81FE0D14-0C9C-40D5-97DF-8F09C7DA204C&lt;/uuid&gt;&lt;subtype&gt;-100&lt;/subtype&gt;&lt;publisher&gt;Springer US&lt;/publisher&gt;&lt;type&gt;-100&lt;/type&gt;&lt;/publication&gt;&lt;/bundle&gt;&lt;authors&gt;&lt;author&gt;&lt;lastName&gt;Barrett&lt;/lastName&gt;&lt;firstName&gt;Meredith&lt;/firstName&gt;&lt;middleNames&gt;A&lt;/middleNames&gt;&lt;/author&gt;&lt;author&gt;&lt;lastName&gt;Bouley&lt;/lastName&gt;&lt;firstName&gt;Timothy&lt;/firstName&gt;&lt;middleNames&gt;A&lt;/middleNames&gt;&lt;/author&gt;&lt;/authors&gt;&lt;/publication&gt;&lt;/publications&gt;&lt;cites&gt;&lt;/cites&gt;&lt;/citation&gt;</w:instrText>
      </w:r>
      <w:r w:rsidR="009A356F">
        <w:fldChar w:fldCharType="separate"/>
      </w:r>
      <w:r w:rsidR="009A356F">
        <w:rPr>
          <w:rFonts w:ascii="Helvetica" w:hAnsi="Helvetica" w:cs="Helvetica"/>
          <w:lang w:val="en-US"/>
        </w:rPr>
        <w:t>(1</w:t>
      </w:r>
      <w:r w:rsidR="00F85109">
        <w:rPr>
          <w:rFonts w:ascii="Helvetica" w:hAnsi="Helvetica" w:cs="Helvetica"/>
          <w:lang w:val="en-US"/>
        </w:rPr>
        <w:t>1</w:t>
      </w:r>
      <w:r w:rsidR="009A356F">
        <w:rPr>
          <w:rFonts w:ascii="Helvetica" w:hAnsi="Helvetica" w:cs="Helvetica"/>
          <w:lang w:val="en-US"/>
        </w:rPr>
        <w:t>)</w:t>
      </w:r>
      <w:r w:rsidR="009A356F">
        <w:fldChar w:fldCharType="end"/>
      </w:r>
      <w:r w:rsidR="009A356F">
        <w:t xml:space="preserve">, and </w:t>
      </w:r>
      <w:r w:rsidR="00F85109">
        <w:t>ii)</w:t>
      </w:r>
      <w:r w:rsidR="009A356F">
        <w:t xml:space="preserve"> working to break down</w:t>
      </w:r>
      <w:r w:rsidR="00FE5307">
        <w:t xml:space="preserve"> disciplin</w:t>
      </w:r>
      <w:r w:rsidR="00F869CD">
        <w:t>ary</w:t>
      </w:r>
      <w:r w:rsidR="00FE5307">
        <w:t xml:space="preserve"> </w:t>
      </w:r>
      <w:r w:rsidR="00572E18">
        <w:t xml:space="preserve">and policy </w:t>
      </w:r>
      <w:r w:rsidR="00FE5307">
        <w:t xml:space="preserve">silos </w:t>
      </w:r>
      <w:r w:rsidR="009A356F">
        <w:t xml:space="preserve">and </w:t>
      </w:r>
      <w:r w:rsidR="00FE5307">
        <w:t>embrace the changes needed to implemen</w:t>
      </w:r>
      <w:r w:rsidR="006A2B49">
        <w:t xml:space="preserve">t </w:t>
      </w:r>
      <w:r w:rsidR="00F869CD">
        <w:t>a</w:t>
      </w:r>
      <w:r w:rsidR="009A356F">
        <w:t xml:space="preserve"> genuinely interdisciplinary and cross-sectoral approach</w:t>
      </w:r>
      <w:r w:rsidR="006A2B49">
        <w:t xml:space="preserve">  </w:t>
      </w:r>
      <w:r w:rsidR="006A2B49">
        <w:fldChar w:fldCharType="begin"/>
      </w:r>
      <w:r w:rsidR="009A0748">
        <w:instrText xml:space="preserve"> ADDIN PAPERS2_CITATIONS &lt;citation&gt;&lt;priority&gt;0&lt;/priority&gt;&lt;uuid&gt;28B76CBA-EE4C-484D-A329-65757158CC2C&lt;/uuid&gt;&lt;publications&gt;&lt;publication&gt;&lt;subtype&gt;400&lt;/subtype&gt;&lt;title&gt;Academic Institutions and One Health&lt;/title&gt;&lt;url&gt;http://content.wkhealth.com/linkback/openurl?sid=WKPTLP:landingpage&amp;amp;an=00001888-201507000-00013&lt;/url&gt;&lt;volume&gt;90&lt;/volume&gt;&lt;publication_date&gt;99201507001200000000220000&lt;/publication_date&gt;&lt;uuid&gt;5C1A7315-A3D4-444C-960D-B90A78B6E204&lt;/uuid&gt;&lt;type&gt;400&lt;/type&gt;&lt;number&gt;7&lt;/number&gt;&lt;subtitle&gt;Building Capacity for Transdisciplinary Research Approaches to Address Complex Health Issues at the Animal–Human–Ecosystem Interface&lt;/subtitle&gt;&lt;doi&gt;10.1097/ACM.0000000000000639&lt;/doi&gt;&lt;startpage&gt;866&lt;/startpage&gt;&lt;endpage&gt;871&lt;/endpage&gt;&lt;bundle&gt;&lt;publication&gt;&lt;title&gt;Academic Medicine&lt;/title&gt;&lt;uuid&gt;71F27B93-35CD-47F4-9F3C-1E91FCBA00A1&lt;/uuid&gt;&lt;subtype&gt;-100&lt;/subtype&gt;&lt;type&gt;-100&lt;/type&gt;&lt;/publication&gt;&lt;/bundle&gt;&lt;authors&gt;&lt;author&gt;&lt;lastName&gt;Allen-Scott&lt;/lastName&gt;&lt;firstName&gt;Lisa&lt;/firstName&gt;&lt;middleNames&gt;K&lt;/middleNames&gt;&lt;/author&gt;&lt;author&gt;&lt;lastName&gt;Buntain&lt;/lastName&gt;&lt;firstName&gt;Bonnie&lt;/firstName&gt;&lt;/author&gt;&lt;author&gt;&lt;lastName&gt;Hatfield&lt;/lastName&gt;&lt;firstName&gt;Jennifer&lt;/firstName&gt;&lt;middleNames&gt;M&lt;/middleNames&gt;&lt;/author&gt;&lt;author&gt;&lt;lastName&gt;Meisser&lt;/lastName&gt;&lt;firstName&gt;Andrea&lt;/firstName&gt;&lt;/author&gt;&lt;author&gt;&lt;lastName&gt;Thomas&lt;/lastName&gt;&lt;firstName&gt;Christopher&lt;/firstName&gt;&lt;middleNames&gt;James&lt;/middleNames&gt;&lt;/author&gt;&lt;/authors&gt;&lt;/publication&gt;&lt;/publications&gt;&lt;cites&gt;&lt;/cites&gt;&lt;/citation&gt;</w:instrText>
      </w:r>
      <w:r w:rsidR="006A2B49">
        <w:fldChar w:fldCharType="separate"/>
      </w:r>
      <w:r w:rsidR="009A0748">
        <w:rPr>
          <w:rFonts w:ascii="Helvetica" w:hAnsi="Helvetica" w:cs="Helvetica"/>
          <w:lang w:val="en-US"/>
        </w:rPr>
        <w:t>(1</w:t>
      </w:r>
      <w:r w:rsidR="00F85109">
        <w:rPr>
          <w:rFonts w:ascii="Helvetica" w:hAnsi="Helvetica" w:cs="Helvetica"/>
          <w:lang w:val="en-US"/>
        </w:rPr>
        <w:t>2</w:t>
      </w:r>
      <w:r w:rsidR="009A0748">
        <w:rPr>
          <w:rFonts w:ascii="Helvetica" w:hAnsi="Helvetica" w:cs="Helvetica"/>
          <w:lang w:val="en-US"/>
        </w:rPr>
        <w:t>)</w:t>
      </w:r>
      <w:r w:rsidR="006A2B49">
        <w:fldChar w:fldCharType="end"/>
      </w:r>
      <w:r w:rsidR="009A356F">
        <w:t>.</w:t>
      </w:r>
      <w:r w:rsidR="0006201B">
        <w:t xml:space="preserve"> </w:t>
      </w:r>
      <w:r w:rsidR="00FA75A1">
        <w:t xml:space="preserve"> </w:t>
      </w:r>
    </w:p>
    <w:p w14:paraId="07D2A86A" w14:textId="77777777" w:rsidR="00597D2D" w:rsidRDefault="00597D2D" w:rsidP="004139E5">
      <w:pPr>
        <w:spacing w:line="360" w:lineRule="auto"/>
        <w:rPr>
          <w:b/>
        </w:rPr>
      </w:pPr>
    </w:p>
    <w:p w14:paraId="356BA544" w14:textId="77777777" w:rsidR="00CA7112" w:rsidRDefault="001D1648" w:rsidP="004139E5">
      <w:pPr>
        <w:spacing w:line="360" w:lineRule="auto"/>
        <w:rPr>
          <w:b/>
        </w:rPr>
      </w:pPr>
      <w:r w:rsidRPr="003E6AA2">
        <w:rPr>
          <w:b/>
        </w:rPr>
        <w:t>Conclu</w:t>
      </w:r>
      <w:r w:rsidR="006D6926">
        <w:rPr>
          <w:b/>
        </w:rPr>
        <w:t>ding observations</w:t>
      </w:r>
    </w:p>
    <w:p w14:paraId="44A32EDF" w14:textId="25520DE7" w:rsidR="00BB7DC5" w:rsidRDefault="006D6926">
      <w:pPr>
        <w:spacing w:line="360" w:lineRule="auto"/>
      </w:pPr>
      <w:r>
        <w:t xml:space="preserve">AMR is a complex multisectoral challenge.  Some </w:t>
      </w:r>
      <w:r w:rsidR="00FA75A1">
        <w:t xml:space="preserve">progress is being made towards </w:t>
      </w:r>
      <w:r w:rsidR="008A3CE3">
        <w:t xml:space="preserve">embedding a </w:t>
      </w:r>
      <w:r w:rsidR="001E0F73">
        <w:t xml:space="preserve">One Health approach in </w:t>
      </w:r>
      <w:r w:rsidR="009C3C04">
        <w:t>NAPs</w:t>
      </w:r>
      <w:r w:rsidR="001E0F73">
        <w:t xml:space="preserve"> on </w:t>
      </w:r>
      <w:r w:rsidR="005806CE">
        <w:t>AMR</w:t>
      </w:r>
      <w:r w:rsidR="009A356F">
        <w:t>. For example, t</w:t>
      </w:r>
      <w:r w:rsidR="00204D60">
        <w:t xml:space="preserve">he </w:t>
      </w:r>
      <w:r w:rsidR="00204D60" w:rsidRPr="00204D60">
        <w:t>Sri Lanka</w:t>
      </w:r>
      <w:r w:rsidR="009C3C04">
        <w:t>n NAP</w:t>
      </w:r>
      <w:r w:rsidR="00204D60" w:rsidRPr="00204D60">
        <w:t xml:space="preserve"> provides an exampl</w:t>
      </w:r>
      <w:r w:rsidR="00204D60">
        <w:t>e of a cross-sectoral approach including</w:t>
      </w:r>
      <w:r w:rsidR="00384438">
        <w:t xml:space="preserve"> expertise from</w:t>
      </w:r>
      <w:r w:rsidR="00204D60" w:rsidRPr="00204D60">
        <w:t xml:space="preserve"> rural economy, fisheries, aquatic </w:t>
      </w:r>
      <w:r w:rsidR="00204D60">
        <w:t>sciences, veterinarians</w:t>
      </w:r>
      <w:r w:rsidR="00384438">
        <w:t xml:space="preserve"> and</w:t>
      </w:r>
      <w:r w:rsidR="00204D60" w:rsidRPr="00204D60">
        <w:t xml:space="preserve"> public health</w:t>
      </w:r>
      <w:r w:rsidR="009A356F">
        <w:t>,</w:t>
      </w:r>
      <w:r w:rsidR="009C3C04">
        <w:t xml:space="preserve"> and the Indian NAP includes an objective on reducing the environmental spread of AMR</w:t>
      </w:r>
      <w:r>
        <w:t>. However</w:t>
      </w:r>
      <w:r w:rsidR="001E0F73">
        <w:t xml:space="preserve">, </w:t>
      </w:r>
      <w:r>
        <w:t xml:space="preserve">our analysis suggests that </w:t>
      </w:r>
      <w:r w:rsidR="00FA75A1">
        <w:t xml:space="preserve">the </w:t>
      </w:r>
      <w:r>
        <w:t xml:space="preserve">first set of </w:t>
      </w:r>
      <w:r w:rsidR="009C3C04">
        <w:t>NAPs</w:t>
      </w:r>
      <w:r w:rsidR="00FA75A1">
        <w:t xml:space="preserve"> </w:t>
      </w:r>
      <w:r w:rsidR="009A356F">
        <w:t>have not been wholly successful in instigating a</w:t>
      </w:r>
      <w:r w:rsidR="00862A31">
        <w:t xml:space="preserve"> One Health approach</w:t>
      </w:r>
      <w:r w:rsidR="00FB75D6">
        <w:t>.</w:t>
      </w:r>
      <w:r w:rsidR="00634404">
        <w:t xml:space="preserve"> </w:t>
      </w:r>
      <w:r w:rsidR="001E0F73">
        <w:t>T</w:t>
      </w:r>
      <w:r w:rsidR="008514A6" w:rsidRPr="00153CD1">
        <w:t xml:space="preserve">he </w:t>
      </w:r>
      <w:r w:rsidR="009C3C04">
        <w:t>NAPs</w:t>
      </w:r>
      <w:r w:rsidR="008514A6" w:rsidRPr="00153CD1">
        <w:t xml:space="preserve"> </w:t>
      </w:r>
      <w:r w:rsidR="006A48A2">
        <w:t xml:space="preserve">have </w:t>
      </w:r>
      <w:r w:rsidR="001E0F73">
        <w:t xml:space="preserve">prompted the </w:t>
      </w:r>
      <w:r w:rsidR="004B01BC">
        <w:t>establish</w:t>
      </w:r>
      <w:r w:rsidR="001E0F73">
        <w:t>ment of</w:t>
      </w:r>
      <w:r w:rsidR="006A48A2">
        <w:t xml:space="preserve"> multisectoral </w:t>
      </w:r>
      <w:r w:rsidR="004B01BC">
        <w:t>committees</w:t>
      </w:r>
      <w:r w:rsidR="003F18B8">
        <w:t xml:space="preserve"> and, in some cases, governance.</w:t>
      </w:r>
      <w:r w:rsidR="004B01BC">
        <w:t xml:space="preserve"> </w:t>
      </w:r>
      <w:r w:rsidR="009A356F">
        <w:t>Yet, w</w:t>
      </w:r>
      <w:r w:rsidR="004B01BC">
        <w:t xml:space="preserve">hilst human and animal health feature prominently, the </w:t>
      </w:r>
      <w:r w:rsidR="00597D2D">
        <w:t xml:space="preserve">natural </w:t>
      </w:r>
      <w:r w:rsidR="004B01BC">
        <w:t xml:space="preserve">environment </w:t>
      </w:r>
      <w:r>
        <w:t xml:space="preserve">has yet to be </w:t>
      </w:r>
      <w:r w:rsidR="008514A6" w:rsidRPr="00153CD1">
        <w:t>ful</w:t>
      </w:r>
      <w:r w:rsidR="004B01BC">
        <w:t xml:space="preserve">ly integrated into these plans. </w:t>
      </w:r>
      <w:r w:rsidR="009A356F">
        <w:t xml:space="preserve">Since </w:t>
      </w:r>
      <w:r w:rsidR="00C76625">
        <w:t xml:space="preserve">the </w:t>
      </w:r>
      <w:r w:rsidR="00597D2D">
        <w:t xml:space="preserve">natural </w:t>
      </w:r>
      <w:r w:rsidR="00C76625">
        <w:t xml:space="preserve">environment is a key source and driver of </w:t>
      </w:r>
      <w:r w:rsidR="005806CE">
        <w:t>AMR</w:t>
      </w:r>
      <w:r w:rsidR="00570ADA">
        <w:t>, as highlighted by the WHO/OIE/FAO Tripartite</w:t>
      </w:r>
      <w:r w:rsidR="00DA0799">
        <w:t xml:space="preserve"> </w:t>
      </w:r>
      <w:r w:rsidR="00570ADA">
        <w:t xml:space="preserve">and by the </w:t>
      </w:r>
      <w:r w:rsidR="005806CE">
        <w:t>g</w:t>
      </w:r>
      <w:r w:rsidR="00570ADA">
        <w:t xml:space="preserve">lobal </w:t>
      </w:r>
      <w:r w:rsidR="005806CE">
        <w:t>a</w:t>
      </w:r>
      <w:r w:rsidR="00570ADA">
        <w:t xml:space="preserve">ction </w:t>
      </w:r>
      <w:r w:rsidR="005806CE">
        <w:t>p</w:t>
      </w:r>
      <w:r w:rsidR="00570ADA">
        <w:t xml:space="preserve">lan on </w:t>
      </w:r>
      <w:r w:rsidR="004139E5">
        <w:t>AMR</w:t>
      </w:r>
      <w:r w:rsidR="00570ADA">
        <w:t xml:space="preserve"> </w:t>
      </w:r>
      <w:r w:rsidR="00570ADA">
        <w:fldChar w:fldCharType="begin"/>
      </w:r>
      <w:r w:rsidR="009A0748">
        <w:instrText xml:space="preserve"> ADDIN PAPERS2_CITATIONS &lt;citation&gt;&lt;priority&gt;0&lt;/priority&gt;&lt;uuid&gt;B39CFEE3-3309-4998-9A4C-17BC638D2D01&lt;/uuid&gt;&lt;publications&gt;&lt;publication&gt;&lt;subtype&gt;700&lt;/subtype&gt;&lt;title&gt;Global action plan on antimicrobial resistance&lt;/title&gt;&lt;url&gt;http://apps.who.int/iris/bitstream/10665/193736/1/9789241509763_eng.pdf&lt;/url&gt;&lt;publication_date&gt;99201511061200000000222000&lt;/publication_date&gt;&lt;uuid&gt;75BAC7D1-7DA5-4115-AAA4-1E90198B7F9B&lt;/uuid&gt;&lt;type&gt;700&lt;/type&gt;&lt;startpage&gt;1&lt;/startpage&gt;&lt;endpage&gt;28&lt;/endpage&gt;&lt;authors&gt;&lt;author&gt;&lt;lastName&gt;WHO&lt;/lastName&gt;&lt;/author&gt;&lt;/authors&gt;&lt;/publication&gt;&lt;/publications&gt;&lt;cites&gt;&lt;/cites&gt;&lt;/citation&gt;</w:instrText>
      </w:r>
      <w:r w:rsidR="00570ADA">
        <w:fldChar w:fldCharType="separate"/>
      </w:r>
      <w:r w:rsidR="00F85109">
        <w:rPr>
          <w:rFonts w:ascii="Helvetica" w:hAnsi="Helvetica" w:cs="Helvetica"/>
          <w:lang w:val="en-US"/>
        </w:rPr>
        <w:t>(2</w:t>
      </w:r>
      <w:r w:rsidR="009A0748">
        <w:rPr>
          <w:rFonts w:ascii="Helvetica" w:hAnsi="Helvetica" w:cs="Helvetica"/>
          <w:lang w:val="en-US"/>
        </w:rPr>
        <w:t>)</w:t>
      </w:r>
      <w:r w:rsidR="00570ADA">
        <w:fldChar w:fldCharType="end"/>
      </w:r>
      <w:r w:rsidR="009A356F">
        <w:t>, this represents an important omission</w:t>
      </w:r>
      <w:r w:rsidR="00570ADA">
        <w:t xml:space="preserve">. </w:t>
      </w:r>
      <w:r w:rsidR="006D1E11" w:rsidRPr="00DD185F">
        <w:t>There is a</w:t>
      </w:r>
      <w:r w:rsidR="006D1E11">
        <w:t>n</w:t>
      </w:r>
      <w:r w:rsidR="006D1E11" w:rsidRPr="00DD185F">
        <w:t xml:space="preserve"> urgent need for more research into the ecology of AMR in the natural environment, for example the population dynamics of AMR genes and resistant microorganisms, the transmission dynamics of resistance including the role of wildlife </w:t>
      </w:r>
      <w:r w:rsidR="006D1E11">
        <w:rPr>
          <w:rFonts w:ascii="Helvetica" w:hAnsi="Helvetica" w:cs="Helvetica"/>
          <w:lang w:val="en-US"/>
        </w:rPr>
        <w:fldChar w:fldCharType="begin"/>
      </w:r>
      <w:r w:rsidR="006D1E11">
        <w:rPr>
          <w:rFonts w:ascii="Helvetica" w:hAnsi="Helvetica" w:cs="Helvetica"/>
          <w:lang w:val="en-US"/>
        </w:rPr>
        <w:instrText xml:space="preserve"> ADDIN PAPERS2_CITATIONS &lt;citation&gt;&lt;priority&gt;22&lt;/priority&gt;&lt;uuid&gt;07FCC97F-8A29-44CC-9965-6704F85738C3&lt;/uuid&gt;&lt;publications&gt;&lt;publication&gt;&lt;subtype&gt;400&lt;/subtype&gt;&lt;title&gt;‘Disperse abroad in the land’: the role of wildlife in the dissemination of antimicrobial resistance&lt;/title&gt;&lt;url&gt;http://rsbl.royalsocietypublishing.org/lookup/doi/10.1098/rsbl.2016.0137&lt;/url&gt;&lt;volume&gt;12&lt;/volume&gt;&lt;publication_date&gt;99201608161200000000222000&lt;/publication_date&gt;&lt;uuid&gt;C0754C46-2FC1-456D-AAB9-D582EFFF8EF9&lt;/uuid&gt;&lt;type&gt;400&lt;/type&gt;&lt;number&gt;8&lt;/number&gt;&lt;doi&gt;10.1098/rsbl.2016.0137&lt;/doi&gt;&lt;startpage&gt;20160137&lt;/startpage&gt;&lt;endpage&gt;8&lt;/endpage&gt;&lt;bundle&gt;&lt;publication&gt;&lt;title&gt;Biology Letters&lt;/title&gt;&lt;uuid&gt;AD498D30-14DB-4652-872C-9C0866AC7606&lt;/uuid&gt;&lt;subtype&gt;-100&lt;/subtype&gt;&lt;type&gt;-100&lt;/type&gt;&lt;/publication&gt;&lt;/bundle&gt;&lt;authors&gt;&lt;author&gt;&lt;lastName&gt;Arnold&lt;/lastName&gt;&lt;firstName&gt;Kathryn&lt;/firstName&gt;&lt;middleNames&gt;E&lt;/middleNames&gt;&lt;/author&gt;&lt;author&gt;&lt;lastName&gt;Williams&lt;/lastName&gt;&lt;firstName&gt;Nicola&lt;/firstName&gt;&lt;middleNames&gt;J&lt;/middleNames&gt;&lt;/author&gt;&lt;author&gt;&lt;lastName&gt;Bennett&lt;/lastName&gt;&lt;firstName&gt;Malcolm&lt;/firstName&gt;&lt;/author&gt;&lt;/authors&gt;&lt;/publication&gt;&lt;/publications&gt;&lt;cites&gt;&lt;/cites&gt;&lt;/citation&gt;</w:instrText>
      </w:r>
      <w:r w:rsidR="006D1E11">
        <w:rPr>
          <w:rFonts w:ascii="Helvetica" w:hAnsi="Helvetica" w:cs="Helvetica"/>
          <w:lang w:val="en-US"/>
        </w:rPr>
        <w:fldChar w:fldCharType="separate"/>
      </w:r>
      <w:r w:rsidR="006D1E11">
        <w:rPr>
          <w:rFonts w:ascii="Helvetica" w:hAnsi="Helvetica" w:cs="Helvetica"/>
          <w:lang w:val="en-US"/>
        </w:rPr>
        <w:t>(13)</w:t>
      </w:r>
      <w:r w:rsidR="006D1E11">
        <w:rPr>
          <w:rFonts w:ascii="Helvetica" w:hAnsi="Helvetica" w:cs="Helvetica"/>
          <w:lang w:val="en-US"/>
        </w:rPr>
        <w:fldChar w:fldCharType="end"/>
      </w:r>
      <w:r w:rsidR="006D1E11" w:rsidRPr="00DD185F">
        <w:t xml:space="preserve">, the role of biodiversity in enhancing or regulating resistance, the selection pressures </w:t>
      </w:r>
      <w:r w:rsidR="006D1E11" w:rsidRPr="00DD185F">
        <w:lastRenderedPageBreak/>
        <w:t>operating on resistance, and the role of co-selective factors such as biocides and metals</w:t>
      </w:r>
      <w:r w:rsidR="006D1E11">
        <w:t xml:space="preserve">. </w:t>
      </w:r>
      <w:r w:rsidR="001E0F73">
        <w:t xml:space="preserve">Without </w:t>
      </w:r>
      <w:r w:rsidR="00D575BA">
        <w:t xml:space="preserve">the more specific </w:t>
      </w:r>
      <w:r w:rsidR="001E0F73">
        <w:t xml:space="preserve">integration of the </w:t>
      </w:r>
      <w:r w:rsidR="009C3C04">
        <w:t xml:space="preserve">natural </w:t>
      </w:r>
      <w:r w:rsidR="001E0F73">
        <w:t xml:space="preserve">environment into </w:t>
      </w:r>
      <w:r w:rsidR="009C3C04">
        <w:t>NAPs</w:t>
      </w:r>
      <w:r w:rsidR="006D1E11">
        <w:t xml:space="preserve"> and future strategies</w:t>
      </w:r>
      <w:r w:rsidR="001E0F73">
        <w:t>,</w:t>
      </w:r>
      <w:r w:rsidR="00D575BA">
        <w:t xml:space="preserve"> we risk jeopardising many of </w:t>
      </w:r>
      <w:r w:rsidR="00C41F6B">
        <w:t xml:space="preserve">our efforts to </w:t>
      </w:r>
      <w:r w:rsidR="0045720E">
        <w:t xml:space="preserve">tackle </w:t>
      </w:r>
      <w:r w:rsidR="00905613">
        <w:t xml:space="preserve">the increasing threat posed by </w:t>
      </w:r>
      <w:r w:rsidR="005806CE">
        <w:t>AMR</w:t>
      </w:r>
      <w:r w:rsidR="0045720E">
        <w:t xml:space="preserve"> </w:t>
      </w:r>
      <w:r w:rsidR="0045720E">
        <w:fldChar w:fldCharType="begin"/>
      </w:r>
      <w:r w:rsidR="009A0748">
        <w:instrText xml:space="preserve"> ADDIN PAPERS2_CITATIONS &lt;citation&gt;&lt;priority&gt;0&lt;/priority&gt;&lt;uuid&gt;6906EB3B-3D9C-46D1-B0BE-D03557858B41&lt;/uuid&gt;&lt;publications&gt;&lt;publication&gt;&lt;subtype&gt;400&lt;/subtype&gt;&lt;title&gt;Review of Antimicrobial Resistance in the Environment and Its Relevance to Environmental Regulators&lt;/title&gt;&lt;url&gt;http://journal.frontiersin.org/article/10.3389/fmicb.2016.01728/full&lt;/url&gt;&lt;volume&gt;7&lt;/volume&gt;&lt;publication_date&gt;99201611011200000000222000&lt;/publication_date&gt;&lt;uuid&gt;20AF75D3-AF7A-4C20-B74E-E0BAA4E3852A&lt;/uuid&gt;&lt;type&gt;400&lt;/type&gt;&lt;number&gt;879831&lt;/number&gt;&lt;doi&gt;10.3389/fmicb.2016.01728&lt;/doi&gt;&lt;startpage&gt;407&lt;/startpage&gt;&lt;endpage&gt;22&lt;/endpage&gt;&lt;bundle&gt;&lt;publication&gt;&lt;title&gt;Frontiers in Microbiology&lt;/title&gt;&lt;uuid&gt;FDB68A61-ECB2-456B-9A88-76A294179BCE&lt;/uuid&gt;&lt;subtype&gt;-100&lt;/subtype&gt;&lt;type&gt;-100&lt;/type&gt;&lt;/publication&gt;&lt;/bundle&gt;&lt;authors&gt;&lt;author&gt;&lt;lastName&gt;Singer&lt;/lastName&gt;&lt;firstName&gt;Andrew&lt;/firstName&gt;&lt;middleNames&gt;C&lt;/middleNames&gt;&lt;/author&gt;&lt;author&gt;&lt;lastName&gt;Shaw&lt;/lastName&gt;&lt;firstName&gt;Helen&lt;/firstName&gt;&lt;/author&gt;&lt;author&gt;&lt;lastName&gt;Rhodes&lt;/lastName&gt;&lt;firstName&gt;Vicki&lt;/firstName&gt;&lt;/author&gt;&lt;author&gt;&lt;lastName&gt;Hart&lt;/lastName&gt;&lt;firstName&gt;Alwyn&lt;/firstName&gt;&lt;/author&gt;&lt;/authors&gt;&lt;/publication&gt;&lt;/publications&gt;&lt;cites&gt;&lt;/cites&gt;&lt;/citation&gt;</w:instrText>
      </w:r>
      <w:r w:rsidR="0045720E">
        <w:fldChar w:fldCharType="separate"/>
      </w:r>
      <w:r w:rsidR="006D1E11">
        <w:rPr>
          <w:rFonts w:ascii="Helvetica" w:hAnsi="Helvetica" w:cs="Helvetica"/>
          <w:lang w:val="en-US"/>
        </w:rPr>
        <w:t>(7</w:t>
      </w:r>
      <w:r w:rsidR="009A0748">
        <w:rPr>
          <w:rFonts w:ascii="Helvetica" w:hAnsi="Helvetica" w:cs="Helvetica"/>
          <w:lang w:val="en-US"/>
        </w:rPr>
        <w:t>)</w:t>
      </w:r>
      <w:r w:rsidR="0045720E">
        <w:fldChar w:fldCharType="end"/>
      </w:r>
      <w:r w:rsidR="0045720E">
        <w:t xml:space="preserve">. </w:t>
      </w:r>
    </w:p>
    <w:p w14:paraId="36FBCC45" w14:textId="77777777" w:rsidR="003E6AA2" w:rsidRDefault="003E6AA2" w:rsidP="00FE4103">
      <w:pPr>
        <w:spacing w:line="360" w:lineRule="auto"/>
      </w:pPr>
    </w:p>
    <w:p w14:paraId="555F53F4" w14:textId="171FB399" w:rsidR="001E7674" w:rsidRDefault="001E7674" w:rsidP="00FE4103">
      <w:pPr>
        <w:spacing w:line="360" w:lineRule="auto"/>
      </w:pPr>
      <w:r>
        <w:t>Acknowledgment</w:t>
      </w:r>
    </w:p>
    <w:p w14:paraId="60402030" w14:textId="6C089F61" w:rsidR="001E7674" w:rsidRDefault="001E7674" w:rsidP="00FE4103">
      <w:pPr>
        <w:spacing w:line="360" w:lineRule="auto"/>
      </w:pPr>
      <w:r>
        <w:t>We would like to thank the reviewers and editors for comments that significantly improved this manuscript</w:t>
      </w:r>
      <w:r w:rsidR="00735C1C">
        <w:t xml:space="preserve"> and Hilary Graham for discussions that led to the concept of this work.</w:t>
      </w:r>
    </w:p>
    <w:p w14:paraId="283A4E8F" w14:textId="77777777" w:rsidR="001E7674" w:rsidRDefault="001E7674" w:rsidP="00FE4103">
      <w:pPr>
        <w:spacing w:line="360" w:lineRule="auto"/>
      </w:pPr>
    </w:p>
    <w:p w14:paraId="74D8330D" w14:textId="2A9FC5DF" w:rsidR="003E6AA2" w:rsidRDefault="00FE4103" w:rsidP="00FE4103">
      <w:pPr>
        <w:spacing w:line="360" w:lineRule="auto"/>
      </w:pPr>
      <w:r>
        <w:t>Funding</w:t>
      </w:r>
    </w:p>
    <w:p w14:paraId="252B7E93" w14:textId="68E9F8EA" w:rsidR="003E6AA2" w:rsidRDefault="00FE4103" w:rsidP="00FE4103">
      <w:pPr>
        <w:spacing w:line="360" w:lineRule="auto"/>
      </w:pPr>
      <w:r>
        <w:t>This project was funded under a NERC Valuing Nature Placement to GI</w:t>
      </w:r>
      <w:r w:rsidR="003E6AA2">
        <w:t>.</w:t>
      </w:r>
    </w:p>
    <w:p w14:paraId="10A382D4" w14:textId="77777777" w:rsidR="003E6AA2" w:rsidRDefault="003E6AA2" w:rsidP="00FE4103">
      <w:pPr>
        <w:spacing w:line="360" w:lineRule="auto"/>
      </w:pPr>
    </w:p>
    <w:p w14:paraId="6BDEC60C" w14:textId="64E1FA94" w:rsidR="003E6AA2" w:rsidRDefault="00FE4103" w:rsidP="00FE4103">
      <w:pPr>
        <w:spacing w:line="360" w:lineRule="auto"/>
      </w:pPr>
      <w:r>
        <w:t>Competing Interest</w:t>
      </w:r>
    </w:p>
    <w:p w14:paraId="56D899CE" w14:textId="0141AD58" w:rsidR="007A530F" w:rsidRDefault="003E6AA2" w:rsidP="00FE4103">
      <w:pPr>
        <w:spacing w:line="360" w:lineRule="auto"/>
      </w:pPr>
      <w:r>
        <w:t xml:space="preserve">None declared. </w:t>
      </w:r>
      <w:r w:rsidR="007A530F">
        <w:br w:type="page"/>
      </w:r>
    </w:p>
    <w:p w14:paraId="7197020A" w14:textId="241E4043" w:rsidR="00FB5266" w:rsidRDefault="007A530F" w:rsidP="00FE4103">
      <w:pPr>
        <w:spacing w:line="360" w:lineRule="auto"/>
      </w:pPr>
      <w:r>
        <w:lastRenderedPageBreak/>
        <w:t xml:space="preserve">Figure 1. Content analysis (average term frequency) of the search terms around One Health, human-animal health, human-animal-agriculture, environment and multisectoral engagement for 18 national action plans on antimicrobial resistance published after 2015. Member states are </w:t>
      </w:r>
      <w:r w:rsidR="00FA75A1">
        <w:t xml:space="preserve">arranged </w:t>
      </w:r>
      <w:r>
        <w:t>geographically according to the WHO regional classification</w:t>
      </w:r>
      <w:r w:rsidR="00E11E1D">
        <w:t xml:space="preserve"> (African Region (1), Region of Americas (2), Eastern Mediterranean Region (1), European Region (2), South-East Asia Region (8), Western Pacific Region (4))</w:t>
      </w:r>
      <w:r>
        <w:t xml:space="preserve">. </w:t>
      </w:r>
    </w:p>
    <w:p w14:paraId="5FC58BF8" w14:textId="77777777" w:rsidR="00C32531" w:rsidRDefault="00196A9E" w:rsidP="00FE4103">
      <w:pPr>
        <w:spacing w:line="360" w:lineRule="auto"/>
      </w:pPr>
      <w:r>
        <w:rPr>
          <w:noProof/>
          <w:lang w:val="en-US" w:eastAsia="zh-CN"/>
        </w:rPr>
        <w:drawing>
          <wp:inline distT="0" distB="0" distL="0" distR="0" wp14:anchorId="2ACF5393" wp14:editId="16790E08">
            <wp:extent cx="5727700" cy="3211830"/>
            <wp:effectExtent l="0" t="0" r="1270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8B1CF0C" w14:textId="77777777" w:rsidR="00C32531" w:rsidRDefault="00C32531" w:rsidP="00FE4103">
      <w:pPr>
        <w:spacing w:line="360" w:lineRule="auto"/>
      </w:pPr>
    </w:p>
    <w:p w14:paraId="43BC63A8" w14:textId="200CECA1" w:rsidR="009F415C" w:rsidRDefault="009F415C" w:rsidP="00FE4103">
      <w:pPr>
        <w:spacing w:line="360" w:lineRule="auto"/>
      </w:pPr>
      <w:r>
        <w:br w:type="page"/>
      </w:r>
    </w:p>
    <w:p w14:paraId="2ADEA266" w14:textId="1A80FD2F" w:rsidR="009F415C" w:rsidRDefault="009F415C" w:rsidP="00FE4103">
      <w:pPr>
        <w:spacing w:line="360" w:lineRule="auto"/>
      </w:pPr>
      <w:r>
        <w:lastRenderedPageBreak/>
        <w:t>Table 1. The geographical spread of the national action plans on antimicrobial resistance considered in our analysis. In brackets is the publication year.</w:t>
      </w:r>
    </w:p>
    <w:p w14:paraId="617DBF13" w14:textId="77777777" w:rsidR="009F415C" w:rsidRDefault="009F415C" w:rsidP="00FE4103">
      <w:pPr>
        <w:spacing w:line="360" w:lineRule="auto"/>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05"/>
        <w:gridCol w:w="4505"/>
      </w:tblGrid>
      <w:tr w:rsidR="009F415C" w14:paraId="00FC3CD1" w14:textId="77777777" w:rsidTr="009A6323">
        <w:tc>
          <w:tcPr>
            <w:tcW w:w="4505" w:type="dxa"/>
          </w:tcPr>
          <w:p w14:paraId="7DD4346A" w14:textId="6FDCFD58" w:rsidR="009F415C" w:rsidRDefault="009F415C" w:rsidP="00FE4103">
            <w:pPr>
              <w:spacing w:line="360" w:lineRule="auto"/>
            </w:pPr>
            <w:r>
              <w:t>WHO geographic classification</w:t>
            </w:r>
          </w:p>
        </w:tc>
        <w:tc>
          <w:tcPr>
            <w:tcW w:w="4505" w:type="dxa"/>
          </w:tcPr>
          <w:p w14:paraId="50EBCBF4" w14:textId="03FA60F3" w:rsidR="009F415C" w:rsidRDefault="009F415C" w:rsidP="00FE4103">
            <w:pPr>
              <w:spacing w:line="360" w:lineRule="auto"/>
            </w:pPr>
            <w:r>
              <w:t>National action plan on AMR</w:t>
            </w:r>
          </w:p>
        </w:tc>
      </w:tr>
      <w:tr w:rsidR="009F415C" w14:paraId="22CC02C8" w14:textId="77777777" w:rsidTr="009A6323">
        <w:tc>
          <w:tcPr>
            <w:tcW w:w="4505" w:type="dxa"/>
          </w:tcPr>
          <w:p w14:paraId="1B03AA5A" w14:textId="77777777" w:rsidR="009F415C" w:rsidRDefault="009F415C" w:rsidP="00FE4103">
            <w:pPr>
              <w:spacing w:line="360" w:lineRule="auto"/>
            </w:pPr>
            <w:r>
              <w:t>African Region</w:t>
            </w:r>
          </w:p>
          <w:p w14:paraId="67B5C3FD" w14:textId="2A50804D" w:rsidR="009F415C" w:rsidRDefault="009F415C" w:rsidP="00FE4103">
            <w:pPr>
              <w:spacing w:line="360" w:lineRule="auto"/>
            </w:pPr>
          </w:p>
        </w:tc>
        <w:tc>
          <w:tcPr>
            <w:tcW w:w="4505" w:type="dxa"/>
          </w:tcPr>
          <w:p w14:paraId="432CA53E" w14:textId="6E6DAD7A" w:rsidR="009F415C" w:rsidRDefault="009F415C" w:rsidP="00FE4103">
            <w:pPr>
              <w:spacing w:line="360" w:lineRule="auto"/>
            </w:pPr>
            <w:r>
              <w:t>Tanzania</w:t>
            </w:r>
            <w:r w:rsidR="007B6BB4">
              <w:t xml:space="preserve"> (2017)</w:t>
            </w:r>
          </w:p>
        </w:tc>
      </w:tr>
      <w:tr w:rsidR="009F415C" w14:paraId="3A939C22" w14:textId="77777777" w:rsidTr="009A6323">
        <w:tc>
          <w:tcPr>
            <w:tcW w:w="4505" w:type="dxa"/>
          </w:tcPr>
          <w:p w14:paraId="34A860D4" w14:textId="77777777" w:rsidR="009F415C" w:rsidRDefault="009F415C" w:rsidP="00FE4103">
            <w:pPr>
              <w:spacing w:line="360" w:lineRule="auto"/>
            </w:pPr>
            <w:r>
              <w:t>Region of Americas</w:t>
            </w:r>
          </w:p>
          <w:p w14:paraId="07938289" w14:textId="77777777" w:rsidR="009F415C" w:rsidRDefault="009F415C" w:rsidP="00FE4103">
            <w:pPr>
              <w:spacing w:line="360" w:lineRule="auto"/>
            </w:pPr>
          </w:p>
        </w:tc>
        <w:tc>
          <w:tcPr>
            <w:tcW w:w="4505" w:type="dxa"/>
          </w:tcPr>
          <w:p w14:paraId="41036702" w14:textId="110A8523" w:rsidR="009F415C" w:rsidRDefault="009F415C" w:rsidP="00FE4103">
            <w:pPr>
              <w:spacing w:line="360" w:lineRule="auto"/>
            </w:pPr>
            <w:r>
              <w:t>Barbados (</w:t>
            </w:r>
            <w:r w:rsidR="007560A6">
              <w:t>2017</w:t>
            </w:r>
            <w:r>
              <w:t>), Canada</w:t>
            </w:r>
            <w:r w:rsidR="007560A6">
              <w:t xml:space="preserve"> (2017)</w:t>
            </w:r>
          </w:p>
        </w:tc>
      </w:tr>
      <w:tr w:rsidR="009F415C" w14:paraId="5C538805" w14:textId="77777777" w:rsidTr="009A6323">
        <w:tc>
          <w:tcPr>
            <w:tcW w:w="4505" w:type="dxa"/>
          </w:tcPr>
          <w:p w14:paraId="1E671C15" w14:textId="77777777" w:rsidR="009F415C" w:rsidRDefault="009F415C" w:rsidP="00FE4103">
            <w:pPr>
              <w:spacing w:line="360" w:lineRule="auto"/>
            </w:pPr>
            <w:r>
              <w:t>Eastern Mediterranean Region</w:t>
            </w:r>
          </w:p>
          <w:p w14:paraId="4BD9871D" w14:textId="77777777" w:rsidR="009F415C" w:rsidRDefault="009F415C" w:rsidP="00FE4103">
            <w:pPr>
              <w:spacing w:line="360" w:lineRule="auto"/>
            </w:pPr>
          </w:p>
        </w:tc>
        <w:tc>
          <w:tcPr>
            <w:tcW w:w="4505" w:type="dxa"/>
          </w:tcPr>
          <w:p w14:paraId="7321374D" w14:textId="162E0C6F" w:rsidR="009F415C" w:rsidRDefault="009F415C" w:rsidP="00FE4103">
            <w:pPr>
              <w:spacing w:line="360" w:lineRule="auto"/>
            </w:pPr>
            <w:r>
              <w:t>Oman</w:t>
            </w:r>
            <w:r w:rsidR="00A45D8D">
              <w:t xml:space="preserve"> (2017)</w:t>
            </w:r>
          </w:p>
        </w:tc>
      </w:tr>
      <w:tr w:rsidR="009F415C" w14:paraId="2F8B4F13" w14:textId="77777777" w:rsidTr="009A6323">
        <w:tc>
          <w:tcPr>
            <w:tcW w:w="4505" w:type="dxa"/>
          </w:tcPr>
          <w:p w14:paraId="01D26CF3" w14:textId="77777777" w:rsidR="009F415C" w:rsidRDefault="009F415C" w:rsidP="00FE4103">
            <w:pPr>
              <w:spacing w:line="360" w:lineRule="auto"/>
            </w:pPr>
            <w:r>
              <w:t>European Region</w:t>
            </w:r>
          </w:p>
          <w:p w14:paraId="0B961C2F" w14:textId="77777777" w:rsidR="009F415C" w:rsidRDefault="009F415C" w:rsidP="00FE4103">
            <w:pPr>
              <w:spacing w:line="360" w:lineRule="auto"/>
            </w:pPr>
          </w:p>
        </w:tc>
        <w:tc>
          <w:tcPr>
            <w:tcW w:w="4505" w:type="dxa"/>
          </w:tcPr>
          <w:p w14:paraId="18C3EDED" w14:textId="3B8CE53F" w:rsidR="009F415C" w:rsidRDefault="009F415C" w:rsidP="00FE4103">
            <w:pPr>
              <w:spacing w:line="360" w:lineRule="auto"/>
            </w:pPr>
            <w:r>
              <w:t>Sweden (</w:t>
            </w:r>
            <w:r w:rsidR="007B6BB4">
              <w:t>2016</w:t>
            </w:r>
            <w:r>
              <w:t>), Denmark (</w:t>
            </w:r>
            <w:r w:rsidR="007560A6">
              <w:t>2017</w:t>
            </w:r>
            <w:r>
              <w:t>)</w:t>
            </w:r>
          </w:p>
        </w:tc>
      </w:tr>
      <w:tr w:rsidR="009F415C" w14:paraId="260B626B" w14:textId="77777777" w:rsidTr="009A6323">
        <w:tc>
          <w:tcPr>
            <w:tcW w:w="4505" w:type="dxa"/>
          </w:tcPr>
          <w:p w14:paraId="6E979DCD" w14:textId="77777777" w:rsidR="009F415C" w:rsidRDefault="009F415C" w:rsidP="00FE4103">
            <w:pPr>
              <w:spacing w:line="360" w:lineRule="auto"/>
            </w:pPr>
            <w:r>
              <w:t>South-East Asia Region</w:t>
            </w:r>
          </w:p>
          <w:p w14:paraId="0E656BAA" w14:textId="77777777" w:rsidR="009F415C" w:rsidRDefault="009F415C" w:rsidP="00FE4103">
            <w:pPr>
              <w:spacing w:line="360" w:lineRule="auto"/>
            </w:pPr>
          </w:p>
        </w:tc>
        <w:tc>
          <w:tcPr>
            <w:tcW w:w="4505" w:type="dxa"/>
          </w:tcPr>
          <w:p w14:paraId="63E0117A" w14:textId="38F923CF" w:rsidR="009F415C" w:rsidRDefault="009F415C" w:rsidP="00FE4103">
            <w:pPr>
              <w:spacing w:line="360" w:lineRule="auto"/>
            </w:pPr>
            <w:r w:rsidRPr="009F415C">
              <w:t>Maldives</w:t>
            </w:r>
            <w:r>
              <w:t xml:space="preserve"> (</w:t>
            </w:r>
            <w:r w:rsidR="00A45D8D">
              <w:t>2017</w:t>
            </w:r>
            <w:r>
              <w:t xml:space="preserve">), </w:t>
            </w:r>
            <w:r w:rsidRPr="009F415C">
              <w:t>India</w:t>
            </w:r>
            <w:r>
              <w:t xml:space="preserve"> (</w:t>
            </w:r>
            <w:r w:rsidR="00A45D8D">
              <w:t>2017</w:t>
            </w:r>
            <w:r>
              <w:t>), Indonesia (</w:t>
            </w:r>
            <w:r w:rsidR="00A45D8D">
              <w:t>2017</w:t>
            </w:r>
            <w:r>
              <w:t>), Timor-Leste</w:t>
            </w:r>
            <w:r w:rsidR="007560A6">
              <w:t xml:space="preserve"> (2017)</w:t>
            </w:r>
            <w:r>
              <w:t>, Nepal</w:t>
            </w:r>
            <w:r w:rsidR="00A45D8D">
              <w:t xml:space="preserve"> (2016)</w:t>
            </w:r>
            <w:r>
              <w:t>, Sri Lanka</w:t>
            </w:r>
            <w:r w:rsidR="007B6BB4">
              <w:t xml:space="preserve"> (2017)</w:t>
            </w:r>
            <w:r>
              <w:t>, Thailand</w:t>
            </w:r>
            <w:r w:rsidR="007B6BB4">
              <w:t xml:space="preserve"> (2016)</w:t>
            </w:r>
            <w:r>
              <w:t xml:space="preserve">, </w:t>
            </w:r>
            <w:r w:rsidRPr="009F415C">
              <w:t>Bangladesh</w:t>
            </w:r>
            <w:r w:rsidR="007560A6">
              <w:t xml:space="preserve"> (2017)</w:t>
            </w:r>
          </w:p>
        </w:tc>
      </w:tr>
      <w:tr w:rsidR="009F415C" w14:paraId="64A55383" w14:textId="77777777" w:rsidTr="009A6323">
        <w:tc>
          <w:tcPr>
            <w:tcW w:w="4505" w:type="dxa"/>
          </w:tcPr>
          <w:p w14:paraId="1DCB6855" w14:textId="6D56D0DA" w:rsidR="009F415C" w:rsidRDefault="009F415C" w:rsidP="00FE4103">
            <w:pPr>
              <w:spacing w:line="360" w:lineRule="auto"/>
            </w:pPr>
            <w:r>
              <w:t>Western Pacific Region</w:t>
            </w:r>
          </w:p>
        </w:tc>
        <w:tc>
          <w:tcPr>
            <w:tcW w:w="4505" w:type="dxa"/>
          </w:tcPr>
          <w:p w14:paraId="1F6E46F8" w14:textId="246D1FFF" w:rsidR="009F415C" w:rsidRDefault="009F415C" w:rsidP="00FE4103">
            <w:pPr>
              <w:spacing w:line="360" w:lineRule="auto"/>
            </w:pPr>
            <w:r>
              <w:t>Japan</w:t>
            </w:r>
            <w:r w:rsidR="00A45D8D">
              <w:t xml:space="preserve"> (2016)</w:t>
            </w:r>
            <w:r>
              <w:t>, Mongolia</w:t>
            </w:r>
            <w:r w:rsidR="00A45D8D">
              <w:t xml:space="preserve"> (2017)</w:t>
            </w:r>
            <w:r>
              <w:t>, China</w:t>
            </w:r>
            <w:r w:rsidR="007560A6">
              <w:t xml:space="preserve"> (2016)</w:t>
            </w:r>
            <w:r>
              <w:t xml:space="preserve">, </w:t>
            </w:r>
            <w:r w:rsidRPr="009F415C">
              <w:t>New Zealand</w:t>
            </w:r>
            <w:r w:rsidR="00A45D8D">
              <w:t xml:space="preserve"> (2017)</w:t>
            </w:r>
          </w:p>
        </w:tc>
      </w:tr>
    </w:tbl>
    <w:p w14:paraId="43889CCC" w14:textId="4DA5A2F1" w:rsidR="009F415C" w:rsidRDefault="009F415C" w:rsidP="00FE4103">
      <w:pPr>
        <w:spacing w:line="360" w:lineRule="auto"/>
      </w:pPr>
      <w:r>
        <w:br w:type="page"/>
      </w:r>
    </w:p>
    <w:p w14:paraId="6668E5EB" w14:textId="77777777" w:rsidR="009F415C" w:rsidRDefault="009F415C" w:rsidP="00FE4103">
      <w:pPr>
        <w:spacing w:line="360" w:lineRule="auto"/>
      </w:pPr>
    </w:p>
    <w:p w14:paraId="1E896BD6" w14:textId="6B70C31C" w:rsidR="00C32531" w:rsidRDefault="00C32531" w:rsidP="00FE4103">
      <w:pPr>
        <w:spacing w:line="360" w:lineRule="auto"/>
      </w:pPr>
      <w:r>
        <w:t>References</w:t>
      </w:r>
    </w:p>
    <w:p w14:paraId="161929C3" w14:textId="7E2DDF6B" w:rsidR="009A0748" w:rsidRDefault="00C32531" w:rsidP="009A0748">
      <w:pPr>
        <w:tabs>
          <w:tab w:val="left" w:pos="640"/>
        </w:tabs>
        <w:autoSpaceDE w:val="0"/>
        <w:autoSpaceDN w:val="0"/>
        <w:adjustRightInd w:val="0"/>
        <w:spacing w:after="240"/>
        <w:ind w:left="640" w:hanging="640"/>
        <w:rPr>
          <w:rFonts w:ascii="Helvetica" w:hAnsi="Helvetica" w:cs="Helvetica"/>
          <w:lang w:val="en-US"/>
        </w:rPr>
      </w:pPr>
      <w:r>
        <w:fldChar w:fldCharType="begin"/>
      </w:r>
      <w:r>
        <w:instrText xml:space="preserve"> ADDIN PAPERS2_CITATIONS &lt;papers2_bibliography/&gt;</w:instrText>
      </w:r>
      <w:r>
        <w:fldChar w:fldCharType="separate"/>
      </w:r>
      <w:r w:rsidR="009E5D2D">
        <w:rPr>
          <w:rFonts w:ascii="Helvetica" w:hAnsi="Helvetica" w:cs="Helvetica"/>
          <w:lang w:val="en-US"/>
        </w:rPr>
        <w:t>1.</w:t>
      </w:r>
      <w:r w:rsidR="009E5D2D">
        <w:rPr>
          <w:rFonts w:ascii="Helvetica" w:hAnsi="Helvetica" w:cs="Helvetica"/>
          <w:lang w:val="en-US"/>
        </w:rPr>
        <w:tab/>
        <w:t>O'Neill</w:t>
      </w:r>
      <w:r w:rsidR="009D0D72">
        <w:rPr>
          <w:rFonts w:ascii="Helvetica" w:hAnsi="Helvetica" w:cs="Helvetica"/>
          <w:lang w:val="en-US"/>
        </w:rPr>
        <w:t xml:space="preserve"> J.</w:t>
      </w:r>
      <w:r w:rsidR="006D1E11">
        <w:rPr>
          <w:rFonts w:ascii="Helvetica" w:hAnsi="Helvetica" w:cs="Helvetica"/>
          <w:lang w:val="en-US"/>
        </w:rPr>
        <w:t xml:space="preserve"> (E</w:t>
      </w:r>
      <w:r w:rsidR="009A0748">
        <w:rPr>
          <w:rFonts w:ascii="Helvetica" w:hAnsi="Helvetica" w:cs="Helvetica"/>
          <w:lang w:val="en-US"/>
        </w:rPr>
        <w:t>ditor</w:t>
      </w:r>
      <w:r w:rsidR="006D1E11">
        <w:rPr>
          <w:rFonts w:ascii="Helvetica" w:hAnsi="Helvetica" w:cs="Helvetica"/>
          <w:lang w:val="en-US"/>
        </w:rPr>
        <w:t>)</w:t>
      </w:r>
      <w:r w:rsidR="009A0748">
        <w:rPr>
          <w:rFonts w:ascii="Helvetica" w:hAnsi="Helvetica" w:cs="Helvetica"/>
          <w:lang w:val="en-US"/>
        </w:rPr>
        <w:t xml:space="preserve">. Tackling drug-resistant infections globally: final report and recommendations. </w:t>
      </w:r>
      <w:r w:rsidR="00E74F99">
        <w:rPr>
          <w:rFonts w:ascii="Helvetica" w:hAnsi="Helvetica" w:cs="Helvetica"/>
          <w:lang w:val="en-US"/>
        </w:rPr>
        <w:t xml:space="preserve">London: The review on antimicrobial resistance; 2016. Available from </w:t>
      </w:r>
      <w:r w:rsidR="00E74F99" w:rsidRPr="00E74F99">
        <w:rPr>
          <w:rFonts w:ascii="Helvetica" w:hAnsi="Helvetica" w:cs="Helvetica"/>
          <w:lang w:val="en-US"/>
        </w:rPr>
        <w:t>https://amr-review.org/sites/default/files/160518_Final%20paper_with%20cover.pdf</w:t>
      </w:r>
      <w:r w:rsidR="00E74F99">
        <w:rPr>
          <w:rFonts w:ascii="Helvetica" w:hAnsi="Helvetica" w:cs="Helvetica"/>
          <w:lang w:val="en-US"/>
        </w:rPr>
        <w:t xml:space="preserve"> [cited 2018 Jun 12]</w:t>
      </w:r>
      <w:r w:rsidR="009B32CD">
        <w:rPr>
          <w:rFonts w:ascii="Helvetica" w:hAnsi="Helvetica" w:cs="Helvetica"/>
          <w:lang w:val="en-US"/>
        </w:rPr>
        <w:t>.</w:t>
      </w:r>
    </w:p>
    <w:p w14:paraId="3A3BD5BD" w14:textId="10403D41" w:rsidR="009A0748" w:rsidRDefault="006D1E11" w:rsidP="009A0748">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2</w:t>
      </w:r>
      <w:r w:rsidR="009A0748">
        <w:rPr>
          <w:rFonts w:ascii="Helvetica" w:hAnsi="Helvetica" w:cs="Helvetica"/>
          <w:lang w:val="en-US"/>
        </w:rPr>
        <w:t>.</w:t>
      </w:r>
      <w:r w:rsidR="009A0748">
        <w:rPr>
          <w:rFonts w:ascii="Helvetica" w:hAnsi="Helvetica" w:cs="Helvetica"/>
          <w:lang w:val="en-US"/>
        </w:rPr>
        <w:tab/>
        <w:t xml:space="preserve">Global action plan on antimicrobial resistance. </w:t>
      </w:r>
      <w:r w:rsidR="009C0F63">
        <w:rPr>
          <w:rFonts w:ascii="Helvetica" w:hAnsi="Helvetica" w:cs="Helvetica"/>
          <w:lang w:val="en-US"/>
        </w:rPr>
        <w:t>Geneva: World Health Organization; 2015</w:t>
      </w:r>
      <w:r w:rsidR="009A0748">
        <w:rPr>
          <w:rFonts w:ascii="Helvetica" w:hAnsi="Helvetica" w:cs="Helvetica"/>
          <w:lang w:val="en-US"/>
        </w:rPr>
        <w:t xml:space="preserve">. </w:t>
      </w:r>
      <w:r w:rsidR="009E5D2D">
        <w:rPr>
          <w:rFonts w:ascii="Helvetica" w:hAnsi="Helvetica" w:cs="Helvetica"/>
          <w:lang w:val="en-US"/>
        </w:rPr>
        <w:t xml:space="preserve">Available from </w:t>
      </w:r>
      <w:r w:rsidR="009E5D2D" w:rsidRPr="009E5D2D">
        <w:rPr>
          <w:rFonts w:ascii="Helvetica" w:hAnsi="Helvetica" w:cs="Helvetica"/>
          <w:lang w:val="en-US"/>
        </w:rPr>
        <w:t>http://www.who.int/antimicrobial-resistance/publications/global-action-plan/en/</w:t>
      </w:r>
      <w:r w:rsidR="009E5D2D">
        <w:rPr>
          <w:rFonts w:ascii="Helvetica" w:hAnsi="Helvetica" w:cs="Helvetica"/>
          <w:lang w:val="en-US"/>
        </w:rPr>
        <w:t xml:space="preserve"> [cited 2018 Jun 12]</w:t>
      </w:r>
      <w:r w:rsidR="009B32CD">
        <w:rPr>
          <w:rFonts w:ascii="Helvetica" w:hAnsi="Helvetica" w:cs="Helvetica"/>
          <w:lang w:val="en-US"/>
        </w:rPr>
        <w:t>.</w:t>
      </w:r>
    </w:p>
    <w:p w14:paraId="248392F9" w14:textId="749AEE90" w:rsidR="009A0748" w:rsidRDefault="006D1E11" w:rsidP="009A0748">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3</w:t>
      </w:r>
      <w:r w:rsidR="009A0748">
        <w:rPr>
          <w:rFonts w:ascii="Helvetica" w:hAnsi="Helvetica" w:cs="Helvetica"/>
          <w:lang w:val="en-US"/>
        </w:rPr>
        <w:t>.</w:t>
      </w:r>
      <w:r w:rsidR="009A0748">
        <w:rPr>
          <w:rFonts w:ascii="Helvetica" w:hAnsi="Helvetica" w:cs="Helvetica"/>
          <w:lang w:val="en-US"/>
        </w:rPr>
        <w:tab/>
        <w:t xml:space="preserve">Gibbs EPJ. The evolution of One Health: a decade of progress and challenges for the future. </w:t>
      </w:r>
      <w:r>
        <w:rPr>
          <w:rFonts w:ascii="Helvetica" w:hAnsi="Helvetica" w:cs="Helvetica"/>
          <w:lang w:val="en-US"/>
        </w:rPr>
        <w:t>Veterinary Record. 2014 Jan 23;</w:t>
      </w:r>
      <w:r w:rsidR="009A0748">
        <w:rPr>
          <w:rFonts w:ascii="Helvetica" w:hAnsi="Helvetica" w:cs="Helvetica"/>
          <w:lang w:val="en-US"/>
        </w:rPr>
        <w:t xml:space="preserve">1–8. </w:t>
      </w:r>
    </w:p>
    <w:p w14:paraId="66AA0FBB" w14:textId="166E8790" w:rsidR="009A0748" w:rsidRDefault="006D1E11" w:rsidP="009A0748">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4</w:t>
      </w:r>
      <w:r w:rsidR="009A0748">
        <w:rPr>
          <w:rFonts w:ascii="Helvetica" w:hAnsi="Helvetica" w:cs="Helvetica"/>
          <w:lang w:val="en-US"/>
        </w:rPr>
        <w:t>.</w:t>
      </w:r>
      <w:r w:rsidR="009A0748">
        <w:rPr>
          <w:rFonts w:ascii="Helvetica" w:hAnsi="Helvetica" w:cs="Helvetica"/>
          <w:lang w:val="en-US"/>
        </w:rPr>
        <w:tab/>
        <w:t>Antimi</w:t>
      </w:r>
      <w:r>
        <w:rPr>
          <w:rFonts w:ascii="Helvetica" w:hAnsi="Helvetica" w:cs="Helvetica"/>
          <w:lang w:val="en-US"/>
        </w:rPr>
        <w:t xml:space="preserve">crobial </w:t>
      </w:r>
      <w:r w:rsidR="009E5D2D">
        <w:rPr>
          <w:rFonts w:ascii="Helvetica" w:hAnsi="Helvetica" w:cs="Helvetica"/>
          <w:lang w:val="en-US"/>
        </w:rPr>
        <w:t>r</w:t>
      </w:r>
      <w:r>
        <w:rPr>
          <w:rFonts w:ascii="Helvetica" w:hAnsi="Helvetica" w:cs="Helvetica"/>
          <w:lang w:val="en-US"/>
        </w:rPr>
        <w:t>esistance</w:t>
      </w:r>
      <w:r w:rsidR="009E5D2D">
        <w:rPr>
          <w:rFonts w:ascii="Helvetica" w:hAnsi="Helvetica" w:cs="Helvetica"/>
          <w:lang w:val="en-US"/>
        </w:rPr>
        <w:t>: a manual for developing national action plans, version 1</w:t>
      </w:r>
      <w:r>
        <w:rPr>
          <w:rFonts w:ascii="Helvetica" w:hAnsi="Helvetica" w:cs="Helvetica"/>
          <w:lang w:val="en-US"/>
        </w:rPr>
        <w:t xml:space="preserve">. </w:t>
      </w:r>
      <w:r w:rsidR="009C0F63">
        <w:rPr>
          <w:rFonts w:ascii="Helvetica" w:hAnsi="Helvetica" w:cs="Helvetica"/>
          <w:lang w:val="en-US"/>
        </w:rPr>
        <w:t xml:space="preserve">World Health Organization, </w:t>
      </w:r>
      <w:r w:rsidR="00E74F99" w:rsidRPr="00E74F99">
        <w:rPr>
          <w:rFonts w:ascii="Helvetica" w:hAnsi="Helvetica" w:cs="Helvetica"/>
          <w:lang w:val="en-US"/>
        </w:rPr>
        <w:t>Food and Agriculture Organization of the United Nations &amp; World Organisation for Animal Health</w:t>
      </w:r>
      <w:r w:rsidR="00E74F99">
        <w:rPr>
          <w:rFonts w:ascii="Helvetica" w:hAnsi="Helvetica" w:cs="Helvetica"/>
          <w:lang w:val="en-US"/>
        </w:rPr>
        <w:t>;</w:t>
      </w:r>
      <w:r w:rsidR="009C0F63">
        <w:rPr>
          <w:rFonts w:ascii="Helvetica" w:hAnsi="Helvetica" w:cs="Helvetica"/>
          <w:lang w:val="en-US"/>
        </w:rPr>
        <w:t xml:space="preserve"> </w:t>
      </w:r>
      <w:r>
        <w:rPr>
          <w:rFonts w:ascii="Helvetica" w:hAnsi="Helvetica" w:cs="Helvetica"/>
          <w:lang w:val="en-US"/>
        </w:rPr>
        <w:t>2016</w:t>
      </w:r>
      <w:r w:rsidR="00E74F99">
        <w:rPr>
          <w:rFonts w:ascii="Helvetica" w:hAnsi="Helvetica" w:cs="Helvetica"/>
          <w:lang w:val="en-US"/>
        </w:rPr>
        <w:t>.</w:t>
      </w:r>
      <w:r>
        <w:rPr>
          <w:rFonts w:ascii="Helvetica" w:hAnsi="Helvetica" w:cs="Helvetica"/>
          <w:lang w:val="en-US"/>
        </w:rPr>
        <w:t xml:space="preserve"> </w:t>
      </w:r>
      <w:r w:rsidR="00BE3EDC">
        <w:rPr>
          <w:rFonts w:ascii="Helvetica" w:hAnsi="Helvetica" w:cs="Helvetica"/>
          <w:lang w:val="en-US"/>
        </w:rPr>
        <w:t xml:space="preserve">Available from </w:t>
      </w:r>
      <w:r w:rsidR="00BE3EDC" w:rsidRPr="00BE3EDC">
        <w:rPr>
          <w:rFonts w:ascii="Helvetica" w:hAnsi="Helvetica" w:cs="Helvetica"/>
          <w:lang w:val="en-US"/>
        </w:rPr>
        <w:t>http://www.who.int/iris/handle/10665/204470</w:t>
      </w:r>
      <w:r w:rsidR="00BE3EDC">
        <w:rPr>
          <w:rFonts w:ascii="Helvetica" w:hAnsi="Helvetica" w:cs="Helvetica"/>
          <w:lang w:val="en-US"/>
        </w:rPr>
        <w:t xml:space="preserve"> [cited 2018 Jun 12]</w:t>
      </w:r>
      <w:r w:rsidR="009B32CD">
        <w:rPr>
          <w:rFonts w:ascii="Helvetica" w:hAnsi="Helvetica" w:cs="Helvetica"/>
          <w:lang w:val="en-US"/>
        </w:rPr>
        <w:t>.</w:t>
      </w:r>
    </w:p>
    <w:p w14:paraId="252A5865" w14:textId="4D56509D" w:rsidR="009A0748" w:rsidRDefault="006D1E11" w:rsidP="009A0748">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5</w:t>
      </w:r>
      <w:r w:rsidR="009A0748">
        <w:rPr>
          <w:rFonts w:ascii="Helvetica" w:hAnsi="Helvetica" w:cs="Helvetica"/>
          <w:lang w:val="en-US"/>
        </w:rPr>
        <w:t>.</w:t>
      </w:r>
      <w:r w:rsidR="009A0748">
        <w:rPr>
          <w:rFonts w:ascii="Helvetica" w:hAnsi="Helvetica" w:cs="Helvetica"/>
          <w:lang w:val="en-US"/>
        </w:rPr>
        <w:tab/>
        <w:t xml:space="preserve">Martínez JL. Natural antibiotic resistance and contamination by antibiotic resistance determinants: the two ages in the evolution of resistance </w:t>
      </w:r>
      <w:r>
        <w:rPr>
          <w:rFonts w:ascii="Helvetica" w:hAnsi="Helvetica" w:cs="Helvetica"/>
          <w:lang w:val="en-US"/>
        </w:rPr>
        <w:t xml:space="preserve">to antimicrobials. </w:t>
      </w:r>
      <w:r w:rsidR="0001205A">
        <w:rPr>
          <w:rFonts w:ascii="Helvetica" w:hAnsi="Helvetica" w:cs="Helvetica"/>
          <w:lang w:val="en-US"/>
        </w:rPr>
        <w:t>Front Microbiol</w:t>
      </w:r>
      <w:r w:rsidR="00E74F99">
        <w:rPr>
          <w:rFonts w:ascii="Helvetica" w:hAnsi="Helvetica" w:cs="Helvetica"/>
          <w:lang w:val="en-US"/>
        </w:rPr>
        <w:t>.</w:t>
      </w:r>
      <w:r w:rsidR="0001205A">
        <w:rPr>
          <w:rFonts w:ascii="Helvetica" w:hAnsi="Helvetica" w:cs="Helvetica"/>
          <w:lang w:val="en-US"/>
        </w:rPr>
        <w:t xml:space="preserve"> </w:t>
      </w:r>
      <w:r>
        <w:rPr>
          <w:rFonts w:ascii="Helvetica" w:hAnsi="Helvetica" w:cs="Helvetica"/>
          <w:lang w:val="en-US"/>
        </w:rPr>
        <w:t>2012 Jan 12;</w:t>
      </w:r>
      <w:r w:rsidR="009D0D72">
        <w:rPr>
          <w:rFonts w:ascii="Helvetica" w:hAnsi="Helvetica" w:cs="Helvetica"/>
          <w:lang w:val="en-US"/>
        </w:rPr>
        <w:t>3:</w:t>
      </w:r>
      <w:r w:rsidR="009A0748">
        <w:rPr>
          <w:rFonts w:ascii="Helvetica" w:hAnsi="Helvetica" w:cs="Helvetica"/>
          <w:lang w:val="en-US"/>
        </w:rPr>
        <w:t xml:space="preserve">1–3. </w:t>
      </w:r>
    </w:p>
    <w:p w14:paraId="648DDDE6" w14:textId="3C2E400F" w:rsidR="009A0748" w:rsidRDefault="006D1E11" w:rsidP="009A0748">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6</w:t>
      </w:r>
      <w:r w:rsidR="009A0748">
        <w:rPr>
          <w:rFonts w:ascii="Helvetica" w:hAnsi="Helvetica" w:cs="Helvetica"/>
          <w:lang w:val="en-US"/>
        </w:rPr>
        <w:t>.</w:t>
      </w:r>
      <w:r w:rsidR="009A0748">
        <w:rPr>
          <w:rFonts w:ascii="Helvetica" w:hAnsi="Helvetica" w:cs="Helvetica"/>
          <w:lang w:val="en-US"/>
        </w:rPr>
        <w:tab/>
        <w:t xml:space="preserve">Allen HK. Antibiotic resistance gene discovery in food-producing animals. </w:t>
      </w:r>
      <w:r w:rsidR="009D0D72" w:rsidRPr="009D0D72">
        <w:rPr>
          <w:rFonts w:ascii="Helvetica" w:hAnsi="Helvetica" w:cs="Helvetica"/>
          <w:lang w:val="en-US"/>
        </w:rPr>
        <w:t>Curr Opin Microbiol.</w:t>
      </w:r>
      <w:r w:rsidR="009A0748">
        <w:rPr>
          <w:rFonts w:ascii="Helvetica" w:hAnsi="Helvetica" w:cs="Helvetica"/>
          <w:lang w:val="en-US"/>
        </w:rPr>
        <w:t xml:space="preserve"> 2014 Jun 1;19:25–9. </w:t>
      </w:r>
    </w:p>
    <w:p w14:paraId="3186BE23" w14:textId="3A4E94AA" w:rsidR="009A0748" w:rsidRDefault="006D1E11" w:rsidP="009A0748">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7</w:t>
      </w:r>
      <w:r w:rsidR="009A0748">
        <w:rPr>
          <w:rFonts w:ascii="Helvetica" w:hAnsi="Helvetica" w:cs="Helvetica"/>
          <w:lang w:val="en-US"/>
        </w:rPr>
        <w:t>.</w:t>
      </w:r>
      <w:r w:rsidR="009A0748">
        <w:rPr>
          <w:rFonts w:ascii="Helvetica" w:hAnsi="Helvetica" w:cs="Helvetica"/>
          <w:lang w:val="en-US"/>
        </w:rPr>
        <w:tab/>
      </w:r>
      <w:r>
        <w:rPr>
          <w:rFonts w:ascii="Helvetica" w:hAnsi="Helvetica" w:cs="Helvetica"/>
          <w:lang w:val="en-US"/>
        </w:rPr>
        <w:t xml:space="preserve">Singer AC, Shaw </w:t>
      </w:r>
      <w:r w:rsidR="009D0D72">
        <w:rPr>
          <w:rFonts w:ascii="Helvetica" w:hAnsi="Helvetica" w:cs="Helvetica"/>
          <w:lang w:val="en-US"/>
        </w:rPr>
        <w:t>H, Rhodes V, Hart A. Review of antimicrobial resistance in the environment and its relevance to environmental r</w:t>
      </w:r>
      <w:r>
        <w:rPr>
          <w:rFonts w:ascii="Helvetica" w:hAnsi="Helvetica" w:cs="Helvetica"/>
          <w:lang w:val="en-US"/>
        </w:rPr>
        <w:t>egulators. Front Microbiol. 2016 Nov 1;7</w:t>
      </w:r>
      <w:r w:rsidR="009D0D72">
        <w:rPr>
          <w:rFonts w:ascii="Helvetica" w:hAnsi="Helvetica" w:cs="Helvetica"/>
          <w:lang w:val="en-US"/>
        </w:rPr>
        <w:t>(1728)</w:t>
      </w:r>
      <w:r>
        <w:rPr>
          <w:rFonts w:ascii="Helvetica" w:hAnsi="Helvetica" w:cs="Helvetica"/>
          <w:lang w:val="en-US"/>
        </w:rPr>
        <w:t>:</w:t>
      </w:r>
      <w:r w:rsidR="009D0D72">
        <w:rPr>
          <w:rFonts w:ascii="Helvetica" w:hAnsi="Helvetica" w:cs="Helvetica"/>
          <w:lang w:val="en-US"/>
        </w:rPr>
        <w:t>1</w:t>
      </w:r>
      <w:r>
        <w:rPr>
          <w:rFonts w:ascii="Helvetica" w:hAnsi="Helvetica" w:cs="Helvetica"/>
          <w:lang w:val="en-US"/>
        </w:rPr>
        <w:t>–22.</w:t>
      </w:r>
    </w:p>
    <w:p w14:paraId="3C0EA506" w14:textId="31216B12" w:rsidR="009A0748" w:rsidRDefault="006D1E11" w:rsidP="006D1E11">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8</w:t>
      </w:r>
      <w:r w:rsidR="009A0748">
        <w:rPr>
          <w:rFonts w:ascii="Helvetica" w:hAnsi="Helvetica" w:cs="Helvetica"/>
          <w:lang w:val="en-US"/>
        </w:rPr>
        <w:t>.</w:t>
      </w:r>
      <w:r w:rsidR="009A0748">
        <w:rPr>
          <w:rFonts w:ascii="Helvetica" w:hAnsi="Helvetica" w:cs="Helvetica"/>
          <w:lang w:val="en-US"/>
        </w:rPr>
        <w:tab/>
        <w:t>O'Neill J.</w:t>
      </w:r>
      <w:r w:rsidR="009D0D72">
        <w:rPr>
          <w:rFonts w:ascii="Helvetica" w:hAnsi="Helvetica" w:cs="Helvetica"/>
          <w:lang w:val="en-US"/>
        </w:rPr>
        <w:t xml:space="preserve"> (Editor)</w:t>
      </w:r>
      <w:r w:rsidR="009A0748">
        <w:rPr>
          <w:rFonts w:ascii="Helvetica" w:hAnsi="Helvetica" w:cs="Helvetica"/>
          <w:lang w:val="en-US"/>
        </w:rPr>
        <w:t xml:space="preserve"> Antimicrobials in agriculture and the environment: reducing unneces</w:t>
      </w:r>
      <w:r>
        <w:rPr>
          <w:rFonts w:ascii="Helvetica" w:hAnsi="Helvetica" w:cs="Helvetica"/>
          <w:lang w:val="en-US"/>
        </w:rPr>
        <w:t xml:space="preserve">sary use and waste. </w:t>
      </w:r>
      <w:r w:rsidR="009D0D72">
        <w:rPr>
          <w:rFonts w:ascii="Helvetica" w:hAnsi="Helvetica" w:cs="Helvetica"/>
          <w:lang w:val="en-US"/>
        </w:rPr>
        <w:t xml:space="preserve">London: The review on antimicrobial resistance; </w:t>
      </w:r>
      <w:r>
        <w:rPr>
          <w:rFonts w:ascii="Helvetica" w:hAnsi="Helvetica" w:cs="Helvetica"/>
          <w:lang w:val="en-US"/>
        </w:rPr>
        <w:t>2015</w:t>
      </w:r>
      <w:r w:rsidR="00DB0EDD">
        <w:rPr>
          <w:rFonts w:ascii="Helvetica" w:hAnsi="Helvetica" w:cs="Helvetica"/>
          <w:lang w:val="en-US"/>
        </w:rPr>
        <w:t xml:space="preserve">. Available from </w:t>
      </w:r>
      <w:r w:rsidR="00DB0EDD" w:rsidRPr="00DB0EDD">
        <w:rPr>
          <w:rFonts w:ascii="Helvetica" w:hAnsi="Helvetica" w:cs="Helvetica"/>
          <w:lang w:val="en-US"/>
        </w:rPr>
        <w:t>https://amr-review.org/sites/default/files/Antimicrobials%20in%20agriculture%20and%20the%20environment%20-%20Reducing%20unnecessary%20use%20and%20waste.pdf</w:t>
      </w:r>
      <w:r w:rsidR="00DB0EDD">
        <w:rPr>
          <w:rFonts w:ascii="Helvetica" w:hAnsi="Helvetica" w:cs="Helvetica"/>
          <w:lang w:val="en-US"/>
        </w:rPr>
        <w:t xml:space="preserve"> [cited 2018 Jun 12]</w:t>
      </w:r>
      <w:r w:rsidR="009B32CD">
        <w:rPr>
          <w:rFonts w:ascii="Helvetica" w:hAnsi="Helvetica" w:cs="Helvetica"/>
          <w:lang w:val="en-US"/>
        </w:rPr>
        <w:t>.</w:t>
      </w:r>
    </w:p>
    <w:p w14:paraId="18DD984C" w14:textId="74A43CE1" w:rsidR="009A0748" w:rsidRDefault="006D1E11" w:rsidP="009A0748">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9</w:t>
      </w:r>
      <w:r w:rsidR="009A0748">
        <w:rPr>
          <w:rFonts w:ascii="Helvetica" w:hAnsi="Helvetica" w:cs="Helvetica"/>
          <w:lang w:val="en-US"/>
        </w:rPr>
        <w:t>.</w:t>
      </w:r>
      <w:r w:rsidR="009A0748">
        <w:rPr>
          <w:rFonts w:ascii="Helvetica" w:hAnsi="Helvetica" w:cs="Helvetica"/>
          <w:lang w:val="en-US"/>
        </w:rPr>
        <w:tab/>
      </w:r>
      <w:r w:rsidR="00DB0EDD" w:rsidRPr="00DB0EDD">
        <w:rPr>
          <w:rFonts w:ascii="Helvetica" w:hAnsi="Helvetica" w:cs="Helvetica"/>
          <w:lang w:val="en-US"/>
        </w:rPr>
        <w:t>High-level technical meeting to address health risks at the human-animal ecosystems interfaces: Mexico city, Mexico 15-17 November 2011. World Health Organization, Food and Agriculture Organization of the United Nations &amp; World Organisati</w:t>
      </w:r>
      <w:r w:rsidR="00DB0EDD">
        <w:rPr>
          <w:rFonts w:ascii="Helvetica" w:hAnsi="Helvetica" w:cs="Helvetica"/>
          <w:lang w:val="en-US"/>
        </w:rPr>
        <w:t>on for Animal Health; 2012</w:t>
      </w:r>
      <w:r w:rsidR="00DB0EDD" w:rsidRPr="00DB0EDD">
        <w:rPr>
          <w:rFonts w:ascii="Helvetica" w:hAnsi="Helvetica" w:cs="Helvetica"/>
          <w:cs/>
          <w:lang w:val="en-US"/>
        </w:rPr>
        <w:t>‎</w:t>
      </w:r>
      <w:r w:rsidR="00DB0EDD" w:rsidRPr="00DB0EDD">
        <w:rPr>
          <w:rFonts w:ascii="Helvetica" w:hAnsi="Helvetica" w:cs="Helvetica"/>
          <w:rtl/>
          <w:cs/>
          <w:lang w:val="en-US"/>
        </w:rPr>
        <w:t xml:space="preserve">. </w:t>
      </w:r>
      <w:r w:rsidR="00DB0EDD">
        <w:rPr>
          <w:rFonts w:ascii="Helvetica" w:hAnsi="Helvetica" w:cs="Helvetica"/>
          <w:lang w:val="en-US"/>
        </w:rPr>
        <w:t xml:space="preserve">Available from </w:t>
      </w:r>
      <w:r w:rsidR="00DB0EDD" w:rsidRPr="00DB0EDD">
        <w:rPr>
          <w:rFonts w:ascii="Helvetica" w:hAnsi="Helvetica" w:cs="Helvetica"/>
          <w:lang w:val="en-US"/>
        </w:rPr>
        <w:t>http://www.who.int/iris/handle/10665/78100</w:t>
      </w:r>
      <w:r w:rsidR="00DB0EDD">
        <w:rPr>
          <w:rFonts w:ascii="Helvetica" w:hAnsi="Helvetica" w:cs="Helvetica"/>
          <w:lang w:val="en-US"/>
        </w:rPr>
        <w:t xml:space="preserve"> [cited 2018 Jun 12]</w:t>
      </w:r>
      <w:r w:rsidR="009B32CD">
        <w:rPr>
          <w:rFonts w:ascii="Helvetica" w:hAnsi="Helvetica" w:cs="Helvetica"/>
          <w:lang w:val="en-US"/>
        </w:rPr>
        <w:t>.</w:t>
      </w:r>
    </w:p>
    <w:p w14:paraId="0C8BBAE2" w14:textId="3E51AE2B" w:rsidR="009A0748" w:rsidRDefault="006D1E11" w:rsidP="006D1E11">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10</w:t>
      </w:r>
      <w:r w:rsidR="009B32CD">
        <w:rPr>
          <w:rFonts w:ascii="Helvetica" w:hAnsi="Helvetica" w:cs="Helvetica"/>
          <w:lang w:val="en-US"/>
        </w:rPr>
        <w:t>.</w:t>
      </w:r>
      <w:r w:rsidR="009B32CD">
        <w:rPr>
          <w:rFonts w:ascii="Helvetica" w:hAnsi="Helvetica" w:cs="Helvetica"/>
          <w:lang w:val="en-US"/>
        </w:rPr>
        <w:tab/>
        <w:t>Bowen GA. Document analysis as a q</w:t>
      </w:r>
      <w:r w:rsidR="009A0748">
        <w:rPr>
          <w:rFonts w:ascii="Helvetica" w:hAnsi="Helvetica" w:cs="Helvetica"/>
          <w:lang w:val="en-US"/>
        </w:rPr>
        <w:t>ualitati</w:t>
      </w:r>
      <w:r w:rsidR="009B32CD">
        <w:rPr>
          <w:rFonts w:ascii="Helvetica" w:hAnsi="Helvetica" w:cs="Helvetica"/>
          <w:lang w:val="en-US"/>
        </w:rPr>
        <w:t>ve research m</w:t>
      </w:r>
      <w:r w:rsidR="00DB0EDD">
        <w:rPr>
          <w:rFonts w:ascii="Helvetica" w:hAnsi="Helvetica" w:cs="Helvetica"/>
          <w:lang w:val="en-US"/>
        </w:rPr>
        <w:t>ethod. Qual Res J</w:t>
      </w:r>
      <w:r w:rsidR="009A0748">
        <w:rPr>
          <w:rFonts w:ascii="Helvetica" w:hAnsi="Helvetica" w:cs="Helvetica"/>
          <w:lang w:val="en-US"/>
        </w:rPr>
        <w:t xml:space="preserve">. 2009 Aug 3;9(2):27–40.  </w:t>
      </w:r>
    </w:p>
    <w:p w14:paraId="370C6292" w14:textId="25F2E5A6" w:rsidR="006D1E11" w:rsidRDefault="006D1E11" w:rsidP="009A0748">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lastRenderedPageBreak/>
        <w:t>11</w:t>
      </w:r>
      <w:r w:rsidR="009A0748">
        <w:rPr>
          <w:rFonts w:ascii="Helvetica" w:hAnsi="Helvetica" w:cs="Helvetica"/>
          <w:lang w:val="en-US"/>
        </w:rPr>
        <w:t>.</w:t>
      </w:r>
      <w:r w:rsidR="009A0748">
        <w:rPr>
          <w:rFonts w:ascii="Helvetica" w:hAnsi="Helvetica" w:cs="Helvetica"/>
          <w:lang w:val="en-US"/>
        </w:rPr>
        <w:tab/>
      </w:r>
      <w:r>
        <w:rPr>
          <w:rFonts w:ascii="Helvetica" w:hAnsi="Helvetica" w:cs="Helvetica"/>
          <w:lang w:val="en-US"/>
        </w:rPr>
        <w:t>B</w:t>
      </w:r>
      <w:r w:rsidR="009B32CD">
        <w:rPr>
          <w:rFonts w:ascii="Helvetica" w:hAnsi="Helvetica" w:cs="Helvetica"/>
          <w:lang w:val="en-US"/>
        </w:rPr>
        <w:t>arrett MA, Bouley TA. Need for enhanced environmental representation in the i</w:t>
      </w:r>
      <w:r>
        <w:rPr>
          <w:rFonts w:ascii="Helvetica" w:hAnsi="Helvetica" w:cs="Helvetica"/>
          <w:lang w:val="en-US"/>
        </w:rPr>
        <w:t xml:space="preserve">mplementation of One Health. EcoHealth. 2014 Sep 19;12(2):212–9. </w:t>
      </w:r>
    </w:p>
    <w:p w14:paraId="2F553703" w14:textId="59DC3D01" w:rsidR="009A0748" w:rsidRDefault="006D1E11" w:rsidP="006D1E11">
      <w:pPr>
        <w:tabs>
          <w:tab w:val="left" w:pos="640"/>
        </w:tabs>
        <w:autoSpaceDE w:val="0"/>
        <w:autoSpaceDN w:val="0"/>
        <w:adjustRightInd w:val="0"/>
        <w:spacing w:after="240"/>
        <w:ind w:left="640" w:hanging="640"/>
        <w:rPr>
          <w:rFonts w:ascii="Helvetica" w:hAnsi="Helvetica" w:cs="Helvetica"/>
          <w:lang w:val="en-US"/>
        </w:rPr>
      </w:pPr>
      <w:r>
        <w:rPr>
          <w:rFonts w:ascii="Helvetica" w:hAnsi="Helvetica" w:cs="Helvetica"/>
          <w:lang w:val="en-US"/>
        </w:rPr>
        <w:t>12.</w:t>
      </w:r>
      <w:r>
        <w:rPr>
          <w:rFonts w:ascii="Helvetica" w:hAnsi="Helvetica" w:cs="Helvetica"/>
          <w:lang w:val="en-US"/>
        </w:rPr>
        <w:tab/>
      </w:r>
      <w:r w:rsidR="009A0748">
        <w:rPr>
          <w:rFonts w:ascii="Helvetica" w:hAnsi="Helvetica" w:cs="Helvetica"/>
          <w:lang w:val="en-US"/>
        </w:rPr>
        <w:t xml:space="preserve">Allen-Scott LK, Buntain B, Hatfield JM, </w:t>
      </w:r>
      <w:r w:rsidR="009B32CD">
        <w:rPr>
          <w:rFonts w:ascii="Helvetica" w:hAnsi="Helvetica" w:cs="Helvetica"/>
          <w:lang w:val="en-US"/>
        </w:rPr>
        <w:t>Meisser A, Thomas CJ. Academic i</w:t>
      </w:r>
      <w:r w:rsidR="009A0748">
        <w:rPr>
          <w:rFonts w:ascii="Helvetica" w:hAnsi="Helvetica" w:cs="Helvetica"/>
          <w:lang w:val="en-US"/>
        </w:rPr>
        <w:t xml:space="preserve">nstitutions and One Health. Academic Medicine. 2015 Jul;90(7):866–71. </w:t>
      </w:r>
    </w:p>
    <w:p w14:paraId="068FE0E8" w14:textId="522199A0" w:rsidR="00196A9E" w:rsidRDefault="00C27D85" w:rsidP="009A0748">
      <w:pPr>
        <w:tabs>
          <w:tab w:val="left" w:pos="640"/>
        </w:tabs>
        <w:autoSpaceDE w:val="0"/>
        <w:autoSpaceDN w:val="0"/>
        <w:adjustRightInd w:val="0"/>
        <w:spacing w:after="240"/>
        <w:ind w:left="640" w:hanging="640"/>
      </w:pPr>
      <w:r>
        <w:rPr>
          <w:rFonts w:ascii="Helvetica" w:hAnsi="Helvetica" w:cs="Helvetica"/>
          <w:lang w:val="en-US"/>
        </w:rPr>
        <w:t>13</w:t>
      </w:r>
      <w:r w:rsidR="009A0748">
        <w:rPr>
          <w:rFonts w:ascii="Helvetica" w:hAnsi="Helvetica" w:cs="Helvetica"/>
          <w:lang w:val="en-US"/>
        </w:rPr>
        <w:t>.</w:t>
      </w:r>
      <w:r w:rsidR="009A0748">
        <w:rPr>
          <w:rFonts w:ascii="Helvetica" w:hAnsi="Helvetica" w:cs="Helvetica"/>
          <w:lang w:val="en-US"/>
        </w:rPr>
        <w:tab/>
      </w:r>
      <w:r w:rsidR="006D1E11">
        <w:rPr>
          <w:rFonts w:ascii="Helvetica" w:hAnsi="Helvetica" w:cs="Helvetica"/>
          <w:lang w:val="en-US"/>
        </w:rPr>
        <w:t xml:space="preserve">Arnold KE, Williams NJ, Bennett M. “Disperse abroad in the land”: the role of wildlife in the dissemination of antimicrobial resistance. Biol Lett. 2016 Aug 16;12(8):20160137–8. </w:t>
      </w:r>
      <w:r w:rsidR="00C32531">
        <w:fldChar w:fldCharType="end"/>
      </w:r>
    </w:p>
    <w:sectPr w:rsidR="00196A9E" w:rsidSect="008444FF">
      <w:footerReference w:type="even" r:id="rId8"/>
      <w:footerReference w:type="default" r:id="rId9"/>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97A10" w14:textId="77777777" w:rsidR="000B1B5F" w:rsidRDefault="000B1B5F" w:rsidP="00E65366">
      <w:r>
        <w:separator/>
      </w:r>
    </w:p>
  </w:endnote>
  <w:endnote w:type="continuationSeparator" w:id="0">
    <w:p w14:paraId="780B4803" w14:textId="77777777" w:rsidR="000B1B5F" w:rsidRDefault="000B1B5F" w:rsidP="00E65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815282" w14:textId="77777777" w:rsidR="00CF176A" w:rsidRDefault="00CF176A" w:rsidP="00BB4F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96556" w14:textId="77777777" w:rsidR="00CF176A" w:rsidRDefault="00CF176A" w:rsidP="00E653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07F65" w14:textId="50341367" w:rsidR="00CF176A" w:rsidRDefault="00CF176A" w:rsidP="00BB4FB8">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2763">
      <w:rPr>
        <w:rStyle w:val="PageNumber"/>
        <w:noProof/>
      </w:rPr>
      <w:t>2</w:t>
    </w:r>
    <w:r>
      <w:rPr>
        <w:rStyle w:val="PageNumber"/>
      </w:rPr>
      <w:fldChar w:fldCharType="end"/>
    </w:r>
  </w:p>
  <w:p w14:paraId="312C4499" w14:textId="77777777" w:rsidR="00CF176A" w:rsidRDefault="00CF176A" w:rsidP="00E653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68BA4" w14:textId="77777777" w:rsidR="000B1B5F" w:rsidRDefault="000B1B5F" w:rsidP="00E65366">
      <w:r>
        <w:separator/>
      </w:r>
    </w:p>
  </w:footnote>
  <w:footnote w:type="continuationSeparator" w:id="0">
    <w:p w14:paraId="10E0744B" w14:textId="77777777" w:rsidR="000B1B5F" w:rsidRDefault="000B1B5F" w:rsidP="00E65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ACF"/>
    <w:rsid w:val="000033C6"/>
    <w:rsid w:val="00010CB7"/>
    <w:rsid w:val="0001205A"/>
    <w:rsid w:val="0001262B"/>
    <w:rsid w:val="00012E7E"/>
    <w:rsid w:val="0001708B"/>
    <w:rsid w:val="0005066B"/>
    <w:rsid w:val="0006201B"/>
    <w:rsid w:val="00064C3E"/>
    <w:rsid w:val="00072920"/>
    <w:rsid w:val="00076ACF"/>
    <w:rsid w:val="000B1B5F"/>
    <w:rsid w:val="000B2363"/>
    <w:rsid w:val="000B3C49"/>
    <w:rsid w:val="000E1609"/>
    <w:rsid w:val="0010034F"/>
    <w:rsid w:val="00101781"/>
    <w:rsid w:val="00102F14"/>
    <w:rsid w:val="00113F49"/>
    <w:rsid w:val="00127539"/>
    <w:rsid w:val="00137517"/>
    <w:rsid w:val="00146359"/>
    <w:rsid w:val="00153CD1"/>
    <w:rsid w:val="00162BA5"/>
    <w:rsid w:val="00163C6C"/>
    <w:rsid w:val="00167C3C"/>
    <w:rsid w:val="00175810"/>
    <w:rsid w:val="00184BA3"/>
    <w:rsid w:val="00196A9E"/>
    <w:rsid w:val="001973AD"/>
    <w:rsid w:val="001B45CF"/>
    <w:rsid w:val="001B5315"/>
    <w:rsid w:val="001B560E"/>
    <w:rsid w:val="001B6974"/>
    <w:rsid w:val="001D1648"/>
    <w:rsid w:val="001D613D"/>
    <w:rsid w:val="001E0F73"/>
    <w:rsid w:val="001E7674"/>
    <w:rsid w:val="001F27F3"/>
    <w:rsid w:val="00204D60"/>
    <w:rsid w:val="00215390"/>
    <w:rsid w:val="00216F9D"/>
    <w:rsid w:val="00235194"/>
    <w:rsid w:val="002505BC"/>
    <w:rsid w:val="00250ABF"/>
    <w:rsid w:val="00255657"/>
    <w:rsid w:val="00255EC6"/>
    <w:rsid w:val="00263177"/>
    <w:rsid w:val="002851E4"/>
    <w:rsid w:val="00285792"/>
    <w:rsid w:val="00297C74"/>
    <w:rsid w:val="002C0220"/>
    <w:rsid w:val="002D75DF"/>
    <w:rsid w:val="002E1D7B"/>
    <w:rsid w:val="002F277D"/>
    <w:rsid w:val="00300B0E"/>
    <w:rsid w:val="00312D67"/>
    <w:rsid w:val="00312F21"/>
    <w:rsid w:val="003176E3"/>
    <w:rsid w:val="003233BB"/>
    <w:rsid w:val="003412F9"/>
    <w:rsid w:val="00343A10"/>
    <w:rsid w:val="00351752"/>
    <w:rsid w:val="00364620"/>
    <w:rsid w:val="003647CB"/>
    <w:rsid w:val="00366CE3"/>
    <w:rsid w:val="00372EB3"/>
    <w:rsid w:val="00377C1D"/>
    <w:rsid w:val="003842BD"/>
    <w:rsid w:val="00384438"/>
    <w:rsid w:val="00385E42"/>
    <w:rsid w:val="003B3A53"/>
    <w:rsid w:val="003B7041"/>
    <w:rsid w:val="003C2A62"/>
    <w:rsid w:val="003C3316"/>
    <w:rsid w:val="003C7589"/>
    <w:rsid w:val="003D48E4"/>
    <w:rsid w:val="003D6F67"/>
    <w:rsid w:val="003E6AA2"/>
    <w:rsid w:val="003F18B8"/>
    <w:rsid w:val="00405A24"/>
    <w:rsid w:val="00410672"/>
    <w:rsid w:val="00411DD1"/>
    <w:rsid w:val="004139E5"/>
    <w:rsid w:val="00414DD1"/>
    <w:rsid w:val="0041532A"/>
    <w:rsid w:val="00422162"/>
    <w:rsid w:val="00430189"/>
    <w:rsid w:val="004367BE"/>
    <w:rsid w:val="00436C73"/>
    <w:rsid w:val="0044731A"/>
    <w:rsid w:val="0044776D"/>
    <w:rsid w:val="0045465C"/>
    <w:rsid w:val="0045720E"/>
    <w:rsid w:val="00461602"/>
    <w:rsid w:val="004635F6"/>
    <w:rsid w:val="0047022E"/>
    <w:rsid w:val="004729E6"/>
    <w:rsid w:val="00475FAD"/>
    <w:rsid w:val="004768EE"/>
    <w:rsid w:val="00477CCC"/>
    <w:rsid w:val="00480801"/>
    <w:rsid w:val="00485345"/>
    <w:rsid w:val="0049327E"/>
    <w:rsid w:val="00495016"/>
    <w:rsid w:val="00495A31"/>
    <w:rsid w:val="00497DD9"/>
    <w:rsid w:val="004A1B9A"/>
    <w:rsid w:val="004A30A3"/>
    <w:rsid w:val="004A54E5"/>
    <w:rsid w:val="004A561C"/>
    <w:rsid w:val="004B01BC"/>
    <w:rsid w:val="004B7835"/>
    <w:rsid w:val="004C361B"/>
    <w:rsid w:val="004C6C22"/>
    <w:rsid w:val="004E22CC"/>
    <w:rsid w:val="004F08EB"/>
    <w:rsid w:val="004F1231"/>
    <w:rsid w:val="004F4FD2"/>
    <w:rsid w:val="004F53D6"/>
    <w:rsid w:val="00501B87"/>
    <w:rsid w:val="00507EC9"/>
    <w:rsid w:val="00513243"/>
    <w:rsid w:val="005229FC"/>
    <w:rsid w:val="00526391"/>
    <w:rsid w:val="00530FF5"/>
    <w:rsid w:val="0053104E"/>
    <w:rsid w:val="00534270"/>
    <w:rsid w:val="00543743"/>
    <w:rsid w:val="0054412C"/>
    <w:rsid w:val="00545463"/>
    <w:rsid w:val="00547A23"/>
    <w:rsid w:val="00551F11"/>
    <w:rsid w:val="005549C3"/>
    <w:rsid w:val="005618FB"/>
    <w:rsid w:val="00570ADA"/>
    <w:rsid w:val="00572E18"/>
    <w:rsid w:val="00575913"/>
    <w:rsid w:val="005806CE"/>
    <w:rsid w:val="00585A71"/>
    <w:rsid w:val="00586281"/>
    <w:rsid w:val="00593D85"/>
    <w:rsid w:val="00597D2D"/>
    <w:rsid w:val="005A7A5C"/>
    <w:rsid w:val="005C5369"/>
    <w:rsid w:val="005D0E18"/>
    <w:rsid w:val="005D6B38"/>
    <w:rsid w:val="005E2C2A"/>
    <w:rsid w:val="005E42A6"/>
    <w:rsid w:val="005F1653"/>
    <w:rsid w:val="005F6CD4"/>
    <w:rsid w:val="00606090"/>
    <w:rsid w:val="0061395A"/>
    <w:rsid w:val="006256C1"/>
    <w:rsid w:val="00634404"/>
    <w:rsid w:val="00634ED6"/>
    <w:rsid w:val="00644318"/>
    <w:rsid w:val="00646A91"/>
    <w:rsid w:val="006543E5"/>
    <w:rsid w:val="00656C00"/>
    <w:rsid w:val="0065741F"/>
    <w:rsid w:val="0067577A"/>
    <w:rsid w:val="0068582F"/>
    <w:rsid w:val="00693053"/>
    <w:rsid w:val="00693913"/>
    <w:rsid w:val="006A2B49"/>
    <w:rsid w:val="006A48A2"/>
    <w:rsid w:val="006A57FE"/>
    <w:rsid w:val="006B1B1F"/>
    <w:rsid w:val="006B2C7D"/>
    <w:rsid w:val="006C7304"/>
    <w:rsid w:val="006D1E11"/>
    <w:rsid w:val="006D60CF"/>
    <w:rsid w:val="006D6926"/>
    <w:rsid w:val="006E11BA"/>
    <w:rsid w:val="006E7AEA"/>
    <w:rsid w:val="006F2CBF"/>
    <w:rsid w:val="006F3262"/>
    <w:rsid w:val="006F47AF"/>
    <w:rsid w:val="006F5B77"/>
    <w:rsid w:val="007043CE"/>
    <w:rsid w:val="00717C7B"/>
    <w:rsid w:val="0072603A"/>
    <w:rsid w:val="00735C1C"/>
    <w:rsid w:val="00737411"/>
    <w:rsid w:val="00743006"/>
    <w:rsid w:val="007521CD"/>
    <w:rsid w:val="007540FA"/>
    <w:rsid w:val="007560A6"/>
    <w:rsid w:val="0076656C"/>
    <w:rsid w:val="0078334F"/>
    <w:rsid w:val="007A530F"/>
    <w:rsid w:val="007A672B"/>
    <w:rsid w:val="007B6BB4"/>
    <w:rsid w:val="007B7340"/>
    <w:rsid w:val="007C6787"/>
    <w:rsid w:val="007D0747"/>
    <w:rsid w:val="007D3890"/>
    <w:rsid w:val="007E5C49"/>
    <w:rsid w:val="007E5FF8"/>
    <w:rsid w:val="007F09D4"/>
    <w:rsid w:val="0080348E"/>
    <w:rsid w:val="008126DD"/>
    <w:rsid w:val="008310A3"/>
    <w:rsid w:val="008432F6"/>
    <w:rsid w:val="008444FF"/>
    <w:rsid w:val="0085148C"/>
    <w:rsid w:val="008514A6"/>
    <w:rsid w:val="00862A31"/>
    <w:rsid w:val="00876B0D"/>
    <w:rsid w:val="00882348"/>
    <w:rsid w:val="00887E57"/>
    <w:rsid w:val="00890E2C"/>
    <w:rsid w:val="008A29FE"/>
    <w:rsid w:val="008A39F3"/>
    <w:rsid w:val="008A3CE3"/>
    <w:rsid w:val="008A6032"/>
    <w:rsid w:val="008B028D"/>
    <w:rsid w:val="008B0F99"/>
    <w:rsid w:val="008D3E30"/>
    <w:rsid w:val="008E0BE4"/>
    <w:rsid w:val="008E6152"/>
    <w:rsid w:val="008F0695"/>
    <w:rsid w:val="008F6C6A"/>
    <w:rsid w:val="00901B47"/>
    <w:rsid w:val="0090286A"/>
    <w:rsid w:val="00905613"/>
    <w:rsid w:val="00916FC1"/>
    <w:rsid w:val="009415F7"/>
    <w:rsid w:val="009456A6"/>
    <w:rsid w:val="0095589B"/>
    <w:rsid w:val="0097629B"/>
    <w:rsid w:val="009773E3"/>
    <w:rsid w:val="00977CCB"/>
    <w:rsid w:val="00985CD0"/>
    <w:rsid w:val="009961A3"/>
    <w:rsid w:val="009A0748"/>
    <w:rsid w:val="009A356F"/>
    <w:rsid w:val="009A6323"/>
    <w:rsid w:val="009B18A4"/>
    <w:rsid w:val="009B32CD"/>
    <w:rsid w:val="009B6E97"/>
    <w:rsid w:val="009C04E1"/>
    <w:rsid w:val="009C0F63"/>
    <w:rsid w:val="009C2A6E"/>
    <w:rsid w:val="009C3C04"/>
    <w:rsid w:val="009C79D5"/>
    <w:rsid w:val="009D0D72"/>
    <w:rsid w:val="009D173B"/>
    <w:rsid w:val="009D73D4"/>
    <w:rsid w:val="009E1177"/>
    <w:rsid w:val="009E5D2D"/>
    <w:rsid w:val="009E6885"/>
    <w:rsid w:val="009F415C"/>
    <w:rsid w:val="009F5D43"/>
    <w:rsid w:val="00A013AF"/>
    <w:rsid w:val="00A107B5"/>
    <w:rsid w:val="00A1323A"/>
    <w:rsid w:val="00A14E34"/>
    <w:rsid w:val="00A22B53"/>
    <w:rsid w:val="00A3018B"/>
    <w:rsid w:val="00A30EAF"/>
    <w:rsid w:val="00A3368D"/>
    <w:rsid w:val="00A36964"/>
    <w:rsid w:val="00A42F0F"/>
    <w:rsid w:val="00A45D8D"/>
    <w:rsid w:val="00A556C9"/>
    <w:rsid w:val="00A630EE"/>
    <w:rsid w:val="00A91F92"/>
    <w:rsid w:val="00AC1FE6"/>
    <w:rsid w:val="00AD3678"/>
    <w:rsid w:val="00AD6B47"/>
    <w:rsid w:val="00AE2A58"/>
    <w:rsid w:val="00AE7928"/>
    <w:rsid w:val="00AF1E17"/>
    <w:rsid w:val="00AF327F"/>
    <w:rsid w:val="00AF5822"/>
    <w:rsid w:val="00AF5CE6"/>
    <w:rsid w:val="00AF6932"/>
    <w:rsid w:val="00B1671A"/>
    <w:rsid w:val="00B1710D"/>
    <w:rsid w:val="00B403C2"/>
    <w:rsid w:val="00B419CE"/>
    <w:rsid w:val="00B55728"/>
    <w:rsid w:val="00B605EF"/>
    <w:rsid w:val="00B655EB"/>
    <w:rsid w:val="00B7393A"/>
    <w:rsid w:val="00B821E7"/>
    <w:rsid w:val="00B83223"/>
    <w:rsid w:val="00B84F94"/>
    <w:rsid w:val="00B87627"/>
    <w:rsid w:val="00B87C26"/>
    <w:rsid w:val="00BA3E5D"/>
    <w:rsid w:val="00BA70AC"/>
    <w:rsid w:val="00BB3244"/>
    <w:rsid w:val="00BB4FB8"/>
    <w:rsid w:val="00BB7DC5"/>
    <w:rsid w:val="00BD12E8"/>
    <w:rsid w:val="00BE3EDC"/>
    <w:rsid w:val="00BE5900"/>
    <w:rsid w:val="00BF0888"/>
    <w:rsid w:val="00BF09F4"/>
    <w:rsid w:val="00BF6F81"/>
    <w:rsid w:val="00C00B7E"/>
    <w:rsid w:val="00C0145A"/>
    <w:rsid w:val="00C10717"/>
    <w:rsid w:val="00C12B58"/>
    <w:rsid w:val="00C27D85"/>
    <w:rsid w:val="00C31A3F"/>
    <w:rsid w:val="00C32531"/>
    <w:rsid w:val="00C35B45"/>
    <w:rsid w:val="00C4048F"/>
    <w:rsid w:val="00C41F6B"/>
    <w:rsid w:val="00C65FFA"/>
    <w:rsid w:val="00C71012"/>
    <w:rsid w:val="00C76625"/>
    <w:rsid w:val="00C85896"/>
    <w:rsid w:val="00C90511"/>
    <w:rsid w:val="00C9486B"/>
    <w:rsid w:val="00C94E40"/>
    <w:rsid w:val="00CA7112"/>
    <w:rsid w:val="00CC6150"/>
    <w:rsid w:val="00CC75AB"/>
    <w:rsid w:val="00CC75D3"/>
    <w:rsid w:val="00CD48B2"/>
    <w:rsid w:val="00CD5C76"/>
    <w:rsid w:val="00CF16FF"/>
    <w:rsid w:val="00CF176A"/>
    <w:rsid w:val="00CF3A0A"/>
    <w:rsid w:val="00D128C1"/>
    <w:rsid w:val="00D42B74"/>
    <w:rsid w:val="00D501D1"/>
    <w:rsid w:val="00D575BA"/>
    <w:rsid w:val="00D576EA"/>
    <w:rsid w:val="00D62FEE"/>
    <w:rsid w:val="00D72B35"/>
    <w:rsid w:val="00D75942"/>
    <w:rsid w:val="00D8286E"/>
    <w:rsid w:val="00D86FA5"/>
    <w:rsid w:val="00D91767"/>
    <w:rsid w:val="00D938CD"/>
    <w:rsid w:val="00D945C2"/>
    <w:rsid w:val="00DA0799"/>
    <w:rsid w:val="00DB0EDD"/>
    <w:rsid w:val="00DC216A"/>
    <w:rsid w:val="00DC6101"/>
    <w:rsid w:val="00DC610F"/>
    <w:rsid w:val="00DD61B2"/>
    <w:rsid w:val="00DE191C"/>
    <w:rsid w:val="00DF0539"/>
    <w:rsid w:val="00DF2BD2"/>
    <w:rsid w:val="00E00608"/>
    <w:rsid w:val="00E07BD6"/>
    <w:rsid w:val="00E11E1D"/>
    <w:rsid w:val="00E3312A"/>
    <w:rsid w:val="00E33B9A"/>
    <w:rsid w:val="00E42DCD"/>
    <w:rsid w:val="00E44705"/>
    <w:rsid w:val="00E45D06"/>
    <w:rsid w:val="00E50A17"/>
    <w:rsid w:val="00E51E25"/>
    <w:rsid w:val="00E53625"/>
    <w:rsid w:val="00E546F4"/>
    <w:rsid w:val="00E57A21"/>
    <w:rsid w:val="00E61F00"/>
    <w:rsid w:val="00E65366"/>
    <w:rsid w:val="00E67A34"/>
    <w:rsid w:val="00E74F99"/>
    <w:rsid w:val="00E75632"/>
    <w:rsid w:val="00E85EDE"/>
    <w:rsid w:val="00E862D7"/>
    <w:rsid w:val="00E87688"/>
    <w:rsid w:val="00E939E0"/>
    <w:rsid w:val="00EA51F8"/>
    <w:rsid w:val="00EB0045"/>
    <w:rsid w:val="00EB2763"/>
    <w:rsid w:val="00EB3947"/>
    <w:rsid w:val="00EB413A"/>
    <w:rsid w:val="00EB4E65"/>
    <w:rsid w:val="00EC34EC"/>
    <w:rsid w:val="00ED7A4D"/>
    <w:rsid w:val="00EE0105"/>
    <w:rsid w:val="00EF2156"/>
    <w:rsid w:val="00EF7354"/>
    <w:rsid w:val="00F02808"/>
    <w:rsid w:val="00F17746"/>
    <w:rsid w:val="00F23109"/>
    <w:rsid w:val="00F46533"/>
    <w:rsid w:val="00F5533E"/>
    <w:rsid w:val="00F636C2"/>
    <w:rsid w:val="00F75A5E"/>
    <w:rsid w:val="00F7797F"/>
    <w:rsid w:val="00F8149E"/>
    <w:rsid w:val="00F85109"/>
    <w:rsid w:val="00F869CD"/>
    <w:rsid w:val="00F9234D"/>
    <w:rsid w:val="00F95F6D"/>
    <w:rsid w:val="00F97A5D"/>
    <w:rsid w:val="00FA36CD"/>
    <w:rsid w:val="00FA75A1"/>
    <w:rsid w:val="00FB1FD9"/>
    <w:rsid w:val="00FB5266"/>
    <w:rsid w:val="00FB75D6"/>
    <w:rsid w:val="00FC539A"/>
    <w:rsid w:val="00FD35CA"/>
    <w:rsid w:val="00FD4954"/>
    <w:rsid w:val="00FE4103"/>
    <w:rsid w:val="00FE4C17"/>
    <w:rsid w:val="00FE5307"/>
    <w:rsid w:val="00FE5623"/>
    <w:rsid w:val="00FE5688"/>
    <w:rsid w:val="00FE61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9A265"/>
  <w14:defaultImageDpi w14:val="32767"/>
  <w15:docId w15:val="{8FD05D85-4965-5E4F-8AD4-64555521B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9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9F4"/>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E65366"/>
    <w:pPr>
      <w:tabs>
        <w:tab w:val="center" w:pos="4513"/>
        <w:tab w:val="right" w:pos="9026"/>
      </w:tabs>
    </w:pPr>
  </w:style>
  <w:style w:type="character" w:customStyle="1" w:styleId="FooterChar">
    <w:name w:val="Footer Char"/>
    <w:basedOn w:val="DefaultParagraphFont"/>
    <w:link w:val="Footer"/>
    <w:uiPriority w:val="99"/>
    <w:rsid w:val="00E65366"/>
  </w:style>
  <w:style w:type="character" w:styleId="PageNumber">
    <w:name w:val="page number"/>
    <w:basedOn w:val="DefaultParagraphFont"/>
    <w:uiPriority w:val="99"/>
    <w:semiHidden/>
    <w:unhideWhenUsed/>
    <w:rsid w:val="00E65366"/>
  </w:style>
  <w:style w:type="character" w:styleId="LineNumber">
    <w:name w:val="line number"/>
    <w:basedOn w:val="DefaultParagraphFont"/>
    <w:uiPriority w:val="99"/>
    <w:semiHidden/>
    <w:unhideWhenUsed/>
    <w:rsid w:val="00351752"/>
  </w:style>
  <w:style w:type="table" w:styleId="TableGrid">
    <w:name w:val="Table Grid"/>
    <w:basedOn w:val="TableNormal"/>
    <w:uiPriority w:val="39"/>
    <w:rsid w:val="009F4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6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1E5"/>
    <w:rPr>
      <w:rFonts w:ascii="Segoe UI" w:hAnsi="Segoe UI" w:cs="Segoe UI"/>
      <w:sz w:val="18"/>
      <w:szCs w:val="18"/>
    </w:rPr>
  </w:style>
  <w:style w:type="character" w:styleId="CommentReference">
    <w:name w:val="annotation reference"/>
    <w:basedOn w:val="DefaultParagraphFont"/>
    <w:uiPriority w:val="99"/>
    <w:semiHidden/>
    <w:unhideWhenUsed/>
    <w:rsid w:val="00012E7E"/>
    <w:rPr>
      <w:sz w:val="16"/>
      <w:szCs w:val="16"/>
    </w:rPr>
  </w:style>
  <w:style w:type="paragraph" w:styleId="CommentText">
    <w:name w:val="annotation text"/>
    <w:basedOn w:val="Normal"/>
    <w:link w:val="CommentTextChar"/>
    <w:uiPriority w:val="99"/>
    <w:semiHidden/>
    <w:unhideWhenUsed/>
    <w:rsid w:val="00012E7E"/>
    <w:rPr>
      <w:sz w:val="20"/>
      <w:szCs w:val="20"/>
    </w:rPr>
  </w:style>
  <w:style w:type="character" w:customStyle="1" w:styleId="CommentTextChar">
    <w:name w:val="Comment Text Char"/>
    <w:basedOn w:val="DefaultParagraphFont"/>
    <w:link w:val="CommentText"/>
    <w:uiPriority w:val="99"/>
    <w:semiHidden/>
    <w:rsid w:val="00012E7E"/>
    <w:rPr>
      <w:sz w:val="20"/>
      <w:szCs w:val="20"/>
    </w:rPr>
  </w:style>
  <w:style w:type="paragraph" w:styleId="CommentSubject">
    <w:name w:val="annotation subject"/>
    <w:basedOn w:val="CommentText"/>
    <w:next w:val="CommentText"/>
    <w:link w:val="CommentSubjectChar"/>
    <w:uiPriority w:val="99"/>
    <w:semiHidden/>
    <w:unhideWhenUsed/>
    <w:rsid w:val="00012E7E"/>
    <w:rPr>
      <w:b/>
      <w:bCs/>
    </w:rPr>
  </w:style>
  <w:style w:type="character" w:customStyle="1" w:styleId="CommentSubjectChar">
    <w:name w:val="Comment Subject Char"/>
    <w:basedOn w:val="CommentTextChar"/>
    <w:link w:val="CommentSubject"/>
    <w:uiPriority w:val="99"/>
    <w:semiHidden/>
    <w:rsid w:val="00012E7E"/>
    <w:rPr>
      <w:b/>
      <w:bCs/>
      <w:sz w:val="20"/>
      <w:szCs w:val="20"/>
    </w:rPr>
  </w:style>
  <w:style w:type="character" w:customStyle="1" w:styleId="apple-converted-space">
    <w:name w:val="apple-converted-space"/>
    <w:basedOn w:val="DefaultParagraphFont"/>
    <w:rsid w:val="00C12B58"/>
  </w:style>
  <w:style w:type="paragraph" w:styleId="Revision">
    <w:name w:val="Revision"/>
    <w:hidden/>
    <w:uiPriority w:val="99"/>
    <w:semiHidden/>
    <w:rsid w:val="004A561C"/>
  </w:style>
  <w:style w:type="paragraph" w:styleId="HTMLPreformatted">
    <w:name w:val="HTML Preformatted"/>
    <w:basedOn w:val="Normal"/>
    <w:link w:val="HTMLPreformattedChar"/>
    <w:uiPriority w:val="99"/>
    <w:semiHidden/>
    <w:unhideWhenUsed/>
    <w:rsid w:val="005229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229F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588563">
      <w:bodyDiv w:val="1"/>
      <w:marLeft w:val="0"/>
      <w:marRight w:val="0"/>
      <w:marTop w:val="0"/>
      <w:marBottom w:val="0"/>
      <w:divBdr>
        <w:top w:val="none" w:sz="0" w:space="0" w:color="auto"/>
        <w:left w:val="none" w:sz="0" w:space="0" w:color="auto"/>
        <w:bottom w:val="none" w:sz="0" w:space="0" w:color="auto"/>
        <w:right w:val="none" w:sz="0" w:space="0" w:color="auto"/>
      </w:divBdr>
    </w:div>
    <w:div w:id="697194792">
      <w:bodyDiv w:val="1"/>
      <w:marLeft w:val="0"/>
      <w:marRight w:val="0"/>
      <w:marTop w:val="0"/>
      <w:marBottom w:val="0"/>
      <w:divBdr>
        <w:top w:val="none" w:sz="0" w:space="0" w:color="auto"/>
        <w:left w:val="none" w:sz="0" w:space="0" w:color="auto"/>
        <w:bottom w:val="none" w:sz="0" w:space="0" w:color="auto"/>
        <w:right w:val="none" w:sz="0" w:space="0" w:color="auto"/>
      </w:divBdr>
    </w:div>
    <w:div w:id="762453586">
      <w:bodyDiv w:val="1"/>
      <w:marLeft w:val="0"/>
      <w:marRight w:val="0"/>
      <w:marTop w:val="0"/>
      <w:marBottom w:val="0"/>
      <w:divBdr>
        <w:top w:val="none" w:sz="0" w:space="0" w:color="auto"/>
        <w:left w:val="none" w:sz="0" w:space="0" w:color="auto"/>
        <w:bottom w:val="none" w:sz="0" w:space="0" w:color="auto"/>
        <w:right w:val="none" w:sz="0" w:space="0" w:color="auto"/>
      </w:divBdr>
      <w:divsChild>
        <w:div w:id="151067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4713612">
              <w:marLeft w:val="0"/>
              <w:marRight w:val="0"/>
              <w:marTop w:val="0"/>
              <w:marBottom w:val="0"/>
              <w:divBdr>
                <w:top w:val="none" w:sz="0" w:space="0" w:color="auto"/>
                <w:left w:val="none" w:sz="0" w:space="0" w:color="auto"/>
                <w:bottom w:val="none" w:sz="0" w:space="0" w:color="auto"/>
                <w:right w:val="none" w:sz="0" w:space="0" w:color="auto"/>
              </w:divBdr>
              <w:divsChild>
                <w:div w:id="1637563600">
                  <w:marLeft w:val="0"/>
                  <w:marRight w:val="0"/>
                  <w:marTop w:val="0"/>
                  <w:marBottom w:val="0"/>
                  <w:divBdr>
                    <w:top w:val="none" w:sz="0" w:space="0" w:color="auto"/>
                    <w:left w:val="none" w:sz="0" w:space="0" w:color="auto"/>
                    <w:bottom w:val="none" w:sz="0" w:space="0" w:color="auto"/>
                    <w:right w:val="none" w:sz="0" w:space="0" w:color="auto"/>
                  </w:divBdr>
                  <w:divsChild>
                    <w:div w:id="2767184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8992675">
                          <w:marLeft w:val="0"/>
                          <w:marRight w:val="0"/>
                          <w:marTop w:val="0"/>
                          <w:marBottom w:val="0"/>
                          <w:divBdr>
                            <w:top w:val="none" w:sz="0" w:space="0" w:color="auto"/>
                            <w:left w:val="none" w:sz="0" w:space="0" w:color="auto"/>
                            <w:bottom w:val="none" w:sz="0" w:space="0" w:color="auto"/>
                            <w:right w:val="none" w:sz="0" w:space="0" w:color="auto"/>
                          </w:divBdr>
                          <w:divsChild>
                            <w:div w:id="1402673398">
                              <w:marLeft w:val="0"/>
                              <w:marRight w:val="0"/>
                              <w:marTop w:val="0"/>
                              <w:marBottom w:val="0"/>
                              <w:divBdr>
                                <w:top w:val="none" w:sz="0" w:space="0" w:color="auto"/>
                                <w:left w:val="none" w:sz="0" w:space="0" w:color="auto"/>
                                <w:bottom w:val="none" w:sz="0" w:space="0" w:color="auto"/>
                                <w:right w:val="none" w:sz="0" w:space="0" w:color="auto"/>
                              </w:divBdr>
                              <w:divsChild>
                                <w:div w:id="1956328090">
                                  <w:marLeft w:val="0"/>
                                  <w:marRight w:val="0"/>
                                  <w:marTop w:val="0"/>
                                  <w:marBottom w:val="0"/>
                                  <w:divBdr>
                                    <w:top w:val="none" w:sz="0" w:space="0" w:color="auto"/>
                                    <w:left w:val="none" w:sz="0" w:space="0" w:color="auto"/>
                                    <w:bottom w:val="none" w:sz="0" w:space="0" w:color="auto"/>
                                    <w:right w:val="none" w:sz="0" w:space="0" w:color="auto"/>
                                  </w:divBdr>
                                  <w:divsChild>
                                    <w:div w:id="1828935676">
                                      <w:marLeft w:val="0"/>
                                      <w:marRight w:val="0"/>
                                      <w:marTop w:val="0"/>
                                      <w:marBottom w:val="0"/>
                                      <w:divBdr>
                                        <w:top w:val="none" w:sz="0" w:space="0" w:color="auto"/>
                                        <w:left w:val="none" w:sz="0" w:space="0" w:color="auto"/>
                                        <w:bottom w:val="none" w:sz="0" w:space="0" w:color="auto"/>
                                        <w:right w:val="none" w:sz="0" w:space="0" w:color="auto"/>
                                      </w:divBdr>
                                      <w:divsChild>
                                        <w:div w:id="1123226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445926">
                                              <w:marLeft w:val="0"/>
                                              <w:marRight w:val="0"/>
                                              <w:marTop w:val="0"/>
                                              <w:marBottom w:val="0"/>
                                              <w:divBdr>
                                                <w:top w:val="none" w:sz="0" w:space="0" w:color="auto"/>
                                                <w:left w:val="none" w:sz="0" w:space="0" w:color="auto"/>
                                                <w:bottom w:val="none" w:sz="0" w:space="0" w:color="auto"/>
                                                <w:right w:val="none" w:sz="0" w:space="0" w:color="auto"/>
                                              </w:divBdr>
                                              <w:divsChild>
                                                <w:div w:id="1852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063785">
      <w:bodyDiv w:val="1"/>
      <w:marLeft w:val="0"/>
      <w:marRight w:val="0"/>
      <w:marTop w:val="0"/>
      <w:marBottom w:val="0"/>
      <w:divBdr>
        <w:top w:val="none" w:sz="0" w:space="0" w:color="auto"/>
        <w:left w:val="none" w:sz="0" w:space="0" w:color="auto"/>
        <w:bottom w:val="none" w:sz="0" w:space="0" w:color="auto"/>
        <w:right w:val="none" w:sz="0" w:space="0" w:color="auto"/>
      </w:divBdr>
    </w:div>
    <w:div w:id="1469861090">
      <w:bodyDiv w:val="1"/>
      <w:marLeft w:val="0"/>
      <w:marRight w:val="0"/>
      <w:marTop w:val="0"/>
      <w:marBottom w:val="0"/>
      <w:divBdr>
        <w:top w:val="none" w:sz="0" w:space="0" w:color="auto"/>
        <w:left w:val="none" w:sz="0" w:space="0" w:color="auto"/>
        <w:bottom w:val="none" w:sz="0" w:space="0" w:color="auto"/>
        <w:right w:val="none" w:sz="0" w:space="0" w:color="auto"/>
      </w:divBdr>
    </w:div>
    <w:div w:id="1569345121">
      <w:bodyDiv w:val="1"/>
      <w:marLeft w:val="0"/>
      <w:marRight w:val="0"/>
      <w:marTop w:val="0"/>
      <w:marBottom w:val="0"/>
      <w:divBdr>
        <w:top w:val="none" w:sz="0" w:space="0" w:color="auto"/>
        <w:left w:val="none" w:sz="0" w:space="0" w:color="auto"/>
        <w:bottom w:val="none" w:sz="0" w:space="0" w:color="auto"/>
        <w:right w:val="none" w:sz="0" w:space="0" w:color="auto"/>
      </w:divBdr>
    </w:div>
    <w:div w:id="1794209167">
      <w:bodyDiv w:val="1"/>
      <w:marLeft w:val="0"/>
      <w:marRight w:val="0"/>
      <w:marTop w:val="0"/>
      <w:marBottom w:val="0"/>
      <w:divBdr>
        <w:top w:val="none" w:sz="0" w:space="0" w:color="auto"/>
        <w:left w:val="none" w:sz="0" w:space="0" w:color="auto"/>
        <w:bottom w:val="none" w:sz="0" w:space="0" w:color="auto"/>
        <w:right w:val="none" w:sz="0" w:space="0" w:color="auto"/>
      </w:divBdr>
      <w:divsChild>
        <w:div w:id="12163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6781667">
              <w:marLeft w:val="0"/>
              <w:marRight w:val="0"/>
              <w:marTop w:val="0"/>
              <w:marBottom w:val="0"/>
              <w:divBdr>
                <w:top w:val="none" w:sz="0" w:space="0" w:color="auto"/>
                <w:left w:val="none" w:sz="0" w:space="0" w:color="auto"/>
                <w:bottom w:val="none" w:sz="0" w:space="0" w:color="auto"/>
                <w:right w:val="none" w:sz="0" w:space="0" w:color="auto"/>
              </w:divBdr>
              <w:divsChild>
                <w:div w:id="1899507757">
                  <w:marLeft w:val="0"/>
                  <w:marRight w:val="0"/>
                  <w:marTop w:val="0"/>
                  <w:marBottom w:val="0"/>
                  <w:divBdr>
                    <w:top w:val="none" w:sz="0" w:space="0" w:color="auto"/>
                    <w:left w:val="none" w:sz="0" w:space="0" w:color="auto"/>
                    <w:bottom w:val="none" w:sz="0" w:space="0" w:color="auto"/>
                    <w:right w:val="none" w:sz="0" w:space="0" w:color="auto"/>
                  </w:divBdr>
                  <w:divsChild>
                    <w:div w:id="2082092906">
                      <w:marLeft w:val="0"/>
                      <w:marRight w:val="0"/>
                      <w:marTop w:val="0"/>
                      <w:marBottom w:val="0"/>
                      <w:divBdr>
                        <w:top w:val="none" w:sz="0" w:space="0" w:color="auto"/>
                        <w:left w:val="none" w:sz="0" w:space="0" w:color="auto"/>
                        <w:bottom w:val="none" w:sz="0" w:space="0" w:color="auto"/>
                        <w:right w:val="none" w:sz="0" w:space="0" w:color="auto"/>
                      </w:divBdr>
                      <w:divsChild>
                        <w:div w:id="13283657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45593268">
                              <w:marLeft w:val="0"/>
                              <w:marRight w:val="0"/>
                              <w:marTop w:val="0"/>
                              <w:marBottom w:val="0"/>
                              <w:divBdr>
                                <w:top w:val="none" w:sz="0" w:space="0" w:color="auto"/>
                                <w:left w:val="none" w:sz="0" w:space="0" w:color="auto"/>
                                <w:bottom w:val="none" w:sz="0" w:space="0" w:color="auto"/>
                                <w:right w:val="none" w:sz="0" w:space="0" w:color="auto"/>
                              </w:divBdr>
                              <w:divsChild>
                                <w:div w:id="841317627">
                                  <w:marLeft w:val="0"/>
                                  <w:marRight w:val="0"/>
                                  <w:marTop w:val="0"/>
                                  <w:marBottom w:val="0"/>
                                  <w:divBdr>
                                    <w:top w:val="none" w:sz="0" w:space="0" w:color="auto"/>
                                    <w:left w:val="none" w:sz="0" w:space="0" w:color="auto"/>
                                    <w:bottom w:val="none" w:sz="0" w:space="0" w:color="auto"/>
                                    <w:right w:val="none" w:sz="0" w:space="0" w:color="auto"/>
                                  </w:divBdr>
                                  <w:divsChild>
                                    <w:div w:id="1404254433">
                                      <w:marLeft w:val="0"/>
                                      <w:marRight w:val="0"/>
                                      <w:marTop w:val="0"/>
                                      <w:marBottom w:val="0"/>
                                      <w:divBdr>
                                        <w:top w:val="none" w:sz="0" w:space="0" w:color="auto"/>
                                        <w:left w:val="none" w:sz="0" w:space="0" w:color="auto"/>
                                        <w:bottom w:val="none" w:sz="0" w:space="0" w:color="auto"/>
                                        <w:right w:val="none" w:sz="0" w:space="0" w:color="auto"/>
                                      </w:divBdr>
                                      <w:divsChild>
                                        <w:div w:id="1983192395">
                                          <w:marLeft w:val="0"/>
                                          <w:marRight w:val="0"/>
                                          <w:marTop w:val="0"/>
                                          <w:marBottom w:val="0"/>
                                          <w:divBdr>
                                            <w:top w:val="none" w:sz="0" w:space="0" w:color="auto"/>
                                            <w:left w:val="none" w:sz="0" w:space="0" w:color="auto"/>
                                            <w:bottom w:val="none" w:sz="0" w:space="0" w:color="auto"/>
                                            <w:right w:val="none" w:sz="0" w:space="0" w:color="auto"/>
                                          </w:divBdr>
                                          <w:divsChild>
                                            <w:div w:id="534928904">
                                              <w:marLeft w:val="0"/>
                                              <w:marRight w:val="0"/>
                                              <w:marTop w:val="0"/>
                                              <w:marBottom w:val="0"/>
                                              <w:divBdr>
                                                <w:top w:val="none" w:sz="0" w:space="0" w:color="auto"/>
                                                <w:left w:val="none" w:sz="0" w:space="0" w:color="auto"/>
                                                <w:bottom w:val="none" w:sz="0" w:space="0" w:color="auto"/>
                                                <w:right w:val="none" w:sz="0" w:space="0" w:color="auto"/>
                                              </w:divBdr>
                                              <w:divsChild>
                                                <w:div w:id="1958944647">
                                                  <w:marLeft w:val="0"/>
                                                  <w:marRight w:val="0"/>
                                                  <w:marTop w:val="0"/>
                                                  <w:marBottom w:val="0"/>
                                                  <w:divBdr>
                                                    <w:top w:val="none" w:sz="0" w:space="0" w:color="auto"/>
                                                    <w:left w:val="none" w:sz="0" w:space="0" w:color="auto"/>
                                                    <w:bottom w:val="none" w:sz="0" w:space="0" w:color="auto"/>
                                                    <w:right w:val="none" w:sz="0" w:space="0" w:color="auto"/>
                                                  </w:divBdr>
                                                  <w:divsChild>
                                                    <w:div w:id="1986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6771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graziellaiossa\Desktop\Valuing%20Nature%20Placement\AMR%20National%20action%20plans%20post%202016\One%20Health-approach%20AMR%20National%20Action%20Plan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903402908729595E-2"/>
          <c:y val="1.8027962402181099E-2"/>
          <c:w val="0.88832972094675999"/>
          <c:h val="0.719223046639066"/>
        </c:manualLayout>
      </c:layout>
      <c:barChart>
        <c:barDir val="col"/>
        <c:grouping val="clustered"/>
        <c:varyColors val="0"/>
        <c:ser>
          <c:idx val="0"/>
          <c:order val="0"/>
          <c:tx>
            <c:strRef>
              <c:f>'October 2017'!$B$13</c:f>
              <c:strCache>
                <c:ptCount val="1"/>
                <c:pt idx="0">
                  <c:v>One Health</c:v>
                </c:pt>
              </c:strCache>
            </c:strRef>
          </c:tx>
          <c:spPr>
            <a:solidFill>
              <a:schemeClr val="accent6"/>
            </a:solidFill>
            <a:ln>
              <a:noFill/>
            </a:ln>
            <a:effectLst/>
          </c:spPr>
          <c:invertIfNegative val="0"/>
          <c:cat>
            <c:strRef>
              <c:f>'October 2017'!$A$14:$A$19</c:f>
              <c:strCache>
                <c:ptCount val="6"/>
                <c:pt idx="0">
                  <c:v>African Region</c:v>
                </c:pt>
                <c:pt idx="1">
                  <c:v>Region of Americas</c:v>
                </c:pt>
                <c:pt idx="2">
                  <c:v>Eastern Mediterranean Region</c:v>
                </c:pt>
                <c:pt idx="3">
                  <c:v>European Region</c:v>
                </c:pt>
                <c:pt idx="4">
                  <c:v>South-East Asia Region</c:v>
                </c:pt>
                <c:pt idx="5">
                  <c:v>Western Pacific Region</c:v>
                </c:pt>
              </c:strCache>
            </c:strRef>
          </c:cat>
          <c:val>
            <c:numRef>
              <c:f>'October 2017'!$B$14:$B$19</c:f>
              <c:numCache>
                <c:formatCode>General</c:formatCode>
                <c:ptCount val="6"/>
                <c:pt idx="0">
                  <c:v>1.75</c:v>
                </c:pt>
                <c:pt idx="1">
                  <c:v>1.5</c:v>
                </c:pt>
                <c:pt idx="2">
                  <c:v>0.5</c:v>
                </c:pt>
                <c:pt idx="3">
                  <c:v>1.875</c:v>
                </c:pt>
                <c:pt idx="4">
                  <c:v>1.3125</c:v>
                </c:pt>
                <c:pt idx="5">
                  <c:v>1.125</c:v>
                </c:pt>
              </c:numCache>
            </c:numRef>
          </c:val>
          <c:extLst>
            <c:ext xmlns:c16="http://schemas.microsoft.com/office/drawing/2014/chart" uri="{C3380CC4-5D6E-409C-BE32-E72D297353CC}">
              <c16:uniqueId val="{00000000-24A4-A644-BE60-5691FC41CA77}"/>
            </c:ext>
          </c:extLst>
        </c:ser>
        <c:ser>
          <c:idx val="1"/>
          <c:order val="1"/>
          <c:tx>
            <c:strRef>
              <c:f>'October 2017'!$C$13</c:f>
              <c:strCache>
                <c:ptCount val="1"/>
                <c:pt idx="0">
                  <c:v>Human-animal health</c:v>
                </c:pt>
              </c:strCache>
            </c:strRef>
          </c:tx>
          <c:spPr>
            <a:solidFill>
              <a:schemeClr val="accent5"/>
            </a:solidFill>
            <a:ln>
              <a:noFill/>
            </a:ln>
            <a:effectLst/>
          </c:spPr>
          <c:invertIfNegative val="0"/>
          <c:cat>
            <c:strRef>
              <c:f>'October 2017'!$A$14:$A$19</c:f>
              <c:strCache>
                <c:ptCount val="6"/>
                <c:pt idx="0">
                  <c:v>African Region</c:v>
                </c:pt>
                <c:pt idx="1">
                  <c:v>Region of Americas</c:v>
                </c:pt>
                <c:pt idx="2">
                  <c:v>Eastern Mediterranean Region</c:v>
                </c:pt>
                <c:pt idx="3">
                  <c:v>European Region</c:v>
                </c:pt>
                <c:pt idx="4">
                  <c:v>South-East Asia Region</c:v>
                </c:pt>
                <c:pt idx="5">
                  <c:v>Western Pacific Region</c:v>
                </c:pt>
              </c:strCache>
            </c:strRef>
          </c:cat>
          <c:val>
            <c:numRef>
              <c:f>'October 2017'!$C$14:$C$19</c:f>
              <c:numCache>
                <c:formatCode>General</c:formatCode>
                <c:ptCount val="6"/>
                <c:pt idx="0">
                  <c:v>6</c:v>
                </c:pt>
                <c:pt idx="1">
                  <c:v>26</c:v>
                </c:pt>
                <c:pt idx="2">
                  <c:v>12</c:v>
                </c:pt>
                <c:pt idx="3">
                  <c:v>18</c:v>
                </c:pt>
                <c:pt idx="4">
                  <c:v>10.625</c:v>
                </c:pt>
                <c:pt idx="5">
                  <c:v>12</c:v>
                </c:pt>
              </c:numCache>
            </c:numRef>
          </c:val>
          <c:extLst>
            <c:ext xmlns:c16="http://schemas.microsoft.com/office/drawing/2014/chart" uri="{C3380CC4-5D6E-409C-BE32-E72D297353CC}">
              <c16:uniqueId val="{00000001-24A4-A644-BE60-5691FC41CA77}"/>
            </c:ext>
          </c:extLst>
        </c:ser>
        <c:ser>
          <c:idx val="2"/>
          <c:order val="2"/>
          <c:tx>
            <c:strRef>
              <c:f>'October 2017'!$D$13</c:f>
              <c:strCache>
                <c:ptCount val="1"/>
                <c:pt idx="0">
                  <c:v>Human-animal-agriculture</c:v>
                </c:pt>
              </c:strCache>
            </c:strRef>
          </c:tx>
          <c:spPr>
            <a:solidFill>
              <a:schemeClr val="accent4"/>
            </a:solidFill>
            <a:ln>
              <a:noFill/>
            </a:ln>
            <a:effectLst/>
          </c:spPr>
          <c:invertIfNegative val="0"/>
          <c:cat>
            <c:strRef>
              <c:f>'October 2017'!$A$14:$A$19</c:f>
              <c:strCache>
                <c:ptCount val="6"/>
                <c:pt idx="0">
                  <c:v>African Region</c:v>
                </c:pt>
                <c:pt idx="1">
                  <c:v>Region of Americas</c:v>
                </c:pt>
                <c:pt idx="2">
                  <c:v>Eastern Mediterranean Region</c:v>
                </c:pt>
                <c:pt idx="3">
                  <c:v>European Region</c:v>
                </c:pt>
                <c:pt idx="4">
                  <c:v>South-East Asia Region</c:v>
                </c:pt>
                <c:pt idx="5">
                  <c:v>Western Pacific Region</c:v>
                </c:pt>
              </c:strCache>
            </c:strRef>
          </c:cat>
          <c:val>
            <c:numRef>
              <c:f>'October 2017'!$D$14:$D$19</c:f>
              <c:numCache>
                <c:formatCode>General</c:formatCode>
                <c:ptCount val="6"/>
                <c:pt idx="0">
                  <c:v>5.5</c:v>
                </c:pt>
                <c:pt idx="1">
                  <c:v>7.25</c:v>
                </c:pt>
                <c:pt idx="2">
                  <c:v>4.5</c:v>
                </c:pt>
                <c:pt idx="3">
                  <c:v>1.75</c:v>
                </c:pt>
                <c:pt idx="4">
                  <c:v>6.624999999999984</c:v>
                </c:pt>
                <c:pt idx="5">
                  <c:v>4.875</c:v>
                </c:pt>
              </c:numCache>
            </c:numRef>
          </c:val>
          <c:extLst>
            <c:ext xmlns:c16="http://schemas.microsoft.com/office/drawing/2014/chart" uri="{C3380CC4-5D6E-409C-BE32-E72D297353CC}">
              <c16:uniqueId val="{00000002-24A4-A644-BE60-5691FC41CA77}"/>
            </c:ext>
          </c:extLst>
        </c:ser>
        <c:ser>
          <c:idx val="3"/>
          <c:order val="3"/>
          <c:tx>
            <c:strRef>
              <c:f>'October 2017'!$E$13</c:f>
              <c:strCache>
                <c:ptCount val="1"/>
                <c:pt idx="0">
                  <c:v>Environment</c:v>
                </c:pt>
              </c:strCache>
            </c:strRef>
          </c:tx>
          <c:spPr>
            <a:solidFill>
              <a:schemeClr val="accent6">
                <a:lumMod val="60000"/>
              </a:schemeClr>
            </a:solidFill>
            <a:ln>
              <a:noFill/>
            </a:ln>
            <a:effectLst/>
          </c:spPr>
          <c:invertIfNegative val="0"/>
          <c:cat>
            <c:strRef>
              <c:f>'October 2017'!$A$14:$A$19</c:f>
              <c:strCache>
                <c:ptCount val="6"/>
                <c:pt idx="0">
                  <c:v>African Region</c:v>
                </c:pt>
                <c:pt idx="1">
                  <c:v>Region of Americas</c:v>
                </c:pt>
                <c:pt idx="2">
                  <c:v>Eastern Mediterranean Region</c:v>
                </c:pt>
                <c:pt idx="3">
                  <c:v>European Region</c:v>
                </c:pt>
                <c:pt idx="4">
                  <c:v>South-East Asia Region</c:v>
                </c:pt>
                <c:pt idx="5">
                  <c:v>Western Pacific Region</c:v>
                </c:pt>
              </c:strCache>
            </c:strRef>
          </c:cat>
          <c:val>
            <c:numRef>
              <c:f>'October 2017'!$E$14:$E$19</c:f>
              <c:numCache>
                <c:formatCode>General</c:formatCode>
                <c:ptCount val="6"/>
                <c:pt idx="0">
                  <c:v>2</c:v>
                </c:pt>
                <c:pt idx="1">
                  <c:v>4</c:v>
                </c:pt>
                <c:pt idx="2">
                  <c:v>1</c:v>
                </c:pt>
                <c:pt idx="3">
                  <c:v>3.5</c:v>
                </c:pt>
                <c:pt idx="4">
                  <c:v>3</c:v>
                </c:pt>
                <c:pt idx="5">
                  <c:v>2</c:v>
                </c:pt>
              </c:numCache>
            </c:numRef>
          </c:val>
          <c:extLst>
            <c:ext xmlns:c16="http://schemas.microsoft.com/office/drawing/2014/chart" uri="{C3380CC4-5D6E-409C-BE32-E72D297353CC}">
              <c16:uniqueId val="{00000003-24A4-A644-BE60-5691FC41CA77}"/>
            </c:ext>
          </c:extLst>
        </c:ser>
        <c:ser>
          <c:idx val="4"/>
          <c:order val="4"/>
          <c:tx>
            <c:strRef>
              <c:f>'October 2017'!$F$13</c:f>
              <c:strCache>
                <c:ptCount val="1"/>
                <c:pt idx="0">
                  <c:v>Multisectoral</c:v>
                </c:pt>
              </c:strCache>
            </c:strRef>
          </c:tx>
          <c:spPr>
            <a:solidFill>
              <a:schemeClr val="accent5">
                <a:lumMod val="60000"/>
              </a:schemeClr>
            </a:solidFill>
            <a:ln>
              <a:noFill/>
            </a:ln>
            <a:effectLst/>
          </c:spPr>
          <c:invertIfNegative val="0"/>
          <c:cat>
            <c:strRef>
              <c:f>'October 2017'!$A$14:$A$19</c:f>
              <c:strCache>
                <c:ptCount val="6"/>
                <c:pt idx="0">
                  <c:v>African Region</c:v>
                </c:pt>
                <c:pt idx="1">
                  <c:v>Region of Americas</c:v>
                </c:pt>
                <c:pt idx="2">
                  <c:v>Eastern Mediterranean Region</c:v>
                </c:pt>
                <c:pt idx="3">
                  <c:v>European Region</c:v>
                </c:pt>
                <c:pt idx="4">
                  <c:v>South-East Asia Region</c:v>
                </c:pt>
                <c:pt idx="5">
                  <c:v>Western Pacific Region</c:v>
                </c:pt>
              </c:strCache>
            </c:strRef>
          </c:cat>
          <c:val>
            <c:numRef>
              <c:f>'October 2017'!$F$14:$F$19</c:f>
              <c:numCache>
                <c:formatCode>General</c:formatCode>
                <c:ptCount val="6"/>
                <c:pt idx="0">
                  <c:v>2</c:v>
                </c:pt>
                <c:pt idx="1">
                  <c:v>3.5</c:v>
                </c:pt>
                <c:pt idx="2">
                  <c:v>1</c:v>
                </c:pt>
                <c:pt idx="3">
                  <c:v>2.5</c:v>
                </c:pt>
                <c:pt idx="4">
                  <c:v>5.875</c:v>
                </c:pt>
                <c:pt idx="5">
                  <c:v>3.25</c:v>
                </c:pt>
              </c:numCache>
            </c:numRef>
          </c:val>
          <c:extLst>
            <c:ext xmlns:c16="http://schemas.microsoft.com/office/drawing/2014/chart" uri="{C3380CC4-5D6E-409C-BE32-E72D297353CC}">
              <c16:uniqueId val="{00000004-24A4-A644-BE60-5691FC41CA77}"/>
            </c:ext>
          </c:extLst>
        </c:ser>
        <c:dLbls>
          <c:showLegendKey val="0"/>
          <c:showVal val="0"/>
          <c:showCatName val="0"/>
          <c:showSerName val="0"/>
          <c:showPercent val="0"/>
          <c:showBubbleSize val="0"/>
        </c:dLbls>
        <c:gapWidth val="75"/>
        <c:overlap val="-25"/>
        <c:axId val="231850368"/>
        <c:axId val="231851904"/>
      </c:barChart>
      <c:catAx>
        <c:axId val="231850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851904"/>
        <c:crosses val="autoZero"/>
        <c:auto val="1"/>
        <c:lblAlgn val="ctr"/>
        <c:lblOffset val="100"/>
        <c:noMultiLvlLbl val="0"/>
      </c:catAx>
      <c:valAx>
        <c:axId val="231851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Average term </a:t>
                </a:r>
                <a:r>
                  <a:rPr lang="en-US" baseline="0"/>
                  <a:t>frequency</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1850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1309E-1A45-DE48-B98E-8BA3B2D6A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5370</Words>
  <Characters>30614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 Iossa</dc:creator>
  <cp:lastModifiedBy>Graziella Iossa</cp:lastModifiedBy>
  <cp:revision>2</cp:revision>
  <dcterms:created xsi:type="dcterms:W3CDTF">2018-06-13T09:16:00Z</dcterms:created>
  <dcterms:modified xsi:type="dcterms:W3CDTF">2018-06-13T09:16:00Z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id="http://www.zotero.org/styles/vancouver"/&gt;&lt;hasBiblio/&gt;&lt;format class="21"/&gt;&lt;count citations="25" publications="16"/&gt;&lt;/info&gt;PAPERS2_INFO_END</vt:lpwstr>
  </property>
</Properties>
</file>