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2EA5F" w14:textId="75B75D46" w:rsidR="00E14D04" w:rsidRPr="00CB0CF1" w:rsidRDefault="00CD0153" w:rsidP="00CB0CF1">
      <w:pPr>
        <w:pStyle w:val="Title1"/>
        <w:spacing w:line="360" w:lineRule="auto"/>
        <w:rPr>
          <w:sz w:val="22"/>
          <w:szCs w:val="22"/>
          <w:lang w:val="en-US"/>
        </w:rPr>
      </w:pPr>
      <w:r w:rsidRPr="00CB0CF1">
        <w:rPr>
          <w:sz w:val="22"/>
          <w:szCs w:val="22"/>
          <w:lang w:val="en-US"/>
        </w:rPr>
        <w:t xml:space="preserve">New Imine Reducing Enzymes from </w:t>
      </w:r>
      <w:r w:rsidR="005B08BA" w:rsidRPr="00CB0CF1">
        <w:rPr>
          <w:rFonts w:cs="Arial"/>
          <w:noProof/>
          <w:color w:val="000000"/>
          <w:sz w:val="22"/>
          <w:szCs w:val="22"/>
        </w:rPr>
        <w:t>β</w:t>
      </w:r>
      <w:r w:rsidR="00C83139" w:rsidRPr="00CB0CF1">
        <w:rPr>
          <w:sz w:val="22"/>
          <w:szCs w:val="22"/>
          <w:lang w:val="en-US"/>
        </w:rPr>
        <w:t xml:space="preserve">-Hydroxyacid Dehydrogenases </w:t>
      </w:r>
      <w:r w:rsidR="00D40D70" w:rsidRPr="00CB0CF1">
        <w:rPr>
          <w:sz w:val="22"/>
          <w:szCs w:val="22"/>
          <w:lang w:val="en-US"/>
        </w:rPr>
        <w:t xml:space="preserve">by </w:t>
      </w:r>
      <w:r w:rsidR="009C1683" w:rsidRPr="00CB0CF1">
        <w:rPr>
          <w:sz w:val="22"/>
          <w:szCs w:val="22"/>
          <w:lang w:val="en-US"/>
        </w:rPr>
        <w:t>Single Amino Acid Substitution</w:t>
      </w:r>
      <w:r w:rsidR="00DE02A3" w:rsidRPr="00CB0CF1">
        <w:rPr>
          <w:sz w:val="22"/>
          <w:szCs w:val="22"/>
          <w:lang w:val="en-US"/>
        </w:rPr>
        <w:t>s</w:t>
      </w:r>
    </w:p>
    <w:p w14:paraId="3E660F6F" w14:textId="77777777" w:rsidR="00D905D9" w:rsidRPr="00CB0CF1" w:rsidRDefault="008D6D6B" w:rsidP="00CB0CF1">
      <w:pPr>
        <w:pStyle w:val="Authors"/>
        <w:spacing w:after="240" w:line="360" w:lineRule="auto"/>
        <w:rPr>
          <w:rStyle w:val="Absatz-Standardschriftart1"/>
          <w:szCs w:val="22"/>
          <w:vertAlign w:val="superscript"/>
          <w:lang w:val="en-US"/>
        </w:rPr>
      </w:pPr>
      <w:r w:rsidRPr="00CB0CF1">
        <w:rPr>
          <w:szCs w:val="22"/>
          <w:lang w:val="en-US"/>
        </w:rPr>
        <w:t>Maike Lenz</w:t>
      </w:r>
      <w:r w:rsidRPr="00CB0CF1">
        <w:rPr>
          <w:rStyle w:val="Absatz-Standardschriftart1"/>
          <w:szCs w:val="22"/>
          <w:vertAlign w:val="superscript"/>
          <w:lang w:val="en-US"/>
        </w:rPr>
        <w:t>[a]</w:t>
      </w:r>
      <w:r w:rsidR="009C1683" w:rsidRPr="00CB0CF1">
        <w:rPr>
          <w:szCs w:val="22"/>
          <w:lang w:val="en-US"/>
        </w:rPr>
        <w:t>, Silvia Fademrecht</w:t>
      </w:r>
      <w:r w:rsidR="009C1683" w:rsidRPr="00CB0CF1">
        <w:rPr>
          <w:szCs w:val="22"/>
          <w:vertAlign w:val="superscript"/>
          <w:lang w:val="en-US"/>
        </w:rPr>
        <w:t>[a]</w:t>
      </w:r>
      <w:r w:rsidR="009C1683" w:rsidRPr="00CB0CF1">
        <w:rPr>
          <w:szCs w:val="22"/>
          <w:lang w:val="en-US"/>
        </w:rPr>
        <w:t xml:space="preserve">, </w:t>
      </w:r>
      <w:r w:rsidR="005B55B9" w:rsidRPr="00CB0CF1">
        <w:rPr>
          <w:szCs w:val="22"/>
          <w:lang w:val="en-US"/>
        </w:rPr>
        <w:t>Mahima Sharma</w:t>
      </w:r>
      <w:r w:rsidR="005B55B9" w:rsidRPr="00CB0CF1">
        <w:rPr>
          <w:szCs w:val="22"/>
          <w:vertAlign w:val="superscript"/>
          <w:lang w:val="en-US"/>
        </w:rPr>
        <w:t>[b]</w:t>
      </w:r>
      <w:r w:rsidR="005B55B9" w:rsidRPr="00CB0CF1">
        <w:rPr>
          <w:szCs w:val="22"/>
          <w:lang w:val="en-US"/>
        </w:rPr>
        <w:t xml:space="preserve">, </w:t>
      </w:r>
      <w:r w:rsidR="00D420E3" w:rsidRPr="00CB0CF1">
        <w:rPr>
          <w:szCs w:val="22"/>
          <w:lang w:val="en-US"/>
        </w:rPr>
        <w:t>Jürgen Pleiss</w:t>
      </w:r>
      <w:r w:rsidR="00D420E3" w:rsidRPr="00CB0CF1">
        <w:rPr>
          <w:szCs w:val="22"/>
          <w:vertAlign w:val="superscript"/>
          <w:lang w:val="en-US"/>
        </w:rPr>
        <w:t>[a]</w:t>
      </w:r>
      <w:r w:rsidR="00D420E3" w:rsidRPr="00CB0CF1">
        <w:rPr>
          <w:szCs w:val="22"/>
          <w:lang w:val="en-US"/>
        </w:rPr>
        <w:t xml:space="preserve">, </w:t>
      </w:r>
      <w:r w:rsidR="005B55B9" w:rsidRPr="00CB0CF1">
        <w:rPr>
          <w:szCs w:val="22"/>
          <w:lang w:val="en-US"/>
        </w:rPr>
        <w:t>Gideon Grogan</w:t>
      </w:r>
      <w:r w:rsidR="005B55B9" w:rsidRPr="00CB0CF1">
        <w:rPr>
          <w:szCs w:val="22"/>
          <w:vertAlign w:val="superscript"/>
          <w:lang w:val="en-US"/>
        </w:rPr>
        <w:t>[b]</w:t>
      </w:r>
      <w:r w:rsidR="00D420E3" w:rsidRPr="00CB0CF1">
        <w:rPr>
          <w:szCs w:val="22"/>
          <w:vertAlign w:val="superscript"/>
          <w:lang w:val="en-US"/>
        </w:rPr>
        <w:t xml:space="preserve"> </w:t>
      </w:r>
      <w:r w:rsidR="009C1683" w:rsidRPr="00CB0CF1">
        <w:rPr>
          <w:szCs w:val="22"/>
          <w:lang w:val="en-US"/>
        </w:rPr>
        <w:t xml:space="preserve">and </w:t>
      </w:r>
      <w:r w:rsidRPr="00CB0CF1">
        <w:rPr>
          <w:szCs w:val="22"/>
          <w:lang w:val="en-US"/>
        </w:rPr>
        <w:t>Bettina M. Nestl*</w:t>
      </w:r>
      <w:r w:rsidRPr="00CB0CF1">
        <w:rPr>
          <w:rStyle w:val="Absatz-Standardschriftart1"/>
          <w:szCs w:val="22"/>
          <w:vertAlign w:val="superscript"/>
          <w:lang w:val="en-US"/>
        </w:rPr>
        <w:t>[a]</w:t>
      </w:r>
    </w:p>
    <w:p w14:paraId="6C6AF5C1" w14:textId="77777777" w:rsidR="00876ED4" w:rsidRPr="00CB0CF1" w:rsidRDefault="00D420E3" w:rsidP="00CB0CF1">
      <w:pPr>
        <w:pStyle w:val="Authors"/>
        <w:spacing w:after="60" w:line="360" w:lineRule="auto"/>
        <w:rPr>
          <w:szCs w:val="22"/>
          <w:lang w:val="en-US"/>
        </w:rPr>
      </w:pPr>
      <w:r w:rsidRPr="00CB0CF1">
        <w:rPr>
          <w:rStyle w:val="Absatz-Standardschriftart1"/>
          <w:szCs w:val="22"/>
          <w:lang w:val="en-US"/>
        </w:rPr>
        <w:t xml:space="preserve">[a] Institute of Biochemistry and Technical Biochemistry, Universitaet Stuttgart, Allmandring 31, 70569 Stuttgart, Germany, </w:t>
      </w:r>
      <w:r w:rsidR="00910D19" w:rsidRPr="00CB0CF1">
        <w:rPr>
          <w:szCs w:val="22"/>
          <w:lang w:val="en-US"/>
        </w:rPr>
        <w:t xml:space="preserve">* Correspondence: </w:t>
      </w:r>
      <w:r w:rsidR="005B55B9" w:rsidRPr="00CB0CF1">
        <w:rPr>
          <w:szCs w:val="22"/>
          <w:lang w:val="en-US"/>
        </w:rPr>
        <w:t>bettina.nest</w:t>
      </w:r>
      <w:r w:rsidR="00E262AC" w:rsidRPr="00CB0CF1">
        <w:rPr>
          <w:szCs w:val="22"/>
          <w:lang w:val="en-US"/>
        </w:rPr>
        <w:t>l</w:t>
      </w:r>
      <w:r w:rsidR="005B55B9" w:rsidRPr="00CB0CF1">
        <w:rPr>
          <w:szCs w:val="22"/>
          <w:lang w:val="en-US"/>
        </w:rPr>
        <w:t>@itb.uni-stuttgart.de</w:t>
      </w:r>
    </w:p>
    <w:p w14:paraId="5E62E48C" w14:textId="77777777" w:rsidR="002C2F4B" w:rsidRPr="00CB0CF1" w:rsidRDefault="005B55B9" w:rsidP="00CB0CF1">
      <w:pPr>
        <w:pStyle w:val="Standard1"/>
        <w:spacing w:after="0" w:line="360" w:lineRule="auto"/>
        <w:rPr>
          <w:rStyle w:val="Absatz-Standardschriftart1"/>
          <w:rFonts w:ascii="Arial" w:eastAsia="MS Mincho" w:hAnsi="Arial"/>
          <w:lang w:val="en-US" w:eastAsia="ja-JP"/>
        </w:rPr>
      </w:pPr>
      <w:r w:rsidRPr="00CB0CF1">
        <w:rPr>
          <w:rFonts w:ascii="Arial" w:eastAsia="MS Mincho" w:hAnsi="Arial"/>
          <w:lang w:val="en-US" w:eastAsia="ja-JP"/>
        </w:rPr>
        <w:t>[b] York Structural Biology Laboratory, Department of Chemistry, Universit</w:t>
      </w:r>
      <w:r w:rsidR="00D420E3" w:rsidRPr="00CB0CF1">
        <w:rPr>
          <w:rFonts w:ascii="Arial" w:eastAsia="MS Mincho" w:hAnsi="Arial"/>
          <w:lang w:val="en-US" w:eastAsia="ja-JP"/>
        </w:rPr>
        <w:t>y of York, Heslington, York,</w:t>
      </w:r>
      <w:r w:rsidR="00F91D0B" w:rsidRPr="00CB0CF1">
        <w:rPr>
          <w:rFonts w:ascii="Arial" w:eastAsia="MS Mincho" w:hAnsi="Arial"/>
          <w:lang w:val="en-US" w:eastAsia="ja-JP"/>
        </w:rPr>
        <w:t xml:space="preserve"> YO10 5DD</w:t>
      </w:r>
      <w:r w:rsidR="00D420E3" w:rsidRPr="00CB0CF1">
        <w:rPr>
          <w:rFonts w:ascii="Arial" w:eastAsia="MS Mincho" w:hAnsi="Arial"/>
          <w:lang w:val="en-US" w:eastAsia="ja-JP"/>
        </w:rPr>
        <w:t xml:space="preserve"> UK</w:t>
      </w:r>
    </w:p>
    <w:p w14:paraId="12E6BD62" w14:textId="77777777" w:rsidR="00910D19" w:rsidRPr="00CB0CF1" w:rsidRDefault="001E43F4" w:rsidP="00CB0CF1">
      <w:pPr>
        <w:pStyle w:val="Standard1"/>
        <w:spacing w:before="240" w:line="360" w:lineRule="auto"/>
        <w:rPr>
          <w:rStyle w:val="Absatz-Standardschriftart1"/>
          <w:rFonts w:ascii="Arial" w:hAnsi="Arial" w:cs="Arial"/>
          <w:b/>
          <w:lang w:val="en-US"/>
        </w:rPr>
      </w:pPr>
      <w:r w:rsidRPr="00CB0CF1">
        <w:rPr>
          <w:rStyle w:val="Absatz-Standardschriftart1"/>
          <w:rFonts w:ascii="Arial" w:hAnsi="Arial" w:cs="Arial"/>
          <w:b/>
          <w:lang w:val="en-US"/>
        </w:rPr>
        <w:t>ABSTRACT</w:t>
      </w:r>
    </w:p>
    <w:p w14:paraId="3AC4957E" w14:textId="5FC6FCF2" w:rsidR="008B4D53" w:rsidRPr="00CB0CF1" w:rsidRDefault="00F819C3"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We report </w:t>
      </w:r>
      <w:r w:rsidR="007127F1" w:rsidRPr="00CB0CF1">
        <w:rPr>
          <w:rStyle w:val="Absatz-Standardschriftart1"/>
          <w:rFonts w:ascii="Arial" w:hAnsi="Arial" w:cs="Arial"/>
          <w:lang w:val="en-US" w:eastAsia="de-DE"/>
        </w:rPr>
        <w:t>the</w:t>
      </w:r>
      <w:r w:rsidR="00515C90"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xml:space="preserve">exploration of the </w:t>
      </w:r>
      <w:r w:rsidR="0037101D" w:rsidRPr="00CB0CF1">
        <w:rPr>
          <w:rStyle w:val="Absatz-Standardschriftart1"/>
          <w:rFonts w:ascii="Arial" w:hAnsi="Arial" w:cs="Arial"/>
          <w:lang w:val="en-US" w:eastAsia="de-DE"/>
        </w:rPr>
        <w:t>evolutionary relat</w:t>
      </w:r>
      <w:r w:rsidR="00F91D0B" w:rsidRPr="00CB0CF1">
        <w:rPr>
          <w:rStyle w:val="Absatz-Standardschriftart1"/>
          <w:rFonts w:ascii="Arial" w:hAnsi="Arial" w:cs="Arial"/>
          <w:lang w:val="en-US" w:eastAsia="de-DE"/>
        </w:rPr>
        <w:t>ionship</w:t>
      </w:r>
      <w:r w:rsidR="0037101D" w:rsidRPr="00CB0CF1">
        <w:rPr>
          <w:rStyle w:val="Absatz-Standardschriftart1"/>
          <w:rFonts w:ascii="Arial" w:hAnsi="Arial" w:cs="Arial"/>
          <w:lang w:val="en-US" w:eastAsia="de-DE"/>
        </w:rPr>
        <w:t xml:space="preserve"> </w:t>
      </w:r>
      <w:r w:rsidR="00515C90" w:rsidRPr="00CB0CF1">
        <w:rPr>
          <w:rStyle w:val="Absatz-Standardschriftart1"/>
          <w:rFonts w:ascii="Arial" w:hAnsi="Arial" w:cs="Arial"/>
          <w:lang w:val="en-US" w:eastAsia="de-DE"/>
        </w:rPr>
        <w:t>between</w:t>
      </w:r>
      <w:r w:rsidR="0037101D" w:rsidRPr="00CB0CF1">
        <w:rPr>
          <w:rStyle w:val="Absatz-Standardschriftart1"/>
          <w:rFonts w:ascii="Arial" w:hAnsi="Arial" w:cs="Arial"/>
          <w:lang w:val="en-US" w:eastAsia="de-DE"/>
        </w:rPr>
        <w:t xml:space="preserve"> imine reductases (IREDs) and </w:t>
      </w:r>
      <w:r w:rsidR="00F91D0B" w:rsidRPr="00CB0CF1">
        <w:rPr>
          <w:rStyle w:val="Absatz-Standardschriftart1"/>
          <w:rFonts w:ascii="Arial" w:hAnsi="Arial" w:cs="Arial"/>
          <w:lang w:val="en-US" w:eastAsia="de-DE"/>
        </w:rPr>
        <w:t xml:space="preserve">other </w:t>
      </w:r>
      <w:r w:rsidR="0037101D" w:rsidRPr="00CB0CF1">
        <w:rPr>
          <w:rStyle w:val="Absatz-Standardschriftart1"/>
          <w:rFonts w:ascii="Arial" w:hAnsi="Arial" w:cs="Arial"/>
          <w:lang w:val="en-US" w:eastAsia="de-DE"/>
        </w:rPr>
        <w:t>dehydrogenases</w:t>
      </w:r>
      <w:r w:rsidRPr="00CB0CF1">
        <w:rPr>
          <w:rStyle w:val="Absatz-Standardschriftart1"/>
          <w:rFonts w:ascii="Arial" w:hAnsi="Arial" w:cs="Arial"/>
          <w:lang w:val="en-US" w:eastAsia="de-DE"/>
        </w:rPr>
        <w:t xml:space="preserve">. This </w:t>
      </w:r>
      <w:r w:rsidR="00515C90" w:rsidRPr="00CB0CF1">
        <w:rPr>
          <w:rStyle w:val="Absatz-Standardschriftart1"/>
          <w:rFonts w:ascii="Arial" w:hAnsi="Arial" w:cs="Arial"/>
          <w:lang w:val="en-US" w:eastAsia="de-DE"/>
        </w:rPr>
        <w:t xml:space="preserve">approach </w:t>
      </w:r>
      <w:r w:rsidRPr="00CB0CF1">
        <w:rPr>
          <w:rStyle w:val="Absatz-Standardschriftart1"/>
          <w:rFonts w:ascii="Arial" w:hAnsi="Arial" w:cs="Arial"/>
          <w:lang w:val="en-US" w:eastAsia="de-DE"/>
        </w:rPr>
        <w:t>is</w:t>
      </w:r>
      <w:r w:rsidR="0037101D" w:rsidRPr="00CB0CF1">
        <w:rPr>
          <w:rStyle w:val="Absatz-Standardschriftart1"/>
          <w:rFonts w:ascii="Arial" w:hAnsi="Arial" w:cs="Arial"/>
          <w:lang w:val="en-US" w:eastAsia="de-DE"/>
        </w:rPr>
        <w:t xml:space="preserve"> </w:t>
      </w:r>
      <w:r w:rsidR="00515C90" w:rsidRPr="00CB0CF1">
        <w:rPr>
          <w:rStyle w:val="Absatz-Standardschriftart1"/>
          <w:rFonts w:ascii="Arial" w:hAnsi="Arial" w:cs="Arial"/>
          <w:lang w:val="en-US" w:eastAsia="de-DE"/>
        </w:rPr>
        <w:t>informed by</w:t>
      </w:r>
      <w:r w:rsidR="0037101D" w:rsidRPr="00CB0CF1">
        <w:rPr>
          <w:rStyle w:val="Absatz-Standardschriftart1"/>
          <w:rFonts w:ascii="Arial" w:hAnsi="Arial" w:cs="Arial"/>
          <w:lang w:val="en-US" w:eastAsia="de-DE"/>
        </w:rPr>
        <w:t xml:space="preserve"> the sequen</w:t>
      </w:r>
      <w:r w:rsidR="00F91D0B" w:rsidRPr="00CB0CF1">
        <w:rPr>
          <w:rStyle w:val="Absatz-Standardschriftart1"/>
          <w:rFonts w:ascii="Arial" w:hAnsi="Arial" w:cs="Arial"/>
          <w:lang w:val="en-US" w:eastAsia="de-DE"/>
        </w:rPr>
        <w:t>ce</w:t>
      </w:r>
      <w:r w:rsidR="0037101D" w:rsidRPr="00CB0CF1">
        <w:rPr>
          <w:rStyle w:val="Absatz-Standardschriftart1"/>
          <w:rFonts w:ascii="Arial" w:hAnsi="Arial" w:cs="Arial"/>
          <w:lang w:val="en-US" w:eastAsia="de-DE"/>
        </w:rPr>
        <w:t xml:space="preserve"> similarity between these enzyme families and the </w:t>
      </w:r>
      <w:r w:rsidR="00EC565F" w:rsidRPr="00CB0CF1">
        <w:rPr>
          <w:rStyle w:val="Absatz-Standardschriftart1"/>
          <w:rFonts w:ascii="Arial" w:hAnsi="Arial" w:cs="Arial"/>
          <w:lang w:val="en-US" w:eastAsia="de-DE"/>
        </w:rPr>
        <w:t xml:space="preserve">recently described promiscuous activity of IREDs for </w:t>
      </w:r>
      <w:r w:rsidR="00515C90" w:rsidRPr="00CB0CF1">
        <w:rPr>
          <w:rStyle w:val="Absatz-Standardschriftart1"/>
          <w:rFonts w:ascii="Arial" w:hAnsi="Arial" w:cs="Arial"/>
          <w:lang w:val="en-US" w:eastAsia="de-DE"/>
        </w:rPr>
        <w:t>the</w:t>
      </w:r>
      <w:r w:rsidR="00EC565F" w:rsidRPr="00CB0CF1">
        <w:rPr>
          <w:rStyle w:val="Absatz-Standardschriftart1"/>
          <w:rFonts w:ascii="Arial" w:hAnsi="Arial" w:cs="Arial"/>
          <w:lang w:val="en-US" w:eastAsia="de-DE"/>
        </w:rPr>
        <w:t xml:space="preserve"> highly reactive carbonyl compound</w:t>
      </w:r>
      <w:r w:rsidR="00515C90" w:rsidRPr="00CB0CF1">
        <w:rPr>
          <w:rStyle w:val="Absatz-Standardschriftart1"/>
          <w:rFonts w:ascii="Arial" w:hAnsi="Arial" w:cs="Arial"/>
          <w:lang w:val="en-US" w:eastAsia="de-DE"/>
        </w:rPr>
        <w:t xml:space="preserve"> 2,2,2-trifluoroacetophenone</w:t>
      </w:r>
      <w:r w:rsidR="0037101D" w:rsidRPr="00CB0CF1">
        <w:rPr>
          <w:rStyle w:val="Absatz-Standardschriftart1"/>
          <w:rFonts w:ascii="Arial" w:hAnsi="Arial" w:cs="Arial"/>
          <w:lang w:val="en-US" w:eastAsia="de-DE"/>
        </w:rPr>
        <w:t>.</w:t>
      </w:r>
      <w:r w:rsidR="00501059" w:rsidRPr="00CB0CF1">
        <w:rPr>
          <w:rStyle w:val="Absatz-Standardschriftart1"/>
          <w:rFonts w:ascii="Arial" w:hAnsi="Arial" w:cs="Arial"/>
          <w:lang w:val="en-US" w:eastAsia="de-DE"/>
        </w:rPr>
        <w:t xml:space="preserve"> </w:t>
      </w:r>
      <w:r w:rsidR="00B31719" w:rsidRPr="00CB0CF1">
        <w:rPr>
          <w:rStyle w:val="Absatz-Standardschriftart1"/>
          <w:rFonts w:ascii="Arial" w:hAnsi="Arial" w:cs="Arial"/>
          <w:lang w:val="en-US" w:eastAsia="de-DE"/>
        </w:rPr>
        <w:t xml:space="preserve">Using the structure of the </w:t>
      </w:r>
      <w:r w:rsidR="00B31719" w:rsidRPr="00CB0CF1">
        <w:rPr>
          <w:rStyle w:val="Absatz-Standardschriftart1"/>
          <w:rFonts w:ascii="Arial" w:hAnsi="Arial" w:cs="Arial"/>
          <w:i/>
          <w:lang w:val="en-US" w:eastAsia="de-DE"/>
        </w:rPr>
        <w:t>R</w:t>
      </w:r>
      <w:r w:rsidR="00620A2A" w:rsidRPr="00CB0CF1">
        <w:rPr>
          <w:rStyle w:val="Absatz-Standardschriftart1"/>
          <w:rFonts w:ascii="Arial" w:hAnsi="Arial" w:cs="Arial"/>
          <w:lang w:val="en-US" w:eastAsia="de-DE"/>
        </w:rPr>
        <w:noBreakHyphen/>
      </w:r>
      <w:r w:rsidR="00B31719" w:rsidRPr="00CB0CF1">
        <w:rPr>
          <w:rStyle w:val="Absatz-Standardschriftart1"/>
          <w:rFonts w:ascii="Arial" w:hAnsi="Arial" w:cs="Arial"/>
          <w:lang w:val="en-US" w:eastAsia="de-DE"/>
        </w:rPr>
        <w:t xml:space="preserve">selective IRED from </w:t>
      </w:r>
      <w:r w:rsidR="00B31719" w:rsidRPr="00CB0CF1">
        <w:rPr>
          <w:rStyle w:val="Absatz-Standardschriftart1"/>
          <w:rFonts w:ascii="Arial" w:hAnsi="Arial" w:cs="Arial"/>
          <w:i/>
          <w:lang w:val="en-US" w:eastAsia="de-DE"/>
        </w:rPr>
        <w:t xml:space="preserve">Streptosporangium roseum </w:t>
      </w:r>
      <w:r w:rsidR="00B31719" w:rsidRPr="00CB0CF1">
        <w:rPr>
          <w:rStyle w:val="Absatz-Standardschriftart1"/>
          <w:rFonts w:ascii="Arial" w:hAnsi="Arial" w:cs="Arial"/>
          <w:lang w:val="en-US" w:eastAsia="de-DE"/>
        </w:rPr>
        <w:t>(</w:t>
      </w:r>
      <w:r w:rsidR="00B31719" w:rsidRPr="00CB0CF1">
        <w:rPr>
          <w:rStyle w:val="Absatz-Standardschriftart1"/>
          <w:rFonts w:ascii="Arial" w:hAnsi="Arial" w:cs="Arial"/>
          <w:i/>
          <w:lang w:val="en-US" w:eastAsia="de-DE"/>
        </w:rPr>
        <w:t>R</w:t>
      </w:r>
      <w:r w:rsidR="00B31719" w:rsidRPr="00CB0CF1">
        <w:rPr>
          <w:rStyle w:val="Absatz-Standardschriftart1"/>
          <w:rFonts w:ascii="Arial" w:hAnsi="Arial" w:cs="Arial"/>
          <w:lang w:val="en-US" w:eastAsia="de-DE"/>
        </w:rPr>
        <w:noBreakHyphen/>
        <w:t>IRED-</w:t>
      </w:r>
      <w:r w:rsidR="00B31719" w:rsidRPr="00CB0CF1">
        <w:rPr>
          <w:rStyle w:val="Absatz-Standardschriftart1"/>
          <w:rFonts w:ascii="Arial" w:hAnsi="Arial" w:cs="Arial"/>
          <w:i/>
          <w:lang w:val="en-US" w:eastAsia="de-DE"/>
        </w:rPr>
        <w:t>Sr</w:t>
      </w:r>
      <w:r w:rsidR="00B31719" w:rsidRPr="00CB0CF1">
        <w:rPr>
          <w:rStyle w:val="Absatz-Standardschriftart1"/>
          <w:rFonts w:ascii="Arial" w:hAnsi="Arial" w:cs="Arial"/>
          <w:lang w:val="en-US" w:eastAsia="de-DE"/>
        </w:rPr>
        <w:t>) as a model</w:t>
      </w:r>
      <w:r w:rsidR="00515C90" w:rsidRPr="00CB0CF1">
        <w:rPr>
          <w:rStyle w:val="Absatz-Standardschriftart1"/>
          <w:rFonts w:ascii="Arial" w:hAnsi="Arial" w:cs="Arial"/>
          <w:lang w:val="en-US" w:eastAsia="de-DE"/>
        </w:rPr>
        <w:t>,</w:t>
      </w:r>
      <w:r w:rsidR="0074752B" w:rsidRPr="00CB0CF1">
        <w:rPr>
          <w:rStyle w:val="Absatz-Standardschriftart1"/>
          <w:rFonts w:ascii="Arial" w:hAnsi="Arial" w:cs="Arial"/>
          <w:lang w:val="en-US" w:eastAsia="de-DE"/>
        </w:rPr>
        <w:t xml:space="preserve"> </w:t>
      </w:r>
      <w:r w:rsidR="005B08BA" w:rsidRPr="00CB0CF1">
        <w:rPr>
          <w:rFonts w:ascii="Arial" w:hAnsi="Arial" w:cs="Arial"/>
          <w:noProof/>
          <w:color w:val="000000"/>
        </w:rPr>
        <w:t>β</w:t>
      </w:r>
      <w:r w:rsidR="0074752B" w:rsidRPr="00CB0CF1">
        <w:rPr>
          <w:rStyle w:val="Absatz-Standardschriftart1"/>
          <w:rFonts w:ascii="Arial" w:hAnsi="Arial" w:cs="Arial"/>
          <w:lang w:val="en-US" w:eastAsia="de-DE"/>
        </w:rPr>
        <w:t>-hydroxyacid dehydrogenases (</w:t>
      </w:r>
      <w:r w:rsidR="005B08BA" w:rsidRPr="00CB0CF1">
        <w:rPr>
          <w:rFonts w:ascii="Arial" w:hAnsi="Arial" w:cs="Arial"/>
          <w:noProof/>
          <w:color w:val="000000"/>
        </w:rPr>
        <w:t>β</w:t>
      </w:r>
      <w:r w:rsidR="0074752B" w:rsidRPr="00CB0CF1">
        <w:rPr>
          <w:rStyle w:val="Absatz-Standardschriftart1"/>
          <w:rFonts w:ascii="Arial" w:hAnsi="Arial" w:cs="Arial"/>
          <w:lang w:val="en-US" w:eastAsia="de-DE"/>
        </w:rPr>
        <w:t xml:space="preserve">HADs) were identified as </w:t>
      </w:r>
      <w:r w:rsidR="00F91D0B" w:rsidRPr="00CB0CF1">
        <w:rPr>
          <w:rStyle w:val="Absatz-Standardschriftart1"/>
          <w:rFonts w:ascii="Arial" w:hAnsi="Arial" w:cs="Arial"/>
          <w:lang w:val="en-US" w:eastAsia="de-DE"/>
        </w:rPr>
        <w:t>the</w:t>
      </w:r>
      <w:r w:rsidR="0074752B" w:rsidRPr="00CB0CF1">
        <w:rPr>
          <w:rStyle w:val="Absatz-Standardschriftart1"/>
          <w:rFonts w:ascii="Arial" w:hAnsi="Arial" w:cs="Arial"/>
          <w:lang w:val="en-US" w:eastAsia="de-DE"/>
        </w:rPr>
        <w:t xml:space="preserve"> dehydrogenases </w:t>
      </w:r>
      <w:r w:rsidR="00F91D0B" w:rsidRPr="00CB0CF1">
        <w:rPr>
          <w:rStyle w:val="Absatz-Standardschriftart1"/>
          <w:rFonts w:ascii="Arial" w:hAnsi="Arial" w:cs="Arial"/>
          <w:lang w:val="en-US" w:eastAsia="de-DE"/>
        </w:rPr>
        <w:t xml:space="preserve">most similar to </w:t>
      </w:r>
      <w:r w:rsidR="0074752B" w:rsidRPr="00CB0CF1">
        <w:rPr>
          <w:rStyle w:val="Absatz-Standardschriftart1"/>
          <w:rFonts w:ascii="Arial" w:hAnsi="Arial" w:cs="Arial"/>
          <w:lang w:val="en-US" w:eastAsia="de-DE"/>
        </w:rPr>
        <w:t xml:space="preserve">IREDs. </w:t>
      </w:r>
      <w:r w:rsidR="00F266D0" w:rsidRPr="00CB0CF1">
        <w:rPr>
          <w:rStyle w:val="Absatz-Standardschriftart1"/>
          <w:rFonts w:ascii="Arial" w:hAnsi="Arial" w:cs="Arial"/>
          <w:lang w:val="en-US" w:eastAsia="de-DE"/>
        </w:rPr>
        <w:t xml:space="preserve">To understand how active site differences in </w:t>
      </w:r>
      <w:r w:rsidR="00515C90" w:rsidRPr="00CB0CF1">
        <w:rPr>
          <w:rStyle w:val="Absatz-Standardschriftart1"/>
          <w:rFonts w:ascii="Arial" w:hAnsi="Arial" w:cs="Arial"/>
          <w:lang w:val="en-US" w:eastAsia="de-DE"/>
        </w:rPr>
        <w:t xml:space="preserve">IREDs and </w:t>
      </w:r>
      <w:r w:rsidR="00515C90" w:rsidRPr="00CB0CF1">
        <w:rPr>
          <w:rFonts w:ascii="Arial" w:hAnsi="Arial" w:cs="Arial"/>
          <w:noProof/>
          <w:color w:val="000000"/>
        </w:rPr>
        <w:t>β</w:t>
      </w:r>
      <w:r w:rsidR="00515C90" w:rsidRPr="00CB0CF1">
        <w:rPr>
          <w:rStyle w:val="Absatz-Standardschriftart1"/>
          <w:rFonts w:ascii="Arial" w:hAnsi="Arial" w:cs="Arial"/>
          <w:lang w:val="en-US" w:eastAsia="de-DE"/>
        </w:rPr>
        <w:t xml:space="preserve">HADs </w:t>
      </w:r>
      <w:r w:rsidR="00F266D0" w:rsidRPr="00CB0CF1">
        <w:rPr>
          <w:rStyle w:val="Absatz-Standardschriftart1"/>
          <w:rFonts w:ascii="Arial" w:hAnsi="Arial" w:cs="Arial"/>
          <w:lang w:val="en-US" w:eastAsia="de-DE"/>
        </w:rPr>
        <w:t>enable the reduction of</w:t>
      </w:r>
      <w:r w:rsidR="00515C90" w:rsidRPr="00CB0CF1">
        <w:rPr>
          <w:rStyle w:val="Absatz-Standardschriftart1"/>
          <w:rFonts w:ascii="Arial" w:hAnsi="Arial" w:cs="Arial"/>
          <w:lang w:val="en-US" w:eastAsia="de-DE"/>
        </w:rPr>
        <w:t xml:space="preserve"> predominantly</w:t>
      </w:r>
      <w:r w:rsidR="00F266D0" w:rsidRPr="00CB0CF1">
        <w:rPr>
          <w:rStyle w:val="Absatz-Standardschriftart1"/>
          <w:rFonts w:ascii="Arial" w:hAnsi="Arial" w:cs="Arial"/>
          <w:lang w:val="en-US" w:eastAsia="de-DE"/>
        </w:rPr>
        <w:t xml:space="preserve"> C=N </w:t>
      </w:r>
      <w:r w:rsidR="00515C90" w:rsidRPr="00CB0CF1">
        <w:rPr>
          <w:rStyle w:val="Absatz-Standardschriftart1"/>
          <w:rFonts w:ascii="Arial" w:hAnsi="Arial" w:cs="Arial"/>
          <w:lang w:val="en-US" w:eastAsia="de-DE"/>
        </w:rPr>
        <w:t xml:space="preserve">or </w:t>
      </w:r>
      <w:r w:rsidR="00F266D0" w:rsidRPr="00CB0CF1">
        <w:rPr>
          <w:rStyle w:val="Absatz-Standardschriftart1"/>
          <w:rFonts w:ascii="Arial" w:hAnsi="Arial" w:cs="Arial"/>
          <w:lang w:val="en-US" w:eastAsia="de-DE"/>
        </w:rPr>
        <w:t>C=O bonds</w:t>
      </w:r>
      <w:r w:rsidR="00515C90" w:rsidRPr="00CB0CF1">
        <w:rPr>
          <w:rStyle w:val="Absatz-Standardschriftart1"/>
          <w:rFonts w:ascii="Arial" w:hAnsi="Arial" w:cs="Arial"/>
          <w:lang w:val="en-US" w:eastAsia="de-DE"/>
        </w:rPr>
        <w:t xml:space="preserve"> respectively</w:t>
      </w:r>
      <w:r w:rsidR="00F266D0" w:rsidRPr="00CB0CF1">
        <w:rPr>
          <w:rStyle w:val="Absatz-Standardschriftart1"/>
          <w:rFonts w:ascii="Arial" w:hAnsi="Arial" w:cs="Arial"/>
          <w:lang w:val="en-US" w:eastAsia="de-DE"/>
        </w:rPr>
        <w:t xml:space="preserve">, we substituted amino acid residues in </w:t>
      </w:r>
      <w:r w:rsidR="00F266D0" w:rsidRPr="00CB0CF1">
        <w:rPr>
          <w:rStyle w:val="Absatz-Standardschriftart1"/>
          <w:rFonts w:ascii="Symbol" w:hAnsi="Symbol" w:cs="Arial"/>
          <w:lang w:val="en-US" w:eastAsia="de-DE"/>
        </w:rPr>
        <w:t></w:t>
      </w:r>
      <w:r w:rsidR="00F266D0" w:rsidRPr="00CB0CF1">
        <w:rPr>
          <w:rStyle w:val="Absatz-Standardschriftart1"/>
          <w:rFonts w:ascii="Arial" w:hAnsi="Arial" w:cs="Arial"/>
          <w:lang w:val="en-US" w:eastAsia="de-DE"/>
        </w:rPr>
        <w:t xml:space="preserve">HADs with the corresponding residues from the </w:t>
      </w:r>
      <w:r w:rsidR="00B31719" w:rsidRPr="00CB0CF1">
        <w:rPr>
          <w:rStyle w:val="Absatz-Standardschriftart1"/>
          <w:rFonts w:ascii="Arial" w:hAnsi="Arial" w:cs="Arial"/>
          <w:i/>
          <w:lang w:val="en-US" w:eastAsia="de-DE"/>
        </w:rPr>
        <w:t>R</w:t>
      </w:r>
      <w:r w:rsidR="00B31719" w:rsidRPr="00CB0CF1">
        <w:rPr>
          <w:rStyle w:val="Absatz-Standardschriftart1"/>
          <w:rFonts w:ascii="Arial" w:hAnsi="Arial" w:cs="Arial"/>
          <w:lang w:val="en-US" w:eastAsia="de-DE"/>
        </w:rPr>
        <w:noBreakHyphen/>
        <w:t>IRED-</w:t>
      </w:r>
      <w:r w:rsidR="00B31719" w:rsidRPr="00CB0CF1">
        <w:rPr>
          <w:rStyle w:val="Absatz-Standardschriftart1"/>
          <w:rFonts w:ascii="Arial" w:hAnsi="Arial" w:cs="Arial"/>
          <w:i/>
          <w:lang w:val="en-US" w:eastAsia="de-DE"/>
        </w:rPr>
        <w:t>Sr</w:t>
      </w:r>
      <w:r w:rsidR="00620A2A" w:rsidRPr="00CB0CF1">
        <w:rPr>
          <w:rStyle w:val="Absatz-Standardschriftart1"/>
          <w:rFonts w:ascii="Arial" w:hAnsi="Arial" w:cs="Arial"/>
          <w:lang w:val="en-US" w:eastAsia="de-DE"/>
        </w:rPr>
        <w:t xml:space="preserve"> </w:t>
      </w:r>
      <w:r w:rsidR="00F91D0B" w:rsidRPr="00CB0CF1">
        <w:rPr>
          <w:rStyle w:val="Absatz-Standardschriftart1"/>
          <w:rFonts w:ascii="Arial" w:hAnsi="Arial" w:cs="Arial"/>
          <w:lang w:val="en-US" w:eastAsia="de-DE"/>
        </w:rPr>
        <w:t>and</w:t>
      </w:r>
      <w:r w:rsidR="00D832FB" w:rsidRPr="00CB0CF1">
        <w:rPr>
          <w:rStyle w:val="Absatz-Standardschriftart1"/>
          <w:rFonts w:ascii="Arial" w:hAnsi="Arial" w:cs="Arial"/>
          <w:lang w:val="en-US" w:eastAsia="de-DE"/>
        </w:rPr>
        <w:t xml:space="preserve"> were able to </w:t>
      </w:r>
      <w:r w:rsidR="00CD760C" w:rsidRPr="00CB0CF1">
        <w:rPr>
          <w:rStyle w:val="Absatz-Standardschriftart1"/>
          <w:rFonts w:ascii="Arial" w:hAnsi="Arial" w:cs="Arial"/>
          <w:lang w:val="en-US" w:eastAsia="de-DE"/>
        </w:rPr>
        <w:t xml:space="preserve">increase the promiscuous activity of </w:t>
      </w:r>
      <w:r w:rsidR="005B08BA" w:rsidRPr="00CB0CF1">
        <w:rPr>
          <w:rFonts w:ascii="Arial" w:hAnsi="Arial" w:cs="Arial"/>
          <w:noProof/>
          <w:color w:val="000000"/>
        </w:rPr>
        <w:t>β</w:t>
      </w:r>
      <w:r w:rsidR="00423CEE" w:rsidRPr="00CB0CF1">
        <w:rPr>
          <w:rStyle w:val="Absatz-Standardschriftart1"/>
          <w:rFonts w:ascii="Arial" w:hAnsi="Arial" w:cs="Arial"/>
          <w:lang w:val="en-US" w:eastAsia="de-DE"/>
        </w:rPr>
        <w:t>HAD</w:t>
      </w:r>
      <w:r w:rsidR="00CD760C" w:rsidRPr="00CB0CF1">
        <w:rPr>
          <w:rStyle w:val="Absatz-Standardschriftart1"/>
          <w:rFonts w:ascii="Arial" w:hAnsi="Arial" w:cs="Arial"/>
          <w:lang w:val="en-US" w:eastAsia="de-DE"/>
        </w:rPr>
        <w:t xml:space="preserve">s for C=N functions </w:t>
      </w:r>
      <w:r w:rsidR="00423CEE" w:rsidRPr="00CB0CF1">
        <w:rPr>
          <w:rStyle w:val="Absatz-Standardschriftart1"/>
          <w:rFonts w:ascii="Arial" w:hAnsi="Arial" w:cs="Arial"/>
          <w:lang w:val="en-US" w:eastAsia="de-DE"/>
        </w:rPr>
        <w:t xml:space="preserve">by a single amino acid substitution. </w:t>
      </w:r>
      <w:r w:rsidR="008B4D53" w:rsidRPr="00CB0CF1">
        <w:rPr>
          <w:rStyle w:val="Absatz-Standardschriftart1"/>
          <w:rFonts w:ascii="Arial" w:hAnsi="Arial" w:cs="Arial"/>
          <w:lang w:val="en-US" w:eastAsia="de-DE"/>
        </w:rPr>
        <w:t xml:space="preserve">Variants </w:t>
      </w:r>
      <w:r w:rsidR="008B4D53" w:rsidRPr="00CB0CF1">
        <w:rPr>
          <w:rFonts w:ascii="Arial" w:hAnsi="Arial" w:cs="Arial"/>
          <w:noProof/>
          <w:color w:val="000000"/>
        </w:rPr>
        <w:t>β</w:t>
      </w:r>
      <w:r w:rsidR="008B4D53" w:rsidRPr="00CB0CF1">
        <w:rPr>
          <w:rStyle w:val="Absatz-Standardschriftart1"/>
          <w:rFonts w:ascii="Arial" w:hAnsi="Arial" w:cs="Arial"/>
          <w:lang w:val="en-US" w:eastAsia="de-DE"/>
        </w:rPr>
        <w:t>HAD</w:t>
      </w:r>
      <w:r w:rsidR="008B4D53" w:rsidRPr="00CB0CF1">
        <w:rPr>
          <w:rStyle w:val="Absatz-Standardschriftart1"/>
          <w:rFonts w:ascii="Arial" w:hAnsi="Arial" w:cs="Arial"/>
          <w:i/>
          <w:lang w:val="en-US" w:eastAsia="de-DE"/>
        </w:rPr>
        <w:t>At</w:t>
      </w:r>
      <w:r w:rsidR="008B4D53" w:rsidRPr="00CB0CF1">
        <w:rPr>
          <w:rStyle w:val="Absatz-Standardschriftart1"/>
          <w:rFonts w:ascii="Arial" w:hAnsi="Arial" w:cs="Arial"/>
          <w:lang w:val="en-US" w:eastAsia="de-DE"/>
        </w:rPr>
        <w:t xml:space="preserve">_K170D and </w:t>
      </w:r>
      <w:r w:rsidR="008B4D53" w:rsidRPr="00CB0CF1">
        <w:rPr>
          <w:rFonts w:ascii="Arial" w:hAnsi="Arial" w:cs="Arial"/>
          <w:noProof/>
          <w:color w:val="000000"/>
        </w:rPr>
        <w:t>β</w:t>
      </w:r>
      <w:r w:rsidR="008B4D53" w:rsidRPr="00CB0CF1">
        <w:rPr>
          <w:rStyle w:val="Absatz-Standardschriftart1"/>
          <w:rFonts w:ascii="Arial" w:hAnsi="Arial" w:cs="Arial"/>
          <w:lang w:val="en-US" w:eastAsia="de-DE"/>
        </w:rPr>
        <w:t>HAD</w:t>
      </w:r>
      <w:r w:rsidR="008B4D53" w:rsidRPr="00CB0CF1">
        <w:rPr>
          <w:rStyle w:val="Absatz-Standardschriftart1"/>
          <w:rFonts w:ascii="Arial" w:hAnsi="Arial" w:cs="Arial"/>
          <w:i/>
          <w:lang w:val="en-US" w:eastAsia="de-DE"/>
        </w:rPr>
        <w:t>At</w:t>
      </w:r>
      <w:r w:rsidR="008B4D53" w:rsidRPr="00CB0CF1">
        <w:rPr>
          <w:rStyle w:val="Absatz-Standardschriftart1"/>
          <w:rFonts w:ascii="Arial" w:hAnsi="Arial" w:cs="Arial"/>
          <w:lang w:val="en-US" w:eastAsia="de-DE"/>
        </w:rPr>
        <w:t>_K170F lost mainly their keto acid reduction activity and gained the ability to catalyze the reduction of imines. Moreover, the product enantiomeric purity for a bulky imine substrate could be increased from 23% </w:t>
      </w:r>
      <w:r w:rsidR="008B4D53" w:rsidRPr="00CB0CF1">
        <w:rPr>
          <w:rStyle w:val="Absatz-Standardschriftart1"/>
          <w:rFonts w:ascii="Arial" w:hAnsi="Arial" w:cs="Arial"/>
          <w:i/>
          <w:lang w:val="en-US" w:eastAsia="de-DE"/>
        </w:rPr>
        <w:t>ee</w:t>
      </w:r>
      <w:r w:rsidR="008B4D53" w:rsidRPr="00CB0CF1">
        <w:rPr>
          <w:rStyle w:val="Absatz-Standardschriftart1"/>
          <w:rFonts w:ascii="Arial" w:hAnsi="Arial" w:cs="Arial"/>
          <w:lang w:val="en-US" w:eastAsia="de-DE"/>
        </w:rPr>
        <w:t xml:space="preserve"> (</w:t>
      </w:r>
      <w:r w:rsidR="008B4D53" w:rsidRPr="00CB0CF1">
        <w:rPr>
          <w:rStyle w:val="Absatz-Standardschriftart1"/>
          <w:rFonts w:ascii="Arial" w:hAnsi="Arial" w:cs="Arial"/>
          <w:i/>
          <w:lang w:val="en-US" w:eastAsia="de-DE"/>
        </w:rPr>
        <w:t>R</w:t>
      </w:r>
      <w:r w:rsidR="008B4D53" w:rsidRPr="00CB0CF1">
        <w:rPr>
          <w:rStyle w:val="Absatz-Standardschriftart1"/>
          <w:rFonts w:ascii="Arial" w:hAnsi="Arial" w:cs="Arial"/>
          <w:lang w:val="en-US" w:eastAsia="de-DE"/>
        </w:rPr>
        <w:noBreakHyphen/>
        <w:t>IRED-</w:t>
      </w:r>
      <w:r w:rsidR="008B4D53" w:rsidRPr="00CB0CF1">
        <w:rPr>
          <w:rStyle w:val="Absatz-Standardschriftart1"/>
          <w:rFonts w:ascii="Arial" w:hAnsi="Arial" w:cs="Arial"/>
          <w:i/>
          <w:lang w:val="en-US" w:eastAsia="de-DE"/>
        </w:rPr>
        <w:t>Sr</w:t>
      </w:r>
      <w:r w:rsidR="008B4D53" w:rsidRPr="00CB0CF1">
        <w:rPr>
          <w:rStyle w:val="Absatz-Standardschriftart1"/>
          <w:rFonts w:ascii="Arial" w:hAnsi="Arial" w:cs="Arial"/>
          <w:lang w:val="en-US" w:eastAsia="de-DE"/>
        </w:rPr>
        <w:t>) to 97% </w:t>
      </w:r>
      <w:r w:rsidR="008B4D53" w:rsidRPr="00CB0CF1">
        <w:rPr>
          <w:rStyle w:val="Absatz-Standardschriftart1"/>
          <w:rFonts w:ascii="Arial" w:hAnsi="Arial" w:cs="Arial"/>
          <w:i/>
          <w:lang w:val="en-US" w:eastAsia="de-DE"/>
        </w:rPr>
        <w:t>ee</w:t>
      </w:r>
      <w:r w:rsidR="008B4D53" w:rsidRPr="00CB0CF1">
        <w:rPr>
          <w:rStyle w:val="Absatz-Standardschriftart1"/>
          <w:rFonts w:ascii="Arial" w:hAnsi="Arial" w:cs="Arial"/>
          <w:lang w:val="en-US" w:eastAsia="de-DE"/>
        </w:rPr>
        <w:t xml:space="preserve"> (</w:t>
      </w:r>
      <w:r w:rsidR="008B4D53" w:rsidRPr="00CB0CF1">
        <w:rPr>
          <w:rFonts w:ascii="Arial" w:hAnsi="Arial" w:cs="Arial"/>
          <w:noProof/>
          <w:color w:val="000000"/>
        </w:rPr>
        <w:t>β</w:t>
      </w:r>
      <w:r w:rsidR="008B4D53" w:rsidRPr="00CB0CF1">
        <w:rPr>
          <w:rStyle w:val="Absatz-Standardschriftart1"/>
          <w:rFonts w:ascii="Arial" w:hAnsi="Arial" w:cs="Arial"/>
          <w:lang w:val="en-US" w:eastAsia="de-DE"/>
        </w:rPr>
        <w:t xml:space="preserve">HADAt_K170D/F_F231A) outcompeting already described imine reductase </w:t>
      </w:r>
      <w:r w:rsidR="00CD0153" w:rsidRPr="00CB0CF1">
        <w:rPr>
          <w:rStyle w:val="Absatz-Standardschriftart1"/>
          <w:rFonts w:ascii="Arial" w:hAnsi="Arial" w:cs="Arial"/>
          <w:lang w:val="en-US" w:eastAsia="de-DE"/>
        </w:rPr>
        <w:t>selectivity</w:t>
      </w:r>
      <w:r w:rsidR="008B4D53" w:rsidRPr="00CB0CF1">
        <w:rPr>
          <w:rStyle w:val="Absatz-Standardschriftart1"/>
          <w:rFonts w:ascii="Arial" w:hAnsi="Arial" w:cs="Arial"/>
          <w:lang w:val="en-US" w:eastAsia="de-DE"/>
        </w:rPr>
        <w:t>.</w:t>
      </w:r>
    </w:p>
    <w:p w14:paraId="1D00C21F" w14:textId="77777777" w:rsidR="008B4D53" w:rsidRPr="00CB0CF1" w:rsidRDefault="008B4D53" w:rsidP="00CB0CF1">
      <w:pPr>
        <w:pStyle w:val="Standard1"/>
        <w:autoSpaceDE w:val="0"/>
        <w:spacing w:after="0" w:line="360" w:lineRule="auto"/>
        <w:jc w:val="both"/>
        <w:rPr>
          <w:rStyle w:val="Absatz-Standardschriftart1"/>
          <w:rFonts w:ascii="Arial" w:hAnsi="Arial" w:cs="Arial"/>
          <w:lang w:val="en-US" w:eastAsia="de-DE"/>
        </w:rPr>
      </w:pPr>
    </w:p>
    <w:p w14:paraId="37F2523E" w14:textId="7C6B4860" w:rsidR="00061867" w:rsidRPr="00CB0CF1" w:rsidRDefault="00061867" w:rsidP="00CB0CF1">
      <w:pPr>
        <w:pStyle w:val="Standard1"/>
        <w:autoSpaceDE w:val="0"/>
        <w:spacing w:after="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KEYWORDS</w:t>
      </w:r>
    </w:p>
    <w:p w14:paraId="6649D70F" w14:textId="77777777" w:rsidR="00AB2E5C" w:rsidRPr="00CB0CF1" w:rsidRDefault="00D02B40"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i</w:t>
      </w:r>
      <w:r w:rsidR="00AB2E5C" w:rsidRPr="00CB0CF1">
        <w:rPr>
          <w:rStyle w:val="Absatz-Standardschriftart1"/>
          <w:rFonts w:ascii="Arial" w:hAnsi="Arial" w:cs="Arial"/>
          <w:lang w:val="en-US" w:eastAsia="de-DE"/>
        </w:rPr>
        <w:t xml:space="preserve">mine reductases, </w:t>
      </w:r>
      <w:r w:rsidR="005B08BA" w:rsidRPr="00CB0CF1">
        <w:rPr>
          <w:rFonts w:ascii="Arial" w:hAnsi="Arial" w:cs="Arial"/>
          <w:noProof/>
          <w:color w:val="000000"/>
        </w:rPr>
        <w:t>β</w:t>
      </w:r>
      <w:r w:rsidR="00AB2E5C" w:rsidRPr="00CB0CF1">
        <w:rPr>
          <w:rStyle w:val="Absatz-Standardschriftart1"/>
          <w:rFonts w:ascii="Arial" w:hAnsi="Arial" w:cs="Arial"/>
          <w:lang w:val="en-US" w:eastAsia="de-DE"/>
        </w:rPr>
        <w:t>-hydroxyacid dehydrogenase</w:t>
      </w:r>
      <w:r w:rsidR="00DD5FEC" w:rsidRPr="00CB0CF1">
        <w:rPr>
          <w:rStyle w:val="Absatz-Standardschriftart1"/>
          <w:rFonts w:ascii="Arial" w:hAnsi="Arial" w:cs="Arial"/>
          <w:lang w:val="en-US" w:eastAsia="de-DE"/>
        </w:rPr>
        <w:t xml:space="preserve">s, promiscuity, </w:t>
      </w:r>
      <w:r w:rsidRPr="00CB0CF1">
        <w:rPr>
          <w:rStyle w:val="Absatz-Standardschriftart1"/>
          <w:rFonts w:ascii="Arial" w:hAnsi="Arial" w:cs="Arial"/>
          <w:lang w:val="en-US" w:eastAsia="de-DE"/>
        </w:rPr>
        <w:t>active site mutation</w:t>
      </w:r>
      <w:r w:rsidR="00DD5FEC"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xml:space="preserve">3D- crystal </w:t>
      </w:r>
      <w:r w:rsidR="00DD5FEC" w:rsidRPr="00CB0CF1">
        <w:rPr>
          <w:rStyle w:val="Absatz-Standardschriftart1"/>
          <w:rFonts w:ascii="Arial" w:hAnsi="Arial" w:cs="Arial"/>
          <w:lang w:val="en-US" w:eastAsia="de-DE"/>
        </w:rPr>
        <w:t xml:space="preserve">structure </w:t>
      </w:r>
    </w:p>
    <w:p w14:paraId="39CC3FAE" w14:textId="77777777" w:rsidR="00910D19" w:rsidRPr="00CB0CF1" w:rsidRDefault="00910D19"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INTRODUCTION</w:t>
      </w:r>
    </w:p>
    <w:p w14:paraId="6BB3B8E5" w14:textId="77777777" w:rsidR="00B80B81" w:rsidRPr="00CB0CF1" w:rsidRDefault="00050427" w:rsidP="00CB0CF1">
      <w:pPr>
        <w:pStyle w:val="Standard1"/>
        <w:autoSpaceDE w:val="0"/>
        <w:spacing w:after="0" w:line="360" w:lineRule="auto"/>
        <w:jc w:val="both"/>
        <w:rPr>
          <w:rFonts w:ascii="Arial" w:hAnsi="Arial" w:cs="Arial"/>
          <w:color w:val="000000"/>
          <w:lang w:val="en-US"/>
        </w:rPr>
      </w:pPr>
      <w:r w:rsidRPr="00CB0CF1">
        <w:rPr>
          <w:rFonts w:ascii="Arial" w:hAnsi="Arial" w:cs="Arial"/>
          <w:color w:val="000000"/>
          <w:lang w:val="en-US"/>
        </w:rPr>
        <w:t>The stereocontrolled addition of hydrogen from NAD(P)H to aldehydes/ketones or α,</w:t>
      </w:r>
      <w:r w:rsidR="005B08BA" w:rsidRPr="00CB0CF1">
        <w:rPr>
          <w:rFonts w:ascii="Arial" w:hAnsi="Arial" w:cs="Arial"/>
          <w:noProof/>
          <w:color w:val="000000"/>
        </w:rPr>
        <w:t>β</w:t>
      </w:r>
      <w:r w:rsidRPr="00CB0CF1">
        <w:rPr>
          <w:rFonts w:ascii="Arial" w:hAnsi="Arial" w:cs="Arial"/>
          <w:color w:val="000000"/>
          <w:lang w:val="en-US"/>
        </w:rPr>
        <w:t xml:space="preserve">-unsaturated carbonyl compounds </w:t>
      </w:r>
      <w:r w:rsidR="00F91D0B" w:rsidRPr="00CB0CF1">
        <w:rPr>
          <w:rFonts w:ascii="Arial" w:hAnsi="Arial" w:cs="Arial"/>
          <w:color w:val="000000"/>
          <w:lang w:val="en-US"/>
        </w:rPr>
        <w:t xml:space="preserve">by </w:t>
      </w:r>
      <w:r w:rsidRPr="00CB0CF1">
        <w:rPr>
          <w:rFonts w:ascii="Arial" w:hAnsi="Arial" w:cs="Arial"/>
          <w:color w:val="000000"/>
          <w:lang w:val="en-US"/>
        </w:rPr>
        <w:t>reductase</w:t>
      </w:r>
      <w:r w:rsidR="00C440EF" w:rsidRPr="00CB0CF1">
        <w:rPr>
          <w:rFonts w:ascii="Arial" w:hAnsi="Arial" w:cs="Arial"/>
          <w:color w:val="000000"/>
          <w:lang w:val="en-US"/>
        </w:rPr>
        <w:t xml:space="preserve"> enzymes </w:t>
      </w:r>
      <w:r w:rsidRPr="00CB0CF1">
        <w:rPr>
          <w:rFonts w:ascii="Arial" w:hAnsi="Arial" w:cs="Arial"/>
          <w:color w:val="000000"/>
          <w:lang w:val="en-US"/>
        </w:rPr>
        <w:t>is one of the most important and best</w:t>
      </w:r>
      <w:r w:rsidR="00F91D0B" w:rsidRPr="00CB0CF1">
        <w:rPr>
          <w:rFonts w:ascii="Arial" w:hAnsi="Arial" w:cs="Arial"/>
          <w:color w:val="000000"/>
          <w:lang w:val="en-US"/>
        </w:rPr>
        <w:t>-</w:t>
      </w:r>
      <w:r w:rsidRPr="00CB0CF1">
        <w:rPr>
          <w:rFonts w:ascii="Arial" w:hAnsi="Arial" w:cs="Arial"/>
          <w:color w:val="000000"/>
          <w:lang w:val="en-US"/>
        </w:rPr>
        <w:t>studied reaction</w:t>
      </w:r>
      <w:r w:rsidR="00F91D0B" w:rsidRPr="00CB0CF1">
        <w:rPr>
          <w:rFonts w:ascii="Arial" w:hAnsi="Arial" w:cs="Arial"/>
          <w:color w:val="000000"/>
          <w:lang w:val="en-US"/>
        </w:rPr>
        <w:t>s</w:t>
      </w:r>
      <w:r w:rsidR="00FB3CAA" w:rsidRPr="00CB0CF1">
        <w:rPr>
          <w:rFonts w:ascii="Arial" w:hAnsi="Arial" w:cs="Arial"/>
          <w:color w:val="000000"/>
          <w:lang w:val="en-US"/>
        </w:rPr>
        <w:t xml:space="preserve"> in biocatalysis.</w:t>
      </w:r>
      <w:r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"edition" : "3", "editor" : [ { "dropping-particle" : "", "family" : "Drauz", "given" : "Karlheinz", "non-dropping-particle" : "", "parse-names" : false, "suffix" : "" }, { "dropping-particle" : "", "family" : "Gr\u00f6ger", "given" : "Harald", "non-dropping-particle" : "", "parse-names" : false, "suffix" : "" }, { "dropping-particle" : "", "family" : "May", "given" : "Oliver", "non-dropping-particle" : "", "parse-names" : false, "suffix" : "" } ], "id" : "ITEM-1", "issued" : { "date-parts" : [ [ "2012" ] ] }, "number-of-pages" : "1035-1110", "publisher" : "Wiley-VHC Verlag GmbH", "title" : "Enzyme Catalysis in Organic Synthesis: A Comprehensive Handbook", "type" : "book" }, "uris" : [ "http://www.mendeley.com/documents/?uuid=83ac8e28-667b-46e5-8870-cc25b5eaedfb" ] } ], "mendeley" : { "formattedCitation" : "[1]", "plainTextFormattedCitation" : "[1]", "previouslyFormattedCitation" : "[1]" }, "properties" : { "noteIndex" : 0 }, "schema" : "https://github.com/citation-style-language/schema/raw/master/csl-citation.json" }</w:instrText>
      </w:r>
      <w:r w:rsidRPr="00CB0CF1">
        <w:rPr>
          <w:rFonts w:ascii="Arial" w:hAnsi="Arial" w:cs="Arial"/>
          <w:color w:val="000000"/>
          <w:lang w:val="en-US"/>
        </w:rPr>
        <w:fldChar w:fldCharType="separate"/>
      </w:r>
      <w:r w:rsidR="00FB3CAA" w:rsidRPr="00CB0CF1">
        <w:rPr>
          <w:rFonts w:ascii="Arial" w:hAnsi="Arial" w:cs="Arial"/>
          <w:noProof/>
          <w:color w:val="000000"/>
          <w:lang w:val="en-US"/>
        </w:rPr>
        <w:t>[1]</w:t>
      </w:r>
      <w:r w:rsidRPr="00CB0CF1">
        <w:rPr>
          <w:rFonts w:ascii="Arial" w:hAnsi="Arial" w:cs="Arial"/>
          <w:color w:val="000000"/>
          <w:lang w:val="en-US"/>
        </w:rPr>
        <w:fldChar w:fldCharType="end"/>
      </w:r>
      <w:r w:rsidRPr="00CB0CF1">
        <w:rPr>
          <w:rFonts w:ascii="Arial" w:hAnsi="Arial" w:cs="Arial"/>
          <w:color w:val="000000"/>
          <w:lang w:val="en-US"/>
        </w:rPr>
        <w:t xml:space="preserve"> </w:t>
      </w:r>
      <w:r w:rsidR="007265E7" w:rsidRPr="00CB0CF1">
        <w:rPr>
          <w:rFonts w:ascii="Arial" w:hAnsi="Arial" w:cs="Arial"/>
          <w:color w:val="000000"/>
          <w:lang w:val="en-US"/>
        </w:rPr>
        <w:t xml:space="preserve">Compared to C=O and </w:t>
      </w:r>
      <w:r w:rsidRPr="00CB0CF1">
        <w:rPr>
          <w:rFonts w:ascii="Arial" w:hAnsi="Arial" w:cs="Arial"/>
          <w:color w:val="000000"/>
          <w:lang w:val="en-US"/>
        </w:rPr>
        <w:t xml:space="preserve">activated </w:t>
      </w:r>
      <w:r w:rsidR="007265E7" w:rsidRPr="00CB0CF1">
        <w:rPr>
          <w:rFonts w:ascii="Arial" w:hAnsi="Arial" w:cs="Arial"/>
          <w:color w:val="000000"/>
          <w:lang w:val="en-US"/>
        </w:rPr>
        <w:t>C=C bonds</w:t>
      </w:r>
      <w:r w:rsidR="00D04359" w:rsidRPr="00CB0CF1">
        <w:rPr>
          <w:rFonts w:ascii="Arial" w:hAnsi="Arial" w:cs="Arial"/>
          <w:color w:val="000000"/>
          <w:lang w:val="en-US"/>
        </w:rPr>
        <w:t>,</w:t>
      </w:r>
      <w:r w:rsidR="007265E7" w:rsidRPr="00CB0CF1">
        <w:rPr>
          <w:rFonts w:ascii="Arial" w:hAnsi="Arial" w:cs="Arial"/>
          <w:color w:val="000000"/>
          <w:lang w:val="en-US"/>
        </w:rPr>
        <w:t xml:space="preserve"> the </w:t>
      </w:r>
      <w:r w:rsidR="00C440EF" w:rsidRPr="00CB0CF1">
        <w:rPr>
          <w:rFonts w:ascii="Arial" w:hAnsi="Arial" w:cs="Arial"/>
          <w:color w:val="000000"/>
          <w:lang w:val="en-US"/>
        </w:rPr>
        <w:t xml:space="preserve">C=N bond of imines </w:t>
      </w:r>
      <w:r w:rsidR="007265E7" w:rsidRPr="00CB0CF1">
        <w:rPr>
          <w:rFonts w:ascii="Arial" w:hAnsi="Arial" w:cs="Arial"/>
          <w:color w:val="000000"/>
          <w:lang w:val="en-US"/>
        </w:rPr>
        <w:t>presents a considerable challenge for</w:t>
      </w:r>
      <w:r w:rsidR="00880DC7" w:rsidRPr="00CB0CF1">
        <w:rPr>
          <w:rFonts w:ascii="Arial" w:hAnsi="Arial" w:cs="Arial"/>
          <w:color w:val="000000"/>
          <w:lang w:val="en-US"/>
        </w:rPr>
        <w:t xml:space="preserve"> enzymatic reductions due to </w:t>
      </w:r>
      <w:r w:rsidR="00F91D0B" w:rsidRPr="00CB0CF1">
        <w:rPr>
          <w:rFonts w:ascii="Arial" w:hAnsi="Arial" w:cs="Arial"/>
          <w:color w:val="000000"/>
          <w:lang w:val="en-US"/>
        </w:rPr>
        <w:t xml:space="preserve">its </w:t>
      </w:r>
      <w:r w:rsidR="00FB3CAA" w:rsidRPr="00CB0CF1">
        <w:rPr>
          <w:rFonts w:ascii="Arial" w:hAnsi="Arial" w:cs="Arial"/>
          <w:color w:val="000000"/>
          <w:lang w:val="en-US"/>
        </w:rPr>
        <w:t>aqueous lability.</w:t>
      </w:r>
      <w:r w:rsidR="007265E7"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"10.1002/chem.201503954", "ISSN" : "09476539", "author" : [ { "dropping-particle" : "", "family" : "Grogan", "given" : "Gideon", "non-dropping-particle" : "", "parse-names" : false, "suffix" : "" }, { "dropping-particle" : "", "family" : "Turner", "given" : "Nicholas J.", "non-dropping-particle" : "", "parse-names" : false, "suffix" : "" } ], "container-title" : "Chemistry - A European Journal", "id" : "ITEM-1", "issued" : { "date-parts" : [ [ "2015" ] ] }, "page" : "1-9", "title" : "InspIRED by Nature: NADPH-Dependent Imine Reductases (IREDs) as Catalysts for the Preparation of Chiral Amines", "type" : "article-journal", "volume" : "21" }, "uris" : [ "http://www.mendeley.com/documents/?uuid=1bb8a915-8bd5-4114-b751-7065c9e8d9c9" ] } ], "mendeley" : { "formattedCitation" : "[2]", "plainTextFormattedCitation" : "[2]", "previouslyFormattedCitation" : "[2]" }, "properties" : { "noteIndex" : 0 }, "schema" : "https://github.com/citation-style-language/schema/raw/master/csl-citation.json" }</w:instrText>
      </w:r>
      <w:r w:rsidR="007265E7" w:rsidRPr="00CB0CF1">
        <w:rPr>
          <w:rFonts w:ascii="Arial" w:hAnsi="Arial" w:cs="Arial"/>
          <w:color w:val="000000"/>
          <w:lang w:val="en-US"/>
        </w:rPr>
        <w:fldChar w:fldCharType="separate"/>
      </w:r>
      <w:r w:rsidR="00FB3CAA" w:rsidRPr="00CB0CF1">
        <w:rPr>
          <w:rFonts w:ascii="Arial" w:hAnsi="Arial" w:cs="Arial"/>
          <w:noProof/>
          <w:color w:val="000000"/>
          <w:lang w:val="en-US"/>
        </w:rPr>
        <w:t>[2]</w:t>
      </w:r>
      <w:r w:rsidR="007265E7" w:rsidRPr="00CB0CF1">
        <w:rPr>
          <w:rFonts w:ascii="Arial" w:hAnsi="Arial" w:cs="Arial"/>
          <w:color w:val="000000"/>
          <w:lang w:val="en-US"/>
        </w:rPr>
        <w:fldChar w:fldCharType="end"/>
      </w:r>
      <w:r w:rsidR="00040C5B" w:rsidRPr="00CB0CF1">
        <w:rPr>
          <w:rFonts w:ascii="Arial" w:hAnsi="Arial" w:cs="Arial"/>
          <w:color w:val="000000"/>
          <w:lang w:val="en-US"/>
        </w:rPr>
        <w:t xml:space="preserve"> </w:t>
      </w:r>
      <w:r w:rsidR="000A5ED4" w:rsidRPr="00CB0CF1">
        <w:rPr>
          <w:rFonts w:ascii="Arial" w:hAnsi="Arial" w:cs="Arial"/>
          <w:color w:val="000000"/>
          <w:lang w:val="en-US"/>
        </w:rPr>
        <w:t xml:space="preserve">Mitsukura </w:t>
      </w:r>
      <w:r w:rsidR="000A5ED4" w:rsidRPr="00CB0CF1">
        <w:rPr>
          <w:rFonts w:ascii="Arial" w:hAnsi="Arial" w:cs="Arial"/>
          <w:i/>
          <w:color w:val="000000"/>
          <w:lang w:val="en-US"/>
        </w:rPr>
        <w:t>et al</w:t>
      </w:r>
      <w:r w:rsidR="000A5ED4" w:rsidRPr="00CB0CF1">
        <w:rPr>
          <w:rFonts w:ascii="Arial" w:hAnsi="Arial" w:cs="Arial"/>
          <w:color w:val="000000"/>
          <w:lang w:val="en-US"/>
        </w:rPr>
        <w:t xml:space="preserve">. described the </w:t>
      </w:r>
      <w:r w:rsidR="007548E1" w:rsidRPr="00CB0CF1">
        <w:rPr>
          <w:rFonts w:ascii="Arial" w:hAnsi="Arial" w:cs="Arial"/>
          <w:color w:val="000000"/>
          <w:lang w:val="en-US"/>
        </w:rPr>
        <w:t xml:space="preserve">first </w:t>
      </w:r>
      <w:r w:rsidR="00F70615" w:rsidRPr="00CB0CF1">
        <w:rPr>
          <w:rFonts w:ascii="Arial" w:hAnsi="Arial" w:cs="Arial"/>
          <w:color w:val="000000"/>
          <w:lang w:val="en-US"/>
        </w:rPr>
        <w:t>member of the novel enzyme family of NADPH-dependent imine reductases</w:t>
      </w:r>
      <w:r w:rsidR="000A5ED4" w:rsidRPr="00CB0CF1">
        <w:rPr>
          <w:rFonts w:ascii="Arial" w:hAnsi="Arial" w:cs="Arial"/>
          <w:color w:val="000000"/>
          <w:lang w:val="en-US"/>
        </w:rPr>
        <w:t xml:space="preserve"> (IREDs)</w:t>
      </w:r>
      <w:r w:rsidR="00652923" w:rsidRPr="00CB0CF1">
        <w:rPr>
          <w:rFonts w:ascii="Arial" w:hAnsi="Arial" w:cs="Arial"/>
          <w:color w:val="000000"/>
          <w:lang w:val="en-US"/>
        </w:rPr>
        <w:t xml:space="preserve"> for the</w:t>
      </w:r>
      <w:r w:rsidR="00FB32BC" w:rsidRPr="00CB0CF1">
        <w:rPr>
          <w:rFonts w:ascii="Arial" w:hAnsi="Arial" w:cs="Arial"/>
          <w:color w:val="000000"/>
          <w:lang w:val="en-US"/>
        </w:rPr>
        <w:t xml:space="preserve"> reduction of 2-methylpyrroline</w:t>
      </w:r>
      <w:r w:rsidR="00265C48" w:rsidRPr="00CB0CF1">
        <w:rPr>
          <w:rFonts w:ascii="Arial" w:hAnsi="Arial" w:cs="Arial"/>
          <w:color w:val="000000"/>
          <w:lang w:val="en-US"/>
        </w:rPr>
        <w:t xml:space="preserve"> (</w:t>
      </w:r>
      <w:r w:rsidR="007127F1" w:rsidRPr="00CB0CF1">
        <w:rPr>
          <w:rFonts w:ascii="Arial" w:hAnsi="Arial" w:cs="Arial"/>
          <w:color w:val="000000"/>
          <w:lang w:val="en-US"/>
        </w:rPr>
        <w:t xml:space="preserve">see also </w:t>
      </w:r>
      <w:r w:rsidR="00265C48" w:rsidRPr="00CB0CF1">
        <w:rPr>
          <w:rFonts w:ascii="Arial" w:hAnsi="Arial" w:cs="Arial"/>
          <w:color w:val="000000"/>
          <w:lang w:val="en-US"/>
        </w:rPr>
        <w:t xml:space="preserve">Figure 1 </w:t>
      </w:r>
      <w:r w:rsidR="00265C48" w:rsidRPr="00CB0CF1">
        <w:rPr>
          <w:rFonts w:ascii="Arial" w:hAnsi="Arial" w:cs="Arial"/>
          <w:color w:val="000000"/>
          <w:lang w:val="en-US"/>
        </w:rPr>
        <w:lastRenderedPageBreak/>
        <w:t>A)</w:t>
      </w:r>
      <w:r w:rsidR="00FB3CAA" w:rsidRPr="00CB0CF1">
        <w:rPr>
          <w:rFonts w:ascii="Arial" w:hAnsi="Arial" w:cs="Arial"/>
          <w:color w:val="000000"/>
          <w:lang w:val="en-US"/>
        </w:rPr>
        <w:t>.</w:t>
      </w:r>
      <w:r w:rsidR="000A5ED4"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"10.1039/c0ob00353k", "ISSN" : "1477-0539", "PMID" : "20820664", "abstract" : "Streptomyces sp. GF3587 and 3546 were found to be imine-reducing strains with high R- and S-selectivity by screening using 2-methyl-1-pyrroline (2-MPN). Their whole-cell catalysts produced 91 mM R-2-methylpyrrolidine (R-2-MP) with 99.2%e.e. and 27.5 mM S-2-MP (92.3%e.e.) from 2-MPN at 91-92% conversion in the presence of glucose, respectively.", "author" : [ { "dropping-particle" : "", "family" : "Mitsukura", "given" : "Koichi", "non-dropping-particle" : "", "parse-names" : false, "suffix" : "" }, { "dropping-particle" : "", "family" : "Suzuki", "given" : "Mai", "non-dropping-particle" : "", "parse-names" : false, "suffix" : "" }, { "dropping-particle" : "", "family" : "Tada", "given" : "Kazuhiro", "non-dropping-particle" : "", "parse-names" : false, "suffix" : "" }, { "dropping-particle" : "", "family" : "Yoshida", "given" : "Toyokazu", "non-dropping-particle" : "", "parse-names" : false, "suffix" : "" }, { "dropping-particle" : "", "family" : "Nagasawa", "given" : "Toru", "non-dropping-particle" : "", "parse-names" : false, "suffix" : "" } ], "container-title" : "Organic &amp; biomolecular chemistry", "id" : "ITEM-1", "issue" : "20", "issued" : { "date-parts" : [ [ "2010", "10", "21" ] ] }, "page" : "4533-5", "title" : "Asymmetric synthesis of chiral cyclic amine from cyclic imine by bacterial whole-cell catalyst of enantioselective imine reductase.", "type" : "article-journal", "volume" : "8" }, "uris" : [ "http://www.mendeley.com/documents/?uuid=fff86352-1810-45b8-9a10-3ffce4f40456" ] }, { "id" : "ITEM-2", "itemData" : { "DOI" : "10.1271/bbb.110303", "ISSN" : "1347-6947", "PMID" : "21897027", "abstract" : "The (R)-imine reductase (RIR) of Streptomyces sp. GF3587 was purified and characterized. It was found to be a NADPH-dependent enzyme, and was found to be a homodimer consisting of 32 kDa subunits. Enzymatic reduction of 10 mM 2-methyl-1-pyrroline (2-MPN) resulted in the formation of 9.8 mM (R)-2-methylpyrrolidine ((R)-2-MP) with 99% e.e. The enzyme showed not only reduction activity for 2-MPN at neutral pH (6.5-8.0), but also oxidation activity for (R)-2-MP under alkaline pH (10-11.5) conditions. It appeared to be a sulfhydryl enzyme based on the sensitivity to sulfhydryl specific inhibitors. It was very specific to 2-MPN as substrate.", "author" : [ { "dropping-particle" : "", "family" : "Mitsukura", "given" : "Koichi", "non-dropping-particle" : "", "parse-names" : false, "suffix" : "" }, { "dropping-particle" : "", "family" : "Suzuki", "given" : "Mai", "non-dropping-particle" : "", "parse-names" : false, "suffix" : "" }, { "dropping-particle" : "", "family" : "Shinoda", "given" : "Sho", "non-dropping-particle" : "", "parse-names" : false, "suffix" : "" }, { "dropping-particle" : "", "family" : "Kuramoto", "given" : "Tatsuya", "non-dropping-particle" : "", "parse-names" : false, "suffix" : "" }, { "dropping-particle" : "", "family" : "Yoshida", "given" : "Toyokazu", "non-dropping-particle" : "", "parse-names" : false, "suffix" : "" }, { "dropping-particle" : "", "family" : "Nagasawa", "given" : "Toru", "non-dropping-particle" : "", "parse-names" : false, "suffix" : "" } ], "container-title" : "Bioscience, biotechnology, and biochemistry", "id" : "ITEM-2", "issue" : "9", "issued" : { "date-parts" : [ [ "2011", "1" ] ] }, "page" : "1778-82", "title" : "Purification and characterization of a novel (R)-imine reductase from Streptomyces sp. GF3587.", "type" : "article-journal", "volume" : "75" }, "uris" : [ "http://www.mendeley.com/documents/?uuid=ba66cd7e-bece-4e41-8f16-271ceee696b3" ] } ], "mendeley" : { "formattedCitation" : "[3,4]", "plainTextFormattedCitation" : "[3,4]", "previouslyFormattedCitation" : "[3,4]" }, "properties" : { "noteIndex" : 0 }, "schema" : "https://github.com/citation-style-language/schema/raw/master/csl-citation.json" }</w:instrText>
      </w:r>
      <w:r w:rsidR="000A5ED4" w:rsidRPr="00CB0CF1">
        <w:rPr>
          <w:rFonts w:ascii="Arial" w:hAnsi="Arial" w:cs="Arial"/>
          <w:color w:val="000000"/>
          <w:lang w:val="en-US"/>
        </w:rPr>
        <w:fldChar w:fldCharType="separate"/>
      </w:r>
      <w:r w:rsidR="00FB3CAA" w:rsidRPr="00CB0CF1">
        <w:rPr>
          <w:rFonts w:ascii="Arial" w:hAnsi="Arial" w:cs="Arial"/>
          <w:noProof/>
          <w:color w:val="000000"/>
          <w:lang w:val="en-US"/>
        </w:rPr>
        <w:t>[3,4]</w:t>
      </w:r>
      <w:r w:rsidR="000A5ED4" w:rsidRPr="00CB0CF1">
        <w:rPr>
          <w:rFonts w:ascii="Arial" w:hAnsi="Arial" w:cs="Arial"/>
          <w:color w:val="000000"/>
          <w:lang w:val="en-US"/>
        </w:rPr>
        <w:fldChar w:fldCharType="end"/>
      </w:r>
      <w:r w:rsidR="00F70615" w:rsidRPr="00CB0CF1">
        <w:rPr>
          <w:rFonts w:ascii="Arial" w:hAnsi="Arial" w:cs="Arial"/>
          <w:color w:val="000000"/>
          <w:lang w:val="en-US"/>
        </w:rPr>
        <w:t xml:space="preserve"> </w:t>
      </w:r>
      <w:r w:rsidR="005931A3" w:rsidRPr="00CB0CF1">
        <w:rPr>
          <w:rFonts w:ascii="Arial" w:hAnsi="Arial" w:cs="Arial"/>
          <w:color w:val="000000"/>
          <w:lang w:val="en-US"/>
        </w:rPr>
        <w:t xml:space="preserve">In </w:t>
      </w:r>
      <w:r w:rsidR="00F91D0B" w:rsidRPr="00CB0CF1">
        <w:rPr>
          <w:rFonts w:ascii="Arial" w:hAnsi="Arial" w:cs="Arial"/>
          <w:color w:val="000000"/>
          <w:lang w:val="en-US"/>
        </w:rPr>
        <w:t>recent</w:t>
      </w:r>
      <w:r w:rsidR="005931A3" w:rsidRPr="00CB0CF1">
        <w:rPr>
          <w:rFonts w:ascii="Arial" w:hAnsi="Arial" w:cs="Arial"/>
          <w:color w:val="000000"/>
          <w:lang w:val="en-US"/>
        </w:rPr>
        <w:t xml:space="preserve"> years</w:t>
      </w:r>
      <w:r w:rsidR="00775C7C" w:rsidRPr="00CB0CF1">
        <w:rPr>
          <w:rFonts w:ascii="Arial" w:hAnsi="Arial" w:cs="Arial"/>
          <w:color w:val="000000"/>
          <w:lang w:val="en-US"/>
        </w:rPr>
        <w:t>,</w:t>
      </w:r>
      <w:r w:rsidR="000A5ED4" w:rsidRPr="00CB0CF1">
        <w:rPr>
          <w:rFonts w:ascii="Arial" w:hAnsi="Arial" w:cs="Arial"/>
          <w:color w:val="000000"/>
          <w:lang w:val="en-US"/>
        </w:rPr>
        <w:t xml:space="preserve"> various </w:t>
      </w:r>
      <w:r w:rsidR="0033067B" w:rsidRPr="00CB0CF1">
        <w:rPr>
          <w:rFonts w:ascii="Arial" w:hAnsi="Arial" w:cs="Arial"/>
          <w:color w:val="000000"/>
          <w:lang w:val="en-US"/>
        </w:rPr>
        <w:t>IREDs</w:t>
      </w:r>
      <w:r w:rsidR="000A5ED4" w:rsidRPr="00CB0CF1">
        <w:rPr>
          <w:rFonts w:ascii="Arial" w:hAnsi="Arial" w:cs="Arial"/>
          <w:color w:val="000000"/>
          <w:lang w:val="en-US"/>
        </w:rPr>
        <w:t xml:space="preserve"> were </w:t>
      </w:r>
      <w:r w:rsidR="00775C7C" w:rsidRPr="00CB0CF1">
        <w:rPr>
          <w:rFonts w:ascii="Arial" w:hAnsi="Arial" w:cs="Arial"/>
          <w:color w:val="000000"/>
          <w:lang w:val="en-US"/>
        </w:rPr>
        <w:t>characterized</w:t>
      </w:r>
      <w:r w:rsidR="00BE0A0B" w:rsidRPr="00CB0CF1">
        <w:rPr>
          <w:rFonts w:ascii="Arial" w:hAnsi="Arial" w:cs="Arial"/>
          <w:color w:val="000000"/>
          <w:lang w:val="en-US"/>
        </w:rPr>
        <w:t xml:space="preserve"> </w:t>
      </w:r>
      <w:r w:rsidR="005931A3" w:rsidRPr="00CB0CF1">
        <w:rPr>
          <w:rFonts w:ascii="Arial" w:hAnsi="Arial" w:cs="Arial"/>
          <w:color w:val="000000"/>
          <w:lang w:val="en-US"/>
        </w:rPr>
        <w:t xml:space="preserve">that </w:t>
      </w:r>
      <w:r w:rsidR="000A5ED4" w:rsidRPr="00CB0CF1">
        <w:rPr>
          <w:rFonts w:ascii="Arial" w:hAnsi="Arial" w:cs="Arial"/>
          <w:color w:val="000000"/>
          <w:lang w:val="en-US"/>
        </w:rPr>
        <w:t>catalyz</w:t>
      </w:r>
      <w:r w:rsidR="005931A3" w:rsidRPr="00CB0CF1">
        <w:rPr>
          <w:rFonts w:ascii="Arial" w:hAnsi="Arial" w:cs="Arial"/>
          <w:color w:val="000000"/>
          <w:lang w:val="en-US"/>
        </w:rPr>
        <w:t>e</w:t>
      </w:r>
      <w:r w:rsidR="000A5ED4" w:rsidRPr="00CB0CF1">
        <w:rPr>
          <w:rFonts w:ascii="Arial" w:hAnsi="Arial" w:cs="Arial"/>
          <w:color w:val="000000"/>
          <w:lang w:val="en-US"/>
        </w:rPr>
        <w:t xml:space="preserve"> </w:t>
      </w:r>
      <w:r w:rsidR="00BE0A0B" w:rsidRPr="00CB0CF1">
        <w:rPr>
          <w:rFonts w:ascii="Arial" w:hAnsi="Arial" w:cs="Arial"/>
          <w:color w:val="000000"/>
          <w:lang w:val="en-US"/>
        </w:rPr>
        <w:t xml:space="preserve">the asymmetric reduction of different cyclic </w:t>
      </w:r>
      <w:r w:rsidR="005931A3" w:rsidRPr="00CB0CF1">
        <w:rPr>
          <w:rFonts w:ascii="Arial" w:hAnsi="Arial" w:cs="Arial"/>
          <w:color w:val="000000"/>
          <w:lang w:val="en-US"/>
        </w:rPr>
        <w:t xml:space="preserve">as well as </w:t>
      </w:r>
      <w:r w:rsidR="00BE0A0B" w:rsidRPr="00CB0CF1">
        <w:rPr>
          <w:rFonts w:ascii="Arial" w:hAnsi="Arial" w:cs="Arial"/>
          <w:color w:val="000000"/>
          <w:lang w:val="en-US"/>
        </w:rPr>
        <w:t>exocyclic imine</w:t>
      </w:r>
      <w:r w:rsidR="0033067B" w:rsidRPr="00CB0CF1">
        <w:rPr>
          <w:rFonts w:ascii="Arial" w:hAnsi="Arial" w:cs="Arial"/>
          <w:color w:val="000000"/>
          <w:lang w:val="en-US"/>
        </w:rPr>
        <w:t xml:space="preserve">s </w:t>
      </w:r>
      <w:r w:rsidR="005931A3" w:rsidRPr="00CB0CF1">
        <w:rPr>
          <w:rFonts w:ascii="Arial" w:hAnsi="Arial" w:cs="Arial"/>
          <w:color w:val="000000"/>
          <w:lang w:val="en-US"/>
        </w:rPr>
        <w:t>and</w:t>
      </w:r>
      <w:r w:rsidR="00BE0A0B" w:rsidRPr="00CB0CF1">
        <w:rPr>
          <w:rFonts w:ascii="Arial" w:hAnsi="Arial" w:cs="Arial"/>
          <w:color w:val="000000"/>
          <w:lang w:val="en-US"/>
        </w:rPr>
        <w:t xml:space="preserve"> reductive amination reactions</w:t>
      </w:r>
      <w:r w:rsidR="00FB3CAA" w:rsidRPr="00CB0CF1">
        <w:rPr>
          <w:rFonts w:ascii="Arial" w:hAnsi="Arial" w:cs="Arial"/>
          <w:color w:val="000000"/>
          <w:lang w:val="en-US"/>
        </w:rPr>
        <w:t>.</w:t>
      </w:r>
      <w:r w:rsidR="00905421"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"10.1002/adsc.201500213", "ISSN" : "16154150", "author" : [ { "dropping-particle" : "", "family" : "Schrittwieser", "given" : "Joerg H.", "non-dropping-particle" : "", "parse-names" : false, "suffix" : "" }, { "dropping-particle" : "", "family" : "Velikogne", "given" : "Stefan", "non-dropping-particle" : "", "parse-names" : false, "suffix" : "" }, { "dropping-particle" : "", "family" : "Kroutil", "given" : "Wolfgang", "non-dropping-particle" : "", "parse-names" : false, "suffix" : "" } ], "container-title" : "Advanced Synthesis &amp; Catalysis", "id" : "ITEM-1", "issued" : { "date-parts" : [ [ "2015" ] ] }, "page" : "1655-1685", "title" : "Biocatalytic Imine Reduction and Reductive Amination of Ketones", "type" : "article-journal", "volume" : "357" }, "uris" : [ "http://www.mendeley.com/documents/?uuid=17c84f41-09a1-4376-8c52-d0b4a154fb0d" ] }, { "id" : "ITEM-2", "itemData" : { "DOI" : "10.1002/chem.201503954", "ISSN" : "09476539", "author" : [ { "dropping-particle" : "", "family" : "Grogan", "given" : "Gideon", "non-dropping-particle" : "", "parse-names" : false, "suffix" : "" }, { "dropping-particle" : "", "family" : "Turner", "given" : "Nicholas J.", "non-dropping-particle" : "", "parse-names" : false, "suffix" : "" } ], "container-title" : "Chemistry - A European Journal", "id" : "ITEM-2", "issued" : { "date-parts" : [ [ "2015" ] ] }, "page" : "1-9", "title" : "InspIRED by Nature: NADPH-Dependent Imine Reductases (IREDs) as Catalysts for the Preparation of Chiral Amines", "type" : "article-journal", "volume" : "21" }, "uris" : [ "http://www.mendeley.com/documents/?uuid=1bb8a915-8bd5-4114-b751-7065c9e8d9c9" ] }, { "id" : "ITEM-3", "itemData" : { "DOI" : "10.1002/adsc.201700356", "ISSN" : "16154169", "author" : [ { "dropping-particle" : "", "family" : "Sharma", "given" : "Mahima", "non-dropping-particle" : "", "parse-names" : false, "suffix" : "" }, { "dropping-particle" : "", "family" : "Mangas-Sanchez", "given" : "Juan", "non-dropping-particle" : "", "parse-names" : false, "suffix" : "" }, { "dropping-particle" : "", "family" : "Turner", "given" : "Nicholas J.", "non-dropping-particle" : "", "parse-names" : false, "suffix" : "" }, { "dropping-particle" : "", "family" : "Grogan", "given" : "Gideon", "non-dropping-particle" : "", "parse-names" : false, "suffix" : "" } ], "container-title" : "Advanced Synthesis and Catalysis", "id" : "ITEM-3", "issue" : "12", "issued" : { "date-parts" : [ [ "2017" ] ] }, "page" : "2011-2025", "title" : "NAD(P)H-Dependent Dehydrogenases for the Asymmetric Reductive Amination of Ketones: Structure, Mechanism, Evolution and Application", "type" : "article-journal", "volume" : "359" }, "uris" : [ "http://www.mendeley.com/documents/?uuid=3944d060-61ba-4d84-ad9b-8420ac2112d1" ] } ], "mendeley" : { "formattedCitation" : "[2,5,6]", "plainTextFormattedCitation" : "[2,5,6]", "previouslyFormattedCitation" : "[2,5,6]" }, "properties" : { "noteIndex" : 0 }, "schema" : "https://github.com/citation-style-language/schema/raw/master/csl-citation.json" }</w:instrText>
      </w:r>
      <w:r w:rsidR="00905421" w:rsidRPr="00CB0CF1">
        <w:rPr>
          <w:rFonts w:ascii="Arial" w:hAnsi="Arial" w:cs="Arial"/>
          <w:color w:val="000000"/>
          <w:lang w:val="en-US"/>
        </w:rPr>
        <w:fldChar w:fldCharType="separate"/>
      </w:r>
      <w:r w:rsidR="00FB3CAA" w:rsidRPr="00CB0CF1">
        <w:rPr>
          <w:rFonts w:ascii="Arial" w:hAnsi="Arial" w:cs="Arial"/>
          <w:noProof/>
          <w:color w:val="000000"/>
          <w:lang w:val="en-US"/>
        </w:rPr>
        <w:t>[2,5,6]</w:t>
      </w:r>
      <w:r w:rsidR="00905421" w:rsidRPr="00CB0CF1">
        <w:rPr>
          <w:rFonts w:ascii="Arial" w:hAnsi="Arial" w:cs="Arial"/>
          <w:color w:val="000000"/>
          <w:lang w:val="en-US"/>
        </w:rPr>
        <w:fldChar w:fldCharType="end"/>
      </w:r>
    </w:p>
    <w:p w14:paraId="68C91C5B" w14:textId="77777777" w:rsidR="00F6611C" w:rsidRPr="00CB0CF1" w:rsidRDefault="004F2C67" w:rsidP="00CB0CF1">
      <w:pPr>
        <w:pStyle w:val="Standard1"/>
        <w:autoSpaceDE w:val="0"/>
        <w:spacing w:after="0" w:line="360" w:lineRule="auto"/>
        <w:jc w:val="both"/>
        <w:rPr>
          <w:rFonts w:ascii="Arial" w:hAnsi="Arial" w:cs="Arial"/>
          <w:color w:val="000000"/>
          <w:lang w:val="en-US"/>
        </w:rPr>
      </w:pPr>
      <w:r w:rsidRPr="00CB0CF1">
        <w:rPr>
          <w:rFonts w:ascii="Arial" w:hAnsi="Arial" w:cs="Arial"/>
          <w:color w:val="000000"/>
          <w:lang w:val="en-US"/>
        </w:rPr>
        <w:t>On account of the essential cofactor NADPH</w:t>
      </w:r>
      <w:r w:rsidR="002803D4" w:rsidRPr="00CB0CF1">
        <w:rPr>
          <w:rFonts w:ascii="Arial" w:hAnsi="Arial" w:cs="Arial"/>
          <w:color w:val="000000"/>
          <w:lang w:val="en-US"/>
        </w:rPr>
        <w:t>,</w:t>
      </w:r>
      <w:r w:rsidRPr="00CB0CF1">
        <w:rPr>
          <w:rFonts w:ascii="Arial" w:hAnsi="Arial" w:cs="Arial"/>
          <w:color w:val="000000"/>
          <w:lang w:val="en-US"/>
        </w:rPr>
        <w:t xml:space="preserve"> a</w:t>
      </w:r>
      <w:r w:rsidR="007127F1" w:rsidRPr="00CB0CF1">
        <w:rPr>
          <w:rFonts w:ascii="Arial" w:hAnsi="Arial" w:cs="Arial"/>
          <w:color w:val="000000"/>
          <w:lang w:val="en-US"/>
        </w:rPr>
        <w:t>n</w:t>
      </w:r>
      <w:r w:rsidRPr="00CB0CF1">
        <w:rPr>
          <w:rFonts w:ascii="Arial" w:hAnsi="Arial" w:cs="Arial"/>
          <w:color w:val="000000"/>
          <w:lang w:val="en-US"/>
        </w:rPr>
        <w:t xml:space="preserve"> </w:t>
      </w:r>
      <w:r w:rsidR="007127F1" w:rsidRPr="00CB0CF1">
        <w:rPr>
          <w:rFonts w:ascii="Arial" w:hAnsi="Arial" w:cs="Arial"/>
          <w:color w:val="000000"/>
          <w:lang w:val="en-US"/>
        </w:rPr>
        <w:t xml:space="preserve">imine </w:t>
      </w:r>
      <w:r w:rsidRPr="00CB0CF1">
        <w:rPr>
          <w:rFonts w:ascii="Arial" w:hAnsi="Arial" w:cs="Arial"/>
          <w:color w:val="000000"/>
          <w:lang w:val="en-US"/>
        </w:rPr>
        <w:t>reduction mechanism closely r</w:t>
      </w:r>
      <w:r w:rsidR="00652923" w:rsidRPr="00CB0CF1">
        <w:rPr>
          <w:rFonts w:ascii="Arial" w:hAnsi="Arial" w:cs="Arial"/>
          <w:color w:val="000000"/>
          <w:lang w:val="en-US"/>
        </w:rPr>
        <w:t xml:space="preserve">elated to the mechanism of </w:t>
      </w:r>
      <w:r w:rsidRPr="00CB0CF1">
        <w:rPr>
          <w:rFonts w:ascii="Arial" w:hAnsi="Arial" w:cs="Arial"/>
          <w:color w:val="000000"/>
          <w:lang w:val="en-US"/>
        </w:rPr>
        <w:t>dehydrogenases contain</w:t>
      </w:r>
      <w:r w:rsidR="008F64E4" w:rsidRPr="00CB0CF1">
        <w:rPr>
          <w:rFonts w:ascii="Arial" w:hAnsi="Arial" w:cs="Arial"/>
          <w:color w:val="000000"/>
          <w:lang w:val="en-US"/>
        </w:rPr>
        <w:t>ing hydride and proton transfer</w:t>
      </w:r>
      <w:r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"10.1021/bi9723055", "ISBN" : "0006-2960 (Print)\\r0006-2960 (Linking)", "ISSN" : "0006-2960", "PMID" : "9521675", "abstract" : "Rat liver 3 alpha-hydroxysteroid dehydrogenase (3 alpha-HSD, E.C. 1.1.1.213, AKR1C9) is a member of the aldo-keto reductase (AKR) superfamily which inactivates circulating steroid hormones. We have proposed a catalytic mechanism in which Tyr 55 acts as a general acid with its pK value being lowered by a hydrogen bond with Lys 84 which is salt-linked to Asp 50. To test this mechanism, residues at the active site were mutated and the mutant enzymes (Y55F, Y55S, K84M, K84R, D50N, D50E, and H117A) were purified to homogeneity from an Escherichia coli expression system. Spectrophotometric assays showed that mutations of Tyr 55 and Lys 84 gave enzymes that were apparently inactive for steroid oxidation and reduction. All mutants appeared inactive for steroid reduction. The catalytic efficiencies for steroid oxidation were reduced 4-10-fold for the Asp 50 mutants and 300-fold for the H117A mutant. Fluorescence titration with NADPH demonstrated that each mutant bound cofactor unimpeded. Equilibrium dialysis indicated that the competitive inhibitor testosterone formed E.NADH.testosterone complexes only with the Y55F, Y55S, and D50N mutants with Kd values 10-fold greater than those for wild-type. Therefore the loss of steroid oxidoreductase activity observed for the Tyr 55 mutants cannot be attributed simply to an inability to bind steroid. Using a highly sensitive radiometric assay in which the conversion of [14C]-5 alpha-dihydrotestosterone (DHT) to [14C]-3 alpha-androstanediol (3 alpha-Diol) was measured, the rate enhancement (kcat/knoncat) for the reaction was estimated to be 2.6 x 10(9). Using this assay, all mutants formed steroid product with decreases in an overall rate enhancement of 10(1)-10(4). It was found that Tyr 55 made the single largest contribution to rate enhancement. This is the first instance where point mutations in the conserved catalytic tetrad of an AKR yielded enzymes which were still catalytically active. This enabled the construction of pH vs kcat profiles for the reduction of [14C]-5 alpha-DHT catalyzed by the tetrad mutants. These profiles revealed that the titratable group assigned to the general acid (pK = 6.50 +/- 0.42) was eliminated in the Y55F and H117A mutants. The pH-independent value of kcat was decreased in the H117A and Y55F mutants, by 2 and 4 log units, respectively. pH vs kcat(app) profiles for the oxidation of [3H]-3 alpha-Diol showed that the same titratable group (pK = 7.50 +/- 0.30) was eliminated in both the Y55F a\u2026", "author" : [ { "dropping-particle" : "", "family" : "Schlegel", "given" : "B P", "non-dropping-particle" : "", "parse-names" : false, "suffix" : "" }, { "dropping-particle" : "", "family" : "Jez", "given" : "J M", "non-dropping-particle" : "", "parse-names" : false, "suffix" : "" }, { "dropping-particle" : "", "family" : "Penning", "given" : "T M", "non-dropping-particle" : "", "parse-names" : false, "suffix" : "" } ], "container-title" : "Biochemistry", "id" : "ITEM-1", "issue" : "10", "issued" : { "date-parts" : [ [ "1998" ] ] }, "page" : "3538-3548", "title" : "Mutagenesis of 3 alpha-hydroxysteroid dehydrogenase reveals a \"push-pull\" mechanism for proton transfer in aldo-keto reductases", "type" : "article-journal", "volume" : "37" }, "uris" : [ "http://www.mendeley.com/documents/?uuid=3da19fc5-1e69-4fbe-90d2-d1d4878da15d" ] } ], "mendeley" : { "formattedCitation" : "[7]", "plainTextFormattedCitation" : "[7]", "previouslyFormattedCitation" : "[7]" }, "properties" : { "noteIndex" : 0 }, "schema" : "https://github.com/citation-style-language/schema/raw/master/csl-citation.json" }</w:instrText>
      </w:r>
      <w:r w:rsidRPr="00CB0CF1">
        <w:rPr>
          <w:rFonts w:ascii="Arial" w:hAnsi="Arial" w:cs="Arial"/>
          <w:color w:val="000000"/>
          <w:lang w:val="en-US"/>
        </w:rPr>
        <w:fldChar w:fldCharType="separate"/>
      </w:r>
      <w:r w:rsidR="00FB3CAA" w:rsidRPr="00CB0CF1">
        <w:rPr>
          <w:rFonts w:ascii="Arial" w:hAnsi="Arial" w:cs="Arial"/>
          <w:noProof/>
          <w:color w:val="000000"/>
          <w:lang w:val="en-US"/>
        </w:rPr>
        <w:t>[7]</w:t>
      </w:r>
      <w:r w:rsidRPr="00CB0CF1">
        <w:rPr>
          <w:rFonts w:ascii="Arial" w:hAnsi="Arial" w:cs="Arial"/>
          <w:color w:val="000000"/>
          <w:lang w:val="en-US"/>
        </w:rPr>
        <w:fldChar w:fldCharType="end"/>
      </w:r>
      <w:r w:rsidRPr="00CB0CF1">
        <w:rPr>
          <w:rFonts w:ascii="Arial" w:hAnsi="Arial" w:cs="Arial"/>
          <w:color w:val="000000"/>
          <w:lang w:val="en-US"/>
        </w:rPr>
        <w:t xml:space="preserve"> is assumed</w:t>
      </w:r>
      <w:r w:rsidR="00265C48" w:rsidRPr="00CB0CF1">
        <w:rPr>
          <w:rFonts w:ascii="Arial" w:hAnsi="Arial" w:cs="Arial"/>
          <w:color w:val="000000"/>
          <w:lang w:val="en-US"/>
        </w:rPr>
        <w:t xml:space="preserve"> (Figure 1 B)</w:t>
      </w:r>
      <w:r w:rsidRPr="00CB0CF1">
        <w:rPr>
          <w:rFonts w:ascii="Arial" w:hAnsi="Arial" w:cs="Arial"/>
          <w:color w:val="000000"/>
          <w:lang w:val="en-US"/>
        </w:rPr>
        <w:t>. While NADPH clearly serves as hydride donor</w:t>
      </w:r>
      <w:r w:rsidR="00652923" w:rsidRPr="00CB0CF1">
        <w:rPr>
          <w:rFonts w:ascii="Arial" w:hAnsi="Arial" w:cs="Arial"/>
          <w:color w:val="000000"/>
          <w:lang w:val="en-US"/>
        </w:rPr>
        <w:t>,</w:t>
      </w:r>
      <w:r w:rsidRPr="00CB0CF1">
        <w:rPr>
          <w:rFonts w:ascii="Arial" w:hAnsi="Arial" w:cs="Arial"/>
          <w:color w:val="000000"/>
          <w:lang w:val="en-US"/>
        </w:rPr>
        <w:t xml:space="preserve"> </w:t>
      </w:r>
      <w:r w:rsidR="00B31719" w:rsidRPr="00CB0CF1">
        <w:rPr>
          <w:rFonts w:ascii="Arial" w:hAnsi="Arial" w:cs="Arial"/>
          <w:color w:val="000000"/>
          <w:lang w:val="en-US"/>
        </w:rPr>
        <w:t xml:space="preserve">a </w:t>
      </w:r>
      <w:r w:rsidRPr="00CB0CF1">
        <w:rPr>
          <w:rFonts w:ascii="Arial" w:hAnsi="Arial" w:cs="Arial"/>
          <w:color w:val="000000"/>
          <w:lang w:val="en-US"/>
        </w:rPr>
        <w:t xml:space="preserve">proton-donating </w:t>
      </w:r>
      <w:r w:rsidR="007127F1" w:rsidRPr="00CB0CF1">
        <w:rPr>
          <w:rFonts w:ascii="Arial" w:hAnsi="Arial" w:cs="Arial"/>
          <w:color w:val="000000"/>
          <w:lang w:val="en-US"/>
        </w:rPr>
        <w:t>residue</w:t>
      </w:r>
      <w:r w:rsidRPr="00CB0CF1">
        <w:rPr>
          <w:rFonts w:ascii="Arial" w:hAnsi="Arial" w:cs="Arial"/>
          <w:color w:val="000000"/>
          <w:lang w:val="en-US"/>
        </w:rPr>
        <w:t xml:space="preserve"> </w:t>
      </w:r>
      <w:r w:rsidR="00FE0354" w:rsidRPr="00CB0CF1">
        <w:rPr>
          <w:rFonts w:ascii="Arial" w:hAnsi="Arial" w:cs="Arial"/>
          <w:color w:val="000000"/>
          <w:lang w:val="en-US"/>
        </w:rPr>
        <w:t xml:space="preserve">in IREDs </w:t>
      </w:r>
      <w:r w:rsidRPr="00CB0CF1">
        <w:rPr>
          <w:rFonts w:ascii="Arial" w:hAnsi="Arial" w:cs="Arial"/>
          <w:color w:val="000000"/>
          <w:lang w:val="en-US"/>
        </w:rPr>
        <w:t xml:space="preserve">is still </w:t>
      </w:r>
      <w:r w:rsidR="000860BF" w:rsidRPr="00CB0CF1">
        <w:rPr>
          <w:rFonts w:ascii="Arial" w:hAnsi="Arial" w:cs="Arial"/>
          <w:color w:val="000000"/>
          <w:lang w:val="en-US"/>
        </w:rPr>
        <w:t>ambiguou</w:t>
      </w:r>
      <w:r w:rsidR="00743B16" w:rsidRPr="00CB0CF1">
        <w:rPr>
          <w:rFonts w:ascii="Arial" w:hAnsi="Arial" w:cs="Arial"/>
          <w:color w:val="000000"/>
          <w:lang w:val="en-US"/>
        </w:rPr>
        <w:t>s</w:t>
      </w:r>
      <w:r w:rsidR="00AE586B" w:rsidRPr="00CB0CF1">
        <w:rPr>
          <w:rFonts w:ascii="Arial" w:hAnsi="Arial" w:cs="Arial"/>
          <w:color w:val="000000"/>
          <w:lang w:val="en-US"/>
        </w:rPr>
        <w:t>.</w:t>
      </w:r>
      <w:r w:rsidR="00040C5B" w:rsidRPr="00CB0CF1">
        <w:rPr>
          <w:rFonts w:ascii="Arial" w:hAnsi="Arial" w:cs="Arial"/>
          <w:color w:val="000000"/>
          <w:lang w:val="en-US"/>
        </w:rPr>
        <w:t xml:space="preserve"> </w:t>
      </w:r>
      <w:r w:rsidR="000C6853" w:rsidRPr="00CB0CF1">
        <w:rPr>
          <w:rFonts w:ascii="Arial" w:hAnsi="Arial" w:cs="Arial"/>
          <w:color w:val="000000"/>
          <w:lang w:val="en-US"/>
        </w:rPr>
        <w:t xml:space="preserve">For most IREDs an aspartic acid or tyrosine residue at position 187 in the active site </w:t>
      </w:r>
      <w:r w:rsidR="00B31719" w:rsidRPr="00CB0CF1">
        <w:rPr>
          <w:rFonts w:ascii="Arial" w:hAnsi="Arial" w:cs="Arial"/>
          <w:color w:val="000000"/>
          <w:lang w:val="en-US"/>
        </w:rPr>
        <w:t xml:space="preserve">has been </w:t>
      </w:r>
      <w:r w:rsidR="000C6853" w:rsidRPr="00CB0CF1">
        <w:rPr>
          <w:rFonts w:ascii="Arial" w:hAnsi="Arial" w:cs="Arial"/>
          <w:color w:val="000000"/>
          <w:lang w:val="en-US"/>
        </w:rPr>
        <w:t xml:space="preserve">suggested to be the </w:t>
      </w:r>
      <w:r w:rsidR="00CB2F4B" w:rsidRPr="00CB0CF1">
        <w:rPr>
          <w:rFonts w:ascii="Arial" w:hAnsi="Arial" w:cs="Arial"/>
          <w:color w:val="000000"/>
          <w:lang w:val="en-US"/>
        </w:rPr>
        <w:t>proton donor</w:t>
      </w:r>
      <w:r w:rsidR="008F64E4" w:rsidRPr="00CB0CF1">
        <w:rPr>
          <w:rFonts w:ascii="Arial" w:hAnsi="Arial" w:cs="Arial"/>
          <w:color w:val="000000"/>
          <w:lang w:val="en-US"/>
        </w:rPr>
        <w:t>.</w:t>
      </w:r>
      <w:r w:rsidR="000860BF"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"id" : "ITEM-2", "itemData" : { "ISSN" : "14394227",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"ITEM-2", "issue" : "15", "issued" : { "date-parts" : [ [ "2014", "8", "27" ] ] }, "page" : "2201-2204", "title" : "Enzyme Toolbox: Novel Enantiocomplementary Imine Reductases", "type" : "article-journal", "volume" : "15" }, "uris" : [ "http://www.mendeley.com/documents/?uuid=f2b761b4-704c-4ffa-8d25-90dbfeabc58e" ] }, { "id" : "ITEM-3", "itemData" : { "DOI" : "10.1002/cctc.201402797", "ISSN" : "18673880", "abstract" : "Although the range of biocatalysts available for the synthesis of enantiomerically pure chiral amines continues to expand, few existing methods provide access to secondary amines. To address this shortcoming, we have over-expressed the gene for an (R)-imine reductase [(R)-IRED] from Streptomyces sp. GF3587 in Escherichia coli to create a recombinant whole-cell biocatalyst for the asymmetric reduction of prochiral imines. The (R)-IRED was screened against a panel of cyclic imines and two iminium ions and was shown to possess high catalytic ac- tivity and enantioselectivity. Preparative-scale synthesis of the alkaloid (R)-coniine (90% yield; 99% ee) from the imine precur- sor was performed on a gram-scale. A homology model of the enzyme active site, based on the structure of a closely related (R)-IRED from Streptomyces kanamyceticus, was constructed and used to identify potential amino acids as targets for muta- genesis. Chiral", "author" : [ { "dropping-particle" : "", "family" : "Hussain", "given" : "Shahed", "non-dropping-particle" : "", "parse-names" : false, "suffix" : "" }, { "dropping-particle" : "", "family" : "Leipold", "given" : "Friedemann", "non-dropping-particle" : "", "parse-names" : false, "suffix" : "" }, { "dropping-particle" : "", "family" : "Man", "given" : "Henry", "non-dropping-particle" : "", "parse-names" : false, "suffix" : "" }, { "dropping-particle" : "", "family" : "Wells", "given" : "Elizabeth", "non-dropping-particle" : "", "parse-names" : false, "suffix" : "" }, { "dropping-particle" : "", "family" : "France", "given" : "Scott P.", "non-dropping-particle" : "", "parse-names" : false, "suffix" : "" }, { "dropping-particle" : "", "family" : "Mulholland", "given" : "Keith R.", "non-dropping-particle" : "", "parse-names" : false, "suffix" : "" }, { "dropping-particle" : "", "family" : "Grogan", "given" : "Gideon", "non-dropping-particle" : "", "parse-names" : false, "suffix" : "" }, { "dropping-particle" : "", "family" : "Turner", "given" : "Nicholas J.", "non-dropping-particle" : "", "parse-names" : false, "suffix" : "" } ], "container-title" : "ChemCatChem", "id" : "ITEM-3", "issue" : "4", "issued" : { "date-parts" : [ [ "2015" ] ] }, "page" : "579-583", "title" : "An (R)-Imine Reductase Biocatalyst for the Asymmetric Reduction of Cyclic Imines", "type" : "article-journal", "volume" : "7" }, "uris" : [ "http://www.mendeley.com/documents/?uuid=392e56fc-2d98-48d9-af96-a09686f57a8d" ] } ], "mendeley" : { "formattedCitation" : "[8\u201310]", "plainTextFormattedCitation" : "[8\u201310]", "previouslyFormattedCitation" : "[8\u201310]" }, "properties" : { "noteIndex" : 0 }, "schema" : "https://github.com/citation-style-language/schema/raw/master/csl-citation.json" }</w:instrText>
      </w:r>
      <w:r w:rsidR="000860BF" w:rsidRPr="00CB0CF1">
        <w:rPr>
          <w:rFonts w:ascii="Arial" w:hAnsi="Arial" w:cs="Arial"/>
          <w:color w:val="000000"/>
          <w:lang w:val="en-US"/>
        </w:rPr>
        <w:fldChar w:fldCharType="separate"/>
      </w:r>
      <w:r w:rsidR="00FB3CAA" w:rsidRPr="00CB0CF1">
        <w:rPr>
          <w:rFonts w:ascii="Arial" w:hAnsi="Arial" w:cs="Arial"/>
          <w:noProof/>
          <w:color w:val="000000"/>
          <w:lang w:val="en-US"/>
        </w:rPr>
        <w:t>[8–10]</w:t>
      </w:r>
      <w:r w:rsidR="000860BF" w:rsidRPr="00CB0CF1">
        <w:rPr>
          <w:rFonts w:ascii="Arial" w:hAnsi="Arial" w:cs="Arial"/>
          <w:color w:val="000000"/>
          <w:lang w:val="en-US"/>
        </w:rPr>
        <w:fldChar w:fldCharType="end"/>
      </w:r>
      <w:r w:rsidR="00652923" w:rsidRPr="00CB0CF1">
        <w:rPr>
          <w:rFonts w:ascii="Arial" w:hAnsi="Arial" w:cs="Arial"/>
          <w:color w:val="000000"/>
          <w:lang w:val="en-US"/>
        </w:rPr>
        <w:t xml:space="preserve"> However, </w:t>
      </w:r>
      <w:r w:rsidR="000C6853" w:rsidRPr="00CB0CF1">
        <w:rPr>
          <w:rFonts w:ascii="Arial" w:hAnsi="Arial" w:cs="Arial"/>
          <w:color w:val="000000"/>
          <w:lang w:val="en-US"/>
        </w:rPr>
        <w:t xml:space="preserve">the observation of non-protic alanine, phenylalanine or asparagine residues at this position </w:t>
      </w:r>
      <w:r w:rsidR="005812F5" w:rsidRPr="00CB0CF1">
        <w:rPr>
          <w:rFonts w:ascii="Arial" w:hAnsi="Arial" w:cs="Arial"/>
          <w:color w:val="000000"/>
          <w:lang w:val="en-US"/>
        </w:rPr>
        <w:t>question</w:t>
      </w:r>
      <w:r w:rsidR="007127F1" w:rsidRPr="00CB0CF1">
        <w:rPr>
          <w:rFonts w:ascii="Arial" w:hAnsi="Arial" w:cs="Arial"/>
          <w:color w:val="000000"/>
          <w:lang w:val="en-US"/>
        </w:rPr>
        <w:t>s</w:t>
      </w:r>
      <w:r w:rsidR="005812F5" w:rsidRPr="00CB0CF1">
        <w:rPr>
          <w:rFonts w:ascii="Arial" w:hAnsi="Arial" w:cs="Arial"/>
          <w:color w:val="000000"/>
          <w:lang w:val="en-US"/>
        </w:rPr>
        <w:t xml:space="preserve"> the requirement for </w:t>
      </w:r>
      <w:r w:rsidR="00A767F8" w:rsidRPr="00CB0CF1">
        <w:rPr>
          <w:rFonts w:ascii="Arial" w:hAnsi="Arial" w:cs="Arial"/>
          <w:color w:val="000000"/>
          <w:lang w:val="en-US"/>
        </w:rPr>
        <w:t>proton donating amino acid</w:t>
      </w:r>
      <w:r w:rsidR="00F91D0B" w:rsidRPr="00CB0CF1">
        <w:rPr>
          <w:rFonts w:ascii="Arial" w:hAnsi="Arial" w:cs="Arial"/>
          <w:color w:val="000000"/>
          <w:lang w:val="en-US"/>
        </w:rPr>
        <w:t xml:space="preserve"> </w:t>
      </w:r>
      <w:r w:rsidR="008F64E4" w:rsidRPr="00CB0CF1">
        <w:rPr>
          <w:rFonts w:ascii="Arial" w:hAnsi="Arial" w:cs="Arial"/>
          <w:color w:val="000000"/>
          <w:lang w:val="en-US"/>
        </w:rPr>
        <w:t>in IREDs.</w:t>
      </w:r>
      <w:r w:rsidR="005812F5"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"10.1016/j.molcatb.2014.09.017", "ISSN" : "13811177", "author" : [ { "dropping-particle" : "", "family" : "Gand", "given" : "M.", "non-dropping-particle" : "", "parse-names" : false, "suffix" : "" }, { "dropping-particle" : "", "family" : "M\u00fcller", "given" : "H.", "non-dropping-particle" : "", "parse-names" : false, "suffix" : "" }, { "dropping-particle" : "", "family" : "Wardenga", "given" : "R.", "non-dropping-particle" : "", "parse-names" : false, "suffix" : "" }, { "dropping-particle" : "", "family" : "H\u00f6hne", "given" : "M.", "non-dropping-particle" : "", "parse-names" : false, "suffix" : "" } ], "container-title" : "Journal of Molecular Catalysis B: Enzymatic", "id" : "ITEM-1", "issued" : { "date-parts" : [ [ "2014", "10" ] ] }, "page" : "126-132", "publisher" : "Elsevier B.V.", "title" : "Characterization of three novel enzymes with imine reductase activity", "type" : "article-journal", "volume" : "110" }, "uris" : [ "http://www.mendeley.com/documents/?uuid=618f5b69-3e19-4086-88ba-7e4a1b6c41bb" ] }, { "id" : "ITEM-2", "itemData" : { "DOI" : "10.1002/cbic.201500218", "ISSN" : "14394227", "PMID" : "26044455", "abstract" : "Recent investigations on imine reductases (IREDs) have enriched the toolbox of potential catalysts accessing chiral amines, which are important building blocks for the pharmaceutical industry. Herein we describe the characterization of 20 new IREDs. A C-terminal domain clustering of the bacterial protein sequence space was performed to identify the novel IRED candidates. All of the enzymes were characterized against a set of nine cyclic imines model substrates. A refined clustering towards putative active site residues was performed and was consistent with our screening and previously reported results. Finally, preparative scale experiments on 100 mg scale with two IREDs, IR_20 from Streptomyces tsukubaensis and IR_23 from Streptomyces vidiochromogenes, were carried out to provide (R)-2-methylpiperidine in 98% ee (71% yield) and (R)-1-methyl-1,2,3,4-tetrahydroisoquinoline in &gt; 98% ee (82% yield).", "author" : [ { "dropping-particle" : "", "family" : "Wetzl", "given" : "Dennis", "non-dropping-particle" : "", "parse-names" : false, "suffix" : "" }, { "dropping-particle" : "", "family" : "Berrera", "given" : "Marco", "non-dropping-particle" : "", "parse-names" : false, "suffix" : "" }, { "dropping-particle" : "", "family" : "Sandon", "given" : "Nicolas", "non-dropping-particle" : "", "parse-names" : false, "suffix" : "" }, { "dropping-particle" : "", "family" : "Fishlock", "given" : "Dan", "non-dropping-particle" : "", "parse-names" : false, "suffix" : "" }, { "dropping-particle" : "", "family" : "Ebeling", "given" : "Martin", "non-dropping-particle" : "", "parse-names" : false, "suffix" : "" }, { "dropping-particle" : "", "family" : "M\u00fcller", "given" : "Michael", "non-dropping-particle" : "", "parse-names" : false, "suffix" : "" }, { "dropping-particle" : "", "family" : "Hanlon", "given" : "Steven Paul", "non-dropping-particle" : "", "parse-names" : false, "suffix" : "" }, { "dropping-particle" : "", "family" : "Wirz", "given" : "Beat", "non-dropping-particle" : "", "parse-names" : false, "suffix" : "" }, { "dropping-particle" : "", "family" : "Iding", "given" : "Hans", "non-dropping-particle" : "", "parse-names" : false, "suffix" : "" } ], "container-title" : "ChemBioChem", "id" : "ITEM-2", "issue" : "12", "issued" : { "date-parts" : [ [ "2015" ] ] }, "page" : "1749-1756", "title" : "Expanding the imine reductase toolbox by exploring the bacterial protein sequence space", "type" : "article-journal", "volume" : "16" }, "uris" : [ "http://www.mendeley.com/documents/?uuid=77077a73-5487-4ac8-8eb3-755745c7634c" ] }, { "id" : "ITEM-3",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 "id" : "ITEM-3", "issued" : { "date-parts" : [ [ "2016" ] ] }, "page" : "3880-3889", "title" : "Stereoselectivity and Structural Characterization of an Imine Reductase ( IRED ) from Amycolatopsis orientalis", "type" : "article-journal", "volume" : "6" }, "uris" : [ "http://www.mendeley.com/documents/?uuid=32a463c8-f6f0-4138-ad20-205bb67e20a0" ] } ], "mendeley" : { "formattedCitation" : "[11\u201313]", "plainTextFormattedCitation" : "[11\u201313]", "previouslyFormattedCitation" : "[11\u201313]" }, "properties" : { "noteIndex" : 0 }, "schema" : "https://github.com/citation-style-language/schema/raw/master/csl-citation.json" }</w:instrText>
      </w:r>
      <w:r w:rsidR="005812F5" w:rsidRPr="00CB0CF1">
        <w:rPr>
          <w:rFonts w:ascii="Arial" w:hAnsi="Arial" w:cs="Arial"/>
          <w:color w:val="000000"/>
          <w:lang w:val="en-US"/>
        </w:rPr>
        <w:fldChar w:fldCharType="separate"/>
      </w:r>
      <w:r w:rsidR="00FB3CAA" w:rsidRPr="00CB0CF1">
        <w:rPr>
          <w:rFonts w:ascii="Arial" w:hAnsi="Arial" w:cs="Arial"/>
          <w:noProof/>
          <w:color w:val="000000"/>
          <w:lang w:val="en-US"/>
        </w:rPr>
        <w:t>[11–13]</w:t>
      </w:r>
      <w:r w:rsidR="005812F5" w:rsidRPr="00CB0CF1">
        <w:rPr>
          <w:rFonts w:ascii="Arial" w:hAnsi="Arial" w:cs="Arial"/>
          <w:color w:val="000000"/>
          <w:lang w:val="en-US"/>
        </w:rPr>
        <w:fldChar w:fldCharType="end"/>
      </w:r>
      <w:r w:rsidR="005812F5" w:rsidRPr="00CB0CF1">
        <w:rPr>
          <w:rFonts w:ascii="Arial" w:hAnsi="Arial" w:cs="Arial"/>
          <w:color w:val="000000"/>
          <w:lang w:val="en-US"/>
        </w:rPr>
        <w:t xml:space="preserve"> </w:t>
      </w:r>
      <w:r w:rsidR="000C6853" w:rsidRPr="00CB0CF1">
        <w:rPr>
          <w:rFonts w:ascii="Arial" w:hAnsi="Arial" w:cs="Arial"/>
          <w:color w:val="000000"/>
          <w:lang w:val="en-US"/>
        </w:rPr>
        <w:t>This is further supported b</w:t>
      </w:r>
      <w:r w:rsidR="00803FF1" w:rsidRPr="00CB0CF1">
        <w:rPr>
          <w:rFonts w:ascii="Arial" w:hAnsi="Arial" w:cs="Arial"/>
          <w:color w:val="000000"/>
          <w:lang w:val="en-US"/>
        </w:rPr>
        <w:t>y the asymmetric reduction of iminium ions</w:t>
      </w:r>
      <w:r w:rsidR="00040C5B"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"10.1002/cctc.201402797", "ISSN" : "18673880", "abstract" : "Although the range of biocatalysts available for the synthesis of enantiomerically pure chiral amines continues to expand, few existing methods provide access to secondary amines. To address this shortcoming, we have over-expressed the gene for an (R)-imine reductase [(R)-IRED] from Streptomyces sp. GF3587 in Escherichia coli to create a recombinant whole-cell biocatalyst for the asymmetric reduction of prochiral imines. The (R)-IRED was screened against a panel of cyclic imines and two iminium ions and was shown to possess high catalytic ac- tivity and enantioselectivity. Preparative-scale synthesis of the alkaloid (R)-coniine (90% yield; 99% ee) from the imine precur- sor was performed on a gram-scale. A homology model of the enzyme active site, based on the structure of a closely related (R)-IRED from Streptomyces kanamyceticus, was constructed and used to identify potential amino acids as targets for muta- genesis. Chiral", "author" : [ { "dropping-particle" : "", "family" : "Hussain", "given" : "Shahed", "non-dropping-particle" : "", "parse-names" : false, "suffix" : "" }, { "dropping-particle" : "", "family" : "Leipold", "given" : "Friedemann", "non-dropping-particle" : "", "parse-names" : false, "suffix" : "" }, { "dropping-particle" : "", "family" : "Man", "given" : "Henry", "non-dropping-particle" : "", "parse-names" : false, "suffix" : "" }, { "dropping-particle" : "", "family" : "Wells", "given" : "Elizabeth", "non-dropping-particle" : "", "parse-names" : false, "suffix" : "" }, { "dropping-particle" : "", "family" : "France", "given" : "Scott P.", "non-dropping-particle" : "", "parse-names" : false, "suffix" : "" }, { "dropping-particle" : "", "family" : "Mulholland", "given" : "Keith R.", "non-dropping-particle" : "", "parse-names" : false, "suffix" : "" }, { "dropping-particle" : "", "family" : "Grogan", "given" : "Gideon", "non-dropping-particle" : "", "parse-names" : false, "suffix" : "" }, { "dropping-particle" : "", "family" : "Turner", "given" : "Nicholas J.", "non-dropping-particle" : "", "parse-names" : false, "suffix" : "" } ], "container-title" : "ChemCatChem", "id" : "ITEM-1", "issue" : "4", "issued" : { "date-parts" : [ [ "2015" ] ] }, "page" : "579-583", "title" : "An (R)-Imine Reductase Biocatalyst for the Asymmetric Reduction of Cyclic Imines", "type" : "article-journal", "volume" : "7" }, "uris" : [ "http://www.mendeley.com/documents/?uuid=392e56fc-2d98-48d9-af96-a09686f57a8d" ] }, { "id" : "ITEM-2", "itemData" : { "DOI" : "10.1002/adsc.201500160", "ISSN" : "16154150", "author" : [ { "dropping-particle" : "", "family" : "Li", "given" : "Hao", "non-dropping-particle" : "", "parse-names" : false, "suffix" : "" }, { "dropping-particle" : "", "family" : "Luan", "given" : "Zheng-Jiao", "non-dropping-particle" : "", "parse-names" : false, "suffix" : "" }, { "dropping-particle" : "", "family" : "Zheng", "given" : "Gao-Wei", "non-dropping-particle" : "", "parse-names" : false, "suffix" : "" }, { "dropping-particle" : "", "family" : "Xu", "given" : "Jian-He", "non-dropping-particle" : "", "parse-names" : false, "suffix" : "" } ], "container-title" : "Advanced Synthesis &amp; Catalysis", "id" : "ITEM-2", "issued" : { "date-parts" : [ [ "2015" ] ] }, "page" : "1692-1696", "title" : "Efficient Synthesis of Chiral Indolines using an Imine Reductase from Paenibacillus lactis", "type" : "article-journal", "volume" : "357" }, "uris" : [ "http://www.mendeley.com/documents/?uuid=5111f1f0-8ef9-4f63-8bcf-f0c0fd35960e" ] } ], "mendeley" : { "formattedCitation" : "[10,14]", "plainTextFormattedCitation" : "[10,14]", "previouslyFormattedCitation" : "[10,14]" }, "properties" : { "noteIndex" : 0 }, "schema" : "https://github.com/citation-style-language/schema/raw/master/csl-citation.json" }</w:instrText>
      </w:r>
      <w:r w:rsidR="00040C5B" w:rsidRPr="00CB0CF1">
        <w:rPr>
          <w:rFonts w:ascii="Arial" w:hAnsi="Arial" w:cs="Arial"/>
          <w:color w:val="000000"/>
          <w:lang w:val="en-US"/>
        </w:rPr>
        <w:fldChar w:fldCharType="separate"/>
      </w:r>
      <w:r w:rsidR="00FB3CAA" w:rsidRPr="00CB0CF1">
        <w:rPr>
          <w:rFonts w:ascii="Arial" w:hAnsi="Arial" w:cs="Arial"/>
          <w:noProof/>
          <w:color w:val="000000"/>
          <w:lang w:val="en-US"/>
        </w:rPr>
        <w:t>[10,14]</w:t>
      </w:r>
      <w:r w:rsidR="00040C5B" w:rsidRPr="00CB0CF1">
        <w:rPr>
          <w:rFonts w:ascii="Arial" w:hAnsi="Arial" w:cs="Arial"/>
          <w:color w:val="000000"/>
          <w:lang w:val="en-US"/>
        </w:rPr>
        <w:fldChar w:fldCharType="end"/>
      </w:r>
      <w:r w:rsidR="00803FF1" w:rsidRPr="00CB0CF1">
        <w:rPr>
          <w:rFonts w:ascii="Arial" w:hAnsi="Arial" w:cs="Arial"/>
          <w:color w:val="000000"/>
          <w:lang w:val="en-US"/>
        </w:rPr>
        <w:t xml:space="preserve"> and the protonation of imines by a water-molecule, being similar to the </w:t>
      </w:r>
      <w:r w:rsidR="008C7D16" w:rsidRPr="00CB0CF1">
        <w:rPr>
          <w:rFonts w:ascii="Arial" w:hAnsi="Arial" w:cs="Arial"/>
          <w:color w:val="000000"/>
          <w:lang w:val="en-US"/>
        </w:rPr>
        <w:t xml:space="preserve">well-studied </w:t>
      </w:r>
      <w:r w:rsidR="00ED65C7" w:rsidRPr="00CB0CF1">
        <w:rPr>
          <w:rFonts w:ascii="Arial" w:hAnsi="Arial" w:cs="Arial"/>
          <w:color w:val="000000"/>
          <w:lang w:val="en-US"/>
        </w:rPr>
        <w:t>imine-</w:t>
      </w:r>
      <w:r w:rsidR="008011A6" w:rsidRPr="00CB0CF1">
        <w:rPr>
          <w:rFonts w:ascii="Arial" w:hAnsi="Arial" w:cs="Arial"/>
          <w:color w:val="000000"/>
          <w:lang w:val="en-US"/>
        </w:rPr>
        <w:t xml:space="preserve">reducing </w:t>
      </w:r>
      <w:r w:rsidR="008C7D16" w:rsidRPr="00CB0CF1">
        <w:rPr>
          <w:rFonts w:ascii="Arial" w:hAnsi="Arial" w:cs="Arial"/>
          <w:color w:val="000000"/>
          <w:lang w:val="en-US"/>
        </w:rPr>
        <w:t>enzyme dihydrofolate reductase (DHFR</w:t>
      </w:r>
      <w:r w:rsidR="003D0F72" w:rsidRPr="00CB0CF1">
        <w:rPr>
          <w:rFonts w:ascii="Arial" w:hAnsi="Arial" w:cs="Arial"/>
          <w:color w:val="000000"/>
          <w:lang w:val="en-US"/>
        </w:rPr>
        <w:t>)</w:t>
      </w:r>
      <w:r w:rsidR="008F64E4" w:rsidRPr="00CB0CF1">
        <w:rPr>
          <w:rFonts w:ascii="Arial" w:hAnsi="Arial" w:cs="Arial"/>
          <w:color w:val="000000"/>
          <w:lang w:val="en-US"/>
        </w:rPr>
        <w:t>.</w:t>
      </w:r>
      <w:r w:rsidR="003D0F72"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"10.1021/bi1016843", "ISBN" : "1520-4995 (Electronic)\\r0006-2960 (Linking)", "ISSN" : "00062960", "PMID" : "21138249", "abstract" : "Dihydrofolate reductase from Mycobacterium tuberculosis (MtDHFR) catalyzes the NAD(P)-dependent reduction of dihydrofolate, yielding NAD(P)(+) and tetrahydrofolate, the primary one-carbon unit carrier in biology. Tetrahydrofolate needs to be recycled so that reactions involved in dTMP synthesis and purine metabolism are maintained. In this work, we report the kinetic characterization of the MtDHFR. This enzyme has a sequential steady-state random kinetic mechanism, probably with a preferred pathway with NADPH binding first. A pK(a) value for an enzymic acid of approximately 7.0 was identified from the pH dependence of V, and the analysis of the primary kinetic isotope effects revealed that the hydride transfer step is at least partly rate-limiting throughout the pH range analyzed. Additionally, solvent and multiple kinetic isotope effects were determined and analyzed, and equilibrium isotope effects were measured on the equilibrium constant. (D(2)O)V and (D(2)O)V/K([4R-4-(2)H]NADH) were slightly inverse at pH 6.0, and inverse values for (D(2)O)V([4R-4-(2)H]NADH) and (D(2)O)V/K([4R-4-(2)H]NADH) suggested that a pre-equilibrium protonation is occurring before the hydride transfer step, indicating a stepwise mechanism for proton and hydride transfer. The same value was obtained for (D)k(H) at pH 5.5 and 7.5, reaffirming the rate-limiting nature of the hydride transfer step. A chemical mechanism is proposed on the basis of the results obtained here.", "author" : [ { "dropping-particle" : "", "family" : "Czekster", "given" : "Clarissa M.", "non-dropping-particle" : "", "parse-names" : false, "suffix" : "" }, { "dropping-particle" : "", "family" : "Vandemeulebroucke", "given" : "An", "non-dropping-particle" : "", "parse-names" : false, "suffix" : "" }, { "dropping-particle" : "", "family" : "Blanchard", "given" : "John S.", "non-dropping-particle" : "", "parse-names" : false, "suffix" : "" } ], "container-title" : "Biochemistry", "id" : "ITEM-1", "issue" : "3", "issued" : { "date-parts" : [ [ "2011" ] ] }, "page" : "367-375", "title" : "Kinetic and chemical mechanism of the dihydrofolate reductase from Mycobacterium tuberculosis", "type" : "article-journal", "volume" : "50" }, "uris" : [ "http://www.mendeley.com/documents/?uuid=273c9d02-6f78-400d-a5c8-891f0ccfd028" ] } ], "mendeley" : { "formattedCitation" : "[15]", "plainTextFormattedCitation" : "[15]", "previouslyFormattedCitation" : "[15]" }, "properties" : { "noteIndex" : 0 }, "schema" : "https://github.com/citation-style-language/schema/raw/master/csl-citation.json" }</w:instrText>
      </w:r>
      <w:r w:rsidR="003D0F72" w:rsidRPr="00CB0CF1">
        <w:rPr>
          <w:rFonts w:ascii="Arial" w:hAnsi="Arial" w:cs="Arial"/>
          <w:color w:val="000000"/>
          <w:lang w:val="en-US"/>
        </w:rPr>
        <w:fldChar w:fldCharType="separate"/>
      </w:r>
      <w:r w:rsidR="00FB3CAA" w:rsidRPr="00CB0CF1">
        <w:rPr>
          <w:rFonts w:ascii="Arial" w:hAnsi="Arial" w:cs="Arial"/>
          <w:noProof/>
          <w:color w:val="000000"/>
          <w:lang w:val="en-US"/>
        </w:rPr>
        <w:t>[15]</w:t>
      </w:r>
      <w:r w:rsidR="003D0F72" w:rsidRPr="00CB0CF1">
        <w:rPr>
          <w:rFonts w:ascii="Arial" w:hAnsi="Arial" w:cs="Arial"/>
          <w:color w:val="000000"/>
          <w:lang w:val="en-US"/>
        </w:rPr>
        <w:fldChar w:fldCharType="end"/>
      </w:r>
      <w:r w:rsidR="00103AE4" w:rsidRPr="00CB0CF1">
        <w:rPr>
          <w:rFonts w:ascii="Arial" w:hAnsi="Arial" w:cs="Arial"/>
          <w:color w:val="000000"/>
          <w:lang w:val="en-US"/>
        </w:rPr>
        <w:t xml:space="preserve"> </w:t>
      </w:r>
      <w:r w:rsidR="00652923" w:rsidRPr="00CB0CF1">
        <w:rPr>
          <w:rFonts w:ascii="Arial" w:hAnsi="Arial" w:cs="Arial"/>
          <w:color w:val="000000"/>
          <w:lang w:val="en-US"/>
        </w:rPr>
        <w:t>In this c</w:t>
      </w:r>
      <w:r w:rsidR="00803FF1" w:rsidRPr="00CB0CF1">
        <w:rPr>
          <w:rFonts w:ascii="Arial" w:hAnsi="Arial" w:cs="Arial"/>
          <w:color w:val="000000"/>
          <w:lang w:val="en-US"/>
        </w:rPr>
        <w:t>ontext</w:t>
      </w:r>
      <w:r w:rsidR="00652923" w:rsidRPr="00CB0CF1">
        <w:rPr>
          <w:rFonts w:ascii="Arial" w:hAnsi="Arial" w:cs="Arial"/>
          <w:color w:val="000000"/>
          <w:lang w:val="en-US"/>
        </w:rPr>
        <w:t xml:space="preserve"> </w:t>
      </w:r>
      <w:r w:rsidR="00ED65C7" w:rsidRPr="00CB0CF1">
        <w:rPr>
          <w:rFonts w:ascii="Arial" w:hAnsi="Arial" w:cs="Arial"/>
          <w:color w:val="000000"/>
          <w:lang w:val="en-US"/>
        </w:rPr>
        <w:t xml:space="preserve">the function of IREDs would be in positioning </w:t>
      </w:r>
      <w:r w:rsidR="00B52486" w:rsidRPr="00CB0CF1">
        <w:rPr>
          <w:rFonts w:ascii="Arial" w:hAnsi="Arial" w:cs="Arial"/>
          <w:color w:val="000000"/>
          <w:lang w:val="en-US"/>
        </w:rPr>
        <w:t xml:space="preserve">of </w:t>
      </w:r>
      <w:r w:rsidR="00ED65C7" w:rsidRPr="00CB0CF1">
        <w:rPr>
          <w:rFonts w:ascii="Arial" w:hAnsi="Arial" w:cs="Arial"/>
          <w:color w:val="000000"/>
          <w:lang w:val="en-US"/>
        </w:rPr>
        <w:t xml:space="preserve">the iminium ions in a favourable orientation for hydride </w:t>
      </w:r>
      <w:r w:rsidR="00B52486" w:rsidRPr="00CB0CF1">
        <w:rPr>
          <w:rFonts w:ascii="Arial" w:hAnsi="Arial" w:cs="Arial"/>
          <w:color w:val="000000"/>
          <w:lang w:val="en-US"/>
        </w:rPr>
        <w:t>transfer</w:t>
      </w:r>
      <w:r w:rsidR="008F64E4" w:rsidRPr="00CB0CF1">
        <w:rPr>
          <w:rFonts w:ascii="Arial" w:hAnsi="Arial" w:cs="Arial"/>
          <w:color w:val="000000"/>
          <w:lang w:val="en-US"/>
        </w:rPr>
        <w:t>.</w:t>
      </w:r>
      <w:r w:rsidR="000860BF"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0860BF" w:rsidRPr="00CB0CF1">
        <w:rPr>
          <w:rFonts w:ascii="Arial" w:hAnsi="Arial" w:cs="Arial"/>
          <w:color w:val="000000"/>
          <w:lang w:val="en-US"/>
        </w:rPr>
        <w:fldChar w:fldCharType="separate"/>
      </w:r>
      <w:r w:rsidR="00FB3CAA" w:rsidRPr="00CB0CF1">
        <w:rPr>
          <w:rFonts w:ascii="Arial" w:hAnsi="Arial" w:cs="Arial"/>
          <w:noProof/>
          <w:color w:val="000000"/>
          <w:lang w:val="en-US"/>
        </w:rPr>
        <w:t>[16]</w:t>
      </w:r>
      <w:r w:rsidR="000860BF" w:rsidRPr="00CB0CF1">
        <w:rPr>
          <w:rFonts w:ascii="Arial" w:hAnsi="Arial" w:cs="Arial"/>
          <w:color w:val="000000"/>
          <w:lang w:val="en-US"/>
        </w:rPr>
        <w:fldChar w:fldCharType="end"/>
      </w:r>
      <w:r w:rsidR="00B52486" w:rsidRPr="00CB0CF1">
        <w:rPr>
          <w:rFonts w:ascii="Arial" w:hAnsi="Arial" w:cs="Arial"/>
          <w:color w:val="000000"/>
          <w:lang w:val="en-US"/>
        </w:rPr>
        <w:t xml:space="preserve"> </w:t>
      </w:r>
      <w:r w:rsidR="00F91D0B" w:rsidRPr="00CB0CF1">
        <w:rPr>
          <w:rFonts w:ascii="Arial" w:hAnsi="Arial" w:cs="Arial"/>
          <w:color w:val="000000"/>
          <w:lang w:val="en-US"/>
        </w:rPr>
        <w:t>The f</w:t>
      </w:r>
      <w:r w:rsidR="00757AB5" w:rsidRPr="00CB0CF1">
        <w:rPr>
          <w:rFonts w:ascii="Arial" w:hAnsi="Arial" w:cs="Arial"/>
          <w:color w:val="000000"/>
          <w:lang w:val="en-US"/>
        </w:rPr>
        <w:t>irst</w:t>
      </w:r>
      <w:r w:rsidR="00FA54CC" w:rsidRPr="00CB0CF1">
        <w:rPr>
          <w:rFonts w:ascii="Arial" w:hAnsi="Arial" w:cs="Arial"/>
          <w:color w:val="000000"/>
          <w:lang w:val="en-US"/>
        </w:rPr>
        <w:t xml:space="preserve"> </w:t>
      </w:r>
      <w:r w:rsidR="00803FF1" w:rsidRPr="00CB0CF1">
        <w:rPr>
          <w:rFonts w:ascii="Arial" w:hAnsi="Arial" w:cs="Arial"/>
          <w:color w:val="000000"/>
          <w:lang w:val="en-US"/>
        </w:rPr>
        <w:t xml:space="preserve">insights into the role of </w:t>
      </w:r>
      <w:r w:rsidR="005D254B" w:rsidRPr="00CB0CF1">
        <w:rPr>
          <w:rFonts w:ascii="Arial" w:hAnsi="Arial" w:cs="Arial"/>
          <w:color w:val="000000"/>
          <w:lang w:val="en-US"/>
        </w:rPr>
        <w:t xml:space="preserve">amino acid residues </w:t>
      </w:r>
      <w:r w:rsidR="00803FF1" w:rsidRPr="00CB0CF1">
        <w:rPr>
          <w:rFonts w:ascii="Arial" w:hAnsi="Arial" w:cs="Arial"/>
          <w:color w:val="000000"/>
          <w:lang w:val="en-US"/>
        </w:rPr>
        <w:t xml:space="preserve">in terms of </w:t>
      </w:r>
      <w:r w:rsidR="008E05AC" w:rsidRPr="00CB0CF1">
        <w:rPr>
          <w:rFonts w:ascii="Arial" w:hAnsi="Arial" w:cs="Arial"/>
          <w:color w:val="000000"/>
          <w:lang w:val="en-US"/>
        </w:rPr>
        <w:t xml:space="preserve">substrate </w:t>
      </w:r>
      <w:r w:rsidR="00E55C2E" w:rsidRPr="00CB0CF1">
        <w:rPr>
          <w:rFonts w:ascii="Arial" w:hAnsi="Arial" w:cs="Arial"/>
          <w:color w:val="000000"/>
          <w:lang w:val="en-US"/>
        </w:rPr>
        <w:t xml:space="preserve">binding </w:t>
      </w:r>
      <w:r w:rsidR="00757AB5" w:rsidRPr="00CB0CF1">
        <w:rPr>
          <w:rFonts w:ascii="Arial" w:hAnsi="Arial" w:cs="Arial"/>
          <w:color w:val="000000"/>
          <w:lang w:val="en-US"/>
        </w:rPr>
        <w:t xml:space="preserve">were </w:t>
      </w:r>
      <w:r w:rsidR="00803FF1" w:rsidRPr="00CB0CF1">
        <w:rPr>
          <w:rFonts w:ascii="Arial" w:hAnsi="Arial" w:cs="Arial"/>
          <w:color w:val="000000"/>
          <w:lang w:val="en-US"/>
        </w:rPr>
        <w:t xml:space="preserve">recently </w:t>
      </w:r>
      <w:r w:rsidR="00757AB5" w:rsidRPr="00CB0CF1">
        <w:rPr>
          <w:rFonts w:ascii="Arial" w:hAnsi="Arial" w:cs="Arial"/>
          <w:color w:val="000000"/>
          <w:lang w:val="en-US"/>
        </w:rPr>
        <w:t>ob</w:t>
      </w:r>
      <w:r w:rsidR="00FA54CC" w:rsidRPr="00CB0CF1">
        <w:rPr>
          <w:rFonts w:ascii="Arial" w:hAnsi="Arial" w:cs="Arial"/>
          <w:color w:val="000000"/>
          <w:lang w:val="en-US"/>
        </w:rPr>
        <w:t>tained</w:t>
      </w:r>
      <w:r w:rsidR="00757AB5" w:rsidRPr="00CB0CF1">
        <w:rPr>
          <w:rFonts w:ascii="Arial" w:hAnsi="Arial" w:cs="Arial"/>
          <w:color w:val="000000"/>
          <w:lang w:val="en-US"/>
        </w:rPr>
        <w:t xml:space="preserve"> by the groups of Turner and Grogan</w:t>
      </w:r>
      <w:r w:rsidR="00FA54CC" w:rsidRPr="00CB0CF1">
        <w:rPr>
          <w:rFonts w:ascii="Arial" w:hAnsi="Arial" w:cs="Arial"/>
          <w:color w:val="000000"/>
          <w:lang w:val="en-US"/>
        </w:rPr>
        <w:t xml:space="preserve">, who co-crystallized </w:t>
      </w:r>
      <w:r w:rsidR="00757AB5" w:rsidRPr="00CB0CF1">
        <w:rPr>
          <w:rFonts w:ascii="Arial" w:hAnsi="Arial" w:cs="Arial"/>
          <w:color w:val="000000"/>
          <w:lang w:val="en-US"/>
        </w:rPr>
        <w:t>the IRED from</w:t>
      </w:r>
      <w:r w:rsidR="00FA54CC" w:rsidRPr="00CB0CF1">
        <w:rPr>
          <w:rFonts w:ascii="Arial" w:hAnsi="Arial" w:cs="Arial"/>
          <w:color w:val="000000"/>
          <w:lang w:val="en-US"/>
        </w:rPr>
        <w:t xml:space="preserve"> </w:t>
      </w:r>
      <w:r w:rsidR="00757AB5" w:rsidRPr="00CB0CF1">
        <w:rPr>
          <w:rFonts w:ascii="Arial" w:hAnsi="Arial" w:cs="Arial"/>
          <w:i/>
          <w:color w:val="000000"/>
          <w:lang w:val="en-US"/>
        </w:rPr>
        <w:t>Amycolatopsis orientalis</w:t>
      </w:r>
      <w:r w:rsidR="00FA54CC" w:rsidRPr="00CB0CF1">
        <w:rPr>
          <w:rFonts w:ascii="Arial" w:hAnsi="Arial" w:cs="Arial"/>
          <w:color w:val="000000"/>
          <w:lang w:val="en-US"/>
        </w:rPr>
        <w:t xml:space="preserve"> with NADPH and the amine </w:t>
      </w:r>
      <w:r w:rsidR="005812F5" w:rsidRPr="00CB0CF1">
        <w:rPr>
          <w:rFonts w:ascii="Arial" w:hAnsi="Arial" w:cs="Arial"/>
          <w:color w:val="000000"/>
          <w:lang w:val="en-US"/>
        </w:rPr>
        <w:t>product 1</w:t>
      </w:r>
      <w:r w:rsidR="005812F5" w:rsidRPr="00CB0CF1">
        <w:rPr>
          <w:rFonts w:ascii="Arial" w:hAnsi="Arial" w:cs="Arial"/>
          <w:color w:val="000000"/>
          <w:lang w:val="en-US"/>
        </w:rPr>
        <w:noBreakHyphen/>
      </w:r>
      <w:r w:rsidR="007127F1" w:rsidRPr="00CB0CF1">
        <w:rPr>
          <w:rFonts w:ascii="Arial" w:hAnsi="Arial" w:cs="Arial"/>
          <w:color w:val="000000"/>
          <w:lang w:val="en-US"/>
        </w:rPr>
        <w:t>methyl-1,2,3,4-tetrahydroiso</w:t>
      </w:r>
      <w:r w:rsidR="00757AB5" w:rsidRPr="00CB0CF1">
        <w:rPr>
          <w:rFonts w:ascii="Arial" w:hAnsi="Arial" w:cs="Arial"/>
          <w:color w:val="000000"/>
          <w:lang w:val="en-US"/>
        </w:rPr>
        <w:t>quinoline</w:t>
      </w:r>
      <w:r w:rsidR="008F64E4" w:rsidRPr="00CB0CF1">
        <w:rPr>
          <w:rFonts w:ascii="Arial" w:hAnsi="Arial" w:cs="Arial"/>
          <w:color w:val="000000"/>
          <w:lang w:val="en-US"/>
        </w:rPr>
        <w:t>.</w:t>
      </w:r>
      <w:r w:rsidR="00FA54CC"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 "id" : "ITEM-1", "issued" : { "date-parts" : [ [ "2016" ] ] }, "page" : "3880-3889", "title" : "Stereoselectivity and Structural Characterization of an Imine Reductase ( IRED ) from Amycolatopsis orientalis", "type" : "article-journal", "volume" : "6" }, "uris" : [ "http://www.mendeley.com/documents/?uuid=32a463c8-f6f0-4138-ad20-205bb67e20a0" ] } ], "mendeley" : { "formattedCitation" : "[13]", "plainTextFormattedCitation" : "[13]", "previouslyFormattedCitation" : "[13]" }, "properties" : { "noteIndex" : 0 }, "schema" : "https://github.com/citation-style-language/schema/raw/master/csl-citation.json" }</w:instrText>
      </w:r>
      <w:r w:rsidR="00FA54CC" w:rsidRPr="00CB0CF1">
        <w:rPr>
          <w:rFonts w:ascii="Arial" w:hAnsi="Arial" w:cs="Arial"/>
          <w:color w:val="000000"/>
          <w:lang w:val="en-US"/>
        </w:rPr>
        <w:fldChar w:fldCharType="separate"/>
      </w:r>
      <w:r w:rsidR="00FB3CAA" w:rsidRPr="00CB0CF1">
        <w:rPr>
          <w:rFonts w:ascii="Arial" w:hAnsi="Arial" w:cs="Arial"/>
          <w:noProof/>
          <w:color w:val="000000"/>
          <w:lang w:val="en-US"/>
        </w:rPr>
        <w:t>[13]</w:t>
      </w:r>
      <w:r w:rsidR="00FA54CC" w:rsidRPr="00CB0CF1">
        <w:rPr>
          <w:rFonts w:ascii="Arial" w:hAnsi="Arial" w:cs="Arial"/>
          <w:color w:val="000000"/>
          <w:lang w:val="en-US"/>
        </w:rPr>
        <w:fldChar w:fldCharType="end"/>
      </w:r>
      <w:r w:rsidR="007D2278" w:rsidRPr="00CB0CF1">
        <w:rPr>
          <w:rFonts w:ascii="Arial" w:hAnsi="Arial" w:cs="Arial"/>
          <w:color w:val="000000"/>
          <w:lang w:val="en-US"/>
        </w:rPr>
        <w:t xml:space="preserve"> </w:t>
      </w:r>
      <w:r w:rsidR="00E43E7E" w:rsidRPr="00CB0CF1">
        <w:rPr>
          <w:rFonts w:ascii="Arial" w:hAnsi="Arial" w:cs="Arial"/>
          <w:color w:val="000000"/>
          <w:lang w:val="en-US"/>
        </w:rPr>
        <w:t xml:space="preserve">Furthermore, the </w:t>
      </w:r>
      <w:r w:rsidR="00F6611C" w:rsidRPr="00CB0CF1">
        <w:rPr>
          <w:rFonts w:ascii="Arial" w:hAnsi="Arial" w:cs="Arial"/>
          <w:color w:val="000000"/>
          <w:lang w:val="en-US"/>
        </w:rPr>
        <w:t>annotation of most IREDs as dehydrogenases using sequence similarity</w:t>
      </w:r>
      <w:r w:rsidR="00E43E7E" w:rsidRPr="00CB0CF1">
        <w:rPr>
          <w:rFonts w:ascii="Arial" w:hAnsi="Arial" w:cs="Arial"/>
          <w:color w:val="000000"/>
          <w:lang w:val="en-US"/>
        </w:rPr>
        <w:t xml:space="preserve"> </w:t>
      </w:r>
      <w:r w:rsidR="002803D4"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"ISSN" : "14394227",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"8", "27" ] ] }, "page" : "2201-2204", "title" : "Enzyme Toolbox: Novel Enantiocomplementary Imine Reductases", "type" : "article-journal", "volume" : "15" }, "uris" : [ "http://www.mendeley.com/documents/?uuid=f2b761b4-704c-4ffa-8d25-90dbfeabc58e" ] } ], "mendeley" : { "formattedCitation" : "[9]", "plainTextFormattedCitation" : "[9]", "previouslyFormattedCitation" : "[9]" }, "properties" : { "noteIndex" : 0 }, "schema" : "https://github.com/citation-style-language/schema/raw/master/csl-citation.json" }</w:instrText>
      </w:r>
      <w:r w:rsidR="002803D4" w:rsidRPr="00CB0CF1">
        <w:rPr>
          <w:rFonts w:ascii="Arial" w:hAnsi="Arial" w:cs="Arial"/>
          <w:color w:val="000000"/>
          <w:lang w:val="en-US"/>
        </w:rPr>
        <w:fldChar w:fldCharType="separate"/>
      </w:r>
      <w:r w:rsidR="00FB3CAA" w:rsidRPr="00CB0CF1">
        <w:rPr>
          <w:rFonts w:ascii="Arial" w:hAnsi="Arial" w:cs="Arial"/>
          <w:noProof/>
          <w:color w:val="000000"/>
          <w:lang w:val="en-US"/>
        </w:rPr>
        <w:t>[9]</w:t>
      </w:r>
      <w:r w:rsidR="002803D4" w:rsidRPr="00CB0CF1">
        <w:rPr>
          <w:rFonts w:ascii="Arial" w:hAnsi="Arial" w:cs="Arial"/>
          <w:color w:val="000000"/>
          <w:lang w:val="en-US"/>
        </w:rPr>
        <w:fldChar w:fldCharType="end"/>
      </w:r>
      <w:r w:rsidR="00E43E7E" w:rsidRPr="00CB0CF1">
        <w:rPr>
          <w:rFonts w:ascii="Arial" w:hAnsi="Arial" w:cs="Arial"/>
          <w:color w:val="000000"/>
          <w:lang w:val="en-US"/>
        </w:rPr>
        <w:t xml:space="preserve">, </w:t>
      </w:r>
      <w:r w:rsidR="00B80B81" w:rsidRPr="00CB0CF1">
        <w:rPr>
          <w:rFonts w:ascii="Arial" w:hAnsi="Arial" w:cs="Arial"/>
          <w:color w:val="000000"/>
          <w:lang w:val="en-US"/>
        </w:rPr>
        <w:t xml:space="preserve">supports the idea </w:t>
      </w:r>
      <w:r w:rsidR="00055E38" w:rsidRPr="00CB0CF1">
        <w:rPr>
          <w:rFonts w:ascii="Arial" w:hAnsi="Arial" w:cs="Arial"/>
          <w:color w:val="000000"/>
          <w:lang w:val="en-US"/>
        </w:rPr>
        <w:t xml:space="preserve">of </w:t>
      </w:r>
      <w:r w:rsidR="00F93301" w:rsidRPr="00CB0CF1">
        <w:rPr>
          <w:rFonts w:ascii="Arial" w:hAnsi="Arial" w:cs="Arial"/>
          <w:color w:val="000000"/>
          <w:lang w:val="en-US"/>
        </w:rPr>
        <w:t xml:space="preserve">an evolutionary </w:t>
      </w:r>
      <w:r w:rsidR="00F91D0B" w:rsidRPr="00CB0CF1">
        <w:rPr>
          <w:rFonts w:ascii="Arial" w:hAnsi="Arial" w:cs="Arial"/>
          <w:color w:val="000000"/>
          <w:lang w:val="en-US"/>
        </w:rPr>
        <w:t xml:space="preserve">relationship </w:t>
      </w:r>
      <w:r w:rsidR="00E55C2E" w:rsidRPr="00CB0CF1">
        <w:rPr>
          <w:rFonts w:ascii="Arial" w:hAnsi="Arial" w:cs="Arial"/>
          <w:color w:val="000000"/>
          <w:lang w:val="en-US"/>
        </w:rPr>
        <w:t xml:space="preserve">between IREDs and </w:t>
      </w:r>
      <w:r w:rsidR="00F91D0B" w:rsidRPr="00CB0CF1">
        <w:rPr>
          <w:rFonts w:ascii="Arial" w:hAnsi="Arial" w:cs="Arial"/>
          <w:color w:val="000000"/>
          <w:lang w:val="en-US"/>
        </w:rPr>
        <w:t xml:space="preserve">other </w:t>
      </w:r>
      <w:r w:rsidR="00F93301" w:rsidRPr="00CB0CF1">
        <w:rPr>
          <w:rFonts w:ascii="Arial" w:hAnsi="Arial" w:cs="Arial"/>
          <w:color w:val="000000"/>
          <w:lang w:val="en-US"/>
        </w:rPr>
        <w:t>dehydrogenases. Although</w:t>
      </w:r>
      <w:r w:rsidR="00E14451" w:rsidRPr="00CB0CF1">
        <w:rPr>
          <w:rFonts w:ascii="Arial" w:hAnsi="Arial" w:cs="Arial"/>
          <w:color w:val="000000"/>
          <w:lang w:val="en-US"/>
        </w:rPr>
        <w:t xml:space="preserve"> no activity of IREDs from </w:t>
      </w:r>
      <w:r w:rsidR="00E14451" w:rsidRPr="00CB0CF1">
        <w:rPr>
          <w:rFonts w:ascii="Arial" w:hAnsi="Arial" w:cs="Arial"/>
          <w:i/>
          <w:color w:val="000000"/>
          <w:lang w:val="en-US"/>
        </w:rPr>
        <w:t>Streptosporangium roseum</w:t>
      </w:r>
      <w:r w:rsidR="007548E1" w:rsidRPr="00CB0CF1">
        <w:rPr>
          <w:rFonts w:ascii="Arial" w:hAnsi="Arial" w:cs="Arial"/>
          <w:color w:val="000000"/>
          <w:lang w:val="en-US"/>
        </w:rPr>
        <w:t xml:space="preserve"> </w:t>
      </w:r>
      <w:r w:rsidR="00E14451" w:rsidRPr="00CB0CF1">
        <w:rPr>
          <w:rFonts w:ascii="Arial" w:hAnsi="Arial" w:cs="Arial"/>
          <w:color w:val="000000"/>
          <w:lang w:val="en-US"/>
        </w:rPr>
        <w:t xml:space="preserve">and </w:t>
      </w:r>
      <w:r w:rsidR="00E14451" w:rsidRPr="00CB0CF1">
        <w:rPr>
          <w:rFonts w:ascii="Arial" w:hAnsi="Arial" w:cs="Arial"/>
          <w:i/>
          <w:color w:val="000000"/>
          <w:lang w:val="en-US"/>
        </w:rPr>
        <w:t xml:space="preserve">Paenibacillus elgii </w:t>
      </w:r>
      <w:r w:rsidR="00E14451" w:rsidRPr="00CB0CF1">
        <w:rPr>
          <w:rFonts w:ascii="Arial" w:hAnsi="Arial" w:cs="Arial"/>
          <w:color w:val="000000"/>
          <w:lang w:val="en-US"/>
        </w:rPr>
        <w:t>for their annotated substrate</w:t>
      </w:r>
      <w:r w:rsidR="005812F5" w:rsidRPr="00CB0CF1">
        <w:rPr>
          <w:rFonts w:ascii="Arial" w:hAnsi="Arial" w:cs="Arial"/>
          <w:color w:val="000000"/>
          <w:lang w:val="en-US"/>
        </w:rPr>
        <w:t xml:space="preserve">s glycerol-3-phosphate and 6-phosphogluconate </w:t>
      </w:r>
      <w:r w:rsidR="00E14451" w:rsidRPr="00CB0CF1">
        <w:rPr>
          <w:rFonts w:ascii="Arial" w:hAnsi="Arial" w:cs="Arial"/>
          <w:color w:val="000000"/>
          <w:lang w:val="en-US"/>
        </w:rPr>
        <w:t xml:space="preserve">could be </w:t>
      </w:r>
      <w:r w:rsidR="008F64E4" w:rsidRPr="00CB0CF1">
        <w:rPr>
          <w:rFonts w:ascii="Arial" w:hAnsi="Arial" w:cs="Arial"/>
          <w:color w:val="000000"/>
          <w:lang w:val="en-US"/>
        </w:rPr>
        <w:t>detected</w:t>
      </w:r>
      <w:r w:rsidR="006D45EC"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"ISSN" : "14394227",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"8", "27" ] ] }, "page" : "2201-2204", "title" : "Enzyme Toolbox: Novel Enantiocomplementary Imine Reductases", "type" : "article-journal", "volume" : "15" }, "uris" : [ "http://www.mendeley.com/documents/?uuid=f2b761b4-704c-4ffa-8d25-90dbfeabc58e" ] } ], "mendeley" : { "formattedCitation" : "[9]", "plainTextFormattedCitation" : "[9]", "previouslyFormattedCitation" : "[9]" }, "properties" : { "noteIndex" : 0 }, "schema" : "https://github.com/citation-style-language/schema/raw/master/csl-citation.json" }</w:instrText>
      </w:r>
      <w:r w:rsidR="006D45EC" w:rsidRPr="00CB0CF1">
        <w:rPr>
          <w:rFonts w:ascii="Arial" w:hAnsi="Arial" w:cs="Arial"/>
          <w:color w:val="000000"/>
          <w:lang w:val="en-US"/>
        </w:rPr>
        <w:fldChar w:fldCharType="separate"/>
      </w:r>
      <w:r w:rsidR="00FB3CAA" w:rsidRPr="00CB0CF1">
        <w:rPr>
          <w:rFonts w:ascii="Arial" w:hAnsi="Arial" w:cs="Arial"/>
          <w:noProof/>
          <w:color w:val="000000"/>
          <w:lang w:val="en-US"/>
        </w:rPr>
        <w:t>[9]</w:t>
      </w:r>
      <w:r w:rsidR="006D45EC" w:rsidRPr="00CB0CF1">
        <w:rPr>
          <w:rFonts w:ascii="Arial" w:hAnsi="Arial" w:cs="Arial"/>
          <w:color w:val="000000"/>
          <w:lang w:val="en-US"/>
        </w:rPr>
        <w:fldChar w:fldCharType="end"/>
      </w:r>
      <w:r w:rsidR="00F93301" w:rsidRPr="00CB0CF1">
        <w:rPr>
          <w:rFonts w:ascii="Arial" w:hAnsi="Arial" w:cs="Arial"/>
          <w:color w:val="000000"/>
          <w:lang w:val="en-US"/>
        </w:rPr>
        <w:t xml:space="preserve">, </w:t>
      </w:r>
      <w:r w:rsidR="00C03E01" w:rsidRPr="00CB0CF1">
        <w:rPr>
          <w:rFonts w:ascii="Arial" w:hAnsi="Arial" w:cs="Arial"/>
          <w:color w:val="000000"/>
          <w:lang w:val="en-US"/>
        </w:rPr>
        <w:t>both enzymes were able to reduce the h</w:t>
      </w:r>
      <w:r w:rsidR="006D45EC" w:rsidRPr="00CB0CF1">
        <w:rPr>
          <w:rFonts w:ascii="Arial" w:hAnsi="Arial" w:cs="Arial"/>
          <w:color w:val="000000"/>
          <w:lang w:val="en-US"/>
        </w:rPr>
        <w:t>ighly reactive 2,2,2</w:t>
      </w:r>
      <w:r w:rsidR="006D45EC" w:rsidRPr="00CB0CF1">
        <w:rPr>
          <w:rFonts w:ascii="Arial" w:hAnsi="Arial" w:cs="Arial"/>
          <w:color w:val="000000"/>
          <w:lang w:val="en-US"/>
        </w:rPr>
        <w:noBreakHyphen/>
        <w:t>tri</w:t>
      </w:r>
      <w:r w:rsidR="00EA558B" w:rsidRPr="00CB0CF1">
        <w:rPr>
          <w:rFonts w:ascii="Arial" w:hAnsi="Arial" w:cs="Arial"/>
          <w:color w:val="000000"/>
          <w:lang w:val="en-US"/>
        </w:rPr>
        <w:t xml:space="preserve">fluoroacetophenone </w:t>
      </w:r>
      <w:r w:rsidR="00C03E01" w:rsidRPr="00CB0CF1">
        <w:rPr>
          <w:rFonts w:ascii="Arial" w:hAnsi="Arial" w:cs="Arial"/>
          <w:color w:val="000000"/>
          <w:lang w:val="en-US"/>
        </w:rPr>
        <w:t>carbonyl compound</w:t>
      </w:r>
      <w:r w:rsidR="006D45EC"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"10.1002/cbic.201600647", "ISSN" : "14394227", "author" : [ { "dropping-particle" : "", "family" : "Lenz", "given" : "Maike", "non-dropping-particle" : "", "parse-names" : false, "suffix" : "" }, { "dropping-particle" : "", "family" : "Meisner", "given" : "Jan", "non-dropping-particle" : "", "parse-names" : false, "suffix" : "" }, { "dropping-particle" : "", "family" : "Quertinmont", "given" : "Leann", "non-dropping-particle" : "", "parse-names" : false, "suffix" : "" }, { "dropping-particle" : "", "family" : "Lutz", "given" : "Stefan", "non-dropping-particle" : "", "parse-names" : false, "suffix" : "" }, { "dropping-particle" : "", "family" : "K\u00e4stner", "given" : "Johannes", "non-dropping-particle" : "", "parse-names" : false, "suffix" : "" }, { "dropping-particle" : "", "family" : "Nestl", "given" : "Bettina", "non-dropping-particle" : "", "parse-names" : false, "suffix" : "" } ], "container-title" : "ChemBioChem", "id" : "ITEM-1", "issued" : { "date-parts" : [ [ "2017" ] ] }, "page" : "253-256", "title" : "Asymmetric Ketone Reduction by Imine Reductases", "type" : "article-journal", "volume" : "18" }, "uris" : [ "http://www.mendeley.com/documents/?uuid=94026099-fbd2-4f7b-a779-35043895580b" ] } ], "mendeley" : { "formattedCitation" : "[17]", "plainTextFormattedCitation" : "[17]", "previouslyFormattedCitation" : "[17]" }, "properties" : { "noteIndex" : 0 }, "schema" : "https://github.com/citation-style-language/schema/raw/master/csl-citation.json" }</w:instrText>
      </w:r>
      <w:r w:rsidR="006D45EC" w:rsidRPr="00CB0CF1">
        <w:rPr>
          <w:rFonts w:ascii="Arial" w:hAnsi="Arial" w:cs="Arial"/>
          <w:color w:val="000000"/>
          <w:lang w:val="en-US"/>
        </w:rPr>
        <w:fldChar w:fldCharType="separate"/>
      </w:r>
      <w:r w:rsidR="00FB3CAA" w:rsidRPr="00CB0CF1">
        <w:rPr>
          <w:rFonts w:ascii="Arial" w:hAnsi="Arial" w:cs="Arial"/>
          <w:noProof/>
          <w:color w:val="000000"/>
          <w:lang w:val="en-US"/>
        </w:rPr>
        <w:t>[17]</w:t>
      </w:r>
      <w:r w:rsidR="006D45EC" w:rsidRPr="00CB0CF1">
        <w:rPr>
          <w:rFonts w:ascii="Arial" w:hAnsi="Arial" w:cs="Arial"/>
          <w:color w:val="000000"/>
          <w:lang w:val="en-US"/>
        </w:rPr>
        <w:fldChar w:fldCharType="end"/>
      </w:r>
      <w:r w:rsidR="00F91D0B" w:rsidRPr="00CB0CF1">
        <w:rPr>
          <w:rFonts w:ascii="Arial" w:hAnsi="Arial" w:cs="Arial"/>
          <w:color w:val="000000"/>
          <w:lang w:val="en-US"/>
        </w:rPr>
        <w:t xml:space="preserve"> to the </w:t>
      </w:r>
      <w:r w:rsidR="005812F5" w:rsidRPr="00CB0CF1">
        <w:rPr>
          <w:rFonts w:ascii="Arial" w:hAnsi="Arial" w:cs="Arial"/>
          <w:color w:val="000000"/>
          <w:lang w:val="en-US"/>
        </w:rPr>
        <w:t xml:space="preserve">corresponding alcohol with high selectivities of 96% </w:t>
      </w:r>
      <w:r w:rsidR="005812F5" w:rsidRPr="00CB0CF1">
        <w:rPr>
          <w:rFonts w:ascii="Arial" w:hAnsi="Arial" w:cs="Arial"/>
          <w:i/>
          <w:color w:val="000000"/>
          <w:lang w:val="en-US"/>
        </w:rPr>
        <w:t>ee</w:t>
      </w:r>
      <w:r w:rsidR="005812F5" w:rsidRPr="00CB0CF1">
        <w:rPr>
          <w:rFonts w:ascii="Arial" w:hAnsi="Arial" w:cs="Arial"/>
          <w:color w:val="000000"/>
          <w:lang w:val="en-US"/>
        </w:rPr>
        <w:t xml:space="preserve"> and 87% </w:t>
      </w:r>
      <w:r w:rsidR="005812F5" w:rsidRPr="00CB0CF1">
        <w:rPr>
          <w:rFonts w:ascii="Arial" w:hAnsi="Arial" w:cs="Arial"/>
          <w:i/>
          <w:color w:val="000000"/>
          <w:lang w:val="en-US"/>
        </w:rPr>
        <w:t>ee</w:t>
      </w:r>
      <w:r w:rsidR="005812F5" w:rsidRPr="00CB0CF1">
        <w:rPr>
          <w:rFonts w:ascii="Arial" w:hAnsi="Arial" w:cs="Arial"/>
          <w:color w:val="000000"/>
          <w:lang w:val="en-US"/>
        </w:rPr>
        <w:t xml:space="preserve">, respectively. </w:t>
      </w:r>
      <w:r w:rsidR="00BA4C2D" w:rsidRPr="00CB0CF1">
        <w:rPr>
          <w:rFonts w:ascii="Arial" w:hAnsi="Arial" w:cs="Arial"/>
          <w:color w:val="000000"/>
          <w:lang w:val="en-US"/>
        </w:rPr>
        <w:t>The 600-fold decreased</w:t>
      </w:r>
      <w:r w:rsidR="00092B02" w:rsidRPr="00CB0CF1">
        <w:rPr>
          <w:rFonts w:ascii="Arial" w:hAnsi="Arial" w:cs="Arial"/>
          <w:color w:val="000000"/>
          <w:lang w:val="en-US"/>
        </w:rPr>
        <w:t xml:space="preserve"> </w:t>
      </w:r>
      <w:r w:rsidR="00092B02" w:rsidRPr="00CB0CF1">
        <w:rPr>
          <w:rStyle w:val="Absatz-Standardschriftart1"/>
          <w:rFonts w:ascii="Arial" w:hAnsi="Arial"/>
          <w:lang w:val="en-US" w:eastAsia="de-DE"/>
        </w:rPr>
        <w:t>catalytic efficiency (</w:t>
      </w:r>
      <w:r w:rsidR="00092B02" w:rsidRPr="00CB0CF1">
        <w:rPr>
          <w:rStyle w:val="Absatz-Standardschriftart1"/>
          <w:rFonts w:ascii="Arial" w:hAnsi="Arial"/>
          <w:i/>
          <w:lang w:val="en-US" w:eastAsia="de-DE"/>
        </w:rPr>
        <w:t>k</w:t>
      </w:r>
      <w:r w:rsidR="00092B02" w:rsidRPr="00CB0CF1">
        <w:rPr>
          <w:rStyle w:val="Absatz-Standardschriftart1"/>
          <w:rFonts w:ascii="Arial" w:hAnsi="Arial"/>
          <w:vertAlign w:val="subscript"/>
          <w:lang w:val="en-US" w:eastAsia="de-DE"/>
        </w:rPr>
        <w:t>cat</w:t>
      </w:r>
      <w:r w:rsidR="00092B02" w:rsidRPr="00CB0CF1">
        <w:rPr>
          <w:rStyle w:val="Absatz-Standardschriftart1"/>
          <w:rFonts w:ascii="Arial" w:hAnsi="Arial"/>
          <w:lang w:val="en-US" w:eastAsia="de-DE"/>
        </w:rPr>
        <w:t>/</w:t>
      </w:r>
      <w:r w:rsidR="00092B02" w:rsidRPr="00CB0CF1">
        <w:rPr>
          <w:rStyle w:val="Absatz-Standardschriftart1"/>
          <w:rFonts w:ascii="Arial" w:hAnsi="Arial"/>
          <w:i/>
          <w:lang w:val="en-US" w:eastAsia="de-DE"/>
        </w:rPr>
        <w:t>K</w:t>
      </w:r>
      <w:r w:rsidR="00092B02" w:rsidRPr="00CB0CF1">
        <w:rPr>
          <w:rStyle w:val="Absatz-Standardschriftart1"/>
          <w:rFonts w:ascii="Arial" w:hAnsi="Arial"/>
          <w:vertAlign w:val="subscript"/>
          <w:lang w:val="en-US" w:eastAsia="de-DE"/>
        </w:rPr>
        <w:t>M</w:t>
      </w:r>
      <w:r w:rsidR="00092B02" w:rsidRPr="00CB0CF1">
        <w:rPr>
          <w:rStyle w:val="Absatz-Standardschriftart1"/>
          <w:rFonts w:ascii="Arial" w:hAnsi="Arial"/>
          <w:lang w:val="en-US" w:eastAsia="de-DE"/>
        </w:rPr>
        <w:t xml:space="preserve">) </w:t>
      </w:r>
      <w:r w:rsidR="00092B02" w:rsidRPr="00CB0CF1">
        <w:rPr>
          <w:rFonts w:ascii="Arial" w:hAnsi="Arial" w:cs="Arial"/>
          <w:color w:val="000000"/>
          <w:lang w:val="en-US"/>
        </w:rPr>
        <w:t xml:space="preserve">for the carbonyl compound compared to </w:t>
      </w:r>
      <w:r w:rsidR="00092B02" w:rsidRPr="00CB0CF1">
        <w:rPr>
          <w:rStyle w:val="Absatz-Standardschriftart1"/>
          <w:rFonts w:ascii="Arial" w:hAnsi="Arial"/>
          <w:lang w:val="en-US" w:eastAsia="de-DE"/>
        </w:rPr>
        <w:t>2</w:t>
      </w:r>
      <w:r w:rsidR="00092B02" w:rsidRPr="00CB0CF1">
        <w:rPr>
          <w:rStyle w:val="Absatz-Standardschriftart1"/>
          <w:rFonts w:ascii="Arial" w:hAnsi="Arial"/>
          <w:lang w:val="en-US" w:eastAsia="de-DE"/>
        </w:rPr>
        <w:noBreakHyphen/>
        <w:t xml:space="preserve">methylpyrroline, one of the IRED model substrates, </w:t>
      </w:r>
      <w:r w:rsidR="00092B02" w:rsidRPr="00CB0CF1">
        <w:rPr>
          <w:rFonts w:ascii="Arial" w:hAnsi="Arial" w:cs="Arial"/>
          <w:color w:val="000000"/>
          <w:lang w:val="en-US"/>
        </w:rPr>
        <w:t xml:space="preserve">indicate that IREDs have evolved in </w:t>
      </w:r>
      <w:r w:rsidR="00F6611C" w:rsidRPr="00CB0CF1">
        <w:rPr>
          <w:rFonts w:ascii="Arial" w:hAnsi="Arial" w:cs="Arial"/>
          <w:color w:val="000000"/>
          <w:lang w:val="en-US"/>
        </w:rPr>
        <w:t>n</w:t>
      </w:r>
      <w:r w:rsidR="00092B02" w:rsidRPr="00CB0CF1">
        <w:rPr>
          <w:rFonts w:ascii="Arial" w:hAnsi="Arial" w:cs="Arial"/>
          <w:color w:val="000000"/>
          <w:lang w:val="en-US"/>
        </w:rPr>
        <w:t xml:space="preserve">ature </w:t>
      </w:r>
      <w:r w:rsidR="008F64E4" w:rsidRPr="00CB0CF1">
        <w:rPr>
          <w:rFonts w:ascii="Arial" w:hAnsi="Arial" w:cs="Arial"/>
          <w:color w:val="000000"/>
          <w:lang w:val="en-US"/>
        </w:rPr>
        <w:t>for the reduction of C=N bonds.</w:t>
      </w:r>
      <w:r w:rsidR="00092B02" w:rsidRPr="00CB0CF1">
        <w:rPr>
          <w:rStyle w:val="Absatz-Standardschriftart1"/>
          <w:rFonts w:ascii="Arial" w:hAnsi="Arial"/>
          <w:lang w:val="en-US" w:eastAsia="de-DE"/>
        </w:rPr>
        <w:fldChar w:fldCharType="begin" w:fldLock="1"/>
      </w:r>
      <w:r w:rsidR="007014FD" w:rsidRPr="00CB0CF1">
        <w:rPr>
          <w:rStyle w:val="Absatz-Standardschriftart1"/>
          <w:rFonts w:ascii="Arial" w:hAnsi="Arial"/>
          <w:lang w:val="en-US" w:eastAsia="de-DE"/>
        </w:rPr>
        <w:instrText>ADDIN CSL_CITATION { "citationItems" : [ { "id" : "ITEM-1", "itemData" : { "DOI" : "10.1002/cbic.201600647", "ISSN" : "14394227", "author" : [ { "dropping-particle" : "", "family" : "Lenz", "given" : "Maike", "non-dropping-particle" : "", "parse-names" : false, "suffix" : "" }, { "dropping-particle" : "", "family" : "Meisner", "given" : "Jan", "non-dropping-particle" : "", "parse-names" : false, "suffix" : "" }, { "dropping-particle" : "", "family" : "Quertinmont", "given" : "Leann", "non-dropping-particle" : "", "parse-names" : false, "suffix" : "" }, { "dropping-particle" : "", "family" : "Lutz", "given" : "Stefan", "non-dropping-particle" : "", "parse-names" : false, "suffix" : "" }, { "dropping-particle" : "", "family" : "K\u00e4stner", "given" : "Johannes", "non-dropping-particle" : "", "parse-names" : false, "suffix" : "" }, { "dropping-particle" : "", "family" : "Nestl", "given" : "Bettina", "non-dropping-particle" : "", "parse-names" : false, "suffix" : "" } ], "container-title" : "ChemBioChem", "id" : "ITEM-1", "issued" : { "date-parts" : [ [ "2017" ] ] }, "page" : "253-256", "title" : "Asymmetric Ketone Reduction by Imine Reductases", "type" : "article-journal", "volume" : "18" }, "uris" : [ "http://www.mendeley.com/documents/?uuid=94026099-fbd2-4f7b-a779-35043895580b" ] } ], "mendeley" : { "formattedCitation" : "[17]", "plainTextFormattedCitation" : "[17]", "previouslyFormattedCitation" : "[17]" }, "properties" : { "noteIndex" : 0 }, "schema" : "https://github.com/citation-style-language/schema/raw/master/csl-citation.json" }</w:instrText>
      </w:r>
      <w:r w:rsidR="00092B02" w:rsidRPr="00CB0CF1">
        <w:rPr>
          <w:rStyle w:val="Absatz-Standardschriftart1"/>
          <w:rFonts w:ascii="Arial" w:hAnsi="Arial"/>
          <w:lang w:val="en-US" w:eastAsia="de-DE"/>
        </w:rPr>
        <w:fldChar w:fldCharType="separate"/>
      </w:r>
      <w:r w:rsidR="00FB3CAA" w:rsidRPr="00CB0CF1">
        <w:rPr>
          <w:rStyle w:val="Absatz-Standardschriftart1"/>
          <w:rFonts w:ascii="Arial" w:hAnsi="Arial"/>
          <w:noProof/>
          <w:lang w:val="en-US" w:eastAsia="de-DE"/>
        </w:rPr>
        <w:t>[17]</w:t>
      </w:r>
      <w:r w:rsidR="00092B02" w:rsidRPr="00CB0CF1">
        <w:rPr>
          <w:rStyle w:val="Absatz-Standardschriftart1"/>
          <w:rFonts w:ascii="Arial" w:hAnsi="Arial"/>
          <w:lang w:val="en-US" w:eastAsia="de-DE"/>
        </w:rPr>
        <w:fldChar w:fldCharType="end"/>
      </w:r>
      <w:r w:rsidR="008F64E4" w:rsidRPr="00CB0CF1">
        <w:rPr>
          <w:rStyle w:val="Absatz-Standardschriftart1"/>
          <w:rFonts w:ascii="Arial" w:hAnsi="Arial"/>
          <w:lang w:val="en-US" w:eastAsia="de-DE"/>
        </w:rPr>
        <w:t xml:space="preserve"> </w:t>
      </w:r>
      <w:r w:rsidR="00BA685C" w:rsidRPr="00CB0CF1">
        <w:rPr>
          <w:rStyle w:val="Absatz-Standardschriftart1"/>
          <w:rFonts w:ascii="Arial" w:hAnsi="Arial"/>
          <w:lang w:val="en-US" w:eastAsia="de-DE"/>
        </w:rPr>
        <w:t xml:space="preserve">Similar observations were made by </w:t>
      </w:r>
      <w:r w:rsidR="00103AE4" w:rsidRPr="00CB0CF1">
        <w:rPr>
          <w:rFonts w:ascii="Arial" w:hAnsi="Arial" w:cs="Arial"/>
          <w:color w:val="000000"/>
          <w:lang w:val="en-US"/>
        </w:rPr>
        <w:t xml:space="preserve">Müller and co-workers </w:t>
      </w:r>
      <w:r w:rsidR="00BA685C" w:rsidRPr="00CB0CF1">
        <w:rPr>
          <w:rFonts w:ascii="Arial" w:hAnsi="Arial" w:cs="Arial"/>
          <w:color w:val="000000"/>
          <w:lang w:val="en-US"/>
        </w:rPr>
        <w:t>that reported on the</w:t>
      </w:r>
      <w:r w:rsidR="00103AE4" w:rsidRPr="00CB0CF1">
        <w:rPr>
          <w:rFonts w:ascii="Arial" w:hAnsi="Arial" w:cs="Arial"/>
          <w:color w:val="000000"/>
          <w:lang w:val="en-US"/>
        </w:rPr>
        <w:t xml:space="preserve"> promiscuous activity of </w:t>
      </w:r>
      <w:r w:rsidR="00BA685C" w:rsidRPr="00CB0CF1">
        <w:rPr>
          <w:rFonts w:ascii="Arial" w:hAnsi="Arial" w:cs="Arial"/>
          <w:color w:val="000000"/>
          <w:lang w:val="en-US"/>
        </w:rPr>
        <w:t>g</w:t>
      </w:r>
      <w:r w:rsidR="008E638D" w:rsidRPr="00CB0CF1">
        <w:rPr>
          <w:rFonts w:ascii="Arial" w:hAnsi="Arial" w:cs="Arial"/>
          <w:color w:val="000000"/>
          <w:lang w:val="en-US"/>
        </w:rPr>
        <w:t>lucose d</w:t>
      </w:r>
      <w:r w:rsidR="00103AE4" w:rsidRPr="00CB0CF1">
        <w:rPr>
          <w:rFonts w:ascii="Arial" w:hAnsi="Arial" w:cs="Arial"/>
          <w:color w:val="000000"/>
          <w:lang w:val="en-US"/>
        </w:rPr>
        <w:t>ehydrogenases from different organisms for the asymme</w:t>
      </w:r>
      <w:r w:rsidR="008F64E4" w:rsidRPr="00CB0CF1">
        <w:rPr>
          <w:rFonts w:ascii="Arial" w:hAnsi="Arial" w:cs="Arial"/>
          <w:color w:val="000000"/>
          <w:lang w:val="en-US"/>
        </w:rPr>
        <w:t>tric reduction of iminium salts.</w:t>
      </w:r>
      <w:r w:rsidR="00103AE4"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"10.1002/cbic.201700261", "ISSN" : "14394227", "author" : [ { "dropping-particle" : "", "family" : "Roth", "given" : "Sebastian", "non-dropping-particle" : "", "parse-names" : false, "suffix" : "" }, { "dropping-particle" : "", "family" : "Pr\u00e4g", "given" : "Andreas", "non-dropping-particle" : "", "parse-names" : false, "suffix" : "" }, { "dropping-particle" : "", "family" : "Wechsler", "given" : "Cindy", "non-dropping-particle" : "", "parse-names" : false, "suffix" : "" }, { "dropping-particle" : "", "family" : "Marolt", "given" : "Marija", "non-dropping-particle" : "", "parse-names" : false, "suffix" : "" }, { "dropping-particle" : "", "family" : "Ferlaino", "given" : "Sascha", "non-dropping-particle" : "", "parse-names" : false, "suffix" : "" }, { "dropping-particle" : "", "family" : "L\u00fcdeke", "given" : "Steffen", "non-dropping-particle" : "", "parse-names" : false, "suffix" : "" }, { "dropping-particle" : "", "family" : "Sandon", "given" : "Nicolas", "non-dropping-particle" : "", "parse-names" : false, "suffix" : "" }, { "dropping-particle" : "", "family" : "Wetzl", "given" : "Dennis", "non-dropping-particle" : "", "parse-names" : false, "suffix" : "" }, { "dropping-particle" : "", "family" : "Iding", "given" : "Hans", "non-dropping-particle" : "", "parse-names" : false, "suffix" : "" }, { "dropping-particle" : "", "family" : "Wirz", "given" : "Beat", "non-dropping-particle" : "", "parse-names" : false, "suffix" : "" }, { "dropping-particle" : "", "family" : "M\u00fcller", "given" : "Michael", "non-dropping-particle" : "", "parse-names" : false, "suffix" : "" } ], "container-title" : "ChemBioChem", "id" : "ITEM-1", "issued" : { "date-parts" : [ [ "2017" ] ] }, "title" : "Extended Catalytic Scope of a Well-Known Enzyme: Asymmetric Reduction of Iminium Substrates by Glucose Dehydrogenase", "type" : "article-journal" }, "uris" : [ "http://www.mendeley.com/documents/?uuid=09d35013-8223-4c5b-ad73-d0e581cee6e1" ] } ], "mendeley" : { "formattedCitation" : "[18]", "plainTextFormattedCitation" : "[18]", "previouslyFormattedCitation" : "[18]" }, "properties" : { "noteIndex" : 0 }, "schema" : "https://github.com/citation-style-language/schema/raw/master/csl-citation.json" }</w:instrText>
      </w:r>
      <w:r w:rsidR="00103AE4" w:rsidRPr="00CB0CF1">
        <w:rPr>
          <w:rFonts w:ascii="Arial" w:hAnsi="Arial" w:cs="Arial"/>
          <w:color w:val="000000"/>
          <w:lang w:val="en-US"/>
        </w:rPr>
        <w:fldChar w:fldCharType="separate"/>
      </w:r>
      <w:r w:rsidR="00FB3CAA" w:rsidRPr="00CB0CF1">
        <w:rPr>
          <w:rFonts w:ascii="Arial" w:hAnsi="Arial" w:cs="Arial"/>
          <w:noProof/>
          <w:color w:val="000000"/>
          <w:lang w:val="en-US"/>
        </w:rPr>
        <w:t>[18]</w:t>
      </w:r>
      <w:r w:rsidR="00103AE4" w:rsidRPr="00CB0CF1">
        <w:rPr>
          <w:rFonts w:ascii="Arial" w:hAnsi="Arial" w:cs="Arial"/>
          <w:color w:val="000000"/>
          <w:lang w:val="en-US"/>
        </w:rPr>
        <w:fldChar w:fldCharType="end"/>
      </w:r>
      <w:r w:rsidR="00BA685C" w:rsidRPr="00CB0CF1">
        <w:rPr>
          <w:rFonts w:ascii="Arial" w:hAnsi="Arial" w:cs="Arial"/>
          <w:color w:val="000000"/>
          <w:lang w:val="en-US"/>
        </w:rPr>
        <w:t xml:space="preserve"> </w:t>
      </w:r>
    </w:p>
    <w:p w14:paraId="0651AFF2" w14:textId="6E7072D4" w:rsidR="008F64E4" w:rsidRPr="00CB0CF1" w:rsidRDefault="00FF7010" w:rsidP="00CB0CF1">
      <w:pPr>
        <w:pStyle w:val="Standard1"/>
        <w:autoSpaceDE w:val="0"/>
        <w:spacing w:after="0" w:line="360" w:lineRule="auto"/>
        <w:jc w:val="both"/>
        <w:rPr>
          <w:rStyle w:val="Absatz-Standardschriftart1"/>
          <w:rFonts w:ascii="Arial" w:hAnsi="Arial" w:cs="Arial"/>
          <w:color w:val="000000"/>
          <w:lang w:val="en-US"/>
        </w:rPr>
      </w:pPr>
      <w:r w:rsidRPr="00CB0CF1">
        <w:rPr>
          <w:rStyle w:val="Absatz-Standardschriftart1"/>
          <w:rFonts w:ascii="Arial" w:hAnsi="Arial"/>
          <w:lang w:val="en-US" w:eastAsia="de-DE"/>
        </w:rPr>
        <w:t xml:space="preserve">In addition to sequence similarities </w:t>
      </w:r>
      <w:r w:rsidR="00F93301" w:rsidRPr="00CB0CF1">
        <w:rPr>
          <w:rFonts w:ascii="Arial" w:hAnsi="Arial" w:cs="Arial"/>
          <w:color w:val="000000"/>
          <w:lang w:val="en-US"/>
        </w:rPr>
        <w:t xml:space="preserve">Pleiss and co-workers gained </w:t>
      </w:r>
      <w:r w:rsidR="00985B6C" w:rsidRPr="00CB0CF1">
        <w:rPr>
          <w:rFonts w:ascii="Arial" w:hAnsi="Arial" w:cs="Arial"/>
          <w:color w:val="000000"/>
          <w:lang w:val="en-US"/>
        </w:rPr>
        <w:t>m</w:t>
      </w:r>
      <w:r w:rsidR="00F93301" w:rsidRPr="00CB0CF1">
        <w:rPr>
          <w:rFonts w:ascii="Arial" w:hAnsi="Arial" w:cs="Arial"/>
          <w:color w:val="000000"/>
          <w:lang w:val="en-US"/>
        </w:rPr>
        <w:t xml:space="preserve">ore information about the structural relationship between IREDs and </w:t>
      </w:r>
      <w:r w:rsidR="00F91D0B" w:rsidRPr="00CB0CF1">
        <w:rPr>
          <w:rFonts w:ascii="Arial" w:hAnsi="Arial" w:cs="Arial"/>
          <w:color w:val="000000"/>
          <w:lang w:val="en-US"/>
        </w:rPr>
        <w:t>the wider</w:t>
      </w:r>
      <w:r w:rsidR="00DD2CC4" w:rsidRPr="00CB0CF1">
        <w:rPr>
          <w:rFonts w:ascii="Arial" w:hAnsi="Arial" w:cs="Arial"/>
          <w:color w:val="000000"/>
          <w:lang w:val="en-US"/>
        </w:rPr>
        <w:t xml:space="preserve"> </w:t>
      </w:r>
      <w:r w:rsidR="00F93301" w:rsidRPr="00CB0CF1">
        <w:rPr>
          <w:rFonts w:ascii="Arial" w:hAnsi="Arial" w:cs="Arial"/>
          <w:color w:val="000000"/>
          <w:lang w:val="en-US"/>
        </w:rPr>
        <w:t>dehydrogenase superfamily</w:t>
      </w:r>
      <w:r w:rsidR="00BF429D" w:rsidRPr="00CB0CF1">
        <w:rPr>
          <w:rFonts w:ascii="Arial" w:hAnsi="Arial" w:cs="Arial"/>
          <w:color w:val="000000"/>
          <w:lang w:val="en-US"/>
        </w:rPr>
        <w:t xml:space="preserve"> </w:t>
      </w:r>
      <w:r w:rsidR="000326D1" w:rsidRPr="00CB0CF1">
        <w:rPr>
          <w:rFonts w:ascii="Arial" w:hAnsi="Arial" w:cs="Arial"/>
          <w:color w:val="000000"/>
          <w:lang w:val="en-US"/>
        </w:rPr>
        <w:t xml:space="preserve">by </w:t>
      </w:r>
      <w:r w:rsidR="00F93301" w:rsidRPr="00CB0CF1">
        <w:rPr>
          <w:rFonts w:ascii="Arial" w:hAnsi="Arial" w:cs="Arial"/>
          <w:color w:val="000000"/>
          <w:lang w:val="en-US"/>
        </w:rPr>
        <w:t>superimpos</w:t>
      </w:r>
      <w:r w:rsidR="000326D1" w:rsidRPr="00CB0CF1">
        <w:rPr>
          <w:rFonts w:ascii="Arial" w:hAnsi="Arial" w:cs="Arial"/>
          <w:color w:val="000000"/>
          <w:lang w:val="en-US"/>
        </w:rPr>
        <w:t>ing</w:t>
      </w:r>
      <w:r w:rsidR="00F91D0B" w:rsidRPr="00CB0CF1">
        <w:rPr>
          <w:rFonts w:ascii="Arial" w:hAnsi="Arial" w:cs="Arial"/>
          <w:color w:val="000000"/>
          <w:lang w:val="en-US"/>
        </w:rPr>
        <w:t xml:space="preserve"> the structure of</w:t>
      </w:r>
      <w:r w:rsidR="000326D1" w:rsidRPr="00CB0CF1">
        <w:rPr>
          <w:rFonts w:ascii="Arial" w:hAnsi="Arial" w:cs="Arial"/>
          <w:color w:val="000000"/>
          <w:lang w:val="en-US"/>
        </w:rPr>
        <w:t xml:space="preserve"> </w:t>
      </w:r>
      <w:r w:rsidR="00F93301" w:rsidRPr="00CB0CF1">
        <w:rPr>
          <w:rFonts w:ascii="Arial" w:hAnsi="Arial" w:cs="Arial"/>
          <w:color w:val="000000"/>
          <w:lang w:val="en-US"/>
        </w:rPr>
        <w:t xml:space="preserve">the </w:t>
      </w:r>
      <w:r w:rsidR="00F93301" w:rsidRPr="00CB0CF1">
        <w:rPr>
          <w:rFonts w:ascii="Arial" w:hAnsi="Arial" w:cs="Arial"/>
          <w:i/>
          <w:color w:val="000000"/>
          <w:lang w:val="en-US"/>
        </w:rPr>
        <w:t>R</w:t>
      </w:r>
      <w:r w:rsidR="00985B6C" w:rsidRPr="00CB0CF1">
        <w:rPr>
          <w:rFonts w:ascii="Arial" w:hAnsi="Arial" w:cs="Arial"/>
          <w:color w:val="000000"/>
          <w:lang w:val="en-US"/>
        </w:rPr>
        <w:noBreakHyphen/>
      </w:r>
      <w:r w:rsidR="000326D1" w:rsidRPr="00CB0CF1">
        <w:rPr>
          <w:rFonts w:ascii="Arial" w:hAnsi="Arial" w:cs="Arial"/>
          <w:color w:val="000000"/>
          <w:lang w:val="en-US"/>
        </w:rPr>
        <w:t xml:space="preserve">selective </w:t>
      </w:r>
      <w:r w:rsidR="00F93301" w:rsidRPr="00CB0CF1">
        <w:rPr>
          <w:rFonts w:ascii="Arial" w:hAnsi="Arial" w:cs="Arial"/>
          <w:color w:val="000000"/>
          <w:lang w:val="en-US"/>
        </w:rPr>
        <w:t>IRED-</w:t>
      </w:r>
      <w:r w:rsidR="00F93301" w:rsidRPr="00CB0CF1">
        <w:rPr>
          <w:rFonts w:ascii="Arial" w:hAnsi="Arial" w:cs="Arial"/>
          <w:i/>
          <w:color w:val="000000"/>
          <w:lang w:val="en-US"/>
        </w:rPr>
        <w:t>Sk</w:t>
      </w:r>
      <w:r w:rsidR="00F93301" w:rsidRPr="00CB0CF1">
        <w:rPr>
          <w:rFonts w:ascii="Arial" w:hAnsi="Arial" w:cs="Arial"/>
          <w:color w:val="000000"/>
          <w:lang w:val="en-US"/>
        </w:rPr>
        <w:t xml:space="preserve"> from </w:t>
      </w:r>
      <w:r w:rsidR="00F93301" w:rsidRPr="00CB0CF1">
        <w:rPr>
          <w:rFonts w:ascii="Arial" w:hAnsi="Arial" w:cs="Arial"/>
          <w:i/>
          <w:color w:val="000000"/>
          <w:lang w:val="en-US"/>
        </w:rPr>
        <w:t>Streptomyces kanamyceticus</w:t>
      </w:r>
      <w:r w:rsidR="00F93301" w:rsidRPr="00CB0CF1">
        <w:rPr>
          <w:rFonts w:ascii="Arial" w:hAnsi="Arial" w:cs="Arial"/>
          <w:color w:val="000000"/>
          <w:lang w:val="en-US"/>
        </w:rPr>
        <w:t xml:space="preserve"> on a </w:t>
      </w:r>
      <w:r w:rsidR="005B08BA" w:rsidRPr="00CB0CF1">
        <w:rPr>
          <w:rFonts w:ascii="Arial" w:hAnsi="Arial" w:cs="Arial"/>
          <w:i/>
          <w:noProof/>
          <w:color w:val="000000"/>
        </w:rPr>
        <w:t>β</w:t>
      </w:r>
      <w:r w:rsidR="00F93301" w:rsidRPr="00CB0CF1">
        <w:rPr>
          <w:rFonts w:ascii="Arial" w:hAnsi="Arial" w:cs="Arial"/>
          <w:color w:val="000000"/>
          <w:lang w:val="en-US"/>
        </w:rPr>
        <w:t>-hyd</w:t>
      </w:r>
      <w:r w:rsidR="00F91D0B" w:rsidRPr="00CB0CF1">
        <w:rPr>
          <w:rFonts w:ascii="Arial" w:hAnsi="Arial" w:cs="Arial"/>
          <w:color w:val="000000"/>
          <w:lang w:val="en-US"/>
        </w:rPr>
        <w:t>r</w:t>
      </w:r>
      <w:r w:rsidR="00F93301" w:rsidRPr="00CB0CF1">
        <w:rPr>
          <w:rFonts w:ascii="Arial" w:hAnsi="Arial" w:cs="Arial"/>
          <w:color w:val="000000"/>
          <w:lang w:val="en-US"/>
        </w:rPr>
        <w:t>oxyacid dehydrogenase (</w:t>
      </w:r>
      <w:r w:rsidR="005B08BA" w:rsidRPr="00CB0CF1">
        <w:rPr>
          <w:rFonts w:ascii="Arial" w:hAnsi="Arial" w:cs="Arial"/>
          <w:i/>
          <w:noProof/>
          <w:color w:val="000000"/>
        </w:rPr>
        <w:t>β</w:t>
      </w:r>
      <w:r w:rsidR="00F93301" w:rsidRPr="00CB0CF1">
        <w:rPr>
          <w:rFonts w:ascii="Arial" w:hAnsi="Arial" w:cs="Arial"/>
          <w:color w:val="000000"/>
          <w:lang w:val="en-US"/>
        </w:rPr>
        <w:t>HAD)</w:t>
      </w:r>
      <w:r w:rsidR="00587854" w:rsidRPr="00CB0CF1">
        <w:rPr>
          <w:rFonts w:ascii="Arial" w:hAnsi="Arial" w:cs="Arial"/>
          <w:color w:val="000000"/>
          <w:lang w:val="en-US"/>
        </w:rPr>
        <w:t xml:space="preserve"> from </w:t>
      </w:r>
      <w:r w:rsidR="00587854" w:rsidRPr="00CB0CF1">
        <w:rPr>
          <w:rFonts w:ascii="Arial" w:hAnsi="Arial" w:cs="Arial"/>
          <w:i/>
          <w:color w:val="000000"/>
          <w:lang w:val="en-US"/>
        </w:rPr>
        <w:t>Lactococcus lactis</w:t>
      </w:r>
      <w:r w:rsidR="008F64E4" w:rsidRPr="00CB0CF1">
        <w:rPr>
          <w:rFonts w:ascii="Arial" w:hAnsi="Arial" w:cs="Arial"/>
          <w:i/>
          <w:color w:val="000000"/>
          <w:lang w:val="en-US"/>
        </w:rPr>
        <w:t>.</w:t>
      </w:r>
      <w:r w:rsidR="00F93301"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F93301" w:rsidRPr="00CB0CF1">
        <w:rPr>
          <w:rFonts w:ascii="Arial" w:hAnsi="Arial" w:cs="Arial"/>
          <w:color w:val="000000"/>
          <w:lang w:val="en-US"/>
        </w:rPr>
        <w:fldChar w:fldCharType="separate"/>
      </w:r>
      <w:r w:rsidR="00FB3CAA" w:rsidRPr="00CB0CF1">
        <w:rPr>
          <w:rFonts w:ascii="Arial" w:hAnsi="Arial" w:cs="Arial"/>
          <w:noProof/>
          <w:color w:val="000000"/>
          <w:lang w:val="en-US"/>
        </w:rPr>
        <w:t>[16]</w:t>
      </w:r>
      <w:r w:rsidR="00F93301" w:rsidRPr="00CB0CF1">
        <w:rPr>
          <w:rFonts w:ascii="Arial" w:hAnsi="Arial" w:cs="Arial"/>
          <w:color w:val="000000"/>
          <w:lang w:val="en-US"/>
        </w:rPr>
        <w:fldChar w:fldCharType="end"/>
      </w:r>
      <w:r w:rsidR="0083445F" w:rsidRPr="00CB0CF1">
        <w:rPr>
          <w:rStyle w:val="Absatz-Standardschriftart1"/>
          <w:rFonts w:ascii="Arial" w:hAnsi="Arial"/>
          <w:lang w:val="en-US" w:eastAsia="de-DE"/>
        </w:rPr>
        <w:t xml:space="preserve"> </w:t>
      </w:r>
      <w:r w:rsidR="0083445F" w:rsidRPr="00CB0CF1">
        <w:rPr>
          <w:rFonts w:ascii="Arial" w:hAnsi="Arial" w:cs="Arial"/>
          <w:i/>
          <w:noProof/>
          <w:color w:val="000000"/>
        </w:rPr>
        <w:t>β</w:t>
      </w:r>
      <w:r w:rsidR="0083445F" w:rsidRPr="00CB0CF1">
        <w:rPr>
          <w:rFonts w:ascii="Arial" w:hAnsi="Arial" w:cs="Arial"/>
          <w:color w:val="000000"/>
          <w:lang w:val="en-US"/>
        </w:rPr>
        <w:t xml:space="preserve">HADs are a </w:t>
      </w:r>
      <w:r w:rsidR="0083445F" w:rsidRPr="00CB0CF1">
        <w:rPr>
          <w:rStyle w:val="Absatz-Standardschriftart1"/>
          <w:rFonts w:ascii="Arial" w:hAnsi="Arial"/>
          <w:lang w:val="en-US" w:eastAsia="de-DE"/>
        </w:rPr>
        <w:t>highly diverse protein family exhibiting a low substrate specificity converting C</w:t>
      </w:r>
      <w:r w:rsidR="0083445F" w:rsidRPr="00CB0CF1">
        <w:rPr>
          <w:rStyle w:val="Absatz-Standardschriftart1"/>
          <w:rFonts w:ascii="Arial" w:hAnsi="Arial"/>
          <w:vertAlign w:val="subscript"/>
          <w:lang w:val="en-US" w:eastAsia="de-DE"/>
        </w:rPr>
        <w:t>2</w:t>
      </w:r>
      <w:r w:rsidR="0083445F" w:rsidRPr="00CB0CF1">
        <w:rPr>
          <w:rStyle w:val="Absatz-Standardschriftart1"/>
          <w:rFonts w:ascii="Arial" w:hAnsi="Arial"/>
          <w:lang w:val="en-US" w:eastAsia="de-DE"/>
        </w:rPr>
        <w:t xml:space="preserve"> up to C</w:t>
      </w:r>
      <w:r w:rsidR="0083445F" w:rsidRPr="00CB0CF1">
        <w:rPr>
          <w:rStyle w:val="Absatz-Standardschriftart1"/>
          <w:rFonts w:ascii="Arial" w:hAnsi="Arial"/>
          <w:vertAlign w:val="subscript"/>
          <w:lang w:val="en-US" w:eastAsia="de-DE"/>
        </w:rPr>
        <w:t>6</w:t>
      </w:r>
      <w:r w:rsidR="0083445F" w:rsidRPr="00CB0CF1">
        <w:rPr>
          <w:rStyle w:val="Absatz-Standardschriftart1"/>
          <w:rFonts w:ascii="Arial" w:hAnsi="Arial"/>
          <w:lang w:val="en-US" w:eastAsia="de-DE"/>
        </w:rPr>
        <w:t>, as well as phosphate group containing keto and hydroxy acids.</w:t>
      </w:r>
      <w:r w:rsidR="0083445F"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"10.1139/B07-081", "ISSN" : "0008-4026", "abstract" : "Constitutive expression of an Arabidopsis thaliana (L.) Heynh cDNA (GenBank accession No. AY044183) in a succinic semialdehyde (SSA) dehydrogenase-deficient yeast (Saccharomyces cerevisiae Hansen) mutant enables growth on \u03b3-aminobutyrate and significantly enhances the accumulation of \u03b3-hydroxybutyrate. In this report, the cDNA (designated hereinafter as AtGR1) was functionally expressed in Escherichia coli, and the recombinant protein purified to homogeneity. Kinetic analysis of substrate specificity revealed that the enzyme catalyzed the conversion of glyoxylate to glycolate (Km, glyoxylate = 4.5 \u03bcmol\u00b7L\u20131) as well as SSA to \u03b3-hydroxybutyrate (Km, SSA = 0.87 mmol\u00b7L\u20131) via an essentially irreversible, NADPH-based mechanism. The enzyme had a 250-fold higher preference for glyoxylate than SSA based on the performance constants (kcat/Km), and with the exception of 4-carboxybenzaldehyde, at least a 100-fold higher preference for SSA than all other substrates tested (formaldehyde, acetaldehyde, butyraldehyde, 2-carboxybenzaldehyde, glyoxal, methylglyoxal, phenylglyoxal, phenylglyoxylate). In vitro assays of SSA reductase activity in cell-free extracts from Arabidopisis revealed its presence throughout the plant, although its specific activity was considerably higher in leaves at all developmental stages and in reproductive parts than in roots. It is proposed that the enzyme functions in redox homeostasis and the detoxification of both glyoxylate and SSA, in planta, resulting in the production of glycolate and \u03b3-hydroxybutyrate, respectively.", "author" : [ { "dropping-particle" : "", "family" : "Hoover", "given" : "Gordon J.", "non-dropping-particle" : "", "parse-names" : false, "suffix" : "" }, { "dropping-particle" : "", "family" : "Cauwenberghe", "given" : "Owen R.", "non-dropping-particle" : "Van", "parse-names" : false, "suffix" : "" }, { "dropping-particle" : "", "family" : "Breitkreuz", "given" : "Kevin E.", "non-dropping-particle" : "", "parse-names" : false, "suffix" : "" }, { "dropping-particle" : "", "family" : "Clark", "given" : "Shawn M.", "non-dropping-particle" : "", "parse-names" : false, "suffix" : "" }, { "dropping-particle" : "", "family" : "Merrill", "given" : "a. Rod", "non-dropping-particle" : "", "parse-names" : false, "suffix" : "" }, { "dropping-particle" : "", "family" : "Shelp", "given" : "Barry J.", "non-dropping-particle" : "", "parse-names" : false, "suffix" : "" } ], "container-title" : "Canadian Journal of Botany", "id" : "ITEM-1", "issue" : "9", "issued" : { "date-parts" : [ [ "2007" ] ] }, "page" : "883-895", "title" : "Characteristics of an Arabidopsis glyoxylate reductase: general biochemical properties and substrate specificity for the recombinant protein, and developmental expression and implications for glyoxylate and succinic semialdehyde metabolism in planta", "type" : "article-journal", "volume" : "85" }, "uris" : [ "http://www.mendeley.com/documents/?uuid=54955f85-884b-4398-9711-48d6f7d7aab1" ] }, { "id" : "ITEM-2", "itemData" : { "DOI" : "10.1016/j.biochi.2014.05.002", "ISSN" : "61831638", "PMID" : "24878278", "abstract" : "Beta-hydroxyacid dehydrogenase (??-HAD) genes have been identified in all sequenced genomes of eukaryotes and prokaryotes. Their gene products catalyze the NAD+- or NADP+-dependent oxidation of various ??-hydroxy acid substrates into their corresponding semialdehyde. In many fungal and bacterial genomes, multiple ??-HAD genes are observed leading to the hypothesis that these gene products may have unique, uncharacterized metabolic roles specific to their species. The genomes of Geobacter sulfurreducens and Geobacter metallireducens each contain two potential ??-HAD genes. The protein sequences of one pair of these genes, Gs-??HAD (Q74DE4) and Gm-??HAD (Q39R98), have 65% sequence identity and 77% sequence similarity with each other. Both proteins are observed to reduce succinic semialdehyde, a 4-carbon substrate instead of the typical ??-HAD 3-carbon substrate, to ??-hydroxybutyric acid. To further explore the structural and functional characteristics of these two ??-HADs with a less frequently observed substrate specificity, crystal structures for Gs-??HAD and Gm-??HAD in complex with NADP+ were determined to a resolution of 1.89 ?? and 2.07 ??, respectively. The structures of both proteins are similar, composed of 14 ??-helices and nine ??-strands organized into two domains. Domain 1 (1-165) adopts a typical Rossmann fold composed of two ??/?? units: a six-strand parallel ??-sheet surrounded by six ??-helices (??1-??6) followed by a mixed three-strand ??-sheet surrounded by two ??-helices (??7 and ??8). Domain 2 (166-287) is composed of a bundle of seven ??-helices (??9-??14) . Four functional regions conserved in all ??-HADs are spatially located near each other, with a buried molecule of NADP+, at the interdomain cleft. Comparison of these Geobacter structures to a closely related ??-HAD from Arabidopsis thaliana in the apo-NADP+ and apo-substrate bound state suggests that NADP+ binding effects a rigid body rotation between Domains 1 and 2. Bound near the Substrate-Binding and Catalysis Regions in two of the eight protomers in the asymmetric unit of Gm-??HAD is a glycerol molecule that may mimic features of bound biological substrates. ?? 2014 Elsevier Masson SAS. All rights reserved.", "author" : [ { "dropping-particle" : "", "family" : "Zhang", "given" : "Yanfeng", "non-dropping-particle" : "", "parse-names" : false, "suffix" : "" }, { "dropping-particle" : "", "family" : "Zheng", "given" : "Yi", "non-dropping-particle" : "", "parse-names" : false, "suffix" : "" }, { "dropping-particle" : "", "family" : "Qin", "given" : "Ling", "non-dropping-particle" : "", "parse-names" : false, "suffix" : "" }, { "dropping-particle" : "", "family" : "Wang", "given" : "Shihua", "non-dropping-particle" : "", "parse-names" : false, "suffix" : "" }, { "dropping-particle" : "", "family" : "Buchko", "given" : "Garry W.", "non-dropping-particle" : "", "parse-names" : false, "suffix" : "" }, { "dropping-particle" : "", "family" : "Garavito", "given" : "R. Michael", "non-dropping-particle" : "", "parse-names" : false, "suffix" : "" } ], "container-title" : "Biochimie", "id" : "ITEM-2", "issue" : "1", "issued" : { "date-parts" : [ [ "2014" ] ] }, "page" : "61-69", "publisher" : "Elsevier Masson SAS", "title" : "Structural characterization of a \u00df-hydroxyacid dehydrogenase from Geobacter sulfurreducens and Geobacter metallireducens with succinic semialdehyde reductase activity", "type" : "article-journal", "volume" : "104" }, "uris" : [ "http://www.mendeley.com/documents/?uuid=417a9db5-8397-421a-9f73-78ae47fca1da" ] }, { "id" : "ITEM-3", "itemData" : { "DOI" : "10.1111/j.1742-4658.2006.05585.x", "ISSN" : "1742464X", "PMID" : "17222187", "abstract" : "Crystal structures of recombinant Lactococcus lactis 6-phosphogluconate dehydrogenase (LlPDH) in complex with substrate, cofactor, product and inhibitors have been determined. LlPDH shares significant sequence identity with the enzymes from sheep liver and the protozoan parasite Trypanosoma brucei for which structures have been reported. Comparisons indicate that the key residues in the active site are highly conserved, as are the interactions with the cofactor and the product ribulose 5-phosphate. However, there are differences in the conformation of the substrate 6-phosphogluconate which may reflect distinct states relevant to catalysis. Analysis of the complex formed with the potent inhibitor 4-phospho-d-erythronohydroxamic acid, suggests that this molecule does indeed mimic the high-energy intermediate state that it was designed to. The analysis also identified, as a contaminant by-product of the inhibitor synthesis, 4-phospho-d-erythronamide, which binds in similar fashion. LlPDH can now serve as a model system for structure-based inhibitor design targeting the enzyme from Trypanosoma species.", "author" : [ { "dropping-particle" : "", "family" : "Sundaramoorthy", "given" : "Ramasubramanian", "non-dropping-particle" : "", "parse-names" : false, "suffix" : "" }, { "dropping-particle" : "", "family" : "Iulek", "given" : "Jorge", "non-dropping-particle" : "", "parse-names" : false, "suffix" : "" }, { "dropping-particle" : "", "family" : "Barrett", "given" : "Michael P.", "non-dropping-particle" : "", "parse-names" : false, "suffix" : "" }, { "dropping-particle" : "", "family" : "Bidet", "given" : "Olivier", "non-dropping-particle" : "", "parse-names" : false, "suffix" : "" }, { "dropping-particle" : "", "family" : "Ruda", "given" : "Gian Filippo", "non-dropping-particle" : "", "parse-names" : false, "suffix" : "" }, { "dropping-particle" : "", "family" : "Gilbert", "given" : "Ian H.", "non-dropping-particle" : "", "parse-names" : false, "suffix" : "" }, { "dropping-particle" : "", "family" : "Hunter", "given" : "William N.", "non-dropping-particle" : "", "parse-names" : false, "suffix" : "" } ], "container-title" : "FEBS Journal", "id" : "ITEM-3", "issue" : "1", "issued" : { "date-parts" : [ [ "2007" ] ] }, "page" : "275-286", "title" : "Crystal structures of a bacterial 6-phosphogluconate dehydrogenase reveal aspects of specificity, mechanism and mode of inhibition by analogues of high-energy reaction intermediates", "type" : "article-journal", "volume" : "274" }, "uris" : [ "http://www.mendeley.com/documents/?uuid=9276fe20-c9e1-4bae-a255-fee2a1bbf0cb" ] }, { "id" : "ITEM-4", "itemData" : { "author" : [ { "dropping-particle" : "", "family" : "Njau", "given" : "R K", "non-dropping-particle" : "", "parse-names" : false, "suffix" : "" }, { "dropping-particle" : "", "family" : "Herndon", "given" : "C A", "non-dropping-particle" : "", "parse-names" : false, "suffix" : "" }, { "dropping-particle" : "", "family" : "Hawes", "given" : "J W", "non-dropping-particle" : "", "parse-names" : false, "suffix" : "" } ], "container-title" : "Chemico-Biological Interactions", "id" : "ITEM-4", "issued" : { "date-parts" : [ [ "2001" ] ] }, "page" : "785-791", "title" : "New developments in our understanding of the b -hydroxyacid dehydrogenases", "type" : "article-journal", "volume" : "132" }, "uris" : [ "http://www.mendeley.com/documents/?uuid=7b216e80-9eee-4149-bfc6-992e42133c95" ] } ], "mendeley" : { "formattedCitation" : "[19\u201322]", "plainTextFormattedCitation" : "[19\u201322]", "previouslyFormattedCitation" : "[19\u201322]" }, "properties" : { "noteIndex" : 0 }, "schema" : "https://github.com/citation-style-language/schema/raw/master/csl-citation.json" }</w:instrText>
      </w:r>
      <w:r w:rsidR="0083445F"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[19–22]</w:t>
      </w:r>
      <w:r w:rsidR="0083445F" w:rsidRPr="00CB0CF1">
        <w:rPr>
          <w:rStyle w:val="Absatz-Standardschriftart1"/>
          <w:rFonts w:ascii="Arial" w:hAnsi="Arial"/>
          <w:lang w:val="en-US" w:eastAsia="de-DE"/>
        </w:rPr>
        <w:fldChar w:fldCharType="end"/>
      </w:r>
      <w:r w:rsidR="0083445F" w:rsidRPr="00CB0CF1">
        <w:rPr>
          <w:rStyle w:val="Absatz-Standardschriftart1"/>
          <w:rFonts w:ascii="Arial" w:hAnsi="Arial"/>
          <w:lang w:val="en-US" w:eastAsia="de-DE"/>
        </w:rPr>
        <w:t xml:space="preserve"> A common feature of </w:t>
      </w:r>
      <w:r w:rsidR="0083445F" w:rsidRPr="00CB0CF1">
        <w:rPr>
          <w:rFonts w:ascii="Arial" w:hAnsi="Arial" w:cs="Arial"/>
          <w:i/>
          <w:noProof/>
          <w:color w:val="000000"/>
        </w:rPr>
        <w:t>β</w:t>
      </w:r>
      <w:r w:rsidR="0083445F" w:rsidRPr="00CB0CF1">
        <w:rPr>
          <w:rStyle w:val="Absatz-Standardschriftart1"/>
          <w:rFonts w:ascii="Arial" w:hAnsi="Arial"/>
          <w:lang w:val="en-US" w:eastAsia="de-DE"/>
        </w:rPr>
        <w:t>HADs, with the exception of 6-phosphogluconate dehydrogenases, is the preference for a 3-carbon substrate core, however, these enzymes also catalyze the oxidation of substrates with a 2- and 4-carbon substrate core.</w:t>
      </w:r>
      <w:r w:rsidR="0083445F" w:rsidRPr="00CB0CF1">
        <w:rPr>
          <w:rFonts w:ascii="Arial" w:hAnsi="Arial" w:cs="Arial"/>
          <w:color w:val="000000"/>
          <w:lang w:val="en-US"/>
        </w:rPr>
        <w:t xml:space="preserve"> </w:t>
      </w:r>
      <w:r w:rsidR="000326D1" w:rsidRPr="00CB0CF1">
        <w:rPr>
          <w:rFonts w:ascii="Arial" w:hAnsi="Arial" w:cs="Arial"/>
          <w:color w:val="000000"/>
          <w:lang w:val="en-US"/>
        </w:rPr>
        <w:t>X-ray crystal structures and mechanism studies showed th</w:t>
      </w:r>
      <w:r w:rsidR="00032C03" w:rsidRPr="00CB0CF1">
        <w:rPr>
          <w:rFonts w:ascii="Arial" w:hAnsi="Arial" w:cs="Arial"/>
          <w:color w:val="000000"/>
          <w:lang w:val="en-US"/>
        </w:rPr>
        <w:t>at</w:t>
      </w:r>
      <w:r w:rsidR="000326D1" w:rsidRPr="00CB0CF1">
        <w:rPr>
          <w:rFonts w:ascii="Arial" w:hAnsi="Arial" w:cs="Arial"/>
          <w:color w:val="000000"/>
          <w:lang w:val="en-US"/>
        </w:rPr>
        <w:t xml:space="preserve"> </w:t>
      </w:r>
      <w:r w:rsidR="000326D1" w:rsidRPr="00CB0CF1">
        <w:rPr>
          <w:rFonts w:ascii="Arial" w:hAnsi="Arial" w:cs="Arial"/>
          <w:color w:val="000000"/>
          <w:lang w:val="en-US"/>
        </w:rPr>
        <w:lastRenderedPageBreak/>
        <w:t xml:space="preserve">IREDs and </w:t>
      </w:r>
      <w:r w:rsidR="005B08BA" w:rsidRPr="00CB0CF1">
        <w:rPr>
          <w:rFonts w:ascii="Arial" w:hAnsi="Arial" w:cs="Arial"/>
          <w:i/>
          <w:noProof/>
          <w:color w:val="000000"/>
        </w:rPr>
        <w:t>β</w:t>
      </w:r>
      <w:r w:rsidR="000326D1" w:rsidRPr="00CB0CF1">
        <w:rPr>
          <w:rFonts w:ascii="Arial" w:hAnsi="Arial" w:cs="Arial"/>
          <w:color w:val="000000"/>
          <w:lang w:val="en-US"/>
        </w:rPr>
        <w:t>HADs</w:t>
      </w:r>
      <w:r w:rsidR="00931897" w:rsidRPr="00CB0CF1">
        <w:rPr>
          <w:rFonts w:ascii="Arial" w:hAnsi="Arial" w:cs="Arial"/>
          <w:color w:val="000000"/>
          <w:lang w:val="en-US"/>
        </w:rPr>
        <w:t xml:space="preserve"> differ in at least three</w:t>
      </w:r>
      <w:r w:rsidR="000326D1" w:rsidRPr="00CB0CF1">
        <w:rPr>
          <w:rFonts w:ascii="Arial" w:hAnsi="Arial" w:cs="Arial"/>
          <w:color w:val="000000"/>
          <w:lang w:val="en-US"/>
        </w:rPr>
        <w:t xml:space="preserve"> ways. </w:t>
      </w:r>
      <w:r w:rsidR="006952A6" w:rsidRPr="00CB0CF1">
        <w:rPr>
          <w:rFonts w:ascii="Arial" w:hAnsi="Arial" w:cs="Arial"/>
          <w:color w:val="000000"/>
          <w:lang w:val="en-US"/>
        </w:rPr>
        <w:t>First, w</w:t>
      </w:r>
      <w:r w:rsidR="000326D1" w:rsidRPr="00CB0CF1">
        <w:rPr>
          <w:rFonts w:ascii="Arial" w:hAnsi="Arial" w:cs="Arial"/>
          <w:color w:val="000000"/>
          <w:lang w:val="en-US"/>
        </w:rPr>
        <w:t xml:space="preserve">hile IREDs </w:t>
      </w:r>
      <w:r w:rsidR="006952A6" w:rsidRPr="00CB0CF1">
        <w:rPr>
          <w:rFonts w:ascii="Arial" w:hAnsi="Arial" w:cs="Arial"/>
          <w:color w:val="000000"/>
          <w:lang w:val="en-US"/>
        </w:rPr>
        <w:t>display</w:t>
      </w:r>
      <w:r w:rsidR="000326D1" w:rsidRPr="00CB0CF1">
        <w:rPr>
          <w:rFonts w:ascii="Arial" w:hAnsi="Arial" w:cs="Arial"/>
          <w:color w:val="000000"/>
          <w:lang w:val="en-US"/>
        </w:rPr>
        <w:t xml:space="preserve"> domain swapping</w:t>
      </w:r>
      <w:r w:rsidR="006952A6" w:rsidRPr="00CB0CF1">
        <w:rPr>
          <w:rFonts w:ascii="Arial" w:hAnsi="Arial" w:cs="Arial"/>
          <w:color w:val="000000"/>
          <w:lang w:val="en-US"/>
        </w:rPr>
        <w:t xml:space="preserve"> with</w:t>
      </w:r>
      <w:r w:rsidR="000326D1" w:rsidRPr="00CB0CF1">
        <w:rPr>
          <w:rFonts w:ascii="Arial" w:hAnsi="Arial" w:cs="Arial"/>
          <w:color w:val="000000"/>
          <w:lang w:val="en-US"/>
        </w:rPr>
        <w:t xml:space="preserve"> the active site </w:t>
      </w:r>
      <w:r w:rsidR="00FC3877" w:rsidRPr="00CB0CF1">
        <w:rPr>
          <w:rFonts w:ascii="Arial" w:hAnsi="Arial" w:cs="Arial"/>
          <w:color w:val="000000"/>
          <w:lang w:val="en-US"/>
        </w:rPr>
        <w:t xml:space="preserve">located </w:t>
      </w:r>
      <w:r w:rsidR="000326D1" w:rsidRPr="00CB0CF1">
        <w:rPr>
          <w:rFonts w:ascii="Arial" w:hAnsi="Arial" w:cs="Arial"/>
          <w:color w:val="000000"/>
          <w:lang w:val="en-US"/>
        </w:rPr>
        <w:t xml:space="preserve">at the interface of the N-terminal </w:t>
      </w:r>
      <w:r w:rsidR="005A1FBA" w:rsidRPr="00CB0CF1">
        <w:rPr>
          <w:rFonts w:ascii="Arial" w:hAnsi="Arial" w:cs="Arial"/>
          <w:color w:val="000000"/>
          <w:lang w:val="en-US"/>
        </w:rPr>
        <w:t>domain of one subunit and the C</w:t>
      </w:r>
      <w:r w:rsidR="005A1FBA" w:rsidRPr="00CB0CF1">
        <w:rPr>
          <w:rFonts w:ascii="Arial" w:hAnsi="Arial" w:cs="Arial"/>
          <w:color w:val="000000"/>
          <w:lang w:val="en-US"/>
        </w:rPr>
        <w:noBreakHyphen/>
      </w:r>
      <w:r w:rsidR="008F64E4" w:rsidRPr="00CB0CF1">
        <w:rPr>
          <w:rFonts w:ascii="Arial" w:hAnsi="Arial" w:cs="Arial"/>
          <w:color w:val="000000"/>
          <w:lang w:val="en-US"/>
        </w:rPr>
        <w:t>terminal bundle of the other</w:t>
      </w:r>
      <w:r w:rsidR="000326D1"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"id" : "ITEM-2", "itemData" : { "DOI" : "10.1002/chem.201503954", "ISSN" : "09476539", "author" : [ { "dropping-particle" : "", "family" : "Grogan", "given" : "Gideon", "non-dropping-particle" : "", "parse-names" : false, "suffix" : "" }, { "dropping-particle" : "", "family" : "Turner", "given" : "Nicholas J.", "non-dropping-particle" : "", "parse-names" : false, "suffix" : "" } ], "container-title" : "Chemistry - A European Journal", "id" : "ITEM-2", "issued" : { "date-parts" : [ [ "2015" ] ] }, "page" : "1-9", "title" : "InspIRED by Nature: NADPH-Dependent Imine Reductases (IREDs) as Catalysts for the Preparation of Chiral Amines", "type" : "article-journal", "volume" : "21" }, "uris" : [ "http://www.mendeley.com/documents/?uuid=1bb8a915-8bd5-4114-b751-7065c9e8d9c9" ] } ], "mendeley" : { "formattedCitation" : "[2,8]", "plainTextFormattedCitation" : "[2,8]", "previouslyFormattedCitation" : "[2,8]" }, "properties" : { "noteIndex" : 0 }, "schema" : "https://github.com/citation-style-language/schema/raw/master/csl-citation.json" }</w:instrText>
      </w:r>
      <w:r w:rsidR="000326D1" w:rsidRPr="00CB0CF1">
        <w:rPr>
          <w:rFonts w:ascii="Arial" w:hAnsi="Arial" w:cs="Arial"/>
          <w:color w:val="000000"/>
          <w:lang w:val="en-US"/>
        </w:rPr>
        <w:fldChar w:fldCharType="separate"/>
      </w:r>
      <w:r w:rsidR="00FB3CAA" w:rsidRPr="00CB0CF1">
        <w:rPr>
          <w:rFonts w:ascii="Arial" w:hAnsi="Arial" w:cs="Arial"/>
          <w:noProof/>
          <w:color w:val="000000"/>
          <w:lang w:val="en-US"/>
        </w:rPr>
        <w:t>[2,8]</w:t>
      </w:r>
      <w:r w:rsidR="000326D1" w:rsidRPr="00CB0CF1">
        <w:rPr>
          <w:rFonts w:ascii="Arial" w:hAnsi="Arial" w:cs="Arial"/>
          <w:color w:val="000000"/>
          <w:lang w:val="en-US"/>
        </w:rPr>
        <w:fldChar w:fldCharType="end"/>
      </w:r>
      <w:r w:rsidR="000326D1" w:rsidRPr="00CB0CF1">
        <w:rPr>
          <w:rFonts w:ascii="Arial" w:hAnsi="Arial" w:cs="Arial"/>
          <w:color w:val="000000"/>
          <w:lang w:val="en-US"/>
        </w:rPr>
        <w:t xml:space="preserve">, </w:t>
      </w:r>
      <w:r w:rsidR="005B08BA" w:rsidRPr="00CB0CF1">
        <w:rPr>
          <w:rFonts w:ascii="Arial" w:hAnsi="Arial" w:cs="Arial"/>
          <w:i/>
          <w:noProof/>
          <w:color w:val="000000"/>
        </w:rPr>
        <w:t>β</w:t>
      </w:r>
      <w:r w:rsidR="000326D1" w:rsidRPr="00CB0CF1">
        <w:rPr>
          <w:rFonts w:ascii="Arial" w:hAnsi="Arial" w:cs="Arial"/>
          <w:color w:val="000000"/>
          <w:lang w:val="en-US"/>
        </w:rPr>
        <w:t>HADs bind their substrates bet</w:t>
      </w:r>
      <w:r w:rsidR="00191A92" w:rsidRPr="00CB0CF1">
        <w:rPr>
          <w:rFonts w:ascii="Arial" w:hAnsi="Arial" w:cs="Arial"/>
          <w:color w:val="000000"/>
          <w:lang w:val="en-US"/>
        </w:rPr>
        <w:t>ween the domains of one monomer.</w:t>
      </w:r>
      <w:r w:rsidR="000326D1"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0326D1" w:rsidRPr="00CB0CF1">
        <w:rPr>
          <w:rFonts w:ascii="Arial" w:hAnsi="Arial" w:cs="Arial"/>
          <w:color w:val="000000"/>
          <w:lang w:val="en-US"/>
        </w:rPr>
        <w:fldChar w:fldCharType="separate"/>
      </w:r>
      <w:r w:rsidR="00FB3CAA" w:rsidRPr="00CB0CF1">
        <w:rPr>
          <w:rFonts w:ascii="Arial" w:hAnsi="Arial" w:cs="Arial"/>
          <w:noProof/>
          <w:color w:val="000000"/>
          <w:lang w:val="en-US"/>
        </w:rPr>
        <w:t>[16]</w:t>
      </w:r>
      <w:r w:rsidR="000326D1" w:rsidRPr="00CB0CF1">
        <w:rPr>
          <w:rFonts w:ascii="Arial" w:hAnsi="Arial" w:cs="Arial"/>
          <w:color w:val="000000"/>
          <w:lang w:val="en-US"/>
        </w:rPr>
        <w:fldChar w:fldCharType="end"/>
      </w:r>
      <w:r w:rsidR="00191A92" w:rsidRPr="00CB0CF1">
        <w:rPr>
          <w:rFonts w:ascii="Arial" w:hAnsi="Arial" w:cs="Arial"/>
          <w:color w:val="000000"/>
          <w:lang w:val="en-US"/>
        </w:rPr>
        <w:t xml:space="preserve"> </w:t>
      </w:r>
      <w:r w:rsidR="000326D1" w:rsidRPr="00CB0CF1">
        <w:rPr>
          <w:rFonts w:ascii="Arial" w:hAnsi="Arial" w:cs="Arial"/>
          <w:color w:val="000000"/>
          <w:lang w:val="en-US"/>
        </w:rPr>
        <w:t xml:space="preserve">Second, </w:t>
      </w:r>
      <w:r w:rsidR="005A1FBA" w:rsidRPr="00CB0CF1">
        <w:rPr>
          <w:rFonts w:ascii="Arial" w:hAnsi="Arial" w:cs="Arial"/>
          <w:color w:val="000000"/>
          <w:lang w:val="en-US"/>
        </w:rPr>
        <w:t xml:space="preserve">mainly nucleophilic and </w:t>
      </w:r>
      <w:r w:rsidR="00A4405C" w:rsidRPr="00CB0CF1">
        <w:rPr>
          <w:rFonts w:ascii="Arial" w:hAnsi="Arial" w:cs="Arial"/>
          <w:color w:val="000000"/>
          <w:lang w:val="en-US"/>
        </w:rPr>
        <w:t xml:space="preserve">electrophilic </w:t>
      </w:r>
      <w:r w:rsidR="005A1FBA" w:rsidRPr="00CB0CF1">
        <w:rPr>
          <w:rFonts w:ascii="Arial" w:hAnsi="Arial" w:cs="Arial"/>
          <w:color w:val="000000"/>
          <w:lang w:val="en-US"/>
        </w:rPr>
        <w:t xml:space="preserve">active site residues are described for substrate binding in </w:t>
      </w:r>
      <w:r w:rsidR="008F64E4" w:rsidRPr="00CB0CF1">
        <w:rPr>
          <w:rFonts w:ascii="Arial" w:hAnsi="Arial" w:cs="Arial"/>
          <w:i/>
          <w:noProof/>
          <w:color w:val="000000"/>
        </w:rPr>
        <w:t>β</w:t>
      </w:r>
      <w:r w:rsidR="006C283C" w:rsidRPr="00CB0CF1">
        <w:rPr>
          <w:rFonts w:ascii="Arial" w:hAnsi="Arial" w:cs="Arial"/>
          <w:color w:val="000000"/>
          <w:lang w:val="en-US"/>
        </w:rPr>
        <w:t>HADs</w:t>
      </w:r>
      <w:r w:rsidR="008F64E4" w:rsidRPr="00CB0CF1">
        <w:rPr>
          <w:rFonts w:ascii="Arial" w:hAnsi="Arial" w:cs="Arial"/>
          <w:color w:val="000000"/>
          <w:lang w:val="en-US"/>
        </w:rPr>
        <w:t>.</w:t>
      </w:r>
      <w:r w:rsidR="00931897" w:rsidRPr="00CB0CF1">
        <w:rPr>
          <w:rFonts w:ascii="Arial" w:hAnsi="Arial" w:cs="Arial"/>
          <w:color w:val="000000"/>
          <w:lang w:val="en-US"/>
        </w:rPr>
        <w:fldChar w:fldCharType="begin" w:fldLock="1"/>
      </w:r>
      <w:r w:rsidR="007F4777" w:rsidRPr="00CB0CF1">
        <w:rPr>
          <w:rFonts w:ascii="Arial" w:hAnsi="Arial" w:cs="Arial"/>
          <w:color w:val="000000"/>
          <w:lang w:val="en-US"/>
        </w:rPr>
        <w:instrText>ADDIN CSL_CITATION { "citationItems" : [ { "id" : "ITEM-1", "itemData" : { "DOI" : "10.1139/B07-081", "ISSN" : "0008-4026", "abstract" : "Constitutive expression of an Arabidopsis thaliana (L.) Heynh cDNA (GenBank accession No. AY044183) in a succinic semialdehyde (SSA) dehydrogenase-deficient yeast (Saccharomyces cerevisiae Hansen) mutant enables growth on \u03b3-aminobutyrate and significantly enhances the accumulation of \u03b3-hydroxybutyrate. In this report, the cDNA (designated hereinafter as AtGR1) was functionally expressed in Escherichia coli, and the recombinant protein purified to homogeneity. Kinetic analysis of substrate specificity revealed that the enzyme catalyzed the conversion of glyoxylate to glycolate (Km, glyoxylate = 4.5 \u03bcmol\u00b7L\u20131) as well as SSA to \u03b3-hydroxybutyrate (Km, SSA = 0.87 mmol\u00b7L\u20131) via an essentially irreversible, NADPH-based mechanism. The enzyme had a 250-fold higher preference for glyoxylate than SSA based on the performance constants (kcat/Km), and with the exception of 4-carboxybenzaldehyde, at least a 100-fold higher preference for SSA than all other substrates tested (formaldehyde, acetaldehyde, butyraldehyde, 2-carboxybenzaldehyde, glyoxal, methylglyoxal, phenylglyoxal, phenylglyoxylate). In vitro assays of SSA reductase activity in cell-free extracts from Arabidopisis revealed its presence throughout the plant, although its specific activity was considerably higher in leaves at all developmental stages and in reproductive parts than in roots. It is proposed that the enzyme functions in redox homeostasis and the detoxification of both glyoxylate and SSA, in planta, resulting in the production of glycolate and \u03b3-hydroxybutyrate, respectively.", "author" : [ { "dropping-particle" : "", "family" : "Hoover", "given" : "Gordon J.", "non-dropping-particle" : "", "parse-names" : false, "suffix" : "" }, { "dropping-particle" : "", "family" : "Cauwenberghe", "given" : "Owen R.", "non-dropping-particle" : "Van", "parse-names" : false, "suffix" : "" }, { "dropping-particle" : "", "family" : "Breitkreuz", "given" : "Kevin E.", "non-dropping-particle" : "", "parse-names" : false, "suffix" : "" }, { "dropping-particle" : "", "family" : "Clark", "given" : "Shawn M.", "non-dropping-particle" : "", "parse-names" : false, "suffix" : "" }, { "dropping-particle" : "", "family" : "Merrill", "given" : "a. Rod", "non-dropping-particle" : "", "parse-names" : false, "suffix" : "" }, { "dropping-particle" : "", "family" : "Shelp", "given" : "Barry J.", "non-dropping-particle" : "", "parse-names" : false, "suffix" : "" } ], "container-title" : "Canadian Journal of Botany", "id" : "ITEM-1", "issue" : "9", "issued" : { "date-parts" : [ [ "2007" ] ] }, "page" : "883-895", "title" : "Characteristics of an Arabidopsis glyoxylate reductase: general biochemical properties and substrate specificity for the recombinant protein, and developmental expression and implications for glyoxylate and succinic semialdehyde metabolism in planta", "type" : "article-journal", "volume" : "85" }, "uris" : [ "http://www.mendeley.com/documents/?uuid=54955f85-884b-4398-9711-48d6f7d7aab1" ] }, { "id" : "ITEM-2", "itemData" : { "DOI" : "10.1016/j.biochi.2014.05.002", "ISSN" : "61831638", "PMID" : "24878278", "abstract" : "Beta-hydroxyacid dehydrogenase (??-HAD) genes have been identified in all sequenced genomes of eukaryotes and prokaryotes. Their gene products catalyze the NAD+- or NADP+-dependent oxidation of various ??-hydroxy acid substrates into their corresponding semialdehyde. In many fungal and bacterial genomes, multiple ??-HAD genes are observed leading to the hypothesis that these gene products may have unique, uncharacterized metabolic roles specific to their species. The genomes of Geobacter sulfurreducens and Geobacter metallireducens each contain two potential ??-HAD genes. The protein sequences of one pair of these genes, Gs-??HAD (Q74DE4) and Gm-??HAD (Q39R98), have 65% sequence identity and 77% sequence similarity with each other. Both proteins are observed to reduce succinic semialdehyde, a 4-carbon substrate instead of the typical ??-HAD 3-carbon substrate, to ??-hydroxybutyric acid. To further explore the structural and functional characteristics of these two ??-HADs with a less frequently observed substrate specificity, crystal structures for Gs-??HAD and Gm-??HAD in complex with NADP+ were determined to a resolution of 1.89 ?? and 2.07 ??, respectively. The structures of both proteins are similar, composed of 14 ??-helices and nine ??-strands organized into two domains. Domain 1 (1-165) adopts a typical Rossmann fold composed of two ??/?? units: a six-strand parallel ??-sheet surrounded by six ??-helices (??1-??6) followed by a mixed three-strand ??-sheet surrounded by two ??-helices (??7 and ??8). Domain 2 (166-287) is composed of a bundle of seven ??-helices (??9-??14) . Four functional regions conserved in all ??-HADs are spatially located near each other, with a buried molecule of NADP+, at the interdomain cleft. Comparison of these Geobacter structures to a closely related ??-HAD from Arabidopsis thaliana in the apo-NADP+ and apo-substrate bound state suggests that NADP+ binding effects a rigid body rotation between Domains 1 and 2. Bound near the Substrate-Binding and Catalysis Regions in two of the eight protomers in the asymmetric unit of Gm-??HAD is a glycerol molecule that may mimic features of bound biological substrates. ?? 2014 Elsevier Masson SAS. All rights reserved.", "author" : [ { "dropping-particle" : "", "family" : "Zhang", "given" : "Yanfeng", "non-dropping-particle" : "", "parse-names" : false, "suffix" : "" }, { "dropping-particle" : "", "family" : "Zheng", "given" : "Yi", "non-dropping-particle" : "", "parse-names" : false, "suffix" : "" }, { "dropping-particle" : "", "family" : "Qin", "given" : "Ling", "non-dropping-particle" : "", "parse-names" : false, "suffix" : "" }, { "dropping-particle" : "", "family" : "Wang", "given" : "Shihua", "non-dropping-particle" : "", "parse-names" : false, "suffix" : "" }, { "dropping-particle" : "", "family" : "Buchko", "given" : "Garry W.", "non-dropping-particle" : "", "parse-names" : false, "suffix" : "" }, { "dropping-particle" : "", "family" : "Garavito", "given" : "R. Michael", "non-dropping-particle" : "", "parse-names" : false, "suffix" : "" } ], "container-title" : "Biochimie", "id" : "ITEM-2", "issue" : "1", "issued" : { "date-parts" : [ [ "2014" ] ] }, "page" : "61-69", "publisher" : "Elsevier Masson SAS", "title" : "Structural characterization of a \u00df-hydroxyacid dehydrogenase from Geobacter sulfurreducens and Geobacter metallireducens with succinic semialdehyde reductase activity", "type" : "article-journal", "volume" : "104" }, "uris" : [ "http://www.mendeley.com/documents/?uuid=417a9db5-8397-421a-9f73-78ae47fca1da" ] }, { "id" : "ITEM-3",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"ITEM-3", "issue" : "5", "issued" : { "date-parts" : [ [ "2016", "2" ] ] }, "page" : "600-610", "title" : "Identification of imine reductase-specific sequence motifs", "type" : "article-journal", "volume" : "84" }, "uris" : [ "http://www.mendeley.com/documents/?uuid=a8a63be4-e2bd-422e-adbc-f8cd05a91ca2" ] }, { "id" : "ITEM-4", "itemData" : { "DOI" : "10.1016/j.bbapap.2013.09.013", "ISSN" : "15709639", "PMID" : "24076009", "abstract" : "NADPH-dependent glyoxylate reductases from Arabidopsis thaliana (AtGLYR) convert both glyoxylate and succinic semialdehyde into their corresponding hydroxyacid equivalents. The primary sequence of cytosolic AtGLYR1 reveals several sequence elements that are consistent with the \u03b2-HAD (\u03b2-hydroxyacid dehydrogenase) protein family, whose members include 3-hydroxyisobutyrate dehydrogenase, tartronate semialdehyde reductase and 6-phosphogluconate dehydrogenase. Here, site-directed mutagenesis was utilized to identify catalytically important amino acid residues for glyoxylate reduction in AtGLYR1. Kinetic studies and binding assays established that Lys170 is essential for catalysis, Phe231, Asp239, Ser121 and Thr95 are more important in substrate binding than in catalysis, and Asn174 is more important in catalysis. The low activity of the mutant enzymes precluded kinetic studies with succinic semialdehyde. The crystal structure of AtGLYR1 in the absence of substrate was solved to 2.1 \u00c5 by molecular replacement using a previously unrecognized member of the \u03b2-HAD family, cytokine-like nuclear factor, thereby enabling the 3-D structure of the protein to be modeled with substrate and co-factor. Structural alignment of AtGLYR1 with \u03b2-HAD family members provided support for the essentiality of Lys170, Phe173, Asp239, Ser121, Asn174 and Thr95 in the active site and preliminary support for an acid/base catalytic mechanism involving Lys170 as the general acid and a conserved active-site water molecule. This information established that AtGLYR1 is a member of the \u03b2-HAD protein family. Sequence and activity comparisons indicated that AtGLYR1 and the plastidial AtGLYR2 possess structural features that are absent in Arabidopsis hydroxypyruvate reductases and probably account for their stronger preference for glyoxylate over hydroxypyruvate. \u00a9 2013 Elsevier B.V.", "author" : [ { "dropping-particle" : "", "family" : "Hoover", "given" : "Gordon J.", "non-dropping-particle" : "", "parse-names" : false, "suffix" : "" }, { "dropping-particle" : "", "family" : "J\u00f8rgensen", "given" : "Ren\u00e9", "non-dropping-particle" : "", "parse-names" : false, "suffix" : "" }, { "dropping-particle" : "", "family" : "Rochon", "given" : "Amanda", "non-dropping-particle" : "", "parse-names" : false, "suffix" : "" }, { "dropping-particle" : "", "family" : "Bajwa", "given" : "Vikramjit S.", "non-dropping-particle" : "", "parse-names" : false, "suffix" : "" }, { "dropping-particle" : "", "family" : "Merrill", "given" : "A. Rod", "non-dropping-particle" : "", "parse-names" : false, "suffix" : "" }, { "dropping-particle" : "", "family" : "Shelp", "given" : "Barry J.", "non-dropping-particle" : "", "parse-names" : false, "suffix" : "" } ], "container-title" : "Biochimica et Biophysica Acta - Proteins and Proteomics", "id" : "ITEM-4", "issue" : "12", "issued" : { "date-parts" : [ [ "2013" ] ] }, "page" : "2663-2671", "publisher" : "Elsevier B.V.", "title" : "Identification of catalytically important amino acid residues for enzymatic reduction of glyoxylate in plants", "type" : "article-journal", "volume" : "1834" }, "uris" : [ "http://www.mendeley.com/documents/?uuid=1d73970d-32d1-4bba-a5e7-acc59ee70300" ] } ], "mendeley" : { "formattedCitation" : "[16,19,20,23]", "plainTextFormattedCitation" : "[16,19,20,23]", "previouslyFormattedCitation" : "[16,19,20,23]" }, "properties" : { "noteIndex" : 0 }, "schema" : "https://github.com/citation-style-language/schema/raw/master/csl-citation.json" }</w:instrText>
      </w:r>
      <w:r w:rsidR="00931897" w:rsidRPr="00CB0CF1">
        <w:rPr>
          <w:rFonts w:ascii="Arial" w:hAnsi="Arial" w:cs="Arial"/>
          <w:color w:val="000000"/>
          <w:lang w:val="en-US"/>
        </w:rPr>
        <w:fldChar w:fldCharType="separate"/>
      </w:r>
      <w:r w:rsidR="0083445F" w:rsidRPr="00CB0CF1">
        <w:rPr>
          <w:rFonts w:ascii="Arial" w:hAnsi="Arial" w:cs="Arial"/>
          <w:noProof/>
          <w:color w:val="000000"/>
          <w:lang w:val="en-US"/>
        </w:rPr>
        <w:t>[16,19,20,23]</w:t>
      </w:r>
      <w:r w:rsidR="00931897" w:rsidRPr="00CB0CF1">
        <w:rPr>
          <w:rFonts w:ascii="Arial" w:hAnsi="Arial" w:cs="Arial"/>
          <w:color w:val="000000"/>
          <w:lang w:val="en-US"/>
        </w:rPr>
        <w:fldChar w:fldCharType="end"/>
      </w:r>
      <w:r w:rsidR="00931897" w:rsidRPr="00CB0CF1">
        <w:rPr>
          <w:rFonts w:ascii="Arial" w:hAnsi="Arial" w:cs="Arial"/>
          <w:color w:val="000000"/>
          <w:lang w:val="en-US"/>
        </w:rPr>
        <w:t xml:space="preserve"> In contrast </w:t>
      </w:r>
      <w:r w:rsidR="00F6611C" w:rsidRPr="00CB0CF1">
        <w:rPr>
          <w:rFonts w:ascii="Arial" w:hAnsi="Arial" w:cs="Arial"/>
          <w:color w:val="000000"/>
          <w:lang w:val="en-US"/>
        </w:rPr>
        <w:t>to</w:t>
      </w:r>
      <w:r w:rsidR="00F6611C" w:rsidRPr="00CB0CF1">
        <w:rPr>
          <w:rFonts w:ascii="Arial" w:hAnsi="Arial" w:cs="Arial"/>
          <w:i/>
          <w:noProof/>
          <w:color w:val="000000"/>
          <w:lang w:val="en-US"/>
        </w:rPr>
        <w:t xml:space="preserve"> </w:t>
      </w:r>
      <w:r w:rsidR="00F6611C" w:rsidRPr="00CB0CF1">
        <w:rPr>
          <w:rFonts w:ascii="Arial" w:hAnsi="Arial" w:cs="Arial"/>
          <w:i/>
          <w:noProof/>
          <w:color w:val="000000"/>
        </w:rPr>
        <w:t>β</w:t>
      </w:r>
      <w:r w:rsidR="00F6611C" w:rsidRPr="00CB0CF1">
        <w:rPr>
          <w:rFonts w:ascii="Arial" w:hAnsi="Arial" w:cs="Arial"/>
          <w:color w:val="000000"/>
          <w:lang w:val="en-US"/>
        </w:rPr>
        <w:t xml:space="preserve">HADs, </w:t>
      </w:r>
      <w:r w:rsidR="00931897" w:rsidRPr="00CB0CF1">
        <w:rPr>
          <w:rFonts w:ascii="Arial" w:hAnsi="Arial" w:cs="Arial"/>
          <w:color w:val="000000"/>
          <w:lang w:val="en-US"/>
        </w:rPr>
        <w:t>IREDs mostly contain hydrophobic residues like methionine and leucine at these respective posit</w:t>
      </w:r>
      <w:r w:rsidR="00032C03" w:rsidRPr="00CB0CF1">
        <w:rPr>
          <w:rFonts w:ascii="Arial" w:hAnsi="Arial" w:cs="Arial"/>
          <w:color w:val="000000"/>
          <w:lang w:val="en-US"/>
        </w:rPr>
        <w:t>i</w:t>
      </w:r>
      <w:r w:rsidR="006C283C" w:rsidRPr="00CB0CF1">
        <w:rPr>
          <w:rFonts w:ascii="Arial" w:hAnsi="Arial" w:cs="Arial"/>
          <w:color w:val="000000"/>
          <w:lang w:val="en-US"/>
        </w:rPr>
        <w:t>ons</w:t>
      </w:r>
      <w:r w:rsidR="008F64E4" w:rsidRPr="00CB0CF1">
        <w:rPr>
          <w:rFonts w:ascii="Arial" w:hAnsi="Arial" w:cs="Arial"/>
          <w:color w:val="000000"/>
          <w:lang w:val="en-US"/>
        </w:rPr>
        <w:t>.</w:t>
      </w:r>
      <w:r w:rsidR="00931897"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"ISSN" : "14394227",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"8", "27" ] ] }, "page" : "2201-2204", "title" : "Enzyme Toolbox: Novel Enantiocomplementary Imine Reductases", "type" : "article-journal", "volume" : "15" }, "uris" : [ "http://www.mendeley.com/documents/?uuid=f2b761b4-704c-4ffa-8d25-90dbfeabc58e" ] }, { "id" : "ITEM-2",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"ITEM-2", "issue" : "5", "issued" : { "date-parts" : [ [ "2016", "2" ] ] }, "page" : "600-610", "title" : "Identification of imine reductase-specific sequence motifs", "type" : "article-journal", "volume" : "84" }, "uris" : [ "http://www.mendeley.com/documents/?uuid=a8a63be4-e2bd-422e-adbc-f8cd05a91ca2" ] } ], "mendeley" : { "formattedCitation" : "[9,16]", "plainTextFormattedCitation" : "[9,16]", "previouslyFormattedCitation" : "[9,16]" }, "properties" : { "noteIndex" : 0 }, "schema" : "https://github.com/citation-style-language/schema/raw/master/csl-citation.json" }</w:instrText>
      </w:r>
      <w:r w:rsidR="00931897" w:rsidRPr="00CB0CF1">
        <w:rPr>
          <w:rFonts w:ascii="Arial" w:hAnsi="Arial" w:cs="Arial"/>
          <w:color w:val="000000"/>
          <w:lang w:val="en-US"/>
        </w:rPr>
        <w:fldChar w:fldCharType="separate"/>
      </w:r>
      <w:r w:rsidR="00FB3CAA" w:rsidRPr="00CB0CF1">
        <w:rPr>
          <w:rFonts w:ascii="Arial" w:hAnsi="Arial" w:cs="Arial"/>
          <w:noProof/>
          <w:color w:val="000000"/>
          <w:lang w:val="en-US"/>
        </w:rPr>
        <w:t>[9,16]</w:t>
      </w:r>
      <w:r w:rsidR="00931897" w:rsidRPr="00CB0CF1">
        <w:rPr>
          <w:rFonts w:ascii="Arial" w:hAnsi="Arial" w:cs="Arial"/>
          <w:color w:val="000000"/>
          <w:lang w:val="en-US"/>
        </w:rPr>
        <w:fldChar w:fldCharType="end"/>
      </w:r>
      <w:r w:rsidR="008F64E4" w:rsidRPr="00CB0CF1">
        <w:rPr>
          <w:rFonts w:ascii="Arial" w:hAnsi="Arial" w:cs="Arial"/>
          <w:color w:val="000000"/>
          <w:lang w:val="en-US"/>
        </w:rPr>
        <w:t xml:space="preserve"> </w:t>
      </w:r>
      <w:r w:rsidR="005D2F09" w:rsidRPr="00CB0CF1">
        <w:rPr>
          <w:rFonts w:ascii="Arial" w:hAnsi="Arial" w:cs="Arial"/>
          <w:color w:val="000000"/>
          <w:lang w:val="en-US"/>
        </w:rPr>
        <w:t>Third, a pos</w:t>
      </w:r>
      <w:r w:rsidR="00771529" w:rsidRPr="00CB0CF1">
        <w:rPr>
          <w:rFonts w:ascii="Arial" w:hAnsi="Arial" w:cs="Arial"/>
          <w:color w:val="000000"/>
          <w:lang w:val="en-US"/>
        </w:rPr>
        <w:t>i</w:t>
      </w:r>
      <w:r w:rsidR="005D2F09" w:rsidRPr="00CB0CF1">
        <w:rPr>
          <w:rFonts w:ascii="Arial" w:hAnsi="Arial" w:cs="Arial"/>
          <w:color w:val="000000"/>
          <w:lang w:val="en-US"/>
        </w:rPr>
        <w:t>tivel</w:t>
      </w:r>
      <w:r w:rsidR="00032C03" w:rsidRPr="00CB0CF1">
        <w:rPr>
          <w:rFonts w:ascii="Arial" w:hAnsi="Arial" w:cs="Arial"/>
          <w:color w:val="000000"/>
          <w:lang w:val="en-US"/>
        </w:rPr>
        <w:t>y</w:t>
      </w:r>
      <w:r w:rsidR="005D2F09" w:rsidRPr="00CB0CF1">
        <w:rPr>
          <w:rFonts w:ascii="Arial" w:hAnsi="Arial" w:cs="Arial"/>
          <w:color w:val="000000"/>
          <w:lang w:val="en-US"/>
        </w:rPr>
        <w:t xml:space="preserve"> charged lysine </w:t>
      </w:r>
      <w:r w:rsidR="00F6611C" w:rsidRPr="00CB0CF1">
        <w:rPr>
          <w:rFonts w:ascii="Arial" w:hAnsi="Arial" w:cs="Arial"/>
          <w:color w:val="000000"/>
          <w:lang w:val="en-US"/>
        </w:rPr>
        <w:t xml:space="preserve">residue in </w:t>
      </w:r>
      <w:r w:rsidR="008F64E4" w:rsidRPr="00CB0CF1">
        <w:rPr>
          <w:rFonts w:ascii="Arial" w:hAnsi="Arial" w:cs="Arial"/>
          <w:i/>
          <w:noProof/>
          <w:color w:val="000000"/>
        </w:rPr>
        <w:t>β</w:t>
      </w:r>
      <w:r w:rsidR="005D2F09" w:rsidRPr="00CB0CF1">
        <w:rPr>
          <w:rFonts w:ascii="Arial" w:hAnsi="Arial" w:cs="Arial"/>
          <w:color w:val="000000"/>
          <w:lang w:val="en-US"/>
        </w:rPr>
        <w:t xml:space="preserve">HADs, not present in IREDs, </w:t>
      </w:r>
      <w:r w:rsidR="00A4405C" w:rsidRPr="00CB0CF1">
        <w:rPr>
          <w:rFonts w:ascii="Arial" w:hAnsi="Arial" w:cs="Arial"/>
          <w:color w:val="000000"/>
          <w:lang w:val="en-US"/>
        </w:rPr>
        <w:t>act</w:t>
      </w:r>
      <w:r w:rsidR="00771529" w:rsidRPr="00CB0CF1">
        <w:rPr>
          <w:rFonts w:ascii="Arial" w:hAnsi="Arial" w:cs="Arial"/>
          <w:color w:val="000000"/>
          <w:lang w:val="en-US"/>
        </w:rPr>
        <w:t>s</w:t>
      </w:r>
      <w:r w:rsidR="00A4405C" w:rsidRPr="00CB0CF1">
        <w:rPr>
          <w:rFonts w:ascii="Arial" w:hAnsi="Arial" w:cs="Arial"/>
          <w:color w:val="000000"/>
          <w:lang w:val="en-US"/>
        </w:rPr>
        <w:t xml:space="preserve"> as proton donor and </w:t>
      </w:r>
      <w:r w:rsidR="00771529" w:rsidRPr="00CB0CF1">
        <w:rPr>
          <w:rFonts w:ascii="Arial" w:hAnsi="Arial" w:cs="Arial"/>
          <w:color w:val="000000"/>
          <w:lang w:val="en-US"/>
        </w:rPr>
        <w:t xml:space="preserve">is thought to stabilize </w:t>
      </w:r>
      <w:r w:rsidR="005D2F09" w:rsidRPr="00CB0CF1">
        <w:rPr>
          <w:rFonts w:ascii="Arial" w:hAnsi="Arial" w:cs="Arial"/>
          <w:color w:val="000000"/>
          <w:lang w:val="en-US"/>
        </w:rPr>
        <w:t xml:space="preserve">the formation of the negative charge on the carbonyl group in the transition state. </w:t>
      </w:r>
      <w:r w:rsidR="00B01A6F" w:rsidRPr="00CB0CF1">
        <w:rPr>
          <w:rFonts w:ascii="Arial" w:hAnsi="Arial" w:cs="Arial"/>
          <w:color w:val="000000"/>
          <w:lang w:val="en-US"/>
        </w:rPr>
        <w:t>Starting from these closely</w:t>
      </w:r>
      <w:r w:rsidR="00906E2A" w:rsidRPr="00CB0CF1">
        <w:rPr>
          <w:rFonts w:ascii="Arial" w:hAnsi="Arial" w:cs="Arial"/>
          <w:color w:val="000000"/>
          <w:lang w:val="en-US"/>
        </w:rPr>
        <w:t>-</w:t>
      </w:r>
      <w:r w:rsidR="00B01A6F" w:rsidRPr="00CB0CF1">
        <w:rPr>
          <w:rFonts w:ascii="Arial" w:hAnsi="Arial" w:cs="Arial"/>
          <w:color w:val="000000"/>
          <w:lang w:val="en-US"/>
        </w:rPr>
        <w:t xml:space="preserve">related dehydrogenases </w:t>
      </w:r>
      <w:r w:rsidR="00F6611C" w:rsidRPr="00CB0CF1">
        <w:rPr>
          <w:rFonts w:ascii="Arial" w:hAnsi="Arial" w:cs="Arial"/>
          <w:color w:val="000000"/>
          <w:lang w:val="en-US"/>
        </w:rPr>
        <w:t>containing</w:t>
      </w:r>
      <w:r w:rsidR="00B01A6F" w:rsidRPr="00CB0CF1">
        <w:rPr>
          <w:rFonts w:ascii="Arial" w:hAnsi="Arial" w:cs="Arial"/>
          <w:color w:val="000000"/>
          <w:lang w:val="en-US"/>
        </w:rPr>
        <w:t xml:space="preserve"> similar</w:t>
      </w:r>
      <w:r w:rsidR="00906E2A" w:rsidRPr="00CB0CF1">
        <w:rPr>
          <w:rFonts w:ascii="Arial" w:hAnsi="Arial" w:cs="Arial"/>
          <w:color w:val="000000"/>
          <w:lang w:val="en-US"/>
        </w:rPr>
        <w:t>l</w:t>
      </w:r>
      <w:r w:rsidR="00B01A6F" w:rsidRPr="00CB0CF1">
        <w:rPr>
          <w:rFonts w:ascii="Arial" w:hAnsi="Arial" w:cs="Arial"/>
          <w:color w:val="000000"/>
          <w:lang w:val="en-US"/>
        </w:rPr>
        <w:t xml:space="preserve"> oriented active site residues, we hypothesized</w:t>
      </w:r>
      <w:r w:rsidR="003602DE" w:rsidRPr="00CB0CF1">
        <w:rPr>
          <w:rFonts w:ascii="Arial" w:hAnsi="Arial" w:cs="Arial"/>
          <w:color w:val="000000"/>
          <w:lang w:val="en-US"/>
        </w:rPr>
        <w:t xml:space="preserve"> a switch in activity from carbonyl to imine reduction </w:t>
      </w:r>
      <w:r w:rsidR="00A361FA" w:rsidRPr="00CB0CF1">
        <w:rPr>
          <w:rFonts w:ascii="Arial" w:hAnsi="Arial" w:cs="Arial"/>
          <w:color w:val="000000"/>
          <w:lang w:val="en-US"/>
        </w:rPr>
        <w:t xml:space="preserve">by </w:t>
      </w:r>
      <w:r w:rsidR="003602DE" w:rsidRPr="00CB0CF1">
        <w:rPr>
          <w:rFonts w:ascii="Arial" w:hAnsi="Arial" w:cs="Arial"/>
          <w:color w:val="000000"/>
          <w:lang w:val="en-US"/>
        </w:rPr>
        <w:t xml:space="preserve">applying enzyme engineering in the active site. </w:t>
      </w:r>
      <w:r w:rsidR="00D844D6" w:rsidRPr="00CB0CF1">
        <w:rPr>
          <w:rFonts w:ascii="Arial" w:hAnsi="Arial" w:cs="Arial"/>
          <w:color w:val="000000"/>
          <w:lang w:val="en-US"/>
        </w:rPr>
        <w:t xml:space="preserve">In this paper the assumption was confirmed </w:t>
      </w:r>
      <w:r w:rsidR="00A361FA" w:rsidRPr="00CB0CF1">
        <w:rPr>
          <w:rFonts w:ascii="Arial" w:hAnsi="Arial" w:cs="Arial"/>
          <w:color w:val="000000"/>
          <w:lang w:val="en-US"/>
        </w:rPr>
        <w:t xml:space="preserve">by </w:t>
      </w:r>
      <w:r w:rsidR="00D844D6" w:rsidRPr="00CB0CF1">
        <w:rPr>
          <w:rFonts w:ascii="Arial" w:hAnsi="Arial" w:cs="Arial"/>
          <w:color w:val="000000"/>
          <w:lang w:val="en-US"/>
        </w:rPr>
        <w:t xml:space="preserve">achieving imine reduction catalyzed by </w:t>
      </w:r>
      <w:r w:rsidR="00D844D6" w:rsidRPr="00CB0CF1">
        <w:rPr>
          <w:rFonts w:ascii="Arial" w:hAnsi="Arial" w:cs="Arial"/>
          <w:i/>
          <w:noProof/>
          <w:color w:val="000000"/>
        </w:rPr>
        <w:t>β</w:t>
      </w:r>
      <w:r w:rsidR="00D844D6" w:rsidRPr="00CB0CF1">
        <w:rPr>
          <w:rFonts w:ascii="Arial" w:hAnsi="Arial" w:cs="Arial"/>
          <w:color w:val="000000"/>
          <w:lang w:val="en-US"/>
        </w:rPr>
        <w:t xml:space="preserve">HAD enzymes after substituting </w:t>
      </w:r>
      <w:r w:rsidR="007E239D" w:rsidRPr="00CB0CF1">
        <w:rPr>
          <w:rFonts w:ascii="Arial" w:hAnsi="Arial" w:cs="Arial"/>
          <w:color w:val="000000"/>
          <w:lang w:val="en-US"/>
        </w:rPr>
        <w:t xml:space="preserve">only </w:t>
      </w:r>
      <w:r w:rsidR="00F6611C" w:rsidRPr="00CB0CF1">
        <w:rPr>
          <w:rFonts w:ascii="Arial" w:hAnsi="Arial" w:cs="Arial"/>
          <w:color w:val="000000"/>
          <w:lang w:val="en-US"/>
        </w:rPr>
        <w:t xml:space="preserve">one </w:t>
      </w:r>
      <w:r w:rsidR="00D844D6" w:rsidRPr="00CB0CF1">
        <w:rPr>
          <w:rFonts w:ascii="Arial" w:hAnsi="Arial" w:cs="Arial"/>
          <w:color w:val="000000"/>
          <w:lang w:val="en-US"/>
        </w:rPr>
        <w:t>active site residue.</w:t>
      </w:r>
      <w:r w:rsidR="00AE6530" w:rsidRPr="00CB0CF1">
        <w:rPr>
          <w:rFonts w:ascii="Arial" w:hAnsi="Arial" w:cs="Arial"/>
          <w:color w:val="000000"/>
          <w:lang w:val="en-US"/>
        </w:rPr>
        <w:t xml:space="preserve"> </w:t>
      </w:r>
    </w:p>
    <w:p w14:paraId="06D78513" w14:textId="77777777" w:rsidR="00392520" w:rsidRPr="00CB0CF1" w:rsidRDefault="00392520"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MATERIALS AND METHODS</w:t>
      </w:r>
    </w:p>
    <w:p w14:paraId="1518D92F" w14:textId="77777777" w:rsidR="00140A11" w:rsidRPr="00CB0CF1" w:rsidRDefault="00140A11"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Bioinformatics analysis</w:t>
      </w:r>
    </w:p>
    <w:p w14:paraId="7550AB26" w14:textId="2373E05D" w:rsidR="0083445F" w:rsidRPr="00CB0CF1" w:rsidRDefault="00F6611C" w:rsidP="00CB0CF1">
      <w:pPr>
        <w:pStyle w:val="Standard1"/>
        <w:autoSpaceDE w:val="0"/>
        <w:spacing w:after="0" w:line="360" w:lineRule="auto"/>
        <w:jc w:val="both"/>
        <w:rPr>
          <w:rFonts w:ascii="Arial" w:hAnsi="Arial" w:cs="Arial"/>
          <w:lang w:val="en-US"/>
        </w:rPr>
      </w:pPr>
      <w:r w:rsidRPr="00CB0CF1">
        <w:rPr>
          <w:rFonts w:ascii="Arial" w:hAnsi="Arial" w:cs="Arial"/>
          <w:lang w:val="en-US"/>
        </w:rPr>
        <w:t>A new</w:t>
      </w:r>
      <w:r w:rsidR="00140A11" w:rsidRPr="00CB0CF1">
        <w:rPr>
          <w:rFonts w:ascii="Arial" w:hAnsi="Arial" w:cs="Arial"/>
          <w:lang w:val="en-US"/>
        </w:rPr>
        <w:t xml:space="preserve"> version of the </w:t>
      </w:r>
      <w:r w:rsidR="00140A11" w:rsidRPr="00CB0CF1">
        <w:rPr>
          <w:rFonts w:ascii="Arial" w:hAnsi="Arial" w:cs="Arial"/>
          <w:i/>
          <w:lang w:val="en-US"/>
        </w:rPr>
        <w:t>Imine Reductase Engineering Database</w:t>
      </w:r>
      <w:r w:rsidR="00140A11" w:rsidRPr="00CB0CF1">
        <w:rPr>
          <w:rFonts w:ascii="Arial" w:hAnsi="Arial" w:cs="Arial"/>
          <w:lang w:val="en-US"/>
        </w:rPr>
        <w:t xml:space="preserve"> was created using two characterized IREDs with solved structure as seed sequences: </w:t>
      </w:r>
      <w:r w:rsidR="00140A11" w:rsidRPr="00CB0CF1">
        <w:rPr>
          <w:rFonts w:ascii="Arial" w:hAnsi="Arial" w:cs="Arial"/>
          <w:i/>
          <w:lang w:val="en-US"/>
        </w:rPr>
        <w:t>S</w:t>
      </w:r>
      <w:r w:rsidR="00140A11" w:rsidRPr="00CB0CF1">
        <w:rPr>
          <w:rFonts w:ascii="Arial" w:hAnsi="Arial" w:cs="Arial"/>
          <w:lang w:val="en-US"/>
        </w:rPr>
        <w:t>-IRED-</w:t>
      </w:r>
      <w:r w:rsidR="00140A11" w:rsidRPr="00CB0CF1">
        <w:rPr>
          <w:rFonts w:ascii="Arial" w:hAnsi="Arial" w:cs="Arial"/>
          <w:i/>
          <w:lang w:val="en-US"/>
        </w:rPr>
        <w:t>Ss</w:t>
      </w:r>
      <w:r w:rsidR="00140A11" w:rsidRPr="00CB0CF1">
        <w:rPr>
          <w:rFonts w:ascii="Arial" w:hAnsi="Arial" w:cs="Arial"/>
          <w:lang w:val="en-US"/>
        </w:rPr>
        <w:t xml:space="preserve"> (GI: 460838082) and </w:t>
      </w:r>
      <w:r w:rsidR="00140A11" w:rsidRPr="00CB0CF1">
        <w:rPr>
          <w:rFonts w:ascii="Arial" w:hAnsi="Arial" w:cs="Arial"/>
          <w:i/>
          <w:lang w:val="en-US"/>
        </w:rPr>
        <w:t>R</w:t>
      </w:r>
      <w:r w:rsidR="00140A11" w:rsidRPr="00CB0CF1">
        <w:rPr>
          <w:rFonts w:ascii="Arial" w:hAnsi="Arial" w:cs="Arial"/>
          <w:lang w:val="en-US"/>
        </w:rPr>
        <w:t>-IRED-</w:t>
      </w:r>
      <w:r w:rsidR="00140A11" w:rsidRPr="00CB0CF1">
        <w:rPr>
          <w:rFonts w:ascii="Arial" w:hAnsi="Arial" w:cs="Arial"/>
          <w:i/>
          <w:lang w:val="en-US"/>
        </w:rPr>
        <w:t>Sk</w:t>
      </w:r>
      <w:r w:rsidR="00140A11" w:rsidRPr="00CB0CF1">
        <w:rPr>
          <w:rFonts w:ascii="Arial" w:hAnsi="Arial" w:cs="Arial"/>
          <w:lang w:val="en-US"/>
        </w:rPr>
        <w:t xml:space="preserve"> (GI: 524</w:t>
      </w:r>
      <w:r w:rsidR="00191A92" w:rsidRPr="00CB0CF1">
        <w:rPr>
          <w:rFonts w:ascii="Arial" w:hAnsi="Arial" w:cs="Arial"/>
          <w:lang w:val="en-US"/>
        </w:rPr>
        <w:t>933133)</w:t>
      </w:r>
      <w:r w:rsidR="00140A11" w:rsidRPr="00CB0CF1">
        <w:rPr>
          <w:rFonts w:ascii="Arial" w:hAnsi="Arial" w:cs="Arial"/>
          <w:noProof/>
          <w:color w:val="000000"/>
        </w:rPr>
        <w:fldChar w:fldCharType="begin" w:fldLock="1"/>
      </w:r>
      <w:r w:rsidR="007014FD" w:rsidRPr="00CB0CF1">
        <w:rPr>
          <w:rFonts w:ascii="Arial" w:hAnsi="Arial" w:cs="Arial"/>
          <w:noProof/>
          <w:color w:val="000000"/>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140A11" w:rsidRPr="00CB0CF1">
        <w:rPr>
          <w:rFonts w:ascii="Arial" w:hAnsi="Arial" w:cs="Arial"/>
          <w:noProof/>
          <w:color w:val="000000"/>
        </w:rPr>
        <w:fldChar w:fldCharType="separate"/>
      </w:r>
      <w:r w:rsidR="00140A11" w:rsidRPr="00CB0CF1">
        <w:rPr>
          <w:rFonts w:ascii="Arial" w:hAnsi="Arial" w:cs="Arial"/>
          <w:noProof/>
          <w:color w:val="000000"/>
          <w:lang w:val="en-US"/>
        </w:rPr>
        <w:t>[16]</w:t>
      </w:r>
      <w:r w:rsidR="00140A11" w:rsidRPr="00CB0CF1">
        <w:rPr>
          <w:rFonts w:ascii="Arial" w:hAnsi="Arial" w:cs="Arial"/>
          <w:noProof/>
          <w:color w:val="000000"/>
        </w:rPr>
        <w:fldChar w:fldCharType="end"/>
      </w:r>
      <w:r w:rsidR="00140A11" w:rsidRPr="00CB0CF1">
        <w:rPr>
          <w:rFonts w:ascii="Arial" w:hAnsi="Arial" w:cs="Arial"/>
          <w:noProof/>
          <w:color w:val="000000"/>
          <w:lang w:val="en-US"/>
        </w:rPr>
        <w:t>.</w:t>
      </w:r>
      <w:r w:rsidR="00140A11" w:rsidRPr="00CB0CF1">
        <w:rPr>
          <w:rFonts w:ascii="Arial" w:hAnsi="Arial" w:cs="Arial"/>
          <w:lang w:val="en-US"/>
        </w:rPr>
        <w:t xml:space="preserve"> Proteins with a global sequence identity of at least 49% were assigned to the same superfamily. The superfamilies were further subdivided into homologous families using a sequence similarity network of all sequences generated with Cytoscape version 3.1.0</w:t>
      </w:r>
      <w:r w:rsidR="007014FD"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"10.1101/gr.1239303.metabolite", "ISBN" : "1088-9051 (Print) 1088-9051 (Linking)", "ISSN" : "1088-9051", "PMID" : "14597658", "abstract" : "Cytoscape is an open source software project for integrating biomolecular interaction networks with high-throughput expression data and other molecular states into a unified conceptual framework. Although applicable to any system of molecular components and interactions, Cytoscape is most powerful when used in conjunction withlarge databases of protein\u2013protein, protein\u2013DNA, and genetic interactions that are increasingly available for humans and model organisms. Cytoscape\u2019s software Core provides basic functionality to layout and query the network; to visually integrate the network with expression profiles, phenotypes, and other molecular states; and to link the network to databases of functional annotations. The Core is extensible through a straightforward plug-in architecture, allowing rapid development of additional computational analyses and features. Several case studies of Cytoscape plug-ins are surveyed, including a searchfor interaction pathways correlating with changes in gene expression, a study of protein complexes involved in cellular recovery to DNA damage, inference of a combined physical/functional interaction network for Halobacterium, and an interface to detailed stochastic/kinetic gene regulatory models.", "author" : [ { "dropping-particle" : "", "family" : "Shannon", "given" : "Paul", "non-dropping-particle" : "", "parse-names" : false, "suffix" : "" }, { "dropping-particle" : "", "family" : "Markiel", "given" : "Andrew", "non-dropping-particle" : "", "parse-names" : false, "suffix" : "" }, { "dropping-particle" : "", "family" : "Owen Ozier", "given" : "2", "non-dropping-particle" : "", "parse-names" : false, "suffix" : "" }, { "dropping-particle" : "", "family" : "Baliga", "given" : "Nitin S.", "non-dropping-particle" : "", "parse-names" : false, "suffix" : "" }, { "dropping-particle" : "", "family" : "Wang", "given" : "Jonathan T.", "non-dropping-particle" : "", "parse-names" : false, "suffix" : "" }, { "dropping-particle" : "", "family" : "Ramage", "given" : "Daniel", "non-dropping-particle" : "", "parse-names" : false, "suffix" : "" }, { "dropping-particle" : "", "family" : "Amin", "given" : "Nada", "non-dropping-particle" : "", "parse-names" : false, "suffix" : "" }, { "dropping-particle" : "", "family" : "Schwikowski", "given" : "Benno", "non-dropping-particle" : "", "parse-names" : false, "suffix" : "" }, { "dropping-particle" : "", "family" : "Ideker", "given" : "Trey", "non-dropping-particle" : "", "parse-names" : false, "suffix" : "" } ], "container-title" : "Genome Research", "id" : "ITEM-1", "issue" : "13", "issued" : { "date-parts" : [ [ "2003" ] ] }, "page" : "2498-2504", "title" : "Cytoscape: a software environment for integrated models of biomolecular interaction networks", "type" : "article-journal" }, "uris" : [ "http://www.mendeley.com/documents/?uuid=f33b431c-8784-4ef9-af13-609145a71e5b" ] } ], "mendeley" : { "formattedCitation" : "[24]", "plainTextFormattedCitation" : "[24]", "previouslyFormattedCitation" : "[24]" }, "properties" : { "noteIndex" : 0 }, "schema" : "https://github.com/citation-style-language/schema/raw/master/csl-citation.json" }</w:instrText>
      </w:r>
      <w:r w:rsidR="007014FD" w:rsidRPr="00CB0CF1">
        <w:rPr>
          <w:rFonts w:ascii="Arial" w:hAnsi="Arial" w:cs="Arial"/>
          <w:lang w:val="en-US"/>
        </w:rPr>
        <w:fldChar w:fldCharType="separate"/>
      </w:r>
      <w:r w:rsidR="0083445F" w:rsidRPr="00CB0CF1">
        <w:rPr>
          <w:rFonts w:ascii="Arial" w:hAnsi="Arial" w:cs="Arial"/>
          <w:noProof/>
          <w:lang w:val="en-US"/>
        </w:rPr>
        <w:t>[24]</w:t>
      </w:r>
      <w:r w:rsidR="007014FD" w:rsidRPr="00CB0CF1">
        <w:rPr>
          <w:rFonts w:ascii="Arial" w:hAnsi="Arial" w:cs="Arial"/>
          <w:lang w:val="en-US"/>
        </w:rPr>
        <w:fldChar w:fldCharType="end"/>
      </w:r>
      <w:r w:rsidR="007014FD" w:rsidRPr="00CB0CF1">
        <w:rPr>
          <w:rFonts w:ascii="Arial" w:hAnsi="Arial" w:cs="Arial"/>
          <w:lang w:val="en-US"/>
        </w:rPr>
        <w:t xml:space="preserve"> </w:t>
      </w:r>
      <w:r w:rsidR="00140A11" w:rsidRPr="00CB0CF1">
        <w:rPr>
          <w:rFonts w:ascii="Arial" w:hAnsi="Arial" w:cs="Arial"/>
          <w:lang w:val="en-US"/>
        </w:rPr>
        <w:t>and sequence identities calculated by the Needleman-Wunsch algorithm</w:t>
      </w:r>
      <w:r w:rsidR="00191A92" w:rsidRPr="00CB0CF1">
        <w:rPr>
          <w:rFonts w:ascii="Arial" w:hAnsi="Arial" w:cs="Arial"/>
          <w:lang w:val="en-US"/>
        </w:rPr>
        <w:t>.</w:t>
      </w:r>
      <w:r w:rsidR="007014FD"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"10.1016/0022-2836(70)90057-4", "ISBN" : "0022-2836", "ISSN" : "00222836", "PMID" : "5420325", "abstract" : "A computer adaptable method for finding similarities in the amino acid sequences of two proteins has been developed. From these findings it is possible to determine whether significant homology exists between the proteins. This information is used to trace their possible evolutionary development. The maximum match is a number dependent upon the similarity of the sequences. One of its definitions is the largest number of amino acids of one protein that can be matched with those of a second protein allowing for all possible interruptions in either of the sequences. While the interruptions give rise to a very large number of comparisons, the method efficiently excludes from consideration those comparisons that cannot contribute to the maximum match. Comparisons are made from the smallest unit of significance, a pair of amino acids, one from each protein. All possible pairs are represented by a two-dimensional array, and all possible comparisons are represented by pathways through the array. For this maximum match only certain of the possible pathways must be evaluated. A numerical value, one in this case, is assigned to every cell in the array representing like amino acids. The maximum match is the largest number that would result from summing the cell values of every pathway.", "author" : [ { "dropping-particle" : "", "family" : "Needleman", "given" : "Saul B.", "non-dropping-particle" : "", "parse-names" : false, "suffix" : "" }, { "dropping-particle" : "", "family" : "Wunsch", "given" : "Christian D.", "non-dropping-particle" : "", "parse-names" : false, "suffix" : "" } ], "container-title" : "Journal of molecular biology", "id" : "ITEM-1", "issue" : "3", "issued" : { "date-parts" : [ [ "1970" ] ] }, "page" : "443-453", "title" : "A general method applicable to the search for similiarities in the amino acid sequence of two proteins", "type" : "article-journal", "volume" : "48" }, "uris" : [ "http://www.mendeley.com/documents/?uuid=99d11959-6f9c-4f3f-95cf-48656ef95014" ] } ], "mendeley" : { "formattedCitation" : "[25]", "plainTextFormattedCitation" : "[25]", "previouslyFormattedCitation" : "[25]" }, "properties" : { "noteIndex" : 0 }, "schema" : "https://github.com/citation-style-language/schema/raw/master/csl-citation.json" }</w:instrText>
      </w:r>
      <w:r w:rsidR="007014FD" w:rsidRPr="00CB0CF1">
        <w:rPr>
          <w:rFonts w:ascii="Arial" w:hAnsi="Arial" w:cs="Arial"/>
          <w:lang w:val="en-US"/>
        </w:rPr>
        <w:fldChar w:fldCharType="separate"/>
      </w:r>
      <w:r w:rsidR="0083445F" w:rsidRPr="00CB0CF1">
        <w:rPr>
          <w:rFonts w:ascii="Arial" w:hAnsi="Arial" w:cs="Arial"/>
          <w:noProof/>
          <w:lang w:val="en-US"/>
        </w:rPr>
        <w:t>[25]</w:t>
      </w:r>
      <w:r w:rsidR="007014FD" w:rsidRPr="00CB0CF1">
        <w:rPr>
          <w:rFonts w:ascii="Arial" w:hAnsi="Arial" w:cs="Arial"/>
          <w:lang w:val="en-US"/>
        </w:rPr>
        <w:fldChar w:fldCharType="end"/>
      </w:r>
      <w:r w:rsidR="00140A11" w:rsidRPr="00CB0CF1">
        <w:rPr>
          <w:rFonts w:ascii="Arial" w:hAnsi="Arial" w:cs="Arial"/>
          <w:lang w:val="en-US"/>
        </w:rPr>
        <w:t xml:space="preserve"> Available structures were downloaded from the Protein Data Bank</w:t>
      </w:r>
      <w:r w:rsidR="007014FD"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"abstract" : "The Protein Data Bank (PDB; http://www.rcsb.org/pdb/ ) is the single worldwide archive of structural data of biological macromolecules. This paper describes the goals of the PDB, the systems in place for data depo- sition and access, how to obtain further information, and near-termplans for the future development of the resource.", "author" : [ { "dropping-particle" : "", "family" : "Berman", "given" : "Helen M", "non-dropping-particle" : "", "parse-names" : false, "suffix" : "" }, { "dropping-particle" : "", "family" : "Westbrook", "given" : "John", "non-dropping-particle" : "", "parse-names" : false, "suffix" : "" }, { "dropping-particle" : "", "family" : "Zardecki", "given" : "Christine", "non-dropping-particle" : "", "parse-names" : false, "suffix" : "" }, { "dropping-particle" : "", "family" : "Bourne", "given" : "Philip E", "non-dropping-particle" : "", "parse-names" : false, "suffix" : "" } ], "container-title" : "Nucleic Acid Research", "id" : "ITEM-1", "issue" : "1", "issued" : { "date-parts" : [ [ "2000" ] ] }, "page" : "235-242", "title" : "The Protein Data Bank", "type" : "article-journal", "volume" : "28" }, "uris" : [ "http://www.mendeley.com/documents/?uuid=9a7a7f01-2215-423f-b337-0f0238a676e8" ] } ], "mendeley" : { "formattedCitation" : "[26]", "plainTextFormattedCitation" : "[26]", "previouslyFormattedCitation" : "[26]" }, "properties" : { "noteIndex" : 0 }, "schema" : "https://github.com/citation-style-language/schema/raw/master/csl-citation.json" }</w:instrText>
      </w:r>
      <w:r w:rsidR="007014FD" w:rsidRPr="00CB0CF1">
        <w:rPr>
          <w:rFonts w:ascii="Arial" w:hAnsi="Arial" w:cs="Arial"/>
          <w:lang w:val="en-US"/>
        </w:rPr>
        <w:fldChar w:fldCharType="separate"/>
      </w:r>
      <w:r w:rsidR="0083445F" w:rsidRPr="00CB0CF1">
        <w:rPr>
          <w:rFonts w:ascii="Arial" w:hAnsi="Arial" w:cs="Arial"/>
          <w:noProof/>
          <w:lang w:val="en-US"/>
        </w:rPr>
        <w:t>[26]</w:t>
      </w:r>
      <w:r w:rsidR="007014FD" w:rsidRPr="00CB0CF1">
        <w:rPr>
          <w:rFonts w:ascii="Arial" w:hAnsi="Arial" w:cs="Arial"/>
          <w:lang w:val="en-US"/>
        </w:rPr>
        <w:fldChar w:fldCharType="end"/>
      </w:r>
      <w:r w:rsidR="007014FD" w:rsidRPr="00CB0CF1">
        <w:rPr>
          <w:rFonts w:ascii="Arial" w:hAnsi="Arial" w:cs="Arial"/>
          <w:lang w:val="en-US"/>
        </w:rPr>
        <w:t xml:space="preserve"> </w:t>
      </w:r>
      <w:r w:rsidR="00140A11" w:rsidRPr="00CB0CF1">
        <w:rPr>
          <w:rFonts w:ascii="Arial" w:hAnsi="Arial" w:cs="Arial"/>
          <w:lang w:val="en-US"/>
        </w:rPr>
        <w:t>and stored in the respective protein entry. Functionally and structurally relevant positions were extracted from literature and annotated in the respective proteins. To further validate the superfamily assignment, bootstrap analyses were performed by RAxML version 8.2</w:t>
      </w:r>
      <w:r w:rsidR="007014FD"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"10.1093/bioinformatics/btu033", "ISBN" : "1367-4811", "ISSN" : "14602059", "PMID" : "24451623", "abstract" : "MOTIVATION: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community.\\n\\nRESULTS: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"author" : [ { "dropping-particle" : "", "family" : "Stamatakis", "given" : "Alexandros", "non-dropping-particle" : "", "parse-names" : false, "suffix" : "" } ], "container-title" : "Bioinformatics", "id" : "ITEM-1", "issue" : "9", "issued" : { "date-parts" : [ [ "2014" ] ] }, "page" : "1312-1313", "title" : "RAxML version 8: A tool for phylogenetic analysis and post-analysis of large phylogenies", "type" : "article-journal", "volume" : "30" }, "uris" : [ "http://www.mendeley.com/documents/?uuid=ce33111b-b378-4e8c-b396-0adc4b7cf6ff" ] } ], "mendeley" : { "formattedCitation" : "[27]", "plainTextFormattedCitation" : "[27]", "previouslyFormattedCitation" : "[27]" }, "properties" : { "noteIndex" : 0 }, "schema" : "https://github.com/citation-style-language/schema/raw/master/csl-citation.json" }</w:instrText>
      </w:r>
      <w:r w:rsidR="007014FD" w:rsidRPr="00CB0CF1">
        <w:rPr>
          <w:rFonts w:ascii="Arial" w:hAnsi="Arial" w:cs="Arial"/>
          <w:lang w:val="en-US"/>
        </w:rPr>
        <w:fldChar w:fldCharType="separate"/>
      </w:r>
      <w:r w:rsidR="0083445F" w:rsidRPr="00CB0CF1">
        <w:rPr>
          <w:rFonts w:ascii="Arial" w:hAnsi="Arial" w:cs="Arial"/>
          <w:noProof/>
          <w:lang w:val="en-US"/>
        </w:rPr>
        <w:t>[27]</w:t>
      </w:r>
      <w:r w:rsidR="007014FD" w:rsidRPr="00CB0CF1">
        <w:rPr>
          <w:rFonts w:ascii="Arial" w:hAnsi="Arial" w:cs="Arial"/>
          <w:lang w:val="en-US"/>
        </w:rPr>
        <w:fldChar w:fldCharType="end"/>
      </w:r>
      <w:r w:rsidR="007014FD" w:rsidRPr="00CB0CF1">
        <w:rPr>
          <w:rFonts w:ascii="Arial" w:hAnsi="Arial" w:cs="Arial"/>
          <w:lang w:val="en-US"/>
        </w:rPr>
        <w:t xml:space="preserve"> </w:t>
      </w:r>
      <w:r w:rsidR="00140A11" w:rsidRPr="00CB0CF1">
        <w:rPr>
          <w:rFonts w:ascii="Arial" w:hAnsi="Arial" w:cs="Arial"/>
          <w:lang w:val="en-US"/>
        </w:rPr>
        <w:t>(100 bootstraps, protein di</w:t>
      </w:r>
      <w:r w:rsidR="0083445F" w:rsidRPr="00CB0CF1">
        <w:rPr>
          <w:rFonts w:ascii="Arial" w:hAnsi="Arial" w:cs="Arial"/>
          <w:lang w:val="en-US"/>
        </w:rPr>
        <w:t xml:space="preserve">stance calculated by BLOSUM62). </w:t>
      </w:r>
    </w:p>
    <w:p w14:paraId="32C2D128" w14:textId="65812F3B" w:rsidR="00140A11" w:rsidRPr="00CB0CF1" w:rsidRDefault="00140A11" w:rsidP="00CB0CF1">
      <w:pPr>
        <w:pStyle w:val="Standard1"/>
        <w:autoSpaceDE w:val="0"/>
        <w:spacing w:line="360" w:lineRule="auto"/>
        <w:jc w:val="both"/>
        <w:rPr>
          <w:rFonts w:ascii="Arial" w:hAnsi="Arial" w:cs="Arial"/>
          <w:lang w:val="en-US"/>
        </w:rPr>
      </w:pPr>
      <w:r w:rsidRPr="00CB0CF1">
        <w:rPr>
          <w:rFonts w:ascii="Arial" w:hAnsi="Arial" w:cs="Arial"/>
          <w:lang w:val="en-US"/>
        </w:rPr>
        <w:t xml:space="preserve">A standard numbering scheme was established using </w:t>
      </w:r>
      <w:r w:rsidRPr="00CB0CF1">
        <w:rPr>
          <w:rFonts w:ascii="Arial" w:hAnsi="Arial" w:cs="Arial"/>
          <w:i/>
          <w:lang w:val="en-US"/>
        </w:rPr>
        <w:t>R</w:t>
      </w:r>
      <w:r w:rsidRPr="00CB0CF1">
        <w:rPr>
          <w:rFonts w:ascii="Arial" w:hAnsi="Arial" w:cs="Arial"/>
          <w:lang w:val="en-US"/>
        </w:rPr>
        <w:t>-IRED-</w:t>
      </w:r>
      <w:r w:rsidRPr="00CB0CF1">
        <w:rPr>
          <w:rFonts w:ascii="Arial" w:hAnsi="Arial" w:cs="Arial"/>
          <w:i/>
          <w:lang w:val="en-US"/>
        </w:rPr>
        <w:t>Sk</w:t>
      </w:r>
      <w:r w:rsidRPr="00CB0CF1">
        <w:rPr>
          <w:rFonts w:ascii="Arial" w:hAnsi="Arial" w:cs="Arial"/>
          <w:lang w:val="en-US"/>
        </w:rPr>
        <w:t xml:space="preserve"> as reference </w:t>
      </w:r>
      <w:r w:rsidR="00B60471" w:rsidRPr="00CB0CF1">
        <w:rPr>
          <w:rFonts w:ascii="Arial" w:hAnsi="Arial" w:cs="Arial"/>
          <w:lang w:val="en-US"/>
        </w:rPr>
        <w:t>that has been the first</w:t>
      </w:r>
      <w:r w:rsidRPr="00CB0CF1">
        <w:rPr>
          <w:rFonts w:ascii="Arial" w:hAnsi="Arial" w:cs="Arial"/>
          <w:lang w:val="en-US"/>
        </w:rPr>
        <w:t xml:space="preserve"> IRED with a solved structure. A multiple sequence ali</w:t>
      </w:r>
      <w:r w:rsidR="00B60471" w:rsidRPr="00CB0CF1">
        <w:rPr>
          <w:rFonts w:ascii="Arial" w:hAnsi="Arial" w:cs="Arial"/>
          <w:lang w:val="en-US"/>
        </w:rPr>
        <w:t>gnment was performed including two representative sequences from nine</w:t>
      </w:r>
      <w:r w:rsidRPr="00CB0CF1">
        <w:rPr>
          <w:rFonts w:ascii="Arial" w:hAnsi="Arial" w:cs="Arial"/>
          <w:lang w:val="en-US"/>
        </w:rPr>
        <w:t xml:space="preserve"> homologous families that contain </w:t>
      </w:r>
      <w:r w:rsidR="00B60471" w:rsidRPr="00CB0CF1">
        <w:rPr>
          <w:rFonts w:ascii="Arial" w:hAnsi="Arial" w:cs="Arial"/>
          <w:lang w:val="en-US"/>
        </w:rPr>
        <w:t>ten</w:t>
      </w:r>
      <w:r w:rsidRPr="00CB0CF1">
        <w:rPr>
          <w:rFonts w:ascii="Arial" w:hAnsi="Arial" w:cs="Arial"/>
          <w:lang w:val="en-US"/>
        </w:rPr>
        <w:t xml:space="preserve"> or more sequences (18 sequences in total) by using Clustal Omega</w:t>
      </w:r>
      <w:r w:rsidR="00191A92" w:rsidRPr="00CB0CF1">
        <w:rPr>
          <w:rFonts w:ascii="Arial" w:hAnsi="Arial" w:cs="Arial"/>
          <w:lang w:val="en-US"/>
        </w:rPr>
        <w:t>.</w:t>
      </w:r>
      <w:r w:rsidR="00191A92"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"10.1038/msb.2011.75", "ISBN" : "1744-4292 (Electronic)\\r1744-4292 (Linking)", "ISSN" : "17444292", "PMID" : "21988835", "abstract" : "Multiple sequence alignments are fundamental to many sequence analysis methods. Most alignments are computed using the progressive alignment heuristic. These methods are starting to become a bottleneck in some analysis pipelines when faced with data sets of the size of many thousands of sequences. Some methods allow computation of larger data sets while sacrificing quality, and others produce high-quality alignments, but scale badly with the number of sequences. In this paper, we describe a new program called Clustal Omega, which can align virtually any number of protein sequences quickly and that delivers accurate alignments. The accuracy of the package on smaller test cases is similar to that of the high-quality aligners. On larger data sets, Clustal Omega outperforms other packages in terms of execution time and quality. Clustal Omega also has powerful features for adding sequences to and exploiting information in existing alignments, making use of the vast amount of precomputed information in public databases like Pfam.", "author" : [ { "dropping-particle" : "", "family" : "Sievers", "given" : "Fabian", "non-dropping-particle" : "", "parse-names" : false, "suffix" : "" }, { "dropping-particle" : "", "family" : "Wilm", "given" : "Andreas", "non-dropping-particle" : "", "parse-names" : false, "suffix" : "" }, { "dropping-particle" : "", "family" : "Dineen", "given" : "David", "non-dropping-particle" : "", "parse-names" : false, "suffix" : "" }, { "dropping-particle" : "", "family" : "Gibson", "given" : "Toby J.", "non-dropping-particle" : "", "parse-names" : false, "suffix" : "" }, { "dropping-particle" : "", "family" : "Karplus", "given" : "Kevin", "non-dropping-particle" : "", "parse-names" : false, "suffix" : "" }, { "dropping-particle" : "", "family" : "Li", "given" : "Weizhong", "non-dropping-particle" : "", "parse-names" : false, "suffix" : "" }, { "dropping-particle" : "", "family" : "Lopez", "given" : "Rodrigo", "non-dropping-particle" : "", "parse-names" : false, "suffix" : "" }, { "dropping-particle" : "", "family" : "McWilliam", "given" : "Hamish", "non-dropping-particle" : "", "parse-names" : false, "suffix" : "" }, { "dropping-particle" : "", "family" : "Remmert", "given" : "Michael", "non-dropping-particle" : "", "parse-names" : false, "suffix" : "" }, { "dropping-particle" : "", "family" : "S\u00f6ding", "given" : "Johannes", "non-dropping-particle" : "", "parse-names" : false, "suffix" : "" }, { "dropping-particle" : "", "family" : "Thompson", "given" : "Julie D.", "non-dropping-particle" : "", "parse-names" : false, "suffix" : "" }, { "dropping-particle" : "", "family" : "Higgins", "given" : "Desmond G.", "non-dropping-particle" : "", "parse-names" : false, "suffix" : "" } ], "container-title" : "Molecular Systems Biology", "id" : "ITEM-1", "issue" : "539", "issued" : { "date-parts" : [ [ "2011" ] ] }, "page" : "1-6", "title" : "Fast, scalable generation of high-quality protein multiple sequence alignments using Clustal Omega", "type" : "article-journal", "volume" : "7" }, "uris" : [ "http://www.mendeley.com/documents/?uuid=63671adb-e21b-48cb-b0f4-5e757ba43636" ] } ], "mendeley" : { "formattedCitation" : "[28]", "plainTextFormattedCitation" : "[28]", "previouslyFormattedCitation" : "[28]" }, "properties" : { "noteIndex" : 0 }, "schema" : "https://github.com/citation-style-language/schema/raw/master/csl-citation.json" }</w:instrText>
      </w:r>
      <w:r w:rsidR="00191A92" w:rsidRPr="00CB0CF1">
        <w:rPr>
          <w:rFonts w:ascii="Arial" w:hAnsi="Arial" w:cs="Arial"/>
          <w:lang w:val="en-US"/>
        </w:rPr>
        <w:fldChar w:fldCharType="separate"/>
      </w:r>
      <w:r w:rsidR="0083445F" w:rsidRPr="00CB0CF1">
        <w:rPr>
          <w:rFonts w:ascii="Arial" w:hAnsi="Arial" w:cs="Arial"/>
          <w:noProof/>
          <w:lang w:val="en-US"/>
        </w:rPr>
        <w:t>[28]</w:t>
      </w:r>
      <w:r w:rsidR="00191A92" w:rsidRPr="00CB0CF1">
        <w:rPr>
          <w:rFonts w:ascii="Arial" w:hAnsi="Arial" w:cs="Arial"/>
          <w:lang w:val="en-US"/>
        </w:rPr>
        <w:fldChar w:fldCharType="end"/>
      </w:r>
      <w:r w:rsidRPr="00CB0CF1">
        <w:rPr>
          <w:rFonts w:ascii="Arial" w:hAnsi="Arial" w:cs="Arial"/>
          <w:lang w:val="en-US"/>
        </w:rPr>
        <w:t xml:space="preserve"> On the basis of this alignment, a profile Hidden Markov Model (HMM) was generated with HMMER version 3.1</w:t>
      </w:r>
      <w:r w:rsidR="00191A92" w:rsidRPr="00CB0CF1">
        <w:rPr>
          <w:rFonts w:ascii="Arial" w:hAnsi="Arial" w:cs="Arial"/>
          <w:lang w:val="en-US"/>
        </w:rPr>
        <w:t>.</w:t>
      </w:r>
      <w:r w:rsidR="00191A92"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"10.1093/nar/gkt263", "ISBN" : "1362-4962 (Electronic)\\r0305-1048 (Linking)", "ISSN" : "03051048", "PMID" : "23598997", "abstract" : "Detection of protein homology via sequence similarity has important applications in biology, from protein structure and function prediction to reconstruction of phylogenies. Although current methods for aligning protein sequences are powerful, challenges remain, including problems with homologous overextension of alignments and with regions under convergent evolution. Here, we test the ability of the profile hidden Markov model method HMMER3 to correctly assign homologous sequences to &gt;13,000 manually curated families from the Pfam database. We identify problem families using protein regions that match two or more Pfam families not currently annotated as related in Pfam. We find that HMMER3 E-value estimates seem to be less accurate for families that feature periodic patterns of compositional bias, such as the ones typically observed in coiled-coils. These results support the continued use of manually curated inclusion thresholds in the Pfam database, especially on the subset of families that have been identified as problematic in experiments such as these. They also highlight the need for developing new methods that can correct for this particular type of compositional bias.", "author" : [ { "dropping-particle" : "", "family" : "Mistry", "given" : "Jaina", "non-dropping-particle" : "", "parse-names" : false, "suffix" : "" }, { "dropping-particle" : "", "family" : "Finn", "given" : "Robert D.", "non-dropping-particle" : "", "parse-names" : false, "suffix" : "" }, { "dropping-particle" : "", "family" : "Eddy", "given" : "Sean R.", "non-dropping-particle" : "", "parse-names" : false, "suffix" : "" }, { "dropping-particle" : "", "family" : "Bateman", "given" : "Alex", "non-dropping-particle" : "", "parse-names" : false, "suffix" : "" }, { "dropping-particle" : "", "family" : "Punta", "given" : "Marco", "non-dropping-particle" : "", "parse-names" : false, "suffix" : "" } ], "container-title" : "Nucleic Acids Research", "id" : "ITEM-1", "issue" : "12", "issued" : { "date-parts" : [ [ "2013" ] ] }, "page" : "1-10", "title" : "Challenges in homology search: HMMER3 and convergent evolution of coiled-coil regions", "type" : "article-journal", "volume" : "41" }, "uris" : [ "http://www.mendeley.com/documents/?uuid=7944dd89-6aa6-4afc-b9d6-dcaf366f5522" ] } ], "mendeley" : { "formattedCitation" : "[29]", "plainTextFormattedCitation" : "[29]", "previouslyFormattedCitation" : "[29]" }, "properties" : { "noteIndex" : 0 }, "schema" : "https://github.com/citation-style-language/schema/raw/master/csl-citation.json" }</w:instrText>
      </w:r>
      <w:r w:rsidR="00191A92" w:rsidRPr="00CB0CF1">
        <w:rPr>
          <w:rFonts w:ascii="Arial" w:hAnsi="Arial" w:cs="Arial"/>
          <w:lang w:val="en-US"/>
        </w:rPr>
        <w:fldChar w:fldCharType="separate"/>
      </w:r>
      <w:r w:rsidR="0083445F" w:rsidRPr="00CB0CF1">
        <w:rPr>
          <w:rFonts w:ascii="Arial" w:hAnsi="Arial" w:cs="Arial"/>
          <w:noProof/>
          <w:lang w:val="en-US"/>
        </w:rPr>
        <w:t>[29]</w:t>
      </w:r>
      <w:r w:rsidR="00191A92" w:rsidRPr="00CB0CF1">
        <w:rPr>
          <w:rFonts w:ascii="Arial" w:hAnsi="Arial" w:cs="Arial"/>
          <w:lang w:val="en-US"/>
        </w:rPr>
        <w:fldChar w:fldCharType="end"/>
      </w:r>
      <w:r w:rsidRPr="00CB0CF1">
        <w:rPr>
          <w:rFonts w:ascii="Arial" w:hAnsi="Arial" w:cs="Arial"/>
          <w:lang w:val="en-US"/>
        </w:rPr>
        <w:t xml:space="preserve"> Subsequently, each sequence of the database was aligned against the profile HMM and the residue numbers of the reference sequence were transferred</w:t>
      </w:r>
      <w:r w:rsidR="00191A92" w:rsidRPr="00CB0CF1">
        <w:rPr>
          <w:rFonts w:ascii="Arial" w:hAnsi="Arial" w:cs="Arial"/>
          <w:lang w:val="en-US"/>
        </w:rPr>
        <w:t>.</w:t>
      </w:r>
      <w:r w:rsidR="00191A92"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"10.1186/1471-2091-13-24", "ISBN" : "1471209113", "ISSN" : "14712091", "PMID" : "23157214", "abstract" : "BACKGROUND: Standard numbering schemes for families of homologous proteins allow for the unambiguous identification of functionally and structurally relevant residues, to communicate results on mutations, and to systematically analyse sequence-function relationships in protein families. Standard numbering schemes have been successfully implemented for several protein families, including lactamases and antibodies, whereas a numbering scheme for the structural family of thiamine-diphosphate (ThDP) -dependent decarboxylases, a large subfamily of the class of ThDP-dependent enzymes encompassing pyruvate-, benzoylformate-, 2-oxo acid-, indolpyruvate- and phenylpyruvate decarboxylases, benzaldehyde lyase, acetohydroxyacid synthases and 2-succinyl-5-enolpyruvyl-6-hydroxy-3-cyclohexadiene-1-carboxylate synthase (MenD) is still missing.Despite a high structural similarity between the members of the ThDP-dependent decarboxylases, their sequences are diverse and make a pairwise sequence comparison of protein family members difficult.\\n\\nRESULTS: We developed and validated a standard numbering scheme for the family of ThDP-dependent decarboxylases. A profile hidden Markov model (HMM) was created using a set of representative sequences from the family of ThDP-dependent decarboxylases. The pyruvate decarboxylase from S. cerevisiae (PDB: 2VK8) was chosen as a reference because it is a well characterized enzyme. The crystal structure with the PDB identifier 2VK8 encompasses the structure of the ScPDC mutant E477Q, the cofactors ThDP and Mg(2+) as well as the substrate analogue (2S)-2-hydroxypropanoic acid. The absolute numbering of this reference sequence was transferred to all members of the ThDP-dependent decarboxylase protein family. Subsequently, the numbering scheme was integrated into the already established Thiamine-diphosphate dependent Enzyme Engineering Database (TEED) and was used to systematically analyze functionally and structurally relevant positions in the superfamily of ThDP-dependent decarboxylases.\\n\\nCONCLUSIONS: The numbering scheme serves as a tool for the reliable sequence alignment of ThDP-dependent decarboxylases and the unambiguous identification and communication of corresponding positions. Thus, it is the basis for the systematic and automated analysis of sequence-encoded properties such as structural and functional relevance of amino acid positions, because the analysis of conserved positions, the identification of correlated mutations and \u2026", "author" : [ { "dropping-particle" : "", "family" : "Vogel", "given" : "Constantin", "non-dropping-particle" : "", "parse-names" : false, "suffix" : "" }, { "dropping-particle" : "", "family" : "Widmann", "given" : "Michael", "non-dropping-particle" : "", "parse-names" : false, "suffix" : "" }, { "dropping-particle" : "", "family" : "Pohl", "given" : "Martina", "non-dropping-particle" : "", "parse-names" : false, "suffix" : "" }, { "dropping-particle" : "", "family" : "Pleiss", "given" : "J\u00fcrgen", "non-dropping-particle" : "", "parse-names" : false, "suffix" : "" } ], "container-title" : "BMC Biochemistry", "id" : "ITEM-1", "issue" : "24", "issued" : { "date-parts" : [ [ "2012" ] ] }, "page" : "1-10", "title" : "A standard numbering scheme for thiamine diphosphate-dependent decarboxylases", "type" : "article-journal", "volume" : "13" }, "uris" : [ "http://www.mendeley.com/documents/?uuid=55aafa0e-3b94-4295-8813-634ddcba1e57" ] } ], "mendeley" : { "formattedCitation" : "[30]", "plainTextFormattedCitation" : "[30]", "previouslyFormattedCitation" : "[30]" }, "properties" : { "noteIndex" : 0 }, "schema" : "https://github.com/citation-style-language/schema/raw/master/csl-citation.json" }</w:instrText>
      </w:r>
      <w:r w:rsidR="00191A92" w:rsidRPr="00CB0CF1">
        <w:rPr>
          <w:rFonts w:ascii="Arial" w:hAnsi="Arial" w:cs="Arial"/>
          <w:lang w:val="en-US"/>
        </w:rPr>
        <w:fldChar w:fldCharType="separate"/>
      </w:r>
      <w:r w:rsidR="0083445F" w:rsidRPr="00CB0CF1">
        <w:rPr>
          <w:rFonts w:ascii="Arial" w:hAnsi="Arial" w:cs="Arial"/>
          <w:noProof/>
          <w:lang w:val="en-US"/>
        </w:rPr>
        <w:t>[30]</w:t>
      </w:r>
      <w:r w:rsidR="00191A92" w:rsidRPr="00CB0CF1">
        <w:rPr>
          <w:rFonts w:ascii="Arial" w:hAnsi="Arial" w:cs="Arial"/>
          <w:lang w:val="en-US"/>
        </w:rPr>
        <w:fldChar w:fldCharType="end"/>
      </w:r>
      <w:r w:rsidR="00191A92" w:rsidRPr="00CB0CF1">
        <w:rPr>
          <w:rFonts w:ascii="Arial" w:hAnsi="Arial" w:cs="Arial"/>
          <w:lang w:val="en-US"/>
        </w:rPr>
        <w:t xml:space="preserve"> </w:t>
      </w:r>
      <w:r w:rsidRPr="00CB0CF1">
        <w:rPr>
          <w:rFonts w:ascii="Arial" w:hAnsi="Arial" w:cs="Arial"/>
          <w:lang w:val="en-US"/>
        </w:rPr>
        <w:t xml:space="preserve">The superposition of the active sites of </w:t>
      </w:r>
      <w:r w:rsidRPr="00CB0CF1">
        <w:rPr>
          <w:rFonts w:ascii="Arial" w:hAnsi="Arial" w:cs="Arial"/>
          <w:i/>
          <w:lang w:val="en-US"/>
        </w:rPr>
        <w:t>β</w:t>
      </w:r>
      <w:r w:rsidRPr="00CB0CF1">
        <w:rPr>
          <w:rFonts w:ascii="Arial" w:hAnsi="Arial" w:cs="Arial"/>
          <w:lang w:val="en-US"/>
        </w:rPr>
        <w:t xml:space="preserve">HADs </w:t>
      </w:r>
      <w:r w:rsidR="00B60471" w:rsidRPr="00CB0CF1">
        <w:rPr>
          <w:rFonts w:ascii="Arial" w:hAnsi="Arial" w:cs="Arial"/>
          <w:lang w:val="en-US"/>
        </w:rPr>
        <w:t xml:space="preserve">and IREDs </w:t>
      </w:r>
      <w:r w:rsidRPr="00CB0CF1">
        <w:rPr>
          <w:rFonts w:ascii="Arial" w:hAnsi="Arial" w:cs="Arial"/>
          <w:lang w:val="en-US"/>
        </w:rPr>
        <w:t xml:space="preserve">showed their high overall similarity, whereas structurally equivalent active site residues differed: </w:t>
      </w:r>
      <w:r w:rsidRPr="00CB0CF1">
        <w:rPr>
          <w:rFonts w:ascii="Arial" w:hAnsi="Arial"/>
          <w:lang w:val="en-US"/>
        </w:rPr>
        <w:t xml:space="preserve">S121, K170, and N174 in </w:t>
      </w:r>
      <w:r w:rsidRPr="00CB0CF1">
        <w:rPr>
          <w:rFonts w:ascii="Arial" w:hAnsi="Arial" w:cs="Arial"/>
          <w:i/>
          <w:lang w:val="en-US"/>
        </w:rPr>
        <w:t>β</w:t>
      </w:r>
      <w:r w:rsidRPr="00CB0CF1">
        <w:rPr>
          <w:rFonts w:ascii="Arial" w:hAnsi="Arial"/>
          <w:lang w:val="en-US"/>
        </w:rPr>
        <w:t>HAD</w:t>
      </w:r>
      <w:r w:rsidRPr="00CB0CF1">
        <w:rPr>
          <w:rFonts w:ascii="Arial" w:hAnsi="Arial"/>
          <w:i/>
          <w:lang w:val="en-US"/>
        </w:rPr>
        <w:t>At</w:t>
      </w:r>
      <w:r w:rsidRPr="00CB0CF1">
        <w:rPr>
          <w:rFonts w:ascii="Arial" w:hAnsi="Arial"/>
          <w:lang w:val="en-US"/>
        </w:rPr>
        <w:t xml:space="preserve">, </w:t>
      </w:r>
      <w:r w:rsidRPr="00CB0CF1">
        <w:rPr>
          <w:rFonts w:ascii="Arial" w:hAnsi="Arial" w:cs="Arial"/>
          <w:lang w:val="en-US"/>
        </w:rPr>
        <w:t xml:space="preserve">M137, D187, and L191 in </w:t>
      </w:r>
      <w:r w:rsidRPr="00CB0CF1">
        <w:rPr>
          <w:rFonts w:ascii="Arial" w:hAnsi="Arial"/>
          <w:i/>
          <w:lang w:val="en-US"/>
        </w:rPr>
        <w:t>R</w:t>
      </w:r>
      <w:r w:rsidRPr="00CB0CF1">
        <w:rPr>
          <w:rFonts w:ascii="Arial" w:hAnsi="Arial"/>
          <w:lang w:val="en-US"/>
        </w:rPr>
        <w:t>-IRED-</w:t>
      </w:r>
      <w:r w:rsidRPr="00CB0CF1">
        <w:rPr>
          <w:rFonts w:ascii="Arial" w:hAnsi="Arial"/>
          <w:i/>
          <w:lang w:val="en-US"/>
        </w:rPr>
        <w:t>Sr</w:t>
      </w:r>
      <w:r w:rsidRPr="00CB0CF1">
        <w:rPr>
          <w:rFonts w:ascii="Arial" w:hAnsi="Arial"/>
          <w:lang w:val="en-US"/>
        </w:rPr>
        <w:t xml:space="preserve"> (Fig</w:t>
      </w:r>
      <w:r w:rsidR="00191A92" w:rsidRPr="00CB0CF1">
        <w:rPr>
          <w:rFonts w:ascii="Arial" w:hAnsi="Arial"/>
          <w:lang w:val="en-US"/>
        </w:rPr>
        <w:t xml:space="preserve">ure </w:t>
      </w:r>
      <w:r w:rsidRPr="00CB0CF1">
        <w:rPr>
          <w:rFonts w:ascii="Arial" w:hAnsi="Arial"/>
          <w:lang w:val="en-US"/>
        </w:rPr>
        <w:t>4).</w:t>
      </w:r>
    </w:p>
    <w:p w14:paraId="76DECB36" w14:textId="77777777" w:rsidR="00392520" w:rsidRPr="00CB0CF1" w:rsidRDefault="00B60471" w:rsidP="00CB0CF1">
      <w:pPr>
        <w:pStyle w:val="Standard1"/>
        <w:autoSpaceDE w:val="0"/>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Materials</w:t>
      </w:r>
    </w:p>
    <w:p w14:paraId="5C26D518" w14:textId="77777777" w:rsidR="00392520" w:rsidRPr="00CB0CF1" w:rsidRDefault="00392520" w:rsidP="00CB0CF1">
      <w:pPr>
        <w:pStyle w:val="Default"/>
        <w:spacing w:after="160" w:line="360" w:lineRule="auto"/>
        <w:jc w:val="both"/>
        <w:rPr>
          <w:rStyle w:val="Absatz-Standardschriftart1"/>
          <w:rFonts w:cs="Times New Roman"/>
          <w:color w:val="auto"/>
          <w:sz w:val="22"/>
          <w:lang w:eastAsia="de-DE"/>
        </w:rPr>
      </w:pPr>
      <w:r w:rsidRPr="00CB0CF1">
        <w:rPr>
          <w:rStyle w:val="Absatz-Standardschriftart1"/>
          <w:rFonts w:cs="Times New Roman"/>
          <w:color w:val="auto"/>
          <w:sz w:val="22"/>
          <w:lang w:eastAsia="de-DE"/>
        </w:rPr>
        <w:t>Except otherwise noted, all solvents, buffer components and chemicals were obtained from Sigma-Aldrich and Fluka (Steinheim, Germany), Carl Roth GmbH (Karlsruhe, Germany), Acros Organics (Geel, Belgium), VWR (Darmstadt, Germany) or Alfa Aesar (Karlsruhe, Germany). Human Plasma Thrombin was purchased from Calbiochem (San Diego, USA). Imine substrates 6-methyl-2,3,4,5,-tetrahydropyridine (6MTHP) and 6-phenyl-2,3,4,5-tetrahydropyridine were kindly provided by Prof. Dr. Nicholas Turner and Dr. Shahed Hussain from the University of Manchester.</w:t>
      </w:r>
    </w:p>
    <w:p w14:paraId="58C9EAEF" w14:textId="77777777" w:rsidR="00392520" w:rsidRPr="00CB0CF1" w:rsidRDefault="00392520" w:rsidP="00CB0CF1">
      <w:pPr>
        <w:pStyle w:val="Standard1"/>
        <w:autoSpaceDE w:val="0"/>
        <w:jc w:val="both"/>
        <w:rPr>
          <w:rStyle w:val="Absatz-Standardschriftart1"/>
          <w:rFonts w:ascii="Arial" w:hAnsi="Arial" w:cs="Arial"/>
          <w:b/>
          <w:i/>
          <w:lang w:val="en-US" w:eastAsia="de-DE"/>
        </w:rPr>
      </w:pPr>
      <w:r w:rsidRPr="00CB0CF1">
        <w:rPr>
          <w:rStyle w:val="Absatz-Standardschriftart1"/>
          <w:rFonts w:ascii="Arial" w:hAnsi="Arial" w:cs="Arial"/>
          <w:b/>
          <w:lang w:val="en-US" w:eastAsia="de-DE"/>
        </w:rPr>
        <w:t xml:space="preserve">Crystallization of </w:t>
      </w:r>
      <w:r w:rsidRPr="00CB0CF1">
        <w:rPr>
          <w:rStyle w:val="Absatz-Standardschriftart1"/>
          <w:rFonts w:ascii="Arial" w:hAnsi="Arial" w:cs="Arial"/>
          <w:b/>
          <w:i/>
          <w:lang w:val="en-US" w:eastAsia="de-DE"/>
        </w:rPr>
        <w:t>R</w:t>
      </w:r>
      <w:r w:rsidRPr="00CB0CF1">
        <w:rPr>
          <w:rStyle w:val="Absatz-Standardschriftart1"/>
          <w:rFonts w:ascii="Arial" w:hAnsi="Arial" w:cs="Arial"/>
          <w:b/>
          <w:lang w:val="en-US" w:eastAsia="de-DE"/>
        </w:rPr>
        <w:t>-IRED-</w:t>
      </w:r>
      <w:r w:rsidRPr="00CB0CF1">
        <w:rPr>
          <w:rStyle w:val="Absatz-Standardschriftart1"/>
          <w:rFonts w:ascii="Arial" w:hAnsi="Arial" w:cs="Arial"/>
          <w:b/>
          <w:i/>
          <w:lang w:val="en-US" w:eastAsia="de-DE"/>
        </w:rPr>
        <w:t>Sr</w:t>
      </w:r>
    </w:p>
    <w:p w14:paraId="5546BE45" w14:textId="3DE577A9" w:rsidR="00392520" w:rsidRPr="00CB0CF1" w:rsidRDefault="00392520" w:rsidP="00CB0CF1">
      <w:pPr>
        <w:pStyle w:val="Default"/>
        <w:spacing w:after="160" w:line="360" w:lineRule="auto"/>
        <w:jc w:val="both"/>
        <w:rPr>
          <w:rStyle w:val="Absatz-Standardschriftart1"/>
          <w:sz w:val="22"/>
          <w:szCs w:val="22"/>
        </w:rPr>
      </w:pPr>
      <w:r w:rsidRPr="00CB0CF1">
        <w:rPr>
          <w:sz w:val="22"/>
          <w:szCs w:val="22"/>
        </w:rPr>
        <w:t xml:space="preserve">Performance of gene expression and protein purification was done as described in the supporting information (section 1). Initial screening of crystallization conditions was </w:t>
      </w:r>
      <w:r w:rsidR="00B60471" w:rsidRPr="00CB0CF1">
        <w:rPr>
          <w:sz w:val="22"/>
          <w:szCs w:val="22"/>
        </w:rPr>
        <w:t>conducted</w:t>
      </w:r>
      <w:r w:rsidRPr="00CB0CF1">
        <w:rPr>
          <w:sz w:val="22"/>
          <w:szCs w:val="22"/>
        </w:rPr>
        <w:t xml:space="preserve"> using commercially available INDEX (Hampton Research), PACT premier and CSSI/II (Molecular Dimensions) screens in 96-well sitting drop trays. Further optim</w:t>
      </w:r>
      <w:r w:rsidR="00B60471" w:rsidRPr="00CB0CF1">
        <w:rPr>
          <w:sz w:val="22"/>
          <w:szCs w:val="22"/>
        </w:rPr>
        <w:t>ization was carried out in a 24-</w:t>
      </w:r>
      <w:r w:rsidRPr="00CB0CF1">
        <w:rPr>
          <w:sz w:val="22"/>
          <w:szCs w:val="22"/>
        </w:rPr>
        <w:t>well hanging-drop format to obtain optimal crystals for X-ray diffraction. For co-crystallization experiments, 150 mM stock solutions of cofactor NADP</w:t>
      </w:r>
      <w:r w:rsidRPr="00CB0CF1">
        <w:rPr>
          <w:sz w:val="22"/>
          <w:szCs w:val="22"/>
          <w:vertAlign w:val="superscript"/>
        </w:rPr>
        <w:t>+</w:t>
      </w:r>
      <w:r w:rsidRPr="00CB0CF1">
        <w:rPr>
          <w:sz w:val="22"/>
          <w:szCs w:val="22"/>
        </w:rPr>
        <w:t xml:space="preserve"> was prepared in water and 1 M stock solution of 2,2,2-trifluoroacetophenone was prepared in DMSO. A crystal of </w:t>
      </w:r>
      <w:r w:rsidRPr="00CB0CF1">
        <w:rPr>
          <w:i/>
          <w:sz w:val="22"/>
          <w:szCs w:val="22"/>
        </w:rPr>
        <w:t>R</w:t>
      </w:r>
      <w:r w:rsidRPr="00CB0CF1">
        <w:rPr>
          <w:sz w:val="22"/>
          <w:szCs w:val="22"/>
        </w:rPr>
        <w:t>-IRED-</w:t>
      </w:r>
      <w:r w:rsidRPr="00CB0CF1">
        <w:rPr>
          <w:i/>
          <w:sz w:val="22"/>
          <w:szCs w:val="22"/>
        </w:rPr>
        <w:t>Sr</w:t>
      </w:r>
      <w:r w:rsidRPr="00CB0CF1">
        <w:rPr>
          <w:sz w:val="22"/>
          <w:szCs w:val="22"/>
        </w:rPr>
        <w:t xml:space="preserve"> was grown using a 40 mg/mL His</w:t>
      </w:r>
      <w:r w:rsidRPr="00CB0CF1">
        <w:rPr>
          <w:sz w:val="22"/>
          <w:szCs w:val="22"/>
          <w:vertAlign w:val="subscript"/>
        </w:rPr>
        <w:t>6</w:t>
      </w:r>
      <w:r w:rsidRPr="00CB0CF1">
        <w:rPr>
          <w:sz w:val="22"/>
          <w:szCs w:val="22"/>
        </w:rPr>
        <w:t>-tag free cleaved protein solution in 50 mM TRIS buffer pH 7.5 containing 300 mM NaCl, by co-crystallization with 1.5 mM NADP</w:t>
      </w:r>
      <w:r w:rsidRPr="00CB0CF1">
        <w:rPr>
          <w:sz w:val="22"/>
          <w:szCs w:val="22"/>
          <w:vertAlign w:val="superscript"/>
        </w:rPr>
        <w:t>+</w:t>
      </w:r>
      <w:r w:rsidRPr="00CB0CF1">
        <w:rPr>
          <w:sz w:val="22"/>
          <w:szCs w:val="22"/>
        </w:rPr>
        <w:t xml:space="preserve"> and 5 mM 2,2,2-trifluoroacetophenone in sitting drops mixed 1:1 with 0.2 M MgCl</w:t>
      </w:r>
      <w:r w:rsidRPr="00CB0CF1">
        <w:rPr>
          <w:sz w:val="22"/>
          <w:szCs w:val="22"/>
          <w:vertAlign w:val="subscript"/>
        </w:rPr>
        <w:t>2</w:t>
      </w:r>
      <w:r w:rsidRPr="00CB0CF1">
        <w:rPr>
          <w:sz w:val="22"/>
          <w:szCs w:val="22"/>
          <w:vertAlign w:val="superscript"/>
        </w:rPr>
        <w:t>.</w:t>
      </w:r>
      <w:r w:rsidRPr="00CB0CF1">
        <w:rPr>
          <w:sz w:val="22"/>
          <w:szCs w:val="22"/>
        </w:rPr>
        <w:t>6H</w:t>
      </w:r>
      <w:r w:rsidRPr="00CB0CF1">
        <w:rPr>
          <w:sz w:val="22"/>
          <w:szCs w:val="22"/>
          <w:vertAlign w:val="subscript"/>
        </w:rPr>
        <w:t>2</w:t>
      </w:r>
      <w:r w:rsidRPr="00CB0CF1">
        <w:rPr>
          <w:sz w:val="22"/>
          <w:szCs w:val="22"/>
        </w:rPr>
        <w:t>O, 0.1 M TRIS pH 8</w:t>
      </w:r>
      <w:r w:rsidR="00B60471" w:rsidRPr="00CB0CF1">
        <w:rPr>
          <w:sz w:val="22"/>
          <w:szCs w:val="22"/>
        </w:rPr>
        <w:t xml:space="preserve">.0 containing </w:t>
      </w:r>
      <w:r w:rsidRPr="00CB0CF1">
        <w:rPr>
          <w:sz w:val="22"/>
          <w:szCs w:val="22"/>
        </w:rPr>
        <w:t>20% (</w:t>
      </w:r>
      <w:r w:rsidRPr="00CB0CF1">
        <w:rPr>
          <w:i/>
          <w:sz w:val="22"/>
          <w:szCs w:val="22"/>
        </w:rPr>
        <w:t>w</w:t>
      </w:r>
      <w:r w:rsidRPr="00CB0CF1">
        <w:rPr>
          <w:sz w:val="22"/>
          <w:szCs w:val="22"/>
        </w:rPr>
        <w:t>/</w:t>
      </w:r>
      <w:r w:rsidRPr="00CB0CF1">
        <w:rPr>
          <w:i/>
          <w:sz w:val="22"/>
          <w:szCs w:val="22"/>
        </w:rPr>
        <w:t>v</w:t>
      </w:r>
      <w:r w:rsidRPr="00CB0CF1">
        <w:rPr>
          <w:sz w:val="22"/>
          <w:szCs w:val="22"/>
        </w:rPr>
        <w:t>) PEG 6000 using the commercial PACT premier screen. The crystals were flash-cooled in liquid nitrogen using nylon CryoLoopsTM (Hampton Research) without any cryoprotectant.The complete dataset described in this report was collected at Diamond Light Source, Didcot, Oxfordshire, U.K. on beamline I04. The data were processed and integrated using XDS</w:t>
      </w:r>
      <w:r w:rsidRPr="00CB0CF1">
        <w:rPr>
          <w:sz w:val="22"/>
          <w:szCs w:val="22"/>
        </w:rPr>
        <w:fldChar w:fldCharType="begin" w:fldLock="1"/>
      </w:r>
      <w:r w:rsidR="007F4777" w:rsidRPr="00CB0CF1">
        <w:rPr>
          <w:sz w:val="22"/>
          <w:szCs w:val="22"/>
        </w:rPr>
        <w:instrText>ADDIN CSL_CITATION { "citationItems" : [ { "id" : "ITEM-1", "itemData" : { "DOI" : "10.1107/S0907444909047337", "ISBN" : "1399-0047 (Electronic) 0907-4449 (Linking)", "ISSN" : "09074449", "PMID" : "20124692", "abstract" : "The usage and control of recent modifications of the program package XDS for the processing of rotation images are described in the context of previous versions. New features include automatic determination of spot size and reflecting range and recognition and assignment of crystal symmetry. Moreover, the limitations of earlier package versions on the number of correction/scaling factors and the representation of pixel contents have been removed. Large program parts have been restructured for parallel processing so that the quality and completeness of collected data can be assessed soon after measurement.", "author" : [ { "dropping-particle" : "", "family" : "Kabsch", "given" : "Wolfgang", "non-dropping-particle" : "", "parse-names" : false, "suffix" : "" } ], "container-title" : "Acta Crystallographica Section D: Biological Crystallography", "id" : "ITEM-1", "issue" : "2", "issued" : { "date-parts" : [ [ "2010" ] ] }, "page" : "125-132", "title" : "Xds", "type" : "article-journal", "volume" : "66" }, "uris" : [ "http://www.mendeley.com/documents/?uuid=2c87fee6-7400-4ac4-9945-94c9921a7587" ] } ], "mendeley" : { "formattedCitation" : "[31]", "plainTextFormattedCitation" : "[31]", "previouslyFormattedCitation" : "[31]"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[31]</w:t>
      </w:r>
      <w:r w:rsidRPr="00CB0CF1">
        <w:rPr>
          <w:sz w:val="22"/>
          <w:szCs w:val="22"/>
        </w:rPr>
        <w:fldChar w:fldCharType="end"/>
      </w:r>
      <w:r w:rsidRPr="00CB0CF1">
        <w:rPr>
          <w:sz w:val="22"/>
          <w:szCs w:val="22"/>
        </w:rPr>
        <w:t xml:space="preserve"> and scaled using SCALA</w:t>
      </w:r>
      <w:r w:rsidRPr="00CB0CF1">
        <w:rPr>
          <w:sz w:val="22"/>
          <w:szCs w:val="22"/>
        </w:rPr>
        <w:fldChar w:fldCharType="begin" w:fldLock="1"/>
      </w:r>
      <w:r w:rsidR="007F4777" w:rsidRPr="00CB0CF1">
        <w:rPr>
          <w:sz w:val="22"/>
          <w:szCs w:val="22"/>
        </w:rPr>
        <w:instrText>ADDIN CSL_CITATION { "citationItems" : [ { "id" : "ITEM-1", "itemData" : { "DOI" : "10.1107/S0907444905036693", "ISBN" : "0907-4449 (Print)\\n0907-4449 (Linking)", "ISSN" : "09074449", "PMID" : "16369096", "abstract" : "The various physical factors affecting measured diffraction intensities are discussed, as are the scaling models which may be used to put the data on a consistent scale. After scaling, the intensities can be analysed to set the real resolution of the data set, to detect bad regions (e.g. bad images), to analyse radiation damage and to assess the overall quality of the data set. The significance of any anomalous signal may be assessed by probability and correlation analysis. The algorithms used by the CCP4 scaling program SCALA are described. A requirement for the scaling and merging of intensities is knowledge of the Laue group and point-group symmetries: the possible symmetry of the diffraction pattern may be determined from scores such as correlation coefficients between observations which might be symmetry-related. These scoring functions are implemented in a new program POINTLESS.", "author" : [ { "dropping-particle" : "", "family" : "Evans", "given" : "Philip", "non-dropping-particle" : "", "parse-names" : false, "suffix" : "" } ], "container-title" : "Acta Crystallographica Section D: Biological Crystallography", "id" : "ITEM-1", "issue" : "1", "issued" : { "date-parts" : [ [ "2006" ] ] }, "page" : "72-82", "publisher" : "International Union of Crystallography", "title" : "Scaling and assessment of data quality", "type" : "article-journal", "volume" : "62" }, "uris" : [ "http://www.mendeley.com/documents/?uuid=9ecc25f2-42ad-4e7b-9ed3-462ddd2e5741" ] } ], "mendeley" : { "formattedCitation" : "[32]", "plainTextFormattedCitation" : "[32]", "previouslyFormattedCitation" : "[32]"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[32]</w:t>
      </w:r>
      <w:r w:rsidRPr="00CB0CF1">
        <w:rPr>
          <w:sz w:val="22"/>
          <w:szCs w:val="22"/>
        </w:rPr>
        <w:fldChar w:fldCharType="end"/>
      </w:r>
      <w:r w:rsidRPr="00CB0CF1">
        <w:rPr>
          <w:sz w:val="22"/>
          <w:szCs w:val="22"/>
        </w:rPr>
        <w:t xml:space="preserve"> included in the Xia2 processing system</w:t>
      </w:r>
      <w:r w:rsidRPr="00CB0CF1">
        <w:rPr>
          <w:sz w:val="22"/>
          <w:szCs w:val="22"/>
        </w:rPr>
        <w:fldChar w:fldCharType="begin" w:fldLock="1"/>
      </w:r>
      <w:r w:rsidR="007F4777" w:rsidRPr="00CB0CF1">
        <w:rPr>
          <w:sz w:val="22"/>
          <w:szCs w:val="22"/>
        </w:rPr>
        <w:instrText>ADDIN CSL_CITATION { "citationItems" : [ { "id" : "ITEM-1", "itemData" : { "DOI" : "10.1107/S0021889809045701", "ISBN" : "0021-8898", "ISSN" : "00218898", "abstract" : "An expert system for macromolecular crystallography data reduction is presented, which builds on existing software to automate the complete data reduction process from images to merged structure factor amplitudes. This can automatically identify multi-wedge, multi-pass and multiwavelength data sets and includes explicit procedures to test for crystallographic special cases. With the push towards high-thoughput crystallography at synchrotron beamlines and automation of structure solution, the ability to reduce data with no user input fills an important gap in the pipeline.", "author" : [ { "dropping-particle" : "", "family" : "Winter", "given" : "G.", "non-dropping-particle" : "", "parse-names" : false, "suffix" : "" } ], "container-title" : "Journal of Applied Crystallography", "id" : "ITEM-1", "issue" : "1", "issued" : { "date-parts" : [ [ "2010" ] ] }, "page" : "186-190", "publisher" : "International Union of Crystallography", "title" : "Xia2: An expert system for macromolecular crystallography data reduction", "type" : "article-journal", "volume" : "43" }, "uris" : [ "http://www.mendeley.com/documents/?uuid=fea262f6-8662-4f7d-b690-32d98fb9360f" ] } ], "mendeley" : { "formattedCitation" : "[33]", "plainTextFormattedCitation" : "[33]", "previouslyFormattedCitation" : "[33]"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[33]</w:t>
      </w:r>
      <w:r w:rsidRPr="00CB0CF1">
        <w:rPr>
          <w:sz w:val="22"/>
          <w:szCs w:val="22"/>
        </w:rPr>
        <w:fldChar w:fldCharType="end"/>
      </w:r>
      <w:r w:rsidRPr="00CB0CF1">
        <w:rPr>
          <w:sz w:val="22"/>
          <w:szCs w:val="22"/>
        </w:rPr>
        <w:t xml:space="preserve">. Data collection statistics are given in Table S1. The crystals of the </w:t>
      </w:r>
      <w:r w:rsidRPr="00CB0CF1">
        <w:rPr>
          <w:i/>
          <w:sz w:val="22"/>
          <w:szCs w:val="22"/>
        </w:rPr>
        <w:t>R</w:t>
      </w:r>
      <w:r w:rsidRPr="00CB0CF1">
        <w:rPr>
          <w:sz w:val="22"/>
          <w:szCs w:val="22"/>
        </w:rPr>
        <w:t>-IRED-</w:t>
      </w:r>
      <w:r w:rsidRPr="00CB0CF1">
        <w:rPr>
          <w:i/>
          <w:sz w:val="22"/>
          <w:szCs w:val="22"/>
        </w:rPr>
        <w:t>Sr</w:t>
      </w:r>
      <w:r w:rsidRPr="00CB0CF1">
        <w:rPr>
          <w:sz w:val="22"/>
          <w:szCs w:val="22"/>
        </w:rPr>
        <w:t xml:space="preserve"> ternary complex were in the space group C222</w:t>
      </w:r>
      <w:r w:rsidRPr="00CB0CF1">
        <w:rPr>
          <w:sz w:val="22"/>
          <w:szCs w:val="22"/>
          <w:vertAlign w:val="subscript"/>
        </w:rPr>
        <w:t>1</w:t>
      </w:r>
      <w:r w:rsidRPr="00CB0CF1">
        <w:rPr>
          <w:sz w:val="22"/>
          <w:szCs w:val="22"/>
        </w:rPr>
        <w:t xml:space="preserve">. The structure was solved </w:t>
      </w:r>
      <w:r w:rsidR="00B60471" w:rsidRPr="00CB0CF1">
        <w:rPr>
          <w:sz w:val="22"/>
          <w:szCs w:val="22"/>
        </w:rPr>
        <w:t>with</w:t>
      </w:r>
      <w:r w:rsidRPr="00CB0CF1">
        <w:rPr>
          <w:sz w:val="22"/>
          <w:szCs w:val="22"/>
        </w:rPr>
        <w:t xml:space="preserve"> MOLREP</w:t>
      </w:r>
      <w:r w:rsidRPr="00CB0CF1">
        <w:rPr>
          <w:sz w:val="22"/>
          <w:szCs w:val="22"/>
        </w:rPr>
        <w:fldChar w:fldCharType="begin" w:fldLock="1"/>
      </w:r>
      <w:r w:rsidR="007F4777" w:rsidRPr="00CB0CF1">
        <w:rPr>
          <w:sz w:val="22"/>
          <w:szCs w:val="22"/>
        </w:rPr>
        <w:instrText>ADDIN CSL_CITATION { "citationItems" : [ { "id" : "ITEM-1", "itemData" : { "DOI" : "10.1107/S0021889897006766", "ISBN" : "0021-8898", "ISSN" : "0021-8898", "PMID" : "20057045", "abstract" : "MOLREP is an automated program for molecular replacement which utilizes effective new approaches in data processing and rotational and translational search-ing. These include an automatic choice of all parameters, scaling by Patterson origin peaks and sott resolution cut-off. One of the cornerstones of the program is an original full-symmetry translation function combined with a packing function. Information from the model already placed in the cell is incorporated in both translation and packing functions. A number of tests using experimental data proved the ability of the program to find the correct solution in difficult cases.", "author" : [ { "dropping-particle" : "", "family" : "Vagin", "given" : "A.", "non-dropping-particle" : "", "parse-names" : false, "suffix" : "" }, { "dropping-particle" : "", "family" : "Teplyakov", "given" : "A.", "non-dropping-particle" : "", "parse-names" : false, "suffix" : "" } ], "container-title" : "Journal of Applied Crystallography", "id" : "ITEM-1", "issue" : "6", "issued" : { "date-parts" : [ [ "1997" ] ] }, "page" : "1022-1025", "publisher" : "International Union of Crystallography", "title" : "&lt;i&gt;MOLREP&lt;/i&gt; : an Automated Program for Molecular Replacement", "type" : "article-journal", "volume" : "30" }, "uris" : [ "http://www.mendeley.com/documents/?uuid=92f0fedd-0e86-41d4-b87b-abc2e8313f55" ] } ], "mendeley" : { "formattedCitation" : "[34]", "plainTextFormattedCitation" : "[34]", "previouslyFormattedCitation" : "[34]"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[34]</w:t>
      </w:r>
      <w:r w:rsidRPr="00CB0CF1">
        <w:rPr>
          <w:sz w:val="22"/>
          <w:szCs w:val="22"/>
        </w:rPr>
        <w:fldChar w:fldCharType="end"/>
      </w:r>
      <w:r w:rsidR="00B60471" w:rsidRPr="00CB0CF1">
        <w:rPr>
          <w:sz w:val="22"/>
          <w:szCs w:val="22"/>
        </w:rPr>
        <w:t xml:space="preserve"> </w:t>
      </w:r>
      <w:r w:rsidRPr="00CB0CF1">
        <w:rPr>
          <w:sz w:val="22"/>
          <w:szCs w:val="22"/>
        </w:rPr>
        <w:t xml:space="preserve">using the N-terminal domains of the monomer of the IRED from </w:t>
      </w:r>
      <w:r w:rsidRPr="00CB0CF1">
        <w:rPr>
          <w:i/>
          <w:sz w:val="22"/>
          <w:szCs w:val="22"/>
        </w:rPr>
        <w:t>Streptomyces kanamyceticus</w:t>
      </w:r>
      <w:r w:rsidRPr="00CB0CF1">
        <w:rPr>
          <w:sz w:val="22"/>
          <w:szCs w:val="22"/>
        </w:rPr>
        <w:t xml:space="preserve"> (Q1EQE0; PDB code 3ZHB</w:t>
      </w:r>
      <w:r w:rsidRPr="00CB0CF1">
        <w:rPr>
          <w:sz w:val="22"/>
          <w:szCs w:val="22"/>
        </w:rPr>
        <w:fldChar w:fldCharType="begin" w:fldLock="1"/>
      </w:r>
      <w:r w:rsidR="007014FD" w:rsidRPr="00CB0CF1">
        <w:rPr>
          <w:sz w:val="22"/>
          <w:szCs w:val="22"/>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"mendeley" : { "formattedCitation" : "[8]", "plainTextFormattedCitation" : "[8]", "previouslyFormattedCitation" : "[8]" }, "properties" : { "noteIndex" : 0 }, "schema" : "https://github.com/citation-style-language/schema/raw/master/csl-citation.json" }</w:instrText>
      </w:r>
      <w:r w:rsidRPr="00CB0CF1">
        <w:rPr>
          <w:sz w:val="22"/>
          <w:szCs w:val="22"/>
        </w:rPr>
        <w:fldChar w:fldCharType="separate"/>
      </w:r>
      <w:r w:rsidRPr="00CB0CF1">
        <w:rPr>
          <w:noProof/>
          <w:sz w:val="22"/>
          <w:szCs w:val="22"/>
        </w:rPr>
        <w:t>[8]</w:t>
      </w:r>
      <w:r w:rsidRPr="00CB0CF1">
        <w:rPr>
          <w:sz w:val="22"/>
          <w:szCs w:val="22"/>
        </w:rPr>
        <w:fldChar w:fldCharType="end"/>
      </w:r>
      <w:r w:rsidRPr="00CB0CF1">
        <w:rPr>
          <w:sz w:val="22"/>
          <w:szCs w:val="22"/>
        </w:rPr>
        <w:t xml:space="preserve">) as initial search model. The solution contained six monomers in the asymmetric unit, representing three dimers (Figure S3). The solvent content was 50.3%. The structure was built and refined using iterative cycles </w:t>
      </w:r>
      <w:r w:rsidR="00B60471" w:rsidRPr="00CB0CF1">
        <w:rPr>
          <w:sz w:val="22"/>
          <w:szCs w:val="22"/>
        </w:rPr>
        <w:t>applying</w:t>
      </w:r>
      <w:r w:rsidRPr="00CB0CF1">
        <w:rPr>
          <w:sz w:val="22"/>
          <w:szCs w:val="22"/>
        </w:rPr>
        <w:t xml:space="preserve"> Coot</w:t>
      </w:r>
      <w:r w:rsidRPr="00CB0CF1">
        <w:rPr>
          <w:sz w:val="22"/>
          <w:szCs w:val="22"/>
        </w:rPr>
        <w:fldChar w:fldCharType="begin" w:fldLock="1"/>
      </w:r>
      <w:r w:rsidR="007F4777" w:rsidRPr="00CB0CF1">
        <w:rPr>
          <w:sz w:val="22"/>
          <w:szCs w:val="22"/>
        </w:rPr>
        <w:instrText>ADDIN CSL_CITATION { "citationItems" : [ { "id" : "ITEM-1", "itemData" : { "DOI" : "10.1107/S0907444904019158", "ISBN" : "0907-4449 (Print)\\n0907-4449 (Linking)", "ISSN" : "09074449", "PMID" : "15572765", "abstract" : "CCP4mg is a project that aims to provide a general-purpose tool for structural biologists, providing tools for X-ray structure solution, structure comparison and analysis, and publication-quality graphics. The map-fitting tools are available as a stand-alone package, distributed as 'Coot'.", "author" : [ { "dropping-particle" : "", "family" : "Emsley", "given" : "Paul", "non-dropping-particle" : "", "parse-names" : false, "suffix" : "" }, { "dropping-particle" : "", "family" : "Cowtan", "given" : "Kevin", "non-dropping-particle" : "", "parse-names" : false, "suffix" : "" } ], "container-title" : "Acta Crystallographica Section D: Biological Crystallography", "id" : "ITEM-1", "issue" : "12 I", "issued" : { "date-parts" : [ [ "2004" ] ] }, "page" : "2126-2132", "publisher" : "International Union of Crystallography", "title" : "Coot: Model-building tools for molecular graphics", "type" : "article-journal", "volume" : "60" }, "uris" : [ "http://www.mendeley.com/documents/?uuid=99c13812-f35e-4832-9f09-a3052db47f94" ] } ], "mendeley" : { "formattedCitation" : "[35]", "plainTextFormattedCitation" : "[35]", "previouslyFormattedCitation" : "[35]"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[35]</w:t>
      </w:r>
      <w:r w:rsidRPr="00CB0CF1">
        <w:rPr>
          <w:sz w:val="22"/>
          <w:szCs w:val="22"/>
        </w:rPr>
        <w:fldChar w:fldCharType="end"/>
      </w:r>
      <w:r w:rsidRPr="00CB0CF1">
        <w:rPr>
          <w:sz w:val="22"/>
          <w:szCs w:val="22"/>
        </w:rPr>
        <w:t xml:space="preserve"> and REFMAC</w:t>
      </w:r>
      <w:r w:rsidRPr="00CB0CF1">
        <w:rPr>
          <w:sz w:val="22"/>
          <w:szCs w:val="22"/>
        </w:rPr>
        <w:fldChar w:fldCharType="begin" w:fldLock="1"/>
      </w:r>
      <w:r w:rsidR="007F4777" w:rsidRPr="00CB0CF1">
        <w:rPr>
          <w:sz w:val="22"/>
          <w:szCs w:val="22"/>
        </w:rPr>
        <w:instrText>ADDIN CSL_CITATION { "citationItems" : [ { "id" : "ITEM-1", "itemData" : { "DOI" : "10.1107/S0907444996012255", "ISBN" : "0907-4449", "ISSN" : "09074449", "PMID" : "15299926", "abstract" : "Xkj This paper reviews the mathematical basis of maximum likelihood. The likelihood function for macromolecular BkJ structures is extended to include prior phase information and experimental standard uncertainties. The assump-Axj tion that different parts of a structure might have different errors is considered. A method for estimating ABj er A using 'free' reflections is described and its effects analysed. The derived equations have been implemented Dj(s) in the program REFMAC. This has been tested on Fw c several proteins at different stages of refinement (bacterial a-amylase, cytochrome c', cross-linked insulin and oligopeptide binding protein). The results derived using the maximum-likelihood residual are consistently better than those obtained from least-squares refinement.", "author" : [ { "dropping-particle" : "", "family" : "Murshudov", "given" : "Garib N.", "non-dropping-particle" : "", "parse-names" : false, "suffix" : "" }, { "dropping-particle" : "", "family" : "Vagin", "given" : "Alexei A.", "non-dropping-particle" : "", "parse-names" : false, "suffix" : "" }, { "dropping-particle" : "", "family" : "Dodson", "given" : "Eleanor J.", "non-dropping-particle" : "", "parse-names" : false, "suffix" : "" } ], "container-title" : "Acta Crystallographica Section D: Biological Crystallography", "id" : "ITEM-1", "issue" : "3", "issued" : { "date-parts" : [ [ "1997" ] ] }, "page" : "240-255", "publisher" : "International Union of Crystallography", "title" : "Refinement of macromolecular structures by the maximum-likelihood method", "type" : "article-journal", "volume" : "53" }, "uris" : [ "http://www.mendeley.com/documents/?uuid=085935be-f666-4be2-8c4b-32f8422b0a56" ] } ], "mendeley" : { "formattedCitation" : "[36]", "plainTextFormattedCitation" : "[36]", "previouslyFormattedCitation" : "[36]"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[36]</w:t>
      </w:r>
      <w:r w:rsidRPr="00CB0CF1">
        <w:rPr>
          <w:sz w:val="22"/>
          <w:szCs w:val="22"/>
        </w:rPr>
        <w:fldChar w:fldCharType="end"/>
      </w:r>
      <w:r w:rsidRPr="00CB0CF1">
        <w:rPr>
          <w:sz w:val="22"/>
          <w:szCs w:val="22"/>
        </w:rPr>
        <w:t>, the latter employing local NCS restraints. Following building and refinement of the protein and water molecules, clear residual density was observed in the omit maps at the subunit dimer interfaces. This was modelled and refined as NADP</w:t>
      </w:r>
      <w:r w:rsidRPr="00CB0CF1">
        <w:rPr>
          <w:sz w:val="22"/>
          <w:szCs w:val="22"/>
          <w:vertAlign w:val="superscript"/>
        </w:rPr>
        <w:t>+</w:t>
      </w:r>
      <w:r w:rsidRPr="00CB0CF1">
        <w:rPr>
          <w:sz w:val="22"/>
          <w:szCs w:val="22"/>
        </w:rPr>
        <w:t>. Following refinement of NADP</w:t>
      </w:r>
      <w:r w:rsidRPr="00CB0CF1">
        <w:rPr>
          <w:sz w:val="22"/>
          <w:szCs w:val="22"/>
          <w:vertAlign w:val="superscript"/>
        </w:rPr>
        <w:t>+</w:t>
      </w:r>
      <w:r w:rsidRPr="00CB0CF1">
        <w:rPr>
          <w:sz w:val="22"/>
          <w:szCs w:val="22"/>
        </w:rPr>
        <w:t xml:space="preserve">, further density was observed adjacent to the nicotinamide ring of the cofactor. This was modelled and refined as the hydrate of substrate 2,2,2-trifluoroacetophenone, for which the coordinate and refinement library files were prepared using ACEDRG </w:t>
      </w:r>
      <w:r w:rsidRPr="00CB0CF1">
        <w:rPr>
          <w:sz w:val="22"/>
          <w:szCs w:val="22"/>
        </w:rPr>
        <w:fldChar w:fldCharType="begin" w:fldLock="1"/>
      </w:r>
      <w:r w:rsidR="007F4777" w:rsidRPr="00CB0CF1">
        <w:rPr>
          <w:sz w:val="22"/>
          <w:szCs w:val="22"/>
        </w:rPr>
        <w:instrText>ADDIN CSL_CITATION { "citationItems" : [ { "id" : "ITEM-1", "itemData" : { "DOI" : "10.1107/S2059798317000079", "ISSN" : "20597983", "abstract" : "&lt;p&gt;A freely available small-molecule structure database, the Crystallography Open Database (COD), is used for the extraction of molecular-geometry information on small-molecule compounds. The results are used for the generation of new ligand descriptions, which are subsequently used by macromolecular model-building and structure-refinement software. To increase the reliability of the derived data, and therefore the new ligand descriptions, the entries from this database were subjected to very strict validation. The selection criteria made sure that the crystal structures used to derive atom types, bond and angle classes are of sufficiently high quality. Any suspicious entries at a crystal or molecular level were removed from further consideration. The selection criteria included (i) the resolution of the data used for refinement (entries solved at 0.84\u2005\u00c5 resolution or higher) and (ii) the structure-solution method (structures must be from a single-crystal experiment and all atoms of generated molecules must have full occupancies), as well as basic sanity checks such as (iii) consistency between the valences and the number of connections between atoms, (iv) acceptable bond-length deviations from the expected values and (v) detection of atomic collisions. The derived atom types and bond classes were then validated using high-order moment-based statistical techniques. The results of the statistical analyses were fed back to fine-tune the atom typing. The developed procedure was repeated four times, resulting in fine-grained atom typing, bond and angle classes. The procedure will be repeated in the future as and when new entries are deposited in the COD. The whole procedure can also be applied to any source of small-molecule structures, including the Cambridge Structural Database and the ZINC database.&lt;/p&gt;", "author" : [ { "dropping-particle" : "", "family" : "Long", "given" : "Fei", "non-dropping-particle" : "", "parse-names" : false, "suffix" : "" }, { "dropping-particle" : "", "family" : "Nicholls", "given" : "Robert A.", "non-dropping-particle" : "", "parse-names" : false, "suffix" : "" }, { "dropping-particle" : "", "family" : "Emsley", "given" : "Paul", "non-dropping-particle" : "", "parse-names" : false, "suffix" : "" }, { "dropping-particle" : "", "family" : "Gra\u017eulis", "given" : "Saulius", "non-dropping-particle" : "", "parse-names" : false, "suffix" : "" }, { "dropping-particle" : "", "family" : "Merkys", "given" : "Andrius", "non-dropping-particle" : "", "parse-names" : false, "suffix" : "" }, { "dropping-particle" : "", "family" : "Vaitkus", "given" : "Antanas", "non-dropping-particle" : "", "parse-names" : false, "suffix" : "" }, { "dropping-particle" : "", "family" : "Murshudov", "given" : "Garib N.", "non-dropping-particle" : "", "parse-names" : false, "suffix" : "" } ], "container-title" : "Acta Crystallographica Section D: Structural Biology", "id" : "ITEM-1", "issue" : "2", "issued" : { "date-parts" : [ [ "2017" ] ] }, "page" : "103-111", "title" : "Validation and extraction of molecular-geometry information from small-molecule databases", "type" : "article-journal", "volume" : "73" }, "uris" : [ "http://www.mendeley.com/documents/?uuid=83291b7f-ea0f-43c3-ad63-faf050fde302" ] } ], "mendeley" : { "formattedCitation" : "[37]", "plainTextFormattedCitation" : "[37]", "previouslyFormattedCitation" : "[37]"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[37]</w:t>
      </w:r>
      <w:r w:rsidRPr="00CB0CF1">
        <w:rPr>
          <w:sz w:val="22"/>
          <w:szCs w:val="22"/>
        </w:rPr>
        <w:fldChar w:fldCharType="end"/>
      </w:r>
      <w:r w:rsidRPr="00CB0CF1">
        <w:rPr>
          <w:sz w:val="22"/>
          <w:szCs w:val="22"/>
        </w:rPr>
        <w:t xml:space="preserve">. The final structure gave Rcryst and Rfree values of 15.0% and 18.4%. Refinement statistics for the structures are presented in Table S1. The Ramachandran plot for ternary complex showed 97.1% of residues in allowed regions and 2.9% in preferred regions, with no outliers. The coordinate files and structure factors have been deposited in the Protein DataBank (PDB) with the coordinate accession number 5OCM. </w:t>
      </w:r>
    </w:p>
    <w:p w14:paraId="15FE490A" w14:textId="77777777" w:rsidR="00392520" w:rsidRPr="00CB0CF1" w:rsidRDefault="00392520" w:rsidP="00CB0CF1">
      <w:pPr>
        <w:pStyle w:val="Standard1"/>
        <w:autoSpaceDE w:val="0"/>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Plasmid construction</w:t>
      </w:r>
    </w:p>
    <w:p w14:paraId="5744D4A8" w14:textId="0162C90D" w:rsidR="00392520" w:rsidRPr="00CB0CF1" w:rsidRDefault="00392520" w:rsidP="00CB0CF1">
      <w:pPr>
        <w:pStyle w:val="Default"/>
        <w:spacing w:after="160" w:line="360" w:lineRule="auto"/>
        <w:jc w:val="both"/>
        <w:rPr>
          <w:sz w:val="22"/>
          <w:szCs w:val="22"/>
        </w:rPr>
      </w:pPr>
      <w:r w:rsidRPr="00CB0CF1">
        <w:rPr>
          <w:sz w:val="22"/>
          <w:szCs w:val="22"/>
        </w:rPr>
        <w:t>Gibson assembly was applied for cloning of the expression constructs. The synthetic DNA with the target genes (already containing homology regions to the pBAD33 plasmid, see supporting information section 2) and the pBAD33 backbone were amplified by PCR. After purification using the DNA Clean &amp; Concentrator</w:t>
      </w:r>
      <w:r w:rsidRPr="00CB0CF1">
        <w:rPr>
          <w:sz w:val="22"/>
          <w:szCs w:val="22"/>
          <w:vertAlign w:val="superscript"/>
        </w:rPr>
        <w:t>TM</w:t>
      </w:r>
      <w:r w:rsidRPr="00CB0CF1">
        <w:rPr>
          <w:sz w:val="22"/>
          <w:szCs w:val="22"/>
        </w:rPr>
        <w:t xml:space="preserve">-5 kit from Zymo Research (Irvine, USA), the PCR products of vector backbone and target gene were mixed in a ratio of 1:3. Isothermal Gibson assembly was performed according to literature using 15 µL Gibson-Mix (containing T5 exonuclease (10 U/µL), </w:t>
      </w:r>
      <w:r w:rsidRPr="00CB0CF1">
        <w:rPr>
          <w:i/>
          <w:sz w:val="22"/>
          <w:szCs w:val="22"/>
        </w:rPr>
        <w:t>Phusion</w:t>
      </w:r>
      <w:r w:rsidR="00B60471" w:rsidRPr="00CB0CF1">
        <w:rPr>
          <w:sz w:val="22"/>
          <w:szCs w:val="22"/>
        </w:rPr>
        <w:t xml:space="preserve"> HF DNA p</w:t>
      </w:r>
      <w:r w:rsidRPr="00CB0CF1">
        <w:rPr>
          <w:sz w:val="22"/>
          <w:szCs w:val="22"/>
        </w:rPr>
        <w:t xml:space="preserve">olymerase (2 U/µL), </w:t>
      </w:r>
      <w:r w:rsidRPr="00CB0CF1">
        <w:rPr>
          <w:i/>
          <w:sz w:val="22"/>
          <w:szCs w:val="22"/>
        </w:rPr>
        <w:t>Taq</w:t>
      </w:r>
      <w:r w:rsidR="00B60471" w:rsidRPr="00CB0CF1">
        <w:rPr>
          <w:sz w:val="22"/>
          <w:szCs w:val="22"/>
        </w:rPr>
        <w:t xml:space="preserve"> DNA l</w:t>
      </w:r>
      <w:r w:rsidRPr="00CB0CF1">
        <w:rPr>
          <w:sz w:val="22"/>
          <w:szCs w:val="22"/>
        </w:rPr>
        <w:t>igase (40 U/µL) and ISO reaction buffer) and 5 µL of the 1:3 ration of DNA fragments for 1 h in a PCR machine at 50°C</w:t>
      </w:r>
      <w:r w:rsidR="00F9695B" w:rsidRPr="00CB0CF1">
        <w:rPr>
          <w:sz w:val="22"/>
          <w:szCs w:val="22"/>
        </w:rPr>
        <w:t>.</w:t>
      </w:r>
      <w:r w:rsidRPr="00CB0CF1">
        <w:rPr>
          <w:sz w:val="22"/>
          <w:szCs w:val="22"/>
        </w:rPr>
        <w:fldChar w:fldCharType="begin" w:fldLock="1"/>
      </w:r>
      <w:r w:rsidR="007F4777" w:rsidRPr="00CB0CF1">
        <w:rPr>
          <w:sz w:val="22"/>
          <w:szCs w:val="22"/>
        </w:rPr>
        <w:instrText>ADDIN CSL_CITATION { "citationItems" : [ { "id" : "ITEM-1", "itemData" : { "DOI" : "10.1038/nmeth.1318", "ISBN" : "1548-7105 (Electronic)\\r1548-7091 (Linking)", "ISSN" : "1548-7105", "PMID" : "19363495", "abstract" : "We describe an isothermal, single-reaction method for assembling multiple overlapping DNA molecules by the concerted action of a 5' exonuclease, a DNA polymerase and a DNA ligase. First we recessed DNA fragments, yielding single-stranded DNA overhangs that specifically annealed, and then covalently joined them. This assembly method can be used to seamlessly construct synthetic and natural genes, genetic pathways and entire genomes, and could be a useful molecular engineering tool.", "author" : [ { "dropping-particle" : "", "family" : "Gibson", "given" : "Daniel G", "non-dropping-particle" : "", "parse-names" : false, "suffix" : "" }, { "dropping-particle" : "", "family" : "Young", "given" : "Lei", "non-dropping-particle" : "", "parse-names" : false, "suffix" : "" }, { "dropping-particle" : "", "family" : "Chuang", "given" : "Ray-yuan", "non-dropping-particle" : "", "parse-names" : false, "suffix" : "" }, { "dropping-particle" : "", "family" : "Venter", "given" : "J Craig", "non-dropping-particle" : "", "parse-names" : false, "suffix" : "" }, { "dropping-particle" : "", "family" : "Hutchison", "given" : "Clyde A", "non-dropping-particle" : "", "parse-names" : false, "suffix" : "" }, { "dropping-particle" : "", "family" : "Smith", "given" : "Hamilton O", "non-dropping-particle" : "", "parse-names" : false, "suffix" : "" } ], "container-title" : "Nature methods", "id" : "ITEM-1", "issue" : "5", "issued" : { "date-parts" : [ [ "2009" ] ] }, "page" : "343-5", "title" : "Enzymatic assembly of DNA molecules up to several hundred kilobases.", "type" : "article-journal", "volume" : "6" }, "uris" : [ "http://www.mendeley.com/documents/?uuid=6d79c1fc-e784-4cc4-8cae-a252516e7f55" ] } ], "mendeley" : { "formattedCitation" : "[38]", "plainTextFormattedCitation" : "[38]", "previouslyFormattedCitation" : "[38]"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[38]</w:t>
      </w:r>
      <w:r w:rsidRPr="00CB0CF1">
        <w:rPr>
          <w:sz w:val="22"/>
          <w:szCs w:val="22"/>
        </w:rPr>
        <w:fldChar w:fldCharType="end"/>
      </w:r>
      <w:r w:rsidRPr="00CB0CF1">
        <w:rPr>
          <w:sz w:val="22"/>
          <w:szCs w:val="22"/>
        </w:rPr>
        <w:t xml:space="preserve"> After cooling to 8°C, 5 µL of the assembly products were transformed in chemically competent </w:t>
      </w:r>
      <w:r w:rsidRPr="00CB0CF1">
        <w:rPr>
          <w:i/>
          <w:sz w:val="22"/>
          <w:szCs w:val="22"/>
        </w:rPr>
        <w:t>E. coli</w:t>
      </w:r>
      <w:r w:rsidRPr="00CB0CF1">
        <w:rPr>
          <w:sz w:val="22"/>
          <w:szCs w:val="22"/>
        </w:rPr>
        <w:t xml:space="preserve"> DH5α cells (competent cells were prepared according to the RbCl method</w:t>
      </w:r>
      <w:r w:rsidRPr="00CB0CF1">
        <w:rPr>
          <w:sz w:val="22"/>
          <w:szCs w:val="22"/>
        </w:rPr>
        <w:fldChar w:fldCharType="begin" w:fldLock="1"/>
      </w:r>
      <w:r w:rsidR="007F4777" w:rsidRPr="00CB0CF1">
        <w:rPr>
          <w:sz w:val="22"/>
          <w:szCs w:val="22"/>
        </w:rPr>
        <w:instrText>ADDIN CSL_CITATION { "citationItems" : [ { "id" : "ITEM-1", "itemData" : { "DOI" : "10.1016/S0022-2836(83)80284-8", "ISBN" : "0022-2836 (Print)\\r0022-2836 (Linking)", "ISSN" : "00222836", "PMID" : "6345791", "abstract" : "Factors that affect the probability of genetic transformation of Escherichia coli by plasmids have been evaluated. A set of conditions is described under which about one in every 400 plasmid molecules produces a transformed cell. These conditions include cell growth in medium containing elevated levels of Mg2+, and incubation of the cells at 0 degrees C in a solution of Mn2+, Ca2+, Rb+ or K+, dimethyl sulfoxide, dithiothreitol, and hexamine cobalt (III). Transformation efficiency declines linearly with increasing plasmid size. Relaxed and supercoiled plasmids transform with similar probabilities. Non-transforming DNAs compete consistent with mass. No significant variation is observed between competing DNAs of different source, complexity, length or form. Competition with both transforming and non-transforming plasmids indicates that each cell is capable of taking up many DNA molecules, and that the establishment of a transformation event is neither helped nor hindered significantly by the presence of multiple plasmids.", "author" : [ { "dropping-particle" : "", "family" : "Hanahan", "given" : "Douglas", "non-dropping-particle" : "", "parse-names" : false, "suffix" : "" } ], "container-title" : "Journal of molecular biology", "id" : "ITEM-1", "issue" : "4", "issued" : { "date-parts" : [ [ "1983" ] ] }, "page" : "557-580", "title" : "Studies on transformation of Escherichia coli with plasmids.", "type" : "article-journal", "volume" : "166" }, "uris" : [ "http://www.mendeley.com/documents/?uuid=e83513b1-42ff-44ba-8439-a3414f17ce53" ] } ], "mendeley" : { "formattedCitation" : "[39]", "plainTextFormattedCitation" : "[39]", "previouslyFormattedCitation" : "[39]"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[39]</w:t>
      </w:r>
      <w:r w:rsidRPr="00CB0CF1">
        <w:rPr>
          <w:sz w:val="22"/>
          <w:szCs w:val="22"/>
        </w:rPr>
        <w:fldChar w:fldCharType="end"/>
      </w:r>
      <w:r w:rsidR="00B60471" w:rsidRPr="00CB0CF1">
        <w:rPr>
          <w:sz w:val="22"/>
          <w:szCs w:val="22"/>
        </w:rPr>
        <w:t>)</w:t>
      </w:r>
      <w:r w:rsidRPr="00CB0CF1">
        <w:rPr>
          <w:sz w:val="22"/>
          <w:szCs w:val="22"/>
        </w:rPr>
        <w:t>. Cells were plated on LB agar with 34 µg/mL chloramphenicol and grown overnight at 37°C. The analyzed mutants were constructed by site-directed mutagenesis according to the QuikChange</w:t>
      </w:r>
      <w:r w:rsidRPr="00CB0CF1">
        <w:rPr>
          <w:sz w:val="22"/>
          <w:szCs w:val="22"/>
          <w:vertAlign w:val="superscript"/>
        </w:rPr>
        <w:t>TM</w:t>
      </w:r>
      <w:r w:rsidRPr="00CB0CF1">
        <w:rPr>
          <w:sz w:val="22"/>
          <w:szCs w:val="22"/>
        </w:rPr>
        <w:t xml:space="preserve"> procedure of the commercial available kit from Agilent</w:t>
      </w:r>
      <w:r w:rsidRPr="00CB0CF1">
        <w:rPr>
          <w:sz w:val="22"/>
          <w:szCs w:val="22"/>
        </w:rPr>
        <w:fldChar w:fldCharType="begin" w:fldLock="1"/>
      </w:r>
      <w:r w:rsidR="007F4777" w:rsidRPr="00CB0CF1">
        <w:rPr>
          <w:sz w:val="22"/>
          <w:szCs w:val="22"/>
        </w:rPr>
        <w:instrText>ADDIN CSL_CITATION { "citationItems" : [ { "id" : "ITEM-1", "itemData" : { "author" : [ { "dropping-particle" : "", "family" : "Braman", "given" : "Jeffrey", "non-dropping-particle" : "", "parse-names" : false, "suffix" : "" }, { "dropping-particle" : "", "family" : "Papworth", "given" : "Carol", "non-dropping-particle" : "", "parse-names" : false, "suffix" : "" }, { "dropping-particle" : "", "family" : "Greener", "given" : "Alan", "non-dropping-particle" : "", "parse-names" : false, "suffix" : "" } ], "chapter-number" : "3", "container-title" : "Methods in Molecular Biology", "id" : "ITEM-1", "issued" : { "date-parts" : [ [ "1996" ] ] }, "page" : "31-44", "title" : "Site-Directed Mutagenesis Using Double-Stranded Plasmid DNA Templates", "type" : "chapter", "volume" : "57" }, "uris" : [ "http://www.mendeley.com/documents/?uuid=27f883e9-5a7b-4888-a765-e367dd3c975b" ] } ], "mendeley" : { "formattedCitation" : "[40]", "plainTextFormattedCitation" : "[40]", "previouslyFormattedCitation" : "[40]" }, "properties" : { "noteIndex" : 0 }, "schema" : "https://github.com/citation-style-language/schema/raw/master/csl-citation.json" }</w:instrText>
      </w:r>
      <w:r w:rsidRPr="00CB0CF1">
        <w:rPr>
          <w:sz w:val="22"/>
          <w:szCs w:val="22"/>
        </w:rPr>
        <w:fldChar w:fldCharType="separate"/>
      </w:r>
      <w:r w:rsidR="0083445F" w:rsidRPr="00CB0CF1">
        <w:rPr>
          <w:noProof/>
          <w:sz w:val="22"/>
          <w:szCs w:val="22"/>
        </w:rPr>
        <w:t>[40]</w:t>
      </w:r>
      <w:r w:rsidRPr="00CB0CF1">
        <w:rPr>
          <w:sz w:val="22"/>
          <w:szCs w:val="22"/>
        </w:rPr>
        <w:fldChar w:fldCharType="end"/>
      </w:r>
      <w:r w:rsidRPr="00CB0CF1">
        <w:rPr>
          <w:sz w:val="22"/>
          <w:szCs w:val="22"/>
        </w:rPr>
        <w:t xml:space="preserve">. Therefore the </w:t>
      </w:r>
      <w:r w:rsidRPr="00CB0CF1">
        <w:rPr>
          <w:i/>
          <w:sz w:val="22"/>
        </w:rPr>
        <w:t>PfuUltra</w:t>
      </w:r>
      <w:r w:rsidR="00B60471" w:rsidRPr="00CB0CF1">
        <w:rPr>
          <w:sz w:val="22"/>
        </w:rPr>
        <w:t xml:space="preserve"> II Fusion HS p</w:t>
      </w:r>
      <w:r w:rsidRPr="00CB0CF1">
        <w:rPr>
          <w:sz w:val="22"/>
        </w:rPr>
        <w:t xml:space="preserve">olymerase </w:t>
      </w:r>
      <w:r w:rsidRPr="00CB0CF1">
        <w:rPr>
          <w:sz w:val="22"/>
          <w:szCs w:val="22"/>
        </w:rPr>
        <w:t xml:space="preserve">with the corresponding buffer was used (Thermo Fisher Scientific, Schwerte, Germany). Appropriate primers were purchased from Metabion (Metabion GmbH, Planegg, Germany). All used primers are listed in Table S2.2. To confirm the correct plasmid assembly and amino acid substitutions DNA sequencing was performed by GATC Biotech (Konstanz, Germany). </w:t>
      </w:r>
    </w:p>
    <w:p w14:paraId="069F0A93" w14:textId="77777777" w:rsidR="00392520" w:rsidRPr="00CB0CF1" w:rsidRDefault="00392520" w:rsidP="00CB0CF1">
      <w:pPr>
        <w:pStyle w:val="Standard1"/>
        <w:autoSpaceDE w:val="0"/>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 xml:space="preserve">Expression and cell lysis </w:t>
      </w:r>
    </w:p>
    <w:p w14:paraId="1E655F34" w14:textId="68F0E9A2" w:rsidR="00392520" w:rsidRPr="00CB0CF1" w:rsidRDefault="00392520" w:rsidP="00CB0CF1">
      <w:pPr>
        <w:pStyle w:val="Standard1"/>
        <w:autoSpaceDE w:val="0"/>
        <w:spacing w:after="16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The pBAD33 based expression constructs were transformed via heat shock (42°C, 30 sec) into chemically competent </w:t>
      </w:r>
      <w:r w:rsidRPr="00CB0CF1">
        <w:rPr>
          <w:rStyle w:val="Absatz-Standardschriftart1"/>
          <w:rFonts w:ascii="Arial" w:hAnsi="Arial" w:cs="Arial"/>
          <w:i/>
          <w:lang w:val="en-US" w:eastAsia="de-DE"/>
        </w:rPr>
        <w:t xml:space="preserve">E. coli </w:t>
      </w:r>
      <w:r w:rsidRPr="00CB0CF1">
        <w:rPr>
          <w:rStyle w:val="Absatz-Standardschriftart1"/>
          <w:rFonts w:ascii="Arial" w:hAnsi="Arial" w:cs="Arial"/>
          <w:lang w:val="en-US" w:eastAsia="de-DE"/>
        </w:rPr>
        <w:t>JW5510 cells (competent cells were prepared according to the RbCl method</w:t>
      </w:r>
      <w:r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"10.1016/S0022-2836(83)80284-8", "ISBN" : "0022-2836 (Print)\\r0022-2836 (Linking)", "ISSN" : "00222836", "PMID" : "6345791", "abstract" : "Factors that affect the probability of genetic transformation of Escherichia coli by plasmids have been evaluated. A set of conditions is described under which about one in every 400 plasmid molecules produces a transformed cell. These conditions include cell growth in medium containing elevated levels of Mg2+, and incubation of the cells at 0 degrees C in a solution of Mn2+, Ca2+, Rb+ or K+, dimethyl sulfoxide, dithiothreitol, and hexamine cobalt (III). Transformation efficiency declines linearly with increasing plasmid size. Relaxed and supercoiled plasmids transform with similar probabilities. Non-transforming DNAs compete consistent with mass. No significant variation is observed between competing DNAs of different source, complexity, length or form. Competition with both transforming and non-transforming plasmids indicates that each cell is capable of taking up many DNA molecules, and that the establishment of a transformation event is neither helped nor hindered significantly by the presence of multiple plasmids.", "author" : [ { "dropping-particle" : "", "family" : "Hanahan", "given" : "Douglas", "non-dropping-particle" : "", "parse-names" : false, "suffix" : "" } ], "container-title" : "Journal of molecular biology", "id" : "ITEM-1", "issue" : "4", "issued" : { "date-parts" : [ [ "1983" ] ] }, "page" : "557-580", "title" : "Studies on transformation of Escherichia coli with plasmids.", "type" : "article-journal", "volume" : "166" }, "uris" : [ "http://www.mendeley.com/documents/?uuid=e83513b1-42ff-44ba-8439-a3414f17ce53" ] } ], "mendeley" : { "formattedCitation" : "[39]", "plainTextFormattedCitation" : "[39]", "previouslyFormattedCitation" : "[39]" }, "properties" : { "noteIndex" : 0 }, "schema" : "https://github.com/citation-style-language/schema/raw/master/csl-citation.json" }</w:instrText>
      </w:r>
      <w:r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[39]</w:t>
      </w:r>
      <w:r w:rsidRPr="00CB0CF1">
        <w:rPr>
          <w:rStyle w:val="Absatz-Standardschriftart1"/>
          <w:rFonts w:ascii="Arial" w:hAnsi="Arial" w:cs="Arial"/>
          <w:lang w:val="en-US" w:eastAsia="de-DE"/>
        </w:rPr>
        <w:fldChar w:fldCharType="end"/>
      </w:r>
      <w:r w:rsidRPr="00CB0CF1">
        <w:rPr>
          <w:rStyle w:val="Absatz-Standardschriftart1"/>
          <w:rFonts w:ascii="Arial" w:hAnsi="Arial" w:cs="Arial"/>
          <w:lang w:val="en-US" w:eastAsia="de-DE"/>
        </w:rPr>
        <w:t>). Cells were plated on LB agar supplemented with 34 µg/mL chloramphenicol and were grown overnight. As preculture 5 mL LB media with 34 µg/mL chloramphenicol was inoculated with a single colony and incubated at 37°C and 180 rpm overnight. Cultivation conditions in shake flask cultures were as follows: 200 mL TB medium (12 g/L tryptone, 24 g/L yeast extract, 5 g/L glycerol, 2.13 g/L KH</w:t>
      </w:r>
      <w:r w:rsidRPr="00CB0CF1">
        <w:rPr>
          <w:rStyle w:val="Absatz-Standardschriftart1"/>
          <w:rFonts w:ascii="Arial" w:hAnsi="Arial" w:cs="Arial"/>
          <w:vertAlign w:val="subscript"/>
          <w:lang w:val="en-US" w:eastAsia="de-DE"/>
        </w:rPr>
        <w:t>2</w:t>
      </w:r>
      <w:r w:rsidRPr="00CB0CF1">
        <w:rPr>
          <w:rStyle w:val="Absatz-Standardschriftart1"/>
          <w:rFonts w:ascii="Arial" w:hAnsi="Arial" w:cs="Arial"/>
          <w:lang w:val="en-US" w:eastAsia="de-DE"/>
        </w:rPr>
        <w:t>PO</w:t>
      </w:r>
      <w:r w:rsidRPr="00CB0CF1">
        <w:rPr>
          <w:rStyle w:val="Absatz-Standardschriftart1"/>
          <w:rFonts w:ascii="Arial" w:hAnsi="Arial" w:cs="Arial"/>
          <w:vertAlign w:val="subscript"/>
          <w:lang w:val="en-US" w:eastAsia="de-DE"/>
        </w:rPr>
        <w:t>4</w:t>
      </w:r>
      <w:r w:rsidRPr="00CB0CF1">
        <w:rPr>
          <w:rStyle w:val="Absatz-Standardschriftart1"/>
          <w:rFonts w:ascii="Arial" w:hAnsi="Arial" w:cs="Arial"/>
          <w:lang w:val="en-US" w:eastAsia="de-DE"/>
        </w:rPr>
        <w:t>, 12.54 g/L K</w:t>
      </w:r>
      <w:r w:rsidRPr="00CB0CF1">
        <w:rPr>
          <w:rStyle w:val="Absatz-Standardschriftart1"/>
          <w:rFonts w:ascii="Arial" w:hAnsi="Arial" w:cs="Arial"/>
          <w:vertAlign w:val="subscript"/>
          <w:lang w:val="en-US" w:eastAsia="de-DE"/>
        </w:rPr>
        <w:t>2</w:t>
      </w:r>
      <w:r w:rsidRPr="00CB0CF1">
        <w:rPr>
          <w:rStyle w:val="Absatz-Standardschriftart1"/>
          <w:rFonts w:ascii="Arial" w:hAnsi="Arial" w:cs="Arial"/>
          <w:lang w:val="en-US" w:eastAsia="de-DE"/>
        </w:rPr>
        <w:t>HPO</w:t>
      </w:r>
      <w:r w:rsidRPr="00CB0CF1">
        <w:rPr>
          <w:rStyle w:val="Absatz-Standardschriftart1"/>
          <w:rFonts w:ascii="Arial" w:hAnsi="Arial" w:cs="Arial"/>
          <w:vertAlign w:val="subscript"/>
          <w:lang w:val="en-US" w:eastAsia="de-DE"/>
        </w:rPr>
        <w:t>4</w:t>
      </w:r>
      <w:r w:rsidRPr="00CB0CF1">
        <w:rPr>
          <w:rStyle w:val="Absatz-Standardschriftart1"/>
          <w:rFonts w:ascii="Arial" w:hAnsi="Arial" w:cs="Arial"/>
          <w:lang w:val="en-US" w:eastAsia="de-DE"/>
        </w:rPr>
        <w:t xml:space="preserve">, pH 7.2) in 2-L baffled flasks supplemented with antibiotic (34 µg/mL chloramphenicol). The culture was inoculated with 1% </w:t>
      </w:r>
      <w:r w:rsidR="00B60471" w:rsidRPr="00CB0CF1">
        <w:rPr>
          <w:rStyle w:val="Absatz-Standardschriftart1"/>
          <w:rFonts w:ascii="Arial" w:hAnsi="Arial" w:cs="Arial"/>
          <w:lang w:val="en-US" w:eastAsia="de-DE"/>
        </w:rPr>
        <w:t>(</w:t>
      </w:r>
      <w:r w:rsidR="00B60471" w:rsidRPr="00CB0CF1">
        <w:rPr>
          <w:rStyle w:val="Absatz-Standardschriftart1"/>
          <w:rFonts w:ascii="Arial" w:hAnsi="Arial" w:cs="Arial"/>
          <w:i/>
          <w:lang w:val="en-US" w:eastAsia="de-DE"/>
        </w:rPr>
        <w:t>v/v</w:t>
      </w:r>
      <w:r w:rsidR="00B60471"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preculture (2 mL) and incubated on a rotary shaker (InforsHT, Bottmingen, Switzerland) at 37°C and 180 rpm. For inducible expression of the enzymes, cells were grown to an OD</w:t>
      </w:r>
      <w:r w:rsidRPr="00CB0CF1">
        <w:rPr>
          <w:rStyle w:val="Absatz-Standardschriftart1"/>
          <w:rFonts w:ascii="Arial" w:hAnsi="Arial" w:cs="Arial"/>
          <w:vertAlign w:val="subscript"/>
          <w:lang w:val="en-US" w:eastAsia="de-DE"/>
        </w:rPr>
        <w:t>600nm</w:t>
      </w:r>
      <w:r w:rsidRPr="00CB0CF1">
        <w:rPr>
          <w:rStyle w:val="Absatz-Standardschriftart1"/>
          <w:rFonts w:ascii="Arial" w:hAnsi="Arial" w:cs="Arial"/>
          <w:lang w:val="en-US" w:eastAsia="de-DE"/>
        </w:rPr>
        <w:t xml:space="preserve"> of 0.6-0.8 followed by the induction with 0.02% </w:t>
      </w:r>
      <w:r w:rsidR="00930667" w:rsidRPr="00CB0CF1">
        <w:rPr>
          <w:rStyle w:val="Absatz-Standardschriftart1"/>
          <w:rFonts w:ascii="Arial" w:hAnsi="Arial" w:cs="Arial"/>
          <w:lang w:val="en-US" w:eastAsia="de-DE"/>
        </w:rPr>
        <w:t xml:space="preserve">(1.33 mM) </w:t>
      </w:r>
      <w:r w:rsidRPr="00CB0CF1">
        <w:rPr>
          <w:rStyle w:val="Absatz-Standardschriftart1"/>
          <w:rFonts w:ascii="Arial" w:hAnsi="Arial" w:cs="Arial"/>
          <w:lang w:val="en-US" w:eastAsia="de-DE"/>
        </w:rPr>
        <w:t xml:space="preserve">arabinose. Cells were incubated at 25°C and 180 rpm for 20 h and harvested by centrifugation at 4°C, 9800 x g for 30 min (centrifuge Avanti J 26S XP, Beckmann Coulter, Krefeld, Germany). The cell pellet was suspended in 1.5 mL/g working buffer (50 mM sodium phosphate buffer pH 7.0 for imine reductase; 50 mM TRIS-HCl pH 8.0 for </w:t>
      </w:r>
      <w:r w:rsidRPr="00CB0CF1">
        <w:rPr>
          <w:rFonts w:ascii="Arial" w:hAnsi="Arial" w:cs="Arial"/>
          <w:i/>
          <w:noProof/>
          <w:color w:val="000000"/>
        </w:rPr>
        <w:t>β</w:t>
      </w:r>
      <w:r w:rsidRPr="00CB0CF1">
        <w:rPr>
          <w:rStyle w:val="Absatz-Standardschriftart1"/>
          <w:rFonts w:ascii="Arial" w:hAnsi="Arial" w:cs="Arial"/>
          <w:lang w:val="en-US" w:eastAsia="de-DE"/>
        </w:rPr>
        <w:t>-hydroxyacid dehydrogenases) containing 1 µL/mL DNase (5 mg/mL stock solution). Cell disruption was performed by high-pressure homogenization (3 cycles, 750-1000 bar) with an EmulsiFlex C-5 (Avestin, Canada). The lysate was cleared by centrifugation for 45 min at 4°C and 8000 x g (centrifuge Avanti J</w:t>
      </w:r>
      <w:r w:rsidRPr="00CB0CF1">
        <w:rPr>
          <w:rStyle w:val="Absatz-Standardschriftart1"/>
          <w:rFonts w:ascii="Arial" w:hAnsi="Arial" w:cs="Arial"/>
          <w:lang w:val="en-US" w:eastAsia="de-DE"/>
        </w:rPr>
        <w:noBreakHyphen/>
        <w:t>26S XP, Beckmann Coulter, Krefeld, Germany). Validation of enzyme expression and solubility was done by SDS-PAGE using 4-20% gradient gels (ExpressPlus™ PAGE, GenScript, Hölzel Diagnostika, Cologne, Germany).</w:t>
      </w:r>
    </w:p>
    <w:p w14:paraId="32021167" w14:textId="77777777" w:rsidR="00392520" w:rsidRPr="00CB0CF1" w:rsidRDefault="00392520" w:rsidP="00CB0CF1">
      <w:pPr>
        <w:pStyle w:val="Standard1"/>
        <w:autoSpaceDE w:val="0"/>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Protein purification</w:t>
      </w:r>
    </w:p>
    <w:p w14:paraId="14626926" w14:textId="3C162F04" w:rsidR="00392520" w:rsidRPr="00CB0CF1" w:rsidRDefault="00392520" w:rsidP="00CB0CF1">
      <w:pPr>
        <w:pStyle w:val="Standard1"/>
        <w:autoSpaceDE w:val="0"/>
        <w:spacing w:after="16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The lysates were purified by His</w:t>
      </w:r>
      <w:r w:rsidRPr="00CB0CF1">
        <w:rPr>
          <w:rStyle w:val="Absatz-Standardschriftart1"/>
          <w:rFonts w:ascii="Arial" w:hAnsi="Arial" w:cs="Arial"/>
          <w:vertAlign w:val="subscript"/>
          <w:lang w:val="en-US" w:eastAsia="de-DE"/>
        </w:rPr>
        <w:t>6</w:t>
      </w:r>
      <w:r w:rsidRPr="00CB0CF1">
        <w:rPr>
          <w:rStyle w:val="Absatz-Standardschriftart1"/>
          <w:rFonts w:ascii="Arial" w:hAnsi="Arial" w:cs="Arial"/>
          <w:lang w:val="en-US" w:eastAsia="de-DE"/>
        </w:rPr>
        <w:t>-tag affinity chromatography using His GraviTrap</w:t>
      </w:r>
      <w:r w:rsidRPr="00CB0CF1">
        <w:rPr>
          <w:rStyle w:val="Absatz-Standardschriftart1"/>
          <w:rFonts w:ascii="Arial" w:hAnsi="Arial" w:cs="Arial"/>
          <w:vertAlign w:val="superscript"/>
          <w:lang w:val="en-US" w:eastAsia="de-DE"/>
        </w:rPr>
        <w:t>TM</w:t>
      </w:r>
      <w:r w:rsidRPr="00CB0CF1">
        <w:rPr>
          <w:rStyle w:val="Absatz-Standardschriftart1"/>
          <w:rFonts w:ascii="Arial" w:hAnsi="Arial" w:cs="Arial"/>
          <w:lang w:val="en-US" w:eastAsia="de-DE"/>
        </w:rPr>
        <w:t xml:space="preserve"> TALON</w:t>
      </w:r>
      <w:r w:rsidRPr="00CB0CF1">
        <w:rPr>
          <w:rStyle w:val="Absatz-Standardschriftart1"/>
          <w:rFonts w:ascii="Arial" w:hAnsi="Arial" w:cs="Arial"/>
          <w:vertAlign w:val="superscript"/>
          <w:lang w:val="en-US" w:eastAsia="de-DE"/>
        </w:rPr>
        <w:t>®</w:t>
      </w:r>
      <w:r w:rsidRPr="00CB0CF1">
        <w:rPr>
          <w:rStyle w:val="Absatz-Standardschriftart1"/>
          <w:rFonts w:ascii="Arial" w:hAnsi="Arial" w:cs="Arial"/>
          <w:lang w:val="en-US" w:eastAsia="de-DE"/>
        </w:rPr>
        <w:t xml:space="preserve"> columns according to the instruction manual (GE Healthcare, Freiburg, Germany). After sample loading the columns were washed twice with working buffer (50 mM sodium phosphate buffer pH 7.0 for imine reductase; 50 mM TRIS-HCl pH 8.0 for </w:t>
      </w:r>
      <w:r w:rsidRPr="00CB0CF1">
        <w:rPr>
          <w:rFonts w:ascii="Arial" w:hAnsi="Arial" w:cs="Arial"/>
          <w:i/>
          <w:noProof/>
          <w:color w:val="000000"/>
        </w:rPr>
        <w:t>β</w:t>
      </w:r>
      <w:r w:rsidRPr="00CB0CF1">
        <w:rPr>
          <w:rStyle w:val="Absatz-Standardschriftart1"/>
          <w:rFonts w:ascii="Arial" w:hAnsi="Arial" w:cs="Arial"/>
          <w:lang w:val="en-US" w:eastAsia="de-DE"/>
        </w:rPr>
        <w:t>-hydroxyacid dehydrogenases) containing 10 mM imidazole. Elution was carried out with 300 mM imidazole in the according working buffer. The eluted enzyme solution was desalted and concentrated in 50 mM sodium phosphate buffer pH 7.0 (imine reductase) or 50 mM TRIS-HCl pH 8.0 (</w:t>
      </w:r>
      <w:r w:rsidRPr="00CB0CF1">
        <w:rPr>
          <w:rFonts w:ascii="Arial" w:hAnsi="Arial" w:cs="Arial"/>
          <w:i/>
          <w:noProof/>
          <w:color w:val="000000"/>
        </w:rPr>
        <w:t>β</w:t>
      </w:r>
      <w:r w:rsidRPr="00CB0CF1">
        <w:rPr>
          <w:rStyle w:val="Absatz-Standardschriftart1"/>
          <w:rFonts w:ascii="Arial" w:hAnsi="Arial" w:cs="Arial"/>
          <w:lang w:val="en-US" w:eastAsia="de-DE"/>
        </w:rPr>
        <w:t>-hydroxyacid dehydrogenases) using ultrafiltration spin columns (Vivaspin, MWCO: 10 kDa, PES membrane, Sartorius, Göttingen, Germany). Analysis of enzyme purity was done by SDS-PAGE using 4</w:t>
      </w:r>
      <w:r w:rsidRPr="00CB0CF1">
        <w:rPr>
          <w:rStyle w:val="Absatz-Standardschriftart1"/>
          <w:rFonts w:ascii="Arial" w:hAnsi="Arial" w:cs="Arial"/>
          <w:lang w:val="en-US" w:eastAsia="de-DE"/>
        </w:rPr>
        <w:noBreakHyphen/>
        <w:t>20% gradient gels (ExpressPlus™ PAGE, GenScript, Hölzel Diagnostika, Cologne, Germany). Protein concentrations were measured using the BCA Protein Assay Kit (Thermo Scientific, Rockford, USA) according to the manufacturer’s instructions</w:t>
      </w:r>
      <w:r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"10.1016/0304-3894(92)87011-4", "ISBN" : "0021-9258 (Print)\\r0021-9258 (Linking)", "ISSN" : "0021-9258", "PMID" : "14907713", "abstract" : "Since 1922 when Wu proposed the use of the Folin phenol reagent for the measurement of proteins (l), a number of modified analytical procedures utilizing this reagent have been reported for the determination of proteins in serum (2-G), in antigen-antibody precipitates (7-9), and in insulin (10). Although the reagent would seem to be recommended by its great sensitivity and the simplicity of procedure possible with its use, it has not found great favor for general biochemical purposes. In the belief that this reagent, nevertheless, has considerable merit for certain application, but that its peculiarities and limitations need to be understood for its fullest exploitation, it has been studied with regard to effects of variations in pH, time of reaction, and concentration of reactants, permissible levels of reagents commonly used in handling proteins, and interfering substances. Procedures are described for measuring protein in solution or after precipitation with acids or other agents, and for the determination of as little as 0.2 y of protein.", "author" : [ { "dropping-particle" : "", "family" : "Randall", "given" : "Rose J", "non-dropping-particle" : "", "parse-names" : false, "suffix" : "" }, { "dropping-particle" : "", "family" : "Lewis", "given" : "A", "non-dropping-particle" : "", "parse-names" : false, "suffix" : "" } ], "container-title" : "The Journal of Biological Chemistry", "id" : "ITEM-1", "issue" : "1", "issued" : { "date-parts" : [ [ "1951" ] ] }, "page" : "265-275", "title" : "Protein Measurement with the Folin Phenol Reagent", "type" : "article-journal", "volume" : "193" }, "uris" : [ "http://www.mendeley.com/documents/?uuid=d6f2305d-06f2-485b-9344-05c785f3b70d" ] } ], "mendeley" : { "formattedCitation" : "[41]", "plainTextFormattedCitation" : "[41]", "previouslyFormattedCitation" : "[41]" }, "properties" : { "noteIndex" : 0 }, "schema" : "https://github.com/citation-style-language/schema/raw/master/csl-citation.json" }</w:instrText>
      </w:r>
      <w:r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[41]</w:t>
      </w:r>
      <w:r w:rsidRPr="00CB0CF1">
        <w:rPr>
          <w:rStyle w:val="Absatz-Standardschriftart1"/>
          <w:rFonts w:ascii="Arial" w:hAnsi="Arial" w:cs="Arial"/>
          <w:lang w:val="en-US" w:eastAsia="de-DE"/>
        </w:rPr>
        <w:fldChar w:fldCharType="end"/>
      </w:r>
      <w:r w:rsidRPr="00CB0CF1">
        <w:rPr>
          <w:rStyle w:val="Absatz-Standardschriftart1"/>
          <w:rFonts w:ascii="Arial" w:hAnsi="Arial" w:cs="Arial"/>
          <w:lang w:val="en-US" w:eastAsia="de-DE"/>
        </w:rPr>
        <w:t xml:space="preserve"> with bovine serum albumin (BSA) as protein standard in concentrations of 25 to 2000 µg/mL. The enzymes were stored at -80°C until further use. </w:t>
      </w:r>
    </w:p>
    <w:p w14:paraId="1E688A48" w14:textId="77777777" w:rsidR="00392520" w:rsidRPr="00CB0CF1" w:rsidRDefault="00392520"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Activity assay and kinetic parameters</w:t>
      </w:r>
    </w:p>
    <w:p w14:paraId="2B8DBDD4" w14:textId="77777777" w:rsidR="00392520" w:rsidRPr="00CB0CF1" w:rsidRDefault="00392520" w:rsidP="00CB0CF1">
      <w:pPr>
        <w:pStyle w:val="Standard1"/>
        <w:autoSpaceDE w:val="0"/>
        <w:spacing w:after="16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To check the activity of the generated </w:t>
      </w:r>
      <w:r w:rsidRPr="00CB0CF1">
        <w:rPr>
          <w:rFonts w:ascii="Arial" w:hAnsi="Arial" w:cs="Arial"/>
          <w:i/>
          <w:noProof/>
          <w:color w:val="000000"/>
        </w:rPr>
        <w:t>β</w:t>
      </w:r>
      <w:r w:rsidRPr="00CB0CF1">
        <w:rPr>
          <w:rStyle w:val="Absatz-Standardschriftart1"/>
          <w:rFonts w:ascii="Arial" w:hAnsi="Arial" w:cs="Arial"/>
          <w:lang w:val="en-US" w:eastAsia="de-DE"/>
        </w:rPr>
        <w:t>HAD variants for their natural substrates (glyoxylic acid or 6-phosphogluconate)</w:t>
      </w:r>
      <w:r w:rsidR="00930667" w:rsidRPr="00CB0CF1">
        <w:rPr>
          <w:rStyle w:val="Absatz-Standardschriftart1"/>
          <w:rFonts w:ascii="Arial" w:hAnsi="Arial" w:cs="Arial"/>
          <w:lang w:val="en-US" w:eastAsia="de-DE"/>
        </w:rPr>
        <w:t>,</w:t>
      </w:r>
      <w:r w:rsidRPr="00CB0CF1">
        <w:rPr>
          <w:rStyle w:val="Absatz-Standardschriftart1"/>
          <w:rFonts w:ascii="Arial" w:hAnsi="Arial" w:cs="Arial"/>
          <w:lang w:val="en-US" w:eastAsia="de-DE"/>
        </w:rPr>
        <w:t xml:space="preserve"> NADPH depletion </w:t>
      </w:r>
      <w:r w:rsidR="00930667" w:rsidRPr="00CB0CF1">
        <w:rPr>
          <w:rStyle w:val="Absatz-Standardschriftart1"/>
          <w:rFonts w:ascii="Arial" w:hAnsi="Arial" w:cs="Arial"/>
          <w:lang w:val="en-US" w:eastAsia="de-DE"/>
        </w:rPr>
        <w:t>assays were performed by</w:t>
      </w:r>
      <w:r w:rsidRPr="00CB0CF1">
        <w:rPr>
          <w:rStyle w:val="Absatz-Standardschriftart1"/>
          <w:rFonts w:ascii="Arial" w:hAnsi="Arial" w:cs="Arial"/>
          <w:lang w:val="en-US" w:eastAsia="de-DE"/>
        </w:rPr>
        <w:t xml:space="preserve"> monitoring the change in absorbance for NADPH at 340 nm. The same assay was used to determine kinetic parameters and therefore compare the affinity of the imine reductase and the generated </w:t>
      </w:r>
      <w:r w:rsidRPr="00CB0CF1">
        <w:rPr>
          <w:rFonts w:ascii="Arial" w:hAnsi="Arial" w:cs="Arial"/>
          <w:i/>
          <w:noProof/>
          <w:color w:val="000000"/>
        </w:rPr>
        <w:t>β</w:t>
      </w:r>
      <w:r w:rsidRPr="00CB0CF1">
        <w:rPr>
          <w:rStyle w:val="Absatz-Standardschriftart1"/>
          <w:rFonts w:ascii="Arial" w:hAnsi="Arial" w:cs="Arial"/>
          <w:lang w:val="en-US" w:eastAsia="de-DE"/>
        </w:rPr>
        <w:t xml:space="preserve">HAD variants for the imine substrate </w:t>
      </w:r>
      <w:r w:rsidRPr="00CB0CF1">
        <w:rPr>
          <w:rStyle w:val="Absatz-Standardschriftart1"/>
          <w:rFonts w:ascii="Arial" w:hAnsi="Arial"/>
          <w:lang w:val="en-US" w:eastAsia="de-DE"/>
        </w:rPr>
        <w:t>2</w:t>
      </w:r>
      <w:r w:rsidRPr="00CB0CF1">
        <w:rPr>
          <w:rStyle w:val="Absatz-Standardschriftart1"/>
          <w:rFonts w:ascii="Arial" w:hAnsi="Arial"/>
          <w:lang w:val="en-US" w:eastAsia="de-DE"/>
        </w:rPr>
        <w:noBreakHyphen/>
        <w:t>methylpyrroline (2MPN).</w:t>
      </w:r>
      <w:r w:rsidRPr="00CB0CF1">
        <w:rPr>
          <w:rStyle w:val="Absatz-Standardschriftart1"/>
          <w:rFonts w:ascii="Arial" w:hAnsi="Arial" w:cs="Arial"/>
          <w:lang w:val="en-US" w:eastAsia="de-DE"/>
        </w:rPr>
        <w:t xml:space="preserve"> Reactions contained 0.5 µM or 5 µM enzyme depending on the substrate, 300 μM nicotinamide cofactor and 10 mM of the substrate (dissolved in H</w:t>
      </w:r>
      <w:r w:rsidRPr="00CB0CF1">
        <w:rPr>
          <w:rStyle w:val="Absatz-Standardschriftart1"/>
          <w:rFonts w:ascii="Arial" w:hAnsi="Arial" w:cs="Arial"/>
          <w:vertAlign w:val="subscript"/>
          <w:lang w:val="en-US" w:eastAsia="de-DE"/>
        </w:rPr>
        <w:t>2</w:t>
      </w:r>
      <w:r w:rsidR="00930667" w:rsidRPr="00CB0CF1">
        <w:rPr>
          <w:rStyle w:val="Absatz-Standardschriftart1"/>
          <w:rFonts w:ascii="Arial" w:hAnsi="Arial" w:cs="Arial"/>
          <w:lang w:val="en-US" w:eastAsia="de-DE"/>
        </w:rPr>
        <w:t>O). R</w:t>
      </w:r>
      <w:r w:rsidRPr="00CB0CF1">
        <w:rPr>
          <w:rStyle w:val="Absatz-Standardschriftart1"/>
          <w:rFonts w:ascii="Arial" w:hAnsi="Arial" w:cs="Arial"/>
          <w:lang w:val="en-US" w:eastAsia="de-DE"/>
        </w:rPr>
        <w:t>eactions were performed in 300 μL</w:t>
      </w:r>
      <w:r w:rsidR="00930667" w:rsidRPr="00CB0CF1">
        <w:rPr>
          <w:rStyle w:val="Absatz-Standardschriftart1"/>
          <w:rFonts w:ascii="Arial" w:hAnsi="Arial" w:cs="Arial"/>
          <w:lang w:val="en-US" w:eastAsia="de-DE"/>
        </w:rPr>
        <w:t xml:space="preserve"> scale in a 96-</w:t>
      </w:r>
      <w:r w:rsidRPr="00CB0CF1">
        <w:rPr>
          <w:rStyle w:val="Absatz-Standardschriftart1"/>
          <w:rFonts w:ascii="Arial" w:hAnsi="Arial" w:cs="Arial"/>
          <w:lang w:val="en-US" w:eastAsia="de-DE"/>
        </w:rPr>
        <w:t>well plate (Greiner Bio-One GmbH, Frickenhausen, Germany) at 30°C and started by the addition of the cofactor. One unit of enzyme activity was defined as the amount of protein that oxidizes 1 μmol NADPH per minute. For the determination of kinetic parameters different concentrations of 2MPN were used: 0 mM, 0.1 mM, 0.2 mM, 0.3 mM, 0.4 mM, 0.5 mM, 0.6 mM, 0.7 mM, 0.8 mM, 0.9 mM, 1 mM, 1.5 mM, 2.0 mM, 2.5 mM, 5 mM, 10 mM, 15 mM, 30 mM. Due to lower activities at higher substrate concentrations, the Michaelis-Menten equation was adapted to substrate inhibition kinetics using the following formula: v=(</w:t>
      </w:r>
      <w:r w:rsidRPr="00CB0CF1">
        <w:rPr>
          <w:rStyle w:val="Absatz-Standardschriftart1"/>
          <w:rFonts w:ascii="Arial" w:hAnsi="Arial" w:cs="Arial"/>
          <w:i/>
          <w:lang w:val="en-US" w:eastAsia="de-DE"/>
        </w:rPr>
        <w:t>v</w:t>
      </w:r>
      <w:r w:rsidRPr="00CB0CF1">
        <w:rPr>
          <w:rStyle w:val="Absatz-Standardschriftart1"/>
          <w:rFonts w:ascii="Arial" w:hAnsi="Arial" w:cs="Arial"/>
          <w:vertAlign w:val="subscript"/>
          <w:lang w:val="en-US" w:eastAsia="de-DE"/>
        </w:rPr>
        <w:t>max</w:t>
      </w:r>
      <w:r w:rsidRPr="00CB0CF1">
        <w:rPr>
          <w:rStyle w:val="Absatz-Standardschriftart1"/>
          <w:rFonts w:ascii="Arial" w:hAnsi="Arial" w:cs="Arial"/>
          <w:lang w:val="en-US" w:eastAsia="de-DE"/>
        </w:rPr>
        <w:t>×[S])/(</w:t>
      </w:r>
      <w:r w:rsidRPr="00CB0CF1">
        <w:rPr>
          <w:rStyle w:val="Absatz-Standardschriftart1"/>
          <w:rFonts w:ascii="Arial" w:hAnsi="Arial" w:cs="Arial"/>
          <w:i/>
          <w:lang w:val="en-US" w:eastAsia="de-DE"/>
        </w:rPr>
        <w:t>K</w:t>
      </w:r>
      <w:r w:rsidRPr="00CB0CF1">
        <w:rPr>
          <w:rStyle w:val="Absatz-Standardschriftart1"/>
          <w:rFonts w:ascii="Arial" w:hAnsi="Arial" w:cs="Arial"/>
          <w:vertAlign w:val="subscript"/>
          <w:lang w:val="en-US" w:eastAsia="de-DE"/>
        </w:rPr>
        <w:t>M</w:t>
      </w:r>
      <w:r w:rsidRPr="00CB0CF1">
        <w:rPr>
          <w:rStyle w:val="Absatz-Standardschriftart1"/>
          <w:rFonts w:ascii="Arial" w:hAnsi="Arial" w:cs="Arial"/>
          <w:lang w:val="en-US" w:eastAsia="de-DE"/>
        </w:rPr>
        <w:t>+[S]×(1+([S]/</w:t>
      </w:r>
      <w:r w:rsidRPr="00CB0CF1">
        <w:rPr>
          <w:rStyle w:val="Absatz-Standardschriftart1"/>
          <w:rFonts w:ascii="Arial" w:hAnsi="Arial" w:cs="Arial"/>
          <w:i/>
          <w:lang w:val="en-US" w:eastAsia="de-DE"/>
        </w:rPr>
        <w:t>K</w:t>
      </w:r>
      <w:r w:rsidRPr="00CB0CF1">
        <w:rPr>
          <w:rStyle w:val="Absatz-Standardschriftart1"/>
          <w:rFonts w:ascii="Arial" w:hAnsi="Arial" w:cs="Arial"/>
          <w:vertAlign w:val="subscript"/>
          <w:lang w:val="en-US" w:eastAsia="de-DE"/>
        </w:rPr>
        <w:t>I</w:t>
      </w:r>
      <w:r w:rsidRPr="00CB0CF1">
        <w:rPr>
          <w:rStyle w:val="Absatz-Standardschriftart1"/>
          <w:rFonts w:ascii="Arial" w:hAnsi="Arial" w:cs="Arial"/>
          <w:lang w:val="en-US" w:eastAsia="de-DE"/>
        </w:rPr>
        <w:t>))). Kinetic parameters were calculated using Microsoft excel.</w:t>
      </w:r>
    </w:p>
    <w:p w14:paraId="77B84767" w14:textId="77777777" w:rsidR="00392520" w:rsidRPr="00CB0CF1" w:rsidRDefault="00392520" w:rsidP="00CB0CF1">
      <w:pPr>
        <w:pStyle w:val="Standard1"/>
        <w:autoSpaceDE w:val="0"/>
        <w:spacing w:after="160"/>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Biotransformation setup</w:t>
      </w:r>
    </w:p>
    <w:p w14:paraId="73982F01" w14:textId="77777777" w:rsidR="00392520" w:rsidRPr="00CB0CF1" w:rsidRDefault="00392520"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Biotransformations were performed with purified protein at a final concentration of 0.5 mg/mL, 10 mM substrate (all dissolved i</w:t>
      </w:r>
      <w:r w:rsidR="0096331A" w:rsidRPr="00CB0CF1">
        <w:rPr>
          <w:rStyle w:val="Absatz-Standardschriftart1"/>
          <w:rFonts w:ascii="Arial" w:hAnsi="Arial" w:cs="Arial"/>
          <w:lang w:val="en-US" w:eastAsia="de-DE"/>
        </w:rPr>
        <w:t xml:space="preserve">n methanol) and 2.5 mM of NADPH </w:t>
      </w:r>
      <w:r w:rsidRPr="00CB0CF1">
        <w:rPr>
          <w:rStyle w:val="Absatz-Standardschriftart1"/>
          <w:rFonts w:ascii="Arial" w:hAnsi="Arial" w:cs="Arial"/>
          <w:lang w:val="en-US" w:eastAsia="de-DE"/>
        </w:rPr>
        <w:t xml:space="preserve">cofactor. For cofactor regeneration 25 mM glucose-6-phosphate and 5 U/mL glucose-6-phosphate dehydrogenase (lyophilized powder from </w:t>
      </w:r>
      <w:r w:rsidRPr="00CB0CF1">
        <w:rPr>
          <w:rStyle w:val="Absatz-Standardschriftart1"/>
          <w:rFonts w:ascii="Arial" w:hAnsi="Arial" w:cs="Arial"/>
          <w:i/>
          <w:lang w:val="en-US" w:eastAsia="de-DE"/>
        </w:rPr>
        <w:t>Leuconostoc mesenteroides</w:t>
      </w:r>
      <w:r w:rsidRPr="00CB0CF1">
        <w:rPr>
          <w:rStyle w:val="Absatz-Standardschriftart1"/>
          <w:rFonts w:ascii="Arial" w:hAnsi="Arial" w:cs="Arial"/>
          <w:lang w:val="en-US" w:eastAsia="de-DE"/>
        </w:rPr>
        <w:t>, Alfa Aesar, Karlsruhe, Germany) were added. Reactions were performed in 50 mM TRIS-HCl buffer at pH 8.0 with a final MeOH concentration of 5% (</w:t>
      </w:r>
      <w:r w:rsidRPr="00CB0CF1">
        <w:rPr>
          <w:rStyle w:val="Absatz-Standardschriftart1"/>
          <w:rFonts w:ascii="Arial" w:hAnsi="Arial" w:cs="Arial"/>
          <w:i/>
          <w:lang w:val="en-US" w:eastAsia="de-DE"/>
        </w:rPr>
        <w:t>v</w:t>
      </w:r>
      <w:r w:rsidRPr="00CB0CF1">
        <w:rPr>
          <w:rStyle w:val="Absatz-Standardschriftart1"/>
          <w:rFonts w:ascii="Arial" w:hAnsi="Arial" w:cs="Arial"/>
          <w:lang w:val="en-US" w:eastAsia="de-DE"/>
        </w:rPr>
        <w:t>/</w:t>
      </w:r>
      <w:r w:rsidRPr="00CB0CF1">
        <w:rPr>
          <w:rStyle w:val="Absatz-Standardschriftart1"/>
          <w:rFonts w:ascii="Arial" w:hAnsi="Arial" w:cs="Arial"/>
          <w:i/>
          <w:lang w:val="en-US" w:eastAsia="de-DE"/>
        </w:rPr>
        <w:t>v</w:t>
      </w:r>
      <w:r w:rsidRPr="00CB0CF1">
        <w:rPr>
          <w:rStyle w:val="Absatz-Standardschriftart1"/>
          <w:rFonts w:ascii="Arial" w:hAnsi="Arial" w:cs="Arial"/>
          <w:lang w:val="en-US" w:eastAsia="de-DE"/>
        </w:rPr>
        <w:t>) in all samples. Samples were incubated in 5 ml screwed capped glass vials at 25°C and 180 rpm. 150 µL samples were taken over time (0 h, 0.5 h, 1 h, 2 h, 3 h, 5h, 24 h and 48h)</w:t>
      </w:r>
      <w:r w:rsidR="0096331A" w:rsidRPr="00CB0CF1">
        <w:rPr>
          <w:rStyle w:val="Absatz-Standardschriftart1"/>
          <w:rFonts w:ascii="Arial" w:hAnsi="Arial" w:cs="Arial"/>
          <w:lang w:val="en-US" w:eastAsia="de-DE"/>
        </w:rPr>
        <w:t>. Control reactions with heat-</w:t>
      </w:r>
      <w:r w:rsidRPr="00CB0CF1">
        <w:rPr>
          <w:rStyle w:val="Absatz-Standardschriftart1"/>
          <w:rFonts w:ascii="Arial" w:hAnsi="Arial" w:cs="Arial"/>
          <w:lang w:val="en-US" w:eastAsia="de-DE"/>
        </w:rPr>
        <w:t xml:space="preserve">inactivated </w:t>
      </w:r>
      <w:r w:rsidR="0096331A" w:rsidRPr="00CB0CF1">
        <w:rPr>
          <w:rStyle w:val="Absatz-Standardschriftart1"/>
          <w:rFonts w:ascii="Arial" w:hAnsi="Arial" w:cs="Arial"/>
          <w:lang w:val="en-US" w:eastAsia="de-DE"/>
        </w:rPr>
        <w:t>IRED or</w:t>
      </w:r>
      <w:r w:rsidR="0096331A" w:rsidRPr="00CB0CF1">
        <w:rPr>
          <w:rFonts w:ascii="Arial" w:hAnsi="Arial" w:cs="Arial"/>
          <w:i/>
          <w:noProof/>
          <w:color w:val="000000"/>
          <w:lang w:val="en-US"/>
        </w:rPr>
        <w:t xml:space="preserve"> </w:t>
      </w:r>
      <w:r w:rsidR="0096331A" w:rsidRPr="00CB0CF1">
        <w:rPr>
          <w:rFonts w:ascii="Arial" w:hAnsi="Arial" w:cs="Arial"/>
          <w:i/>
          <w:noProof/>
          <w:color w:val="000000"/>
        </w:rPr>
        <w:t>β</w:t>
      </w:r>
      <w:r w:rsidR="0096331A" w:rsidRPr="00CB0CF1">
        <w:rPr>
          <w:rStyle w:val="Absatz-Standardschriftart1"/>
          <w:rFonts w:ascii="Arial" w:hAnsi="Arial" w:cs="Arial"/>
          <w:lang w:val="en-US" w:eastAsia="de-DE"/>
        </w:rPr>
        <w:t xml:space="preserve">HAD </w:t>
      </w:r>
      <w:r w:rsidRPr="00CB0CF1">
        <w:rPr>
          <w:rStyle w:val="Absatz-Standardschriftart1"/>
          <w:rFonts w:ascii="Arial" w:hAnsi="Arial" w:cs="Arial"/>
          <w:lang w:val="en-US" w:eastAsia="de-DE"/>
        </w:rPr>
        <w:t xml:space="preserve">enzyme (10 min at 95°C) were performed. The other relevant components of the control reactions were identical to the ones with active </w:t>
      </w:r>
      <w:r w:rsidR="0096331A" w:rsidRPr="00CB0CF1">
        <w:rPr>
          <w:rStyle w:val="Absatz-Standardschriftart1"/>
          <w:rFonts w:ascii="Arial" w:hAnsi="Arial" w:cs="Arial"/>
          <w:lang w:val="en-US" w:eastAsia="de-DE"/>
        </w:rPr>
        <w:t>enzyme. Dependending</w:t>
      </w:r>
      <w:r w:rsidRPr="00CB0CF1">
        <w:rPr>
          <w:rStyle w:val="Absatz-Standardschriftart1"/>
          <w:rFonts w:ascii="Arial" w:hAnsi="Arial" w:cs="Arial"/>
          <w:lang w:val="en-US" w:eastAsia="de-DE"/>
        </w:rPr>
        <w:t xml:space="preserve"> on the </w:t>
      </w:r>
      <w:r w:rsidR="0096331A" w:rsidRPr="00CB0CF1">
        <w:rPr>
          <w:rStyle w:val="Absatz-Standardschriftart1"/>
          <w:rFonts w:ascii="Arial" w:hAnsi="Arial" w:cs="Arial"/>
          <w:lang w:val="en-US" w:eastAsia="de-DE"/>
        </w:rPr>
        <w:t>applied substrate,</w:t>
      </w:r>
      <w:r w:rsidRPr="00CB0CF1">
        <w:rPr>
          <w:rStyle w:val="Absatz-Standardschriftart1"/>
          <w:rFonts w:ascii="Arial" w:hAnsi="Arial" w:cs="Arial"/>
          <w:lang w:val="en-US" w:eastAsia="de-DE"/>
        </w:rPr>
        <w:t xml:space="preserve"> GC- or HPLC-analysis was performed for quantification of the biotransformations. Sample preparation and conditions used for analysis are listed in the s</w:t>
      </w:r>
      <w:r w:rsidR="003025C7" w:rsidRPr="00CB0CF1">
        <w:rPr>
          <w:rStyle w:val="Absatz-Standardschriftart1"/>
          <w:rFonts w:ascii="Arial" w:hAnsi="Arial" w:cs="Arial"/>
          <w:lang w:val="en-US" w:eastAsia="de-DE"/>
        </w:rPr>
        <w:t>upporting information (section 8</w:t>
      </w:r>
      <w:r w:rsidRPr="00CB0CF1">
        <w:rPr>
          <w:rStyle w:val="Absatz-Standardschriftart1"/>
          <w:rFonts w:ascii="Arial" w:hAnsi="Arial" w:cs="Arial"/>
          <w:lang w:val="en-US" w:eastAsia="de-DE"/>
        </w:rPr>
        <w:t>).</w:t>
      </w:r>
    </w:p>
    <w:p w14:paraId="30502B7B" w14:textId="77777777" w:rsidR="00910D19" w:rsidRPr="00CB0CF1" w:rsidRDefault="00910D19"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RESULTS</w:t>
      </w:r>
    </w:p>
    <w:p w14:paraId="0EA0D9BD" w14:textId="77777777" w:rsidR="007D7DB3" w:rsidRPr="00CB0CF1" w:rsidRDefault="00D076BC"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Determ</w:t>
      </w:r>
      <w:r w:rsidR="00542B6C" w:rsidRPr="00CB0CF1">
        <w:rPr>
          <w:rStyle w:val="Absatz-Standardschriftart1"/>
          <w:rFonts w:ascii="Arial" w:hAnsi="Arial" w:cs="Arial"/>
          <w:b/>
          <w:lang w:val="en-US" w:eastAsia="de-DE"/>
        </w:rPr>
        <w:t>ination of</w:t>
      </w:r>
      <w:r w:rsidRPr="00CB0CF1">
        <w:rPr>
          <w:rStyle w:val="Absatz-Standardschriftart1"/>
          <w:rFonts w:ascii="Arial" w:hAnsi="Arial" w:cs="Arial"/>
          <w:b/>
          <w:lang w:val="en-US" w:eastAsia="de-DE"/>
        </w:rPr>
        <w:t xml:space="preserve"> the </w:t>
      </w:r>
      <w:r w:rsidR="006127B0" w:rsidRPr="00CB0CF1">
        <w:rPr>
          <w:rStyle w:val="Absatz-Standardschriftart1"/>
          <w:rFonts w:ascii="Arial" w:hAnsi="Arial" w:cs="Arial"/>
          <w:b/>
          <w:lang w:val="en-US" w:eastAsia="de-DE"/>
        </w:rPr>
        <w:t>crystal s</w:t>
      </w:r>
      <w:r w:rsidR="007D7DB3" w:rsidRPr="00CB0CF1">
        <w:rPr>
          <w:rStyle w:val="Absatz-Standardschriftart1"/>
          <w:rFonts w:ascii="Arial" w:hAnsi="Arial" w:cs="Arial"/>
          <w:b/>
          <w:lang w:val="en-US" w:eastAsia="de-DE"/>
        </w:rPr>
        <w:t>tructur</w:t>
      </w:r>
      <w:r w:rsidR="00405F29" w:rsidRPr="00CB0CF1">
        <w:rPr>
          <w:rStyle w:val="Absatz-Standardschriftart1"/>
          <w:rFonts w:ascii="Arial" w:hAnsi="Arial" w:cs="Arial"/>
          <w:b/>
          <w:lang w:val="en-US" w:eastAsia="de-DE"/>
        </w:rPr>
        <w:t>e</w:t>
      </w:r>
      <w:r w:rsidR="007D7DB3" w:rsidRPr="00CB0CF1">
        <w:rPr>
          <w:rStyle w:val="Absatz-Standardschriftart1"/>
          <w:rFonts w:ascii="Arial" w:hAnsi="Arial" w:cs="Arial"/>
          <w:b/>
          <w:lang w:val="en-US" w:eastAsia="de-DE"/>
        </w:rPr>
        <w:t xml:space="preserve"> of the </w:t>
      </w:r>
      <w:r w:rsidR="007D7DB3" w:rsidRPr="00CB0CF1">
        <w:rPr>
          <w:rStyle w:val="Absatz-Standardschriftart1"/>
          <w:rFonts w:ascii="Arial" w:hAnsi="Arial" w:cs="Arial"/>
          <w:b/>
          <w:i/>
          <w:lang w:val="en-US" w:eastAsia="de-DE"/>
        </w:rPr>
        <w:t>R</w:t>
      </w:r>
      <w:r w:rsidR="007D7DB3" w:rsidRPr="00CB0CF1">
        <w:rPr>
          <w:rStyle w:val="Absatz-Standardschriftart1"/>
          <w:rFonts w:ascii="Arial" w:hAnsi="Arial" w:cs="Arial"/>
          <w:b/>
          <w:lang w:val="en-US" w:eastAsia="de-DE"/>
        </w:rPr>
        <w:t xml:space="preserve">-selective IRED from </w:t>
      </w:r>
      <w:r w:rsidR="007D7DB3" w:rsidRPr="00CB0CF1">
        <w:rPr>
          <w:rStyle w:val="Absatz-Standardschriftart1"/>
          <w:rFonts w:ascii="Arial" w:hAnsi="Arial" w:cs="Arial"/>
          <w:b/>
          <w:i/>
          <w:lang w:val="en-US" w:eastAsia="de-DE"/>
        </w:rPr>
        <w:t>Streptosporangium roseum</w:t>
      </w:r>
      <w:r w:rsidR="00950FBC" w:rsidRPr="00CB0CF1">
        <w:rPr>
          <w:rStyle w:val="Absatz-Standardschriftart1"/>
          <w:rFonts w:ascii="Arial" w:hAnsi="Arial" w:cs="Arial"/>
          <w:b/>
          <w:i/>
          <w:lang w:val="en-US" w:eastAsia="de-DE"/>
        </w:rPr>
        <w:t xml:space="preserve"> </w:t>
      </w:r>
      <w:r w:rsidR="00950FBC" w:rsidRPr="00CB0CF1">
        <w:rPr>
          <w:rStyle w:val="Absatz-Standardschriftart1"/>
          <w:rFonts w:ascii="Arial" w:hAnsi="Arial" w:cs="Arial"/>
          <w:b/>
          <w:lang w:val="en-US" w:eastAsia="de-DE"/>
        </w:rPr>
        <w:t>in complex with NADP</w:t>
      </w:r>
      <w:r w:rsidR="00950FBC" w:rsidRPr="00CB0CF1">
        <w:rPr>
          <w:rStyle w:val="Absatz-Standardschriftart1"/>
          <w:rFonts w:ascii="Arial" w:hAnsi="Arial" w:cs="Arial"/>
          <w:b/>
          <w:vertAlign w:val="superscript"/>
          <w:lang w:val="en-US" w:eastAsia="de-DE"/>
        </w:rPr>
        <w:t>+</w:t>
      </w:r>
      <w:r w:rsidR="00950FBC" w:rsidRPr="00CB0CF1">
        <w:rPr>
          <w:rStyle w:val="Absatz-Standardschriftart1"/>
          <w:rFonts w:ascii="Arial" w:hAnsi="Arial" w:cs="Arial"/>
          <w:b/>
          <w:lang w:val="en-US" w:eastAsia="de-DE"/>
        </w:rPr>
        <w:t xml:space="preserve"> and 2,2,2-trifluoro</w:t>
      </w:r>
      <w:r w:rsidR="003A00BC" w:rsidRPr="00CB0CF1">
        <w:rPr>
          <w:rStyle w:val="Absatz-Standardschriftart1"/>
          <w:rFonts w:ascii="Arial" w:hAnsi="Arial" w:cs="Arial"/>
          <w:b/>
          <w:lang w:val="en-US" w:eastAsia="de-DE"/>
        </w:rPr>
        <w:t>acetophenone</w:t>
      </w:r>
      <w:r w:rsidR="00950FBC" w:rsidRPr="00CB0CF1">
        <w:rPr>
          <w:rStyle w:val="Absatz-Standardschriftart1"/>
          <w:rFonts w:ascii="Arial" w:hAnsi="Arial" w:cs="Arial"/>
          <w:b/>
          <w:lang w:val="en-US" w:eastAsia="de-DE"/>
        </w:rPr>
        <w:t xml:space="preserve"> hydrate</w:t>
      </w:r>
    </w:p>
    <w:p w14:paraId="4BCDE926" w14:textId="6580121D" w:rsidR="00745676" w:rsidRPr="00CB0CF1" w:rsidRDefault="00994FBE" w:rsidP="00CB0CF1">
      <w:pPr>
        <w:pStyle w:val="Standard1"/>
        <w:autoSpaceDE w:val="0"/>
        <w:spacing w:line="360" w:lineRule="auto"/>
        <w:jc w:val="both"/>
        <w:rPr>
          <w:rFonts w:ascii="Arial" w:hAnsi="Arial" w:cs="Arial"/>
          <w:lang w:val="en-US"/>
        </w:rPr>
      </w:pPr>
      <w:r w:rsidRPr="00CB0CF1">
        <w:rPr>
          <w:rFonts w:ascii="Arial" w:hAnsi="Arial" w:cs="Arial"/>
          <w:color w:val="000000"/>
          <w:lang w:val="en-US"/>
        </w:rPr>
        <w:t>The N-terminal His</w:t>
      </w:r>
      <w:r w:rsidRPr="00CB0CF1">
        <w:rPr>
          <w:rFonts w:ascii="Arial" w:hAnsi="Arial" w:cs="Arial"/>
          <w:color w:val="000000"/>
          <w:vertAlign w:val="subscript"/>
          <w:lang w:val="en-US"/>
        </w:rPr>
        <w:t>6</w:t>
      </w:r>
      <w:r w:rsidRPr="00CB0CF1">
        <w:rPr>
          <w:rFonts w:ascii="Arial" w:hAnsi="Arial" w:cs="Arial"/>
          <w:color w:val="000000"/>
          <w:lang w:val="en-US"/>
        </w:rPr>
        <w:t xml:space="preserve">-tagged </w:t>
      </w:r>
      <w:r w:rsidR="00BC3F82" w:rsidRPr="00CB0CF1">
        <w:rPr>
          <w:rFonts w:ascii="Arial" w:hAnsi="Arial" w:cs="Arial"/>
          <w:color w:val="000000"/>
          <w:lang w:val="en-US"/>
        </w:rPr>
        <w:t xml:space="preserve">imine reductase from </w:t>
      </w:r>
      <w:r w:rsidR="00BC3F82" w:rsidRPr="00CB0CF1">
        <w:rPr>
          <w:rFonts w:ascii="Arial" w:hAnsi="Arial" w:cs="Arial"/>
          <w:i/>
          <w:color w:val="000000"/>
          <w:lang w:val="en-US"/>
        </w:rPr>
        <w:t>Streptosporangium roseum</w:t>
      </w:r>
      <w:r w:rsidRPr="00CB0CF1">
        <w:rPr>
          <w:rFonts w:ascii="Arial" w:hAnsi="Arial" w:cs="Arial"/>
          <w:color w:val="000000"/>
          <w:lang w:val="en-US"/>
        </w:rPr>
        <w:t xml:space="preserve"> </w:t>
      </w:r>
      <w:r w:rsidR="00BC3F82" w:rsidRPr="00CB0CF1">
        <w:rPr>
          <w:rFonts w:ascii="Arial" w:hAnsi="Arial" w:cs="Arial"/>
          <w:color w:val="000000"/>
          <w:lang w:val="en-US"/>
        </w:rPr>
        <w:t>(</w:t>
      </w:r>
      <w:r w:rsidR="00BC3F82" w:rsidRPr="00CB0CF1">
        <w:rPr>
          <w:rFonts w:ascii="Arial" w:hAnsi="Arial" w:cs="Arial"/>
          <w:i/>
          <w:color w:val="000000"/>
          <w:lang w:val="en-US"/>
        </w:rPr>
        <w:t>R</w:t>
      </w:r>
      <w:r w:rsidR="00BC3F82" w:rsidRPr="00CB0CF1">
        <w:rPr>
          <w:rFonts w:ascii="Arial" w:hAnsi="Arial" w:cs="Arial"/>
          <w:color w:val="000000"/>
          <w:lang w:val="en-US"/>
        </w:rPr>
        <w:t>-IRED-</w:t>
      </w:r>
      <w:r w:rsidR="00BC3F82" w:rsidRPr="00CB0CF1">
        <w:rPr>
          <w:rFonts w:ascii="Arial" w:hAnsi="Arial" w:cs="Arial"/>
          <w:i/>
          <w:color w:val="000000"/>
          <w:lang w:val="en-US"/>
        </w:rPr>
        <w:t>Sr</w:t>
      </w:r>
      <w:r w:rsidR="00BC3F82" w:rsidRPr="00CB0CF1">
        <w:rPr>
          <w:rFonts w:ascii="Arial" w:hAnsi="Arial" w:cs="Arial"/>
          <w:color w:val="000000"/>
          <w:lang w:val="en-US"/>
        </w:rPr>
        <w:t xml:space="preserve">) </w:t>
      </w:r>
      <w:r w:rsidRPr="00CB0CF1">
        <w:rPr>
          <w:rFonts w:ascii="Arial" w:hAnsi="Arial" w:cs="Arial"/>
          <w:color w:val="000000"/>
          <w:lang w:val="en-US"/>
        </w:rPr>
        <w:t>was purified by nickel affinity and size exclusion chromatog</w:t>
      </w:r>
      <w:r w:rsidR="00BC3F82" w:rsidRPr="00CB0CF1">
        <w:rPr>
          <w:rFonts w:ascii="Arial" w:hAnsi="Arial" w:cs="Arial"/>
          <w:color w:val="000000"/>
          <w:lang w:val="en-US"/>
        </w:rPr>
        <w:t>raphy (SEC) and 11 mg</w:t>
      </w:r>
      <w:r w:rsidR="004F2917" w:rsidRPr="00CB0CF1">
        <w:rPr>
          <w:rFonts w:ascii="Arial" w:hAnsi="Arial" w:cs="Arial"/>
          <w:color w:val="000000"/>
          <w:lang w:val="en-US"/>
        </w:rPr>
        <w:t xml:space="preserve"> purified enzyme per litre </w:t>
      </w:r>
      <w:r w:rsidR="008678A9" w:rsidRPr="00CB0CF1">
        <w:rPr>
          <w:rFonts w:ascii="Arial" w:hAnsi="Arial" w:cs="Arial"/>
          <w:color w:val="000000"/>
          <w:lang w:val="en-US"/>
        </w:rPr>
        <w:t xml:space="preserve">culture broth </w:t>
      </w:r>
      <w:r w:rsidRPr="00CB0CF1">
        <w:rPr>
          <w:rFonts w:ascii="Arial" w:hAnsi="Arial" w:cs="Arial"/>
          <w:color w:val="000000"/>
          <w:lang w:val="en-US"/>
        </w:rPr>
        <w:t>was isolated after the two-step purification (Figure S1). Following unsuccessful attempts to crystallize the intact tagged protein, cleavage of the His</w:t>
      </w:r>
      <w:r w:rsidRPr="00CB0CF1">
        <w:rPr>
          <w:rFonts w:ascii="Arial" w:hAnsi="Arial" w:cs="Arial"/>
          <w:color w:val="000000"/>
          <w:vertAlign w:val="subscript"/>
          <w:lang w:val="en-US"/>
        </w:rPr>
        <w:t>6</w:t>
      </w:r>
      <w:r w:rsidRPr="00CB0CF1">
        <w:rPr>
          <w:rFonts w:ascii="Arial" w:hAnsi="Arial" w:cs="Arial"/>
          <w:color w:val="000000"/>
          <w:lang w:val="en-US"/>
        </w:rPr>
        <w:t>-tag was achieved using high-grade human plasma thrombin (Figure S2)</w:t>
      </w:r>
      <w:r w:rsidR="00BC3F82" w:rsidRPr="00CB0CF1">
        <w:rPr>
          <w:rFonts w:ascii="Arial" w:hAnsi="Arial" w:cs="Arial"/>
          <w:color w:val="000000"/>
          <w:lang w:val="en-US"/>
        </w:rPr>
        <w:t xml:space="preserve">. After </w:t>
      </w:r>
      <w:r w:rsidR="00950FBC" w:rsidRPr="00CB0CF1">
        <w:rPr>
          <w:rFonts w:ascii="Arial" w:hAnsi="Arial" w:cs="Arial"/>
          <w:color w:val="000000"/>
          <w:lang w:val="en-US"/>
        </w:rPr>
        <w:t xml:space="preserve">the </w:t>
      </w:r>
      <w:r w:rsidR="00BC3F82" w:rsidRPr="00CB0CF1">
        <w:rPr>
          <w:rFonts w:ascii="Arial" w:hAnsi="Arial" w:cs="Arial"/>
          <w:color w:val="000000"/>
          <w:lang w:val="en-US"/>
        </w:rPr>
        <w:t>cleavage reaction</w:t>
      </w:r>
      <w:r w:rsidR="00274E16" w:rsidRPr="00CB0CF1">
        <w:rPr>
          <w:rFonts w:ascii="Arial" w:hAnsi="Arial" w:cs="Arial"/>
          <w:color w:val="000000"/>
          <w:lang w:val="en-US"/>
        </w:rPr>
        <w:t>, the</w:t>
      </w:r>
      <w:r w:rsidR="00BC3F82" w:rsidRPr="00CB0CF1">
        <w:rPr>
          <w:rFonts w:ascii="Arial" w:hAnsi="Arial" w:cs="Arial"/>
          <w:color w:val="000000"/>
          <w:lang w:val="en-US"/>
        </w:rPr>
        <w:t xml:space="preserve"> protein was passed through </w:t>
      </w:r>
      <w:r w:rsidR="00542B6C" w:rsidRPr="00CB0CF1">
        <w:rPr>
          <w:rFonts w:ascii="Arial" w:hAnsi="Arial" w:cs="Arial"/>
          <w:color w:val="000000"/>
          <w:lang w:val="en-US"/>
        </w:rPr>
        <w:t xml:space="preserve">a </w:t>
      </w:r>
      <w:r w:rsidR="00BC3F82" w:rsidRPr="00CB0CF1">
        <w:rPr>
          <w:rFonts w:ascii="Arial" w:hAnsi="Arial" w:cs="Arial"/>
          <w:color w:val="000000"/>
          <w:lang w:val="en-US"/>
        </w:rPr>
        <w:t>Ni-NTA</w:t>
      </w:r>
      <w:r w:rsidR="00274E16" w:rsidRPr="00CB0CF1">
        <w:rPr>
          <w:rFonts w:ascii="Arial" w:hAnsi="Arial" w:cs="Arial"/>
          <w:color w:val="000000"/>
          <w:lang w:val="en-US"/>
        </w:rPr>
        <w:t xml:space="preserve"> column</w:t>
      </w:r>
      <w:r w:rsidR="00BC3F82" w:rsidRPr="00CB0CF1">
        <w:rPr>
          <w:rFonts w:ascii="Arial" w:hAnsi="Arial" w:cs="Arial"/>
          <w:color w:val="000000"/>
          <w:lang w:val="en-US"/>
        </w:rPr>
        <w:t xml:space="preserve"> to separate the cleaved His-tag, followed by further purification of </w:t>
      </w:r>
      <w:r w:rsidR="00A361FA" w:rsidRPr="00CB0CF1">
        <w:rPr>
          <w:rFonts w:ascii="Arial" w:hAnsi="Arial" w:cs="Arial"/>
          <w:color w:val="000000"/>
          <w:lang w:val="en-US"/>
        </w:rPr>
        <w:t xml:space="preserve">the </w:t>
      </w:r>
      <w:r w:rsidR="00BC3F82" w:rsidRPr="00CB0CF1">
        <w:rPr>
          <w:rFonts w:ascii="Arial" w:hAnsi="Arial" w:cs="Arial"/>
          <w:color w:val="000000"/>
          <w:lang w:val="en-US"/>
        </w:rPr>
        <w:t xml:space="preserve">cleaved protein by gel filtration. </w:t>
      </w:r>
      <w:r w:rsidRPr="00CB0CF1">
        <w:rPr>
          <w:rFonts w:ascii="Arial" w:hAnsi="Arial" w:cs="Arial"/>
          <w:lang w:val="en-US"/>
        </w:rPr>
        <w:t>The cleaved protein was crystalli</w:t>
      </w:r>
      <w:r w:rsidR="00274E16" w:rsidRPr="00CB0CF1">
        <w:rPr>
          <w:rFonts w:ascii="Arial" w:hAnsi="Arial" w:cs="Arial"/>
          <w:lang w:val="en-US"/>
        </w:rPr>
        <w:t>z</w:t>
      </w:r>
      <w:r w:rsidRPr="00CB0CF1">
        <w:rPr>
          <w:rFonts w:ascii="Arial" w:hAnsi="Arial" w:cs="Arial"/>
          <w:lang w:val="en-US"/>
        </w:rPr>
        <w:t>ed successfully</w:t>
      </w:r>
      <w:r w:rsidR="00274E16" w:rsidRPr="00CB0CF1">
        <w:rPr>
          <w:rFonts w:ascii="Arial" w:hAnsi="Arial" w:cs="Arial"/>
          <w:lang w:val="en-US"/>
        </w:rPr>
        <w:t xml:space="preserve"> </w:t>
      </w:r>
      <w:r w:rsidRPr="00CB0CF1">
        <w:rPr>
          <w:rFonts w:ascii="Arial" w:hAnsi="Arial" w:cs="Arial"/>
          <w:lang w:val="en-US"/>
        </w:rPr>
        <w:t>in the presence of both NADP</w:t>
      </w:r>
      <w:r w:rsidRPr="00CB0CF1">
        <w:rPr>
          <w:rFonts w:ascii="Arial" w:hAnsi="Arial" w:cs="Arial"/>
          <w:vertAlign w:val="superscript"/>
          <w:lang w:val="en-US"/>
        </w:rPr>
        <w:t>+</w:t>
      </w:r>
      <w:r w:rsidRPr="00CB0CF1">
        <w:rPr>
          <w:rFonts w:ascii="Arial" w:hAnsi="Arial" w:cs="Arial"/>
          <w:lang w:val="en-US"/>
        </w:rPr>
        <w:t xml:space="preserve"> and </w:t>
      </w:r>
      <w:r w:rsidR="00BC3F82" w:rsidRPr="00CB0CF1">
        <w:rPr>
          <w:rFonts w:ascii="Arial" w:hAnsi="Arial" w:cs="Arial"/>
          <w:lang w:val="en-US"/>
        </w:rPr>
        <w:t>2,2,2-trifluoroacetophenone</w:t>
      </w:r>
      <w:r w:rsidR="00274E16" w:rsidRPr="00CB0CF1">
        <w:rPr>
          <w:rFonts w:ascii="Arial" w:hAnsi="Arial" w:cs="Arial"/>
          <w:lang w:val="en-US"/>
        </w:rPr>
        <w:t xml:space="preserve"> </w:t>
      </w:r>
      <w:r w:rsidRPr="00CB0CF1">
        <w:rPr>
          <w:rFonts w:ascii="Arial" w:hAnsi="Arial" w:cs="Arial"/>
          <w:lang w:val="en-US"/>
        </w:rPr>
        <w:t>and the best crystals diffract</w:t>
      </w:r>
      <w:r w:rsidR="00BC3F82" w:rsidRPr="00CB0CF1">
        <w:rPr>
          <w:rFonts w:ascii="Arial" w:hAnsi="Arial" w:cs="Arial"/>
          <w:lang w:val="en-US"/>
        </w:rPr>
        <w:t>ed to 1.8 </w:t>
      </w:r>
      <w:r w:rsidRPr="00CB0CF1">
        <w:rPr>
          <w:rFonts w:ascii="Arial" w:hAnsi="Arial" w:cs="Arial"/>
          <w:lang w:val="en-US"/>
        </w:rPr>
        <w:t>Å</w:t>
      </w:r>
      <w:r w:rsidR="00BC3F82" w:rsidRPr="00CB0CF1">
        <w:rPr>
          <w:rFonts w:ascii="Arial" w:hAnsi="Arial" w:cs="Arial"/>
          <w:lang w:val="en-US"/>
        </w:rPr>
        <w:t xml:space="preserve">. </w:t>
      </w:r>
      <w:r w:rsidRPr="00CB0CF1">
        <w:rPr>
          <w:rFonts w:ascii="Arial" w:hAnsi="Arial" w:cs="Arial"/>
          <w:lang w:val="en-US"/>
        </w:rPr>
        <w:t xml:space="preserve">The structure of </w:t>
      </w:r>
      <w:r w:rsidR="00BC3F82" w:rsidRPr="00CB0CF1">
        <w:rPr>
          <w:rFonts w:ascii="Arial" w:hAnsi="Arial" w:cs="Arial"/>
          <w:i/>
          <w:color w:val="000000"/>
          <w:lang w:val="en-US"/>
        </w:rPr>
        <w:t>R</w:t>
      </w:r>
      <w:r w:rsidR="00BC3F82" w:rsidRPr="00CB0CF1">
        <w:rPr>
          <w:rFonts w:ascii="Arial" w:hAnsi="Arial" w:cs="Arial"/>
          <w:color w:val="000000"/>
          <w:lang w:val="en-US"/>
        </w:rPr>
        <w:t>-IRED-</w:t>
      </w:r>
      <w:r w:rsidR="00BC3F82" w:rsidRPr="00CB0CF1">
        <w:rPr>
          <w:rFonts w:ascii="Arial" w:hAnsi="Arial" w:cs="Arial"/>
          <w:i/>
          <w:color w:val="000000"/>
          <w:lang w:val="en-US"/>
        </w:rPr>
        <w:t>Sr</w:t>
      </w:r>
      <w:r w:rsidR="00BC3F82" w:rsidRPr="00CB0CF1">
        <w:rPr>
          <w:rFonts w:ascii="Arial" w:hAnsi="Arial" w:cs="Arial"/>
          <w:lang w:val="en-US"/>
        </w:rPr>
        <w:t xml:space="preserve"> </w:t>
      </w:r>
      <w:r w:rsidRPr="00CB0CF1">
        <w:rPr>
          <w:rFonts w:ascii="Arial" w:hAnsi="Arial" w:cs="Arial"/>
          <w:lang w:val="en-US"/>
        </w:rPr>
        <w:t xml:space="preserve">was solved using a monomer of the IRED Q1EQE0 from </w:t>
      </w:r>
      <w:r w:rsidRPr="00CB0CF1">
        <w:rPr>
          <w:rFonts w:ascii="Arial" w:hAnsi="Arial" w:cs="Arial"/>
          <w:i/>
          <w:lang w:val="en-US"/>
        </w:rPr>
        <w:t>Streptomyces kanamyceticus</w:t>
      </w:r>
      <w:r w:rsidRPr="00CB0CF1">
        <w:rPr>
          <w:rFonts w:ascii="Arial" w:hAnsi="Arial" w:cs="Arial"/>
          <w:lang w:val="en-US"/>
        </w:rPr>
        <w:t xml:space="preserve"> </w:t>
      </w:r>
      <w:r w:rsidR="00A361FA" w:rsidRPr="00CB0CF1">
        <w:rPr>
          <w:rFonts w:ascii="Arial" w:hAnsi="Arial" w:cs="Arial"/>
          <w:lang w:val="en-US"/>
        </w:rPr>
        <w:t>[</w:t>
      </w:r>
      <w:r w:rsidRPr="00CB0CF1">
        <w:rPr>
          <w:rFonts w:ascii="Arial" w:hAnsi="Arial" w:cs="Arial"/>
          <w:lang w:val="en-US"/>
        </w:rPr>
        <w:t>PDB code 3ZHB;</w:t>
      </w:r>
      <w:r w:rsidR="00BC3F82" w:rsidRPr="00CB0CF1">
        <w:rPr>
          <w:rFonts w:ascii="Arial" w:hAnsi="Arial" w:cs="Arial"/>
          <w:lang w:val="en-US"/>
        </w:rPr>
        <w:fldChar w:fldCharType="begin" w:fldLock="1"/>
      </w:r>
      <w:r w:rsidR="007014FD" w:rsidRPr="00CB0CF1">
        <w:rPr>
          <w:rFonts w:ascii="Arial" w:hAnsi="Arial" w:cs="Arial"/>
          <w:lang w:val="en-US"/>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"mendeley" : { "formattedCitation" : "[8]", "plainTextFormattedCitation" : "[8]", "previouslyFormattedCitation" : "[8]" }, "properties" : { "noteIndex" : 0 }, "schema" : "https://github.com/citation-style-language/schema/raw/master/csl-citation.json" }</w:instrText>
      </w:r>
      <w:r w:rsidR="00BC3F82" w:rsidRPr="00CB0CF1">
        <w:rPr>
          <w:rFonts w:ascii="Arial" w:hAnsi="Arial" w:cs="Arial"/>
          <w:lang w:val="en-US"/>
        </w:rPr>
        <w:fldChar w:fldCharType="separate"/>
      </w:r>
      <w:r w:rsidR="00FB3CAA" w:rsidRPr="00CB0CF1">
        <w:rPr>
          <w:rFonts w:ascii="Arial" w:hAnsi="Arial" w:cs="Arial"/>
          <w:noProof/>
          <w:lang w:val="en-US"/>
        </w:rPr>
        <w:t>[8]</w:t>
      </w:r>
      <w:r w:rsidR="00BC3F82" w:rsidRPr="00CB0CF1">
        <w:rPr>
          <w:rFonts w:ascii="Arial" w:hAnsi="Arial" w:cs="Arial"/>
          <w:lang w:val="en-US"/>
        </w:rPr>
        <w:fldChar w:fldCharType="end"/>
      </w:r>
      <w:r w:rsidR="00A361FA" w:rsidRPr="00CB0CF1">
        <w:rPr>
          <w:rFonts w:ascii="Arial" w:hAnsi="Arial" w:cs="Arial"/>
          <w:lang w:val="en-US"/>
        </w:rPr>
        <w:t>]</w:t>
      </w:r>
      <w:r w:rsidRPr="00CB0CF1">
        <w:rPr>
          <w:rFonts w:ascii="Arial" w:hAnsi="Arial" w:cs="Arial"/>
          <w:lang w:val="en-US"/>
        </w:rPr>
        <w:t xml:space="preserve"> as a model.</w:t>
      </w:r>
      <w:r w:rsidR="00BC3F82" w:rsidRPr="00CB0CF1">
        <w:rPr>
          <w:rFonts w:ascii="Arial" w:hAnsi="Arial" w:cs="Arial"/>
          <w:lang w:val="en-US"/>
        </w:rPr>
        <w:t xml:space="preserve"> </w:t>
      </w:r>
      <w:r w:rsidRPr="00CB0CF1">
        <w:rPr>
          <w:rFonts w:ascii="Arial" w:hAnsi="Arial" w:cs="Arial"/>
          <w:lang w:val="en-US"/>
        </w:rPr>
        <w:t>Six molecules were found in the asymmetric unit, constituting three dimers (Figure S3).</w:t>
      </w:r>
      <w:r w:rsidR="00BC3F82" w:rsidRPr="00CB0CF1">
        <w:rPr>
          <w:rFonts w:ascii="Arial" w:hAnsi="Arial" w:cs="Arial"/>
          <w:lang w:val="en-US"/>
        </w:rPr>
        <w:t xml:space="preserve"> </w:t>
      </w:r>
      <w:r w:rsidRPr="00CB0CF1">
        <w:rPr>
          <w:rFonts w:ascii="Arial" w:hAnsi="Arial" w:cs="Arial"/>
          <w:lang w:val="en-US"/>
        </w:rPr>
        <w:t>A search on the DALI server</w:t>
      </w:r>
      <w:r w:rsidR="00745676" w:rsidRPr="00CB0CF1">
        <w:rPr>
          <w:rFonts w:ascii="Arial" w:hAnsi="Arial" w:cs="Arial"/>
          <w:lang w:val="en-US"/>
        </w:rPr>
        <w:fldChar w:fldCharType="begin" w:fldLock="1"/>
      </w:r>
      <w:r w:rsidR="007F4777" w:rsidRPr="00CB0CF1">
        <w:rPr>
          <w:rFonts w:ascii="Arial" w:hAnsi="Arial" w:cs="Arial"/>
          <w:lang w:val="en-US"/>
        </w:rPr>
        <w:instrText>ADDIN CSL_CITATION { "citationItems" : [ { "id" : "ITEM-1", "itemData" : { "DOI" : "10.1126/science.273.5275.595", "ISBN" : "0036-8075 (Print)", "ISSN" : "0036-8075", "PMID" : "8662544", "abstract" : "The comparison of the three-dimensional shapes of protein molecules poses a complex algorithmic problem. Its solution provides biologists with computational tools to organize the rapidly growing set of thousands of known protein shapes, to identify new types of protein architecture, and to discover unexpected evolutionary relations, reaching back billions of years, between protein molecules. Protein shape comparison also improves tools for identifying gene functions in genome databases by defining the essential sequence-structure features of a protein family. Finally, an exhaustive all-on-all shape comparison provides a map of physical attractor regions in the abstract shape space of proteins, with implications for the processes of protein folding and evolution.", "author" : [ { "dropping-particle" : "", "family" : "Holm", "given" : "L.", "non-dropping-particle" : "", "parse-names" : false, "suffix" : "" }, { "dropping-particle" : "", "family" : "Sander", "given" : "C.", "non-dropping-particle" : "", "parse-names" : false, "suffix" : "" } ], "container-title" : "Science", "id" : "ITEM-1", "issue" : "5275", "issued" : { "date-parts" : [ [ "1996" ] ] }, "page" : "595-602", "title" : "Mapping the Protein Universe", "type" : "article-journal", "volume" : "273" }, "uris" : [ "http://www.mendeley.com/documents/?uuid=e3bb0de9-d204-47b4-af20-25d783f99f25" ] } ], "mendeley" : { "formattedCitation" : "[42]", "plainTextFormattedCitation" : "[42]", "previouslyFormattedCitation" : "[42]" }, "properties" : { "noteIndex" : 0 }, "schema" : "https://github.com/citation-style-language/schema/raw/master/csl-citation.json" }</w:instrText>
      </w:r>
      <w:r w:rsidR="00745676" w:rsidRPr="00CB0CF1">
        <w:rPr>
          <w:rFonts w:ascii="Arial" w:hAnsi="Arial" w:cs="Arial"/>
          <w:lang w:val="en-US"/>
        </w:rPr>
        <w:fldChar w:fldCharType="separate"/>
      </w:r>
      <w:r w:rsidR="0083445F" w:rsidRPr="00CB0CF1">
        <w:rPr>
          <w:rFonts w:ascii="Arial" w:hAnsi="Arial" w:cs="Arial"/>
          <w:noProof/>
          <w:lang w:val="en-US"/>
        </w:rPr>
        <w:t>[42]</w:t>
      </w:r>
      <w:r w:rsidR="00745676" w:rsidRPr="00CB0CF1">
        <w:rPr>
          <w:rFonts w:ascii="Arial" w:hAnsi="Arial" w:cs="Arial"/>
          <w:lang w:val="en-US"/>
        </w:rPr>
        <w:fldChar w:fldCharType="end"/>
      </w:r>
      <w:r w:rsidR="00745676" w:rsidRPr="00CB0CF1">
        <w:rPr>
          <w:rFonts w:ascii="Arial" w:hAnsi="Arial" w:cs="Arial"/>
          <w:lang w:val="en-US"/>
        </w:rPr>
        <w:t xml:space="preserve"> </w:t>
      </w:r>
      <w:r w:rsidRPr="00CB0CF1">
        <w:rPr>
          <w:rFonts w:ascii="Arial" w:hAnsi="Arial" w:cs="Arial"/>
          <w:lang w:val="en-US"/>
        </w:rPr>
        <w:t xml:space="preserve">revealed that </w:t>
      </w:r>
      <w:r w:rsidR="00745676" w:rsidRPr="00CB0CF1">
        <w:rPr>
          <w:rFonts w:ascii="Arial" w:hAnsi="Arial" w:cs="Arial"/>
          <w:i/>
          <w:color w:val="000000"/>
          <w:lang w:val="en-US"/>
        </w:rPr>
        <w:t>R</w:t>
      </w:r>
      <w:r w:rsidR="00745676" w:rsidRPr="00CB0CF1">
        <w:rPr>
          <w:rFonts w:ascii="Arial" w:hAnsi="Arial" w:cs="Arial"/>
          <w:color w:val="000000"/>
          <w:lang w:val="en-US"/>
        </w:rPr>
        <w:noBreakHyphen/>
        <w:t>IRED-</w:t>
      </w:r>
      <w:r w:rsidR="00745676" w:rsidRPr="00CB0CF1">
        <w:rPr>
          <w:rFonts w:ascii="Arial" w:hAnsi="Arial" w:cs="Arial"/>
          <w:i/>
          <w:color w:val="000000"/>
          <w:lang w:val="en-US"/>
        </w:rPr>
        <w:t>Sr</w:t>
      </w:r>
      <w:r w:rsidR="00745676" w:rsidRPr="00CB0CF1">
        <w:rPr>
          <w:rFonts w:ascii="Arial" w:hAnsi="Arial" w:cs="Arial"/>
          <w:lang w:val="en-US"/>
        </w:rPr>
        <w:t xml:space="preserve"> </w:t>
      </w:r>
      <w:r w:rsidRPr="00CB0CF1">
        <w:rPr>
          <w:rFonts w:ascii="Arial" w:hAnsi="Arial" w:cs="Arial"/>
          <w:lang w:val="en-US"/>
        </w:rPr>
        <w:t>was structurally most similar to 3ZHB, with which it shared 65% amino acid sequence identity, with a</w:t>
      </w:r>
      <w:r w:rsidR="00542B6C" w:rsidRPr="00CB0CF1">
        <w:rPr>
          <w:rFonts w:ascii="Arial" w:hAnsi="Arial" w:cs="Arial"/>
          <w:lang w:val="en-US"/>
        </w:rPr>
        <w:t xml:space="preserve"> root-mean-square deviation (</w:t>
      </w:r>
      <w:r w:rsidRPr="00CB0CF1">
        <w:rPr>
          <w:rFonts w:ascii="Arial" w:hAnsi="Arial" w:cs="Arial"/>
          <w:lang w:val="en-US"/>
        </w:rPr>
        <w:t>rmsd</w:t>
      </w:r>
      <w:r w:rsidR="00542B6C" w:rsidRPr="00CB0CF1">
        <w:rPr>
          <w:rFonts w:ascii="Arial" w:hAnsi="Arial" w:cs="Arial"/>
          <w:lang w:val="en-US"/>
        </w:rPr>
        <w:t>)</w:t>
      </w:r>
      <w:r w:rsidRPr="00CB0CF1">
        <w:rPr>
          <w:rFonts w:ascii="Arial" w:hAnsi="Arial" w:cs="Arial"/>
          <w:lang w:val="en-US"/>
        </w:rPr>
        <w:t xml:space="preserve"> of 2.1 Å over 284 C</w:t>
      </w:r>
      <w:r w:rsidRPr="00CB0CF1">
        <w:rPr>
          <w:rFonts w:ascii="Symbol" w:hAnsi="Symbol" w:cs="Arial"/>
          <w:lang w:val="en-US"/>
        </w:rPr>
        <w:t></w:t>
      </w:r>
      <w:r w:rsidRPr="00CB0CF1">
        <w:rPr>
          <w:rFonts w:ascii="Symbol" w:hAnsi="Symbol" w:cs="Arial"/>
          <w:lang w:val="en-US"/>
        </w:rPr>
        <w:t></w:t>
      </w:r>
      <w:r w:rsidRPr="00CB0CF1">
        <w:rPr>
          <w:rFonts w:ascii="Arial" w:hAnsi="Arial" w:cs="Arial"/>
          <w:lang w:val="en-US"/>
        </w:rPr>
        <w:t>atoms.</w:t>
      </w:r>
      <w:r w:rsidR="00986ECB" w:rsidRPr="00CB0CF1">
        <w:rPr>
          <w:rFonts w:ascii="Arial" w:hAnsi="Arial" w:cs="Arial"/>
          <w:lang w:val="en-US"/>
        </w:rPr>
        <w:t xml:space="preserve"> </w:t>
      </w:r>
      <w:r w:rsidR="00745676" w:rsidRPr="00CB0CF1">
        <w:rPr>
          <w:rFonts w:ascii="Arial" w:hAnsi="Arial" w:cs="Arial"/>
          <w:lang w:val="en-US"/>
        </w:rPr>
        <w:t>The monomer comprised an N</w:t>
      </w:r>
      <w:r w:rsidR="00745676" w:rsidRPr="00CB0CF1">
        <w:rPr>
          <w:rFonts w:ascii="Arial" w:hAnsi="Arial" w:cs="Arial"/>
          <w:lang w:val="en-US"/>
        </w:rPr>
        <w:noBreakHyphen/>
      </w:r>
      <w:r w:rsidRPr="00CB0CF1">
        <w:rPr>
          <w:rFonts w:ascii="Arial" w:hAnsi="Arial" w:cs="Arial"/>
          <w:lang w:val="en-US"/>
        </w:rPr>
        <w:t>terminal Rossman</w:t>
      </w:r>
      <w:r w:rsidR="00F74592" w:rsidRPr="00CB0CF1">
        <w:rPr>
          <w:rFonts w:ascii="Arial" w:hAnsi="Arial" w:cs="Arial"/>
          <w:lang w:val="en-US"/>
        </w:rPr>
        <w:t>n</w:t>
      </w:r>
      <w:r w:rsidRPr="00CB0CF1">
        <w:rPr>
          <w:rFonts w:ascii="Arial" w:hAnsi="Arial" w:cs="Arial"/>
          <w:lang w:val="en-US"/>
        </w:rPr>
        <w:t xml:space="preserve"> domain </w:t>
      </w:r>
      <w:r w:rsidR="00274E16" w:rsidRPr="00CB0CF1">
        <w:rPr>
          <w:rFonts w:ascii="Arial" w:hAnsi="Arial" w:cs="Arial"/>
          <w:lang w:val="en-US"/>
        </w:rPr>
        <w:t xml:space="preserve">and a C-terminal helical bundle </w:t>
      </w:r>
      <w:r w:rsidRPr="00CB0CF1">
        <w:rPr>
          <w:rFonts w:ascii="Arial" w:hAnsi="Arial" w:cs="Arial"/>
          <w:lang w:val="en-US"/>
        </w:rPr>
        <w:t>connected by a long interdomain helix (</w:t>
      </w:r>
      <w:r w:rsidR="00AE0E27" w:rsidRPr="00CB0CF1">
        <w:rPr>
          <w:rFonts w:ascii="Arial" w:hAnsi="Arial" w:cs="Arial"/>
          <w:lang w:val="en-US"/>
        </w:rPr>
        <w:t>Figure 2</w:t>
      </w:r>
      <w:r w:rsidR="00FC3877" w:rsidRPr="00CB0CF1">
        <w:rPr>
          <w:rFonts w:ascii="Arial" w:hAnsi="Arial" w:cs="Arial"/>
          <w:b/>
          <w:lang w:val="en-US"/>
        </w:rPr>
        <w:t>A</w:t>
      </w:r>
      <w:r w:rsidRPr="00CB0CF1">
        <w:rPr>
          <w:rFonts w:ascii="Arial" w:hAnsi="Arial" w:cs="Arial"/>
          <w:lang w:val="en-US"/>
        </w:rPr>
        <w:t xml:space="preserve">). </w:t>
      </w:r>
    </w:p>
    <w:p w14:paraId="35762734" w14:textId="2E92674E" w:rsidR="00765AE4" w:rsidRPr="00CB0CF1" w:rsidRDefault="00C41827" w:rsidP="00CB0CF1">
      <w:pPr>
        <w:pStyle w:val="Standard1"/>
        <w:autoSpaceDE w:val="0"/>
        <w:spacing w:line="360" w:lineRule="auto"/>
        <w:jc w:val="both"/>
        <w:rPr>
          <w:rFonts w:ascii="Arial" w:hAnsi="Arial" w:cs="Arial"/>
          <w:color w:val="000000"/>
          <w:lang w:val="en-US"/>
        </w:rPr>
      </w:pPr>
      <w:r w:rsidRPr="00CB0CF1">
        <w:rPr>
          <w:rFonts w:ascii="Arial" w:hAnsi="Arial" w:cs="Arial"/>
          <w:color w:val="000000"/>
          <w:lang w:val="en-US"/>
        </w:rPr>
        <w:t xml:space="preserve">The </w:t>
      </w:r>
      <w:r w:rsidR="00B62112" w:rsidRPr="00CB0CF1">
        <w:rPr>
          <w:rFonts w:ascii="Arial" w:hAnsi="Arial" w:cs="Arial"/>
          <w:i/>
          <w:color w:val="000000"/>
          <w:lang w:val="en-US"/>
        </w:rPr>
        <w:t>R</w:t>
      </w:r>
      <w:r w:rsidR="00B62112" w:rsidRPr="00CB0CF1">
        <w:rPr>
          <w:rFonts w:ascii="Arial" w:hAnsi="Arial" w:cs="Arial"/>
          <w:color w:val="000000"/>
          <w:lang w:val="en-US"/>
        </w:rPr>
        <w:noBreakHyphen/>
        <w:t>IRED-</w:t>
      </w:r>
      <w:r w:rsidR="00B62112" w:rsidRPr="00CB0CF1">
        <w:rPr>
          <w:rFonts w:ascii="Arial" w:hAnsi="Arial" w:cs="Arial"/>
          <w:i/>
          <w:color w:val="000000"/>
          <w:lang w:val="en-US"/>
        </w:rPr>
        <w:t>Sr</w:t>
      </w:r>
      <w:r w:rsidRPr="00CB0CF1">
        <w:rPr>
          <w:rFonts w:ascii="Arial" w:hAnsi="Arial" w:cs="Arial"/>
          <w:color w:val="000000"/>
          <w:lang w:val="en-US"/>
        </w:rPr>
        <w:t xml:space="preserve"> dimer was of an organisation similar to that</w:t>
      </w:r>
      <w:r w:rsidR="008F64E4" w:rsidRPr="00CB0CF1">
        <w:rPr>
          <w:rFonts w:ascii="Arial" w:hAnsi="Arial" w:cs="Arial"/>
          <w:color w:val="000000"/>
          <w:lang w:val="en-US"/>
        </w:rPr>
        <w:t xml:space="preserve"> of IREDs determined previously</w:t>
      </w:r>
      <w:r w:rsidR="00B62112" w:rsidRPr="00CB0CF1">
        <w:rPr>
          <w:rFonts w:ascii="Arial" w:hAnsi="Arial" w:cs="Arial"/>
          <w:color w:val="000000"/>
          <w:lang w:val="en-US"/>
        </w:rPr>
        <w:fldChar w:fldCharType="begin" w:fldLock="1"/>
      </w:r>
      <w:r w:rsidR="007F4777" w:rsidRPr="00CB0CF1">
        <w:rPr>
          <w:rFonts w:ascii="Arial" w:hAnsi="Arial" w:cs="Arial"/>
          <w:color w:val="000000"/>
          <w:lang w:val="en-US"/>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"id" : "ITEM-2", "itemData" : { "ISSN" : "18673880", "author" : [ { "dropping-particle" : "", "family" : "Huber", "given" : "Tobias", "non-dropping-particle" : "", "parse-names" : false, "suffix" : "" }, { "dropping-particle" : "", "family" : "Schneider", "given" : "Lisa", "non-dropping-particle" : "", "parse-names" : false, "suffix" : "" }, { "dropping-particle" : "", "family" : "Pr\u00e4g", "given" : "Andreas", "non-dropping-particle" : "", "parse-names" : false, "suffix" : "" }, { "dropping-particle" : "", "family" : "Gerhardt", "given" : "Stefan", "non-dropping-particle" : "", "parse-names" : false, "suffix" : "" }, { "dropping-particle" : "", "family" : "Einsle", "given" : "Oliver", "non-dropping-particle" : "", "parse-names" : false, "suffix" : "" }, { "dropping-particle" : "", "family" : "M\u00fcller", "given" : "Michael", "non-dropping-particle" : "", "parse-names" : false, "suffix" : "" } ], "container-title" : "ChemCatChem", "id" : "ITEM-2", "issue" : "8", "issued" : { "date-parts" : [ [ "2014", "6", "26" ] ] }, "page" : "2248-2252", "title" : "Direct Reductive Amination of Ketones: Structure and Activity of S -Selective Imine Reductases from Streptomyces", "type" : "article-journal", "volume" : "6" }, "uris" : [ "http://www.mendeley.com/documents/?uuid=f1528d87-a002-4e23-85ed-cf585cd83280" ] }, { "id" : "ITEM-3", "itemData" : { "DOI" : "10.1002/cbic.201402625", "ISSN" : "1439-7633", "PMID" : "25809902", "abstract" : "Oxidoreductases from Streptomyces sp. GF3546 [3546-IRED], Bacillus cereus BAG3X2 (BcIRED) and Nocardiopsis halophila (NhIRED) each reduce prochiral 2-methylpyrroline (2MPN) to (S)-2-methylpyrrolidine with &gt;95 % ee and also a number of other imine substrates with good selectivity. Structures of BcIRED and NhIRED have helped to identify conserved active site residues within this subgroup of imine reductases that have S selectivity towards 2MPN, including a tyrosine residue that has a possible role in catalysis and superimposes with an aspartate in related enzymes that display R selectivity towards the same substrate. Mutation of this tyrosine residue-Tyr169-in 3546-IRED to Phe resulted in a mutant of negligible activity. The data together provide structural evidence for the location and significance of the Tyr residue in this group of imine reductases, and permit a comparison of the active sites of enzymes that reduce 2MPN with either R or S selectivity.", "author" : [ { "dropping-particle" : "", "family" : "Man", "given" : "Henry", "non-dropping-particle" : "", "parse-names" : false, "suffix" : "" }, { "dropping-particle" : "", "family" : "Wells", "given" : "Elizabeth", "non-dropping-particle" : "", "parse-names" : false, "suffix" : "" }, { "dropping-particle" : "", "family" : "Hussain", "given" : "Shahed", "non-dropping-particle" : "", "parse-names" : false, "suffix" : "" }, { "dropping-particle" : "", "family" : "Leipold", "given" : "Friedemann", "non-dropping-particle" : "", "parse-names" : false, "suffix" : "" }, { "dropping-particle" : "", "family" : "Hart", "given" : "Sam", "non-dropping-particle" : "", "parse-names" : false, "suffix" : "" }, { "dropping-particle" : "", "family" : "Turkenburg", "given" : "Johan P", "non-dropping-particle" : "", "parse-names" : false, "suffix" : "" }, { "dropping-particle" : "", "family" : "Turner", "given" : "Nicholas J", "non-dropping-particle" : "", "parse-names" : false, "suffix" : "" }, { "dropping-particle" : "", "family" : "Grogan", "given" : "Gideon", "non-dropping-particle" : "", "parse-names" : false, "suffix" : "" } ], "container-title" : "ChemBioChem", "id" : "ITEM-3", "issue" : "7", "issued" : { "date-parts" : [ [ "2015" ] ] }, "page" : "1052-1059", "title" : "Structure, Activity and Stereoselectivity of NADPH-Dependent Oxidoreductases Catalysing the S-Selective Reduction of the Imine Substrate 2-Methylpyrroline.", "type" : "article-journal", "volume" : "16" }, "uris" : [ "http://www.mendeley.com/documents/?uuid=62868cab-15b9-496a-8ac9-e73f71fbc1e5" ] }, { "id" : "ITEM-4",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 "id" : "ITEM-4", "issued" : { "date-parts" : [ [ "2016" ] ] }, "page" : "3880-3889", "title" : "Stereoselectivity and Structural Characterization of an Imine Reductase ( IRED ) from Amycolatopsis orientalis", "type" : "article-journal", "volume" : "6" }, "uris" : [ "http://www.mendeley.com/documents/?uuid=32a463c8-f6f0-4138-ad20-205bb67e20a0" ] }, { "id" : "ITEM-5", "itemData" : { "DOI" : "10.1038/NCHEM.2782", "ISSN" : "1755-4330", "abstract" : "Reductive amination is one of the most important methods for the synthesis of chiral amines. Here we report the discovery of an NADP(H)-dependent reductive aminase from Aspergillus oryzae (AspRedAm, Uniprot code Q2TW47) that can catalyse the reductive coupling of a broad set of carbonyl compounds with a variety of primary and secondary amines with up to &gt;98% conversion and with up to &gt;98% enantiomeric excess. In cases where both carbonyl and amine show high reactivity, it is possible to employ a 1:1 ratio of the substrates, forming amine products with up to 94% conversion. Steady-state kinetic studies establish that the enzyme is capable of catalysing imine formation as well as reduction. Crystal structures of AspRedAm in complex with NADP(H) and also with both NADP(H) and the pharmaceutical ingredient (R)-rasagiline are reported. We also demonstrate preparative scale reductive aminations with wild-type and Q240A variant biocatalysts displaying total turnover numbers of up to 32,000 and space time yields up to 3.73 g l \u22121 d \u22121 . A n analysis of drugs approved by the FDA in recent years reveals that approximately 40% of new chemical entities (NCEs) contain one or more chiral amine building blocks 1 . This sustained prevalence of chiral amines in active pharmaceutical ingredients (APIs) has driven the development of new and efficient catalytic methods for chiral amine synthesis that have broad application 2\u20136 . In this context, the reductive amination of ketones is one of the most powerful and frequently employed reactions for amine synthesis, enabling a wide range of ketones to be coupled to primary and secondary amines 7\u201311 . In view of the fact that the products are often chiral, there is an increasing desire to develop asymmetric variants of this reaction, particularly utilizing chemo-or biocatalysis. Specifically, transition metal-catalysed reductive amination and enantioselective enamide reduction approaches 8 to chiral amines have received considerable attention as well as biocatalytic routes employing transaminases 6,12\u201314", "author" : [ { "dropping-particle" : "", "family" : "Aleku", "given" : "Godwin A", "non-dropping-particle" : "", "parse-names" : false, "suffix" : "" }, { "dropping-particle" : "", "family" : "France", "given" : "Scott P", "non-dropping-particle" : "", "parse-names" : false, "suffix" : "" }, { "dropping-particle" : "", "family" : "Man", "given" : "Henry",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"Sharma", "given" : "Mahima",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"Grogan", "given" : "Gideon", "non-dropping-particle" : "", "parse-names" : false, "suffix" : "" }, { "dropping-particle" : "", "family" : "Turner", "given" : "Nicholas J", "non-dropping-particle" : "", "parse-names" : false, "suffix" : "" } ], "container-title" : "Nature Chemistry", "id" : "ITEM-5", "issue" : "May", "issued" : { "date-parts" : [ [ "2017" ] ] }, "publisher" : "Nature Publishing Group", "title" : "A reductive aminase from &lt;i&gt;Aspergillus oryzae&lt;/i&gt;", "type" : "article-journal" }, "uris" : [ "http://www.mendeley.com/documents/?uuid=69121dd7-fc9c-4771-892a-6506c3d74f77" ] } ], "mendeley" : { "formattedCitation" : "[8,13,43\u201345]", "plainTextFormattedCitation" : "[8,13,43\u201345]", "previouslyFormattedCitation" : "[8,13,43\u201345]" }, "properties" : { "noteIndex" : 0 }, "schema" : "https://github.com/citation-style-language/schema/raw/master/csl-citation.json" }</w:instrText>
      </w:r>
      <w:r w:rsidR="00B62112" w:rsidRPr="00CB0CF1">
        <w:rPr>
          <w:rFonts w:ascii="Arial" w:hAnsi="Arial" w:cs="Arial"/>
          <w:color w:val="000000"/>
          <w:lang w:val="en-US"/>
        </w:rPr>
        <w:fldChar w:fldCharType="separate"/>
      </w:r>
      <w:r w:rsidR="0083445F" w:rsidRPr="00CB0CF1">
        <w:rPr>
          <w:rFonts w:ascii="Arial" w:hAnsi="Arial" w:cs="Arial"/>
          <w:noProof/>
          <w:color w:val="000000"/>
          <w:lang w:val="en-US"/>
        </w:rPr>
        <w:t>[8,13,43–45]</w:t>
      </w:r>
      <w:r w:rsidR="00B62112" w:rsidRPr="00CB0CF1">
        <w:rPr>
          <w:rFonts w:ascii="Arial" w:hAnsi="Arial" w:cs="Arial"/>
          <w:color w:val="000000"/>
          <w:lang w:val="en-US"/>
        </w:rPr>
        <w:fldChar w:fldCharType="end"/>
      </w:r>
      <w:r w:rsidRPr="00CB0CF1">
        <w:rPr>
          <w:rFonts w:ascii="Arial" w:hAnsi="Arial" w:cs="Arial"/>
          <w:color w:val="000000"/>
          <w:lang w:val="en-US"/>
        </w:rPr>
        <w:t>, in which intimate domain sharing results in the formation of an active site at the interface between the N-terminal domain of one monomer, and the C-terminal helical bundle of its partner.</w:t>
      </w:r>
      <w:r w:rsidR="00BC3F82" w:rsidRPr="00CB0CF1">
        <w:rPr>
          <w:rFonts w:ascii="Arial" w:hAnsi="Arial" w:cs="Arial"/>
          <w:color w:val="000000"/>
          <w:lang w:val="en-US"/>
        </w:rPr>
        <w:t xml:space="preserve"> </w:t>
      </w:r>
      <w:r w:rsidRPr="00CB0CF1">
        <w:rPr>
          <w:rFonts w:ascii="Arial" w:hAnsi="Arial" w:cs="Arial"/>
          <w:color w:val="000000"/>
          <w:lang w:val="en-US"/>
        </w:rPr>
        <w:t xml:space="preserve">One notable feature was that the </w:t>
      </w:r>
      <w:r w:rsidR="00BC1746" w:rsidRPr="00CB0CF1">
        <w:rPr>
          <w:rFonts w:ascii="Arial" w:hAnsi="Arial" w:cs="Arial"/>
          <w:i/>
          <w:color w:val="000000"/>
          <w:lang w:val="en-US"/>
        </w:rPr>
        <w:t>R</w:t>
      </w:r>
      <w:r w:rsidR="00BC1746" w:rsidRPr="00CB0CF1">
        <w:rPr>
          <w:rFonts w:ascii="Arial" w:hAnsi="Arial" w:cs="Arial"/>
          <w:color w:val="000000"/>
          <w:lang w:val="en-US"/>
        </w:rPr>
        <w:noBreakHyphen/>
        <w:t>IRED-</w:t>
      </w:r>
      <w:r w:rsidR="00BC1746" w:rsidRPr="00CB0CF1">
        <w:rPr>
          <w:rFonts w:ascii="Arial" w:hAnsi="Arial" w:cs="Arial"/>
          <w:i/>
          <w:color w:val="000000"/>
          <w:lang w:val="en-US"/>
        </w:rPr>
        <w:t>Sr</w:t>
      </w:r>
      <w:r w:rsidR="00BC1746" w:rsidRPr="00CB0CF1">
        <w:rPr>
          <w:rFonts w:ascii="Arial" w:hAnsi="Arial" w:cs="Arial"/>
          <w:color w:val="000000"/>
          <w:lang w:val="en-US"/>
        </w:rPr>
        <w:t xml:space="preserve"> </w:t>
      </w:r>
      <w:r w:rsidRPr="00CB0CF1">
        <w:rPr>
          <w:rFonts w:ascii="Arial" w:hAnsi="Arial" w:cs="Arial"/>
          <w:color w:val="000000"/>
          <w:lang w:val="en-US"/>
        </w:rPr>
        <w:t xml:space="preserve">dimer structure had been trapped in a ‘closed’ conformation, previously achieved with the IRED from </w:t>
      </w:r>
      <w:r w:rsidRPr="00CB0CF1">
        <w:rPr>
          <w:rFonts w:ascii="Arial" w:hAnsi="Arial" w:cs="Arial"/>
          <w:i/>
          <w:color w:val="000000"/>
          <w:lang w:val="en-US"/>
        </w:rPr>
        <w:t>Amycolatopsis orientalis</w:t>
      </w:r>
      <w:r w:rsidR="00BC1746"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"10.1021/acscatal.6b00782", "ISSN" : "2155-5435", "author" : [ { "dropping-particle" : "", "family" : "Aleku", "given" : "Godwin A", "non-dropping-particle" : "", "parse-names" : false, "suffix" : "" }, { "dropping-particle" : "", "family" : "Man", "given" : "Henry", "non-dropping-particle" : "", "parse-names" : false, "suffix" : "" }, { "dropping-particle" : "", "family" : "France", "given" : "Scott P",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"Toca-", "given" : "Laura", "non-dropping-particle" : "", "parse-names" : false, "suffix" : "" }, { "dropping-particle" : "", "family" : "Marchington", "given" : "Rebecca",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"dropping-particle" : "", "family" : "Turner", "given" : "Nicholas J", "non-dropping-particle" : "", "parse-names" : false, "suffix" : "" } ], "container-title" : "ACS Cata", "id" : "ITEM-1", "issued" : { "date-parts" : [ [ "2016" ] ] }, "page" : "3880-3889", "title" : "Stereoselectivity and Structural Characterization of an Imine Reductase ( IRED ) from Amycolatopsis orientalis", "type" : "article-journal", "volume" : "6" }, "uris" : [ "http://www.mendeley.com/documents/?uuid=32a463c8-f6f0-4138-ad20-205bb67e20a0" ] } ], "mendeley" : { "formattedCitation" : "[13]", "plainTextFormattedCitation" : "[13]", "previouslyFormattedCitation" : "[13]" }, "properties" : { "noteIndex" : 0 }, "schema" : "https://github.com/citation-style-language/schema/raw/master/csl-citation.json" }</w:instrText>
      </w:r>
      <w:r w:rsidR="00BC1746" w:rsidRPr="00CB0CF1">
        <w:rPr>
          <w:rFonts w:ascii="Arial" w:hAnsi="Arial" w:cs="Arial"/>
          <w:color w:val="000000"/>
          <w:lang w:val="en-US"/>
        </w:rPr>
        <w:fldChar w:fldCharType="separate"/>
      </w:r>
      <w:r w:rsidR="00FB3CAA" w:rsidRPr="00CB0CF1">
        <w:rPr>
          <w:rFonts w:ascii="Arial" w:hAnsi="Arial" w:cs="Arial"/>
          <w:noProof/>
          <w:color w:val="000000"/>
          <w:lang w:val="en-US"/>
        </w:rPr>
        <w:t>[13]</w:t>
      </w:r>
      <w:r w:rsidR="00BC1746" w:rsidRPr="00CB0CF1">
        <w:rPr>
          <w:rFonts w:ascii="Arial" w:hAnsi="Arial" w:cs="Arial"/>
          <w:color w:val="000000"/>
          <w:lang w:val="en-US"/>
        </w:rPr>
        <w:fldChar w:fldCharType="end"/>
      </w:r>
      <w:r w:rsidR="00BC1746" w:rsidRPr="00CB0CF1">
        <w:rPr>
          <w:rFonts w:ascii="Arial" w:hAnsi="Arial" w:cs="Arial"/>
          <w:color w:val="000000"/>
          <w:lang w:val="en-US"/>
        </w:rPr>
        <w:t xml:space="preserve"> </w:t>
      </w:r>
      <w:r w:rsidRPr="00CB0CF1">
        <w:rPr>
          <w:rFonts w:ascii="Arial" w:hAnsi="Arial" w:cs="Arial"/>
          <w:color w:val="000000"/>
          <w:lang w:val="en-US"/>
        </w:rPr>
        <w:t>an</w:t>
      </w:r>
      <w:r w:rsidR="00BC1746" w:rsidRPr="00CB0CF1">
        <w:rPr>
          <w:rFonts w:ascii="Arial" w:hAnsi="Arial" w:cs="Arial"/>
          <w:color w:val="000000"/>
          <w:lang w:val="en-US"/>
        </w:rPr>
        <w:t xml:space="preserve">d the related </w:t>
      </w:r>
      <w:r w:rsidR="00F25172" w:rsidRPr="00CB0CF1">
        <w:rPr>
          <w:rFonts w:ascii="Arial" w:hAnsi="Arial" w:cs="Arial"/>
          <w:color w:val="000000"/>
          <w:lang w:val="en-US"/>
        </w:rPr>
        <w:t>r</w:t>
      </w:r>
      <w:r w:rsidR="00BC1746" w:rsidRPr="00CB0CF1">
        <w:rPr>
          <w:rFonts w:ascii="Arial" w:hAnsi="Arial" w:cs="Arial"/>
          <w:color w:val="000000"/>
          <w:lang w:val="en-US"/>
        </w:rPr>
        <w:t xml:space="preserve">eductive </w:t>
      </w:r>
      <w:r w:rsidR="00F25172" w:rsidRPr="00CB0CF1">
        <w:rPr>
          <w:rFonts w:ascii="Arial" w:hAnsi="Arial" w:cs="Arial"/>
          <w:color w:val="000000"/>
          <w:lang w:val="en-US"/>
        </w:rPr>
        <w:t>a</w:t>
      </w:r>
      <w:r w:rsidR="00BC1746" w:rsidRPr="00CB0CF1">
        <w:rPr>
          <w:rFonts w:ascii="Arial" w:hAnsi="Arial" w:cs="Arial"/>
          <w:color w:val="000000"/>
          <w:lang w:val="en-US"/>
        </w:rPr>
        <w:t xml:space="preserve">minase </w:t>
      </w:r>
      <w:r w:rsidRPr="00CB0CF1">
        <w:rPr>
          <w:rFonts w:ascii="Arial" w:hAnsi="Arial" w:cs="Arial"/>
          <w:color w:val="000000"/>
          <w:lang w:val="en-US"/>
        </w:rPr>
        <w:t xml:space="preserve">from </w:t>
      </w:r>
      <w:r w:rsidRPr="00CB0CF1">
        <w:rPr>
          <w:rFonts w:ascii="Arial" w:hAnsi="Arial" w:cs="Arial"/>
          <w:i/>
          <w:color w:val="000000"/>
          <w:lang w:val="en-US"/>
        </w:rPr>
        <w:t>Aspergillus oryzae</w:t>
      </w:r>
      <w:r w:rsidR="00BC1746" w:rsidRPr="00CB0CF1">
        <w:rPr>
          <w:rFonts w:ascii="Arial" w:hAnsi="Arial" w:cs="Arial"/>
          <w:color w:val="000000"/>
          <w:lang w:val="en-US"/>
        </w:rPr>
        <w:fldChar w:fldCharType="begin" w:fldLock="1"/>
      </w:r>
      <w:r w:rsidR="007F4777" w:rsidRPr="00CB0CF1">
        <w:rPr>
          <w:rFonts w:ascii="Arial" w:hAnsi="Arial" w:cs="Arial"/>
          <w:color w:val="000000"/>
          <w:lang w:val="en-US"/>
        </w:rPr>
        <w:instrText>ADDIN CSL_CITATION { "citationItems" : [ { "id" : "ITEM-1", "itemData" : { "DOI" : "10.1038/NCHEM.2782", "ISSN" : "1755-4330", "abstract" : "Reductive amination is one of the most important methods for the synthesis of chiral amines. Here we report the discovery of an NADP(H)-dependent reductive aminase from Aspergillus oryzae (AspRedAm, Uniprot code Q2TW47) that can catalyse the reductive coupling of a broad set of carbonyl compounds with a variety of primary and secondary amines with up to &gt;98% conversion and with up to &gt;98% enantiomeric excess. In cases where both carbonyl and amine show high reactivity, it is possible to employ a 1:1 ratio of the substrates, forming amine products with up to 94% conversion. Steady-state kinetic studies establish that the enzyme is capable of catalysing imine formation as well as reduction. Crystal structures of AspRedAm in complex with NADP(H) and also with both NADP(H) and the pharmaceutical ingredient (R)-rasagiline are reported. We also demonstrate preparative scale reductive aminations with wild-type and Q240A variant biocatalysts displaying total turnover numbers of up to 32,000 and space time yields up to 3.73 g l \u22121 d \u22121 . A n analysis of drugs approved by the FDA in recent years reveals that approximately 40% of new chemical entities (NCEs) contain one or more chiral amine building blocks 1 . This sustained prevalence of chiral amines in active pharmaceutical ingredients (APIs) has driven the development of new and efficient catalytic methods for chiral amine synthesis that have broad application 2\u20136 . In this context, the reductive amination of ketones is one of the most powerful and frequently employed reactions for amine synthesis, enabling a wide range of ketones to be coupled to primary and secondary amines 7\u201311 . In view of the fact that the products are often chiral, there is an increasing desire to develop asymmetric variants of this reaction, particularly utilizing chemo-or biocatalysis. Specifically, transition metal-catalysed reductive amination and enantioselective enamide reduction approaches 8 to chiral amines have received considerable attention as well as biocatalytic routes employing transaminases 6,12\u201314", "author" : [ { "dropping-particle" : "", "family" : "Aleku", "given" : "Godwin A", "non-dropping-particle" : "", "parse-names" : false, "suffix" : "" }, { "dropping-particle" : "", "family" : "France", "given" : "Scott P", "non-dropping-particle" : "", "parse-names" : false, "suffix" : "" }, { "dropping-particle" : "", "family" : "Man", "given" : "Henry", "non-dropping-particle" : "", "parse-names" : false, "suffix" : "" }, { "dropping-particle" : "", "family" : "Mangas-Sanchez", "given" : "Juan", "non-dropping-particle" : "", "parse-names" : false, "suffix" : "" }, { "dropping-particle" : "", "family" : "Montgomery", "given" : "Sarah L", "non-dropping-particle" : "", "parse-names" : false, "suffix" : "" }, { "dropping-particle" : "", "family" : "Sharma", "given" : "Mahima", "non-dropping-particle" : "", "parse-names" : false, "suffix" : "" }, { "dropping-particle" : "", "family" : "Leipold", "given" : "Friedemann", "non-dropping-particle" : "", "parse-names" : false, "suffix" : "" }, { "dropping-particle" : "", "family" : "Hussain", "given" : "Shahed", "non-dropping-particle" : "", "parse-names" : false, "suffix" : "" }, { "dropping-particle" : "", "family" : "Grogan", "given" : "Gideon", "non-dropping-particle" : "", "parse-names" : false, "suffix" : "" }, { "dropping-particle" : "", "family" : "Turner", "given" : "Nicholas J", "non-dropping-particle" : "", "parse-names" : false, "suffix" : "" } ], "container-title" : "Nature Chemistry", "id" : "ITEM-1", "issue" : "May", "issued" : { "date-parts" : [ [ "2017" ] ] }, "publisher" : "Nature Publishing Group", "title" : "A reductive aminase from &lt;i&gt;Aspergillus oryzae&lt;/i&gt;", "type" : "article-journal" }, "uris" : [ "http://www.mendeley.com/documents/?uuid=69121dd7-fc9c-4771-892a-6506c3d74f77" ] } ], "mendeley" : { "formattedCitation" : "[45]", "plainTextFormattedCitation" : "[45]", "previouslyFormattedCitation" : "[45]" }, "properties" : { "noteIndex" : 0 }, "schema" : "https://github.com/citation-style-language/schema/raw/master/csl-citation.json" }</w:instrText>
      </w:r>
      <w:r w:rsidR="00BC1746" w:rsidRPr="00CB0CF1">
        <w:rPr>
          <w:rFonts w:ascii="Arial" w:hAnsi="Arial" w:cs="Arial"/>
          <w:color w:val="000000"/>
          <w:lang w:val="en-US"/>
        </w:rPr>
        <w:fldChar w:fldCharType="separate"/>
      </w:r>
      <w:r w:rsidR="0083445F" w:rsidRPr="00CB0CF1">
        <w:rPr>
          <w:rFonts w:ascii="Arial" w:hAnsi="Arial" w:cs="Arial"/>
          <w:noProof/>
          <w:color w:val="000000"/>
          <w:lang w:val="en-US"/>
        </w:rPr>
        <w:t>[45]</w:t>
      </w:r>
      <w:r w:rsidR="00BC1746" w:rsidRPr="00CB0CF1">
        <w:rPr>
          <w:rFonts w:ascii="Arial" w:hAnsi="Arial" w:cs="Arial"/>
          <w:color w:val="000000"/>
          <w:lang w:val="en-US"/>
        </w:rPr>
        <w:fldChar w:fldCharType="end"/>
      </w:r>
      <w:r w:rsidRPr="00CB0CF1">
        <w:rPr>
          <w:rFonts w:ascii="Arial" w:hAnsi="Arial" w:cs="Arial"/>
          <w:color w:val="000000"/>
          <w:lang w:val="en-US"/>
        </w:rPr>
        <w:t>, and which permits observation of the active site residues what is assumed to be more reflective of their catalytic conformation than is observed in ‘open’ IRED dimer structures</w:t>
      </w:r>
      <w:r w:rsidR="008F64E4" w:rsidRPr="00CB0CF1">
        <w:rPr>
          <w:rFonts w:ascii="Arial" w:hAnsi="Arial" w:cs="Arial"/>
          <w:color w:val="000000"/>
          <w:lang w:val="en-US"/>
        </w:rPr>
        <w:t>.</w:t>
      </w:r>
      <w:r w:rsidR="00BC1746" w:rsidRPr="00CB0CF1">
        <w:rPr>
          <w:rFonts w:ascii="Arial" w:hAnsi="Arial" w:cs="Arial"/>
          <w:color w:val="000000"/>
          <w:lang w:val="en-US"/>
        </w:rPr>
        <w:fldChar w:fldCharType="begin" w:fldLock="1"/>
      </w:r>
      <w:r w:rsidR="007F4777" w:rsidRPr="00CB0CF1">
        <w:rPr>
          <w:rFonts w:ascii="Arial" w:hAnsi="Arial" w:cs="Arial"/>
          <w:color w:val="000000"/>
          <w:lang w:val="en-US"/>
        </w:rPr>
        <w:instrText>ADDIN CSL_CITATION { "citationItems" : [ { "id" : "ITEM-1", "itemData" : { "DOI" : "10.1002/cbic.201300321", "ISSN" : "1439-7633", "PMID" : "23813853", "abstract" : "NADPH-dependent oxidoreductase Q1EQE0 from Streptomyces kanamyceticus catalyzes the asymmetric reduction of the prochiral monocyclic imine 2-methyl-1-pyrroline to the chiral amine (R)-2-methylpyrrolidine with &gt;99% ee, and is thus of interest as a potential biocatalyst for the production of optically active amines. The structures of Q1EQE0 in native form, and in complex with the nicotinamide cofactor NADPH have been solved and refined to a resolution of 2.7 \u00c5. Q1EQE0 functions as a dimer in which the monomer consists of an N-terminal Rossman-fold motif attached to a helical C-terminal domain through a helix of 28 amino acids. The dimer is formed through reciprocal domain sharing in which the C-terminal domains are swapped, with a substrate-binding cleft formed between the N-terminal subunit of monomer A and the C-terminal subunit of monomer B. The structure is related to those of known \u03b2-hydroxyacid dehydrogenases, except that the essential lysine, which serves as an acid/base in the (de)protonation of the nascent alcohol in those enzymes, is replaced by an aspartate residue, Asp187 in Q1EQE0. Mutation of Asp187 to either asparagine or alanine resulted in an inactive enzyme.", "author" : [ { "dropping-particle" : "", "family" : "Rodr\u00edguez-Mata", "given" : "Mar\u00eda", "non-dropping-particle" : "", "parse-names" : false, "suffix" : "" }, { "dropping-particle" : "", "family" : "Frank", "given" : "Annika", "non-dropping-particle" : "", "parse-names" : false, "suffix" : "" }, { "dropping-particle" : "", "family" : "Wells", "given" : "Elizabeth",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"Hart", "given" : "Sam", "non-dropping-particle" : "", "parse-names" : false, "suffix" : "" }, { "dropping-particle" : "", "family" : "Turkenburg", "given" : "Johan P", "non-dropping-particle" : "", "parse-names" : false, "suffix" : "" }, { "dropping-particle" : "", "family" : "Grogan", "given" : "Gideon", "non-dropping-particle" : "", "parse-names" : false, "suffix" : "" } ], "container-title" : "ChemBioChem", "id" : "ITEM-1", "issue" : "11", "issued" : { "date-parts" : [ [ "2013", "7", "22" ] ] }, "page" : "1372-1379", "title" : "Structure and activity of NADPH-dependent reductase Q1EQE0 from Streptomyces kanamyceticus, which catalyses the R-selective reduction of an imine substrate.", "type" : "article-journal", "volume" : "14" }, "uris" : [ "http://www.mendeley.com/documents/?uuid=3e592078-b752-42f9-9d23-a35615f2c43c" ] }, { "id" : "ITEM-2", "itemData" : { "ISSN" : "18673880", "author" : [ { "dropping-particle" : "", "family" : "Huber", "given" : "Tobias", "non-dropping-particle" : "", "parse-names" : false, "suffix" : "" }, { "dropping-particle" : "", "family" : "Schneider", "given" : "Lisa", "non-dropping-particle" : "", "parse-names" : false, "suffix" : "" }, { "dropping-particle" : "", "family" : "Pr\u00e4g", "given" : "Andreas", "non-dropping-particle" : "", "parse-names" : false, "suffix" : "" }, { "dropping-particle" : "", "family" : "Gerhardt", "given" : "Stefan", "non-dropping-particle" : "", "parse-names" : false, "suffix" : "" }, { "dropping-particle" : "", "family" : "Einsle", "given" : "Oliver", "non-dropping-particle" : "", "parse-names" : false, "suffix" : "" }, { "dropping-particle" : "", "family" : "M\u00fcller", "given" : "Michael", "non-dropping-particle" : "", "parse-names" : false, "suffix" : "" } ], "container-title" : "ChemCatChem", "id" : "ITEM-2", "issue" : "8", "issued" : { "date-parts" : [ [ "2014", "6", "26" ] ] }, "page" : "2248-2252", "title" : "Direct Reductive Amination of Ketones: Structure and Activity of S -Selective Imine Reductases from Streptomyces", "type" : "article-journal", "volume" : "6" }, "uris" : [ "http://www.mendeley.com/documents/?uuid=f1528d87-a002-4e23-85ed-cf585cd83280" ] }, { "id" : "ITEM-3", "itemData" : { "DOI" : "10.1002/cbic.201402625", "ISSN" : "1439-7633", "PMID" : "25809902", "abstract" : "Oxidoreductases from Streptomyces sp. GF3546 [3546-IRED], Bacillus cereus BAG3X2 (BcIRED) and Nocardiopsis halophila (NhIRED) each reduce prochiral 2-methylpyrroline (2MPN) to (S)-2-methylpyrrolidine with &gt;95 % ee and also a number of other imine substrates with good selectivity. Structures of BcIRED and NhIRED have helped to identify conserved active site residues within this subgroup of imine reductases that have S selectivity towards 2MPN, including a tyrosine residue that has a possible role in catalysis and superimposes with an aspartate in related enzymes that display R selectivity towards the same substrate. Mutation of this tyrosine residue-Tyr169-in 3546-IRED to Phe resulted in a mutant of negligible activity. The data together provide structural evidence for the location and significance of the Tyr residue in this group of imine reductases, and permit a comparison of the active sites of enzymes that reduce 2MPN with either R or S selectivity.", "author" : [ { "dropping-particle" : "", "family" : "Man", "given" : "Henry", "non-dropping-particle" : "", "parse-names" : false, "suffix" : "" }, { "dropping-particle" : "", "family" : "Wells", "given" : "Elizabeth", "non-dropping-particle" : "", "parse-names" : false, "suffix" : "" }, { "dropping-particle" : "", "family" : "Hussain", "given" : "Shahed", "non-dropping-particle" : "", "parse-names" : false, "suffix" : "" }, { "dropping-particle" : "", "family" : "Leipold", "given" : "Friedemann", "non-dropping-particle" : "", "parse-names" : false, "suffix" : "" }, { "dropping-particle" : "", "family" : "Hart", "given" : "Sam", "non-dropping-particle" : "", "parse-names" : false, "suffix" : "" }, { "dropping-particle" : "", "family" : "Turkenburg", "given" : "Johan P", "non-dropping-particle" : "", "parse-names" : false, "suffix" : "" }, { "dropping-particle" : "", "family" : "Turner", "given" : "Nicholas J", "non-dropping-particle" : "", "parse-names" : false, "suffix" : "" }, { "dropping-particle" : "", "family" : "Grogan", "given" : "Gideon", "non-dropping-particle" : "", "parse-names" : false, "suffix" : "" } ], "container-title" : "ChemBioChem", "id" : "ITEM-3", "issue" : "7", "issued" : { "date-parts" : [ [ "2015" ] ] }, "page" : "1052-1059", "title" : "Structure, Activity and Stereoselectivity of NADPH-Dependent Oxidoreductases Catalysing the S-Selective Reduction of the Imine Substrate 2-Methylpyrroline.", "type" : "article-journal", "volume" : "16" }, "uris" : [ "http://www.mendeley.com/documents/?uuid=62868cab-15b9-496a-8ac9-e73f71fbc1e5" ] } ], "mendeley" : { "formattedCitation" : "[8,43,44]", "plainTextFormattedCitation" : "[8,43,44]", "previouslyFormattedCitation" : "[8,43,44]" }, "properties" : { "noteIndex" : 0 }, "schema" : "https://github.com/citation-style-language/schema/raw/master/csl-citation.json" }</w:instrText>
      </w:r>
      <w:r w:rsidR="00BC1746" w:rsidRPr="00CB0CF1">
        <w:rPr>
          <w:rFonts w:ascii="Arial" w:hAnsi="Arial" w:cs="Arial"/>
          <w:color w:val="000000"/>
          <w:lang w:val="en-US"/>
        </w:rPr>
        <w:fldChar w:fldCharType="separate"/>
      </w:r>
      <w:r w:rsidR="0083445F" w:rsidRPr="00CB0CF1">
        <w:rPr>
          <w:rFonts w:ascii="Arial" w:hAnsi="Arial" w:cs="Arial"/>
          <w:noProof/>
          <w:color w:val="000000"/>
          <w:lang w:val="en-US"/>
        </w:rPr>
        <w:t>[8,43,44]</w:t>
      </w:r>
      <w:r w:rsidR="00BC1746" w:rsidRPr="00CB0CF1">
        <w:rPr>
          <w:rFonts w:ascii="Arial" w:hAnsi="Arial" w:cs="Arial"/>
          <w:color w:val="000000"/>
          <w:lang w:val="en-US"/>
        </w:rPr>
        <w:fldChar w:fldCharType="end"/>
      </w:r>
      <w:r w:rsidR="00BC3F82" w:rsidRPr="00CB0CF1">
        <w:rPr>
          <w:rFonts w:ascii="Arial" w:hAnsi="Arial" w:cs="Arial"/>
          <w:color w:val="000000"/>
          <w:lang w:val="en-US"/>
        </w:rPr>
        <w:t xml:space="preserve"> </w:t>
      </w:r>
      <w:r w:rsidRPr="00CB0CF1">
        <w:rPr>
          <w:rFonts w:ascii="Arial" w:hAnsi="Arial" w:cs="Arial"/>
          <w:color w:val="000000"/>
          <w:lang w:val="en-US"/>
        </w:rPr>
        <w:t>Within the active site, clear electron density was observed in the omit maps for both NADP</w:t>
      </w:r>
      <w:r w:rsidRPr="00CB0CF1">
        <w:rPr>
          <w:rFonts w:ascii="Arial" w:hAnsi="Arial" w:cs="Arial"/>
          <w:color w:val="000000"/>
          <w:vertAlign w:val="superscript"/>
          <w:lang w:val="en-US"/>
        </w:rPr>
        <w:t>+</w:t>
      </w:r>
      <w:r w:rsidRPr="00CB0CF1">
        <w:rPr>
          <w:rFonts w:ascii="Arial" w:hAnsi="Arial" w:cs="Arial"/>
          <w:color w:val="000000"/>
          <w:lang w:val="en-US"/>
        </w:rPr>
        <w:t xml:space="preserve"> and another ligand adjacent to the ni</w:t>
      </w:r>
      <w:r w:rsidR="00765AE4" w:rsidRPr="00CB0CF1">
        <w:rPr>
          <w:rFonts w:ascii="Arial" w:hAnsi="Arial" w:cs="Arial"/>
          <w:color w:val="000000"/>
          <w:lang w:val="en-US"/>
        </w:rPr>
        <w:t>cotinamide ring of the cofactor.</w:t>
      </w:r>
      <w:r w:rsidR="00857742" w:rsidRPr="00CB0CF1">
        <w:rPr>
          <w:rFonts w:ascii="Arial" w:hAnsi="Arial" w:cs="Arial"/>
          <w:color w:val="000000"/>
          <w:lang w:val="en-US"/>
        </w:rPr>
        <w:t xml:space="preserve"> </w:t>
      </w:r>
      <w:r w:rsidR="00FC3877" w:rsidRPr="00CB0CF1">
        <w:rPr>
          <w:rFonts w:ascii="Arial" w:hAnsi="Arial" w:cs="Arial"/>
          <w:color w:val="000000"/>
          <w:lang w:val="en-US"/>
        </w:rPr>
        <w:t>This was modelled as the hydrate of the ligan</w:t>
      </w:r>
      <w:r w:rsidR="00857742" w:rsidRPr="00CB0CF1">
        <w:rPr>
          <w:rFonts w:ascii="Arial" w:hAnsi="Arial" w:cs="Arial"/>
          <w:color w:val="000000"/>
          <w:lang w:val="en-US"/>
        </w:rPr>
        <w:t>d 2,2,2-trifluoroacetophenone</w:t>
      </w:r>
      <w:r w:rsidR="002B6BD2" w:rsidRPr="00CB0CF1">
        <w:rPr>
          <w:rFonts w:ascii="Arial" w:hAnsi="Arial" w:cs="Arial"/>
          <w:color w:val="000000"/>
          <w:lang w:val="en-US"/>
        </w:rPr>
        <w:t xml:space="preserve"> (Figure S4)</w:t>
      </w:r>
      <w:r w:rsidR="00A361FA" w:rsidRPr="00CB0CF1">
        <w:rPr>
          <w:rFonts w:ascii="Arial" w:hAnsi="Arial" w:cs="Arial"/>
          <w:color w:val="000000"/>
          <w:lang w:val="en-US"/>
        </w:rPr>
        <w:t>.</w:t>
      </w:r>
      <w:r w:rsidR="00857742" w:rsidRPr="00CB0CF1">
        <w:rPr>
          <w:rFonts w:ascii="Arial" w:hAnsi="Arial" w:cs="Arial"/>
          <w:color w:val="000000"/>
          <w:lang w:val="en-US"/>
        </w:rPr>
        <w:t xml:space="preserve"> </w:t>
      </w:r>
      <w:r w:rsidR="00024D4E" w:rsidRPr="00CB0CF1">
        <w:rPr>
          <w:rFonts w:ascii="Arial" w:hAnsi="Arial" w:cs="Arial"/>
          <w:color w:val="000000"/>
          <w:lang w:val="en-US"/>
        </w:rPr>
        <w:t>The ligand is situated in the active site with its aromatic ring stacked between the nicotinamide ring of NADP</w:t>
      </w:r>
      <w:r w:rsidR="00024D4E" w:rsidRPr="00CB0CF1">
        <w:rPr>
          <w:rFonts w:ascii="Arial" w:hAnsi="Arial" w:cs="Arial"/>
          <w:color w:val="000000"/>
          <w:vertAlign w:val="superscript"/>
          <w:lang w:val="en-US"/>
        </w:rPr>
        <w:t>+</w:t>
      </w:r>
      <w:r w:rsidR="00024D4E" w:rsidRPr="00CB0CF1">
        <w:rPr>
          <w:rFonts w:ascii="Arial" w:hAnsi="Arial" w:cs="Arial"/>
          <w:color w:val="000000"/>
          <w:lang w:val="en-US"/>
        </w:rPr>
        <w:t xml:space="preserve"> and the side chain of Met177, with additional hydrophobic environment pro</w:t>
      </w:r>
      <w:r w:rsidR="00857742" w:rsidRPr="00CB0CF1">
        <w:rPr>
          <w:rFonts w:ascii="Arial" w:hAnsi="Arial" w:cs="Arial"/>
          <w:color w:val="000000"/>
          <w:lang w:val="en-US"/>
        </w:rPr>
        <w:t xml:space="preserve">vided by Ile122, </w:t>
      </w:r>
      <w:r w:rsidR="00024D4E" w:rsidRPr="00CB0CF1">
        <w:rPr>
          <w:rFonts w:ascii="Arial" w:hAnsi="Arial" w:cs="Arial"/>
          <w:color w:val="000000"/>
          <w:lang w:val="en-US"/>
        </w:rPr>
        <w:t xml:space="preserve">Trp208 and Phe215 </w:t>
      </w:r>
      <w:r w:rsidR="00857742" w:rsidRPr="00CB0CF1">
        <w:rPr>
          <w:rFonts w:ascii="Arial" w:hAnsi="Arial" w:cs="Arial"/>
          <w:color w:val="000000"/>
          <w:lang w:val="en-US"/>
        </w:rPr>
        <w:t>of the partner sub</w:t>
      </w:r>
      <w:r w:rsidR="009B3657" w:rsidRPr="00CB0CF1">
        <w:rPr>
          <w:rFonts w:ascii="Arial" w:hAnsi="Arial" w:cs="Arial"/>
          <w:color w:val="000000"/>
          <w:lang w:val="en-US"/>
        </w:rPr>
        <w:t xml:space="preserve">unit </w:t>
      </w:r>
      <w:r w:rsidR="00024D4E" w:rsidRPr="00CB0CF1">
        <w:rPr>
          <w:rFonts w:ascii="Arial" w:hAnsi="Arial" w:cs="Arial"/>
          <w:color w:val="000000"/>
          <w:lang w:val="en-US"/>
        </w:rPr>
        <w:t>at the distal region of the active site as shown (Figure 2B</w:t>
      </w:r>
      <w:r w:rsidR="00857742" w:rsidRPr="00CB0CF1">
        <w:rPr>
          <w:rFonts w:ascii="Arial" w:hAnsi="Arial" w:cs="Arial"/>
          <w:color w:val="000000"/>
          <w:lang w:val="en-US"/>
        </w:rPr>
        <w:t xml:space="preserve">). </w:t>
      </w:r>
      <w:r w:rsidR="00024D4E" w:rsidRPr="00CB0CF1">
        <w:rPr>
          <w:rFonts w:ascii="Arial" w:hAnsi="Arial" w:cs="Arial"/>
          <w:color w:val="000000"/>
          <w:lang w:val="en-US"/>
        </w:rPr>
        <w:t>The positioning of the ligand reveals that the (</w:t>
      </w:r>
      <w:r w:rsidR="00024D4E" w:rsidRPr="00CB0CF1">
        <w:rPr>
          <w:rFonts w:ascii="Arial" w:hAnsi="Arial" w:cs="Arial"/>
          <w:i/>
          <w:color w:val="000000"/>
          <w:lang w:val="en-US"/>
        </w:rPr>
        <w:t>re</w:t>
      </w:r>
      <w:r w:rsidR="00024D4E" w:rsidRPr="00CB0CF1">
        <w:rPr>
          <w:rFonts w:ascii="Arial" w:hAnsi="Arial" w:cs="Arial"/>
          <w:color w:val="000000"/>
          <w:lang w:val="en-US"/>
        </w:rPr>
        <w:t>)-face of the ketone would be presented to the nicotinamide ring, which would result in the formation of the (</w:t>
      </w:r>
      <w:r w:rsidR="00024D4E" w:rsidRPr="00CB0CF1">
        <w:rPr>
          <w:rFonts w:ascii="Arial" w:hAnsi="Arial" w:cs="Arial"/>
          <w:i/>
          <w:color w:val="000000"/>
          <w:lang w:val="en-US"/>
        </w:rPr>
        <w:t>S</w:t>
      </w:r>
      <w:r w:rsidR="00024D4E" w:rsidRPr="00CB0CF1">
        <w:rPr>
          <w:rFonts w:ascii="Arial" w:hAnsi="Arial" w:cs="Arial"/>
          <w:color w:val="000000"/>
          <w:lang w:val="en-US"/>
        </w:rPr>
        <w:t>)-alcohol product reported (Lenz et al., 2017)</w:t>
      </w:r>
      <w:r w:rsidR="00055E38" w:rsidRPr="00CB0CF1">
        <w:rPr>
          <w:rFonts w:ascii="Arial" w:hAnsi="Arial" w:cs="Arial"/>
          <w:color w:val="000000"/>
          <w:lang w:val="en-US"/>
        </w:rPr>
        <w:t>.</w:t>
      </w:r>
      <w:r w:rsidR="00024D4E" w:rsidRPr="00CB0CF1">
        <w:rPr>
          <w:rFonts w:ascii="Arial" w:hAnsi="Arial" w:cs="Arial"/>
          <w:color w:val="000000"/>
          <w:lang w:val="en-US"/>
        </w:rPr>
        <w:t xml:space="preserve"> </w:t>
      </w:r>
      <w:r w:rsidR="00055E38" w:rsidRPr="00CB0CF1">
        <w:rPr>
          <w:rFonts w:ascii="Arial" w:hAnsi="Arial" w:cs="Arial"/>
          <w:color w:val="000000"/>
          <w:lang w:val="en-US"/>
        </w:rPr>
        <w:t>P</w:t>
      </w:r>
      <w:r w:rsidR="00024D4E" w:rsidRPr="00CB0CF1">
        <w:rPr>
          <w:rFonts w:ascii="Arial" w:hAnsi="Arial" w:cs="Arial"/>
          <w:color w:val="000000"/>
          <w:lang w:val="en-US"/>
        </w:rPr>
        <w:t>rotonation would be accomplished by the side chain of</w:t>
      </w:r>
      <w:r w:rsidR="00F52707" w:rsidRPr="00CB0CF1">
        <w:rPr>
          <w:rFonts w:ascii="Arial" w:hAnsi="Arial" w:cs="Arial"/>
          <w:color w:val="000000"/>
          <w:lang w:val="en-US"/>
        </w:rPr>
        <w:t xml:space="preserve"> </w:t>
      </w:r>
      <w:r w:rsidR="00024D4E" w:rsidRPr="00CB0CF1">
        <w:rPr>
          <w:rFonts w:ascii="Arial" w:hAnsi="Arial" w:cs="Arial"/>
          <w:color w:val="000000"/>
          <w:lang w:val="en-US"/>
        </w:rPr>
        <w:t>T</w:t>
      </w:r>
      <w:r w:rsidR="00857742" w:rsidRPr="00CB0CF1">
        <w:rPr>
          <w:rFonts w:ascii="Arial" w:hAnsi="Arial" w:cs="Arial"/>
          <w:color w:val="000000"/>
          <w:lang w:val="en-US"/>
        </w:rPr>
        <w:t>hr</w:t>
      </w:r>
      <w:r w:rsidR="00024D4E" w:rsidRPr="00CB0CF1">
        <w:rPr>
          <w:rFonts w:ascii="Arial" w:hAnsi="Arial" w:cs="Arial"/>
          <w:color w:val="000000"/>
          <w:lang w:val="en-US"/>
        </w:rPr>
        <w:t>241. The ligand makes further contacts through the trifluoromethyl group w</w:t>
      </w:r>
      <w:r w:rsidR="00F52707" w:rsidRPr="00CB0CF1">
        <w:rPr>
          <w:rFonts w:ascii="Arial" w:hAnsi="Arial" w:cs="Arial"/>
          <w:color w:val="000000"/>
          <w:lang w:val="en-US"/>
        </w:rPr>
        <w:t xml:space="preserve">ith the backbone carbonyl of </w:t>
      </w:r>
      <w:r w:rsidR="00024D4E" w:rsidRPr="00CB0CF1">
        <w:rPr>
          <w:rFonts w:ascii="Arial" w:hAnsi="Arial" w:cs="Arial"/>
          <w:color w:val="000000"/>
          <w:lang w:val="en-US"/>
        </w:rPr>
        <w:t>Thr237 and also the 2’ hydroxyl of the ribose sugar of the cofactor, each at distances of ap</w:t>
      </w:r>
      <w:r w:rsidR="009B3657" w:rsidRPr="00CB0CF1">
        <w:rPr>
          <w:rFonts w:ascii="Arial" w:hAnsi="Arial" w:cs="Arial"/>
          <w:color w:val="000000"/>
          <w:lang w:val="en-US"/>
        </w:rPr>
        <w:t>proximately 3 </w:t>
      </w:r>
      <w:r w:rsidR="00024D4E" w:rsidRPr="00CB0CF1">
        <w:rPr>
          <w:rFonts w:ascii="Arial" w:hAnsi="Arial" w:cs="Arial"/>
          <w:color w:val="000000"/>
          <w:lang w:val="en-US"/>
        </w:rPr>
        <w:t xml:space="preserve">Å. The interaction between the trifluoromethyl group and the ribose </w:t>
      </w:r>
      <w:r w:rsidR="0068263C" w:rsidRPr="00CB0CF1">
        <w:rPr>
          <w:rFonts w:ascii="Arial" w:hAnsi="Arial" w:cs="Arial"/>
          <w:color w:val="000000"/>
          <w:lang w:val="en-US"/>
        </w:rPr>
        <w:t>1-</w:t>
      </w:r>
      <w:r w:rsidR="00024D4E" w:rsidRPr="00CB0CF1">
        <w:rPr>
          <w:rFonts w:ascii="Arial" w:hAnsi="Arial" w:cs="Arial"/>
          <w:color w:val="000000"/>
          <w:lang w:val="en-US"/>
        </w:rPr>
        <w:t xml:space="preserve">hydroxyl, which brings the ligand into closer proximity with the nicotinamide ring of the cofactor, coupled with the greater electrophilicity of the carbonyl carbon, may help to explain the </w:t>
      </w:r>
      <w:r w:rsidR="006127B0" w:rsidRPr="00CB0CF1">
        <w:rPr>
          <w:rFonts w:ascii="Arial" w:hAnsi="Arial" w:cs="Arial"/>
          <w:color w:val="000000"/>
          <w:lang w:val="en-US"/>
        </w:rPr>
        <w:t xml:space="preserve">promiscuous </w:t>
      </w:r>
      <w:r w:rsidR="00024D4E" w:rsidRPr="00CB0CF1">
        <w:rPr>
          <w:rFonts w:ascii="Arial" w:hAnsi="Arial" w:cs="Arial"/>
          <w:color w:val="000000"/>
          <w:lang w:val="en-US"/>
        </w:rPr>
        <w:t>reductive a</w:t>
      </w:r>
      <w:r w:rsidR="00555105" w:rsidRPr="00CB0CF1">
        <w:rPr>
          <w:rFonts w:ascii="Arial" w:hAnsi="Arial" w:cs="Arial"/>
          <w:color w:val="000000"/>
          <w:lang w:val="en-US"/>
        </w:rPr>
        <w:t xml:space="preserve">ctivity of </w:t>
      </w:r>
      <w:r w:rsidR="001B2614" w:rsidRPr="00CB0CF1">
        <w:rPr>
          <w:rFonts w:ascii="Arial" w:hAnsi="Arial" w:cs="Arial"/>
          <w:i/>
          <w:color w:val="000000"/>
          <w:lang w:val="en-US"/>
        </w:rPr>
        <w:t>R</w:t>
      </w:r>
      <w:r w:rsidR="001B2614" w:rsidRPr="00CB0CF1">
        <w:rPr>
          <w:rFonts w:ascii="Arial" w:hAnsi="Arial" w:cs="Arial"/>
          <w:color w:val="000000"/>
          <w:lang w:val="en-US"/>
        </w:rPr>
        <w:noBreakHyphen/>
        <w:t>IRED</w:t>
      </w:r>
      <w:r w:rsidR="001B2614" w:rsidRPr="00CB0CF1">
        <w:rPr>
          <w:rFonts w:ascii="Arial" w:hAnsi="Arial" w:cs="Arial"/>
          <w:color w:val="000000"/>
          <w:lang w:val="en-US"/>
        </w:rPr>
        <w:noBreakHyphen/>
      </w:r>
      <w:r w:rsidR="001B2614" w:rsidRPr="00CB0CF1">
        <w:rPr>
          <w:rFonts w:ascii="Arial" w:hAnsi="Arial" w:cs="Arial"/>
          <w:i/>
          <w:color w:val="000000"/>
          <w:lang w:val="en-US"/>
        </w:rPr>
        <w:t>Sr</w:t>
      </w:r>
      <w:r w:rsidR="001B2614" w:rsidRPr="00CB0CF1">
        <w:rPr>
          <w:rFonts w:ascii="Arial" w:hAnsi="Arial" w:cs="Arial"/>
          <w:color w:val="000000"/>
          <w:lang w:val="en-US"/>
        </w:rPr>
        <w:t xml:space="preserve"> </w:t>
      </w:r>
      <w:r w:rsidR="00555105" w:rsidRPr="00CB0CF1">
        <w:rPr>
          <w:rFonts w:ascii="Arial" w:hAnsi="Arial" w:cs="Arial"/>
          <w:color w:val="000000"/>
          <w:lang w:val="en-US"/>
        </w:rPr>
        <w:t>towards this ketone</w:t>
      </w:r>
      <w:r w:rsidR="004F07CC" w:rsidRPr="00CB0CF1">
        <w:rPr>
          <w:rFonts w:ascii="Arial" w:hAnsi="Arial" w:cs="Arial"/>
          <w:color w:val="000000"/>
          <w:lang w:val="en-US"/>
        </w:rPr>
        <w:t>.</w:t>
      </w:r>
    </w:p>
    <w:p w14:paraId="10CACBE9" w14:textId="77777777" w:rsidR="00765AE4" w:rsidRPr="00CB0CF1" w:rsidRDefault="00EA0EC8"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 xml:space="preserve">Selection of </w:t>
      </w:r>
      <w:r w:rsidR="005B08BA" w:rsidRPr="00CB0CF1">
        <w:rPr>
          <w:rStyle w:val="Absatz-Standardschriftart1"/>
          <w:rFonts w:ascii="Arial" w:hAnsi="Arial" w:cs="Arial"/>
          <w:b/>
          <w:i/>
          <w:lang w:val="en-US" w:eastAsia="de-DE"/>
        </w:rPr>
        <w:t>β</w:t>
      </w:r>
      <w:r w:rsidR="00C102ED" w:rsidRPr="00CB0CF1">
        <w:rPr>
          <w:rStyle w:val="Absatz-Standardschriftart1"/>
          <w:rFonts w:ascii="Arial" w:hAnsi="Arial" w:cs="Arial"/>
          <w:b/>
          <w:lang w:val="en-US" w:eastAsia="de-DE"/>
        </w:rPr>
        <w:t>-hydroxyacid d</w:t>
      </w:r>
      <w:r w:rsidRPr="00CB0CF1">
        <w:rPr>
          <w:rStyle w:val="Absatz-Standardschriftart1"/>
          <w:rFonts w:ascii="Arial" w:hAnsi="Arial" w:cs="Arial"/>
          <w:b/>
          <w:lang w:val="en-US" w:eastAsia="de-DE"/>
        </w:rPr>
        <w:t xml:space="preserve">ehydrogenases </w:t>
      </w:r>
      <w:r w:rsidR="00C102ED" w:rsidRPr="00CB0CF1">
        <w:rPr>
          <w:rStyle w:val="Absatz-Standardschriftart1"/>
          <w:rFonts w:ascii="Arial" w:hAnsi="Arial" w:cs="Arial"/>
          <w:b/>
          <w:lang w:val="en-US" w:eastAsia="de-DE"/>
        </w:rPr>
        <w:t>based on sequence and s</w:t>
      </w:r>
      <w:r w:rsidRPr="00CB0CF1">
        <w:rPr>
          <w:rStyle w:val="Absatz-Standardschriftart1"/>
          <w:rFonts w:ascii="Arial" w:hAnsi="Arial" w:cs="Arial"/>
          <w:b/>
          <w:lang w:val="en-US" w:eastAsia="de-DE"/>
        </w:rPr>
        <w:t xml:space="preserve">tructure </w:t>
      </w:r>
      <w:r w:rsidR="00C102ED" w:rsidRPr="00CB0CF1">
        <w:rPr>
          <w:rStyle w:val="Absatz-Standardschriftart1"/>
          <w:rFonts w:ascii="Arial" w:hAnsi="Arial" w:cs="Arial"/>
          <w:b/>
          <w:lang w:val="en-US" w:eastAsia="de-DE"/>
        </w:rPr>
        <w:t>si</w:t>
      </w:r>
      <w:r w:rsidRPr="00CB0CF1">
        <w:rPr>
          <w:rStyle w:val="Absatz-Standardschriftart1"/>
          <w:rFonts w:ascii="Arial" w:hAnsi="Arial" w:cs="Arial"/>
          <w:b/>
          <w:lang w:val="en-US" w:eastAsia="de-DE"/>
        </w:rPr>
        <w:t>milarity</w:t>
      </w:r>
    </w:p>
    <w:p w14:paraId="4EFD7133" w14:textId="77777777" w:rsidR="00BA685C" w:rsidRPr="00CB0CF1" w:rsidRDefault="00542B6C" w:rsidP="00CB0CF1">
      <w:pPr>
        <w:pStyle w:val="Standard1"/>
        <w:autoSpaceDE w:val="0"/>
        <w:spacing w:line="360" w:lineRule="auto"/>
        <w:jc w:val="both"/>
        <w:rPr>
          <w:rFonts w:ascii="Arial" w:hAnsi="Arial" w:cs="Arial"/>
          <w:color w:val="000000"/>
          <w:lang w:val="en-US"/>
        </w:rPr>
      </w:pPr>
      <w:r w:rsidRPr="00CB0CF1">
        <w:rPr>
          <w:rFonts w:ascii="Arial" w:hAnsi="Arial" w:cs="Arial"/>
          <w:color w:val="000000"/>
          <w:lang w:val="en-US"/>
        </w:rPr>
        <w:t xml:space="preserve">In recent work, </w:t>
      </w:r>
      <w:r w:rsidR="00EA0EC8" w:rsidRPr="00CB0CF1">
        <w:rPr>
          <w:rFonts w:ascii="Arial" w:hAnsi="Arial" w:cs="Arial"/>
          <w:color w:val="000000"/>
          <w:lang w:val="en-US"/>
        </w:rPr>
        <w:t xml:space="preserve">Fademrecht et al. explored the sequence </w:t>
      </w:r>
      <w:r w:rsidR="009A27C1" w:rsidRPr="00CB0CF1">
        <w:rPr>
          <w:rFonts w:ascii="Arial" w:hAnsi="Arial" w:cs="Arial"/>
          <w:color w:val="000000"/>
          <w:lang w:val="en-US"/>
        </w:rPr>
        <w:t xml:space="preserve">similarity </w:t>
      </w:r>
      <w:r w:rsidR="00EA0EC8" w:rsidRPr="00CB0CF1">
        <w:rPr>
          <w:rFonts w:ascii="Arial" w:hAnsi="Arial" w:cs="Arial"/>
          <w:color w:val="000000"/>
          <w:lang w:val="en-US"/>
        </w:rPr>
        <w:t>of IREDs by collecting 20,832 similar sequences using a BLAST search in the non-redundant protein database at NCBI</w:t>
      </w:r>
      <w:r w:rsidR="009B3657" w:rsidRPr="00CB0CF1">
        <w:rPr>
          <w:rFonts w:ascii="Arial" w:hAnsi="Arial" w:cs="Arial"/>
          <w:color w:val="000000"/>
          <w:lang w:val="en-US"/>
        </w:rPr>
        <w:t>.</w:t>
      </w:r>
      <w:r w:rsidR="00EA0EC8" w:rsidRPr="00CB0CF1">
        <w:rPr>
          <w:rFonts w:ascii="Arial" w:hAnsi="Arial" w:cs="Arial"/>
          <w:color w:val="000000"/>
          <w:lang w:val="en-US"/>
        </w:rPr>
        <w:fldChar w:fldCharType="begin" w:fldLock="1"/>
      </w:r>
      <w:r w:rsidR="007014FD" w:rsidRPr="00CB0CF1">
        <w:rPr>
          <w:rFonts w:ascii="Arial" w:hAnsi="Arial" w:cs="Arial"/>
          <w:color w:val="000000"/>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EA0EC8" w:rsidRPr="00CB0CF1">
        <w:rPr>
          <w:rFonts w:ascii="Arial" w:hAnsi="Arial" w:cs="Arial"/>
          <w:color w:val="000000"/>
          <w:lang w:val="en-US"/>
        </w:rPr>
        <w:fldChar w:fldCharType="separate"/>
      </w:r>
      <w:r w:rsidR="00FB3CAA" w:rsidRPr="00CB0CF1">
        <w:rPr>
          <w:rFonts w:ascii="Arial" w:hAnsi="Arial" w:cs="Arial"/>
          <w:noProof/>
          <w:color w:val="000000"/>
          <w:lang w:val="en-US"/>
        </w:rPr>
        <w:t>[16]</w:t>
      </w:r>
      <w:r w:rsidR="00EA0EC8" w:rsidRPr="00CB0CF1">
        <w:rPr>
          <w:rFonts w:ascii="Arial" w:hAnsi="Arial" w:cs="Arial"/>
          <w:color w:val="000000"/>
          <w:lang w:val="en-US"/>
        </w:rPr>
        <w:fldChar w:fldCharType="end"/>
      </w:r>
      <w:r w:rsidR="00EA0EC8" w:rsidRPr="00CB0CF1">
        <w:rPr>
          <w:rFonts w:ascii="Arial" w:hAnsi="Arial" w:cs="Arial"/>
          <w:color w:val="000000"/>
          <w:lang w:val="en-US"/>
        </w:rPr>
        <w:t xml:space="preserve"> </w:t>
      </w:r>
      <w:r w:rsidR="009A27C1" w:rsidRPr="00CB0CF1">
        <w:rPr>
          <w:rFonts w:ascii="Arial" w:hAnsi="Arial" w:cs="Arial"/>
          <w:color w:val="000000"/>
          <w:lang w:val="en-US"/>
        </w:rPr>
        <w:t>Using</w:t>
      </w:r>
      <w:r w:rsidR="00EA0EC8" w:rsidRPr="00CB0CF1">
        <w:rPr>
          <w:rFonts w:ascii="Arial" w:hAnsi="Arial" w:cs="Arial"/>
          <w:color w:val="000000"/>
          <w:lang w:val="en-US"/>
        </w:rPr>
        <w:t xml:space="preserve"> cluster analysis</w:t>
      </w:r>
      <w:r w:rsidR="009A27C1" w:rsidRPr="00CB0CF1">
        <w:rPr>
          <w:rFonts w:ascii="Arial" w:hAnsi="Arial" w:cs="Arial"/>
          <w:color w:val="000000"/>
          <w:lang w:val="en-US"/>
        </w:rPr>
        <w:t>,</w:t>
      </w:r>
      <w:r w:rsidR="00EA0EC8" w:rsidRPr="00CB0CF1">
        <w:rPr>
          <w:rFonts w:ascii="Arial" w:hAnsi="Arial" w:cs="Arial"/>
          <w:color w:val="000000"/>
          <w:lang w:val="en-US"/>
        </w:rPr>
        <w:t xml:space="preserve"> a connection between the subgroups of IREDs and </w:t>
      </w:r>
      <w:r w:rsidR="00EA0EC8" w:rsidRPr="00CB0CF1">
        <w:rPr>
          <w:rFonts w:ascii="Arial" w:hAnsi="Arial" w:cs="Arial"/>
          <w:i/>
          <w:color w:val="000000"/>
          <w:lang w:val="en-US"/>
        </w:rPr>
        <w:t>β</w:t>
      </w:r>
      <w:r w:rsidR="00EA0EC8" w:rsidRPr="00CB0CF1">
        <w:rPr>
          <w:rFonts w:ascii="Arial" w:hAnsi="Arial" w:cs="Arial"/>
          <w:color w:val="000000"/>
          <w:lang w:val="en-US"/>
        </w:rPr>
        <w:t>HADs at a sequence identity threshold of 35%</w:t>
      </w:r>
      <w:r w:rsidRPr="00CB0CF1">
        <w:rPr>
          <w:rFonts w:ascii="Arial" w:hAnsi="Arial" w:cs="Arial"/>
          <w:color w:val="000000"/>
          <w:lang w:val="en-US"/>
        </w:rPr>
        <w:t xml:space="preserve"> was identified</w:t>
      </w:r>
      <w:r w:rsidR="009A27C1" w:rsidRPr="00CB0CF1">
        <w:rPr>
          <w:rFonts w:ascii="Arial" w:hAnsi="Arial" w:cs="Arial"/>
          <w:color w:val="000000"/>
          <w:lang w:val="en-US"/>
        </w:rPr>
        <w:t>,</w:t>
      </w:r>
      <w:r w:rsidR="00EA0EC8" w:rsidRPr="00CB0CF1">
        <w:rPr>
          <w:rFonts w:ascii="Arial" w:hAnsi="Arial" w:cs="Arial"/>
          <w:color w:val="000000"/>
          <w:lang w:val="en-US"/>
        </w:rPr>
        <w:t xml:space="preserve"> indicating a high sequence similarity between both protein families. To analyze the imine reducing capability of </w:t>
      </w:r>
      <w:r w:rsidR="00EA0EC8" w:rsidRPr="00CB0CF1">
        <w:rPr>
          <w:rFonts w:ascii="Arial" w:hAnsi="Arial" w:cs="Arial"/>
          <w:i/>
          <w:color w:val="000000"/>
          <w:lang w:val="en-US"/>
        </w:rPr>
        <w:t>β</w:t>
      </w:r>
      <w:r w:rsidR="00EA0EC8" w:rsidRPr="00CB0CF1">
        <w:rPr>
          <w:rFonts w:ascii="Arial" w:hAnsi="Arial" w:cs="Arial"/>
          <w:color w:val="000000"/>
          <w:lang w:val="en-US"/>
        </w:rPr>
        <w:t xml:space="preserve">HADs, three enzymes of this family were chosen for further characterization based on </w:t>
      </w:r>
      <w:r w:rsidR="00C642FD" w:rsidRPr="00CB0CF1">
        <w:rPr>
          <w:rFonts w:ascii="Arial" w:hAnsi="Arial" w:cs="Arial"/>
          <w:color w:val="000000"/>
          <w:lang w:val="en-US"/>
        </w:rPr>
        <w:t>homology</w:t>
      </w:r>
      <w:r w:rsidR="00EA0EC8" w:rsidRPr="00CB0CF1">
        <w:rPr>
          <w:rFonts w:ascii="Arial" w:hAnsi="Arial" w:cs="Arial"/>
          <w:color w:val="000000"/>
          <w:lang w:val="en-US"/>
        </w:rPr>
        <w:t xml:space="preserve"> and crystal structure availability. The glyoxylate reductase from </w:t>
      </w:r>
      <w:r w:rsidR="00EA0EC8" w:rsidRPr="00CB0CF1">
        <w:rPr>
          <w:rFonts w:ascii="Arial" w:hAnsi="Arial" w:cs="Arial"/>
          <w:i/>
          <w:color w:val="000000"/>
          <w:lang w:val="en-US"/>
        </w:rPr>
        <w:t>Arabidopsis thaliana</w:t>
      </w:r>
      <w:r w:rsidR="00EA0EC8" w:rsidRPr="00CB0CF1">
        <w:rPr>
          <w:rFonts w:ascii="Arial" w:hAnsi="Arial" w:cs="Arial"/>
          <w:color w:val="000000"/>
          <w:lang w:val="en-US"/>
        </w:rPr>
        <w:t xml:space="preserve"> (</w:t>
      </w:r>
      <w:r w:rsidR="00032C03" w:rsidRPr="00CB0CF1">
        <w:rPr>
          <w:rFonts w:ascii="Arial" w:hAnsi="Arial" w:cs="Arial"/>
          <w:i/>
          <w:color w:val="000000"/>
          <w:lang w:val="en-US"/>
        </w:rPr>
        <w:t>β</w:t>
      </w:r>
      <w:r w:rsidR="00EA0EC8" w:rsidRPr="00CB0CF1">
        <w:rPr>
          <w:rFonts w:ascii="Arial" w:hAnsi="Arial" w:cs="Arial"/>
          <w:color w:val="000000"/>
          <w:lang w:val="en-US"/>
        </w:rPr>
        <w:t>HADAt</w:t>
      </w:r>
      <w:r w:rsidR="00765AE4" w:rsidRPr="00CB0CF1">
        <w:rPr>
          <w:rFonts w:ascii="Arial" w:hAnsi="Arial" w:cs="Arial"/>
          <w:color w:val="000000"/>
          <w:lang w:val="en-US"/>
        </w:rPr>
        <w:t>, PDB code 3DOJ</w:t>
      </w:r>
      <w:r w:rsidR="00EA0EC8" w:rsidRPr="00CB0CF1">
        <w:rPr>
          <w:rFonts w:ascii="Arial" w:hAnsi="Arial" w:cs="Arial"/>
          <w:color w:val="000000"/>
          <w:lang w:val="en-US"/>
        </w:rPr>
        <w:t>) and the γ</w:t>
      </w:r>
      <w:r w:rsidR="00EA0EC8" w:rsidRPr="00CB0CF1">
        <w:rPr>
          <w:rFonts w:ascii="Arial" w:hAnsi="Arial" w:cs="Arial"/>
          <w:color w:val="000000"/>
          <w:lang w:val="en-US"/>
        </w:rPr>
        <w:noBreakHyphen/>
        <w:t xml:space="preserve">hydroxybutyrate dehydrogenase from </w:t>
      </w:r>
      <w:r w:rsidR="00EA0EC8" w:rsidRPr="00CB0CF1">
        <w:rPr>
          <w:rFonts w:ascii="Arial" w:hAnsi="Arial" w:cs="Arial"/>
          <w:i/>
          <w:color w:val="000000"/>
          <w:lang w:val="en-US"/>
        </w:rPr>
        <w:t>Geobacter metallireducens</w:t>
      </w:r>
      <w:r w:rsidR="00EA0EC8" w:rsidRPr="00CB0CF1">
        <w:rPr>
          <w:rFonts w:ascii="Arial" w:hAnsi="Arial" w:cs="Arial"/>
          <w:color w:val="000000"/>
          <w:lang w:val="en-US"/>
        </w:rPr>
        <w:t xml:space="preserve"> (</w:t>
      </w:r>
      <w:r w:rsidR="00032C03" w:rsidRPr="00CB0CF1">
        <w:rPr>
          <w:rFonts w:ascii="Arial" w:hAnsi="Arial" w:cs="Arial"/>
          <w:i/>
          <w:color w:val="000000"/>
          <w:lang w:val="en-US"/>
        </w:rPr>
        <w:t>β</w:t>
      </w:r>
      <w:r w:rsidR="00EA0EC8" w:rsidRPr="00CB0CF1">
        <w:rPr>
          <w:rFonts w:ascii="Arial" w:hAnsi="Arial" w:cs="Arial"/>
          <w:color w:val="000000"/>
          <w:lang w:val="en-US"/>
        </w:rPr>
        <w:t xml:space="preserve">HADGm, </w:t>
      </w:r>
      <w:r w:rsidR="00765AE4" w:rsidRPr="00CB0CF1">
        <w:rPr>
          <w:rFonts w:ascii="Arial" w:hAnsi="Arial" w:cs="Arial"/>
          <w:color w:val="000000"/>
          <w:lang w:val="en-US"/>
        </w:rPr>
        <w:t>PDB code 3PEF</w:t>
      </w:r>
      <w:r w:rsidR="00EA0EC8" w:rsidRPr="00CB0CF1">
        <w:rPr>
          <w:rFonts w:ascii="Arial" w:hAnsi="Arial" w:cs="Arial"/>
          <w:color w:val="000000"/>
          <w:lang w:val="en-US"/>
        </w:rPr>
        <w:t xml:space="preserve">) were </w:t>
      </w:r>
      <w:r w:rsidR="00C102ED" w:rsidRPr="00CB0CF1">
        <w:rPr>
          <w:rFonts w:ascii="Arial" w:hAnsi="Arial" w:cs="Arial"/>
          <w:color w:val="000000"/>
          <w:lang w:val="en-US"/>
        </w:rPr>
        <w:t>chosen</w:t>
      </w:r>
      <w:r w:rsidR="00EA0EC8" w:rsidRPr="00CB0CF1">
        <w:rPr>
          <w:rFonts w:ascii="Arial" w:hAnsi="Arial" w:cs="Arial"/>
          <w:color w:val="000000"/>
          <w:lang w:val="en-US"/>
        </w:rPr>
        <w:t xml:space="preserve"> showing both a sequence similarity of 22% compared to </w:t>
      </w:r>
      <w:r w:rsidR="00EA0EC8" w:rsidRPr="00CB0CF1">
        <w:rPr>
          <w:rFonts w:ascii="Arial" w:hAnsi="Arial" w:cs="Arial"/>
          <w:i/>
          <w:color w:val="000000"/>
          <w:lang w:val="en-US"/>
        </w:rPr>
        <w:t>R</w:t>
      </w:r>
      <w:r w:rsidR="00EA0EC8" w:rsidRPr="00CB0CF1">
        <w:rPr>
          <w:rFonts w:ascii="Arial" w:hAnsi="Arial" w:cs="Arial"/>
          <w:color w:val="000000"/>
          <w:lang w:val="en-US"/>
        </w:rPr>
        <w:noBreakHyphen/>
        <w:t>IRED</w:t>
      </w:r>
      <w:r w:rsidR="00EA0EC8" w:rsidRPr="00CB0CF1">
        <w:rPr>
          <w:rFonts w:ascii="Arial" w:hAnsi="Arial" w:cs="Arial"/>
          <w:color w:val="000000"/>
          <w:lang w:val="en-US"/>
        </w:rPr>
        <w:noBreakHyphen/>
        <w:t xml:space="preserve">Sr, which was set as benchmark. Additionally, </w:t>
      </w:r>
      <w:r w:rsidRPr="00CB0CF1">
        <w:rPr>
          <w:rFonts w:ascii="Arial" w:hAnsi="Arial" w:cs="Arial"/>
          <w:color w:val="000000"/>
          <w:lang w:val="en-US"/>
        </w:rPr>
        <w:t>the less related</w:t>
      </w:r>
      <w:r w:rsidR="00EA0EC8" w:rsidRPr="00CB0CF1">
        <w:rPr>
          <w:rFonts w:ascii="Arial" w:hAnsi="Arial" w:cs="Arial"/>
          <w:color w:val="000000"/>
          <w:lang w:val="en-US"/>
        </w:rPr>
        <w:t xml:space="preserve"> 6-phosphogluconate dehydrogenase from </w:t>
      </w:r>
      <w:r w:rsidR="00EA0EC8" w:rsidRPr="00CB0CF1">
        <w:rPr>
          <w:rFonts w:ascii="Arial" w:hAnsi="Arial" w:cs="Arial"/>
          <w:i/>
          <w:color w:val="000000"/>
          <w:lang w:val="en-US"/>
        </w:rPr>
        <w:t>Lactococcus lactis</w:t>
      </w:r>
      <w:r w:rsidR="00EA0EC8" w:rsidRPr="00CB0CF1">
        <w:rPr>
          <w:rFonts w:ascii="Arial" w:hAnsi="Arial" w:cs="Arial"/>
          <w:color w:val="000000"/>
          <w:lang w:val="en-US"/>
        </w:rPr>
        <w:t xml:space="preserve"> (</w:t>
      </w:r>
      <w:r w:rsidR="00032C03" w:rsidRPr="00CB0CF1">
        <w:rPr>
          <w:rFonts w:ascii="Arial" w:hAnsi="Arial" w:cs="Arial"/>
          <w:i/>
          <w:color w:val="000000"/>
          <w:lang w:val="en-US"/>
        </w:rPr>
        <w:t>β</w:t>
      </w:r>
      <w:r w:rsidR="00EA0EC8" w:rsidRPr="00CB0CF1">
        <w:rPr>
          <w:rFonts w:ascii="Arial" w:hAnsi="Arial" w:cs="Arial"/>
          <w:color w:val="000000"/>
          <w:lang w:val="en-US"/>
        </w:rPr>
        <w:t xml:space="preserve">HADLal, </w:t>
      </w:r>
      <w:r w:rsidR="00765AE4" w:rsidRPr="00CB0CF1">
        <w:rPr>
          <w:rFonts w:ascii="Arial" w:hAnsi="Arial" w:cs="Arial"/>
          <w:color w:val="000000"/>
          <w:lang w:val="en-US"/>
        </w:rPr>
        <w:t>PDB code 2IYP</w:t>
      </w:r>
      <w:r w:rsidR="00EA0EC8" w:rsidRPr="00CB0CF1">
        <w:rPr>
          <w:rFonts w:ascii="Arial" w:hAnsi="Arial" w:cs="Arial"/>
          <w:color w:val="000000"/>
          <w:lang w:val="en-US"/>
        </w:rPr>
        <w:t xml:space="preserve">, </w:t>
      </w:r>
      <w:r w:rsidR="00C642FD" w:rsidRPr="00CB0CF1">
        <w:rPr>
          <w:rFonts w:ascii="Arial" w:hAnsi="Arial" w:cs="Arial"/>
          <w:color w:val="000000"/>
          <w:lang w:val="en-US"/>
        </w:rPr>
        <w:t xml:space="preserve">only </w:t>
      </w:r>
      <w:r w:rsidR="00EA0EC8" w:rsidRPr="00CB0CF1">
        <w:rPr>
          <w:rFonts w:ascii="Arial" w:hAnsi="Arial" w:cs="Arial"/>
          <w:color w:val="000000"/>
          <w:lang w:val="en-US"/>
        </w:rPr>
        <w:t xml:space="preserve">14% sequence identity compared to </w:t>
      </w:r>
      <w:r w:rsidR="00EA0EC8" w:rsidRPr="00CB0CF1">
        <w:rPr>
          <w:rFonts w:ascii="Arial" w:hAnsi="Arial" w:cs="Arial"/>
          <w:i/>
          <w:color w:val="000000"/>
          <w:lang w:val="en-US"/>
        </w:rPr>
        <w:t>R</w:t>
      </w:r>
      <w:r w:rsidR="00EA0EC8" w:rsidRPr="00CB0CF1">
        <w:rPr>
          <w:rFonts w:ascii="Arial" w:hAnsi="Arial" w:cs="Arial"/>
          <w:color w:val="000000"/>
          <w:lang w:val="en-US"/>
        </w:rPr>
        <w:t>-IRED-</w:t>
      </w:r>
      <w:r w:rsidR="00EA0EC8" w:rsidRPr="00CB0CF1">
        <w:rPr>
          <w:rFonts w:ascii="Arial" w:hAnsi="Arial" w:cs="Arial"/>
          <w:i/>
          <w:color w:val="000000"/>
          <w:lang w:val="en-US"/>
        </w:rPr>
        <w:t>Sr</w:t>
      </w:r>
      <w:r w:rsidR="00EA0EC8" w:rsidRPr="00CB0CF1">
        <w:rPr>
          <w:rFonts w:ascii="Arial" w:hAnsi="Arial" w:cs="Arial"/>
          <w:color w:val="000000"/>
          <w:lang w:val="en-US"/>
        </w:rPr>
        <w:t>) was selected.</w:t>
      </w:r>
    </w:p>
    <w:p w14:paraId="6BEC9D46" w14:textId="77777777" w:rsidR="007F2C3D" w:rsidRPr="00CB0CF1" w:rsidRDefault="007F2C3D"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Structur</w:t>
      </w:r>
      <w:r w:rsidR="00950FBC" w:rsidRPr="00CB0CF1">
        <w:rPr>
          <w:rStyle w:val="Absatz-Standardschriftart1"/>
          <w:rFonts w:ascii="Arial" w:hAnsi="Arial" w:cs="Arial"/>
          <w:b/>
          <w:lang w:val="en-US" w:eastAsia="de-DE"/>
        </w:rPr>
        <w:t>e</w:t>
      </w:r>
      <w:r w:rsidR="00C102ED" w:rsidRPr="00CB0CF1">
        <w:rPr>
          <w:rStyle w:val="Absatz-Standardschriftart1"/>
          <w:rFonts w:ascii="Arial" w:hAnsi="Arial" w:cs="Arial"/>
          <w:b/>
          <w:lang w:val="en-US" w:eastAsia="de-DE"/>
        </w:rPr>
        <w:t xml:space="preserve"> comparison of the s</w:t>
      </w:r>
      <w:r w:rsidRPr="00CB0CF1">
        <w:rPr>
          <w:rStyle w:val="Absatz-Standardschriftart1"/>
          <w:rFonts w:ascii="Arial" w:hAnsi="Arial" w:cs="Arial"/>
          <w:b/>
          <w:lang w:val="en-US" w:eastAsia="de-DE"/>
        </w:rPr>
        <w:t xml:space="preserve">elected </w:t>
      </w:r>
      <w:r w:rsidR="00C102ED" w:rsidRPr="00CB0CF1">
        <w:rPr>
          <w:rStyle w:val="Absatz-Standardschriftart1"/>
          <w:rFonts w:ascii="Arial" w:hAnsi="Arial" w:cs="Arial"/>
          <w:b/>
          <w:lang w:val="en-US" w:eastAsia="de-DE"/>
        </w:rPr>
        <w:t>e</w:t>
      </w:r>
      <w:r w:rsidRPr="00CB0CF1">
        <w:rPr>
          <w:rStyle w:val="Absatz-Standardschriftart1"/>
          <w:rFonts w:ascii="Arial" w:hAnsi="Arial" w:cs="Arial"/>
          <w:b/>
          <w:lang w:val="en-US" w:eastAsia="de-DE"/>
        </w:rPr>
        <w:t>nzymes</w:t>
      </w:r>
    </w:p>
    <w:p w14:paraId="6F5A67E9" w14:textId="20CA8CAC" w:rsidR="00B878EA" w:rsidRPr="00CB0CF1" w:rsidRDefault="00725DBA" w:rsidP="00CB0CF1">
      <w:pPr>
        <w:pStyle w:val="Standard1"/>
        <w:autoSpaceDE w:val="0"/>
        <w:spacing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The crystal structure of </w:t>
      </w:r>
      <w:r w:rsidRPr="00CB0CF1">
        <w:rPr>
          <w:rStyle w:val="Absatz-Standardschriftart1"/>
          <w:rFonts w:ascii="Arial" w:hAnsi="Arial" w:cs="Arial"/>
          <w:i/>
          <w:lang w:val="en-US" w:eastAsia="de-DE"/>
        </w:rPr>
        <w:t>R</w:t>
      </w:r>
      <w:r w:rsidRPr="00CB0CF1">
        <w:rPr>
          <w:rStyle w:val="Absatz-Standardschriftart1"/>
          <w:rFonts w:ascii="Arial" w:hAnsi="Arial" w:cs="Arial"/>
          <w:lang w:val="en-US" w:eastAsia="de-DE"/>
        </w:rPr>
        <w:t>-IRED-</w:t>
      </w:r>
      <w:r w:rsidRPr="00CB0CF1">
        <w:rPr>
          <w:rStyle w:val="Absatz-Standardschriftart1"/>
          <w:rFonts w:ascii="Arial" w:hAnsi="Arial" w:cs="Arial"/>
          <w:i/>
          <w:lang w:val="en-US" w:eastAsia="de-DE"/>
        </w:rPr>
        <w:t>Sr</w:t>
      </w:r>
      <w:r w:rsidRPr="00CB0CF1">
        <w:rPr>
          <w:rStyle w:val="Absatz-Standardschriftart1"/>
          <w:rFonts w:ascii="Arial" w:hAnsi="Arial" w:cs="Arial"/>
          <w:lang w:val="en-US" w:eastAsia="de-DE"/>
        </w:rPr>
        <w:t xml:space="preserve"> (PDB code 5OCM) </w:t>
      </w:r>
      <w:r w:rsidR="00055E38" w:rsidRPr="00CB0CF1">
        <w:rPr>
          <w:rStyle w:val="Absatz-Standardschriftart1"/>
          <w:rFonts w:ascii="Arial" w:hAnsi="Arial" w:cs="Arial"/>
          <w:lang w:val="en-US" w:eastAsia="de-DE"/>
        </w:rPr>
        <w:t xml:space="preserve">was </w:t>
      </w:r>
      <w:r w:rsidRPr="00CB0CF1">
        <w:rPr>
          <w:rStyle w:val="Absatz-Standardschriftart1"/>
          <w:rFonts w:ascii="Arial" w:hAnsi="Arial" w:cs="Arial"/>
          <w:lang w:val="en-US" w:eastAsia="de-DE"/>
        </w:rPr>
        <w:t>superimpose</w:t>
      </w:r>
      <w:r w:rsidR="00055E38" w:rsidRPr="00CB0CF1">
        <w:rPr>
          <w:rStyle w:val="Absatz-Standardschriftart1"/>
          <w:rFonts w:ascii="Arial" w:hAnsi="Arial" w:cs="Arial"/>
          <w:lang w:val="en-US" w:eastAsia="de-DE"/>
        </w:rPr>
        <w:t>d with</w:t>
      </w:r>
      <w:r w:rsidR="00C102ED"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xml:space="preserve">structures of </w:t>
      </w:r>
      <w:r w:rsidR="006B7A2D" w:rsidRPr="00CB0CF1">
        <w:rPr>
          <w:rFonts w:ascii="Arial" w:hAnsi="Arial" w:cs="Arial"/>
          <w:i/>
          <w:noProof/>
          <w:color w:val="000000"/>
        </w:rPr>
        <w:t>β</w:t>
      </w:r>
      <w:r w:rsidRPr="00CB0CF1">
        <w:rPr>
          <w:rStyle w:val="Absatz-Standardschriftart1"/>
          <w:rFonts w:ascii="Arial" w:hAnsi="Arial" w:cs="Arial"/>
          <w:lang w:val="en-US" w:eastAsia="de-DE"/>
        </w:rPr>
        <w:t>HAD</w:t>
      </w:r>
      <w:r w:rsidRPr="00CB0CF1">
        <w:rPr>
          <w:rStyle w:val="Absatz-Standardschriftart1"/>
          <w:rFonts w:ascii="Arial" w:hAnsi="Arial" w:cs="Arial"/>
          <w:i/>
          <w:lang w:val="en-US" w:eastAsia="de-DE"/>
        </w:rPr>
        <w:t>At</w:t>
      </w:r>
      <w:r w:rsidRPr="00CB0CF1">
        <w:rPr>
          <w:rStyle w:val="Absatz-Standardschriftart1"/>
          <w:rFonts w:ascii="Arial" w:hAnsi="Arial" w:cs="Arial"/>
          <w:lang w:val="en-US" w:eastAsia="de-DE"/>
        </w:rPr>
        <w:t xml:space="preserve"> (PDB code 3DOJ), </w:t>
      </w:r>
      <w:r w:rsidR="006B7A2D" w:rsidRPr="00CB0CF1">
        <w:rPr>
          <w:rFonts w:ascii="Arial" w:hAnsi="Arial" w:cs="Arial"/>
          <w:i/>
          <w:noProof/>
          <w:color w:val="000000"/>
        </w:rPr>
        <w:t>β</w:t>
      </w:r>
      <w:r w:rsidRPr="00CB0CF1">
        <w:rPr>
          <w:rStyle w:val="Absatz-Standardschriftart1"/>
          <w:rFonts w:ascii="Arial" w:hAnsi="Arial" w:cs="Arial"/>
          <w:lang w:val="en-US" w:eastAsia="de-DE"/>
        </w:rPr>
        <w:t>HAD</w:t>
      </w:r>
      <w:r w:rsidRPr="00CB0CF1">
        <w:rPr>
          <w:rStyle w:val="Absatz-Standardschriftart1"/>
          <w:rFonts w:ascii="Arial" w:hAnsi="Arial" w:cs="Arial"/>
          <w:i/>
          <w:lang w:val="en-US" w:eastAsia="de-DE"/>
        </w:rPr>
        <w:t>Gm</w:t>
      </w:r>
      <w:r w:rsidRPr="00CB0CF1">
        <w:rPr>
          <w:rStyle w:val="Absatz-Standardschriftart1"/>
          <w:rFonts w:ascii="Arial" w:hAnsi="Arial" w:cs="Arial"/>
          <w:lang w:val="en-US" w:eastAsia="de-DE"/>
        </w:rPr>
        <w:t xml:space="preserve"> (PDB code 3PEF) and </w:t>
      </w:r>
      <w:r w:rsidR="006B7A2D" w:rsidRPr="00CB0CF1">
        <w:rPr>
          <w:rFonts w:ascii="Arial" w:hAnsi="Arial" w:cs="Arial"/>
          <w:i/>
          <w:noProof/>
          <w:color w:val="000000"/>
        </w:rPr>
        <w:t>β</w:t>
      </w:r>
      <w:r w:rsidRPr="00CB0CF1">
        <w:rPr>
          <w:rStyle w:val="Absatz-Standardschriftart1"/>
          <w:rFonts w:ascii="Arial" w:hAnsi="Arial" w:cs="Arial"/>
          <w:lang w:val="en-US" w:eastAsia="de-DE"/>
        </w:rPr>
        <w:t>HAD</w:t>
      </w:r>
      <w:r w:rsidRPr="00CB0CF1">
        <w:rPr>
          <w:rStyle w:val="Absatz-Standardschriftart1"/>
          <w:rFonts w:ascii="Arial" w:hAnsi="Arial" w:cs="Arial"/>
          <w:i/>
          <w:lang w:val="en-US" w:eastAsia="de-DE"/>
        </w:rPr>
        <w:t>Lal</w:t>
      </w:r>
      <w:r w:rsidRPr="00CB0CF1">
        <w:rPr>
          <w:rStyle w:val="Absatz-Standardschriftart1"/>
          <w:rFonts w:ascii="Arial" w:hAnsi="Arial" w:cs="Arial"/>
          <w:lang w:val="en-US" w:eastAsia="de-DE"/>
        </w:rPr>
        <w:t xml:space="preserve"> (PDB code 2IYP)</w:t>
      </w:r>
      <w:r w:rsidR="00E8236A"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Comparing the structures using the DALI Server (</w:t>
      </w:r>
      <w:r w:rsidR="00EC5357" w:rsidRPr="00CB0CF1">
        <w:rPr>
          <w:rStyle w:val="Absatz-Standardschriftart1"/>
          <w:rFonts w:ascii="Arial" w:hAnsi="Arial" w:cs="Arial"/>
          <w:lang w:val="en-US" w:eastAsia="de-DE"/>
        </w:rPr>
        <w:t>http://ekhidna2.biocenter.helsinki.fi</w:t>
      </w:r>
      <w:r w:rsidR="0048659C"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xml:space="preserve">rmsd </w:t>
      </w:r>
      <w:r w:rsidR="0048659C" w:rsidRPr="00CB0CF1">
        <w:rPr>
          <w:rStyle w:val="Absatz-Standardschriftart1"/>
          <w:rFonts w:ascii="Arial" w:hAnsi="Arial" w:cs="Arial"/>
          <w:lang w:val="en-US" w:eastAsia="de-DE"/>
        </w:rPr>
        <w:t xml:space="preserve">values </w:t>
      </w:r>
      <w:r w:rsidRPr="00CB0CF1">
        <w:rPr>
          <w:rStyle w:val="Absatz-Standardschriftart1"/>
          <w:rFonts w:ascii="Arial" w:hAnsi="Arial" w:cs="Arial"/>
          <w:lang w:val="en-US" w:eastAsia="de-DE"/>
        </w:rPr>
        <w:t>of 2.3 Å</w:t>
      </w:r>
      <w:r w:rsidR="004F07CC" w:rsidRPr="00CB0CF1">
        <w:rPr>
          <w:rStyle w:val="Absatz-Standardschriftart1"/>
          <w:rFonts w:ascii="Arial" w:hAnsi="Arial" w:cs="Arial"/>
          <w:lang w:val="en-US" w:eastAsia="de-DE"/>
        </w:rPr>
        <w:t xml:space="preserve"> (292</w:t>
      </w:r>
      <w:r w:rsidR="004F07CC" w:rsidRPr="00CB0CF1">
        <w:rPr>
          <w:rFonts w:ascii="Arial" w:hAnsi="Arial" w:cs="Arial"/>
          <w:lang w:val="en-US"/>
        </w:rPr>
        <w:t xml:space="preserve"> C</w:t>
      </w:r>
      <w:r w:rsidR="004F07CC" w:rsidRPr="00CB0CF1">
        <w:rPr>
          <w:rFonts w:ascii="Symbol" w:hAnsi="Symbol" w:cs="Arial"/>
          <w:lang w:val="en-US"/>
        </w:rPr>
        <w:t></w:t>
      </w:r>
      <w:r w:rsidR="004F07CC" w:rsidRPr="00CB0CF1">
        <w:rPr>
          <w:rFonts w:ascii="Symbol" w:hAnsi="Symbol" w:cs="Arial"/>
          <w:lang w:val="en-US"/>
        </w:rPr>
        <w:t></w:t>
      </w:r>
      <w:r w:rsidR="004F07CC" w:rsidRPr="00CB0CF1">
        <w:rPr>
          <w:rFonts w:ascii="Arial" w:hAnsi="Arial" w:cs="Arial"/>
          <w:lang w:val="en-US"/>
        </w:rPr>
        <w:t>atoms)</w:t>
      </w:r>
      <w:r w:rsidR="004F07CC"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xml:space="preserve">2.2 </w:t>
      </w:r>
      <w:bookmarkStart w:id="0" w:name="_Hlk485843112"/>
      <w:r w:rsidRPr="00CB0CF1">
        <w:rPr>
          <w:rStyle w:val="Absatz-Standardschriftart1"/>
          <w:rFonts w:ascii="Arial" w:hAnsi="Arial" w:cs="Arial"/>
          <w:lang w:val="en-US" w:eastAsia="de-DE"/>
        </w:rPr>
        <w:t>Å</w:t>
      </w:r>
      <w:bookmarkEnd w:id="0"/>
      <w:r w:rsidR="004F07CC" w:rsidRPr="00CB0CF1">
        <w:rPr>
          <w:rStyle w:val="Absatz-Standardschriftart1"/>
          <w:rFonts w:ascii="Arial" w:hAnsi="Arial" w:cs="Arial"/>
          <w:lang w:val="en-US" w:eastAsia="de-DE"/>
        </w:rPr>
        <w:t xml:space="preserve"> (287 </w:t>
      </w:r>
      <w:r w:rsidR="004F07CC" w:rsidRPr="00CB0CF1">
        <w:rPr>
          <w:rFonts w:ascii="Arial" w:hAnsi="Arial" w:cs="Arial"/>
          <w:lang w:val="en-US"/>
        </w:rPr>
        <w:t>C</w:t>
      </w:r>
      <w:r w:rsidR="004F07CC" w:rsidRPr="00CB0CF1">
        <w:rPr>
          <w:rFonts w:ascii="Symbol" w:hAnsi="Symbol" w:cs="Arial"/>
          <w:lang w:val="en-US"/>
        </w:rPr>
        <w:t></w:t>
      </w:r>
      <w:r w:rsidR="004F07CC" w:rsidRPr="00CB0CF1">
        <w:rPr>
          <w:rFonts w:ascii="Symbol" w:hAnsi="Symbol" w:cs="Arial"/>
          <w:lang w:val="en-US"/>
        </w:rPr>
        <w:t></w:t>
      </w:r>
      <w:r w:rsidR="004F07CC" w:rsidRPr="00CB0CF1">
        <w:rPr>
          <w:rFonts w:ascii="Arial" w:hAnsi="Arial" w:cs="Arial"/>
          <w:lang w:val="en-US"/>
        </w:rPr>
        <w:t>atoms)</w:t>
      </w:r>
      <w:r w:rsidRPr="00CB0CF1">
        <w:rPr>
          <w:rStyle w:val="Absatz-Standardschriftart1"/>
          <w:rFonts w:ascii="Arial" w:hAnsi="Arial" w:cs="Arial"/>
          <w:lang w:val="en-US" w:eastAsia="de-DE"/>
        </w:rPr>
        <w:t xml:space="preserve"> and 3.4 Å</w:t>
      </w:r>
      <w:r w:rsidR="004F07CC" w:rsidRPr="00CB0CF1">
        <w:rPr>
          <w:rStyle w:val="Absatz-Standardschriftart1"/>
          <w:rFonts w:ascii="Arial" w:hAnsi="Arial" w:cs="Arial"/>
          <w:lang w:val="en-US" w:eastAsia="de-DE"/>
        </w:rPr>
        <w:t xml:space="preserve"> (469 </w:t>
      </w:r>
      <w:r w:rsidR="004F07CC" w:rsidRPr="00CB0CF1">
        <w:rPr>
          <w:rFonts w:ascii="Arial" w:hAnsi="Arial" w:cs="Arial"/>
          <w:lang w:val="en-US"/>
        </w:rPr>
        <w:t>C</w:t>
      </w:r>
      <w:r w:rsidR="004F07CC" w:rsidRPr="00CB0CF1">
        <w:rPr>
          <w:rFonts w:ascii="Symbol" w:hAnsi="Symbol" w:cs="Arial"/>
          <w:lang w:val="en-US"/>
        </w:rPr>
        <w:t></w:t>
      </w:r>
      <w:r w:rsidR="004F07CC" w:rsidRPr="00CB0CF1">
        <w:rPr>
          <w:rFonts w:ascii="Symbol" w:hAnsi="Symbol" w:cs="Arial"/>
          <w:lang w:val="en-US"/>
        </w:rPr>
        <w:t></w:t>
      </w:r>
      <w:r w:rsidR="004F07CC" w:rsidRPr="00CB0CF1">
        <w:rPr>
          <w:rFonts w:ascii="Arial" w:hAnsi="Arial" w:cs="Arial"/>
          <w:lang w:val="en-US"/>
        </w:rPr>
        <w:t xml:space="preserve">atoms) were shown, </w:t>
      </w:r>
      <w:r w:rsidRPr="00CB0CF1">
        <w:rPr>
          <w:rStyle w:val="Absatz-Standardschriftart1"/>
          <w:rFonts w:ascii="Arial" w:hAnsi="Arial" w:cs="Arial"/>
          <w:lang w:val="en-US" w:eastAsia="de-DE"/>
        </w:rPr>
        <w:t>respectively (Z-sco</w:t>
      </w:r>
      <w:r w:rsidR="00C102ED" w:rsidRPr="00CB0CF1">
        <w:rPr>
          <w:rStyle w:val="Absatz-Standardschriftart1"/>
          <w:rFonts w:ascii="Arial" w:hAnsi="Arial" w:cs="Arial"/>
          <w:lang w:val="en-US" w:eastAsia="de-DE"/>
        </w:rPr>
        <w:t xml:space="preserve">res 25.9, 26.3, and 20.8). These results </w:t>
      </w:r>
      <w:r w:rsidRPr="00CB0CF1">
        <w:rPr>
          <w:rStyle w:val="Absatz-Standardschriftart1"/>
          <w:rFonts w:ascii="Arial" w:hAnsi="Arial" w:cs="Arial"/>
          <w:lang w:val="en-US" w:eastAsia="de-DE"/>
        </w:rPr>
        <w:t xml:space="preserve">support the structural relationship of </w:t>
      </w:r>
      <w:r w:rsidR="009A4A7E" w:rsidRPr="00CB0CF1">
        <w:rPr>
          <w:rStyle w:val="Absatz-Standardschriftart1"/>
          <w:rFonts w:ascii="Arial" w:hAnsi="Arial" w:cs="Arial"/>
          <w:lang w:val="en-US" w:eastAsia="de-DE"/>
        </w:rPr>
        <w:t>IREDs</w:t>
      </w:r>
      <w:r w:rsidRPr="00CB0CF1">
        <w:rPr>
          <w:rStyle w:val="Absatz-Standardschriftart1"/>
          <w:rFonts w:ascii="Arial" w:hAnsi="Arial" w:cs="Arial"/>
          <w:lang w:val="en-US" w:eastAsia="de-DE"/>
        </w:rPr>
        <w:t xml:space="preserve"> to the </w:t>
      </w:r>
      <w:r w:rsidR="006B7A2D" w:rsidRPr="00CB0CF1">
        <w:rPr>
          <w:rFonts w:ascii="Arial" w:hAnsi="Arial" w:cs="Arial"/>
          <w:i/>
          <w:noProof/>
          <w:color w:val="000000"/>
        </w:rPr>
        <w:t>β</w:t>
      </w:r>
      <w:r w:rsidRPr="00CB0CF1">
        <w:rPr>
          <w:rStyle w:val="Absatz-Standardschriftart1"/>
          <w:rFonts w:ascii="Arial" w:hAnsi="Arial" w:cs="Arial"/>
          <w:lang w:val="en-US" w:eastAsia="de-DE"/>
        </w:rPr>
        <w:t>HAD family (</w:t>
      </w:r>
      <w:r w:rsidR="00F67167" w:rsidRPr="00CB0CF1">
        <w:rPr>
          <w:rStyle w:val="Absatz-Standardschriftart1"/>
          <w:rFonts w:ascii="Arial" w:hAnsi="Arial" w:cs="Arial"/>
          <w:lang w:val="en-US" w:eastAsia="de-DE"/>
        </w:rPr>
        <w:t xml:space="preserve">Figure 3, </w:t>
      </w:r>
      <w:r w:rsidR="007800DE" w:rsidRPr="00CB0CF1">
        <w:rPr>
          <w:rStyle w:val="Absatz-Standardschriftart1"/>
          <w:rFonts w:ascii="Arial" w:hAnsi="Arial" w:cs="Arial"/>
          <w:lang w:val="en-US" w:eastAsia="de-DE"/>
        </w:rPr>
        <w:t>Figure S</w:t>
      </w:r>
      <w:r w:rsidR="002D299A" w:rsidRPr="00CB0CF1">
        <w:rPr>
          <w:rStyle w:val="Absatz-Standardschriftart1"/>
          <w:rFonts w:ascii="Arial" w:hAnsi="Arial" w:cs="Arial"/>
          <w:lang w:val="en-US" w:eastAsia="de-DE"/>
        </w:rPr>
        <w:t>4</w:t>
      </w:r>
      <w:r w:rsidRPr="00CB0CF1">
        <w:rPr>
          <w:rStyle w:val="Absatz-Standardschriftart1"/>
          <w:rFonts w:ascii="Arial" w:hAnsi="Arial" w:cs="Arial"/>
          <w:lang w:val="en-US" w:eastAsia="de-DE"/>
        </w:rPr>
        <w:t xml:space="preserve">). </w:t>
      </w:r>
      <w:r w:rsidR="00F13E9D" w:rsidRPr="00CB0CF1">
        <w:rPr>
          <w:rStyle w:val="Absatz-Standardschriftart1"/>
          <w:rFonts w:ascii="Arial" w:hAnsi="Arial" w:cs="Arial"/>
          <w:lang w:val="en-US" w:eastAsia="de-DE"/>
        </w:rPr>
        <w:t>Major structural differences</w:t>
      </w:r>
      <w:r w:rsidR="00DA6A44" w:rsidRPr="00CB0CF1">
        <w:rPr>
          <w:rStyle w:val="Absatz-Standardschriftart1"/>
          <w:rFonts w:ascii="Arial" w:hAnsi="Arial" w:cs="Arial"/>
          <w:lang w:val="en-US" w:eastAsia="de-DE"/>
        </w:rPr>
        <w:t xml:space="preserve"> between </w:t>
      </w:r>
      <w:r w:rsidR="006D27D6" w:rsidRPr="00CB0CF1">
        <w:rPr>
          <w:rStyle w:val="Absatz-Standardschriftart1"/>
          <w:rFonts w:ascii="Arial" w:hAnsi="Arial" w:cs="Arial"/>
          <w:lang w:val="en-US" w:eastAsia="de-DE"/>
        </w:rPr>
        <w:t xml:space="preserve">these two enzyme families </w:t>
      </w:r>
      <w:r w:rsidR="00F13E9D" w:rsidRPr="00CB0CF1">
        <w:rPr>
          <w:rStyle w:val="Absatz-Standardschriftart1"/>
          <w:rFonts w:ascii="Arial" w:hAnsi="Arial" w:cs="Arial"/>
          <w:lang w:val="en-US" w:eastAsia="de-DE"/>
        </w:rPr>
        <w:t>are</w:t>
      </w:r>
      <w:r w:rsidR="006D27D6" w:rsidRPr="00CB0CF1">
        <w:rPr>
          <w:rStyle w:val="Absatz-Standardschriftart1"/>
          <w:rFonts w:ascii="Arial" w:hAnsi="Arial" w:cs="Arial"/>
          <w:lang w:val="en-US" w:eastAsia="de-DE"/>
        </w:rPr>
        <w:t xml:space="preserve"> the formation of the </w:t>
      </w:r>
      <w:r w:rsidR="00765AE4" w:rsidRPr="00CB0CF1">
        <w:rPr>
          <w:rStyle w:val="Absatz-Standardschriftart1"/>
          <w:rFonts w:ascii="Arial" w:hAnsi="Arial" w:cs="Arial"/>
          <w:lang w:val="en-US" w:eastAsia="de-DE"/>
        </w:rPr>
        <w:t>substrate binding pocket</w:t>
      </w:r>
      <w:r w:rsidR="00F13E9D" w:rsidRPr="00CB0CF1">
        <w:rPr>
          <w:rStyle w:val="Absatz-Standardschriftart1"/>
          <w:rFonts w:ascii="Arial" w:hAnsi="Arial" w:cs="Arial"/>
          <w:lang w:val="en-US" w:eastAsia="de-DE"/>
        </w:rPr>
        <w:t xml:space="preserve"> and the </w:t>
      </w:r>
      <w:r w:rsidR="001B2614" w:rsidRPr="00CB0CF1">
        <w:rPr>
          <w:rStyle w:val="Absatz-Standardschriftart1"/>
          <w:rFonts w:ascii="Arial" w:hAnsi="Arial" w:cs="Arial"/>
          <w:lang w:val="en-US" w:eastAsia="de-DE"/>
        </w:rPr>
        <w:t xml:space="preserve">mode of </w:t>
      </w:r>
      <w:r w:rsidR="006B7A2D" w:rsidRPr="00CB0CF1">
        <w:rPr>
          <w:rStyle w:val="Absatz-Standardschriftart1"/>
          <w:rFonts w:ascii="Arial" w:hAnsi="Arial" w:cs="Arial"/>
          <w:lang w:val="en-US" w:eastAsia="de-DE"/>
        </w:rPr>
        <w:t>dimer assembly</w:t>
      </w:r>
      <w:r w:rsidR="002D299A" w:rsidRPr="00CB0CF1">
        <w:rPr>
          <w:rStyle w:val="Absatz-Standardschriftart1"/>
          <w:rFonts w:ascii="Arial" w:hAnsi="Arial" w:cs="Arial"/>
          <w:lang w:val="en-US" w:eastAsia="de-DE"/>
        </w:rPr>
        <w:t>.</w:t>
      </w:r>
      <w:r w:rsidR="00DE5975" w:rsidRPr="00CB0CF1">
        <w:rPr>
          <w:rStyle w:val="Absatz-Standardschriftart1"/>
          <w:rFonts w:ascii="Arial" w:hAnsi="Arial" w:cs="Arial"/>
          <w:lang w:val="en-US" w:eastAsia="de-DE"/>
        </w:rPr>
        <w:fldChar w:fldCharType="begin" w:fldLock="1"/>
      </w:r>
      <w:r w:rsidR="007014FD" w:rsidRPr="00CB0CF1">
        <w:rPr>
          <w:rStyle w:val="Absatz-Standardschriftart1"/>
          <w:rFonts w:ascii="Arial" w:hAnsi="Arial" w:cs="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DE5975" w:rsidRPr="00CB0CF1">
        <w:rPr>
          <w:rStyle w:val="Absatz-Standardschriftart1"/>
          <w:rFonts w:ascii="Arial" w:hAnsi="Arial" w:cs="Arial"/>
          <w:lang w:val="en-US" w:eastAsia="de-DE"/>
        </w:rPr>
        <w:fldChar w:fldCharType="separate"/>
      </w:r>
      <w:r w:rsidR="00FB3CAA" w:rsidRPr="00CB0CF1">
        <w:rPr>
          <w:rStyle w:val="Absatz-Standardschriftart1"/>
          <w:rFonts w:ascii="Arial" w:hAnsi="Arial" w:cs="Arial"/>
          <w:noProof/>
          <w:lang w:val="en-US" w:eastAsia="de-DE"/>
        </w:rPr>
        <w:t>[16]</w:t>
      </w:r>
      <w:r w:rsidR="00DE5975" w:rsidRPr="00CB0CF1">
        <w:rPr>
          <w:rStyle w:val="Absatz-Standardschriftart1"/>
          <w:rFonts w:ascii="Arial" w:hAnsi="Arial" w:cs="Arial"/>
          <w:lang w:val="en-US" w:eastAsia="de-DE"/>
        </w:rPr>
        <w:fldChar w:fldCharType="end"/>
      </w:r>
      <w:r w:rsidR="006D27D6" w:rsidRPr="00CB0CF1">
        <w:rPr>
          <w:rStyle w:val="Absatz-Standardschriftart1"/>
          <w:rFonts w:ascii="Arial" w:hAnsi="Arial" w:cs="Arial"/>
          <w:lang w:val="en-US" w:eastAsia="de-DE"/>
        </w:rPr>
        <w:t xml:space="preserve"> While in</w:t>
      </w:r>
      <w:r w:rsidR="00DA6A44" w:rsidRPr="00CB0CF1">
        <w:rPr>
          <w:rStyle w:val="Absatz-Standardschriftart1"/>
          <w:rFonts w:ascii="Arial" w:hAnsi="Arial" w:cs="Arial"/>
          <w:lang w:val="en-US" w:eastAsia="de-DE"/>
        </w:rPr>
        <w:t xml:space="preserve"> </w:t>
      </w:r>
      <w:r w:rsidR="006D27D6" w:rsidRPr="00CB0CF1">
        <w:rPr>
          <w:rStyle w:val="Absatz-Standardschriftart1"/>
          <w:rFonts w:ascii="Arial" w:hAnsi="Arial" w:cs="Arial"/>
          <w:lang w:val="en-US" w:eastAsia="de-DE"/>
        </w:rPr>
        <w:t xml:space="preserve">IREDs the </w:t>
      </w:r>
      <w:r w:rsidR="00765AE4" w:rsidRPr="00CB0CF1">
        <w:rPr>
          <w:rStyle w:val="Absatz-Standardschriftart1"/>
          <w:rFonts w:ascii="Arial" w:hAnsi="Arial" w:cs="Arial"/>
          <w:lang w:val="en-US" w:eastAsia="de-DE"/>
        </w:rPr>
        <w:t>pocket</w:t>
      </w:r>
      <w:r w:rsidR="006D27D6" w:rsidRPr="00CB0CF1">
        <w:rPr>
          <w:rStyle w:val="Absatz-Standardschriftart1"/>
          <w:rFonts w:ascii="Arial" w:hAnsi="Arial" w:cs="Arial"/>
          <w:lang w:val="en-US" w:eastAsia="de-DE"/>
        </w:rPr>
        <w:t xml:space="preserve"> is built by </w:t>
      </w:r>
      <w:r w:rsidR="00DE5975" w:rsidRPr="00CB0CF1">
        <w:rPr>
          <w:rStyle w:val="Absatz-Standardschriftart1"/>
          <w:rFonts w:ascii="Arial" w:hAnsi="Arial" w:cs="Arial"/>
          <w:lang w:val="en-US" w:eastAsia="de-DE"/>
        </w:rPr>
        <w:t>both</w:t>
      </w:r>
      <w:r w:rsidR="006D27D6" w:rsidRPr="00CB0CF1">
        <w:rPr>
          <w:rStyle w:val="Absatz-Standardschriftart1"/>
          <w:rFonts w:ascii="Arial" w:hAnsi="Arial" w:cs="Arial"/>
          <w:lang w:val="en-US" w:eastAsia="de-DE"/>
        </w:rPr>
        <w:t xml:space="preserve"> monomers</w:t>
      </w:r>
      <w:r w:rsidR="00DE5975" w:rsidRPr="00CB0CF1">
        <w:rPr>
          <w:rStyle w:val="Absatz-Standardschriftart1"/>
          <w:rFonts w:ascii="Arial" w:hAnsi="Arial" w:cs="Arial"/>
          <w:lang w:val="en-US" w:eastAsia="de-DE"/>
        </w:rPr>
        <w:t xml:space="preserve"> of the homodimer, the active site of</w:t>
      </w:r>
      <w:r w:rsidR="006B7A2D" w:rsidRPr="00CB0CF1">
        <w:rPr>
          <w:rStyle w:val="Absatz-Standardschriftart1"/>
          <w:rFonts w:ascii="Arial" w:hAnsi="Arial" w:cs="Arial"/>
          <w:lang w:val="en-US" w:eastAsia="de-DE"/>
        </w:rPr>
        <w:t xml:space="preserve"> </w:t>
      </w:r>
      <w:r w:rsidR="006B7A2D" w:rsidRPr="00CB0CF1">
        <w:rPr>
          <w:rFonts w:ascii="Arial" w:hAnsi="Arial" w:cs="Arial"/>
          <w:i/>
          <w:noProof/>
          <w:color w:val="000000"/>
        </w:rPr>
        <w:t>β</w:t>
      </w:r>
      <w:r w:rsidR="00DE5975" w:rsidRPr="00CB0CF1">
        <w:rPr>
          <w:rStyle w:val="Absatz-Standardschriftart1"/>
          <w:rFonts w:ascii="Arial" w:hAnsi="Arial" w:cs="Arial"/>
          <w:lang w:val="en-US" w:eastAsia="de-DE"/>
        </w:rPr>
        <w:t xml:space="preserve">HADs is formed by only one monomer (Figure </w:t>
      </w:r>
      <w:r w:rsidR="00CC5348" w:rsidRPr="00CB0CF1">
        <w:rPr>
          <w:rStyle w:val="Absatz-Standardschriftart1"/>
          <w:rFonts w:ascii="Arial" w:hAnsi="Arial" w:cs="Arial"/>
          <w:lang w:val="en-US" w:eastAsia="de-DE"/>
        </w:rPr>
        <w:t>3</w:t>
      </w:r>
      <w:r w:rsidR="00DE5975" w:rsidRPr="00CB0CF1">
        <w:rPr>
          <w:rStyle w:val="Absatz-Standardschriftart1"/>
          <w:rFonts w:ascii="Arial" w:hAnsi="Arial" w:cs="Arial"/>
          <w:lang w:val="en-US" w:eastAsia="de-DE"/>
        </w:rPr>
        <w:t>).</w:t>
      </w:r>
      <w:r w:rsidR="00FD7BBA" w:rsidRPr="00CB0CF1">
        <w:rPr>
          <w:rStyle w:val="Absatz-Standardschriftart1"/>
          <w:rFonts w:ascii="Arial" w:hAnsi="Arial" w:cs="Arial"/>
          <w:lang w:val="en-US" w:eastAsia="de-DE"/>
        </w:rPr>
        <w:t xml:space="preserve"> </w:t>
      </w:r>
      <w:r w:rsidR="00C102ED" w:rsidRPr="00CB0CF1">
        <w:rPr>
          <w:rStyle w:val="Absatz-Standardschriftart1"/>
          <w:rFonts w:ascii="Arial" w:hAnsi="Arial" w:cs="Arial"/>
          <w:lang w:val="en-US" w:eastAsia="de-DE"/>
        </w:rPr>
        <w:t>Interstingly</w:t>
      </w:r>
      <w:r w:rsidR="00FD7BBA" w:rsidRPr="00CB0CF1">
        <w:rPr>
          <w:rStyle w:val="Absatz-Standardschriftart1"/>
          <w:rFonts w:ascii="Arial" w:hAnsi="Arial" w:cs="Arial"/>
          <w:lang w:val="en-US" w:eastAsia="de-DE"/>
        </w:rPr>
        <w:t xml:space="preserve">, </w:t>
      </w:r>
      <w:r w:rsidR="006B7A2D" w:rsidRPr="00CB0CF1">
        <w:rPr>
          <w:rFonts w:ascii="Arial" w:hAnsi="Arial" w:cs="Arial"/>
          <w:i/>
          <w:noProof/>
          <w:color w:val="000000"/>
        </w:rPr>
        <w:t>β</w:t>
      </w:r>
      <w:r w:rsidR="00FD7BBA" w:rsidRPr="00CB0CF1">
        <w:rPr>
          <w:rStyle w:val="Absatz-Standardschriftart1"/>
          <w:rFonts w:ascii="Arial" w:hAnsi="Arial" w:cs="Arial"/>
          <w:lang w:val="en-US" w:eastAsia="de-DE"/>
        </w:rPr>
        <w:t>HAD</w:t>
      </w:r>
      <w:r w:rsidR="00FD7BBA" w:rsidRPr="00CB0CF1">
        <w:rPr>
          <w:rStyle w:val="Absatz-Standardschriftart1"/>
          <w:rFonts w:ascii="Arial" w:hAnsi="Arial" w:cs="Arial"/>
          <w:i/>
          <w:lang w:val="en-US" w:eastAsia="de-DE"/>
        </w:rPr>
        <w:t>Lal</w:t>
      </w:r>
      <w:r w:rsidR="00C102ED" w:rsidRPr="00CB0CF1">
        <w:rPr>
          <w:rStyle w:val="Absatz-Standardschriftart1"/>
          <w:rFonts w:ascii="Arial" w:hAnsi="Arial" w:cs="Arial"/>
          <w:lang w:val="en-US" w:eastAsia="de-DE"/>
        </w:rPr>
        <w:t xml:space="preserve"> possesses</w:t>
      </w:r>
      <w:r w:rsidR="00F67167" w:rsidRPr="00CB0CF1">
        <w:rPr>
          <w:rStyle w:val="Absatz-Standardschriftart1"/>
          <w:rFonts w:ascii="Arial" w:hAnsi="Arial" w:cs="Arial"/>
          <w:lang w:val="en-US" w:eastAsia="de-DE"/>
        </w:rPr>
        <w:t xml:space="preserve"> an additional C</w:t>
      </w:r>
      <w:r w:rsidR="00F67167" w:rsidRPr="00CB0CF1">
        <w:rPr>
          <w:rStyle w:val="Absatz-Standardschriftart1"/>
          <w:rFonts w:ascii="Arial" w:hAnsi="Arial" w:cs="Arial"/>
          <w:lang w:val="en-US" w:eastAsia="de-DE"/>
        </w:rPr>
        <w:noBreakHyphen/>
      </w:r>
      <w:r w:rsidR="002D299A" w:rsidRPr="00CB0CF1">
        <w:rPr>
          <w:rStyle w:val="Absatz-Standardschriftart1"/>
          <w:rFonts w:ascii="Arial" w:hAnsi="Arial" w:cs="Arial"/>
          <w:lang w:val="en-US" w:eastAsia="de-DE"/>
        </w:rPr>
        <w:t>terminal domain (Figure S4</w:t>
      </w:r>
      <w:r w:rsidR="00FD7BBA" w:rsidRPr="00CB0CF1">
        <w:rPr>
          <w:rStyle w:val="Absatz-Standardschriftart1"/>
          <w:rFonts w:ascii="Arial" w:hAnsi="Arial" w:cs="Arial"/>
          <w:lang w:val="en-US" w:eastAsia="de-DE"/>
        </w:rPr>
        <w:t>, green)</w:t>
      </w:r>
      <w:r w:rsidR="00CC7430" w:rsidRPr="00CB0CF1">
        <w:rPr>
          <w:rStyle w:val="Absatz-Standardschriftart1"/>
          <w:rFonts w:ascii="Arial" w:hAnsi="Arial" w:cs="Arial"/>
          <w:lang w:val="en-US" w:eastAsia="de-DE"/>
        </w:rPr>
        <w:t xml:space="preserve">, </w:t>
      </w:r>
      <w:r w:rsidR="00FD7BBA" w:rsidRPr="00CB0CF1">
        <w:rPr>
          <w:rStyle w:val="Absatz-Standardschriftart1"/>
          <w:rFonts w:ascii="Arial" w:hAnsi="Arial" w:cs="Arial"/>
          <w:lang w:val="en-US" w:eastAsia="de-DE"/>
        </w:rPr>
        <w:t xml:space="preserve">which is </w:t>
      </w:r>
      <w:r w:rsidR="00CC7430" w:rsidRPr="00CB0CF1">
        <w:rPr>
          <w:rStyle w:val="Absatz-Standardschriftart1"/>
          <w:rFonts w:ascii="Arial" w:hAnsi="Arial" w:cs="Arial"/>
          <w:lang w:val="en-US" w:eastAsia="de-DE"/>
        </w:rPr>
        <w:t>described as</w:t>
      </w:r>
      <w:r w:rsidR="001B2614" w:rsidRPr="00CB0CF1">
        <w:rPr>
          <w:rStyle w:val="Absatz-Standardschriftart1"/>
          <w:rFonts w:ascii="Arial" w:hAnsi="Arial" w:cs="Arial"/>
          <w:lang w:val="en-US" w:eastAsia="de-DE"/>
        </w:rPr>
        <w:t xml:space="preserve"> a</w:t>
      </w:r>
      <w:r w:rsidR="00CC7430" w:rsidRPr="00CB0CF1">
        <w:rPr>
          <w:rStyle w:val="Absatz-Standardschriftart1"/>
          <w:rFonts w:ascii="Arial" w:hAnsi="Arial" w:cs="Arial"/>
          <w:lang w:val="en-US" w:eastAsia="de-DE"/>
        </w:rPr>
        <w:t xml:space="preserve"> tail domain and </w:t>
      </w:r>
      <w:r w:rsidR="001B2614" w:rsidRPr="00CB0CF1">
        <w:rPr>
          <w:rStyle w:val="Absatz-Standardschriftart1"/>
          <w:rFonts w:ascii="Arial" w:hAnsi="Arial" w:cs="Arial"/>
          <w:lang w:val="en-US" w:eastAsia="de-DE"/>
        </w:rPr>
        <w:t xml:space="preserve">is </w:t>
      </w:r>
      <w:r w:rsidR="00CC7430" w:rsidRPr="00CB0CF1">
        <w:rPr>
          <w:rStyle w:val="Absatz-Standardschriftart1"/>
          <w:rFonts w:ascii="Arial" w:hAnsi="Arial" w:cs="Arial"/>
          <w:lang w:val="en-US" w:eastAsia="de-DE"/>
        </w:rPr>
        <w:t xml:space="preserve">responsible for </w:t>
      </w:r>
      <w:r w:rsidR="00FD7BBA" w:rsidRPr="00CB0CF1">
        <w:rPr>
          <w:rStyle w:val="Absatz-Standardschriftart1"/>
          <w:rFonts w:ascii="Arial" w:hAnsi="Arial" w:cs="Arial"/>
          <w:lang w:val="en-US" w:eastAsia="de-DE"/>
        </w:rPr>
        <w:t>dimerization</w:t>
      </w:r>
      <w:r w:rsidR="00CC7430" w:rsidRPr="00CB0CF1">
        <w:rPr>
          <w:rStyle w:val="Absatz-Standardschriftart1"/>
          <w:rFonts w:ascii="Arial" w:hAnsi="Arial" w:cs="Arial"/>
          <w:lang w:val="en-US" w:eastAsia="de-DE"/>
        </w:rPr>
        <w:t xml:space="preserve"> by extending through the helica</w:t>
      </w:r>
      <w:r w:rsidR="002D299A" w:rsidRPr="00CB0CF1">
        <w:rPr>
          <w:rStyle w:val="Absatz-Standardschriftart1"/>
          <w:rFonts w:ascii="Arial" w:hAnsi="Arial" w:cs="Arial"/>
          <w:lang w:val="en-US" w:eastAsia="de-DE"/>
        </w:rPr>
        <w:t>l domain of the partner subunit.</w:t>
      </w:r>
      <w:r w:rsidR="00CC7430"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"10.1111/j.1742-4658.2006.05585.x", "ISSN" : "1742464X", "PMID" : "17222187", "abstract" : "Crystal structures of recombinant Lactococcus lactis 6-phosphogluconate dehydrogenase (LlPDH) in complex with substrate, cofactor, product and inhibitors have been determined. LlPDH shares significant sequence identity with the enzymes from sheep liver and the protozoan parasite Trypanosoma brucei for which structures have been reported. Comparisons indicate that the key residues in the active site are highly conserved, as are the interactions with the cofactor and the product ribulose 5-phosphate. However, there are differences in the conformation of the substrate 6-phosphogluconate which may reflect distinct states relevant to catalysis. Analysis of the complex formed with the potent inhibitor 4-phospho-d-erythronohydroxamic acid, suggests that this molecule does indeed mimic the high-energy intermediate state that it was designed to. The analysis also identified, as a contaminant by-product of the inhibitor synthesis, 4-phospho-d-erythronamide, which binds in similar fashion. LlPDH can now serve as a model system for structure-based inhibitor design targeting the enzyme from Trypanosoma species.", "author" : [ { "dropping-particle" : "", "family" : "Sundaramoorthy", "given" : "Ramasubramanian", "non-dropping-particle" : "", "parse-names" : false, "suffix" : "" }, { "dropping-particle" : "", "family" : "Iulek", "given" : "Jorge", "non-dropping-particle" : "", "parse-names" : false, "suffix" : "" }, { "dropping-particle" : "", "family" : "Barrett", "given" : "Michael P.", "non-dropping-particle" : "", "parse-names" : false, "suffix" : "" }, { "dropping-particle" : "", "family" : "Bidet", "given" : "Olivier", "non-dropping-particle" : "", "parse-names" : false, "suffix" : "" }, { "dropping-particle" : "", "family" : "Ruda", "given" : "Gian Filippo", "non-dropping-particle" : "", "parse-names" : false, "suffix" : "" }, { "dropping-particle" : "", "family" : "Gilbert", "given" : "Ian H.", "non-dropping-particle" : "", "parse-names" : false, "suffix" : "" }, { "dropping-particle" : "", "family" : "Hunter", "given" : "William N.", "non-dropping-particle" : "", "parse-names" : false, "suffix" : "" } ], "container-title" : "FEBS Journal", "id" : "ITEM-1", "issue" : "1", "issued" : { "date-parts" : [ [ "2007" ] ] }, "page" : "275-286", "title" : "Crystal structures of a bacterial 6-phosphogluconate dehydrogenase reveal aspects of specificity, mechanism and mode of inhibition by analogues of high-energy reaction intermediates", "type" : "article-journal", "volume" : "274" }, "uris" : [ "http://www.mendeley.com/documents/?uuid=9276fe20-c9e1-4bae-a255-fee2a1bbf0cb" ] } ], "mendeley" : { "formattedCitation" : "[21]", "plainTextFormattedCitation" : "[21]", "previouslyFormattedCitation" : "[21]" }, "properties" : { "noteIndex" : 0 }, "schema" : "https://github.com/citation-style-language/schema/raw/master/csl-citation.json" }</w:instrText>
      </w:r>
      <w:r w:rsidR="00CC7430"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[21]</w:t>
      </w:r>
      <w:r w:rsidR="00CC7430" w:rsidRPr="00CB0CF1">
        <w:rPr>
          <w:rStyle w:val="Absatz-Standardschriftart1"/>
          <w:rFonts w:ascii="Arial" w:hAnsi="Arial" w:cs="Arial"/>
          <w:lang w:val="en-US" w:eastAsia="de-DE"/>
        </w:rPr>
        <w:fldChar w:fldCharType="end"/>
      </w:r>
      <w:r w:rsidR="00FD7BBA" w:rsidRPr="00CB0CF1">
        <w:rPr>
          <w:rStyle w:val="Absatz-Standardschriftart1"/>
          <w:rFonts w:ascii="Arial" w:hAnsi="Arial" w:cs="Arial"/>
          <w:lang w:val="en-US" w:eastAsia="de-DE"/>
        </w:rPr>
        <w:t xml:space="preserve"> This leads to an overall different structure when co</w:t>
      </w:r>
      <w:r w:rsidR="007C3182" w:rsidRPr="00CB0CF1">
        <w:rPr>
          <w:rStyle w:val="Absatz-Standardschriftart1"/>
          <w:rFonts w:ascii="Arial" w:hAnsi="Arial" w:cs="Arial"/>
          <w:lang w:val="en-US" w:eastAsia="de-DE"/>
        </w:rPr>
        <w:t>mparing the dimers (Figure 3C).</w:t>
      </w:r>
    </w:p>
    <w:p w14:paraId="7A513B9E" w14:textId="77777777" w:rsidR="0098398D" w:rsidRPr="00CB0CF1" w:rsidRDefault="00C102ED"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Active s</w:t>
      </w:r>
      <w:r w:rsidR="00375A48" w:rsidRPr="00CB0CF1">
        <w:rPr>
          <w:rStyle w:val="Absatz-Standardschriftart1"/>
          <w:rFonts w:ascii="Arial" w:hAnsi="Arial" w:cs="Arial"/>
          <w:b/>
          <w:lang w:val="en-US" w:eastAsia="de-DE"/>
        </w:rPr>
        <w:t>ite</w:t>
      </w:r>
      <w:r w:rsidRPr="00CB0CF1">
        <w:rPr>
          <w:rStyle w:val="Absatz-Standardschriftart1"/>
          <w:rFonts w:ascii="Arial" w:hAnsi="Arial" w:cs="Arial"/>
          <w:b/>
          <w:lang w:val="en-US" w:eastAsia="de-DE"/>
        </w:rPr>
        <w:t xml:space="preserve"> c</w:t>
      </w:r>
      <w:r w:rsidR="00375A48" w:rsidRPr="00CB0CF1">
        <w:rPr>
          <w:rStyle w:val="Absatz-Standardschriftart1"/>
          <w:rFonts w:ascii="Arial" w:hAnsi="Arial" w:cs="Arial"/>
          <w:b/>
          <w:lang w:val="en-US" w:eastAsia="de-DE"/>
        </w:rPr>
        <w:t>omparison</w:t>
      </w:r>
      <w:r w:rsidR="00910D19" w:rsidRPr="00CB0CF1">
        <w:rPr>
          <w:rStyle w:val="Absatz-Standardschriftart1"/>
          <w:rFonts w:ascii="Arial" w:hAnsi="Arial" w:cs="Arial"/>
          <w:b/>
          <w:lang w:val="en-US" w:eastAsia="de-DE"/>
        </w:rPr>
        <w:t xml:space="preserve"> of </w:t>
      </w:r>
      <w:r w:rsidR="005B08BA" w:rsidRPr="00CB0CF1">
        <w:rPr>
          <w:rFonts w:ascii="Arial" w:hAnsi="Arial" w:cs="Arial"/>
          <w:b/>
          <w:i/>
          <w:noProof/>
          <w:color w:val="000000"/>
        </w:rPr>
        <w:t>β</w:t>
      </w:r>
      <w:r w:rsidRPr="00CB0CF1">
        <w:rPr>
          <w:rStyle w:val="Absatz-Standardschriftart1"/>
          <w:rFonts w:ascii="Arial" w:hAnsi="Arial" w:cs="Arial"/>
          <w:b/>
          <w:lang w:val="en-US" w:eastAsia="de-DE"/>
        </w:rPr>
        <w:t>-hydroxyacid dehydrogenases and imine r</w:t>
      </w:r>
      <w:r w:rsidR="00910D19" w:rsidRPr="00CB0CF1">
        <w:rPr>
          <w:rStyle w:val="Absatz-Standardschriftart1"/>
          <w:rFonts w:ascii="Arial" w:hAnsi="Arial" w:cs="Arial"/>
          <w:b/>
          <w:lang w:val="en-US" w:eastAsia="de-DE"/>
        </w:rPr>
        <w:t>eductases</w:t>
      </w:r>
      <w:r w:rsidRPr="00CB0CF1">
        <w:rPr>
          <w:rStyle w:val="Absatz-Standardschriftart1"/>
          <w:rFonts w:ascii="Arial" w:hAnsi="Arial" w:cs="Arial"/>
          <w:b/>
          <w:lang w:val="en-US" w:eastAsia="de-DE"/>
        </w:rPr>
        <w:t xml:space="preserve"> – predicted v</w:t>
      </w:r>
      <w:r w:rsidR="00375A48" w:rsidRPr="00CB0CF1">
        <w:rPr>
          <w:rStyle w:val="Absatz-Standardschriftart1"/>
          <w:rFonts w:ascii="Arial" w:hAnsi="Arial" w:cs="Arial"/>
          <w:b/>
          <w:lang w:val="en-US" w:eastAsia="de-DE"/>
        </w:rPr>
        <w:t>ariants</w:t>
      </w:r>
    </w:p>
    <w:p w14:paraId="196924D8" w14:textId="043F5C00" w:rsidR="00FC11BD" w:rsidRPr="00CB0CF1" w:rsidRDefault="00271B04" w:rsidP="00CB0CF1">
      <w:pPr>
        <w:pStyle w:val="Standard1"/>
        <w:autoSpaceDE w:val="0"/>
        <w:spacing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Despite their se</w:t>
      </w:r>
      <w:r w:rsidR="00C102ED" w:rsidRPr="00CB0CF1">
        <w:rPr>
          <w:rStyle w:val="Absatz-Standardschriftart1"/>
          <w:rFonts w:ascii="Arial" w:hAnsi="Arial" w:cs="Arial"/>
          <w:lang w:val="en-US" w:eastAsia="de-DE"/>
        </w:rPr>
        <w:t>quence and structural similarities</w:t>
      </w:r>
      <w:r w:rsidRPr="00CB0CF1">
        <w:rPr>
          <w:rStyle w:val="Absatz-Standardschriftart1"/>
          <w:rFonts w:ascii="Arial" w:hAnsi="Arial" w:cs="Arial"/>
          <w:lang w:val="en-US" w:eastAsia="de-DE"/>
        </w:rPr>
        <w:t xml:space="preserve">, IREDs and </w:t>
      </w:r>
      <w:r w:rsidR="00EC5357" w:rsidRPr="00CB0CF1">
        <w:rPr>
          <w:rFonts w:ascii="Arial" w:hAnsi="Arial" w:cs="Arial"/>
          <w:i/>
          <w:noProof/>
          <w:color w:val="000000"/>
        </w:rPr>
        <w:t>β</w:t>
      </w:r>
      <w:r w:rsidRPr="00CB0CF1">
        <w:rPr>
          <w:rStyle w:val="Absatz-Standardschriftart1"/>
          <w:rFonts w:ascii="Arial" w:hAnsi="Arial" w:cs="Arial"/>
          <w:lang w:val="en-US" w:eastAsia="de-DE"/>
        </w:rPr>
        <w:t xml:space="preserve">HADs </w:t>
      </w:r>
      <w:r w:rsidR="00C642FD" w:rsidRPr="00CB0CF1">
        <w:rPr>
          <w:rStyle w:val="Absatz-Standardschriftart1"/>
          <w:rFonts w:ascii="Arial" w:hAnsi="Arial" w:cs="Arial"/>
          <w:lang w:val="en-US" w:eastAsia="de-DE"/>
        </w:rPr>
        <w:t>catalyze the asymmetric reduction of rela</w:t>
      </w:r>
      <w:r w:rsidR="00C102ED" w:rsidRPr="00CB0CF1">
        <w:rPr>
          <w:rStyle w:val="Absatz-Standardschriftart1"/>
          <w:rFonts w:ascii="Arial" w:hAnsi="Arial" w:cs="Arial"/>
          <w:lang w:val="en-US" w:eastAsia="de-DE"/>
        </w:rPr>
        <w:t>ted C=N and C=O functionalities</w:t>
      </w:r>
      <w:r w:rsidR="00C642FD" w:rsidRPr="00CB0CF1">
        <w:rPr>
          <w:rStyle w:val="Absatz-Standardschriftart1"/>
          <w:rFonts w:ascii="Arial" w:hAnsi="Arial" w:cs="Arial"/>
          <w:lang w:val="en-US" w:eastAsia="de-DE"/>
        </w:rPr>
        <w:t>. These differences</w:t>
      </w:r>
      <w:r w:rsidRPr="00CB0CF1">
        <w:rPr>
          <w:rStyle w:val="Absatz-Standardschriftart1"/>
          <w:rFonts w:ascii="Arial" w:hAnsi="Arial" w:cs="Arial"/>
          <w:lang w:val="en-US" w:eastAsia="de-DE"/>
        </w:rPr>
        <w:t xml:space="preserve"> in </w:t>
      </w:r>
      <w:r w:rsidR="00693C53" w:rsidRPr="00CB0CF1">
        <w:rPr>
          <w:rStyle w:val="Absatz-Standardschriftart1"/>
          <w:rFonts w:ascii="Arial" w:hAnsi="Arial" w:cs="Arial"/>
          <w:lang w:val="en-US" w:eastAsia="de-DE"/>
        </w:rPr>
        <w:t>function</w:t>
      </w:r>
      <w:r w:rsidRPr="00CB0CF1">
        <w:rPr>
          <w:rStyle w:val="Absatz-Standardschriftart1"/>
          <w:rFonts w:ascii="Arial" w:hAnsi="Arial" w:cs="Arial"/>
          <w:lang w:val="en-US" w:eastAsia="de-DE"/>
        </w:rPr>
        <w:t xml:space="preserve"> </w:t>
      </w:r>
      <w:r w:rsidR="001B2614" w:rsidRPr="00CB0CF1">
        <w:rPr>
          <w:rStyle w:val="Absatz-Standardschriftart1"/>
          <w:rFonts w:ascii="Arial" w:hAnsi="Arial" w:cs="Arial"/>
          <w:lang w:val="en-US" w:eastAsia="de-DE"/>
        </w:rPr>
        <w:t>appear to arise</w:t>
      </w:r>
      <w:r w:rsidRPr="00CB0CF1">
        <w:rPr>
          <w:rStyle w:val="Absatz-Standardschriftart1"/>
          <w:rFonts w:ascii="Arial" w:hAnsi="Arial" w:cs="Arial"/>
          <w:lang w:val="en-US" w:eastAsia="de-DE"/>
        </w:rPr>
        <w:t xml:space="preserve"> from only a few residues </w:t>
      </w:r>
      <w:r w:rsidR="001B2614" w:rsidRPr="00CB0CF1">
        <w:rPr>
          <w:rStyle w:val="Absatz-Standardschriftart1"/>
          <w:rFonts w:ascii="Arial" w:hAnsi="Arial" w:cs="Arial"/>
          <w:lang w:val="en-US" w:eastAsia="de-DE"/>
        </w:rPr>
        <w:t xml:space="preserve">that differ </w:t>
      </w:r>
      <w:r w:rsidR="002D299A" w:rsidRPr="00CB0CF1">
        <w:rPr>
          <w:rStyle w:val="Absatz-Standardschriftart1"/>
          <w:rFonts w:ascii="Arial" w:hAnsi="Arial" w:cs="Arial"/>
          <w:lang w:val="en-US" w:eastAsia="de-DE"/>
        </w:rPr>
        <w:t>in the active site.</w:t>
      </w:r>
      <w:r w:rsidRPr="00CB0CF1">
        <w:rPr>
          <w:rStyle w:val="Absatz-Standardschriftart1"/>
          <w:rFonts w:ascii="Arial" w:hAnsi="Arial" w:cs="Arial"/>
          <w:lang w:val="en-US" w:eastAsia="de-DE"/>
        </w:rPr>
        <w:fldChar w:fldCharType="begin" w:fldLock="1"/>
      </w:r>
      <w:r w:rsidR="007014FD" w:rsidRPr="00CB0CF1">
        <w:rPr>
          <w:rStyle w:val="Absatz-Standardschriftart1"/>
          <w:rFonts w:ascii="Arial" w:hAnsi="Arial" w:cs="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Pr="00CB0CF1">
        <w:rPr>
          <w:rStyle w:val="Absatz-Standardschriftart1"/>
          <w:rFonts w:ascii="Arial" w:hAnsi="Arial" w:cs="Arial"/>
          <w:lang w:val="en-US" w:eastAsia="de-DE"/>
        </w:rPr>
        <w:fldChar w:fldCharType="separate"/>
      </w:r>
      <w:r w:rsidR="00FB3CAA" w:rsidRPr="00CB0CF1">
        <w:rPr>
          <w:rStyle w:val="Absatz-Standardschriftart1"/>
          <w:rFonts w:ascii="Arial" w:hAnsi="Arial" w:cs="Arial"/>
          <w:noProof/>
          <w:lang w:val="en-US" w:eastAsia="de-DE"/>
        </w:rPr>
        <w:t>[16]</w:t>
      </w:r>
      <w:r w:rsidRPr="00CB0CF1">
        <w:rPr>
          <w:rStyle w:val="Absatz-Standardschriftart1"/>
          <w:rFonts w:ascii="Arial" w:hAnsi="Arial" w:cs="Arial"/>
          <w:lang w:val="en-US" w:eastAsia="de-DE"/>
        </w:rPr>
        <w:fldChar w:fldCharType="end"/>
      </w:r>
      <w:r w:rsidR="00435008" w:rsidRPr="00CB0CF1">
        <w:rPr>
          <w:rStyle w:val="Absatz-Standardschriftart1"/>
          <w:rFonts w:ascii="Arial" w:hAnsi="Arial" w:cs="Arial"/>
          <w:lang w:val="en-US" w:eastAsia="de-DE"/>
        </w:rPr>
        <w:t xml:space="preserve"> Several residues are </w:t>
      </w:r>
      <w:r w:rsidR="00847D48" w:rsidRPr="00CB0CF1">
        <w:rPr>
          <w:rStyle w:val="Absatz-Standardschriftart1"/>
          <w:rFonts w:ascii="Arial" w:hAnsi="Arial" w:cs="Arial"/>
          <w:lang w:val="en-US" w:eastAsia="de-DE"/>
        </w:rPr>
        <w:t xml:space="preserve">reported in </w:t>
      </w:r>
      <w:r w:rsidR="00EC5357" w:rsidRPr="00CB0CF1">
        <w:rPr>
          <w:rFonts w:ascii="Arial" w:hAnsi="Arial" w:cs="Arial"/>
          <w:i/>
          <w:noProof/>
          <w:color w:val="000000"/>
        </w:rPr>
        <w:t>β</w:t>
      </w:r>
      <w:r w:rsidR="00847D48" w:rsidRPr="00CB0CF1">
        <w:rPr>
          <w:rStyle w:val="Absatz-Standardschriftart1"/>
          <w:rFonts w:ascii="Arial" w:hAnsi="Arial" w:cs="Arial"/>
          <w:lang w:val="en-US" w:eastAsia="de-DE"/>
        </w:rPr>
        <w:t>HADs to contribute to subst</w:t>
      </w:r>
      <w:r w:rsidR="00435008" w:rsidRPr="00CB0CF1">
        <w:rPr>
          <w:rStyle w:val="Absatz-Standardschriftart1"/>
          <w:rFonts w:ascii="Arial" w:hAnsi="Arial" w:cs="Arial"/>
          <w:lang w:val="en-US" w:eastAsia="de-DE"/>
        </w:rPr>
        <w:t>r</w:t>
      </w:r>
      <w:r w:rsidR="00847D48" w:rsidRPr="00CB0CF1">
        <w:rPr>
          <w:rStyle w:val="Absatz-Standardschriftart1"/>
          <w:rFonts w:ascii="Arial" w:hAnsi="Arial" w:cs="Arial"/>
          <w:lang w:val="en-US" w:eastAsia="de-DE"/>
        </w:rPr>
        <w:t>a</w:t>
      </w:r>
      <w:r w:rsidR="00435008" w:rsidRPr="00CB0CF1">
        <w:rPr>
          <w:rStyle w:val="Absatz-Standardschriftart1"/>
          <w:rFonts w:ascii="Arial" w:hAnsi="Arial" w:cs="Arial"/>
          <w:lang w:val="en-US" w:eastAsia="de-DE"/>
        </w:rPr>
        <w:t>te binding and catalysis</w:t>
      </w:r>
      <w:r w:rsidR="002D299A" w:rsidRPr="00CB0CF1">
        <w:rPr>
          <w:rStyle w:val="Absatz-Standardschriftart1"/>
          <w:rFonts w:ascii="Arial" w:hAnsi="Arial" w:cs="Arial"/>
          <w:lang w:val="en-US" w:eastAsia="de-DE"/>
        </w:rPr>
        <w:t>.</w:t>
      </w:r>
      <w:r w:rsidR="00435008"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"10.1111/j.1742-4658.2006.05585.x", "ISSN" : "1742464X", "PMID" : "17222187", "abstract" : "Crystal structures of recombinant Lactococcus lactis 6-phosphogluconate dehydrogenase (LlPDH) in complex with substrate, cofactor, product and inhibitors have been determined. LlPDH shares significant sequence identity with the enzymes from sheep liver and the protozoan parasite Trypanosoma brucei for which structures have been reported. Comparisons indicate that the key residues in the active site are highly conserved, as are the interactions with the cofactor and the product ribulose 5-phosphate. However, there are differences in the conformation of the substrate 6-phosphogluconate which may reflect distinct states relevant to catalysis. Analysis of the complex formed with the potent inhibitor 4-phospho-d-erythronohydroxamic acid, suggests that this molecule does indeed mimic the high-energy intermediate state that it was designed to. The analysis also identified, as a contaminant by-product of the inhibitor synthesis, 4-phospho-d-erythronamide, which binds in similar fashion. LlPDH can now serve as a model system for structure-based inhibitor design targeting the enzyme from Trypanosoma species.", "author" : [ { "dropping-particle" : "", "family" : "Sundaramoorthy", "given" : "Ramasubramanian", "non-dropping-particle" : "", "parse-names" : false, "suffix" : "" }, { "dropping-particle" : "", "family" : "Iulek", "given" : "Jorge", "non-dropping-particle" : "", "parse-names" : false, "suffix" : "" }, { "dropping-particle" : "", "family" : "Barrett", "given" : "Michael P.", "non-dropping-particle" : "", "parse-names" : false, "suffix" : "" }, { "dropping-particle" : "", "family" : "Bidet", "given" : "Olivier", "non-dropping-particle" : "", "parse-names" : false, "suffix" : "" }, { "dropping-particle" : "", "family" : "Ruda", "given" : "Gian Filippo", "non-dropping-particle" : "", "parse-names" : false, "suffix" : "" }, { "dropping-particle" : "", "family" : "Gilbert", "given" : "Ian H.", "non-dropping-particle" : "", "parse-names" : false, "suffix" : "" }, { "dropping-particle" : "", "family" : "Hunter", "given" : "William N.", "non-dropping-particle" : "", "parse-names" : false, "suffix" : "" } ], "container-title" : "FEBS Journal", "id" : "ITEM-1", "issue" : "1", "issued" : { "date-parts" : [ [ "2007" ] ] }, "page" : "275-286", "title" : "Crystal structures of a bacterial 6-phosphogluconate dehydrogenase reveal aspects of specificity, mechanism and mode of inhibition by analogues of high-energy reaction intermediates", "type" : "article-journal", "volume" : "274" }, "uris" : [ "http://www.mendeley.com/documents/?uuid=9276fe20-c9e1-4bae-a255-fee2a1bbf0cb" ] }, { "id" : "ITEM-2", "itemData" : { "DOI" : "10.1016/j.biochi.2014.05.002", "ISSN" : "61831638", "PMID" : "24878278", "abstract" : "Beta-hydroxyacid dehydrogenase (??-HAD) genes have been identified in all sequenced genomes of eukaryotes and prokaryotes. Their gene products catalyze the NAD+- or NADP+-dependent oxidation of various ??-hydroxy acid substrates into their corresponding semialdehyde. In many fungal and bacterial genomes, multiple ??-HAD genes are observed leading to the hypothesis that these gene products may have unique, uncharacterized metabolic roles specific to their species. The genomes of Geobacter sulfurreducens and Geobacter metallireducens each contain two potential ??-HAD genes. The protein sequences of one pair of these genes, Gs-??HAD (Q74DE4) and Gm-??HAD (Q39R98), have 65% sequence identity and 77% sequence similarity with each other. Both proteins are observed to reduce succinic semialdehyde, a 4-carbon substrate instead of the typical ??-HAD 3-carbon substrate, to ??-hydroxybutyric acid. To further explore the structural and functional characteristics of these two ??-HADs with a less frequently observed substrate specificity, crystal structures for Gs-??HAD and Gm-??HAD in complex with NADP+ were determined to a resolution of 1.89 ?? and 2.07 ??, respectively. The structures of both proteins are similar, composed of 14 ??-helices and nine ??-strands organized into two domains. Domain 1 (1-165) adopts a typical Rossmann fold composed of two ??/?? units: a six-strand parallel ??-sheet surrounded by six ??-helices (??1-??6) followed by a mixed three-strand ??-sheet surrounded by two ??-helices (??7 and ??8). Domain 2 (166-287) is composed of a bundle of seven ??-helices (??9-??14) . Four functional regions conserved in all ??-HADs are spatially located near each other, with a buried molecule of NADP+, at the interdomain cleft. Comparison of these Geobacter structures to a closely related ??-HAD from Arabidopsis thaliana in the apo-NADP+ and apo-substrate bound state suggests that NADP+ binding effects a rigid body rotation between Domains 1 and 2. Bound near the Substrate-Binding and Catalysis Regions in two of the eight protomers in the asymmetric unit of Gm-??HAD is a glycerol molecule that may mimic features of bound biological substrates. ?? 2014 Elsevier Masson SAS. All rights reserved.", "author" : [ { "dropping-particle" : "", "family" : "Zhang", "given" : "Yanfeng", "non-dropping-particle" : "", "parse-names" : false, "suffix" : "" }, { "dropping-particle" : "", "family" : "Zheng", "given" : "Yi", "non-dropping-particle" : "", "parse-names" : false, "suffix" : "" }, { "dropping-particle" : "", "family" : "Qin", "given" : "Ling", "non-dropping-particle" : "", "parse-names" : false, "suffix" : "" }, { "dropping-particle" : "", "family" : "Wang", "given" : "Shihua", "non-dropping-particle" : "", "parse-names" : false, "suffix" : "" }, { "dropping-particle" : "", "family" : "Buchko", "given" : "Garry W.", "non-dropping-particle" : "", "parse-names" : false, "suffix" : "" }, { "dropping-particle" : "", "family" : "Garavito", "given" : "R. Michael", "non-dropping-particle" : "", "parse-names" : false, "suffix" : "" } ], "container-title" : "Biochimie", "id" : "ITEM-2", "issue" : "1", "issued" : { "date-parts" : [ [ "2014" ] ] }, "page" : "61-69", "publisher" : "Elsevier Masson SAS", "title" : "Structural characterization of a \u00df-hydroxyacid dehydrogenase from Geobacter sulfurreducens and Geobacter metallireducens with succinic semialdehyde reductase activity", "type" : "article-journal", "volume" : "104" }, "uris" : [ "http://www.mendeley.com/documents/?uuid=417a9db5-8397-421a-9f73-78ae47fca1da" ] } ], "mendeley" : { "formattedCitation" : "[20,21]", "plainTextFormattedCitation" : "[20,21]", "previouslyFormattedCitation" : "[20,21]" }, "properties" : { "noteIndex" : 0 }, "schema" : "https://github.com/citation-style-language/schema/raw/master/csl-citation.json" }</w:instrText>
      </w:r>
      <w:r w:rsidR="00435008"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[20,21]</w:t>
      </w:r>
      <w:r w:rsidR="00435008" w:rsidRPr="00CB0CF1">
        <w:rPr>
          <w:rStyle w:val="Absatz-Standardschriftart1"/>
          <w:rFonts w:ascii="Arial" w:hAnsi="Arial" w:cs="Arial"/>
          <w:lang w:val="en-US" w:eastAsia="de-DE"/>
        </w:rPr>
        <w:fldChar w:fldCharType="end"/>
      </w:r>
      <w:r w:rsidR="00435008" w:rsidRPr="00CB0CF1">
        <w:rPr>
          <w:rStyle w:val="Absatz-Standardschriftart1"/>
          <w:rFonts w:ascii="Arial" w:hAnsi="Arial" w:cs="Arial"/>
          <w:lang w:val="en-US" w:eastAsia="de-DE"/>
        </w:rPr>
        <w:t xml:space="preserve"> </w:t>
      </w:r>
      <w:r w:rsidR="00DB0200" w:rsidRPr="00CB0CF1">
        <w:rPr>
          <w:rStyle w:val="Absatz-Standardschriftart1"/>
          <w:rFonts w:ascii="Arial" w:hAnsi="Arial" w:cs="Arial"/>
          <w:lang w:val="en-US" w:eastAsia="de-DE"/>
        </w:rPr>
        <w:t xml:space="preserve">Superposition of the active sites of </w:t>
      </w:r>
      <w:r w:rsidR="00DB0200" w:rsidRPr="00CB0CF1">
        <w:rPr>
          <w:rStyle w:val="Absatz-Standardschriftart1"/>
          <w:rFonts w:ascii="Arial" w:hAnsi="Arial" w:cs="Arial"/>
          <w:i/>
          <w:lang w:val="en-US" w:eastAsia="de-DE"/>
        </w:rPr>
        <w:t>R</w:t>
      </w:r>
      <w:r w:rsidR="00DB0200" w:rsidRPr="00CB0CF1">
        <w:rPr>
          <w:rStyle w:val="Absatz-Standardschriftart1"/>
          <w:rFonts w:ascii="Arial" w:hAnsi="Arial" w:cs="Arial"/>
          <w:lang w:val="en-US" w:eastAsia="de-DE"/>
        </w:rPr>
        <w:t>-IRED-</w:t>
      </w:r>
      <w:r w:rsidR="00DB0200" w:rsidRPr="00CB0CF1">
        <w:rPr>
          <w:rStyle w:val="Absatz-Standardschriftart1"/>
          <w:rFonts w:ascii="Arial" w:hAnsi="Arial" w:cs="Arial"/>
          <w:i/>
          <w:lang w:val="en-US" w:eastAsia="de-DE"/>
        </w:rPr>
        <w:t>Sr</w:t>
      </w:r>
      <w:r w:rsidR="00C04806" w:rsidRPr="00CB0CF1">
        <w:rPr>
          <w:rStyle w:val="Absatz-Standardschriftart1"/>
          <w:rFonts w:ascii="Arial" w:hAnsi="Arial" w:cs="Arial"/>
          <w:lang w:val="en-US" w:eastAsia="de-DE"/>
        </w:rPr>
        <w:t xml:space="preserve"> </w:t>
      </w:r>
      <w:r w:rsidR="00DB0200" w:rsidRPr="00CB0CF1">
        <w:rPr>
          <w:rStyle w:val="Absatz-Standardschriftart1"/>
          <w:rFonts w:ascii="Arial" w:hAnsi="Arial" w:cs="Arial"/>
          <w:lang w:val="en-US" w:eastAsia="de-DE"/>
        </w:rPr>
        <w:t xml:space="preserve">with the </w:t>
      </w:r>
      <w:r w:rsidR="00EC5357" w:rsidRPr="00CB0CF1">
        <w:rPr>
          <w:rFonts w:ascii="Arial" w:hAnsi="Arial" w:cs="Arial"/>
          <w:i/>
          <w:noProof/>
          <w:color w:val="000000"/>
        </w:rPr>
        <w:t>β</w:t>
      </w:r>
      <w:r w:rsidR="00DB0200" w:rsidRPr="00CB0CF1">
        <w:rPr>
          <w:rStyle w:val="Absatz-Standardschriftart1"/>
          <w:rFonts w:ascii="Arial" w:hAnsi="Arial" w:cs="Arial"/>
          <w:lang w:val="en-US" w:eastAsia="de-DE"/>
        </w:rPr>
        <w:t>HAD</w:t>
      </w:r>
      <w:r w:rsidR="00DB0200" w:rsidRPr="00CB0CF1">
        <w:rPr>
          <w:rStyle w:val="Absatz-Standardschriftart1"/>
          <w:rFonts w:ascii="Arial" w:hAnsi="Arial" w:cs="Arial"/>
          <w:i/>
          <w:lang w:val="en-US" w:eastAsia="de-DE"/>
        </w:rPr>
        <w:t>At</w:t>
      </w:r>
      <w:r w:rsidR="00DB0200" w:rsidRPr="00CB0CF1">
        <w:rPr>
          <w:rStyle w:val="Absatz-Standardschriftart1"/>
          <w:rFonts w:ascii="Arial" w:hAnsi="Arial" w:cs="Arial"/>
          <w:lang w:val="en-US" w:eastAsia="de-DE"/>
        </w:rPr>
        <w:t xml:space="preserve"> show</w:t>
      </w:r>
      <w:r w:rsidR="001B2614" w:rsidRPr="00CB0CF1">
        <w:rPr>
          <w:rStyle w:val="Absatz-Standardschriftart1"/>
          <w:rFonts w:ascii="Arial" w:hAnsi="Arial" w:cs="Arial"/>
          <w:lang w:val="en-US" w:eastAsia="de-DE"/>
        </w:rPr>
        <w:t>s</w:t>
      </w:r>
      <w:r w:rsidR="00DB0200" w:rsidRPr="00CB0CF1">
        <w:rPr>
          <w:rStyle w:val="Absatz-Standardschriftart1"/>
          <w:rFonts w:ascii="Arial" w:hAnsi="Arial" w:cs="Arial"/>
          <w:lang w:val="en-US" w:eastAsia="de-DE"/>
        </w:rPr>
        <w:t xml:space="preserve"> a close alignment of</w:t>
      </w:r>
      <w:r w:rsidR="00C642FD" w:rsidRPr="00CB0CF1">
        <w:rPr>
          <w:rStyle w:val="Absatz-Standardschriftart1"/>
          <w:rFonts w:ascii="Arial" w:hAnsi="Arial" w:cs="Arial"/>
          <w:lang w:val="en-US" w:eastAsia="de-DE"/>
        </w:rPr>
        <w:t xml:space="preserve"> </w:t>
      </w:r>
      <w:r w:rsidR="00C025FB" w:rsidRPr="00CB0CF1">
        <w:rPr>
          <w:rStyle w:val="Absatz-Standardschriftart1"/>
          <w:rFonts w:ascii="Arial" w:hAnsi="Arial" w:cs="Arial"/>
          <w:lang w:val="en-US" w:eastAsia="de-DE"/>
        </w:rPr>
        <w:t>main chain atoms</w:t>
      </w:r>
      <w:r w:rsidR="00DB0200" w:rsidRPr="00CB0CF1">
        <w:rPr>
          <w:rStyle w:val="Absatz-Standardschriftart1"/>
          <w:rFonts w:ascii="Arial" w:hAnsi="Arial" w:cs="Arial"/>
          <w:lang w:val="en-US" w:eastAsia="de-DE"/>
        </w:rPr>
        <w:t xml:space="preserve">. </w:t>
      </w:r>
      <w:r w:rsidR="00C025FB" w:rsidRPr="00CB0CF1">
        <w:rPr>
          <w:rStyle w:val="Absatz-Standardschriftart1"/>
          <w:rFonts w:ascii="Arial" w:hAnsi="Arial" w:cs="Arial"/>
          <w:lang w:val="en-US" w:eastAsia="de-DE"/>
        </w:rPr>
        <w:t xml:space="preserve">However, a comparison of </w:t>
      </w:r>
      <w:r w:rsidR="0029445D" w:rsidRPr="00CB0CF1">
        <w:rPr>
          <w:rStyle w:val="Absatz-Standardschriftart1"/>
          <w:rFonts w:ascii="Arial" w:hAnsi="Arial" w:cs="Arial"/>
          <w:lang w:val="en-US" w:eastAsia="de-DE"/>
        </w:rPr>
        <w:t xml:space="preserve">the four described residues in </w:t>
      </w:r>
      <w:r w:rsidR="00EC5357" w:rsidRPr="00CB0CF1">
        <w:rPr>
          <w:rFonts w:ascii="Arial" w:hAnsi="Arial" w:cs="Arial"/>
          <w:i/>
          <w:noProof/>
          <w:color w:val="000000"/>
        </w:rPr>
        <w:t>β</w:t>
      </w:r>
      <w:r w:rsidR="0029445D" w:rsidRPr="00CB0CF1">
        <w:rPr>
          <w:rStyle w:val="Absatz-Standardschriftart1"/>
          <w:rFonts w:ascii="Arial" w:hAnsi="Arial" w:cs="Arial"/>
          <w:lang w:val="en-US" w:eastAsia="de-DE"/>
        </w:rPr>
        <w:t>HADs with corresponding positions in IREDs</w:t>
      </w:r>
      <w:r w:rsidR="00C025FB" w:rsidRPr="00CB0CF1">
        <w:rPr>
          <w:rStyle w:val="Absatz-Standardschriftart1"/>
          <w:rFonts w:ascii="Arial" w:hAnsi="Arial" w:cs="Arial"/>
          <w:lang w:val="en-US" w:eastAsia="de-DE"/>
        </w:rPr>
        <w:t xml:space="preserve"> reveals</w:t>
      </w:r>
      <w:r w:rsidR="0029445D" w:rsidRPr="00CB0CF1">
        <w:rPr>
          <w:rStyle w:val="Absatz-Standardschriftart1"/>
          <w:rFonts w:ascii="Arial" w:hAnsi="Arial" w:cs="Arial"/>
          <w:lang w:val="en-US" w:eastAsia="de-DE"/>
        </w:rPr>
        <w:t xml:space="preserve"> </w:t>
      </w:r>
      <w:r w:rsidR="008711A2" w:rsidRPr="00CB0CF1">
        <w:rPr>
          <w:rStyle w:val="Absatz-Standardschriftart1"/>
          <w:rFonts w:ascii="Arial" w:hAnsi="Arial" w:cs="Arial"/>
          <w:lang w:val="en-US" w:eastAsia="de-DE"/>
        </w:rPr>
        <w:t>significant differences</w:t>
      </w:r>
      <w:r w:rsidR="002D299A" w:rsidRPr="00CB0CF1">
        <w:rPr>
          <w:rStyle w:val="Absatz-Standardschriftart1"/>
          <w:rFonts w:ascii="Arial" w:hAnsi="Arial" w:cs="Arial"/>
          <w:lang w:val="en-US" w:eastAsia="de-DE"/>
        </w:rPr>
        <w:t xml:space="preserve"> </w:t>
      </w:r>
      <w:r w:rsidR="00444254" w:rsidRPr="00CB0CF1">
        <w:rPr>
          <w:rStyle w:val="Absatz-Standardschriftart1"/>
          <w:rFonts w:ascii="Arial" w:hAnsi="Arial" w:cs="Arial"/>
          <w:lang w:val="en-US" w:eastAsia="de-DE"/>
        </w:rPr>
        <w:t>(Figure 4)</w:t>
      </w:r>
      <w:r w:rsidR="0029445D" w:rsidRPr="00CB0CF1">
        <w:rPr>
          <w:rStyle w:val="Absatz-Standardschriftart1"/>
          <w:rFonts w:ascii="Arial" w:hAnsi="Arial" w:cs="Arial"/>
          <w:lang w:val="en-US" w:eastAsia="de-DE"/>
        </w:rPr>
        <w:t>:</w:t>
      </w:r>
      <w:r w:rsidR="0038274A" w:rsidRPr="00CB0CF1">
        <w:rPr>
          <w:rStyle w:val="Absatz-Standardschriftart1"/>
          <w:rFonts w:ascii="Arial" w:hAnsi="Arial" w:cs="Arial"/>
          <w:lang w:val="en-US" w:eastAsia="de-DE"/>
        </w:rPr>
        <w:t xml:space="preserve"> First, the substrate binding pocket of </w:t>
      </w:r>
      <w:r w:rsidR="00693C53" w:rsidRPr="00CB0CF1">
        <w:rPr>
          <w:rStyle w:val="Absatz-Standardschriftart1"/>
          <w:rFonts w:ascii="Arial" w:hAnsi="Arial" w:cs="Arial"/>
          <w:i/>
          <w:lang w:val="en-US" w:eastAsia="de-DE"/>
        </w:rPr>
        <w:t>R</w:t>
      </w:r>
      <w:r w:rsidR="00693C53" w:rsidRPr="00CB0CF1">
        <w:rPr>
          <w:rStyle w:val="Absatz-Standardschriftart1"/>
          <w:rFonts w:ascii="Arial" w:hAnsi="Arial" w:cs="Arial"/>
          <w:lang w:val="en-US" w:eastAsia="de-DE"/>
        </w:rPr>
        <w:t>-IRED-</w:t>
      </w:r>
      <w:r w:rsidR="00693C53" w:rsidRPr="00CB0CF1">
        <w:rPr>
          <w:rStyle w:val="Absatz-Standardschriftart1"/>
          <w:rFonts w:ascii="Arial" w:hAnsi="Arial" w:cs="Arial"/>
          <w:i/>
          <w:lang w:val="en-US" w:eastAsia="de-DE"/>
        </w:rPr>
        <w:t>Sr</w:t>
      </w:r>
      <w:r w:rsidR="0038274A" w:rsidRPr="00CB0CF1">
        <w:rPr>
          <w:rStyle w:val="Absatz-Standardschriftart1"/>
          <w:rFonts w:ascii="Arial" w:hAnsi="Arial" w:cs="Arial"/>
          <w:lang w:val="en-US" w:eastAsia="de-DE"/>
        </w:rPr>
        <w:t xml:space="preserve"> is considerably more hydrophobic than that of the three selected </w:t>
      </w:r>
      <w:r w:rsidR="00EC5357" w:rsidRPr="00CB0CF1">
        <w:rPr>
          <w:rFonts w:ascii="Arial" w:hAnsi="Arial" w:cs="Arial"/>
          <w:i/>
          <w:noProof/>
          <w:color w:val="000000"/>
        </w:rPr>
        <w:t>β</w:t>
      </w:r>
      <w:r w:rsidR="0038274A" w:rsidRPr="00CB0CF1">
        <w:rPr>
          <w:rStyle w:val="Absatz-Standardschriftart1"/>
          <w:rFonts w:ascii="Arial" w:hAnsi="Arial" w:cs="Arial"/>
          <w:lang w:val="en-US" w:eastAsia="de-DE"/>
        </w:rPr>
        <w:t xml:space="preserve">HADs. Second, for </w:t>
      </w:r>
      <w:r w:rsidR="00EC5357" w:rsidRPr="00CB0CF1">
        <w:rPr>
          <w:rFonts w:ascii="Arial" w:hAnsi="Arial" w:cs="Arial"/>
          <w:i/>
          <w:noProof/>
          <w:color w:val="000000"/>
        </w:rPr>
        <w:t>β</w:t>
      </w:r>
      <w:r w:rsidR="0038274A" w:rsidRPr="00CB0CF1">
        <w:rPr>
          <w:rStyle w:val="Absatz-Standardschriftart1"/>
          <w:rFonts w:ascii="Arial" w:hAnsi="Arial" w:cs="Arial"/>
          <w:lang w:val="en-US" w:eastAsia="de-DE"/>
        </w:rPr>
        <w:t>HAD</w:t>
      </w:r>
      <w:r w:rsidR="0038274A" w:rsidRPr="00CB0CF1">
        <w:rPr>
          <w:rStyle w:val="Absatz-Standardschriftart1"/>
          <w:rFonts w:ascii="Arial" w:hAnsi="Arial" w:cs="Arial"/>
          <w:i/>
          <w:lang w:val="en-US" w:eastAsia="de-DE"/>
        </w:rPr>
        <w:t>At</w:t>
      </w:r>
      <w:r w:rsidR="00693C53" w:rsidRPr="00CB0CF1">
        <w:rPr>
          <w:rStyle w:val="Absatz-Standardschriftart1"/>
          <w:rFonts w:ascii="Arial" w:hAnsi="Arial" w:cs="Arial"/>
          <w:lang w:val="en-US" w:eastAsia="de-DE"/>
        </w:rPr>
        <w:t xml:space="preserve"> a </w:t>
      </w:r>
      <w:r w:rsidR="0038274A" w:rsidRPr="00CB0CF1">
        <w:rPr>
          <w:rStyle w:val="Absatz-Standardschriftart1"/>
          <w:rFonts w:ascii="Arial" w:hAnsi="Arial" w:cs="Arial"/>
          <w:lang w:val="en-US" w:eastAsia="de-DE"/>
        </w:rPr>
        <w:t xml:space="preserve">serine (S121) and a phenylalanine (F231) </w:t>
      </w:r>
      <w:r w:rsidR="00693C53" w:rsidRPr="00CB0CF1">
        <w:rPr>
          <w:rStyle w:val="Absatz-Standardschriftart1"/>
          <w:rFonts w:ascii="Arial" w:hAnsi="Arial" w:cs="Arial"/>
          <w:lang w:val="en-US" w:eastAsia="de-DE"/>
        </w:rPr>
        <w:t xml:space="preserve">residue </w:t>
      </w:r>
      <w:r w:rsidR="0038274A" w:rsidRPr="00CB0CF1">
        <w:rPr>
          <w:rStyle w:val="Absatz-Standardschriftart1"/>
          <w:rFonts w:ascii="Arial" w:hAnsi="Arial" w:cs="Arial"/>
          <w:lang w:val="en-US" w:eastAsia="de-DE"/>
        </w:rPr>
        <w:t xml:space="preserve">are described to be important for recognition, orientation and docking </w:t>
      </w:r>
      <w:r w:rsidR="002D299A" w:rsidRPr="00CB0CF1">
        <w:rPr>
          <w:rStyle w:val="Absatz-Standardschriftart1"/>
          <w:rFonts w:ascii="Arial" w:hAnsi="Arial" w:cs="Arial"/>
          <w:lang w:val="en-US" w:eastAsia="de-DE"/>
        </w:rPr>
        <w:t>of the substrate.</w:t>
      </w:r>
      <w:r w:rsidR="0038274A"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"10.1016/j.bbapap.2013.09.013", "ISSN" : "15709639", "PMID" : "24076009", "abstract" : "NADPH-dependent glyoxylate reductases from Arabidopsis thaliana (AtGLYR) convert both glyoxylate and succinic semialdehyde into their corresponding hydroxyacid equivalents. The primary sequence of cytosolic AtGLYR1 reveals several sequence elements that are consistent with the \u03b2-HAD (\u03b2-hydroxyacid dehydrogenase) protein family, whose members include 3-hydroxyisobutyrate dehydrogenase, tartronate semialdehyde reductase and 6-phosphogluconate dehydrogenase. Here, site-directed mutagenesis was utilized to identify catalytically important amino acid residues for glyoxylate reduction in AtGLYR1. Kinetic studies and binding assays established that Lys170 is essential for catalysis, Phe231, Asp239, Ser121 and Thr95 are more important in substrate binding than in catalysis, and Asn174 is more important in catalysis. The low activity of the mutant enzymes precluded kinetic studies with succinic semialdehyde. The crystal structure of AtGLYR1 in the absence of substrate was solved to 2.1 \u00c5 by molecular replacement using a previously unrecognized member of the \u03b2-HAD family, cytokine-like nuclear factor, thereby enabling the 3-D structure of the protein to be modeled with substrate and co-factor. Structural alignment of AtGLYR1 with \u03b2-HAD family members provided support for the essentiality of Lys170, Phe173, Asp239, Ser121, Asn174 and Thr95 in the active site and preliminary support for an acid/base catalytic mechanism involving Lys170 as the general acid and a conserved active-site water molecule. This information established that AtGLYR1 is a member of the \u03b2-HAD protein family. Sequence and activity comparisons indicated that AtGLYR1 and the plastidial AtGLYR2 possess structural features that are absent in Arabidopsis hydroxypyruvate reductases and probably account for their stronger preference for glyoxylate over hydroxypyruvate. \u00a9 2013 Elsevier B.V.", "author" : [ { "dropping-particle" : "", "family" : "Hoover", "given" : "Gordon J.", "non-dropping-particle" : "", "parse-names" : false, "suffix" : "" }, { "dropping-particle" : "", "family" : "J\u00f8rgensen", "given" : "Ren\u00e9", "non-dropping-particle" : "", "parse-names" : false, "suffix" : "" }, { "dropping-particle" : "", "family" : "Rochon", "given" : "Amanda", "non-dropping-particle" : "", "parse-names" : false, "suffix" : "" }, { "dropping-particle" : "", "family" : "Bajwa", "given" : "Vikramjit S.", "non-dropping-particle" : "", "parse-names" : false, "suffix" : "" }, { "dropping-particle" : "", "family" : "Merrill", "given" : "A. Rod", "non-dropping-particle" : "", "parse-names" : false, "suffix" : "" }, { "dropping-particle" : "", "family" : "Shelp", "given" : "Barry J.", "non-dropping-particle" : "", "parse-names" : false, "suffix" : "" } ], "container-title" : "Biochimica et Biophysica Acta - Proteins and Proteomics", "id" : "ITEM-1", "issue" : "12", "issued" : { "date-parts" : [ [ "2013" ] ] }, "page" : "2663-2671", "publisher" : "Elsevier B.V.", "title" : "Identification of catalytically important amino acid residues for enzymatic reduction of glyoxylate in plants", "type" : "article-journal", "volume" : "1834" }, "uris" : [ "http://www.mendeley.com/documents/?uuid=1d73970d-32d1-4bba-a5e7-acc59ee70300" ] } ], "mendeley" : { "formattedCitation" : "[23]", "plainTextFormattedCitation" : "[23]", "previouslyFormattedCitation" : "[23]" }, "properties" : { "noteIndex" : 0 }, "schema" : "https://github.com/citation-style-language/schema/raw/master/csl-citation.json" }</w:instrText>
      </w:r>
      <w:r w:rsidR="0038274A"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[23]</w:t>
      </w:r>
      <w:r w:rsidR="0038274A" w:rsidRPr="00CB0CF1">
        <w:rPr>
          <w:rStyle w:val="Absatz-Standardschriftart1"/>
          <w:rFonts w:ascii="Arial" w:hAnsi="Arial" w:cs="Arial"/>
          <w:lang w:val="en-US" w:eastAsia="de-DE"/>
        </w:rPr>
        <w:fldChar w:fldCharType="end"/>
      </w:r>
      <w:r w:rsidR="0038274A" w:rsidRPr="00CB0CF1">
        <w:rPr>
          <w:rStyle w:val="Absatz-Standardschriftart1"/>
          <w:rFonts w:ascii="Arial" w:hAnsi="Arial" w:cs="Arial"/>
          <w:lang w:val="en-US" w:eastAsia="de-DE"/>
        </w:rPr>
        <w:t xml:space="preserve"> </w:t>
      </w:r>
      <w:r w:rsidR="0094251C" w:rsidRPr="00CB0CF1">
        <w:rPr>
          <w:rStyle w:val="Absatz-Standardschriftart1"/>
          <w:rFonts w:ascii="Arial" w:hAnsi="Arial" w:cs="Arial"/>
          <w:lang w:val="en-US" w:eastAsia="de-DE"/>
        </w:rPr>
        <w:t>S121 is described to interact with the carboxyl</w:t>
      </w:r>
      <w:r w:rsidR="002D299A" w:rsidRPr="00CB0CF1">
        <w:rPr>
          <w:rStyle w:val="Absatz-Standardschriftart1"/>
          <w:rFonts w:ascii="Arial" w:hAnsi="Arial" w:cs="Arial"/>
          <w:lang w:val="en-US" w:eastAsia="de-DE"/>
        </w:rPr>
        <w:t xml:space="preserve"> group of the natural substrate.</w:t>
      </w:r>
      <w:r w:rsidR="0094251C"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"10.1111/j.1742-4658.2006.05585.x", "ISSN" : "1742464X", "PMID" : "17222187", "abstract" : "Crystal structures of recombinant Lactococcus lactis 6-phosphogluconate dehydrogenase (LlPDH) in complex with substrate, cofactor, product and inhibitors have been determined. LlPDH shares significant sequence identity with the enzymes from sheep liver and the protozoan parasite Trypanosoma brucei for which structures have been reported. Comparisons indicate that the key residues in the active site are highly conserved, as are the interactions with the cofactor and the product ribulose 5-phosphate. However, there are differences in the conformation of the substrate 6-phosphogluconate which may reflect distinct states relevant to catalysis. Analysis of the complex formed with the potent inhibitor 4-phospho-d-erythronohydroxamic acid, suggests that this molecule does indeed mimic the high-energy intermediate state that it was designed to. The analysis also identified, as a contaminant by-product of the inhibitor synthesis, 4-phospho-d-erythronamide, which binds in similar fashion. LlPDH can now serve as a model system for structure-based inhibitor design targeting the enzyme from Trypanosoma species.", "author" : [ { "dropping-particle" : "", "family" : "Sundaramoorthy", "given" : "Ramasubramanian", "non-dropping-particle" : "", "parse-names" : false, "suffix" : "" }, { "dropping-particle" : "", "family" : "Iulek", "given" : "Jorge", "non-dropping-particle" : "", "parse-names" : false, "suffix" : "" }, { "dropping-particle" : "", "family" : "Barrett", "given" : "Michael P.", "non-dropping-particle" : "", "parse-names" : false, "suffix" : "" }, { "dropping-particle" : "", "family" : "Bidet", "given" : "Olivier", "non-dropping-particle" : "", "parse-names" : false, "suffix" : "" }, { "dropping-particle" : "", "family" : "Ruda", "given" : "Gian Filippo", "non-dropping-particle" : "", "parse-names" : false, "suffix" : "" }, { "dropping-particle" : "", "family" : "Gilbert", "given" : "Ian H.", "non-dropping-particle" : "", "parse-names" : false, "suffix" : "" }, { "dropping-particle" : "", "family" : "Hunter", "given" : "William N.", "non-dropping-particle" : "", "parse-names" : false, "suffix" : "" } ], "container-title" : "FEBS Journal", "id" : "ITEM-1", "issue" : "1", "issued" : { "date-parts" : [ [ "2007" ] ] }, "page" : "275-286", "title" : "Crystal structures of a bacterial 6-phosphogluconate dehydrogenase reveal aspects of specificity, mechanism and mode of inhibition by analogues of high-energy reaction intermediates", "type" : "article-journal", "volume" : "274" }, "uris" : [ "http://www.mendeley.com/documents/?uuid=9276fe20-c9e1-4bae-a255-fee2a1bbf0cb" ] }, { "id" : "ITEM-2", "itemData" : { "DOI" : "10.1016/j.bbapap.2013.09.013", "ISSN" : "15709639", "PMID" : "24076009", "abstract" : "NADPH-dependent glyoxylate reductases from Arabidopsis thaliana (AtGLYR) convert both glyoxylate and succinic semialdehyde into their corresponding hydroxyacid equivalents. The primary sequence of cytosolic AtGLYR1 reveals several sequence elements that are consistent with the \u03b2-HAD (\u03b2-hydroxyacid dehydrogenase) protein family, whose members include 3-hydroxyisobutyrate dehydrogenase, tartronate semialdehyde reductase and 6-phosphogluconate dehydrogenase. Here, site-directed mutagenesis was utilized to identify catalytically important amino acid residues for glyoxylate reduction in AtGLYR1. Kinetic studies and binding assays established that Lys170 is essential for catalysis, Phe231, Asp239, Ser121 and Thr95 are more important in substrate binding than in catalysis, and Asn174 is more important in catalysis. The low activity of the mutant enzymes precluded kinetic studies with succinic semialdehyde. The crystal structure of AtGLYR1 in the absence of substrate was solved to 2.1 \u00c5 by molecular replacement using a previously unrecognized member of the \u03b2-HAD family, cytokine-like nuclear factor, thereby enabling the 3-D structure of the protein to be modeled with substrate and co-factor. Structural alignment of AtGLYR1 with \u03b2-HAD family members provided support for the essentiality of Lys170, Phe173, Asp239, Ser121, Asn174 and Thr95 in the active site and preliminary support for an acid/base catalytic mechanism involving Lys170 as the general acid and a conserved active-site water molecule. This information established that AtGLYR1 is a member of the \u03b2-HAD protein family. Sequence and activity comparisons indicated that AtGLYR1 and the plastidial AtGLYR2 possess structural features that are absent in Arabidopsis hydroxypyruvate reductases and probably account for their stronger preference for glyoxylate over hydroxypyruvate. \u00a9 2013 Elsevier B.V.", "author" : [ { "dropping-particle" : "", "family" : "Hoover", "given" : "Gordon J.", "non-dropping-particle" : "", "parse-names" : false, "suffix" : "" }, { "dropping-particle" : "", "family" : "J\u00f8rgensen", "given" : "Ren\u00e9", "non-dropping-particle" : "", "parse-names" : false, "suffix" : "" }, { "dropping-particle" : "", "family" : "Rochon", "given" : "Amanda", "non-dropping-particle" : "", "parse-names" : false, "suffix" : "" }, { "dropping-particle" : "", "family" : "Bajwa", "given" : "Vikramjit S.", "non-dropping-particle" : "", "parse-names" : false, "suffix" : "" }, { "dropping-particle" : "", "family" : "Merrill", "given" : "A. Rod", "non-dropping-particle" : "", "parse-names" : false, "suffix" : "" }, { "dropping-particle" : "", "family" : "Shelp", "given" : "Barry J.", "non-dropping-particle" : "", "parse-names" : false, "suffix" : "" } ], "container-title" : "Biochimica et Biophysica Acta - Proteins and Proteomics", "id" : "ITEM-2", "issue" : "12", "issued" : { "date-parts" : [ [ "2013" ] ] }, "page" : "2663-2671", "publisher" : "Elsevier B.V.", "title" : "Identification of catalytically important amino acid residues for enzymatic reduction of glyoxylate in plants", "type" : "article-journal", "volume" : "1834" }, "uris" : [ "http://www.mendeley.com/documents/?uuid=1d73970d-32d1-4bba-a5e7-acc59ee70300" ] } ], "mendeley" : { "formattedCitation" : "[21,23]", "plainTextFormattedCitation" : "[21,23]", "previouslyFormattedCitation" : "[21,23]" }, "properties" : { "noteIndex" : 0 }, "schema" : "https://github.com/citation-style-language/schema/raw/master/csl-citation.json" }</w:instrText>
      </w:r>
      <w:r w:rsidR="0094251C"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[21,23]</w:t>
      </w:r>
      <w:r w:rsidR="0094251C" w:rsidRPr="00CB0CF1">
        <w:rPr>
          <w:rStyle w:val="Absatz-Standardschriftart1"/>
          <w:rFonts w:ascii="Arial" w:hAnsi="Arial" w:cs="Arial"/>
          <w:lang w:val="en-US" w:eastAsia="de-DE"/>
        </w:rPr>
        <w:fldChar w:fldCharType="end"/>
      </w:r>
      <w:r w:rsidR="0094251C" w:rsidRPr="00CB0CF1">
        <w:rPr>
          <w:rStyle w:val="Absatz-Standardschriftart1"/>
          <w:rFonts w:ascii="Arial" w:hAnsi="Arial" w:cs="Arial"/>
          <w:lang w:val="en-US" w:eastAsia="de-DE"/>
        </w:rPr>
        <w:t xml:space="preserve"> </w:t>
      </w:r>
      <w:r w:rsidR="0038274A" w:rsidRPr="00CB0CF1">
        <w:rPr>
          <w:rStyle w:val="Absatz-Standardschriftart1"/>
          <w:rFonts w:ascii="Arial" w:hAnsi="Arial" w:cs="Arial"/>
          <w:i/>
          <w:lang w:val="en-US" w:eastAsia="de-DE"/>
        </w:rPr>
        <w:t>R</w:t>
      </w:r>
      <w:r w:rsidR="0038274A" w:rsidRPr="00CB0CF1">
        <w:rPr>
          <w:rStyle w:val="Absatz-Standardschriftart1"/>
          <w:rFonts w:ascii="Arial" w:hAnsi="Arial" w:cs="Arial"/>
          <w:lang w:val="en-US" w:eastAsia="de-DE"/>
        </w:rPr>
        <w:t>-IRED-</w:t>
      </w:r>
      <w:r w:rsidR="0038274A" w:rsidRPr="00CB0CF1">
        <w:rPr>
          <w:rStyle w:val="Absatz-Standardschriftart1"/>
          <w:rFonts w:ascii="Arial" w:hAnsi="Arial" w:cs="Arial"/>
          <w:i/>
          <w:lang w:val="en-US" w:eastAsia="de-DE"/>
        </w:rPr>
        <w:t>Sr</w:t>
      </w:r>
      <w:r w:rsidR="0038274A" w:rsidRPr="00CB0CF1">
        <w:rPr>
          <w:rStyle w:val="Absatz-Standardschriftart1"/>
          <w:rFonts w:ascii="Arial" w:hAnsi="Arial" w:cs="Arial"/>
          <w:lang w:val="en-US" w:eastAsia="de-DE"/>
        </w:rPr>
        <w:t xml:space="preserve"> has a methionine at the position corresponding to S121 in </w:t>
      </w:r>
      <w:r w:rsidR="00EC5357" w:rsidRPr="00CB0CF1">
        <w:rPr>
          <w:rFonts w:ascii="Arial" w:hAnsi="Arial" w:cs="Arial"/>
          <w:i/>
          <w:noProof/>
          <w:color w:val="000000"/>
        </w:rPr>
        <w:t>β</w:t>
      </w:r>
      <w:r w:rsidR="0038274A" w:rsidRPr="00CB0CF1">
        <w:rPr>
          <w:rStyle w:val="Absatz-Standardschriftart1"/>
          <w:rFonts w:ascii="Arial" w:hAnsi="Arial" w:cs="Arial"/>
          <w:lang w:val="en-US" w:eastAsia="de-DE"/>
        </w:rPr>
        <w:t>HAD</w:t>
      </w:r>
      <w:r w:rsidR="0038274A" w:rsidRPr="00CB0CF1">
        <w:rPr>
          <w:rStyle w:val="Absatz-Standardschriftart1"/>
          <w:rFonts w:ascii="Arial" w:hAnsi="Arial" w:cs="Arial"/>
          <w:i/>
          <w:lang w:val="en-US" w:eastAsia="de-DE"/>
        </w:rPr>
        <w:t xml:space="preserve">At. </w:t>
      </w:r>
      <w:r w:rsidR="00DC2C10" w:rsidRPr="00CB0CF1">
        <w:rPr>
          <w:rStyle w:val="Absatz-Standardschriftart1"/>
          <w:rFonts w:ascii="Arial" w:hAnsi="Arial" w:cs="Arial"/>
          <w:lang w:val="en-US" w:eastAsia="de-DE"/>
        </w:rPr>
        <w:t>Furthermore,</w:t>
      </w:r>
      <w:r w:rsidR="00693C53" w:rsidRPr="00CB0CF1">
        <w:rPr>
          <w:rStyle w:val="Absatz-Standardschriftart1"/>
          <w:rFonts w:ascii="Arial" w:hAnsi="Arial" w:cs="Arial"/>
          <w:lang w:val="en-US" w:eastAsia="de-DE"/>
        </w:rPr>
        <w:t xml:space="preserve"> </w:t>
      </w:r>
      <w:r w:rsidR="00693C53" w:rsidRPr="00CB0CF1">
        <w:rPr>
          <w:rStyle w:val="Absatz-Standardschriftart1"/>
          <w:rFonts w:ascii="Arial" w:hAnsi="Arial" w:cs="Arial"/>
          <w:i/>
          <w:lang w:val="en-US" w:eastAsia="de-DE"/>
        </w:rPr>
        <w:t>R</w:t>
      </w:r>
      <w:r w:rsidR="00693C53" w:rsidRPr="00CB0CF1">
        <w:rPr>
          <w:rStyle w:val="Absatz-Standardschriftart1"/>
          <w:rFonts w:ascii="Arial" w:hAnsi="Arial" w:cs="Arial"/>
          <w:lang w:val="en-US" w:eastAsia="de-DE"/>
        </w:rPr>
        <w:t>-IRED-</w:t>
      </w:r>
      <w:r w:rsidR="00693C53" w:rsidRPr="00CB0CF1">
        <w:rPr>
          <w:rStyle w:val="Absatz-Standardschriftart1"/>
          <w:rFonts w:ascii="Arial" w:hAnsi="Arial" w:cs="Arial"/>
          <w:i/>
          <w:lang w:val="en-US" w:eastAsia="de-DE"/>
        </w:rPr>
        <w:t>Sr</w:t>
      </w:r>
      <w:r w:rsidR="00BA685C" w:rsidRPr="00CB0CF1">
        <w:rPr>
          <w:rStyle w:val="Absatz-Standardschriftart1"/>
          <w:rFonts w:ascii="Arial" w:hAnsi="Arial" w:cs="Arial"/>
          <w:lang w:val="en-US" w:eastAsia="de-DE"/>
        </w:rPr>
        <w:t xml:space="preserve"> lack</w:t>
      </w:r>
      <w:r w:rsidR="00693C53" w:rsidRPr="00CB0CF1">
        <w:rPr>
          <w:rStyle w:val="Absatz-Standardschriftart1"/>
          <w:rFonts w:ascii="Arial" w:hAnsi="Arial" w:cs="Arial"/>
          <w:lang w:val="en-US" w:eastAsia="de-DE"/>
        </w:rPr>
        <w:t>s</w:t>
      </w:r>
      <w:r w:rsidR="00BA685C" w:rsidRPr="00CB0CF1">
        <w:rPr>
          <w:rStyle w:val="Absatz-Standardschriftart1"/>
          <w:rFonts w:ascii="Arial" w:hAnsi="Arial" w:cs="Arial"/>
          <w:lang w:val="en-US" w:eastAsia="de-DE"/>
        </w:rPr>
        <w:t xml:space="preserve"> the phen</w:t>
      </w:r>
      <w:r w:rsidR="00B057B3" w:rsidRPr="00CB0CF1">
        <w:rPr>
          <w:rStyle w:val="Absatz-Standardschriftart1"/>
          <w:rFonts w:ascii="Arial" w:hAnsi="Arial" w:cs="Arial"/>
          <w:lang w:val="en-US" w:eastAsia="de-DE"/>
        </w:rPr>
        <w:t>y</w:t>
      </w:r>
      <w:r w:rsidR="0038274A" w:rsidRPr="00CB0CF1">
        <w:rPr>
          <w:rStyle w:val="Absatz-Standardschriftart1"/>
          <w:rFonts w:ascii="Arial" w:hAnsi="Arial" w:cs="Arial"/>
          <w:lang w:val="en-US" w:eastAsia="de-DE"/>
        </w:rPr>
        <w:t xml:space="preserve">lalanine residue (F231) that is </w:t>
      </w:r>
      <w:r w:rsidR="00EC5357" w:rsidRPr="00CB0CF1">
        <w:rPr>
          <w:rStyle w:val="Absatz-Standardschriftart1"/>
          <w:rFonts w:ascii="Arial" w:hAnsi="Arial" w:cs="Arial"/>
          <w:lang w:val="en-US" w:eastAsia="de-DE"/>
        </w:rPr>
        <w:t>essential for substrate binding in</w:t>
      </w:r>
      <w:r w:rsidR="0038274A" w:rsidRPr="00CB0CF1">
        <w:rPr>
          <w:rStyle w:val="Absatz-Standardschriftart1"/>
          <w:rFonts w:ascii="Arial" w:hAnsi="Arial" w:cs="Arial"/>
          <w:lang w:val="en-US" w:eastAsia="de-DE"/>
        </w:rPr>
        <w:t xml:space="preserve"> </w:t>
      </w:r>
      <w:r w:rsidR="00EC5357" w:rsidRPr="00CB0CF1">
        <w:rPr>
          <w:rFonts w:ascii="Arial" w:hAnsi="Arial" w:cs="Arial"/>
          <w:i/>
          <w:noProof/>
          <w:color w:val="000000"/>
        </w:rPr>
        <w:t>β</w:t>
      </w:r>
      <w:r w:rsidR="0038274A" w:rsidRPr="00CB0CF1">
        <w:rPr>
          <w:rStyle w:val="Absatz-Standardschriftart1"/>
          <w:rFonts w:ascii="Arial" w:hAnsi="Arial" w:cs="Arial"/>
          <w:lang w:val="en-US" w:eastAsia="de-DE"/>
        </w:rPr>
        <w:t xml:space="preserve">HADs. </w:t>
      </w:r>
      <w:r w:rsidR="00DC2C10" w:rsidRPr="00CB0CF1">
        <w:rPr>
          <w:rStyle w:val="Absatz-Standardschriftart1"/>
          <w:rFonts w:ascii="Arial" w:hAnsi="Arial" w:cs="Arial"/>
          <w:lang w:val="en-US" w:eastAsia="de-DE"/>
        </w:rPr>
        <w:t>Third,</w:t>
      </w:r>
      <w:r w:rsidR="00A062FE" w:rsidRPr="00CB0CF1">
        <w:rPr>
          <w:rStyle w:val="Absatz-Standardschriftart1"/>
          <w:rFonts w:ascii="Arial" w:hAnsi="Arial" w:cs="Arial"/>
          <w:lang w:val="en-US" w:eastAsia="de-DE"/>
        </w:rPr>
        <w:t xml:space="preserve"> in </w:t>
      </w:r>
      <w:r w:rsidR="00EC5357" w:rsidRPr="00CB0CF1">
        <w:rPr>
          <w:rFonts w:ascii="Arial" w:hAnsi="Arial" w:cs="Arial"/>
          <w:i/>
          <w:noProof/>
          <w:color w:val="000000"/>
        </w:rPr>
        <w:t>β</w:t>
      </w:r>
      <w:r w:rsidR="00A062FE" w:rsidRPr="00CB0CF1">
        <w:rPr>
          <w:rStyle w:val="Absatz-Standardschriftart1"/>
          <w:rFonts w:ascii="Arial" w:hAnsi="Arial" w:cs="Arial"/>
          <w:lang w:val="en-US" w:eastAsia="de-DE"/>
        </w:rPr>
        <w:t>HADs</w:t>
      </w:r>
      <w:r w:rsidR="00DC2C10" w:rsidRPr="00CB0CF1">
        <w:rPr>
          <w:rStyle w:val="Absatz-Standardschriftart1"/>
          <w:rFonts w:ascii="Arial" w:hAnsi="Arial" w:cs="Arial"/>
          <w:lang w:val="en-US" w:eastAsia="de-DE"/>
        </w:rPr>
        <w:t xml:space="preserve"> a lysine</w:t>
      </w:r>
      <w:r w:rsidR="00A062FE" w:rsidRPr="00CB0CF1">
        <w:rPr>
          <w:rStyle w:val="Absatz-Standardschriftart1"/>
          <w:rFonts w:ascii="Arial" w:hAnsi="Arial" w:cs="Arial"/>
          <w:lang w:val="en-US" w:eastAsia="de-DE"/>
        </w:rPr>
        <w:t>,</w:t>
      </w:r>
      <w:r w:rsidR="00DC2C10" w:rsidRPr="00CB0CF1">
        <w:rPr>
          <w:rStyle w:val="Absatz-Standardschriftart1"/>
          <w:rFonts w:ascii="Arial" w:hAnsi="Arial" w:cs="Arial"/>
          <w:lang w:val="en-US" w:eastAsia="de-DE"/>
        </w:rPr>
        <w:t xml:space="preserve"> acting as the </w:t>
      </w:r>
      <w:r w:rsidR="00C642FD" w:rsidRPr="00CB0CF1">
        <w:rPr>
          <w:rStyle w:val="Absatz-Standardschriftart1"/>
          <w:rFonts w:ascii="Arial" w:hAnsi="Arial" w:cs="Arial"/>
          <w:lang w:val="en-US" w:eastAsia="de-DE"/>
        </w:rPr>
        <w:t>proton donor</w:t>
      </w:r>
      <w:r w:rsidR="00A062FE" w:rsidRPr="00CB0CF1">
        <w:rPr>
          <w:rStyle w:val="Absatz-Standardschriftart1"/>
          <w:rFonts w:ascii="Arial" w:hAnsi="Arial" w:cs="Arial"/>
          <w:lang w:val="en-US" w:eastAsia="de-DE"/>
        </w:rPr>
        <w:t>,</w:t>
      </w:r>
      <w:r w:rsidR="00DC2C10" w:rsidRPr="00CB0CF1">
        <w:rPr>
          <w:rStyle w:val="Absatz-Standardschriftart1"/>
          <w:rFonts w:ascii="Arial" w:hAnsi="Arial" w:cs="Arial"/>
          <w:lang w:val="en-US" w:eastAsia="de-DE"/>
        </w:rPr>
        <w:t xml:space="preserve"> and an asparagine</w:t>
      </w:r>
      <w:r w:rsidR="001B2614" w:rsidRPr="00CB0CF1">
        <w:rPr>
          <w:rStyle w:val="Absatz-Standardschriftart1"/>
          <w:rFonts w:ascii="Arial" w:hAnsi="Arial" w:cs="Arial"/>
          <w:lang w:val="en-US" w:eastAsia="de-DE"/>
        </w:rPr>
        <w:t>,</w:t>
      </w:r>
      <w:r w:rsidR="00DC2C10" w:rsidRPr="00CB0CF1">
        <w:rPr>
          <w:rStyle w:val="Absatz-Standardschriftart1"/>
          <w:rFonts w:ascii="Arial" w:hAnsi="Arial" w:cs="Arial"/>
          <w:lang w:val="en-US" w:eastAsia="de-DE"/>
        </w:rPr>
        <w:t xml:space="preserve"> within </w:t>
      </w:r>
      <w:r w:rsidR="00A062FE" w:rsidRPr="00CB0CF1">
        <w:rPr>
          <w:rStyle w:val="Absatz-Standardschriftart1"/>
          <w:rFonts w:ascii="Arial" w:hAnsi="Arial" w:cs="Arial"/>
          <w:lang w:val="en-US" w:eastAsia="de-DE"/>
        </w:rPr>
        <w:t>hydrogen bonding distance to the lysine residue</w:t>
      </w:r>
      <w:r w:rsidR="00693C53" w:rsidRPr="00CB0CF1">
        <w:rPr>
          <w:rStyle w:val="Absatz-Standardschriftart1"/>
          <w:rFonts w:ascii="Arial" w:hAnsi="Arial" w:cs="Arial"/>
          <w:lang w:val="en-US" w:eastAsia="de-DE"/>
        </w:rPr>
        <w:t>,</w:t>
      </w:r>
      <w:r w:rsidR="00E8236A" w:rsidRPr="00CB0CF1">
        <w:rPr>
          <w:rStyle w:val="Absatz-Standardschriftart1"/>
          <w:rFonts w:ascii="Arial" w:hAnsi="Arial" w:cs="Arial"/>
          <w:lang w:val="en-US" w:eastAsia="de-DE"/>
        </w:rPr>
        <w:t xml:space="preserve"> </w:t>
      </w:r>
      <w:r w:rsidR="00DC2C10" w:rsidRPr="00CB0CF1">
        <w:rPr>
          <w:rStyle w:val="Absatz-Standardschriftart1"/>
          <w:rFonts w:ascii="Arial" w:hAnsi="Arial" w:cs="Arial"/>
          <w:lang w:val="en-US" w:eastAsia="de-DE"/>
        </w:rPr>
        <w:t>are describe</w:t>
      </w:r>
      <w:r w:rsidR="002D299A" w:rsidRPr="00CB0CF1">
        <w:rPr>
          <w:rStyle w:val="Absatz-Standardschriftart1"/>
          <w:rFonts w:ascii="Arial" w:hAnsi="Arial" w:cs="Arial"/>
          <w:lang w:val="en-US" w:eastAsia="de-DE"/>
        </w:rPr>
        <w:t>d to be essential for catalysis.</w:t>
      </w:r>
      <w:r w:rsidR="00DC2C10"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"10.1016/j.bbapap.2013.09.013", "ISSN" : "15709639", "PMID" : "24076009", "abstract" : "NADPH-dependent glyoxylate reductases from Arabidopsis thaliana (AtGLYR) convert both glyoxylate and succinic semialdehyde into their corresponding hydroxyacid equivalents. The primary sequence of cytosolic AtGLYR1 reveals several sequence elements that are consistent with the \u03b2-HAD (\u03b2-hydroxyacid dehydrogenase) protein family, whose members include 3-hydroxyisobutyrate dehydrogenase, tartronate semialdehyde reductase and 6-phosphogluconate dehydrogenase. Here, site-directed mutagenesis was utilized to identify catalytically important amino acid residues for glyoxylate reduction in AtGLYR1. Kinetic studies and binding assays established that Lys170 is essential for catalysis, Phe231, Asp239, Ser121 and Thr95 are more important in substrate binding than in catalysis, and Asn174 is more important in catalysis. The low activity of the mutant enzymes precluded kinetic studies with succinic semialdehyde. The crystal structure of AtGLYR1 in the absence of substrate was solved to 2.1 \u00c5 by molecular replacement using a previously unrecognized member of the \u03b2-HAD family, cytokine-like nuclear factor, thereby enabling the 3-D structure of the protein to be modeled with substrate and co-factor. Structural alignment of AtGLYR1 with \u03b2-HAD family members provided support for the essentiality of Lys170, Phe173, Asp239, Ser121, Asn174 and Thr95 in the active site and preliminary support for an acid/base catalytic mechanism involving Lys170 as the general acid and a conserved active-site water molecule. This information established that AtGLYR1 is a member of the \u03b2-HAD protein family. Sequence and activity comparisons indicated that AtGLYR1 and the plastidial AtGLYR2 possess structural features that are absent in Arabidopsis hydroxypyruvate reductases and probably account for their stronger preference for glyoxylate over hydroxypyruvate. \u00a9 2013 Elsevier B.V.", "author" : [ { "dropping-particle" : "", "family" : "Hoover", "given" : "Gordon J.", "non-dropping-particle" : "", "parse-names" : false, "suffix" : "" }, { "dropping-particle" : "", "family" : "J\u00f8rgensen", "given" : "Ren\u00e9", "non-dropping-particle" : "", "parse-names" : false, "suffix" : "" }, { "dropping-particle" : "", "family" : "Rochon", "given" : "Amanda", "non-dropping-particle" : "", "parse-names" : false, "suffix" : "" }, { "dropping-particle" : "", "family" : "Bajwa", "given" : "Vikramjit S.", "non-dropping-particle" : "", "parse-names" : false, "suffix" : "" }, { "dropping-particle" : "", "family" : "Merrill", "given" : "A. Rod", "non-dropping-particle" : "", "parse-names" : false, "suffix" : "" }, { "dropping-particle" : "", "family" : "Shelp", "given" : "Barry J.", "non-dropping-particle" : "", "parse-names" : false, "suffix" : "" } ], "container-title" : "Biochimica et Biophysica Acta - Proteins and Proteomics", "id" : "ITEM-1", "issue" : "12", "issued" : { "date-parts" : [ [ "2013" ] ] }, "page" : "2663-2671", "publisher" : "Elsevier B.V.", "title" : "Identification of catalytically important amino acid residues for enzymatic reduction of glyoxylate in plants", "type" : "article-journal", "volume" : "1834" }, "uris" : [ "http://www.mendeley.com/documents/?uuid=1d73970d-32d1-4bba-a5e7-acc59ee70300" ] } ], "mendeley" : { "formattedCitation" : "[23]", "plainTextFormattedCitation" : "[23]", "previouslyFormattedCitation" : "[23]" }, "properties" : { "noteIndex" : 0 }, "schema" : "https://github.com/citation-style-language/schema/raw/master/csl-citation.json" }</w:instrText>
      </w:r>
      <w:r w:rsidR="00DC2C10"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[23]</w:t>
      </w:r>
      <w:r w:rsidR="00DC2C10" w:rsidRPr="00CB0CF1">
        <w:rPr>
          <w:rStyle w:val="Absatz-Standardschriftart1"/>
          <w:rFonts w:ascii="Arial" w:hAnsi="Arial" w:cs="Arial"/>
          <w:lang w:val="en-US" w:eastAsia="de-DE"/>
        </w:rPr>
        <w:fldChar w:fldCharType="end"/>
      </w:r>
      <w:r w:rsidR="00A062FE" w:rsidRPr="00CB0CF1">
        <w:rPr>
          <w:rStyle w:val="Absatz-Standardschriftart1"/>
          <w:rFonts w:ascii="Arial" w:hAnsi="Arial" w:cs="Arial"/>
          <w:lang w:val="en-US" w:eastAsia="de-DE"/>
        </w:rPr>
        <w:t xml:space="preserve"> In IREDs the proton donating source</w:t>
      </w:r>
      <w:r w:rsidR="001B2614" w:rsidRPr="00CB0CF1">
        <w:rPr>
          <w:rStyle w:val="Absatz-Standardschriftart1"/>
          <w:rFonts w:ascii="Arial" w:hAnsi="Arial" w:cs="Arial"/>
          <w:lang w:val="en-US" w:eastAsia="de-DE"/>
        </w:rPr>
        <w:t>, if required,</w:t>
      </w:r>
      <w:r w:rsidR="00A062FE" w:rsidRPr="00CB0CF1">
        <w:rPr>
          <w:rStyle w:val="Absatz-Standardschriftart1"/>
          <w:rFonts w:ascii="Arial" w:hAnsi="Arial" w:cs="Arial"/>
          <w:lang w:val="en-US" w:eastAsia="de-DE"/>
        </w:rPr>
        <w:t xml:space="preserve"> </w:t>
      </w:r>
      <w:r w:rsidR="001B2614" w:rsidRPr="00CB0CF1">
        <w:rPr>
          <w:rStyle w:val="Absatz-Standardschriftart1"/>
          <w:rFonts w:ascii="Arial" w:hAnsi="Arial" w:cs="Arial"/>
          <w:lang w:val="en-US" w:eastAsia="de-DE"/>
        </w:rPr>
        <w:t>has been suggested</w:t>
      </w:r>
      <w:r w:rsidR="00A062FE" w:rsidRPr="00CB0CF1">
        <w:rPr>
          <w:rStyle w:val="Absatz-Standardschriftart1"/>
          <w:rFonts w:ascii="Arial" w:hAnsi="Arial" w:cs="Arial"/>
          <w:lang w:val="en-US" w:eastAsia="de-DE"/>
        </w:rPr>
        <w:t xml:space="preserve"> to be an aspartic acid, </w:t>
      </w:r>
      <w:r w:rsidR="00E8236A" w:rsidRPr="00CB0CF1">
        <w:rPr>
          <w:rStyle w:val="Absatz-Standardschriftart1"/>
          <w:rFonts w:ascii="Arial" w:hAnsi="Arial" w:cs="Arial"/>
          <w:lang w:val="en-US" w:eastAsia="de-DE"/>
        </w:rPr>
        <w:t xml:space="preserve">or a </w:t>
      </w:r>
      <w:r w:rsidR="00A062FE" w:rsidRPr="00CB0CF1">
        <w:rPr>
          <w:rStyle w:val="Absatz-Standardschriftart1"/>
          <w:rFonts w:ascii="Arial" w:hAnsi="Arial" w:cs="Arial"/>
          <w:lang w:val="en-US" w:eastAsia="de-DE"/>
        </w:rPr>
        <w:t>tyrosine</w:t>
      </w:r>
      <w:r w:rsidR="004F07CC" w:rsidRPr="00CB0CF1">
        <w:rPr>
          <w:rStyle w:val="Absatz-Standardschriftart1"/>
          <w:rFonts w:ascii="Arial" w:hAnsi="Arial" w:cs="Arial"/>
          <w:lang w:val="en-US" w:eastAsia="de-DE"/>
        </w:rPr>
        <w:t xml:space="preserve"> at position 187 according to the IRED standard numbering </w:t>
      </w:r>
      <w:r w:rsidR="004F07CC" w:rsidRPr="00CB0CF1">
        <w:rPr>
          <w:rStyle w:val="Absatz-Standardschriftart1"/>
          <w:rFonts w:ascii="Arial" w:hAnsi="Arial" w:cs="Arial"/>
          <w:i/>
          <w:lang w:val="en-US" w:eastAsia="de-DE"/>
        </w:rPr>
        <w:t>(Imine Reductase Engineering Database</w:t>
      </w:r>
      <w:r w:rsidR="004F07CC" w:rsidRPr="00CB0CF1">
        <w:rPr>
          <w:rStyle w:val="Absatz-Standardschriftart1"/>
          <w:rFonts w:ascii="Arial" w:hAnsi="Arial" w:cs="Arial"/>
          <w:lang w:val="en-US" w:eastAsia="de-DE"/>
        </w:rPr>
        <w:t xml:space="preserve">: </w:t>
      </w:r>
      <w:r w:rsidR="00F75259" w:rsidRPr="00CB0CF1">
        <w:rPr>
          <w:rFonts w:ascii="Arial" w:hAnsi="Arial" w:cs="Arial"/>
          <w:lang w:val="en-US"/>
        </w:rPr>
        <w:t>www.ired.unistuttgart.</w:t>
      </w:r>
      <w:r w:rsidR="002D299A" w:rsidRPr="00CB0CF1">
        <w:rPr>
          <w:rFonts w:ascii="Arial" w:hAnsi="Arial" w:cs="Arial"/>
          <w:lang w:val="en-US"/>
        </w:rPr>
        <w:t>de</w:t>
      </w:r>
      <w:r w:rsidR="002D299A" w:rsidRPr="00CB0CF1">
        <w:rPr>
          <w:rFonts w:ascii="Arial" w:hAnsi="Arial" w:cs="Arial"/>
          <w:lang w:val="en-US"/>
        </w:rPr>
        <w:fldChar w:fldCharType="begin" w:fldLock="1"/>
      </w:r>
      <w:r w:rsidR="007014FD" w:rsidRPr="00CB0CF1">
        <w:rPr>
          <w:rFonts w:ascii="Arial" w:hAnsi="Arial" w:cs="Arial"/>
          <w:lang w:val="en-US"/>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2D299A" w:rsidRPr="00CB0CF1">
        <w:rPr>
          <w:rFonts w:ascii="Arial" w:hAnsi="Arial" w:cs="Arial"/>
          <w:lang w:val="en-US"/>
        </w:rPr>
        <w:fldChar w:fldCharType="separate"/>
      </w:r>
      <w:r w:rsidR="002D299A" w:rsidRPr="00CB0CF1">
        <w:rPr>
          <w:rFonts w:ascii="Arial" w:hAnsi="Arial" w:cs="Arial"/>
          <w:noProof/>
          <w:lang w:val="en-US"/>
        </w:rPr>
        <w:t>[16]</w:t>
      </w:r>
      <w:r w:rsidR="002D299A" w:rsidRPr="00CB0CF1">
        <w:rPr>
          <w:rFonts w:ascii="Arial" w:hAnsi="Arial" w:cs="Arial"/>
          <w:lang w:val="en-US"/>
        </w:rPr>
        <w:fldChar w:fldCharType="end"/>
      </w:r>
      <w:r w:rsidR="00F75259" w:rsidRPr="00CB0CF1">
        <w:rPr>
          <w:rFonts w:asciiTheme="majorHAnsi" w:hAnsiTheme="majorHAnsi"/>
          <w:lang w:val="en-US"/>
        </w:rPr>
        <w:t>)</w:t>
      </w:r>
      <w:r w:rsidR="00A062FE" w:rsidRPr="00CB0CF1">
        <w:rPr>
          <w:rStyle w:val="Absatz-Standardschriftart1"/>
          <w:rFonts w:ascii="Arial" w:hAnsi="Arial" w:cs="Arial"/>
          <w:lang w:val="en-US" w:eastAsia="de-DE"/>
        </w:rPr>
        <w:t>. The residue corresponding to these</w:t>
      </w:r>
      <w:r w:rsidR="009F036B" w:rsidRPr="00CB0CF1">
        <w:rPr>
          <w:rStyle w:val="Absatz-Standardschriftart1"/>
          <w:rFonts w:ascii="Arial" w:hAnsi="Arial" w:cs="Arial"/>
          <w:lang w:val="en-US" w:eastAsia="de-DE"/>
        </w:rPr>
        <w:t>, e.g. D</w:t>
      </w:r>
      <w:r w:rsidR="00A062FE" w:rsidRPr="00CB0CF1">
        <w:rPr>
          <w:rStyle w:val="Absatz-Standardschriftart1"/>
          <w:rFonts w:ascii="Arial" w:hAnsi="Arial" w:cs="Arial"/>
          <w:lang w:val="en-US" w:eastAsia="de-DE"/>
        </w:rPr>
        <w:t xml:space="preserve">187 in </w:t>
      </w:r>
      <w:r w:rsidR="00A062FE" w:rsidRPr="00CB0CF1">
        <w:rPr>
          <w:rStyle w:val="Absatz-Standardschriftart1"/>
          <w:rFonts w:ascii="Arial" w:hAnsi="Arial" w:cs="Arial"/>
          <w:i/>
          <w:lang w:val="en-US" w:eastAsia="de-DE"/>
        </w:rPr>
        <w:t>R</w:t>
      </w:r>
      <w:r w:rsidR="00A062FE" w:rsidRPr="00CB0CF1">
        <w:rPr>
          <w:rStyle w:val="Absatz-Standardschriftart1"/>
          <w:rFonts w:ascii="Arial" w:hAnsi="Arial" w:cs="Arial"/>
          <w:lang w:val="en-US" w:eastAsia="de-DE"/>
        </w:rPr>
        <w:t>-IRED-</w:t>
      </w:r>
      <w:r w:rsidR="00A062FE" w:rsidRPr="00CB0CF1">
        <w:rPr>
          <w:rStyle w:val="Absatz-Standardschriftart1"/>
          <w:rFonts w:ascii="Arial" w:hAnsi="Arial" w:cs="Arial"/>
          <w:i/>
          <w:lang w:val="en-US" w:eastAsia="de-DE"/>
        </w:rPr>
        <w:t xml:space="preserve">Sr, </w:t>
      </w:r>
      <w:r w:rsidR="00A062FE" w:rsidRPr="00CB0CF1">
        <w:rPr>
          <w:rStyle w:val="Absatz-Standardschriftart1"/>
          <w:rFonts w:ascii="Arial" w:hAnsi="Arial" w:cs="Arial"/>
          <w:lang w:val="en-US" w:eastAsia="de-DE"/>
        </w:rPr>
        <w:t>is</w:t>
      </w:r>
      <w:r w:rsidR="00A062FE" w:rsidRPr="00CB0CF1">
        <w:rPr>
          <w:rStyle w:val="Absatz-Standardschriftart1"/>
          <w:rFonts w:ascii="Arial" w:hAnsi="Arial" w:cs="Arial"/>
          <w:i/>
          <w:lang w:val="en-US" w:eastAsia="de-DE"/>
        </w:rPr>
        <w:t xml:space="preserve"> </w:t>
      </w:r>
      <w:r w:rsidR="009F036B" w:rsidRPr="00CB0CF1">
        <w:rPr>
          <w:rStyle w:val="Absatz-Standardschriftart1"/>
          <w:rFonts w:ascii="Arial" w:hAnsi="Arial" w:cs="Arial"/>
          <w:lang w:val="en-US" w:eastAsia="de-DE"/>
        </w:rPr>
        <w:t>K</w:t>
      </w:r>
      <w:r w:rsidR="00A062FE" w:rsidRPr="00CB0CF1">
        <w:rPr>
          <w:rStyle w:val="Absatz-Standardschriftart1"/>
          <w:rFonts w:ascii="Arial" w:hAnsi="Arial" w:cs="Arial"/>
          <w:lang w:val="en-US" w:eastAsia="de-DE"/>
        </w:rPr>
        <w:t xml:space="preserve">170 in </w:t>
      </w:r>
      <w:r w:rsidR="00EC5357" w:rsidRPr="00CB0CF1">
        <w:rPr>
          <w:rFonts w:ascii="Arial" w:hAnsi="Arial" w:cs="Arial"/>
          <w:i/>
          <w:noProof/>
          <w:color w:val="000000"/>
        </w:rPr>
        <w:t>β</w:t>
      </w:r>
      <w:r w:rsidR="00A062FE" w:rsidRPr="00CB0CF1">
        <w:rPr>
          <w:rStyle w:val="Absatz-Standardschriftart1"/>
          <w:rFonts w:ascii="Arial" w:hAnsi="Arial" w:cs="Arial"/>
          <w:lang w:val="en-US" w:eastAsia="de-DE"/>
        </w:rPr>
        <w:t>HAD</w:t>
      </w:r>
      <w:r w:rsidR="002D299A" w:rsidRPr="00CB0CF1">
        <w:rPr>
          <w:rStyle w:val="Absatz-Standardschriftart1"/>
          <w:rFonts w:ascii="Arial" w:hAnsi="Arial" w:cs="Arial"/>
          <w:i/>
          <w:lang w:val="en-US" w:eastAsia="de-DE"/>
        </w:rPr>
        <w:t>At</w:t>
      </w:r>
      <w:r w:rsidR="00A062FE" w:rsidRPr="00CB0CF1">
        <w:rPr>
          <w:rStyle w:val="Absatz-Standardschriftart1"/>
          <w:rFonts w:ascii="Arial" w:hAnsi="Arial" w:cs="Arial"/>
          <w:lang w:val="en-US" w:eastAsia="de-DE"/>
        </w:rPr>
        <w:fldChar w:fldCharType="begin" w:fldLock="1"/>
      </w:r>
      <w:r w:rsidR="007014FD" w:rsidRPr="00CB0CF1">
        <w:rPr>
          <w:rStyle w:val="Absatz-Standardschriftart1"/>
          <w:rFonts w:ascii="Arial" w:hAnsi="Arial" w:cs="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A062FE" w:rsidRPr="00CB0CF1">
        <w:rPr>
          <w:rStyle w:val="Absatz-Standardschriftart1"/>
          <w:rFonts w:ascii="Arial" w:hAnsi="Arial" w:cs="Arial"/>
          <w:lang w:val="en-US" w:eastAsia="de-DE"/>
        </w:rPr>
        <w:fldChar w:fldCharType="separate"/>
      </w:r>
      <w:r w:rsidR="00FB3CAA" w:rsidRPr="00CB0CF1">
        <w:rPr>
          <w:rStyle w:val="Absatz-Standardschriftart1"/>
          <w:rFonts w:ascii="Arial" w:hAnsi="Arial" w:cs="Arial"/>
          <w:noProof/>
          <w:lang w:val="en-US" w:eastAsia="de-DE"/>
        </w:rPr>
        <w:t>[16]</w:t>
      </w:r>
      <w:r w:rsidR="00A062FE" w:rsidRPr="00CB0CF1">
        <w:rPr>
          <w:rStyle w:val="Absatz-Standardschriftart1"/>
          <w:rFonts w:ascii="Arial" w:hAnsi="Arial" w:cs="Arial"/>
          <w:lang w:val="en-US" w:eastAsia="de-DE"/>
        </w:rPr>
        <w:fldChar w:fldCharType="end"/>
      </w:r>
      <w:r w:rsidR="00A062FE" w:rsidRPr="00CB0CF1">
        <w:rPr>
          <w:rStyle w:val="Absatz-Standardschriftart1"/>
          <w:rFonts w:ascii="Arial" w:hAnsi="Arial" w:cs="Arial"/>
          <w:lang w:val="en-US" w:eastAsia="de-DE"/>
        </w:rPr>
        <w:t xml:space="preserve">. </w:t>
      </w:r>
      <w:r w:rsidR="009F036B" w:rsidRPr="00CB0CF1">
        <w:rPr>
          <w:rStyle w:val="Absatz-Standardschriftart1"/>
          <w:rFonts w:ascii="Arial" w:hAnsi="Arial" w:cs="Arial"/>
          <w:lang w:val="en-US" w:eastAsia="de-DE"/>
        </w:rPr>
        <w:t>At position N</w:t>
      </w:r>
      <w:r w:rsidR="00A062FE" w:rsidRPr="00CB0CF1">
        <w:rPr>
          <w:rStyle w:val="Absatz-Standardschriftart1"/>
          <w:rFonts w:ascii="Arial" w:hAnsi="Arial" w:cs="Arial"/>
          <w:lang w:val="en-US" w:eastAsia="de-DE"/>
        </w:rPr>
        <w:t xml:space="preserve">174 in </w:t>
      </w:r>
      <w:r w:rsidR="00A40E8E" w:rsidRPr="00CB0CF1">
        <w:rPr>
          <w:rFonts w:ascii="Arial" w:hAnsi="Arial" w:cs="Arial"/>
          <w:i/>
          <w:noProof/>
          <w:color w:val="000000"/>
        </w:rPr>
        <w:t>β</w:t>
      </w:r>
      <w:r w:rsidR="00A062FE" w:rsidRPr="00CB0CF1">
        <w:rPr>
          <w:rStyle w:val="Absatz-Standardschriftart1"/>
          <w:rFonts w:ascii="Arial" w:hAnsi="Arial" w:cs="Arial"/>
          <w:lang w:val="en-US" w:eastAsia="de-DE"/>
        </w:rPr>
        <w:t>HAD</w:t>
      </w:r>
      <w:r w:rsidR="00A062FE" w:rsidRPr="00CB0CF1">
        <w:rPr>
          <w:rStyle w:val="Absatz-Standardschriftart1"/>
          <w:rFonts w:ascii="Arial" w:hAnsi="Arial" w:cs="Arial"/>
          <w:i/>
          <w:lang w:val="en-US" w:eastAsia="de-DE"/>
        </w:rPr>
        <w:t>At</w:t>
      </w:r>
      <w:r w:rsidR="00A062FE" w:rsidRPr="00CB0CF1">
        <w:rPr>
          <w:rStyle w:val="Absatz-Standardschriftart1"/>
          <w:rFonts w:ascii="Arial" w:hAnsi="Arial" w:cs="Arial"/>
          <w:lang w:val="en-US" w:eastAsia="de-DE"/>
        </w:rPr>
        <w:t>, IREDs have mainly leucine (8</w:t>
      </w:r>
      <w:r w:rsidR="002D299A" w:rsidRPr="00CB0CF1">
        <w:rPr>
          <w:rStyle w:val="Absatz-Standardschriftart1"/>
          <w:rFonts w:ascii="Arial" w:hAnsi="Arial" w:cs="Arial"/>
          <w:lang w:val="en-US" w:eastAsia="de-DE"/>
        </w:rPr>
        <w:t>1%) or methionine (6%) residues.</w:t>
      </w:r>
      <w:r w:rsidR="00444254" w:rsidRPr="00CB0CF1">
        <w:rPr>
          <w:rStyle w:val="Absatz-Standardschriftart1"/>
          <w:rFonts w:ascii="Arial" w:hAnsi="Arial" w:cs="Arial"/>
          <w:lang w:val="en-US" w:eastAsia="de-DE"/>
        </w:rPr>
        <w:fldChar w:fldCharType="begin" w:fldLock="1"/>
      </w:r>
      <w:r w:rsidR="007014FD" w:rsidRPr="00CB0CF1">
        <w:rPr>
          <w:rStyle w:val="Absatz-Standardschriftart1"/>
          <w:rFonts w:ascii="Arial" w:hAnsi="Arial" w:cs="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444254" w:rsidRPr="00CB0CF1">
        <w:rPr>
          <w:rStyle w:val="Absatz-Standardschriftart1"/>
          <w:rFonts w:ascii="Arial" w:hAnsi="Arial" w:cs="Arial"/>
          <w:lang w:val="en-US" w:eastAsia="de-DE"/>
        </w:rPr>
        <w:fldChar w:fldCharType="separate"/>
      </w:r>
      <w:r w:rsidR="00FB3CAA" w:rsidRPr="00CB0CF1">
        <w:rPr>
          <w:rStyle w:val="Absatz-Standardschriftart1"/>
          <w:rFonts w:ascii="Arial" w:hAnsi="Arial" w:cs="Arial"/>
          <w:noProof/>
          <w:lang w:val="en-US" w:eastAsia="de-DE"/>
        </w:rPr>
        <w:t>[16]</w:t>
      </w:r>
      <w:r w:rsidR="00444254" w:rsidRPr="00CB0CF1">
        <w:rPr>
          <w:rStyle w:val="Absatz-Standardschriftart1"/>
          <w:rFonts w:ascii="Arial" w:hAnsi="Arial" w:cs="Arial"/>
          <w:lang w:val="en-US" w:eastAsia="de-DE"/>
        </w:rPr>
        <w:fldChar w:fldCharType="end"/>
      </w:r>
      <w:r w:rsidR="002D299A" w:rsidRPr="00CB0CF1">
        <w:rPr>
          <w:rStyle w:val="Absatz-Standardschriftart1"/>
          <w:rFonts w:ascii="Arial" w:hAnsi="Arial" w:cs="Arial"/>
          <w:lang w:val="en-US" w:eastAsia="de-DE"/>
        </w:rPr>
        <w:t xml:space="preserve"> </w:t>
      </w:r>
      <w:r w:rsidR="003C2F43" w:rsidRPr="00CB0CF1">
        <w:rPr>
          <w:rStyle w:val="Absatz-Standardschriftart1"/>
          <w:rFonts w:ascii="Arial" w:hAnsi="Arial" w:cs="Arial"/>
          <w:lang w:val="en-US" w:eastAsia="de-DE"/>
        </w:rPr>
        <w:t>Based on this active site comparison</w:t>
      </w:r>
      <w:r w:rsidR="009F036B" w:rsidRPr="00CB0CF1">
        <w:rPr>
          <w:rStyle w:val="Absatz-Standardschriftart1"/>
          <w:rFonts w:ascii="Arial" w:hAnsi="Arial" w:cs="Arial"/>
          <w:lang w:val="en-US" w:eastAsia="de-DE"/>
        </w:rPr>
        <w:t xml:space="preserve">, we replaced K170, N174, S121 and F231 in </w:t>
      </w:r>
      <w:r w:rsidR="00A40E8E" w:rsidRPr="00CB0CF1">
        <w:rPr>
          <w:rFonts w:ascii="Arial" w:hAnsi="Arial" w:cs="Arial"/>
          <w:i/>
          <w:noProof/>
          <w:color w:val="000000"/>
        </w:rPr>
        <w:t>β</w:t>
      </w:r>
      <w:r w:rsidR="009F036B" w:rsidRPr="00CB0CF1">
        <w:rPr>
          <w:rStyle w:val="Absatz-Standardschriftart1"/>
          <w:rFonts w:ascii="Arial" w:hAnsi="Arial" w:cs="Arial"/>
          <w:lang w:val="en-US" w:eastAsia="de-DE"/>
        </w:rPr>
        <w:t>HAD</w:t>
      </w:r>
      <w:r w:rsidR="009F036B" w:rsidRPr="00CB0CF1">
        <w:rPr>
          <w:rStyle w:val="Absatz-Standardschriftart1"/>
          <w:rFonts w:ascii="Arial" w:hAnsi="Arial" w:cs="Arial"/>
          <w:i/>
          <w:lang w:val="en-US" w:eastAsia="de-DE"/>
        </w:rPr>
        <w:t xml:space="preserve">At </w:t>
      </w:r>
      <w:r w:rsidR="009F036B" w:rsidRPr="00CB0CF1">
        <w:rPr>
          <w:rStyle w:val="Absatz-Standardschriftart1"/>
          <w:rFonts w:ascii="Arial" w:hAnsi="Arial" w:cs="Arial"/>
          <w:lang w:val="en-US" w:eastAsia="de-DE"/>
        </w:rPr>
        <w:t>with the corresponding res</w:t>
      </w:r>
      <w:r w:rsidR="0053602E" w:rsidRPr="00CB0CF1">
        <w:rPr>
          <w:rStyle w:val="Absatz-Standardschriftart1"/>
          <w:rFonts w:ascii="Arial" w:hAnsi="Arial" w:cs="Arial"/>
          <w:lang w:val="en-US" w:eastAsia="de-DE"/>
        </w:rPr>
        <w:t xml:space="preserve">idues </w:t>
      </w:r>
      <w:r w:rsidR="00F75259" w:rsidRPr="00CB0CF1">
        <w:rPr>
          <w:rStyle w:val="Absatz-Standardschriftart1"/>
          <w:rFonts w:ascii="Arial" w:hAnsi="Arial" w:cs="Arial"/>
          <w:lang w:val="en-US" w:eastAsia="de-DE"/>
        </w:rPr>
        <w:t>most prominent in IREDs</w:t>
      </w:r>
      <w:r w:rsidR="007249DD" w:rsidRPr="00CB0CF1">
        <w:rPr>
          <w:rStyle w:val="Absatz-Standardschriftart1"/>
          <w:rFonts w:ascii="Arial" w:hAnsi="Arial" w:cs="Arial"/>
          <w:lang w:val="en-US" w:eastAsia="de-DE"/>
        </w:rPr>
        <w:t>. By s</w:t>
      </w:r>
      <w:r w:rsidR="009F036B" w:rsidRPr="00CB0CF1">
        <w:rPr>
          <w:rStyle w:val="Absatz-Standardschriftart1"/>
          <w:rFonts w:ascii="Arial" w:hAnsi="Arial" w:cs="Arial"/>
          <w:lang w:val="en-US" w:eastAsia="de-DE"/>
        </w:rPr>
        <w:t>ite-directed mutagenesis the following combinations of these four residues</w:t>
      </w:r>
      <w:r w:rsidR="00D913EB" w:rsidRPr="00CB0CF1">
        <w:rPr>
          <w:rStyle w:val="Absatz-Standardschriftart1"/>
          <w:rFonts w:ascii="Arial" w:hAnsi="Arial" w:cs="Arial"/>
          <w:lang w:val="en-US" w:eastAsia="de-DE"/>
        </w:rPr>
        <w:t xml:space="preserve"> were generated: </w:t>
      </w:r>
      <w:r w:rsidR="003C2F43" w:rsidRPr="00CB0CF1">
        <w:rPr>
          <w:rStyle w:val="Absatz-Standardschriftart1"/>
          <w:rFonts w:ascii="Arial" w:hAnsi="Arial" w:cs="Arial"/>
          <w:lang w:val="en-US" w:eastAsia="de-DE"/>
        </w:rPr>
        <w:t>K170D, K170F, K170Y, N174L, S121M and F231A. The</w:t>
      </w:r>
      <w:r w:rsidR="009F036B" w:rsidRPr="00CB0CF1">
        <w:rPr>
          <w:rStyle w:val="Absatz-Standardschriftart1"/>
          <w:rFonts w:ascii="Arial" w:hAnsi="Arial" w:cs="Arial"/>
          <w:lang w:val="en-US" w:eastAsia="de-DE"/>
        </w:rPr>
        <w:t xml:space="preserve"> same methodology has been applied for </w:t>
      </w:r>
      <w:r w:rsidR="003C2F43" w:rsidRPr="00CB0CF1">
        <w:rPr>
          <w:rStyle w:val="Absatz-Standardschriftart1"/>
          <w:rFonts w:ascii="Arial" w:hAnsi="Arial" w:cs="Arial"/>
          <w:i/>
          <w:lang w:val="en-US" w:eastAsia="de-DE"/>
        </w:rPr>
        <w:t>R</w:t>
      </w:r>
      <w:r w:rsidR="003C2F43" w:rsidRPr="00CB0CF1">
        <w:rPr>
          <w:rStyle w:val="Absatz-Standardschriftart1"/>
          <w:rFonts w:ascii="Arial" w:hAnsi="Arial" w:cs="Arial"/>
          <w:lang w:val="en-US" w:eastAsia="de-DE"/>
        </w:rPr>
        <w:t>-IRED-</w:t>
      </w:r>
      <w:r w:rsidR="003C2F43" w:rsidRPr="00CB0CF1">
        <w:rPr>
          <w:rStyle w:val="Absatz-Standardschriftart1"/>
          <w:rFonts w:ascii="Arial" w:hAnsi="Arial" w:cs="Arial"/>
          <w:i/>
          <w:lang w:val="en-US" w:eastAsia="de-DE"/>
        </w:rPr>
        <w:t>Sr</w:t>
      </w:r>
      <w:r w:rsidR="003C2F43" w:rsidRPr="00CB0CF1">
        <w:rPr>
          <w:rStyle w:val="Absatz-Standardschriftart1"/>
          <w:rFonts w:ascii="Arial" w:hAnsi="Arial" w:cs="Arial"/>
          <w:lang w:val="en-US" w:eastAsia="de-DE"/>
        </w:rPr>
        <w:t xml:space="preserve"> </w:t>
      </w:r>
      <w:r w:rsidR="009F036B" w:rsidRPr="00CB0CF1">
        <w:rPr>
          <w:rStyle w:val="Absatz-Standardschriftart1"/>
          <w:rFonts w:ascii="Arial" w:hAnsi="Arial" w:cs="Arial"/>
          <w:lang w:val="en-US" w:eastAsia="de-DE"/>
        </w:rPr>
        <w:t>resulting</w:t>
      </w:r>
      <w:r w:rsidR="003C2F43" w:rsidRPr="00CB0CF1">
        <w:rPr>
          <w:rStyle w:val="Absatz-Standardschriftart1"/>
          <w:rFonts w:ascii="Arial" w:hAnsi="Arial" w:cs="Arial"/>
          <w:lang w:val="en-US" w:eastAsia="de-DE"/>
        </w:rPr>
        <w:t xml:space="preserve"> in three further variants: D187K, L191N and M137S.</w:t>
      </w:r>
      <w:r w:rsidR="007543B2" w:rsidRPr="00CB0CF1">
        <w:rPr>
          <w:rStyle w:val="Absatz-Standardschriftart1"/>
          <w:rFonts w:ascii="Arial" w:hAnsi="Arial" w:cs="Arial"/>
          <w:lang w:val="en-US" w:eastAsia="de-DE"/>
        </w:rPr>
        <w:t xml:space="preserve"> </w:t>
      </w:r>
      <w:r w:rsidR="00203122" w:rsidRPr="00CB0CF1">
        <w:rPr>
          <w:rStyle w:val="Absatz-Standardschriftart1"/>
          <w:rFonts w:ascii="Arial" w:hAnsi="Arial" w:cs="Arial"/>
          <w:lang w:val="en-US" w:eastAsia="de-DE"/>
        </w:rPr>
        <w:t>In addition to the individual mutations, combinations yielded in double and triple amino acid substitutions.</w:t>
      </w:r>
    </w:p>
    <w:p w14:paraId="71B74377" w14:textId="77777777" w:rsidR="009E510E" w:rsidRPr="00CB0CF1" w:rsidRDefault="00693C53" w:rsidP="00CB0CF1">
      <w:pPr>
        <w:pStyle w:val="Standard1"/>
        <w:autoSpaceDE w:val="0"/>
        <w:spacing w:before="240" w:line="360" w:lineRule="auto"/>
        <w:jc w:val="both"/>
        <w:rPr>
          <w:rStyle w:val="Absatz-Standardschriftart1"/>
          <w:rFonts w:ascii="Arial" w:hAnsi="Arial" w:cs="Arial"/>
          <w:lang w:val="en-US" w:eastAsia="de-DE"/>
        </w:rPr>
      </w:pPr>
      <w:r w:rsidRPr="00CB0CF1">
        <w:rPr>
          <w:rStyle w:val="Absatz-Standardschriftart1"/>
          <w:rFonts w:ascii="Arial" w:hAnsi="Arial" w:cs="Arial"/>
          <w:b/>
          <w:lang w:val="en-US" w:eastAsia="de-DE"/>
        </w:rPr>
        <w:t>Imine reductase a</w:t>
      </w:r>
      <w:r w:rsidR="005A202C" w:rsidRPr="00CB0CF1">
        <w:rPr>
          <w:rStyle w:val="Absatz-Standardschriftart1"/>
          <w:rFonts w:ascii="Arial" w:hAnsi="Arial" w:cs="Arial"/>
          <w:b/>
          <w:lang w:val="en-US" w:eastAsia="de-DE"/>
        </w:rPr>
        <w:t>ctivity</w:t>
      </w:r>
      <w:r w:rsidR="00D33FD1" w:rsidRPr="00CB0CF1">
        <w:rPr>
          <w:rStyle w:val="Absatz-Standardschriftart1"/>
          <w:rFonts w:ascii="Arial" w:hAnsi="Arial" w:cs="Arial"/>
          <w:b/>
          <w:lang w:val="en-US" w:eastAsia="de-DE"/>
        </w:rPr>
        <w:t xml:space="preserve"> of </w:t>
      </w:r>
      <w:r w:rsidR="00D33FD1" w:rsidRPr="00CB0CF1">
        <w:rPr>
          <w:rFonts w:ascii="Arial" w:hAnsi="Arial" w:cs="Arial"/>
          <w:b/>
          <w:i/>
          <w:noProof/>
          <w:color w:val="000000"/>
        </w:rPr>
        <w:t>β</w:t>
      </w:r>
      <w:r w:rsidRPr="00CB0CF1">
        <w:rPr>
          <w:rStyle w:val="Absatz-Standardschriftart1"/>
          <w:rFonts w:ascii="Arial" w:hAnsi="Arial" w:cs="Arial"/>
          <w:b/>
          <w:lang w:val="en-US" w:eastAsia="de-DE"/>
        </w:rPr>
        <w:t>-hydroxyacid d</w:t>
      </w:r>
      <w:r w:rsidR="00D33FD1" w:rsidRPr="00CB0CF1">
        <w:rPr>
          <w:rStyle w:val="Absatz-Standardschriftart1"/>
          <w:rFonts w:ascii="Arial" w:hAnsi="Arial" w:cs="Arial"/>
          <w:b/>
          <w:lang w:val="en-US" w:eastAsia="de-DE"/>
        </w:rPr>
        <w:t xml:space="preserve">ehydrogenase </w:t>
      </w:r>
      <w:r w:rsidRPr="00CB0CF1">
        <w:rPr>
          <w:rStyle w:val="Absatz-Standardschriftart1"/>
          <w:rFonts w:ascii="Arial" w:hAnsi="Arial" w:cs="Arial"/>
          <w:b/>
          <w:lang w:val="en-US" w:eastAsia="de-DE"/>
        </w:rPr>
        <w:t>v</w:t>
      </w:r>
      <w:r w:rsidR="00F52707" w:rsidRPr="00CB0CF1">
        <w:rPr>
          <w:rStyle w:val="Absatz-Standardschriftart1"/>
          <w:rFonts w:ascii="Arial" w:hAnsi="Arial" w:cs="Arial"/>
          <w:b/>
          <w:lang w:val="en-US" w:eastAsia="de-DE"/>
        </w:rPr>
        <w:t>ariants</w:t>
      </w:r>
    </w:p>
    <w:p w14:paraId="1EA413A2" w14:textId="77777777" w:rsidR="00103887" w:rsidRPr="00CB0CF1" w:rsidRDefault="00F22E46"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In order to </w:t>
      </w:r>
      <w:r w:rsidR="00AB4C57" w:rsidRPr="00CB0CF1">
        <w:rPr>
          <w:rStyle w:val="Absatz-Standardschriftart1"/>
          <w:rFonts w:ascii="Arial" w:hAnsi="Arial" w:cs="Arial"/>
          <w:lang w:val="en-US" w:eastAsia="de-DE"/>
        </w:rPr>
        <w:t xml:space="preserve">understand the role </w:t>
      </w:r>
      <w:r w:rsidR="0063317A" w:rsidRPr="00CB0CF1">
        <w:rPr>
          <w:rStyle w:val="Absatz-Standardschriftart1"/>
          <w:rFonts w:ascii="Arial" w:hAnsi="Arial" w:cs="Arial"/>
          <w:lang w:val="en-US" w:eastAsia="de-DE"/>
        </w:rPr>
        <w:t>of the</w:t>
      </w:r>
      <w:r w:rsidR="00AB4C57" w:rsidRPr="00CB0CF1">
        <w:rPr>
          <w:rStyle w:val="Absatz-Standardschriftart1"/>
          <w:rFonts w:ascii="Arial" w:hAnsi="Arial" w:cs="Arial"/>
          <w:lang w:val="en-US" w:eastAsia="de-DE"/>
        </w:rPr>
        <w:t xml:space="preserve"> selected residues in imine reduction</w:t>
      </w:r>
      <w:r w:rsidR="004646E8" w:rsidRPr="00CB0CF1">
        <w:rPr>
          <w:rStyle w:val="Absatz-Standardschriftart1"/>
          <w:rFonts w:ascii="Arial" w:hAnsi="Arial" w:cs="Arial"/>
          <w:lang w:val="en-US" w:eastAsia="de-DE"/>
        </w:rPr>
        <w:t>,</w:t>
      </w:r>
      <w:r w:rsidR="00AB4C57" w:rsidRPr="00CB0CF1">
        <w:rPr>
          <w:rStyle w:val="Absatz-Standardschriftart1"/>
          <w:rFonts w:ascii="Arial" w:hAnsi="Arial" w:cs="Arial"/>
          <w:lang w:val="en-US" w:eastAsia="de-DE"/>
        </w:rPr>
        <w:t xml:space="preserve"> we </w:t>
      </w:r>
      <w:r w:rsidR="004646E8" w:rsidRPr="00CB0CF1">
        <w:rPr>
          <w:rStyle w:val="Absatz-Standardschriftart1"/>
          <w:rFonts w:ascii="Arial" w:hAnsi="Arial" w:cs="Arial"/>
          <w:lang w:val="en-US" w:eastAsia="de-DE"/>
        </w:rPr>
        <w:t xml:space="preserve">first introduced all suggested </w:t>
      </w:r>
      <w:r w:rsidRPr="00CB0CF1">
        <w:rPr>
          <w:rStyle w:val="Absatz-Standardschriftart1"/>
          <w:rFonts w:ascii="Arial" w:hAnsi="Arial" w:cs="Arial"/>
          <w:lang w:val="en-US" w:eastAsia="de-DE"/>
        </w:rPr>
        <w:t>mutations</w:t>
      </w:r>
      <w:r w:rsidR="007934CC" w:rsidRPr="00CB0CF1">
        <w:rPr>
          <w:rStyle w:val="Absatz-Standardschriftart1"/>
          <w:rFonts w:ascii="Arial" w:hAnsi="Arial" w:cs="Arial"/>
          <w:lang w:val="en-US" w:eastAsia="de-DE"/>
        </w:rPr>
        <w:t xml:space="preserve"> </w:t>
      </w:r>
      <w:r w:rsidR="00F22E8B" w:rsidRPr="00CB0CF1">
        <w:rPr>
          <w:rStyle w:val="Absatz-Standardschriftart1"/>
          <w:rFonts w:ascii="Arial" w:hAnsi="Arial" w:cs="Arial"/>
          <w:lang w:val="en-US" w:eastAsia="de-DE"/>
        </w:rPr>
        <w:t xml:space="preserve">in the </w:t>
      </w:r>
      <w:r w:rsidR="00F22E8B" w:rsidRPr="00CB0CF1">
        <w:rPr>
          <w:rFonts w:ascii="Arial" w:hAnsi="Arial" w:cs="Arial"/>
          <w:lang w:val="en-US"/>
        </w:rPr>
        <w:t xml:space="preserve">glyoxylate reductase </w:t>
      </w:r>
      <w:r w:rsidR="00F52707" w:rsidRPr="00CB0CF1">
        <w:rPr>
          <w:rFonts w:ascii="Arial" w:hAnsi="Arial" w:cs="Arial"/>
          <w:lang w:val="en-US"/>
        </w:rPr>
        <w:t>f</w:t>
      </w:r>
      <w:r w:rsidR="00557E81" w:rsidRPr="00CB0CF1">
        <w:rPr>
          <w:rStyle w:val="Absatz-Standardschriftart1"/>
          <w:rFonts w:ascii="Arial" w:hAnsi="Arial" w:cs="Arial"/>
          <w:lang w:val="en-US" w:eastAsia="de-DE"/>
        </w:rPr>
        <w:t xml:space="preserve">rom </w:t>
      </w:r>
      <w:r w:rsidR="00557E81" w:rsidRPr="00CB0CF1">
        <w:rPr>
          <w:rStyle w:val="Absatz-Standardschriftart1"/>
          <w:rFonts w:ascii="Arial" w:hAnsi="Arial" w:cs="Arial"/>
          <w:i/>
          <w:lang w:val="en-US" w:eastAsia="de-DE"/>
        </w:rPr>
        <w:t>Arabidopsis thaliana</w:t>
      </w:r>
      <w:r w:rsidR="00557E81" w:rsidRPr="00CB0CF1">
        <w:rPr>
          <w:rStyle w:val="Absatz-Standardschriftart1"/>
          <w:rFonts w:ascii="Arial" w:hAnsi="Arial" w:cs="Arial"/>
          <w:lang w:val="en-US" w:eastAsia="de-DE"/>
        </w:rPr>
        <w:t xml:space="preserve"> (</w:t>
      </w:r>
      <w:r w:rsidR="00A40E8E" w:rsidRPr="00CB0CF1">
        <w:rPr>
          <w:rFonts w:ascii="Arial" w:hAnsi="Arial" w:cs="Arial"/>
          <w:i/>
          <w:noProof/>
          <w:color w:val="000000"/>
        </w:rPr>
        <w:t>β</w:t>
      </w:r>
      <w:r w:rsidR="00557E81" w:rsidRPr="00CB0CF1">
        <w:rPr>
          <w:rStyle w:val="Absatz-Standardschriftart1"/>
          <w:rFonts w:ascii="Arial" w:hAnsi="Arial" w:cs="Arial"/>
          <w:lang w:val="en-US" w:eastAsia="de-DE"/>
        </w:rPr>
        <w:t>HAD</w:t>
      </w:r>
      <w:r w:rsidR="00557E81" w:rsidRPr="00CB0CF1">
        <w:rPr>
          <w:rStyle w:val="Absatz-Standardschriftart1"/>
          <w:rFonts w:ascii="Arial" w:hAnsi="Arial" w:cs="Arial"/>
          <w:i/>
          <w:lang w:val="en-US" w:eastAsia="de-DE"/>
        </w:rPr>
        <w:t>At</w:t>
      </w:r>
      <w:r w:rsidR="00557E81" w:rsidRPr="00CB0CF1">
        <w:rPr>
          <w:rStyle w:val="Absatz-Standardschriftart1"/>
          <w:rFonts w:ascii="Arial" w:hAnsi="Arial" w:cs="Arial"/>
          <w:lang w:val="en-US" w:eastAsia="de-DE"/>
        </w:rPr>
        <w:t>)</w:t>
      </w:r>
      <w:r w:rsidR="00693C53" w:rsidRPr="00CB0CF1">
        <w:rPr>
          <w:rStyle w:val="Absatz-Standardschriftart1"/>
          <w:rFonts w:ascii="Arial" w:hAnsi="Arial" w:cs="Arial"/>
          <w:lang w:val="en-US" w:eastAsia="de-DE"/>
        </w:rPr>
        <w:t xml:space="preserve"> possessing highest sequence identity and similiarity with </w:t>
      </w:r>
      <w:r w:rsidR="00693C53" w:rsidRPr="00CB0CF1">
        <w:rPr>
          <w:rStyle w:val="Absatz-Standardschriftart1"/>
          <w:rFonts w:ascii="Arial" w:hAnsi="Arial" w:cs="Arial"/>
          <w:i/>
          <w:lang w:val="en-US" w:eastAsia="de-DE"/>
        </w:rPr>
        <w:t>R</w:t>
      </w:r>
      <w:r w:rsidR="00693C53" w:rsidRPr="00CB0CF1">
        <w:rPr>
          <w:rStyle w:val="Absatz-Standardschriftart1"/>
          <w:rFonts w:ascii="Arial" w:hAnsi="Arial" w:cs="Arial"/>
          <w:lang w:val="en-US" w:eastAsia="de-DE"/>
        </w:rPr>
        <w:t>-IRED-</w:t>
      </w:r>
      <w:r w:rsidR="00693C53" w:rsidRPr="00CB0CF1">
        <w:rPr>
          <w:rStyle w:val="Absatz-Standardschriftart1"/>
          <w:rFonts w:ascii="Arial" w:hAnsi="Arial" w:cs="Arial"/>
          <w:i/>
          <w:lang w:val="en-US" w:eastAsia="de-DE"/>
        </w:rPr>
        <w:t>Sr</w:t>
      </w:r>
      <w:r w:rsidR="009E510E" w:rsidRPr="00CB0CF1">
        <w:rPr>
          <w:rStyle w:val="Absatz-Standardschriftart1"/>
          <w:rFonts w:ascii="Arial" w:hAnsi="Arial" w:cs="Arial"/>
          <w:lang w:val="en-US" w:eastAsia="de-DE"/>
        </w:rPr>
        <w:t xml:space="preserve">. </w:t>
      </w:r>
      <w:r w:rsidR="003F2C4A" w:rsidRPr="00CB0CF1">
        <w:rPr>
          <w:rStyle w:val="Absatz-Standardschriftart1"/>
          <w:rFonts w:ascii="Arial" w:hAnsi="Arial" w:cs="Arial"/>
          <w:lang w:val="en-US" w:eastAsia="de-DE"/>
        </w:rPr>
        <w:t>While gene synthesis yielded the wild</w:t>
      </w:r>
      <w:r w:rsidR="00C025FB" w:rsidRPr="00CB0CF1">
        <w:rPr>
          <w:rStyle w:val="Absatz-Standardschriftart1"/>
          <w:rFonts w:ascii="Arial" w:hAnsi="Arial" w:cs="Arial"/>
          <w:lang w:val="en-US" w:eastAsia="de-DE"/>
        </w:rPr>
        <w:t>-</w:t>
      </w:r>
      <w:r w:rsidR="003F2C4A" w:rsidRPr="00CB0CF1">
        <w:rPr>
          <w:rStyle w:val="Absatz-Standardschriftart1"/>
          <w:rFonts w:ascii="Arial" w:hAnsi="Arial" w:cs="Arial"/>
          <w:lang w:val="en-US" w:eastAsia="de-DE"/>
        </w:rPr>
        <w:t xml:space="preserve">type enzyme </w:t>
      </w:r>
      <w:r w:rsidR="00A40E8E" w:rsidRPr="00CB0CF1">
        <w:rPr>
          <w:rFonts w:ascii="Arial" w:hAnsi="Arial" w:cs="Arial"/>
          <w:i/>
          <w:noProof/>
          <w:color w:val="000000"/>
        </w:rPr>
        <w:t>β</w:t>
      </w:r>
      <w:r w:rsidR="003F2C4A" w:rsidRPr="00CB0CF1">
        <w:rPr>
          <w:rStyle w:val="Absatz-Standardschriftart1"/>
          <w:rFonts w:ascii="Arial" w:hAnsi="Arial" w:cs="Arial"/>
          <w:lang w:val="en-US" w:eastAsia="de-DE"/>
        </w:rPr>
        <w:t>HAD</w:t>
      </w:r>
      <w:r w:rsidR="003F2C4A" w:rsidRPr="00CB0CF1">
        <w:rPr>
          <w:rStyle w:val="Absatz-Standardschriftart1"/>
          <w:rFonts w:ascii="Arial" w:hAnsi="Arial" w:cs="Arial"/>
          <w:i/>
          <w:lang w:val="en-US" w:eastAsia="de-DE"/>
        </w:rPr>
        <w:t>At</w:t>
      </w:r>
      <w:r w:rsidR="003F2C4A" w:rsidRPr="00CB0CF1">
        <w:rPr>
          <w:rStyle w:val="Absatz-Standardschriftart1"/>
          <w:rFonts w:ascii="Arial" w:hAnsi="Arial" w:cs="Arial"/>
          <w:lang w:val="en-US" w:eastAsia="de-DE"/>
        </w:rPr>
        <w:t>,</w:t>
      </w:r>
      <w:r w:rsidR="009E510E" w:rsidRPr="00CB0CF1">
        <w:rPr>
          <w:rStyle w:val="Absatz-Standardschriftart1"/>
          <w:rFonts w:ascii="Arial" w:hAnsi="Arial" w:cs="Arial"/>
          <w:lang w:val="en-US" w:eastAsia="de-DE"/>
        </w:rPr>
        <w:t xml:space="preserve"> the desired single, double and triple mutants were introduced using site-directed</w:t>
      </w:r>
      <w:r w:rsidRPr="00CB0CF1">
        <w:rPr>
          <w:rStyle w:val="Absatz-Standardschriftart1"/>
          <w:rFonts w:ascii="Arial" w:hAnsi="Arial" w:cs="Arial"/>
          <w:lang w:val="en-US" w:eastAsia="de-DE"/>
        </w:rPr>
        <w:t xml:space="preserve"> mutagenesis</w:t>
      </w:r>
      <w:r w:rsidR="009E510E" w:rsidRPr="00CB0CF1">
        <w:rPr>
          <w:rStyle w:val="Absatz-Standardschriftart1"/>
          <w:rFonts w:ascii="Arial" w:hAnsi="Arial" w:cs="Arial"/>
          <w:lang w:val="en-US" w:eastAsia="de-DE"/>
        </w:rPr>
        <w:t xml:space="preserve">. </w:t>
      </w:r>
      <w:r w:rsidR="0045607A" w:rsidRPr="00CB0CF1">
        <w:rPr>
          <w:rStyle w:val="Absatz-Standardschriftart1"/>
          <w:rFonts w:ascii="Arial" w:hAnsi="Arial" w:cs="Arial"/>
          <w:lang w:val="en-US" w:eastAsia="de-DE"/>
        </w:rPr>
        <w:t>All var</w:t>
      </w:r>
      <w:r w:rsidR="00624FA7" w:rsidRPr="00CB0CF1">
        <w:rPr>
          <w:rStyle w:val="Absatz-Standardschriftart1"/>
          <w:rFonts w:ascii="Arial" w:hAnsi="Arial" w:cs="Arial"/>
          <w:lang w:val="en-US" w:eastAsia="de-DE"/>
        </w:rPr>
        <w:t>i</w:t>
      </w:r>
      <w:r w:rsidR="0045607A" w:rsidRPr="00CB0CF1">
        <w:rPr>
          <w:rStyle w:val="Absatz-Standardschriftart1"/>
          <w:rFonts w:ascii="Arial" w:hAnsi="Arial" w:cs="Arial"/>
          <w:lang w:val="en-US" w:eastAsia="de-DE"/>
        </w:rPr>
        <w:t>an</w:t>
      </w:r>
      <w:r w:rsidR="00624FA7" w:rsidRPr="00CB0CF1">
        <w:rPr>
          <w:rStyle w:val="Absatz-Standardschriftart1"/>
          <w:rFonts w:ascii="Arial" w:hAnsi="Arial" w:cs="Arial"/>
          <w:lang w:val="en-US" w:eastAsia="de-DE"/>
        </w:rPr>
        <w:t xml:space="preserve">ts were overexpressed in </w:t>
      </w:r>
      <w:r w:rsidR="00624FA7" w:rsidRPr="00CB0CF1">
        <w:rPr>
          <w:rStyle w:val="Absatz-Standardschriftart1"/>
          <w:rFonts w:ascii="Arial" w:hAnsi="Arial" w:cs="Arial"/>
          <w:i/>
          <w:lang w:val="en-US" w:eastAsia="de-DE"/>
        </w:rPr>
        <w:t xml:space="preserve">Escherichia coli </w:t>
      </w:r>
      <w:r w:rsidR="00624FA7" w:rsidRPr="00CB0CF1">
        <w:rPr>
          <w:rStyle w:val="Absatz-Standardschriftart1"/>
          <w:rFonts w:ascii="Arial" w:hAnsi="Arial" w:cs="Arial"/>
          <w:lang w:val="en-US" w:eastAsia="de-DE"/>
        </w:rPr>
        <w:t xml:space="preserve">and purified via affinity </w:t>
      </w:r>
      <w:r w:rsidR="00462526" w:rsidRPr="00CB0CF1">
        <w:rPr>
          <w:rStyle w:val="Absatz-Standardschriftart1"/>
          <w:rFonts w:ascii="Arial" w:hAnsi="Arial" w:cs="Arial"/>
          <w:lang w:val="en-US" w:eastAsia="de-DE"/>
        </w:rPr>
        <w:t>chromatography exploiting the N</w:t>
      </w:r>
      <w:r w:rsidR="00462526" w:rsidRPr="00CB0CF1">
        <w:rPr>
          <w:rStyle w:val="Absatz-Standardschriftart1"/>
          <w:rFonts w:ascii="Arial" w:hAnsi="Arial" w:cs="Arial"/>
          <w:lang w:val="en-US" w:eastAsia="de-DE"/>
        </w:rPr>
        <w:noBreakHyphen/>
      </w:r>
      <w:r w:rsidR="00624FA7" w:rsidRPr="00CB0CF1">
        <w:rPr>
          <w:rStyle w:val="Absatz-Standardschriftart1"/>
          <w:rFonts w:ascii="Arial" w:hAnsi="Arial" w:cs="Arial"/>
          <w:lang w:val="en-US" w:eastAsia="de-DE"/>
        </w:rPr>
        <w:t>terminal inserted His</w:t>
      </w:r>
      <w:r w:rsidR="00624FA7" w:rsidRPr="00CB0CF1">
        <w:rPr>
          <w:rStyle w:val="Absatz-Standardschriftart1"/>
          <w:rFonts w:ascii="Arial" w:hAnsi="Arial" w:cs="Arial"/>
          <w:vertAlign w:val="subscript"/>
          <w:lang w:val="en-US" w:eastAsia="de-DE"/>
        </w:rPr>
        <w:t>6</w:t>
      </w:r>
      <w:r w:rsidR="00624FA7" w:rsidRPr="00CB0CF1">
        <w:rPr>
          <w:rStyle w:val="Absatz-Standardschriftart1"/>
          <w:rFonts w:ascii="Arial" w:hAnsi="Arial" w:cs="Arial"/>
          <w:lang w:val="en-US" w:eastAsia="de-DE"/>
        </w:rPr>
        <w:t>-Tag</w:t>
      </w:r>
      <w:r w:rsidR="00462526" w:rsidRPr="00CB0CF1">
        <w:rPr>
          <w:rStyle w:val="Absatz-Standardschriftart1"/>
          <w:rFonts w:ascii="Arial" w:hAnsi="Arial" w:cs="Arial"/>
          <w:lang w:val="en-US" w:eastAsia="de-DE"/>
        </w:rPr>
        <w:t xml:space="preserve">. </w:t>
      </w:r>
      <w:r w:rsidR="00012340" w:rsidRPr="00CB0CF1">
        <w:rPr>
          <w:rStyle w:val="Absatz-Standardschriftart1"/>
          <w:rFonts w:ascii="Arial" w:hAnsi="Arial" w:cs="Arial"/>
          <w:lang w:val="en-US" w:eastAsia="de-DE"/>
        </w:rPr>
        <w:t xml:space="preserve">Substitution </w:t>
      </w:r>
      <w:r w:rsidR="00103887" w:rsidRPr="00CB0CF1">
        <w:rPr>
          <w:rStyle w:val="Absatz-Standardschriftart1"/>
          <w:rFonts w:ascii="Arial" w:hAnsi="Arial" w:cs="Arial"/>
          <w:lang w:val="en-US" w:eastAsia="de-DE"/>
        </w:rPr>
        <w:t>of N</w:t>
      </w:r>
      <w:r w:rsidR="009E510E" w:rsidRPr="00CB0CF1">
        <w:rPr>
          <w:rStyle w:val="Absatz-Standardschriftart1"/>
          <w:rFonts w:ascii="Arial" w:hAnsi="Arial" w:cs="Arial"/>
          <w:lang w:val="en-US" w:eastAsia="de-DE"/>
        </w:rPr>
        <w:t xml:space="preserve">174 </w:t>
      </w:r>
      <w:r w:rsidR="00C642FD" w:rsidRPr="00CB0CF1">
        <w:rPr>
          <w:rStyle w:val="Absatz-Standardschriftart1"/>
          <w:rFonts w:ascii="Arial" w:hAnsi="Arial" w:cs="Arial"/>
          <w:lang w:val="en-US" w:eastAsia="de-DE"/>
        </w:rPr>
        <w:t xml:space="preserve">with leucine </w:t>
      </w:r>
      <w:r w:rsidR="009E510E" w:rsidRPr="00CB0CF1">
        <w:rPr>
          <w:rStyle w:val="Absatz-Standardschriftart1"/>
          <w:rFonts w:ascii="Arial" w:hAnsi="Arial" w:cs="Arial"/>
          <w:lang w:val="en-US" w:eastAsia="de-DE"/>
        </w:rPr>
        <w:t xml:space="preserve">resulted in insoluble </w:t>
      </w:r>
      <w:r w:rsidR="00103887" w:rsidRPr="00CB0CF1">
        <w:rPr>
          <w:rStyle w:val="Absatz-Standardschriftart1"/>
          <w:rFonts w:ascii="Arial" w:hAnsi="Arial" w:cs="Arial"/>
          <w:lang w:val="en-US" w:eastAsia="de-DE"/>
        </w:rPr>
        <w:t>protein (</w:t>
      </w:r>
      <w:r w:rsidR="00B51FE8" w:rsidRPr="00CB0CF1">
        <w:rPr>
          <w:rStyle w:val="Absatz-Standardschriftart1"/>
          <w:rFonts w:ascii="Arial" w:hAnsi="Arial" w:cs="Arial"/>
          <w:lang w:val="en-US" w:eastAsia="de-DE"/>
        </w:rPr>
        <w:t>Figure 5</w:t>
      </w:r>
      <w:r w:rsidRPr="00CB0CF1">
        <w:rPr>
          <w:rStyle w:val="Absatz-Standardschriftart1"/>
          <w:rFonts w:ascii="Arial" w:hAnsi="Arial" w:cs="Arial"/>
          <w:lang w:val="en-US" w:eastAsia="de-DE"/>
        </w:rPr>
        <w:t xml:space="preserve"> and </w:t>
      </w:r>
      <w:r w:rsidR="00103887" w:rsidRPr="00CB0CF1">
        <w:rPr>
          <w:rStyle w:val="Absatz-Standardschriftart1"/>
          <w:rFonts w:ascii="Arial" w:hAnsi="Arial" w:cs="Arial"/>
          <w:lang w:val="en-US" w:eastAsia="de-DE"/>
        </w:rPr>
        <w:t>Figure S</w:t>
      </w:r>
      <w:r w:rsidR="00462526" w:rsidRPr="00CB0CF1">
        <w:rPr>
          <w:rStyle w:val="Absatz-Standardschriftart1"/>
          <w:rFonts w:ascii="Arial" w:hAnsi="Arial" w:cs="Arial"/>
          <w:lang w:val="en-US" w:eastAsia="de-DE"/>
        </w:rPr>
        <w:t>5</w:t>
      </w:r>
      <w:r w:rsidR="00103887" w:rsidRPr="00CB0CF1">
        <w:rPr>
          <w:rStyle w:val="Absatz-Standardschriftart1"/>
          <w:rFonts w:ascii="Arial" w:hAnsi="Arial" w:cs="Arial"/>
          <w:lang w:val="en-US" w:eastAsia="de-DE"/>
        </w:rPr>
        <w:t xml:space="preserve">), confirming the need of the high conservation at position 174 in </w:t>
      </w:r>
      <w:r w:rsidR="007972DD" w:rsidRPr="00CB0CF1">
        <w:rPr>
          <w:rFonts w:ascii="Arial" w:hAnsi="Arial" w:cs="Arial"/>
          <w:i/>
          <w:noProof/>
          <w:color w:val="000000"/>
        </w:rPr>
        <w:t>β</w:t>
      </w:r>
      <w:r w:rsidR="007972DD" w:rsidRPr="00CB0CF1">
        <w:rPr>
          <w:rStyle w:val="Absatz-Standardschriftart1"/>
          <w:rFonts w:ascii="Arial" w:hAnsi="Arial" w:cs="Arial"/>
          <w:lang w:val="en-US" w:eastAsia="de-DE"/>
        </w:rPr>
        <w:t xml:space="preserve">HADs </w:t>
      </w:r>
      <w:r w:rsidR="00103887" w:rsidRPr="00CB0CF1">
        <w:rPr>
          <w:rStyle w:val="Absatz-Standardschriftart1"/>
          <w:rFonts w:ascii="Arial" w:hAnsi="Arial" w:cs="Arial"/>
          <w:lang w:val="en-US" w:eastAsia="de-DE"/>
        </w:rPr>
        <w:t>(always asparagi</w:t>
      </w:r>
      <w:r w:rsidR="00E27153" w:rsidRPr="00CB0CF1">
        <w:rPr>
          <w:rStyle w:val="Absatz-Standardschriftart1"/>
          <w:rFonts w:ascii="Arial" w:hAnsi="Arial" w:cs="Arial"/>
          <w:lang w:val="en-US" w:eastAsia="de-DE"/>
        </w:rPr>
        <w:t xml:space="preserve">ne or glutamine). </w:t>
      </w:r>
      <w:r w:rsidR="002B6BD2" w:rsidRPr="00CB0CF1">
        <w:rPr>
          <w:rStyle w:val="Absatz-Standardschriftart1"/>
          <w:rFonts w:ascii="Arial" w:hAnsi="Arial" w:cs="Arial"/>
          <w:lang w:val="en-US" w:eastAsia="de-DE"/>
        </w:rPr>
        <w:t>Due to the formation of insoluble protein, n</w:t>
      </w:r>
      <w:r w:rsidR="00F52707" w:rsidRPr="00CB0CF1">
        <w:rPr>
          <w:rStyle w:val="Absatz-Standardschriftart1"/>
          <w:rFonts w:ascii="Arial" w:hAnsi="Arial" w:cs="Arial"/>
          <w:lang w:val="en-US" w:eastAsia="de-DE"/>
        </w:rPr>
        <w:t xml:space="preserve">o further experimental evaluation </w:t>
      </w:r>
      <w:r w:rsidR="002B6BD2" w:rsidRPr="00CB0CF1">
        <w:rPr>
          <w:rStyle w:val="Absatz-Standardschriftart1"/>
          <w:rFonts w:ascii="Arial" w:hAnsi="Arial" w:cs="Arial"/>
          <w:lang w:val="en-US" w:eastAsia="de-DE"/>
        </w:rPr>
        <w:t xml:space="preserve">of the functional significance of this residue has been undertaken. </w:t>
      </w:r>
      <w:r w:rsidR="00103887" w:rsidRPr="00CB0CF1">
        <w:rPr>
          <w:rStyle w:val="Absatz-Standardschriftart1"/>
          <w:rFonts w:ascii="Arial" w:hAnsi="Arial" w:cs="Arial"/>
          <w:lang w:val="en-US" w:eastAsia="de-DE"/>
        </w:rPr>
        <w:t>All other variants gave good expression of soluble protein</w:t>
      </w:r>
      <w:r w:rsidR="005F56F6" w:rsidRPr="00CB0CF1">
        <w:rPr>
          <w:rStyle w:val="Absatz-Standardschriftart1"/>
          <w:rFonts w:ascii="Arial" w:hAnsi="Arial" w:cs="Arial"/>
          <w:lang w:val="en-US" w:eastAsia="de-DE"/>
        </w:rPr>
        <w:t xml:space="preserve">, exhibited by a band on SDS-PAGE at </w:t>
      </w:r>
      <w:r w:rsidR="005F56F6" w:rsidRPr="00CB0CF1">
        <w:rPr>
          <w:rStyle w:val="Absatz-Standardschriftart1"/>
          <w:rFonts w:ascii="Gill Sans MT" w:hAnsi="Gill Sans MT" w:cs="Arial"/>
          <w:lang w:val="en-US" w:eastAsia="de-DE"/>
        </w:rPr>
        <w:t>~</w:t>
      </w:r>
      <w:r w:rsidR="005F56F6" w:rsidRPr="00CB0CF1">
        <w:rPr>
          <w:rStyle w:val="Absatz-Standardschriftart1"/>
          <w:rFonts w:ascii="Arial" w:hAnsi="Arial" w:cs="Arial"/>
          <w:lang w:val="en-US" w:eastAsia="de-DE"/>
        </w:rPr>
        <w:t>35 kDa</w:t>
      </w:r>
      <w:r w:rsidR="00103887" w:rsidRPr="00CB0CF1">
        <w:rPr>
          <w:rStyle w:val="Absatz-Standardschriftart1"/>
          <w:rFonts w:ascii="Arial" w:hAnsi="Arial" w:cs="Arial"/>
          <w:lang w:val="en-US" w:eastAsia="de-DE"/>
        </w:rPr>
        <w:t xml:space="preserve"> (Figure </w:t>
      </w:r>
      <w:r w:rsidR="00B51FE8" w:rsidRPr="00CB0CF1">
        <w:rPr>
          <w:rStyle w:val="Absatz-Standardschriftart1"/>
          <w:rFonts w:ascii="Arial" w:hAnsi="Arial" w:cs="Arial"/>
          <w:lang w:val="en-US" w:eastAsia="de-DE"/>
        </w:rPr>
        <w:t>5</w:t>
      </w:r>
      <w:r w:rsidR="00103887" w:rsidRPr="00CB0CF1">
        <w:rPr>
          <w:rStyle w:val="Absatz-Standardschriftart1"/>
          <w:rFonts w:ascii="Arial" w:hAnsi="Arial" w:cs="Arial"/>
          <w:lang w:val="en-US" w:eastAsia="de-DE"/>
        </w:rPr>
        <w:t>).</w:t>
      </w:r>
    </w:p>
    <w:p w14:paraId="1791FACE" w14:textId="460DA71E" w:rsidR="00B71C0A" w:rsidRPr="00CB0CF1" w:rsidRDefault="008F51CC"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Imine reduc</w:t>
      </w:r>
      <w:r w:rsidR="00103887" w:rsidRPr="00CB0CF1">
        <w:rPr>
          <w:rStyle w:val="Absatz-Standardschriftart1"/>
          <w:rFonts w:ascii="Arial" w:hAnsi="Arial" w:cs="Arial"/>
          <w:lang w:val="en-US" w:eastAsia="de-DE"/>
        </w:rPr>
        <w:t>ing</w:t>
      </w:r>
      <w:r w:rsidRPr="00CB0CF1">
        <w:rPr>
          <w:rStyle w:val="Absatz-Standardschriftart1"/>
          <w:rFonts w:ascii="Arial" w:hAnsi="Arial" w:cs="Arial"/>
          <w:lang w:val="en-US" w:eastAsia="de-DE"/>
        </w:rPr>
        <w:t xml:space="preserve"> activity was </w:t>
      </w:r>
      <w:r w:rsidR="007972DD" w:rsidRPr="00CB0CF1">
        <w:rPr>
          <w:rStyle w:val="Absatz-Standardschriftart1"/>
          <w:rFonts w:ascii="Arial" w:hAnsi="Arial" w:cs="Arial"/>
          <w:lang w:val="en-US" w:eastAsia="de-DE"/>
        </w:rPr>
        <w:t>determined</w:t>
      </w:r>
      <w:r w:rsidR="007E3661" w:rsidRPr="00CB0CF1">
        <w:rPr>
          <w:rStyle w:val="Absatz-Standardschriftart1"/>
          <w:rFonts w:ascii="Arial" w:hAnsi="Arial" w:cs="Arial"/>
          <w:lang w:val="en-US" w:eastAsia="de-DE"/>
        </w:rPr>
        <w:t xml:space="preserve"> </w:t>
      </w:r>
      <w:r w:rsidR="00572F18" w:rsidRPr="00CB0CF1">
        <w:rPr>
          <w:rStyle w:val="Absatz-Standardschriftart1"/>
          <w:rFonts w:ascii="Arial" w:hAnsi="Arial" w:cs="Arial"/>
          <w:lang w:val="en-US" w:eastAsia="de-DE"/>
        </w:rPr>
        <w:t xml:space="preserve">using </w:t>
      </w:r>
      <w:r w:rsidRPr="00CB0CF1">
        <w:rPr>
          <w:rStyle w:val="Absatz-Standardschriftart1"/>
          <w:rFonts w:ascii="Arial" w:hAnsi="Arial" w:cs="Arial"/>
          <w:lang w:val="en-US" w:eastAsia="de-DE"/>
        </w:rPr>
        <w:t>2-methy</w:t>
      </w:r>
      <w:r w:rsidR="00E27153" w:rsidRPr="00CB0CF1">
        <w:rPr>
          <w:rStyle w:val="Absatz-Standardschriftart1"/>
          <w:rFonts w:ascii="Arial" w:hAnsi="Arial" w:cs="Arial"/>
          <w:lang w:val="en-US" w:eastAsia="de-DE"/>
        </w:rPr>
        <w:t xml:space="preserve">lpyrroline (2MPN) as substrate. </w:t>
      </w:r>
      <w:r w:rsidR="009D6259" w:rsidRPr="00CB0CF1">
        <w:rPr>
          <w:rStyle w:val="Absatz-Standardschriftart1"/>
          <w:rFonts w:ascii="Arial" w:hAnsi="Arial" w:cs="Arial"/>
          <w:lang w:val="en-US" w:eastAsia="de-DE"/>
        </w:rPr>
        <w:t xml:space="preserve">Cyclic </w:t>
      </w:r>
      <w:r w:rsidRPr="00CB0CF1">
        <w:rPr>
          <w:rStyle w:val="Absatz-Standardschriftart1"/>
          <w:rFonts w:ascii="Arial" w:hAnsi="Arial" w:cs="Arial"/>
          <w:lang w:val="en-US" w:eastAsia="de-DE"/>
        </w:rPr>
        <w:t xml:space="preserve">imines </w:t>
      </w:r>
      <w:r w:rsidR="009D6259" w:rsidRPr="00CB0CF1">
        <w:rPr>
          <w:rStyle w:val="Absatz-Standardschriftart1"/>
          <w:rFonts w:ascii="Arial" w:hAnsi="Arial" w:cs="Arial"/>
          <w:lang w:val="en-US" w:eastAsia="de-DE"/>
        </w:rPr>
        <w:t>such as</w:t>
      </w:r>
      <w:r w:rsidRPr="00CB0CF1">
        <w:rPr>
          <w:rStyle w:val="Absatz-Standardschriftart1"/>
          <w:rFonts w:ascii="Arial" w:hAnsi="Arial" w:cs="Arial"/>
          <w:lang w:val="en-US" w:eastAsia="de-DE"/>
        </w:rPr>
        <w:t xml:space="preserve"> 2MPN or 6-methyl-2,3,4,5,-tetrahydropyridine (6MTHP) are among the best </w:t>
      </w:r>
      <w:r w:rsidR="004646E8" w:rsidRPr="00CB0CF1">
        <w:rPr>
          <w:rStyle w:val="Absatz-Standardschriftart1"/>
          <w:rFonts w:ascii="Arial" w:hAnsi="Arial" w:cs="Arial"/>
          <w:lang w:val="en-US" w:eastAsia="de-DE"/>
        </w:rPr>
        <w:t xml:space="preserve">accepted </w:t>
      </w:r>
      <w:r w:rsidR="00462526" w:rsidRPr="00CB0CF1">
        <w:rPr>
          <w:rStyle w:val="Absatz-Standardschriftart1"/>
          <w:rFonts w:ascii="Arial" w:hAnsi="Arial" w:cs="Arial"/>
          <w:lang w:val="en-US" w:eastAsia="de-DE"/>
        </w:rPr>
        <w:t>substrates.</w:t>
      </w:r>
      <w:r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"10.1002/cctc.201402797", "ISSN" : "18673880", "abstract" : "Although the range of biocatalysts available for the synthesis of enantiomerically pure chiral amines continues to expand, few existing methods provide access to secondary amines. To address this shortcoming, we have over-expressed the gene for an (R)-imine reductase [(R)-IRED] from Streptomyces sp. GF3587 in Escherichia coli to create a recombinant whole-cell biocatalyst for the asymmetric reduction of prochiral imines. The (R)-IRED was screened against a panel of cyclic imines and two iminium ions and was shown to possess high catalytic ac- tivity and enantioselectivity. Preparative-scale synthesis of the alkaloid (R)-coniine (90% yield; 99% ee) from the imine precur- sor was performed on a gram-scale. A homology model of the enzyme active site, based on the structure of a closely related (R)-IRED from Streptomyces kanamyceticus, was constructed and used to identify potential amino acids as targets for muta- genesis. Chiral", "author" : [ { "dropping-particle" : "", "family" : "Hussain", "given" : "Shahed", "non-dropping-particle" : "", "parse-names" : false, "suffix" : "" }, { "dropping-particle" : "", "family" : "Leipold", "given" : "Friedemann", "non-dropping-particle" : "", "parse-names" : false, "suffix" : "" }, { "dropping-particle" : "", "family" : "Man", "given" : "Henry", "non-dropping-particle" : "", "parse-names" : false, "suffix" : "" }, { "dropping-particle" : "", "family" : "Wells", "given" : "Elizabeth", "non-dropping-particle" : "", "parse-names" : false, "suffix" : "" }, { "dropping-particle" : "", "family" : "France", "given" : "Scott P.", "non-dropping-particle" : "", "parse-names" : false, "suffix" : "" }, { "dropping-particle" : "", "family" : "Mulholland", "given" : "Keith R.", "non-dropping-particle" : "", "parse-names" : false, "suffix" : "" }, { "dropping-particle" : "", "family" : "Grogan", "given" : "Gideon", "non-dropping-particle" : "", "parse-names" : false, "suffix" : "" }, { "dropping-particle" : "", "family" : "Turner", "given" : "Nicholas J.", "non-dropping-particle" : "", "parse-names" : false, "suffix" : "" } ], "container-title" : "ChemCatChem", "id" : "ITEM-1", "issue" : "4", "issued" : { "date-parts" : [ [ "2015" ] ] }, "page" : "579-583", "title" : "An (R)-Imine Reductase Biocatalyst for the Asymmetric Reduction of Cyclic Imines", "type" : "article-journal", "volume" : "7" }, "uris" : [ "http://www.mendeley.com/documents/?uuid=392e56fc-2d98-48d9-af96-a09686f57a8d" ] }, { "id" : "ITEM-2", "itemData" : { "DOI" : "10.1007/s00253-016-7740-0", "ISSN" : "14320614", "abstract" : "Recently imine reductases (IREDs) have emerged as promising biocatalysts for the synthesis of a wide variety of chiral amines. To promote their application, many novel enzymes were reported, but only a few of them were biochemically characterized. To expand the available knowledge about IREDs, we report the characterization of two recently identified (R)-selective IREDs from Streptosporangium roseum DSM43021 and Streptomyces turgidiscabies and one (S)-selective IRED from Paenibacillus elgii. The biochemical properties including pH profiles, temperature stabilities, and activities of the enzymes in the presence of organic solvents were investigated. All three enzymes showed relatively broad pH spectra with maximum activities in the neutral range. While the (R)-selective IREDs displayed only limited thermostabilities, the (S)-selective enzyme was found to be the most thermostable IRED known to date. The activity of this IRED proved also to be most tolerant towards the investigated co-solvents DMSO and methanol. We further studied activities and selectivities towards a panel of cyclic imine model substrates to compare these enzymes with other IREDs. In biotransformations, IREDs showed high conversions and the amine products were obtained with up to 99 {%} ee. By recording the kinetic constants for these compounds, substrate preferences of the IREDs were investigated and it was shown that the (S)-IRED favors the transformation of bulky imines contrary to the (R)-selective IREDs. Finally, novel exocyclic imine substrates were tested and also high activities and selectivities detected.", "author" : [ { "dropping-particle" : "", "family" : "Scheller", "given" : "Philipp N.", "non-dropping-particle" : "", "parse-names" : false, "suffix" : "" }, { "dropping-particle" : "", "family" : "Nestl", "given" : "Bettina M.", "non-dropping-particle" : "", "parse-names" : false, "suffix" : "" } ], "container-title" : "Applied Microbiology and Biotechnology", "id" : "ITEM-2", "issue" : "24", "issued" : { "date-parts" : [ [ "2016" ] ] }, "page" : "10509-10520", "publisher" : "Applied Microbiology and Biotechnology", "title" : "The biochemical characterization of three imine-reducing enzymes from Streptosporangium roseum DSM43021, Streptomyces turgidiscabies and Paenibacillus elgii", "type" : "article-journal", "volume" : "100" }, "uris" : [ "http://www.mendeley.com/documents/?uuid=72840830-3f2a-4169-9ce6-e680a989affe" ] } ], "mendeley" : { "formattedCitation" : "[10,46]", "plainTextFormattedCitation" : "[10,46]", "previouslyFormattedCitation" : "[10,46]" }, "properties" : { "noteIndex" : 0 }, "schema" : "https://github.com/citation-style-language/schema/raw/master/csl-citation.json" }</w:instrText>
      </w:r>
      <w:r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[10,46]</w:t>
      </w:r>
      <w:r w:rsidRPr="00CB0CF1">
        <w:rPr>
          <w:rStyle w:val="Absatz-Standardschriftart1"/>
          <w:rFonts w:ascii="Arial" w:hAnsi="Arial" w:cs="Arial"/>
          <w:lang w:val="en-US" w:eastAsia="de-DE"/>
        </w:rPr>
        <w:fldChar w:fldCharType="end"/>
      </w:r>
      <w:r w:rsidRPr="00CB0CF1">
        <w:rPr>
          <w:rStyle w:val="Absatz-Standardschriftart1"/>
          <w:rFonts w:ascii="Arial" w:hAnsi="Arial" w:cs="Arial"/>
          <w:lang w:val="en-US" w:eastAsia="de-DE"/>
        </w:rPr>
        <w:t xml:space="preserve"> </w:t>
      </w:r>
      <w:r w:rsidR="004646E8" w:rsidRPr="00CB0CF1">
        <w:rPr>
          <w:rStyle w:val="Absatz-Standardschriftart1"/>
          <w:rFonts w:ascii="Arial" w:hAnsi="Arial" w:cs="Arial"/>
          <w:lang w:val="en-US" w:eastAsia="de-DE"/>
        </w:rPr>
        <w:t>B</w:t>
      </w:r>
      <w:r w:rsidR="007E3661" w:rsidRPr="00CB0CF1">
        <w:rPr>
          <w:rStyle w:val="Absatz-Standardschriftart1"/>
          <w:rFonts w:ascii="Arial" w:hAnsi="Arial" w:cs="Arial"/>
          <w:lang w:val="en-US" w:eastAsia="de-DE"/>
        </w:rPr>
        <w:t xml:space="preserve">iotransformations </w:t>
      </w:r>
      <w:r w:rsidR="00572F18" w:rsidRPr="00CB0CF1">
        <w:rPr>
          <w:rStyle w:val="Absatz-Standardschriftart1"/>
          <w:rFonts w:ascii="Arial" w:hAnsi="Arial" w:cs="Arial"/>
          <w:lang w:val="en-US" w:eastAsia="de-DE"/>
        </w:rPr>
        <w:t xml:space="preserve">with </w:t>
      </w:r>
      <w:r w:rsidR="004646E8" w:rsidRPr="00CB0CF1">
        <w:rPr>
          <w:rStyle w:val="Absatz-Standardschriftart1"/>
          <w:rFonts w:ascii="Arial" w:hAnsi="Arial" w:cs="Arial"/>
          <w:lang w:val="en-US" w:eastAsia="de-DE"/>
        </w:rPr>
        <w:t xml:space="preserve">the set of </w:t>
      </w:r>
      <w:r w:rsidR="00E27153" w:rsidRPr="00CB0CF1">
        <w:rPr>
          <w:rStyle w:val="Absatz-Standardschriftart1"/>
          <w:rFonts w:ascii="Arial" w:hAnsi="Arial" w:cs="Arial"/>
          <w:lang w:val="en-US" w:eastAsia="de-DE"/>
        </w:rPr>
        <w:t>solubl</w:t>
      </w:r>
      <w:r w:rsidR="00055E38" w:rsidRPr="00CB0CF1">
        <w:rPr>
          <w:rStyle w:val="Absatz-Standardschriftart1"/>
          <w:rFonts w:ascii="Arial" w:hAnsi="Arial" w:cs="Arial"/>
          <w:lang w:val="en-US" w:eastAsia="de-DE"/>
        </w:rPr>
        <w:t>y</w:t>
      </w:r>
      <w:r w:rsidR="00E27153" w:rsidRPr="00CB0CF1">
        <w:rPr>
          <w:rStyle w:val="Absatz-Standardschriftart1"/>
          <w:rFonts w:ascii="Arial" w:hAnsi="Arial" w:cs="Arial"/>
          <w:lang w:val="en-US" w:eastAsia="de-DE"/>
        </w:rPr>
        <w:t xml:space="preserve"> expressed variants </w:t>
      </w:r>
      <w:r w:rsidR="004646E8" w:rsidRPr="00CB0CF1">
        <w:rPr>
          <w:rStyle w:val="Absatz-Standardschriftart1"/>
          <w:rFonts w:ascii="Arial" w:hAnsi="Arial" w:cs="Arial"/>
          <w:lang w:val="en-US" w:eastAsia="de-DE"/>
        </w:rPr>
        <w:t xml:space="preserve">revealed </w:t>
      </w:r>
      <w:r w:rsidR="00012340" w:rsidRPr="00CB0CF1">
        <w:rPr>
          <w:rStyle w:val="Absatz-Standardschriftart1"/>
          <w:rFonts w:ascii="Arial" w:hAnsi="Arial" w:cs="Arial"/>
          <w:lang w:val="en-US" w:eastAsia="de-DE"/>
        </w:rPr>
        <w:t xml:space="preserve">that substitution of K170 </w:t>
      </w:r>
      <w:r w:rsidR="007E3661" w:rsidRPr="00CB0CF1">
        <w:rPr>
          <w:rStyle w:val="Absatz-Standardschriftart1"/>
          <w:rFonts w:ascii="Arial" w:hAnsi="Arial" w:cs="Arial"/>
          <w:lang w:val="en-US" w:eastAsia="de-DE"/>
        </w:rPr>
        <w:t xml:space="preserve">with an aspartic acid or a phenylalanine, </w:t>
      </w:r>
      <w:r w:rsidR="00F87C96" w:rsidRPr="00CB0CF1">
        <w:rPr>
          <w:rStyle w:val="Absatz-Standardschriftart1"/>
          <w:rFonts w:ascii="Arial" w:hAnsi="Arial" w:cs="Arial"/>
          <w:lang w:val="en-US" w:eastAsia="de-DE"/>
        </w:rPr>
        <w:t xml:space="preserve">the most prominent amino acids in </w:t>
      </w:r>
      <w:r w:rsidR="000B2549" w:rsidRPr="00CB0CF1">
        <w:rPr>
          <w:rStyle w:val="Absatz-Standardschriftart1"/>
          <w:rFonts w:ascii="Arial" w:hAnsi="Arial" w:cs="Arial"/>
          <w:i/>
          <w:lang w:val="en-US" w:eastAsia="de-DE"/>
        </w:rPr>
        <w:t>R</w:t>
      </w:r>
      <w:r w:rsidR="000B2549" w:rsidRPr="00CB0CF1">
        <w:rPr>
          <w:rStyle w:val="Absatz-Standardschriftart1"/>
          <w:rFonts w:ascii="Arial" w:hAnsi="Arial" w:cs="Arial"/>
          <w:lang w:val="en-US" w:eastAsia="de-DE"/>
        </w:rPr>
        <w:t xml:space="preserve">-selective imine reductases </w:t>
      </w:r>
      <w:r w:rsidR="007E3661" w:rsidRPr="00CB0CF1">
        <w:rPr>
          <w:rStyle w:val="Absatz-Standardschriftart1"/>
          <w:rFonts w:ascii="Arial" w:hAnsi="Arial" w:cs="Arial"/>
          <w:lang w:val="en-US" w:eastAsia="de-DE"/>
        </w:rPr>
        <w:t>at this position</w:t>
      </w:r>
      <w:r w:rsidR="00D00DC3" w:rsidRPr="00CB0CF1">
        <w:rPr>
          <w:rStyle w:val="Absatz-Standardschriftart1"/>
          <w:rFonts w:ascii="Arial" w:hAnsi="Arial" w:cs="Arial"/>
          <w:lang w:val="en-US" w:eastAsia="de-DE"/>
        </w:rPr>
        <w:t>,</w:t>
      </w:r>
      <w:r w:rsidR="00012340" w:rsidRPr="00CB0CF1">
        <w:rPr>
          <w:rStyle w:val="Absatz-Standardschriftart1"/>
          <w:rFonts w:ascii="Arial" w:hAnsi="Arial" w:cs="Arial"/>
          <w:lang w:val="en-US" w:eastAsia="de-DE"/>
        </w:rPr>
        <w:t xml:space="preserve"> </w:t>
      </w:r>
      <w:r w:rsidR="007972DD" w:rsidRPr="00CB0CF1">
        <w:rPr>
          <w:rStyle w:val="Absatz-Standardschriftart1"/>
          <w:rFonts w:ascii="Arial" w:hAnsi="Arial" w:cs="Arial"/>
          <w:lang w:val="en-US" w:eastAsia="de-DE"/>
        </w:rPr>
        <w:t xml:space="preserve">caused </w:t>
      </w:r>
      <w:r w:rsidR="00012340" w:rsidRPr="00CB0CF1">
        <w:rPr>
          <w:rStyle w:val="Absatz-Standardschriftart1"/>
          <w:rFonts w:ascii="Arial" w:hAnsi="Arial" w:cs="Arial"/>
          <w:lang w:val="en-US" w:eastAsia="de-DE"/>
        </w:rPr>
        <w:t>a significant increase</w:t>
      </w:r>
      <w:r w:rsidR="0094251C" w:rsidRPr="00CB0CF1">
        <w:rPr>
          <w:rStyle w:val="Absatz-Standardschriftart1"/>
          <w:rFonts w:ascii="Arial" w:hAnsi="Arial" w:cs="Arial"/>
          <w:lang w:val="en-US" w:eastAsia="de-DE"/>
        </w:rPr>
        <w:t xml:space="preserve"> (up to 12-fold)</w:t>
      </w:r>
      <w:r w:rsidR="00012340" w:rsidRPr="00CB0CF1">
        <w:rPr>
          <w:rStyle w:val="Absatz-Standardschriftart1"/>
          <w:rFonts w:ascii="Arial" w:hAnsi="Arial" w:cs="Arial"/>
          <w:lang w:val="en-US" w:eastAsia="de-DE"/>
        </w:rPr>
        <w:t xml:space="preserve"> in </w:t>
      </w:r>
      <w:r w:rsidR="0094251C" w:rsidRPr="00CB0CF1">
        <w:rPr>
          <w:rStyle w:val="Absatz-Standardschriftart1"/>
          <w:rFonts w:ascii="Arial" w:hAnsi="Arial" w:cs="Arial"/>
          <w:lang w:val="en-US" w:eastAsia="de-DE"/>
        </w:rPr>
        <w:t>reduction activity towards 2MPN</w:t>
      </w:r>
      <w:r w:rsidR="00E27153" w:rsidRPr="00CB0CF1">
        <w:rPr>
          <w:rStyle w:val="Absatz-Standardschriftart1"/>
          <w:rFonts w:ascii="Arial" w:hAnsi="Arial" w:cs="Arial"/>
          <w:lang w:val="en-US" w:eastAsia="de-DE"/>
        </w:rPr>
        <w:t xml:space="preserve"> </w:t>
      </w:r>
      <w:r w:rsidR="00080B4E" w:rsidRPr="00CB0CF1">
        <w:rPr>
          <w:rStyle w:val="Absatz-Standardschriftart1"/>
          <w:rFonts w:ascii="Arial" w:hAnsi="Arial" w:cs="Arial"/>
          <w:lang w:val="en-US" w:eastAsia="de-DE"/>
        </w:rPr>
        <w:t xml:space="preserve">(Figure </w:t>
      </w:r>
      <w:r w:rsidR="00B51FE8" w:rsidRPr="00CB0CF1">
        <w:rPr>
          <w:rStyle w:val="Absatz-Standardschriftart1"/>
          <w:rFonts w:ascii="Arial" w:hAnsi="Arial" w:cs="Arial"/>
          <w:lang w:val="en-US" w:eastAsia="de-DE"/>
        </w:rPr>
        <w:t>5</w:t>
      </w:r>
      <w:r w:rsidR="00080B4E" w:rsidRPr="00CB0CF1">
        <w:rPr>
          <w:rStyle w:val="Absatz-Standardschriftart1"/>
          <w:rFonts w:ascii="Arial" w:hAnsi="Arial" w:cs="Arial"/>
          <w:lang w:val="en-US" w:eastAsia="de-DE"/>
        </w:rPr>
        <w:t>).</w:t>
      </w:r>
      <w:r w:rsidR="00821196" w:rsidRPr="00CB0CF1">
        <w:rPr>
          <w:rStyle w:val="Absatz-Standardschriftart1"/>
          <w:rFonts w:ascii="Arial" w:hAnsi="Arial" w:cs="Arial"/>
          <w:lang w:val="en-US" w:eastAsia="de-DE"/>
        </w:rPr>
        <w:t xml:space="preserve"> </w:t>
      </w:r>
      <w:r w:rsidR="007972DD" w:rsidRPr="00CB0CF1">
        <w:rPr>
          <w:rStyle w:val="Absatz-Standardschriftart1"/>
          <w:rFonts w:ascii="Arial" w:hAnsi="Arial" w:cs="Arial"/>
          <w:lang w:val="en-US" w:eastAsia="de-DE"/>
        </w:rPr>
        <w:t xml:space="preserve">Substituting residue S121 did </w:t>
      </w:r>
      <w:r w:rsidR="0094251C" w:rsidRPr="00CB0CF1">
        <w:rPr>
          <w:rStyle w:val="Absatz-Standardschriftart1"/>
          <w:rFonts w:ascii="Arial" w:hAnsi="Arial" w:cs="Arial"/>
          <w:lang w:val="en-US" w:eastAsia="de-DE"/>
        </w:rPr>
        <w:t xml:space="preserve">not impact the imine reducing activity of </w:t>
      </w:r>
      <w:r w:rsidR="00A40E8E" w:rsidRPr="00CB0CF1">
        <w:rPr>
          <w:rFonts w:ascii="Arial" w:hAnsi="Arial" w:cs="Arial"/>
          <w:i/>
          <w:noProof/>
          <w:color w:val="000000"/>
        </w:rPr>
        <w:t>β</w:t>
      </w:r>
      <w:r w:rsidR="0094251C" w:rsidRPr="00CB0CF1">
        <w:rPr>
          <w:rStyle w:val="Absatz-Standardschriftart1"/>
          <w:rFonts w:ascii="Arial" w:hAnsi="Arial" w:cs="Arial"/>
          <w:lang w:val="en-US" w:eastAsia="de-DE"/>
        </w:rPr>
        <w:t xml:space="preserve">HADs. After substituting the serine at this position with methionine, an activity comparable to </w:t>
      </w:r>
      <w:r w:rsidR="00F52707" w:rsidRPr="00CB0CF1">
        <w:rPr>
          <w:rFonts w:ascii="Arial" w:hAnsi="Arial" w:cs="Arial"/>
          <w:i/>
          <w:noProof/>
          <w:color w:val="000000"/>
        </w:rPr>
        <w:t>β</w:t>
      </w:r>
      <w:r w:rsidR="00F52707" w:rsidRPr="00CB0CF1">
        <w:rPr>
          <w:rStyle w:val="Absatz-Standardschriftart1"/>
          <w:rFonts w:ascii="Arial" w:hAnsi="Arial" w:cs="Arial"/>
          <w:lang w:val="en-US"/>
        </w:rPr>
        <w:t>HAD</w:t>
      </w:r>
      <w:r w:rsidR="00F52707" w:rsidRPr="00CB0CF1">
        <w:rPr>
          <w:rStyle w:val="Absatz-Standardschriftart1"/>
          <w:rFonts w:ascii="Arial" w:hAnsi="Arial" w:cs="Arial"/>
          <w:i/>
          <w:lang w:val="en-US"/>
        </w:rPr>
        <w:t>At</w:t>
      </w:r>
      <w:r w:rsidR="00F52707" w:rsidRPr="00CB0CF1">
        <w:rPr>
          <w:rStyle w:val="Absatz-Standardschriftart1"/>
          <w:rFonts w:ascii="Arial" w:hAnsi="Arial" w:cs="Arial"/>
          <w:lang w:val="en-US" w:eastAsia="de-DE"/>
        </w:rPr>
        <w:t xml:space="preserve"> </w:t>
      </w:r>
      <w:r w:rsidR="0094251C" w:rsidRPr="00CB0CF1">
        <w:rPr>
          <w:rStyle w:val="Absatz-Standardschriftart1"/>
          <w:rFonts w:ascii="Arial" w:hAnsi="Arial" w:cs="Arial"/>
          <w:lang w:val="en-US" w:eastAsia="de-DE"/>
        </w:rPr>
        <w:t>wild</w:t>
      </w:r>
      <w:r w:rsidR="00C025FB" w:rsidRPr="00CB0CF1">
        <w:rPr>
          <w:rStyle w:val="Absatz-Standardschriftart1"/>
          <w:rFonts w:ascii="Arial" w:hAnsi="Arial" w:cs="Arial"/>
          <w:lang w:val="en-US" w:eastAsia="de-DE"/>
        </w:rPr>
        <w:t>-</w:t>
      </w:r>
      <w:r w:rsidR="0094251C" w:rsidRPr="00CB0CF1">
        <w:rPr>
          <w:rStyle w:val="Absatz-Standardschriftart1"/>
          <w:rFonts w:ascii="Arial" w:hAnsi="Arial" w:cs="Arial"/>
          <w:lang w:val="en-US" w:eastAsia="de-DE"/>
        </w:rPr>
        <w:t xml:space="preserve">type </w:t>
      </w:r>
      <w:r w:rsidR="009D6259" w:rsidRPr="00CB0CF1">
        <w:rPr>
          <w:rStyle w:val="Absatz-Standardschriftart1"/>
          <w:rFonts w:ascii="Arial" w:hAnsi="Arial" w:cs="Arial"/>
          <w:lang w:val="en-US" w:eastAsia="de-DE"/>
        </w:rPr>
        <w:t>was</w:t>
      </w:r>
      <w:r w:rsidR="0094251C" w:rsidRPr="00CB0CF1">
        <w:rPr>
          <w:rStyle w:val="Absatz-Standardschriftart1"/>
          <w:rFonts w:ascii="Arial" w:hAnsi="Arial" w:cs="Arial"/>
          <w:lang w:val="en-US" w:eastAsia="de-DE"/>
        </w:rPr>
        <w:t xml:space="preserve"> detected (Figure 5).</w:t>
      </w:r>
      <w:r w:rsidR="00B71C0A" w:rsidRPr="00CB0CF1">
        <w:rPr>
          <w:rStyle w:val="Absatz-Standardschriftart1"/>
          <w:rFonts w:ascii="Arial" w:hAnsi="Arial" w:cs="Arial"/>
          <w:lang w:val="en-US" w:eastAsia="de-DE"/>
        </w:rPr>
        <w:t xml:space="preserve"> Moreover, no influence on the imine reducing activity of </w:t>
      </w:r>
      <w:r w:rsidR="00B71C0A" w:rsidRPr="00CB0CF1">
        <w:rPr>
          <w:rFonts w:ascii="Arial" w:hAnsi="Arial" w:cs="Arial"/>
          <w:i/>
          <w:noProof/>
          <w:color w:val="000000"/>
        </w:rPr>
        <w:t>β</w:t>
      </w:r>
      <w:r w:rsidR="00B71C0A" w:rsidRPr="00CB0CF1">
        <w:rPr>
          <w:rStyle w:val="Absatz-Standardschriftart1"/>
          <w:rFonts w:ascii="Arial" w:hAnsi="Arial" w:cs="Arial"/>
          <w:lang w:val="en-US" w:eastAsia="de-DE"/>
        </w:rPr>
        <w:t xml:space="preserve">HADs was observed </w:t>
      </w:r>
      <w:r w:rsidR="00203122" w:rsidRPr="00CB0CF1">
        <w:rPr>
          <w:rStyle w:val="Absatz-Standardschriftart1"/>
          <w:rFonts w:ascii="Arial" w:hAnsi="Arial" w:cs="Arial"/>
          <w:lang w:val="en-US" w:eastAsia="de-DE"/>
        </w:rPr>
        <w:t>by</w:t>
      </w:r>
      <w:r w:rsidR="00B71C0A" w:rsidRPr="00CB0CF1">
        <w:rPr>
          <w:rStyle w:val="Absatz-Standardschriftart1"/>
          <w:rFonts w:ascii="Arial" w:hAnsi="Arial" w:cs="Arial"/>
          <w:lang w:val="en-US" w:eastAsia="de-DE"/>
        </w:rPr>
        <w:t xml:space="preserve"> replacing the phenylalanine F231 </w:t>
      </w:r>
      <w:r w:rsidR="00203122" w:rsidRPr="00CB0CF1">
        <w:rPr>
          <w:rStyle w:val="Absatz-Standardschriftart1"/>
          <w:rFonts w:ascii="Arial" w:hAnsi="Arial" w:cs="Arial"/>
          <w:lang w:val="en-US" w:eastAsia="de-DE"/>
        </w:rPr>
        <w:t xml:space="preserve">located </w:t>
      </w:r>
      <w:r w:rsidR="00B71C0A" w:rsidRPr="00CB0CF1">
        <w:rPr>
          <w:rStyle w:val="Absatz-Standardschriftart1"/>
          <w:rFonts w:ascii="Arial" w:hAnsi="Arial" w:cs="Arial"/>
          <w:lang w:val="en-US" w:eastAsia="de-DE"/>
        </w:rPr>
        <w:t>at the entrance to the active site</w:t>
      </w:r>
      <w:r w:rsidR="007972DD" w:rsidRPr="00CB0CF1">
        <w:rPr>
          <w:rStyle w:val="Absatz-Standardschriftart1"/>
          <w:rFonts w:ascii="Arial" w:hAnsi="Arial" w:cs="Arial"/>
          <w:lang w:val="en-US" w:eastAsia="de-DE"/>
        </w:rPr>
        <w:t xml:space="preserve"> with alanine</w:t>
      </w:r>
      <w:r w:rsidR="00BE0227" w:rsidRPr="00CB0CF1">
        <w:rPr>
          <w:rStyle w:val="Absatz-Standardschriftart1"/>
          <w:rFonts w:ascii="Arial" w:hAnsi="Arial" w:cs="Arial"/>
          <w:lang w:val="en-US" w:eastAsia="de-DE"/>
        </w:rPr>
        <w:t xml:space="preserve"> (Figure 5)</w:t>
      </w:r>
      <w:r w:rsidR="00B71C0A" w:rsidRPr="00CB0CF1">
        <w:rPr>
          <w:rStyle w:val="Absatz-Standardschriftart1"/>
          <w:rFonts w:ascii="Arial" w:hAnsi="Arial" w:cs="Arial"/>
          <w:lang w:val="en-US" w:eastAsia="de-DE"/>
        </w:rPr>
        <w:t>.</w:t>
      </w:r>
    </w:p>
    <w:p w14:paraId="564F7937" w14:textId="77777777" w:rsidR="00821196" w:rsidRPr="00CB0CF1" w:rsidRDefault="00435D6D" w:rsidP="00CB0CF1">
      <w:pPr>
        <w:pStyle w:val="Standard1"/>
        <w:autoSpaceDE w:val="0"/>
        <w:spacing w:after="0" w:line="360" w:lineRule="auto"/>
        <w:jc w:val="both"/>
        <w:rPr>
          <w:rStyle w:val="Absatz-Standardschriftart1"/>
          <w:rFonts w:ascii="Arial" w:hAnsi="Arial" w:cs="Arial"/>
          <w:lang w:val="en-US"/>
        </w:rPr>
      </w:pPr>
      <w:r w:rsidRPr="00CB0CF1">
        <w:rPr>
          <w:rStyle w:val="Absatz-Standardschriftart1"/>
          <w:rFonts w:ascii="Arial" w:hAnsi="Arial" w:cs="Arial"/>
          <w:lang w:val="en-US"/>
        </w:rPr>
        <w:t xml:space="preserve">To </w:t>
      </w:r>
      <w:r w:rsidR="004646E8" w:rsidRPr="00CB0CF1">
        <w:rPr>
          <w:rStyle w:val="Absatz-Standardschriftart1"/>
          <w:rFonts w:ascii="Arial" w:hAnsi="Arial" w:cs="Arial"/>
          <w:lang w:val="en-US"/>
        </w:rPr>
        <w:t>demonstrate the significance</w:t>
      </w:r>
      <w:r w:rsidR="00080B4E" w:rsidRPr="00CB0CF1">
        <w:rPr>
          <w:rStyle w:val="Absatz-Standardschriftart1"/>
          <w:rFonts w:ascii="Arial" w:hAnsi="Arial" w:cs="Arial"/>
          <w:lang w:val="en-US"/>
        </w:rPr>
        <w:t xml:space="preserve"> </w:t>
      </w:r>
      <w:r w:rsidR="00F87C96" w:rsidRPr="00CB0CF1">
        <w:rPr>
          <w:rStyle w:val="Absatz-Standardschriftart1"/>
          <w:rFonts w:ascii="Arial" w:hAnsi="Arial" w:cs="Arial"/>
          <w:lang w:val="en-US"/>
        </w:rPr>
        <w:t>for catalysis</w:t>
      </w:r>
      <w:r w:rsidR="0094251C" w:rsidRPr="00CB0CF1">
        <w:rPr>
          <w:rStyle w:val="Absatz-Standardschriftart1"/>
          <w:rFonts w:ascii="Arial" w:hAnsi="Arial" w:cs="Arial"/>
          <w:lang w:val="en-US"/>
        </w:rPr>
        <w:t>,</w:t>
      </w:r>
      <w:r w:rsidR="00F87C96" w:rsidRPr="00CB0CF1">
        <w:rPr>
          <w:rStyle w:val="Absatz-Standardschriftart1"/>
          <w:rFonts w:ascii="Arial" w:hAnsi="Arial" w:cs="Arial"/>
          <w:lang w:val="en-US"/>
        </w:rPr>
        <w:t xml:space="preserve"> </w:t>
      </w:r>
      <w:r w:rsidRPr="00CB0CF1">
        <w:rPr>
          <w:rStyle w:val="Absatz-Standardschriftart1"/>
          <w:rFonts w:ascii="Arial" w:hAnsi="Arial" w:cs="Arial"/>
          <w:lang w:val="en-US"/>
        </w:rPr>
        <w:t xml:space="preserve">the best mutations in </w:t>
      </w:r>
      <w:r w:rsidR="00A40E8E" w:rsidRPr="00CB0CF1">
        <w:rPr>
          <w:rFonts w:ascii="Arial" w:hAnsi="Arial" w:cs="Arial"/>
          <w:i/>
          <w:noProof/>
          <w:color w:val="000000"/>
        </w:rPr>
        <w:t>β</w:t>
      </w:r>
      <w:r w:rsidRPr="00CB0CF1">
        <w:rPr>
          <w:rStyle w:val="Absatz-Standardschriftart1"/>
          <w:rFonts w:ascii="Arial" w:hAnsi="Arial" w:cs="Arial"/>
          <w:lang w:val="en-US"/>
        </w:rPr>
        <w:t>HAD</w:t>
      </w:r>
      <w:r w:rsidRPr="00CB0CF1">
        <w:rPr>
          <w:rStyle w:val="Absatz-Standardschriftart1"/>
          <w:rFonts w:ascii="Arial" w:hAnsi="Arial" w:cs="Arial"/>
          <w:i/>
          <w:lang w:val="en-US"/>
        </w:rPr>
        <w:t xml:space="preserve">At </w:t>
      </w:r>
      <w:r w:rsidRPr="00CB0CF1">
        <w:rPr>
          <w:rStyle w:val="Absatz-Standardschriftart1"/>
          <w:rFonts w:ascii="Arial" w:hAnsi="Arial" w:cs="Arial"/>
          <w:lang w:val="en-US"/>
        </w:rPr>
        <w:t xml:space="preserve">were transferred to the enzymes from </w:t>
      </w:r>
      <w:r w:rsidRPr="00CB0CF1">
        <w:rPr>
          <w:rStyle w:val="Absatz-Standardschriftart1"/>
          <w:rFonts w:ascii="Arial" w:hAnsi="Arial" w:cs="Arial"/>
          <w:i/>
          <w:lang w:val="en-US"/>
        </w:rPr>
        <w:t>Geobacter metallireducens</w:t>
      </w:r>
      <w:r w:rsidRPr="00CB0CF1">
        <w:rPr>
          <w:rStyle w:val="Absatz-Standardschriftart1"/>
          <w:rFonts w:ascii="Arial" w:hAnsi="Arial" w:cs="Arial"/>
          <w:lang w:val="en-US"/>
        </w:rPr>
        <w:t xml:space="preserve"> </w:t>
      </w:r>
      <w:r w:rsidR="00F14395" w:rsidRPr="00CB0CF1">
        <w:rPr>
          <w:rStyle w:val="Absatz-Standardschriftart1"/>
          <w:rFonts w:ascii="Arial" w:hAnsi="Arial" w:cs="Arial"/>
          <w:lang w:val="en-US"/>
        </w:rPr>
        <w:t>(</w:t>
      </w:r>
      <w:r w:rsidR="00A40E8E" w:rsidRPr="00CB0CF1">
        <w:rPr>
          <w:rFonts w:ascii="Arial" w:hAnsi="Arial" w:cs="Arial"/>
          <w:i/>
          <w:noProof/>
          <w:color w:val="000000"/>
        </w:rPr>
        <w:t>β</w:t>
      </w:r>
      <w:r w:rsidR="00F14395" w:rsidRPr="00CB0CF1">
        <w:rPr>
          <w:rStyle w:val="Absatz-Standardschriftart1"/>
          <w:rFonts w:ascii="Arial" w:hAnsi="Arial" w:cs="Arial"/>
          <w:lang w:val="en-US"/>
        </w:rPr>
        <w:t>HAD</w:t>
      </w:r>
      <w:r w:rsidR="00F14395" w:rsidRPr="00CB0CF1">
        <w:rPr>
          <w:rStyle w:val="Absatz-Standardschriftart1"/>
          <w:rFonts w:ascii="Arial" w:hAnsi="Arial" w:cs="Arial"/>
          <w:i/>
          <w:lang w:val="en-US"/>
        </w:rPr>
        <w:t>Gm</w:t>
      </w:r>
      <w:r w:rsidR="00F14395" w:rsidRPr="00CB0CF1">
        <w:rPr>
          <w:rStyle w:val="Absatz-Standardschriftart1"/>
          <w:rFonts w:ascii="Arial" w:hAnsi="Arial" w:cs="Arial"/>
          <w:lang w:val="en-US"/>
        </w:rPr>
        <w:t xml:space="preserve">) </w:t>
      </w:r>
      <w:r w:rsidRPr="00CB0CF1">
        <w:rPr>
          <w:rStyle w:val="Absatz-Standardschriftart1"/>
          <w:rFonts w:ascii="Arial" w:hAnsi="Arial" w:cs="Arial"/>
          <w:lang w:val="en-US"/>
        </w:rPr>
        <w:t xml:space="preserve">and </w:t>
      </w:r>
      <w:r w:rsidRPr="00CB0CF1">
        <w:rPr>
          <w:rStyle w:val="Absatz-Standardschriftart1"/>
          <w:rFonts w:ascii="Arial" w:hAnsi="Arial" w:cs="Arial"/>
          <w:i/>
          <w:lang w:val="en-US"/>
        </w:rPr>
        <w:t>Lactococcus lactis</w:t>
      </w:r>
      <w:r w:rsidR="00F14395" w:rsidRPr="00CB0CF1">
        <w:rPr>
          <w:rStyle w:val="Absatz-Standardschriftart1"/>
          <w:rFonts w:ascii="Arial" w:hAnsi="Arial" w:cs="Arial"/>
          <w:lang w:val="en-US"/>
        </w:rPr>
        <w:t xml:space="preserve"> (</w:t>
      </w:r>
      <w:r w:rsidR="00A40E8E" w:rsidRPr="00CB0CF1">
        <w:rPr>
          <w:rFonts w:ascii="Arial" w:hAnsi="Arial" w:cs="Arial"/>
          <w:i/>
          <w:noProof/>
          <w:color w:val="000000"/>
        </w:rPr>
        <w:t>β</w:t>
      </w:r>
      <w:r w:rsidR="00F14395" w:rsidRPr="00CB0CF1">
        <w:rPr>
          <w:rStyle w:val="Absatz-Standardschriftart1"/>
          <w:rFonts w:ascii="Arial" w:hAnsi="Arial" w:cs="Arial"/>
          <w:lang w:val="en-US"/>
        </w:rPr>
        <w:t>HAD</w:t>
      </w:r>
      <w:r w:rsidR="00F14395" w:rsidRPr="00CB0CF1">
        <w:rPr>
          <w:rStyle w:val="Absatz-Standardschriftart1"/>
          <w:rFonts w:ascii="Arial" w:hAnsi="Arial" w:cs="Arial"/>
          <w:i/>
          <w:lang w:val="en-US"/>
        </w:rPr>
        <w:t>Lal</w:t>
      </w:r>
      <w:r w:rsidR="00F14395" w:rsidRPr="00CB0CF1">
        <w:rPr>
          <w:rStyle w:val="Absatz-Standardschriftart1"/>
          <w:rFonts w:ascii="Arial" w:hAnsi="Arial" w:cs="Arial"/>
          <w:lang w:val="en-US"/>
        </w:rPr>
        <w:t xml:space="preserve">). </w:t>
      </w:r>
      <w:r w:rsidR="00E27153" w:rsidRPr="00CB0CF1">
        <w:rPr>
          <w:rStyle w:val="Absatz-Standardschriftart1"/>
          <w:rFonts w:ascii="Arial" w:hAnsi="Arial" w:cs="Arial"/>
          <w:lang w:val="en-US"/>
        </w:rPr>
        <w:t>Although the substitution of N174 in</w:t>
      </w:r>
      <w:r w:rsidR="00E27153" w:rsidRPr="00CB0CF1">
        <w:rPr>
          <w:rFonts w:ascii="Arial" w:hAnsi="Arial" w:cs="Arial"/>
          <w:noProof/>
          <w:color w:val="000000"/>
          <w:lang w:val="en-US"/>
        </w:rPr>
        <w:t xml:space="preserve"> </w:t>
      </w:r>
      <w:r w:rsidR="00E27153" w:rsidRPr="00CB0CF1">
        <w:rPr>
          <w:rFonts w:ascii="Arial" w:hAnsi="Arial" w:cs="Arial"/>
          <w:i/>
          <w:noProof/>
          <w:color w:val="000000"/>
        </w:rPr>
        <w:t>β</w:t>
      </w:r>
      <w:r w:rsidR="00E27153" w:rsidRPr="00CB0CF1">
        <w:rPr>
          <w:rStyle w:val="Absatz-Standardschriftart1"/>
          <w:rFonts w:ascii="Arial" w:hAnsi="Arial" w:cs="Arial"/>
          <w:lang w:val="en-US"/>
        </w:rPr>
        <w:t>HAD</w:t>
      </w:r>
      <w:r w:rsidR="00E27153" w:rsidRPr="00CB0CF1">
        <w:rPr>
          <w:rStyle w:val="Absatz-Standardschriftart1"/>
          <w:rFonts w:ascii="Arial" w:hAnsi="Arial" w:cs="Arial"/>
          <w:i/>
          <w:lang w:val="en-US"/>
        </w:rPr>
        <w:t>At</w:t>
      </w:r>
      <w:r w:rsidR="00E27153" w:rsidRPr="00CB0CF1">
        <w:rPr>
          <w:rStyle w:val="Absatz-Standardschriftart1"/>
          <w:rFonts w:ascii="Arial" w:hAnsi="Arial" w:cs="Arial"/>
          <w:lang w:val="en-US"/>
        </w:rPr>
        <w:t xml:space="preserve"> showed a clear influence on active folding and stability</w:t>
      </w:r>
      <w:r w:rsidR="00F425AD" w:rsidRPr="00CB0CF1">
        <w:rPr>
          <w:rStyle w:val="Absatz-Standardschriftart1"/>
          <w:rFonts w:ascii="Arial" w:hAnsi="Arial" w:cs="Arial"/>
          <w:lang w:val="en-US"/>
        </w:rPr>
        <w:t>,</w:t>
      </w:r>
      <w:r w:rsidR="00E27153" w:rsidRPr="00CB0CF1">
        <w:rPr>
          <w:rStyle w:val="Absatz-Standardschriftart1"/>
          <w:rFonts w:ascii="Arial" w:hAnsi="Arial" w:cs="Arial"/>
          <w:lang w:val="en-US"/>
        </w:rPr>
        <w:t xml:space="preserve"> this mutation was inserted </w:t>
      </w:r>
      <w:r w:rsidR="00055E38" w:rsidRPr="00CB0CF1">
        <w:rPr>
          <w:rStyle w:val="Absatz-Standardschriftart1"/>
          <w:rFonts w:ascii="Arial" w:hAnsi="Arial" w:cs="Arial"/>
          <w:lang w:val="en-US"/>
        </w:rPr>
        <w:t>in</w:t>
      </w:r>
      <w:r w:rsidR="007972DD" w:rsidRPr="00CB0CF1">
        <w:rPr>
          <w:rStyle w:val="Absatz-Standardschriftart1"/>
          <w:rFonts w:ascii="Arial" w:hAnsi="Arial" w:cs="Arial"/>
          <w:lang w:val="en-US"/>
        </w:rPr>
        <w:t xml:space="preserve">to </w:t>
      </w:r>
      <w:r w:rsidR="007972DD" w:rsidRPr="00CB0CF1">
        <w:rPr>
          <w:rFonts w:ascii="Arial" w:hAnsi="Arial" w:cs="Arial"/>
          <w:i/>
          <w:noProof/>
          <w:color w:val="000000"/>
        </w:rPr>
        <w:t>β</w:t>
      </w:r>
      <w:r w:rsidR="007972DD" w:rsidRPr="00CB0CF1">
        <w:rPr>
          <w:rStyle w:val="Absatz-Standardschriftart1"/>
          <w:rFonts w:ascii="Arial" w:hAnsi="Arial" w:cs="Arial"/>
          <w:lang w:val="en-US" w:eastAsia="de-DE"/>
        </w:rPr>
        <w:t>HADs</w:t>
      </w:r>
      <w:r w:rsidR="00E27153" w:rsidRPr="00CB0CF1">
        <w:rPr>
          <w:rStyle w:val="Absatz-Standardschriftart1"/>
          <w:rFonts w:ascii="Arial" w:hAnsi="Arial" w:cs="Arial"/>
          <w:lang w:val="en-US"/>
        </w:rPr>
        <w:t xml:space="preserve"> </w:t>
      </w:r>
      <w:r w:rsidR="00F425AD" w:rsidRPr="00CB0CF1">
        <w:rPr>
          <w:rStyle w:val="Absatz-Standardschriftart1"/>
          <w:rFonts w:ascii="Arial" w:hAnsi="Arial" w:cs="Arial"/>
          <w:lang w:val="en-US"/>
        </w:rPr>
        <w:t xml:space="preserve">from </w:t>
      </w:r>
      <w:r w:rsidR="00F425AD" w:rsidRPr="00CB0CF1">
        <w:rPr>
          <w:rStyle w:val="Absatz-Standardschriftart1"/>
          <w:rFonts w:ascii="Arial" w:hAnsi="Arial" w:cs="Arial"/>
          <w:i/>
          <w:lang w:val="en-US"/>
        </w:rPr>
        <w:t>Geobacter metallireducens</w:t>
      </w:r>
      <w:r w:rsidR="00F425AD" w:rsidRPr="00CB0CF1">
        <w:rPr>
          <w:rStyle w:val="Absatz-Standardschriftart1"/>
          <w:rFonts w:ascii="Arial" w:hAnsi="Arial" w:cs="Arial"/>
          <w:lang w:val="en-US"/>
        </w:rPr>
        <w:t xml:space="preserve"> (</w:t>
      </w:r>
      <w:r w:rsidR="00F425AD" w:rsidRPr="00CB0CF1">
        <w:rPr>
          <w:rFonts w:ascii="Arial" w:hAnsi="Arial" w:cs="Arial"/>
          <w:i/>
          <w:noProof/>
          <w:color w:val="000000"/>
        </w:rPr>
        <w:t>β</w:t>
      </w:r>
      <w:r w:rsidR="00F425AD" w:rsidRPr="00CB0CF1">
        <w:rPr>
          <w:rStyle w:val="Absatz-Standardschriftart1"/>
          <w:rFonts w:ascii="Arial" w:hAnsi="Arial" w:cs="Arial"/>
          <w:lang w:val="en-US"/>
        </w:rPr>
        <w:t>HAD</w:t>
      </w:r>
      <w:r w:rsidR="00F425AD" w:rsidRPr="00CB0CF1">
        <w:rPr>
          <w:rStyle w:val="Absatz-Standardschriftart1"/>
          <w:rFonts w:ascii="Arial" w:hAnsi="Arial" w:cs="Arial"/>
          <w:i/>
          <w:lang w:val="en-US"/>
        </w:rPr>
        <w:t>Gm</w:t>
      </w:r>
      <w:r w:rsidR="00F425AD" w:rsidRPr="00CB0CF1">
        <w:rPr>
          <w:rStyle w:val="Absatz-Standardschriftart1"/>
          <w:rFonts w:ascii="Arial" w:hAnsi="Arial" w:cs="Arial"/>
          <w:lang w:val="en-US"/>
        </w:rPr>
        <w:t xml:space="preserve">) and </w:t>
      </w:r>
      <w:r w:rsidR="00F425AD" w:rsidRPr="00CB0CF1">
        <w:rPr>
          <w:rStyle w:val="Absatz-Standardschriftart1"/>
          <w:rFonts w:ascii="Arial" w:hAnsi="Arial" w:cs="Arial"/>
          <w:i/>
          <w:lang w:val="en-US"/>
        </w:rPr>
        <w:t>Lactococcus lactis</w:t>
      </w:r>
      <w:r w:rsidR="00F425AD" w:rsidRPr="00CB0CF1">
        <w:rPr>
          <w:rStyle w:val="Absatz-Standardschriftart1"/>
          <w:rFonts w:ascii="Arial" w:hAnsi="Arial" w:cs="Arial"/>
          <w:lang w:val="en-US"/>
        </w:rPr>
        <w:t xml:space="preserve"> (</w:t>
      </w:r>
      <w:r w:rsidR="00F425AD" w:rsidRPr="00CB0CF1">
        <w:rPr>
          <w:rFonts w:ascii="Arial" w:hAnsi="Arial" w:cs="Arial"/>
          <w:i/>
          <w:noProof/>
          <w:color w:val="000000"/>
        </w:rPr>
        <w:t>β</w:t>
      </w:r>
      <w:r w:rsidR="00F425AD" w:rsidRPr="00CB0CF1">
        <w:rPr>
          <w:rStyle w:val="Absatz-Standardschriftart1"/>
          <w:rFonts w:ascii="Arial" w:hAnsi="Arial" w:cs="Arial"/>
          <w:lang w:val="en-US"/>
        </w:rPr>
        <w:t>HAD</w:t>
      </w:r>
      <w:r w:rsidR="00F425AD" w:rsidRPr="00CB0CF1">
        <w:rPr>
          <w:rStyle w:val="Absatz-Standardschriftart1"/>
          <w:rFonts w:ascii="Arial" w:hAnsi="Arial" w:cs="Arial"/>
          <w:i/>
          <w:lang w:val="en-US"/>
        </w:rPr>
        <w:t>Lal</w:t>
      </w:r>
      <w:r w:rsidR="00F425AD" w:rsidRPr="00CB0CF1">
        <w:rPr>
          <w:rStyle w:val="Absatz-Standardschriftart1"/>
          <w:rFonts w:ascii="Arial" w:hAnsi="Arial" w:cs="Arial"/>
          <w:lang w:val="en-US"/>
        </w:rPr>
        <w:t xml:space="preserve">), particularly in respect of the different quarternary structure of </w:t>
      </w:r>
      <w:r w:rsidR="00462526" w:rsidRPr="00CB0CF1">
        <w:rPr>
          <w:rFonts w:ascii="Arial" w:hAnsi="Arial" w:cs="Arial"/>
          <w:i/>
          <w:noProof/>
          <w:color w:val="000000"/>
        </w:rPr>
        <w:t>β</w:t>
      </w:r>
      <w:r w:rsidR="00F425AD" w:rsidRPr="00CB0CF1">
        <w:rPr>
          <w:rStyle w:val="Absatz-Standardschriftart1"/>
          <w:rFonts w:ascii="Arial" w:hAnsi="Arial" w:cs="Arial"/>
          <w:lang w:val="en-US"/>
        </w:rPr>
        <w:t>HAD</w:t>
      </w:r>
      <w:r w:rsidR="00F425AD" w:rsidRPr="00CB0CF1">
        <w:rPr>
          <w:rStyle w:val="Absatz-Standardschriftart1"/>
          <w:rFonts w:ascii="Arial" w:hAnsi="Arial" w:cs="Arial"/>
          <w:i/>
          <w:lang w:val="en-US"/>
        </w:rPr>
        <w:t>Lal</w:t>
      </w:r>
      <w:r w:rsidR="00F425AD" w:rsidRPr="00CB0CF1">
        <w:rPr>
          <w:rStyle w:val="Absatz-Standardschriftart1"/>
          <w:rFonts w:ascii="Arial" w:hAnsi="Arial" w:cs="Arial"/>
          <w:lang w:val="en-US"/>
        </w:rPr>
        <w:t>.</w:t>
      </w:r>
      <w:r w:rsidR="00E27153" w:rsidRPr="00CB0CF1">
        <w:rPr>
          <w:rStyle w:val="Absatz-Standardschriftart1"/>
          <w:rFonts w:ascii="Arial" w:hAnsi="Arial" w:cs="Arial"/>
          <w:lang w:val="en-US"/>
        </w:rPr>
        <w:t xml:space="preserve"> </w:t>
      </w:r>
      <w:r w:rsidR="0051162A" w:rsidRPr="00CB0CF1">
        <w:rPr>
          <w:rStyle w:val="Absatz-Standardschriftart1"/>
          <w:rFonts w:ascii="Arial" w:hAnsi="Arial" w:cs="Arial"/>
          <w:lang w:val="en-US" w:eastAsia="de-DE"/>
        </w:rPr>
        <w:t xml:space="preserve">Again gene synthesis yielded the </w:t>
      </w:r>
      <w:r w:rsidR="00C642FD" w:rsidRPr="00CB0CF1">
        <w:rPr>
          <w:rStyle w:val="Absatz-Standardschriftart1"/>
          <w:rFonts w:ascii="Arial" w:hAnsi="Arial" w:cs="Arial"/>
          <w:lang w:val="en-US" w:eastAsia="de-DE"/>
        </w:rPr>
        <w:t>wild-type</w:t>
      </w:r>
      <w:r w:rsidR="0051162A" w:rsidRPr="00CB0CF1">
        <w:rPr>
          <w:rStyle w:val="Absatz-Standardschriftart1"/>
          <w:rFonts w:ascii="Arial" w:hAnsi="Arial" w:cs="Arial"/>
          <w:lang w:val="en-US" w:eastAsia="de-DE"/>
        </w:rPr>
        <w:t xml:space="preserve"> enzymes </w:t>
      </w:r>
      <w:r w:rsidR="00A40E8E" w:rsidRPr="00CB0CF1">
        <w:rPr>
          <w:rFonts w:ascii="Arial" w:hAnsi="Arial" w:cs="Arial"/>
          <w:i/>
          <w:noProof/>
          <w:color w:val="000000"/>
        </w:rPr>
        <w:t>β</w:t>
      </w:r>
      <w:r w:rsidR="0051162A" w:rsidRPr="00CB0CF1">
        <w:rPr>
          <w:rStyle w:val="Absatz-Standardschriftart1"/>
          <w:rFonts w:ascii="Arial" w:hAnsi="Arial" w:cs="Arial"/>
          <w:lang w:val="en-US" w:eastAsia="de-DE"/>
        </w:rPr>
        <w:t>HAD</w:t>
      </w:r>
      <w:r w:rsidR="0051162A" w:rsidRPr="00CB0CF1">
        <w:rPr>
          <w:rStyle w:val="Absatz-Standardschriftart1"/>
          <w:rFonts w:ascii="Arial" w:hAnsi="Arial" w:cs="Arial"/>
          <w:i/>
          <w:lang w:val="en-US" w:eastAsia="de-DE"/>
        </w:rPr>
        <w:t xml:space="preserve">Gm </w:t>
      </w:r>
      <w:r w:rsidR="0051162A" w:rsidRPr="00CB0CF1">
        <w:rPr>
          <w:rStyle w:val="Absatz-Standardschriftart1"/>
          <w:rFonts w:ascii="Arial" w:hAnsi="Arial" w:cs="Arial"/>
          <w:lang w:val="en-US" w:eastAsia="de-DE"/>
        </w:rPr>
        <w:t xml:space="preserve">and </w:t>
      </w:r>
      <w:r w:rsidR="00A40E8E" w:rsidRPr="00CB0CF1">
        <w:rPr>
          <w:rFonts w:ascii="Arial" w:hAnsi="Arial" w:cs="Arial"/>
          <w:i/>
          <w:noProof/>
          <w:color w:val="000000"/>
        </w:rPr>
        <w:t>β</w:t>
      </w:r>
      <w:r w:rsidR="0051162A" w:rsidRPr="00CB0CF1">
        <w:rPr>
          <w:rStyle w:val="Absatz-Standardschriftart1"/>
          <w:rFonts w:ascii="Arial" w:hAnsi="Arial" w:cs="Arial"/>
          <w:lang w:val="en-US" w:eastAsia="de-DE"/>
        </w:rPr>
        <w:t>HAD</w:t>
      </w:r>
      <w:r w:rsidR="0051162A" w:rsidRPr="00CB0CF1">
        <w:rPr>
          <w:rStyle w:val="Absatz-Standardschriftart1"/>
          <w:rFonts w:ascii="Arial" w:hAnsi="Arial" w:cs="Arial"/>
          <w:i/>
          <w:lang w:val="en-US" w:eastAsia="de-DE"/>
        </w:rPr>
        <w:t>Lal</w:t>
      </w:r>
      <w:r w:rsidR="0051162A" w:rsidRPr="00CB0CF1">
        <w:rPr>
          <w:rStyle w:val="Absatz-Standardschriftart1"/>
          <w:rFonts w:ascii="Arial" w:hAnsi="Arial" w:cs="Arial"/>
          <w:lang w:val="en-US" w:eastAsia="de-DE"/>
        </w:rPr>
        <w:t xml:space="preserve">, while site-directed mutagenesis </w:t>
      </w:r>
      <w:r w:rsidR="0094251C" w:rsidRPr="00CB0CF1">
        <w:rPr>
          <w:rStyle w:val="Absatz-Standardschriftart1"/>
          <w:rFonts w:ascii="Arial" w:hAnsi="Arial" w:cs="Arial"/>
          <w:lang w:val="en-US" w:eastAsia="de-DE"/>
        </w:rPr>
        <w:t xml:space="preserve">gave </w:t>
      </w:r>
      <w:r w:rsidR="0051162A" w:rsidRPr="00CB0CF1">
        <w:rPr>
          <w:rStyle w:val="Absatz-Standardschriftart1"/>
          <w:rFonts w:ascii="Arial" w:hAnsi="Arial" w:cs="Arial"/>
          <w:lang w:val="en-US" w:eastAsia="de-DE"/>
        </w:rPr>
        <w:t xml:space="preserve">the desired single and double mutants. Expression and purification was performed as described in the method section. </w:t>
      </w:r>
      <w:r w:rsidR="006E1C03" w:rsidRPr="00CB0CF1">
        <w:rPr>
          <w:rStyle w:val="Absatz-Standardschriftart1"/>
          <w:rFonts w:ascii="Arial" w:hAnsi="Arial" w:cs="Arial"/>
          <w:lang w:val="en-US" w:eastAsia="de-DE"/>
        </w:rPr>
        <w:t>As</w:t>
      </w:r>
      <w:r w:rsidR="004646E8" w:rsidRPr="00CB0CF1">
        <w:rPr>
          <w:rStyle w:val="Absatz-Standardschriftart1"/>
          <w:rFonts w:ascii="Arial" w:hAnsi="Arial" w:cs="Arial"/>
          <w:lang w:val="en-US" w:eastAsia="de-DE"/>
        </w:rPr>
        <w:t xml:space="preserve"> previously observed </w:t>
      </w:r>
      <w:r w:rsidR="006E1C03" w:rsidRPr="00CB0CF1">
        <w:rPr>
          <w:rStyle w:val="Absatz-Standardschriftart1"/>
          <w:rFonts w:ascii="Arial" w:hAnsi="Arial" w:cs="Arial"/>
          <w:lang w:val="en-US" w:eastAsia="de-DE"/>
        </w:rPr>
        <w:t xml:space="preserve">for </w:t>
      </w:r>
      <w:r w:rsidR="00A40E8E" w:rsidRPr="00CB0CF1">
        <w:rPr>
          <w:rFonts w:ascii="Arial" w:hAnsi="Arial" w:cs="Arial"/>
          <w:i/>
          <w:noProof/>
          <w:color w:val="000000"/>
        </w:rPr>
        <w:t>β</w:t>
      </w:r>
      <w:r w:rsidR="006E1C03" w:rsidRPr="00CB0CF1">
        <w:rPr>
          <w:rStyle w:val="Absatz-Standardschriftart1"/>
          <w:rFonts w:ascii="Arial" w:hAnsi="Arial" w:cs="Arial"/>
          <w:lang w:val="en-US" w:eastAsia="de-DE"/>
        </w:rPr>
        <w:t>HAD</w:t>
      </w:r>
      <w:r w:rsidR="006E1C03" w:rsidRPr="00CB0CF1">
        <w:rPr>
          <w:rStyle w:val="Absatz-Standardschriftart1"/>
          <w:rFonts w:ascii="Arial" w:hAnsi="Arial" w:cs="Arial"/>
          <w:i/>
          <w:lang w:val="en-US" w:eastAsia="de-DE"/>
        </w:rPr>
        <w:t>At</w:t>
      </w:r>
      <w:r w:rsidR="00265E62" w:rsidRPr="00CB0CF1">
        <w:rPr>
          <w:rStyle w:val="Absatz-Standardschriftart1"/>
          <w:rFonts w:ascii="Arial" w:hAnsi="Arial" w:cs="Arial"/>
          <w:lang w:val="en-US" w:eastAsia="de-DE"/>
        </w:rPr>
        <w:t>,</w:t>
      </w:r>
      <w:r w:rsidR="006E1C03" w:rsidRPr="00CB0CF1">
        <w:rPr>
          <w:rStyle w:val="Absatz-Standardschriftart1"/>
          <w:rFonts w:ascii="Arial" w:hAnsi="Arial" w:cs="Arial"/>
          <w:i/>
          <w:lang w:val="en-US" w:eastAsia="de-DE"/>
        </w:rPr>
        <w:t xml:space="preserve"> </w:t>
      </w:r>
      <w:r w:rsidR="006E1C03" w:rsidRPr="00CB0CF1">
        <w:rPr>
          <w:rStyle w:val="Absatz-Standardschriftart1"/>
          <w:rFonts w:ascii="Arial" w:hAnsi="Arial" w:cs="Arial"/>
          <w:lang w:val="en-US" w:eastAsia="de-DE"/>
        </w:rPr>
        <w:t xml:space="preserve">mutation N175L in </w:t>
      </w:r>
      <w:r w:rsidR="00A40E8E" w:rsidRPr="00CB0CF1">
        <w:rPr>
          <w:rFonts w:ascii="Arial" w:hAnsi="Arial" w:cs="Arial"/>
          <w:i/>
          <w:noProof/>
          <w:color w:val="000000"/>
        </w:rPr>
        <w:t>β</w:t>
      </w:r>
      <w:r w:rsidR="006E1C03" w:rsidRPr="00CB0CF1">
        <w:rPr>
          <w:rStyle w:val="Absatz-Standardschriftart1"/>
          <w:rFonts w:ascii="Arial" w:hAnsi="Arial" w:cs="Arial"/>
          <w:lang w:val="en-US" w:eastAsia="de-DE"/>
        </w:rPr>
        <w:t>HAD</w:t>
      </w:r>
      <w:r w:rsidR="006E1C03" w:rsidRPr="00CB0CF1">
        <w:rPr>
          <w:rStyle w:val="Absatz-Standardschriftart1"/>
          <w:rFonts w:ascii="Arial" w:hAnsi="Arial" w:cs="Arial"/>
          <w:i/>
          <w:lang w:val="en-US" w:eastAsia="de-DE"/>
        </w:rPr>
        <w:t>Gm</w:t>
      </w:r>
      <w:r w:rsidR="006E1C03" w:rsidRPr="00CB0CF1">
        <w:rPr>
          <w:rStyle w:val="Absatz-Standardschriftart1"/>
          <w:rFonts w:ascii="Arial" w:hAnsi="Arial" w:cs="Arial"/>
          <w:lang w:val="en-US" w:eastAsia="de-DE"/>
        </w:rPr>
        <w:t xml:space="preserve"> resulted in insoluble protein </w:t>
      </w:r>
      <w:r w:rsidR="004C5108" w:rsidRPr="00CB0CF1">
        <w:rPr>
          <w:rStyle w:val="Absatz-Standardschriftart1"/>
          <w:rFonts w:ascii="Arial" w:hAnsi="Arial" w:cs="Arial"/>
          <w:lang w:val="en-US"/>
        </w:rPr>
        <w:t>(Figure S</w:t>
      </w:r>
      <w:r w:rsidR="00462526" w:rsidRPr="00CB0CF1">
        <w:rPr>
          <w:rStyle w:val="Absatz-Standardschriftart1"/>
          <w:rFonts w:ascii="Arial" w:hAnsi="Arial" w:cs="Arial"/>
          <w:lang w:val="en-US"/>
        </w:rPr>
        <w:t>6</w:t>
      </w:r>
      <w:r w:rsidR="00F60922" w:rsidRPr="00CB0CF1">
        <w:rPr>
          <w:rStyle w:val="Absatz-Standardschriftart1"/>
          <w:rFonts w:ascii="Arial" w:hAnsi="Arial" w:cs="Arial"/>
          <w:lang w:val="en-US"/>
        </w:rPr>
        <w:t>)</w:t>
      </w:r>
      <w:r w:rsidR="00F14395" w:rsidRPr="00CB0CF1">
        <w:rPr>
          <w:rStyle w:val="Absatz-Standardschriftart1"/>
          <w:rFonts w:ascii="Arial" w:hAnsi="Arial" w:cs="Arial"/>
          <w:lang w:val="en-US"/>
        </w:rPr>
        <w:t xml:space="preserve">. </w:t>
      </w:r>
      <w:r w:rsidR="0094251C" w:rsidRPr="00CB0CF1">
        <w:rPr>
          <w:rStyle w:val="Absatz-Standardschriftart1"/>
          <w:rFonts w:ascii="Arial" w:hAnsi="Arial" w:cs="Arial"/>
          <w:lang w:val="en-US"/>
        </w:rPr>
        <w:t>No</w:t>
      </w:r>
      <w:r w:rsidR="006E1C03" w:rsidRPr="00CB0CF1">
        <w:rPr>
          <w:rStyle w:val="Absatz-Standardschriftart1"/>
          <w:rFonts w:ascii="Arial" w:hAnsi="Arial" w:cs="Arial"/>
          <w:lang w:val="en-US"/>
        </w:rPr>
        <w:t xml:space="preserve"> influence o</w:t>
      </w:r>
      <w:r w:rsidR="00F60922" w:rsidRPr="00CB0CF1">
        <w:rPr>
          <w:rStyle w:val="Absatz-Standardschriftart1"/>
          <w:rFonts w:ascii="Arial" w:hAnsi="Arial" w:cs="Arial"/>
          <w:lang w:val="en-US"/>
        </w:rPr>
        <w:t>n solubil</w:t>
      </w:r>
      <w:r w:rsidR="004646E8" w:rsidRPr="00CB0CF1">
        <w:rPr>
          <w:rStyle w:val="Absatz-Standardschriftart1"/>
          <w:rFonts w:ascii="Arial" w:hAnsi="Arial" w:cs="Arial"/>
          <w:lang w:val="en-US"/>
        </w:rPr>
        <w:t>i</w:t>
      </w:r>
      <w:r w:rsidR="00F60922" w:rsidRPr="00CB0CF1">
        <w:rPr>
          <w:rStyle w:val="Absatz-Standardschriftart1"/>
          <w:rFonts w:ascii="Arial" w:hAnsi="Arial" w:cs="Arial"/>
          <w:lang w:val="en-US"/>
        </w:rPr>
        <w:t>ty was observed for this mutation</w:t>
      </w:r>
      <w:r w:rsidR="006E1C03" w:rsidRPr="00CB0CF1">
        <w:rPr>
          <w:rStyle w:val="Absatz-Standardschriftart1"/>
          <w:rFonts w:ascii="Arial" w:hAnsi="Arial" w:cs="Arial"/>
          <w:lang w:val="en-US"/>
        </w:rPr>
        <w:t xml:space="preserve"> in </w:t>
      </w:r>
      <w:r w:rsidR="00A40E8E" w:rsidRPr="00CB0CF1">
        <w:rPr>
          <w:rFonts w:ascii="Arial" w:hAnsi="Arial" w:cs="Arial"/>
          <w:i/>
          <w:noProof/>
          <w:color w:val="000000"/>
        </w:rPr>
        <w:t>β</w:t>
      </w:r>
      <w:r w:rsidR="006E1C03" w:rsidRPr="00CB0CF1">
        <w:rPr>
          <w:rStyle w:val="Absatz-Standardschriftart1"/>
          <w:rFonts w:ascii="Arial" w:hAnsi="Arial" w:cs="Arial"/>
          <w:lang w:val="en-US"/>
        </w:rPr>
        <w:t>HAD</w:t>
      </w:r>
      <w:r w:rsidR="006E1C03" w:rsidRPr="00CB0CF1">
        <w:rPr>
          <w:rStyle w:val="Absatz-Standardschriftart1"/>
          <w:rFonts w:ascii="Arial" w:hAnsi="Arial" w:cs="Arial"/>
          <w:i/>
          <w:lang w:val="en-US"/>
        </w:rPr>
        <w:t>Lal</w:t>
      </w:r>
      <w:r w:rsidR="00F60922" w:rsidRPr="00CB0CF1">
        <w:rPr>
          <w:rStyle w:val="Absatz-Standardschriftart1"/>
          <w:rFonts w:ascii="Arial" w:hAnsi="Arial" w:cs="Arial"/>
          <w:lang w:val="en-US"/>
        </w:rPr>
        <w:t xml:space="preserve"> (Figure S</w:t>
      </w:r>
      <w:r w:rsidR="00462526" w:rsidRPr="00CB0CF1">
        <w:rPr>
          <w:rStyle w:val="Absatz-Standardschriftart1"/>
          <w:rFonts w:ascii="Arial" w:hAnsi="Arial" w:cs="Arial"/>
          <w:lang w:val="en-US"/>
        </w:rPr>
        <w:t>7</w:t>
      </w:r>
      <w:r w:rsidR="00F60922" w:rsidRPr="00CB0CF1">
        <w:rPr>
          <w:rStyle w:val="Absatz-Standardschriftart1"/>
          <w:rFonts w:ascii="Arial" w:hAnsi="Arial" w:cs="Arial"/>
          <w:lang w:val="en-US"/>
        </w:rPr>
        <w:t>)</w:t>
      </w:r>
      <w:r w:rsidR="00F425AD" w:rsidRPr="00CB0CF1">
        <w:rPr>
          <w:rStyle w:val="Absatz-Standardschriftart1"/>
          <w:rFonts w:ascii="Arial" w:hAnsi="Arial" w:cs="Arial"/>
          <w:lang w:val="en-US"/>
        </w:rPr>
        <w:t>.</w:t>
      </w:r>
      <w:r w:rsidR="004C2ECA" w:rsidRPr="00CB0CF1">
        <w:rPr>
          <w:rStyle w:val="Absatz-Standardschriftart1"/>
          <w:rFonts w:ascii="Arial" w:hAnsi="Arial" w:cs="Arial"/>
          <w:lang w:val="en-US"/>
        </w:rPr>
        <w:t xml:space="preserve"> </w:t>
      </w:r>
      <w:r w:rsidR="00265E62" w:rsidRPr="00CB0CF1">
        <w:rPr>
          <w:rStyle w:val="Absatz-Standardschriftart1"/>
          <w:rFonts w:ascii="Arial" w:hAnsi="Arial" w:cs="Arial"/>
          <w:lang w:val="en-US"/>
        </w:rPr>
        <w:t xml:space="preserve">Despite a good expression of gene product </w:t>
      </w:r>
      <w:r w:rsidR="007972DD" w:rsidRPr="00CB0CF1">
        <w:rPr>
          <w:rStyle w:val="Absatz-Standardschriftart1"/>
          <w:rFonts w:ascii="Arial" w:hAnsi="Arial" w:cs="Arial"/>
          <w:lang w:val="en-US"/>
        </w:rPr>
        <w:t>analyzed</w:t>
      </w:r>
      <w:r w:rsidR="00265E62" w:rsidRPr="00CB0CF1">
        <w:rPr>
          <w:rStyle w:val="Absatz-Standardschriftart1"/>
          <w:rFonts w:ascii="Arial" w:hAnsi="Arial" w:cs="Arial"/>
          <w:lang w:val="en-US"/>
        </w:rPr>
        <w:t xml:space="preserve"> by SDS-PAGE (Figure S</w:t>
      </w:r>
      <w:r w:rsidR="00462526" w:rsidRPr="00CB0CF1">
        <w:rPr>
          <w:rStyle w:val="Absatz-Standardschriftart1"/>
          <w:rFonts w:ascii="Arial" w:hAnsi="Arial" w:cs="Arial"/>
          <w:lang w:val="en-US"/>
        </w:rPr>
        <w:t>7</w:t>
      </w:r>
      <w:r w:rsidR="00265E62" w:rsidRPr="00CB0CF1">
        <w:rPr>
          <w:rStyle w:val="Absatz-Standardschriftart1"/>
          <w:rFonts w:ascii="Arial" w:hAnsi="Arial" w:cs="Arial"/>
          <w:lang w:val="en-US"/>
        </w:rPr>
        <w:t xml:space="preserve">), no increase in enzymatic activity for the imine substrate could be detected for the amino acid substitution N188L in </w:t>
      </w:r>
      <w:r w:rsidR="00A40E8E" w:rsidRPr="00CB0CF1">
        <w:rPr>
          <w:rFonts w:ascii="Arial" w:hAnsi="Arial" w:cs="Arial"/>
          <w:i/>
          <w:noProof/>
          <w:color w:val="000000"/>
        </w:rPr>
        <w:t>β</w:t>
      </w:r>
      <w:r w:rsidR="00265E62" w:rsidRPr="00CB0CF1">
        <w:rPr>
          <w:rStyle w:val="Absatz-Standardschriftart1"/>
          <w:rFonts w:ascii="Arial" w:hAnsi="Arial" w:cs="Arial"/>
          <w:lang w:val="en-US"/>
        </w:rPr>
        <w:t>HAD</w:t>
      </w:r>
      <w:r w:rsidR="00265E62" w:rsidRPr="00CB0CF1">
        <w:rPr>
          <w:rStyle w:val="Absatz-Standardschriftart1"/>
          <w:rFonts w:ascii="Arial" w:hAnsi="Arial" w:cs="Arial"/>
          <w:i/>
          <w:lang w:val="en-US"/>
        </w:rPr>
        <w:t>Lal</w:t>
      </w:r>
      <w:r w:rsidR="00BC3F82" w:rsidRPr="00CB0CF1">
        <w:rPr>
          <w:rStyle w:val="Absatz-Standardschriftart1"/>
          <w:rFonts w:ascii="Arial" w:hAnsi="Arial" w:cs="Arial"/>
          <w:lang w:val="en-US"/>
        </w:rPr>
        <w:t xml:space="preserve"> </w:t>
      </w:r>
      <w:r w:rsidR="00265E62" w:rsidRPr="00CB0CF1">
        <w:rPr>
          <w:rStyle w:val="Absatz-Standardschriftart1"/>
          <w:rFonts w:ascii="Arial" w:hAnsi="Arial" w:cs="Arial"/>
          <w:lang w:val="en-US"/>
        </w:rPr>
        <w:t xml:space="preserve">compared to </w:t>
      </w:r>
      <w:r w:rsidR="00F115E5" w:rsidRPr="00CB0CF1">
        <w:rPr>
          <w:rStyle w:val="Absatz-Standardschriftart1"/>
          <w:rFonts w:ascii="Arial" w:hAnsi="Arial" w:cs="Arial"/>
          <w:lang w:val="en-US"/>
        </w:rPr>
        <w:t xml:space="preserve">the </w:t>
      </w:r>
      <w:r w:rsidR="00C642FD" w:rsidRPr="00CB0CF1">
        <w:rPr>
          <w:rStyle w:val="Absatz-Standardschriftart1"/>
          <w:rFonts w:ascii="Arial" w:hAnsi="Arial" w:cs="Arial"/>
          <w:lang w:val="en-US"/>
        </w:rPr>
        <w:t>wild-type</w:t>
      </w:r>
      <w:r w:rsidR="00BE0227" w:rsidRPr="00CB0CF1">
        <w:rPr>
          <w:rStyle w:val="Absatz-Standardschriftart1"/>
          <w:rFonts w:ascii="Arial" w:hAnsi="Arial" w:cs="Arial"/>
          <w:lang w:val="en-US"/>
        </w:rPr>
        <w:t xml:space="preserve"> enzyme (Table 2</w:t>
      </w:r>
      <w:r w:rsidR="00F115E5" w:rsidRPr="00CB0CF1">
        <w:rPr>
          <w:rStyle w:val="Absatz-Standardschriftart1"/>
          <w:rFonts w:ascii="Arial" w:hAnsi="Arial" w:cs="Arial"/>
          <w:lang w:val="en-US"/>
        </w:rPr>
        <w:t xml:space="preserve">). </w:t>
      </w:r>
      <w:r w:rsidR="00E42476" w:rsidRPr="00CB0CF1">
        <w:rPr>
          <w:rStyle w:val="Absatz-Standardschriftart1"/>
          <w:rFonts w:ascii="Arial" w:hAnsi="Arial" w:cs="Arial"/>
          <w:lang w:val="en-US"/>
        </w:rPr>
        <w:t>Irrespective of how close</w:t>
      </w:r>
      <w:r w:rsidR="00C025FB" w:rsidRPr="00CB0CF1">
        <w:rPr>
          <w:rStyle w:val="Absatz-Standardschriftart1"/>
          <w:rFonts w:ascii="Arial" w:hAnsi="Arial" w:cs="Arial"/>
          <w:lang w:val="en-US"/>
        </w:rPr>
        <w:t xml:space="preserve"> the</w:t>
      </w:r>
      <w:r w:rsidR="00E42476" w:rsidRPr="00CB0CF1">
        <w:rPr>
          <w:rStyle w:val="Absatz-Standardschriftart1"/>
          <w:rFonts w:ascii="Arial" w:hAnsi="Arial" w:cs="Arial"/>
          <w:lang w:val="en-US"/>
        </w:rPr>
        <w:t xml:space="preserve"> sequence and structure similarities are</w:t>
      </w:r>
      <w:r w:rsidR="00C025FB" w:rsidRPr="00CB0CF1">
        <w:rPr>
          <w:rStyle w:val="Absatz-Standardschriftart1"/>
          <w:rFonts w:ascii="Arial" w:hAnsi="Arial" w:cs="Arial"/>
          <w:lang w:val="en-US"/>
        </w:rPr>
        <w:t xml:space="preserve">, </w:t>
      </w:r>
      <w:r w:rsidR="00E42476" w:rsidRPr="00CB0CF1">
        <w:rPr>
          <w:rStyle w:val="Absatz-Standardschriftart1"/>
          <w:rFonts w:ascii="Arial" w:hAnsi="Arial" w:cs="Arial"/>
          <w:lang w:val="en-US"/>
        </w:rPr>
        <w:t>all</w:t>
      </w:r>
      <w:r w:rsidR="00B83CC5" w:rsidRPr="00CB0CF1">
        <w:rPr>
          <w:rStyle w:val="Absatz-Standardschriftart1"/>
          <w:rFonts w:ascii="Arial" w:hAnsi="Arial" w:cs="Arial"/>
          <w:lang w:val="en-US"/>
        </w:rPr>
        <w:t xml:space="preserve"> selected </w:t>
      </w:r>
      <w:r w:rsidR="00A40E8E" w:rsidRPr="00CB0CF1">
        <w:rPr>
          <w:rFonts w:ascii="Arial" w:hAnsi="Arial" w:cs="Arial"/>
          <w:i/>
          <w:noProof/>
          <w:color w:val="000000"/>
        </w:rPr>
        <w:t>β</w:t>
      </w:r>
      <w:r w:rsidR="00F115E5" w:rsidRPr="00CB0CF1">
        <w:rPr>
          <w:rStyle w:val="Absatz-Standardschriftart1"/>
          <w:rFonts w:ascii="Arial" w:hAnsi="Arial" w:cs="Arial"/>
          <w:lang w:val="en-US"/>
        </w:rPr>
        <w:t>HADs show</w:t>
      </w:r>
      <w:r w:rsidR="00B83CC5" w:rsidRPr="00CB0CF1">
        <w:rPr>
          <w:rStyle w:val="Absatz-Standardschriftart1"/>
          <w:rFonts w:ascii="Arial" w:hAnsi="Arial" w:cs="Arial"/>
          <w:lang w:val="en-US"/>
        </w:rPr>
        <w:t>ed</w:t>
      </w:r>
      <w:r w:rsidR="00391C0B" w:rsidRPr="00CB0CF1">
        <w:rPr>
          <w:rStyle w:val="Absatz-Standardschriftart1"/>
          <w:rFonts w:ascii="Arial" w:hAnsi="Arial" w:cs="Arial"/>
          <w:lang w:val="en-US"/>
        </w:rPr>
        <w:t xml:space="preserve"> </w:t>
      </w:r>
      <w:r w:rsidR="00C025FB" w:rsidRPr="00CB0CF1">
        <w:rPr>
          <w:rStyle w:val="Absatz-Standardschriftart1"/>
          <w:rFonts w:ascii="Arial" w:hAnsi="Arial" w:cs="Arial"/>
          <w:lang w:val="en-US"/>
        </w:rPr>
        <w:t>a</w:t>
      </w:r>
      <w:r w:rsidR="00391C0B" w:rsidRPr="00CB0CF1">
        <w:rPr>
          <w:rStyle w:val="Absatz-Standardschriftart1"/>
          <w:rFonts w:ascii="Arial" w:hAnsi="Arial" w:cs="Arial"/>
          <w:lang w:val="en-US"/>
        </w:rPr>
        <w:t>n increase</w:t>
      </w:r>
      <w:r w:rsidR="00C025FB" w:rsidRPr="00CB0CF1">
        <w:rPr>
          <w:rStyle w:val="Absatz-Standardschriftart1"/>
          <w:rFonts w:ascii="Arial" w:hAnsi="Arial" w:cs="Arial"/>
          <w:lang w:val="en-US"/>
        </w:rPr>
        <w:t xml:space="preserve"> in</w:t>
      </w:r>
      <w:r w:rsidR="00391C0B" w:rsidRPr="00CB0CF1">
        <w:rPr>
          <w:rStyle w:val="Absatz-Standardschriftart1"/>
          <w:rFonts w:ascii="Arial" w:hAnsi="Arial" w:cs="Arial"/>
          <w:lang w:val="en-US"/>
        </w:rPr>
        <w:t xml:space="preserve"> imine </w:t>
      </w:r>
      <w:r w:rsidR="00265E62" w:rsidRPr="00CB0CF1">
        <w:rPr>
          <w:rStyle w:val="Absatz-Standardschriftart1"/>
          <w:rFonts w:ascii="Arial" w:hAnsi="Arial" w:cs="Arial"/>
          <w:lang w:val="en-US"/>
        </w:rPr>
        <w:t xml:space="preserve">reducing activity </w:t>
      </w:r>
      <w:r w:rsidR="00E620A7" w:rsidRPr="00CB0CF1">
        <w:rPr>
          <w:rStyle w:val="Absatz-Standardschriftart1"/>
          <w:rFonts w:ascii="Arial" w:hAnsi="Arial" w:cs="Arial"/>
          <w:lang w:val="en-US"/>
        </w:rPr>
        <w:t>after substituting the catalytic base lysine with aspartic acid or phenylalani</w:t>
      </w:r>
      <w:r w:rsidR="00462526" w:rsidRPr="00CB0CF1">
        <w:rPr>
          <w:rStyle w:val="Absatz-Standardschriftart1"/>
          <w:rFonts w:ascii="Arial" w:hAnsi="Arial" w:cs="Arial"/>
          <w:lang w:val="en-US"/>
        </w:rPr>
        <w:t>ne</w:t>
      </w:r>
      <w:r w:rsidR="00BE0227" w:rsidRPr="00CB0CF1">
        <w:rPr>
          <w:rStyle w:val="Absatz-Standardschriftart1"/>
          <w:rFonts w:ascii="Arial" w:hAnsi="Arial" w:cs="Arial"/>
          <w:lang w:val="en-US"/>
        </w:rPr>
        <w:t xml:space="preserve"> (Table 2)</w:t>
      </w:r>
      <w:r w:rsidR="00E620A7" w:rsidRPr="00CB0CF1">
        <w:rPr>
          <w:rStyle w:val="Absatz-Standardschriftart1"/>
          <w:rFonts w:ascii="Arial" w:hAnsi="Arial" w:cs="Arial"/>
          <w:lang w:val="en-US"/>
        </w:rPr>
        <w:t xml:space="preserve">. The highest </w:t>
      </w:r>
      <w:r w:rsidR="00265E62" w:rsidRPr="00CB0CF1">
        <w:rPr>
          <w:rStyle w:val="Absatz-Standardschriftart1"/>
          <w:rFonts w:ascii="Arial" w:hAnsi="Arial" w:cs="Arial"/>
          <w:lang w:val="en-US"/>
        </w:rPr>
        <w:t>product formations (&gt;50%)</w:t>
      </w:r>
      <w:r w:rsidR="00E620A7" w:rsidRPr="00CB0CF1">
        <w:rPr>
          <w:rStyle w:val="Absatz-Standardschriftart1"/>
          <w:rFonts w:ascii="Arial" w:hAnsi="Arial" w:cs="Arial"/>
          <w:lang w:val="en-US"/>
        </w:rPr>
        <w:t xml:space="preserve"> were detected for the variants from </w:t>
      </w:r>
      <w:r w:rsidR="00A40E8E" w:rsidRPr="00CB0CF1">
        <w:rPr>
          <w:rFonts w:ascii="Arial" w:hAnsi="Arial" w:cs="Arial"/>
          <w:i/>
          <w:noProof/>
          <w:color w:val="000000"/>
        </w:rPr>
        <w:t>β</w:t>
      </w:r>
      <w:r w:rsidR="00E620A7" w:rsidRPr="00CB0CF1">
        <w:rPr>
          <w:rStyle w:val="Absatz-Standardschriftart1"/>
          <w:rFonts w:ascii="Arial" w:hAnsi="Arial" w:cs="Arial"/>
          <w:lang w:val="en-US"/>
        </w:rPr>
        <w:t>HAD</w:t>
      </w:r>
      <w:r w:rsidR="00E620A7" w:rsidRPr="00CB0CF1">
        <w:rPr>
          <w:rStyle w:val="Absatz-Standardschriftart1"/>
          <w:rFonts w:ascii="Arial" w:hAnsi="Arial" w:cs="Arial"/>
          <w:i/>
          <w:lang w:val="en-US"/>
        </w:rPr>
        <w:t>At</w:t>
      </w:r>
      <w:r w:rsidR="00265E62" w:rsidRPr="00CB0CF1">
        <w:rPr>
          <w:rStyle w:val="Absatz-Standardschriftart1"/>
          <w:rFonts w:ascii="Arial" w:hAnsi="Arial" w:cs="Arial"/>
          <w:lang w:val="en-US"/>
        </w:rPr>
        <w:t xml:space="preserve">. </w:t>
      </w:r>
      <w:r w:rsidR="00E620A7" w:rsidRPr="00CB0CF1">
        <w:rPr>
          <w:rStyle w:val="Absatz-Standardschriftart1"/>
          <w:rFonts w:ascii="Arial" w:hAnsi="Arial" w:cs="Arial"/>
          <w:lang w:val="en-US"/>
        </w:rPr>
        <w:t xml:space="preserve">The dehydrogenase activity of the best variants </w:t>
      </w:r>
      <w:r w:rsidR="00A40E8E" w:rsidRPr="00CB0CF1">
        <w:rPr>
          <w:rFonts w:ascii="Arial" w:hAnsi="Arial" w:cs="Arial"/>
          <w:i/>
          <w:noProof/>
          <w:color w:val="000000"/>
        </w:rPr>
        <w:t>β</w:t>
      </w:r>
      <w:r w:rsidR="00E620A7" w:rsidRPr="00CB0CF1">
        <w:rPr>
          <w:rStyle w:val="Absatz-Standardschriftart1"/>
          <w:rFonts w:ascii="Arial" w:hAnsi="Arial" w:cs="Arial"/>
          <w:lang w:val="en-US"/>
        </w:rPr>
        <w:t>HAD</w:t>
      </w:r>
      <w:r w:rsidR="00E620A7" w:rsidRPr="00CB0CF1">
        <w:rPr>
          <w:rStyle w:val="Absatz-Standardschriftart1"/>
          <w:rFonts w:ascii="Arial" w:hAnsi="Arial" w:cs="Arial"/>
          <w:i/>
          <w:lang w:val="en-US"/>
        </w:rPr>
        <w:t>At</w:t>
      </w:r>
      <w:r w:rsidR="00E620A7" w:rsidRPr="00CB0CF1">
        <w:rPr>
          <w:rStyle w:val="Absatz-Standardschriftart1"/>
          <w:rFonts w:ascii="Arial" w:hAnsi="Arial" w:cs="Arial"/>
          <w:lang w:val="en-US"/>
        </w:rPr>
        <w:t xml:space="preserve">_K170D and </w:t>
      </w:r>
      <w:r w:rsidR="00A40E8E" w:rsidRPr="00CB0CF1">
        <w:rPr>
          <w:rFonts w:ascii="Arial" w:hAnsi="Arial" w:cs="Arial"/>
          <w:i/>
          <w:noProof/>
          <w:color w:val="000000"/>
        </w:rPr>
        <w:t>β</w:t>
      </w:r>
      <w:r w:rsidR="00E620A7" w:rsidRPr="00CB0CF1">
        <w:rPr>
          <w:rStyle w:val="Absatz-Standardschriftart1"/>
          <w:rFonts w:ascii="Arial" w:hAnsi="Arial" w:cs="Arial"/>
          <w:lang w:val="en-US"/>
        </w:rPr>
        <w:t>HAD</w:t>
      </w:r>
      <w:r w:rsidR="00E620A7" w:rsidRPr="00CB0CF1">
        <w:rPr>
          <w:rStyle w:val="Absatz-Standardschriftart1"/>
          <w:rFonts w:ascii="Arial" w:hAnsi="Arial" w:cs="Arial"/>
          <w:i/>
          <w:lang w:val="en-US"/>
        </w:rPr>
        <w:t>At</w:t>
      </w:r>
      <w:r w:rsidR="00E620A7" w:rsidRPr="00CB0CF1">
        <w:rPr>
          <w:rStyle w:val="Absatz-Standardschriftart1"/>
          <w:rFonts w:ascii="Arial" w:hAnsi="Arial" w:cs="Arial"/>
          <w:lang w:val="en-US"/>
        </w:rPr>
        <w:t>_K170F decreased 885- and 685-fold</w:t>
      </w:r>
      <w:r w:rsidR="00BE0227" w:rsidRPr="00CB0CF1">
        <w:rPr>
          <w:rStyle w:val="Absatz-Standardschriftart1"/>
          <w:rFonts w:ascii="Arial" w:hAnsi="Arial" w:cs="Arial"/>
          <w:lang w:val="en-US"/>
        </w:rPr>
        <w:t xml:space="preserve"> (Table 1)</w:t>
      </w:r>
      <w:r w:rsidR="00E620A7" w:rsidRPr="00CB0CF1">
        <w:rPr>
          <w:rStyle w:val="Absatz-Standardschriftart1"/>
          <w:rFonts w:ascii="Arial" w:hAnsi="Arial" w:cs="Arial"/>
          <w:lang w:val="en-US"/>
        </w:rPr>
        <w:t xml:space="preserve">, while imine </w:t>
      </w:r>
      <w:r w:rsidR="00265E62" w:rsidRPr="00CB0CF1">
        <w:rPr>
          <w:rStyle w:val="Absatz-Standardschriftart1"/>
          <w:rFonts w:ascii="Arial" w:hAnsi="Arial" w:cs="Arial"/>
          <w:lang w:val="en-US"/>
        </w:rPr>
        <w:t>reducing</w:t>
      </w:r>
      <w:r w:rsidR="00E620A7" w:rsidRPr="00CB0CF1">
        <w:rPr>
          <w:rStyle w:val="Absatz-Standardschriftart1"/>
          <w:rFonts w:ascii="Arial" w:hAnsi="Arial" w:cs="Arial"/>
          <w:lang w:val="en-US"/>
        </w:rPr>
        <w:t xml:space="preserve"> activity increased 8- and 12-fold</w:t>
      </w:r>
      <w:r w:rsidR="007972DD" w:rsidRPr="00CB0CF1">
        <w:rPr>
          <w:rStyle w:val="Absatz-Standardschriftart1"/>
          <w:rFonts w:ascii="Arial" w:hAnsi="Arial" w:cs="Arial"/>
          <w:lang w:val="en-US"/>
        </w:rPr>
        <w:t>,</w:t>
      </w:r>
      <w:r w:rsidR="00E620A7" w:rsidRPr="00CB0CF1">
        <w:rPr>
          <w:rStyle w:val="Absatz-Standardschriftart1"/>
          <w:rFonts w:ascii="Arial" w:hAnsi="Arial" w:cs="Arial"/>
          <w:lang w:val="en-US"/>
        </w:rPr>
        <w:t xml:space="preserve"> </w:t>
      </w:r>
      <w:r w:rsidR="007972DD" w:rsidRPr="00CB0CF1">
        <w:rPr>
          <w:rStyle w:val="Absatz-Standardschriftart1"/>
          <w:rFonts w:ascii="Arial" w:hAnsi="Arial" w:cs="Arial"/>
          <w:lang w:val="en-US"/>
        </w:rPr>
        <w:t xml:space="preserve">respectively </w:t>
      </w:r>
      <w:r w:rsidR="00E620A7" w:rsidRPr="00CB0CF1">
        <w:rPr>
          <w:rStyle w:val="Absatz-Standardschriftart1"/>
          <w:rFonts w:ascii="Arial" w:hAnsi="Arial" w:cs="Arial"/>
          <w:lang w:val="en-US"/>
        </w:rPr>
        <w:t>comp</w:t>
      </w:r>
      <w:r w:rsidR="004C2ECA" w:rsidRPr="00CB0CF1">
        <w:rPr>
          <w:rStyle w:val="Absatz-Standardschriftart1"/>
          <w:rFonts w:ascii="Arial" w:hAnsi="Arial" w:cs="Arial"/>
          <w:lang w:val="en-US"/>
        </w:rPr>
        <w:t>ared to wildtype</w:t>
      </w:r>
      <w:r w:rsidR="00BE0227" w:rsidRPr="00CB0CF1">
        <w:rPr>
          <w:rStyle w:val="Absatz-Standardschriftart1"/>
          <w:rFonts w:ascii="Arial" w:hAnsi="Arial" w:cs="Arial"/>
          <w:lang w:val="en-US"/>
        </w:rPr>
        <w:t xml:space="preserve"> (Table 2)</w:t>
      </w:r>
      <w:r w:rsidR="004C2ECA" w:rsidRPr="00CB0CF1">
        <w:rPr>
          <w:rStyle w:val="Absatz-Standardschriftart1"/>
          <w:rFonts w:ascii="Arial" w:hAnsi="Arial" w:cs="Arial"/>
          <w:lang w:val="en-US"/>
        </w:rPr>
        <w:t xml:space="preserve">. </w:t>
      </w:r>
      <w:r w:rsidR="00393A0C" w:rsidRPr="00CB0CF1">
        <w:rPr>
          <w:rStyle w:val="Absatz-Standardschriftart1"/>
          <w:rFonts w:ascii="Arial" w:hAnsi="Arial" w:cs="Arial"/>
          <w:lang w:val="en-US"/>
        </w:rPr>
        <w:t xml:space="preserve">Summarizing these results an up to 8200-fold shift in catalytic activity could be obtained </w:t>
      </w:r>
      <w:r w:rsidR="00E620A7" w:rsidRPr="00CB0CF1">
        <w:rPr>
          <w:rStyle w:val="Absatz-Standardschriftart1"/>
          <w:rFonts w:ascii="Arial" w:hAnsi="Arial" w:cs="Arial"/>
          <w:lang w:val="en-US"/>
        </w:rPr>
        <w:t>by a single amino acid substitution.</w:t>
      </w:r>
    </w:p>
    <w:p w14:paraId="41EA1EA7" w14:textId="77777777" w:rsidR="003822EB" w:rsidRPr="00CB0CF1" w:rsidRDefault="00326467" w:rsidP="00CB0CF1">
      <w:pPr>
        <w:pStyle w:val="Standard1"/>
        <w:autoSpaceDE w:val="0"/>
        <w:spacing w:line="360" w:lineRule="auto"/>
        <w:jc w:val="both"/>
        <w:rPr>
          <w:rFonts w:ascii="Arial" w:hAnsi="Arial" w:cs="Arial"/>
          <w:b/>
          <w:noProof/>
          <w:color w:val="000000"/>
          <w:lang w:val="en-US"/>
        </w:rPr>
      </w:pPr>
      <w:r w:rsidRPr="00CB0CF1">
        <w:rPr>
          <w:rStyle w:val="Absatz-Standardschriftart1"/>
          <w:rFonts w:ascii="Arial" w:hAnsi="Arial" w:cs="Arial"/>
          <w:lang w:val="en-US" w:eastAsia="de-DE"/>
        </w:rPr>
        <w:t xml:space="preserve">To compare the imine reducing activity of the two best variants </w:t>
      </w:r>
      <w:r w:rsidR="00A40E8E" w:rsidRPr="00CB0CF1">
        <w:rPr>
          <w:rFonts w:ascii="Arial" w:hAnsi="Arial" w:cs="Arial"/>
          <w:i/>
          <w:noProof/>
          <w:color w:val="000000"/>
        </w:rPr>
        <w:t>β</w:t>
      </w:r>
      <w:r w:rsidR="009F2C70" w:rsidRPr="00CB0CF1">
        <w:rPr>
          <w:rStyle w:val="Absatz-Standardschriftart1"/>
          <w:rFonts w:ascii="Arial" w:hAnsi="Arial" w:cs="Arial"/>
          <w:lang w:val="en-US" w:eastAsia="de-DE"/>
        </w:rPr>
        <w:t>HAD</w:t>
      </w:r>
      <w:r w:rsidR="009F2C70" w:rsidRPr="00CB0CF1">
        <w:rPr>
          <w:rStyle w:val="Absatz-Standardschriftart1"/>
          <w:rFonts w:ascii="Arial" w:hAnsi="Arial" w:cs="Arial"/>
          <w:i/>
          <w:lang w:val="en-US" w:eastAsia="de-DE"/>
        </w:rPr>
        <w:t>At</w:t>
      </w:r>
      <w:r w:rsidR="00740BBC" w:rsidRPr="00CB0CF1">
        <w:rPr>
          <w:rStyle w:val="Absatz-Standardschriftart1"/>
          <w:rFonts w:ascii="Arial" w:hAnsi="Arial" w:cs="Arial"/>
          <w:lang w:val="en-US" w:eastAsia="de-DE"/>
        </w:rPr>
        <w:t>_</w:t>
      </w:r>
      <w:r w:rsidR="009F2C70" w:rsidRPr="00CB0CF1">
        <w:rPr>
          <w:rStyle w:val="Absatz-Standardschriftart1"/>
          <w:rFonts w:ascii="Arial" w:hAnsi="Arial" w:cs="Arial"/>
          <w:lang w:val="en-US" w:eastAsia="de-DE"/>
        </w:rPr>
        <w:t xml:space="preserve">K170D and </w:t>
      </w:r>
      <w:r w:rsidR="00A40E8E" w:rsidRPr="00CB0CF1">
        <w:rPr>
          <w:rFonts w:ascii="Arial" w:hAnsi="Arial" w:cs="Arial"/>
          <w:i/>
          <w:noProof/>
          <w:color w:val="000000"/>
        </w:rPr>
        <w:t>β</w:t>
      </w:r>
      <w:r w:rsidR="009F2C70" w:rsidRPr="00CB0CF1">
        <w:rPr>
          <w:rStyle w:val="Absatz-Standardschriftart1"/>
          <w:rFonts w:ascii="Arial" w:hAnsi="Arial" w:cs="Arial"/>
          <w:lang w:val="en-US" w:eastAsia="de-DE"/>
        </w:rPr>
        <w:t>HAD</w:t>
      </w:r>
      <w:r w:rsidR="009F2C70" w:rsidRPr="00CB0CF1">
        <w:rPr>
          <w:rStyle w:val="Absatz-Standardschriftart1"/>
          <w:rFonts w:ascii="Arial" w:hAnsi="Arial" w:cs="Arial"/>
          <w:i/>
          <w:lang w:val="en-US" w:eastAsia="de-DE"/>
        </w:rPr>
        <w:t>At</w:t>
      </w:r>
      <w:r w:rsidR="00740BBC" w:rsidRPr="00CB0CF1">
        <w:rPr>
          <w:rStyle w:val="Absatz-Standardschriftart1"/>
          <w:rFonts w:ascii="Arial" w:hAnsi="Arial" w:cs="Arial"/>
          <w:lang w:val="en-US" w:eastAsia="de-DE"/>
        </w:rPr>
        <w:t>_</w:t>
      </w:r>
      <w:r w:rsidR="009F2C70" w:rsidRPr="00CB0CF1">
        <w:rPr>
          <w:rStyle w:val="Absatz-Standardschriftart1"/>
          <w:rFonts w:ascii="Arial" w:hAnsi="Arial" w:cs="Arial"/>
          <w:lang w:val="en-US" w:eastAsia="de-DE"/>
        </w:rPr>
        <w:t xml:space="preserve">K170F </w:t>
      </w:r>
      <w:r w:rsidRPr="00CB0CF1">
        <w:rPr>
          <w:rStyle w:val="Absatz-Standardschriftart1"/>
          <w:rFonts w:ascii="Arial" w:hAnsi="Arial" w:cs="Arial"/>
          <w:lang w:val="en-US" w:eastAsia="de-DE"/>
        </w:rPr>
        <w:t>with the ac</w:t>
      </w:r>
      <w:r w:rsidR="00223983" w:rsidRPr="00CB0CF1">
        <w:rPr>
          <w:rStyle w:val="Absatz-Standardschriftart1"/>
          <w:rFonts w:ascii="Arial" w:hAnsi="Arial" w:cs="Arial"/>
          <w:lang w:val="en-US" w:eastAsia="de-DE"/>
        </w:rPr>
        <w:t xml:space="preserve">tivity of the </w:t>
      </w:r>
      <w:r w:rsidR="00C642FD" w:rsidRPr="00CB0CF1">
        <w:rPr>
          <w:rStyle w:val="Absatz-Standardschriftart1"/>
          <w:rFonts w:ascii="Arial" w:hAnsi="Arial" w:cs="Arial"/>
          <w:lang w:val="en-US" w:eastAsia="de-DE"/>
        </w:rPr>
        <w:t>wild-type</w:t>
      </w:r>
      <w:r w:rsidRPr="00CB0CF1">
        <w:rPr>
          <w:rStyle w:val="Absatz-Standardschriftart1"/>
          <w:rFonts w:ascii="Arial" w:hAnsi="Arial" w:cs="Arial"/>
          <w:lang w:val="en-US" w:eastAsia="de-DE"/>
        </w:rPr>
        <w:t xml:space="preserve"> </w:t>
      </w:r>
      <w:r w:rsidR="00572F18" w:rsidRPr="00CB0CF1">
        <w:rPr>
          <w:rStyle w:val="Absatz-Standardschriftart1"/>
          <w:rFonts w:ascii="Arial" w:hAnsi="Arial" w:cs="Arial"/>
          <w:lang w:val="en-US" w:eastAsia="de-DE"/>
        </w:rPr>
        <w:t>imine reductase</w:t>
      </w:r>
      <w:r w:rsidR="000B2549" w:rsidRPr="00CB0CF1">
        <w:rPr>
          <w:rStyle w:val="Absatz-Standardschriftart1"/>
          <w:rFonts w:ascii="Arial" w:hAnsi="Arial" w:cs="Arial"/>
          <w:lang w:val="en-US" w:eastAsia="de-DE"/>
        </w:rPr>
        <w:t xml:space="preserve"> from </w:t>
      </w:r>
      <w:r w:rsidR="000B2549" w:rsidRPr="00CB0CF1">
        <w:rPr>
          <w:rStyle w:val="Absatz-Standardschriftart1"/>
          <w:rFonts w:ascii="Arial" w:hAnsi="Arial" w:cs="Arial"/>
          <w:i/>
          <w:lang w:val="en-US" w:eastAsia="de-DE"/>
        </w:rPr>
        <w:t>Streptosporangium roseum</w:t>
      </w:r>
      <w:r w:rsidR="00572F18" w:rsidRPr="00CB0CF1">
        <w:rPr>
          <w:rStyle w:val="Absatz-Standardschriftart1"/>
          <w:rFonts w:ascii="Arial" w:hAnsi="Arial" w:cs="Arial"/>
          <w:lang w:val="en-US" w:eastAsia="de-DE"/>
        </w:rPr>
        <w:t xml:space="preserve"> </w:t>
      </w:r>
      <w:r w:rsidR="000B2549" w:rsidRPr="00CB0CF1">
        <w:rPr>
          <w:rStyle w:val="Absatz-Standardschriftart1"/>
          <w:rFonts w:ascii="Arial" w:hAnsi="Arial" w:cs="Arial"/>
          <w:lang w:val="en-US" w:eastAsia="de-DE"/>
        </w:rPr>
        <w:t>(</w:t>
      </w:r>
      <w:r w:rsidRPr="00CB0CF1">
        <w:rPr>
          <w:rStyle w:val="Absatz-Standardschriftart1"/>
          <w:rFonts w:ascii="Arial" w:hAnsi="Arial" w:cs="Arial"/>
          <w:i/>
          <w:lang w:val="en-US" w:eastAsia="de-DE"/>
        </w:rPr>
        <w:t>R</w:t>
      </w:r>
      <w:r w:rsidRPr="00CB0CF1">
        <w:rPr>
          <w:rStyle w:val="Absatz-Standardschriftart1"/>
          <w:rFonts w:ascii="Arial" w:hAnsi="Arial" w:cs="Arial"/>
          <w:lang w:val="en-US" w:eastAsia="de-DE"/>
        </w:rPr>
        <w:t>-IRED-</w:t>
      </w:r>
      <w:r w:rsidRPr="00CB0CF1">
        <w:rPr>
          <w:rStyle w:val="Absatz-Standardschriftart1"/>
          <w:rFonts w:ascii="Arial" w:hAnsi="Arial" w:cs="Arial"/>
          <w:i/>
          <w:lang w:val="en-US" w:eastAsia="de-DE"/>
        </w:rPr>
        <w:t>Sr</w:t>
      </w:r>
      <w:r w:rsidR="000B2549" w:rsidRPr="00CB0CF1">
        <w:rPr>
          <w:rStyle w:val="Absatz-Standardschriftart1"/>
          <w:rFonts w:ascii="Arial" w:hAnsi="Arial" w:cs="Arial"/>
          <w:lang w:val="en-US" w:eastAsia="de-DE"/>
        </w:rPr>
        <w:t>),</w:t>
      </w:r>
      <w:r w:rsidR="00223983"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kinetic par</w:t>
      </w:r>
      <w:r w:rsidR="004F0A63" w:rsidRPr="00CB0CF1">
        <w:rPr>
          <w:rStyle w:val="Absatz-Standardschriftart1"/>
          <w:rFonts w:ascii="Arial" w:hAnsi="Arial" w:cs="Arial"/>
          <w:lang w:val="en-US" w:eastAsia="de-DE"/>
        </w:rPr>
        <w:t>a</w:t>
      </w:r>
      <w:r w:rsidRPr="00CB0CF1">
        <w:rPr>
          <w:rStyle w:val="Absatz-Standardschriftart1"/>
          <w:rFonts w:ascii="Arial" w:hAnsi="Arial" w:cs="Arial"/>
          <w:lang w:val="en-US" w:eastAsia="de-DE"/>
        </w:rPr>
        <w:t>meters with 2</w:t>
      </w:r>
      <w:r w:rsidR="009F5E73" w:rsidRPr="00CB0CF1">
        <w:rPr>
          <w:rStyle w:val="Absatz-Standardschriftart1"/>
          <w:rFonts w:ascii="Arial" w:hAnsi="Arial" w:cs="Arial"/>
          <w:lang w:val="en-US" w:eastAsia="de-DE"/>
        </w:rPr>
        <w:t>MPN</w:t>
      </w:r>
      <w:r w:rsidRPr="00CB0CF1">
        <w:rPr>
          <w:rStyle w:val="Absatz-Standardschriftart1"/>
          <w:rFonts w:ascii="Arial" w:hAnsi="Arial" w:cs="Arial"/>
          <w:lang w:val="en-US" w:eastAsia="de-DE"/>
        </w:rPr>
        <w:t xml:space="preserve"> </w:t>
      </w:r>
      <w:r w:rsidR="009F5E73" w:rsidRPr="00CB0CF1">
        <w:rPr>
          <w:rStyle w:val="Absatz-Standardschriftart1"/>
          <w:rFonts w:ascii="Arial" w:hAnsi="Arial" w:cs="Arial"/>
          <w:lang w:val="en-US" w:eastAsia="de-DE"/>
        </w:rPr>
        <w:t xml:space="preserve">as substrate </w:t>
      </w:r>
      <w:r w:rsidRPr="00CB0CF1">
        <w:rPr>
          <w:rStyle w:val="Absatz-Standardschriftart1"/>
          <w:rFonts w:ascii="Arial" w:hAnsi="Arial" w:cs="Arial"/>
          <w:lang w:val="en-US" w:eastAsia="de-DE"/>
        </w:rPr>
        <w:t xml:space="preserve">were determined. The results showed that the </w:t>
      </w:r>
      <w:r w:rsidR="00223983" w:rsidRPr="00CB0CF1">
        <w:rPr>
          <w:rStyle w:val="Absatz-Standardschriftart1"/>
          <w:rFonts w:ascii="Arial" w:hAnsi="Arial" w:cs="Arial"/>
          <w:lang w:val="en-US" w:eastAsia="de-DE"/>
        </w:rPr>
        <w:t xml:space="preserve">catalytic efficiency of the variants </w:t>
      </w:r>
      <w:r w:rsidR="009F2C70" w:rsidRPr="00CB0CF1">
        <w:rPr>
          <w:rStyle w:val="Absatz-Standardschriftart1"/>
          <w:rFonts w:ascii="Arial" w:hAnsi="Arial" w:cs="Arial"/>
          <w:lang w:val="en-US" w:eastAsia="de-DE"/>
        </w:rPr>
        <w:t>is modes</w:t>
      </w:r>
      <w:r w:rsidR="00A07C52" w:rsidRPr="00CB0CF1">
        <w:rPr>
          <w:rStyle w:val="Absatz-Standardschriftart1"/>
          <w:rFonts w:ascii="Arial" w:hAnsi="Arial" w:cs="Arial"/>
          <w:lang w:val="en-US" w:eastAsia="de-DE"/>
        </w:rPr>
        <w:t>t compared with</w:t>
      </w:r>
      <w:r w:rsidR="00BE0227" w:rsidRPr="00CB0CF1">
        <w:rPr>
          <w:rStyle w:val="Absatz-Standardschriftart1"/>
          <w:rFonts w:ascii="Arial" w:hAnsi="Arial" w:cs="Arial"/>
          <w:lang w:val="en-US" w:eastAsia="de-DE"/>
        </w:rPr>
        <w:t xml:space="preserve"> the natural enzymes (Table 3</w:t>
      </w:r>
      <w:r w:rsidR="009F2C70" w:rsidRPr="00CB0CF1">
        <w:rPr>
          <w:rStyle w:val="Absatz-Standardschriftart1"/>
          <w:rFonts w:ascii="Arial" w:hAnsi="Arial" w:cs="Arial"/>
          <w:lang w:val="en-US" w:eastAsia="de-DE"/>
        </w:rPr>
        <w:t>).</w:t>
      </w:r>
      <w:r w:rsidR="00A07C52" w:rsidRPr="00CB0CF1">
        <w:rPr>
          <w:rStyle w:val="Absatz-Standardschriftart1"/>
          <w:rFonts w:ascii="Arial" w:hAnsi="Arial" w:cs="Arial"/>
          <w:lang w:val="en-US" w:eastAsia="de-DE"/>
        </w:rPr>
        <w:t xml:space="preserve"> The turnover number</w:t>
      </w:r>
      <w:r w:rsidRPr="00CB0CF1">
        <w:rPr>
          <w:rStyle w:val="Absatz-Standardschriftart1"/>
          <w:rFonts w:ascii="Arial" w:hAnsi="Arial" w:cs="Arial"/>
          <w:lang w:val="en-US" w:eastAsia="de-DE"/>
        </w:rPr>
        <w:t>,</w:t>
      </w:r>
      <w:r w:rsidR="00A07C52" w:rsidRPr="00CB0CF1">
        <w:rPr>
          <w:rStyle w:val="Absatz-Standardschriftart1"/>
          <w:rFonts w:ascii="Arial" w:hAnsi="Arial" w:cs="Arial"/>
          <w:lang w:val="en-US" w:eastAsia="de-DE"/>
        </w:rPr>
        <w:t xml:space="preserve"> </w:t>
      </w:r>
      <w:r w:rsidR="00A07C52" w:rsidRPr="00CB0CF1">
        <w:rPr>
          <w:rStyle w:val="Absatz-Standardschriftart1"/>
          <w:rFonts w:ascii="Arial" w:hAnsi="Arial" w:cs="Arial"/>
          <w:i/>
          <w:lang w:val="en-US" w:eastAsia="de-DE"/>
        </w:rPr>
        <w:t>k</w:t>
      </w:r>
      <w:r w:rsidR="00A07C52" w:rsidRPr="00CB0CF1">
        <w:rPr>
          <w:rStyle w:val="Absatz-Standardschriftart1"/>
          <w:rFonts w:ascii="Arial" w:hAnsi="Arial" w:cs="Arial"/>
          <w:vertAlign w:val="subscript"/>
          <w:lang w:val="en-US" w:eastAsia="de-DE"/>
        </w:rPr>
        <w:t>cat</w:t>
      </w:r>
      <w:r w:rsidRPr="00CB0CF1">
        <w:rPr>
          <w:rStyle w:val="Absatz-Standardschriftart1"/>
          <w:rFonts w:ascii="Arial" w:hAnsi="Arial" w:cs="Arial"/>
          <w:lang w:val="en-US" w:eastAsia="de-DE"/>
        </w:rPr>
        <w:t xml:space="preserve">, </w:t>
      </w:r>
      <w:r w:rsidR="009F5E73" w:rsidRPr="00CB0CF1">
        <w:rPr>
          <w:rStyle w:val="Absatz-Standardschriftart1"/>
          <w:rFonts w:ascii="Arial" w:hAnsi="Arial" w:cs="Arial"/>
          <w:lang w:val="en-US" w:eastAsia="de-DE"/>
        </w:rPr>
        <w:t>was 0.42 </w:t>
      </w:r>
      <w:r w:rsidR="00223983" w:rsidRPr="00CB0CF1">
        <w:rPr>
          <w:rStyle w:val="Absatz-Standardschriftart1"/>
          <w:rFonts w:ascii="Arial" w:hAnsi="Arial" w:cs="Arial"/>
          <w:lang w:val="en-US" w:eastAsia="de-DE"/>
        </w:rPr>
        <w:t>min</w:t>
      </w:r>
      <w:r w:rsidR="00223983" w:rsidRPr="00CB0CF1">
        <w:rPr>
          <w:rStyle w:val="Absatz-Standardschriftart1"/>
          <w:rFonts w:ascii="Arial" w:hAnsi="Arial" w:cs="Arial"/>
          <w:vertAlign w:val="superscript"/>
          <w:lang w:val="en-US" w:eastAsia="de-DE"/>
        </w:rPr>
        <w:t>-1</w:t>
      </w:r>
      <w:r w:rsidR="00223983" w:rsidRPr="00CB0CF1">
        <w:rPr>
          <w:rStyle w:val="Absatz-Standardschriftart1"/>
          <w:rFonts w:ascii="Arial" w:hAnsi="Arial" w:cs="Arial"/>
          <w:lang w:val="en-US" w:eastAsia="de-DE"/>
        </w:rPr>
        <w:t xml:space="preserve"> </w:t>
      </w:r>
      <w:r w:rsidR="00A07C52" w:rsidRPr="00CB0CF1">
        <w:rPr>
          <w:rStyle w:val="Absatz-Standardschriftart1"/>
          <w:rFonts w:ascii="Arial" w:hAnsi="Arial" w:cs="Arial"/>
          <w:lang w:val="en-US" w:eastAsia="de-DE"/>
        </w:rPr>
        <w:t>and 0.27 min</w:t>
      </w:r>
      <w:r w:rsidR="00A07C52" w:rsidRPr="00CB0CF1">
        <w:rPr>
          <w:rStyle w:val="Absatz-Standardschriftart1"/>
          <w:rFonts w:ascii="Arial" w:hAnsi="Arial" w:cs="Arial"/>
          <w:vertAlign w:val="superscript"/>
          <w:lang w:val="en-US" w:eastAsia="de-DE"/>
        </w:rPr>
        <w:t>-1</w:t>
      </w:r>
      <w:r w:rsidR="00A07C52" w:rsidRPr="00CB0CF1">
        <w:rPr>
          <w:rStyle w:val="Absatz-Standardschriftart1"/>
          <w:rFonts w:ascii="Arial" w:hAnsi="Arial" w:cs="Arial"/>
          <w:lang w:val="en-US" w:eastAsia="de-DE"/>
        </w:rPr>
        <w:t xml:space="preserve"> respectively</w:t>
      </w:r>
      <w:r w:rsidRPr="00CB0CF1">
        <w:rPr>
          <w:rStyle w:val="Absatz-Standardschriftart1"/>
          <w:rFonts w:ascii="Arial" w:hAnsi="Arial" w:cs="Arial"/>
          <w:lang w:val="en-US" w:eastAsia="de-DE"/>
        </w:rPr>
        <w:t>, which is</w:t>
      </w:r>
      <w:r w:rsidR="00223983" w:rsidRPr="00CB0CF1">
        <w:rPr>
          <w:rStyle w:val="Absatz-Standardschriftart1"/>
          <w:rFonts w:ascii="Arial" w:hAnsi="Arial" w:cs="Arial"/>
          <w:lang w:val="en-US" w:eastAsia="de-DE"/>
        </w:rPr>
        <w:t xml:space="preserve"> up to</w:t>
      </w:r>
      <w:r w:rsidRPr="00CB0CF1">
        <w:rPr>
          <w:rStyle w:val="Absatz-Standardschriftart1"/>
          <w:rFonts w:ascii="Arial" w:hAnsi="Arial" w:cs="Arial"/>
          <w:lang w:val="en-US" w:eastAsia="de-DE"/>
        </w:rPr>
        <w:t xml:space="preserve"> </w:t>
      </w:r>
      <w:r w:rsidR="00223983" w:rsidRPr="00CB0CF1">
        <w:rPr>
          <w:rStyle w:val="Absatz-Standardschriftart1"/>
          <w:rFonts w:ascii="Arial" w:hAnsi="Arial" w:cs="Arial"/>
          <w:lang w:val="en-US" w:eastAsia="de-DE"/>
        </w:rPr>
        <w:t xml:space="preserve">217-fold lower than for </w:t>
      </w:r>
      <w:r w:rsidR="00223983" w:rsidRPr="00CB0CF1">
        <w:rPr>
          <w:rStyle w:val="Absatz-Standardschriftart1"/>
          <w:rFonts w:ascii="Arial" w:hAnsi="Arial" w:cs="Arial"/>
          <w:i/>
          <w:lang w:val="en-US" w:eastAsia="de-DE"/>
        </w:rPr>
        <w:t>R</w:t>
      </w:r>
      <w:r w:rsidR="00223983" w:rsidRPr="00CB0CF1">
        <w:rPr>
          <w:rStyle w:val="Absatz-Standardschriftart1"/>
          <w:rFonts w:ascii="Arial" w:hAnsi="Arial" w:cs="Arial"/>
          <w:lang w:val="en-US" w:eastAsia="de-DE"/>
        </w:rPr>
        <w:t>-IRED-</w:t>
      </w:r>
      <w:r w:rsidR="00223983" w:rsidRPr="00CB0CF1">
        <w:rPr>
          <w:rStyle w:val="Absatz-Standardschriftart1"/>
          <w:rFonts w:ascii="Arial" w:hAnsi="Arial" w:cs="Arial"/>
          <w:i/>
          <w:lang w:val="en-US" w:eastAsia="de-DE"/>
        </w:rPr>
        <w:t>Sr</w:t>
      </w:r>
      <w:r w:rsidR="00223983" w:rsidRPr="00CB0CF1">
        <w:rPr>
          <w:rStyle w:val="Absatz-Standardschriftart1"/>
          <w:rFonts w:ascii="Arial" w:hAnsi="Arial" w:cs="Arial"/>
          <w:lang w:val="en-US" w:eastAsia="de-DE"/>
        </w:rPr>
        <w:t xml:space="preserve">. </w:t>
      </w:r>
      <w:r w:rsidR="00D6311B" w:rsidRPr="00CB0CF1">
        <w:rPr>
          <w:rStyle w:val="Absatz-Standardschriftart1"/>
          <w:rFonts w:ascii="Arial" w:hAnsi="Arial" w:cs="Arial"/>
          <w:lang w:val="en-US" w:eastAsia="de-DE"/>
        </w:rPr>
        <w:t>The</w:t>
      </w:r>
      <w:r w:rsidR="00223983" w:rsidRPr="00CB0CF1">
        <w:rPr>
          <w:rStyle w:val="Absatz-Standardschriftart1"/>
          <w:rFonts w:ascii="Arial" w:hAnsi="Arial"/>
          <w:lang w:val="en-US" w:eastAsia="de-DE"/>
        </w:rPr>
        <w:t xml:space="preserve"> </w:t>
      </w:r>
      <w:r w:rsidR="00223983" w:rsidRPr="00CB0CF1">
        <w:rPr>
          <w:rStyle w:val="Absatz-Standardschriftart1"/>
          <w:rFonts w:ascii="Arial" w:hAnsi="Arial"/>
          <w:i/>
          <w:lang w:val="en-US" w:eastAsia="de-DE"/>
        </w:rPr>
        <w:t>K</w:t>
      </w:r>
      <w:r w:rsidR="00223983" w:rsidRPr="00CB0CF1">
        <w:rPr>
          <w:rStyle w:val="Absatz-Standardschriftart1"/>
          <w:rFonts w:ascii="Arial" w:hAnsi="Arial"/>
          <w:vertAlign w:val="subscript"/>
          <w:lang w:val="en-US" w:eastAsia="de-DE"/>
        </w:rPr>
        <w:t>M</w:t>
      </w:r>
      <w:r w:rsidR="00223983" w:rsidRPr="00CB0CF1">
        <w:rPr>
          <w:rStyle w:val="Absatz-Standardschriftart1"/>
          <w:rFonts w:ascii="Arial" w:hAnsi="Arial"/>
          <w:lang w:val="en-US" w:eastAsia="de-DE"/>
        </w:rPr>
        <w:t xml:space="preserve"> value of 1.29 mM and 0.85 </w:t>
      </w:r>
      <w:r w:rsidR="009F5E73" w:rsidRPr="00CB0CF1">
        <w:rPr>
          <w:rStyle w:val="Absatz-Standardschriftart1"/>
          <w:rFonts w:ascii="Arial" w:hAnsi="Arial"/>
          <w:lang w:val="en-US" w:eastAsia="de-DE"/>
        </w:rPr>
        <w:t>mM</w:t>
      </w:r>
      <w:r w:rsidR="00F115E5" w:rsidRPr="00CB0CF1">
        <w:rPr>
          <w:rStyle w:val="Absatz-Standardschriftart1"/>
          <w:rFonts w:ascii="Arial" w:hAnsi="Arial"/>
          <w:lang w:val="en-US" w:eastAsia="de-DE"/>
        </w:rPr>
        <w:t>, respectively,</w:t>
      </w:r>
      <w:r w:rsidR="009F5E73" w:rsidRPr="00CB0CF1">
        <w:rPr>
          <w:rStyle w:val="Absatz-Standardschriftart1"/>
          <w:rFonts w:ascii="Arial" w:hAnsi="Arial"/>
          <w:lang w:val="en-US" w:eastAsia="de-DE"/>
        </w:rPr>
        <w:t xml:space="preserve"> </w:t>
      </w:r>
      <w:r w:rsidR="00223983" w:rsidRPr="00CB0CF1">
        <w:rPr>
          <w:rStyle w:val="Absatz-Standardschriftart1"/>
          <w:rFonts w:ascii="Arial" w:hAnsi="Arial"/>
          <w:lang w:val="en-US" w:eastAsia="de-DE"/>
        </w:rPr>
        <w:t xml:space="preserve">is in the same range or </w:t>
      </w:r>
      <w:r w:rsidR="00B83CC5" w:rsidRPr="00CB0CF1">
        <w:rPr>
          <w:rStyle w:val="Absatz-Standardschriftart1"/>
          <w:rFonts w:ascii="Arial" w:hAnsi="Arial"/>
          <w:lang w:val="en-US" w:eastAsia="de-DE"/>
        </w:rPr>
        <w:t xml:space="preserve">slightly </w:t>
      </w:r>
      <w:r w:rsidR="00223983" w:rsidRPr="00CB0CF1">
        <w:rPr>
          <w:rStyle w:val="Absatz-Standardschriftart1"/>
          <w:rFonts w:ascii="Arial" w:hAnsi="Arial"/>
          <w:lang w:val="en-US" w:eastAsia="de-DE"/>
        </w:rPr>
        <w:t xml:space="preserve">better than for </w:t>
      </w:r>
      <w:r w:rsidR="00223983" w:rsidRPr="00CB0CF1">
        <w:rPr>
          <w:rStyle w:val="Absatz-Standardschriftart1"/>
          <w:rFonts w:ascii="Arial" w:hAnsi="Arial"/>
          <w:i/>
          <w:lang w:val="en-US" w:eastAsia="de-DE"/>
        </w:rPr>
        <w:t>R</w:t>
      </w:r>
      <w:r w:rsidR="00223983" w:rsidRPr="00CB0CF1">
        <w:rPr>
          <w:rStyle w:val="Absatz-Standardschriftart1"/>
          <w:rFonts w:ascii="Arial" w:hAnsi="Arial"/>
          <w:lang w:val="en-US" w:eastAsia="de-DE"/>
        </w:rPr>
        <w:t>-IRED-</w:t>
      </w:r>
      <w:r w:rsidR="00223983" w:rsidRPr="00CB0CF1">
        <w:rPr>
          <w:rStyle w:val="Absatz-Standardschriftart1"/>
          <w:rFonts w:ascii="Arial" w:hAnsi="Arial"/>
          <w:i/>
          <w:lang w:val="en-US" w:eastAsia="de-DE"/>
        </w:rPr>
        <w:t>Sr</w:t>
      </w:r>
      <w:r w:rsidR="00F115E5" w:rsidRPr="00CB0CF1">
        <w:rPr>
          <w:rStyle w:val="Absatz-Standardschriftart1"/>
          <w:rFonts w:ascii="Arial" w:hAnsi="Arial"/>
          <w:lang w:val="en-US" w:eastAsia="de-DE"/>
        </w:rPr>
        <w:t xml:space="preserve"> (1.31 mM)</w:t>
      </w:r>
      <w:r w:rsidR="00FE187C" w:rsidRPr="00CB0CF1">
        <w:rPr>
          <w:rStyle w:val="Absatz-Standardschriftart1"/>
          <w:rFonts w:ascii="Arial" w:hAnsi="Arial"/>
          <w:lang w:val="en-US" w:eastAsia="de-DE"/>
        </w:rPr>
        <w:t xml:space="preserve">, implying a </w:t>
      </w:r>
      <w:r w:rsidR="00695376" w:rsidRPr="00CB0CF1">
        <w:rPr>
          <w:rStyle w:val="Absatz-Standardschriftart1"/>
          <w:rFonts w:ascii="Arial" w:hAnsi="Arial"/>
          <w:lang w:val="en-US" w:eastAsia="de-DE"/>
        </w:rPr>
        <w:t>good bindi</w:t>
      </w:r>
      <w:r w:rsidR="00991395" w:rsidRPr="00CB0CF1">
        <w:rPr>
          <w:rStyle w:val="Absatz-Standardschriftart1"/>
          <w:rFonts w:ascii="Arial" w:hAnsi="Arial"/>
          <w:lang w:val="en-US" w:eastAsia="de-DE"/>
        </w:rPr>
        <w:t xml:space="preserve">ng affinity of </w:t>
      </w:r>
      <w:r w:rsidR="00A40E8E" w:rsidRPr="00CB0CF1">
        <w:rPr>
          <w:rFonts w:ascii="Arial" w:hAnsi="Arial" w:cs="Arial"/>
          <w:i/>
          <w:noProof/>
          <w:color w:val="000000"/>
        </w:rPr>
        <w:t>β</w:t>
      </w:r>
      <w:r w:rsidR="00991395" w:rsidRPr="00CB0CF1">
        <w:rPr>
          <w:rStyle w:val="Absatz-Standardschriftart1"/>
          <w:rFonts w:ascii="Arial" w:hAnsi="Arial"/>
          <w:lang w:val="en-US" w:eastAsia="de-DE"/>
        </w:rPr>
        <w:t>HADs for imines.</w:t>
      </w:r>
    </w:p>
    <w:p w14:paraId="4DA6C72E" w14:textId="77777777" w:rsidR="007800DE" w:rsidRPr="00CB0CF1" w:rsidRDefault="007800DE" w:rsidP="00CB0CF1">
      <w:pPr>
        <w:pStyle w:val="Standard1"/>
        <w:autoSpaceDE w:val="0"/>
        <w:spacing w:before="240" w:line="360" w:lineRule="auto"/>
        <w:jc w:val="both"/>
        <w:rPr>
          <w:rStyle w:val="Absatz-Standardschriftart1"/>
          <w:rFonts w:ascii="Arial" w:hAnsi="Arial" w:cs="Arial"/>
          <w:b/>
          <w:lang w:val="en-US" w:eastAsia="de-DE"/>
        </w:rPr>
      </w:pPr>
      <w:r w:rsidRPr="00CB0CF1">
        <w:rPr>
          <w:rFonts w:ascii="Arial" w:hAnsi="Arial" w:cs="Arial"/>
          <w:b/>
          <w:i/>
          <w:noProof/>
          <w:color w:val="000000"/>
        </w:rPr>
        <w:t>β</w:t>
      </w:r>
      <w:r w:rsidR="006E12C8" w:rsidRPr="00CB0CF1">
        <w:rPr>
          <w:rStyle w:val="Absatz-Standardschriftart1"/>
          <w:rFonts w:ascii="Arial" w:hAnsi="Arial" w:cs="Arial"/>
          <w:b/>
          <w:lang w:val="en-US" w:eastAsia="de-DE"/>
        </w:rPr>
        <w:t>-Hydroxyacid dehydrogenase a</w:t>
      </w:r>
      <w:r w:rsidRPr="00CB0CF1">
        <w:rPr>
          <w:rStyle w:val="Absatz-Standardschriftart1"/>
          <w:rFonts w:ascii="Arial" w:hAnsi="Arial" w:cs="Arial"/>
          <w:b/>
          <w:lang w:val="en-US" w:eastAsia="de-DE"/>
        </w:rPr>
        <w:t xml:space="preserve">ctivity of </w:t>
      </w:r>
      <w:r w:rsidRPr="00CB0CF1">
        <w:rPr>
          <w:rFonts w:ascii="Arial" w:hAnsi="Arial" w:cs="Arial"/>
          <w:b/>
          <w:i/>
          <w:noProof/>
          <w:color w:val="000000"/>
        </w:rPr>
        <w:t>β</w:t>
      </w:r>
      <w:r w:rsidR="006E12C8" w:rsidRPr="00CB0CF1">
        <w:rPr>
          <w:rStyle w:val="Absatz-Standardschriftart1"/>
          <w:rFonts w:ascii="Arial" w:hAnsi="Arial" w:cs="Arial"/>
          <w:b/>
          <w:lang w:val="en-US" w:eastAsia="de-DE"/>
        </w:rPr>
        <w:t>-hydroxyacid dehydrogenase v</w:t>
      </w:r>
      <w:r w:rsidRPr="00CB0CF1">
        <w:rPr>
          <w:rStyle w:val="Absatz-Standardschriftart1"/>
          <w:rFonts w:ascii="Arial" w:hAnsi="Arial" w:cs="Arial"/>
          <w:b/>
          <w:lang w:val="en-US" w:eastAsia="de-DE"/>
        </w:rPr>
        <w:t>ariants</w:t>
      </w:r>
    </w:p>
    <w:p w14:paraId="123419BD" w14:textId="7A6106E8" w:rsidR="00702EAE" w:rsidRPr="00CB0CF1" w:rsidRDefault="00A40E8E" w:rsidP="00CB0CF1">
      <w:pPr>
        <w:pStyle w:val="Standard1"/>
        <w:autoSpaceDE w:val="0"/>
        <w:spacing w:before="240" w:line="360" w:lineRule="auto"/>
        <w:jc w:val="both"/>
        <w:rPr>
          <w:rStyle w:val="Absatz-Standardschriftart1"/>
          <w:rFonts w:ascii="Arial" w:hAnsi="Arial" w:cs="Arial"/>
          <w:lang w:val="en-US" w:eastAsia="de-DE"/>
        </w:rPr>
      </w:pPr>
      <w:r w:rsidRPr="00CB0CF1">
        <w:rPr>
          <w:rFonts w:ascii="Arial" w:hAnsi="Arial" w:cs="Arial"/>
          <w:i/>
          <w:noProof/>
          <w:color w:val="000000"/>
        </w:rPr>
        <w:t>β</w:t>
      </w:r>
      <w:r w:rsidR="00153322" w:rsidRPr="00CB0CF1">
        <w:rPr>
          <w:rStyle w:val="Absatz-Standardschriftart1"/>
          <w:rFonts w:ascii="Arial" w:hAnsi="Arial" w:cs="Arial"/>
          <w:lang w:val="en-US" w:eastAsia="de-DE"/>
        </w:rPr>
        <w:t>-Hydroxyacid dehydrogenase (</w:t>
      </w:r>
      <w:r w:rsidRPr="00CB0CF1">
        <w:rPr>
          <w:rFonts w:ascii="Arial" w:hAnsi="Arial" w:cs="Arial"/>
          <w:i/>
          <w:noProof/>
          <w:color w:val="000000"/>
        </w:rPr>
        <w:t>β</w:t>
      </w:r>
      <w:r w:rsidR="00153322" w:rsidRPr="00CB0CF1">
        <w:rPr>
          <w:rStyle w:val="Absatz-Standardschriftart1"/>
          <w:rFonts w:ascii="Arial" w:hAnsi="Arial" w:cs="Arial"/>
          <w:lang w:val="en-US" w:eastAsia="de-DE"/>
        </w:rPr>
        <w:t xml:space="preserve">HAD) </w:t>
      </w:r>
      <w:r w:rsidR="005447D7" w:rsidRPr="00CB0CF1">
        <w:rPr>
          <w:rStyle w:val="Absatz-Standardschriftart1"/>
          <w:rFonts w:ascii="Arial" w:hAnsi="Arial" w:cs="Arial"/>
          <w:lang w:val="en-US" w:eastAsia="de-DE"/>
        </w:rPr>
        <w:t xml:space="preserve">activity was detected </w:t>
      </w:r>
      <w:r w:rsidR="00B83CC5" w:rsidRPr="00CB0CF1">
        <w:rPr>
          <w:rStyle w:val="Absatz-Standardschriftart1"/>
          <w:rFonts w:ascii="Arial" w:hAnsi="Arial" w:cs="Arial"/>
          <w:lang w:val="en-US" w:eastAsia="de-DE"/>
        </w:rPr>
        <w:t>by</w:t>
      </w:r>
      <w:r w:rsidR="005447D7" w:rsidRPr="00CB0CF1">
        <w:rPr>
          <w:rStyle w:val="Absatz-Standardschriftart1"/>
          <w:rFonts w:ascii="Arial" w:hAnsi="Arial" w:cs="Arial"/>
          <w:lang w:val="en-US" w:eastAsia="de-DE"/>
        </w:rPr>
        <w:t xml:space="preserve"> </w:t>
      </w:r>
      <w:r w:rsidR="004D12DA" w:rsidRPr="00CB0CF1">
        <w:rPr>
          <w:rStyle w:val="Absatz-Standardschriftart1"/>
          <w:rFonts w:ascii="Arial" w:hAnsi="Arial" w:cs="Arial"/>
          <w:lang w:val="en-US" w:eastAsia="de-DE"/>
        </w:rPr>
        <w:t>monitoring th</w:t>
      </w:r>
      <w:r w:rsidR="005447D7" w:rsidRPr="00CB0CF1">
        <w:rPr>
          <w:rStyle w:val="Absatz-Standardschriftart1"/>
          <w:rFonts w:ascii="Arial" w:hAnsi="Arial" w:cs="Arial"/>
          <w:lang w:val="en-US" w:eastAsia="de-DE"/>
        </w:rPr>
        <w:t xml:space="preserve">e change in absorbance </w:t>
      </w:r>
      <w:r w:rsidR="00B83CC5" w:rsidRPr="00CB0CF1">
        <w:rPr>
          <w:rStyle w:val="Absatz-Standardschriftart1"/>
          <w:rFonts w:ascii="Arial" w:hAnsi="Arial" w:cs="Arial"/>
          <w:lang w:val="en-US" w:eastAsia="de-DE"/>
        </w:rPr>
        <w:t xml:space="preserve">of NADPH </w:t>
      </w:r>
      <w:r w:rsidR="004D12DA" w:rsidRPr="00CB0CF1">
        <w:rPr>
          <w:rStyle w:val="Absatz-Standardschriftart1"/>
          <w:rFonts w:ascii="Arial" w:hAnsi="Arial" w:cs="Arial"/>
          <w:lang w:val="en-US" w:eastAsia="de-DE"/>
        </w:rPr>
        <w:t>at 340 nm.</w:t>
      </w:r>
      <w:r w:rsidR="00A27659" w:rsidRPr="00CB0CF1">
        <w:rPr>
          <w:rStyle w:val="Absatz-Standardschriftart1"/>
          <w:rFonts w:ascii="Arial" w:hAnsi="Arial" w:cs="Arial"/>
          <w:lang w:val="en-US" w:eastAsia="de-DE"/>
        </w:rPr>
        <w:t xml:space="preserve"> </w:t>
      </w:r>
      <w:r w:rsidR="00931242" w:rsidRPr="00CB0CF1">
        <w:rPr>
          <w:rStyle w:val="Absatz-Standardschriftart1"/>
          <w:rFonts w:ascii="Arial" w:hAnsi="Arial" w:cs="Arial"/>
          <w:lang w:val="en-US" w:eastAsia="de-DE"/>
        </w:rPr>
        <w:t xml:space="preserve">As </w:t>
      </w:r>
      <w:r w:rsidR="00B83CC5" w:rsidRPr="00CB0CF1">
        <w:rPr>
          <w:rStyle w:val="Absatz-Standardschriftart1"/>
          <w:rFonts w:ascii="Arial" w:hAnsi="Arial" w:cs="Arial"/>
          <w:lang w:val="en-US" w:eastAsia="de-DE"/>
        </w:rPr>
        <w:t>anticipated,</w:t>
      </w:r>
      <w:r w:rsidR="00931242" w:rsidRPr="00CB0CF1">
        <w:rPr>
          <w:rStyle w:val="Absatz-Standardschriftart1"/>
          <w:rFonts w:ascii="Arial" w:hAnsi="Arial" w:cs="Arial"/>
          <w:lang w:val="en-US" w:eastAsia="de-DE"/>
        </w:rPr>
        <w:t xml:space="preserve"> </w:t>
      </w:r>
      <w:r w:rsidRPr="00CB0CF1">
        <w:rPr>
          <w:rFonts w:ascii="Arial" w:hAnsi="Arial" w:cs="Arial"/>
          <w:i/>
          <w:noProof/>
          <w:color w:val="000000"/>
        </w:rPr>
        <w:t>β</w:t>
      </w:r>
      <w:r w:rsidR="00153322" w:rsidRPr="00CB0CF1">
        <w:rPr>
          <w:rStyle w:val="Absatz-Standardschriftart1"/>
          <w:rFonts w:ascii="Arial" w:hAnsi="Arial" w:cs="Arial"/>
          <w:lang w:val="en-US" w:eastAsia="de-DE"/>
        </w:rPr>
        <w:t xml:space="preserve">HAD </w:t>
      </w:r>
      <w:r w:rsidR="008F031A" w:rsidRPr="00CB0CF1">
        <w:rPr>
          <w:rStyle w:val="Absatz-Standardschriftart1"/>
          <w:rFonts w:ascii="Arial" w:hAnsi="Arial" w:cs="Arial"/>
          <w:lang w:val="en-US" w:eastAsia="de-DE"/>
        </w:rPr>
        <w:t>variants engineered to increase</w:t>
      </w:r>
      <w:r w:rsidR="00931242" w:rsidRPr="00CB0CF1">
        <w:rPr>
          <w:rStyle w:val="Absatz-Standardschriftart1"/>
          <w:rFonts w:ascii="Arial" w:hAnsi="Arial" w:cs="Arial"/>
          <w:lang w:val="en-US" w:eastAsia="de-DE"/>
        </w:rPr>
        <w:t xml:space="preserve"> imine reduc</w:t>
      </w:r>
      <w:r w:rsidR="00986ECB" w:rsidRPr="00CB0CF1">
        <w:rPr>
          <w:rStyle w:val="Absatz-Standardschriftart1"/>
          <w:rFonts w:ascii="Arial" w:hAnsi="Arial" w:cs="Arial"/>
          <w:lang w:val="en-US" w:eastAsia="de-DE"/>
        </w:rPr>
        <w:t xml:space="preserve">ing </w:t>
      </w:r>
      <w:r w:rsidR="00931242" w:rsidRPr="00CB0CF1">
        <w:rPr>
          <w:rStyle w:val="Absatz-Standardschriftart1"/>
          <w:rFonts w:ascii="Arial" w:hAnsi="Arial" w:cs="Arial"/>
          <w:lang w:val="en-US" w:eastAsia="de-DE"/>
        </w:rPr>
        <w:t>activity showed a significant decrease in the reduction of their natural hydrox</w:t>
      </w:r>
      <w:r w:rsidR="0071455F" w:rsidRPr="00CB0CF1">
        <w:rPr>
          <w:rStyle w:val="Absatz-Standardschriftart1"/>
          <w:rFonts w:ascii="Arial" w:hAnsi="Arial" w:cs="Arial"/>
          <w:lang w:val="en-US" w:eastAsia="de-DE"/>
        </w:rPr>
        <w:t>yacid substrates (</w:t>
      </w:r>
      <w:r w:rsidR="00265D8F" w:rsidRPr="00CB0CF1">
        <w:rPr>
          <w:rStyle w:val="Absatz-Standardschriftart1"/>
          <w:rFonts w:ascii="Arial" w:hAnsi="Arial" w:cs="Arial"/>
          <w:lang w:val="en-US" w:eastAsia="de-DE"/>
        </w:rPr>
        <w:t>Table 1</w:t>
      </w:r>
      <w:r w:rsidR="00931242" w:rsidRPr="00CB0CF1">
        <w:rPr>
          <w:rStyle w:val="Absatz-Standardschriftart1"/>
          <w:rFonts w:ascii="Arial" w:hAnsi="Arial" w:cs="Arial"/>
          <w:lang w:val="en-US" w:eastAsia="de-DE"/>
        </w:rPr>
        <w:t>).</w:t>
      </w:r>
      <w:r w:rsidR="00A27659" w:rsidRPr="00CB0CF1">
        <w:rPr>
          <w:rStyle w:val="Absatz-Standardschriftart1"/>
          <w:rFonts w:ascii="Arial" w:hAnsi="Arial" w:cs="Arial"/>
          <w:lang w:val="en-US" w:eastAsia="de-DE"/>
        </w:rPr>
        <w:t xml:space="preserve"> </w:t>
      </w:r>
      <w:r w:rsidR="00702EAE" w:rsidRPr="00CB0CF1">
        <w:rPr>
          <w:rStyle w:val="Absatz-Standardschriftart1"/>
          <w:rFonts w:ascii="Arial" w:hAnsi="Arial" w:cs="Arial"/>
          <w:lang w:val="en-US" w:eastAsia="de-DE"/>
        </w:rPr>
        <w:t>Glyoxylic acid and 6-phosphogluconate w</w:t>
      </w:r>
      <w:r w:rsidR="008F031A" w:rsidRPr="00CB0CF1">
        <w:rPr>
          <w:rStyle w:val="Absatz-Standardschriftart1"/>
          <w:rFonts w:ascii="Arial" w:hAnsi="Arial" w:cs="Arial"/>
          <w:lang w:val="en-US" w:eastAsia="de-DE"/>
        </w:rPr>
        <w:t>ere chosen</w:t>
      </w:r>
      <w:r w:rsidR="00702EAE" w:rsidRPr="00CB0CF1">
        <w:rPr>
          <w:rStyle w:val="Absatz-Standardschriftart1"/>
          <w:rFonts w:ascii="Arial" w:hAnsi="Arial" w:cs="Arial"/>
          <w:lang w:val="en-US" w:eastAsia="de-DE"/>
        </w:rPr>
        <w:t xml:space="preserve"> as natural substrates.</w:t>
      </w:r>
      <w:r w:rsidR="00702EAE"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"10.1139/B07-081", "ISSN" : "0008-4026", "abstract" : "Constitutive expression of an Arabidopsis thaliana (L.) Heynh cDNA (GenBank accession No. AY044183) in a succinic semialdehyde (SSA) dehydrogenase-deficient yeast (Saccharomyces cerevisiae Hansen) mutant enables growth on \u03b3-aminobutyrate and significantly enhances the accumulation of \u03b3-hydroxybutyrate. In this report, the cDNA (designated hereinafter as AtGR1) was functionally expressed in Escherichia coli, and the recombinant protein purified to homogeneity. Kinetic analysis of substrate specificity revealed that the enzyme catalyzed the conversion of glyoxylate to glycolate (Km, glyoxylate = 4.5 \u03bcmol\u00b7L\u20131) as well as SSA to \u03b3-hydroxybutyrate (Km, SSA = 0.87 mmol\u00b7L\u20131) via an essentially irreversible, NADPH-based mechanism. The enzyme had a 250-fold higher preference for glyoxylate than SSA based on the performance constants (kcat/Km), and with the exception of 4-carboxybenzaldehyde, at least a 100-fold higher preference for SSA than all other substrates tested (formaldehyde, acetaldehyde, butyraldehyde, 2-carboxybenzaldehyde, glyoxal, methylglyoxal, phenylglyoxal, phenylglyoxylate). In vitro assays of SSA reductase activity in cell-free extracts from Arabidopisis revealed its presence throughout the plant, although its specific activity was considerably higher in leaves at all developmental stages and in reproductive parts than in roots. It is proposed that the enzyme functions in redox homeostasis and the detoxification of both glyoxylate and SSA, in planta, resulting in the production of glycolate and \u03b3-hydroxybutyrate, respectively.", "author" : [ { "dropping-particle" : "", "family" : "Hoover", "given" : "Gordon J.", "non-dropping-particle" : "", "parse-names" : false, "suffix" : "" }, { "dropping-particle" : "", "family" : "Cauwenberghe", "given" : "Owen R.", "non-dropping-particle" : "Van", "parse-names" : false, "suffix" : "" }, { "dropping-particle" : "", "family" : "Breitkreuz", "given" : "Kevin E.", "non-dropping-particle" : "", "parse-names" : false, "suffix" : "" }, { "dropping-particle" : "", "family" : "Clark", "given" : "Shawn M.", "non-dropping-particle" : "", "parse-names" : false, "suffix" : "" }, { "dropping-particle" : "", "family" : "Merrill", "given" : "a. Rod", "non-dropping-particle" : "", "parse-names" : false, "suffix" : "" }, { "dropping-particle" : "", "family" : "Shelp", "given" : "Barry J.", "non-dropping-particle" : "", "parse-names" : false, "suffix" : "" } ], "container-title" : "Canadian Journal of Botany", "id" : "ITEM-1", "issue" : "9", "issued" : { "date-parts" : [ [ "2007" ] ] }, "page" : "883-895", "title" : "Characteristics of an Arabidopsis glyoxylate reductase: general biochemical properties and substrate specificity for the recombinant protein, and developmental expression and implications for glyoxylate and succinic semialdehyde metabolism in planta", "type" : "article-journal", "volume" : "85" }, "uris" : [ "http://www.mendeley.com/documents/?uuid=54955f85-884b-4398-9711-48d6f7d7aab1" ] }, { "id" : "ITEM-2", "itemData" : { "DOI" : "10.1111/j.1742-4658.2006.05585.x", "ISSN" : "1742464X", "PMID" : "17222187", "abstract" : "Crystal structures of recombinant Lactococcus lactis 6-phosphogluconate dehydrogenase (LlPDH) in complex with substrate, cofactor, product and inhibitors have been determined. LlPDH shares significant sequence identity with the enzymes from sheep liver and the protozoan parasite Trypanosoma brucei for which structures have been reported. Comparisons indicate that the key residues in the active site are highly conserved, as are the interactions with the cofactor and the product ribulose 5-phosphate. However, there are differences in the conformation of the substrate 6-phosphogluconate which may reflect distinct states relevant to catalysis. Analysis of the complex formed with the potent inhibitor 4-phospho-d-erythronohydroxamic acid, suggests that this molecule does indeed mimic the high-energy intermediate state that it was designed to. The analysis also identified, as a contaminant by-product of the inhibitor synthesis, 4-phospho-d-erythronamide, which binds in similar fashion. LlPDH can now serve as a model system for structure-based inhibitor design targeting the enzyme from Trypanosoma species.", "author" : [ { "dropping-particle" : "", "family" : "Sundaramoorthy", "given" : "Ramasubramanian", "non-dropping-particle" : "", "parse-names" : false, "suffix" : "" }, { "dropping-particle" : "", "family" : "Iulek", "given" : "Jorge", "non-dropping-particle" : "", "parse-names" : false, "suffix" : "" }, { "dropping-particle" : "", "family" : "Barrett", "given" : "Michael P.", "non-dropping-particle" : "", "parse-names" : false, "suffix" : "" }, { "dropping-particle" : "", "family" : "Bidet", "given" : "Olivier", "non-dropping-particle" : "", "parse-names" : false, "suffix" : "" }, { "dropping-particle" : "", "family" : "Ruda", "given" : "Gian Filippo", "non-dropping-particle" : "", "parse-names" : false, "suffix" : "" }, { "dropping-particle" : "", "family" : "Gilbert", "given" : "Ian H.", "non-dropping-particle" : "", "parse-names" : false, "suffix" : "" }, { "dropping-particle" : "", "family" : "Hunter", "given" : "William N.", "non-dropping-particle" : "", "parse-names" : false, "suffix" : "" } ], "container-title" : "FEBS Journal", "id" : "ITEM-2", "issue" : "1", "issued" : { "date-parts" : [ [ "2007" ] ] }, "page" : "275-286", "title" : "Crystal structures of a bacterial 6-phosphogluconate dehydrogenase reveal aspects of specificity, mechanism and mode of inhibition by analogues of high-energy reaction intermediates", "type" : "article-journal", "volume" : "274" }, "uris" : [ "http://www.mendeley.com/documents/?uuid=9276fe20-c9e1-4bae-a255-fee2a1bbf0cb" ] }, { "id" : "ITEM-3", "itemData" : { "DOI" : "10.1016/j.biochi.2014.05.002", "ISSN" : "61831638", "PMID" : "24878278", "abstract" : "Beta-hydroxyacid dehydrogenase (??-HAD) genes have been identified in all sequenced genomes of eukaryotes and prokaryotes. Their gene products catalyze the NAD+- or NADP+-dependent oxidation of various ??-hydroxy acid substrates into their corresponding semialdehyde. In many fungal and bacterial genomes, multiple ??-HAD genes are observed leading to the hypothesis that these gene products may have unique, uncharacterized metabolic roles specific to their species. The genomes of Geobacter sulfurreducens and Geobacter metallireducens each contain two potential ??-HAD genes. The protein sequences of one pair of these genes, Gs-??HAD (Q74DE4) and Gm-??HAD (Q39R98), have 65% sequence identity and 77% sequence similarity with each other. Both proteins are observed to reduce succinic semialdehyde, a 4-carbon substrate instead of the typical ??-HAD 3-carbon substrate, to ??-hydroxybutyric acid. To further explore the structural and functional characteristics of these two ??-HADs with a less frequently observed substrate specificity, crystal structures for Gs-??HAD and Gm-??HAD in complex with NADP+ were determined to a resolution of 1.89 ?? and 2.07 ??, respectively. The structures of both proteins are similar, composed of 14 ??-helices and nine ??-strands organized into two domains. Domain 1 (1-165) adopts a typical Rossmann fold composed of two ??/?? units: a six-strand parallel ??-sheet surrounded by six ??-helices (??1-??6) followed by a mixed three-strand ??-sheet surrounded by two ??-helices (??7 and ??8). Domain 2 (166-287) is composed of a bundle of seven ??-helices (??9-??14) . Four functional regions conserved in all ??-HADs are spatially located near each other, with a buried molecule of NADP+, at the interdomain cleft. Comparison of these Geobacter structures to a closely related ??-HAD from Arabidopsis thaliana in the apo-NADP+ and apo-substrate bound state suggests that NADP+ binding effects a rigid body rotation between Domains 1 and 2. Bound near the Substrate-Binding and Catalysis Regions in two of the eight protomers in the asymmetric unit of Gm-??HAD is a glycerol molecule that may mimic features of bound biological substrates. ?? 2014 Elsevier Masson SAS. All rights reserved.", "author" : [ { "dropping-particle" : "", "family" : "Zhang", "given" : "Yanfeng", "non-dropping-particle" : "", "parse-names" : false, "suffix" : "" }, { "dropping-particle" : "", "family" : "Zheng", "given" : "Yi", "non-dropping-particle" : "", "parse-names" : false, "suffix" : "" }, { "dropping-particle" : "", "family" : "Qin", "given" : "Ling", "non-dropping-particle" : "", "parse-names" : false, "suffix" : "" }, { "dropping-particle" : "", "family" : "Wang", "given" : "Shihua", "non-dropping-particle" : "", "parse-names" : false, "suffix" : "" }, { "dropping-particle" : "", "family" : "Buchko", "given" : "Garry W.", "non-dropping-particle" : "", "parse-names" : false, "suffix" : "" }, { "dropping-particle" : "", "family" : "Garavito", "given" : "R. Michael", "non-dropping-particle" : "", "parse-names" : false, "suffix" : "" } ], "container-title" : "Biochimie", "id" : "ITEM-3", "issue" : "1", "issued" : { "date-parts" : [ [ "2014" ] ] }, "page" : "61-69", "publisher" : "Elsevier Masson SAS", "title" : "Structural characterization of a \u00df-hydroxyacid dehydrogenase from Geobacter sulfurreducens and Geobacter metallireducens with succinic semialdehyde reductase activity", "type" : "article-journal", "volume" : "104" }, "uris" : [ "http://www.mendeley.com/documents/?uuid=417a9db5-8397-421a-9f73-78ae47fca1da" ] } ], "mendeley" : { "formattedCitation" : "[19\u201321]", "plainTextFormattedCitation" : "[19\u201321]", "previouslyFormattedCitation" : "[19\u201321]" }, "properties" : { "noteIndex" : 0 }, "schema" : "https://github.com/citation-style-language/schema/raw/master/csl-citation.json" }</w:instrText>
      </w:r>
      <w:r w:rsidR="00702EAE"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[19–21]</w:t>
      </w:r>
      <w:r w:rsidR="00702EAE" w:rsidRPr="00CB0CF1">
        <w:rPr>
          <w:rStyle w:val="Absatz-Standardschriftart1"/>
          <w:rFonts w:ascii="Arial" w:hAnsi="Arial" w:cs="Arial"/>
          <w:lang w:val="en-US" w:eastAsia="de-DE"/>
        </w:rPr>
        <w:fldChar w:fldCharType="end"/>
      </w:r>
      <w:r w:rsidR="00702EAE" w:rsidRPr="00CB0CF1">
        <w:rPr>
          <w:rStyle w:val="Absatz-Standardschriftart1"/>
          <w:rFonts w:ascii="Arial" w:hAnsi="Arial" w:cs="Arial"/>
          <w:lang w:val="en-US" w:eastAsia="de-DE"/>
        </w:rPr>
        <w:t xml:space="preserve"> T</w:t>
      </w:r>
      <w:r w:rsidR="00203122" w:rsidRPr="00CB0CF1">
        <w:rPr>
          <w:rStyle w:val="Absatz-Standardschriftart1"/>
          <w:rFonts w:ascii="Arial" w:hAnsi="Arial" w:cs="Arial"/>
          <w:lang w:val="en-US" w:eastAsia="de-DE"/>
        </w:rPr>
        <w:t>he rate of keto reduction decr</w:t>
      </w:r>
      <w:r w:rsidR="008F031A" w:rsidRPr="00CB0CF1">
        <w:rPr>
          <w:rStyle w:val="Absatz-Standardschriftart1"/>
          <w:rFonts w:ascii="Arial" w:hAnsi="Arial" w:cs="Arial"/>
          <w:lang w:val="en-US" w:eastAsia="de-DE"/>
        </w:rPr>
        <w:t>eases for</w:t>
      </w:r>
      <w:r w:rsidR="00203122" w:rsidRPr="00CB0CF1">
        <w:rPr>
          <w:rStyle w:val="Absatz-Standardschriftart1"/>
          <w:rFonts w:ascii="Arial" w:hAnsi="Arial" w:cs="Arial"/>
          <w:lang w:val="en-US" w:eastAsia="de-DE"/>
        </w:rPr>
        <w:t xml:space="preserve"> glyoxylic acid and </w:t>
      </w:r>
      <w:r w:rsidR="00A27659" w:rsidRPr="00CB0CF1">
        <w:rPr>
          <w:rStyle w:val="Absatz-Standardschriftart1"/>
          <w:rFonts w:ascii="Arial" w:hAnsi="Arial" w:cs="Arial"/>
          <w:lang w:val="en-US" w:eastAsia="de-DE"/>
        </w:rPr>
        <w:t>6-pho</w:t>
      </w:r>
      <w:r w:rsidR="00815978" w:rsidRPr="00CB0CF1">
        <w:rPr>
          <w:rStyle w:val="Absatz-Standardschriftart1"/>
          <w:rFonts w:ascii="Arial" w:hAnsi="Arial" w:cs="Arial"/>
          <w:lang w:val="en-US" w:eastAsia="de-DE"/>
        </w:rPr>
        <w:t>sp</w:t>
      </w:r>
      <w:r w:rsidR="00A27659" w:rsidRPr="00CB0CF1">
        <w:rPr>
          <w:rStyle w:val="Absatz-Standardschriftart1"/>
          <w:rFonts w:ascii="Arial" w:hAnsi="Arial" w:cs="Arial"/>
          <w:lang w:val="en-US" w:eastAsia="de-DE"/>
        </w:rPr>
        <w:t xml:space="preserve">hogluconate </w:t>
      </w:r>
      <w:r w:rsidR="008F031A" w:rsidRPr="00CB0CF1">
        <w:rPr>
          <w:rStyle w:val="Absatz-Standardschriftart1"/>
          <w:rFonts w:ascii="Arial" w:hAnsi="Arial" w:cs="Arial"/>
          <w:lang w:val="en-US" w:eastAsia="de-DE"/>
        </w:rPr>
        <w:t>with the mutation of lysine by</w:t>
      </w:r>
      <w:r w:rsidR="00A941C5" w:rsidRPr="00CB0CF1">
        <w:rPr>
          <w:rStyle w:val="Absatz-Standardschriftart1"/>
          <w:rFonts w:ascii="Arial" w:hAnsi="Arial" w:cs="Arial"/>
          <w:lang w:val="en-US" w:eastAsia="de-DE"/>
        </w:rPr>
        <w:t xml:space="preserve"> aspartic acid, tyrosine or phenylalanine</w:t>
      </w:r>
      <w:r w:rsidR="008F031A" w:rsidRPr="00CB0CF1">
        <w:rPr>
          <w:rStyle w:val="Absatz-Standardschriftart1"/>
          <w:rFonts w:ascii="Arial" w:hAnsi="Arial" w:cs="Arial"/>
          <w:lang w:val="en-US" w:eastAsia="de-DE"/>
        </w:rPr>
        <w:t xml:space="preserve">, which has </w:t>
      </w:r>
      <w:r w:rsidR="00203122" w:rsidRPr="00CB0CF1">
        <w:rPr>
          <w:rStyle w:val="Absatz-Standardschriftart1"/>
          <w:rFonts w:ascii="Arial" w:hAnsi="Arial" w:cs="Arial"/>
          <w:lang w:val="en-US" w:eastAsia="de-DE"/>
        </w:rPr>
        <w:t>the most delet</w:t>
      </w:r>
      <w:r w:rsidR="008B1F5E" w:rsidRPr="00CB0CF1">
        <w:rPr>
          <w:rStyle w:val="Absatz-Standardschriftart1"/>
          <w:rFonts w:ascii="Arial" w:hAnsi="Arial" w:cs="Arial"/>
          <w:lang w:val="en-US" w:eastAsia="de-DE"/>
        </w:rPr>
        <w:t>er</w:t>
      </w:r>
      <w:r w:rsidR="00203122" w:rsidRPr="00CB0CF1">
        <w:rPr>
          <w:rStyle w:val="Absatz-Standardschriftart1"/>
          <w:rFonts w:ascii="Arial" w:hAnsi="Arial" w:cs="Arial"/>
          <w:lang w:val="en-US" w:eastAsia="de-DE"/>
        </w:rPr>
        <w:t xml:space="preserve">ious impact on the </w:t>
      </w:r>
      <w:r w:rsidR="00203122" w:rsidRPr="00CB0CF1">
        <w:rPr>
          <w:rFonts w:ascii="Arial" w:hAnsi="Arial" w:cs="Arial"/>
          <w:i/>
          <w:noProof/>
          <w:color w:val="000000"/>
        </w:rPr>
        <w:t>β</w:t>
      </w:r>
      <w:r w:rsidR="00203122" w:rsidRPr="00CB0CF1">
        <w:rPr>
          <w:rStyle w:val="Absatz-Standardschriftart1"/>
          <w:rFonts w:ascii="Arial" w:hAnsi="Arial" w:cs="Arial"/>
          <w:lang w:val="en-US" w:eastAsia="de-DE"/>
        </w:rPr>
        <w:t xml:space="preserve">HAD activity. </w:t>
      </w:r>
      <w:r w:rsidR="00466622" w:rsidRPr="00CB0CF1">
        <w:rPr>
          <w:rStyle w:val="Absatz-Standardschriftart1"/>
          <w:rFonts w:ascii="Arial" w:hAnsi="Arial" w:cs="Arial"/>
          <w:lang w:val="en-US" w:eastAsia="de-DE"/>
        </w:rPr>
        <w:t>We found further</w:t>
      </w:r>
      <w:r w:rsidR="00702EAE" w:rsidRPr="00CB0CF1">
        <w:rPr>
          <w:rStyle w:val="Absatz-Standardschriftart1"/>
          <w:rFonts w:ascii="Arial" w:hAnsi="Arial" w:cs="Arial"/>
          <w:lang w:val="en-US" w:eastAsia="de-DE"/>
        </w:rPr>
        <w:t xml:space="preserve"> that replacement of S121 with methionine did not affect the keto reducing activity of </w:t>
      </w:r>
      <w:r w:rsidR="00702EAE" w:rsidRPr="00CB0CF1">
        <w:rPr>
          <w:rFonts w:ascii="Arial" w:hAnsi="Arial" w:cs="Arial"/>
          <w:i/>
          <w:noProof/>
          <w:color w:val="000000"/>
        </w:rPr>
        <w:t>β</w:t>
      </w:r>
      <w:r w:rsidR="00702EAE" w:rsidRPr="00CB0CF1">
        <w:rPr>
          <w:rStyle w:val="Absatz-Standardschriftart1"/>
          <w:rFonts w:ascii="Arial" w:hAnsi="Arial" w:cs="Arial"/>
          <w:lang w:val="en-US" w:eastAsia="de-DE"/>
        </w:rPr>
        <w:t>HAD</w:t>
      </w:r>
      <w:r w:rsidR="00702EAE" w:rsidRPr="00CB0CF1">
        <w:rPr>
          <w:rStyle w:val="Absatz-Standardschriftart1"/>
          <w:rFonts w:ascii="Arial" w:hAnsi="Arial" w:cs="Arial"/>
          <w:i/>
          <w:lang w:val="en-US" w:eastAsia="de-DE"/>
        </w:rPr>
        <w:t>At</w:t>
      </w:r>
      <w:r w:rsidR="00A941C5" w:rsidRPr="00CB0CF1">
        <w:rPr>
          <w:rStyle w:val="Absatz-Standardschriftart1"/>
          <w:rFonts w:ascii="Arial" w:hAnsi="Arial" w:cs="Arial"/>
          <w:i/>
          <w:lang w:val="en-US" w:eastAsia="de-DE"/>
        </w:rPr>
        <w:t xml:space="preserve">. </w:t>
      </w:r>
      <w:r w:rsidR="008F031A" w:rsidRPr="00CB0CF1">
        <w:rPr>
          <w:rStyle w:val="Absatz-Standardschriftart1"/>
          <w:rFonts w:ascii="Arial" w:hAnsi="Arial" w:cs="Arial"/>
          <w:lang w:val="en-US" w:eastAsia="de-DE"/>
        </w:rPr>
        <w:t>These results suggest,</w:t>
      </w:r>
      <w:r w:rsidR="00A941C5" w:rsidRPr="00CB0CF1">
        <w:rPr>
          <w:rStyle w:val="Absatz-Standardschriftart1"/>
          <w:rFonts w:ascii="Arial" w:hAnsi="Arial" w:cs="Arial"/>
          <w:lang w:val="en-US" w:eastAsia="de-DE"/>
        </w:rPr>
        <w:t xml:space="preserve"> that serine plays a role in substrate binding but not catalysis. To ascertain whether the alterations in activity of lysine variants </w:t>
      </w:r>
      <w:r w:rsidR="00007362" w:rsidRPr="00CB0CF1">
        <w:rPr>
          <w:rStyle w:val="Absatz-Standardschriftart1"/>
          <w:rFonts w:ascii="Arial" w:hAnsi="Arial" w:cs="Arial"/>
          <w:lang w:val="en-US" w:eastAsia="de-DE"/>
        </w:rPr>
        <w:t xml:space="preserve">in </w:t>
      </w:r>
      <w:r w:rsidR="00007362" w:rsidRPr="00CB0CF1">
        <w:rPr>
          <w:rFonts w:ascii="Arial" w:hAnsi="Arial" w:cs="Arial"/>
          <w:i/>
          <w:noProof/>
          <w:color w:val="000000"/>
        </w:rPr>
        <w:t>β</w:t>
      </w:r>
      <w:r w:rsidR="00007362" w:rsidRPr="00CB0CF1">
        <w:rPr>
          <w:rStyle w:val="Absatz-Standardschriftart1"/>
          <w:rFonts w:ascii="Arial" w:hAnsi="Arial" w:cs="Arial"/>
          <w:lang w:val="en-US" w:eastAsia="de-DE"/>
        </w:rPr>
        <w:t>HAD</w:t>
      </w:r>
      <w:r w:rsidR="00007362" w:rsidRPr="00CB0CF1">
        <w:rPr>
          <w:rStyle w:val="Absatz-Standardschriftart1"/>
          <w:rFonts w:ascii="Arial" w:hAnsi="Arial" w:cs="Arial"/>
          <w:i/>
          <w:lang w:val="en-US" w:eastAsia="de-DE"/>
        </w:rPr>
        <w:t>At</w:t>
      </w:r>
      <w:r w:rsidR="00007362" w:rsidRPr="00CB0CF1">
        <w:rPr>
          <w:rStyle w:val="Absatz-Standardschriftart1"/>
          <w:rFonts w:ascii="Arial" w:hAnsi="Arial" w:cs="Arial"/>
          <w:lang w:val="en-US" w:eastAsia="de-DE"/>
        </w:rPr>
        <w:t xml:space="preserve"> were due to changes in substrate binding affinity or catalytic activity, the Michaelis-Menten parameters were obtained for wild-type and variants </w:t>
      </w:r>
      <w:r w:rsidR="009652B1" w:rsidRPr="00CB0CF1">
        <w:rPr>
          <w:rFonts w:ascii="Arial" w:hAnsi="Arial" w:cs="Arial"/>
          <w:i/>
          <w:noProof/>
          <w:color w:val="000000"/>
        </w:rPr>
        <w:t>β</w:t>
      </w:r>
      <w:r w:rsidR="009652B1" w:rsidRPr="00CB0CF1">
        <w:rPr>
          <w:rStyle w:val="Absatz-Standardschriftart1"/>
          <w:rFonts w:ascii="Arial" w:hAnsi="Arial" w:cs="Arial"/>
          <w:lang w:val="en-US" w:eastAsia="de-DE"/>
        </w:rPr>
        <w:t>HAD</w:t>
      </w:r>
      <w:r w:rsidR="009652B1" w:rsidRPr="00CB0CF1">
        <w:rPr>
          <w:rStyle w:val="Absatz-Standardschriftart1"/>
          <w:rFonts w:ascii="Arial" w:hAnsi="Arial" w:cs="Arial"/>
          <w:i/>
          <w:lang w:val="en-US" w:eastAsia="de-DE"/>
        </w:rPr>
        <w:t>At</w:t>
      </w:r>
      <w:r w:rsidR="009652B1" w:rsidRPr="00CB0CF1">
        <w:rPr>
          <w:rStyle w:val="Absatz-Standardschriftart1"/>
          <w:rFonts w:ascii="Arial" w:hAnsi="Arial" w:cs="Arial"/>
          <w:lang w:val="en-US" w:eastAsia="de-DE"/>
        </w:rPr>
        <w:t xml:space="preserve">_K170F and </w:t>
      </w:r>
      <w:r w:rsidR="009652B1" w:rsidRPr="00CB0CF1">
        <w:rPr>
          <w:rFonts w:ascii="Arial" w:hAnsi="Arial" w:cs="Arial"/>
          <w:i/>
          <w:noProof/>
          <w:color w:val="000000"/>
        </w:rPr>
        <w:t>β</w:t>
      </w:r>
      <w:r w:rsidR="009652B1" w:rsidRPr="00CB0CF1">
        <w:rPr>
          <w:rStyle w:val="Absatz-Standardschriftart1"/>
          <w:rFonts w:ascii="Arial" w:hAnsi="Arial" w:cs="Arial"/>
          <w:lang w:val="en-US" w:eastAsia="de-DE"/>
        </w:rPr>
        <w:t>HAD</w:t>
      </w:r>
      <w:r w:rsidR="009652B1" w:rsidRPr="00CB0CF1">
        <w:rPr>
          <w:rStyle w:val="Absatz-Standardschriftart1"/>
          <w:rFonts w:ascii="Arial" w:hAnsi="Arial" w:cs="Arial"/>
          <w:i/>
          <w:lang w:val="en-US" w:eastAsia="de-DE"/>
        </w:rPr>
        <w:t>At</w:t>
      </w:r>
      <w:r w:rsidR="009652B1" w:rsidRPr="00CB0CF1">
        <w:rPr>
          <w:rStyle w:val="Absatz-Standardschriftart1"/>
          <w:rFonts w:ascii="Arial" w:hAnsi="Arial" w:cs="Arial"/>
          <w:lang w:val="en-US" w:eastAsia="de-DE"/>
        </w:rPr>
        <w:t xml:space="preserve">_K170D </w:t>
      </w:r>
      <w:r w:rsidR="00007362" w:rsidRPr="00CB0CF1">
        <w:rPr>
          <w:rStyle w:val="Absatz-Standardschriftart1"/>
          <w:rFonts w:ascii="Arial" w:hAnsi="Arial" w:cs="Arial"/>
          <w:lang w:val="en-US" w:eastAsia="de-DE"/>
        </w:rPr>
        <w:t xml:space="preserve">with the natural substrate glyoxylic acid. </w:t>
      </w:r>
      <w:r w:rsidR="009560AB" w:rsidRPr="00CB0CF1">
        <w:rPr>
          <w:rStyle w:val="Absatz-Standardschriftart1"/>
          <w:rFonts w:ascii="Arial" w:hAnsi="Arial" w:cs="Arial"/>
          <w:lang w:val="en-US" w:eastAsia="de-DE"/>
        </w:rPr>
        <w:t>The data in Table 3 indicate that both variants show</w:t>
      </w:r>
      <w:r w:rsidR="00F35D50" w:rsidRPr="00CB0CF1">
        <w:rPr>
          <w:rStyle w:val="Absatz-Standardschriftart1"/>
          <w:rFonts w:ascii="Arial" w:hAnsi="Arial" w:cs="Arial"/>
          <w:lang w:val="en-US" w:eastAsia="de-DE"/>
        </w:rPr>
        <w:t>ed</w:t>
      </w:r>
      <w:r w:rsidR="009560AB" w:rsidRPr="00CB0CF1">
        <w:rPr>
          <w:rStyle w:val="Absatz-Standardschriftart1"/>
          <w:rFonts w:ascii="Arial" w:hAnsi="Arial" w:cs="Arial"/>
          <w:lang w:val="en-US" w:eastAsia="de-DE"/>
        </w:rPr>
        <w:t xml:space="preserve"> </w:t>
      </w:r>
      <w:r w:rsidR="00EA0E6D" w:rsidRPr="00CB0CF1">
        <w:rPr>
          <w:rStyle w:val="Absatz-Standardschriftart1"/>
          <w:rFonts w:ascii="Arial" w:hAnsi="Arial" w:cs="Arial"/>
          <w:lang w:val="en-US" w:eastAsia="de-DE"/>
        </w:rPr>
        <w:t xml:space="preserve">up to 100-fold </w:t>
      </w:r>
      <w:r w:rsidR="009560AB" w:rsidRPr="00CB0CF1">
        <w:rPr>
          <w:rStyle w:val="Absatz-Standardschriftart1"/>
          <w:rFonts w:ascii="Arial" w:hAnsi="Arial" w:cs="Arial"/>
          <w:lang w:val="en-US" w:eastAsia="de-DE"/>
        </w:rPr>
        <w:t xml:space="preserve">decreases in </w:t>
      </w:r>
      <w:r w:rsidR="00E73E73" w:rsidRPr="00CB0CF1">
        <w:rPr>
          <w:rStyle w:val="Absatz-Standardschriftart1"/>
          <w:rFonts w:ascii="Arial" w:hAnsi="Arial" w:cs="Arial"/>
          <w:lang w:val="en-US" w:eastAsia="de-DE"/>
        </w:rPr>
        <w:t>catalytic efficiencies (</w:t>
      </w:r>
      <w:r w:rsidR="00E73E73" w:rsidRPr="00CB0CF1">
        <w:rPr>
          <w:rStyle w:val="Absatz-Standardschriftart1"/>
          <w:rFonts w:ascii="Arial" w:hAnsi="Arial" w:cs="Arial"/>
          <w:i/>
          <w:lang w:val="en-US" w:eastAsia="de-DE"/>
        </w:rPr>
        <w:t>k</w:t>
      </w:r>
      <w:r w:rsidR="00E73E73" w:rsidRPr="00CB0CF1">
        <w:rPr>
          <w:rStyle w:val="Absatz-Standardschriftart1"/>
          <w:rFonts w:ascii="Arial" w:hAnsi="Arial" w:cs="Arial"/>
          <w:i/>
          <w:vertAlign w:val="subscript"/>
          <w:lang w:val="en-US" w:eastAsia="de-DE"/>
        </w:rPr>
        <w:t>cat</w:t>
      </w:r>
      <w:r w:rsidR="00E73E73" w:rsidRPr="00CB0CF1">
        <w:rPr>
          <w:rStyle w:val="Absatz-Standardschriftart1"/>
          <w:rFonts w:ascii="Arial" w:hAnsi="Arial" w:cs="Arial"/>
          <w:i/>
          <w:lang w:val="en-US" w:eastAsia="de-DE"/>
        </w:rPr>
        <w:t>/K</w:t>
      </w:r>
      <w:r w:rsidR="00E73E73" w:rsidRPr="00CB0CF1">
        <w:rPr>
          <w:rStyle w:val="Absatz-Standardschriftart1"/>
          <w:rFonts w:ascii="Arial" w:hAnsi="Arial" w:cs="Arial"/>
          <w:i/>
          <w:vertAlign w:val="subscript"/>
          <w:lang w:val="en-US" w:eastAsia="de-DE"/>
        </w:rPr>
        <w:t>M</w:t>
      </w:r>
      <w:r w:rsidR="00E73E73" w:rsidRPr="00CB0CF1">
        <w:rPr>
          <w:rStyle w:val="Absatz-Standardschriftart1"/>
          <w:rFonts w:ascii="Arial" w:hAnsi="Arial" w:cs="Arial"/>
          <w:lang w:val="en-US" w:eastAsia="de-DE"/>
        </w:rPr>
        <w:t>)</w:t>
      </w:r>
      <w:r w:rsidR="009560AB" w:rsidRPr="00CB0CF1">
        <w:rPr>
          <w:rStyle w:val="Absatz-Standardschriftart1"/>
          <w:rFonts w:ascii="Arial" w:hAnsi="Arial" w:cs="Arial"/>
          <w:lang w:val="en-US" w:eastAsia="de-DE"/>
        </w:rPr>
        <w:t xml:space="preserve">. </w:t>
      </w:r>
      <w:r w:rsidR="00466622" w:rsidRPr="00CB0CF1">
        <w:rPr>
          <w:rStyle w:val="Absatz-Standardschriftart1"/>
          <w:rFonts w:ascii="Arial" w:hAnsi="Arial" w:cs="Arial"/>
          <w:lang w:val="en-US" w:eastAsia="de-DE"/>
        </w:rPr>
        <w:t>In comparison with</w:t>
      </w:r>
      <w:r w:rsidR="00E73E73" w:rsidRPr="00CB0CF1">
        <w:rPr>
          <w:rStyle w:val="Absatz-Standardschriftart1"/>
          <w:rFonts w:ascii="Arial" w:hAnsi="Arial" w:cs="Arial"/>
          <w:lang w:val="en-US" w:eastAsia="de-DE"/>
        </w:rPr>
        <w:t xml:space="preserve"> wild-type, variant </w:t>
      </w:r>
      <w:r w:rsidR="009652B1" w:rsidRPr="00CB0CF1">
        <w:rPr>
          <w:rFonts w:ascii="Arial" w:hAnsi="Arial" w:cs="Arial"/>
          <w:i/>
          <w:noProof/>
          <w:color w:val="000000"/>
        </w:rPr>
        <w:t>β</w:t>
      </w:r>
      <w:r w:rsidR="009652B1" w:rsidRPr="00CB0CF1">
        <w:rPr>
          <w:rStyle w:val="Absatz-Standardschriftart1"/>
          <w:rFonts w:ascii="Arial" w:hAnsi="Arial" w:cs="Arial"/>
          <w:lang w:val="en-US" w:eastAsia="de-DE"/>
        </w:rPr>
        <w:t>HAD</w:t>
      </w:r>
      <w:r w:rsidR="009652B1" w:rsidRPr="00CB0CF1">
        <w:rPr>
          <w:rStyle w:val="Absatz-Standardschriftart1"/>
          <w:rFonts w:ascii="Arial" w:hAnsi="Arial" w:cs="Arial"/>
          <w:i/>
          <w:lang w:val="en-US" w:eastAsia="de-DE"/>
        </w:rPr>
        <w:t>At</w:t>
      </w:r>
      <w:r w:rsidR="009652B1" w:rsidRPr="00CB0CF1">
        <w:rPr>
          <w:rStyle w:val="Absatz-Standardschriftart1"/>
          <w:rFonts w:ascii="Arial" w:hAnsi="Arial" w:cs="Arial"/>
          <w:lang w:val="en-US" w:eastAsia="de-DE"/>
        </w:rPr>
        <w:t>_K170F</w:t>
      </w:r>
      <w:r w:rsidR="00E73E73" w:rsidRPr="00CB0CF1">
        <w:rPr>
          <w:rStyle w:val="Absatz-Standardschriftart1"/>
          <w:rFonts w:ascii="Arial" w:hAnsi="Arial" w:cs="Arial"/>
          <w:lang w:val="en-US" w:eastAsia="de-DE"/>
        </w:rPr>
        <w:t xml:space="preserve"> showed </w:t>
      </w:r>
      <w:r w:rsidR="009560AB" w:rsidRPr="00CB0CF1">
        <w:rPr>
          <w:rStyle w:val="Absatz-Standardschriftart1"/>
          <w:rFonts w:ascii="Arial" w:hAnsi="Arial" w:cs="Arial"/>
          <w:lang w:val="en-US" w:eastAsia="de-DE"/>
        </w:rPr>
        <w:t xml:space="preserve">a 6.5-fold and 5800-fold decrease in </w:t>
      </w:r>
      <w:r w:rsidR="009560AB" w:rsidRPr="00CB0CF1">
        <w:rPr>
          <w:rStyle w:val="Absatz-Standardschriftart1"/>
          <w:rFonts w:ascii="Arial" w:hAnsi="Arial"/>
          <w:i/>
          <w:lang w:val="en-US" w:eastAsia="de-DE"/>
        </w:rPr>
        <w:t>K</w:t>
      </w:r>
      <w:r w:rsidR="009560AB" w:rsidRPr="00CB0CF1">
        <w:rPr>
          <w:rStyle w:val="Absatz-Standardschriftart1"/>
          <w:rFonts w:ascii="Arial" w:hAnsi="Arial"/>
          <w:vertAlign w:val="subscript"/>
          <w:lang w:val="en-US" w:eastAsia="de-DE"/>
        </w:rPr>
        <w:t>M</w:t>
      </w:r>
      <w:r w:rsidR="009560AB" w:rsidRPr="00CB0CF1">
        <w:rPr>
          <w:rStyle w:val="Absatz-Standardschriftart1"/>
          <w:rFonts w:ascii="Arial" w:hAnsi="Arial" w:cs="Arial"/>
          <w:lang w:val="en-US" w:eastAsia="de-DE"/>
        </w:rPr>
        <w:t xml:space="preserve"> and </w:t>
      </w:r>
      <w:r w:rsidR="009560AB" w:rsidRPr="00CB0CF1">
        <w:rPr>
          <w:rStyle w:val="Absatz-Standardschriftart1"/>
          <w:rFonts w:ascii="Arial" w:hAnsi="Arial" w:cs="Arial"/>
          <w:i/>
          <w:lang w:val="en-US" w:eastAsia="de-DE"/>
        </w:rPr>
        <w:t>k</w:t>
      </w:r>
      <w:r w:rsidR="009560AB" w:rsidRPr="00CB0CF1">
        <w:rPr>
          <w:rStyle w:val="Absatz-Standardschriftart1"/>
          <w:rFonts w:ascii="Arial" w:hAnsi="Arial" w:cs="Arial"/>
          <w:vertAlign w:val="subscript"/>
          <w:lang w:val="en-US" w:eastAsia="de-DE"/>
        </w:rPr>
        <w:t>cat</w:t>
      </w:r>
      <w:r w:rsidR="00E73E73" w:rsidRPr="00CB0CF1">
        <w:rPr>
          <w:rStyle w:val="Absatz-Standardschriftart1"/>
          <w:rFonts w:ascii="Arial" w:hAnsi="Arial" w:cs="Arial"/>
          <w:lang w:val="en-US" w:eastAsia="de-DE"/>
        </w:rPr>
        <w:t xml:space="preserve">, respectively, against glyoxylic acid. Similiarly, for variant </w:t>
      </w:r>
      <w:r w:rsidR="009652B1" w:rsidRPr="00CB0CF1">
        <w:rPr>
          <w:rFonts w:ascii="Arial" w:hAnsi="Arial" w:cs="Arial"/>
          <w:i/>
          <w:noProof/>
          <w:color w:val="000000"/>
        </w:rPr>
        <w:t>β</w:t>
      </w:r>
      <w:r w:rsidR="009652B1" w:rsidRPr="00CB0CF1">
        <w:rPr>
          <w:rStyle w:val="Absatz-Standardschriftart1"/>
          <w:rFonts w:ascii="Arial" w:hAnsi="Arial" w:cs="Arial"/>
          <w:lang w:val="en-US" w:eastAsia="de-DE"/>
        </w:rPr>
        <w:t>HAD</w:t>
      </w:r>
      <w:r w:rsidR="009652B1" w:rsidRPr="00CB0CF1">
        <w:rPr>
          <w:rStyle w:val="Absatz-Standardschriftart1"/>
          <w:rFonts w:ascii="Arial" w:hAnsi="Arial" w:cs="Arial"/>
          <w:i/>
          <w:lang w:val="en-US" w:eastAsia="de-DE"/>
        </w:rPr>
        <w:t>At</w:t>
      </w:r>
      <w:r w:rsidR="009652B1" w:rsidRPr="00CB0CF1">
        <w:rPr>
          <w:rStyle w:val="Absatz-Standardschriftart1"/>
          <w:rFonts w:ascii="Arial" w:hAnsi="Arial" w:cs="Arial"/>
          <w:lang w:val="en-US" w:eastAsia="de-DE"/>
        </w:rPr>
        <w:t>_K170D</w:t>
      </w:r>
      <w:r w:rsidR="00E73E73" w:rsidRPr="00CB0CF1">
        <w:rPr>
          <w:rStyle w:val="Absatz-Standardschriftart1"/>
          <w:rFonts w:ascii="Arial" w:hAnsi="Arial" w:cs="Arial"/>
          <w:lang w:val="en-US" w:eastAsia="de-DE"/>
        </w:rPr>
        <w:t xml:space="preserve"> the activity against the natural substrate was severly reduced </w:t>
      </w:r>
      <w:r w:rsidR="00EA0E6D" w:rsidRPr="00CB0CF1">
        <w:rPr>
          <w:rStyle w:val="Absatz-Standardschriftart1"/>
          <w:rFonts w:ascii="Arial" w:hAnsi="Arial" w:cs="Arial"/>
          <w:lang w:val="en-US" w:eastAsia="de-DE"/>
        </w:rPr>
        <w:t xml:space="preserve">(3.7-fold and 3700-fold decrease in </w:t>
      </w:r>
      <w:r w:rsidR="00EA0E6D" w:rsidRPr="00CB0CF1">
        <w:rPr>
          <w:rStyle w:val="Absatz-Standardschriftart1"/>
          <w:rFonts w:ascii="Arial" w:hAnsi="Arial"/>
          <w:i/>
          <w:lang w:val="en-US" w:eastAsia="de-DE"/>
        </w:rPr>
        <w:t>K</w:t>
      </w:r>
      <w:r w:rsidR="00EA0E6D" w:rsidRPr="00CB0CF1">
        <w:rPr>
          <w:rStyle w:val="Absatz-Standardschriftart1"/>
          <w:rFonts w:ascii="Arial" w:hAnsi="Arial"/>
          <w:vertAlign w:val="subscript"/>
          <w:lang w:val="en-US" w:eastAsia="de-DE"/>
        </w:rPr>
        <w:t>M</w:t>
      </w:r>
      <w:r w:rsidR="00EA0E6D" w:rsidRPr="00CB0CF1">
        <w:rPr>
          <w:rStyle w:val="Absatz-Standardschriftart1"/>
          <w:rFonts w:ascii="Arial" w:hAnsi="Arial" w:cs="Arial"/>
          <w:lang w:val="en-US" w:eastAsia="de-DE"/>
        </w:rPr>
        <w:t xml:space="preserve"> and </w:t>
      </w:r>
      <w:r w:rsidR="00EA0E6D" w:rsidRPr="00CB0CF1">
        <w:rPr>
          <w:rStyle w:val="Absatz-Standardschriftart1"/>
          <w:rFonts w:ascii="Arial" w:hAnsi="Arial" w:cs="Arial"/>
          <w:i/>
          <w:lang w:val="en-US" w:eastAsia="de-DE"/>
        </w:rPr>
        <w:t>k</w:t>
      </w:r>
      <w:r w:rsidR="00EA0E6D" w:rsidRPr="00CB0CF1">
        <w:rPr>
          <w:rStyle w:val="Absatz-Standardschriftart1"/>
          <w:rFonts w:ascii="Arial" w:hAnsi="Arial" w:cs="Arial"/>
          <w:vertAlign w:val="subscript"/>
          <w:lang w:val="en-US" w:eastAsia="de-DE"/>
        </w:rPr>
        <w:t>cat</w:t>
      </w:r>
      <w:r w:rsidR="00EA0E6D" w:rsidRPr="00CB0CF1">
        <w:rPr>
          <w:rStyle w:val="Absatz-Standardschriftart1"/>
          <w:rFonts w:ascii="Arial" w:hAnsi="Arial" w:cs="Arial"/>
          <w:lang w:val="en-US" w:eastAsia="de-DE"/>
        </w:rPr>
        <w:t>).</w:t>
      </w:r>
      <w:r w:rsidR="00E73E73" w:rsidRPr="00CB0CF1">
        <w:rPr>
          <w:rStyle w:val="Absatz-Standardschriftart1"/>
          <w:rFonts w:ascii="Arial" w:hAnsi="Arial" w:cs="Arial"/>
          <w:lang w:val="en-US" w:eastAsia="de-DE"/>
        </w:rPr>
        <w:t xml:space="preserve"> </w:t>
      </w:r>
    </w:p>
    <w:p w14:paraId="73CC1BF5" w14:textId="77777777" w:rsidR="007F2C3D" w:rsidRPr="00CB0CF1" w:rsidRDefault="00DA1E0E"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Substrate s</w:t>
      </w:r>
      <w:r w:rsidR="007F2C3D" w:rsidRPr="00CB0CF1">
        <w:rPr>
          <w:rStyle w:val="Absatz-Standardschriftart1"/>
          <w:rFonts w:ascii="Arial" w:hAnsi="Arial" w:cs="Arial"/>
          <w:b/>
          <w:lang w:val="en-US" w:eastAsia="de-DE"/>
        </w:rPr>
        <w:t>pecificity</w:t>
      </w:r>
      <w:r w:rsidRPr="00CB0CF1">
        <w:rPr>
          <w:rStyle w:val="Absatz-Standardschriftart1"/>
          <w:rFonts w:ascii="Arial" w:hAnsi="Arial" w:cs="Arial"/>
          <w:b/>
          <w:lang w:val="en-US" w:eastAsia="de-DE"/>
        </w:rPr>
        <w:t xml:space="preserve"> and e</w:t>
      </w:r>
      <w:r w:rsidR="009128E9" w:rsidRPr="00CB0CF1">
        <w:rPr>
          <w:rStyle w:val="Absatz-Standardschriftart1"/>
          <w:rFonts w:ascii="Arial" w:hAnsi="Arial" w:cs="Arial"/>
          <w:b/>
          <w:lang w:val="en-US" w:eastAsia="de-DE"/>
        </w:rPr>
        <w:t>nantioselectivity</w:t>
      </w:r>
      <w:r w:rsidR="00960026" w:rsidRPr="00CB0CF1">
        <w:rPr>
          <w:rStyle w:val="Absatz-Standardschriftart1"/>
          <w:rFonts w:ascii="Arial" w:hAnsi="Arial" w:cs="Arial"/>
          <w:b/>
          <w:lang w:val="en-US" w:eastAsia="de-DE"/>
        </w:rPr>
        <w:t xml:space="preserve"> of </w:t>
      </w:r>
      <w:r w:rsidR="00462526" w:rsidRPr="00CB0CF1">
        <w:rPr>
          <w:rFonts w:ascii="Arial" w:hAnsi="Arial" w:cs="Arial"/>
          <w:b/>
          <w:i/>
          <w:noProof/>
          <w:color w:val="000000"/>
        </w:rPr>
        <w:t>β</w:t>
      </w:r>
      <w:r w:rsidRPr="00CB0CF1">
        <w:rPr>
          <w:rStyle w:val="Absatz-Standardschriftart1"/>
          <w:rFonts w:ascii="Arial" w:hAnsi="Arial" w:cs="Arial"/>
          <w:b/>
          <w:lang w:val="en-US" w:eastAsia="de-DE"/>
        </w:rPr>
        <w:t>HAD v</w:t>
      </w:r>
      <w:r w:rsidR="00613554" w:rsidRPr="00CB0CF1">
        <w:rPr>
          <w:rStyle w:val="Absatz-Standardschriftart1"/>
          <w:rFonts w:ascii="Arial" w:hAnsi="Arial" w:cs="Arial"/>
          <w:b/>
          <w:lang w:val="en-US" w:eastAsia="de-DE"/>
        </w:rPr>
        <w:t>ariants</w:t>
      </w:r>
    </w:p>
    <w:p w14:paraId="78597DF6" w14:textId="77777777" w:rsidR="00145E6B" w:rsidRPr="00CB0CF1" w:rsidRDefault="00AE7456"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 xml:space="preserve">To further </w:t>
      </w:r>
      <w:r w:rsidR="00B83CC5" w:rsidRPr="00CB0CF1">
        <w:rPr>
          <w:rStyle w:val="Absatz-Standardschriftart1"/>
          <w:rFonts w:ascii="Arial" w:hAnsi="Arial" w:cs="Arial"/>
          <w:lang w:val="en-US" w:eastAsia="de-DE"/>
        </w:rPr>
        <w:t xml:space="preserve">confirm that </w:t>
      </w:r>
      <w:r w:rsidR="00960026" w:rsidRPr="00CB0CF1">
        <w:rPr>
          <w:rFonts w:ascii="Arial" w:hAnsi="Arial" w:cs="Arial"/>
          <w:i/>
          <w:noProof/>
          <w:color w:val="000000"/>
        </w:rPr>
        <w:t>β</w:t>
      </w:r>
      <w:r w:rsidR="00B83CC5" w:rsidRPr="00CB0CF1">
        <w:rPr>
          <w:rStyle w:val="Absatz-Standardschriftart1"/>
          <w:rFonts w:ascii="Arial" w:hAnsi="Arial" w:cs="Arial"/>
          <w:lang w:val="en-US" w:eastAsia="de-DE"/>
        </w:rPr>
        <w:t xml:space="preserve">HAD variants can catalyze </w:t>
      </w:r>
      <w:r w:rsidR="00DA7415" w:rsidRPr="00CB0CF1">
        <w:rPr>
          <w:rStyle w:val="Absatz-Standardschriftart1"/>
          <w:rFonts w:ascii="Arial" w:hAnsi="Arial" w:cs="Arial"/>
          <w:lang w:val="en-US" w:eastAsia="de-DE"/>
        </w:rPr>
        <w:t>the reduction of C=N bonds</w:t>
      </w:r>
      <w:r w:rsidR="00B83CC5" w:rsidRPr="00CB0CF1">
        <w:rPr>
          <w:rStyle w:val="Absatz-Standardschriftart1"/>
          <w:rFonts w:ascii="Arial" w:hAnsi="Arial" w:cs="Arial"/>
          <w:lang w:val="en-US" w:eastAsia="de-DE"/>
        </w:rPr>
        <w:t xml:space="preserve"> and to </w:t>
      </w:r>
      <w:r w:rsidRPr="00CB0CF1">
        <w:rPr>
          <w:rStyle w:val="Absatz-Standardschriftart1"/>
          <w:rFonts w:ascii="Arial" w:hAnsi="Arial" w:cs="Arial"/>
          <w:lang w:val="en-US" w:eastAsia="de-DE"/>
        </w:rPr>
        <w:t xml:space="preserve">explore </w:t>
      </w:r>
      <w:r w:rsidR="00B83CC5" w:rsidRPr="00CB0CF1">
        <w:rPr>
          <w:rStyle w:val="Absatz-Standardschriftart1"/>
          <w:rFonts w:ascii="Arial" w:hAnsi="Arial" w:cs="Arial"/>
          <w:lang w:val="en-US" w:eastAsia="de-DE"/>
        </w:rPr>
        <w:t xml:space="preserve">the </w:t>
      </w:r>
      <w:r w:rsidR="00845200" w:rsidRPr="00CB0CF1">
        <w:rPr>
          <w:rStyle w:val="Absatz-Standardschriftart1"/>
          <w:rFonts w:ascii="Arial" w:hAnsi="Arial" w:cs="Arial"/>
          <w:lang w:val="en-US" w:eastAsia="de-DE"/>
        </w:rPr>
        <w:t>substrate scope and selectivity of the</w:t>
      </w:r>
      <w:r w:rsidR="00DA7415" w:rsidRPr="00CB0CF1">
        <w:rPr>
          <w:rStyle w:val="Absatz-Standardschriftart1"/>
          <w:rFonts w:ascii="Arial" w:hAnsi="Arial" w:cs="Arial"/>
          <w:lang w:val="en-US" w:eastAsia="de-DE"/>
        </w:rPr>
        <w:t>se</w:t>
      </w:r>
      <w:r w:rsidR="00845200" w:rsidRPr="00CB0CF1">
        <w:rPr>
          <w:rStyle w:val="Absatz-Standardschriftart1"/>
          <w:rFonts w:ascii="Arial" w:hAnsi="Arial" w:cs="Arial"/>
          <w:lang w:val="en-US" w:eastAsia="de-DE"/>
        </w:rPr>
        <w:t xml:space="preserve"> new imine reducing enzymes</w:t>
      </w:r>
      <w:r w:rsidR="00DA7415" w:rsidRPr="00CB0CF1">
        <w:rPr>
          <w:rStyle w:val="Absatz-Standardschriftart1"/>
          <w:rFonts w:ascii="Arial" w:hAnsi="Arial" w:cs="Arial"/>
          <w:lang w:val="en-US" w:eastAsia="de-DE"/>
        </w:rPr>
        <w:t>,</w:t>
      </w:r>
      <w:r w:rsidR="00845200" w:rsidRPr="00CB0CF1">
        <w:rPr>
          <w:rStyle w:val="Absatz-Standardschriftart1"/>
          <w:rFonts w:ascii="Arial" w:hAnsi="Arial" w:cs="Arial"/>
          <w:lang w:val="en-US" w:eastAsia="de-DE"/>
        </w:rPr>
        <w:t xml:space="preserve"> </w:t>
      </w:r>
      <w:r w:rsidR="00145E6B" w:rsidRPr="00CB0CF1">
        <w:rPr>
          <w:rStyle w:val="Absatz-Standardschriftart1"/>
          <w:rFonts w:ascii="Arial" w:hAnsi="Arial" w:cs="Arial"/>
          <w:lang w:val="en-US" w:eastAsia="de-DE"/>
        </w:rPr>
        <w:t xml:space="preserve">biotransformations with </w:t>
      </w:r>
      <w:r w:rsidR="00DA7415" w:rsidRPr="00CB0CF1">
        <w:rPr>
          <w:rStyle w:val="Absatz-Standardschriftart1"/>
          <w:rFonts w:ascii="Arial" w:hAnsi="Arial" w:cs="Arial"/>
          <w:lang w:val="en-US" w:eastAsia="de-DE"/>
        </w:rPr>
        <w:t>a small set of</w:t>
      </w:r>
      <w:r w:rsidR="00845200" w:rsidRPr="00CB0CF1">
        <w:rPr>
          <w:rStyle w:val="Absatz-Standardschriftart1"/>
          <w:rFonts w:ascii="Arial" w:hAnsi="Arial" w:cs="Arial"/>
          <w:lang w:val="en-US" w:eastAsia="de-DE"/>
        </w:rPr>
        <w:t xml:space="preserve"> imi</w:t>
      </w:r>
      <w:r w:rsidR="00145E6B" w:rsidRPr="00CB0CF1">
        <w:rPr>
          <w:rStyle w:val="Absatz-Standardschriftart1"/>
          <w:rFonts w:ascii="Arial" w:hAnsi="Arial" w:cs="Arial"/>
          <w:lang w:val="en-US" w:eastAsia="de-DE"/>
        </w:rPr>
        <w:t>n</w:t>
      </w:r>
      <w:r w:rsidR="00845200" w:rsidRPr="00CB0CF1">
        <w:rPr>
          <w:rStyle w:val="Absatz-Standardschriftart1"/>
          <w:rFonts w:ascii="Arial" w:hAnsi="Arial" w:cs="Arial"/>
          <w:lang w:val="en-US" w:eastAsia="de-DE"/>
        </w:rPr>
        <w:t xml:space="preserve">e substrates </w:t>
      </w:r>
      <w:r w:rsidR="00DA7415" w:rsidRPr="00CB0CF1">
        <w:rPr>
          <w:rStyle w:val="Absatz-Standardschriftart1"/>
          <w:rFonts w:ascii="Arial" w:hAnsi="Arial" w:cs="Arial"/>
          <w:lang w:val="en-US" w:eastAsia="de-DE"/>
        </w:rPr>
        <w:t xml:space="preserve">of different size and degree of substitution </w:t>
      </w:r>
      <w:r w:rsidR="00845200" w:rsidRPr="00CB0CF1">
        <w:rPr>
          <w:rStyle w:val="Absatz-Standardschriftart1"/>
          <w:rFonts w:ascii="Arial" w:hAnsi="Arial" w:cs="Arial"/>
          <w:lang w:val="en-US" w:eastAsia="de-DE"/>
        </w:rPr>
        <w:t xml:space="preserve">were </w:t>
      </w:r>
      <w:r w:rsidR="00145E6B" w:rsidRPr="00CB0CF1">
        <w:rPr>
          <w:rStyle w:val="Absatz-Standardschriftart1"/>
          <w:rFonts w:ascii="Arial" w:hAnsi="Arial" w:cs="Arial"/>
          <w:lang w:val="en-US" w:eastAsia="de-DE"/>
        </w:rPr>
        <w:t>performed</w:t>
      </w:r>
      <w:r w:rsidR="00DA7415" w:rsidRPr="00CB0CF1">
        <w:rPr>
          <w:rStyle w:val="Absatz-Standardschriftart1"/>
          <w:rFonts w:ascii="Arial" w:hAnsi="Arial" w:cs="Arial"/>
          <w:lang w:val="en-US" w:eastAsia="de-DE"/>
        </w:rPr>
        <w:t xml:space="preserve">. </w:t>
      </w:r>
      <w:r w:rsidR="00283C81" w:rsidRPr="00CB0CF1">
        <w:rPr>
          <w:rStyle w:val="Absatz-Standardschriftart1"/>
          <w:rFonts w:ascii="Arial" w:hAnsi="Arial" w:cs="Arial"/>
          <w:lang w:val="en-US" w:eastAsia="de-DE"/>
        </w:rPr>
        <w:t>In addition to</w:t>
      </w:r>
      <w:r w:rsidR="00960026" w:rsidRPr="00CB0CF1">
        <w:rPr>
          <w:rStyle w:val="Absatz-Standardschriftart1"/>
          <w:rFonts w:ascii="Arial" w:hAnsi="Arial" w:cs="Arial"/>
          <w:lang w:val="en-US" w:eastAsia="de-DE"/>
        </w:rPr>
        <w:t xml:space="preserve"> the </w:t>
      </w:r>
      <w:r w:rsidR="00DA7415" w:rsidRPr="00CB0CF1">
        <w:rPr>
          <w:rStyle w:val="Absatz-Standardschriftart1"/>
          <w:rFonts w:ascii="Arial" w:hAnsi="Arial" w:cs="Arial"/>
          <w:lang w:val="en-US" w:eastAsia="de-DE"/>
        </w:rPr>
        <w:t xml:space="preserve">model </w:t>
      </w:r>
      <w:r w:rsidR="003A73AC" w:rsidRPr="00CB0CF1">
        <w:rPr>
          <w:rStyle w:val="Absatz-Standardschriftart1"/>
          <w:rFonts w:ascii="Arial" w:hAnsi="Arial" w:cs="Arial"/>
          <w:lang w:val="en-US" w:eastAsia="de-DE"/>
        </w:rPr>
        <w:t>substrate 2</w:t>
      </w:r>
      <w:r w:rsidR="003A73AC" w:rsidRPr="00CB0CF1">
        <w:rPr>
          <w:rStyle w:val="Absatz-Standardschriftart1"/>
          <w:rFonts w:ascii="Arial" w:hAnsi="Arial" w:cs="Arial"/>
          <w:lang w:val="en-US" w:eastAsia="de-DE"/>
        </w:rPr>
        <w:noBreakHyphen/>
      </w:r>
      <w:r w:rsidR="00960026" w:rsidRPr="00CB0CF1">
        <w:rPr>
          <w:rStyle w:val="Absatz-Standardschriftart1"/>
          <w:rFonts w:ascii="Arial" w:hAnsi="Arial" w:cs="Arial"/>
          <w:lang w:val="en-US" w:eastAsia="de-DE"/>
        </w:rPr>
        <w:t>methylpyrroline (2MPN), 6</w:t>
      </w:r>
      <w:r w:rsidR="00960026" w:rsidRPr="00CB0CF1">
        <w:rPr>
          <w:rStyle w:val="Absatz-Standardschriftart1"/>
          <w:rFonts w:ascii="Arial" w:hAnsi="Arial" w:cs="Arial"/>
          <w:lang w:val="en-US" w:eastAsia="de-DE"/>
        </w:rPr>
        <w:noBreakHyphen/>
      </w:r>
      <w:r w:rsidR="00E90AEB" w:rsidRPr="00CB0CF1">
        <w:rPr>
          <w:rStyle w:val="Absatz-Standardschriftart1"/>
          <w:rFonts w:ascii="Arial" w:hAnsi="Arial" w:cs="Arial"/>
          <w:lang w:val="en-US" w:eastAsia="de-DE"/>
        </w:rPr>
        <w:t>methyl-2,3,4,5,-tetrahydropyridine (6MTHP), 3,4-dihydroisoquinoline</w:t>
      </w:r>
      <w:r w:rsidR="00283C81" w:rsidRPr="00CB0CF1">
        <w:rPr>
          <w:rStyle w:val="Absatz-Standardschriftart1"/>
          <w:rFonts w:ascii="Arial" w:hAnsi="Arial" w:cs="Arial"/>
          <w:lang w:val="en-US" w:eastAsia="de-DE"/>
        </w:rPr>
        <w:t xml:space="preserve"> (DHQ)</w:t>
      </w:r>
      <w:r w:rsidR="00E90AEB" w:rsidRPr="00CB0CF1">
        <w:rPr>
          <w:rStyle w:val="Absatz-Standardschriftart1"/>
          <w:rFonts w:ascii="Arial" w:hAnsi="Arial" w:cs="Arial"/>
          <w:lang w:val="en-US" w:eastAsia="de-DE"/>
        </w:rPr>
        <w:t xml:space="preserve"> and the sterically more challenging </w:t>
      </w:r>
      <w:r w:rsidR="003A73AC" w:rsidRPr="00CB0CF1">
        <w:rPr>
          <w:rStyle w:val="Absatz-Standardschriftart1"/>
          <w:rFonts w:ascii="Arial" w:hAnsi="Arial" w:cs="Arial"/>
          <w:lang w:val="en-US" w:eastAsia="de-DE"/>
        </w:rPr>
        <w:t>6-phenyl-2,3,4,5-tetrahydropyridine (6PTHP) were selected.</w:t>
      </w:r>
      <w:r w:rsidR="00283C81" w:rsidRPr="00CB0CF1">
        <w:rPr>
          <w:rStyle w:val="Absatz-Standardschriftart1"/>
          <w:rFonts w:ascii="Arial" w:hAnsi="Arial" w:cs="Arial"/>
          <w:lang w:val="en-US" w:eastAsia="de-DE"/>
        </w:rPr>
        <w:t xml:space="preserve"> </w:t>
      </w:r>
      <w:r w:rsidR="00DA7415" w:rsidRPr="00CB0CF1">
        <w:rPr>
          <w:rStyle w:val="Absatz-Standardschriftart1"/>
          <w:rFonts w:ascii="Arial" w:hAnsi="Arial" w:cs="Arial"/>
          <w:lang w:val="en-US" w:eastAsia="de-DE"/>
        </w:rPr>
        <w:t>Purified enzyme in a final concentration of 0.5 mg/mL was used in b</w:t>
      </w:r>
      <w:r w:rsidR="006C0FDD" w:rsidRPr="00CB0CF1">
        <w:rPr>
          <w:rStyle w:val="Absatz-Standardschriftart1"/>
          <w:rFonts w:ascii="Arial" w:hAnsi="Arial" w:cs="Arial"/>
          <w:lang w:val="en-US" w:eastAsia="de-DE"/>
        </w:rPr>
        <w:t xml:space="preserve">iotransformations and product formations were determined by GC </w:t>
      </w:r>
      <w:r w:rsidR="00835C86" w:rsidRPr="00CB0CF1">
        <w:rPr>
          <w:rStyle w:val="Absatz-Standardschriftart1"/>
          <w:rFonts w:ascii="Arial" w:hAnsi="Arial" w:cs="Arial"/>
          <w:lang w:val="en-US" w:eastAsia="de-DE"/>
        </w:rPr>
        <w:t xml:space="preserve">or HPLC </w:t>
      </w:r>
      <w:r w:rsidR="00462526" w:rsidRPr="00CB0CF1">
        <w:rPr>
          <w:rStyle w:val="Absatz-Standardschriftart1"/>
          <w:rFonts w:ascii="Arial" w:hAnsi="Arial" w:cs="Arial"/>
          <w:lang w:val="en-US" w:eastAsia="de-DE"/>
        </w:rPr>
        <w:t>analysis.</w:t>
      </w:r>
    </w:p>
    <w:p w14:paraId="1C423F3B" w14:textId="0FA502F5" w:rsidR="008C4B72" w:rsidRPr="00CB0CF1" w:rsidRDefault="006A4103"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T</w:t>
      </w:r>
      <w:r w:rsidR="00283C81" w:rsidRPr="00CB0CF1">
        <w:rPr>
          <w:rStyle w:val="Absatz-Standardschriftart1"/>
          <w:rFonts w:ascii="Arial" w:hAnsi="Arial" w:cs="Arial"/>
          <w:lang w:val="en-US" w:eastAsia="de-DE"/>
        </w:rPr>
        <w:t xml:space="preserve">he panel of </w:t>
      </w:r>
      <w:r w:rsidR="00DA7415" w:rsidRPr="00CB0CF1">
        <w:rPr>
          <w:rStyle w:val="Absatz-Standardschriftart1"/>
          <w:rFonts w:ascii="Arial" w:hAnsi="Arial" w:cs="Arial"/>
          <w:lang w:val="en-US" w:eastAsia="de-DE"/>
        </w:rPr>
        <w:t xml:space="preserve">imine </w:t>
      </w:r>
      <w:r w:rsidR="00283C81" w:rsidRPr="00CB0CF1">
        <w:rPr>
          <w:rStyle w:val="Absatz-Standardschriftart1"/>
          <w:rFonts w:ascii="Arial" w:hAnsi="Arial" w:cs="Arial"/>
          <w:lang w:val="en-US" w:eastAsia="de-DE"/>
        </w:rPr>
        <w:t xml:space="preserve">compounds was </w:t>
      </w:r>
      <w:r w:rsidRPr="00CB0CF1">
        <w:rPr>
          <w:rStyle w:val="Absatz-Standardschriftart1"/>
          <w:rFonts w:ascii="Arial" w:hAnsi="Arial" w:cs="Arial"/>
          <w:lang w:val="en-US" w:eastAsia="de-DE"/>
        </w:rPr>
        <w:t xml:space="preserve">converted up to 15% by the </w:t>
      </w:r>
      <w:r w:rsidR="00960026" w:rsidRPr="00CB0CF1">
        <w:rPr>
          <w:rFonts w:ascii="Arial" w:hAnsi="Arial" w:cs="Arial"/>
          <w:i/>
          <w:noProof/>
          <w:color w:val="000000"/>
        </w:rPr>
        <w:t>β</w:t>
      </w:r>
      <w:r w:rsidR="00692D29" w:rsidRPr="00CB0CF1">
        <w:rPr>
          <w:rStyle w:val="Absatz-Standardschriftart1"/>
          <w:rFonts w:ascii="Arial" w:hAnsi="Arial" w:cs="Arial"/>
          <w:lang w:val="en-US" w:eastAsia="de-DE"/>
        </w:rPr>
        <w:t xml:space="preserve">HAD </w:t>
      </w:r>
      <w:r w:rsidR="00C642FD" w:rsidRPr="00CB0CF1">
        <w:rPr>
          <w:rStyle w:val="Absatz-Standardschriftart1"/>
          <w:rFonts w:ascii="Arial" w:hAnsi="Arial" w:cs="Arial"/>
          <w:lang w:val="en-US" w:eastAsia="de-DE"/>
        </w:rPr>
        <w:t>wild-type</w:t>
      </w:r>
      <w:r w:rsidR="00692D29" w:rsidRPr="00CB0CF1">
        <w:rPr>
          <w:rStyle w:val="Absatz-Standardschriftart1"/>
          <w:rFonts w:ascii="Arial" w:hAnsi="Arial" w:cs="Arial"/>
          <w:lang w:val="en-US" w:eastAsia="de-DE"/>
        </w:rPr>
        <w:t xml:space="preserve"> enzyme from </w:t>
      </w:r>
      <w:r w:rsidR="00692D29" w:rsidRPr="00CB0CF1">
        <w:rPr>
          <w:rStyle w:val="Absatz-Standardschriftart1"/>
          <w:rFonts w:ascii="Arial" w:hAnsi="Arial" w:cs="Arial"/>
          <w:i/>
          <w:lang w:val="en-US" w:eastAsia="de-DE"/>
        </w:rPr>
        <w:t>Arabidopsis thaliana</w:t>
      </w:r>
      <w:r w:rsidR="000D78EB" w:rsidRPr="00CB0CF1">
        <w:rPr>
          <w:rStyle w:val="Absatz-Standardschriftart1"/>
          <w:rFonts w:ascii="Arial" w:hAnsi="Arial" w:cs="Arial"/>
          <w:i/>
          <w:lang w:val="en-US" w:eastAsia="de-DE"/>
        </w:rPr>
        <w:t xml:space="preserve"> </w:t>
      </w:r>
      <w:r w:rsidR="000D78EB" w:rsidRPr="00CB0CF1">
        <w:rPr>
          <w:rStyle w:val="Absatz-Standardschriftart1"/>
          <w:rFonts w:ascii="Arial" w:hAnsi="Arial" w:cs="Arial"/>
          <w:lang w:val="en-US" w:eastAsia="de-DE"/>
        </w:rPr>
        <w:t xml:space="preserve">(Table 3). </w:t>
      </w:r>
      <w:r w:rsidR="00DA7415" w:rsidRPr="00CB0CF1">
        <w:rPr>
          <w:rStyle w:val="Absatz-Standardschriftart1"/>
          <w:rFonts w:ascii="Arial" w:hAnsi="Arial" w:cs="Arial"/>
          <w:lang w:val="en-US" w:eastAsia="de-DE"/>
        </w:rPr>
        <w:t>V</w:t>
      </w:r>
      <w:r w:rsidR="000D78EB" w:rsidRPr="00CB0CF1">
        <w:rPr>
          <w:rStyle w:val="Absatz-Standardschriftart1"/>
          <w:rFonts w:ascii="Arial" w:hAnsi="Arial" w:cs="Arial"/>
          <w:lang w:val="en-US" w:eastAsia="de-DE"/>
        </w:rPr>
        <w:t xml:space="preserve">ariants </w:t>
      </w:r>
      <w:r w:rsidR="00960026" w:rsidRPr="00CB0CF1">
        <w:rPr>
          <w:rFonts w:ascii="Arial" w:hAnsi="Arial" w:cs="Arial"/>
          <w:i/>
          <w:noProof/>
          <w:color w:val="000000"/>
        </w:rPr>
        <w:t>β</w:t>
      </w:r>
      <w:r w:rsidR="000D78EB" w:rsidRPr="00CB0CF1">
        <w:rPr>
          <w:rStyle w:val="Absatz-Standardschriftart1"/>
          <w:rFonts w:ascii="Arial" w:hAnsi="Arial" w:cs="Arial"/>
          <w:lang w:val="en-US" w:eastAsia="de-DE"/>
        </w:rPr>
        <w:t>HAD</w:t>
      </w:r>
      <w:r w:rsidR="000D78EB" w:rsidRPr="00CB0CF1">
        <w:rPr>
          <w:rStyle w:val="Absatz-Standardschriftart1"/>
          <w:rFonts w:ascii="Arial" w:hAnsi="Arial" w:cs="Arial"/>
          <w:i/>
          <w:lang w:val="en-US" w:eastAsia="de-DE"/>
        </w:rPr>
        <w:t>At</w:t>
      </w:r>
      <w:r w:rsidR="000D78EB" w:rsidRPr="00CB0CF1">
        <w:rPr>
          <w:rStyle w:val="Absatz-Standardschriftart1"/>
          <w:rFonts w:ascii="Arial" w:hAnsi="Arial" w:cs="Arial"/>
          <w:lang w:val="en-US" w:eastAsia="de-DE"/>
        </w:rPr>
        <w:t xml:space="preserve">_K170D and </w:t>
      </w:r>
      <w:r w:rsidR="00960026" w:rsidRPr="00CB0CF1">
        <w:rPr>
          <w:rFonts w:ascii="Arial" w:hAnsi="Arial" w:cs="Arial"/>
          <w:i/>
          <w:noProof/>
          <w:color w:val="000000"/>
        </w:rPr>
        <w:t>β</w:t>
      </w:r>
      <w:r w:rsidR="000D78EB" w:rsidRPr="00CB0CF1">
        <w:rPr>
          <w:rStyle w:val="Absatz-Standardschriftart1"/>
          <w:rFonts w:ascii="Arial" w:hAnsi="Arial" w:cs="Arial"/>
          <w:lang w:val="en-US" w:eastAsia="de-DE"/>
        </w:rPr>
        <w:t>HAD</w:t>
      </w:r>
      <w:r w:rsidR="00960026" w:rsidRPr="00CB0CF1">
        <w:rPr>
          <w:rStyle w:val="Absatz-Standardschriftart1"/>
          <w:rFonts w:ascii="Arial" w:hAnsi="Arial" w:cs="Arial"/>
          <w:i/>
          <w:lang w:val="en-US" w:eastAsia="de-DE"/>
        </w:rPr>
        <w:t>At</w:t>
      </w:r>
      <w:r w:rsidR="000D78EB" w:rsidRPr="00CB0CF1">
        <w:rPr>
          <w:rStyle w:val="Absatz-Standardschriftart1"/>
          <w:rFonts w:ascii="Arial" w:hAnsi="Arial" w:cs="Arial"/>
          <w:lang w:val="en-US" w:eastAsia="de-DE"/>
        </w:rPr>
        <w:t xml:space="preserve">_K170F </w:t>
      </w:r>
      <w:r w:rsidR="00DA7415" w:rsidRPr="00CB0CF1">
        <w:rPr>
          <w:rStyle w:val="Absatz-Standardschriftart1"/>
          <w:rFonts w:ascii="Arial" w:hAnsi="Arial" w:cs="Arial"/>
          <w:lang w:val="en-US" w:eastAsia="de-DE"/>
        </w:rPr>
        <w:t>demonstrated</w:t>
      </w:r>
      <w:r w:rsidR="000D78EB" w:rsidRPr="00CB0CF1">
        <w:rPr>
          <w:rStyle w:val="Absatz-Standardschriftart1"/>
          <w:rFonts w:ascii="Arial" w:hAnsi="Arial" w:cs="Arial"/>
          <w:lang w:val="en-US" w:eastAsia="de-DE"/>
        </w:rPr>
        <w:t xml:space="preserve"> increase</w:t>
      </w:r>
      <w:r w:rsidR="00DA7415" w:rsidRPr="00CB0CF1">
        <w:rPr>
          <w:rStyle w:val="Absatz-Standardschriftart1"/>
          <w:rFonts w:ascii="Arial" w:hAnsi="Arial" w:cs="Arial"/>
          <w:lang w:val="en-US" w:eastAsia="de-DE"/>
        </w:rPr>
        <w:t>d</w:t>
      </w:r>
      <w:r w:rsidR="000D78EB" w:rsidRPr="00CB0CF1">
        <w:rPr>
          <w:rStyle w:val="Absatz-Standardschriftart1"/>
          <w:rFonts w:ascii="Arial" w:hAnsi="Arial" w:cs="Arial"/>
          <w:lang w:val="en-US" w:eastAsia="de-DE"/>
        </w:rPr>
        <w:t xml:space="preserve"> activity </w:t>
      </w:r>
      <w:r w:rsidR="00DA7415" w:rsidRPr="00CB0CF1">
        <w:rPr>
          <w:rStyle w:val="Absatz-Standardschriftart1"/>
          <w:rFonts w:ascii="Arial" w:hAnsi="Arial" w:cs="Arial"/>
          <w:lang w:val="en-US" w:eastAsia="de-DE"/>
        </w:rPr>
        <w:t>towards the</w:t>
      </w:r>
      <w:r w:rsidR="000D78EB" w:rsidRPr="00CB0CF1">
        <w:rPr>
          <w:rStyle w:val="Absatz-Standardschriftart1"/>
          <w:rFonts w:ascii="Arial" w:hAnsi="Arial" w:cs="Arial"/>
          <w:lang w:val="en-US" w:eastAsia="de-DE"/>
        </w:rPr>
        <w:t xml:space="preserve"> selected imine substrates </w:t>
      </w:r>
      <w:r w:rsidR="008C4B72" w:rsidRPr="00CB0CF1">
        <w:rPr>
          <w:rStyle w:val="Absatz-Standardschriftart1"/>
          <w:rFonts w:ascii="Arial" w:hAnsi="Arial" w:cs="Arial"/>
          <w:lang w:val="en-US" w:eastAsia="de-DE"/>
        </w:rPr>
        <w:t>as observed</w:t>
      </w:r>
      <w:r w:rsidR="002E60A4" w:rsidRPr="00CB0CF1">
        <w:rPr>
          <w:rStyle w:val="Absatz-Standardschriftart1"/>
          <w:rFonts w:ascii="Arial" w:hAnsi="Arial" w:cs="Arial"/>
          <w:lang w:val="en-US" w:eastAsia="de-DE"/>
        </w:rPr>
        <w:t xml:space="preserve"> for</w:t>
      </w:r>
      <w:r w:rsidR="000D78EB" w:rsidRPr="00CB0CF1">
        <w:rPr>
          <w:rStyle w:val="Absatz-Standardschriftart1"/>
          <w:rFonts w:ascii="Arial" w:hAnsi="Arial" w:cs="Arial"/>
          <w:lang w:val="en-US" w:eastAsia="de-DE"/>
        </w:rPr>
        <w:t xml:space="preserve"> 2MPN (Table 3). </w:t>
      </w:r>
      <w:r w:rsidR="008C4B72" w:rsidRPr="00CB0CF1">
        <w:rPr>
          <w:rStyle w:val="Absatz-Standardschriftart1"/>
          <w:rFonts w:ascii="Arial" w:hAnsi="Arial" w:cs="Arial"/>
          <w:lang w:val="en-US" w:eastAsia="de-DE"/>
        </w:rPr>
        <w:t xml:space="preserve">However, </w:t>
      </w:r>
      <w:r w:rsidR="00DA7415" w:rsidRPr="00CB0CF1">
        <w:rPr>
          <w:rStyle w:val="Absatz-Standardschriftart1"/>
          <w:rFonts w:ascii="Arial" w:hAnsi="Arial" w:cs="Arial"/>
          <w:lang w:val="en-US" w:eastAsia="de-DE"/>
        </w:rPr>
        <w:t xml:space="preserve">6PTHP was a poor substrate. </w:t>
      </w:r>
      <w:r w:rsidRPr="00CB0CF1">
        <w:rPr>
          <w:rStyle w:val="Absatz-Standardschriftart1"/>
          <w:rFonts w:ascii="Arial" w:hAnsi="Arial" w:cs="Arial"/>
          <w:lang w:val="en-US" w:eastAsia="de-DE"/>
        </w:rPr>
        <w:t>B</w:t>
      </w:r>
      <w:r w:rsidR="00692D29" w:rsidRPr="00CB0CF1">
        <w:rPr>
          <w:rStyle w:val="Absatz-Standardschriftart1"/>
          <w:rFonts w:ascii="Arial" w:hAnsi="Arial" w:cs="Arial"/>
          <w:lang w:val="en-US" w:eastAsia="de-DE"/>
        </w:rPr>
        <w:t>y increasing the ring size from the 5</w:t>
      </w:r>
      <w:r w:rsidR="00462526" w:rsidRPr="00CB0CF1">
        <w:rPr>
          <w:rStyle w:val="Absatz-Standardschriftart1"/>
          <w:rFonts w:ascii="Arial" w:hAnsi="Arial" w:cs="Arial"/>
          <w:lang w:val="en-US" w:eastAsia="de-DE"/>
        </w:rPr>
        <w:noBreakHyphen/>
      </w:r>
      <w:r w:rsidR="00692D29" w:rsidRPr="00CB0CF1">
        <w:rPr>
          <w:rStyle w:val="Absatz-Standardschriftart1"/>
          <w:rFonts w:ascii="Arial" w:hAnsi="Arial" w:cs="Arial"/>
          <w:lang w:val="en-US" w:eastAsia="de-DE"/>
        </w:rPr>
        <w:t>membered 2MPN to the 6-membered 6MTHP</w:t>
      </w:r>
      <w:r w:rsidR="00DA7415" w:rsidRPr="00CB0CF1">
        <w:rPr>
          <w:rStyle w:val="Absatz-Standardschriftart1"/>
          <w:rFonts w:ascii="Arial" w:hAnsi="Arial" w:cs="Arial"/>
          <w:lang w:val="en-US" w:eastAsia="de-DE"/>
        </w:rPr>
        <w:t>,</w:t>
      </w:r>
      <w:r w:rsidR="00692D29" w:rsidRPr="00CB0CF1">
        <w:rPr>
          <w:rStyle w:val="Absatz-Standardschriftart1"/>
          <w:rFonts w:ascii="Arial" w:hAnsi="Arial" w:cs="Arial"/>
          <w:lang w:val="en-US" w:eastAsia="de-DE"/>
        </w:rPr>
        <w:t xml:space="preserve"> product formations strongly increased and</w:t>
      </w:r>
      <w:r w:rsidR="000D78EB" w:rsidRPr="00CB0CF1">
        <w:rPr>
          <w:rStyle w:val="Absatz-Standardschriftart1"/>
          <w:rFonts w:ascii="Arial" w:hAnsi="Arial" w:cs="Arial"/>
          <w:lang w:val="en-US" w:eastAsia="de-DE"/>
        </w:rPr>
        <w:t xml:space="preserve"> even</w:t>
      </w:r>
      <w:r w:rsidR="00E452E5" w:rsidRPr="00CB0CF1">
        <w:rPr>
          <w:rStyle w:val="Absatz-Standardschriftart1"/>
          <w:rFonts w:ascii="Arial" w:hAnsi="Arial" w:cs="Arial"/>
          <w:lang w:val="en-US" w:eastAsia="de-DE"/>
        </w:rPr>
        <w:t xml:space="preserve"> the </w:t>
      </w:r>
      <w:r w:rsidR="00C642FD" w:rsidRPr="00CB0CF1">
        <w:rPr>
          <w:rStyle w:val="Absatz-Standardschriftart1"/>
          <w:rFonts w:ascii="Arial" w:hAnsi="Arial" w:cs="Arial"/>
          <w:lang w:val="en-US" w:eastAsia="de-DE"/>
        </w:rPr>
        <w:t>wild-type</w:t>
      </w:r>
      <w:r w:rsidR="00E452E5" w:rsidRPr="00CB0CF1">
        <w:rPr>
          <w:rStyle w:val="Absatz-Standardschriftart1"/>
          <w:rFonts w:ascii="Arial" w:hAnsi="Arial" w:cs="Arial"/>
          <w:lang w:val="en-US" w:eastAsia="de-DE"/>
        </w:rPr>
        <w:t xml:space="preserve"> enzyme showed</w:t>
      </w:r>
      <w:r w:rsidR="00692D29" w:rsidRPr="00CB0CF1">
        <w:rPr>
          <w:rStyle w:val="Absatz-Standardschriftart1"/>
          <w:rFonts w:ascii="Arial" w:hAnsi="Arial" w:cs="Arial"/>
          <w:lang w:val="en-US" w:eastAsia="de-DE"/>
        </w:rPr>
        <w:t xml:space="preserve"> full conversio</w:t>
      </w:r>
      <w:r w:rsidR="000D78EB" w:rsidRPr="00CB0CF1">
        <w:rPr>
          <w:rStyle w:val="Absatz-Standardschriftart1"/>
          <w:rFonts w:ascii="Arial" w:hAnsi="Arial" w:cs="Arial"/>
          <w:lang w:val="en-US" w:eastAsia="de-DE"/>
        </w:rPr>
        <w:t>n after 24 </w:t>
      </w:r>
      <w:r w:rsidRPr="00CB0CF1">
        <w:rPr>
          <w:rStyle w:val="Absatz-Standardschriftart1"/>
          <w:rFonts w:ascii="Arial" w:hAnsi="Arial" w:cs="Arial"/>
          <w:lang w:val="en-US" w:eastAsia="de-DE"/>
        </w:rPr>
        <w:t>h biotransformation. In control experiments with inactivated variants (95°C, 10 min)</w:t>
      </w:r>
      <w:r w:rsidR="00DA7415" w:rsidRPr="00CB0CF1">
        <w:rPr>
          <w:rStyle w:val="Absatz-Standardschriftart1"/>
          <w:rFonts w:ascii="Arial" w:hAnsi="Arial" w:cs="Arial"/>
          <w:lang w:val="en-US" w:eastAsia="de-DE"/>
        </w:rPr>
        <w:t>,</w:t>
      </w:r>
      <w:r w:rsidRPr="00CB0CF1">
        <w:rPr>
          <w:rStyle w:val="Absatz-Standardschriftart1"/>
          <w:rFonts w:ascii="Arial" w:hAnsi="Arial" w:cs="Arial"/>
          <w:lang w:val="en-US" w:eastAsia="de-DE"/>
        </w:rPr>
        <w:t xml:space="preserve"> no amine products were detected.</w:t>
      </w:r>
      <w:r w:rsidR="007800DE" w:rsidRPr="00CB0CF1">
        <w:rPr>
          <w:rStyle w:val="Absatz-Standardschriftart1"/>
          <w:rFonts w:ascii="Arial" w:hAnsi="Arial" w:cs="Arial"/>
          <w:lang w:val="en-US" w:eastAsia="de-DE"/>
        </w:rPr>
        <w:t xml:space="preserve"> </w:t>
      </w:r>
      <w:r w:rsidR="000D78EB" w:rsidRPr="00CB0CF1">
        <w:rPr>
          <w:rStyle w:val="Absatz-Standardschriftart1"/>
          <w:rFonts w:ascii="Arial" w:hAnsi="Arial" w:cs="Arial"/>
          <w:lang w:val="en-US" w:eastAsia="de-DE"/>
        </w:rPr>
        <w:t xml:space="preserve">Due to </w:t>
      </w:r>
      <w:r w:rsidR="00593C1B" w:rsidRPr="00CB0CF1">
        <w:rPr>
          <w:rStyle w:val="Absatz-Standardschriftart1"/>
          <w:rFonts w:ascii="Arial" w:hAnsi="Arial" w:cs="Arial"/>
          <w:lang w:val="en-US" w:eastAsia="de-DE"/>
        </w:rPr>
        <w:t>the observed</w:t>
      </w:r>
      <w:r w:rsidRPr="00CB0CF1">
        <w:rPr>
          <w:rStyle w:val="Absatz-Standardschriftart1"/>
          <w:rFonts w:ascii="Arial" w:hAnsi="Arial" w:cs="Arial"/>
          <w:lang w:val="en-US" w:eastAsia="de-DE"/>
        </w:rPr>
        <w:t xml:space="preserve"> </w:t>
      </w:r>
      <w:r w:rsidR="00211419" w:rsidRPr="00CB0CF1">
        <w:rPr>
          <w:rStyle w:val="Absatz-Standardschriftart1"/>
          <w:rFonts w:ascii="Arial" w:hAnsi="Arial" w:cs="Arial"/>
          <w:lang w:val="en-US" w:eastAsia="de-DE"/>
        </w:rPr>
        <w:t>low</w:t>
      </w:r>
      <w:r w:rsidRPr="00CB0CF1">
        <w:rPr>
          <w:rStyle w:val="Absatz-Standardschriftart1"/>
          <w:rFonts w:ascii="Arial" w:hAnsi="Arial" w:cs="Arial"/>
          <w:lang w:val="en-US" w:eastAsia="de-DE"/>
        </w:rPr>
        <w:t xml:space="preserve"> activity for </w:t>
      </w:r>
      <w:r w:rsidR="000D78EB" w:rsidRPr="00CB0CF1">
        <w:rPr>
          <w:rStyle w:val="Absatz-Standardschriftart1"/>
          <w:rFonts w:ascii="Arial" w:hAnsi="Arial" w:cs="Arial"/>
          <w:lang w:val="en-US" w:eastAsia="de-DE"/>
        </w:rPr>
        <w:t>6PTHP a</w:t>
      </w:r>
      <w:r w:rsidR="00DA7415" w:rsidRPr="00CB0CF1">
        <w:rPr>
          <w:rStyle w:val="Absatz-Standardschriftart1"/>
          <w:rFonts w:ascii="Arial" w:hAnsi="Arial" w:cs="Arial"/>
          <w:lang w:val="en-US" w:eastAsia="de-DE"/>
        </w:rPr>
        <w:t xml:space="preserve">n additional substitution </w:t>
      </w:r>
      <w:r w:rsidR="00593C1B" w:rsidRPr="00CB0CF1">
        <w:rPr>
          <w:rStyle w:val="Absatz-Standardschriftart1"/>
          <w:rFonts w:ascii="Arial" w:hAnsi="Arial" w:cs="Arial"/>
          <w:lang w:val="en-US" w:eastAsia="de-DE"/>
        </w:rPr>
        <w:t>at the entrance of the active site</w:t>
      </w:r>
      <w:r w:rsidR="00AE7456" w:rsidRPr="00CB0CF1">
        <w:rPr>
          <w:rStyle w:val="Absatz-Standardschriftart1"/>
          <w:rFonts w:ascii="Arial" w:hAnsi="Arial" w:cs="Arial"/>
          <w:lang w:val="en-US" w:eastAsia="de-DE"/>
        </w:rPr>
        <w:t xml:space="preserve"> was introduced</w:t>
      </w:r>
      <w:r w:rsidR="000D78EB" w:rsidRPr="00CB0CF1">
        <w:rPr>
          <w:rStyle w:val="Absatz-Standardschriftart1"/>
          <w:rFonts w:ascii="Arial" w:hAnsi="Arial" w:cs="Arial"/>
          <w:lang w:val="en-US" w:eastAsia="de-DE"/>
        </w:rPr>
        <w:t xml:space="preserve">, </w:t>
      </w:r>
      <w:r w:rsidR="00DA7415" w:rsidRPr="00CB0CF1">
        <w:rPr>
          <w:rStyle w:val="Absatz-Standardschriftart1"/>
          <w:rFonts w:ascii="Arial" w:hAnsi="Arial" w:cs="Arial"/>
          <w:lang w:val="en-US" w:eastAsia="de-DE"/>
        </w:rPr>
        <w:t>replacing F231</w:t>
      </w:r>
      <w:r w:rsidR="00593C1B" w:rsidRPr="00CB0CF1">
        <w:rPr>
          <w:rStyle w:val="Absatz-Standardschriftart1"/>
          <w:rFonts w:ascii="Arial" w:hAnsi="Arial" w:cs="Arial"/>
          <w:lang w:val="en-US" w:eastAsia="de-DE"/>
        </w:rPr>
        <w:t xml:space="preserve"> with an</w:t>
      </w:r>
      <w:r w:rsidR="000D78EB" w:rsidRPr="00CB0CF1">
        <w:rPr>
          <w:rStyle w:val="Absatz-Standardschriftart1"/>
          <w:rFonts w:ascii="Arial" w:hAnsi="Arial" w:cs="Arial"/>
          <w:lang w:val="en-US" w:eastAsia="de-DE"/>
        </w:rPr>
        <w:t xml:space="preserve"> alanine</w:t>
      </w:r>
      <w:r w:rsidR="00F72574" w:rsidRPr="00CB0CF1">
        <w:rPr>
          <w:rStyle w:val="Absatz-Standardschriftart1"/>
          <w:rFonts w:ascii="Arial" w:hAnsi="Arial" w:cs="Arial"/>
          <w:lang w:val="en-US" w:eastAsia="de-DE"/>
        </w:rPr>
        <w:t xml:space="preserve"> (Figure 4). </w:t>
      </w:r>
      <w:r w:rsidR="00283C81" w:rsidRPr="00CB0CF1">
        <w:rPr>
          <w:rStyle w:val="Absatz-Standardschriftart1"/>
          <w:rFonts w:ascii="Arial" w:hAnsi="Arial" w:cs="Arial"/>
          <w:lang w:val="en-US" w:eastAsia="de-DE"/>
        </w:rPr>
        <w:t>In order to elucidate the role of phenylalanine</w:t>
      </w:r>
      <w:r w:rsidR="00E47E2D" w:rsidRPr="00CB0CF1">
        <w:rPr>
          <w:rStyle w:val="Absatz-Standardschriftart1"/>
          <w:rFonts w:ascii="Arial" w:hAnsi="Arial" w:cs="Arial"/>
          <w:lang w:val="en-US" w:eastAsia="de-DE"/>
        </w:rPr>
        <w:t xml:space="preserve"> as a </w:t>
      </w:r>
      <w:r w:rsidR="008C4B72" w:rsidRPr="00CB0CF1">
        <w:rPr>
          <w:rStyle w:val="Absatz-Standardschriftart1"/>
          <w:rFonts w:ascii="Arial" w:hAnsi="Arial" w:cs="Arial"/>
          <w:lang w:val="en-US" w:eastAsia="de-DE"/>
        </w:rPr>
        <w:t>‘</w:t>
      </w:r>
      <w:r w:rsidR="00E47E2D" w:rsidRPr="00CB0CF1">
        <w:rPr>
          <w:rStyle w:val="Absatz-Standardschriftart1"/>
          <w:rFonts w:ascii="Arial" w:hAnsi="Arial" w:cs="Arial"/>
          <w:lang w:val="en-US" w:eastAsia="de-DE"/>
        </w:rPr>
        <w:t>gate</w:t>
      </w:r>
      <w:r w:rsidR="00D33FD1" w:rsidRPr="00CB0CF1">
        <w:rPr>
          <w:rStyle w:val="Absatz-Standardschriftart1"/>
          <w:rFonts w:ascii="Arial" w:hAnsi="Arial" w:cs="Arial"/>
          <w:lang w:val="en-US" w:eastAsia="de-DE"/>
        </w:rPr>
        <w:t>-</w:t>
      </w:r>
      <w:r w:rsidR="00E47E2D" w:rsidRPr="00CB0CF1">
        <w:rPr>
          <w:rStyle w:val="Absatz-Standardschriftart1"/>
          <w:rFonts w:ascii="Arial" w:hAnsi="Arial" w:cs="Arial"/>
          <w:lang w:val="en-US" w:eastAsia="de-DE"/>
        </w:rPr>
        <w:t>kee</w:t>
      </w:r>
      <w:r w:rsidR="00283C81" w:rsidRPr="00CB0CF1">
        <w:rPr>
          <w:rStyle w:val="Absatz-Standardschriftart1"/>
          <w:rFonts w:ascii="Arial" w:hAnsi="Arial" w:cs="Arial"/>
          <w:lang w:val="en-US" w:eastAsia="de-DE"/>
        </w:rPr>
        <w:t>per</w:t>
      </w:r>
      <w:r w:rsidR="008C4B72" w:rsidRPr="00CB0CF1">
        <w:rPr>
          <w:rStyle w:val="Absatz-Standardschriftart1"/>
          <w:rFonts w:ascii="Arial" w:hAnsi="Arial" w:cs="Arial"/>
          <w:lang w:val="en-US" w:eastAsia="de-DE"/>
        </w:rPr>
        <w:t>’</w:t>
      </w:r>
      <w:r w:rsidR="00283C81" w:rsidRPr="00CB0CF1">
        <w:rPr>
          <w:rStyle w:val="Absatz-Standardschriftart1"/>
          <w:rFonts w:ascii="Arial" w:hAnsi="Arial" w:cs="Arial"/>
          <w:lang w:val="en-US" w:eastAsia="de-DE"/>
        </w:rPr>
        <w:t xml:space="preserve"> or</w:t>
      </w:r>
      <w:r w:rsidR="00DA7415" w:rsidRPr="00CB0CF1">
        <w:rPr>
          <w:rStyle w:val="Absatz-Standardschriftart1"/>
          <w:rFonts w:ascii="Arial" w:hAnsi="Arial" w:cs="Arial"/>
          <w:lang w:val="en-US" w:eastAsia="de-DE"/>
        </w:rPr>
        <w:t xml:space="preserve"> </w:t>
      </w:r>
      <w:r w:rsidR="00D33FD1" w:rsidRPr="00CB0CF1">
        <w:rPr>
          <w:rStyle w:val="Absatz-Standardschriftart1"/>
          <w:rFonts w:ascii="Arial" w:hAnsi="Arial" w:cs="Arial"/>
          <w:lang w:val="en-US" w:eastAsia="de-DE"/>
        </w:rPr>
        <w:t xml:space="preserve">as a </w:t>
      </w:r>
      <w:r w:rsidR="00DA7415" w:rsidRPr="00CB0CF1">
        <w:rPr>
          <w:rStyle w:val="Absatz-Standardschriftart1"/>
          <w:rFonts w:ascii="Arial" w:hAnsi="Arial" w:cs="Arial"/>
          <w:lang w:val="en-US" w:eastAsia="de-DE"/>
        </w:rPr>
        <w:t xml:space="preserve">residue </w:t>
      </w:r>
      <w:r w:rsidR="006B6C46" w:rsidRPr="00CB0CF1">
        <w:rPr>
          <w:rStyle w:val="Absatz-Standardschriftart1"/>
          <w:rFonts w:ascii="Arial" w:hAnsi="Arial" w:cs="Arial"/>
          <w:lang w:val="en-US" w:eastAsia="de-DE"/>
        </w:rPr>
        <w:t>required</w:t>
      </w:r>
      <w:r w:rsidR="00DA7415" w:rsidRPr="00CB0CF1">
        <w:rPr>
          <w:rStyle w:val="Absatz-Standardschriftart1"/>
          <w:rFonts w:ascii="Arial" w:hAnsi="Arial" w:cs="Arial"/>
          <w:lang w:val="en-US" w:eastAsia="de-DE"/>
        </w:rPr>
        <w:t xml:space="preserve"> for </w:t>
      </w:r>
      <w:r w:rsidR="006E2291" w:rsidRPr="00CB0CF1">
        <w:rPr>
          <w:rStyle w:val="Absatz-Standardschriftart1"/>
          <w:rFonts w:ascii="Arial" w:hAnsi="Arial" w:cs="Arial"/>
          <w:lang w:val="en-US" w:eastAsia="de-DE"/>
        </w:rPr>
        <w:t xml:space="preserve">substrate </w:t>
      </w:r>
      <w:r w:rsidR="00D33FD1" w:rsidRPr="00CB0CF1">
        <w:rPr>
          <w:rStyle w:val="Absatz-Standardschriftart1"/>
          <w:rFonts w:ascii="Arial" w:hAnsi="Arial" w:cs="Arial"/>
          <w:lang w:val="en-US" w:eastAsia="de-DE"/>
        </w:rPr>
        <w:t>recognition</w:t>
      </w:r>
      <w:r w:rsidR="006B6C46" w:rsidRPr="00CB0CF1">
        <w:rPr>
          <w:rStyle w:val="Absatz-Standardschriftart1"/>
          <w:rFonts w:ascii="Arial" w:hAnsi="Arial" w:cs="Arial"/>
          <w:lang w:val="en-US" w:eastAsia="de-DE"/>
        </w:rPr>
        <w:t>,</w:t>
      </w:r>
      <w:r w:rsidR="006E2291" w:rsidRPr="00CB0CF1">
        <w:rPr>
          <w:rStyle w:val="Absatz-Standardschriftart1"/>
          <w:rFonts w:ascii="Arial" w:hAnsi="Arial" w:cs="Arial"/>
          <w:lang w:val="en-US" w:eastAsia="de-DE"/>
        </w:rPr>
        <w:t xml:space="preserve"> we performed biotransformations using 6PTHP and</w:t>
      </w:r>
      <w:r w:rsidR="00593C1B" w:rsidRPr="00CB0CF1">
        <w:rPr>
          <w:rStyle w:val="Absatz-Standardschriftart1"/>
          <w:rFonts w:ascii="Arial" w:hAnsi="Arial" w:cs="Arial"/>
          <w:lang w:val="en-US" w:eastAsia="de-DE"/>
        </w:rPr>
        <w:t xml:space="preserve"> 2MPN as substrate</w:t>
      </w:r>
      <w:r w:rsidR="00E7355C" w:rsidRPr="00CB0CF1">
        <w:rPr>
          <w:rStyle w:val="Absatz-Standardschriftart1"/>
          <w:rFonts w:ascii="Arial" w:hAnsi="Arial" w:cs="Arial"/>
          <w:lang w:val="en-US" w:eastAsia="de-DE"/>
        </w:rPr>
        <w:t xml:space="preserve">s. </w:t>
      </w:r>
      <w:r w:rsidR="00A1293D" w:rsidRPr="00CB0CF1">
        <w:rPr>
          <w:rStyle w:val="Absatz-Standardschriftart1"/>
          <w:rFonts w:ascii="Arial" w:hAnsi="Arial" w:cs="Arial"/>
          <w:lang w:val="en-US" w:eastAsia="de-DE"/>
        </w:rPr>
        <w:t xml:space="preserve">Applying the variant </w:t>
      </w:r>
      <w:r w:rsidR="00960026" w:rsidRPr="00CB0CF1">
        <w:rPr>
          <w:rFonts w:ascii="Arial" w:hAnsi="Arial" w:cs="Arial"/>
          <w:i/>
          <w:noProof/>
          <w:color w:val="000000"/>
        </w:rPr>
        <w:t>β</w:t>
      </w:r>
      <w:r w:rsidR="00A1293D" w:rsidRPr="00CB0CF1">
        <w:rPr>
          <w:rStyle w:val="Absatz-Standardschriftart1"/>
          <w:rFonts w:ascii="Arial" w:hAnsi="Arial" w:cs="Arial"/>
          <w:lang w:val="en-US" w:eastAsia="de-DE"/>
        </w:rPr>
        <w:t>HAD</w:t>
      </w:r>
      <w:r w:rsidR="00A1293D" w:rsidRPr="00CB0CF1">
        <w:rPr>
          <w:rStyle w:val="Absatz-Standardschriftart1"/>
          <w:rFonts w:ascii="Arial" w:hAnsi="Arial" w:cs="Arial"/>
          <w:i/>
          <w:lang w:val="en-US" w:eastAsia="de-DE"/>
        </w:rPr>
        <w:t>At</w:t>
      </w:r>
      <w:r w:rsidR="00A1293D" w:rsidRPr="00CB0CF1">
        <w:rPr>
          <w:rStyle w:val="Absatz-Standardschriftart1"/>
          <w:rFonts w:ascii="Arial" w:hAnsi="Arial" w:cs="Arial"/>
          <w:lang w:val="en-US" w:eastAsia="de-DE"/>
        </w:rPr>
        <w:t>_K170D_F231A around 60% product was formed after 24 h biotra</w:t>
      </w:r>
      <w:r w:rsidR="00E7355C" w:rsidRPr="00CB0CF1">
        <w:rPr>
          <w:rStyle w:val="Absatz-Standardschriftart1"/>
          <w:rFonts w:ascii="Arial" w:hAnsi="Arial" w:cs="Arial"/>
          <w:lang w:val="en-US" w:eastAsia="de-DE"/>
        </w:rPr>
        <w:t xml:space="preserve">nsformation with 2MPN, which is </w:t>
      </w:r>
      <w:r w:rsidR="00A1293D" w:rsidRPr="00CB0CF1">
        <w:rPr>
          <w:rStyle w:val="Absatz-Standardschriftart1"/>
          <w:rFonts w:ascii="Arial" w:hAnsi="Arial" w:cs="Arial"/>
          <w:lang w:val="en-US" w:eastAsia="de-DE"/>
        </w:rPr>
        <w:t xml:space="preserve">in the same range than for the variant </w:t>
      </w:r>
      <w:r w:rsidR="00960026" w:rsidRPr="00CB0CF1">
        <w:rPr>
          <w:rFonts w:ascii="Arial" w:hAnsi="Arial" w:cs="Arial"/>
          <w:i/>
          <w:noProof/>
          <w:color w:val="000000"/>
        </w:rPr>
        <w:t>β</w:t>
      </w:r>
      <w:r w:rsidR="00A1293D" w:rsidRPr="00CB0CF1">
        <w:rPr>
          <w:rStyle w:val="Absatz-Standardschriftart1"/>
          <w:rFonts w:ascii="Arial" w:hAnsi="Arial" w:cs="Arial"/>
          <w:lang w:val="en-US" w:eastAsia="de-DE"/>
        </w:rPr>
        <w:t>HAD</w:t>
      </w:r>
      <w:r w:rsidR="00A1293D" w:rsidRPr="00CB0CF1">
        <w:rPr>
          <w:rStyle w:val="Absatz-Standardschriftart1"/>
          <w:rFonts w:ascii="Arial" w:hAnsi="Arial" w:cs="Arial"/>
          <w:i/>
          <w:lang w:val="en-US" w:eastAsia="de-DE"/>
        </w:rPr>
        <w:t>At</w:t>
      </w:r>
      <w:r w:rsidR="00A1293D" w:rsidRPr="00CB0CF1">
        <w:rPr>
          <w:rStyle w:val="Absatz-Standardschriftart1"/>
          <w:rFonts w:ascii="Arial" w:hAnsi="Arial" w:cs="Arial"/>
          <w:lang w:val="en-US" w:eastAsia="de-DE"/>
        </w:rPr>
        <w:t>_K170D</w:t>
      </w:r>
      <w:r w:rsidR="002E60A4" w:rsidRPr="00CB0CF1">
        <w:rPr>
          <w:rStyle w:val="Absatz-Standardschriftart1"/>
          <w:rFonts w:ascii="Arial" w:hAnsi="Arial" w:cs="Arial"/>
          <w:lang w:val="en-US" w:eastAsia="de-DE"/>
        </w:rPr>
        <w:t xml:space="preserve"> impl</w:t>
      </w:r>
      <w:r w:rsidR="00D33FD1" w:rsidRPr="00CB0CF1">
        <w:rPr>
          <w:rStyle w:val="Absatz-Standardschriftart1"/>
          <w:rFonts w:ascii="Arial" w:hAnsi="Arial" w:cs="Arial"/>
          <w:lang w:val="en-US" w:eastAsia="de-DE"/>
        </w:rPr>
        <w:t>ying</w:t>
      </w:r>
      <w:r w:rsidR="002E60A4" w:rsidRPr="00CB0CF1">
        <w:rPr>
          <w:rStyle w:val="Absatz-Standardschriftart1"/>
          <w:rFonts w:ascii="Arial" w:hAnsi="Arial" w:cs="Arial"/>
          <w:lang w:val="en-US" w:eastAsia="de-DE"/>
        </w:rPr>
        <w:t xml:space="preserve"> no catalytically important role </w:t>
      </w:r>
      <w:r w:rsidR="00D33FD1" w:rsidRPr="00CB0CF1">
        <w:rPr>
          <w:rStyle w:val="Absatz-Standardschriftart1"/>
          <w:rFonts w:ascii="Arial" w:hAnsi="Arial" w:cs="Arial"/>
          <w:lang w:val="en-US" w:eastAsia="de-DE"/>
        </w:rPr>
        <w:t>for</w:t>
      </w:r>
      <w:r w:rsidR="002E60A4" w:rsidRPr="00CB0CF1">
        <w:rPr>
          <w:rStyle w:val="Absatz-Standardschriftart1"/>
          <w:rFonts w:ascii="Arial" w:hAnsi="Arial" w:cs="Arial"/>
          <w:lang w:val="en-US" w:eastAsia="de-DE"/>
        </w:rPr>
        <w:t xml:space="preserve"> the phenylalanine</w:t>
      </w:r>
      <w:r w:rsidR="00F91011" w:rsidRPr="00CB0CF1">
        <w:rPr>
          <w:rStyle w:val="Absatz-Standardschriftart1"/>
          <w:rFonts w:ascii="Arial" w:hAnsi="Arial" w:cs="Arial"/>
          <w:lang w:val="en-US" w:eastAsia="de-DE"/>
        </w:rPr>
        <w:t xml:space="preserve">. </w:t>
      </w:r>
      <w:r w:rsidR="00960026" w:rsidRPr="00CB0CF1">
        <w:rPr>
          <w:rStyle w:val="Absatz-Standardschriftart1"/>
          <w:rFonts w:ascii="Arial" w:hAnsi="Arial" w:cs="Arial"/>
          <w:lang w:val="en-US" w:eastAsia="de-DE"/>
        </w:rPr>
        <w:t>Product</w:t>
      </w:r>
      <w:r w:rsidR="00F91011" w:rsidRPr="00CB0CF1">
        <w:rPr>
          <w:rStyle w:val="Absatz-Standardschriftart1"/>
          <w:rFonts w:ascii="Arial" w:hAnsi="Arial" w:cs="Arial"/>
          <w:lang w:val="en-US" w:eastAsia="de-DE"/>
        </w:rPr>
        <w:t xml:space="preserve"> formations of approximately 40% were monitored in biotransformations using 6PTHP and variants </w:t>
      </w:r>
      <w:r w:rsidR="00960026" w:rsidRPr="00CB0CF1">
        <w:rPr>
          <w:rFonts w:ascii="Arial" w:hAnsi="Arial" w:cs="Arial"/>
          <w:noProof/>
          <w:color w:val="000000"/>
        </w:rPr>
        <w:t>β</w:t>
      </w:r>
      <w:r w:rsidR="00F91011" w:rsidRPr="00CB0CF1">
        <w:rPr>
          <w:rStyle w:val="Absatz-Standardschriftart1"/>
          <w:rFonts w:ascii="Arial" w:hAnsi="Arial" w:cs="Arial"/>
          <w:lang w:val="en-US" w:eastAsia="de-DE"/>
        </w:rPr>
        <w:t>HAD</w:t>
      </w:r>
      <w:r w:rsidR="00F91011" w:rsidRPr="00CB0CF1">
        <w:rPr>
          <w:rStyle w:val="Absatz-Standardschriftart1"/>
          <w:rFonts w:ascii="Arial" w:hAnsi="Arial" w:cs="Arial"/>
          <w:i/>
          <w:lang w:val="en-US" w:eastAsia="de-DE"/>
        </w:rPr>
        <w:t>At</w:t>
      </w:r>
      <w:r w:rsidR="00F91011" w:rsidRPr="00CB0CF1">
        <w:rPr>
          <w:rStyle w:val="Absatz-Standardschriftart1"/>
          <w:rFonts w:ascii="Arial" w:hAnsi="Arial" w:cs="Arial"/>
          <w:lang w:val="en-US" w:eastAsia="de-DE"/>
        </w:rPr>
        <w:t xml:space="preserve">_K170D_F231A and </w:t>
      </w:r>
      <w:r w:rsidR="00960026" w:rsidRPr="00CB0CF1">
        <w:rPr>
          <w:rFonts w:ascii="Arial" w:hAnsi="Arial" w:cs="Arial"/>
          <w:i/>
          <w:noProof/>
          <w:color w:val="000000"/>
        </w:rPr>
        <w:t>β</w:t>
      </w:r>
      <w:r w:rsidR="00F91011" w:rsidRPr="00CB0CF1">
        <w:rPr>
          <w:rStyle w:val="Absatz-Standardschriftart1"/>
          <w:rFonts w:ascii="Arial" w:hAnsi="Arial" w:cs="Arial"/>
          <w:lang w:val="en-US" w:eastAsia="de-DE"/>
        </w:rPr>
        <w:t>HAD</w:t>
      </w:r>
      <w:r w:rsidR="00F91011" w:rsidRPr="00CB0CF1">
        <w:rPr>
          <w:rStyle w:val="Absatz-Standardschriftart1"/>
          <w:rFonts w:ascii="Arial" w:hAnsi="Arial" w:cs="Arial"/>
          <w:i/>
          <w:lang w:val="en-US" w:eastAsia="de-DE"/>
        </w:rPr>
        <w:t>At</w:t>
      </w:r>
      <w:r w:rsidR="00F91011" w:rsidRPr="00CB0CF1">
        <w:rPr>
          <w:rStyle w:val="Absatz-Standardschriftart1"/>
          <w:rFonts w:ascii="Arial" w:hAnsi="Arial" w:cs="Arial"/>
          <w:lang w:val="en-US" w:eastAsia="de-DE"/>
        </w:rPr>
        <w:t>_K170F_F231A</w:t>
      </w:r>
      <w:r w:rsidR="00960026" w:rsidRPr="00CB0CF1">
        <w:rPr>
          <w:rStyle w:val="Absatz-Standardschriftart1"/>
          <w:rFonts w:ascii="Arial" w:hAnsi="Arial" w:cs="Arial"/>
          <w:lang w:val="en-US" w:eastAsia="de-DE"/>
        </w:rPr>
        <w:t xml:space="preserve">. The introduction of an alanine resulted in 14-fold increased activity compared to the variants </w:t>
      </w:r>
      <w:r w:rsidR="00960026" w:rsidRPr="00CB0CF1">
        <w:rPr>
          <w:rFonts w:ascii="Arial" w:hAnsi="Arial" w:cs="Arial"/>
          <w:i/>
          <w:noProof/>
          <w:color w:val="000000"/>
        </w:rPr>
        <w:t>β</w:t>
      </w:r>
      <w:r w:rsidR="00960026" w:rsidRPr="00CB0CF1">
        <w:rPr>
          <w:rStyle w:val="Absatz-Standardschriftart1"/>
          <w:rFonts w:ascii="Arial" w:hAnsi="Arial" w:cs="Arial"/>
          <w:lang w:val="en-US" w:eastAsia="de-DE"/>
        </w:rPr>
        <w:t>HAD</w:t>
      </w:r>
      <w:r w:rsidR="00960026" w:rsidRPr="00CB0CF1">
        <w:rPr>
          <w:rStyle w:val="Absatz-Standardschriftart1"/>
          <w:rFonts w:ascii="Arial" w:hAnsi="Arial" w:cs="Arial"/>
          <w:i/>
          <w:lang w:val="en-US" w:eastAsia="de-DE"/>
        </w:rPr>
        <w:t>At</w:t>
      </w:r>
      <w:r w:rsidR="00960026" w:rsidRPr="00CB0CF1">
        <w:rPr>
          <w:rStyle w:val="Absatz-Standardschriftart1"/>
          <w:rFonts w:ascii="Arial" w:hAnsi="Arial" w:cs="Arial"/>
          <w:lang w:val="en-US" w:eastAsia="de-DE"/>
        </w:rPr>
        <w:t xml:space="preserve">_K170D and </w:t>
      </w:r>
      <w:r w:rsidR="00960026" w:rsidRPr="00CB0CF1">
        <w:rPr>
          <w:rFonts w:ascii="Arial" w:hAnsi="Arial" w:cs="Arial"/>
          <w:i/>
          <w:noProof/>
          <w:color w:val="000000"/>
        </w:rPr>
        <w:t>β</w:t>
      </w:r>
      <w:r w:rsidR="00960026" w:rsidRPr="00CB0CF1">
        <w:rPr>
          <w:rStyle w:val="Absatz-Standardschriftart1"/>
          <w:rFonts w:ascii="Arial" w:hAnsi="Arial" w:cs="Arial"/>
          <w:lang w:val="en-US" w:eastAsia="de-DE"/>
        </w:rPr>
        <w:t>HAD</w:t>
      </w:r>
      <w:r w:rsidR="00960026" w:rsidRPr="00CB0CF1">
        <w:rPr>
          <w:rStyle w:val="Absatz-Standardschriftart1"/>
          <w:rFonts w:ascii="Arial" w:hAnsi="Arial" w:cs="Arial"/>
          <w:i/>
          <w:lang w:val="en-US" w:eastAsia="de-DE"/>
        </w:rPr>
        <w:t>At</w:t>
      </w:r>
      <w:r w:rsidR="00960026" w:rsidRPr="00CB0CF1">
        <w:rPr>
          <w:rStyle w:val="Absatz-Standardschriftart1"/>
          <w:rFonts w:ascii="Arial" w:hAnsi="Arial" w:cs="Arial"/>
          <w:lang w:val="en-US" w:eastAsia="de-DE"/>
        </w:rPr>
        <w:t xml:space="preserve">_K170F (Table 3). </w:t>
      </w:r>
      <w:r w:rsidR="008C4B72" w:rsidRPr="00CB0CF1">
        <w:rPr>
          <w:rStyle w:val="Absatz-Standardschriftart1"/>
          <w:rFonts w:ascii="Arial" w:hAnsi="Arial" w:cs="Arial"/>
          <w:lang w:val="en-US" w:eastAsia="de-DE"/>
        </w:rPr>
        <w:t xml:space="preserve">We assume that replacement of F231 by alanine permits substrates larger such as 6PTHP to enter the active site. </w:t>
      </w:r>
    </w:p>
    <w:p w14:paraId="34806D76" w14:textId="08AD7BFB" w:rsidR="00262F4B" w:rsidRPr="00CB0CF1" w:rsidRDefault="009D6D3B" w:rsidP="00CB0CF1">
      <w:pPr>
        <w:pStyle w:val="Standard1"/>
        <w:autoSpaceDE w:val="0"/>
        <w:spacing w:after="24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Enantiomeric</w:t>
      </w:r>
      <w:r w:rsidR="006033A5" w:rsidRPr="00CB0CF1">
        <w:rPr>
          <w:rStyle w:val="Absatz-Standardschriftart1"/>
          <w:rFonts w:ascii="Arial" w:hAnsi="Arial" w:cs="Arial"/>
          <w:lang w:val="en-US" w:eastAsia="de-DE"/>
        </w:rPr>
        <w:t xml:space="preserve"> excesse</w:t>
      </w:r>
      <w:r w:rsidR="005D2ACB" w:rsidRPr="00CB0CF1">
        <w:rPr>
          <w:rStyle w:val="Absatz-Standardschriftart1"/>
          <w:rFonts w:ascii="Arial" w:hAnsi="Arial" w:cs="Arial"/>
          <w:lang w:val="en-US" w:eastAsia="de-DE"/>
        </w:rPr>
        <w:t>s were determined for all subst</w:t>
      </w:r>
      <w:r w:rsidR="006033A5" w:rsidRPr="00CB0CF1">
        <w:rPr>
          <w:rStyle w:val="Absatz-Standardschriftart1"/>
          <w:rFonts w:ascii="Arial" w:hAnsi="Arial" w:cs="Arial"/>
          <w:lang w:val="en-US" w:eastAsia="de-DE"/>
        </w:rPr>
        <w:t>r</w:t>
      </w:r>
      <w:r w:rsidR="005D2ACB" w:rsidRPr="00CB0CF1">
        <w:rPr>
          <w:rStyle w:val="Absatz-Standardschriftart1"/>
          <w:rFonts w:ascii="Arial" w:hAnsi="Arial" w:cs="Arial"/>
          <w:lang w:val="en-US" w:eastAsia="de-DE"/>
        </w:rPr>
        <w:t>a</w:t>
      </w:r>
      <w:r w:rsidR="006033A5" w:rsidRPr="00CB0CF1">
        <w:rPr>
          <w:rStyle w:val="Absatz-Standardschriftart1"/>
          <w:rFonts w:ascii="Arial" w:hAnsi="Arial" w:cs="Arial"/>
          <w:lang w:val="en-US" w:eastAsia="de-DE"/>
        </w:rPr>
        <w:t>tes by chiral GC analysis, resulting in very go</w:t>
      </w:r>
      <w:r w:rsidR="000E4672" w:rsidRPr="00CB0CF1">
        <w:rPr>
          <w:rStyle w:val="Absatz-Standardschriftart1"/>
          <w:rFonts w:ascii="Arial" w:hAnsi="Arial" w:cs="Arial"/>
          <w:lang w:val="en-US" w:eastAsia="de-DE"/>
        </w:rPr>
        <w:t>od to excellent enantioselectiv</w:t>
      </w:r>
      <w:r w:rsidR="006033A5" w:rsidRPr="00CB0CF1">
        <w:rPr>
          <w:rStyle w:val="Absatz-Standardschriftart1"/>
          <w:rFonts w:ascii="Arial" w:hAnsi="Arial" w:cs="Arial"/>
          <w:lang w:val="en-US" w:eastAsia="de-DE"/>
        </w:rPr>
        <w:t>ites of</w:t>
      </w:r>
      <w:r w:rsidR="00C279D2" w:rsidRPr="00CB0CF1">
        <w:rPr>
          <w:rStyle w:val="Absatz-Standardschriftart1"/>
          <w:rFonts w:ascii="Arial" w:hAnsi="Arial" w:cs="Arial"/>
          <w:lang w:val="en-US" w:eastAsia="de-DE"/>
        </w:rPr>
        <w:t xml:space="preserve"> the new imine</w:t>
      </w:r>
      <w:r w:rsidR="00D33FD1" w:rsidRPr="00CB0CF1">
        <w:rPr>
          <w:rStyle w:val="Absatz-Standardschriftart1"/>
          <w:rFonts w:ascii="Arial" w:hAnsi="Arial" w:cs="Arial"/>
          <w:lang w:val="en-US" w:eastAsia="de-DE"/>
        </w:rPr>
        <w:t>-</w:t>
      </w:r>
      <w:r w:rsidR="00C279D2" w:rsidRPr="00CB0CF1">
        <w:rPr>
          <w:rStyle w:val="Absatz-Standardschriftart1"/>
          <w:rFonts w:ascii="Arial" w:hAnsi="Arial" w:cs="Arial"/>
          <w:lang w:val="en-US" w:eastAsia="de-DE"/>
        </w:rPr>
        <w:t xml:space="preserve">reducing enzymes (Table 3). </w:t>
      </w:r>
      <w:r w:rsidR="00211419" w:rsidRPr="00CB0CF1">
        <w:rPr>
          <w:rStyle w:val="Absatz-Standardschriftart1"/>
          <w:rFonts w:ascii="Arial" w:hAnsi="Arial" w:cs="Arial"/>
          <w:lang w:val="en-US" w:eastAsia="de-DE"/>
        </w:rPr>
        <w:t xml:space="preserve">For the amine products of the </w:t>
      </w:r>
      <w:r w:rsidR="000308C2" w:rsidRPr="00CB0CF1">
        <w:rPr>
          <w:rStyle w:val="Absatz-Standardschriftart1"/>
          <w:rFonts w:ascii="Arial" w:hAnsi="Arial" w:cs="Arial"/>
          <w:lang w:val="en-US" w:eastAsia="de-DE"/>
        </w:rPr>
        <w:t>substrates</w:t>
      </w:r>
      <w:r w:rsidR="00211419" w:rsidRPr="00CB0CF1">
        <w:rPr>
          <w:rStyle w:val="Absatz-Standardschriftart1"/>
          <w:rFonts w:ascii="Arial" w:hAnsi="Arial" w:cs="Arial"/>
          <w:lang w:val="en-US" w:eastAsia="de-DE"/>
        </w:rPr>
        <w:t xml:space="preserve"> 2MPN and 6MTHP enantioselectivities of 92-99% </w:t>
      </w:r>
      <w:r w:rsidR="00211419" w:rsidRPr="00CB0CF1">
        <w:rPr>
          <w:rStyle w:val="Absatz-Standardschriftart1"/>
          <w:rFonts w:ascii="Arial" w:hAnsi="Arial" w:cs="Arial"/>
          <w:i/>
          <w:lang w:val="en-US" w:eastAsia="de-DE"/>
        </w:rPr>
        <w:t>ee</w:t>
      </w:r>
      <w:r w:rsidR="00211419" w:rsidRPr="00CB0CF1">
        <w:rPr>
          <w:rStyle w:val="Absatz-Standardschriftart1"/>
          <w:rFonts w:ascii="Arial" w:hAnsi="Arial" w:cs="Arial"/>
          <w:lang w:val="en-US" w:eastAsia="de-DE"/>
        </w:rPr>
        <w:t xml:space="preserve"> (</w:t>
      </w:r>
      <w:r w:rsidR="00211419" w:rsidRPr="00CB0CF1">
        <w:rPr>
          <w:rStyle w:val="Absatz-Standardschriftart1"/>
          <w:rFonts w:ascii="Arial" w:hAnsi="Arial" w:cs="Arial"/>
          <w:i/>
          <w:lang w:val="en-US" w:eastAsia="de-DE"/>
        </w:rPr>
        <w:t>R</w:t>
      </w:r>
      <w:r w:rsidR="00283C81" w:rsidRPr="00CB0CF1">
        <w:rPr>
          <w:rStyle w:val="Absatz-Standardschriftart1"/>
          <w:rFonts w:ascii="Arial" w:hAnsi="Arial" w:cs="Arial"/>
          <w:lang w:val="en-US" w:eastAsia="de-DE"/>
        </w:rPr>
        <w:t>)</w:t>
      </w:r>
      <w:r w:rsidR="000308C2" w:rsidRPr="00CB0CF1">
        <w:rPr>
          <w:rStyle w:val="Absatz-Standardschriftart1"/>
          <w:rFonts w:ascii="Arial" w:hAnsi="Arial" w:cs="Arial"/>
          <w:lang w:val="en-US" w:eastAsia="de-DE"/>
        </w:rPr>
        <w:t>, respectively,</w:t>
      </w:r>
      <w:r w:rsidR="00283C81" w:rsidRPr="00CB0CF1">
        <w:rPr>
          <w:rStyle w:val="Absatz-Standardschriftart1"/>
          <w:rFonts w:ascii="Arial" w:hAnsi="Arial" w:cs="Arial"/>
          <w:lang w:val="en-US" w:eastAsia="de-DE"/>
        </w:rPr>
        <w:t xml:space="preserve"> </w:t>
      </w:r>
      <w:r w:rsidR="00281130" w:rsidRPr="00CB0CF1">
        <w:rPr>
          <w:rStyle w:val="Absatz-Standardschriftart1"/>
          <w:rFonts w:ascii="Arial" w:hAnsi="Arial" w:cs="Arial"/>
          <w:lang w:val="en-US" w:eastAsia="de-DE"/>
        </w:rPr>
        <w:t xml:space="preserve">were determined. </w:t>
      </w:r>
      <w:r w:rsidR="000308C2" w:rsidRPr="00CB0CF1">
        <w:rPr>
          <w:rStyle w:val="Absatz-Standardschriftart1"/>
          <w:rFonts w:ascii="Arial" w:hAnsi="Arial" w:cs="Arial"/>
          <w:lang w:val="en-US" w:eastAsia="de-DE"/>
        </w:rPr>
        <w:t xml:space="preserve">Moderate enantioselectivities of 26-34% </w:t>
      </w:r>
      <w:r w:rsidR="000308C2" w:rsidRPr="00CB0CF1">
        <w:rPr>
          <w:rStyle w:val="Absatz-Standardschriftart1"/>
          <w:rFonts w:ascii="Arial" w:hAnsi="Arial" w:cs="Arial"/>
          <w:i/>
          <w:lang w:val="en-US" w:eastAsia="de-DE"/>
        </w:rPr>
        <w:t>ee</w:t>
      </w:r>
      <w:r w:rsidR="000308C2" w:rsidRPr="00CB0CF1">
        <w:rPr>
          <w:rStyle w:val="Absatz-Standardschriftart1"/>
          <w:rFonts w:ascii="Arial" w:hAnsi="Arial" w:cs="Arial"/>
          <w:lang w:val="en-US" w:eastAsia="de-DE"/>
        </w:rPr>
        <w:t xml:space="preserve"> (</w:t>
      </w:r>
      <w:r w:rsidR="000308C2" w:rsidRPr="00CB0CF1">
        <w:rPr>
          <w:rStyle w:val="Absatz-Standardschriftart1"/>
          <w:rFonts w:ascii="Arial" w:hAnsi="Arial" w:cs="Arial"/>
          <w:i/>
          <w:lang w:val="en-US" w:eastAsia="de-DE"/>
        </w:rPr>
        <w:t>S</w:t>
      </w:r>
      <w:r w:rsidR="000308C2" w:rsidRPr="00CB0CF1">
        <w:rPr>
          <w:rStyle w:val="Absatz-Standardschriftart1"/>
          <w:rFonts w:ascii="Arial" w:hAnsi="Arial" w:cs="Arial"/>
          <w:lang w:val="en-US" w:eastAsia="de-DE"/>
        </w:rPr>
        <w:t xml:space="preserve">) were observed for </w:t>
      </w:r>
      <w:r w:rsidR="00960026" w:rsidRPr="00CB0CF1">
        <w:rPr>
          <w:rFonts w:ascii="Arial" w:hAnsi="Arial" w:cs="Arial"/>
          <w:i/>
          <w:noProof/>
          <w:color w:val="000000"/>
        </w:rPr>
        <w:t>β</w:t>
      </w:r>
      <w:r w:rsidR="000308C2" w:rsidRPr="00CB0CF1">
        <w:rPr>
          <w:rStyle w:val="Absatz-Standardschriftart1"/>
          <w:rFonts w:ascii="Arial" w:hAnsi="Arial" w:cs="Arial"/>
          <w:lang w:val="en-US" w:eastAsia="de-DE"/>
        </w:rPr>
        <w:t>HAD</w:t>
      </w:r>
      <w:r w:rsidR="000308C2" w:rsidRPr="00CB0CF1">
        <w:rPr>
          <w:rStyle w:val="Absatz-Standardschriftart1"/>
          <w:rFonts w:ascii="Arial" w:hAnsi="Arial" w:cs="Arial"/>
          <w:i/>
          <w:lang w:val="en-US" w:eastAsia="de-DE"/>
        </w:rPr>
        <w:t>At</w:t>
      </w:r>
      <w:r w:rsidR="000308C2" w:rsidRPr="00CB0CF1">
        <w:rPr>
          <w:rStyle w:val="Absatz-Standardschriftart1"/>
          <w:rFonts w:ascii="Arial" w:hAnsi="Arial" w:cs="Arial"/>
          <w:lang w:val="en-US" w:eastAsia="de-DE"/>
        </w:rPr>
        <w:t xml:space="preserve">_K170D and </w:t>
      </w:r>
      <w:r w:rsidR="00960026" w:rsidRPr="00CB0CF1">
        <w:rPr>
          <w:rFonts w:ascii="Arial" w:hAnsi="Arial" w:cs="Arial"/>
          <w:i/>
          <w:noProof/>
          <w:color w:val="000000"/>
        </w:rPr>
        <w:t>β</w:t>
      </w:r>
      <w:r w:rsidR="000308C2" w:rsidRPr="00CB0CF1">
        <w:rPr>
          <w:rStyle w:val="Absatz-Standardschriftart1"/>
          <w:rFonts w:ascii="Arial" w:hAnsi="Arial" w:cs="Arial"/>
          <w:lang w:val="en-US" w:eastAsia="de-DE"/>
        </w:rPr>
        <w:t>HAD</w:t>
      </w:r>
      <w:r w:rsidR="000308C2" w:rsidRPr="00CB0CF1">
        <w:rPr>
          <w:rStyle w:val="Absatz-Standardschriftart1"/>
          <w:rFonts w:ascii="Arial" w:hAnsi="Arial" w:cs="Arial"/>
          <w:i/>
          <w:lang w:val="en-US" w:eastAsia="de-DE"/>
        </w:rPr>
        <w:t>At</w:t>
      </w:r>
      <w:r w:rsidR="000308C2" w:rsidRPr="00CB0CF1">
        <w:rPr>
          <w:rStyle w:val="Absatz-Standardschriftart1"/>
          <w:rFonts w:ascii="Arial" w:hAnsi="Arial" w:cs="Arial"/>
          <w:lang w:val="en-US" w:eastAsia="de-DE"/>
        </w:rPr>
        <w:t xml:space="preserve">_K170F in the reduction of </w:t>
      </w:r>
      <w:r w:rsidR="00281130" w:rsidRPr="00CB0CF1">
        <w:rPr>
          <w:rStyle w:val="Absatz-Standardschriftart1"/>
          <w:rFonts w:ascii="Arial" w:hAnsi="Arial" w:cs="Arial"/>
          <w:lang w:val="en-US" w:eastAsia="de-DE"/>
        </w:rPr>
        <w:t>6PTHP</w:t>
      </w:r>
      <w:r w:rsidR="000308C2" w:rsidRPr="00CB0CF1">
        <w:rPr>
          <w:rStyle w:val="Absatz-Standardschriftart1"/>
          <w:rFonts w:ascii="Arial" w:hAnsi="Arial" w:cs="Arial"/>
          <w:lang w:val="en-US" w:eastAsia="de-DE"/>
        </w:rPr>
        <w:t xml:space="preserve">, similarly to </w:t>
      </w:r>
      <w:r w:rsidR="000308C2" w:rsidRPr="00CB0CF1">
        <w:rPr>
          <w:rStyle w:val="Absatz-Standardschriftart1"/>
          <w:rFonts w:ascii="Arial" w:hAnsi="Arial" w:cs="Arial"/>
          <w:i/>
          <w:lang w:val="en-US" w:eastAsia="de-DE"/>
        </w:rPr>
        <w:t>R</w:t>
      </w:r>
      <w:r w:rsidR="00462526" w:rsidRPr="00CB0CF1">
        <w:rPr>
          <w:rStyle w:val="Absatz-Standardschriftart1"/>
          <w:rFonts w:ascii="Arial" w:hAnsi="Arial" w:cs="Arial"/>
          <w:lang w:val="en-US" w:eastAsia="de-DE"/>
        </w:rPr>
        <w:noBreakHyphen/>
      </w:r>
      <w:r w:rsidR="000308C2" w:rsidRPr="00CB0CF1">
        <w:rPr>
          <w:rStyle w:val="Absatz-Standardschriftart1"/>
          <w:rFonts w:ascii="Arial" w:hAnsi="Arial" w:cs="Arial"/>
          <w:lang w:val="en-US" w:eastAsia="de-DE"/>
        </w:rPr>
        <w:t>IRED-</w:t>
      </w:r>
      <w:r w:rsidR="000308C2" w:rsidRPr="00CB0CF1">
        <w:rPr>
          <w:rStyle w:val="Absatz-Standardschriftart1"/>
          <w:rFonts w:ascii="Arial" w:hAnsi="Arial" w:cs="Arial"/>
          <w:i/>
          <w:lang w:val="en-US" w:eastAsia="de-DE"/>
        </w:rPr>
        <w:t>Sr</w:t>
      </w:r>
      <w:r w:rsidR="00BA4C2D" w:rsidRPr="00CB0CF1">
        <w:rPr>
          <w:rStyle w:val="Absatz-Standardschriftart1"/>
          <w:rFonts w:ascii="Arial" w:hAnsi="Arial" w:cs="Arial"/>
          <w:lang w:val="en-US" w:eastAsia="de-DE"/>
        </w:rPr>
        <w:t xml:space="preserve"> </w:t>
      </w:r>
      <w:r w:rsidR="000308C2" w:rsidRPr="00CB0CF1">
        <w:rPr>
          <w:rStyle w:val="Absatz-Standardschriftart1"/>
          <w:rFonts w:ascii="Arial" w:hAnsi="Arial" w:cs="Arial"/>
          <w:lang w:val="en-US" w:eastAsia="de-DE"/>
        </w:rPr>
        <w:t xml:space="preserve">showing </w:t>
      </w:r>
      <w:r w:rsidR="003B4304" w:rsidRPr="00CB0CF1">
        <w:rPr>
          <w:rStyle w:val="Absatz-Standardschriftart1"/>
          <w:rFonts w:ascii="Arial" w:hAnsi="Arial" w:cs="Arial"/>
          <w:lang w:val="en-US" w:eastAsia="de-DE"/>
        </w:rPr>
        <w:t>an enantiomeric excess of</w:t>
      </w:r>
      <w:r w:rsidR="003B4304" w:rsidRPr="00CB0CF1">
        <w:rPr>
          <w:rStyle w:val="Absatz-Standardschriftart1"/>
          <w:rFonts w:ascii="Arial" w:hAnsi="Arial" w:cs="Arial"/>
          <w:i/>
          <w:lang w:val="en-US" w:eastAsia="de-DE"/>
        </w:rPr>
        <w:t xml:space="preserve"> </w:t>
      </w:r>
      <w:r w:rsidR="003B4304" w:rsidRPr="00CB0CF1">
        <w:rPr>
          <w:rStyle w:val="Absatz-Standardschriftart1"/>
          <w:rFonts w:ascii="Arial" w:hAnsi="Arial" w:cs="Arial"/>
          <w:lang w:val="en-US" w:eastAsia="de-DE"/>
        </w:rPr>
        <w:t>23% (</w:t>
      </w:r>
      <w:r w:rsidR="003B4304" w:rsidRPr="00CB0CF1">
        <w:rPr>
          <w:rStyle w:val="Absatz-Standardschriftart1"/>
          <w:rFonts w:ascii="Arial" w:hAnsi="Arial" w:cs="Arial"/>
          <w:i/>
          <w:lang w:val="en-US" w:eastAsia="de-DE"/>
        </w:rPr>
        <w:t>S</w:t>
      </w:r>
      <w:r w:rsidR="00462526" w:rsidRPr="00CB0CF1">
        <w:rPr>
          <w:rStyle w:val="Absatz-Standardschriftart1"/>
          <w:rFonts w:ascii="Arial" w:hAnsi="Arial" w:cs="Arial"/>
          <w:lang w:val="en-US" w:eastAsia="de-DE"/>
        </w:rPr>
        <w:t>).</w:t>
      </w:r>
      <w:r w:rsidR="00561084"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"10.1007/s00253-016-7740-0", "ISSN" : "14320614", "abstract" : "Recently imine reductases (IREDs) have emerged as promising biocatalysts for the synthesis of a wide variety of chiral amines. To promote their application, many novel enzymes were reported, but only a few of them were biochemically characterized. To expand the available knowledge about IREDs, we report the characterization of two recently identified (R)-selective IREDs from Streptosporangium roseum DSM43021 and Streptomyces turgidiscabies and one (S)-selective IRED from Paenibacillus elgii. The biochemical properties including pH profiles, temperature stabilities, and activities of the enzymes in the presence of organic solvents were investigated. All three enzymes showed relatively broad pH spectra with maximum activities in the neutral range. While the (R)-selective IREDs displayed only limited thermostabilities, the (S)-selective enzyme was found to be the most thermostable IRED known to date. The activity of this IRED proved also to be most tolerant towards the investigated co-solvents DMSO and methanol. We further studied activities and selectivities towards a panel of cyclic imine model substrates to compare these enzymes with other IREDs. In biotransformations, IREDs showed high conversions and the amine products were obtained with up to 99 {%} ee. By recording the kinetic constants for these compounds, substrate preferences of the IREDs were investigated and it was shown that the (S)-IRED favors the transformation of bulky imines contrary to the (R)-selective IREDs. Finally, novel exocyclic imine substrates were tested and also high activities and selectivities detected.", "author" : [ { "dropping-particle" : "", "family" : "Scheller", "given" : "Philipp N.", "non-dropping-particle" : "", "parse-names" : false, "suffix" : "" }, { "dropping-particle" : "", "family" : "Nestl", "given" : "Bettina M.", "non-dropping-particle" : "", "parse-names" : false, "suffix" : "" } ], "container-title" : "Applied Microbiology and Biotechnology", "id" : "ITEM-1", "issue" : "24", "issued" : { "date-parts" : [ [ "2016" ] ] }, "page" : "10509-10520", "publisher" : "Applied Microbiology and Biotechnology", "title" : "The biochemical characterization of three imine-reducing enzymes from Streptosporangium roseum DSM43021, Streptomyces turgidiscabies and Paenibacillus elgii", "type" : "article-journal", "volume" : "100" }, "uris" : [ "http://www.mendeley.com/documents/?uuid=72840830-3f2a-4169-9ce6-e680a989affe" ] } ], "mendeley" : { "formattedCitation" : "[46]", "plainTextFormattedCitation" : "[46]", "previouslyFormattedCitation" : "[46]" }, "properties" : { "noteIndex" : 0 }, "schema" : "https://github.com/citation-style-language/schema/raw/master/csl-citation.json" }</w:instrText>
      </w:r>
      <w:r w:rsidR="00561084"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[46]</w:t>
      </w:r>
      <w:r w:rsidR="00561084" w:rsidRPr="00CB0CF1">
        <w:rPr>
          <w:rStyle w:val="Absatz-Standardschriftart1"/>
          <w:rFonts w:ascii="Arial" w:hAnsi="Arial" w:cs="Arial"/>
          <w:lang w:val="en-US" w:eastAsia="de-DE"/>
        </w:rPr>
        <w:fldChar w:fldCharType="end"/>
      </w:r>
      <w:r w:rsidR="00561084" w:rsidRPr="00CB0CF1">
        <w:rPr>
          <w:rStyle w:val="Absatz-Standardschriftart1"/>
          <w:rFonts w:ascii="Arial" w:hAnsi="Arial" w:cs="Arial"/>
          <w:lang w:val="en-US" w:eastAsia="de-DE"/>
        </w:rPr>
        <w:t xml:space="preserve"> </w:t>
      </w:r>
      <w:r w:rsidR="000308C2" w:rsidRPr="00CB0CF1">
        <w:rPr>
          <w:rStyle w:val="Absatz-Standardschriftart1"/>
          <w:rFonts w:ascii="Arial" w:hAnsi="Arial" w:cs="Arial"/>
          <w:lang w:val="en-US" w:eastAsia="de-DE"/>
        </w:rPr>
        <w:t xml:space="preserve">Remarkably, the introduction of </w:t>
      </w:r>
      <w:r w:rsidR="00561084" w:rsidRPr="00CB0CF1">
        <w:rPr>
          <w:rStyle w:val="Absatz-Standardschriftart1"/>
          <w:rFonts w:ascii="Arial" w:hAnsi="Arial" w:cs="Arial"/>
          <w:lang w:val="en-US" w:eastAsia="de-DE"/>
        </w:rPr>
        <w:t xml:space="preserve">mutation F231A </w:t>
      </w:r>
      <w:r w:rsidR="000308C2" w:rsidRPr="00CB0CF1">
        <w:rPr>
          <w:rStyle w:val="Absatz-Standardschriftart1"/>
          <w:rFonts w:ascii="Arial" w:hAnsi="Arial" w:cs="Arial"/>
          <w:lang w:val="en-US" w:eastAsia="de-DE"/>
        </w:rPr>
        <w:t xml:space="preserve">increased activity and enantioselectivity (97% </w:t>
      </w:r>
      <w:r w:rsidR="000308C2" w:rsidRPr="00CB0CF1">
        <w:rPr>
          <w:rStyle w:val="Absatz-Standardschriftart1"/>
          <w:rFonts w:ascii="Arial" w:hAnsi="Arial" w:cs="Arial"/>
          <w:i/>
          <w:lang w:val="en-US" w:eastAsia="de-DE"/>
        </w:rPr>
        <w:t>ee</w:t>
      </w:r>
      <w:r w:rsidR="000308C2" w:rsidRPr="00CB0CF1">
        <w:rPr>
          <w:rStyle w:val="Absatz-Standardschriftart1"/>
          <w:rFonts w:ascii="Arial" w:hAnsi="Arial" w:cs="Arial"/>
          <w:lang w:val="en-US" w:eastAsia="de-DE"/>
        </w:rPr>
        <w:t xml:space="preserve"> (</w:t>
      </w:r>
      <w:r w:rsidR="000308C2" w:rsidRPr="00CB0CF1">
        <w:rPr>
          <w:rStyle w:val="Absatz-Standardschriftart1"/>
          <w:rFonts w:ascii="Arial" w:hAnsi="Arial" w:cs="Arial"/>
          <w:i/>
          <w:lang w:val="en-US" w:eastAsia="de-DE"/>
        </w:rPr>
        <w:t>S</w:t>
      </w:r>
      <w:r w:rsidR="000308C2" w:rsidRPr="00CB0CF1">
        <w:rPr>
          <w:rStyle w:val="Absatz-Standardschriftart1"/>
          <w:rFonts w:ascii="Arial" w:hAnsi="Arial" w:cs="Arial"/>
          <w:lang w:val="en-US" w:eastAsia="de-DE"/>
        </w:rPr>
        <w:t>))</w:t>
      </w:r>
      <w:r w:rsidR="00561084" w:rsidRPr="00CB0CF1">
        <w:rPr>
          <w:rStyle w:val="Absatz-Standardschriftart1"/>
          <w:rFonts w:ascii="Arial" w:hAnsi="Arial" w:cs="Arial"/>
          <w:lang w:val="en-US" w:eastAsia="de-DE"/>
        </w:rPr>
        <w:t xml:space="preserve"> for 6PTHP</w:t>
      </w:r>
      <w:r w:rsidR="00960026" w:rsidRPr="00CB0CF1">
        <w:rPr>
          <w:rStyle w:val="Absatz-Standardschriftart1"/>
          <w:rFonts w:ascii="Arial" w:hAnsi="Arial" w:cs="Arial"/>
          <w:lang w:val="en-US" w:eastAsia="de-DE"/>
        </w:rPr>
        <w:t xml:space="preserve">. </w:t>
      </w:r>
      <w:r w:rsidR="00561084" w:rsidRPr="00CB0CF1">
        <w:rPr>
          <w:rStyle w:val="Absatz-Standardschriftart1"/>
          <w:rFonts w:ascii="Arial" w:hAnsi="Arial" w:cs="Arial"/>
          <w:lang w:val="en-US" w:eastAsia="de-DE"/>
        </w:rPr>
        <w:t>The inversion of enantioselectivity</w:t>
      </w:r>
      <w:r w:rsidR="00D33FD1" w:rsidRPr="00CB0CF1">
        <w:rPr>
          <w:rStyle w:val="Absatz-Standardschriftart1"/>
          <w:rFonts w:ascii="Arial" w:hAnsi="Arial" w:cs="Arial"/>
          <w:lang w:val="en-US" w:eastAsia="de-DE"/>
        </w:rPr>
        <w:t>,</w:t>
      </w:r>
      <w:r w:rsidR="00561084" w:rsidRPr="00CB0CF1">
        <w:rPr>
          <w:rStyle w:val="Absatz-Standardschriftart1"/>
          <w:rFonts w:ascii="Arial" w:hAnsi="Arial" w:cs="Arial"/>
          <w:lang w:val="en-US" w:eastAsia="de-DE"/>
        </w:rPr>
        <w:t xml:space="preserve"> compared to t</w:t>
      </w:r>
      <w:r w:rsidR="003B4304" w:rsidRPr="00CB0CF1">
        <w:rPr>
          <w:rStyle w:val="Absatz-Standardschriftart1"/>
          <w:rFonts w:ascii="Arial" w:hAnsi="Arial" w:cs="Arial"/>
          <w:lang w:val="en-US" w:eastAsia="de-DE"/>
        </w:rPr>
        <w:t>he other tested substrates</w:t>
      </w:r>
      <w:r w:rsidR="00D33FD1" w:rsidRPr="00CB0CF1">
        <w:rPr>
          <w:rStyle w:val="Absatz-Standardschriftart1"/>
          <w:rFonts w:ascii="Arial" w:hAnsi="Arial" w:cs="Arial"/>
          <w:lang w:val="en-US" w:eastAsia="de-DE"/>
        </w:rPr>
        <w:t xml:space="preserve">, </w:t>
      </w:r>
      <w:r w:rsidR="003B4304" w:rsidRPr="00CB0CF1">
        <w:rPr>
          <w:rStyle w:val="Absatz-Standardschriftart1"/>
          <w:rFonts w:ascii="Arial" w:hAnsi="Arial" w:cs="Arial"/>
          <w:lang w:val="en-US" w:eastAsia="de-DE"/>
        </w:rPr>
        <w:t>do</w:t>
      </w:r>
      <w:r w:rsidR="00D33FD1" w:rsidRPr="00CB0CF1">
        <w:rPr>
          <w:rStyle w:val="Absatz-Standardschriftart1"/>
          <w:rFonts w:ascii="Arial" w:hAnsi="Arial" w:cs="Arial"/>
          <w:lang w:val="en-US" w:eastAsia="de-DE"/>
        </w:rPr>
        <w:t>es</w:t>
      </w:r>
      <w:r w:rsidR="00960026" w:rsidRPr="00CB0CF1">
        <w:rPr>
          <w:rStyle w:val="Absatz-Standardschriftart1"/>
          <w:rFonts w:ascii="Arial" w:hAnsi="Arial" w:cs="Arial"/>
          <w:lang w:val="en-US" w:eastAsia="de-DE"/>
        </w:rPr>
        <w:t xml:space="preserve"> </w:t>
      </w:r>
      <w:r w:rsidR="003B4304" w:rsidRPr="00CB0CF1">
        <w:rPr>
          <w:rStyle w:val="Absatz-Standardschriftart1"/>
          <w:rFonts w:ascii="Arial" w:hAnsi="Arial" w:cs="Arial"/>
          <w:lang w:val="en-US" w:eastAsia="de-DE"/>
        </w:rPr>
        <w:t>not</w:t>
      </w:r>
      <w:r w:rsidR="00561084" w:rsidRPr="00CB0CF1">
        <w:rPr>
          <w:rStyle w:val="Absatz-Standardschriftart1"/>
          <w:rFonts w:ascii="Arial" w:hAnsi="Arial" w:cs="Arial"/>
          <w:lang w:val="en-US" w:eastAsia="de-DE"/>
        </w:rPr>
        <w:t xml:space="preserve"> originate from a change in </w:t>
      </w:r>
      <w:r w:rsidR="00304D73" w:rsidRPr="00CB0CF1">
        <w:rPr>
          <w:rStyle w:val="Absatz-Standardschriftart1"/>
          <w:rFonts w:ascii="Arial" w:hAnsi="Arial" w:cs="Arial"/>
          <w:lang w:val="en-US" w:eastAsia="de-DE"/>
        </w:rPr>
        <w:t>3-D structure</w:t>
      </w:r>
      <w:r w:rsidR="00561084" w:rsidRPr="00CB0CF1">
        <w:rPr>
          <w:rStyle w:val="Absatz-Standardschriftart1"/>
          <w:rFonts w:ascii="Arial" w:hAnsi="Arial" w:cs="Arial"/>
          <w:lang w:val="en-US" w:eastAsia="de-DE"/>
        </w:rPr>
        <w:t xml:space="preserve">, but </w:t>
      </w:r>
      <w:r w:rsidR="00EC1EBA" w:rsidRPr="00CB0CF1">
        <w:rPr>
          <w:rStyle w:val="Absatz-Standardschriftart1"/>
          <w:rFonts w:ascii="Arial" w:hAnsi="Arial" w:cs="Arial"/>
          <w:lang w:val="en-US" w:eastAsia="de-DE"/>
        </w:rPr>
        <w:t xml:space="preserve">is rather </w:t>
      </w:r>
      <w:r w:rsidR="00950FBC" w:rsidRPr="00CB0CF1">
        <w:rPr>
          <w:rStyle w:val="Absatz-Standardschriftart1"/>
          <w:rFonts w:ascii="Arial" w:hAnsi="Arial" w:cs="Arial"/>
          <w:lang w:val="en-US" w:eastAsia="de-DE"/>
        </w:rPr>
        <w:t xml:space="preserve">explicable </w:t>
      </w:r>
      <w:r w:rsidR="00EC1EBA" w:rsidRPr="00CB0CF1">
        <w:rPr>
          <w:rStyle w:val="Absatz-Standardschriftart1"/>
          <w:rFonts w:ascii="Arial" w:hAnsi="Arial" w:cs="Arial"/>
          <w:lang w:val="en-US" w:eastAsia="de-DE"/>
        </w:rPr>
        <w:t>by the difference in the prioritization of the benzen</w:t>
      </w:r>
      <w:r w:rsidR="00462526" w:rsidRPr="00CB0CF1">
        <w:rPr>
          <w:rStyle w:val="Absatz-Standardschriftart1"/>
          <w:rFonts w:ascii="Arial" w:hAnsi="Arial" w:cs="Arial"/>
          <w:lang w:val="en-US" w:eastAsia="de-DE"/>
        </w:rPr>
        <w:t>e substituent</w:t>
      </w:r>
      <w:r w:rsidR="00381E65" w:rsidRPr="00CB0CF1">
        <w:rPr>
          <w:rStyle w:val="Absatz-Standardschriftart1"/>
          <w:rFonts w:ascii="Arial" w:hAnsi="Arial" w:cs="Arial"/>
          <w:lang w:val="en-US" w:eastAsia="de-DE"/>
        </w:rPr>
        <w:t>, according to the Cahn-Ingold-Prelog rules</w:t>
      </w:r>
      <w:r w:rsidR="00462526" w:rsidRPr="00CB0CF1">
        <w:rPr>
          <w:rStyle w:val="Absatz-Standardschriftart1"/>
          <w:rFonts w:ascii="Arial" w:hAnsi="Arial" w:cs="Arial"/>
          <w:lang w:val="en-US" w:eastAsia="de-DE"/>
        </w:rPr>
        <w:t>.</w:t>
      </w:r>
      <w:r w:rsidR="00EC1EBA"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"10.1007/s00253-016-7740-0", "ISSN" : "14320614", "abstract" : "Recently imine reductases (IREDs) have emerged as promising biocatalysts for the synthesis of a wide variety of chiral amines. To promote their application, many novel enzymes were reported, but only a few of them were biochemically characterized. To expand the available knowledge about IREDs, we report the characterization of two recently identified (R)-selective IREDs from Streptosporangium roseum DSM43021 and Streptomyces turgidiscabies and one (S)-selective IRED from Paenibacillus elgii. The biochemical properties including pH profiles, temperature stabilities, and activities of the enzymes in the presence of organic solvents were investigated. All three enzymes showed relatively broad pH spectra with maximum activities in the neutral range. While the (R)-selective IREDs displayed only limited thermostabilities, the (S)-selective enzyme was found to be the most thermostable IRED known to date. The activity of this IRED proved also to be most tolerant towards the investigated co-solvents DMSO and methanol. We further studied activities and selectivities towards a panel of cyclic imine model substrates to compare these enzymes with other IREDs. In biotransformations, IREDs showed high conversions and the amine products were obtained with up to 99 {%} ee. By recording the kinetic constants for these compounds, substrate preferences of the IREDs were investigated and it was shown that the (S)-IRED favors the transformation of bulky imines contrary to the (R)-selective IREDs. Finally, novel exocyclic imine substrates were tested and also high activities and selectivities detected.", "author" : [ { "dropping-particle" : "", "family" : "Scheller", "given" : "Philipp N.", "non-dropping-particle" : "", "parse-names" : false, "suffix" : "" }, { "dropping-particle" : "", "family" : "Nestl", "given" : "Bettina M.", "non-dropping-particle" : "", "parse-names" : false, "suffix" : "" } ], "container-title" : "Applied Microbiology and Biotechnology", "id" : "ITEM-1", "issue" : "24", "issued" : { "date-parts" : [ [ "2016" ] ] }, "page" : "10509-10520", "publisher" : "Applied Microbiology and Biotechnology", "title" : "The biochemical characterization of three imine-reducing enzymes from Streptosporangium roseum DSM43021, Streptomyces turgidiscabies and Paenibacillus elgii", "type" : "article-journal", "volume" : "100" }, "uris" : [ "http://www.mendeley.com/documents/?uuid=72840830-3f2a-4169-9ce6-e680a989affe" ] } ], "mendeley" : { "formattedCitation" : "[46]", "plainTextFormattedCitation" : "[46]", "previouslyFormattedCitation" : "[46]" }, "properties" : { "noteIndex" : 0 }, "schema" : "https://github.com/citation-style-language/schema/raw/master/csl-citation.json" }</w:instrText>
      </w:r>
      <w:r w:rsidR="00EC1EBA"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[46]</w:t>
      </w:r>
      <w:r w:rsidR="00EC1EBA" w:rsidRPr="00CB0CF1">
        <w:rPr>
          <w:rStyle w:val="Absatz-Standardschriftart1"/>
          <w:rFonts w:ascii="Arial" w:hAnsi="Arial" w:cs="Arial"/>
          <w:lang w:val="en-US" w:eastAsia="de-DE"/>
        </w:rPr>
        <w:fldChar w:fldCharType="end"/>
      </w:r>
    </w:p>
    <w:p w14:paraId="3DF41618" w14:textId="77777777" w:rsidR="000941FD" w:rsidRPr="00CB0CF1" w:rsidRDefault="00F85FF9"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b/>
          <w:lang w:val="en-US" w:eastAsia="de-DE"/>
        </w:rPr>
        <w:t>Reduction</w:t>
      </w:r>
      <w:r w:rsidR="009E4B3C" w:rsidRPr="00CB0CF1">
        <w:rPr>
          <w:rStyle w:val="Absatz-Standardschriftart1"/>
          <w:rFonts w:ascii="Arial" w:hAnsi="Arial"/>
          <w:b/>
          <w:lang w:val="en-US" w:eastAsia="de-DE"/>
        </w:rPr>
        <w:t xml:space="preserve"> activity </w:t>
      </w:r>
      <w:r w:rsidR="000941FD" w:rsidRPr="00CB0CF1">
        <w:rPr>
          <w:rStyle w:val="Absatz-Standardschriftart1"/>
          <w:rFonts w:ascii="Arial" w:hAnsi="Arial"/>
          <w:b/>
          <w:lang w:val="en-US" w:eastAsia="de-DE"/>
        </w:rPr>
        <w:t>of</w:t>
      </w:r>
      <w:r w:rsidR="000941FD" w:rsidRPr="00CB0CF1">
        <w:rPr>
          <w:rStyle w:val="Absatz-Standardschriftart1"/>
          <w:rFonts w:ascii="Arial" w:hAnsi="Arial"/>
          <w:lang w:val="en-US" w:eastAsia="de-DE"/>
        </w:rPr>
        <w:t xml:space="preserve"> </w:t>
      </w:r>
      <w:r w:rsidR="000941FD" w:rsidRPr="00CB0CF1">
        <w:rPr>
          <w:rStyle w:val="Absatz-Standardschriftart1"/>
          <w:rFonts w:ascii="Arial" w:hAnsi="Arial" w:cs="Arial"/>
          <w:b/>
          <w:i/>
          <w:lang w:val="en-US" w:eastAsia="de-DE"/>
        </w:rPr>
        <w:t>R</w:t>
      </w:r>
      <w:r w:rsidR="000941FD" w:rsidRPr="00CB0CF1">
        <w:rPr>
          <w:rStyle w:val="Absatz-Standardschriftart1"/>
          <w:rFonts w:ascii="Arial" w:hAnsi="Arial" w:cs="Arial"/>
          <w:b/>
          <w:lang w:val="en-US" w:eastAsia="de-DE"/>
        </w:rPr>
        <w:t>-IRED-</w:t>
      </w:r>
      <w:r w:rsidR="000941FD" w:rsidRPr="00CB0CF1">
        <w:rPr>
          <w:rStyle w:val="Absatz-Standardschriftart1"/>
          <w:rFonts w:ascii="Arial" w:hAnsi="Arial" w:cs="Arial"/>
          <w:b/>
          <w:i/>
          <w:lang w:val="en-US" w:eastAsia="de-DE"/>
        </w:rPr>
        <w:t>Sr</w:t>
      </w:r>
      <w:r w:rsidR="000941FD" w:rsidRPr="00CB0CF1">
        <w:rPr>
          <w:rStyle w:val="Absatz-Standardschriftart1"/>
          <w:rFonts w:ascii="Arial" w:hAnsi="Arial" w:cs="Arial"/>
          <w:b/>
          <w:lang w:val="en-US" w:eastAsia="de-DE"/>
        </w:rPr>
        <w:t xml:space="preserve"> </w:t>
      </w:r>
      <w:r w:rsidR="009E4B3C" w:rsidRPr="00CB0CF1">
        <w:rPr>
          <w:rStyle w:val="Absatz-Standardschriftart1"/>
          <w:rFonts w:ascii="Arial" w:hAnsi="Arial" w:cs="Arial"/>
          <w:b/>
          <w:lang w:val="en-US" w:eastAsia="de-DE"/>
        </w:rPr>
        <w:t>variants</w:t>
      </w:r>
      <w:r w:rsidR="000941FD" w:rsidRPr="00CB0CF1">
        <w:rPr>
          <w:rStyle w:val="Absatz-Standardschriftart1"/>
          <w:rFonts w:ascii="Arial" w:hAnsi="Arial" w:cs="Arial"/>
          <w:b/>
          <w:lang w:val="en-US" w:eastAsia="de-DE"/>
        </w:rPr>
        <w:t xml:space="preserve"> </w:t>
      </w:r>
    </w:p>
    <w:p w14:paraId="58006278" w14:textId="7E2E0BFF" w:rsidR="00526F12" w:rsidRPr="00CB0CF1" w:rsidRDefault="004B07A4" w:rsidP="00CB0CF1">
      <w:pPr>
        <w:pStyle w:val="Standard1"/>
        <w:autoSpaceDE w:val="0"/>
        <w:spacing w:after="0" w:line="360" w:lineRule="auto"/>
        <w:jc w:val="both"/>
        <w:rPr>
          <w:rStyle w:val="apple-converted-space"/>
          <w:rFonts w:ascii="Arial" w:hAnsi="Arial" w:cs="Arial"/>
          <w:lang w:val="en-US" w:eastAsia="de-DE"/>
        </w:rPr>
      </w:pPr>
      <w:r w:rsidRPr="00CB0CF1">
        <w:rPr>
          <w:rStyle w:val="Absatz-Standardschriftart1"/>
          <w:rFonts w:ascii="Arial" w:hAnsi="Arial" w:cs="Arial"/>
          <w:lang w:val="en-US" w:eastAsia="de-DE"/>
        </w:rPr>
        <w:t xml:space="preserve">In order to demonstrate </w:t>
      </w:r>
      <w:r w:rsidR="00932CA6" w:rsidRPr="00CB0CF1">
        <w:rPr>
          <w:rStyle w:val="Absatz-Standardschriftart1"/>
          <w:rFonts w:ascii="Arial" w:hAnsi="Arial" w:cs="Arial"/>
          <w:lang w:val="en-US" w:eastAsia="de-DE"/>
        </w:rPr>
        <w:t xml:space="preserve">proof-of-concept </w:t>
      </w:r>
      <w:r w:rsidR="00466622" w:rsidRPr="00CB0CF1">
        <w:rPr>
          <w:rStyle w:val="Absatz-Standardschriftart1"/>
          <w:rFonts w:ascii="Arial" w:hAnsi="Arial" w:cs="Arial"/>
          <w:lang w:val="en-US" w:eastAsia="de-DE"/>
        </w:rPr>
        <w:t xml:space="preserve">of </w:t>
      </w:r>
      <w:r w:rsidR="00932CA6" w:rsidRPr="00CB0CF1">
        <w:rPr>
          <w:rStyle w:val="Absatz-Standardschriftart1"/>
          <w:rFonts w:ascii="Arial" w:hAnsi="Arial" w:cs="Arial"/>
          <w:lang w:val="en-US" w:eastAsia="de-DE"/>
        </w:rPr>
        <w:t xml:space="preserve">switching </w:t>
      </w:r>
      <w:r w:rsidR="00122735" w:rsidRPr="00CB0CF1">
        <w:rPr>
          <w:rStyle w:val="Absatz-Standardschriftart1"/>
          <w:rFonts w:ascii="Arial" w:hAnsi="Arial" w:cs="Arial"/>
          <w:lang w:val="en-US" w:eastAsia="de-DE"/>
        </w:rPr>
        <w:t>between</w:t>
      </w:r>
      <w:r w:rsidR="00932CA6" w:rsidRPr="00CB0CF1">
        <w:rPr>
          <w:rStyle w:val="Absatz-Standardschriftart1"/>
          <w:rFonts w:ascii="Arial" w:hAnsi="Arial" w:cs="Arial"/>
          <w:lang w:val="en-US" w:eastAsia="de-DE"/>
        </w:rPr>
        <w:t xml:space="preserve"> imine </w:t>
      </w:r>
      <w:r w:rsidR="00122735" w:rsidRPr="00CB0CF1">
        <w:rPr>
          <w:rStyle w:val="Absatz-Standardschriftart1"/>
          <w:rFonts w:ascii="Arial" w:hAnsi="Arial" w:cs="Arial"/>
          <w:lang w:val="en-US" w:eastAsia="de-DE"/>
        </w:rPr>
        <w:t>and</w:t>
      </w:r>
      <w:r w:rsidR="00932CA6" w:rsidRPr="00CB0CF1">
        <w:rPr>
          <w:rStyle w:val="Absatz-Standardschriftart1"/>
          <w:rFonts w:ascii="Arial" w:hAnsi="Arial" w:cs="Arial"/>
          <w:lang w:val="en-US" w:eastAsia="de-DE"/>
        </w:rPr>
        <w:t xml:space="preserve"> </w:t>
      </w:r>
      <w:r w:rsidR="00F35D50" w:rsidRPr="00CB0CF1">
        <w:rPr>
          <w:rStyle w:val="Absatz-Standardschriftart1"/>
          <w:rFonts w:ascii="Arial" w:hAnsi="Arial" w:cs="Arial"/>
          <w:lang w:val="en-US" w:eastAsia="de-DE"/>
        </w:rPr>
        <w:t xml:space="preserve">keto acid </w:t>
      </w:r>
      <w:r w:rsidR="00932CA6" w:rsidRPr="00CB0CF1">
        <w:rPr>
          <w:rStyle w:val="Absatz-Standardschriftart1"/>
          <w:rFonts w:ascii="Arial" w:hAnsi="Arial" w:cs="Arial"/>
          <w:lang w:val="en-US" w:eastAsia="de-DE"/>
        </w:rPr>
        <w:t xml:space="preserve">reducing mechanism, we replaced selected active site residues of </w:t>
      </w:r>
      <w:r w:rsidR="00932CA6" w:rsidRPr="00CB0CF1">
        <w:rPr>
          <w:rStyle w:val="Absatz-Standardschriftart1"/>
          <w:rFonts w:ascii="Arial" w:hAnsi="Arial" w:cs="Arial"/>
          <w:i/>
          <w:lang w:val="en-US" w:eastAsia="de-DE"/>
        </w:rPr>
        <w:t>R</w:t>
      </w:r>
      <w:r w:rsidR="00932CA6" w:rsidRPr="00CB0CF1">
        <w:rPr>
          <w:rStyle w:val="Absatz-Standardschriftart1"/>
          <w:rFonts w:ascii="Arial" w:hAnsi="Arial" w:cs="Arial"/>
          <w:lang w:val="en-US" w:eastAsia="de-DE"/>
        </w:rPr>
        <w:t>-IRED-</w:t>
      </w:r>
      <w:r w:rsidR="00932CA6" w:rsidRPr="00CB0CF1">
        <w:rPr>
          <w:rStyle w:val="Absatz-Standardschriftart1"/>
          <w:rFonts w:ascii="Arial" w:hAnsi="Arial" w:cs="Arial"/>
          <w:i/>
          <w:lang w:val="en-US" w:eastAsia="de-DE"/>
        </w:rPr>
        <w:t>Sr</w:t>
      </w:r>
      <w:r w:rsidR="00932CA6" w:rsidRPr="00CB0CF1">
        <w:rPr>
          <w:rStyle w:val="Absatz-Standardschriftart1"/>
          <w:rFonts w:ascii="Arial" w:hAnsi="Arial" w:cs="Arial"/>
          <w:lang w:val="en-US" w:eastAsia="de-DE"/>
        </w:rPr>
        <w:t xml:space="preserve"> with the corresponding residues from </w:t>
      </w:r>
      <w:r w:rsidR="00932CA6" w:rsidRPr="00CB0CF1">
        <w:rPr>
          <w:rFonts w:ascii="Arial" w:hAnsi="Arial" w:cs="Arial"/>
          <w:i/>
          <w:noProof/>
          <w:color w:val="000000"/>
        </w:rPr>
        <w:t>β</w:t>
      </w:r>
      <w:r w:rsidR="00932CA6" w:rsidRPr="00CB0CF1">
        <w:rPr>
          <w:rStyle w:val="Absatz-Standardschriftart1"/>
          <w:rFonts w:ascii="Arial" w:hAnsi="Arial" w:cs="Arial"/>
          <w:lang w:val="en-US" w:eastAsia="de-DE"/>
        </w:rPr>
        <w:t xml:space="preserve">HADs. </w:t>
      </w:r>
      <w:r w:rsidR="0089704A" w:rsidRPr="00CB0CF1">
        <w:rPr>
          <w:rStyle w:val="Absatz-Standardschriftart1"/>
          <w:rFonts w:ascii="Arial" w:hAnsi="Arial" w:cs="Arial"/>
          <w:lang w:val="en-US" w:eastAsia="de-DE"/>
        </w:rPr>
        <w:t>We examined the reduction of both</w:t>
      </w:r>
      <w:r w:rsidR="00207808" w:rsidRPr="00CB0CF1">
        <w:rPr>
          <w:rStyle w:val="Absatz-Standardschriftart1"/>
          <w:rFonts w:ascii="Arial" w:hAnsi="Arial" w:cs="Arial"/>
          <w:lang w:val="en-US" w:eastAsia="de-DE"/>
        </w:rPr>
        <w:t xml:space="preserve"> </w:t>
      </w:r>
      <w:r w:rsidR="0089704A" w:rsidRPr="00CB0CF1">
        <w:rPr>
          <w:rStyle w:val="Absatz-Standardschriftart1"/>
          <w:rFonts w:ascii="Arial" w:hAnsi="Arial" w:cs="Arial"/>
          <w:lang w:val="en-US" w:eastAsia="de-DE"/>
        </w:rPr>
        <w:t xml:space="preserve">2MPN and </w:t>
      </w:r>
      <w:r w:rsidR="002503D8" w:rsidRPr="00CB0CF1">
        <w:rPr>
          <w:rStyle w:val="Absatz-Standardschriftart1"/>
          <w:rFonts w:ascii="Arial" w:hAnsi="Arial" w:cs="Arial"/>
          <w:lang w:val="en-US" w:eastAsia="de-DE"/>
        </w:rPr>
        <w:t xml:space="preserve">glyoxylic acid using </w:t>
      </w:r>
      <w:r w:rsidR="002503D8" w:rsidRPr="00CB0CF1">
        <w:rPr>
          <w:rStyle w:val="Absatz-Standardschriftart1"/>
          <w:rFonts w:ascii="Arial" w:hAnsi="Arial" w:cs="Arial"/>
          <w:i/>
          <w:lang w:val="en-US" w:eastAsia="de-DE"/>
        </w:rPr>
        <w:t>R</w:t>
      </w:r>
      <w:r w:rsidR="002503D8" w:rsidRPr="00CB0CF1">
        <w:rPr>
          <w:rStyle w:val="Absatz-Standardschriftart1"/>
          <w:rFonts w:ascii="Arial" w:hAnsi="Arial" w:cs="Arial"/>
          <w:lang w:val="en-US" w:eastAsia="de-DE"/>
        </w:rPr>
        <w:t>-IRED-</w:t>
      </w:r>
      <w:r w:rsidR="002503D8" w:rsidRPr="00CB0CF1">
        <w:rPr>
          <w:rStyle w:val="Absatz-Standardschriftart1"/>
          <w:rFonts w:ascii="Arial" w:hAnsi="Arial" w:cs="Arial"/>
          <w:i/>
          <w:lang w:val="en-US" w:eastAsia="de-DE"/>
        </w:rPr>
        <w:t>Sr</w:t>
      </w:r>
      <w:r w:rsidR="002503D8" w:rsidRPr="00CB0CF1">
        <w:rPr>
          <w:rStyle w:val="Absatz-Standardschriftart1"/>
          <w:rFonts w:ascii="Arial" w:hAnsi="Arial" w:cs="Arial"/>
          <w:lang w:val="en-US" w:eastAsia="de-DE"/>
        </w:rPr>
        <w:t xml:space="preserve"> wild-type and variants (Figure 6). </w:t>
      </w:r>
      <w:r w:rsidR="00647FDC" w:rsidRPr="00CB0CF1">
        <w:rPr>
          <w:rStyle w:val="Absatz-Standardschriftart1"/>
          <w:rFonts w:ascii="Arial" w:hAnsi="Arial" w:cs="Arial"/>
          <w:lang w:val="en-US" w:eastAsia="de-DE"/>
        </w:rPr>
        <w:t xml:space="preserve">In contrast to </w:t>
      </w:r>
      <w:r w:rsidR="00647FDC" w:rsidRPr="00CB0CF1">
        <w:rPr>
          <w:rFonts w:ascii="Arial" w:hAnsi="Arial" w:cs="Arial"/>
          <w:i/>
          <w:noProof/>
          <w:color w:val="000000"/>
        </w:rPr>
        <w:t>β</w:t>
      </w:r>
      <w:r w:rsidR="00647FDC" w:rsidRPr="00CB0CF1">
        <w:rPr>
          <w:rStyle w:val="Absatz-Standardschriftart1"/>
          <w:rFonts w:ascii="Arial" w:hAnsi="Arial" w:cs="Arial"/>
          <w:lang w:val="en-US" w:eastAsia="de-DE"/>
        </w:rPr>
        <w:t xml:space="preserve">HAD wild-type enzymes, no promiscuous activity of wild-type </w:t>
      </w:r>
      <w:r w:rsidR="00647FDC" w:rsidRPr="00CB0CF1">
        <w:rPr>
          <w:rStyle w:val="Absatz-Standardschriftart1"/>
          <w:rFonts w:ascii="Arial" w:hAnsi="Arial" w:cs="Arial"/>
          <w:i/>
          <w:lang w:val="en-US" w:eastAsia="de-DE"/>
        </w:rPr>
        <w:t>R</w:t>
      </w:r>
      <w:r w:rsidR="00647FDC" w:rsidRPr="00CB0CF1">
        <w:rPr>
          <w:rStyle w:val="Absatz-Standardschriftart1"/>
          <w:rFonts w:ascii="Arial" w:hAnsi="Arial" w:cs="Arial"/>
          <w:lang w:val="en-US" w:eastAsia="de-DE"/>
        </w:rPr>
        <w:noBreakHyphen/>
        <w:t>IRED-</w:t>
      </w:r>
      <w:r w:rsidR="00647FDC" w:rsidRPr="00CB0CF1">
        <w:rPr>
          <w:rStyle w:val="Absatz-Standardschriftart1"/>
          <w:rFonts w:ascii="Arial" w:hAnsi="Arial" w:cs="Arial"/>
          <w:i/>
          <w:lang w:val="en-US" w:eastAsia="de-DE"/>
        </w:rPr>
        <w:t xml:space="preserve">Sr </w:t>
      </w:r>
      <w:r w:rsidR="00647FDC" w:rsidRPr="00CB0CF1">
        <w:rPr>
          <w:rStyle w:val="Absatz-Standardschriftart1"/>
          <w:rFonts w:ascii="Arial" w:hAnsi="Arial" w:cs="Arial"/>
          <w:lang w:val="en-US" w:eastAsia="de-DE"/>
        </w:rPr>
        <w:t>towards glyoxylic acid could be detected</w:t>
      </w:r>
      <w:r w:rsidR="0089704A" w:rsidRPr="00CB0CF1">
        <w:rPr>
          <w:rStyle w:val="Absatz-Standardschriftart1"/>
          <w:rFonts w:ascii="Arial" w:hAnsi="Arial" w:cs="Arial"/>
          <w:lang w:val="en-US" w:eastAsia="de-DE"/>
        </w:rPr>
        <w:t xml:space="preserve">, </w:t>
      </w:r>
      <w:r w:rsidR="00647FDC" w:rsidRPr="00CB0CF1">
        <w:rPr>
          <w:rStyle w:val="Absatz-Standardschriftart1"/>
          <w:rFonts w:ascii="Arial" w:hAnsi="Arial" w:cs="Arial"/>
          <w:lang w:val="en-US" w:eastAsia="de-DE"/>
        </w:rPr>
        <w:t xml:space="preserve">consistent with the lack of </w:t>
      </w:r>
      <w:r w:rsidR="006C5F13" w:rsidRPr="00CB0CF1">
        <w:rPr>
          <w:rStyle w:val="Absatz-Standardschriftart1"/>
          <w:rFonts w:ascii="Arial" w:hAnsi="Arial" w:cs="Arial"/>
          <w:lang w:val="en-US" w:eastAsia="de-DE"/>
        </w:rPr>
        <w:t>catalytically active residues</w:t>
      </w:r>
      <w:r w:rsidR="0089704A" w:rsidRPr="00CB0CF1">
        <w:rPr>
          <w:rStyle w:val="Absatz-Standardschriftart1"/>
          <w:rFonts w:ascii="Arial" w:hAnsi="Arial" w:cs="Arial"/>
          <w:lang w:val="en-US" w:eastAsia="de-DE"/>
        </w:rPr>
        <w:t xml:space="preserve"> needed for keto acid </w:t>
      </w:r>
      <w:r w:rsidR="005832FE" w:rsidRPr="00CB0CF1">
        <w:rPr>
          <w:rStyle w:val="Absatz-Standardschriftart1"/>
          <w:rFonts w:ascii="Arial" w:hAnsi="Arial" w:cs="Arial"/>
          <w:lang w:val="en-US" w:eastAsia="de-DE"/>
        </w:rPr>
        <w:t xml:space="preserve">binding and activation. </w:t>
      </w:r>
      <w:r w:rsidR="00F516C9" w:rsidRPr="00CB0CF1">
        <w:rPr>
          <w:rStyle w:val="Absatz-Standardschriftart1"/>
          <w:rFonts w:ascii="Arial" w:hAnsi="Arial" w:cs="Arial"/>
          <w:lang w:val="en-US" w:eastAsia="de-DE"/>
        </w:rPr>
        <w:t xml:space="preserve">Single variants M137S, D187K and L191N of </w:t>
      </w:r>
      <w:r w:rsidR="00F516C9" w:rsidRPr="00CB0CF1">
        <w:rPr>
          <w:rStyle w:val="Absatz-Standardschriftart1"/>
          <w:rFonts w:ascii="Arial" w:hAnsi="Arial" w:cs="Arial"/>
          <w:i/>
          <w:lang w:val="en-US" w:eastAsia="de-DE"/>
        </w:rPr>
        <w:t>R</w:t>
      </w:r>
      <w:r w:rsidR="00F516C9" w:rsidRPr="00CB0CF1">
        <w:rPr>
          <w:rStyle w:val="Absatz-Standardschriftart1"/>
          <w:rFonts w:ascii="Arial" w:hAnsi="Arial" w:cs="Arial"/>
          <w:lang w:val="en-US" w:eastAsia="de-DE"/>
        </w:rPr>
        <w:t>-IRED-</w:t>
      </w:r>
      <w:r w:rsidR="00F516C9" w:rsidRPr="00CB0CF1">
        <w:rPr>
          <w:rStyle w:val="Absatz-Standardschriftart1"/>
          <w:rFonts w:ascii="Arial" w:hAnsi="Arial" w:cs="Arial"/>
          <w:i/>
          <w:lang w:val="en-US" w:eastAsia="de-DE"/>
        </w:rPr>
        <w:t>Sr</w:t>
      </w:r>
      <w:r w:rsidR="00F516C9" w:rsidRPr="00CB0CF1">
        <w:rPr>
          <w:rStyle w:val="Absatz-Standardschriftart1"/>
          <w:rFonts w:ascii="Arial" w:hAnsi="Arial" w:cs="Arial"/>
          <w:lang w:val="en-US" w:eastAsia="de-DE"/>
        </w:rPr>
        <w:t xml:space="preserve"> catalyzed the reduction of glyoxylic acid more efficiently </w:t>
      </w:r>
      <w:r w:rsidR="005832FE" w:rsidRPr="00CB0CF1">
        <w:rPr>
          <w:rStyle w:val="Absatz-Standardschriftart1"/>
          <w:rFonts w:ascii="Arial" w:hAnsi="Arial" w:cs="Arial"/>
          <w:lang w:val="en-US" w:eastAsia="de-DE"/>
        </w:rPr>
        <w:t>than the wild-type</w:t>
      </w:r>
      <w:r w:rsidR="009652B1" w:rsidRPr="00CB0CF1">
        <w:rPr>
          <w:rStyle w:val="Absatz-Standardschriftart1"/>
          <w:rFonts w:ascii="Arial" w:hAnsi="Arial" w:cs="Arial"/>
          <w:lang w:val="en-US" w:eastAsia="de-DE"/>
        </w:rPr>
        <w:t xml:space="preserve"> with </w:t>
      </w:r>
      <w:r w:rsidR="003A1B6A" w:rsidRPr="00CB0CF1">
        <w:rPr>
          <w:rStyle w:val="Absatz-Standardschriftart1"/>
          <w:rFonts w:ascii="Arial" w:hAnsi="Arial" w:cs="Arial"/>
          <w:lang w:val="en-US" w:eastAsia="de-DE"/>
        </w:rPr>
        <w:t xml:space="preserve">up to 36.8 ± 2.0 </w:t>
      </w:r>
      <w:r w:rsidR="00207808" w:rsidRPr="00CB0CF1">
        <w:rPr>
          <w:rStyle w:val="Absatz-Standardschriftart1"/>
          <w:rFonts w:ascii="Arial" w:hAnsi="Arial" w:cs="Arial"/>
          <w:lang w:val="en-US" w:eastAsia="de-DE"/>
        </w:rPr>
        <w:t xml:space="preserve">% </w:t>
      </w:r>
      <w:r w:rsidR="009652B1" w:rsidRPr="00CB0CF1">
        <w:rPr>
          <w:rStyle w:val="Absatz-Standardschriftart1"/>
          <w:rFonts w:ascii="Arial" w:hAnsi="Arial" w:cs="Arial"/>
          <w:lang w:val="en-US" w:eastAsia="de-DE"/>
        </w:rPr>
        <w:t>of glycolic acid product formed</w:t>
      </w:r>
      <w:r w:rsidR="005832FE" w:rsidRPr="00CB0CF1">
        <w:rPr>
          <w:rStyle w:val="Absatz-Standardschriftart1"/>
          <w:rFonts w:ascii="Arial" w:hAnsi="Arial" w:cs="Arial"/>
          <w:lang w:val="en-US" w:eastAsia="de-DE"/>
        </w:rPr>
        <w:t xml:space="preserve">. While variant </w:t>
      </w:r>
      <w:r w:rsidR="009C744A" w:rsidRPr="00CB0CF1">
        <w:rPr>
          <w:rStyle w:val="Absatz-Standardschriftart1"/>
          <w:rFonts w:ascii="Arial" w:hAnsi="Arial" w:cs="Arial"/>
          <w:i/>
          <w:lang w:val="en-US" w:eastAsia="de-DE"/>
        </w:rPr>
        <w:t>R</w:t>
      </w:r>
      <w:r w:rsidR="009C744A" w:rsidRPr="00CB0CF1">
        <w:rPr>
          <w:rStyle w:val="Absatz-Standardschriftart1"/>
          <w:rFonts w:ascii="Arial" w:hAnsi="Arial" w:cs="Arial"/>
          <w:lang w:val="en-US" w:eastAsia="de-DE"/>
        </w:rPr>
        <w:noBreakHyphen/>
        <w:t>IRED-</w:t>
      </w:r>
      <w:r w:rsidR="009C744A" w:rsidRPr="00CB0CF1">
        <w:rPr>
          <w:rStyle w:val="Absatz-Standardschriftart1"/>
          <w:rFonts w:ascii="Arial" w:hAnsi="Arial" w:cs="Arial"/>
          <w:i/>
          <w:lang w:val="en-US" w:eastAsia="de-DE"/>
        </w:rPr>
        <w:t>Sr</w:t>
      </w:r>
      <w:r w:rsidR="009C744A" w:rsidRPr="00CB0CF1">
        <w:rPr>
          <w:rStyle w:val="Absatz-Standardschriftart1"/>
          <w:rFonts w:ascii="Arial" w:hAnsi="Arial" w:cs="Arial"/>
          <w:lang w:val="en-US" w:eastAsia="de-DE"/>
        </w:rPr>
        <w:t>_</w:t>
      </w:r>
      <w:r w:rsidR="005832FE" w:rsidRPr="00CB0CF1">
        <w:rPr>
          <w:rStyle w:val="Absatz-Standardschriftart1"/>
          <w:rFonts w:ascii="Arial" w:hAnsi="Arial" w:cs="Arial"/>
          <w:lang w:val="en-US" w:eastAsia="de-DE"/>
        </w:rPr>
        <w:t xml:space="preserve">M137S gave the highest formation of amine </w:t>
      </w:r>
      <w:r w:rsidR="00207808" w:rsidRPr="00CB0CF1">
        <w:rPr>
          <w:rStyle w:val="Absatz-Standardschriftart1"/>
          <w:rFonts w:ascii="Arial" w:hAnsi="Arial" w:cs="Arial"/>
          <w:lang w:val="en-US" w:eastAsia="de-DE"/>
        </w:rPr>
        <w:t>product in the reduction of the imine substrate 2MPN</w:t>
      </w:r>
      <w:r w:rsidR="005832FE" w:rsidRPr="00CB0CF1">
        <w:rPr>
          <w:rStyle w:val="Absatz-Standardschriftart1"/>
          <w:rFonts w:ascii="Arial" w:hAnsi="Arial" w:cs="Arial"/>
          <w:lang w:val="en-US" w:eastAsia="de-DE"/>
        </w:rPr>
        <w:t xml:space="preserve">, only little imine reduction activity with variant </w:t>
      </w:r>
      <w:r w:rsidR="009652B1" w:rsidRPr="00CB0CF1">
        <w:rPr>
          <w:rStyle w:val="Absatz-Standardschriftart1"/>
          <w:rFonts w:ascii="Arial" w:hAnsi="Arial" w:cs="Arial"/>
          <w:i/>
          <w:lang w:val="en-US" w:eastAsia="de-DE"/>
        </w:rPr>
        <w:t>R</w:t>
      </w:r>
      <w:r w:rsidR="009652B1" w:rsidRPr="00CB0CF1">
        <w:rPr>
          <w:rStyle w:val="Absatz-Standardschriftart1"/>
          <w:rFonts w:ascii="Arial" w:hAnsi="Arial" w:cs="Arial"/>
          <w:lang w:val="en-US" w:eastAsia="de-DE"/>
        </w:rPr>
        <w:noBreakHyphen/>
        <w:t>IRED-</w:t>
      </w:r>
      <w:r w:rsidR="009652B1" w:rsidRPr="00CB0CF1">
        <w:rPr>
          <w:rStyle w:val="Absatz-Standardschriftart1"/>
          <w:rFonts w:ascii="Arial" w:hAnsi="Arial" w:cs="Arial"/>
          <w:i/>
          <w:lang w:val="en-US" w:eastAsia="de-DE"/>
        </w:rPr>
        <w:t>Sr</w:t>
      </w:r>
      <w:r w:rsidR="009652B1" w:rsidRPr="00CB0CF1">
        <w:rPr>
          <w:rStyle w:val="Absatz-Standardschriftart1"/>
          <w:rFonts w:ascii="Arial" w:hAnsi="Arial" w:cs="Arial"/>
          <w:lang w:val="en-US" w:eastAsia="de-DE"/>
        </w:rPr>
        <w:t>_</w:t>
      </w:r>
      <w:r w:rsidR="005832FE" w:rsidRPr="00CB0CF1">
        <w:rPr>
          <w:rStyle w:val="Absatz-Standardschriftart1"/>
          <w:rFonts w:ascii="Arial" w:hAnsi="Arial" w:cs="Arial"/>
          <w:lang w:val="en-US" w:eastAsia="de-DE"/>
        </w:rPr>
        <w:t xml:space="preserve">D187K could be observed. </w:t>
      </w:r>
      <w:r w:rsidR="00D9318A" w:rsidRPr="00CB0CF1">
        <w:rPr>
          <w:rStyle w:val="Absatz-Standardschriftart1"/>
          <w:rFonts w:ascii="Arial" w:hAnsi="Arial" w:cs="Arial"/>
          <w:lang w:val="en-US" w:eastAsia="de-DE"/>
        </w:rPr>
        <w:t xml:space="preserve">Various double and triple substitutions yielded only slight improvements. The best was the double substitution </w:t>
      </w:r>
      <w:r w:rsidR="009652B1" w:rsidRPr="00CB0CF1">
        <w:rPr>
          <w:rStyle w:val="Absatz-Standardschriftart1"/>
          <w:rFonts w:ascii="Arial" w:hAnsi="Arial" w:cs="Arial"/>
          <w:i/>
          <w:lang w:val="en-US" w:eastAsia="de-DE"/>
        </w:rPr>
        <w:t>R</w:t>
      </w:r>
      <w:r w:rsidR="009652B1" w:rsidRPr="00CB0CF1">
        <w:rPr>
          <w:rStyle w:val="Absatz-Standardschriftart1"/>
          <w:rFonts w:ascii="Arial" w:hAnsi="Arial" w:cs="Arial"/>
          <w:lang w:val="en-US" w:eastAsia="de-DE"/>
        </w:rPr>
        <w:noBreakHyphen/>
        <w:t>IRED-</w:t>
      </w:r>
      <w:r w:rsidR="009652B1" w:rsidRPr="00CB0CF1">
        <w:rPr>
          <w:rStyle w:val="Absatz-Standardschriftart1"/>
          <w:rFonts w:ascii="Arial" w:hAnsi="Arial" w:cs="Arial"/>
          <w:i/>
          <w:lang w:val="en-US" w:eastAsia="de-DE"/>
        </w:rPr>
        <w:t>Sr</w:t>
      </w:r>
      <w:r w:rsidR="009652B1" w:rsidRPr="00CB0CF1">
        <w:rPr>
          <w:rStyle w:val="Absatz-Standardschriftart1"/>
          <w:rFonts w:ascii="Arial" w:hAnsi="Arial" w:cs="Arial"/>
          <w:lang w:val="en-US" w:eastAsia="de-DE"/>
        </w:rPr>
        <w:t>_</w:t>
      </w:r>
      <w:r w:rsidR="00D9318A" w:rsidRPr="00CB0CF1">
        <w:rPr>
          <w:rStyle w:val="Absatz-Standardschriftart1"/>
          <w:rFonts w:ascii="Arial" w:hAnsi="Arial" w:cs="Arial"/>
          <w:lang w:val="en-US" w:eastAsia="de-DE"/>
        </w:rPr>
        <w:t xml:space="preserve">D187K_L191N, which </w:t>
      </w:r>
      <w:r w:rsidR="009652B1" w:rsidRPr="00CB0CF1">
        <w:rPr>
          <w:rStyle w:val="Absatz-Standardschriftart1"/>
          <w:rFonts w:ascii="Arial" w:hAnsi="Arial" w:cs="Arial"/>
          <w:lang w:val="en-US" w:eastAsia="de-DE"/>
        </w:rPr>
        <w:t>showed the highest glycolic acid product formation (80</w:t>
      </w:r>
      <w:r w:rsidR="00207808" w:rsidRPr="00CB0CF1">
        <w:rPr>
          <w:rStyle w:val="Absatz-Standardschriftart1"/>
          <w:rFonts w:ascii="Arial" w:hAnsi="Arial" w:cs="Arial"/>
          <w:lang w:val="en-US" w:eastAsia="de-DE"/>
        </w:rPr>
        <w:t>.2 ± 3.5 %</w:t>
      </w:r>
      <w:r w:rsidR="009652B1" w:rsidRPr="00CB0CF1">
        <w:rPr>
          <w:rStyle w:val="Absatz-Standardschriftart1"/>
          <w:rFonts w:ascii="Arial" w:hAnsi="Arial" w:cs="Arial"/>
          <w:lang w:val="en-US" w:eastAsia="de-DE"/>
        </w:rPr>
        <w:t xml:space="preserve">). </w:t>
      </w:r>
      <w:r w:rsidR="00526F12" w:rsidRPr="00CB0CF1">
        <w:rPr>
          <w:rStyle w:val="Absatz-Standardschriftart1"/>
          <w:rFonts w:ascii="Arial" w:hAnsi="Arial" w:cs="Arial"/>
          <w:lang w:val="en-US" w:eastAsia="de-DE"/>
        </w:rPr>
        <w:t xml:space="preserve">Comparison of </w:t>
      </w:r>
      <w:r w:rsidR="00526F12" w:rsidRPr="00CB0CF1">
        <w:rPr>
          <w:rStyle w:val="Emphasis"/>
          <w:rFonts w:ascii="Arial" w:hAnsi="Arial" w:cs="Arial"/>
          <w:bdr w:val="none" w:sz="0" w:space="0" w:color="auto" w:frame="1"/>
          <w:lang w:val="en-US"/>
        </w:rPr>
        <w:t>k</w:t>
      </w:r>
      <w:r w:rsidR="00526F12" w:rsidRPr="00CB0CF1">
        <w:rPr>
          <w:rStyle w:val="apple-style-span"/>
          <w:rFonts w:ascii="Arial" w:hAnsi="Arial" w:cs="Arial"/>
          <w:sz w:val="17"/>
          <w:szCs w:val="17"/>
          <w:bdr w:val="none" w:sz="0" w:space="0" w:color="auto" w:frame="1"/>
          <w:vertAlign w:val="subscript"/>
          <w:lang w:val="en-US"/>
        </w:rPr>
        <w:t>cat</w:t>
      </w:r>
      <w:r w:rsidR="00526F12" w:rsidRPr="00CB0CF1">
        <w:rPr>
          <w:rStyle w:val="apple-style-span"/>
          <w:rFonts w:ascii="Arial" w:hAnsi="Arial" w:cs="Arial"/>
          <w:lang w:val="en-US"/>
        </w:rPr>
        <w:t>/</w:t>
      </w:r>
      <w:r w:rsidR="00526F12" w:rsidRPr="00CB0CF1">
        <w:rPr>
          <w:rStyle w:val="Emphasis"/>
          <w:rFonts w:ascii="Arial" w:hAnsi="Arial" w:cs="Arial"/>
          <w:bdr w:val="none" w:sz="0" w:space="0" w:color="auto" w:frame="1"/>
          <w:lang w:val="en-US"/>
        </w:rPr>
        <w:t>K</w:t>
      </w:r>
      <w:r w:rsidR="00526F12" w:rsidRPr="00CB0CF1">
        <w:rPr>
          <w:rStyle w:val="apple-style-span"/>
          <w:rFonts w:ascii="Arial" w:hAnsi="Arial" w:cs="Arial"/>
          <w:sz w:val="17"/>
          <w:szCs w:val="17"/>
          <w:bdr w:val="none" w:sz="0" w:space="0" w:color="auto" w:frame="1"/>
          <w:vertAlign w:val="subscript"/>
          <w:lang w:val="en-US"/>
        </w:rPr>
        <w:t>M</w:t>
      </w:r>
      <w:r w:rsidR="00526F12" w:rsidRPr="00CB0CF1">
        <w:rPr>
          <w:rStyle w:val="apple-converted-space"/>
          <w:rFonts w:ascii="Arial" w:hAnsi="Arial" w:cs="Arial"/>
          <w:lang w:val="en-US"/>
        </w:rPr>
        <w:t xml:space="preserve"> values of wild-type</w:t>
      </w:r>
      <w:r w:rsidR="00526F12" w:rsidRPr="00CB0CF1">
        <w:rPr>
          <w:rStyle w:val="Absatz-Standardschriftart1"/>
          <w:rFonts w:ascii="Arial" w:hAnsi="Arial" w:cs="Arial"/>
          <w:lang w:val="en-US" w:eastAsia="de-DE"/>
        </w:rPr>
        <w:t xml:space="preserve"> </w:t>
      </w:r>
      <w:r w:rsidR="00526F12" w:rsidRPr="00CB0CF1">
        <w:rPr>
          <w:rFonts w:ascii="Arial" w:hAnsi="Arial" w:cs="Arial"/>
          <w:i/>
          <w:noProof/>
          <w:color w:val="000000"/>
          <w:szCs w:val="21"/>
        </w:rPr>
        <w:t>β</w:t>
      </w:r>
      <w:r w:rsidR="00526F12" w:rsidRPr="00CB0CF1">
        <w:rPr>
          <w:rStyle w:val="Absatz-Standardschriftart1"/>
          <w:rFonts w:ascii="Arial" w:hAnsi="Arial" w:cs="Arial"/>
          <w:szCs w:val="21"/>
          <w:lang w:val="en-US" w:eastAsia="de-DE"/>
        </w:rPr>
        <w:t>HAD</w:t>
      </w:r>
      <w:r w:rsidR="00526F12" w:rsidRPr="00CB0CF1">
        <w:rPr>
          <w:rStyle w:val="Absatz-Standardschriftart1"/>
          <w:rFonts w:ascii="Arial" w:hAnsi="Arial" w:cs="Arial"/>
          <w:i/>
          <w:szCs w:val="21"/>
          <w:lang w:val="en-US" w:eastAsia="de-DE"/>
        </w:rPr>
        <w:t>At</w:t>
      </w:r>
      <w:r w:rsidR="00526F12" w:rsidRPr="00CB0CF1">
        <w:rPr>
          <w:rStyle w:val="apple-converted-space"/>
          <w:rFonts w:ascii="Arial" w:hAnsi="Arial" w:cs="Arial"/>
          <w:lang w:val="en-US"/>
        </w:rPr>
        <w:t xml:space="preserve"> with both </w:t>
      </w:r>
      <w:r w:rsidR="00B62C96" w:rsidRPr="00CB0CF1">
        <w:rPr>
          <w:rStyle w:val="apple-converted-space"/>
          <w:rFonts w:ascii="Arial" w:hAnsi="Arial" w:cs="Arial"/>
          <w:lang w:val="en-US"/>
        </w:rPr>
        <w:t xml:space="preserve">IRED </w:t>
      </w:r>
      <w:r w:rsidR="00526F12" w:rsidRPr="00CB0CF1">
        <w:rPr>
          <w:rStyle w:val="apple-converted-space"/>
          <w:rFonts w:ascii="Arial" w:hAnsi="Arial" w:cs="Arial"/>
          <w:lang w:val="en-US"/>
        </w:rPr>
        <w:t>variants showed that</w:t>
      </w:r>
      <w:r w:rsidR="00526F12" w:rsidRPr="00CB0CF1">
        <w:rPr>
          <w:rStyle w:val="Absatz-Standardschriftart1"/>
          <w:rFonts w:ascii="Arial" w:hAnsi="Arial" w:cs="Arial"/>
          <w:lang w:val="en-US" w:eastAsia="de-DE"/>
        </w:rPr>
        <w:t xml:space="preserve"> </w:t>
      </w:r>
      <w:r w:rsidR="003025C7" w:rsidRPr="00CB0CF1">
        <w:rPr>
          <w:rStyle w:val="Absatz-Standardschriftart1"/>
          <w:rFonts w:ascii="Arial" w:hAnsi="Arial" w:cs="Arial"/>
          <w:lang w:val="en-US" w:eastAsia="de-DE"/>
        </w:rPr>
        <w:t xml:space="preserve">up to 1300-fold reduced specificity constants </w:t>
      </w:r>
      <w:r w:rsidR="00207808" w:rsidRPr="00CB0CF1">
        <w:rPr>
          <w:rStyle w:val="Absatz-Standardschriftart1"/>
          <w:rFonts w:ascii="Arial" w:hAnsi="Arial" w:cs="Arial"/>
          <w:lang w:val="en-US" w:eastAsia="de-DE"/>
        </w:rPr>
        <w:t xml:space="preserve">in keto acid reduction </w:t>
      </w:r>
      <w:r w:rsidR="003025C7" w:rsidRPr="00CB0CF1">
        <w:rPr>
          <w:rStyle w:val="Absatz-Standardschriftart1"/>
          <w:rFonts w:ascii="Arial" w:hAnsi="Arial" w:cs="Arial"/>
          <w:lang w:val="en-US" w:eastAsia="de-DE"/>
        </w:rPr>
        <w:t xml:space="preserve">were obtained with the variants (see supporting information section 7). </w:t>
      </w:r>
      <w:r w:rsidR="00526F12" w:rsidRPr="00CB0CF1">
        <w:rPr>
          <w:rStyle w:val="Absatz-Standardschriftart1"/>
          <w:rFonts w:ascii="Arial" w:hAnsi="Arial" w:cs="Arial"/>
          <w:lang w:val="en-US" w:eastAsia="de-DE"/>
        </w:rPr>
        <w:t xml:space="preserve">The </w:t>
      </w:r>
      <w:r w:rsidR="00526F12" w:rsidRPr="00CB0CF1">
        <w:rPr>
          <w:rStyle w:val="Emphasis"/>
          <w:rFonts w:ascii="Arial" w:hAnsi="Arial" w:cs="Arial"/>
          <w:bdr w:val="none" w:sz="0" w:space="0" w:color="auto" w:frame="1"/>
          <w:lang w:val="en-US"/>
        </w:rPr>
        <w:t>K</w:t>
      </w:r>
      <w:r w:rsidR="00526F12" w:rsidRPr="00CB0CF1">
        <w:rPr>
          <w:rStyle w:val="apple-style-span"/>
          <w:rFonts w:ascii="Arial" w:hAnsi="Arial" w:cs="Arial"/>
          <w:sz w:val="17"/>
          <w:szCs w:val="17"/>
          <w:bdr w:val="none" w:sz="0" w:space="0" w:color="auto" w:frame="1"/>
          <w:vertAlign w:val="subscript"/>
          <w:lang w:val="en-US"/>
        </w:rPr>
        <w:t>M</w:t>
      </w:r>
      <w:r w:rsidR="00526F12" w:rsidRPr="00CB0CF1">
        <w:rPr>
          <w:rStyle w:val="apple-converted-space"/>
          <w:rFonts w:ascii="Arial" w:hAnsi="Arial" w:cs="Arial"/>
          <w:lang w:val="en-US"/>
        </w:rPr>
        <w:t> </w:t>
      </w:r>
      <w:r w:rsidR="00526F12" w:rsidRPr="00CB0CF1">
        <w:rPr>
          <w:rStyle w:val="apple-style-span"/>
          <w:rFonts w:ascii="Arial" w:hAnsi="Arial" w:cs="Arial"/>
          <w:lang w:val="en-US"/>
        </w:rPr>
        <w:t xml:space="preserve">for variants </w:t>
      </w:r>
      <w:r w:rsidR="00526F12" w:rsidRPr="00CB0CF1">
        <w:rPr>
          <w:rStyle w:val="Absatz-Standardschriftart1"/>
          <w:rFonts w:ascii="Arial" w:hAnsi="Arial" w:cs="Arial"/>
          <w:i/>
          <w:lang w:val="en-US" w:eastAsia="de-DE"/>
        </w:rPr>
        <w:t>R</w:t>
      </w:r>
      <w:r w:rsidR="00526F12" w:rsidRPr="00CB0CF1">
        <w:rPr>
          <w:rStyle w:val="Absatz-Standardschriftart1"/>
          <w:rFonts w:ascii="Arial" w:hAnsi="Arial" w:cs="Arial"/>
          <w:lang w:val="en-US" w:eastAsia="de-DE"/>
        </w:rPr>
        <w:noBreakHyphen/>
        <w:t>IRED-</w:t>
      </w:r>
      <w:r w:rsidR="00526F12" w:rsidRPr="00CB0CF1">
        <w:rPr>
          <w:rStyle w:val="Absatz-Standardschriftart1"/>
          <w:rFonts w:ascii="Arial" w:hAnsi="Arial" w:cs="Arial"/>
          <w:i/>
          <w:lang w:val="en-US" w:eastAsia="de-DE"/>
        </w:rPr>
        <w:t>Sr</w:t>
      </w:r>
      <w:r w:rsidR="00526F12" w:rsidRPr="00CB0CF1">
        <w:rPr>
          <w:rStyle w:val="Absatz-Standardschriftart1"/>
          <w:rFonts w:ascii="Arial" w:hAnsi="Arial" w:cs="Arial"/>
          <w:lang w:val="en-US" w:eastAsia="de-DE"/>
        </w:rPr>
        <w:t xml:space="preserve">_D187K and </w:t>
      </w:r>
      <w:r w:rsidR="00526F12" w:rsidRPr="00CB0CF1">
        <w:rPr>
          <w:rStyle w:val="Absatz-Standardschriftart1"/>
          <w:rFonts w:ascii="Arial" w:hAnsi="Arial" w:cs="Arial"/>
          <w:i/>
          <w:lang w:val="en-US" w:eastAsia="de-DE"/>
        </w:rPr>
        <w:t>R</w:t>
      </w:r>
      <w:r w:rsidR="00526F12" w:rsidRPr="00CB0CF1">
        <w:rPr>
          <w:rStyle w:val="Absatz-Standardschriftart1"/>
          <w:rFonts w:ascii="Arial" w:hAnsi="Arial" w:cs="Arial"/>
          <w:lang w:val="en-US" w:eastAsia="de-DE"/>
        </w:rPr>
        <w:noBreakHyphen/>
        <w:t>IRED-</w:t>
      </w:r>
      <w:r w:rsidR="00526F12" w:rsidRPr="00CB0CF1">
        <w:rPr>
          <w:rStyle w:val="Absatz-Standardschriftart1"/>
          <w:rFonts w:ascii="Arial" w:hAnsi="Arial" w:cs="Arial"/>
          <w:i/>
          <w:lang w:val="en-US" w:eastAsia="de-DE"/>
        </w:rPr>
        <w:t>Sr</w:t>
      </w:r>
      <w:r w:rsidR="00526F12" w:rsidRPr="00CB0CF1">
        <w:rPr>
          <w:rStyle w:val="Absatz-Standardschriftart1"/>
          <w:rFonts w:ascii="Arial" w:hAnsi="Arial" w:cs="Arial"/>
          <w:lang w:val="en-US" w:eastAsia="de-DE"/>
        </w:rPr>
        <w:t xml:space="preserve">_D187K_L191N towards glyoxylic acid were low: 0.75 and 0.80 mM in comparison with 2.59 for wild-type </w:t>
      </w:r>
      <w:r w:rsidR="00526F12" w:rsidRPr="00CB0CF1">
        <w:rPr>
          <w:rFonts w:ascii="Arial" w:hAnsi="Arial" w:cs="Arial"/>
          <w:i/>
          <w:noProof/>
          <w:color w:val="000000"/>
          <w:szCs w:val="21"/>
        </w:rPr>
        <w:t>β</w:t>
      </w:r>
      <w:r w:rsidR="00526F12" w:rsidRPr="00CB0CF1">
        <w:rPr>
          <w:rStyle w:val="Absatz-Standardschriftart1"/>
          <w:rFonts w:ascii="Arial" w:hAnsi="Arial" w:cs="Arial"/>
          <w:szCs w:val="21"/>
          <w:lang w:val="en-US" w:eastAsia="de-DE"/>
        </w:rPr>
        <w:t>HAD</w:t>
      </w:r>
      <w:r w:rsidR="00526F12" w:rsidRPr="00CB0CF1">
        <w:rPr>
          <w:rStyle w:val="Absatz-Standardschriftart1"/>
          <w:rFonts w:ascii="Arial" w:hAnsi="Arial" w:cs="Arial"/>
          <w:i/>
          <w:szCs w:val="21"/>
          <w:lang w:val="en-US" w:eastAsia="de-DE"/>
        </w:rPr>
        <w:t>At.</w:t>
      </w:r>
      <w:r w:rsidR="00526F12" w:rsidRPr="00CB0CF1">
        <w:rPr>
          <w:rStyle w:val="Absatz-Standardschriftart1"/>
          <w:rFonts w:ascii="Arial" w:hAnsi="Arial" w:cs="Arial"/>
          <w:lang w:val="en-US" w:eastAsia="de-DE"/>
        </w:rPr>
        <w:t xml:space="preserve"> </w:t>
      </w:r>
      <w:r w:rsidR="00526F12" w:rsidRPr="00CB0CF1">
        <w:rPr>
          <w:rStyle w:val="apple-style-span"/>
          <w:rFonts w:ascii="Arial" w:hAnsi="Arial" w:cs="Arial"/>
          <w:lang w:val="en-US"/>
        </w:rPr>
        <w:t>The specificity constant (</w:t>
      </w:r>
      <w:r w:rsidR="00526F12" w:rsidRPr="00CB0CF1">
        <w:rPr>
          <w:rStyle w:val="Emphasis"/>
          <w:rFonts w:ascii="Arial" w:hAnsi="Arial" w:cs="Arial"/>
          <w:bdr w:val="none" w:sz="0" w:space="0" w:color="auto" w:frame="1"/>
          <w:lang w:val="en-US"/>
        </w:rPr>
        <w:t>k</w:t>
      </w:r>
      <w:r w:rsidR="00526F12" w:rsidRPr="00CB0CF1">
        <w:rPr>
          <w:rStyle w:val="apple-style-span"/>
          <w:rFonts w:ascii="Arial" w:hAnsi="Arial" w:cs="Arial"/>
          <w:sz w:val="17"/>
          <w:szCs w:val="17"/>
          <w:bdr w:val="none" w:sz="0" w:space="0" w:color="auto" w:frame="1"/>
          <w:vertAlign w:val="subscript"/>
          <w:lang w:val="en-US"/>
        </w:rPr>
        <w:t>cat</w:t>
      </w:r>
      <w:r w:rsidR="00526F12" w:rsidRPr="00CB0CF1">
        <w:rPr>
          <w:rStyle w:val="apple-style-span"/>
          <w:rFonts w:ascii="Arial" w:hAnsi="Arial" w:cs="Arial"/>
          <w:lang w:val="en-US"/>
        </w:rPr>
        <w:t>/</w:t>
      </w:r>
      <w:r w:rsidR="00526F12" w:rsidRPr="00CB0CF1">
        <w:rPr>
          <w:rStyle w:val="Emphasis"/>
          <w:rFonts w:ascii="Arial" w:hAnsi="Arial" w:cs="Arial"/>
          <w:bdr w:val="none" w:sz="0" w:space="0" w:color="auto" w:frame="1"/>
          <w:lang w:val="en-US"/>
        </w:rPr>
        <w:t>K</w:t>
      </w:r>
      <w:r w:rsidR="00526F12" w:rsidRPr="00CB0CF1">
        <w:rPr>
          <w:rStyle w:val="apple-style-span"/>
          <w:rFonts w:ascii="Arial" w:hAnsi="Arial" w:cs="Arial"/>
          <w:sz w:val="17"/>
          <w:szCs w:val="17"/>
          <w:bdr w:val="none" w:sz="0" w:space="0" w:color="auto" w:frame="1"/>
          <w:vertAlign w:val="subscript"/>
          <w:lang w:val="en-US"/>
        </w:rPr>
        <w:t>M</w:t>
      </w:r>
      <w:r w:rsidR="00526F12" w:rsidRPr="00CB0CF1">
        <w:rPr>
          <w:rStyle w:val="apple-style-span"/>
          <w:rFonts w:ascii="Arial" w:hAnsi="Arial" w:cs="Arial"/>
          <w:lang w:val="en-US"/>
        </w:rPr>
        <w:t xml:space="preserve">) for </w:t>
      </w:r>
      <w:r w:rsidR="00526F12" w:rsidRPr="00CB0CF1">
        <w:rPr>
          <w:rStyle w:val="Absatz-Standardschriftart1"/>
          <w:rFonts w:ascii="Arial" w:hAnsi="Arial" w:cs="Arial"/>
          <w:i/>
          <w:lang w:val="en-US" w:eastAsia="de-DE"/>
        </w:rPr>
        <w:t>R</w:t>
      </w:r>
      <w:r w:rsidR="00526F12" w:rsidRPr="00CB0CF1">
        <w:rPr>
          <w:rStyle w:val="Absatz-Standardschriftart1"/>
          <w:rFonts w:ascii="Arial" w:hAnsi="Arial" w:cs="Arial"/>
          <w:lang w:val="en-US" w:eastAsia="de-DE"/>
        </w:rPr>
        <w:noBreakHyphen/>
        <w:t>IRED-</w:t>
      </w:r>
      <w:r w:rsidR="00526F12" w:rsidRPr="00CB0CF1">
        <w:rPr>
          <w:rStyle w:val="Absatz-Standardschriftart1"/>
          <w:rFonts w:ascii="Arial" w:hAnsi="Arial" w:cs="Arial"/>
          <w:i/>
          <w:lang w:val="en-US" w:eastAsia="de-DE"/>
        </w:rPr>
        <w:t>Sr</w:t>
      </w:r>
      <w:r w:rsidR="00526F12" w:rsidRPr="00CB0CF1">
        <w:rPr>
          <w:rStyle w:val="Absatz-Standardschriftart1"/>
          <w:rFonts w:ascii="Arial" w:hAnsi="Arial" w:cs="Arial"/>
          <w:lang w:val="en-US" w:eastAsia="de-DE"/>
        </w:rPr>
        <w:t xml:space="preserve">_D187K_L191N </w:t>
      </w:r>
      <w:r w:rsidR="00526F12" w:rsidRPr="00CB0CF1">
        <w:rPr>
          <w:rStyle w:val="apple-style-span"/>
          <w:rFonts w:ascii="Arial" w:hAnsi="Arial" w:cs="Arial"/>
          <w:lang w:val="en-US"/>
        </w:rPr>
        <w:t>was 1.25 min</w:t>
      </w:r>
      <w:r w:rsidR="00526F12" w:rsidRPr="00CB0CF1">
        <w:rPr>
          <w:rStyle w:val="apple-style-span"/>
          <w:rFonts w:ascii="Arial" w:hAnsi="Arial" w:cs="Arial"/>
          <w:sz w:val="17"/>
          <w:szCs w:val="17"/>
          <w:bdr w:val="none" w:sz="0" w:space="0" w:color="auto" w:frame="1"/>
          <w:vertAlign w:val="superscript"/>
          <w:lang w:val="en-US"/>
        </w:rPr>
        <w:t>−1</w:t>
      </w:r>
      <w:r w:rsidR="00526F12" w:rsidRPr="00CB0CF1">
        <w:rPr>
          <w:rStyle w:val="apple-style-span"/>
          <w:rFonts w:ascii="Arial" w:hAnsi="Arial" w:cs="Arial"/>
          <w:lang w:val="en-US"/>
        </w:rPr>
        <w:t> m</w:t>
      </w:r>
      <w:r w:rsidR="00526F12" w:rsidRPr="00CB0CF1">
        <w:rPr>
          <w:rStyle w:val="smallcaps"/>
          <w:rFonts w:ascii="Arial" w:hAnsi="Arial" w:cs="Arial"/>
          <w:smallCaps/>
          <w:bdr w:val="none" w:sz="0" w:space="0" w:color="auto" w:frame="1"/>
          <w:lang w:val="en-US"/>
        </w:rPr>
        <w:t>M</w:t>
      </w:r>
      <w:r w:rsidR="00526F12" w:rsidRPr="00CB0CF1">
        <w:rPr>
          <w:rStyle w:val="apple-style-span"/>
          <w:rFonts w:ascii="Arial" w:hAnsi="Arial" w:cs="Arial"/>
          <w:sz w:val="17"/>
          <w:szCs w:val="17"/>
          <w:bdr w:val="none" w:sz="0" w:space="0" w:color="auto" w:frame="1"/>
          <w:vertAlign w:val="superscript"/>
          <w:lang w:val="en-US"/>
        </w:rPr>
        <w:t>−1</w:t>
      </w:r>
      <w:r w:rsidR="00526F12" w:rsidRPr="00CB0CF1">
        <w:rPr>
          <w:rStyle w:val="apple-style-span"/>
          <w:rFonts w:ascii="Arial" w:hAnsi="Arial" w:cs="Arial"/>
          <w:lang w:val="en-US"/>
        </w:rPr>
        <w:t xml:space="preserve">, which is higher than for </w:t>
      </w:r>
      <w:r w:rsidR="00526F12" w:rsidRPr="00CB0CF1">
        <w:rPr>
          <w:rStyle w:val="Absatz-Standardschriftart1"/>
          <w:rFonts w:ascii="Arial" w:hAnsi="Arial" w:cs="Arial"/>
          <w:i/>
          <w:lang w:val="en-US" w:eastAsia="de-DE"/>
        </w:rPr>
        <w:t>R</w:t>
      </w:r>
      <w:r w:rsidR="00526F12" w:rsidRPr="00CB0CF1">
        <w:rPr>
          <w:rStyle w:val="Absatz-Standardschriftart1"/>
          <w:rFonts w:ascii="Arial" w:hAnsi="Arial" w:cs="Arial"/>
          <w:lang w:val="en-US" w:eastAsia="de-DE"/>
        </w:rPr>
        <w:noBreakHyphen/>
        <w:t>IRED-</w:t>
      </w:r>
      <w:r w:rsidR="00526F12" w:rsidRPr="00CB0CF1">
        <w:rPr>
          <w:rStyle w:val="Absatz-Standardschriftart1"/>
          <w:rFonts w:ascii="Arial" w:hAnsi="Arial" w:cs="Arial"/>
          <w:i/>
          <w:lang w:val="en-US" w:eastAsia="de-DE"/>
        </w:rPr>
        <w:t>Sr</w:t>
      </w:r>
      <w:r w:rsidR="00526F12" w:rsidRPr="00CB0CF1">
        <w:rPr>
          <w:rStyle w:val="Absatz-Standardschriftart1"/>
          <w:rFonts w:ascii="Arial" w:hAnsi="Arial" w:cs="Arial"/>
          <w:lang w:val="en-US" w:eastAsia="de-DE"/>
        </w:rPr>
        <w:t xml:space="preserve">_D187K </w:t>
      </w:r>
      <w:r w:rsidR="00526F12" w:rsidRPr="00CB0CF1">
        <w:rPr>
          <w:rStyle w:val="apple-style-span"/>
          <w:rFonts w:ascii="Arial" w:hAnsi="Arial" w:cs="Arial"/>
          <w:lang w:val="en-US"/>
        </w:rPr>
        <w:t>(0.67 min</w:t>
      </w:r>
      <w:r w:rsidR="00526F12" w:rsidRPr="00CB0CF1">
        <w:rPr>
          <w:rStyle w:val="apple-style-span"/>
          <w:rFonts w:ascii="Arial" w:hAnsi="Arial" w:cs="Arial"/>
          <w:sz w:val="17"/>
          <w:szCs w:val="17"/>
          <w:bdr w:val="none" w:sz="0" w:space="0" w:color="auto" w:frame="1"/>
          <w:vertAlign w:val="superscript"/>
          <w:lang w:val="en-US"/>
        </w:rPr>
        <w:t>−1</w:t>
      </w:r>
      <w:r w:rsidR="00526F12" w:rsidRPr="00CB0CF1">
        <w:rPr>
          <w:rStyle w:val="apple-style-span"/>
          <w:rFonts w:ascii="Arial" w:hAnsi="Arial" w:cs="Arial"/>
          <w:lang w:val="en-US"/>
        </w:rPr>
        <w:t> m</w:t>
      </w:r>
      <w:r w:rsidR="00526F12" w:rsidRPr="00CB0CF1">
        <w:rPr>
          <w:rStyle w:val="smallcaps"/>
          <w:rFonts w:ascii="Arial" w:hAnsi="Arial" w:cs="Arial"/>
          <w:smallCaps/>
          <w:bdr w:val="none" w:sz="0" w:space="0" w:color="auto" w:frame="1"/>
          <w:lang w:val="en-US"/>
        </w:rPr>
        <w:t>M</w:t>
      </w:r>
      <w:r w:rsidR="00526F12" w:rsidRPr="00CB0CF1">
        <w:rPr>
          <w:rStyle w:val="apple-style-span"/>
          <w:rFonts w:ascii="Arial" w:hAnsi="Arial" w:cs="Arial"/>
          <w:sz w:val="17"/>
          <w:szCs w:val="17"/>
          <w:bdr w:val="none" w:sz="0" w:space="0" w:color="auto" w:frame="1"/>
          <w:vertAlign w:val="superscript"/>
          <w:lang w:val="en-US"/>
        </w:rPr>
        <w:t>−1</w:t>
      </w:r>
      <w:r w:rsidR="00526F12" w:rsidRPr="00CB0CF1">
        <w:rPr>
          <w:rStyle w:val="apple-style-span"/>
          <w:rFonts w:ascii="Arial" w:hAnsi="Arial" w:cs="Arial"/>
          <w:lang w:val="en-US"/>
        </w:rPr>
        <w:t xml:space="preserve">) and is an approximate 2-fold increase over the single variant. </w:t>
      </w:r>
    </w:p>
    <w:p w14:paraId="0B41BCB6" w14:textId="77777777" w:rsidR="009031E3" w:rsidRPr="00CB0CF1" w:rsidRDefault="00910D19" w:rsidP="00CB0CF1">
      <w:pPr>
        <w:pStyle w:val="Standard1"/>
        <w:autoSpaceDE w:val="0"/>
        <w:spacing w:before="240"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DISCUSSION</w:t>
      </w:r>
    </w:p>
    <w:p w14:paraId="73F14045" w14:textId="33515C19" w:rsidR="009424D0" w:rsidRPr="00CB0CF1" w:rsidRDefault="00191927" w:rsidP="00CB0CF1">
      <w:pPr>
        <w:pStyle w:val="Standard1"/>
        <w:autoSpaceDE w:val="0"/>
        <w:spacing w:after="0" w:line="360" w:lineRule="auto"/>
        <w:jc w:val="both"/>
        <w:rPr>
          <w:rStyle w:val="Absatz-Standardschriftart1"/>
          <w:rFonts w:ascii="Arial" w:hAnsi="Arial" w:cs="Arial"/>
          <w:lang w:val="en-US" w:eastAsia="de-DE"/>
        </w:rPr>
      </w:pPr>
      <w:r w:rsidRPr="00CB0CF1">
        <w:rPr>
          <w:rStyle w:val="Absatz-Standardschriftart1"/>
          <w:rFonts w:ascii="Arial" w:hAnsi="Arial"/>
          <w:lang w:val="en-US" w:eastAsia="de-DE"/>
        </w:rPr>
        <w:t>Chiral amines have an important role in a variety of industrial sectors, illustrated by the fact that about 40% of all pharmaceuticals comprise at least one chiral amine building</w:t>
      </w:r>
      <w:r w:rsidR="00462526" w:rsidRPr="00CB0CF1">
        <w:rPr>
          <w:rStyle w:val="Absatz-Standardschriftart1"/>
          <w:rFonts w:ascii="Arial" w:hAnsi="Arial"/>
          <w:lang w:val="en-US" w:eastAsia="de-DE"/>
        </w:rPr>
        <w:t xml:space="preserve"> block.</w:t>
      </w:r>
      <w:r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"author" : [ { "dropping-particle" : "", "family" : "Jarvis", "given" : "L. M.", "non-dropping-particle" : "", "parse-names" : false, "suffix" : "" } ], "container-title" : "Chem. Eng. News", "id" : "ITEM-1", "issued" : { "date-parts" : [ [ "2016" ] ] }, "page" : "12-17", "title" : "The Year in New Drugs", "type" : "article-journal", "volume" : "94" }, "uris" : [ "http://www.mendeley.com/documents/?uuid=67297ab8-0f94-41cf-aba1-ad7703ff8309" ] } ], "mendeley" : { "formattedCitation" : "[47]", "plainTextFormattedCitation" : "[47]", "previouslyFormattedCitation" : "[47]" }, "properties" : { "noteIndex" : 0 }, "schema" : "https://github.com/citation-style-language/schema/raw/master/csl-citation.json" }</w:instrText>
      </w:r>
      <w:r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[47]</w:t>
      </w:r>
      <w:r w:rsidRPr="00CB0CF1">
        <w:rPr>
          <w:rStyle w:val="Absatz-Standardschriftart1"/>
          <w:rFonts w:ascii="Arial" w:hAnsi="Arial"/>
          <w:lang w:val="en-US" w:eastAsia="de-DE"/>
        </w:rPr>
        <w:fldChar w:fldCharType="end"/>
      </w:r>
      <w:r w:rsidRPr="00CB0CF1">
        <w:rPr>
          <w:rStyle w:val="Absatz-Standardschriftart1"/>
          <w:rFonts w:ascii="Arial" w:hAnsi="Arial"/>
          <w:lang w:val="en-US" w:eastAsia="de-DE"/>
        </w:rPr>
        <w:t xml:space="preserve"> </w:t>
      </w:r>
      <w:r w:rsidR="00E65CBF" w:rsidRPr="00CB0CF1">
        <w:rPr>
          <w:rStyle w:val="Absatz-Standardschriftart1"/>
          <w:rFonts w:ascii="Arial" w:hAnsi="Arial"/>
          <w:lang w:val="en-US" w:eastAsia="de-DE"/>
        </w:rPr>
        <w:t xml:space="preserve">Motivated </w:t>
      </w:r>
      <w:r w:rsidR="00867E8D" w:rsidRPr="00CB0CF1">
        <w:rPr>
          <w:rStyle w:val="Absatz-Standardschriftart1"/>
          <w:rFonts w:ascii="Arial" w:hAnsi="Arial"/>
          <w:lang w:val="en-US" w:eastAsia="de-DE"/>
        </w:rPr>
        <w:t xml:space="preserve">by the </w:t>
      </w:r>
      <w:r w:rsidR="00151D1A" w:rsidRPr="00CB0CF1">
        <w:rPr>
          <w:rStyle w:val="Absatz-Standardschriftart1"/>
          <w:rFonts w:ascii="Arial" w:hAnsi="Arial"/>
          <w:lang w:val="en-US" w:eastAsia="de-DE"/>
        </w:rPr>
        <w:t xml:space="preserve">identification </w:t>
      </w:r>
      <w:r w:rsidR="00867E8D" w:rsidRPr="00CB0CF1">
        <w:rPr>
          <w:rStyle w:val="Absatz-Standardschriftart1"/>
          <w:rFonts w:ascii="Arial" w:hAnsi="Arial"/>
          <w:lang w:val="en-US" w:eastAsia="de-DE"/>
        </w:rPr>
        <w:t>of</w:t>
      </w:r>
      <w:r w:rsidR="00E65CBF" w:rsidRPr="00CB0CF1">
        <w:rPr>
          <w:rStyle w:val="Absatz-Standardschriftart1"/>
          <w:rFonts w:ascii="Arial" w:hAnsi="Arial"/>
          <w:lang w:val="en-US" w:eastAsia="de-DE"/>
        </w:rPr>
        <w:t xml:space="preserve"> new enzyme catalysts for effective amine synthesis </w:t>
      </w:r>
      <w:r w:rsidR="00867E8D" w:rsidRPr="00CB0CF1">
        <w:rPr>
          <w:rStyle w:val="Absatz-Standardschriftart1"/>
          <w:rFonts w:ascii="Arial" w:hAnsi="Arial"/>
          <w:lang w:val="en-US" w:eastAsia="de-DE"/>
        </w:rPr>
        <w:t>and a deepe</w:t>
      </w:r>
      <w:r w:rsidR="0068313B" w:rsidRPr="00CB0CF1">
        <w:rPr>
          <w:rStyle w:val="Absatz-Standardschriftart1"/>
          <w:rFonts w:ascii="Arial" w:hAnsi="Arial"/>
          <w:lang w:val="en-US" w:eastAsia="de-DE"/>
        </w:rPr>
        <w:t>r</w:t>
      </w:r>
      <w:r w:rsidRPr="00CB0CF1">
        <w:rPr>
          <w:rStyle w:val="Absatz-Standardschriftart1"/>
          <w:rFonts w:ascii="Arial" w:hAnsi="Arial" w:cs="Arial"/>
          <w:lang w:val="en-US" w:eastAsia="de-DE"/>
        </w:rPr>
        <w:t xml:space="preserve"> understanding of the</w:t>
      </w:r>
      <w:r w:rsidR="002F6377" w:rsidRPr="00CB0CF1">
        <w:rPr>
          <w:rStyle w:val="Absatz-Standardschriftart1"/>
          <w:rFonts w:ascii="Arial" w:hAnsi="Arial" w:cs="Arial"/>
          <w:lang w:val="en-US" w:eastAsia="de-DE"/>
        </w:rPr>
        <w:t xml:space="preserve"> </w:t>
      </w:r>
      <w:r w:rsidR="0083445F" w:rsidRPr="00CB0CF1">
        <w:rPr>
          <w:rStyle w:val="Absatz-Standardschriftart1"/>
          <w:rFonts w:ascii="Arial" w:hAnsi="Arial" w:cs="Arial"/>
          <w:lang w:val="en-US" w:eastAsia="de-DE"/>
        </w:rPr>
        <w:t>imine reductase (</w:t>
      </w:r>
      <w:r w:rsidRPr="00CB0CF1">
        <w:rPr>
          <w:rStyle w:val="Absatz-Standardschriftart1"/>
          <w:rFonts w:ascii="Arial" w:hAnsi="Arial" w:cs="Arial"/>
          <w:lang w:val="en-US" w:eastAsia="de-DE"/>
        </w:rPr>
        <w:t>IRED</w:t>
      </w:r>
      <w:r w:rsidR="0083445F" w:rsidRPr="00CB0CF1">
        <w:rPr>
          <w:rStyle w:val="Absatz-Standardschriftart1"/>
          <w:rFonts w:ascii="Arial" w:hAnsi="Arial" w:cs="Arial"/>
          <w:lang w:val="en-US" w:eastAsia="de-DE"/>
        </w:rPr>
        <w:t>)</w:t>
      </w:r>
      <w:r w:rsidR="00867E8D" w:rsidRPr="00CB0CF1">
        <w:rPr>
          <w:rStyle w:val="Absatz-Standardschriftart1"/>
          <w:rFonts w:ascii="Arial" w:hAnsi="Arial" w:cs="Arial"/>
          <w:lang w:val="en-US" w:eastAsia="de-DE"/>
        </w:rPr>
        <w:t xml:space="preserve"> catalysis as well as evolution</w:t>
      </w:r>
      <w:r w:rsidR="007E61AC" w:rsidRPr="00CB0CF1">
        <w:rPr>
          <w:rStyle w:val="Absatz-Standardschriftart1"/>
          <w:rFonts w:ascii="Arial" w:hAnsi="Arial" w:cs="Arial"/>
          <w:lang w:val="en-US" w:eastAsia="de-DE"/>
        </w:rPr>
        <w:t xml:space="preserve"> of this enzyme family</w:t>
      </w:r>
      <w:r w:rsidR="00F76389" w:rsidRPr="00CB0CF1">
        <w:rPr>
          <w:rStyle w:val="Absatz-Standardschriftart1"/>
          <w:rFonts w:ascii="Arial" w:hAnsi="Arial" w:cs="Arial"/>
          <w:lang w:val="en-US" w:eastAsia="de-DE"/>
        </w:rPr>
        <w:t>,</w:t>
      </w:r>
      <w:r w:rsidRPr="00CB0CF1">
        <w:rPr>
          <w:rStyle w:val="Absatz-Standardschriftart1"/>
          <w:rFonts w:ascii="Arial" w:hAnsi="Arial" w:cs="Arial"/>
          <w:lang w:val="en-US" w:eastAsia="de-DE"/>
        </w:rPr>
        <w:t xml:space="preserve"> </w:t>
      </w:r>
      <w:r w:rsidR="00E65CBF" w:rsidRPr="00CB0CF1">
        <w:rPr>
          <w:rStyle w:val="Absatz-Standardschriftart1"/>
          <w:rFonts w:ascii="Arial" w:hAnsi="Arial" w:cs="Arial"/>
          <w:lang w:val="en-US" w:eastAsia="de-DE"/>
        </w:rPr>
        <w:t xml:space="preserve">we examined the </w:t>
      </w:r>
      <w:r w:rsidR="001D3E41" w:rsidRPr="00CB0CF1">
        <w:rPr>
          <w:rStyle w:val="Absatz-Standardschriftart1"/>
          <w:rFonts w:ascii="Arial" w:hAnsi="Arial" w:cs="Arial"/>
          <w:lang w:val="en-US" w:eastAsia="de-DE"/>
        </w:rPr>
        <w:t xml:space="preserve">potential of the closely related </w:t>
      </w:r>
      <w:r w:rsidR="00960026" w:rsidRPr="00CB0CF1">
        <w:rPr>
          <w:rFonts w:ascii="Arial" w:hAnsi="Arial" w:cs="Arial"/>
          <w:i/>
          <w:noProof/>
          <w:color w:val="000000"/>
        </w:rPr>
        <w:t>β</w:t>
      </w:r>
      <w:r w:rsidR="007E61AC" w:rsidRPr="00CB0CF1">
        <w:rPr>
          <w:rFonts w:ascii="Arial" w:hAnsi="Arial" w:cs="Arial"/>
          <w:i/>
          <w:noProof/>
          <w:color w:val="000000"/>
          <w:lang w:val="en-US"/>
        </w:rPr>
        <w:t>-</w:t>
      </w:r>
      <w:r w:rsidR="007E61AC" w:rsidRPr="00CB0CF1">
        <w:rPr>
          <w:rFonts w:ascii="Arial" w:hAnsi="Arial" w:cs="Arial"/>
          <w:noProof/>
          <w:color w:val="000000"/>
          <w:lang w:val="en-US"/>
        </w:rPr>
        <w:t>hydroxyacid dehydrogenases</w:t>
      </w:r>
      <w:r w:rsidR="007E61AC" w:rsidRPr="00CB0CF1">
        <w:rPr>
          <w:rFonts w:ascii="Arial" w:hAnsi="Arial" w:cs="Arial"/>
          <w:i/>
          <w:noProof/>
          <w:color w:val="000000"/>
          <w:lang w:val="en-US"/>
        </w:rPr>
        <w:t xml:space="preserve"> </w:t>
      </w:r>
      <w:r w:rsidR="007E61AC" w:rsidRPr="00CB0CF1">
        <w:rPr>
          <w:rFonts w:ascii="Arial" w:hAnsi="Arial" w:cs="Arial"/>
          <w:noProof/>
          <w:color w:val="000000"/>
          <w:lang w:val="en-US"/>
        </w:rPr>
        <w:t>(</w:t>
      </w:r>
      <w:r w:rsidR="007E61AC" w:rsidRPr="00CB0CF1">
        <w:rPr>
          <w:rFonts w:ascii="Arial" w:hAnsi="Arial" w:cs="Arial"/>
          <w:i/>
          <w:noProof/>
          <w:color w:val="000000"/>
        </w:rPr>
        <w:t>β</w:t>
      </w:r>
      <w:r w:rsidR="001D3E41" w:rsidRPr="00CB0CF1">
        <w:rPr>
          <w:rStyle w:val="Absatz-Standardschriftart1"/>
          <w:rFonts w:ascii="Arial" w:hAnsi="Arial" w:cs="Arial"/>
          <w:lang w:val="en-US" w:eastAsia="de-DE"/>
        </w:rPr>
        <w:t>HAD</w:t>
      </w:r>
      <w:r w:rsidR="003B463B" w:rsidRPr="00CB0CF1">
        <w:rPr>
          <w:rStyle w:val="Absatz-Standardschriftart1"/>
          <w:rFonts w:ascii="Arial" w:hAnsi="Arial" w:cs="Arial"/>
          <w:lang w:val="en-US" w:eastAsia="de-DE"/>
        </w:rPr>
        <w:t>s</w:t>
      </w:r>
      <w:r w:rsidR="007E61AC" w:rsidRPr="00CB0CF1">
        <w:rPr>
          <w:rStyle w:val="Absatz-Standardschriftart1"/>
          <w:rFonts w:ascii="Arial" w:hAnsi="Arial" w:cs="Arial"/>
          <w:lang w:val="en-US" w:eastAsia="de-DE"/>
        </w:rPr>
        <w:t>)</w:t>
      </w:r>
      <w:r w:rsidR="003B463B" w:rsidRPr="00CB0CF1">
        <w:rPr>
          <w:rStyle w:val="Absatz-Standardschriftart1"/>
          <w:rFonts w:ascii="Arial" w:hAnsi="Arial" w:cs="Arial"/>
          <w:lang w:val="en-US" w:eastAsia="de-DE"/>
        </w:rPr>
        <w:t xml:space="preserve"> </w:t>
      </w:r>
      <w:r w:rsidR="00E65CBF" w:rsidRPr="00CB0CF1">
        <w:rPr>
          <w:rStyle w:val="Absatz-Standardschriftart1"/>
          <w:rFonts w:ascii="Arial" w:hAnsi="Arial" w:cs="Arial"/>
          <w:lang w:val="en-US" w:eastAsia="de-DE"/>
        </w:rPr>
        <w:t>to reduce imines</w:t>
      </w:r>
      <w:r w:rsidR="003B463B" w:rsidRPr="00CB0CF1">
        <w:rPr>
          <w:rStyle w:val="Absatz-Standardschriftart1"/>
          <w:rFonts w:ascii="Arial" w:hAnsi="Arial" w:cs="Arial"/>
          <w:lang w:val="en-US" w:eastAsia="de-DE"/>
        </w:rPr>
        <w:t xml:space="preserve">. </w:t>
      </w:r>
      <w:r w:rsidR="00552494" w:rsidRPr="00CB0CF1">
        <w:rPr>
          <w:rStyle w:val="Absatz-Standardschriftart1"/>
          <w:rFonts w:ascii="Arial" w:hAnsi="Arial" w:cs="Arial"/>
          <w:lang w:val="en-US" w:eastAsia="de-DE"/>
        </w:rPr>
        <w:t xml:space="preserve">The possibility to design functional promiscuity of enzymes is one of the most attractive </w:t>
      </w:r>
      <w:r w:rsidR="00E246D5" w:rsidRPr="00CB0CF1">
        <w:rPr>
          <w:rStyle w:val="Absatz-Standardschriftart1"/>
          <w:rFonts w:ascii="Arial" w:hAnsi="Arial" w:cs="Arial"/>
          <w:lang w:val="en-US" w:eastAsia="de-DE"/>
        </w:rPr>
        <w:t>challenges in biocatalysis.</w:t>
      </w:r>
      <w:r w:rsidR="00207808" w:rsidRPr="00CB0CF1">
        <w:rPr>
          <w:rStyle w:val="Absatz-Standardschriftart1"/>
          <w:rFonts w:ascii="Arial" w:hAnsi="Arial" w:cs="Arial"/>
          <w:lang w:val="en-US" w:eastAsia="de-DE"/>
        </w:rPr>
        <w:t xml:space="preserve"> </w:t>
      </w:r>
      <w:r w:rsidR="003110FC" w:rsidRPr="00CB0CF1">
        <w:rPr>
          <w:rStyle w:val="Absatz-Standardschriftart1"/>
          <w:rFonts w:ascii="Arial" w:hAnsi="Arial" w:cs="Arial"/>
          <w:lang w:val="en-US" w:eastAsia="de-DE"/>
        </w:rPr>
        <w:t>Recent work suggests that many enzymes possess promiscuous activities facilitating multipl</w:t>
      </w:r>
      <w:r w:rsidR="00F35D50" w:rsidRPr="00CB0CF1">
        <w:rPr>
          <w:rStyle w:val="Absatz-Standardschriftart1"/>
          <w:rFonts w:ascii="Arial" w:hAnsi="Arial" w:cs="Arial"/>
          <w:lang w:val="en-US" w:eastAsia="de-DE"/>
        </w:rPr>
        <w:t>e, chemically distinct reactions</w:t>
      </w:r>
      <w:r w:rsidR="003110FC" w:rsidRPr="00CB0CF1">
        <w:rPr>
          <w:rStyle w:val="Absatz-Standardschriftart1"/>
          <w:rFonts w:ascii="Arial" w:hAnsi="Arial" w:cs="Arial"/>
          <w:lang w:val="en-US" w:eastAsia="de-DE"/>
        </w:rPr>
        <w:t xml:space="preserve"> within the same active site</w:t>
      </w:r>
      <w:r w:rsidR="00E45270" w:rsidRPr="00CB0CF1">
        <w:rPr>
          <w:rStyle w:val="Absatz-Standardschriftart1"/>
          <w:rFonts w:ascii="Arial" w:hAnsi="Arial" w:cs="Arial"/>
          <w:lang w:val="en-US" w:eastAsia="de-DE"/>
        </w:rPr>
        <w:t>.</w:t>
      </w:r>
      <w:r w:rsidR="00E45270" w:rsidRPr="00CB0CF1">
        <w:rPr>
          <w:rStyle w:val="Absatz-Standardschriftart1"/>
          <w:rFonts w:ascii="Arial" w:hAnsi="Arial" w:cs="Arial"/>
          <w:lang w:val="en-US" w:eastAsia="de-DE"/>
        </w:rPr>
        <w:fldChar w:fldCharType="begin" w:fldLock="1"/>
      </w:r>
      <w:r w:rsidR="007F4777" w:rsidRPr="00CB0CF1">
        <w:rPr>
          <w:rStyle w:val="Absatz-Standardschriftart1"/>
          <w:rFonts w:ascii="Arial" w:hAnsi="Arial" w:cs="Arial"/>
          <w:lang w:val="en-US" w:eastAsia="de-DE"/>
        </w:rPr>
        <w:instrText>ADDIN CSL_CITATION { "citationItems" : [ { "id" : "ITEM-1", "itemData" : { "DOI" : "10.1016/j.sbi.2017.11.001", "ISSN" : "1879033X", "PMID" : "29169066", "abstract" : "Most, if not all, enzymes are capable of catalyzing physiologically irrelevant secondary reactions \u2014 termed \u2018promiscuous\u2019 reactions \u2014 in addition to the reactions that they have evolved to catalyze. Promiscuous activities can provide the starting point for evolution of new enzymes, both in nature and in the hands of protein engineers. Recent work suggests that the universe of promiscuous activities available in nature is enormous. New high-throughput approaches have significantly advanced our ability to identify promiscuous activities, setting the stage for synthetic biology efforts to construct novel pathways using catalysts derived from promiscuous enzymes via directed evolution.", "author" : [ { "dropping-particle" : "", "family" : "Copley", "given" : "Shelley D.", "non-dropping-particle" : "", "parse-names" : false, "suffix" : "" } ], "container-title" : "Current Opinion in Structural Biology", "id" : "ITEM-1", "issued" : { "date-parts" : [ [ "2017" ] ] }, "page" : "167-175", "publisher" : "Elsevier Ltd", "title" : "Shining a light on enzyme promiscuity", "type" : "article-journal", "volume" : "47" }, "uris" : [ "http://www.mendeley.com/documents/?uuid=62be3eb8-70a6-44ea-bf57-613dd4208e88" ] }, { "id" : "ITEM-2", "itemData" : { "DOI" : "10.1016/j.sbi.2017.11.007", "ISSN" : "1879033X", "PMID" : "29207314", "abstract" : "Enzymes have been evolving to catalyze new chemical reactions for billions of years, and will continue to do so for billions more. Here, we review examples in which evolutionary biochemists have used big data and high-throughput experimental tools to shed new light on the enormous functional diversity of extant enzymes, and the evolutionary processes that gave rise to it. We discuss the role that gene loss has played in enzyme evolution, as well as the more familiar processes of gene duplication and divergence. We also review insightful studies that relate not only catalytic activity, but also a host of other biophysical and cellular parameters, to organismal fitness. Finally, we provide an updated perspective on protein engineering, based on our new-found appreciation that most enzymes are sloppy and mediocre.", "author" : [ { "dropping-particle" : "", "family" : "Newton", "given" : "Matilda S.", "non-dropping-particle" : "", "parse-names" : false, "suffix" : "" }, { "dropping-particle" : "", "family" : "Arcus", "given" : "Vickery L.", "non-dropping-particle" : "", "parse-names" : false, "suffix" : "" }, { "dropping-particle" : "", "family" : "Gerth", "given" : "Monica L.", "non-dropping-particle" : "", "parse-names" : false, "suffix" : "" }, { "dropping-particle" : "", "family" : "Patrick", "given" : "Wayne M.", "non-dropping-particle" : "", "parse-names" : false, "suffix" : "" } ], "container-title" : "Current Opinion in Structural Biology", "id" : "ITEM-2", "issued" : { "date-parts" : [ [ "2018" ] ] }, "page" : "110-116", "publisher" : "The Authors", "title" : "Enzyme evolution: innovation is easy, optimization is complicated", "type" : "article-journal", "volume" : "48" }, "uris" : [ "http://www.mendeley.com/documents/?uuid=57536dbb-dd87-4a7b-b090-b954661e4e14" ] } ], "mendeley" : { "formattedCitation" : "[48,49]", "plainTextFormattedCitation" : "[48,49]", "previouslyFormattedCitation" : "[48,49]" }, "properties" : { "noteIndex" : 0 }, "schema" : "https://github.com/citation-style-language/schema/raw/master/csl-citation.json" }</w:instrText>
      </w:r>
      <w:r w:rsidR="00E45270" w:rsidRPr="00CB0CF1">
        <w:rPr>
          <w:rStyle w:val="Absatz-Standardschriftart1"/>
          <w:rFonts w:ascii="Arial" w:hAnsi="Arial" w:cs="Arial"/>
          <w:lang w:val="en-US" w:eastAsia="de-DE"/>
        </w:rPr>
        <w:fldChar w:fldCharType="separate"/>
      </w:r>
      <w:r w:rsidR="0083445F" w:rsidRPr="00CB0CF1">
        <w:rPr>
          <w:rStyle w:val="Absatz-Standardschriftart1"/>
          <w:rFonts w:ascii="Arial" w:hAnsi="Arial" w:cs="Arial"/>
          <w:noProof/>
          <w:lang w:val="en-US" w:eastAsia="de-DE"/>
        </w:rPr>
        <w:t>[48,49]</w:t>
      </w:r>
      <w:r w:rsidR="00E45270" w:rsidRPr="00CB0CF1">
        <w:rPr>
          <w:rStyle w:val="Absatz-Standardschriftart1"/>
          <w:rFonts w:ascii="Arial" w:hAnsi="Arial" w:cs="Arial"/>
          <w:lang w:val="en-US" w:eastAsia="de-DE"/>
        </w:rPr>
        <w:fldChar w:fldCharType="end"/>
      </w:r>
      <w:r w:rsidR="00E45270" w:rsidRPr="00CB0CF1">
        <w:rPr>
          <w:rStyle w:val="Absatz-Standardschriftart1"/>
          <w:rFonts w:ascii="Arial" w:hAnsi="Arial" w:cs="Arial"/>
          <w:lang w:val="en-US" w:eastAsia="de-DE"/>
        </w:rPr>
        <w:t xml:space="preserve"> </w:t>
      </w:r>
      <w:r w:rsidR="000120B5" w:rsidRPr="00CB0CF1">
        <w:rPr>
          <w:rStyle w:val="Absatz-Standardschriftart1"/>
          <w:rFonts w:ascii="Arial" w:hAnsi="Arial"/>
          <w:lang w:val="en-US" w:eastAsia="de-DE"/>
        </w:rPr>
        <w:t>Several examples for the evolut</w:t>
      </w:r>
      <w:r w:rsidR="00F35D50" w:rsidRPr="00CB0CF1">
        <w:rPr>
          <w:rStyle w:val="Absatz-Standardschriftart1"/>
          <w:rFonts w:ascii="Arial" w:hAnsi="Arial"/>
          <w:lang w:val="en-US" w:eastAsia="de-DE"/>
        </w:rPr>
        <w:t>ion of new catalytic activities</w:t>
      </w:r>
      <w:r w:rsidR="000120B5" w:rsidRPr="00CB0CF1">
        <w:rPr>
          <w:rStyle w:val="Absatz-Standardschriftart1"/>
          <w:rFonts w:ascii="Arial" w:hAnsi="Arial"/>
          <w:lang w:val="en-US" w:eastAsia="de-DE"/>
        </w:rPr>
        <w:t xml:space="preserve"> out of promiscuous activities by the incorporation of new catalytic groups within the active site are described.</w:t>
      </w:r>
      <w:r w:rsidR="000120B5" w:rsidRPr="00CB0CF1">
        <w:rPr>
          <w:rStyle w:val="Absatz-Standardschriftart1"/>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"10.1021/bi034769a", "ISBN" : "0006-2960 (Print)\\r0006-2960 (Linking)", "ISSN" : "00062960", "PMID" : "12859183", "abstract" : "The members of the mechanistically diverse, (beta/alpha)(8)-barrel fold-containing enolase superfamily evolved from a common progenitor but catalyze different reactions using a conserved partial reaction. The molecular pathway for natural divergent evolution of function in the superfamily is unknown. We have identified single-site mutants of the (beta/alpha)(8)-barrel domains in both the l-Ala-d/l-Glu epimerase from Escherichia coli (AEE) and the muconate lactonizing enzyme II from Pseudomonas sp. P51 (MLE II) that catalyze the o-succinylbenzoate synthase (OSBS) reaction as well as the wild-type reaction. These enzymes are members of the MLE subgroup of the superfamily, share conserved lysines on opposite sides of their active sites, but catalyze acid- and base-mediated reactions with different mechanisms. A comparison of the structures of AEE and the OSBS from E. coli was used to design the D297G mutant of AEE; the E323G mutant of MLE II was isolated from directed evolution experiments. Although neither wild-type enzyme catalyzes the OSBS reaction, both mutants complement an E. coli OSBS auxotroph and have measurable levels of OSBS activity. The analogous mutations in the D297G mutant of AEE and the E323G mutant of MLE II are each located at the end of the eighth beta-strand of the (beta/alpha)(8)-barrel and alter the ability of AEE and MLE II to bind the substrate of the OSBS reaction. The substitutions relax the substrate specificity, thereby allowing catalysis of the mechanistically diverse OSBS reaction with the assistance of the active site lysines. The generation of functionally promiscuous and mechanistically diverse enzymes via single-amino acid substitutions likely mimics the natural divergent evolution of enzymatic activities and also highlights the utility of the (beta/alpha)(8)-barrel as a scaffold for new function.", "author" : [ { "dropping-particle" : "", "family" : "Schmidt", "given" : "Dawn M Z", "non-dropping-particle" : "", "parse-names" : false, "suffix" : "" }, { "dropping-particle" : "", "family" : "Mundorff", "given" : "Emily C.", "non-dropping-particle" : "", "parse-names" : false, "suffix" : "" }, { "dropping-particle" : "", "family" : "Dojka", "given" : "Michael", "non-dropping-particle" : "", "parse-names" : false, "suffix" : "" }, { "dropping-particle" : "", "family" : "Bermudez", "given" : "Ericka", "non-dropping-particle" : "", "parse-names" : false, "suffix" : "" }, { "dropping-particle" : "", "family" : "Ness", "given" : "Jon E.", "non-dropping-particle" : "", "parse-names" : false, "suffix" : "" }, { "dropping-particle" : "", "family" : "Govindarajan", "given" : "Sridhar", "non-dropping-particle" : "", "parse-names" : false, "suffix" : "" }, { "dropping-particle" : "", "family" : "Babbitt", "given" : "Patricia C.", "non-dropping-particle" : "", "parse-names" : false, "suffix" : "" }, { "dropping-particle" : "", "family" : "Minshull", "given" : "Jeremy", "non-dropping-particle" : "", "parse-names" : false, "suffix" : "" }, { "dropping-particle" : "", "family" : "Gerlt", "given" : "John A.", "non-dropping-particle" : "", "parse-names" : false, "suffix" : "" } ], "container-title" : "Biochemistry", "id" : "ITEM-1", "issue" : "28", "issued" : { "date-parts" : [ [ "2003" ] ] }, "page" : "8387-8393", "title" : "Evolutionary potential of (\u00df/\u03b1)8-barrels: Functional promiscuity produced by single substitutions in the enolase superfamily", "type" : "article-journal", "volume" : "42" }, "uris" : [ "http://www.mendeley.com/documents/?uuid=8181418b-2a7f-4177-bd3c-f76aed2f0e30" ] }, { "id" : "ITEM-2", "itemData" : { "DOI" : "10.1186/1745-6150-2-17", "abstract" : "BACKGROUND: Many of the mutations accumulated by naturally evolving proteins are neutral in the sense that they do not significantly alter a protein's ability to perform its primary biological function. However, new protein functions evolve when selection begins to favor other, \"promiscuous\" functions that are incidental to a protein's biological role. If mutations that are neutral with respect to a protein's primary biological function cause substantial changes in promiscuous functions, these mutations could enable future functional evolution. RESULTS: Here we investigate this possibility experimentally by examining how cytochrome P450 enzymes that have evolved neutrally with respect to activity on a single substrate have changed in their abilities to catalyze reactions on five other substrates. We find that the enzymes have sometimes changed as much as four-fold in the promiscuous activities. The changes in promiscuous activities tend to increase with the number of mutations, and can be largely rationalized in terms of the chemical structures of the substrates. The activities on chemically similar substrates tend to change in a coordinated fashion, potentially providing a route for systematically predicting the change in one function based on the measurement of several others. CONCLUSIONS: Our work suggests that initially neutral genetic drift can lead to substantial changes in protein functions that are not currently under selection, in effect poising the proteins to more readily undergo functional evolution should selection \"ask new questions\" in the future.", "author" : [ { "dropping-particle" : "", "family" : "Bloom", "given" : "Jesse D", "non-dropping-particle" : "", "parse-names" : false, "suffix" : "" }, { "dropping-particle" : "", "family" : "Romero", "given" : "Philip A", "non-dropping-particle" : "", "parse-names" : false, "suffix" : "" }, { "dropping-particle" : "", "family" : "Lu", "given" : "Zhongyi", "non-dropping-particle" : "", "parse-names" : false, "suffix" : "" }, { "dropping-particle" : "", "family" : "Arnold", "given" : "Frances H", "non-dropping-particle" : "", "parse-names" : false, "suffix" : "" } ], "container-title" : "Biology Direct", "id" : "ITEM-2", "issued" : { "date-parts" : [ [ "2007" ] ] }, "page" : "7-10", "title" : "Neutral genetic drift can aid functional protein evolution", "type" : "article-journal", "volume" : "2" }, "uris" : [ "http://www.mendeley.com/documents/?uuid=bc6533f6-fb6e-49f6-8ec7-f6ead065daac" ] }, { "id" : "ITEM-3", "itemData" : { "DOI" : "10.1038/nchembio.1719", "ISBN" : "1552-4450", "ISSN" : "1552-4450", "PMID" : "25503928", "abstract" : "122 nature CHeMICaL BIOLOGY | vol 11 | february 2015 | www.nature.com/naturechemicalbiology article NATURE CHEmICAL BIoLogy dOI: 10.1038/nCHeMBIO.1719 AacSHC (1.5 mol%) in combination with long reaction times (60 h; Table 1). To study the reactions in terms of substrate and product selectivity, we decided to screen for mutants with higher activity. Active site reshaping as the SHC library design strategy To address productive binding, we generated a targeted AacSHC library by focusing on active site mutations. Our intention was to generate a small but diverse set of chiral hydrophobic environ-ments equipped with a strong Br\u00f8nsted acid. Therefore, we identi-fied all of the first shell amino acids at a distance of 15 \u00c5 from the catalytic D376. From these 24 amino acids, we excluded 8, mainly because they interact with D376 and the protonation machinery. Substitutions at these positions would potentially disturb the transfer of the anti-oriented proton (Fig. 1c). Next, we introduced single point mutations at each of the remaining 16 positions. Substitution with relatively large (phenylalanine or tryptophan) as well as relatively small (alanine) hydrophobic amino acids generated maximal diversity while preserving the highly hydrophobic nature of the active site. The overall library consisted of 34 single variants, including three mutants (F365C, F365G and Y420C) that were already available from previous (unpub-lished) stud ies. SDS-PAGE analysis revealed comparable expression of all variants (Supplementary Results, Supplementary Fig. 2). Further, activity tests with the natural sub-strate squalene (Supplementary Fig. 3) confirmed the robustness of SHCs toward active site mutations. Although mutagenesis imple-mented large changes in the enzyme's active site, nearly all of the variants remained active toward the natural substrate. However, the variants produced a variety of different mono-to pentacyclic prod-ucts (Supplementary Fig. 4). This reflects new productive binding modes for squalene, which is a measure of the quality of our library and thus a perfect starting point for screening new functions.", "author" : [ { "dropping-particle" : "", "family" : "Hammer", "given" : "Stephan C", "non-dropping-particle" : "", "parse-names" : false, "suffix" : "" }, { "dropping-particle" : "", "family" : "Marjanovic", "given" : "Antonija", "non-dropping-particle" : "", "parse-names" : false, "suffix" : "" }, { "dropping-particle" : "", "family" : "Dominicus", "given" : "J\u00f6rg M", "non-dropping-particle" : "", "parse-names" : false, "suffix" : "" }, { "dropping-particle" : "", "family" : "Nestl", "given" : "Bettina M", "non-dropping-particle" : "", "parse-names" : false, "suffix" : "" }, { "dropping-particle" : "", "family" : "Hauer", "given" : "Bernhard", "non-dropping-particle" : "", "parse-names" : false, "suffix" : "" } ], "container-title" : "Nature Chemical Biology", "id" : "ITEM-3", "issue" : "2", "issued" : { "date-parts" : [ [ "2014" ] ] }, "page" : "121-126", "title" : "Squalene hopene cyclases are protonases for stereoselective Br\u00f8nsted acid catalysis", "type" : "article-journal", "volume" : "11" }, "uris" : [ "http://www.mendeley.com/documents/?uuid=85086b2a-0611-46dd-bc49-2b80f950119a" ] } ], "mendeley" : { "formattedCitation" : "[50\u201352]", "plainTextFormattedCitation" : "[50\u201352]", "previouslyFormattedCitation" : "[50\u201352]" }, "properties" : { "noteIndex" : 0 }, "schema" : "https://github.com/citation-style-language/schema/raw/master/csl-citation.json" }</w:instrText>
      </w:r>
      <w:r w:rsidR="000120B5" w:rsidRPr="00CB0CF1">
        <w:rPr>
          <w:rStyle w:val="Absatz-Standardschriftart1"/>
          <w:lang w:val="en-US" w:eastAsia="de-DE"/>
        </w:rPr>
        <w:fldChar w:fldCharType="separate"/>
      </w:r>
      <w:r w:rsidR="0083445F" w:rsidRPr="00CB0CF1">
        <w:rPr>
          <w:rStyle w:val="Absatz-Standardschriftart1"/>
          <w:rFonts w:ascii="Arial" w:hAnsi="Arial"/>
          <w:noProof/>
          <w:lang w:val="en-US" w:eastAsia="de-DE"/>
        </w:rPr>
        <w:t>[50–52]</w:t>
      </w:r>
      <w:r w:rsidR="000120B5" w:rsidRPr="00CB0CF1">
        <w:rPr>
          <w:rStyle w:val="Absatz-Standardschriftart1"/>
          <w:lang w:val="en-US" w:eastAsia="de-DE"/>
        </w:rPr>
        <w:fldChar w:fldCharType="end"/>
      </w:r>
      <w:r w:rsidR="000120B5" w:rsidRPr="00CB0CF1">
        <w:rPr>
          <w:rStyle w:val="Absatz-Standardschriftart1"/>
          <w:rFonts w:ascii="Arial" w:hAnsi="Arial"/>
          <w:lang w:val="en-US" w:eastAsia="de-DE"/>
        </w:rPr>
        <w:t xml:space="preserve"> Today’s highly specialized enzymes presumably evolved by natural duplication combined with mutation and selection from a common ancestor protein.</w:t>
      </w:r>
      <w:r w:rsidR="000120B5" w:rsidRPr="00CB0CF1">
        <w:rPr>
          <w:rStyle w:val="Absatz-Standardschriftart1"/>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"10.1146/annurev.mi.30.100176.002205", "ISBN" : "0066-4227 (Print)\\r0066-4227 (Linking)", "ISSN" : "0066-4227", "PMID" : "791073", "abstract" : "Ancient cells must have possessed small gene content. Primitive enzymes may have possessed broad specificity and undeveloped regulation mechanisms. The considerable substrate ambiguity of these enzymes resulted in the formation of minor amounts of erroneous products. Fortuitous formation of metabolites offered ancient cells maximum biochemical flexibility with minimal gene content. Gene duplication provided the opportunity for increased gene content and increased specialization of the diverging enzymes, the substrate specialization being further reinforced by the development of regualtory mechanisms. Recuritment of enzymes for new pathways did not necessarily require the sequential and backwardly evolving progression of evolutionary steps required by the hypothesis of retrograde evolution of biochemical pathways. Substrate ambiguity remains a conspicuous feature of many contemporary proteins, and evolutionary exploitation of substrate ambiguity in a variety of organisms is still apparent.", "author" : [ { "dropping-particle" : "", "family" : "Jensen", "given" : "Roy A.", "non-dropping-particle" : "", "parse-names" : false, "suffix" : "" } ], "container-title" : "Annual Review of Microbiology", "id" : "ITEM-1", "issue" : "1", "issued" : { "date-parts" : [ [ "1976" ] ] }, "page" : "409-425", "title" : "Enzyme recruitment in evolution of new function", "type" : "article-journal", "volume" : "30" }, "uris" : [ "http://www.mendeley.com/documents/?uuid=3cff8bb8-f154-4d4a-b000-2201af5bed4f" ] } ], "mendeley" : { "formattedCitation" : "[53]", "plainTextFormattedCitation" : "[53]", "previouslyFormattedCitation" : "[53]" }, "properties" : { "noteIndex" : 0 }, "schema" : "https://github.com/citation-style-language/schema/raw/master/csl-citation.json" }</w:instrText>
      </w:r>
      <w:r w:rsidR="000120B5" w:rsidRPr="00CB0CF1">
        <w:rPr>
          <w:rStyle w:val="Absatz-Standardschriftart1"/>
          <w:lang w:val="en-US" w:eastAsia="de-DE"/>
        </w:rPr>
        <w:fldChar w:fldCharType="separate"/>
      </w:r>
      <w:r w:rsidR="0083445F" w:rsidRPr="00CB0CF1">
        <w:rPr>
          <w:rStyle w:val="Absatz-Standardschriftart1"/>
          <w:rFonts w:ascii="Arial" w:hAnsi="Arial"/>
          <w:noProof/>
          <w:lang w:val="en-US" w:eastAsia="de-DE"/>
        </w:rPr>
        <w:t>[53]</w:t>
      </w:r>
      <w:r w:rsidR="000120B5" w:rsidRPr="00CB0CF1">
        <w:rPr>
          <w:rStyle w:val="Absatz-Standardschriftart1"/>
          <w:lang w:val="en-US" w:eastAsia="de-DE"/>
        </w:rPr>
        <w:fldChar w:fldCharType="end"/>
      </w:r>
      <w:r w:rsidR="000120B5" w:rsidRPr="00CB0CF1">
        <w:rPr>
          <w:rStyle w:val="Absatz-Standardschriftart1"/>
          <w:rFonts w:ascii="Arial" w:hAnsi="Arial"/>
          <w:lang w:val="en-US" w:eastAsia="de-DE"/>
        </w:rPr>
        <w:t xml:space="preserve"> This reflects a common evolutionary origin between an enzyme showing a certain promiscuous activity and another one showing the same reaction as its natural one.</w:t>
      </w:r>
      <w:r w:rsidR="000120B5" w:rsidRPr="00CB0CF1">
        <w:rPr>
          <w:rStyle w:val="Absatz-Standardschriftart1"/>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"10.1146/annurev.mi.30.100176.002205", "ISBN" : "0066-4227 (Print)\\r0066-4227 (Linking)", "ISSN" : "0066-4227", "PMID" : "791073", "abstract" : "Ancient cells must have possessed small gene content. Primitive enzymes may have possessed broad specificity and undeveloped regulation mechanisms. The considerable substrate ambiguity of these enzymes resulted in the formation of minor amounts of erroneous products. Fortuitous formation of metabolites offered ancient cells maximum biochemical flexibility with minimal gene content. Gene duplication provided the opportunity for increased gene content and increased specialization of the diverging enzymes, the substrate specialization being further reinforced by the development of regualtory mechanisms. Recuritment of enzymes for new pathways did not necessarily require the sequential and backwardly evolving progression of evolutionary steps required by the hypothesis of retrograde evolution of biochemical pathways. Substrate ambiguity remains a conspicuous feature of many contemporary proteins, and evolutionary exploitation of substrate ambiguity in a variety of organisms is still apparent.", "author" : [ { "dropping-particle" : "", "family" : "Jensen", "given" : "Roy A.", "non-dropping-particle" : "", "parse-names" : false, "suffix" : "" } ], "container-title" : "Annual Review of Microbiology", "id" : "ITEM-1", "issue" : "1", "issued" : { "date-parts" : [ [ "1976" ] ] }, "page" : "409-425", "title" : "Enzyme recruitment in evolution of new function", "type" : "article-journal", "volume" : "30" }, "uris" : [ "http://www.mendeley.com/documents/?uuid=3cff8bb8-f154-4d4a-b000-2201af5bed4f" ] }, { "id" : "ITEM-2", "itemData" : { "DOI" : "10.1016/j.cbpa.2006.08.011", "ISBN" : "1367-5931 (Print)\\r1367-5931 (Linking)", "ISSN" : "13675931", "PMID" : "16939713", "abstract" : "The past few years have seen significant advances in research related to the 'latent skills' of enzymes - namely, their capacity to promiscuously catalyze reactions other than the ones they evolved for. These advances regard (i) the mechanism of catalytic promiscuity - how enzymes, that generally exert exquisite specificity, promiscuously catalyze other, and sometimes barely related, reactions; (ii) the evolvability of promiscuous functions - namely, how latent activities evolve further, and in particular, how promiscuous activities can firstly evolve without severely compromising the original activity. These findings have interesting implications on our understanding of how new enzymes evolve. They support the key role of catalytic promiscuity in the natural history of enzymes, and suggest that today's enzymes diverged from ancestral proteins catalyzing a whole range of activities at low levels, to create families and superfamilies of potent and highly specialized enzymes. ?? 2006 Elsevier Ltd. All rights reserved.", "author" : [ { "dropping-particle" : "", "family" : "Khersonsky", "given" : "Olga", "non-dropping-particle" : "", "parse-names" : false, "suffix" : "" }, { "dropping-particle" : "", "family" : "Roodveldt", "given" : "Cintia", "non-dropping-particle" : "", "parse-names" : false, "suffix" : "" }, { "dropping-particle" : "", "family" : "Tawfik", "given" : "Dan S.", "non-dropping-particle" : "", "parse-names" : false, "suffix" : "" } ], "container-title" : "Current Opinion in Chemical Biology", "id" : "ITEM-2", "issue" : "5", "issued" : { "date-parts" : [ [ "2006" ] ] }, "page" : "498-508", "title" : "Enzyme promiscuity: evolutionary and mechanistic aspects", "type" : "article-journal", "volume" : "10" }, "uris" : [ "http://www.mendeley.com/documents/?uuid=8be1a331-3621-490a-9ac4-d298e520c956" ] } ], "mendeley" : { "formattedCitation" : "[53,54]", "plainTextFormattedCitation" : "[53,54]", "previouslyFormattedCitation" : "[53,54]" }, "properties" : { "noteIndex" : 0 }, "schema" : "https://github.com/citation-style-language/schema/raw/master/csl-citation.json" }</w:instrText>
      </w:r>
      <w:r w:rsidR="000120B5" w:rsidRPr="00CB0CF1">
        <w:rPr>
          <w:rStyle w:val="Absatz-Standardschriftart1"/>
          <w:lang w:val="en-US" w:eastAsia="de-DE"/>
        </w:rPr>
        <w:fldChar w:fldCharType="separate"/>
      </w:r>
      <w:r w:rsidR="0083445F" w:rsidRPr="00CB0CF1">
        <w:rPr>
          <w:rStyle w:val="Absatz-Standardschriftart1"/>
          <w:rFonts w:ascii="Arial" w:hAnsi="Arial"/>
          <w:noProof/>
          <w:lang w:val="en-US" w:eastAsia="de-DE"/>
        </w:rPr>
        <w:t>[53,54]</w:t>
      </w:r>
      <w:r w:rsidR="000120B5" w:rsidRPr="00CB0CF1">
        <w:rPr>
          <w:rStyle w:val="Absatz-Standardschriftart1"/>
          <w:lang w:val="en-US" w:eastAsia="de-DE"/>
        </w:rPr>
        <w:fldChar w:fldCharType="end"/>
      </w:r>
    </w:p>
    <w:p w14:paraId="6F05ED52" w14:textId="4FEF9441" w:rsidR="0075676F" w:rsidRPr="00CB0CF1" w:rsidRDefault="0075676F" w:rsidP="00CB0CF1">
      <w:pPr>
        <w:pStyle w:val="Standard1"/>
        <w:autoSpaceDE w:val="0"/>
        <w:spacing w:after="0" w:line="360" w:lineRule="auto"/>
        <w:jc w:val="both"/>
        <w:rPr>
          <w:rStyle w:val="Absatz-Standardschriftart1"/>
          <w:rFonts w:ascii="Arial" w:hAnsi="Arial"/>
          <w:lang w:val="en-US" w:eastAsia="de-DE"/>
        </w:rPr>
      </w:pPr>
      <w:r w:rsidRPr="00CB0CF1">
        <w:rPr>
          <w:rStyle w:val="Absatz-Standardschriftart1"/>
          <w:rFonts w:ascii="Arial" w:hAnsi="Arial"/>
          <w:lang w:val="en-US" w:eastAsia="de-DE"/>
        </w:rPr>
        <w:t>Enzyme superfamily members</w:t>
      </w:r>
      <w:r w:rsidR="009424D0" w:rsidRPr="00CB0CF1">
        <w:rPr>
          <w:rStyle w:val="Absatz-Standardschriftart1"/>
          <w:rFonts w:ascii="Arial" w:hAnsi="Arial"/>
          <w:lang w:val="en-US" w:eastAsia="de-DE"/>
        </w:rPr>
        <w:t xml:space="preserve"> evolved from a common progenitor </w:t>
      </w:r>
      <w:r w:rsidR="00856561" w:rsidRPr="00CB0CF1">
        <w:rPr>
          <w:rStyle w:val="Absatz-Standardschriftart1"/>
          <w:rFonts w:ascii="Arial" w:hAnsi="Arial"/>
          <w:lang w:val="en-US" w:eastAsia="de-DE"/>
        </w:rPr>
        <w:t>share</w:t>
      </w:r>
      <w:r w:rsidR="009424D0" w:rsidRPr="00CB0CF1">
        <w:rPr>
          <w:rStyle w:val="Absatz-Standardschriftart1"/>
          <w:rFonts w:ascii="Arial" w:hAnsi="Arial"/>
          <w:lang w:val="en-US" w:eastAsia="de-DE"/>
        </w:rPr>
        <w:t xml:space="preserve"> a common catalytic strategy and the same protein fold, </w:t>
      </w:r>
      <w:r w:rsidR="00856561" w:rsidRPr="00CB0CF1">
        <w:rPr>
          <w:rStyle w:val="Absatz-Standardschriftart1"/>
          <w:rFonts w:ascii="Arial" w:hAnsi="Arial"/>
          <w:lang w:val="en-US" w:eastAsia="de-DE"/>
        </w:rPr>
        <w:t>however, they differ</w:t>
      </w:r>
      <w:r w:rsidR="009424D0" w:rsidRPr="00CB0CF1">
        <w:rPr>
          <w:rStyle w:val="Absatz-Standardschriftart1"/>
          <w:rFonts w:ascii="Arial" w:hAnsi="Arial"/>
          <w:lang w:val="en-US" w:eastAsia="de-DE"/>
        </w:rPr>
        <w:t xml:space="preserve"> in substrate and reaction scope due to mechanistically diverse partial reactions.</w:t>
      </w:r>
      <w:r w:rsidR="009424D0"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"10.1146/annurev-biochem-030409-143718", "ISBN" : "1545-4509 (Electronic)\\n0066-4154 (Linking)", "ISSN" : "1545-4509", "PMID" : "20235827", "abstract" : "Many, if not most, enzymes can promiscuously catalyze reactions, or act on substrates, other than those for which they evolved. Here, we discuss the structural, mechanistic, and evolutionary implications of this manifestation of infidelity of molecular recognition. We define promiscuity and related phenomena and also address their generality and physiological implications. We discuss the mechanistic enzymology of promiscuity--how enzymes, which generally exert exquisite specificity, catalyze other, and sometimes barely related, reactions. Finally, we address the hypothesis that promiscuous enzymatic activities serve as evolutionary starting points and highlight the unique evolutionary features of promiscuous enzyme functions.", "author" : [ { "dropping-particle" : "", "family" : "Khersonsky", "given" : "Olga", "non-dropping-particle" : "", "parse-names" : false, "suffix" : "" }, { "dropping-particle" : "", "family" : "Tawfik", "given" : "Dan S", "non-dropping-particle" : "", "parse-names" : false, "suffix" : "" } ], "container-title" : "Annual review of biochemistry", "id" : "ITEM-1", "issued" : { "date-parts" : [ [ "2010" ] ] }, "page" : "471-505", "title" : "Enzyme promiscuity: a mechanistic and evolutionary perspective.", "type" : "article-journal", "volume" : "79" }, "uris" : [ "http://www.mendeley.com/documents/?uuid=d90c4e0f-9f99-4e1f-9151-b1572f879a32" ] }, { "id" : "ITEM-2", "itemData" : { "DOI" : "10.1021/bi034769a", "ISBN" : "0006-2960 (Print)\\r0006-2960 (Linking)", "ISSN" : "00062960", "PMID" : "12859183", "abstract" : "The members of the mechanistically diverse, (beta/alpha)(8)-barrel fold-containing enolase superfamily evolved from a common progenitor but catalyze different reactions using a conserved partial reaction. The molecular pathway for natural divergent evolution of function in the superfamily is unknown. We have identified single-site mutants of the (beta/alpha)(8)-barrel domains in both the l-Ala-d/l-Glu epimerase from Escherichia coli (AEE) and the muconate lactonizing enzyme II from Pseudomonas sp. P51 (MLE II) that catalyze the o-succinylbenzoate synthase (OSBS) reaction as well as the wild-type reaction. These enzymes are members of the MLE subgroup of the superfamily, share conserved lysines on opposite sides of their active sites, but catalyze acid- and base-mediated reactions with different mechanisms. A comparison of the structures of AEE and the OSBS from E. coli was used to design the D297G mutant of AEE; the E323G mutant of MLE II was isolated from directed evolution experiments. Although neither wild-type enzyme catalyzes the OSBS reaction, both mutants complement an E. coli OSBS auxotroph and have measurable levels of OSBS activity. The analogous mutations in the D297G mutant of AEE and the E323G mutant of MLE II are each located at the end of the eighth beta-strand of the (beta/alpha)(8)-barrel and alter the ability of AEE and MLE II to bind the substrate of the OSBS reaction. The substitutions relax the substrate specificity, thereby allowing catalysis of the mechanistically diverse OSBS reaction with the assistance of the active site lysines. The generation of functionally promiscuous and mechanistically diverse enzymes via single-amino acid substitutions likely mimics the natural divergent evolution of enzymatic activities and also highlights the utility of the (beta/alpha)(8)-barrel as a scaffold for new function.", "author" : [ { "dropping-particle" : "", "family" : "Schmidt", "given" : "Dawn M Z", "non-dropping-particle" : "", "parse-names" : false, "suffix" : "" }, { "dropping-particle" : "", "family" : "Mundorff", "given" : "Emily C.", "non-dropping-particle" : "", "parse-names" : false, "suffix" : "" }, { "dropping-particle" : "", "family" : "Dojka", "given" : "Michael", "non-dropping-particle" : "", "parse-names" : false, "suffix" : "" }, { "dropping-particle" : "", "family" : "Bermudez", "given" : "Ericka", "non-dropping-particle" : "", "parse-names" : false, "suffix" : "" }, { "dropping-particle" : "", "family" : "Ness", "given" : "Jon E.", "non-dropping-particle" : "", "parse-names" : false, "suffix" : "" }, { "dropping-particle" : "", "family" : "Govindarajan", "given" : "Sridhar", "non-dropping-particle" : "", "parse-names" : false, "suffix" : "" }, { "dropping-particle" : "", "family" : "Babbitt", "given" : "Patricia C.", "non-dropping-particle" : "", "parse-names" : false, "suffix" : "" }, { "dropping-particle" : "", "family" : "Minshull", "given" : "Jeremy", "non-dropping-particle" : "", "parse-names" : false, "suffix" : "" }, { "dropping-particle" : "", "family" : "Gerlt", "given" : "John A.", "non-dropping-particle" : "", "parse-names" : false, "suffix" : "" } ], "container-title" : "Biochemistry", "id" : "ITEM-2", "issue" : "28", "issued" : { "date-parts" : [ [ "2003" ] ] }, "page" : "8387-8393", "title" : "Evolutionary potential of (\u00df/\u03b1)8-barrels: Functional promiscuity produced by single substitutions in the enolase superfamily", "type" : "article-journal", "volume" : "42" }, "uris" : [ "http://www.mendeley.com/documents/?uuid=8181418b-2a7f-4177-bd3c-f76aed2f0e30" ] } ], "mendeley" : { "formattedCitation" : "[50,55]", "plainTextFormattedCitation" : "[50,55]", "previouslyFormattedCitation" : "[50,55]" }, "properties" : { "noteIndex" : 0 }, "schema" : "https://github.com/citation-style-language/schema/raw/master/csl-citation.json" }</w:instrText>
      </w:r>
      <w:r w:rsidR="009424D0"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[50,55]</w:t>
      </w:r>
      <w:r w:rsidR="009424D0" w:rsidRPr="00CB0CF1">
        <w:rPr>
          <w:rStyle w:val="Absatz-Standardschriftart1"/>
          <w:rFonts w:ascii="Arial" w:hAnsi="Arial"/>
          <w:lang w:val="en-US" w:eastAsia="de-DE"/>
        </w:rPr>
        <w:fldChar w:fldCharType="end"/>
      </w:r>
      <w:r w:rsidR="009424D0" w:rsidRPr="00CB0CF1">
        <w:rPr>
          <w:rStyle w:val="Absatz-Standardschriftart1"/>
          <w:rFonts w:ascii="Arial" w:hAnsi="Arial"/>
          <w:lang w:val="en-US" w:eastAsia="de-DE"/>
        </w:rPr>
        <w:t xml:space="preserve"> </w:t>
      </w:r>
      <w:r w:rsidR="00F35D50" w:rsidRPr="00CB0CF1">
        <w:rPr>
          <w:rStyle w:val="Absatz-Standardschriftart1"/>
          <w:rFonts w:ascii="Arial" w:hAnsi="Arial"/>
          <w:lang w:val="en-US" w:eastAsia="de-DE"/>
        </w:rPr>
        <w:t xml:space="preserve">Babbit, </w:t>
      </w:r>
      <w:r w:rsidR="009424D0" w:rsidRPr="00CB0CF1">
        <w:rPr>
          <w:rStyle w:val="Absatz-Standardschriftart1"/>
          <w:rFonts w:ascii="Arial" w:hAnsi="Arial"/>
          <w:lang w:val="en-US" w:eastAsia="de-DE"/>
        </w:rPr>
        <w:t xml:space="preserve">Gerlt </w:t>
      </w:r>
      <w:r w:rsidR="00856561" w:rsidRPr="00CB0CF1">
        <w:rPr>
          <w:rStyle w:val="Absatz-Standardschriftart1"/>
          <w:rFonts w:ascii="Arial" w:hAnsi="Arial"/>
          <w:lang w:val="en-US" w:eastAsia="de-DE"/>
        </w:rPr>
        <w:t xml:space="preserve">and colleagues </w:t>
      </w:r>
      <w:r w:rsidR="009424D0" w:rsidRPr="00CB0CF1">
        <w:rPr>
          <w:rStyle w:val="Absatz-Standardschriftart1"/>
          <w:rFonts w:ascii="Arial" w:hAnsi="Arial"/>
          <w:lang w:val="en-US" w:eastAsia="de-DE"/>
        </w:rPr>
        <w:t>contributed greatly to the unders</w:t>
      </w:r>
      <w:r w:rsidR="003E7977" w:rsidRPr="00CB0CF1">
        <w:rPr>
          <w:rStyle w:val="Absatz-Standardschriftart1"/>
          <w:rFonts w:ascii="Arial" w:hAnsi="Arial"/>
          <w:lang w:val="en-US" w:eastAsia="de-DE"/>
        </w:rPr>
        <w:t>tanding of enzyme superfamilies</w:t>
      </w:r>
      <w:r w:rsidR="00607491"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"10.1021/bi9616413", "ISBN" : "0006-2960 (Print)\\r0006-2960 (Linking)", "ISSN" : "00062960", "PMID" : "8987982", "abstract" : "We have discovered a superfamily of enzymes related by their ability to catalyze the abstraction of the alpha-proton of a carboxylic acid to form an enolic intermediate. Although each reaction catalyzed by these enzymes is initiated by this common step, their overall reactions (including racemization, beta-elimination of water, beta-elimination of ammonia, and cycloisomerization) as well as the stereochemical consequences (syn vs anti) of the beta-elimination reactions are diverse. Analysis of sequence and structural similarities among these proteins suggests that all of their chemical reactions are mediated by a common active site architecture modified through evolution to allow the enolic intermediates to partition to different products in their respective active sites via different overall mechanisms. All of these enzymes retain the ability to catalyze the thermodynamically difficult step of proton abstraction. These homologous proteins, designated the \"enolase superfamily\", include enolase as well as more metabolically specialized enzymes: mandelate racemase, galactonate dehydratase, glucarate dehydratase, muconate-lactonizing enzymes, N-acylamino acid racemase, beta-methylaspartate ammonia-lyase, and o-succinylbenzoate synthase. Comparative analysis of structure-function relationships within the superfamily suggests that carboxyphosphonoenolpyruvate synthase, another member of the superfamily, does not catalyze the reaction proposed in the literature but catalyzes an enolase-like reaction instead. The established and deduced structure-function relationships in the superfamily allow the prediction that other apparent members of the family for which no catalytic functions have yet been assigned will also perform chemistry involving abstraction of the alpha-protons of carboxylic acids.", "author" : [ { "dropping-particle" : "", "family" : "Babbitt", "given" : "Patricia C.", "non-dropping-particle" : "", "parse-names" : false, "suffix" : "" }, { "dropping-particle" : "", "family" : "Hasson", "given" : "Miriam S.", "non-dropping-particle" : "", "parse-names" : false, "suffix" : "" }, { "dropping-particle" : "", "family" : "Wedekind", "given" : "Joseph E.", "non-dropping-particle" : "", "parse-names" : false, "suffix" : "" }, { "dropping-particle" : "", "family" : "Palmer", "given" : "David R J", "non-dropping-particle" : "", "parse-names" : false, "suffix" : "" }, { "dropping-particle" : "", "family" : "Barrett", "given" : "William C.", "non-dropping-particle" : "", "parse-names" : false, "suffix" : "" }, { "dropping-particle" : "", "family" : "Reed", "given" : "George H.", "non-dropping-particle" : "", "parse-names" : false, "suffix" : "" }, { "dropping-particle" : "", "family" : "Rayment", "given" : "Ivan", "non-dropping-particle" : "", "parse-names" : false, "suffix" : "" }, { "dropping-particle" : "", "family" : "Ringe", "given" : "Dagmar", "non-dropping-particle" : "", "parse-names" : false, "suffix" : "" }, { "dropping-particle" : "", "family" : "Kenyon", "given" : "George L.", "non-dropping-particle" : "", "parse-names" : false, "suffix" : "" }, { "dropping-particle" : "", "family" : "Gerlt", "given" : "John A.", "non-dropping-particle" : "", "parse-names" : false, "suffix" : "" } ], "container-title" : "Biochemistry", "id" : "ITEM-1", "issue" : "51", "issued" : { "date-parts" : [ [ "1996" ] ] }, "page" : "16489-16501", "title" : "The enolase superfamily: A general strategy for enzyme-catalyzed abstraction of the \u03b1-protons of carboxylic acids", "type" : "article-journal", "volume" : "35" }, "uris" : [ "http://www.mendeley.com/documents/?uuid=79e7f1c5-66b1-4e95-b7da-a1806839132a" ] }, { "id" : "ITEM-2", "itemData" : { "DOI" : "10.1074/jbc.272.49.30591", "ISSN" : "00219258", "PMID" : "9388188", "author" : [ { "dropping-particle" : "", "family" : "Babbitt", "given" : "P. C.", "non-dropping-particle" : "", "parse-names" : false, "suffix" : "" }, { "dropping-particle" : "", "family" : "Gerlt", "given" : "John", "non-dropping-particle" : "", "parse-names" : false, "suffix" : "" } ], "container-title" : "Journal of Biological Chemistry", "id" : "ITEM-2", "issue" : "49", "issued" : { "date-parts" : [ [ "1997" ] ] }, "page" : "30591-30594", "title" : "Understanding enzyme superfamilies", "type" : "article-journal", "volume" : "272" }, "uris" : [ "http://www.mendeley.com/documents/?uuid=31b22f9e-a46e-4a98-b6df-ac2ff58ed6ec" ] } ], "mendeley" : { "formattedCitation" : "[56,57]", "plainTextFormattedCitation" : "[56,57]", "previouslyFormattedCitation" : "[56,57]" }, "properties" : { "noteIndex" : 0 }, "schema" : "https://github.com/citation-style-language/schema/raw/master/csl-citation.json" }</w:instrText>
      </w:r>
      <w:r w:rsidR="00607491"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[56,57]</w:t>
      </w:r>
      <w:r w:rsidR="00607491" w:rsidRPr="00CB0CF1">
        <w:rPr>
          <w:rStyle w:val="Absatz-Standardschriftart1"/>
          <w:rFonts w:ascii="Arial" w:hAnsi="Arial"/>
          <w:lang w:val="en-US" w:eastAsia="de-DE"/>
        </w:rPr>
        <w:fldChar w:fldCharType="end"/>
      </w:r>
      <w:r w:rsidR="00607491" w:rsidRPr="00CB0CF1">
        <w:rPr>
          <w:rStyle w:val="Absatz-Standardschriftart1"/>
          <w:rFonts w:ascii="Arial" w:hAnsi="Arial"/>
          <w:lang w:val="en-US" w:eastAsia="de-DE"/>
        </w:rPr>
        <w:t xml:space="preserve">, which have served as model systems for enhancing our understanding of promiscuity. In previous work, we identified that IREDs and </w:t>
      </w:r>
      <w:r w:rsidR="00607491" w:rsidRPr="00CB0CF1">
        <w:rPr>
          <w:rFonts w:ascii="Arial" w:hAnsi="Arial" w:cs="Arial"/>
          <w:i/>
          <w:noProof/>
          <w:color w:val="000000"/>
        </w:rPr>
        <w:t>β</w:t>
      </w:r>
      <w:r w:rsidR="00607491" w:rsidRPr="00CB0CF1">
        <w:rPr>
          <w:rStyle w:val="Absatz-Standardschriftart1"/>
          <w:rFonts w:ascii="Arial" w:hAnsi="Arial"/>
          <w:lang w:val="en-US" w:eastAsia="de-DE"/>
        </w:rPr>
        <w:t>HADs are members of the same superfamily.</w:t>
      </w:r>
      <w:r w:rsidR="00607491" w:rsidRPr="00CB0CF1">
        <w:rPr>
          <w:rStyle w:val="Absatz-Standardschriftart1"/>
          <w:rFonts w:ascii="Arial" w:hAnsi="Arial"/>
          <w:lang w:eastAsia="de-DE"/>
        </w:rPr>
        <w:fldChar w:fldCharType="begin" w:fldLock="1"/>
      </w:r>
      <w:r w:rsidR="007014FD" w:rsidRPr="00CB0CF1">
        <w:rPr>
          <w:rStyle w:val="Absatz-Standardschriftart1"/>
          <w:rFonts w:ascii="Arial" w:hAnsi="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607491" w:rsidRPr="00CB0CF1">
        <w:rPr>
          <w:rStyle w:val="Absatz-Standardschriftart1"/>
          <w:rFonts w:ascii="Arial" w:hAnsi="Arial"/>
          <w:lang w:eastAsia="de-DE"/>
        </w:rPr>
        <w:fldChar w:fldCharType="separate"/>
      </w:r>
      <w:r w:rsidR="00607491" w:rsidRPr="00CB0CF1">
        <w:rPr>
          <w:rStyle w:val="Absatz-Standardschriftart1"/>
          <w:rFonts w:ascii="Arial" w:hAnsi="Arial"/>
          <w:noProof/>
          <w:lang w:val="en-US" w:eastAsia="de-DE"/>
        </w:rPr>
        <w:t>[16]</w:t>
      </w:r>
      <w:r w:rsidR="00607491" w:rsidRPr="00CB0CF1">
        <w:rPr>
          <w:rStyle w:val="Absatz-Standardschriftart1"/>
          <w:rFonts w:ascii="Arial" w:hAnsi="Arial"/>
          <w:lang w:eastAsia="de-DE"/>
        </w:rPr>
        <w:fldChar w:fldCharType="end"/>
      </w:r>
      <w:r w:rsidR="00DD1765" w:rsidRPr="00CB0CF1">
        <w:rPr>
          <w:rStyle w:val="Absatz-Standardschriftart1"/>
          <w:rFonts w:ascii="Arial" w:hAnsi="Arial" w:cs="Arial"/>
          <w:lang w:val="en-US" w:eastAsia="de-DE"/>
        </w:rPr>
        <w:t xml:space="preserve"> </w:t>
      </w:r>
      <w:r w:rsidR="00DD1765" w:rsidRPr="00CB0CF1">
        <w:rPr>
          <w:rFonts w:ascii="Arial" w:hAnsi="Arial" w:cs="Arial"/>
          <w:i/>
          <w:noProof/>
          <w:color w:val="000000"/>
        </w:rPr>
        <w:t>β</w:t>
      </w:r>
      <w:r w:rsidR="00DD1765" w:rsidRPr="00CB0CF1">
        <w:rPr>
          <w:rStyle w:val="Absatz-Standardschriftart1"/>
          <w:rFonts w:ascii="Arial" w:hAnsi="Arial" w:cs="Arial"/>
          <w:lang w:val="en-US" w:eastAsia="de-DE"/>
        </w:rPr>
        <w:t>HAD</w:t>
      </w:r>
      <w:r w:rsidR="00856561" w:rsidRPr="00CB0CF1">
        <w:rPr>
          <w:rStyle w:val="Absatz-Standardschriftart1"/>
          <w:rFonts w:ascii="Arial" w:hAnsi="Arial" w:cs="Arial"/>
          <w:lang w:val="en-US" w:eastAsia="de-DE"/>
        </w:rPr>
        <w:t xml:space="preserve">s are </w:t>
      </w:r>
      <w:r w:rsidR="00DD1765" w:rsidRPr="00CB0CF1">
        <w:rPr>
          <w:rStyle w:val="Absatz-Standardschriftart1"/>
          <w:rFonts w:ascii="Arial" w:hAnsi="Arial" w:cs="Arial"/>
          <w:lang w:val="en-US" w:eastAsia="de-DE"/>
        </w:rPr>
        <w:t xml:space="preserve">a large group of functionally diverse enzymes, whose homologous members catalyze different NAD(P)H-dependent oxidation/reduction reactions, but share a conserved structure and common catalytic machinery. </w:t>
      </w:r>
      <w:r w:rsidR="00DD1765" w:rsidRPr="00CB0CF1">
        <w:rPr>
          <w:rFonts w:ascii="Arial" w:hAnsi="Arial" w:cs="Arial"/>
          <w:noProof/>
          <w:color w:val="000000"/>
          <w:lang w:val="en-US"/>
        </w:rPr>
        <w:t>Members of this group</w:t>
      </w:r>
      <w:r w:rsidR="00DD1765" w:rsidRPr="00CB0CF1">
        <w:rPr>
          <w:rStyle w:val="Absatz-Standardschriftart1"/>
          <w:rFonts w:ascii="Arial" w:hAnsi="Arial"/>
          <w:lang w:val="en-US" w:eastAsia="de-DE"/>
        </w:rPr>
        <w:t xml:space="preserve"> include 3</w:t>
      </w:r>
      <w:r w:rsidR="00DD1765" w:rsidRPr="00CB0CF1">
        <w:rPr>
          <w:rStyle w:val="Absatz-Standardschriftart1"/>
          <w:rFonts w:ascii="Arial" w:hAnsi="Arial"/>
          <w:lang w:val="en-US" w:eastAsia="de-DE"/>
        </w:rPr>
        <w:noBreakHyphen/>
        <w:t>hydroxyisobutyrate dehydrogenases, tartronate semialdehyde reductases, 6</w:t>
      </w:r>
      <w:r w:rsidR="00DD1765" w:rsidRPr="00CB0CF1">
        <w:rPr>
          <w:rStyle w:val="Absatz-Standardschriftart1"/>
          <w:rFonts w:ascii="Arial" w:hAnsi="Arial"/>
          <w:lang w:val="en-US" w:eastAsia="de-DE"/>
        </w:rPr>
        <w:noBreakHyphen/>
        <w:t>phosphogluconate dehydrogenases and others.</w:t>
      </w:r>
      <w:r w:rsidR="00DD1765"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"10.1016/j.bbapap.2013.09.013", "ISSN" : "15709639", "PMID" : "24076009", "abstract" : "NADPH-dependent glyoxylate reductases from Arabidopsis thaliana (AtGLYR) convert both glyoxylate and succinic semialdehyde into their corresponding hydroxyacid equivalents. The primary sequence of cytosolic AtGLYR1 reveals several sequence elements that are consistent with the \u03b2-HAD (\u03b2-hydroxyacid dehydrogenase) protein family, whose members include 3-hydroxyisobutyrate dehydrogenase, tartronate semialdehyde reductase and 6-phosphogluconate dehydrogenase. Here, site-directed mutagenesis was utilized to identify catalytically important amino acid residues for glyoxylate reduction in AtGLYR1. Kinetic studies and binding assays established that Lys170 is essential for catalysis, Phe231, Asp239, Ser121 and Thr95 are more important in substrate binding than in catalysis, and Asn174 is more important in catalysis. The low activity of the mutant enzymes precluded kinetic studies with succinic semialdehyde. The crystal structure of AtGLYR1 in the absence of substrate was solved to 2.1 \u00c5 by molecular replacement using a previously unrecognized member of the \u03b2-HAD family, cytokine-like nuclear factor, thereby enabling the 3-D structure of the protein to be modeled with substrate and co-factor. Structural alignment of AtGLYR1 with \u03b2-HAD family members provided support for the essentiality of Lys170, Phe173, Asp239, Ser121, Asn174 and Thr95 in the active site and preliminary support for an acid/base catalytic mechanism involving Lys170 as the general acid and a conserved active-site water molecule. This information established that AtGLYR1 is a member of the \u03b2-HAD protein family. Sequence and activity comparisons indicated that AtGLYR1 and the plastidial AtGLYR2 possess structural features that are absent in Arabidopsis hydroxypyruvate reductases and probably account for their stronger preference for glyoxylate over hydroxypyruvate. \u00a9 2013 Elsevier B.V.", "author" : [ { "dropping-particle" : "", "family" : "Hoover", "given" : "Gordon J.", "non-dropping-particle" : "", "parse-names" : false, "suffix" : "" }, { "dropping-particle" : "", "family" : "J\u00f8rgensen", "given" : "Ren\u00e9", "non-dropping-particle" : "", "parse-names" : false, "suffix" : "" }, { "dropping-particle" : "", "family" : "Rochon", "given" : "Amanda", "non-dropping-particle" : "", "parse-names" : false, "suffix" : "" }, { "dropping-particle" : "", "family" : "Bajwa", "given" : "Vikramjit S.", "non-dropping-particle" : "", "parse-names" : false, "suffix" : "" }, { "dropping-particle" : "", "family" : "Merrill", "given" : "A. Rod", "non-dropping-particle" : "", "parse-names" : false, "suffix" : "" }, { "dropping-particle" : "", "family" : "Shelp", "given" : "Barry J.", "non-dropping-particle" : "", "parse-names" : false, "suffix" : "" } ], "container-title" : "Biochimica et Biophysica Acta - Proteins and Proteomics", "id" : "ITEM-1", "issue" : "12", "issued" : { "date-parts" : [ [ "2013" ] ] }, "page" : "2663-2671", "publisher" : "Elsevier B.V.", "title" : "Identification of catalytically important amino acid residues for enzymatic reduction of glyoxylate in plants", "type" : "article-journal", "volume" : "1834" }, "uris" : [ "http://www.mendeley.com/documents/?uuid=1d73970d-32d1-4bba-a5e7-acc59ee70300" ] }, { "id" : "ITEM-2", "itemData" : { "author" : [ { "dropping-particle" : "", "family" : "Njau", "given" : "R K", "non-dropping-particle" : "", "parse-names" : false, "suffix" : "" }, { "dropping-particle" : "", "family" : "Herndon", "given" : "C A", "non-dropping-particle" : "", "parse-names" : false, "suffix" : "" }, { "dropping-particle" : "", "family" : "Hawes", "given" : "J W", "non-dropping-particle" : "", "parse-names" : false, "suffix" : "" } ], "container-title" : "Chemico-Biological Interactions", "id" : "ITEM-2", "issued" : { "date-parts" : [ [ "2001" ] ] }, "page" : "785-791", "title" : "New developments in our understanding of the b -hydroxyacid dehydrogenases", "type" : "article-journal", "volume" : "132" }, "uris" : [ "http://www.mendeley.com/documents/?uuid=7b216e80-9eee-4149-bfc6-992e42133c95" ] } ], "mendeley" : { "formattedCitation" : "[22,23]", "plainTextFormattedCitation" : "[22,23]", "previouslyFormattedCitation" : "[22,23]" }, "properties" : { "noteIndex" : 0 }, "schema" : "https://github.com/citation-style-language/schema/raw/master/csl-citation.json" }</w:instrText>
      </w:r>
      <w:r w:rsidR="00DD1765"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[22,23]</w:t>
      </w:r>
      <w:r w:rsidR="00DD1765" w:rsidRPr="00CB0CF1">
        <w:rPr>
          <w:rStyle w:val="Absatz-Standardschriftart1"/>
          <w:rFonts w:ascii="Arial" w:hAnsi="Arial"/>
          <w:lang w:val="en-US" w:eastAsia="de-DE"/>
        </w:rPr>
        <w:fldChar w:fldCharType="end"/>
      </w:r>
      <w:r w:rsidR="000D34D2" w:rsidRPr="00CB0CF1">
        <w:rPr>
          <w:rStyle w:val="Absatz-Standardschriftart1"/>
          <w:rFonts w:ascii="Arial" w:hAnsi="Arial"/>
          <w:lang w:val="en-US" w:eastAsia="de-DE"/>
        </w:rPr>
        <w:t xml:space="preserve"> </w:t>
      </w:r>
      <w:r w:rsidR="009A7C48" w:rsidRPr="00CB0CF1">
        <w:rPr>
          <w:rStyle w:val="Absatz-Standardschriftart1"/>
          <w:rFonts w:ascii="Arial" w:hAnsi="Arial"/>
          <w:lang w:val="en-US" w:eastAsia="de-DE"/>
        </w:rPr>
        <w:t xml:space="preserve">We presumed that IRED activities may be modern activities that gradually evolved from the </w:t>
      </w:r>
      <w:r w:rsidR="009A7C48" w:rsidRPr="00CB0CF1">
        <w:rPr>
          <w:rFonts w:ascii="Arial" w:hAnsi="Arial" w:cs="Arial"/>
          <w:i/>
          <w:noProof/>
          <w:color w:val="000000"/>
        </w:rPr>
        <w:t>β</w:t>
      </w:r>
      <w:r w:rsidR="009A7C48" w:rsidRPr="00CB0CF1">
        <w:rPr>
          <w:rStyle w:val="Absatz-Standardschriftart1"/>
          <w:rFonts w:ascii="Arial" w:hAnsi="Arial"/>
          <w:lang w:val="en-US" w:eastAsia="de-DE"/>
        </w:rPr>
        <w:t>HAD activ</w:t>
      </w:r>
      <w:r w:rsidR="0083445F" w:rsidRPr="00CB0CF1">
        <w:rPr>
          <w:rStyle w:val="Absatz-Standardschriftart1"/>
          <w:rFonts w:ascii="Arial" w:hAnsi="Arial"/>
          <w:lang w:val="en-US" w:eastAsia="de-DE"/>
        </w:rPr>
        <w:t xml:space="preserve">ity through divergent evolution. </w:t>
      </w:r>
      <w:r w:rsidR="00856561" w:rsidRPr="00CB0CF1">
        <w:rPr>
          <w:rStyle w:val="Absatz-Standardschriftart1"/>
          <w:rFonts w:ascii="Arial" w:hAnsi="Arial"/>
          <w:lang w:val="en-US" w:eastAsia="de-DE"/>
        </w:rPr>
        <w:t xml:space="preserve">Comparative bioinformatics analysis of IREDs and </w:t>
      </w:r>
      <w:r w:rsidR="00856561" w:rsidRPr="00CB0CF1">
        <w:rPr>
          <w:rFonts w:ascii="Arial" w:hAnsi="Arial" w:cs="Arial"/>
          <w:i/>
          <w:noProof/>
          <w:color w:val="000000"/>
        </w:rPr>
        <w:t>β</w:t>
      </w:r>
      <w:r w:rsidR="00856561" w:rsidRPr="00CB0CF1">
        <w:rPr>
          <w:rStyle w:val="Absatz-Standardschriftart1"/>
          <w:rFonts w:ascii="Arial" w:hAnsi="Arial" w:cs="Arial"/>
          <w:lang w:val="en-US" w:eastAsia="de-DE"/>
        </w:rPr>
        <w:t>HADs was used to identify differences in organization of corresponding active sites with imine and keto</w:t>
      </w:r>
      <w:r w:rsidR="00523B84" w:rsidRPr="00CB0CF1">
        <w:rPr>
          <w:rStyle w:val="Absatz-Standardschriftart1"/>
          <w:rFonts w:ascii="Arial" w:hAnsi="Arial" w:cs="Arial"/>
          <w:lang w:val="en-US" w:eastAsia="de-DE"/>
        </w:rPr>
        <w:t xml:space="preserve"> acid</w:t>
      </w:r>
      <w:r w:rsidR="00CA63C0" w:rsidRPr="00CB0CF1">
        <w:rPr>
          <w:rStyle w:val="Absatz-Standardschriftart1"/>
          <w:rFonts w:ascii="Arial" w:hAnsi="Arial" w:cs="Arial"/>
          <w:lang w:val="en-US" w:eastAsia="de-DE"/>
        </w:rPr>
        <w:t xml:space="preserve"> reduction</w:t>
      </w:r>
      <w:r w:rsidR="00856561" w:rsidRPr="00CB0CF1">
        <w:rPr>
          <w:rStyle w:val="Absatz-Standardschriftart1"/>
          <w:rFonts w:ascii="Arial" w:hAnsi="Arial" w:cs="Arial"/>
          <w:lang w:val="en-US" w:eastAsia="de-DE"/>
        </w:rPr>
        <w:t xml:space="preserve"> activities. </w:t>
      </w:r>
      <w:r w:rsidR="00856561" w:rsidRPr="00CB0CF1">
        <w:rPr>
          <w:rStyle w:val="Absatz-Standardschriftart1"/>
          <w:rFonts w:ascii="Arial" w:hAnsi="Arial"/>
          <w:lang w:val="en-US" w:eastAsia="de-DE"/>
        </w:rPr>
        <w:t xml:space="preserve">The sequence cluster used for selecting </w:t>
      </w:r>
      <w:r w:rsidR="00856561" w:rsidRPr="00CB0CF1">
        <w:rPr>
          <w:rFonts w:ascii="Arial" w:hAnsi="Arial" w:cs="Arial"/>
          <w:i/>
          <w:noProof/>
          <w:color w:val="000000"/>
        </w:rPr>
        <w:t>β</w:t>
      </w:r>
      <w:r w:rsidR="00856561" w:rsidRPr="00CB0CF1">
        <w:rPr>
          <w:rStyle w:val="Absatz-Standardschriftart1"/>
          <w:rFonts w:ascii="Arial" w:hAnsi="Arial"/>
          <w:lang w:val="en-US" w:eastAsia="de-DE"/>
        </w:rPr>
        <w:t xml:space="preserve">HAD enzymes is connected to the IRED sequence cluster at a sequence identity threshold of 35%. </w:t>
      </w:r>
      <w:r w:rsidRPr="00CB0CF1">
        <w:rPr>
          <w:rStyle w:val="Absatz-Standardschriftart1"/>
          <w:rFonts w:ascii="Arial" w:hAnsi="Arial"/>
          <w:lang w:val="en-US" w:eastAsia="de-DE"/>
        </w:rPr>
        <w:t>Furthermore, in addition to high sequence identities</w:t>
      </w:r>
      <w:r w:rsidR="00856561" w:rsidRPr="00CB0CF1">
        <w:rPr>
          <w:rStyle w:val="Absatz-Standardschriftart1"/>
          <w:rFonts w:ascii="Arial" w:hAnsi="Arial"/>
          <w:lang w:val="en-US" w:eastAsia="de-DE"/>
        </w:rPr>
        <w:t xml:space="preserve"> both enzyme families are homologous demonstrating similar strucutural elements. These structural elements comprise a homodimeric structure, a N-terminal Rossmann-fold and an interdomain helix that connects the N- and C-terminus.</w:t>
      </w:r>
      <w:r w:rsidR="00856561" w:rsidRPr="00CB0CF1">
        <w:rPr>
          <w:rStyle w:val="Absatz-Standardschriftart1"/>
          <w:rFonts w:ascii="Arial" w:hAnsi="Arial"/>
          <w:lang w:eastAsia="de-DE"/>
        </w:rPr>
        <w:fldChar w:fldCharType="begin" w:fldLock="1"/>
      </w:r>
      <w:r w:rsidR="007014FD" w:rsidRPr="00CB0CF1">
        <w:rPr>
          <w:rStyle w:val="Absatz-Standardschriftart1"/>
          <w:rFonts w:ascii="Arial" w:hAnsi="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856561" w:rsidRPr="00CB0CF1">
        <w:rPr>
          <w:rStyle w:val="Absatz-Standardschriftart1"/>
          <w:rFonts w:ascii="Arial" w:hAnsi="Arial"/>
          <w:lang w:eastAsia="de-DE"/>
        </w:rPr>
        <w:fldChar w:fldCharType="separate"/>
      </w:r>
      <w:r w:rsidR="00856561" w:rsidRPr="00CB0CF1">
        <w:rPr>
          <w:rStyle w:val="Absatz-Standardschriftart1"/>
          <w:rFonts w:ascii="Arial" w:hAnsi="Arial"/>
          <w:noProof/>
          <w:lang w:val="en-US" w:eastAsia="de-DE"/>
        </w:rPr>
        <w:t>[16]</w:t>
      </w:r>
      <w:r w:rsidR="00856561" w:rsidRPr="00CB0CF1">
        <w:rPr>
          <w:rStyle w:val="Absatz-Standardschriftart1"/>
          <w:rFonts w:ascii="Arial" w:hAnsi="Arial"/>
          <w:lang w:eastAsia="de-DE"/>
        </w:rPr>
        <w:fldChar w:fldCharType="end"/>
      </w:r>
      <w:r w:rsidR="00856561" w:rsidRPr="00CB0CF1">
        <w:rPr>
          <w:rStyle w:val="Absatz-Standardschriftart1"/>
          <w:rFonts w:ascii="Arial" w:hAnsi="Arial"/>
          <w:lang w:val="en-US" w:eastAsia="de-DE"/>
        </w:rPr>
        <w:t xml:space="preserve"> Tawfik and co-workers showed that Rossmann-fold enzymes possess a unique interaction geometry that indicate a common ancestor, independent from their used cofactors (SAM, NAD or FAD) and their catalytic chemistries.</w:t>
      </w:r>
      <w:r w:rsidR="00856561" w:rsidRPr="00CB0CF1">
        <w:rPr>
          <w:rStyle w:val="Absatz-Standardschriftart1"/>
          <w:rFonts w:ascii="Arial" w:hAnsi="Arial"/>
          <w:lang w:val="en-US" w:eastAsia="de-DE"/>
        </w:rPr>
        <w:fldChar w:fldCharType="begin" w:fldLock="1"/>
      </w:r>
      <w:r w:rsidR="00E45270" w:rsidRPr="00CB0CF1">
        <w:rPr>
          <w:rStyle w:val="Absatz-Standardschriftart1"/>
          <w:rFonts w:ascii="Arial" w:hAnsi="Arial"/>
          <w:lang w:val="en-US" w:eastAsia="de-DE"/>
        </w:rPr>
        <w:instrText>ADDIN CSL_CITATION { "citationItems" : [ { "id" : "ITEM-1", "itemData" : { "DOI" : "10.1371/journal.pbio.1002396", "ISSN" : "1545-7885", "author" : [ { "dropping-particle" : "", "family" : "Laurino", "given" : "Paola", "non-dropping-particle" : "", "parse-names" : false, "suffix" : "" }, { "dropping-particle" : "", "family" : "T\u00f3th-Petr\u00f3czy", "given" : "\u00c1gnes", "non-dropping-particle" : "", "parse-names" : false, "suffix" : "" }, { "dropping-particle" : "", "family" : "Meana-Pa\u00f1eda", "given" : "Rub\u00e9n", "non-dropping-particle" : "", "parse-names" : false, "suffix" : "" }, { "dropping-particle" : "", "family" : "Li", "given" : "Wei", "non-dropping-particle" : "", "parse-names" : false, "suffix" : "" }, { "dropping-particle" : "", "family" : "Truhlar", "given" : "Donald G.", "non-dropping-particle" : "", "parse-names" : false, "suffix" : "" }, { "dropping-particle" : "", "family" : "Tawfik", "given" : "Dan S.", "non-dropping-particle" : "", "parse-names" : false, "suffix" : "" } ], "container-title" : "PLOS Biology", "id" : "ITEM-1", "issue" : "(Accepted)", "issued" : { "date-parts" : [ [ "2016" ] ] }, "page" : "1-23", "title" : "An ancient fingerprint indicates the common ancestry of Rossmann fold enzymes utilizing different ribose based cofactors", "type" : "article-journal" }, "uris" : [ "http://www.mendeley.com/documents/?uuid=b10bdb75-3a37-4398-86d9-0e9fd7f86a3c" ] } ], "mendeley" : { "formattedCitation" : "[58]", "plainTextFormattedCitation" : "[58]", "previouslyFormattedCitation" : "[58]" }, "properties" : { "noteIndex" : 0 }, "schema" : "https://github.com/citation-style-language/schema/raw/master/csl-citation.json" }</w:instrText>
      </w:r>
      <w:r w:rsidR="00856561" w:rsidRPr="00CB0CF1">
        <w:rPr>
          <w:rStyle w:val="Absatz-Standardschriftart1"/>
          <w:rFonts w:ascii="Arial" w:hAnsi="Arial"/>
          <w:lang w:val="en-US" w:eastAsia="de-DE"/>
        </w:rPr>
        <w:fldChar w:fldCharType="separate"/>
      </w:r>
      <w:r w:rsidR="00E45270" w:rsidRPr="00CB0CF1">
        <w:rPr>
          <w:rStyle w:val="Absatz-Standardschriftart1"/>
          <w:rFonts w:ascii="Arial" w:hAnsi="Arial"/>
          <w:noProof/>
          <w:lang w:val="en-US" w:eastAsia="de-DE"/>
        </w:rPr>
        <w:t>[58]</w:t>
      </w:r>
      <w:r w:rsidR="00856561" w:rsidRPr="00CB0CF1">
        <w:rPr>
          <w:rStyle w:val="Absatz-Standardschriftart1"/>
          <w:rFonts w:ascii="Arial" w:hAnsi="Arial"/>
          <w:lang w:val="en-US" w:eastAsia="de-DE"/>
        </w:rPr>
        <w:fldChar w:fldCharType="end"/>
      </w:r>
      <w:r w:rsidR="00F561D0" w:rsidRPr="00CB0CF1">
        <w:rPr>
          <w:rStyle w:val="Absatz-Standardschriftart1"/>
          <w:rFonts w:ascii="Arial" w:hAnsi="Arial"/>
          <w:lang w:val="en-US" w:eastAsia="de-DE"/>
        </w:rPr>
        <w:t xml:space="preserve"> </w:t>
      </w:r>
      <w:r w:rsidR="006E6F9A" w:rsidRPr="00CB0CF1">
        <w:rPr>
          <w:rFonts w:ascii="Arial" w:hAnsi="Arial" w:cs="Arial"/>
          <w:noProof/>
          <w:color w:val="000000"/>
          <w:lang w:val="en-US"/>
        </w:rPr>
        <w:t xml:space="preserve">In this context, </w:t>
      </w:r>
      <w:r w:rsidR="006E6F9A" w:rsidRPr="00CB0CF1">
        <w:rPr>
          <w:rStyle w:val="Absatz-Standardschriftart1"/>
          <w:rFonts w:ascii="Arial" w:hAnsi="Arial"/>
          <w:lang w:val="en-US" w:eastAsia="de-DE"/>
        </w:rPr>
        <w:t>the existence of a Rossmann-fold domain</w:t>
      </w:r>
      <w:r w:rsidRPr="00CB0CF1">
        <w:rPr>
          <w:rStyle w:val="Absatz-Standardschriftart1"/>
          <w:rFonts w:ascii="Arial" w:hAnsi="Arial"/>
          <w:lang w:val="en-US" w:eastAsia="de-DE"/>
        </w:rPr>
        <w:t xml:space="preserve"> required</w:t>
      </w:r>
      <w:r w:rsidR="006E6F9A" w:rsidRPr="00CB0CF1">
        <w:rPr>
          <w:rStyle w:val="Absatz-Standardschriftart1"/>
          <w:rFonts w:ascii="Arial" w:hAnsi="Arial"/>
          <w:lang w:val="en-US" w:eastAsia="de-DE"/>
        </w:rPr>
        <w:t xml:space="preserve"> for NAD(P)H </w:t>
      </w:r>
      <w:r w:rsidRPr="00CB0CF1">
        <w:rPr>
          <w:rStyle w:val="Absatz-Standardschriftart1"/>
          <w:rFonts w:ascii="Arial" w:hAnsi="Arial"/>
          <w:lang w:val="en-US" w:eastAsia="de-DE"/>
        </w:rPr>
        <w:t xml:space="preserve">cofactor </w:t>
      </w:r>
      <w:r w:rsidR="006E6F9A" w:rsidRPr="00CB0CF1">
        <w:rPr>
          <w:rStyle w:val="Absatz-Standardschriftart1"/>
          <w:rFonts w:ascii="Arial" w:hAnsi="Arial"/>
          <w:lang w:val="en-US" w:eastAsia="de-DE"/>
        </w:rPr>
        <w:t xml:space="preserve">binding in </w:t>
      </w:r>
      <w:r w:rsidR="006E6F9A" w:rsidRPr="00CB0CF1">
        <w:rPr>
          <w:rFonts w:ascii="Arial" w:hAnsi="Arial" w:cs="Arial"/>
          <w:noProof/>
          <w:color w:val="000000"/>
          <w:lang w:val="en-US"/>
        </w:rPr>
        <w:t>the IRED/</w:t>
      </w:r>
      <w:r w:rsidR="006E6F9A" w:rsidRPr="00CB0CF1">
        <w:rPr>
          <w:rFonts w:ascii="Arial" w:hAnsi="Arial" w:cs="Arial"/>
          <w:i/>
          <w:noProof/>
          <w:color w:val="000000"/>
        </w:rPr>
        <w:t>β</w:t>
      </w:r>
      <w:r w:rsidR="006E6F9A" w:rsidRPr="00CB0CF1">
        <w:rPr>
          <w:rStyle w:val="Absatz-Standardschriftart1"/>
          <w:rFonts w:ascii="Arial" w:hAnsi="Arial"/>
          <w:lang w:val="en-US" w:eastAsia="de-DE"/>
        </w:rPr>
        <w:t>HAD superfamily</w:t>
      </w:r>
      <w:r w:rsidR="006E6F9A" w:rsidRPr="00CB0CF1">
        <w:rPr>
          <w:rFonts w:ascii="Arial" w:hAnsi="Arial" w:cs="Arial"/>
          <w:noProof/>
          <w:color w:val="000000"/>
          <w:lang w:val="en-US"/>
        </w:rPr>
        <w:t xml:space="preserve"> supports and promotes the idea of a common evolutionary origin. </w:t>
      </w:r>
      <w:r w:rsidR="00523B84" w:rsidRPr="00CB0CF1">
        <w:rPr>
          <w:rStyle w:val="Absatz-Standardschriftart1"/>
          <w:rFonts w:ascii="Arial" w:hAnsi="Arial"/>
          <w:lang w:val="en-US" w:eastAsia="de-DE"/>
        </w:rPr>
        <w:t>Subfamily-</w:t>
      </w:r>
      <w:r w:rsidR="00F561D0" w:rsidRPr="00CB0CF1">
        <w:rPr>
          <w:rStyle w:val="Absatz-Standardschriftart1"/>
          <w:rFonts w:ascii="Arial" w:hAnsi="Arial"/>
          <w:lang w:val="en-US" w:eastAsia="de-DE"/>
        </w:rPr>
        <w:t xml:space="preserve">specific positions – conserved within IREDs and </w:t>
      </w:r>
      <w:r w:rsidR="00F561D0" w:rsidRPr="00CB0CF1">
        <w:rPr>
          <w:rFonts w:ascii="Arial" w:hAnsi="Arial" w:cs="Arial"/>
          <w:i/>
          <w:noProof/>
          <w:color w:val="000000"/>
        </w:rPr>
        <w:t>β</w:t>
      </w:r>
      <w:r w:rsidR="00F561D0" w:rsidRPr="00CB0CF1">
        <w:rPr>
          <w:rStyle w:val="Absatz-Standardschriftart1"/>
          <w:rFonts w:ascii="Arial" w:hAnsi="Arial"/>
          <w:lang w:val="en-US" w:eastAsia="de-DE"/>
        </w:rPr>
        <w:t>HADs but different between them –</w:t>
      </w:r>
      <w:r w:rsidR="00523B84" w:rsidRPr="00CB0CF1">
        <w:rPr>
          <w:rStyle w:val="Absatz-Standardschriftart1"/>
          <w:rFonts w:ascii="Arial" w:hAnsi="Arial"/>
          <w:lang w:val="en-US" w:eastAsia="de-DE"/>
        </w:rPr>
        <w:t xml:space="preserve"> were </w:t>
      </w:r>
      <w:r w:rsidR="00F561D0" w:rsidRPr="00CB0CF1">
        <w:rPr>
          <w:rStyle w:val="Absatz-Standardschriftart1"/>
          <w:rFonts w:ascii="Arial" w:hAnsi="Arial"/>
          <w:lang w:val="en-US" w:eastAsia="de-DE"/>
        </w:rPr>
        <w:t xml:space="preserve">supposed to be responsible for functional discrimination between homologs. </w:t>
      </w:r>
      <w:r w:rsidR="00466F9E" w:rsidRPr="00CB0CF1">
        <w:rPr>
          <w:rStyle w:val="Absatz-Standardschriftart1"/>
          <w:rFonts w:ascii="Arial" w:hAnsi="Arial"/>
          <w:lang w:val="en-US" w:eastAsia="de-DE"/>
        </w:rPr>
        <w:t xml:space="preserve">The major difference between IREDs and </w:t>
      </w:r>
      <w:r w:rsidR="00466F9E" w:rsidRPr="00CB0CF1">
        <w:rPr>
          <w:rFonts w:ascii="Arial" w:hAnsi="Arial" w:cs="Arial"/>
          <w:i/>
          <w:noProof/>
          <w:color w:val="000000"/>
        </w:rPr>
        <w:t>β</w:t>
      </w:r>
      <w:r w:rsidR="00466F9E" w:rsidRPr="00CB0CF1">
        <w:rPr>
          <w:rStyle w:val="Absatz-Standardschriftart1"/>
          <w:rFonts w:ascii="Arial" w:hAnsi="Arial"/>
          <w:lang w:val="en-US" w:eastAsia="de-DE"/>
        </w:rPr>
        <w:t>HADs can be found in the active site of these enzymes. Therefore, we mainly focused our studies on the identification of active site</w:t>
      </w:r>
      <w:r w:rsidR="00B84AB0" w:rsidRPr="00CB0CF1">
        <w:rPr>
          <w:rStyle w:val="Absatz-Standardschriftart1"/>
          <w:rFonts w:ascii="Arial" w:hAnsi="Arial"/>
          <w:lang w:val="en-US" w:eastAsia="de-DE"/>
        </w:rPr>
        <w:t xml:space="preserve"> residues</w:t>
      </w:r>
      <w:r w:rsidR="00466F9E" w:rsidRPr="00CB0CF1">
        <w:rPr>
          <w:rStyle w:val="Absatz-Standardschriftart1"/>
          <w:rFonts w:ascii="Arial" w:hAnsi="Arial"/>
          <w:lang w:val="en-US" w:eastAsia="de-DE"/>
        </w:rPr>
        <w:t xml:space="preserve"> </w:t>
      </w:r>
      <w:r w:rsidR="00523B84" w:rsidRPr="00CB0CF1">
        <w:rPr>
          <w:rStyle w:val="Absatz-Standardschriftart1"/>
          <w:rFonts w:ascii="Arial" w:hAnsi="Arial"/>
          <w:lang w:val="en-US" w:eastAsia="de-DE"/>
        </w:rPr>
        <w:t xml:space="preserve">used as hot-spots to improve </w:t>
      </w:r>
      <w:r w:rsidR="006E6F9A" w:rsidRPr="00CB0CF1">
        <w:rPr>
          <w:rStyle w:val="Absatz-Standardschriftart1"/>
          <w:rFonts w:ascii="Arial" w:hAnsi="Arial"/>
          <w:lang w:val="en-US" w:eastAsia="de-DE"/>
        </w:rPr>
        <w:t>imine reduction</w:t>
      </w:r>
      <w:r w:rsidR="00523B84" w:rsidRPr="00CB0CF1">
        <w:rPr>
          <w:rStyle w:val="Absatz-Standardschriftart1"/>
          <w:rFonts w:ascii="Arial" w:hAnsi="Arial"/>
          <w:lang w:val="en-US" w:eastAsia="de-DE"/>
        </w:rPr>
        <w:t xml:space="preserve"> activity of </w:t>
      </w:r>
      <w:r w:rsidR="00523B84" w:rsidRPr="00CB0CF1">
        <w:rPr>
          <w:rFonts w:ascii="Arial" w:hAnsi="Arial" w:cs="Arial"/>
          <w:i/>
          <w:noProof/>
          <w:color w:val="000000"/>
        </w:rPr>
        <w:t>β</w:t>
      </w:r>
      <w:r w:rsidR="00523B84" w:rsidRPr="00CB0CF1">
        <w:rPr>
          <w:rStyle w:val="Absatz-Standardschriftart1"/>
          <w:rFonts w:ascii="Arial" w:hAnsi="Arial"/>
          <w:lang w:val="en-US" w:eastAsia="de-DE"/>
        </w:rPr>
        <w:t>HADs</w:t>
      </w:r>
      <w:r w:rsidR="00466F9E" w:rsidRPr="00CB0CF1">
        <w:rPr>
          <w:rStyle w:val="Absatz-Standardschriftart1"/>
          <w:rFonts w:ascii="Arial" w:hAnsi="Arial"/>
          <w:lang w:val="en-US" w:eastAsia="de-DE"/>
        </w:rPr>
        <w:t xml:space="preserve"> from </w:t>
      </w:r>
      <w:r w:rsidR="00466F9E" w:rsidRPr="00CB0CF1">
        <w:rPr>
          <w:rStyle w:val="Absatz-Standardschriftart1"/>
          <w:rFonts w:ascii="Arial" w:hAnsi="Arial"/>
          <w:i/>
          <w:lang w:val="en-US" w:eastAsia="de-DE"/>
        </w:rPr>
        <w:t>Arabidopsis thaliana</w:t>
      </w:r>
      <w:r w:rsidR="00546B21" w:rsidRPr="00CB0CF1">
        <w:rPr>
          <w:rStyle w:val="Absatz-Standardschriftart1"/>
          <w:rFonts w:ascii="Arial" w:hAnsi="Arial"/>
          <w:lang w:val="en-US" w:eastAsia="de-DE"/>
        </w:rPr>
        <w:t xml:space="preserve"> (</w:t>
      </w:r>
      <w:r w:rsidR="00546B21" w:rsidRPr="00CB0CF1">
        <w:rPr>
          <w:rFonts w:ascii="Arial" w:hAnsi="Arial" w:cs="Arial"/>
          <w:i/>
          <w:noProof/>
          <w:color w:val="000000"/>
        </w:rPr>
        <w:t>β</w:t>
      </w:r>
      <w:r w:rsidR="00546B21" w:rsidRPr="00CB0CF1">
        <w:rPr>
          <w:rStyle w:val="Absatz-Standardschriftart1"/>
          <w:rFonts w:ascii="Arial" w:hAnsi="Arial"/>
          <w:lang w:val="en-US" w:eastAsia="de-DE"/>
        </w:rPr>
        <w:t>HAD</w:t>
      </w:r>
      <w:r w:rsidR="00546B21" w:rsidRPr="00CB0CF1">
        <w:rPr>
          <w:rStyle w:val="Absatz-Standardschriftart1"/>
          <w:rFonts w:ascii="Arial" w:hAnsi="Arial"/>
          <w:i/>
          <w:lang w:val="en-US" w:eastAsia="de-DE"/>
        </w:rPr>
        <w:t>At</w:t>
      </w:r>
      <w:r w:rsidR="00546B21" w:rsidRPr="00CB0CF1">
        <w:rPr>
          <w:rStyle w:val="Absatz-Standardschriftart1"/>
          <w:rFonts w:ascii="Arial" w:hAnsi="Arial"/>
          <w:lang w:val="en-US" w:eastAsia="de-DE"/>
        </w:rPr>
        <w:t>)</w:t>
      </w:r>
      <w:r w:rsidR="00466F9E" w:rsidRPr="00CB0CF1">
        <w:rPr>
          <w:rStyle w:val="Absatz-Standardschriftart1"/>
          <w:rFonts w:ascii="Arial" w:hAnsi="Arial"/>
          <w:lang w:val="en-US" w:eastAsia="de-DE"/>
        </w:rPr>
        <w:t xml:space="preserve">, </w:t>
      </w:r>
      <w:r w:rsidR="00466F9E" w:rsidRPr="00CB0CF1">
        <w:rPr>
          <w:rStyle w:val="Absatz-Standardschriftart1"/>
          <w:rFonts w:ascii="Arial" w:hAnsi="Arial"/>
          <w:i/>
          <w:lang w:val="en-US" w:eastAsia="de-DE"/>
        </w:rPr>
        <w:t>Geobacter metallireducens</w:t>
      </w:r>
      <w:r w:rsidR="00466F9E" w:rsidRPr="00CB0CF1">
        <w:rPr>
          <w:rStyle w:val="Absatz-Standardschriftart1"/>
          <w:rFonts w:ascii="Arial" w:hAnsi="Arial"/>
          <w:lang w:val="en-US" w:eastAsia="de-DE"/>
        </w:rPr>
        <w:t xml:space="preserve"> </w:t>
      </w:r>
      <w:r w:rsidR="00546B21" w:rsidRPr="00CB0CF1">
        <w:rPr>
          <w:rStyle w:val="Absatz-Standardschriftart1"/>
          <w:rFonts w:ascii="Arial" w:hAnsi="Arial"/>
          <w:lang w:val="en-US" w:eastAsia="de-DE"/>
        </w:rPr>
        <w:t>(</w:t>
      </w:r>
      <w:r w:rsidR="00546B21" w:rsidRPr="00CB0CF1">
        <w:rPr>
          <w:rFonts w:ascii="Arial" w:hAnsi="Arial" w:cs="Arial"/>
          <w:i/>
          <w:noProof/>
          <w:color w:val="000000"/>
        </w:rPr>
        <w:t>β</w:t>
      </w:r>
      <w:r w:rsidR="00546B21" w:rsidRPr="00CB0CF1">
        <w:rPr>
          <w:rStyle w:val="Absatz-Standardschriftart1"/>
          <w:rFonts w:ascii="Arial" w:hAnsi="Arial"/>
          <w:lang w:val="en-US" w:eastAsia="de-DE"/>
        </w:rPr>
        <w:t>HAD</w:t>
      </w:r>
      <w:r w:rsidR="00546B21" w:rsidRPr="00CB0CF1">
        <w:rPr>
          <w:rStyle w:val="Absatz-Standardschriftart1"/>
          <w:rFonts w:ascii="Arial" w:hAnsi="Arial"/>
          <w:i/>
          <w:lang w:val="en-US" w:eastAsia="de-DE"/>
        </w:rPr>
        <w:t>Gm</w:t>
      </w:r>
      <w:r w:rsidR="00546B21" w:rsidRPr="00CB0CF1">
        <w:rPr>
          <w:rStyle w:val="Absatz-Standardschriftart1"/>
          <w:rFonts w:ascii="Arial" w:hAnsi="Arial"/>
          <w:lang w:val="en-US" w:eastAsia="de-DE"/>
        </w:rPr>
        <w:t xml:space="preserve">) </w:t>
      </w:r>
      <w:r w:rsidR="00466F9E" w:rsidRPr="00CB0CF1">
        <w:rPr>
          <w:rStyle w:val="Absatz-Standardschriftart1"/>
          <w:rFonts w:ascii="Arial" w:hAnsi="Arial"/>
          <w:lang w:val="en-US" w:eastAsia="de-DE"/>
        </w:rPr>
        <w:t xml:space="preserve">and </w:t>
      </w:r>
      <w:r w:rsidR="00466F9E" w:rsidRPr="00CB0CF1">
        <w:rPr>
          <w:rStyle w:val="Absatz-Standardschriftart1"/>
          <w:rFonts w:ascii="Arial" w:hAnsi="Arial"/>
          <w:i/>
          <w:lang w:val="en-US" w:eastAsia="de-DE"/>
        </w:rPr>
        <w:t>Lactococcus lactis</w:t>
      </w:r>
      <w:r w:rsidR="00546B21" w:rsidRPr="00CB0CF1">
        <w:rPr>
          <w:rStyle w:val="Absatz-Standardschriftart1"/>
          <w:rFonts w:ascii="Arial" w:hAnsi="Arial"/>
          <w:lang w:val="en-US" w:eastAsia="de-DE"/>
        </w:rPr>
        <w:t xml:space="preserve"> (</w:t>
      </w:r>
      <w:r w:rsidR="00546B21" w:rsidRPr="00CB0CF1">
        <w:rPr>
          <w:rFonts w:ascii="Arial" w:hAnsi="Arial" w:cs="Arial"/>
          <w:i/>
          <w:noProof/>
          <w:color w:val="000000"/>
        </w:rPr>
        <w:t>β</w:t>
      </w:r>
      <w:r w:rsidR="00546B21" w:rsidRPr="00CB0CF1">
        <w:rPr>
          <w:rStyle w:val="Absatz-Standardschriftart1"/>
          <w:rFonts w:ascii="Arial" w:hAnsi="Arial"/>
          <w:lang w:val="en-US" w:eastAsia="de-DE"/>
        </w:rPr>
        <w:t>HAD</w:t>
      </w:r>
      <w:r w:rsidR="00546B21" w:rsidRPr="00CB0CF1">
        <w:rPr>
          <w:rStyle w:val="Absatz-Standardschriftart1"/>
          <w:rFonts w:ascii="Arial" w:hAnsi="Arial"/>
          <w:i/>
          <w:lang w:val="en-US" w:eastAsia="de-DE"/>
        </w:rPr>
        <w:t>Lal</w:t>
      </w:r>
      <w:r w:rsidR="00546B21" w:rsidRPr="00CB0CF1">
        <w:rPr>
          <w:rStyle w:val="Absatz-Standardschriftart1"/>
          <w:rFonts w:ascii="Arial" w:hAnsi="Arial"/>
          <w:lang w:val="en-US" w:eastAsia="de-DE"/>
        </w:rPr>
        <w:t>).</w:t>
      </w:r>
      <w:r w:rsidR="00466F9E" w:rsidRPr="00CB0CF1">
        <w:rPr>
          <w:rStyle w:val="Absatz-Standardschriftart1"/>
          <w:rFonts w:ascii="Arial" w:hAnsi="Arial"/>
          <w:lang w:val="en-US" w:eastAsia="de-DE"/>
        </w:rPr>
        <w:t xml:space="preserve"> </w:t>
      </w:r>
      <w:r w:rsidR="00900EB5" w:rsidRPr="00CB0CF1">
        <w:rPr>
          <w:rStyle w:val="Absatz-Standardschriftart1"/>
          <w:rFonts w:ascii="Arial" w:hAnsi="Arial"/>
          <w:lang w:val="en-US" w:eastAsia="de-DE"/>
        </w:rPr>
        <w:t xml:space="preserve">These comprise, for example positions K170, N174, S121 and F231 that </w:t>
      </w:r>
      <w:r w:rsidR="00C36332" w:rsidRPr="00CB0CF1">
        <w:rPr>
          <w:rStyle w:val="Absatz-Standardschriftart1"/>
          <w:rFonts w:ascii="Arial" w:hAnsi="Arial"/>
          <w:lang w:val="en-US" w:eastAsia="de-DE"/>
        </w:rPr>
        <w:t xml:space="preserve">are positioned within hydrogen bonding distance of each other and </w:t>
      </w:r>
      <w:r w:rsidR="00900EB5" w:rsidRPr="00CB0CF1">
        <w:rPr>
          <w:rStyle w:val="Absatz-Standardschriftart1"/>
          <w:rFonts w:ascii="Arial" w:hAnsi="Arial"/>
          <w:lang w:val="en-US" w:eastAsia="de-DE"/>
        </w:rPr>
        <w:t xml:space="preserve">are part of the substrate binding and catalysis site of </w:t>
      </w:r>
      <w:r w:rsidR="00900EB5" w:rsidRPr="00CB0CF1">
        <w:rPr>
          <w:rFonts w:ascii="Arial" w:hAnsi="Arial" w:cs="Arial"/>
          <w:i/>
          <w:noProof/>
        </w:rPr>
        <w:t>β</w:t>
      </w:r>
      <w:r w:rsidR="00900EB5" w:rsidRPr="00CB0CF1">
        <w:rPr>
          <w:rStyle w:val="Absatz-Standardschriftart1"/>
          <w:rFonts w:ascii="Arial" w:hAnsi="Arial"/>
          <w:lang w:val="en-US" w:eastAsia="de-DE"/>
        </w:rPr>
        <w:t>HAD</w:t>
      </w:r>
      <w:r w:rsidR="00900EB5" w:rsidRPr="00CB0CF1">
        <w:rPr>
          <w:rStyle w:val="Absatz-Standardschriftart1"/>
          <w:rFonts w:ascii="Arial" w:hAnsi="Arial"/>
          <w:i/>
          <w:lang w:val="en-US" w:eastAsia="de-DE"/>
        </w:rPr>
        <w:t xml:space="preserve">At. </w:t>
      </w:r>
      <w:r w:rsidR="00CA63C0" w:rsidRPr="00CB0CF1">
        <w:rPr>
          <w:rStyle w:val="Absatz-Standardschriftart1"/>
          <w:rFonts w:ascii="Arial" w:hAnsi="Arial"/>
          <w:lang w:val="en-US" w:eastAsia="de-DE"/>
        </w:rPr>
        <w:t>Further, t</w:t>
      </w:r>
      <w:r w:rsidR="00C36332" w:rsidRPr="00CB0CF1">
        <w:rPr>
          <w:rStyle w:val="Absatz-Standardschriftart1"/>
          <w:rFonts w:ascii="Arial" w:hAnsi="Arial"/>
          <w:lang w:val="en-US" w:eastAsia="de-DE"/>
        </w:rPr>
        <w:t>hese hydrogen-bond interactions could</w:t>
      </w:r>
      <w:r w:rsidR="00CA63C0" w:rsidRPr="00CB0CF1">
        <w:rPr>
          <w:rStyle w:val="Absatz-Standardschriftart1"/>
          <w:rFonts w:ascii="Arial" w:hAnsi="Arial"/>
          <w:lang w:val="en-US" w:eastAsia="de-DE"/>
        </w:rPr>
        <w:t xml:space="preserve"> act as a proton relay from </w:t>
      </w:r>
      <w:r w:rsidR="00C36332" w:rsidRPr="00CB0CF1">
        <w:rPr>
          <w:rStyle w:val="Absatz-Standardschriftart1"/>
          <w:rFonts w:ascii="Arial" w:hAnsi="Arial"/>
          <w:lang w:val="en-US" w:eastAsia="de-DE"/>
        </w:rPr>
        <w:t xml:space="preserve">active site water to K170 via the N174 residue and then to glyoxylic acid. Substitution of these in </w:t>
      </w:r>
      <w:r w:rsidR="00C36332" w:rsidRPr="00CB0CF1">
        <w:rPr>
          <w:rFonts w:ascii="Arial" w:hAnsi="Arial" w:cs="Arial"/>
          <w:i/>
          <w:noProof/>
          <w:color w:val="000000"/>
        </w:rPr>
        <w:t>β</w:t>
      </w:r>
      <w:r w:rsidR="00C36332" w:rsidRPr="00CB0CF1">
        <w:rPr>
          <w:rStyle w:val="Absatz-Standardschriftart1"/>
          <w:rFonts w:ascii="Arial" w:hAnsi="Arial"/>
          <w:lang w:val="en-US" w:eastAsia="de-DE"/>
        </w:rPr>
        <w:t>HAD</w:t>
      </w:r>
      <w:r w:rsidR="00C36332" w:rsidRPr="00CB0CF1">
        <w:rPr>
          <w:rStyle w:val="Absatz-Standardschriftart1"/>
          <w:rFonts w:ascii="Arial" w:hAnsi="Arial"/>
          <w:i/>
          <w:lang w:val="en-US" w:eastAsia="de-DE"/>
        </w:rPr>
        <w:t xml:space="preserve">At </w:t>
      </w:r>
      <w:r w:rsidR="00C36332" w:rsidRPr="00CB0CF1">
        <w:rPr>
          <w:rStyle w:val="Absatz-Standardschriftart1"/>
          <w:rFonts w:ascii="Arial" w:hAnsi="Arial"/>
          <w:lang w:val="en-US" w:eastAsia="de-DE"/>
        </w:rPr>
        <w:t>would affect the proton relay and decrease keto acid reduction activity</w:t>
      </w:r>
      <w:r w:rsidR="00CA63C0" w:rsidRPr="00CB0CF1">
        <w:rPr>
          <w:rStyle w:val="Absatz-Standardschriftart1"/>
          <w:rFonts w:ascii="Arial" w:hAnsi="Arial"/>
          <w:lang w:val="en-US" w:eastAsia="de-DE"/>
        </w:rPr>
        <w:t xml:space="preserve"> in these variants</w:t>
      </w:r>
      <w:r w:rsidR="00C36332" w:rsidRPr="00CB0CF1">
        <w:rPr>
          <w:rStyle w:val="Absatz-Standardschriftart1"/>
          <w:rFonts w:ascii="Arial" w:hAnsi="Arial"/>
          <w:lang w:val="en-US" w:eastAsia="de-DE"/>
        </w:rPr>
        <w:t xml:space="preserve">. </w:t>
      </w:r>
      <w:r w:rsidR="0034585D" w:rsidRPr="00CB0CF1">
        <w:rPr>
          <w:rStyle w:val="Absatz-Standardschriftart1"/>
          <w:rFonts w:ascii="Arial" w:hAnsi="Arial"/>
          <w:lang w:val="en-US" w:eastAsia="de-DE"/>
        </w:rPr>
        <w:t xml:space="preserve">The comparison of active site residues of IREDs and </w:t>
      </w:r>
      <w:r w:rsidR="0034585D" w:rsidRPr="00CB0CF1">
        <w:rPr>
          <w:rFonts w:ascii="Arial" w:hAnsi="Arial" w:cs="Arial"/>
          <w:i/>
          <w:noProof/>
          <w:color w:val="000000"/>
        </w:rPr>
        <w:t>β</w:t>
      </w:r>
      <w:r w:rsidR="0034585D" w:rsidRPr="00CB0CF1">
        <w:rPr>
          <w:rStyle w:val="Absatz-Standardschriftart1"/>
          <w:rFonts w:ascii="Arial" w:hAnsi="Arial"/>
          <w:lang w:val="en-US" w:eastAsia="de-DE"/>
        </w:rPr>
        <w:t xml:space="preserve">HADs </w:t>
      </w:r>
      <w:r w:rsidR="00095A4F" w:rsidRPr="00CB0CF1">
        <w:rPr>
          <w:rStyle w:val="Absatz-Standardschriftart1"/>
          <w:rFonts w:ascii="Arial" w:hAnsi="Arial"/>
          <w:lang w:val="en-US" w:eastAsia="de-DE"/>
        </w:rPr>
        <w:t>demonstrated that based on the chemistry these differ in the nature of the proton donor /acid base catalysts. The</w:t>
      </w:r>
      <w:r w:rsidR="0034585D" w:rsidRPr="00CB0CF1">
        <w:rPr>
          <w:rStyle w:val="Absatz-Standardschriftart1"/>
          <w:rFonts w:ascii="Arial" w:hAnsi="Arial"/>
          <w:lang w:val="en-US" w:eastAsia="de-DE"/>
        </w:rPr>
        <w:t xml:space="preserve"> protonating lysine essential for dehydrogenases is absent in IREDs. In the most straightforward extrapolation of the potential </w:t>
      </w:r>
      <w:r w:rsidR="00095A4F" w:rsidRPr="00CB0CF1">
        <w:rPr>
          <w:rStyle w:val="Absatz-Standardschriftart1"/>
          <w:rFonts w:ascii="Arial" w:hAnsi="Arial"/>
          <w:lang w:val="en-US" w:eastAsia="de-DE"/>
        </w:rPr>
        <w:t xml:space="preserve">mechanism of reduction of imines involves the </w:t>
      </w:r>
      <w:r w:rsidR="004E7A7F" w:rsidRPr="00CB0CF1">
        <w:rPr>
          <w:rStyle w:val="Absatz-Standardschriftart1"/>
          <w:rFonts w:ascii="Arial" w:hAnsi="Arial"/>
          <w:lang w:val="en-US" w:eastAsia="de-DE"/>
        </w:rPr>
        <w:t>hydride</w:t>
      </w:r>
      <w:r w:rsidR="00095A4F" w:rsidRPr="00CB0CF1">
        <w:rPr>
          <w:rStyle w:val="Absatz-Standardschriftart1"/>
          <w:rFonts w:ascii="Arial" w:hAnsi="Arial"/>
          <w:lang w:val="en-US" w:eastAsia="de-DE"/>
        </w:rPr>
        <w:t xml:space="preserve"> transfer</w:t>
      </w:r>
      <w:r w:rsidR="004E7A7F" w:rsidRPr="00CB0CF1">
        <w:rPr>
          <w:rStyle w:val="Absatz-Standardschriftart1"/>
          <w:rFonts w:ascii="Arial" w:hAnsi="Arial"/>
          <w:lang w:val="en-US" w:eastAsia="de-DE"/>
        </w:rPr>
        <w:t xml:space="preserve"> from the NADPH cofactor </w:t>
      </w:r>
      <w:r w:rsidR="00095A4F" w:rsidRPr="00CB0CF1">
        <w:rPr>
          <w:rStyle w:val="Absatz-Standardschriftart1"/>
          <w:rFonts w:ascii="Arial" w:hAnsi="Arial"/>
          <w:lang w:val="en-US" w:eastAsia="de-DE"/>
        </w:rPr>
        <w:t>onto the protonated imine (most likely iminium species at neutral pH) to generate</w:t>
      </w:r>
      <w:r w:rsidR="004E7A7F" w:rsidRPr="00CB0CF1">
        <w:rPr>
          <w:rStyle w:val="Absatz-Standardschriftart1"/>
          <w:rFonts w:ascii="Arial" w:hAnsi="Arial"/>
          <w:lang w:val="en-US" w:eastAsia="de-DE"/>
        </w:rPr>
        <w:t xml:space="preserve"> the amine product. </w:t>
      </w:r>
      <w:r w:rsidR="00D9399E" w:rsidRPr="00CB0CF1">
        <w:rPr>
          <w:rStyle w:val="Absatz-Standardschriftart1"/>
          <w:rFonts w:ascii="Arial" w:hAnsi="Arial"/>
          <w:lang w:val="en-US" w:eastAsia="de-DE"/>
        </w:rPr>
        <w:t xml:space="preserve">This differs from the reduction mechanism of </w:t>
      </w:r>
      <w:r w:rsidR="00D9399E" w:rsidRPr="00CB0CF1">
        <w:rPr>
          <w:rFonts w:ascii="Arial" w:hAnsi="Arial" w:cs="Arial"/>
          <w:i/>
          <w:noProof/>
          <w:color w:val="000000"/>
        </w:rPr>
        <w:t>β</w:t>
      </w:r>
      <w:r w:rsidR="00D9399E" w:rsidRPr="00CB0CF1">
        <w:rPr>
          <w:rStyle w:val="Absatz-Standardschriftart1"/>
          <w:rFonts w:ascii="Arial" w:hAnsi="Arial"/>
          <w:lang w:val="en-US" w:eastAsia="de-DE"/>
        </w:rPr>
        <w:t>HADs</w:t>
      </w:r>
      <w:r w:rsidR="00E97C78" w:rsidRPr="00CB0CF1">
        <w:rPr>
          <w:rStyle w:val="Absatz-Standardschriftart1"/>
          <w:rFonts w:ascii="Arial" w:hAnsi="Arial"/>
          <w:lang w:val="en-US" w:eastAsia="de-DE"/>
        </w:rPr>
        <w:t xml:space="preserve">, in which after binding of the substrate to the active site </w:t>
      </w:r>
      <w:r w:rsidR="00095A4F" w:rsidRPr="00CB0CF1">
        <w:rPr>
          <w:rStyle w:val="Absatz-Standardschriftart1"/>
          <w:rFonts w:ascii="Arial" w:hAnsi="Arial"/>
          <w:lang w:val="en-US" w:eastAsia="de-DE"/>
        </w:rPr>
        <w:t xml:space="preserve">the hydride will be delivered to the keto group of the substrate followed by proton transfer from the acid/base catalyst. </w:t>
      </w:r>
      <w:r w:rsidRPr="00CB0CF1">
        <w:rPr>
          <w:rStyle w:val="Absatz-Standardschriftart1"/>
          <w:rFonts w:ascii="Arial" w:hAnsi="Arial"/>
          <w:lang w:val="en-US" w:eastAsia="de-DE"/>
        </w:rPr>
        <w:t xml:space="preserve">The features of the IRED-catalyzed reaction in common with that of the </w:t>
      </w:r>
      <w:r w:rsidRPr="00CB0CF1">
        <w:rPr>
          <w:rFonts w:ascii="Arial" w:hAnsi="Arial" w:cs="Arial"/>
          <w:i/>
          <w:noProof/>
          <w:color w:val="000000"/>
        </w:rPr>
        <w:t>β</w:t>
      </w:r>
      <w:r w:rsidRPr="00CB0CF1">
        <w:rPr>
          <w:rStyle w:val="Absatz-Standardschriftart1"/>
          <w:rFonts w:ascii="Arial" w:hAnsi="Arial"/>
          <w:lang w:val="en-US" w:eastAsia="de-DE"/>
        </w:rPr>
        <w:t xml:space="preserve">HAD are substrate binding, NAD(P)H cofactor-binding and hydride transfer. </w:t>
      </w:r>
    </w:p>
    <w:p w14:paraId="4D860B0E" w14:textId="4755EA59" w:rsidR="003374C0" w:rsidRPr="00CB0CF1" w:rsidRDefault="00095A4F" w:rsidP="00CB0CF1">
      <w:pPr>
        <w:pStyle w:val="Standard1"/>
        <w:autoSpaceDE w:val="0"/>
        <w:spacing w:after="0" w:line="360" w:lineRule="auto"/>
        <w:jc w:val="both"/>
        <w:rPr>
          <w:rStyle w:val="Absatz-Standardschriftart1"/>
          <w:rFonts w:ascii="Arial" w:hAnsi="Arial"/>
          <w:lang w:val="en-US" w:eastAsia="de-DE"/>
        </w:rPr>
      </w:pPr>
      <w:r w:rsidRPr="00CB0CF1">
        <w:rPr>
          <w:rStyle w:val="Absatz-Standardschriftart1"/>
          <w:rFonts w:ascii="Arial" w:hAnsi="Arial"/>
          <w:lang w:val="en-US" w:eastAsia="de-DE"/>
        </w:rPr>
        <w:t>In this light , w</w:t>
      </w:r>
      <w:r w:rsidR="00D233B8" w:rsidRPr="00CB0CF1">
        <w:rPr>
          <w:rStyle w:val="Absatz-Standardschriftart1"/>
          <w:rFonts w:ascii="Arial" w:hAnsi="Arial"/>
          <w:lang w:val="en-US" w:eastAsia="de-DE"/>
        </w:rPr>
        <w:t xml:space="preserve">e assessed the imine reducing activity of purified recombinant wild-type </w:t>
      </w:r>
      <w:r w:rsidR="00D233B8" w:rsidRPr="00CB0CF1">
        <w:rPr>
          <w:rFonts w:ascii="Arial" w:hAnsi="Arial" w:cs="Arial"/>
          <w:i/>
          <w:noProof/>
        </w:rPr>
        <w:t>β</w:t>
      </w:r>
      <w:r w:rsidR="00D233B8" w:rsidRPr="00CB0CF1">
        <w:rPr>
          <w:rStyle w:val="Absatz-Standardschriftart1"/>
          <w:rFonts w:ascii="Arial" w:hAnsi="Arial"/>
          <w:lang w:val="en-US" w:eastAsia="de-DE"/>
        </w:rPr>
        <w:t>HADs</w:t>
      </w:r>
      <w:r w:rsidR="00D233B8" w:rsidRPr="00CB0CF1">
        <w:rPr>
          <w:rStyle w:val="Absatz-Standardschriftart1"/>
          <w:rFonts w:ascii="Arial" w:hAnsi="Arial"/>
          <w:i/>
          <w:lang w:val="en-US" w:eastAsia="de-DE"/>
        </w:rPr>
        <w:t xml:space="preserve"> </w:t>
      </w:r>
      <w:r w:rsidR="00D233B8" w:rsidRPr="00CB0CF1">
        <w:rPr>
          <w:rStyle w:val="Absatz-Standardschriftart1"/>
          <w:rFonts w:ascii="Arial" w:hAnsi="Arial"/>
          <w:lang w:val="en-US" w:eastAsia="de-DE"/>
        </w:rPr>
        <w:t xml:space="preserve">and </w:t>
      </w:r>
      <w:r w:rsidR="003E7977" w:rsidRPr="00CB0CF1">
        <w:rPr>
          <w:rStyle w:val="Absatz-Standardschriftart1"/>
          <w:rFonts w:ascii="Arial" w:hAnsi="Arial"/>
          <w:lang w:val="en-US" w:eastAsia="de-DE"/>
        </w:rPr>
        <w:t>variants thereof containing single mutations</w:t>
      </w:r>
      <w:r w:rsidR="006E6F9A" w:rsidRPr="00CB0CF1">
        <w:rPr>
          <w:rStyle w:val="Absatz-Standardschriftart1"/>
          <w:rFonts w:ascii="Arial" w:hAnsi="Arial"/>
          <w:lang w:val="en-US" w:eastAsia="de-DE"/>
        </w:rPr>
        <w:t xml:space="preserve">. </w:t>
      </w:r>
      <w:r w:rsidR="00D233B8" w:rsidRPr="00CB0CF1">
        <w:rPr>
          <w:rStyle w:val="Absatz-Standardschriftart1"/>
          <w:rFonts w:ascii="Arial" w:hAnsi="Arial"/>
          <w:lang w:val="en-US" w:eastAsia="de-DE"/>
        </w:rPr>
        <w:t xml:space="preserve">Surprinsingly, all tested </w:t>
      </w:r>
      <w:r w:rsidR="00D233B8" w:rsidRPr="00CB0CF1">
        <w:rPr>
          <w:rFonts w:ascii="Arial" w:hAnsi="Arial" w:cs="Arial"/>
          <w:i/>
          <w:noProof/>
          <w:color w:val="000000"/>
        </w:rPr>
        <w:t>β</w:t>
      </w:r>
      <w:r w:rsidR="00D233B8" w:rsidRPr="00CB0CF1">
        <w:rPr>
          <w:rStyle w:val="Absatz-Standardschriftart1"/>
          <w:rFonts w:ascii="Arial" w:hAnsi="Arial"/>
          <w:lang w:val="en-US" w:eastAsia="de-DE"/>
        </w:rPr>
        <w:t xml:space="preserve">HAD wild-type enzymes showed a low level of promiscuous C=N reducing activity for different imine substrates. The activity of </w:t>
      </w:r>
      <w:r w:rsidR="00D233B8" w:rsidRPr="00CB0CF1">
        <w:rPr>
          <w:rFonts w:ascii="Arial" w:hAnsi="Arial" w:cs="Arial"/>
          <w:i/>
          <w:noProof/>
        </w:rPr>
        <w:t>β</w:t>
      </w:r>
      <w:r w:rsidR="00D233B8" w:rsidRPr="00CB0CF1">
        <w:rPr>
          <w:rStyle w:val="Absatz-Standardschriftart1"/>
          <w:rFonts w:ascii="Arial" w:hAnsi="Arial"/>
          <w:lang w:val="en-US" w:eastAsia="de-DE"/>
        </w:rPr>
        <w:t xml:space="preserve">HADs towards imine substrates has not been reported yet. </w:t>
      </w:r>
      <w:r w:rsidR="006E6F9A" w:rsidRPr="00CB0CF1">
        <w:rPr>
          <w:rStyle w:val="Absatz-Standardschriftart1"/>
          <w:rFonts w:ascii="Arial" w:hAnsi="Arial"/>
          <w:lang w:val="en-US" w:eastAsia="de-DE"/>
        </w:rPr>
        <w:t xml:space="preserve">This activity could be highly improved by substituting the catalytically important lysine by aspartic acid or phenylalanine, </w:t>
      </w:r>
      <w:r w:rsidR="00524C4F" w:rsidRPr="00CB0CF1">
        <w:rPr>
          <w:rStyle w:val="Absatz-Standardschriftart1"/>
          <w:rFonts w:ascii="Arial" w:hAnsi="Arial"/>
          <w:lang w:val="en-US" w:eastAsia="de-DE"/>
        </w:rPr>
        <w:t>at the cost of a larg</w:t>
      </w:r>
      <w:r w:rsidR="009D4817" w:rsidRPr="00CB0CF1">
        <w:rPr>
          <w:rStyle w:val="Absatz-Standardschriftart1"/>
          <w:rFonts w:ascii="Arial" w:hAnsi="Arial"/>
          <w:lang w:val="en-US" w:eastAsia="de-DE"/>
        </w:rPr>
        <w:t>e drop in activity against the</w:t>
      </w:r>
      <w:r w:rsidR="00524C4F" w:rsidRPr="00CB0CF1">
        <w:rPr>
          <w:rStyle w:val="Absatz-Standardschriftart1"/>
          <w:rFonts w:ascii="Arial" w:hAnsi="Arial"/>
          <w:lang w:val="en-US" w:eastAsia="de-DE"/>
        </w:rPr>
        <w:t xml:space="preserve"> natural substrate glyoxylic acid (690-fold reduced specific activity compared to </w:t>
      </w:r>
      <w:r w:rsidR="00524C4F" w:rsidRPr="00CB0CF1">
        <w:rPr>
          <w:rFonts w:ascii="Arial" w:hAnsi="Arial" w:cs="Arial"/>
          <w:i/>
          <w:noProof/>
          <w:color w:val="000000"/>
        </w:rPr>
        <w:t>β</w:t>
      </w:r>
      <w:r w:rsidR="00524C4F" w:rsidRPr="00CB0CF1">
        <w:rPr>
          <w:rStyle w:val="Absatz-Standardschriftart1"/>
          <w:rFonts w:ascii="Arial" w:hAnsi="Arial"/>
          <w:lang w:val="en-US" w:eastAsia="de-DE"/>
        </w:rPr>
        <w:t>HAD</w:t>
      </w:r>
      <w:r w:rsidR="00524C4F" w:rsidRPr="00CB0CF1">
        <w:rPr>
          <w:rStyle w:val="Absatz-Standardschriftart1"/>
          <w:rFonts w:ascii="Arial" w:hAnsi="Arial"/>
          <w:i/>
          <w:lang w:val="en-US" w:eastAsia="de-DE"/>
        </w:rPr>
        <w:t>At</w:t>
      </w:r>
      <w:r w:rsidR="00524C4F" w:rsidRPr="00CB0CF1">
        <w:rPr>
          <w:rStyle w:val="Absatz-Standardschriftart1"/>
          <w:rFonts w:ascii="Arial" w:hAnsi="Arial"/>
          <w:lang w:val="en-US" w:eastAsia="de-DE"/>
        </w:rPr>
        <w:t xml:space="preserve"> wild-type). </w:t>
      </w:r>
      <w:r w:rsidR="00FE7880" w:rsidRPr="00CB0CF1">
        <w:rPr>
          <w:rStyle w:val="Absatz-Standardschriftart1"/>
          <w:rFonts w:ascii="Arial" w:hAnsi="Arial"/>
          <w:lang w:val="en-US" w:eastAsia="de-DE"/>
        </w:rPr>
        <w:t>The most active variant</w:t>
      </w:r>
      <w:r w:rsidR="00FE7880" w:rsidRPr="00CB0CF1">
        <w:rPr>
          <w:rFonts w:ascii="Arial" w:hAnsi="Arial" w:cs="Arial"/>
          <w:i/>
          <w:noProof/>
          <w:color w:val="000000"/>
          <w:lang w:val="en-US"/>
        </w:rPr>
        <w:t xml:space="preserve"> </w:t>
      </w:r>
      <w:r w:rsidR="00FE7880" w:rsidRPr="00CB0CF1">
        <w:rPr>
          <w:rFonts w:ascii="Arial" w:hAnsi="Arial" w:cs="Arial"/>
          <w:i/>
          <w:noProof/>
          <w:color w:val="000000"/>
        </w:rPr>
        <w:t>β</w:t>
      </w:r>
      <w:r w:rsidR="00FE7880" w:rsidRPr="00CB0CF1">
        <w:rPr>
          <w:rStyle w:val="Absatz-Standardschriftart1"/>
          <w:rFonts w:ascii="Arial" w:hAnsi="Arial"/>
          <w:lang w:val="en-US" w:eastAsia="de-DE"/>
        </w:rPr>
        <w:t>HAD</w:t>
      </w:r>
      <w:r w:rsidR="00FE7880" w:rsidRPr="00CB0CF1">
        <w:rPr>
          <w:rStyle w:val="Absatz-Standardschriftart1"/>
          <w:rFonts w:ascii="Arial" w:hAnsi="Arial"/>
          <w:i/>
          <w:lang w:val="en-US" w:eastAsia="de-DE"/>
        </w:rPr>
        <w:t>At</w:t>
      </w:r>
      <w:r w:rsidR="00FE7880" w:rsidRPr="00CB0CF1">
        <w:rPr>
          <w:rStyle w:val="Absatz-Standardschriftart1"/>
          <w:rFonts w:ascii="Arial" w:hAnsi="Arial"/>
          <w:lang w:val="en-US" w:eastAsia="de-DE"/>
        </w:rPr>
        <w:t>_K170D had a catalytic efficiency of 0.32 min</w:t>
      </w:r>
      <w:r w:rsidR="00FE7880" w:rsidRPr="00CB0CF1">
        <w:rPr>
          <w:rStyle w:val="Absatz-Standardschriftart1"/>
          <w:rFonts w:ascii="Arial" w:hAnsi="Arial"/>
          <w:vertAlign w:val="superscript"/>
          <w:lang w:val="en-US" w:eastAsia="de-DE"/>
        </w:rPr>
        <w:t>-1</w:t>
      </w:r>
      <w:r w:rsidR="00FE7880" w:rsidRPr="00CB0CF1">
        <w:rPr>
          <w:rStyle w:val="Absatz-Standardschriftart1"/>
          <w:rFonts w:ascii="Arial" w:hAnsi="Arial"/>
          <w:lang w:val="en-US" w:eastAsia="de-DE"/>
        </w:rPr>
        <w:t xml:space="preserve"> mM</w:t>
      </w:r>
      <w:r w:rsidR="00FE7880" w:rsidRPr="00CB0CF1">
        <w:rPr>
          <w:rStyle w:val="Absatz-Standardschriftart1"/>
          <w:rFonts w:ascii="Arial" w:hAnsi="Arial"/>
          <w:vertAlign w:val="superscript"/>
          <w:lang w:val="en-US" w:eastAsia="de-DE"/>
        </w:rPr>
        <w:t>-1</w:t>
      </w:r>
      <w:r w:rsidR="00FE7880" w:rsidRPr="00CB0CF1">
        <w:rPr>
          <w:rStyle w:val="Absatz-Standardschriftart1"/>
          <w:rFonts w:ascii="Arial" w:hAnsi="Arial"/>
          <w:lang w:val="en-US" w:eastAsia="de-DE"/>
        </w:rPr>
        <w:t xml:space="preserve">, 140-fold reduced to native </w:t>
      </w:r>
      <w:r w:rsidR="00FE7880" w:rsidRPr="00CB0CF1">
        <w:rPr>
          <w:rStyle w:val="Absatz-Standardschriftart1"/>
          <w:rFonts w:ascii="Arial" w:hAnsi="Arial"/>
          <w:i/>
          <w:lang w:val="en-US" w:eastAsia="de-DE"/>
        </w:rPr>
        <w:t>R</w:t>
      </w:r>
      <w:r w:rsidR="00FE7880" w:rsidRPr="00CB0CF1">
        <w:rPr>
          <w:rStyle w:val="Absatz-Standardschriftart1"/>
          <w:rFonts w:ascii="Arial" w:hAnsi="Arial"/>
          <w:lang w:val="en-US" w:eastAsia="de-DE"/>
        </w:rPr>
        <w:t>-IRED-</w:t>
      </w:r>
      <w:r w:rsidR="00FE7880" w:rsidRPr="00CB0CF1">
        <w:rPr>
          <w:rStyle w:val="Absatz-Standardschriftart1"/>
          <w:rFonts w:ascii="Arial" w:hAnsi="Arial"/>
          <w:i/>
          <w:lang w:val="en-US" w:eastAsia="de-DE"/>
        </w:rPr>
        <w:t xml:space="preserve">Sr </w:t>
      </w:r>
      <w:r w:rsidR="00FE7880" w:rsidRPr="00CB0CF1">
        <w:rPr>
          <w:rStyle w:val="Absatz-Standardschriftart1"/>
          <w:rFonts w:ascii="Arial" w:hAnsi="Arial"/>
          <w:lang w:val="en-US" w:eastAsia="de-DE"/>
        </w:rPr>
        <w:t xml:space="preserve">enzyme. </w:t>
      </w:r>
      <w:r w:rsidR="00CB4F36" w:rsidRPr="00CB0CF1">
        <w:rPr>
          <w:rStyle w:val="Absatz-Standardschriftart1"/>
          <w:rFonts w:ascii="Arial" w:hAnsi="Arial"/>
          <w:lang w:val="en-US" w:eastAsia="de-DE"/>
        </w:rPr>
        <w:t>However,</w:t>
      </w:r>
      <w:r w:rsidR="00D120ED" w:rsidRPr="00CB0CF1">
        <w:rPr>
          <w:rStyle w:val="Absatz-Standardschriftart1"/>
          <w:rFonts w:ascii="Arial" w:hAnsi="Arial"/>
          <w:lang w:val="en-US" w:eastAsia="de-DE"/>
        </w:rPr>
        <w:t xml:space="preserve"> single variants had higher </w:t>
      </w:r>
      <w:r w:rsidR="00D120ED" w:rsidRPr="00CB0CF1">
        <w:rPr>
          <w:rStyle w:val="Absatz-Standardschriftart1"/>
          <w:rFonts w:ascii="Arial" w:hAnsi="Arial"/>
          <w:i/>
          <w:lang w:val="en-US" w:eastAsia="de-DE"/>
        </w:rPr>
        <w:t>k</w:t>
      </w:r>
      <w:r w:rsidR="00D120ED" w:rsidRPr="00CB0CF1">
        <w:rPr>
          <w:rStyle w:val="Absatz-Standardschriftart1"/>
          <w:rFonts w:ascii="Arial" w:hAnsi="Arial"/>
          <w:i/>
          <w:vertAlign w:val="subscript"/>
          <w:lang w:val="en-US" w:eastAsia="de-DE"/>
        </w:rPr>
        <w:t>cat</w:t>
      </w:r>
      <w:r w:rsidR="00D120ED" w:rsidRPr="00CB0CF1">
        <w:rPr>
          <w:rStyle w:val="Absatz-Standardschriftart1"/>
          <w:rFonts w:ascii="Arial" w:hAnsi="Arial"/>
          <w:i/>
          <w:lang w:val="en-US" w:eastAsia="de-DE"/>
        </w:rPr>
        <w:t>/K</w:t>
      </w:r>
      <w:r w:rsidR="00D120ED" w:rsidRPr="00CB0CF1">
        <w:rPr>
          <w:rStyle w:val="Absatz-Standardschriftart1"/>
          <w:rFonts w:ascii="Arial" w:hAnsi="Arial"/>
          <w:i/>
          <w:vertAlign w:val="subscript"/>
          <w:lang w:val="en-US" w:eastAsia="de-DE"/>
        </w:rPr>
        <w:t>M</w:t>
      </w:r>
      <w:r w:rsidR="00D120ED" w:rsidRPr="00CB0CF1">
        <w:rPr>
          <w:rStyle w:val="Absatz-Standardschriftart1"/>
          <w:rFonts w:ascii="Arial" w:hAnsi="Arial"/>
          <w:lang w:val="en-US" w:eastAsia="de-DE"/>
        </w:rPr>
        <w:t xml:space="preserve"> values for 2MPN than the </w:t>
      </w:r>
      <w:r w:rsidR="00D120ED" w:rsidRPr="00CB0CF1">
        <w:rPr>
          <w:rFonts w:ascii="Arial" w:hAnsi="Arial" w:cs="Arial"/>
          <w:i/>
          <w:noProof/>
          <w:color w:val="000000"/>
        </w:rPr>
        <w:t>β</w:t>
      </w:r>
      <w:r w:rsidR="00D120ED" w:rsidRPr="00CB0CF1">
        <w:rPr>
          <w:rStyle w:val="Absatz-Standardschriftart1"/>
          <w:rFonts w:ascii="Arial" w:hAnsi="Arial"/>
          <w:lang w:val="en-US" w:eastAsia="de-DE"/>
        </w:rPr>
        <w:t>HAD</w:t>
      </w:r>
      <w:r w:rsidR="00D120ED" w:rsidRPr="00CB0CF1">
        <w:rPr>
          <w:rStyle w:val="Absatz-Standardschriftart1"/>
          <w:rFonts w:ascii="Arial" w:hAnsi="Arial"/>
          <w:i/>
          <w:lang w:val="en-US" w:eastAsia="de-DE"/>
        </w:rPr>
        <w:t>At</w:t>
      </w:r>
      <w:r w:rsidR="00D120ED" w:rsidRPr="00CB0CF1">
        <w:rPr>
          <w:rStyle w:val="Absatz-Standardschriftart1"/>
          <w:rFonts w:ascii="Arial" w:hAnsi="Arial"/>
          <w:lang w:val="en-US" w:eastAsia="de-DE"/>
        </w:rPr>
        <w:t xml:space="preserve"> wild-type, indicating that these residues are crucial participants in </w:t>
      </w:r>
      <w:r w:rsidR="0075676F" w:rsidRPr="00CB0CF1">
        <w:rPr>
          <w:rStyle w:val="Absatz-Standardschriftart1"/>
          <w:rFonts w:ascii="Arial" w:hAnsi="Arial"/>
          <w:lang w:val="en-US" w:eastAsia="de-DE"/>
        </w:rPr>
        <w:t>catalysis</w:t>
      </w:r>
      <w:r w:rsidR="00D120ED" w:rsidRPr="00CB0CF1">
        <w:rPr>
          <w:rStyle w:val="Absatz-Standardschriftart1"/>
          <w:rFonts w:ascii="Arial" w:hAnsi="Arial"/>
          <w:lang w:val="en-US" w:eastAsia="de-DE"/>
        </w:rPr>
        <w:t xml:space="preserve">. </w:t>
      </w:r>
      <w:r w:rsidR="00D052F9" w:rsidRPr="00CB0CF1">
        <w:rPr>
          <w:rStyle w:val="Absatz-Standardschriftart1"/>
          <w:rFonts w:ascii="Arial" w:hAnsi="Arial"/>
          <w:lang w:val="en-US" w:eastAsia="de-DE"/>
        </w:rPr>
        <w:t xml:space="preserve">Overall, our data support the assignment of K170 as a general proton donor in the acid/base catalytic mechanism of </w:t>
      </w:r>
      <w:r w:rsidR="00D052F9" w:rsidRPr="00CB0CF1">
        <w:rPr>
          <w:rFonts w:ascii="Arial" w:hAnsi="Arial" w:cs="Arial"/>
          <w:i/>
          <w:noProof/>
          <w:color w:val="000000"/>
        </w:rPr>
        <w:t>β</w:t>
      </w:r>
      <w:r w:rsidR="00D052F9" w:rsidRPr="00CB0CF1">
        <w:rPr>
          <w:rStyle w:val="Absatz-Standardschriftart1"/>
          <w:rFonts w:ascii="Arial" w:hAnsi="Arial"/>
          <w:lang w:val="en-US" w:eastAsia="de-DE"/>
        </w:rPr>
        <w:t>HAD</w:t>
      </w:r>
      <w:r w:rsidR="00D052F9" w:rsidRPr="00CB0CF1">
        <w:rPr>
          <w:rStyle w:val="Absatz-Standardschriftart1"/>
          <w:rFonts w:ascii="Arial" w:hAnsi="Arial"/>
          <w:i/>
          <w:lang w:val="en-US" w:eastAsia="de-DE"/>
        </w:rPr>
        <w:t xml:space="preserve">At. </w:t>
      </w:r>
      <w:r w:rsidR="00D052F9" w:rsidRPr="00CB0CF1">
        <w:rPr>
          <w:rStyle w:val="Absatz-Standardschriftart1"/>
          <w:rFonts w:ascii="Arial" w:hAnsi="Arial"/>
          <w:lang w:val="en-US" w:eastAsia="de-DE"/>
        </w:rPr>
        <w:t>With this in mind, we can speculate on the impact of the K170 mutations on imine reduction. The K170 mutation would eliminate the side chain of the lysine residue and therefore any possibility of proton donor.</w:t>
      </w:r>
      <w:r w:rsidR="00D9399E" w:rsidRPr="00CB0CF1">
        <w:rPr>
          <w:rStyle w:val="Absatz-Standardschriftart1"/>
          <w:rFonts w:ascii="Arial" w:hAnsi="Arial"/>
          <w:lang w:val="en-US" w:eastAsia="de-DE"/>
        </w:rPr>
        <w:t xml:space="preserve"> Furthermore, </w:t>
      </w:r>
      <w:r w:rsidR="00CB4F36" w:rsidRPr="00CB0CF1">
        <w:rPr>
          <w:rStyle w:val="Absatz-Standardschriftart1"/>
          <w:rFonts w:ascii="Arial" w:hAnsi="Arial"/>
          <w:lang w:val="en-US" w:eastAsia="de-DE"/>
        </w:rPr>
        <w:t xml:space="preserve">reduction </w:t>
      </w:r>
      <w:r w:rsidR="00D9399E" w:rsidRPr="00CB0CF1">
        <w:rPr>
          <w:rStyle w:val="Absatz-Standardschriftart1"/>
          <w:rFonts w:ascii="Arial" w:hAnsi="Arial"/>
          <w:lang w:val="en-US" w:eastAsia="de-DE"/>
        </w:rPr>
        <w:t>activity with lysine would be lower because it likely has a higher pK</w:t>
      </w:r>
      <w:r w:rsidR="0075676F" w:rsidRPr="00CB0CF1">
        <w:rPr>
          <w:rStyle w:val="Absatz-Standardschriftart1"/>
          <w:rFonts w:ascii="Arial" w:hAnsi="Arial"/>
          <w:lang w:val="en-US" w:eastAsia="de-DE"/>
        </w:rPr>
        <w:t>a value</w:t>
      </w:r>
      <w:r w:rsidR="00D9399E" w:rsidRPr="00CB0CF1">
        <w:rPr>
          <w:rStyle w:val="Absatz-Standardschriftart1"/>
          <w:rFonts w:ascii="Arial" w:hAnsi="Arial"/>
          <w:lang w:val="en-US" w:eastAsia="de-DE"/>
        </w:rPr>
        <w:t xml:space="preserve"> in the enzyme environment and is therefore a weaker acid. </w:t>
      </w:r>
      <w:r w:rsidR="00A545FD" w:rsidRPr="00CB0CF1">
        <w:rPr>
          <w:rStyle w:val="Absatz-Standardschriftart1"/>
          <w:rFonts w:ascii="Arial" w:hAnsi="Arial"/>
          <w:lang w:val="en-US" w:eastAsia="de-DE"/>
        </w:rPr>
        <w:t xml:space="preserve">A systematic analysis of differences in IRED sequences indicated that aspartic acid or tyrosine side </w:t>
      </w:r>
      <w:r w:rsidR="003433E0" w:rsidRPr="00CB0CF1">
        <w:rPr>
          <w:rStyle w:val="Absatz-Standardschriftart1"/>
          <w:rFonts w:ascii="Arial" w:hAnsi="Arial"/>
          <w:lang w:val="en-US" w:eastAsia="de-DE"/>
        </w:rPr>
        <w:t>chains are most abundant at the</w:t>
      </w:r>
      <w:r w:rsidR="00A545FD" w:rsidRPr="00CB0CF1">
        <w:rPr>
          <w:rStyle w:val="Absatz-Standardschriftart1"/>
          <w:rFonts w:ascii="Arial" w:hAnsi="Arial"/>
          <w:lang w:val="en-US" w:eastAsia="de-DE"/>
        </w:rPr>
        <w:t xml:space="preserve"> position</w:t>
      </w:r>
      <w:r w:rsidR="003433E0" w:rsidRPr="00CB0CF1">
        <w:rPr>
          <w:rStyle w:val="Absatz-Standardschriftart1"/>
          <w:rFonts w:ascii="Arial" w:hAnsi="Arial"/>
          <w:lang w:val="en-US" w:eastAsia="de-DE"/>
        </w:rPr>
        <w:t xml:space="preserve"> of K170</w:t>
      </w:r>
      <w:r w:rsidR="00A545FD" w:rsidRPr="00CB0CF1">
        <w:rPr>
          <w:rStyle w:val="Absatz-Standardschriftart1"/>
          <w:rFonts w:ascii="Arial" w:hAnsi="Arial"/>
          <w:lang w:val="en-US" w:eastAsia="de-DE"/>
        </w:rPr>
        <w:t>.</w:t>
      </w:r>
      <w:r w:rsidR="00A545FD" w:rsidRPr="00CB0CF1">
        <w:rPr>
          <w:rStyle w:val="Absatz-Standardschriftart1"/>
          <w:rFonts w:ascii="Arial" w:hAnsi="Arial"/>
          <w:lang w:val="en-US" w:eastAsia="de-DE"/>
        </w:rPr>
        <w:fldChar w:fldCharType="begin" w:fldLock="1"/>
      </w:r>
      <w:r w:rsidR="00A545FD" w:rsidRPr="00CB0CF1">
        <w:rPr>
          <w:rStyle w:val="Absatz-Standardschriftart1"/>
          <w:rFonts w:ascii="Arial" w:hAnsi="Arial"/>
          <w:lang w:val="en-US" w:eastAsia="de-DE"/>
        </w:rPr>
        <w:instrText>ADDIN CSL_CITATION { "citationItems" : [ { "id" : "ITEM-1", "itemData" : { "DOI" : "10.1002/prot.25008", "ISBN" : "1858784298", "ISSN" : "10970134", "PMID" : "24638959", "abstract" : "We have analyzed the conformations of EF-lobes, adjacent pairs of EF-hand domains, in a coordinate system based on the approximate two fold (z) axis that relates the two EF-hands. Two parameters - dE(\u00f8), the azimuthal angle between the y-axis and the projection of the offset vector to helix E onto the yz-plane, and \u03b4dF(\u00f8), the difference angle between the two helices (F1 and F2) of odd and even domains - characterize the openness of a single EF-hand domain and of an EF-lobe, respectively. We describe and compare values of dE(\u00f8) and of \u03b4dF(\u00f8) for EF-hand proteins of five subfamilies - CTER, CPV, S100, PARV, CALP - in calci- and apo- forms, with and without bound target proteins. Each subfamily has characteristic changes associated with binding calcium and/or target proteins. \u00a9 Proteins 2014;. \u00a9 2014 Wiley Periodicals, Inc.", "author" : [ { "dropping-particle" : "", "family" : "Fademrecht", "given" : "Silvia", "non-dropping-particle" : "", "parse-names" : false, "suffix" : "" }, { "dropping-particle" : "", "family" : "Scheller", "given" : "Philipp N.", "non-dropping-particle" : "", "parse-names" : false, "suffix" : "" }, { "dropping-particle" : "", "family" : "Nestl", "given" : "Bettina M.", "non-dropping-particle" : "", "parse-names" : false, "suffix" : "" }, { "dropping-particle" : "", "family" : "Hauer", "given" : "Bernhard", "non-dropping-particle" : "", "parse-names" : false, "suffix" : "" }, { "dropping-particle" : "", "family" : "Pleiss", "given" : "J??rgen", "non-dropping-particle" : "", "parse-names" : false, "suffix" : "" } ], "container-title" : "Proteins: Structure, Function and Bioinformatics", "id" : "ITEM-1", "issue" : "5", "issued" : { "date-parts" : [ [ "2016", "2" ] ] }, "page" : "600-610", "title" : "Identification of imine reductase-specific sequence motifs", "type" : "article-journal", "volume" : "84" }, "uris" : [ "http://www.mendeley.com/documents/?uuid=a8a63be4-e2bd-422e-adbc-f8cd05a91ca2" ] } ], "mendeley" : { "formattedCitation" : "[16]", "plainTextFormattedCitation" : "[16]", "previouslyFormattedCitation" : "[16]" }, "properties" : { "noteIndex" : 0 }, "schema" : "https://github.com/citation-style-language/schema/raw/master/csl-citation.json" }</w:instrText>
      </w:r>
      <w:r w:rsidR="00A545FD" w:rsidRPr="00CB0CF1">
        <w:rPr>
          <w:rStyle w:val="Absatz-Standardschriftart1"/>
          <w:rFonts w:ascii="Arial" w:hAnsi="Arial"/>
          <w:lang w:val="en-US" w:eastAsia="de-DE"/>
        </w:rPr>
        <w:fldChar w:fldCharType="separate"/>
      </w:r>
      <w:r w:rsidR="00A545FD" w:rsidRPr="00CB0CF1">
        <w:rPr>
          <w:rStyle w:val="Absatz-Standardschriftart1"/>
          <w:rFonts w:ascii="Arial" w:hAnsi="Arial"/>
          <w:noProof/>
          <w:lang w:val="en-US" w:eastAsia="de-DE"/>
        </w:rPr>
        <w:t>[16]</w:t>
      </w:r>
      <w:r w:rsidR="00A545FD" w:rsidRPr="00CB0CF1">
        <w:rPr>
          <w:rStyle w:val="Absatz-Standardschriftart1"/>
          <w:rFonts w:ascii="Arial" w:hAnsi="Arial"/>
          <w:lang w:val="en-US" w:eastAsia="de-DE"/>
        </w:rPr>
        <w:fldChar w:fldCharType="end"/>
      </w:r>
      <w:r w:rsidR="00A545FD" w:rsidRPr="00CB0CF1">
        <w:rPr>
          <w:rStyle w:val="Absatz-Standardschriftart1"/>
          <w:rFonts w:ascii="Arial" w:hAnsi="Arial"/>
          <w:lang w:val="en-US" w:eastAsia="de-DE"/>
        </w:rPr>
        <w:t xml:space="preserve"> Mutations of these to alanine resulted in high decrease in activity or even inactivation.</w:t>
      </w:r>
      <w:r w:rsidR="00A545FD" w:rsidRPr="00CB0CF1">
        <w:rPr>
          <w:rStyle w:val="Absatz-Standardschriftart1"/>
          <w:rFonts w:ascii="Arial" w:hAnsi="Arial"/>
          <w:lang w:val="en-US" w:eastAsia="de-DE"/>
        </w:rPr>
        <w:fldChar w:fldCharType="begin" w:fldLock="1"/>
      </w:r>
      <w:r w:rsidR="00A545FD" w:rsidRPr="00CB0CF1">
        <w:rPr>
          <w:rStyle w:val="Absatz-Standardschriftart1"/>
          <w:rFonts w:ascii="Arial" w:hAnsi="Arial"/>
          <w:lang w:val="en-US" w:eastAsia="de-DE"/>
        </w:rPr>
        <w:instrText>ADDIN CSL_CITATION { "citationItems" : [ { "id" : "ITEM-1", "itemData" : { "ISSN" : "14394227", "author" : [ { "dropping-particle" : "", "family" : "Scheller", "given" : "Philipp N.", "non-dropping-particle" : "", "parse-names" : false, "suffix" : "" }, { "dropping-particle" : "", "family" : "Fademrecht", "given" : "Silvia", "non-dropping-particle" : "", "parse-names" : false, "suffix" : "" }, { "dropping-particle" : "", "family" : "Hofelzer", "given" : "Sebastian", "non-dropping-particle" : "", "parse-names" : false, "suffix" : "" }, { "dropping-particle" : "", "family" : "Pleiss", "given" : "J\u00fcrgen", "non-dropping-particle" : "", "parse-names" : false, "suffix" : "" }, { "dropping-particle" : "", "family" : "Leipold", "given" : "Friedemann", "non-dropping-particle" : "", "parse-names" : false, "suffix" : "" }, { "dropping-particle" : "", "family" : "Turner", "given" : "Nicholas J.", "non-dropping-particle" : "", "parse-names" : false, "suffix" : "" }, { "dropping-particle" : "", "family" : "Nestl", "given" : "Bettina M.", "non-dropping-particle" : "", "parse-names" : false, "suffix" : "" }, { "dropping-particle" : "", "family" : "Hauer", "given" : "Bernhard", "non-dropping-particle" : "", "parse-names" : false, "suffix" : "" } ], "container-title" : "ChemBioChem", "id" : "ITEM-1", "issue" : "15", "issued" : { "date-parts" : [ [ "2014", "8", "27" ] ] }, "page" : "2201-2204", "title" : "Enzyme Toolbox: Novel Enantiocomplementary Imine Reductases", "type" : "article-journal", "volume" : "15" }, "uris" : [ "http://www.mendeley.com/documents/?uuid=f2b761b4-704c-4ffa-8d25-90dbfeabc58e" ] } ], "mendeley" : { "formattedCitation" : "[9]", "plainTextFormattedCitation" : "[9]", "previouslyFormattedCitation" : "[9]" }, "properties" : { "noteIndex" : 0 }, "schema" : "https://github.com/citation-style-language/schema/raw/master/csl-citation.json" }</w:instrText>
      </w:r>
      <w:r w:rsidR="00A545FD" w:rsidRPr="00CB0CF1">
        <w:rPr>
          <w:rStyle w:val="Absatz-Standardschriftart1"/>
          <w:rFonts w:ascii="Arial" w:hAnsi="Arial"/>
          <w:lang w:val="en-US" w:eastAsia="de-DE"/>
        </w:rPr>
        <w:fldChar w:fldCharType="separate"/>
      </w:r>
      <w:r w:rsidR="00A545FD" w:rsidRPr="00CB0CF1">
        <w:rPr>
          <w:rStyle w:val="Absatz-Standardschriftart1"/>
          <w:rFonts w:ascii="Arial" w:hAnsi="Arial"/>
          <w:noProof/>
          <w:lang w:val="en-US" w:eastAsia="de-DE"/>
        </w:rPr>
        <w:t>[9]</w:t>
      </w:r>
      <w:r w:rsidR="00A545FD" w:rsidRPr="00CB0CF1">
        <w:rPr>
          <w:rStyle w:val="Absatz-Standardschriftart1"/>
          <w:rFonts w:ascii="Arial" w:hAnsi="Arial"/>
          <w:lang w:val="en-US" w:eastAsia="de-DE"/>
        </w:rPr>
        <w:fldChar w:fldCharType="end"/>
      </w:r>
      <w:r w:rsidR="00A545FD" w:rsidRPr="00CB0CF1">
        <w:rPr>
          <w:rStyle w:val="Absatz-Standardschriftart1"/>
          <w:rFonts w:ascii="Arial" w:hAnsi="Arial"/>
          <w:b/>
          <w:lang w:val="en-US" w:eastAsia="de-DE"/>
        </w:rPr>
        <w:t xml:space="preserve"> </w:t>
      </w:r>
      <w:r w:rsidR="00A87562" w:rsidRPr="00CB0CF1">
        <w:rPr>
          <w:rStyle w:val="Absatz-Standardschriftart1"/>
          <w:rFonts w:ascii="Arial" w:hAnsi="Arial"/>
          <w:lang w:val="en-US" w:eastAsia="de-DE"/>
        </w:rPr>
        <w:t xml:space="preserve">The improvement of activity of K170D substitution against 2MPN might be explained by potential hydrogen-bonding interactions of </w:t>
      </w:r>
      <w:r w:rsidR="00A87562" w:rsidRPr="00CB0CF1">
        <w:rPr>
          <w:rFonts w:ascii="Arial" w:hAnsi="Arial" w:cs="Arial"/>
          <w:i/>
          <w:noProof/>
          <w:color w:val="000000"/>
        </w:rPr>
        <w:t>β</w:t>
      </w:r>
      <w:r w:rsidR="00A87562" w:rsidRPr="00CB0CF1">
        <w:rPr>
          <w:rStyle w:val="Absatz-Standardschriftart1"/>
          <w:rFonts w:ascii="Arial" w:hAnsi="Arial"/>
          <w:lang w:val="en-US" w:eastAsia="de-DE"/>
        </w:rPr>
        <w:t>HAD</w:t>
      </w:r>
      <w:r w:rsidR="00A87562" w:rsidRPr="00CB0CF1">
        <w:rPr>
          <w:rStyle w:val="Absatz-Standardschriftart1"/>
          <w:rFonts w:ascii="Arial" w:hAnsi="Arial"/>
          <w:i/>
          <w:lang w:val="en-US" w:eastAsia="de-DE"/>
        </w:rPr>
        <w:t>At</w:t>
      </w:r>
      <w:r w:rsidR="00A87562" w:rsidRPr="00CB0CF1">
        <w:rPr>
          <w:rStyle w:val="Absatz-Standardschriftart1"/>
          <w:rFonts w:ascii="Arial" w:hAnsi="Arial"/>
          <w:lang w:val="en-US" w:eastAsia="de-DE"/>
        </w:rPr>
        <w:t>_K170D with 2MPN imine substrate.</w:t>
      </w:r>
      <w:r w:rsidR="008413ED" w:rsidRPr="00CB0CF1">
        <w:rPr>
          <w:rStyle w:val="Absatz-Standardschriftart1"/>
          <w:rFonts w:ascii="Arial" w:hAnsi="Arial"/>
          <w:lang w:val="en-US" w:eastAsia="de-DE"/>
        </w:rPr>
        <w:t xml:space="preserve"> </w:t>
      </w:r>
      <w:r w:rsidR="001E23FD" w:rsidRPr="00CB0CF1">
        <w:rPr>
          <w:rStyle w:val="Absatz-Standardschriftart1"/>
          <w:rFonts w:ascii="Arial" w:hAnsi="Arial"/>
          <w:lang w:val="en-US" w:eastAsia="de-DE"/>
        </w:rPr>
        <w:t>Due to the fact that the imine substrate is probably protonated at the pH value used for reduction, a proton donor may not be necessary. However, the role of the amino acid at this position is to act as an anchor for binding and fixation of substrate for reduction.</w:t>
      </w:r>
      <w:r w:rsidR="00A87562" w:rsidRPr="00CB0CF1">
        <w:rPr>
          <w:rStyle w:val="Absatz-Standardschriftart1"/>
          <w:rFonts w:ascii="Arial" w:hAnsi="Arial"/>
          <w:lang w:val="en-US" w:eastAsia="de-DE"/>
        </w:rPr>
        <w:t xml:space="preserve"> </w:t>
      </w:r>
      <w:r w:rsidR="00D052F9" w:rsidRPr="00CB0CF1">
        <w:rPr>
          <w:rStyle w:val="Absatz-Standardschriftart1"/>
          <w:rFonts w:ascii="Arial" w:hAnsi="Arial"/>
          <w:lang w:val="en-US" w:eastAsia="de-DE"/>
        </w:rPr>
        <w:t xml:space="preserve">The side </w:t>
      </w:r>
      <w:r w:rsidR="00A545FD" w:rsidRPr="00CB0CF1">
        <w:rPr>
          <w:rStyle w:val="Absatz-Standardschriftart1"/>
          <w:rFonts w:ascii="Arial" w:hAnsi="Arial"/>
          <w:lang w:val="en-US" w:eastAsia="de-DE"/>
        </w:rPr>
        <w:t xml:space="preserve">chain </w:t>
      </w:r>
      <w:r w:rsidR="00D052F9" w:rsidRPr="00CB0CF1">
        <w:rPr>
          <w:rStyle w:val="Absatz-Standardschriftart1"/>
          <w:rFonts w:ascii="Arial" w:hAnsi="Arial"/>
          <w:lang w:val="en-US" w:eastAsia="de-DE"/>
        </w:rPr>
        <w:t>of aspartic acid</w:t>
      </w:r>
      <w:r w:rsidR="00A87562" w:rsidRPr="00CB0CF1">
        <w:rPr>
          <w:rStyle w:val="Absatz-Standardschriftart1"/>
          <w:rFonts w:ascii="Arial" w:hAnsi="Arial"/>
          <w:lang w:val="en-US" w:eastAsia="de-DE"/>
        </w:rPr>
        <w:t xml:space="preserve"> in </w:t>
      </w:r>
      <w:r w:rsidR="00D052F9" w:rsidRPr="00CB0CF1">
        <w:rPr>
          <w:rFonts w:ascii="Arial" w:hAnsi="Arial" w:cs="Arial"/>
          <w:i/>
          <w:noProof/>
          <w:color w:val="000000"/>
        </w:rPr>
        <w:t>β</w:t>
      </w:r>
      <w:r w:rsidR="00D052F9" w:rsidRPr="00CB0CF1">
        <w:rPr>
          <w:rStyle w:val="Absatz-Standardschriftart1"/>
          <w:rFonts w:ascii="Arial" w:hAnsi="Arial"/>
          <w:lang w:val="en-US" w:eastAsia="de-DE"/>
        </w:rPr>
        <w:t>HAD</w:t>
      </w:r>
      <w:r w:rsidR="00D052F9" w:rsidRPr="00CB0CF1">
        <w:rPr>
          <w:rStyle w:val="Absatz-Standardschriftart1"/>
          <w:rFonts w:ascii="Arial" w:hAnsi="Arial"/>
          <w:i/>
          <w:lang w:val="en-US" w:eastAsia="de-DE"/>
        </w:rPr>
        <w:t>At</w:t>
      </w:r>
      <w:r w:rsidR="00D052F9" w:rsidRPr="00CB0CF1">
        <w:rPr>
          <w:rStyle w:val="Absatz-Standardschriftart1"/>
          <w:rFonts w:ascii="Arial" w:hAnsi="Arial"/>
          <w:lang w:val="en-US" w:eastAsia="de-DE"/>
        </w:rPr>
        <w:t>_K170D would be less likely to accept a proton from the active site wat</w:t>
      </w:r>
      <w:r w:rsidR="00A87562" w:rsidRPr="00CB0CF1">
        <w:rPr>
          <w:rStyle w:val="Absatz-Standardschriftart1"/>
          <w:rFonts w:ascii="Arial" w:hAnsi="Arial"/>
          <w:lang w:val="en-US" w:eastAsia="de-DE"/>
        </w:rPr>
        <w:t>er, probably due to its lower pK</w:t>
      </w:r>
      <w:r w:rsidR="00D052F9" w:rsidRPr="00CB0CF1">
        <w:rPr>
          <w:rStyle w:val="Absatz-Standardschriftart1"/>
          <w:rFonts w:ascii="Arial" w:hAnsi="Arial"/>
          <w:lang w:val="en-US" w:eastAsia="de-DE"/>
        </w:rPr>
        <w:t xml:space="preserve"> and shorter side chain compared to lysine. </w:t>
      </w:r>
      <w:r w:rsidR="00E2315E" w:rsidRPr="00CB0CF1">
        <w:rPr>
          <w:rStyle w:val="Absatz-Standardschriftart1"/>
          <w:rFonts w:ascii="Arial" w:hAnsi="Arial"/>
          <w:lang w:val="en-US" w:eastAsia="de-DE"/>
        </w:rPr>
        <w:t>Further studies on the elucidation of the catalytic mechanism</w:t>
      </w:r>
      <w:r w:rsidR="004E7A7F" w:rsidRPr="00CB0CF1">
        <w:rPr>
          <w:rStyle w:val="Absatz-Standardschriftart1"/>
          <w:rFonts w:ascii="Arial" w:hAnsi="Arial"/>
          <w:lang w:val="en-US" w:eastAsia="de-DE"/>
        </w:rPr>
        <w:t xml:space="preserve"> for imine reduction </w:t>
      </w:r>
      <w:r w:rsidR="00E2315E" w:rsidRPr="00CB0CF1">
        <w:rPr>
          <w:rStyle w:val="Absatz-Standardschriftart1"/>
          <w:rFonts w:ascii="Arial" w:hAnsi="Arial"/>
          <w:lang w:val="en-US" w:eastAsia="de-DE"/>
        </w:rPr>
        <w:t>are needed</w:t>
      </w:r>
      <w:r w:rsidR="004E7A7F" w:rsidRPr="00CB0CF1">
        <w:rPr>
          <w:rStyle w:val="Absatz-Standardschriftart1"/>
          <w:rFonts w:ascii="Arial" w:hAnsi="Arial"/>
          <w:lang w:val="en-US" w:eastAsia="de-DE"/>
        </w:rPr>
        <w:t xml:space="preserve"> to establish the role of aspartic acid in </w:t>
      </w:r>
      <w:r w:rsidR="004E7A7F" w:rsidRPr="00CB0CF1">
        <w:rPr>
          <w:rStyle w:val="Absatz-Standardschriftart1"/>
          <w:rFonts w:ascii="Arial" w:hAnsi="Arial"/>
          <w:i/>
          <w:lang w:val="en-US" w:eastAsia="de-DE"/>
        </w:rPr>
        <w:t>R</w:t>
      </w:r>
      <w:r w:rsidR="004E7A7F" w:rsidRPr="00CB0CF1">
        <w:rPr>
          <w:rStyle w:val="Absatz-Standardschriftart1"/>
          <w:rFonts w:ascii="Arial" w:hAnsi="Arial"/>
          <w:lang w:val="en-US" w:eastAsia="de-DE"/>
        </w:rPr>
        <w:t>-IRED-</w:t>
      </w:r>
      <w:r w:rsidR="004E7A7F" w:rsidRPr="00CB0CF1">
        <w:rPr>
          <w:rStyle w:val="Absatz-Standardschriftart1"/>
          <w:rFonts w:ascii="Arial" w:hAnsi="Arial"/>
          <w:i/>
          <w:lang w:val="en-US" w:eastAsia="de-DE"/>
        </w:rPr>
        <w:t xml:space="preserve">Sr. </w:t>
      </w:r>
      <w:r w:rsidR="00A87562" w:rsidRPr="00CB0CF1">
        <w:rPr>
          <w:rStyle w:val="Absatz-Standardschriftart1"/>
          <w:rFonts w:ascii="Arial" w:hAnsi="Arial"/>
          <w:lang w:val="en-US" w:eastAsia="de-DE"/>
        </w:rPr>
        <w:t xml:space="preserve">In the case of variant </w:t>
      </w:r>
      <w:r w:rsidR="00A87562" w:rsidRPr="00CB0CF1">
        <w:rPr>
          <w:rFonts w:ascii="Arial" w:hAnsi="Arial" w:cs="Arial"/>
          <w:i/>
          <w:noProof/>
          <w:color w:val="000000"/>
        </w:rPr>
        <w:t>β</w:t>
      </w:r>
      <w:r w:rsidR="00A87562" w:rsidRPr="00CB0CF1">
        <w:rPr>
          <w:rStyle w:val="Absatz-Standardschriftart1"/>
          <w:rFonts w:ascii="Arial" w:hAnsi="Arial"/>
          <w:lang w:val="en-US" w:eastAsia="de-DE"/>
        </w:rPr>
        <w:t>HAD</w:t>
      </w:r>
      <w:r w:rsidR="00A87562" w:rsidRPr="00CB0CF1">
        <w:rPr>
          <w:rStyle w:val="Absatz-Standardschriftart1"/>
          <w:rFonts w:ascii="Arial" w:hAnsi="Arial"/>
          <w:i/>
          <w:lang w:val="en-US" w:eastAsia="de-DE"/>
        </w:rPr>
        <w:t>At</w:t>
      </w:r>
      <w:r w:rsidR="00A87562" w:rsidRPr="00CB0CF1">
        <w:rPr>
          <w:rStyle w:val="Absatz-Standardschriftart1"/>
          <w:rFonts w:ascii="Arial" w:hAnsi="Arial"/>
          <w:lang w:val="en-US" w:eastAsia="de-DE"/>
        </w:rPr>
        <w:t xml:space="preserve">_K170F, we assume </w:t>
      </w:r>
      <w:r w:rsidR="005A690E" w:rsidRPr="00CB0CF1">
        <w:rPr>
          <w:rStyle w:val="Absatz-Standardschriftart1"/>
          <w:rFonts w:ascii="Arial" w:hAnsi="Arial"/>
          <w:lang w:val="en-US" w:eastAsia="de-DE"/>
        </w:rPr>
        <w:t xml:space="preserve">that a bulky residue is probably required at this position in order to form </w:t>
      </w:r>
      <w:r w:rsidR="00C36332" w:rsidRPr="00CB0CF1">
        <w:rPr>
          <w:rStyle w:val="Absatz-Standardschriftart1"/>
          <w:rFonts w:ascii="Arial" w:hAnsi="Arial"/>
          <w:lang w:val="en-US" w:eastAsia="de-DE"/>
        </w:rPr>
        <w:t>van der Waal</w:t>
      </w:r>
      <w:r w:rsidR="00E2315E" w:rsidRPr="00CB0CF1">
        <w:rPr>
          <w:rStyle w:val="Absatz-Standardschriftart1"/>
          <w:rFonts w:ascii="Arial" w:hAnsi="Arial"/>
          <w:lang w:val="en-US" w:eastAsia="de-DE"/>
        </w:rPr>
        <w:t>´</w:t>
      </w:r>
      <w:r w:rsidR="00C36332" w:rsidRPr="00CB0CF1">
        <w:rPr>
          <w:rStyle w:val="Absatz-Standardschriftart1"/>
          <w:rFonts w:ascii="Arial" w:hAnsi="Arial"/>
          <w:lang w:val="en-US" w:eastAsia="de-DE"/>
        </w:rPr>
        <w:t>s contact with the imine substrate molecule. Interestingly, only litt</w:t>
      </w:r>
      <w:r w:rsidR="003433E0" w:rsidRPr="00CB0CF1">
        <w:rPr>
          <w:rStyle w:val="Absatz-Standardschriftart1"/>
          <w:rFonts w:ascii="Arial" w:hAnsi="Arial"/>
          <w:lang w:val="en-US" w:eastAsia="de-DE"/>
        </w:rPr>
        <w:t>le improvement in imine reduction</w:t>
      </w:r>
      <w:r w:rsidR="00C36332" w:rsidRPr="00CB0CF1">
        <w:rPr>
          <w:rStyle w:val="Absatz-Standardschriftart1"/>
          <w:rFonts w:ascii="Arial" w:hAnsi="Arial"/>
          <w:lang w:val="en-US" w:eastAsia="de-DE"/>
        </w:rPr>
        <w:t xml:space="preserve"> activity could be observed with variant </w:t>
      </w:r>
      <w:r w:rsidR="00C36332" w:rsidRPr="00CB0CF1">
        <w:rPr>
          <w:rFonts w:ascii="Arial" w:hAnsi="Arial" w:cs="Arial"/>
          <w:i/>
          <w:noProof/>
          <w:color w:val="000000"/>
        </w:rPr>
        <w:t>β</w:t>
      </w:r>
      <w:r w:rsidR="00C36332" w:rsidRPr="00CB0CF1">
        <w:rPr>
          <w:rStyle w:val="Absatz-Standardschriftart1"/>
          <w:rFonts w:ascii="Arial" w:hAnsi="Arial"/>
          <w:lang w:val="en-US" w:eastAsia="de-DE"/>
        </w:rPr>
        <w:t>HAD</w:t>
      </w:r>
      <w:r w:rsidR="00C36332" w:rsidRPr="00CB0CF1">
        <w:rPr>
          <w:rStyle w:val="Absatz-Standardschriftart1"/>
          <w:rFonts w:ascii="Arial" w:hAnsi="Arial"/>
          <w:i/>
          <w:lang w:val="en-US" w:eastAsia="de-DE"/>
        </w:rPr>
        <w:t>At</w:t>
      </w:r>
      <w:r w:rsidR="00C36332" w:rsidRPr="00CB0CF1">
        <w:rPr>
          <w:rStyle w:val="Absatz-Standardschriftart1"/>
          <w:rFonts w:ascii="Arial" w:hAnsi="Arial"/>
          <w:lang w:val="en-US" w:eastAsia="de-DE"/>
        </w:rPr>
        <w:t>_K170Y.</w:t>
      </w:r>
      <w:r w:rsidR="0048420E" w:rsidRPr="00CB0CF1">
        <w:rPr>
          <w:rStyle w:val="Absatz-Standardschriftart1"/>
          <w:rFonts w:ascii="Arial" w:hAnsi="Arial"/>
          <w:lang w:val="en-US" w:eastAsia="de-DE"/>
        </w:rPr>
        <w:t xml:space="preserve"> The tyrosine would </w:t>
      </w:r>
      <w:r w:rsidR="004E7A7F" w:rsidRPr="00CB0CF1">
        <w:rPr>
          <w:rStyle w:val="Absatz-Standardschriftart1"/>
          <w:rFonts w:ascii="Arial" w:hAnsi="Arial"/>
          <w:lang w:val="en-US" w:eastAsia="de-DE"/>
        </w:rPr>
        <w:t>be capable of accepting a proton</w:t>
      </w:r>
      <w:r w:rsidR="0048420E" w:rsidRPr="00CB0CF1">
        <w:rPr>
          <w:rStyle w:val="Absatz-Standardschriftart1"/>
          <w:rFonts w:ascii="Arial" w:hAnsi="Arial"/>
          <w:lang w:val="en-US" w:eastAsia="de-DE"/>
        </w:rPr>
        <w:t xml:space="preserve"> from water and therefore, could function as proton donor to the developing product. </w:t>
      </w:r>
      <w:r w:rsidR="007F6C45" w:rsidRPr="00CB0CF1">
        <w:rPr>
          <w:rStyle w:val="Absatz-Standardschriftart1"/>
          <w:rFonts w:ascii="Arial" w:hAnsi="Arial"/>
          <w:lang w:val="en-US" w:eastAsia="de-DE"/>
        </w:rPr>
        <w:t>The catalytic activity</w:t>
      </w:r>
      <w:r w:rsidR="00FA329A" w:rsidRPr="00CB0CF1">
        <w:rPr>
          <w:rStyle w:val="Absatz-Standardschriftart1"/>
          <w:rFonts w:ascii="Arial" w:hAnsi="Arial"/>
          <w:lang w:val="en-US" w:eastAsia="de-DE"/>
        </w:rPr>
        <w:t xml:space="preserve"> in imine reduction</w:t>
      </w:r>
      <w:r w:rsidR="007F6C45" w:rsidRPr="00CB0CF1">
        <w:rPr>
          <w:rStyle w:val="Absatz-Standardschriftart1"/>
          <w:rFonts w:ascii="Arial" w:hAnsi="Arial"/>
          <w:lang w:val="en-US" w:eastAsia="de-DE"/>
        </w:rPr>
        <w:t xml:space="preserve"> with </w:t>
      </w:r>
      <w:r w:rsidR="007F6C45" w:rsidRPr="00CB0CF1">
        <w:rPr>
          <w:rFonts w:ascii="Arial" w:hAnsi="Arial" w:cs="Arial"/>
          <w:i/>
          <w:noProof/>
          <w:color w:val="000000"/>
        </w:rPr>
        <w:t>β</w:t>
      </w:r>
      <w:r w:rsidR="007F6C45" w:rsidRPr="00CB0CF1">
        <w:rPr>
          <w:rStyle w:val="Absatz-Standardschriftart1"/>
          <w:rFonts w:ascii="Arial" w:hAnsi="Arial"/>
          <w:lang w:val="en-US" w:eastAsia="de-DE"/>
        </w:rPr>
        <w:t>HAD</w:t>
      </w:r>
      <w:r w:rsidR="007F6C45" w:rsidRPr="00CB0CF1">
        <w:rPr>
          <w:rStyle w:val="Absatz-Standardschriftart1"/>
          <w:rFonts w:ascii="Arial" w:hAnsi="Arial"/>
          <w:i/>
          <w:lang w:val="en-US" w:eastAsia="de-DE"/>
        </w:rPr>
        <w:t>At</w:t>
      </w:r>
      <w:r w:rsidR="007F6C45" w:rsidRPr="00CB0CF1">
        <w:rPr>
          <w:rStyle w:val="Absatz-Standardschriftart1"/>
          <w:rFonts w:ascii="Arial" w:hAnsi="Arial"/>
          <w:lang w:val="en-US" w:eastAsia="de-DE"/>
        </w:rPr>
        <w:t xml:space="preserve">_K170Y is </w:t>
      </w:r>
      <w:r w:rsidR="00FA329A" w:rsidRPr="00CB0CF1">
        <w:rPr>
          <w:rStyle w:val="Absatz-Standardschriftart1"/>
          <w:rFonts w:ascii="Arial" w:hAnsi="Arial"/>
          <w:lang w:val="en-US" w:eastAsia="de-DE"/>
        </w:rPr>
        <w:t>similar to that of the</w:t>
      </w:r>
      <w:r w:rsidR="007F6C45" w:rsidRPr="00CB0CF1">
        <w:rPr>
          <w:rStyle w:val="Absatz-Standardschriftart1"/>
          <w:rFonts w:ascii="Arial" w:hAnsi="Arial"/>
          <w:lang w:val="en-US" w:eastAsia="de-DE"/>
        </w:rPr>
        <w:t xml:space="preserve"> </w:t>
      </w:r>
      <w:r w:rsidR="007F6C45" w:rsidRPr="00CB0CF1">
        <w:rPr>
          <w:rFonts w:ascii="Arial" w:hAnsi="Arial" w:cs="Arial"/>
          <w:i/>
          <w:noProof/>
          <w:color w:val="000000"/>
        </w:rPr>
        <w:t>β</w:t>
      </w:r>
      <w:r w:rsidR="007F6C45" w:rsidRPr="00CB0CF1">
        <w:rPr>
          <w:rStyle w:val="Absatz-Standardschriftart1"/>
          <w:rFonts w:ascii="Arial" w:hAnsi="Arial"/>
          <w:lang w:val="en-US" w:eastAsia="de-DE"/>
        </w:rPr>
        <w:t>HAD</w:t>
      </w:r>
      <w:r w:rsidR="007F6C45" w:rsidRPr="00CB0CF1">
        <w:rPr>
          <w:rStyle w:val="Absatz-Standardschriftart1"/>
          <w:rFonts w:ascii="Arial" w:hAnsi="Arial"/>
          <w:i/>
          <w:lang w:val="en-US" w:eastAsia="de-DE"/>
        </w:rPr>
        <w:t>At</w:t>
      </w:r>
      <w:r w:rsidR="007F6C45" w:rsidRPr="00CB0CF1">
        <w:rPr>
          <w:rStyle w:val="Absatz-Standardschriftart1"/>
          <w:rFonts w:ascii="Arial" w:hAnsi="Arial"/>
          <w:lang w:val="en-US" w:eastAsia="de-DE"/>
        </w:rPr>
        <w:t xml:space="preserve"> wild-type</w:t>
      </w:r>
      <w:r w:rsidR="00FA329A" w:rsidRPr="00CB0CF1">
        <w:rPr>
          <w:rStyle w:val="Absatz-Standardschriftart1"/>
          <w:rFonts w:ascii="Arial" w:hAnsi="Arial"/>
          <w:lang w:val="en-US" w:eastAsia="de-DE"/>
        </w:rPr>
        <w:t xml:space="preserve"> (Figure 5). This is not unexpected as </w:t>
      </w:r>
      <w:r w:rsidR="007F6C45" w:rsidRPr="00CB0CF1">
        <w:rPr>
          <w:rStyle w:val="Absatz-Standardschriftart1"/>
          <w:rFonts w:ascii="Arial" w:hAnsi="Arial"/>
          <w:lang w:val="en-US" w:eastAsia="de-DE"/>
        </w:rPr>
        <w:t>the pK</w:t>
      </w:r>
      <w:r w:rsidR="00FA329A" w:rsidRPr="00CB0CF1">
        <w:rPr>
          <w:rStyle w:val="Absatz-Standardschriftart1"/>
          <w:rFonts w:ascii="Arial" w:hAnsi="Arial"/>
          <w:lang w:val="en-US" w:eastAsia="de-DE"/>
        </w:rPr>
        <w:t>s</w:t>
      </w:r>
      <w:r w:rsidR="007F6C45" w:rsidRPr="00CB0CF1">
        <w:rPr>
          <w:rStyle w:val="Absatz-Standardschriftart1"/>
          <w:rFonts w:ascii="Arial" w:hAnsi="Arial"/>
          <w:lang w:val="en-US" w:eastAsia="de-DE"/>
        </w:rPr>
        <w:t xml:space="preserve"> of t</w:t>
      </w:r>
      <w:r w:rsidR="00FA329A" w:rsidRPr="00CB0CF1">
        <w:rPr>
          <w:rStyle w:val="Absatz-Standardschriftart1"/>
          <w:rFonts w:ascii="Arial" w:hAnsi="Arial"/>
          <w:lang w:val="en-US" w:eastAsia="de-DE"/>
        </w:rPr>
        <w:t xml:space="preserve">yrosine and lysine are in the same range, however, the lower imine reduction activity is most likely due to the result of steric interference by the tyrosine side chain. </w:t>
      </w:r>
      <w:r w:rsidR="004E7A7F" w:rsidRPr="00CB0CF1">
        <w:rPr>
          <w:rStyle w:val="Absatz-Standardschriftart1"/>
          <w:rFonts w:ascii="Arial" w:hAnsi="Arial"/>
          <w:lang w:val="en-US" w:eastAsia="de-DE"/>
        </w:rPr>
        <w:t>Adjacent to K170</w:t>
      </w:r>
      <w:r w:rsidR="00345765" w:rsidRPr="00CB0CF1">
        <w:rPr>
          <w:rStyle w:val="Absatz-Standardschriftart1"/>
          <w:rFonts w:ascii="Arial" w:hAnsi="Arial"/>
          <w:lang w:val="en-US" w:eastAsia="de-DE"/>
        </w:rPr>
        <w:t xml:space="preserve"> is the side chain of N174 that is believed to play </w:t>
      </w:r>
      <w:r w:rsidR="005E441B" w:rsidRPr="00CB0CF1">
        <w:rPr>
          <w:rStyle w:val="Absatz-Standardschriftart1"/>
          <w:rFonts w:ascii="Arial" w:hAnsi="Arial"/>
          <w:lang w:val="en-US" w:eastAsia="de-DE"/>
        </w:rPr>
        <w:t>a role in the</w:t>
      </w:r>
      <w:r w:rsidR="00345765" w:rsidRPr="00CB0CF1">
        <w:rPr>
          <w:rStyle w:val="Absatz-Standardschriftart1"/>
          <w:rFonts w:ascii="Arial" w:hAnsi="Arial"/>
          <w:lang w:val="en-US" w:eastAsia="de-DE"/>
        </w:rPr>
        <w:t xml:space="preserve"> catalytic process</w:t>
      </w:r>
      <w:r w:rsidR="005E441B" w:rsidRPr="00CB0CF1">
        <w:rPr>
          <w:rStyle w:val="Absatz-Standardschriftart1"/>
          <w:rFonts w:ascii="Arial" w:hAnsi="Arial"/>
          <w:lang w:val="en-US" w:eastAsia="de-DE"/>
        </w:rPr>
        <w:t>.</w:t>
      </w:r>
      <w:r w:rsidR="00345765" w:rsidRPr="00CB0CF1">
        <w:rPr>
          <w:rStyle w:val="Absatz-Standardschriftart1"/>
          <w:rFonts w:ascii="Arial" w:hAnsi="Arial"/>
          <w:lang w:val="en-US" w:eastAsia="de-DE"/>
        </w:rPr>
        <w:t xml:space="preserve"> </w:t>
      </w:r>
      <w:r w:rsidR="00D406FC" w:rsidRPr="00CB0CF1">
        <w:rPr>
          <w:rStyle w:val="Absatz-Standardschriftart1"/>
          <w:rFonts w:ascii="Arial" w:hAnsi="Arial"/>
          <w:lang w:val="en-US" w:eastAsia="de-DE"/>
        </w:rPr>
        <w:t>Variant</w:t>
      </w:r>
      <w:r w:rsidR="00C66A18" w:rsidRPr="00CB0CF1">
        <w:rPr>
          <w:rStyle w:val="Absatz-Standardschriftart1"/>
          <w:rFonts w:ascii="Arial" w:hAnsi="Arial"/>
          <w:lang w:val="en-US" w:eastAsia="de-DE"/>
        </w:rPr>
        <w:t xml:space="preserve"> </w:t>
      </w:r>
      <w:r w:rsidR="00C66A18" w:rsidRPr="00CB0CF1">
        <w:rPr>
          <w:rFonts w:ascii="Arial" w:hAnsi="Arial" w:cs="Arial"/>
          <w:i/>
          <w:noProof/>
          <w:color w:val="000000"/>
        </w:rPr>
        <w:t>β</w:t>
      </w:r>
      <w:r w:rsidR="00C66A18" w:rsidRPr="00CB0CF1">
        <w:rPr>
          <w:rStyle w:val="Absatz-Standardschriftart1"/>
          <w:rFonts w:ascii="Arial" w:hAnsi="Arial"/>
          <w:lang w:val="en-US" w:eastAsia="de-DE"/>
        </w:rPr>
        <w:t>HAD</w:t>
      </w:r>
      <w:r w:rsidR="00C66A18" w:rsidRPr="00CB0CF1">
        <w:rPr>
          <w:rStyle w:val="Absatz-Standardschriftart1"/>
          <w:rFonts w:ascii="Arial" w:hAnsi="Arial"/>
          <w:i/>
          <w:lang w:val="en-US" w:eastAsia="de-DE"/>
        </w:rPr>
        <w:t>At</w:t>
      </w:r>
      <w:r w:rsidR="00C66A18" w:rsidRPr="00CB0CF1">
        <w:rPr>
          <w:rStyle w:val="Absatz-Standardschriftart1"/>
          <w:rFonts w:ascii="Arial" w:hAnsi="Arial"/>
          <w:lang w:val="en-US" w:eastAsia="de-DE"/>
        </w:rPr>
        <w:t xml:space="preserve">_N174L </w:t>
      </w:r>
      <w:r w:rsidR="00D406FC" w:rsidRPr="00CB0CF1">
        <w:rPr>
          <w:rStyle w:val="Absatz-Standardschriftart1"/>
          <w:rFonts w:ascii="Arial" w:hAnsi="Arial"/>
          <w:lang w:val="en-US" w:eastAsia="de-DE"/>
        </w:rPr>
        <w:t xml:space="preserve">expressed as insoluble inclusion body. </w:t>
      </w:r>
      <w:r w:rsidR="0061655C" w:rsidRPr="00CB0CF1">
        <w:rPr>
          <w:rStyle w:val="Absatz-Standardschriftart1"/>
          <w:rFonts w:ascii="Arial" w:hAnsi="Arial"/>
          <w:lang w:val="en-US" w:eastAsia="de-DE"/>
        </w:rPr>
        <w:t xml:space="preserve">We assume that the loss of expression might be due </w:t>
      </w:r>
      <w:r w:rsidR="00E3318C" w:rsidRPr="00CB0CF1">
        <w:rPr>
          <w:rStyle w:val="Absatz-Standardschriftart1"/>
          <w:rFonts w:ascii="Arial" w:hAnsi="Arial"/>
          <w:lang w:val="en-US" w:eastAsia="de-DE"/>
        </w:rPr>
        <w:t xml:space="preserve">to </w:t>
      </w:r>
      <w:r w:rsidR="0061655C" w:rsidRPr="00CB0CF1">
        <w:rPr>
          <w:rStyle w:val="Absatz-Standardschriftart1"/>
          <w:rFonts w:ascii="Arial" w:hAnsi="Arial"/>
          <w:lang w:val="en-US" w:eastAsia="de-DE"/>
        </w:rPr>
        <w:t xml:space="preserve">improper formation/folding </w:t>
      </w:r>
      <w:r w:rsidR="005E441B" w:rsidRPr="00CB0CF1">
        <w:rPr>
          <w:rStyle w:val="Absatz-Standardschriftart1"/>
          <w:rFonts w:ascii="Arial" w:hAnsi="Arial"/>
          <w:lang w:val="en-US" w:eastAsia="de-DE"/>
        </w:rPr>
        <w:t xml:space="preserve">of the </w:t>
      </w:r>
      <w:r w:rsidR="00E3318C" w:rsidRPr="00CB0CF1">
        <w:rPr>
          <w:rStyle w:val="Absatz-Standardschriftart1"/>
          <w:rFonts w:ascii="Arial" w:hAnsi="Arial"/>
          <w:lang w:val="en-US" w:eastAsia="de-DE"/>
        </w:rPr>
        <w:t>d</w:t>
      </w:r>
      <w:r w:rsidR="005E441B" w:rsidRPr="00CB0CF1">
        <w:rPr>
          <w:rStyle w:val="Absatz-Standardschriftart1"/>
          <w:rFonts w:ascii="Arial" w:hAnsi="Arial"/>
          <w:lang w:val="en-US" w:eastAsia="de-DE"/>
        </w:rPr>
        <w:t>imer</w:t>
      </w:r>
      <w:r w:rsidR="0061655C" w:rsidRPr="00CB0CF1">
        <w:rPr>
          <w:rStyle w:val="Absatz-Standardschriftart1"/>
          <w:rFonts w:ascii="Arial" w:hAnsi="Arial"/>
          <w:lang w:val="en-US" w:eastAsia="de-DE"/>
        </w:rPr>
        <w:t xml:space="preserve">. Additional mutations </w:t>
      </w:r>
      <w:r w:rsidR="0061655C" w:rsidRPr="00CB0CF1">
        <w:rPr>
          <w:rFonts w:ascii="Arial" w:hAnsi="Arial" w:cs="Arial"/>
          <w:i/>
          <w:noProof/>
          <w:color w:val="000000"/>
        </w:rPr>
        <w:t>β</w:t>
      </w:r>
      <w:r w:rsidR="0061655C" w:rsidRPr="00CB0CF1">
        <w:rPr>
          <w:rStyle w:val="Absatz-Standardschriftart1"/>
          <w:rFonts w:ascii="Arial" w:hAnsi="Arial"/>
          <w:lang w:val="en-US" w:eastAsia="de-DE"/>
        </w:rPr>
        <w:t>HAD</w:t>
      </w:r>
      <w:r w:rsidR="0061655C" w:rsidRPr="00CB0CF1">
        <w:rPr>
          <w:rStyle w:val="Absatz-Standardschriftart1"/>
          <w:rFonts w:ascii="Arial" w:hAnsi="Arial"/>
          <w:i/>
          <w:lang w:val="en-US" w:eastAsia="de-DE"/>
        </w:rPr>
        <w:t>At</w:t>
      </w:r>
      <w:r w:rsidR="0061655C" w:rsidRPr="00CB0CF1">
        <w:rPr>
          <w:rStyle w:val="Absatz-Standardschriftart1"/>
          <w:rFonts w:ascii="Arial" w:hAnsi="Arial"/>
          <w:lang w:val="en-US" w:eastAsia="de-DE"/>
        </w:rPr>
        <w:t xml:space="preserve">_S121M and </w:t>
      </w:r>
      <w:r w:rsidR="0061655C" w:rsidRPr="00CB0CF1">
        <w:rPr>
          <w:rFonts w:ascii="Arial" w:hAnsi="Arial" w:cs="Arial"/>
          <w:i/>
          <w:noProof/>
          <w:color w:val="000000"/>
        </w:rPr>
        <w:t>β</w:t>
      </w:r>
      <w:r w:rsidR="0061655C" w:rsidRPr="00CB0CF1">
        <w:rPr>
          <w:rStyle w:val="Absatz-Standardschriftart1"/>
          <w:rFonts w:ascii="Arial" w:hAnsi="Arial"/>
          <w:lang w:val="en-US" w:eastAsia="de-DE"/>
        </w:rPr>
        <w:t>HAD</w:t>
      </w:r>
      <w:r w:rsidR="0061655C" w:rsidRPr="00CB0CF1">
        <w:rPr>
          <w:rStyle w:val="Absatz-Standardschriftart1"/>
          <w:rFonts w:ascii="Arial" w:hAnsi="Arial"/>
          <w:i/>
          <w:lang w:val="en-US" w:eastAsia="de-DE"/>
        </w:rPr>
        <w:t>At</w:t>
      </w:r>
      <w:r w:rsidR="0061655C" w:rsidRPr="00CB0CF1">
        <w:rPr>
          <w:rStyle w:val="Absatz-Standardschriftart1"/>
          <w:rFonts w:ascii="Arial" w:hAnsi="Arial"/>
          <w:lang w:val="en-US" w:eastAsia="de-DE"/>
        </w:rPr>
        <w:t>_F231A resulted in little imine reducing activity</w:t>
      </w:r>
      <w:r w:rsidR="0075676F" w:rsidRPr="00CB0CF1">
        <w:rPr>
          <w:rStyle w:val="Absatz-Standardschriftart1"/>
          <w:rFonts w:ascii="Arial" w:hAnsi="Arial"/>
          <w:lang w:val="en-US" w:eastAsia="de-DE"/>
        </w:rPr>
        <w:t xml:space="preserve"> compared to wild-type</w:t>
      </w:r>
      <w:r w:rsidR="0061655C" w:rsidRPr="00CB0CF1">
        <w:rPr>
          <w:rStyle w:val="Absatz-Standardschriftart1"/>
          <w:rFonts w:ascii="Arial" w:hAnsi="Arial"/>
          <w:lang w:val="en-US" w:eastAsia="de-DE"/>
        </w:rPr>
        <w:t xml:space="preserve">. </w:t>
      </w:r>
      <w:r w:rsidR="00A87562" w:rsidRPr="00CB0CF1">
        <w:rPr>
          <w:rStyle w:val="Absatz-Standardschriftart1"/>
          <w:rFonts w:ascii="Arial" w:hAnsi="Arial"/>
          <w:lang w:val="en-US" w:eastAsia="de-DE"/>
        </w:rPr>
        <w:t xml:space="preserve">Collectively, these findings show that </w:t>
      </w:r>
      <w:r w:rsidR="00FE7880" w:rsidRPr="00CB0CF1">
        <w:rPr>
          <w:rStyle w:val="Absatz-Standardschriftart1"/>
          <w:rFonts w:ascii="Arial" w:hAnsi="Arial"/>
          <w:lang w:val="en-US" w:eastAsia="de-DE"/>
        </w:rPr>
        <w:t>side chains of S121 and F231 are in position to f</w:t>
      </w:r>
      <w:r w:rsidR="0081334A" w:rsidRPr="00CB0CF1">
        <w:rPr>
          <w:rStyle w:val="Absatz-Standardschriftart1"/>
          <w:rFonts w:ascii="Arial" w:hAnsi="Arial"/>
          <w:lang w:val="en-US" w:eastAsia="de-DE"/>
        </w:rPr>
        <w:t>orm</w:t>
      </w:r>
      <w:r w:rsidR="00FE7880" w:rsidRPr="00CB0CF1">
        <w:rPr>
          <w:rStyle w:val="Absatz-Standardschriftart1"/>
          <w:rFonts w:ascii="Arial" w:hAnsi="Arial"/>
          <w:lang w:val="en-US" w:eastAsia="de-DE"/>
        </w:rPr>
        <w:t xml:space="preserve"> hydrogen bonds and van der Waal</w:t>
      </w:r>
      <w:r w:rsidR="00E2315E" w:rsidRPr="00CB0CF1">
        <w:rPr>
          <w:rStyle w:val="Absatz-Standardschriftart1"/>
          <w:rFonts w:ascii="Arial" w:hAnsi="Arial"/>
          <w:lang w:val="en-US" w:eastAsia="de-DE"/>
        </w:rPr>
        <w:t>´s</w:t>
      </w:r>
      <w:r w:rsidR="00FE7880" w:rsidRPr="00CB0CF1">
        <w:rPr>
          <w:rStyle w:val="Absatz-Standardschriftart1"/>
          <w:rFonts w:ascii="Arial" w:hAnsi="Arial"/>
          <w:lang w:val="en-US" w:eastAsia="de-DE"/>
        </w:rPr>
        <w:t xml:space="preserve"> contacts with the </w:t>
      </w:r>
      <w:r w:rsidR="00E3318C" w:rsidRPr="00CB0CF1">
        <w:rPr>
          <w:rStyle w:val="Absatz-Standardschriftart1"/>
          <w:rFonts w:ascii="Arial" w:hAnsi="Arial"/>
          <w:lang w:val="en-US" w:eastAsia="de-DE"/>
        </w:rPr>
        <w:t xml:space="preserve">keto acid </w:t>
      </w:r>
      <w:r w:rsidR="00FE7880" w:rsidRPr="00CB0CF1">
        <w:rPr>
          <w:rStyle w:val="Absatz-Standardschriftart1"/>
          <w:rFonts w:ascii="Arial" w:hAnsi="Arial"/>
          <w:lang w:val="en-US" w:eastAsia="de-DE"/>
        </w:rPr>
        <w:t>substrates</w:t>
      </w:r>
      <w:r w:rsidR="00A87562" w:rsidRPr="00CB0CF1">
        <w:rPr>
          <w:rStyle w:val="Absatz-Standardschriftart1"/>
          <w:rFonts w:ascii="Arial" w:hAnsi="Arial"/>
          <w:lang w:val="en-US" w:eastAsia="de-DE"/>
        </w:rPr>
        <w:t xml:space="preserve"> and are more critical for substrate binding</w:t>
      </w:r>
      <w:r w:rsidR="00FE7880" w:rsidRPr="00CB0CF1">
        <w:rPr>
          <w:rStyle w:val="Absatz-Standardschriftart1"/>
          <w:rFonts w:ascii="Arial" w:hAnsi="Arial"/>
          <w:lang w:val="en-US" w:eastAsia="de-DE"/>
        </w:rPr>
        <w:t xml:space="preserve">. </w:t>
      </w:r>
      <w:r w:rsidR="00D233B8" w:rsidRPr="00CB0CF1">
        <w:rPr>
          <w:rStyle w:val="Absatz-Standardschriftart1"/>
          <w:rFonts w:ascii="Arial" w:hAnsi="Arial"/>
          <w:lang w:val="en-US" w:eastAsia="de-DE"/>
        </w:rPr>
        <w:t xml:space="preserve">The double and triple variants were also prepared by site-directed mutagenesis to see the effect of combination of these mutations. </w:t>
      </w:r>
      <w:r w:rsidR="00FE7880" w:rsidRPr="00CB0CF1">
        <w:rPr>
          <w:rStyle w:val="Absatz-Standardschriftart1"/>
          <w:rFonts w:ascii="Arial" w:hAnsi="Arial"/>
          <w:lang w:val="en-US" w:eastAsia="de-DE"/>
        </w:rPr>
        <w:t xml:space="preserve">It is interesting to note that while </w:t>
      </w:r>
      <w:r w:rsidR="00FE7880" w:rsidRPr="00CB0CF1">
        <w:rPr>
          <w:rFonts w:ascii="Arial" w:hAnsi="Arial" w:cs="Arial"/>
          <w:i/>
          <w:noProof/>
          <w:color w:val="000000"/>
        </w:rPr>
        <w:t>β</w:t>
      </w:r>
      <w:r w:rsidR="00FE7880" w:rsidRPr="00CB0CF1">
        <w:rPr>
          <w:rStyle w:val="Absatz-Standardschriftart1"/>
          <w:rFonts w:ascii="Arial" w:hAnsi="Arial"/>
          <w:lang w:val="en-US" w:eastAsia="de-DE"/>
        </w:rPr>
        <w:t>HAD</w:t>
      </w:r>
      <w:r w:rsidR="00FE7880" w:rsidRPr="00CB0CF1">
        <w:rPr>
          <w:rStyle w:val="Absatz-Standardschriftart1"/>
          <w:rFonts w:ascii="Arial" w:hAnsi="Arial"/>
          <w:i/>
          <w:lang w:val="en-US" w:eastAsia="de-DE"/>
        </w:rPr>
        <w:t>At</w:t>
      </w:r>
      <w:r w:rsidR="00FE7880" w:rsidRPr="00CB0CF1">
        <w:rPr>
          <w:rStyle w:val="Absatz-Standardschriftart1"/>
          <w:rFonts w:ascii="Arial" w:hAnsi="Arial"/>
          <w:lang w:val="en-US" w:eastAsia="de-DE"/>
        </w:rPr>
        <w:t xml:space="preserve"> single variants were in general more promi</w:t>
      </w:r>
      <w:r w:rsidR="005E441B" w:rsidRPr="00CB0CF1">
        <w:rPr>
          <w:rStyle w:val="Absatz-Standardschriftart1"/>
          <w:rFonts w:ascii="Arial" w:hAnsi="Arial"/>
          <w:lang w:val="en-US" w:eastAsia="de-DE"/>
        </w:rPr>
        <w:t>scuous than the native enzymes. A</w:t>
      </w:r>
      <w:r w:rsidR="00FE7880" w:rsidRPr="00CB0CF1">
        <w:rPr>
          <w:rStyle w:val="Absatz-Standardschriftart1"/>
          <w:rFonts w:ascii="Arial" w:hAnsi="Arial"/>
          <w:lang w:val="en-US" w:eastAsia="de-DE"/>
        </w:rPr>
        <w:t xml:space="preserve"> 3- to 10-fold decrease in activity </w:t>
      </w:r>
      <w:r w:rsidR="0081334A" w:rsidRPr="00CB0CF1">
        <w:rPr>
          <w:rStyle w:val="Absatz-Standardschriftart1"/>
          <w:rFonts w:ascii="Arial" w:hAnsi="Arial"/>
          <w:lang w:val="en-US" w:eastAsia="de-DE"/>
        </w:rPr>
        <w:t xml:space="preserve">towards the </w:t>
      </w:r>
      <w:r w:rsidR="000B7EE5" w:rsidRPr="00CB0CF1">
        <w:rPr>
          <w:rStyle w:val="Absatz-Standardschriftart1"/>
          <w:rFonts w:ascii="Arial" w:hAnsi="Arial"/>
          <w:lang w:val="en-US" w:eastAsia="de-DE"/>
        </w:rPr>
        <w:t xml:space="preserve">model </w:t>
      </w:r>
      <w:r w:rsidR="0081334A" w:rsidRPr="00CB0CF1">
        <w:rPr>
          <w:rStyle w:val="Absatz-Standardschriftart1"/>
          <w:rFonts w:ascii="Arial" w:hAnsi="Arial"/>
          <w:lang w:val="en-US" w:eastAsia="de-DE"/>
        </w:rPr>
        <w:t xml:space="preserve">imine substrate </w:t>
      </w:r>
      <w:r w:rsidR="00FE7880" w:rsidRPr="00CB0CF1">
        <w:rPr>
          <w:rStyle w:val="Absatz-Standardschriftart1"/>
          <w:rFonts w:ascii="Arial" w:hAnsi="Arial"/>
          <w:lang w:val="en-US" w:eastAsia="de-DE"/>
        </w:rPr>
        <w:t>with double and triple variants</w:t>
      </w:r>
      <w:r w:rsidR="005E441B" w:rsidRPr="00CB0CF1">
        <w:rPr>
          <w:rStyle w:val="Absatz-Standardschriftart1"/>
          <w:rFonts w:ascii="Arial" w:hAnsi="Arial"/>
          <w:lang w:val="en-US" w:eastAsia="de-DE"/>
        </w:rPr>
        <w:t xml:space="preserve"> could be detected, albeit with one exception</w:t>
      </w:r>
      <w:r w:rsidR="0081334A" w:rsidRPr="00CB0CF1">
        <w:rPr>
          <w:rStyle w:val="Absatz-Standardschriftart1"/>
          <w:rFonts w:ascii="Arial" w:hAnsi="Arial"/>
          <w:lang w:val="en-US" w:eastAsia="de-DE"/>
        </w:rPr>
        <w:t>.</w:t>
      </w:r>
      <w:r w:rsidR="00FE7880" w:rsidRPr="00CB0CF1">
        <w:rPr>
          <w:rStyle w:val="Absatz-Standardschriftart1"/>
          <w:rFonts w:ascii="Arial" w:hAnsi="Arial"/>
          <w:lang w:val="en-US" w:eastAsia="de-DE"/>
        </w:rPr>
        <w:t xml:space="preserve"> </w:t>
      </w:r>
      <w:r w:rsidR="005E441B" w:rsidRPr="00CB0CF1">
        <w:rPr>
          <w:rStyle w:val="Absatz-Standardschriftart1"/>
          <w:rFonts w:ascii="Arial" w:hAnsi="Arial"/>
          <w:lang w:val="en-US" w:eastAsia="de-DE"/>
        </w:rPr>
        <w:t xml:space="preserve">The substrate scope with the </w:t>
      </w:r>
      <w:r w:rsidR="00A51213" w:rsidRPr="00CB0CF1">
        <w:rPr>
          <w:rStyle w:val="Absatz-Standardschriftart1"/>
          <w:rFonts w:ascii="Arial" w:hAnsi="Arial"/>
          <w:lang w:val="en-US" w:eastAsia="de-DE"/>
        </w:rPr>
        <w:t xml:space="preserve">double variant </w:t>
      </w:r>
      <w:r w:rsidR="00A51213" w:rsidRPr="00CB0CF1">
        <w:rPr>
          <w:rFonts w:ascii="Arial" w:hAnsi="Arial" w:cs="Arial"/>
          <w:i/>
          <w:noProof/>
          <w:color w:val="000000"/>
        </w:rPr>
        <w:t>β</w:t>
      </w:r>
      <w:r w:rsidR="00A51213" w:rsidRPr="00CB0CF1">
        <w:rPr>
          <w:rStyle w:val="Absatz-Standardschriftart1"/>
          <w:rFonts w:ascii="Arial" w:hAnsi="Arial"/>
          <w:lang w:val="en-US" w:eastAsia="de-DE"/>
        </w:rPr>
        <w:t>HAD</w:t>
      </w:r>
      <w:r w:rsidR="00A51213" w:rsidRPr="00CB0CF1">
        <w:rPr>
          <w:rStyle w:val="Absatz-Standardschriftart1"/>
          <w:rFonts w:ascii="Arial" w:hAnsi="Arial"/>
          <w:i/>
          <w:lang w:val="en-US" w:eastAsia="de-DE"/>
        </w:rPr>
        <w:t>At</w:t>
      </w:r>
      <w:r w:rsidR="00A51213" w:rsidRPr="00CB0CF1">
        <w:rPr>
          <w:rStyle w:val="Absatz-Standardschriftart1"/>
          <w:rFonts w:ascii="Arial" w:hAnsi="Arial"/>
          <w:lang w:val="en-US" w:eastAsia="de-DE"/>
        </w:rPr>
        <w:t>_K170D_F231A</w:t>
      </w:r>
      <w:r w:rsidR="00C97939" w:rsidRPr="00CB0CF1">
        <w:rPr>
          <w:rStyle w:val="Absatz-Standardschriftart1"/>
          <w:rFonts w:ascii="Arial" w:hAnsi="Arial"/>
          <w:lang w:val="en-US" w:eastAsia="de-DE"/>
        </w:rPr>
        <w:t xml:space="preserve"> </w:t>
      </w:r>
      <w:r w:rsidR="005E441B" w:rsidRPr="00CB0CF1">
        <w:rPr>
          <w:rStyle w:val="Absatz-Standardschriftart1"/>
          <w:rFonts w:ascii="Arial" w:hAnsi="Arial"/>
          <w:lang w:val="en-US" w:eastAsia="de-DE"/>
        </w:rPr>
        <w:t xml:space="preserve">is extended to more bulky imine substrates while maintaining K170D variant-like levels of acticity. </w:t>
      </w:r>
      <w:r w:rsidR="00A51213" w:rsidRPr="00CB0CF1">
        <w:rPr>
          <w:rStyle w:val="Absatz-Standardschriftart1"/>
          <w:rFonts w:ascii="Arial" w:hAnsi="Arial"/>
          <w:lang w:val="en-US" w:eastAsia="de-DE"/>
        </w:rPr>
        <w:t>The additional replacement of F231 with alanine resulted in</w:t>
      </w:r>
      <w:r w:rsidR="00C97939" w:rsidRPr="00CB0CF1">
        <w:rPr>
          <w:rStyle w:val="Absatz-Standardschriftart1"/>
          <w:rFonts w:ascii="Arial" w:hAnsi="Arial"/>
          <w:lang w:val="en-US" w:eastAsia="de-DE"/>
        </w:rPr>
        <w:t xml:space="preserve"> </w:t>
      </w:r>
      <w:r w:rsidR="002F3BC7" w:rsidRPr="00CB0CF1">
        <w:rPr>
          <w:rStyle w:val="Absatz-Standardschriftart1"/>
          <w:rFonts w:ascii="Arial" w:hAnsi="Arial"/>
          <w:lang w:val="en-US" w:eastAsia="de-DE"/>
        </w:rPr>
        <w:t>good activity</w:t>
      </w:r>
      <w:r w:rsidR="00A51213" w:rsidRPr="00CB0CF1">
        <w:rPr>
          <w:rStyle w:val="Absatz-Standardschriftart1"/>
          <w:rFonts w:ascii="Arial" w:hAnsi="Arial"/>
          <w:lang w:val="en-US" w:eastAsia="de-DE"/>
        </w:rPr>
        <w:t xml:space="preserve"> </w:t>
      </w:r>
      <w:r w:rsidR="001831C1" w:rsidRPr="00CB0CF1">
        <w:rPr>
          <w:rStyle w:val="Absatz-Standardschriftart1"/>
          <w:rFonts w:ascii="Arial" w:hAnsi="Arial"/>
          <w:lang w:val="en-US" w:eastAsia="de-DE"/>
        </w:rPr>
        <w:t xml:space="preserve">(42% product formed) </w:t>
      </w:r>
      <w:r w:rsidR="002F3BC7" w:rsidRPr="00CB0CF1">
        <w:rPr>
          <w:rStyle w:val="Absatz-Standardschriftart1"/>
          <w:rFonts w:ascii="Arial" w:hAnsi="Arial"/>
          <w:lang w:val="en-US" w:eastAsia="de-DE"/>
        </w:rPr>
        <w:t xml:space="preserve">with a simultaneous increase in selecitivity </w:t>
      </w:r>
      <w:r w:rsidR="00A51213" w:rsidRPr="00CB0CF1">
        <w:rPr>
          <w:rStyle w:val="Absatz-Standardschriftart1"/>
          <w:rFonts w:ascii="Arial" w:hAnsi="Arial"/>
          <w:lang w:val="en-US" w:eastAsia="de-DE"/>
        </w:rPr>
        <w:t>towards 6</w:t>
      </w:r>
      <w:r w:rsidR="001831C1" w:rsidRPr="00CB0CF1">
        <w:rPr>
          <w:rStyle w:val="Absatz-Standardschriftart1"/>
          <w:rFonts w:ascii="Arial" w:hAnsi="Arial"/>
          <w:lang w:val="en-US" w:eastAsia="de-DE"/>
        </w:rPr>
        <w:t xml:space="preserve">PTHP by about 4-fold (97% </w:t>
      </w:r>
      <w:r w:rsidR="001831C1" w:rsidRPr="00CB0CF1">
        <w:rPr>
          <w:rStyle w:val="Absatz-Standardschriftart1"/>
          <w:rFonts w:ascii="Arial" w:hAnsi="Arial"/>
          <w:i/>
          <w:lang w:val="en-US" w:eastAsia="de-DE"/>
        </w:rPr>
        <w:t>ee (S)</w:t>
      </w:r>
      <w:r w:rsidR="001831C1" w:rsidRPr="00CB0CF1">
        <w:rPr>
          <w:rStyle w:val="Absatz-Standardschriftart1"/>
          <w:rFonts w:ascii="Arial" w:hAnsi="Arial"/>
          <w:lang w:val="en-US" w:eastAsia="de-DE"/>
        </w:rPr>
        <w:t xml:space="preserve">). In </w:t>
      </w:r>
      <w:r w:rsidR="00873686" w:rsidRPr="00CB0CF1">
        <w:rPr>
          <w:rStyle w:val="Absatz-Standardschriftart1"/>
          <w:rFonts w:ascii="Arial" w:hAnsi="Arial"/>
          <w:lang w:val="en-US" w:eastAsia="de-DE"/>
        </w:rPr>
        <w:t>previous inves</w:t>
      </w:r>
      <w:r w:rsidR="002F3BC7" w:rsidRPr="00CB0CF1">
        <w:rPr>
          <w:rStyle w:val="Absatz-Standardschriftart1"/>
          <w:rFonts w:ascii="Arial" w:hAnsi="Arial"/>
          <w:lang w:val="en-US" w:eastAsia="de-DE"/>
        </w:rPr>
        <w:t>tigations using IREDs, we and others could demonstrate the reduction of 6PTHP in moderate to excellent conversions (up to 98%) but only moderate enantiomeric excess (up to 37% ee (</w:t>
      </w:r>
      <w:r w:rsidR="002F3BC7" w:rsidRPr="00CB0CF1">
        <w:rPr>
          <w:rStyle w:val="Absatz-Standardschriftart1"/>
          <w:rFonts w:ascii="Arial" w:hAnsi="Arial"/>
          <w:i/>
          <w:lang w:val="en-US" w:eastAsia="de-DE"/>
        </w:rPr>
        <w:t>S</w:t>
      </w:r>
      <w:r w:rsidR="002F3BC7" w:rsidRPr="00CB0CF1">
        <w:rPr>
          <w:rStyle w:val="Absatz-Standardschriftart1"/>
          <w:rFonts w:ascii="Arial" w:hAnsi="Arial"/>
          <w:lang w:val="en-US" w:eastAsia="de-DE"/>
        </w:rPr>
        <w:t xml:space="preserve">)) </w:t>
      </w:r>
      <w:r w:rsidR="007B27B6" w:rsidRPr="00CB0CF1">
        <w:rPr>
          <w:rStyle w:val="Absatz-Standardschriftart1"/>
          <w:rFonts w:ascii="Arial" w:hAnsi="Arial"/>
          <w:lang w:val="en-US" w:eastAsia="de-DE"/>
        </w:rPr>
        <w:fldChar w:fldCharType="begin" w:fldLock="1"/>
      </w:r>
      <w:r w:rsidR="007F4777" w:rsidRPr="00CB0CF1">
        <w:rPr>
          <w:rStyle w:val="Absatz-Standardschriftart1"/>
          <w:rFonts w:ascii="Arial" w:hAnsi="Arial"/>
          <w:lang w:val="en-US" w:eastAsia="de-DE"/>
        </w:rPr>
        <w:instrText>ADDIN CSL_CITATION { "citationItems" : [ { "id" : "ITEM-1", "itemData" : { "DOI" : "10.1007/s00253-016-7740-0", "ISSN" : "14320614", "abstract" : "Recently imine reductases (IREDs) have emerged as promising biocatalysts for the synthesis of a wide variety of chiral amines. To promote their application, many novel enzymes were reported, but only a few of them were biochemically characterized. To expand the available knowledge about IREDs, we report the characterization of two recently identified (R)-selective IREDs from Streptosporangium roseum DSM43021 and Streptomyces turgidiscabies and one (S)-selective IRED from Paenibacillus elgii. The biochemical properties including pH profiles, temperature stabilities, and activities of the enzymes in the presence of organic solvents were investigated. All three enzymes showed relatively broad pH spectra with maximum activities in the neutral range. While the (R)-selective IREDs displayed only limited thermostabilities, the (S)-selective enzyme was found to be the most thermostable IRED known to date. The activity of this IRED proved also to be most tolerant towards the investigated co-solvents DMSO and methanol. We further studied activities and selectivities towards a panel of cyclic imine model substrates to compare these enzymes with other IREDs. In biotransformations, IREDs showed high conversions and the amine products were obtained with up to 99 {%} ee. By recording the kinetic constants for these compounds, substrate preferences of the IREDs were investigated and it was shown that the (S)-IRED favors the transformation of bulky imines contrary to the (R)-selective IREDs. Finally, novel exocyclic imine substrates were tested and also high activities and selectivities detected.", "author" : [ { "dropping-particle" : "", "family" : "Scheller", "given" : "Philipp N.", "non-dropping-particle" : "", "parse-names" : false, "suffix" : "" }, { "dropping-particle" : "", "family" : "Nestl", "given" : "Bettina M.", "non-dropping-particle" : "", "parse-names" : false, "suffix" : "" } ], "container-title" : "Applied Microbiology and Biotechnology", "id" : "ITEM-1", "issue" : "24", "issued" : { "date-parts" : [ [ "2016" ] ] }, "page" : "10509-10520", "publisher" : "Applied Microbiology and Biotechnology", "title" : "The biochemical characterization of three imine-reducing enzymes from Streptosporangium roseum DSM43021, Streptomyces turgidiscabies and Paenibacillus elgii", "type" : "article-journal", "volume" : "100" }, "uris" : [ "http://www.mendeley.com/documents/?uuid=72840830-3f2a-4169-9ce6-e680a989affe" ] } ], "mendeley" : { "formattedCitation" : "[46]", "manualFormatting" : "[10,46]", "plainTextFormattedCitation" : "[46]", "previouslyFormattedCitation" : "[46]" }, "properties" : { "noteIndex" : 0 }, "schema" : "https://github.com/citation-style-language/schema/raw/master/csl-citation.json" }</w:instrText>
      </w:r>
      <w:r w:rsidR="007B27B6" w:rsidRPr="00CB0CF1">
        <w:rPr>
          <w:rStyle w:val="Absatz-Standardschriftart1"/>
          <w:rFonts w:ascii="Arial" w:hAnsi="Arial"/>
          <w:lang w:val="en-US" w:eastAsia="de-DE"/>
        </w:rPr>
        <w:fldChar w:fldCharType="separate"/>
      </w:r>
      <w:r w:rsidR="0083445F" w:rsidRPr="00CB0CF1">
        <w:rPr>
          <w:rStyle w:val="Absatz-Standardschriftart1"/>
          <w:rFonts w:ascii="Arial" w:hAnsi="Arial"/>
          <w:noProof/>
          <w:lang w:val="en-US" w:eastAsia="de-DE"/>
        </w:rPr>
        <w:t>[</w:t>
      </w:r>
      <w:r w:rsidR="007F4777" w:rsidRPr="00CB0CF1">
        <w:rPr>
          <w:rStyle w:val="Absatz-Standardschriftart1"/>
          <w:rFonts w:ascii="Arial" w:hAnsi="Arial"/>
          <w:noProof/>
          <w:lang w:val="en-US" w:eastAsia="de-DE"/>
        </w:rPr>
        <w:t>10,</w:t>
      </w:r>
      <w:r w:rsidR="0083445F" w:rsidRPr="00CB0CF1">
        <w:rPr>
          <w:rStyle w:val="Absatz-Standardschriftart1"/>
          <w:rFonts w:ascii="Arial" w:hAnsi="Arial"/>
          <w:noProof/>
          <w:lang w:val="en-US" w:eastAsia="de-DE"/>
        </w:rPr>
        <w:t>46]</w:t>
      </w:r>
      <w:r w:rsidR="007B27B6" w:rsidRPr="00CB0CF1">
        <w:rPr>
          <w:rStyle w:val="Absatz-Standardschriftart1"/>
          <w:rFonts w:ascii="Arial" w:hAnsi="Arial"/>
          <w:lang w:val="en-US" w:eastAsia="de-DE"/>
        </w:rPr>
        <w:fldChar w:fldCharType="end"/>
      </w:r>
      <w:r w:rsidR="001831C1" w:rsidRPr="00CB0CF1">
        <w:rPr>
          <w:rStyle w:val="Absatz-Standardschriftart1"/>
          <w:rFonts w:ascii="Arial" w:hAnsi="Arial"/>
          <w:lang w:val="en-US" w:eastAsia="de-DE"/>
        </w:rPr>
        <w:t>.</w:t>
      </w:r>
      <w:r w:rsidR="002F3BC7" w:rsidRPr="00CB0CF1">
        <w:rPr>
          <w:rStyle w:val="Absatz-Standardschriftart1"/>
          <w:rFonts w:ascii="Arial" w:hAnsi="Arial"/>
          <w:lang w:val="en-US" w:eastAsia="de-DE"/>
        </w:rPr>
        <w:t xml:space="preserve"> </w:t>
      </w:r>
      <w:r w:rsidR="00785A8B" w:rsidRPr="00CB0CF1">
        <w:rPr>
          <w:rStyle w:val="Absatz-Standardschriftart1"/>
          <w:rFonts w:ascii="Arial" w:hAnsi="Arial"/>
          <w:lang w:val="en-US" w:eastAsia="de-DE"/>
        </w:rPr>
        <w:t xml:space="preserve">Remarkably, variant </w:t>
      </w:r>
      <w:r w:rsidR="00785A8B" w:rsidRPr="00CB0CF1">
        <w:rPr>
          <w:rFonts w:ascii="Arial" w:hAnsi="Arial" w:cs="Arial"/>
          <w:i/>
          <w:noProof/>
          <w:color w:val="000000"/>
        </w:rPr>
        <w:t>β</w:t>
      </w:r>
      <w:r w:rsidR="00785A8B" w:rsidRPr="00CB0CF1">
        <w:rPr>
          <w:rStyle w:val="Absatz-Standardschriftart1"/>
          <w:rFonts w:ascii="Arial" w:hAnsi="Arial"/>
          <w:lang w:val="en-US" w:eastAsia="de-DE"/>
        </w:rPr>
        <w:t>HAD</w:t>
      </w:r>
      <w:r w:rsidR="00785A8B" w:rsidRPr="00CB0CF1">
        <w:rPr>
          <w:rStyle w:val="Absatz-Standardschriftart1"/>
          <w:rFonts w:ascii="Arial" w:hAnsi="Arial"/>
          <w:i/>
          <w:lang w:val="en-US" w:eastAsia="de-DE"/>
        </w:rPr>
        <w:t>At</w:t>
      </w:r>
      <w:r w:rsidR="00785A8B" w:rsidRPr="00CB0CF1">
        <w:rPr>
          <w:rStyle w:val="Absatz-Standardschriftart1"/>
          <w:rFonts w:ascii="Arial" w:hAnsi="Arial"/>
          <w:lang w:val="en-US" w:eastAsia="de-DE"/>
        </w:rPr>
        <w:t xml:space="preserve">_K170D_F231A </w:t>
      </w:r>
      <w:r w:rsidR="000A33D8" w:rsidRPr="00CB0CF1">
        <w:rPr>
          <w:rStyle w:val="Absatz-Standardschriftart1"/>
          <w:rFonts w:ascii="Arial" w:hAnsi="Arial"/>
          <w:lang w:val="en-US" w:eastAsia="de-DE"/>
        </w:rPr>
        <w:t xml:space="preserve">shows </w:t>
      </w:r>
      <w:r w:rsidR="00785A8B" w:rsidRPr="00CB0CF1">
        <w:rPr>
          <w:rStyle w:val="Absatz-Standardschriftart1"/>
          <w:rFonts w:ascii="Arial" w:hAnsi="Arial"/>
          <w:lang w:val="en-US" w:eastAsia="de-DE"/>
        </w:rPr>
        <w:t xml:space="preserve">even higher selectivity </w:t>
      </w:r>
      <w:r w:rsidR="000A33D8" w:rsidRPr="00CB0CF1">
        <w:rPr>
          <w:rStyle w:val="Absatz-Standardschriftart1"/>
          <w:rFonts w:ascii="Arial" w:hAnsi="Arial"/>
          <w:lang w:val="en-US" w:eastAsia="de-DE"/>
        </w:rPr>
        <w:t xml:space="preserve">in </w:t>
      </w:r>
      <w:r w:rsidR="00785A8B" w:rsidRPr="00CB0CF1">
        <w:rPr>
          <w:rStyle w:val="Absatz-Standardschriftart1"/>
          <w:rFonts w:ascii="Arial" w:hAnsi="Arial"/>
          <w:lang w:val="en-US" w:eastAsia="de-DE"/>
        </w:rPr>
        <w:t xml:space="preserve">the reduction of 6PTHP than the IRED wild-type enzymes applied so far. </w:t>
      </w:r>
      <w:r w:rsidR="00CB16CF" w:rsidRPr="00CB0CF1">
        <w:rPr>
          <w:rStyle w:val="Absatz-Standardschriftart1"/>
          <w:rFonts w:ascii="Arial" w:hAnsi="Arial"/>
          <w:lang w:val="en-US" w:eastAsia="de-DE"/>
        </w:rPr>
        <w:t xml:space="preserve">The structural comparison data suggest that the accessibility of natural keto acids to the binding site of </w:t>
      </w:r>
      <w:r w:rsidR="00CB16CF" w:rsidRPr="00CB0CF1">
        <w:rPr>
          <w:rFonts w:ascii="Arial" w:hAnsi="Arial" w:cs="Arial"/>
          <w:i/>
          <w:noProof/>
          <w:color w:val="000000"/>
        </w:rPr>
        <w:t>β</w:t>
      </w:r>
      <w:r w:rsidR="00CB16CF" w:rsidRPr="00CB0CF1">
        <w:rPr>
          <w:rStyle w:val="Absatz-Standardschriftart1"/>
          <w:rFonts w:ascii="Arial" w:hAnsi="Arial"/>
          <w:lang w:val="en-US" w:eastAsia="de-DE"/>
        </w:rPr>
        <w:t>HADs is controlled by F231 as specific ‘gatekeeper’ residue</w:t>
      </w:r>
      <w:r w:rsidR="007861C3" w:rsidRPr="00CB0CF1">
        <w:rPr>
          <w:rStyle w:val="Absatz-Standardschriftart1"/>
          <w:rFonts w:ascii="Arial" w:hAnsi="Arial"/>
          <w:lang w:val="en-US" w:eastAsia="de-DE"/>
        </w:rPr>
        <w:t xml:space="preserve"> positioned in the entrance of the active site. </w:t>
      </w:r>
      <w:r w:rsidR="00F96714" w:rsidRPr="00CB0CF1">
        <w:rPr>
          <w:rStyle w:val="Absatz-Standardschriftart1"/>
          <w:rFonts w:ascii="Arial" w:hAnsi="Arial"/>
          <w:lang w:val="en-US" w:eastAsia="de-DE"/>
        </w:rPr>
        <w:t xml:space="preserve">We reasoned that F231 may partially block the entrance tunnel of </w:t>
      </w:r>
      <w:r w:rsidR="00F96714" w:rsidRPr="00CB0CF1">
        <w:rPr>
          <w:rFonts w:ascii="Arial" w:hAnsi="Arial" w:cs="Arial"/>
          <w:i/>
          <w:noProof/>
          <w:color w:val="000000"/>
        </w:rPr>
        <w:t>β</w:t>
      </w:r>
      <w:r w:rsidR="00F96714" w:rsidRPr="00CB0CF1">
        <w:rPr>
          <w:rStyle w:val="Absatz-Standardschriftart1"/>
          <w:rFonts w:ascii="Arial" w:hAnsi="Arial"/>
          <w:lang w:val="en-US" w:eastAsia="de-DE"/>
        </w:rPr>
        <w:t>HAD</w:t>
      </w:r>
      <w:r w:rsidR="00F96714" w:rsidRPr="00CB0CF1">
        <w:rPr>
          <w:rStyle w:val="Absatz-Standardschriftart1"/>
          <w:rFonts w:ascii="Arial" w:hAnsi="Arial"/>
          <w:i/>
          <w:lang w:val="en-US" w:eastAsia="de-DE"/>
        </w:rPr>
        <w:t>At</w:t>
      </w:r>
      <w:r w:rsidR="00F96714" w:rsidRPr="00CB0CF1">
        <w:rPr>
          <w:rStyle w:val="Absatz-Standardschriftart1"/>
          <w:rFonts w:ascii="Arial" w:hAnsi="Arial"/>
          <w:lang w:val="en-US" w:eastAsia="de-DE"/>
        </w:rPr>
        <w:t xml:space="preserve">, thus making it difficult for more bulky substrates to enter. </w:t>
      </w:r>
      <w:r w:rsidR="00AC6E30" w:rsidRPr="00CB0CF1">
        <w:rPr>
          <w:rStyle w:val="Absatz-Standardschriftart1"/>
          <w:rFonts w:ascii="Arial" w:hAnsi="Arial"/>
          <w:lang w:val="en-US" w:eastAsia="de-DE"/>
        </w:rPr>
        <w:t>Therefore</w:t>
      </w:r>
      <w:r w:rsidR="00CB16CF" w:rsidRPr="00CB0CF1">
        <w:rPr>
          <w:rStyle w:val="Absatz-Standardschriftart1"/>
          <w:rFonts w:ascii="Arial" w:hAnsi="Arial"/>
          <w:lang w:val="en-US" w:eastAsia="de-DE"/>
        </w:rPr>
        <w:t xml:space="preserve">, the conversion of more bulky imine substrates required the replacement of ‘gatekeeping’ side chain of F231 by a smaller alanine. </w:t>
      </w:r>
      <w:r w:rsidR="00EE6101" w:rsidRPr="00CB0CF1">
        <w:rPr>
          <w:rStyle w:val="Absatz-Standardschriftart1"/>
          <w:rFonts w:ascii="Arial" w:hAnsi="Arial"/>
          <w:lang w:val="en-US" w:eastAsia="de-DE"/>
        </w:rPr>
        <w:t xml:space="preserve">Furthermore, an improved fit of 6PTHP may be the reason for improved selectivity with </w:t>
      </w:r>
      <w:r w:rsidR="00EE6101" w:rsidRPr="00CB0CF1">
        <w:rPr>
          <w:rFonts w:ascii="Arial" w:hAnsi="Arial" w:cs="Arial"/>
          <w:i/>
          <w:noProof/>
          <w:color w:val="000000"/>
        </w:rPr>
        <w:t>β</w:t>
      </w:r>
      <w:r w:rsidR="00EE6101" w:rsidRPr="00CB0CF1">
        <w:rPr>
          <w:rStyle w:val="Absatz-Standardschriftart1"/>
          <w:rFonts w:ascii="Arial" w:hAnsi="Arial"/>
          <w:lang w:val="en-US" w:eastAsia="de-DE"/>
        </w:rPr>
        <w:t>HAD</w:t>
      </w:r>
      <w:r w:rsidR="00EE6101" w:rsidRPr="00CB0CF1">
        <w:rPr>
          <w:rStyle w:val="Absatz-Standardschriftart1"/>
          <w:rFonts w:ascii="Arial" w:hAnsi="Arial"/>
          <w:i/>
          <w:lang w:val="en-US" w:eastAsia="de-DE"/>
        </w:rPr>
        <w:t xml:space="preserve">At </w:t>
      </w:r>
      <w:r w:rsidR="00EE6101" w:rsidRPr="00CB0CF1">
        <w:rPr>
          <w:rStyle w:val="Absatz-Standardschriftart1"/>
          <w:rFonts w:ascii="Arial" w:hAnsi="Arial"/>
          <w:color w:val="000000" w:themeColor="text1"/>
          <w:lang w:val="en-US" w:eastAsia="de-DE"/>
        </w:rPr>
        <w:t xml:space="preserve">variants. These initial findings showed that a </w:t>
      </w:r>
      <w:r w:rsidR="00D233B8" w:rsidRPr="00CB0CF1">
        <w:rPr>
          <w:rStyle w:val="Absatz-Standardschriftart1"/>
          <w:rFonts w:ascii="Arial" w:hAnsi="Arial"/>
          <w:color w:val="000000" w:themeColor="text1"/>
          <w:lang w:val="en-US" w:eastAsia="de-DE"/>
        </w:rPr>
        <w:t xml:space="preserve">single mutation </w:t>
      </w:r>
      <w:r w:rsidR="00873686" w:rsidRPr="00CB0CF1">
        <w:rPr>
          <w:rStyle w:val="Absatz-Standardschriftart1"/>
          <w:rFonts w:ascii="Arial" w:hAnsi="Arial"/>
          <w:color w:val="000000" w:themeColor="text1"/>
          <w:lang w:val="en-US" w:eastAsia="de-DE"/>
        </w:rPr>
        <w:t xml:space="preserve">in </w:t>
      </w:r>
      <w:r w:rsidR="00873686" w:rsidRPr="00CB0CF1">
        <w:rPr>
          <w:rFonts w:ascii="Arial" w:hAnsi="Arial" w:cs="Arial"/>
          <w:i/>
          <w:noProof/>
          <w:color w:val="000000" w:themeColor="text1"/>
        </w:rPr>
        <w:t>β</w:t>
      </w:r>
      <w:r w:rsidR="00873686" w:rsidRPr="00CB0CF1">
        <w:rPr>
          <w:rStyle w:val="Absatz-Standardschriftart1"/>
          <w:rFonts w:ascii="Arial" w:hAnsi="Arial"/>
          <w:color w:val="000000" w:themeColor="text1"/>
          <w:lang w:val="en-US" w:eastAsia="de-DE"/>
        </w:rPr>
        <w:t xml:space="preserve">HADs </w:t>
      </w:r>
      <w:r w:rsidR="00D233B8" w:rsidRPr="00CB0CF1">
        <w:rPr>
          <w:rStyle w:val="Absatz-Standardschriftart1"/>
          <w:rFonts w:ascii="Arial" w:hAnsi="Arial"/>
          <w:color w:val="000000" w:themeColor="text1"/>
          <w:lang w:val="en-US" w:eastAsia="de-DE"/>
        </w:rPr>
        <w:t xml:space="preserve">generated a </w:t>
      </w:r>
      <w:r w:rsidR="00EE6101" w:rsidRPr="00CB0CF1">
        <w:rPr>
          <w:rStyle w:val="Absatz-Standardschriftart1"/>
          <w:rFonts w:ascii="Arial" w:hAnsi="Arial"/>
          <w:color w:val="000000" w:themeColor="text1"/>
          <w:lang w:val="en-US" w:eastAsia="de-DE"/>
        </w:rPr>
        <w:t xml:space="preserve">selective </w:t>
      </w:r>
      <w:r w:rsidR="00D233B8" w:rsidRPr="00CB0CF1">
        <w:rPr>
          <w:rStyle w:val="Absatz-Standardschriftart1"/>
          <w:rFonts w:ascii="Arial" w:hAnsi="Arial"/>
          <w:color w:val="000000" w:themeColor="text1"/>
          <w:lang w:val="en-US" w:eastAsia="de-DE"/>
        </w:rPr>
        <w:t xml:space="preserve">promiscuous enzyme capable of acting on a range of imine substrates. Combination of mutations identified </w:t>
      </w:r>
      <w:r w:rsidR="00EE6101" w:rsidRPr="00CB0CF1">
        <w:rPr>
          <w:rStyle w:val="Absatz-Standardschriftart1"/>
          <w:rFonts w:ascii="Arial" w:hAnsi="Arial"/>
          <w:color w:val="000000" w:themeColor="text1"/>
          <w:lang w:val="en-US" w:eastAsia="de-DE"/>
        </w:rPr>
        <w:t xml:space="preserve">also a double variant </w:t>
      </w:r>
      <w:r w:rsidR="00EE6101" w:rsidRPr="00CB0CF1">
        <w:rPr>
          <w:rFonts w:ascii="Arial" w:hAnsi="Arial" w:cs="Arial"/>
          <w:i/>
          <w:noProof/>
          <w:color w:val="000000" w:themeColor="text1"/>
        </w:rPr>
        <w:t>β</w:t>
      </w:r>
      <w:r w:rsidR="00EE6101" w:rsidRPr="00CB0CF1">
        <w:rPr>
          <w:rStyle w:val="Absatz-Standardschriftart1"/>
          <w:rFonts w:ascii="Arial" w:hAnsi="Arial"/>
          <w:color w:val="000000" w:themeColor="text1"/>
          <w:lang w:val="en-US" w:eastAsia="de-DE"/>
        </w:rPr>
        <w:t>HAD</w:t>
      </w:r>
      <w:r w:rsidR="00EE6101" w:rsidRPr="00CB0CF1">
        <w:rPr>
          <w:rStyle w:val="Absatz-Standardschriftart1"/>
          <w:rFonts w:ascii="Arial" w:hAnsi="Arial"/>
          <w:i/>
          <w:color w:val="000000" w:themeColor="text1"/>
          <w:lang w:val="en-US" w:eastAsia="de-DE"/>
        </w:rPr>
        <w:t>At</w:t>
      </w:r>
      <w:r w:rsidR="00EE6101" w:rsidRPr="00CB0CF1">
        <w:rPr>
          <w:rStyle w:val="Absatz-Standardschriftart1"/>
          <w:rFonts w:ascii="Arial" w:hAnsi="Arial"/>
          <w:color w:val="000000" w:themeColor="text1"/>
          <w:lang w:val="en-US" w:eastAsia="de-DE"/>
        </w:rPr>
        <w:t>_K170D_F231A with enhanced</w:t>
      </w:r>
      <w:r w:rsidR="00D233B8" w:rsidRPr="00CB0CF1">
        <w:rPr>
          <w:rStyle w:val="Absatz-Standardschriftart1"/>
          <w:rFonts w:ascii="Arial" w:hAnsi="Arial"/>
          <w:color w:val="000000" w:themeColor="text1"/>
          <w:lang w:val="en-US" w:eastAsia="de-DE"/>
        </w:rPr>
        <w:t xml:space="preserve"> selectivit</w:t>
      </w:r>
      <w:r w:rsidR="00AC6E30" w:rsidRPr="00CB0CF1">
        <w:rPr>
          <w:rStyle w:val="Absatz-Standardschriftart1"/>
          <w:rFonts w:ascii="Arial" w:hAnsi="Arial"/>
          <w:color w:val="000000" w:themeColor="text1"/>
          <w:lang w:val="en-US" w:eastAsia="de-DE"/>
        </w:rPr>
        <w:t>y</w:t>
      </w:r>
      <w:r w:rsidR="00EE6101" w:rsidRPr="00CB0CF1">
        <w:rPr>
          <w:rStyle w:val="Absatz-Standardschriftart1"/>
          <w:rFonts w:ascii="Arial" w:hAnsi="Arial"/>
          <w:color w:val="000000" w:themeColor="text1"/>
          <w:lang w:val="en-US" w:eastAsia="de-DE"/>
        </w:rPr>
        <w:t xml:space="preserve">. </w:t>
      </w:r>
      <w:r w:rsidR="003374C0" w:rsidRPr="00CB0CF1">
        <w:rPr>
          <w:rStyle w:val="Absatz-Standardschriftart1"/>
          <w:rFonts w:ascii="Arial" w:hAnsi="Arial"/>
          <w:lang w:val="en-US" w:eastAsia="de-DE"/>
        </w:rPr>
        <w:t xml:space="preserve">The 12-fold increase in imine reducing activity after substituting lysine with aspartic acid, strengthen the role of this position in imine recognition and orientation, closely associated with substrate activation. Moreover, the kinetic studies reveal a slightly better binding affinity of the generated </w:t>
      </w:r>
      <w:r w:rsidR="003374C0" w:rsidRPr="00CB0CF1">
        <w:rPr>
          <w:rFonts w:ascii="Arial" w:hAnsi="Arial" w:cs="Arial"/>
          <w:i/>
          <w:noProof/>
          <w:color w:val="000000"/>
        </w:rPr>
        <w:t>β</w:t>
      </w:r>
      <w:r w:rsidR="003374C0" w:rsidRPr="00CB0CF1">
        <w:rPr>
          <w:rStyle w:val="Absatz-Standardschriftart1"/>
          <w:rFonts w:ascii="Arial" w:hAnsi="Arial"/>
          <w:lang w:val="en-US" w:eastAsia="de-DE"/>
        </w:rPr>
        <w:t>HAD variants for the imine substrate 2</w:t>
      </w:r>
      <w:r w:rsidR="003374C0" w:rsidRPr="00CB0CF1">
        <w:rPr>
          <w:rStyle w:val="Absatz-Standardschriftart1"/>
          <w:rFonts w:ascii="Arial" w:hAnsi="Arial"/>
          <w:lang w:val="en-US" w:eastAsia="de-DE"/>
        </w:rPr>
        <w:noBreakHyphen/>
        <w:t xml:space="preserve">methylpyrroline than the imine reductase </w:t>
      </w:r>
      <w:r w:rsidR="003374C0" w:rsidRPr="00CB0CF1">
        <w:rPr>
          <w:rStyle w:val="Absatz-Standardschriftart1"/>
          <w:rFonts w:ascii="Arial" w:hAnsi="Arial"/>
          <w:i/>
          <w:lang w:val="en-US" w:eastAsia="de-DE"/>
        </w:rPr>
        <w:t>R</w:t>
      </w:r>
      <w:r w:rsidR="003374C0" w:rsidRPr="00CB0CF1">
        <w:rPr>
          <w:rStyle w:val="Absatz-Standardschriftart1"/>
          <w:rFonts w:ascii="Arial" w:hAnsi="Arial"/>
          <w:lang w:val="en-US" w:eastAsia="de-DE"/>
        </w:rPr>
        <w:t>-IRED-</w:t>
      </w:r>
      <w:r w:rsidR="003374C0" w:rsidRPr="00CB0CF1">
        <w:rPr>
          <w:rStyle w:val="Absatz-Standardschriftart1"/>
          <w:rFonts w:ascii="Arial" w:hAnsi="Arial"/>
          <w:i/>
          <w:lang w:val="en-US" w:eastAsia="de-DE"/>
        </w:rPr>
        <w:t>Sr</w:t>
      </w:r>
      <w:r w:rsidR="003374C0" w:rsidRPr="00CB0CF1">
        <w:rPr>
          <w:rStyle w:val="Absatz-Standardschriftart1"/>
          <w:rFonts w:ascii="Arial" w:hAnsi="Arial"/>
          <w:lang w:val="en-US" w:eastAsia="de-DE"/>
        </w:rPr>
        <w:t>, underlining the evolutionary relatedness of these enzyme families.</w:t>
      </w:r>
    </w:p>
    <w:p w14:paraId="2A62F90B" w14:textId="35B8C113" w:rsidR="00661063" w:rsidRPr="00CB0CF1" w:rsidRDefault="00E73D28" w:rsidP="00CB0CF1">
      <w:pPr>
        <w:pStyle w:val="Standard1"/>
        <w:autoSpaceDE w:val="0"/>
        <w:spacing w:after="0" w:line="360" w:lineRule="auto"/>
        <w:jc w:val="both"/>
        <w:rPr>
          <w:rStyle w:val="Absatz-Standardschriftart1"/>
          <w:rFonts w:ascii="Arial" w:hAnsi="Arial"/>
          <w:color w:val="000000" w:themeColor="text1"/>
          <w:lang w:val="en-US" w:eastAsia="de-DE"/>
        </w:rPr>
      </w:pPr>
      <w:r w:rsidRPr="00CB0CF1">
        <w:rPr>
          <w:rStyle w:val="Absatz-Standardschriftart1"/>
          <w:rFonts w:ascii="Arial" w:hAnsi="Arial"/>
          <w:color w:val="000000" w:themeColor="text1"/>
          <w:lang w:val="en-US" w:eastAsia="de-DE"/>
        </w:rPr>
        <w:t>This approach was</w:t>
      </w:r>
      <w:r w:rsidR="0079325A" w:rsidRPr="00CB0CF1">
        <w:rPr>
          <w:rStyle w:val="Absatz-Standardschriftart1"/>
          <w:rFonts w:ascii="Arial" w:hAnsi="Arial"/>
          <w:color w:val="000000" w:themeColor="text1"/>
          <w:lang w:val="en-US" w:eastAsia="de-DE"/>
        </w:rPr>
        <w:t xml:space="preserve"> also successful in introducing</w:t>
      </w:r>
      <w:r w:rsidRPr="00CB0CF1">
        <w:rPr>
          <w:rStyle w:val="Absatz-Standardschriftart1"/>
          <w:rFonts w:ascii="Arial" w:hAnsi="Arial"/>
          <w:color w:val="000000" w:themeColor="text1"/>
          <w:lang w:val="en-US" w:eastAsia="de-DE"/>
        </w:rPr>
        <w:t xml:space="preserve"> </w:t>
      </w:r>
      <w:r w:rsidRPr="00CB0CF1">
        <w:rPr>
          <w:rFonts w:ascii="Arial" w:hAnsi="Arial" w:cs="Arial"/>
          <w:i/>
          <w:noProof/>
          <w:color w:val="000000" w:themeColor="text1"/>
        </w:rPr>
        <w:t>β</w:t>
      </w:r>
      <w:r w:rsidRPr="00CB0CF1">
        <w:rPr>
          <w:rStyle w:val="Absatz-Standardschriftart1"/>
          <w:rFonts w:ascii="Arial" w:hAnsi="Arial"/>
          <w:color w:val="000000" w:themeColor="text1"/>
          <w:lang w:val="en-US" w:eastAsia="de-DE"/>
        </w:rPr>
        <w:t xml:space="preserve">HAD activity into </w:t>
      </w:r>
      <w:r w:rsidRPr="00CB0CF1">
        <w:rPr>
          <w:rStyle w:val="Absatz-Standardschriftart1"/>
          <w:rFonts w:ascii="Arial" w:hAnsi="Arial"/>
          <w:i/>
          <w:color w:val="000000" w:themeColor="text1"/>
          <w:lang w:val="en-US" w:eastAsia="de-DE"/>
        </w:rPr>
        <w:t>R</w:t>
      </w:r>
      <w:r w:rsidRPr="00CB0CF1">
        <w:rPr>
          <w:rStyle w:val="Absatz-Standardschriftart1"/>
          <w:rFonts w:ascii="Arial" w:hAnsi="Arial"/>
          <w:color w:val="000000" w:themeColor="text1"/>
          <w:lang w:val="en-US" w:eastAsia="de-DE"/>
        </w:rPr>
        <w:t>-IRED-</w:t>
      </w:r>
      <w:r w:rsidRPr="00CB0CF1">
        <w:rPr>
          <w:rStyle w:val="Absatz-Standardschriftart1"/>
          <w:rFonts w:ascii="Arial" w:hAnsi="Arial"/>
          <w:i/>
          <w:color w:val="000000" w:themeColor="text1"/>
          <w:lang w:val="en-US" w:eastAsia="de-DE"/>
        </w:rPr>
        <w:t xml:space="preserve">Sr. </w:t>
      </w:r>
      <w:r w:rsidR="003374C0" w:rsidRPr="00CB0CF1">
        <w:rPr>
          <w:rStyle w:val="Absatz-Standardschriftart1"/>
          <w:rFonts w:ascii="Arial" w:hAnsi="Arial"/>
          <w:lang w:val="en-US" w:eastAsia="de-DE"/>
        </w:rPr>
        <w:t>By combining sequence comparison with structure analysis,</w:t>
      </w:r>
      <w:r w:rsidR="00FF6342" w:rsidRPr="00CB0CF1">
        <w:rPr>
          <w:rStyle w:val="Absatz-Standardschriftart1"/>
          <w:rFonts w:ascii="Arial" w:hAnsi="Arial"/>
          <w:lang w:val="en-US" w:eastAsia="de-DE"/>
        </w:rPr>
        <w:t xml:space="preserve"> three</w:t>
      </w:r>
      <w:r w:rsidR="003374C0" w:rsidRPr="00CB0CF1">
        <w:rPr>
          <w:rStyle w:val="Absatz-Standardschriftart1"/>
          <w:rFonts w:ascii="Arial" w:hAnsi="Arial"/>
          <w:lang w:val="en-US" w:eastAsia="de-DE"/>
        </w:rPr>
        <w:t xml:space="preserve"> different residues were defined as potentially significant for protonation and substrate binding. </w:t>
      </w:r>
      <w:r w:rsidR="006F6637" w:rsidRPr="00CB0CF1">
        <w:rPr>
          <w:rStyle w:val="Absatz-Standardschriftart1"/>
          <w:rFonts w:ascii="Arial" w:hAnsi="Arial"/>
          <w:lang w:val="en-US" w:eastAsia="de-DE"/>
        </w:rPr>
        <w:t xml:space="preserve">In contrast to </w:t>
      </w:r>
      <w:r w:rsidR="006F6637" w:rsidRPr="00CB0CF1">
        <w:rPr>
          <w:rFonts w:ascii="Arial" w:hAnsi="Arial" w:cs="Arial"/>
          <w:i/>
          <w:noProof/>
          <w:color w:val="000000" w:themeColor="text1"/>
        </w:rPr>
        <w:t>β</w:t>
      </w:r>
      <w:r w:rsidR="006F6637" w:rsidRPr="00CB0CF1">
        <w:rPr>
          <w:rStyle w:val="Absatz-Standardschriftart1"/>
          <w:rFonts w:ascii="Arial" w:hAnsi="Arial"/>
          <w:color w:val="000000" w:themeColor="text1"/>
          <w:lang w:val="en-US" w:eastAsia="de-DE"/>
        </w:rPr>
        <w:t xml:space="preserve">HADs, </w:t>
      </w:r>
      <w:r w:rsidR="00F96714" w:rsidRPr="00CB0CF1">
        <w:rPr>
          <w:rStyle w:val="Absatz-Standardschriftart1"/>
          <w:rFonts w:ascii="Arial" w:hAnsi="Arial"/>
          <w:i/>
          <w:color w:val="000000" w:themeColor="text1"/>
          <w:lang w:val="en-US" w:eastAsia="de-DE"/>
        </w:rPr>
        <w:t>R</w:t>
      </w:r>
      <w:r w:rsidR="00F96714" w:rsidRPr="00CB0CF1">
        <w:rPr>
          <w:rStyle w:val="Absatz-Standardschriftart1"/>
          <w:rFonts w:ascii="Arial" w:hAnsi="Arial"/>
          <w:color w:val="000000" w:themeColor="text1"/>
          <w:lang w:val="en-US" w:eastAsia="de-DE"/>
        </w:rPr>
        <w:t>-IRED-</w:t>
      </w:r>
      <w:r w:rsidR="00F96714" w:rsidRPr="00CB0CF1">
        <w:rPr>
          <w:rStyle w:val="Absatz-Standardschriftart1"/>
          <w:rFonts w:ascii="Arial" w:hAnsi="Arial"/>
          <w:i/>
          <w:color w:val="000000" w:themeColor="text1"/>
          <w:lang w:val="en-US" w:eastAsia="de-DE"/>
        </w:rPr>
        <w:t xml:space="preserve">Sr </w:t>
      </w:r>
      <w:r w:rsidR="00F96714" w:rsidRPr="00CB0CF1">
        <w:rPr>
          <w:rStyle w:val="Absatz-Standardschriftart1"/>
          <w:rFonts w:ascii="Arial" w:hAnsi="Arial"/>
          <w:color w:val="000000" w:themeColor="text1"/>
          <w:lang w:val="en-US" w:eastAsia="de-DE"/>
        </w:rPr>
        <w:t xml:space="preserve">did not </w:t>
      </w:r>
      <w:r w:rsidR="006A77AF" w:rsidRPr="00CB0CF1">
        <w:rPr>
          <w:rStyle w:val="Absatz-Standardschriftart1"/>
          <w:rFonts w:ascii="Arial" w:hAnsi="Arial"/>
          <w:color w:val="000000" w:themeColor="text1"/>
          <w:lang w:val="en-US" w:eastAsia="de-DE"/>
        </w:rPr>
        <w:t>exhibit promiscuous activity towards keto acids</w:t>
      </w:r>
      <w:r w:rsidR="00F96714" w:rsidRPr="00CB0CF1">
        <w:rPr>
          <w:rStyle w:val="Absatz-Standardschriftart1"/>
          <w:rFonts w:ascii="Arial" w:hAnsi="Arial"/>
          <w:color w:val="000000" w:themeColor="text1"/>
          <w:lang w:val="en-US" w:eastAsia="de-DE"/>
        </w:rPr>
        <w:t xml:space="preserve">. However, we hypothesized that promiscuous keto acid reducing activity will be gained by fine-tuning of the three identified active site residues. By incorporating the respective amino acid side chains of </w:t>
      </w:r>
      <w:r w:rsidR="00F96714" w:rsidRPr="00CB0CF1">
        <w:rPr>
          <w:rFonts w:ascii="Arial" w:hAnsi="Arial" w:cs="Arial"/>
          <w:i/>
          <w:noProof/>
          <w:color w:val="000000" w:themeColor="text1"/>
        </w:rPr>
        <w:t>β</w:t>
      </w:r>
      <w:r w:rsidR="00F96714" w:rsidRPr="00CB0CF1">
        <w:rPr>
          <w:rStyle w:val="Absatz-Standardschriftart1"/>
          <w:rFonts w:ascii="Arial" w:hAnsi="Arial"/>
          <w:color w:val="000000" w:themeColor="text1"/>
          <w:lang w:val="en-US" w:eastAsia="de-DE"/>
        </w:rPr>
        <w:t>HADs, IRED variants</w:t>
      </w:r>
      <w:r w:rsidR="000A266C" w:rsidRPr="00CB0CF1">
        <w:rPr>
          <w:rStyle w:val="Absatz-Standardschriftart1"/>
          <w:rFonts w:ascii="Arial" w:hAnsi="Arial"/>
          <w:color w:val="000000" w:themeColor="text1"/>
          <w:lang w:val="en-US" w:eastAsia="de-DE"/>
        </w:rPr>
        <w:t xml:space="preserve"> </w:t>
      </w:r>
      <w:r w:rsidR="00791B46" w:rsidRPr="00CB0CF1">
        <w:rPr>
          <w:rStyle w:val="Absatz-Standardschriftart1"/>
          <w:rFonts w:ascii="Arial" w:hAnsi="Arial"/>
          <w:color w:val="000000" w:themeColor="text1"/>
          <w:lang w:val="en-US" w:eastAsia="de-DE"/>
        </w:rPr>
        <w:t>with increased keto acid reducting activity could be obtained</w:t>
      </w:r>
      <w:r w:rsidR="00093264" w:rsidRPr="00CB0CF1">
        <w:rPr>
          <w:rStyle w:val="Absatz-Standardschriftart1"/>
          <w:rFonts w:ascii="Arial" w:hAnsi="Arial"/>
          <w:color w:val="000000" w:themeColor="text1"/>
          <w:lang w:val="en-US" w:eastAsia="de-DE"/>
        </w:rPr>
        <w:t xml:space="preserve"> </w:t>
      </w:r>
      <w:r w:rsidR="00093264" w:rsidRPr="00CB0CF1">
        <w:rPr>
          <w:rStyle w:val="Absatz-Standardschriftart1"/>
          <w:rFonts w:ascii="Arial" w:hAnsi="Arial" w:cs="Arial"/>
          <w:lang w:val="en-US" w:eastAsia="de-DE"/>
        </w:rPr>
        <w:t xml:space="preserve">(Figure </w:t>
      </w:r>
      <w:r w:rsidR="000A266C" w:rsidRPr="00CB0CF1">
        <w:rPr>
          <w:rStyle w:val="Absatz-Standardschriftart1"/>
          <w:rFonts w:ascii="Arial" w:hAnsi="Arial" w:cs="Arial"/>
          <w:lang w:val="en-US" w:eastAsia="de-DE"/>
        </w:rPr>
        <w:t>6</w:t>
      </w:r>
      <w:r w:rsidR="00093264" w:rsidRPr="00CB0CF1">
        <w:rPr>
          <w:rStyle w:val="Absatz-Standardschriftart1"/>
          <w:rFonts w:ascii="Arial" w:hAnsi="Arial" w:cs="Arial"/>
          <w:lang w:val="en-US" w:eastAsia="de-DE"/>
        </w:rPr>
        <w:t>)</w:t>
      </w:r>
      <w:r w:rsidR="00F96714" w:rsidRPr="00CB0CF1">
        <w:rPr>
          <w:rStyle w:val="Absatz-Standardschriftart1"/>
          <w:rFonts w:ascii="Arial" w:hAnsi="Arial"/>
          <w:color w:val="000000" w:themeColor="text1"/>
          <w:lang w:val="en-US" w:eastAsia="de-DE"/>
        </w:rPr>
        <w:t xml:space="preserve">. Among the three active variants, </w:t>
      </w:r>
      <w:r w:rsidR="00F96714" w:rsidRPr="00CB0CF1">
        <w:rPr>
          <w:rStyle w:val="Absatz-Standardschriftart1"/>
          <w:rFonts w:ascii="Arial" w:hAnsi="Arial"/>
          <w:i/>
          <w:color w:val="000000" w:themeColor="text1"/>
          <w:lang w:val="en-US" w:eastAsia="de-DE"/>
        </w:rPr>
        <w:t>R</w:t>
      </w:r>
      <w:r w:rsidR="00F96714" w:rsidRPr="00CB0CF1">
        <w:rPr>
          <w:rStyle w:val="Absatz-Standardschriftart1"/>
          <w:rFonts w:ascii="Arial" w:hAnsi="Arial"/>
          <w:color w:val="000000" w:themeColor="text1"/>
          <w:lang w:val="en-US" w:eastAsia="de-DE"/>
        </w:rPr>
        <w:t>-IRED-</w:t>
      </w:r>
      <w:r w:rsidR="00F96714" w:rsidRPr="00CB0CF1">
        <w:rPr>
          <w:rStyle w:val="Absatz-Standardschriftart1"/>
          <w:rFonts w:ascii="Arial" w:hAnsi="Arial"/>
          <w:i/>
          <w:color w:val="000000" w:themeColor="text1"/>
          <w:lang w:val="en-US" w:eastAsia="de-DE"/>
        </w:rPr>
        <w:t>Sr_</w:t>
      </w:r>
      <w:r w:rsidR="00F96714" w:rsidRPr="00CB0CF1">
        <w:rPr>
          <w:rStyle w:val="Absatz-Standardschriftart1"/>
          <w:rFonts w:ascii="Arial" w:hAnsi="Arial"/>
          <w:color w:val="000000" w:themeColor="text1"/>
          <w:lang w:val="en-US" w:eastAsia="de-DE"/>
        </w:rPr>
        <w:t xml:space="preserve">M137S exhibited the highest keto acid reduction with glyoxylic acid as substrate, although maintaining a high level of imine reducing activity. </w:t>
      </w:r>
      <w:r w:rsidR="00752BD7" w:rsidRPr="00CB0CF1">
        <w:rPr>
          <w:rStyle w:val="Absatz-Standardschriftart1"/>
          <w:rFonts w:ascii="Arial" w:hAnsi="Arial"/>
          <w:color w:val="000000" w:themeColor="text1"/>
          <w:lang w:val="en-US" w:eastAsia="de-DE"/>
        </w:rPr>
        <w:t xml:space="preserve">Surprisingly, the replacement of D187 with lysine caused almost inactive imine reduction using 2MPN as substrate, while keto acid reduction similar to </w:t>
      </w:r>
      <w:r w:rsidR="00752BD7" w:rsidRPr="00CB0CF1">
        <w:rPr>
          <w:rStyle w:val="Absatz-Standardschriftart1"/>
          <w:rFonts w:ascii="Arial" w:hAnsi="Arial"/>
          <w:i/>
          <w:color w:val="000000" w:themeColor="text1"/>
          <w:lang w:val="en-US" w:eastAsia="de-DE"/>
        </w:rPr>
        <w:t>R</w:t>
      </w:r>
      <w:r w:rsidR="00752BD7" w:rsidRPr="00CB0CF1">
        <w:rPr>
          <w:rStyle w:val="Absatz-Standardschriftart1"/>
          <w:rFonts w:ascii="Arial" w:hAnsi="Arial"/>
          <w:color w:val="000000" w:themeColor="text1"/>
          <w:lang w:val="en-US" w:eastAsia="de-DE"/>
        </w:rPr>
        <w:t>-IRED-</w:t>
      </w:r>
      <w:r w:rsidR="00752BD7" w:rsidRPr="00CB0CF1">
        <w:rPr>
          <w:rStyle w:val="Absatz-Standardschriftart1"/>
          <w:rFonts w:ascii="Arial" w:hAnsi="Arial"/>
          <w:i/>
          <w:color w:val="000000" w:themeColor="text1"/>
          <w:lang w:val="en-US" w:eastAsia="de-DE"/>
        </w:rPr>
        <w:t>Sr_</w:t>
      </w:r>
      <w:r w:rsidR="00752BD7" w:rsidRPr="00CB0CF1">
        <w:rPr>
          <w:rStyle w:val="Absatz-Standardschriftart1"/>
          <w:rFonts w:ascii="Arial" w:hAnsi="Arial"/>
          <w:color w:val="000000" w:themeColor="text1"/>
          <w:lang w:val="en-US" w:eastAsia="de-DE"/>
        </w:rPr>
        <w:t xml:space="preserve">M137S could be observed. </w:t>
      </w:r>
      <w:r w:rsidR="00CB793A" w:rsidRPr="00CB0CF1">
        <w:rPr>
          <w:rStyle w:val="Absatz-Standardschriftart1"/>
          <w:rFonts w:ascii="Arial" w:hAnsi="Arial"/>
          <w:color w:val="000000" w:themeColor="text1"/>
          <w:lang w:val="en-US" w:eastAsia="de-DE"/>
        </w:rPr>
        <w:t xml:space="preserve">This effect can most likely be explained by the substitution of the aspartic acid that is involved in IRED catalysis. </w:t>
      </w:r>
      <w:r w:rsidR="00492C0E" w:rsidRPr="00CB0CF1">
        <w:rPr>
          <w:rStyle w:val="Absatz-Standardschriftart1"/>
          <w:rFonts w:ascii="Arial" w:hAnsi="Arial"/>
          <w:color w:val="000000" w:themeColor="text1"/>
          <w:lang w:val="en-US" w:eastAsia="de-DE"/>
        </w:rPr>
        <w:t xml:space="preserve">Despite the lack of understanding of the catalytic mechanism and the hypothesis that the imine is protonated at reaction pH, the </w:t>
      </w:r>
      <w:r w:rsidR="00093264" w:rsidRPr="00CB0CF1">
        <w:rPr>
          <w:rStyle w:val="Absatz-Standardschriftart1"/>
          <w:rFonts w:ascii="Arial" w:hAnsi="Arial"/>
          <w:color w:val="000000" w:themeColor="text1"/>
          <w:lang w:val="en-US" w:eastAsia="de-DE"/>
        </w:rPr>
        <w:t xml:space="preserve">requirement of a proton-donating residue in IREDs still has to be researched. </w:t>
      </w:r>
      <w:r w:rsidR="000B31E8" w:rsidRPr="00CB0CF1">
        <w:rPr>
          <w:rStyle w:val="Absatz-Standardschriftart1"/>
          <w:rFonts w:ascii="Arial" w:hAnsi="Arial"/>
          <w:color w:val="000000" w:themeColor="text1"/>
          <w:lang w:val="en-US" w:eastAsia="de-DE"/>
        </w:rPr>
        <w:t xml:space="preserve">Since the effect of mutations is often additive, the combination of the mutations of </w:t>
      </w:r>
      <w:r w:rsidR="002F063E" w:rsidRPr="00CB0CF1">
        <w:rPr>
          <w:rStyle w:val="Absatz-Standardschriftart1"/>
          <w:rFonts w:ascii="Arial" w:hAnsi="Arial"/>
          <w:color w:val="000000" w:themeColor="text1"/>
          <w:lang w:val="en-US" w:eastAsia="de-DE"/>
        </w:rPr>
        <w:t xml:space="preserve">M137S, </w:t>
      </w:r>
      <w:r w:rsidR="000B31E8" w:rsidRPr="00CB0CF1">
        <w:rPr>
          <w:rStyle w:val="Absatz-Standardschriftart1"/>
          <w:rFonts w:ascii="Arial" w:hAnsi="Arial"/>
          <w:color w:val="000000" w:themeColor="text1"/>
          <w:lang w:val="en-US" w:eastAsia="de-DE"/>
        </w:rPr>
        <w:t xml:space="preserve">D187K, and L191N in </w:t>
      </w:r>
      <w:r w:rsidR="000B31E8" w:rsidRPr="00CB0CF1">
        <w:rPr>
          <w:rStyle w:val="Absatz-Standardschriftart1"/>
          <w:rFonts w:ascii="Arial" w:hAnsi="Arial"/>
          <w:i/>
          <w:color w:val="000000" w:themeColor="text1"/>
          <w:lang w:val="en-US" w:eastAsia="de-DE"/>
        </w:rPr>
        <w:t>R</w:t>
      </w:r>
      <w:r w:rsidR="000B31E8" w:rsidRPr="00CB0CF1">
        <w:rPr>
          <w:rStyle w:val="Absatz-Standardschriftart1"/>
          <w:rFonts w:ascii="Arial" w:hAnsi="Arial"/>
          <w:color w:val="000000" w:themeColor="text1"/>
          <w:lang w:val="en-US" w:eastAsia="de-DE"/>
        </w:rPr>
        <w:t>-IRED-</w:t>
      </w:r>
      <w:r w:rsidR="000B31E8" w:rsidRPr="00CB0CF1">
        <w:rPr>
          <w:rStyle w:val="Absatz-Standardschriftart1"/>
          <w:rFonts w:ascii="Arial" w:hAnsi="Arial"/>
          <w:i/>
          <w:color w:val="000000" w:themeColor="text1"/>
          <w:lang w:val="en-US" w:eastAsia="de-DE"/>
        </w:rPr>
        <w:t>Sr</w:t>
      </w:r>
      <w:r w:rsidR="000B31E8" w:rsidRPr="00CB0CF1">
        <w:rPr>
          <w:rStyle w:val="Absatz-Standardschriftart1"/>
          <w:rFonts w:ascii="Arial" w:hAnsi="Arial"/>
          <w:color w:val="000000" w:themeColor="text1"/>
          <w:lang w:val="en-US" w:eastAsia="de-DE"/>
        </w:rPr>
        <w:t xml:space="preserve"> was examined for further improvement of glyoxylic acid reduction. Double and triple variants were prepared and were assayed for the imine and carbonyl reducing activities. The combination of D187K_L191N was </w:t>
      </w:r>
      <w:r w:rsidR="002F063E" w:rsidRPr="00CB0CF1">
        <w:rPr>
          <w:rStyle w:val="Absatz-Standardschriftart1"/>
          <w:rFonts w:ascii="Arial" w:hAnsi="Arial"/>
          <w:color w:val="000000" w:themeColor="text1"/>
          <w:lang w:val="en-US" w:eastAsia="de-DE"/>
        </w:rPr>
        <w:t>additive</w:t>
      </w:r>
      <w:r w:rsidR="000B31E8" w:rsidRPr="00CB0CF1">
        <w:rPr>
          <w:rStyle w:val="Absatz-Standardschriftart1"/>
          <w:rFonts w:ascii="Arial" w:hAnsi="Arial"/>
          <w:color w:val="000000" w:themeColor="text1"/>
          <w:lang w:val="en-US" w:eastAsia="de-DE"/>
        </w:rPr>
        <w:t xml:space="preserve"> and increased the reduction of glyoxylic acid by 2-fold compared with that for each single mutation D187</w:t>
      </w:r>
      <w:r w:rsidR="002F063E" w:rsidRPr="00CB0CF1">
        <w:rPr>
          <w:rStyle w:val="Absatz-Standardschriftart1"/>
          <w:rFonts w:ascii="Arial" w:hAnsi="Arial"/>
          <w:color w:val="000000" w:themeColor="text1"/>
          <w:lang w:val="en-US" w:eastAsia="de-DE"/>
        </w:rPr>
        <w:t>K</w:t>
      </w:r>
      <w:r w:rsidR="000B31E8" w:rsidRPr="00CB0CF1">
        <w:rPr>
          <w:rStyle w:val="Absatz-Standardschriftart1"/>
          <w:rFonts w:ascii="Arial" w:hAnsi="Arial"/>
          <w:color w:val="000000" w:themeColor="text1"/>
          <w:lang w:val="en-US" w:eastAsia="de-DE"/>
        </w:rPr>
        <w:t xml:space="preserve"> and L191N, respectively. When we replaced D187 of </w:t>
      </w:r>
      <w:r w:rsidR="000B31E8" w:rsidRPr="00CB0CF1">
        <w:rPr>
          <w:rStyle w:val="Absatz-Standardschriftart1"/>
          <w:rFonts w:ascii="Arial" w:hAnsi="Arial"/>
          <w:i/>
          <w:color w:val="000000" w:themeColor="text1"/>
          <w:lang w:val="en-US" w:eastAsia="de-DE"/>
        </w:rPr>
        <w:t>R</w:t>
      </w:r>
      <w:r w:rsidR="000B31E8" w:rsidRPr="00CB0CF1">
        <w:rPr>
          <w:rStyle w:val="Absatz-Standardschriftart1"/>
          <w:rFonts w:ascii="Arial" w:hAnsi="Arial"/>
          <w:color w:val="000000" w:themeColor="text1"/>
          <w:lang w:val="en-US" w:eastAsia="de-DE"/>
        </w:rPr>
        <w:t>-IRED-</w:t>
      </w:r>
      <w:r w:rsidR="000B31E8" w:rsidRPr="00CB0CF1">
        <w:rPr>
          <w:rStyle w:val="Absatz-Standardschriftart1"/>
          <w:rFonts w:ascii="Arial" w:hAnsi="Arial"/>
          <w:i/>
          <w:color w:val="000000" w:themeColor="text1"/>
          <w:lang w:val="en-US" w:eastAsia="de-DE"/>
        </w:rPr>
        <w:t>Sr</w:t>
      </w:r>
      <w:r w:rsidR="000B31E8" w:rsidRPr="00CB0CF1">
        <w:rPr>
          <w:rStyle w:val="Absatz-Standardschriftart1"/>
          <w:rFonts w:ascii="Arial" w:hAnsi="Arial"/>
          <w:color w:val="000000" w:themeColor="text1"/>
          <w:lang w:val="en-US" w:eastAsia="de-DE"/>
        </w:rPr>
        <w:t xml:space="preserve"> with lysine, </w:t>
      </w:r>
      <w:r w:rsidR="002F063E" w:rsidRPr="00CB0CF1">
        <w:rPr>
          <w:rStyle w:val="Absatz-Standardschriftart1"/>
          <w:rFonts w:ascii="Arial" w:hAnsi="Arial"/>
          <w:color w:val="000000" w:themeColor="text1"/>
          <w:lang w:val="en-US" w:eastAsia="de-DE"/>
        </w:rPr>
        <w:t xml:space="preserve">the single as well as </w:t>
      </w:r>
      <w:r w:rsidR="000B31E8" w:rsidRPr="00CB0CF1">
        <w:rPr>
          <w:rStyle w:val="Absatz-Standardschriftart1"/>
          <w:rFonts w:ascii="Arial" w:hAnsi="Arial"/>
          <w:color w:val="000000" w:themeColor="text1"/>
          <w:lang w:val="en-US" w:eastAsia="de-DE"/>
        </w:rPr>
        <w:t xml:space="preserve">the double variant </w:t>
      </w:r>
      <w:r w:rsidR="000B31E8" w:rsidRPr="00CB0CF1">
        <w:rPr>
          <w:rStyle w:val="Absatz-Standardschriftart1"/>
          <w:rFonts w:ascii="Arial" w:hAnsi="Arial"/>
          <w:i/>
          <w:color w:val="000000" w:themeColor="text1"/>
          <w:lang w:val="en-US" w:eastAsia="de-DE"/>
        </w:rPr>
        <w:t>R</w:t>
      </w:r>
      <w:r w:rsidR="000B31E8" w:rsidRPr="00CB0CF1">
        <w:rPr>
          <w:rStyle w:val="Absatz-Standardschriftart1"/>
          <w:rFonts w:ascii="Arial" w:hAnsi="Arial"/>
          <w:color w:val="000000" w:themeColor="text1"/>
          <w:lang w:val="en-US" w:eastAsia="de-DE"/>
        </w:rPr>
        <w:t>-IRED-</w:t>
      </w:r>
      <w:r w:rsidR="000B31E8" w:rsidRPr="00CB0CF1">
        <w:rPr>
          <w:rStyle w:val="Absatz-Standardschriftart1"/>
          <w:rFonts w:ascii="Arial" w:hAnsi="Arial"/>
          <w:i/>
          <w:color w:val="000000" w:themeColor="text1"/>
          <w:lang w:val="en-US" w:eastAsia="de-DE"/>
        </w:rPr>
        <w:t>Sr</w:t>
      </w:r>
      <w:r w:rsidR="000B31E8" w:rsidRPr="00CB0CF1">
        <w:rPr>
          <w:rStyle w:val="Absatz-Standardschriftart1"/>
          <w:rFonts w:ascii="Arial" w:hAnsi="Arial"/>
          <w:color w:val="000000" w:themeColor="text1"/>
          <w:lang w:val="en-US" w:eastAsia="de-DE"/>
        </w:rPr>
        <w:t xml:space="preserve">_D187K_L191N completely lost imine reducing activity, while </w:t>
      </w:r>
      <w:r w:rsidR="000B31E8" w:rsidRPr="00CB0CF1">
        <w:rPr>
          <w:rStyle w:val="Absatz-Standardschriftart1"/>
          <w:rFonts w:ascii="Arial" w:hAnsi="Arial"/>
          <w:i/>
          <w:color w:val="000000" w:themeColor="text1"/>
          <w:lang w:val="en-US" w:eastAsia="de-DE"/>
        </w:rPr>
        <w:t>R</w:t>
      </w:r>
      <w:r w:rsidR="000B31E8" w:rsidRPr="00CB0CF1">
        <w:rPr>
          <w:rStyle w:val="Absatz-Standardschriftart1"/>
          <w:rFonts w:ascii="Arial" w:hAnsi="Arial"/>
          <w:color w:val="000000" w:themeColor="text1"/>
          <w:lang w:val="en-US" w:eastAsia="de-DE"/>
        </w:rPr>
        <w:t>-IRED-</w:t>
      </w:r>
      <w:r w:rsidR="000B31E8" w:rsidRPr="00CB0CF1">
        <w:rPr>
          <w:rStyle w:val="Absatz-Standardschriftart1"/>
          <w:rFonts w:ascii="Arial" w:hAnsi="Arial"/>
          <w:i/>
          <w:color w:val="000000" w:themeColor="text1"/>
          <w:lang w:val="en-US" w:eastAsia="de-DE"/>
        </w:rPr>
        <w:t>Sr</w:t>
      </w:r>
      <w:r w:rsidR="000B31E8" w:rsidRPr="00CB0CF1">
        <w:rPr>
          <w:rStyle w:val="Absatz-Standardschriftart1"/>
          <w:rFonts w:ascii="Arial" w:hAnsi="Arial"/>
          <w:color w:val="000000" w:themeColor="text1"/>
          <w:lang w:val="en-US" w:eastAsia="de-DE"/>
        </w:rPr>
        <w:t xml:space="preserve">_L191N retained activity at a </w:t>
      </w:r>
      <w:r w:rsidR="004E7A7F" w:rsidRPr="00CB0CF1">
        <w:rPr>
          <w:rStyle w:val="Absatz-Standardschriftart1"/>
          <w:rFonts w:ascii="Arial" w:hAnsi="Arial"/>
          <w:color w:val="000000" w:themeColor="text1"/>
          <w:lang w:val="en-US" w:eastAsia="de-DE"/>
        </w:rPr>
        <w:t>lower rate for the 2MPN imine s</w:t>
      </w:r>
      <w:r w:rsidR="000B31E8" w:rsidRPr="00CB0CF1">
        <w:rPr>
          <w:rStyle w:val="Absatz-Standardschriftart1"/>
          <w:rFonts w:ascii="Arial" w:hAnsi="Arial"/>
          <w:color w:val="000000" w:themeColor="text1"/>
          <w:lang w:val="en-US" w:eastAsia="de-DE"/>
        </w:rPr>
        <w:t>u</w:t>
      </w:r>
      <w:r w:rsidR="004E7A7F" w:rsidRPr="00CB0CF1">
        <w:rPr>
          <w:rStyle w:val="Absatz-Standardschriftart1"/>
          <w:rFonts w:ascii="Arial" w:hAnsi="Arial"/>
          <w:color w:val="000000" w:themeColor="text1"/>
          <w:lang w:val="en-US" w:eastAsia="de-DE"/>
        </w:rPr>
        <w:t>b</w:t>
      </w:r>
      <w:r w:rsidR="000B31E8" w:rsidRPr="00CB0CF1">
        <w:rPr>
          <w:rStyle w:val="Absatz-Standardschriftart1"/>
          <w:rFonts w:ascii="Arial" w:hAnsi="Arial"/>
          <w:color w:val="000000" w:themeColor="text1"/>
          <w:lang w:val="en-US" w:eastAsia="de-DE"/>
        </w:rPr>
        <w:t xml:space="preserve">strate. </w:t>
      </w:r>
      <w:r w:rsidR="004E7A7F" w:rsidRPr="00CB0CF1">
        <w:rPr>
          <w:rStyle w:val="Absatz-Standardschriftart1"/>
          <w:rFonts w:ascii="Arial" w:hAnsi="Arial"/>
          <w:color w:val="000000" w:themeColor="text1"/>
          <w:lang w:val="en-US" w:eastAsia="de-DE"/>
        </w:rPr>
        <w:t xml:space="preserve">These results are consistent </w:t>
      </w:r>
      <w:r w:rsidR="0034585D" w:rsidRPr="00CB0CF1">
        <w:rPr>
          <w:rStyle w:val="Absatz-Standardschriftart1"/>
          <w:rFonts w:ascii="Arial" w:hAnsi="Arial"/>
          <w:color w:val="000000" w:themeColor="text1"/>
          <w:lang w:val="en-US" w:eastAsia="de-DE"/>
        </w:rPr>
        <w:t xml:space="preserve">with the different protonation mechanisms </w:t>
      </w:r>
      <w:r w:rsidR="004976F3" w:rsidRPr="00CB0CF1">
        <w:rPr>
          <w:rStyle w:val="Absatz-Standardschriftart1"/>
          <w:rFonts w:ascii="Arial" w:hAnsi="Arial"/>
          <w:color w:val="000000" w:themeColor="text1"/>
          <w:lang w:val="en-US" w:eastAsia="de-DE"/>
        </w:rPr>
        <w:t>assumed for</w:t>
      </w:r>
      <w:r w:rsidR="0034585D" w:rsidRPr="00CB0CF1">
        <w:rPr>
          <w:rStyle w:val="Absatz-Standardschriftart1"/>
          <w:rFonts w:ascii="Arial" w:hAnsi="Arial"/>
          <w:color w:val="000000" w:themeColor="text1"/>
          <w:lang w:val="en-US" w:eastAsia="de-DE"/>
        </w:rPr>
        <w:t xml:space="preserve"> IREDs and </w:t>
      </w:r>
      <w:r w:rsidR="0034585D" w:rsidRPr="00CB0CF1">
        <w:rPr>
          <w:rFonts w:ascii="Arial" w:hAnsi="Arial" w:cs="Arial"/>
          <w:i/>
          <w:noProof/>
          <w:color w:val="000000" w:themeColor="text1"/>
        </w:rPr>
        <w:t>β</w:t>
      </w:r>
      <w:r w:rsidR="0034585D" w:rsidRPr="00CB0CF1">
        <w:rPr>
          <w:rStyle w:val="Absatz-Standardschriftart1"/>
          <w:rFonts w:ascii="Arial" w:hAnsi="Arial"/>
          <w:color w:val="000000" w:themeColor="text1"/>
          <w:lang w:val="en-US" w:eastAsia="de-DE"/>
        </w:rPr>
        <w:t xml:space="preserve">HADs. </w:t>
      </w:r>
      <w:r w:rsidR="009A42C1" w:rsidRPr="00CB0CF1">
        <w:rPr>
          <w:rStyle w:val="Absatz-Standardschriftart1"/>
          <w:rFonts w:ascii="Arial" w:hAnsi="Arial"/>
          <w:color w:val="000000" w:themeColor="text1"/>
          <w:lang w:val="en-US" w:eastAsia="de-DE"/>
        </w:rPr>
        <w:t xml:space="preserve">This also suggests that the interaction of the catalytic lysine with adjacent amino acid side chains might be important for maintaining proper orientation and/or unprotonated state of lysine. </w:t>
      </w:r>
      <w:r w:rsidR="000B31E8" w:rsidRPr="00CB0CF1">
        <w:rPr>
          <w:rStyle w:val="Absatz-Standardschriftart1"/>
          <w:rFonts w:ascii="Arial" w:hAnsi="Arial"/>
          <w:color w:val="000000" w:themeColor="text1"/>
          <w:lang w:val="en-US" w:eastAsia="de-DE"/>
        </w:rPr>
        <w:t xml:space="preserve">The double variant </w:t>
      </w:r>
      <w:r w:rsidR="000B31E8" w:rsidRPr="00CB0CF1">
        <w:rPr>
          <w:rStyle w:val="Absatz-Standardschriftart1"/>
          <w:rFonts w:ascii="Arial" w:hAnsi="Arial"/>
          <w:i/>
          <w:color w:val="000000" w:themeColor="text1"/>
          <w:lang w:val="en-US" w:eastAsia="de-DE"/>
        </w:rPr>
        <w:t>R</w:t>
      </w:r>
      <w:r w:rsidR="000B31E8" w:rsidRPr="00CB0CF1">
        <w:rPr>
          <w:rStyle w:val="Absatz-Standardschriftart1"/>
          <w:rFonts w:ascii="Arial" w:hAnsi="Arial"/>
          <w:color w:val="000000" w:themeColor="text1"/>
          <w:lang w:val="en-US" w:eastAsia="de-DE"/>
        </w:rPr>
        <w:t>-IRED-</w:t>
      </w:r>
      <w:r w:rsidR="000B31E8" w:rsidRPr="00CB0CF1">
        <w:rPr>
          <w:rStyle w:val="Absatz-Standardschriftart1"/>
          <w:rFonts w:ascii="Arial" w:hAnsi="Arial"/>
          <w:i/>
          <w:color w:val="000000" w:themeColor="text1"/>
          <w:lang w:val="en-US" w:eastAsia="de-DE"/>
        </w:rPr>
        <w:t>Sr</w:t>
      </w:r>
      <w:r w:rsidR="000B31E8" w:rsidRPr="00CB0CF1">
        <w:rPr>
          <w:rStyle w:val="Absatz-Standardschriftart1"/>
          <w:rFonts w:ascii="Arial" w:hAnsi="Arial"/>
          <w:color w:val="000000" w:themeColor="text1"/>
          <w:lang w:val="en-US" w:eastAsia="de-DE"/>
        </w:rPr>
        <w:t xml:space="preserve">_D187K_L191N ist able to reduce glyoxylic acid with the respectable formation of 80% glycolic acid product after 24 h biotransformation. </w:t>
      </w:r>
      <w:r w:rsidR="00661063" w:rsidRPr="00CB0CF1">
        <w:rPr>
          <w:rStyle w:val="Absatz-Standardschriftart1"/>
          <w:rFonts w:ascii="Arial" w:hAnsi="Arial"/>
          <w:color w:val="000000" w:themeColor="text1"/>
          <w:lang w:val="en-US" w:eastAsia="de-DE"/>
        </w:rPr>
        <w:t>This suggests that an important feature to facilitate promiscuous keto acid reducing function is the presence of amino acids to act as proton donors and to stabilize binding</w:t>
      </w:r>
      <w:r w:rsidR="00682FF6" w:rsidRPr="00CB0CF1">
        <w:rPr>
          <w:rStyle w:val="Absatz-Standardschriftart1"/>
          <w:rFonts w:ascii="Arial" w:hAnsi="Arial"/>
          <w:color w:val="000000" w:themeColor="text1"/>
          <w:lang w:val="en-US" w:eastAsia="de-DE"/>
        </w:rPr>
        <w:t xml:space="preserve"> of </w:t>
      </w:r>
      <w:r w:rsidR="00661063" w:rsidRPr="00CB0CF1">
        <w:rPr>
          <w:rStyle w:val="Absatz-Standardschriftart1"/>
          <w:rFonts w:ascii="Arial" w:hAnsi="Arial"/>
          <w:color w:val="000000" w:themeColor="text1"/>
          <w:lang w:val="en-US" w:eastAsia="de-DE"/>
        </w:rPr>
        <w:t>no</w:t>
      </w:r>
      <w:r w:rsidR="00682FF6" w:rsidRPr="00CB0CF1">
        <w:rPr>
          <w:rStyle w:val="Absatz-Standardschriftart1"/>
          <w:rFonts w:ascii="Arial" w:hAnsi="Arial"/>
          <w:color w:val="000000" w:themeColor="text1"/>
          <w:lang w:val="en-US" w:eastAsia="de-DE"/>
        </w:rPr>
        <w:t xml:space="preserve">n-native keto acid substrates. </w:t>
      </w:r>
      <w:r w:rsidR="00633466" w:rsidRPr="00CB0CF1">
        <w:rPr>
          <w:rStyle w:val="Absatz-Standardschriftart1"/>
          <w:rFonts w:ascii="Arial" w:hAnsi="Arial"/>
          <w:color w:val="000000" w:themeColor="text1"/>
          <w:lang w:val="en-US" w:eastAsia="de-DE"/>
        </w:rPr>
        <w:t>The</w:t>
      </w:r>
      <w:r w:rsidR="000B31E8" w:rsidRPr="00CB0CF1">
        <w:rPr>
          <w:rStyle w:val="Absatz-Standardschriftart1"/>
          <w:rFonts w:ascii="Arial" w:hAnsi="Arial"/>
          <w:color w:val="000000" w:themeColor="text1"/>
          <w:lang w:val="en-US" w:eastAsia="de-DE"/>
        </w:rPr>
        <w:t xml:space="preserve"> addition of the third mutation (M137S) to give the triple variant resulted in decrease of reducing activity by 50%</w:t>
      </w:r>
      <w:r w:rsidR="00E57A5B" w:rsidRPr="00CB0CF1">
        <w:rPr>
          <w:rStyle w:val="Absatz-Standardschriftart1"/>
          <w:rFonts w:ascii="Arial" w:hAnsi="Arial"/>
          <w:color w:val="000000" w:themeColor="text1"/>
          <w:lang w:val="en-US" w:eastAsia="de-DE"/>
        </w:rPr>
        <w:t xml:space="preserve"> using glyoxylic acid</w:t>
      </w:r>
      <w:r w:rsidR="000B31E8" w:rsidRPr="00CB0CF1">
        <w:rPr>
          <w:rStyle w:val="Absatz-Standardschriftart1"/>
          <w:rFonts w:ascii="Arial" w:hAnsi="Arial"/>
          <w:color w:val="000000" w:themeColor="text1"/>
          <w:lang w:val="en-US" w:eastAsia="de-DE"/>
        </w:rPr>
        <w:t xml:space="preserve">. </w:t>
      </w:r>
    </w:p>
    <w:p w14:paraId="31F8F67C" w14:textId="34BE3152" w:rsidR="00661063" w:rsidRPr="00CB0CF1" w:rsidRDefault="00AD3C26" w:rsidP="00CB0CF1">
      <w:pPr>
        <w:pStyle w:val="Standard1"/>
        <w:autoSpaceDE w:val="0"/>
        <w:spacing w:after="0" w:line="360" w:lineRule="auto"/>
        <w:jc w:val="both"/>
        <w:rPr>
          <w:rStyle w:val="Absatz-Standardschriftart1"/>
          <w:rFonts w:ascii="Arial" w:hAnsi="Arial"/>
          <w:color w:val="000000" w:themeColor="text1"/>
          <w:lang w:val="en-US" w:eastAsia="de-DE"/>
        </w:rPr>
      </w:pPr>
      <w:r w:rsidRPr="00CB0CF1">
        <w:rPr>
          <w:rStyle w:val="Absatz-Standardschriftart1"/>
          <w:rFonts w:ascii="Arial" w:hAnsi="Arial"/>
          <w:color w:val="000000" w:themeColor="text1"/>
          <w:lang w:val="en-US" w:eastAsia="de-DE"/>
        </w:rPr>
        <w:t>Previous studies indicate that in many promiscuous enzymes, there is a trade-off between acquired and original activities.</w:t>
      </w:r>
      <w:r w:rsidR="000E1210" w:rsidRPr="00CB0CF1">
        <w:rPr>
          <w:rStyle w:val="Absatz-Standardschriftart1"/>
          <w:rFonts w:ascii="Arial" w:hAnsi="Arial"/>
          <w:color w:val="000000" w:themeColor="text1"/>
          <w:lang w:val="en-US" w:eastAsia="de-DE"/>
        </w:rPr>
        <w:fldChar w:fldCharType="begin" w:fldLock="1"/>
      </w:r>
      <w:r w:rsidR="007F4777" w:rsidRPr="00CB0CF1">
        <w:rPr>
          <w:rStyle w:val="Absatz-Standardschriftart1"/>
          <w:rFonts w:ascii="Arial" w:hAnsi="Arial"/>
          <w:color w:val="000000" w:themeColor="text1"/>
          <w:lang w:val="en-US" w:eastAsia="de-DE"/>
        </w:rPr>
        <w:instrText>ADDIN CSL_CITATION { "citationItems" : [ { "id" : "ITEM-1", "itemData" : { "DOI" : "10.1016/j.cbpa.2006.08.011", "ISBN" : "1367-5931 (Print)\\r1367-5931 (Linking)", "ISSN" : "13675931", "PMID" : "16939713", "abstract" : "The past few years have seen significant advances in research related to the 'latent skills' of enzymes - namely, their capacity to promiscuously catalyze reactions other than the ones they evolved for. These advances regard (i) the mechanism of catalytic promiscuity - how enzymes, that generally exert exquisite specificity, promiscuously catalyze other, and sometimes barely related, reactions; (ii) the evolvability of promiscuous functions - namely, how latent activities evolve further, and in particular, how promiscuous activities can firstly evolve without severely compromising the original activity. These findings have interesting implications on our understanding of how new enzymes evolve. They support the key role of catalytic promiscuity in the natural history of enzymes, and suggest that today's enzymes diverged from ancestral proteins catalyzing a whole range of activities at low levels, to create families and superfamilies of potent and highly specialized enzymes. ?? 2006 Elsevier Ltd. All rights reserved.", "author" : [ { "dropping-particle" : "", "family" : "Khersonsky", "given" : "Olga", "non-dropping-particle" : "", "parse-names" : false, "suffix" : "" }, { "dropping-particle" : "", "family" : "Roodveldt", "given" : "Cintia", "non-dropping-particle" : "", "parse-names" : false, "suffix" : "" }, { "dropping-particle" : "", "family" : "Tawfik", "given" : "Dan S.", "non-dropping-particle" : "", "parse-names" : false, "suffix" : "" } ], "container-title" : "Current Opinion in Chemical Biology", "id" : "ITEM-1", "issue" : "5", "issued" : { "date-parts" : [ [ "2006" ] ] }, "page" : "498-508", "title" : "Enzyme promiscuity: evolutionary and mechanistic aspects", "type" : "article-journal", "volume" : "10" }, "uris" : [ "http://www.mendeley.com/documents/?uuid=8be1a331-3621-490a-9ac4-d298e520c956" ] }, { "id" : "ITEM-2", "itemData" : { "DOI" : "10.1146/annurev-biochem-030409-143718", "ISBN" : "1545-4509 (Electronic)\\n0066-4154 (Linking)", "ISSN" : "1545-4509", "PMID" : "20235827", "abstract" : "Many, if not most, enzymes can promiscuously catalyze reactions, or act on substrates, other than those for which they evolved. Here, we discuss the structural, mechanistic, and evolutionary implications of this manifestation of infidelity of molecular recognition. We define promiscuity and related phenomena and also address their generality and physiological implications. We discuss the mechanistic enzymology of promiscuity--how enzymes, which generally exert exquisite specificity, catalyze other, and sometimes barely related, reactions. Finally, we address the hypothesis that promiscuous enzymatic activities serve as evolutionary starting points and highlight the unique evolutionary features of promiscuous enzyme functions.", "author" : [ { "dropping-particle" : "", "family" : "Khersonsky", "given" : "Olga", "non-dropping-particle" : "", "parse-names" : false, "suffix" : "" }, { "dropping-particle" : "", "family" : "Tawfik", "given" : "Dan S", "non-dropping-particle" : "", "parse-names" : false, "suffix" : "" } ], "container-title" : "Annual review of biochemistry", "id" : "ITEM-2", "issued" : { "date-parts" : [ [ "2010" ] ] }, "page" : "471-505", "title" : "Enzyme promiscuity: a mechanistic and evolutionary perspective.", "type" : "article-journal", "volume" : "79" }, "uris" : [ "http://www.mendeley.com/documents/?uuid=d90c4e0f-9f99-4e1f-9151-b1572f879a32" ] }, { "id" : "ITEM-3", "itemData" : { "DOI" : "10.1016/j.cbpa.2005.02.008", "ISBN" : "1367-5931", "ISSN" : "13675931", "PMID" : "15811805", "abstract" : "Catalytic promiscuity - the ability of a single active site to catalyse more than one chemical transformation - has a natural role in evolution and occasionally in biosynthesis of secondary metabolites. Catalytic promiscuity is more widespread than often recognized. Recent success in adding and enhancing such catalytic activities by protein engineering suggests new potential applications in enzyme-catalyzed organic synthesis. \u00a9 2005 Elsevier Ltd. All rights reserved.", "author" : [ { "dropping-particle" : "", "family" : "Kazlauskas", "given" : "Romas J.", "non-dropping-particle" : "", "parse-names" : false, "suffix" : "" } ], "container-title" : "Current Opinion in Chemical Biology", "id" : "ITEM-3", "issue" : "2", "issued" : { "date-parts" : [ [ "2005" ] ] }, "page" : "195-201", "title" : "Enhancing catalytic promiscuity for biocatalysis", "type" : "article-journal", "volume" : "9" }, "uris" : [ "http://www.mendeley.com/documents/?uuid=b24d2902-c4bc-45ea-8bbc-2bd9c9e5d229" ] }, { "id" : "ITEM-4", "itemData" : { "DOI" : "10.1128/AEM.02416-06", "ISBN" : "0099-2240 (Print)\\r0099-2240 (Linking)", "ISSN" : "00992240", "PMID" : "17259360", "abstract" : "1,2,3-Trichloropropane (TCP) is a highly toxic and recalcitrant compound. Haloalkane dehalogenases are bacterial enzymes that catalyze the cleavage of a carbon-halogen bond in a wide range of organic halogenated compounds. Haloalkane dehalogenase LinB from Sphingobium japonicum UT26 has, for a long time, been considered inactive with TCP, since the reaction cannot be easily detected by conventional analytical methods. Here we demonstrate detection of the weak activity (k(cat) = 0.005 s(-1)) of LinB with TCP using X-ray crystallography and microcalorimetry. This observation makes LinB a useful starting material for the development of a new biocatalyst toward TCP by protein engineering. Microcalorimetry is proposed to be a universal method for the detection of weak enzymatic activities. Detection of these activities is becoming increasingly important for engineering novel biocatalysts using the scaffolds of proteins with promiscuous activities.", "author" : [ { "dropping-particle" : "", "family" : "Monincov\u00e1", "given" : "Marta", "non-dropping-particle" : "", "parse-names" : false, "suffix" : "" }, { "dropping-particle" : "", "family" : "Prokop", "given" : "Zbyn\u011bk", "non-dropping-particle" : "", "parse-names" : false, "suffix" : "" }, { "dropping-particle" : "", "family" : "V\u00e9vodov\u00e1", "given" : "Jitka", "non-dropping-particle" : "", "parse-names" : false, "suffix" : "" }, { "dropping-particle" : "", "family" : "Nagata", "given" : "Yuji", "non-dropping-particle" : "", "parse-names" : false, "suffix" : "" }, { "dropping-particle" : "", "family" : "Damborsk\u00fd", "given" : "Ji\u0159\u00ed", "non-dropping-particle" : "", "parse-names" : false, "suffix" : "" } ], "container-title" : "Applied and Environmental Microbiology", "id" : "ITEM-4", "issue" : "6", "issued" : { "date-parts" : [ [ "2007" ] ] }, "page" : "2005-2008", "title" : "Weak activity of haloalkane dehalogenase LinB with 1,2,3-trichloropropane revealed by X-ray crystallography and microcalorimetry", "type" : "article-journal", "volume" : "73" }, "uris" : [ "http://www.mendeley.com/documents/?uuid=144d532f-5678-469b-8c93-89b23b4364c5" ] } ], "mendeley" : { "formattedCitation" : "[54,55,59,60]", "plainTextFormattedCitation" : "[54,55,59,60]", "previouslyFormattedCitation" : "[54,55,59,60]" }, "properties" : { "noteIndex" : 0 }, "schema" : "https://github.com/citation-style-language/schema/raw/master/csl-citation.json" }</w:instrText>
      </w:r>
      <w:r w:rsidR="000E1210" w:rsidRPr="00CB0CF1">
        <w:rPr>
          <w:rStyle w:val="Absatz-Standardschriftart1"/>
          <w:rFonts w:ascii="Arial" w:hAnsi="Arial"/>
          <w:color w:val="000000" w:themeColor="text1"/>
          <w:lang w:val="en-US" w:eastAsia="de-DE"/>
        </w:rPr>
        <w:fldChar w:fldCharType="separate"/>
      </w:r>
      <w:r w:rsidR="0083445F" w:rsidRPr="00CB0CF1">
        <w:rPr>
          <w:rStyle w:val="Absatz-Standardschriftart1"/>
          <w:rFonts w:ascii="Arial" w:hAnsi="Arial"/>
          <w:noProof/>
          <w:color w:val="000000" w:themeColor="text1"/>
          <w:lang w:val="en-US" w:eastAsia="de-DE"/>
        </w:rPr>
        <w:t>[54,55,59,60]</w:t>
      </w:r>
      <w:r w:rsidR="000E1210" w:rsidRPr="00CB0CF1">
        <w:rPr>
          <w:rStyle w:val="Absatz-Standardschriftart1"/>
          <w:rFonts w:ascii="Arial" w:hAnsi="Arial"/>
          <w:color w:val="000000" w:themeColor="text1"/>
          <w:lang w:val="en-US" w:eastAsia="de-DE"/>
        </w:rPr>
        <w:fldChar w:fldCharType="end"/>
      </w:r>
      <w:r w:rsidR="004E7A7F" w:rsidRPr="00CB0CF1">
        <w:rPr>
          <w:rStyle w:val="Absatz-Standardschriftart1"/>
          <w:rFonts w:ascii="Arial" w:hAnsi="Arial"/>
          <w:color w:val="000000" w:themeColor="text1"/>
          <w:lang w:val="en-US" w:eastAsia="de-DE"/>
        </w:rPr>
        <w:t xml:space="preserve"> </w:t>
      </w:r>
      <w:r w:rsidRPr="00CB0CF1">
        <w:rPr>
          <w:rStyle w:val="Absatz-Standardschriftart1"/>
          <w:rFonts w:ascii="Arial" w:hAnsi="Arial"/>
          <w:color w:val="000000" w:themeColor="text1"/>
          <w:lang w:val="en-US" w:eastAsia="de-DE"/>
        </w:rPr>
        <w:t>In this study, the trade-off relationsh</w:t>
      </w:r>
      <w:r w:rsidR="000E1210" w:rsidRPr="00CB0CF1">
        <w:rPr>
          <w:rStyle w:val="Absatz-Standardschriftart1"/>
          <w:rFonts w:ascii="Arial" w:hAnsi="Arial"/>
          <w:color w:val="000000" w:themeColor="text1"/>
          <w:lang w:val="en-US" w:eastAsia="de-DE"/>
        </w:rPr>
        <w:t>i</w:t>
      </w:r>
      <w:r w:rsidRPr="00CB0CF1">
        <w:rPr>
          <w:rStyle w:val="Absatz-Standardschriftart1"/>
          <w:rFonts w:ascii="Arial" w:hAnsi="Arial"/>
          <w:color w:val="000000" w:themeColor="text1"/>
          <w:lang w:val="en-US" w:eastAsia="de-DE"/>
        </w:rPr>
        <w:t xml:space="preserve">p between imine and keto reducing activities was also observed. </w:t>
      </w:r>
      <w:r w:rsidRPr="00CB0CF1">
        <w:rPr>
          <w:rFonts w:ascii="Arial" w:hAnsi="Arial"/>
          <w:color w:val="000000" w:themeColor="text1"/>
          <w:lang w:val="en-US" w:eastAsia="de-DE"/>
        </w:rPr>
        <w:t xml:space="preserve">Mutations have a great impact on the enzyme, leading to a sharp decline in original activities. In our research, the K170 site in </w:t>
      </w:r>
      <w:r w:rsidR="000720D2" w:rsidRPr="00CB0CF1">
        <w:rPr>
          <w:rFonts w:ascii="Arial" w:hAnsi="Arial" w:cs="Arial"/>
          <w:i/>
          <w:noProof/>
          <w:color w:val="000000" w:themeColor="text1"/>
        </w:rPr>
        <w:t>β</w:t>
      </w:r>
      <w:r w:rsidRPr="00CB0CF1">
        <w:rPr>
          <w:rFonts w:ascii="Arial" w:hAnsi="Arial"/>
          <w:color w:val="000000" w:themeColor="text1"/>
          <w:lang w:val="en-US" w:eastAsia="de-DE"/>
        </w:rPr>
        <w:t>HAD</w:t>
      </w:r>
      <w:r w:rsidRPr="00CB0CF1">
        <w:rPr>
          <w:rFonts w:ascii="Arial" w:hAnsi="Arial"/>
          <w:i/>
          <w:color w:val="000000" w:themeColor="text1"/>
          <w:lang w:val="en-US" w:eastAsia="de-DE"/>
        </w:rPr>
        <w:t xml:space="preserve">At </w:t>
      </w:r>
      <w:r w:rsidRPr="00CB0CF1">
        <w:rPr>
          <w:rFonts w:ascii="Arial" w:hAnsi="Arial"/>
          <w:color w:val="000000" w:themeColor="text1"/>
          <w:lang w:val="en-US" w:eastAsia="de-DE"/>
        </w:rPr>
        <w:t xml:space="preserve">and homologs is crucial because a single point mutation at this site turns </w:t>
      </w:r>
      <w:r w:rsidR="000720D2" w:rsidRPr="00CB0CF1">
        <w:rPr>
          <w:rFonts w:ascii="Arial" w:hAnsi="Arial" w:cs="Arial"/>
          <w:i/>
          <w:noProof/>
          <w:color w:val="000000" w:themeColor="text1"/>
        </w:rPr>
        <w:t>β</w:t>
      </w:r>
      <w:r w:rsidRPr="00CB0CF1">
        <w:rPr>
          <w:rFonts w:ascii="Arial" w:hAnsi="Arial"/>
          <w:color w:val="000000" w:themeColor="text1"/>
          <w:lang w:val="en-US" w:eastAsia="de-DE"/>
        </w:rPr>
        <w:t>HAD</w:t>
      </w:r>
      <w:r w:rsidRPr="00CB0CF1">
        <w:rPr>
          <w:rFonts w:ascii="Arial" w:hAnsi="Arial"/>
          <w:i/>
          <w:color w:val="000000" w:themeColor="text1"/>
          <w:lang w:val="en-US" w:eastAsia="de-DE"/>
        </w:rPr>
        <w:t xml:space="preserve">At </w:t>
      </w:r>
      <w:r w:rsidRPr="00CB0CF1">
        <w:rPr>
          <w:rFonts w:ascii="Arial" w:hAnsi="Arial"/>
          <w:color w:val="000000" w:themeColor="text1"/>
          <w:lang w:val="en-US" w:eastAsia="de-DE"/>
        </w:rPr>
        <w:t xml:space="preserve">into an </w:t>
      </w:r>
      <w:r w:rsidR="00E57A5B" w:rsidRPr="00CB0CF1">
        <w:rPr>
          <w:rFonts w:ascii="Arial" w:hAnsi="Arial"/>
          <w:color w:val="000000" w:themeColor="text1"/>
          <w:lang w:val="en-US" w:eastAsia="de-DE"/>
        </w:rPr>
        <w:t xml:space="preserve">evolutionary </w:t>
      </w:r>
      <w:r w:rsidR="00CB793A" w:rsidRPr="00CB0CF1">
        <w:rPr>
          <w:rFonts w:ascii="Arial" w:hAnsi="Arial"/>
          <w:color w:val="000000" w:themeColor="text1"/>
          <w:lang w:val="en-US" w:eastAsia="de-DE"/>
        </w:rPr>
        <w:t xml:space="preserve">intermediate of this enzyme </w:t>
      </w:r>
      <w:r w:rsidR="005E2E60" w:rsidRPr="00CB0CF1">
        <w:rPr>
          <w:rFonts w:ascii="Arial" w:hAnsi="Arial"/>
          <w:color w:val="000000" w:themeColor="text1"/>
          <w:lang w:val="en-US" w:eastAsia="de-DE"/>
        </w:rPr>
        <w:t>super</w:t>
      </w:r>
      <w:r w:rsidR="00CB793A" w:rsidRPr="00CB0CF1">
        <w:rPr>
          <w:rFonts w:ascii="Arial" w:hAnsi="Arial"/>
          <w:color w:val="000000" w:themeColor="text1"/>
          <w:lang w:val="en-US" w:eastAsia="de-DE"/>
        </w:rPr>
        <w:t>family</w:t>
      </w:r>
      <w:r w:rsidRPr="00CB0CF1">
        <w:rPr>
          <w:rFonts w:ascii="Arial" w:hAnsi="Arial"/>
          <w:color w:val="000000" w:themeColor="text1"/>
          <w:lang w:val="en-US" w:eastAsia="de-DE"/>
        </w:rPr>
        <w:t xml:space="preserve">. </w:t>
      </w:r>
      <w:r w:rsidR="005E2E60" w:rsidRPr="00CB0CF1">
        <w:rPr>
          <w:rFonts w:ascii="Arial" w:hAnsi="Arial" w:cs="Arial"/>
          <w:i/>
          <w:noProof/>
          <w:color w:val="000000" w:themeColor="text1"/>
        </w:rPr>
        <w:t>β</w:t>
      </w:r>
      <w:r w:rsidR="005E2E60" w:rsidRPr="00CB0CF1">
        <w:rPr>
          <w:rFonts w:ascii="Arial" w:hAnsi="Arial"/>
          <w:color w:val="000000" w:themeColor="text1"/>
          <w:lang w:val="en-US" w:eastAsia="de-DE"/>
        </w:rPr>
        <w:t>HADs variants</w:t>
      </w:r>
      <w:r w:rsidR="005E2E60" w:rsidRPr="00CB0CF1">
        <w:rPr>
          <w:rStyle w:val="Absatz-Standardschriftart1"/>
          <w:rFonts w:ascii="Arial" w:hAnsi="Arial"/>
          <w:color w:val="000000" w:themeColor="text1"/>
          <w:lang w:val="en-US" w:eastAsia="de-DE"/>
        </w:rPr>
        <w:t xml:space="preserve"> with</w:t>
      </w:r>
      <w:r w:rsidR="00F66383" w:rsidRPr="00CB0CF1">
        <w:rPr>
          <w:rStyle w:val="Absatz-Standardschriftart1"/>
          <w:rFonts w:ascii="Arial" w:hAnsi="Arial"/>
          <w:color w:val="000000" w:themeColor="text1"/>
          <w:lang w:val="en-US" w:eastAsia="de-DE"/>
        </w:rPr>
        <w:t xml:space="preserve"> simultaneous</w:t>
      </w:r>
      <w:r w:rsidR="005E2E60" w:rsidRPr="00CB0CF1">
        <w:rPr>
          <w:rStyle w:val="Absatz-Standardschriftart1"/>
          <w:rFonts w:ascii="Arial" w:hAnsi="Arial"/>
          <w:color w:val="000000" w:themeColor="text1"/>
          <w:lang w:val="en-US" w:eastAsia="de-DE"/>
        </w:rPr>
        <w:t xml:space="preserve"> imine and keto reducing activities </w:t>
      </w:r>
      <w:r w:rsidR="00F66383" w:rsidRPr="00CB0CF1">
        <w:rPr>
          <w:rStyle w:val="Absatz-Standardschriftart1"/>
          <w:rFonts w:ascii="Arial" w:hAnsi="Arial"/>
          <w:color w:val="000000" w:themeColor="text1"/>
          <w:lang w:val="en-US" w:eastAsia="de-DE"/>
        </w:rPr>
        <w:t xml:space="preserve">were obtained within acceptable/reasonable limits. </w:t>
      </w:r>
      <w:r w:rsidR="00F66383" w:rsidRPr="00CB0CF1">
        <w:rPr>
          <w:rFonts w:ascii="Arial" w:hAnsi="Arial"/>
          <w:color w:val="000000" w:themeColor="text1"/>
          <w:lang w:val="en-US" w:eastAsia="de-DE"/>
        </w:rPr>
        <w:t xml:space="preserve">It is worth noting that </w:t>
      </w:r>
      <w:r w:rsidR="00F66383" w:rsidRPr="00CB0CF1">
        <w:rPr>
          <w:rFonts w:ascii="Arial" w:hAnsi="Arial" w:cs="Arial"/>
          <w:i/>
          <w:noProof/>
          <w:color w:val="000000" w:themeColor="text1"/>
        </w:rPr>
        <w:t>β</w:t>
      </w:r>
      <w:r w:rsidR="00F66383" w:rsidRPr="00CB0CF1">
        <w:rPr>
          <w:rStyle w:val="Absatz-Standardschriftart1"/>
          <w:rFonts w:ascii="Arial" w:hAnsi="Arial"/>
          <w:color w:val="000000" w:themeColor="text1"/>
          <w:lang w:val="en-US" w:eastAsia="de-DE"/>
        </w:rPr>
        <w:t xml:space="preserve">HADs display a higher activity towards their natural substrates than the </w:t>
      </w:r>
      <w:r w:rsidR="00F66383" w:rsidRPr="00CB0CF1">
        <w:rPr>
          <w:rStyle w:val="Absatz-Standardschriftart1"/>
          <w:rFonts w:ascii="Arial" w:hAnsi="Arial"/>
          <w:i/>
          <w:color w:val="000000" w:themeColor="text1"/>
          <w:lang w:val="en-US" w:eastAsia="de-DE"/>
        </w:rPr>
        <w:t>R</w:t>
      </w:r>
      <w:r w:rsidR="00F66383" w:rsidRPr="00CB0CF1">
        <w:rPr>
          <w:rStyle w:val="Absatz-Standardschriftart1"/>
          <w:rFonts w:ascii="Arial" w:hAnsi="Arial"/>
          <w:color w:val="000000" w:themeColor="text1"/>
          <w:lang w:val="en-US" w:eastAsia="de-DE"/>
        </w:rPr>
        <w:t>-IRED-</w:t>
      </w:r>
      <w:r w:rsidR="00F66383" w:rsidRPr="00CB0CF1">
        <w:rPr>
          <w:rStyle w:val="Absatz-Standardschriftart1"/>
          <w:rFonts w:ascii="Arial" w:hAnsi="Arial"/>
          <w:i/>
          <w:color w:val="000000" w:themeColor="text1"/>
          <w:lang w:val="en-US" w:eastAsia="de-DE"/>
        </w:rPr>
        <w:t>Sr</w:t>
      </w:r>
      <w:r w:rsidR="00F66383" w:rsidRPr="00CB0CF1">
        <w:rPr>
          <w:rStyle w:val="Absatz-Standardschriftart1"/>
          <w:rFonts w:ascii="Arial" w:hAnsi="Arial"/>
          <w:color w:val="000000" w:themeColor="text1"/>
          <w:lang w:val="en-US" w:eastAsia="de-DE"/>
        </w:rPr>
        <w:t>, whose role in nature remains unknown. Taking this in consideration, also s</w:t>
      </w:r>
      <w:r w:rsidR="00F53590" w:rsidRPr="00CB0CF1">
        <w:rPr>
          <w:rStyle w:val="Absatz-Standardschriftart1"/>
          <w:rFonts w:ascii="Arial" w:hAnsi="Arial"/>
          <w:color w:val="000000" w:themeColor="text1"/>
          <w:lang w:val="en-US" w:eastAsia="de-DE"/>
        </w:rPr>
        <w:t xml:space="preserve">ingle variants </w:t>
      </w:r>
      <w:r w:rsidR="00F53590" w:rsidRPr="00CB0CF1">
        <w:rPr>
          <w:rStyle w:val="Absatz-Standardschriftart1"/>
          <w:rFonts w:ascii="Arial" w:hAnsi="Arial"/>
          <w:i/>
          <w:color w:val="000000" w:themeColor="text1"/>
          <w:lang w:val="en-US" w:eastAsia="de-DE"/>
        </w:rPr>
        <w:t>R</w:t>
      </w:r>
      <w:r w:rsidR="00F53590" w:rsidRPr="00CB0CF1">
        <w:rPr>
          <w:rStyle w:val="Absatz-Standardschriftart1"/>
          <w:rFonts w:ascii="Arial" w:hAnsi="Arial"/>
          <w:color w:val="000000" w:themeColor="text1"/>
          <w:lang w:val="en-US" w:eastAsia="de-DE"/>
        </w:rPr>
        <w:t>-IRED-</w:t>
      </w:r>
      <w:r w:rsidR="00F53590" w:rsidRPr="00CB0CF1">
        <w:rPr>
          <w:rStyle w:val="Absatz-Standardschriftart1"/>
          <w:rFonts w:ascii="Arial" w:hAnsi="Arial"/>
          <w:i/>
          <w:color w:val="000000" w:themeColor="text1"/>
          <w:lang w:val="en-US" w:eastAsia="de-DE"/>
        </w:rPr>
        <w:t>Sr</w:t>
      </w:r>
      <w:r w:rsidR="00F53590" w:rsidRPr="00CB0CF1">
        <w:rPr>
          <w:rStyle w:val="Absatz-Standardschriftart1"/>
          <w:rFonts w:ascii="Arial" w:hAnsi="Arial"/>
          <w:color w:val="000000" w:themeColor="text1"/>
          <w:lang w:val="en-US" w:eastAsia="de-DE"/>
        </w:rPr>
        <w:t xml:space="preserve">_M137S and </w:t>
      </w:r>
      <w:r w:rsidR="00F53590" w:rsidRPr="00CB0CF1">
        <w:rPr>
          <w:rStyle w:val="Absatz-Standardschriftart1"/>
          <w:rFonts w:ascii="Arial" w:hAnsi="Arial"/>
          <w:i/>
          <w:color w:val="000000" w:themeColor="text1"/>
          <w:lang w:val="en-US" w:eastAsia="de-DE"/>
        </w:rPr>
        <w:t>R</w:t>
      </w:r>
      <w:r w:rsidR="00F53590" w:rsidRPr="00CB0CF1">
        <w:rPr>
          <w:rStyle w:val="Absatz-Standardschriftart1"/>
          <w:rFonts w:ascii="Arial" w:hAnsi="Arial"/>
          <w:color w:val="000000" w:themeColor="text1"/>
          <w:lang w:val="en-US" w:eastAsia="de-DE"/>
        </w:rPr>
        <w:t>-IRED-</w:t>
      </w:r>
      <w:r w:rsidR="00F53590" w:rsidRPr="00CB0CF1">
        <w:rPr>
          <w:rStyle w:val="Absatz-Standardschriftart1"/>
          <w:rFonts w:ascii="Arial" w:hAnsi="Arial"/>
          <w:i/>
          <w:color w:val="000000" w:themeColor="text1"/>
          <w:lang w:val="en-US" w:eastAsia="de-DE"/>
        </w:rPr>
        <w:t>Sr</w:t>
      </w:r>
      <w:r w:rsidR="00F53590" w:rsidRPr="00CB0CF1">
        <w:rPr>
          <w:rStyle w:val="Absatz-Standardschriftart1"/>
          <w:rFonts w:ascii="Arial" w:hAnsi="Arial"/>
          <w:color w:val="000000" w:themeColor="text1"/>
          <w:lang w:val="en-US" w:eastAsia="de-DE"/>
        </w:rPr>
        <w:t>_L191N</w:t>
      </w:r>
      <w:r w:rsidR="00F53590" w:rsidRPr="00CB0CF1">
        <w:rPr>
          <w:rStyle w:val="Absatz-Standardschriftart1"/>
          <w:rFonts w:ascii="Arial" w:hAnsi="Arial"/>
          <w:i/>
          <w:color w:val="000000" w:themeColor="text1"/>
          <w:lang w:val="en-US" w:eastAsia="de-DE"/>
        </w:rPr>
        <w:t xml:space="preserve"> </w:t>
      </w:r>
      <w:r w:rsidR="00F53590" w:rsidRPr="00CB0CF1">
        <w:rPr>
          <w:rStyle w:val="Absatz-Standardschriftart1"/>
          <w:rFonts w:ascii="Arial" w:hAnsi="Arial"/>
          <w:color w:val="000000" w:themeColor="text1"/>
          <w:lang w:val="en-US" w:eastAsia="de-DE"/>
        </w:rPr>
        <w:t xml:space="preserve">showed both </w:t>
      </w:r>
      <w:r w:rsidR="006A77AF" w:rsidRPr="00CB0CF1">
        <w:rPr>
          <w:rStyle w:val="Absatz-Standardschriftart1"/>
          <w:rFonts w:ascii="Arial" w:hAnsi="Arial"/>
          <w:color w:val="000000" w:themeColor="text1"/>
          <w:lang w:val="en-US" w:eastAsia="de-DE"/>
        </w:rPr>
        <w:t>adequate</w:t>
      </w:r>
      <w:r w:rsidR="000720D2" w:rsidRPr="00CB0CF1">
        <w:rPr>
          <w:rStyle w:val="Absatz-Standardschriftart1"/>
          <w:rFonts w:ascii="Arial" w:hAnsi="Arial"/>
          <w:color w:val="000000" w:themeColor="text1"/>
          <w:lang w:val="en-US" w:eastAsia="de-DE"/>
        </w:rPr>
        <w:t xml:space="preserve"> </w:t>
      </w:r>
      <w:r w:rsidR="00F53590" w:rsidRPr="00CB0CF1">
        <w:rPr>
          <w:rStyle w:val="Absatz-Standardschriftart1"/>
          <w:rFonts w:ascii="Arial" w:hAnsi="Arial"/>
          <w:color w:val="000000" w:themeColor="text1"/>
          <w:lang w:val="en-US" w:eastAsia="de-DE"/>
        </w:rPr>
        <w:t xml:space="preserve">activity in the reduction of 2MPN and glyoxylic acid. Additionally, we obtained variants with promiscuous activity through mutagenesis at the proton donor site (lysine for </w:t>
      </w:r>
      <w:r w:rsidR="000720D2" w:rsidRPr="00CB0CF1">
        <w:rPr>
          <w:rFonts w:ascii="Arial" w:hAnsi="Arial" w:cs="Arial"/>
          <w:i/>
          <w:noProof/>
          <w:color w:val="000000" w:themeColor="text1"/>
        </w:rPr>
        <w:t>β</w:t>
      </w:r>
      <w:r w:rsidR="00F53590" w:rsidRPr="00CB0CF1">
        <w:rPr>
          <w:rStyle w:val="Absatz-Standardschriftart1"/>
          <w:rFonts w:ascii="Arial" w:hAnsi="Arial"/>
          <w:color w:val="000000" w:themeColor="text1"/>
          <w:lang w:val="en-US" w:eastAsia="de-DE"/>
        </w:rPr>
        <w:t xml:space="preserve">HADs and aspartic acid in </w:t>
      </w:r>
      <w:r w:rsidR="00F53590" w:rsidRPr="00CB0CF1">
        <w:rPr>
          <w:rStyle w:val="Absatz-Standardschriftart1"/>
          <w:rFonts w:ascii="Arial" w:hAnsi="Arial"/>
          <w:i/>
          <w:color w:val="000000" w:themeColor="text1"/>
          <w:lang w:val="en-US" w:eastAsia="de-DE"/>
        </w:rPr>
        <w:t>R</w:t>
      </w:r>
      <w:r w:rsidR="00F53590" w:rsidRPr="00CB0CF1">
        <w:rPr>
          <w:rStyle w:val="Absatz-Standardschriftart1"/>
          <w:rFonts w:ascii="Arial" w:hAnsi="Arial"/>
          <w:color w:val="000000" w:themeColor="text1"/>
          <w:lang w:val="en-US" w:eastAsia="de-DE"/>
        </w:rPr>
        <w:t>-IRED-</w:t>
      </w:r>
      <w:r w:rsidR="00F53590" w:rsidRPr="00CB0CF1">
        <w:rPr>
          <w:rStyle w:val="Absatz-Standardschriftart1"/>
          <w:rFonts w:ascii="Arial" w:hAnsi="Arial"/>
          <w:i/>
          <w:color w:val="000000" w:themeColor="text1"/>
          <w:lang w:val="en-US" w:eastAsia="de-DE"/>
        </w:rPr>
        <w:t>Sr</w:t>
      </w:r>
      <w:r w:rsidR="00F53590" w:rsidRPr="00CB0CF1">
        <w:rPr>
          <w:rStyle w:val="Absatz-Standardschriftart1"/>
          <w:rFonts w:ascii="Arial" w:hAnsi="Arial"/>
          <w:color w:val="000000" w:themeColor="text1"/>
          <w:lang w:val="en-US" w:eastAsia="de-DE"/>
        </w:rPr>
        <w:t xml:space="preserve">). Our results indicate that the lysine/aspartic acid site has a universal significance for determing the catalytic activities in this </w:t>
      </w:r>
      <w:r w:rsidR="000720D2" w:rsidRPr="00CB0CF1">
        <w:rPr>
          <w:rFonts w:ascii="Arial" w:hAnsi="Arial" w:cs="Arial"/>
          <w:i/>
          <w:noProof/>
          <w:color w:val="000000" w:themeColor="text1"/>
        </w:rPr>
        <w:t>β</w:t>
      </w:r>
      <w:r w:rsidR="00F53590" w:rsidRPr="00CB0CF1">
        <w:rPr>
          <w:rStyle w:val="Absatz-Standardschriftart1"/>
          <w:rFonts w:ascii="Arial" w:hAnsi="Arial"/>
          <w:color w:val="000000" w:themeColor="text1"/>
          <w:lang w:val="en-US" w:eastAsia="de-DE"/>
        </w:rPr>
        <w:t xml:space="preserve">HAD/IRED superfamily. As proven by our study, single activites are expected to be easily separated through site-directed mutagenesis of this site. </w:t>
      </w:r>
    </w:p>
    <w:p w14:paraId="3714C492" w14:textId="6C8F8BBD" w:rsidR="00A25E52" w:rsidRPr="00CB0CF1" w:rsidRDefault="00AD3C26" w:rsidP="00CB0CF1">
      <w:pPr>
        <w:pStyle w:val="Standard1"/>
        <w:autoSpaceDE w:val="0"/>
        <w:spacing w:after="0" w:line="360" w:lineRule="auto"/>
        <w:jc w:val="both"/>
        <w:rPr>
          <w:rStyle w:val="Absatz-Standardschriftart1"/>
          <w:rFonts w:ascii="Arial" w:hAnsi="Arial"/>
          <w:lang w:val="en-US" w:eastAsia="de-DE"/>
        </w:rPr>
      </w:pPr>
      <w:r w:rsidRPr="00CB0CF1">
        <w:rPr>
          <w:rStyle w:val="Absatz-Standardschriftart1"/>
          <w:rFonts w:ascii="Arial" w:hAnsi="Arial"/>
          <w:color w:val="000000" w:themeColor="text1"/>
          <w:lang w:val="en-US" w:eastAsia="de-DE"/>
        </w:rPr>
        <w:t xml:space="preserve">In the present study, we demonstrate that engineering of the active site is an effective strategy to regulate catalytic activities and substrate specificities. By </w:t>
      </w:r>
      <w:r w:rsidR="0079325A" w:rsidRPr="00CB0CF1">
        <w:rPr>
          <w:rStyle w:val="Absatz-Standardschriftart1"/>
          <w:rFonts w:ascii="Arial" w:hAnsi="Arial"/>
          <w:color w:val="000000" w:themeColor="text1"/>
          <w:lang w:val="en-US" w:eastAsia="de-DE"/>
        </w:rPr>
        <w:t xml:space="preserve">exchanging structurally equivalent active site residues in </w:t>
      </w:r>
      <w:r w:rsidR="0079325A" w:rsidRPr="00CB0CF1">
        <w:rPr>
          <w:rStyle w:val="Absatz-Standardschriftart1"/>
          <w:rFonts w:ascii="Arial" w:hAnsi="Arial"/>
          <w:i/>
          <w:color w:val="000000" w:themeColor="text1"/>
          <w:lang w:val="en-US" w:eastAsia="de-DE"/>
        </w:rPr>
        <w:t>R</w:t>
      </w:r>
      <w:r w:rsidR="0079325A" w:rsidRPr="00CB0CF1">
        <w:rPr>
          <w:rStyle w:val="Absatz-Standardschriftart1"/>
          <w:rFonts w:ascii="Arial" w:hAnsi="Arial"/>
          <w:color w:val="000000" w:themeColor="text1"/>
          <w:lang w:val="en-US" w:eastAsia="de-DE"/>
        </w:rPr>
        <w:t>-IRED-</w:t>
      </w:r>
      <w:r w:rsidR="0079325A" w:rsidRPr="00CB0CF1">
        <w:rPr>
          <w:rStyle w:val="Absatz-Standardschriftart1"/>
          <w:rFonts w:ascii="Arial" w:hAnsi="Arial"/>
          <w:i/>
          <w:color w:val="000000" w:themeColor="text1"/>
          <w:lang w:val="en-US" w:eastAsia="de-DE"/>
        </w:rPr>
        <w:t xml:space="preserve">Sr </w:t>
      </w:r>
      <w:r w:rsidR="0079325A" w:rsidRPr="00CB0CF1">
        <w:rPr>
          <w:rStyle w:val="Absatz-Standardschriftart1"/>
          <w:rFonts w:ascii="Arial" w:hAnsi="Arial"/>
          <w:color w:val="000000" w:themeColor="text1"/>
          <w:lang w:val="en-US" w:eastAsia="de-DE"/>
        </w:rPr>
        <w:t xml:space="preserve">and </w:t>
      </w:r>
      <w:r w:rsidR="0079325A" w:rsidRPr="00CB0CF1">
        <w:rPr>
          <w:rFonts w:ascii="Arial" w:hAnsi="Arial" w:cs="Arial"/>
          <w:i/>
          <w:noProof/>
          <w:color w:val="000000" w:themeColor="text1"/>
        </w:rPr>
        <w:t>β</w:t>
      </w:r>
      <w:r w:rsidR="0079325A" w:rsidRPr="00CB0CF1">
        <w:rPr>
          <w:rStyle w:val="Absatz-Standardschriftart1"/>
          <w:rFonts w:ascii="Arial" w:hAnsi="Arial"/>
          <w:color w:val="000000" w:themeColor="text1"/>
          <w:lang w:val="en-US" w:eastAsia="de-DE"/>
        </w:rPr>
        <w:t xml:space="preserve">HADs we created two effective novel keto acid and imine reductases, </w:t>
      </w:r>
      <w:r w:rsidR="0079325A" w:rsidRPr="00CB0CF1">
        <w:rPr>
          <w:rStyle w:val="Absatz-Standardschriftart1"/>
          <w:rFonts w:ascii="Arial" w:hAnsi="Arial"/>
          <w:i/>
          <w:color w:val="000000" w:themeColor="text1"/>
          <w:lang w:val="en-US" w:eastAsia="de-DE"/>
        </w:rPr>
        <w:t>R</w:t>
      </w:r>
      <w:r w:rsidR="0079325A" w:rsidRPr="00CB0CF1">
        <w:rPr>
          <w:rStyle w:val="Absatz-Standardschriftart1"/>
          <w:rFonts w:ascii="Arial" w:hAnsi="Arial"/>
          <w:color w:val="000000" w:themeColor="text1"/>
          <w:lang w:val="en-US" w:eastAsia="de-DE"/>
        </w:rPr>
        <w:t>-IRED-</w:t>
      </w:r>
      <w:r w:rsidR="0079325A" w:rsidRPr="00CB0CF1">
        <w:rPr>
          <w:rStyle w:val="Absatz-Standardschriftart1"/>
          <w:rFonts w:ascii="Arial" w:hAnsi="Arial"/>
          <w:i/>
          <w:color w:val="000000" w:themeColor="text1"/>
          <w:lang w:val="en-US" w:eastAsia="de-DE"/>
        </w:rPr>
        <w:t>Sr</w:t>
      </w:r>
      <w:r w:rsidR="0079325A" w:rsidRPr="00CB0CF1">
        <w:rPr>
          <w:rStyle w:val="Absatz-Standardschriftart1"/>
          <w:rFonts w:ascii="Arial" w:hAnsi="Arial"/>
          <w:color w:val="000000" w:themeColor="text1"/>
          <w:lang w:val="en-US" w:eastAsia="de-DE"/>
        </w:rPr>
        <w:t xml:space="preserve">_D187K_L191N and </w:t>
      </w:r>
      <w:r w:rsidR="0079325A" w:rsidRPr="00CB0CF1">
        <w:rPr>
          <w:rFonts w:ascii="Arial" w:hAnsi="Arial" w:cs="Arial"/>
          <w:i/>
          <w:noProof/>
          <w:color w:val="000000" w:themeColor="text1"/>
        </w:rPr>
        <w:t>β</w:t>
      </w:r>
      <w:r w:rsidR="0079325A" w:rsidRPr="00CB0CF1">
        <w:rPr>
          <w:rStyle w:val="Absatz-Standardschriftart1"/>
          <w:rFonts w:ascii="Arial" w:hAnsi="Arial"/>
          <w:color w:val="000000" w:themeColor="text1"/>
          <w:lang w:val="en-US" w:eastAsia="de-DE"/>
        </w:rPr>
        <w:t>HAD</w:t>
      </w:r>
      <w:r w:rsidR="0079325A" w:rsidRPr="00CB0CF1">
        <w:rPr>
          <w:rStyle w:val="Absatz-Standardschriftart1"/>
          <w:rFonts w:ascii="Arial" w:hAnsi="Arial"/>
          <w:i/>
          <w:color w:val="000000" w:themeColor="text1"/>
          <w:lang w:val="en-US" w:eastAsia="de-DE"/>
        </w:rPr>
        <w:t>At</w:t>
      </w:r>
      <w:r w:rsidR="0079325A" w:rsidRPr="00CB0CF1">
        <w:rPr>
          <w:rStyle w:val="Absatz-Standardschriftart1"/>
          <w:rFonts w:ascii="Arial" w:hAnsi="Arial"/>
          <w:color w:val="000000" w:themeColor="text1"/>
          <w:lang w:val="en-US" w:eastAsia="de-DE"/>
        </w:rPr>
        <w:t xml:space="preserve">_K170D/F. </w:t>
      </w:r>
      <w:r w:rsidR="006A77AF" w:rsidRPr="00CB0CF1">
        <w:rPr>
          <w:rStyle w:val="Absatz-Standardschriftart1"/>
          <w:rFonts w:ascii="Arial" w:hAnsi="Arial"/>
          <w:lang w:val="en-US" w:eastAsia="de-DE"/>
        </w:rPr>
        <w:t xml:space="preserve">Our data unambiguously confirm that imine and keto acid reduction take place at the same active centre and are influenced by the same active site residues. </w:t>
      </w:r>
      <w:r w:rsidR="00A25E52" w:rsidRPr="00CB0CF1">
        <w:rPr>
          <w:rStyle w:val="Absatz-Standardschriftart1"/>
          <w:rFonts w:ascii="Arial" w:hAnsi="Arial"/>
          <w:color w:val="000000" w:themeColor="text1"/>
          <w:lang w:val="en-US" w:eastAsia="de-DE"/>
        </w:rPr>
        <w:t xml:space="preserve">This </w:t>
      </w:r>
      <w:r w:rsidR="00A25E52" w:rsidRPr="00CB0CF1">
        <w:rPr>
          <w:rStyle w:val="Absatz-Standardschriftart1"/>
          <w:rFonts w:ascii="Arial" w:hAnsi="Arial"/>
          <w:lang w:val="en-US" w:eastAsia="de-DE"/>
        </w:rPr>
        <w:t xml:space="preserve">work demonstrates that only one </w:t>
      </w:r>
      <w:r w:rsidR="003374C0" w:rsidRPr="00CB0CF1">
        <w:rPr>
          <w:rStyle w:val="Absatz-Standardschriftart1"/>
          <w:rFonts w:ascii="Arial" w:hAnsi="Arial"/>
          <w:lang w:val="en-US" w:eastAsia="de-DE"/>
        </w:rPr>
        <w:t xml:space="preserve">active site </w:t>
      </w:r>
      <w:r w:rsidR="00A25E52" w:rsidRPr="00CB0CF1">
        <w:rPr>
          <w:rStyle w:val="Absatz-Standardschriftart1"/>
          <w:rFonts w:ascii="Arial" w:hAnsi="Arial"/>
          <w:lang w:val="en-US" w:eastAsia="de-DE"/>
        </w:rPr>
        <w:t xml:space="preserve">amino acid substitution can dramatically change the reaction type. The imine reducing activity of </w:t>
      </w:r>
      <w:r w:rsidR="00A25E52" w:rsidRPr="00CB0CF1">
        <w:rPr>
          <w:rFonts w:ascii="Arial" w:hAnsi="Arial" w:cs="Arial"/>
          <w:i/>
          <w:noProof/>
        </w:rPr>
        <w:t>β</w:t>
      </w:r>
      <w:r w:rsidR="00A25E52" w:rsidRPr="00CB0CF1">
        <w:rPr>
          <w:rStyle w:val="Absatz-Standardschriftart1"/>
          <w:rFonts w:ascii="Arial" w:hAnsi="Arial"/>
          <w:lang w:val="en-US" w:eastAsia="de-DE"/>
        </w:rPr>
        <w:t xml:space="preserve">HADs was shown to improve up to 10-fold after replacing one residue in the active site. This approach was also successful in introducing keto acid reduction activity into IREDs. This study lays the basis for further improvement of imine reduction activity of </w:t>
      </w:r>
      <w:r w:rsidR="00A25E52" w:rsidRPr="00CB0CF1">
        <w:rPr>
          <w:rFonts w:ascii="Arial" w:hAnsi="Arial" w:cs="Arial"/>
          <w:i/>
          <w:noProof/>
        </w:rPr>
        <w:t>β</w:t>
      </w:r>
      <w:r w:rsidR="00A25E52" w:rsidRPr="00CB0CF1">
        <w:rPr>
          <w:rStyle w:val="Absatz-Standardschriftart1"/>
          <w:rFonts w:ascii="Arial" w:hAnsi="Arial"/>
          <w:lang w:val="en-US" w:eastAsia="de-DE"/>
        </w:rPr>
        <w:t xml:space="preserve">HADs that could give rise to novel biocatalysis for amine synthesis. </w:t>
      </w:r>
      <w:r w:rsidRPr="00CB0CF1">
        <w:rPr>
          <w:rStyle w:val="Absatz-Standardschriftart1"/>
          <w:rFonts w:ascii="Arial" w:hAnsi="Arial"/>
          <w:lang w:val="en-US" w:eastAsia="de-DE"/>
        </w:rPr>
        <w:t>E</w:t>
      </w:r>
      <w:r w:rsidRPr="00CB0CF1">
        <w:rPr>
          <w:rFonts w:ascii="Arial" w:hAnsi="Arial"/>
          <w:lang w:val="en-US" w:eastAsia="de-DE"/>
        </w:rPr>
        <w:t>nzyme promiscuity plays an important role in evolving new catalytic activities, and fine-tuning of protein engineering might influence enzyme performance</w:t>
      </w:r>
      <w:r w:rsidRPr="00CB0CF1">
        <w:rPr>
          <w:rStyle w:val="Absatz-Standardschriftart1"/>
          <w:rFonts w:ascii="Arial" w:hAnsi="Arial"/>
          <w:lang w:val="en-US" w:eastAsia="de-DE"/>
        </w:rPr>
        <w:t xml:space="preserve">. </w:t>
      </w:r>
      <w:r w:rsidR="00A25E52" w:rsidRPr="00CB0CF1">
        <w:rPr>
          <w:rStyle w:val="Absatz-Standardschriftart1"/>
          <w:rFonts w:ascii="Arial" w:hAnsi="Arial"/>
          <w:lang w:val="en-US" w:eastAsia="de-DE"/>
        </w:rPr>
        <w:t xml:space="preserve">In the future, further engineering may expand the reaction range of these enzymes to include a variety of </w:t>
      </w:r>
      <w:r w:rsidR="00E57A5B" w:rsidRPr="00CB0CF1">
        <w:rPr>
          <w:rStyle w:val="Absatz-Standardschriftart1"/>
          <w:rFonts w:ascii="Arial" w:hAnsi="Arial"/>
          <w:lang w:val="en-US" w:eastAsia="de-DE"/>
        </w:rPr>
        <w:t>challenging imine substrates.</w:t>
      </w:r>
      <w:r w:rsidR="006A77AF" w:rsidRPr="00CB0CF1">
        <w:rPr>
          <w:rStyle w:val="Absatz-Standardschriftart1"/>
          <w:rFonts w:ascii="Arial" w:hAnsi="Arial"/>
          <w:lang w:val="en-US" w:eastAsia="de-DE"/>
        </w:rPr>
        <w:t xml:space="preserve"> </w:t>
      </w:r>
    </w:p>
    <w:p w14:paraId="32C5E07E" w14:textId="77777777" w:rsidR="00A25E52" w:rsidRPr="00CB0CF1" w:rsidRDefault="00A25E52" w:rsidP="00CB0CF1">
      <w:pPr>
        <w:pStyle w:val="Standard1"/>
        <w:autoSpaceDE w:val="0"/>
        <w:spacing w:line="360" w:lineRule="auto"/>
        <w:jc w:val="both"/>
        <w:rPr>
          <w:rStyle w:val="Absatz-Standardschriftart1"/>
          <w:rFonts w:ascii="Arial" w:hAnsi="Arial"/>
          <w:lang w:val="en-US" w:eastAsia="de-DE"/>
        </w:rPr>
      </w:pPr>
    </w:p>
    <w:p w14:paraId="6C42183D" w14:textId="77777777" w:rsidR="003822EB" w:rsidRPr="00CB0CF1" w:rsidRDefault="00901F3E" w:rsidP="00CB0CF1">
      <w:pPr>
        <w:pStyle w:val="Standard1"/>
        <w:autoSpaceDE w:val="0"/>
        <w:spacing w:after="160" w:line="360" w:lineRule="auto"/>
        <w:jc w:val="both"/>
        <w:rPr>
          <w:rStyle w:val="Absatz-Standardschriftart1"/>
          <w:rFonts w:ascii="Arial" w:hAnsi="Arial" w:cs="Arial"/>
          <w:lang w:val="en-US" w:eastAsia="de-DE"/>
        </w:rPr>
      </w:pPr>
      <w:r w:rsidRPr="00CB0CF1">
        <w:rPr>
          <w:rStyle w:val="Absatz-Standardschriftart1"/>
          <w:rFonts w:ascii="Arial" w:hAnsi="Arial" w:cs="Arial"/>
          <w:b/>
          <w:lang w:val="en-US" w:eastAsia="de-DE"/>
        </w:rPr>
        <w:t>ACCESSION NUMBERS:</w:t>
      </w:r>
      <w:r w:rsidRPr="00CB0CF1">
        <w:rPr>
          <w:rStyle w:val="Absatz-Standardschriftart1"/>
          <w:rFonts w:ascii="Arial" w:hAnsi="Arial" w:cs="Arial"/>
          <w:lang w:val="en-US" w:eastAsia="de-DE"/>
        </w:rPr>
        <w:t xml:space="preserve"> Coordinates and structure factors have been deposited in the Protein Data Bank with accession number 5OCM.</w:t>
      </w:r>
    </w:p>
    <w:p w14:paraId="3EA8CD87" w14:textId="77777777" w:rsidR="00644A58" w:rsidRPr="00CB0CF1" w:rsidRDefault="00644A58"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ACKNOWLEDGMENTS</w:t>
      </w:r>
    </w:p>
    <w:p w14:paraId="6CE18723" w14:textId="77777777" w:rsidR="00EA4A7A" w:rsidRPr="00CB0CF1" w:rsidRDefault="00EA4A7A" w:rsidP="00CB0CF1">
      <w:pPr>
        <w:pStyle w:val="Standard1"/>
        <w:autoSpaceDE w:val="0"/>
        <w:spacing w:after="360" w:line="360" w:lineRule="auto"/>
        <w:jc w:val="both"/>
        <w:rPr>
          <w:rStyle w:val="Absatz-Standardschriftart1"/>
          <w:rFonts w:ascii="Arial" w:hAnsi="Arial" w:cs="Arial"/>
          <w:lang w:val="en-US" w:eastAsia="de-DE"/>
        </w:rPr>
      </w:pPr>
      <w:r w:rsidRPr="00CB0CF1">
        <w:rPr>
          <w:rStyle w:val="Absatz-Standardschriftart1"/>
          <w:rFonts w:ascii="Arial" w:hAnsi="Arial" w:cs="Arial"/>
          <w:lang w:val="en-US" w:eastAsia="de-DE"/>
        </w:rPr>
        <w:t>We express our cordial thanks to Prof. Dr. Bernhard Hauer for the fruitful discussio</w:t>
      </w:r>
      <w:r w:rsidR="00CC6A22" w:rsidRPr="00CB0CF1">
        <w:rPr>
          <w:rStyle w:val="Absatz-Standardschriftart1"/>
          <w:rFonts w:ascii="Arial" w:hAnsi="Arial" w:cs="Arial"/>
          <w:lang w:val="en-US" w:eastAsia="de-DE"/>
        </w:rPr>
        <w:t>ns</w:t>
      </w:r>
      <w:r w:rsidR="00094384" w:rsidRPr="00CB0CF1">
        <w:rPr>
          <w:rStyle w:val="Absatz-Standardschriftart1"/>
          <w:rFonts w:ascii="Arial" w:hAnsi="Arial" w:cs="Arial"/>
          <w:lang w:val="en-US" w:eastAsia="de-DE"/>
        </w:rPr>
        <w:t xml:space="preserve"> about the project</w:t>
      </w:r>
      <w:r w:rsidR="00CC6A22" w:rsidRPr="00CB0CF1">
        <w:rPr>
          <w:rStyle w:val="Absatz-Standardschriftart1"/>
          <w:rFonts w:ascii="Arial" w:hAnsi="Arial" w:cs="Arial"/>
          <w:lang w:val="en-US" w:eastAsia="de-DE"/>
        </w:rPr>
        <w:t xml:space="preserve">. </w:t>
      </w:r>
      <w:r w:rsidR="003822EB" w:rsidRPr="00CB0CF1">
        <w:rPr>
          <w:rStyle w:val="Absatz-Standardschriftart1"/>
          <w:rFonts w:ascii="Arial" w:hAnsi="Arial" w:cs="Arial"/>
          <w:lang w:val="en-US" w:eastAsia="de-DE"/>
        </w:rPr>
        <w:t>This work was supported by</w:t>
      </w:r>
      <w:r w:rsidRPr="00CB0CF1">
        <w:rPr>
          <w:rStyle w:val="Absatz-Standardschriftart1"/>
          <w:rFonts w:ascii="Arial" w:hAnsi="Arial" w:cs="Arial"/>
          <w:lang w:val="en-US" w:eastAsia="de-DE"/>
        </w:rPr>
        <w:t xml:space="preserve"> the European Union and the</w:t>
      </w:r>
      <w:r w:rsidR="00CC6A22"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EFPIA companies’ in kind contribut</w:t>
      </w:r>
      <w:r w:rsidR="00CC6A22" w:rsidRPr="00CB0CF1">
        <w:rPr>
          <w:rStyle w:val="Absatz-Standardschriftart1"/>
          <w:rFonts w:ascii="Arial" w:hAnsi="Arial" w:cs="Arial"/>
          <w:lang w:val="en-US" w:eastAsia="de-DE"/>
        </w:rPr>
        <w:t xml:space="preserve">ion for the Innovative Medicine </w:t>
      </w:r>
      <w:r w:rsidRPr="00CB0CF1">
        <w:rPr>
          <w:rStyle w:val="Absatz-Standardschriftart1"/>
          <w:rFonts w:ascii="Arial" w:hAnsi="Arial" w:cs="Arial"/>
          <w:lang w:val="en-US" w:eastAsia="de-DE"/>
        </w:rPr>
        <w:t>Initiative under Grant Agreement No. 115360 (Chemical</w:t>
      </w:r>
      <w:r w:rsidR="00CC6A22"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manufacturing methods for the 21st century pharmaceuticals industries,</w:t>
      </w:r>
      <w:r w:rsidR="001B4A98"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CHEM21).</w:t>
      </w:r>
    </w:p>
    <w:p w14:paraId="230A346A" w14:textId="77777777" w:rsidR="00644A58" w:rsidRPr="00CB0CF1" w:rsidRDefault="00644A58" w:rsidP="00CB0CF1">
      <w:pPr>
        <w:pStyle w:val="Standard1"/>
        <w:autoSpaceDE w:val="0"/>
        <w:spacing w:line="360" w:lineRule="auto"/>
        <w:jc w:val="both"/>
        <w:rPr>
          <w:rStyle w:val="Absatz-Standardschriftart1"/>
          <w:rFonts w:ascii="Arial" w:hAnsi="Arial" w:cs="Arial"/>
          <w:b/>
          <w:lang w:val="en-US" w:eastAsia="de-DE"/>
        </w:rPr>
      </w:pPr>
      <w:r w:rsidRPr="00CB0CF1">
        <w:rPr>
          <w:rStyle w:val="Absatz-Standardschriftart1"/>
          <w:rFonts w:ascii="Arial" w:hAnsi="Arial" w:cs="Arial"/>
          <w:b/>
          <w:lang w:val="en-US" w:eastAsia="de-DE"/>
        </w:rPr>
        <w:t>REFERENCES</w:t>
      </w:r>
    </w:p>
    <w:p w14:paraId="052AFFCD" w14:textId="414D9233" w:rsidR="007F4777" w:rsidRPr="00CB0CF1" w:rsidRDefault="00BE4ABA" w:rsidP="00CB0CF1">
      <w:pPr>
        <w:widowControl w:val="0"/>
        <w:autoSpaceDE w:val="0"/>
        <w:autoSpaceDN w:val="0"/>
        <w:adjustRightInd w:val="0"/>
        <w:spacing w:after="120"/>
        <w:ind w:left="640" w:hanging="640"/>
        <w:jc w:val="both"/>
        <w:rPr>
          <w:rFonts w:ascii="Arial" w:hAnsi="Arial" w:cs="Arial"/>
          <w:noProof/>
          <w:sz w:val="22"/>
          <w:lang w:val="en-US"/>
        </w:rPr>
      </w:pPr>
      <w:r w:rsidRPr="00CB0CF1">
        <w:rPr>
          <w:rStyle w:val="Absatz-Standardschriftart1"/>
          <w:rFonts w:ascii="Arial" w:hAnsi="Arial" w:cs="Arial"/>
          <w:b/>
          <w:sz w:val="22"/>
          <w:szCs w:val="22"/>
          <w:lang w:val="en-US"/>
        </w:rPr>
        <w:fldChar w:fldCharType="begin" w:fldLock="1"/>
      </w:r>
      <w:r w:rsidRPr="00CB0CF1">
        <w:rPr>
          <w:rStyle w:val="Absatz-Standardschriftart1"/>
          <w:rFonts w:ascii="Arial" w:hAnsi="Arial" w:cs="Arial"/>
          <w:b/>
          <w:sz w:val="22"/>
          <w:szCs w:val="22"/>
          <w:lang w:val="en-US"/>
        </w:rPr>
        <w:instrText xml:space="preserve">ADDIN Mendeley Bibliography CSL_BIBLIOGRAPHY </w:instrText>
      </w:r>
      <w:r w:rsidRPr="00CB0CF1">
        <w:rPr>
          <w:rStyle w:val="Absatz-Standardschriftart1"/>
          <w:rFonts w:ascii="Arial" w:hAnsi="Arial" w:cs="Arial"/>
          <w:b/>
          <w:sz w:val="22"/>
          <w:szCs w:val="22"/>
          <w:lang w:val="en-US"/>
        </w:rPr>
        <w:fldChar w:fldCharType="separate"/>
      </w:r>
      <w:r w:rsidR="007F4777" w:rsidRPr="00CB0CF1">
        <w:rPr>
          <w:rFonts w:ascii="Arial" w:hAnsi="Arial" w:cs="Arial"/>
          <w:noProof/>
          <w:sz w:val="22"/>
          <w:lang w:val="en-US"/>
        </w:rPr>
        <w:t>[1]</w:t>
      </w:r>
      <w:r w:rsidR="007F4777" w:rsidRPr="00CB0CF1">
        <w:rPr>
          <w:rFonts w:ascii="Arial" w:hAnsi="Arial" w:cs="Arial"/>
          <w:noProof/>
          <w:sz w:val="22"/>
          <w:lang w:val="en-US"/>
        </w:rPr>
        <w:tab/>
        <w:t>K. Drauz, H. Gröger, O. May, eds., Enzyme Catalysis in Organic Synthesis: A Comprehensive Handbook, 3rd ed., Wiley-VHC Verlag GmbH, 2012.</w:t>
      </w:r>
    </w:p>
    <w:p w14:paraId="5DA411D5" w14:textId="285BBD08"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w:t>
      </w:r>
      <w:r w:rsidRPr="00CB0CF1">
        <w:rPr>
          <w:rFonts w:ascii="Arial" w:hAnsi="Arial" w:cs="Arial"/>
          <w:noProof/>
          <w:sz w:val="22"/>
          <w:lang w:val="en-US"/>
        </w:rPr>
        <w:tab/>
        <w:t xml:space="preserve">G. Grogan, N.J. Turner, InspIRED by Nature: NADPH-Dependent Imine Reductases (IREDs) as Catalysts for the Preparation of Chiral Amines, Chem. - A Eur. J. 21 (2015) 1–9. </w:t>
      </w:r>
    </w:p>
    <w:p w14:paraId="7A4CFCF8" w14:textId="70578C2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w:t>
      </w:r>
      <w:r w:rsidRPr="00CB0CF1">
        <w:rPr>
          <w:rFonts w:ascii="Arial" w:hAnsi="Arial" w:cs="Arial"/>
          <w:noProof/>
          <w:sz w:val="22"/>
          <w:lang w:val="en-US"/>
        </w:rPr>
        <w:tab/>
        <w:t xml:space="preserve">K. Mitsukura, M. Suzuki, K. Tada, T. Yoshida, T. Nagasawa, Asymmetric synthesis of chiral cyclic amine from cyclic imine by bacterial whole-cell catalyst of enantioselective imine reductase., Org. Biomol. Chem. 8 (2010) 4533–4535. </w:t>
      </w:r>
    </w:p>
    <w:p w14:paraId="76919D7E" w14:textId="2E8EB773"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w:t>
      </w:r>
      <w:r w:rsidRPr="00CB0CF1">
        <w:rPr>
          <w:rFonts w:ascii="Arial" w:hAnsi="Arial" w:cs="Arial"/>
          <w:noProof/>
          <w:sz w:val="22"/>
          <w:lang w:val="en-US"/>
        </w:rPr>
        <w:tab/>
        <w:t>K. Mitsukura, M. Suzuki, S. Shinoda, T. Kuramoto, T. Yoshida, T. Nagasawa, Purification and characterization of a novel (R)-imine reductase from Streptomyces sp. GF3587., Biosci. Biotechnol. Biochem. 75 (2011) 1778–1782..</w:t>
      </w:r>
    </w:p>
    <w:p w14:paraId="4B53DE16" w14:textId="342077F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w:t>
      </w:r>
      <w:r w:rsidRPr="00CB0CF1">
        <w:rPr>
          <w:rFonts w:ascii="Arial" w:hAnsi="Arial" w:cs="Arial"/>
          <w:noProof/>
          <w:sz w:val="22"/>
          <w:lang w:val="en-US"/>
        </w:rPr>
        <w:tab/>
        <w:t xml:space="preserve">J.H. Schrittwieser, S. Velikogne, W. Kroutil, Biocatalytic Imine Reduction and Reductive Amination of Ketones, Adv. Synth. Catal. 357 (2015) 1655–1685. </w:t>
      </w:r>
    </w:p>
    <w:p w14:paraId="6B7BE0CF" w14:textId="5CA7199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[6]</w:t>
      </w:r>
      <w:r w:rsidRPr="00CB0CF1">
        <w:rPr>
          <w:rFonts w:ascii="Arial" w:hAnsi="Arial" w:cs="Arial"/>
          <w:noProof/>
          <w:sz w:val="22"/>
          <w:lang w:val="en-US"/>
        </w:rPr>
        <w:tab/>
        <w:t>M. Sharma, J. Mangas-Sanchez, N.J. Turner, G. Grogan, NAD(P)H-Dependent Dehydrogenases for the Asymmetric Reductive Amination of Ketones: Structure, Mechanism, Evolution and Application, Adv. Synth. Catal. 359 (2017) 2011–2025..</w:t>
      </w:r>
    </w:p>
    <w:p w14:paraId="0A6C57D8" w14:textId="118EA8E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[7]</w:t>
      </w:r>
      <w:r w:rsidRPr="00CB0CF1">
        <w:rPr>
          <w:rFonts w:ascii="Arial" w:hAnsi="Arial" w:cs="Arial"/>
          <w:noProof/>
          <w:sz w:val="22"/>
          <w:lang w:val="en-US"/>
        </w:rPr>
        <w:tab/>
        <w:t xml:space="preserve">B.P. Schlegel, J.M. Jez, T.M. Penning, Mutagenesis of 3 alpha-hydroxysteroid dehydrogenase reveals a “push-pull” mechanism for proton transfer in aldo-keto reductases, Biochemistry. 37 (1998) 3538–3548. </w:t>
      </w:r>
    </w:p>
    <w:p w14:paraId="7972A97F" w14:textId="28F26BF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[8]</w:t>
      </w:r>
      <w:r w:rsidRPr="00CB0CF1">
        <w:rPr>
          <w:rFonts w:ascii="Arial" w:hAnsi="Arial" w:cs="Arial"/>
          <w:noProof/>
          <w:sz w:val="22"/>
          <w:lang w:val="en-US"/>
        </w:rPr>
        <w:tab/>
        <w:t xml:space="preserve">M. Rodríguez-Mata, A. Frank, E. Wells, F. Leipold, N.J. Turner, S. Hart, J.P. Turkenburg, G. Grogan, Structure and activity of NADPH-dependent reductase Q1EQE0 from Streptomyces kanamyceticus, which catalyses the R-selective reduction of an imine substrate., ChemBioChem. 14 (2013) 1372–1379. </w:t>
      </w:r>
    </w:p>
    <w:p w14:paraId="3EDD5789" w14:textId="7725294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[9]</w:t>
      </w:r>
      <w:r w:rsidRPr="00CB0CF1">
        <w:rPr>
          <w:rFonts w:ascii="Arial" w:hAnsi="Arial" w:cs="Arial"/>
          <w:noProof/>
          <w:sz w:val="22"/>
          <w:lang w:val="en-US"/>
        </w:rPr>
        <w:tab/>
        <w:t xml:space="preserve">P.N. Scheller, S. Fademrecht, S. Hofelzer, J. Pleiss, F. Leipold, N.J. Turner, B.M. Nestl, B. Hauer, Enzyme Toolbox: Novel Enantiocomplementary Imine Reductases, ChemBioChem. 15 (2014) 2201–2204. </w:t>
      </w:r>
    </w:p>
    <w:p w14:paraId="4C73F9E9" w14:textId="67ADE30F"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[10]</w:t>
      </w:r>
      <w:r w:rsidRPr="00CB0CF1">
        <w:rPr>
          <w:rFonts w:ascii="Arial" w:hAnsi="Arial" w:cs="Arial"/>
          <w:noProof/>
          <w:sz w:val="22"/>
          <w:lang w:val="en-US"/>
        </w:rPr>
        <w:tab/>
        <w:t xml:space="preserve">S. Hussain, F. Leipold, H. Man, E. Wells, S.P. France, K.R. Mulholland, G. Grogan, N.J. Turner, An (R)-Imine Reductase Biocatalyst for the Asymmetric Reduction of Cyclic Imines, ChemCatChem. 7 (2015) 579–583. </w:t>
      </w:r>
    </w:p>
    <w:p w14:paraId="18474301" w14:textId="14EC94F0"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[11]</w:t>
      </w:r>
      <w:r w:rsidRPr="00CB0CF1">
        <w:rPr>
          <w:rFonts w:ascii="Arial" w:hAnsi="Arial" w:cs="Arial"/>
          <w:noProof/>
          <w:sz w:val="22"/>
          <w:lang w:val="en-US"/>
        </w:rPr>
        <w:tab/>
        <w:t xml:space="preserve">M. Gand, H. Müller, R. Wardenga, M. Höhne, Characterization of three novel enzymes with imine reductase activity, J. Mol. Catal. B Enzym. 110 (2014) 126–132. </w:t>
      </w:r>
    </w:p>
    <w:p w14:paraId="00E22B4C" w14:textId="531A7089"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[12]</w:t>
      </w:r>
      <w:r w:rsidRPr="00CB0CF1">
        <w:rPr>
          <w:rFonts w:ascii="Arial" w:hAnsi="Arial" w:cs="Arial"/>
          <w:noProof/>
          <w:sz w:val="22"/>
          <w:lang w:val="en-US"/>
        </w:rPr>
        <w:tab/>
        <w:t xml:space="preserve">D. Wetzl, M. Berrera, N. Sandon, D. Fishlock, M. Ebeling, M. Müller, S.P. Hanlon, B. Wirz, H. Iding, Expanding the imine reductase toolbox by exploring the bacterial protein sequence space, ChemBioChem. 16 (2015) 1749–1756. </w:t>
      </w:r>
    </w:p>
    <w:p w14:paraId="7FA3C358" w14:textId="385C1E33"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[13]</w:t>
      </w:r>
      <w:r w:rsidRPr="00CB0CF1">
        <w:rPr>
          <w:rFonts w:ascii="Arial" w:hAnsi="Arial" w:cs="Arial"/>
          <w:noProof/>
          <w:sz w:val="22"/>
          <w:lang w:val="en-US"/>
        </w:rPr>
        <w:tab/>
        <w:t>G.A. Aleku, H. Man, S.P. France, F. Leipold, S. Hussain, L. Toca-, R. Marchington, S. Hart, J.P. Turkenburg, G. Grogan, N.J. Turner, Stereoselectivity and Structural Characterization of an Imine Reductase ( IRED ) from Amycolatopsis orientalis, ACS Cata. 6 (2016) 3880–3889.</w:t>
      </w:r>
    </w:p>
    <w:p w14:paraId="488A04C6" w14:textId="5B6415B6"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[14]</w:t>
      </w:r>
      <w:r w:rsidRPr="00CB0CF1">
        <w:rPr>
          <w:rFonts w:ascii="Arial" w:hAnsi="Arial" w:cs="Arial"/>
          <w:noProof/>
          <w:sz w:val="22"/>
          <w:lang w:val="en-US"/>
        </w:rPr>
        <w:tab/>
        <w:t>H. Li, Z.-J. Luan, G.-W. Zheng, J.-H. Xu, Efficient Synthesis of Chiral Indolines using an Imine Reductase from Paenibacillus lactis, Adv. Synth. Catal. 357 (2015) 1692–1696.</w:t>
      </w:r>
    </w:p>
    <w:p w14:paraId="71E60442" w14:textId="36C99A6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[15]</w:t>
      </w:r>
      <w:r w:rsidRPr="00CB0CF1">
        <w:rPr>
          <w:rFonts w:ascii="Arial" w:hAnsi="Arial" w:cs="Arial"/>
          <w:noProof/>
          <w:sz w:val="22"/>
          <w:lang w:val="en-US"/>
        </w:rPr>
        <w:tab/>
        <w:t>C.M. Czekster, A. Vandemeulebroucke, J.S. Blanchard, Kinetic and chemical mechanism of the dihydrofolate reductase from Mycobacterium tuberculosis, Biochemistry. 50 (2011) 367–375.</w:t>
      </w:r>
    </w:p>
    <w:p w14:paraId="203E3A23" w14:textId="1879BDCB"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[16]</w:t>
      </w:r>
      <w:r w:rsidRPr="00CB0CF1">
        <w:rPr>
          <w:rFonts w:ascii="Arial" w:hAnsi="Arial" w:cs="Arial"/>
          <w:noProof/>
          <w:sz w:val="22"/>
          <w:lang w:val="en-US"/>
        </w:rPr>
        <w:tab/>
        <w:t>S. Fademrecht, P.N. Scheller, B.M. Nestl, B. Hauer, J. Pleiss, Identification of imine reductase-specific sequence motifs, Proteins Struct. Funct. Bioinforma. 84 (2016) 600–610.</w:t>
      </w:r>
    </w:p>
    <w:p w14:paraId="0E49023F" w14:textId="1172E0B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[17]</w:t>
      </w:r>
      <w:r w:rsidRPr="00CB0CF1">
        <w:rPr>
          <w:rFonts w:ascii="Arial" w:hAnsi="Arial" w:cs="Arial"/>
          <w:noProof/>
          <w:sz w:val="22"/>
          <w:lang w:val="en-US"/>
        </w:rPr>
        <w:tab/>
        <w:t xml:space="preserve">M. Lenz, J. Meisner, L. Quertinmont, S. Lutz, J. Kästner, B. Nestl, Asymmetric Ketone Reduction by Imine Reductases, ChemBioChem. 18 (2017) 253–256. </w:t>
      </w:r>
    </w:p>
    <w:p w14:paraId="21E7E0D6" w14:textId="79EFE9D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[18]</w:t>
      </w:r>
      <w:r w:rsidRPr="00CB0CF1">
        <w:rPr>
          <w:rFonts w:ascii="Arial" w:hAnsi="Arial" w:cs="Arial"/>
          <w:noProof/>
          <w:sz w:val="22"/>
          <w:lang w:val="en-US"/>
        </w:rPr>
        <w:tab/>
        <w:t>S. Roth, A. Präg, C. Wechsler, M. Marolt, S. Ferlaino, S. Lüdeke, N. Sandon, D. Wetzl, H. Iding, B. Wirz, M. Müller, Extended Catalytic Scope of a Well-Known Enzyme: Asymmetric Reduction of Iminium Substrates by Glucose Dehydrogenase, ChemBioChem 18 (2017) 1703-1706.</w:t>
      </w:r>
    </w:p>
    <w:p w14:paraId="57A94330" w14:textId="6031C4C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[19]</w:t>
      </w:r>
      <w:r w:rsidRPr="00CB0CF1">
        <w:rPr>
          <w:rFonts w:ascii="Arial" w:hAnsi="Arial" w:cs="Arial"/>
          <w:noProof/>
          <w:sz w:val="22"/>
          <w:lang w:val="en-US"/>
        </w:rPr>
        <w:tab/>
        <w:t>G.J. Hoover, O.R. Van Cauwenberghe, K.E. Breitkreuz, S.M. Clark,  a. R. Merrill, B.J. Shelp, Characteristics of an Arabidopsis glyoxylate reductase: general biochemical properties and substrate specificity for the recombinant protein, and developmental expression and implications for glyoxylate and succinic semialdehyde metabolism in planta, Can. J. Bot. 85 (2007) 883–895.</w:t>
      </w:r>
    </w:p>
    <w:p w14:paraId="1383734A" w14:textId="03EBD2A1"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[20]</w:t>
      </w:r>
      <w:r w:rsidRPr="00CB0CF1">
        <w:rPr>
          <w:rFonts w:ascii="Arial" w:hAnsi="Arial" w:cs="Arial"/>
          <w:noProof/>
          <w:sz w:val="22"/>
          <w:lang w:val="en-US"/>
        </w:rPr>
        <w:tab/>
        <w:t xml:space="preserve">Y. Zhang, Y. Zheng, L. Qin, S. Wang, G.W. Buchko, R.M. Garavito, Structural characterization of a ß-hydroxyacid dehydrogenase from Geobacter sulfurreducens and Geobacter metallireducens with succinic semialdehyde reductase activity, Biochimie. 104 (2014) 61–69. </w:t>
      </w:r>
    </w:p>
    <w:p w14:paraId="34EA921C" w14:textId="08FC0A09"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[21]</w:t>
      </w:r>
      <w:r w:rsidRPr="00CB0CF1">
        <w:rPr>
          <w:rFonts w:ascii="Arial" w:hAnsi="Arial" w:cs="Arial"/>
          <w:noProof/>
          <w:sz w:val="22"/>
          <w:lang w:val="en-US"/>
        </w:rPr>
        <w:tab/>
        <w:t xml:space="preserve">R. Sundaramoorthy, J. Iulek, M.P. Barrett, O. Bidet, G.F. Ruda, I.H. Gilbert, W.N. Hunter, Crystal structures of a bacterial 6-phosphogluconate dehydrogenase reveal aspects of specificity, mechanism and mode of inhibition by analogues of high-energy reaction intermediates, FEBS J. 274 (2007) 275–286. </w:t>
      </w:r>
    </w:p>
    <w:p w14:paraId="25F406CD" w14:textId="7777777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[22]</w:t>
      </w:r>
      <w:r w:rsidRPr="00CB0CF1">
        <w:rPr>
          <w:rFonts w:ascii="Arial" w:hAnsi="Arial" w:cs="Arial"/>
          <w:noProof/>
          <w:sz w:val="22"/>
          <w:lang w:val="en-US"/>
        </w:rPr>
        <w:tab/>
        <w:t>R.K. Njau, C.A. Herndon, J.W. Hawes, New developments in our understanding of the b -hydroxyacid dehydrogenases, Chem. Biol. Interact. 132 (2001) 785–791.</w:t>
      </w:r>
    </w:p>
    <w:p w14:paraId="1DB5BD04" w14:textId="4819C0C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[23]</w:t>
      </w:r>
      <w:r w:rsidRPr="00CB0CF1">
        <w:rPr>
          <w:rFonts w:ascii="Arial" w:hAnsi="Arial" w:cs="Arial"/>
          <w:noProof/>
          <w:sz w:val="22"/>
          <w:lang w:val="en-US"/>
        </w:rPr>
        <w:tab/>
        <w:t xml:space="preserve">G.J. Hoover, R. Jørgensen, A. Rochon, V.S. Bajwa, A.R. Merrill, B.J. Shelp, Identification of catalytically important amino acid residues for enzymatic reduction of glyoxylate in plants, Biochim. Biophys. Acta - Proteins Proteomics. 1834 (2013) 2663–2671. </w:t>
      </w:r>
    </w:p>
    <w:p w14:paraId="6021146C" w14:textId="1F0667E5"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[24]</w:t>
      </w:r>
      <w:r w:rsidRPr="00CB0CF1">
        <w:rPr>
          <w:rFonts w:ascii="Arial" w:hAnsi="Arial" w:cs="Arial"/>
          <w:noProof/>
          <w:sz w:val="22"/>
          <w:lang w:val="en-US"/>
        </w:rPr>
        <w:tab/>
        <w:t xml:space="preserve">P. Shannon, A. Markiel, 2 Owen Ozier, N.S. Baliga, J.T. Wang, D. Ramage, N. Amin, B. Schwikowski, T. Ideker, Cytoscape: a software environment for integrated models of biomolecular interaction networks, Genome Res. (2003) 2498–2504. </w:t>
      </w:r>
    </w:p>
    <w:p w14:paraId="7019687F" w14:textId="53CC737D"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[25]</w:t>
      </w:r>
      <w:r w:rsidRPr="00CB0CF1">
        <w:rPr>
          <w:rFonts w:ascii="Arial" w:hAnsi="Arial" w:cs="Arial"/>
          <w:noProof/>
          <w:sz w:val="22"/>
          <w:lang w:val="en-US"/>
        </w:rPr>
        <w:tab/>
        <w:t xml:space="preserve">S.B. Needleman, C.D. Wunsch, A general method applicable to the search for similiarities in the amino acid sequence of two proteins, J. Mol. Biol. 48 (1970) 443–453. </w:t>
      </w:r>
    </w:p>
    <w:p w14:paraId="19CAB43E" w14:textId="7777777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[26]</w:t>
      </w:r>
      <w:r w:rsidRPr="00CB0CF1">
        <w:rPr>
          <w:rFonts w:ascii="Arial" w:hAnsi="Arial" w:cs="Arial"/>
          <w:noProof/>
          <w:sz w:val="22"/>
          <w:lang w:val="en-US"/>
        </w:rPr>
        <w:tab/>
        <w:t>H.M. Berman, J. Westbrook, C. Zardecki, P.E. Bourne, The Protein Data Bank, Nucleic Acid Res. 28 (2000) 235–242.</w:t>
      </w:r>
    </w:p>
    <w:p w14:paraId="10717BC7" w14:textId="65775E32"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[27]</w:t>
      </w:r>
      <w:r w:rsidRPr="00CB0CF1">
        <w:rPr>
          <w:rFonts w:ascii="Arial" w:hAnsi="Arial" w:cs="Arial"/>
          <w:noProof/>
          <w:sz w:val="22"/>
          <w:lang w:val="en-US"/>
        </w:rPr>
        <w:tab/>
        <w:t xml:space="preserve">A. Stamatakis, RAxML version 8: A tool for phylogenetic analysis and post-analysis of large phylogenies, Bioinformatics. 30 (2014) 1312–1313. </w:t>
      </w:r>
    </w:p>
    <w:p w14:paraId="6CA63F2E" w14:textId="2F659190"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[28]</w:t>
      </w:r>
      <w:r w:rsidRPr="00CB0CF1">
        <w:rPr>
          <w:rFonts w:ascii="Arial" w:hAnsi="Arial" w:cs="Arial"/>
          <w:noProof/>
          <w:sz w:val="22"/>
          <w:lang w:val="en-US"/>
        </w:rPr>
        <w:tab/>
        <w:t xml:space="preserve">F. Sievers, A. Wilm, D. Dineen, T.J. Gibson, K. Karplus, W. Li, R. Lopez, H. McWilliam, M. Remmert, J. Söding, J.D. Thompson, D.G. Higgins, Fast, scalable generation of high-quality protein multiple sequence alignments using Clustal Omega, Mol. Syst. Biol. 7 (2011) 1–6. </w:t>
      </w:r>
    </w:p>
    <w:p w14:paraId="40D2C943" w14:textId="668DFC4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[29]</w:t>
      </w:r>
      <w:r w:rsidRPr="00CB0CF1">
        <w:rPr>
          <w:rFonts w:ascii="Arial" w:hAnsi="Arial" w:cs="Arial"/>
          <w:noProof/>
          <w:sz w:val="22"/>
          <w:lang w:val="en-US"/>
        </w:rPr>
        <w:tab/>
        <w:t xml:space="preserve">J. Mistry, R.D. Finn, S.R. Eddy, A. Bateman, M. Punta, Challenges in homology search: HMMER3 and convergent evolution of coiled-coil regions, Nucleic Acids Res. 41 (2013) 1–10. </w:t>
      </w:r>
    </w:p>
    <w:p w14:paraId="717FEB6D" w14:textId="70142E1F"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[30]</w:t>
      </w:r>
      <w:r w:rsidRPr="00CB0CF1">
        <w:rPr>
          <w:rFonts w:ascii="Arial" w:hAnsi="Arial" w:cs="Arial"/>
          <w:noProof/>
          <w:sz w:val="22"/>
          <w:lang w:val="en-US"/>
        </w:rPr>
        <w:tab/>
        <w:t xml:space="preserve">C. Vogel, M. Widmann, M. Pohl, J. Pleiss, A standard numbering scheme for thiamine diphosphate-dependent decarboxylases, BMC Biochem. 13 (2012) 1–10. </w:t>
      </w:r>
    </w:p>
    <w:p w14:paraId="53779781" w14:textId="513A3E8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[31]</w:t>
      </w:r>
      <w:r w:rsidRPr="00CB0CF1">
        <w:rPr>
          <w:rFonts w:ascii="Arial" w:hAnsi="Arial" w:cs="Arial"/>
          <w:noProof/>
          <w:sz w:val="22"/>
          <w:lang w:val="en-US"/>
        </w:rPr>
        <w:tab/>
        <w:t xml:space="preserve">W. Kabsch, Xds, Acta Crystallogr. Sect. D Biol. Crystallogr. 66 (2010) 125–132. </w:t>
      </w:r>
    </w:p>
    <w:p w14:paraId="2DFC00B6" w14:textId="427E27E6"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[32]</w:t>
      </w:r>
      <w:r w:rsidRPr="00CB0CF1">
        <w:rPr>
          <w:rFonts w:ascii="Arial" w:hAnsi="Arial" w:cs="Arial"/>
          <w:noProof/>
          <w:sz w:val="22"/>
          <w:lang w:val="en-US"/>
        </w:rPr>
        <w:tab/>
        <w:t xml:space="preserve">P. Evans, Scaling and assessment of data quality, Acta Crystallogr. Sect. D Biol. Crystallogr. 62 (2006) 72–82. </w:t>
      </w:r>
    </w:p>
    <w:p w14:paraId="37B41F95" w14:textId="7CCD6E61"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[33]</w:t>
      </w:r>
      <w:r w:rsidRPr="00CB0CF1">
        <w:rPr>
          <w:rFonts w:ascii="Arial" w:hAnsi="Arial" w:cs="Arial"/>
          <w:noProof/>
          <w:sz w:val="22"/>
          <w:lang w:val="en-US"/>
        </w:rPr>
        <w:tab/>
        <w:t xml:space="preserve">G. Winter, Xia2: An expert system for macromolecular crystallography data reduction, J. Appl. Crystallogr. 43 (2010) 186–190. </w:t>
      </w:r>
    </w:p>
    <w:p w14:paraId="142C6C53" w14:textId="7010788B"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[34]</w:t>
      </w:r>
      <w:r w:rsidRPr="00CB0CF1">
        <w:rPr>
          <w:rFonts w:ascii="Arial" w:hAnsi="Arial" w:cs="Arial"/>
          <w:noProof/>
          <w:sz w:val="22"/>
          <w:lang w:val="en-US"/>
        </w:rPr>
        <w:tab/>
        <w:t xml:space="preserve">A. Vagin, A. Teplyakov, </w:t>
      </w:r>
      <w:r w:rsidRPr="00CB0CF1">
        <w:rPr>
          <w:rFonts w:ascii="Arial" w:hAnsi="Arial" w:cs="Arial"/>
          <w:i/>
          <w:iCs/>
          <w:noProof/>
          <w:sz w:val="22"/>
          <w:lang w:val="en-US"/>
        </w:rPr>
        <w:t>MOLREP</w:t>
      </w:r>
      <w:r w:rsidRPr="00CB0CF1">
        <w:rPr>
          <w:rFonts w:ascii="Arial" w:hAnsi="Arial" w:cs="Arial"/>
          <w:noProof/>
          <w:sz w:val="22"/>
          <w:lang w:val="en-US"/>
        </w:rPr>
        <w:t xml:space="preserve"> : an Automated Program for Molecular Replacement, J. Appl. Crystallogr. 30 (1997) 1022–1025. </w:t>
      </w:r>
    </w:p>
    <w:p w14:paraId="074473CA" w14:textId="42ED6FB2"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[35]</w:t>
      </w:r>
      <w:r w:rsidRPr="00CB0CF1">
        <w:rPr>
          <w:rFonts w:ascii="Arial" w:hAnsi="Arial" w:cs="Arial"/>
          <w:noProof/>
          <w:sz w:val="22"/>
          <w:lang w:val="en-US"/>
        </w:rPr>
        <w:tab/>
        <w:t xml:space="preserve">P. Emsley, K. Cowtan, Coot: Model-building tools for molecular graphics, Acta Crystallogr. Sect. D Biol. Crystallogr. 60 (2004) 2126–2132. </w:t>
      </w:r>
    </w:p>
    <w:p w14:paraId="681AB25F" w14:textId="29E2DB9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[36]</w:t>
      </w:r>
      <w:r w:rsidRPr="00CB0CF1">
        <w:rPr>
          <w:rFonts w:ascii="Arial" w:hAnsi="Arial" w:cs="Arial"/>
          <w:noProof/>
          <w:sz w:val="22"/>
          <w:lang w:val="en-US"/>
        </w:rPr>
        <w:tab/>
        <w:t xml:space="preserve">G.N. Murshudov, A.A. Vagin, E.J. Dodson, Refinement of macromolecular structures by the maximum-likelihood method, Acta Crystallogr. Sect. D Biol. Crystallogr. 53 (1997) 240–255. </w:t>
      </w:r>
    </w:p>
    <w:p w14:paraId="6339C3DF" w14:textId="7F0F77E9"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[37]</w:t>
      </w:r>
      <w:r w:rsidRPr="00CB0CF1">
        <w:rPr>
          <w:rFonts w:ascii="Arial" w:hAnsi="Arial" w:cs="Arial"/>
          <w:noProof/>
          <w:sz w:val="22"/>
          <w:lang w:val="en-US"/>
        </w:rPr>
        <w:tab/>
        <w:t xml:space="preserve">F. Long, R.A. Nicholls, P. Emsley, S. Gražulis, A. Merkys, A. Vaitkus, G.N. Murshudov, Validation and extraction of molecular-geometry information from small-molecule databases, Acta Crystallogr. Sect. D Struct. Biol. 73 (2017) 103–111. </w:t>
      </w:r>
    </w:p>
    <w:p w14:paraId="3A1C284A" w14:textId="0F3408E0"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[38]</w:t>
      </w:r>
      <w:r w:rsidRPr="00CB0CF1">
        <w:rPr>
          <w:rFonts w:ascii="Arial" w:hAnsi="Arial" w:cs="Arial"/>
          <w:noProof/>
          <w:sz w:val="22"/>
          <w:lang w:val="en-US"/>
        </w:rPr>
        <w:tab/>
        <w:t xml:space="preserve">D.G. Gibson, L. Young, R. Chuang, J.C. Venter, C.A. Hutchison, H.O. Smith, Enzymatic assembly of DNA molecules up to several hundred kilobases., Nat. Methods. 6 (2009) 343–345. </w:t>
      </w:r>
    </w:p>
    <w:p w14:paraId="65427666" w14:textId="5A45363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[39]</w:t>
      </w:r>
      <w:r w:rsidRPr="00CB0CF1">
        <w:rPr>
          <w:rFonts w:ascii="Arial" w:hAnsi="Arial" w:cs="Arial"/>
          <w:noProof/>
          <w:sz w:val="22"/>
          <w:lang w:val="en-US"/>
        </w:rPr>
        <w:tab/>
        <w:t>D. Hanahan, Studies on transformation of Escherichia coli with plasmids., J. Mol. Biol. 166 (1983) 557–580.</w:t>
      </w:r>
    </w:p>
    <w:p w14:paraId="41C506E3" w14:textId="181B90A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[40]</w:t>
      </w:r>
      <w:r w:rsidRPr="00CB0CF1">
        <w:rPr>
          <w:rFonts w:ascii="Arial" w:hAnsi="Arial" w:cs="Arial"/>
          <w:noProof/>
          <w:sz w:val="22"/>
          <w:lang w:val="en-US"/>
        </w:rPr>
        <w:tab/>
        <w:t>J. Braman, C. Papworth, A. Greener, Site-Directed Mutagenesis Using Double-Stranded Plasmid DNA Templates, in: Methods Mol. Biol. (1996) 31–44.</w:t>
      </w:r>
    </w:p>
    <w:p w14:paraId="3EA61885" w14:textId="28181418"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[41]</w:t>
      </w:r>
      <w:r w:rsidRPr="00CB0CF1">
        <w:rPr>
          <w:rFonts w:ascii="Arial" w:hAnsi="Arial" w:cs="Arial"/>
          <w:noProof/>
          <w:sz w:val="22"/>
          <w:lang w:val="en-US"/>
        </w:rPr>
        <w:tab/>
        <w:t>R.J. Randall, A. Lewis, Protein Measurement with the Folin Phenol Reagent, J. Biol. Chem. 193 (1951) 265–275.</w:t>
      </w:r>
    </w:p>
    <w:p w14:paraId="050768EE" w14:textId="5DAA844B"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[42]</w:t>
      </w:r>
      <w:r w:rsidRPr="00CB0CF1">
        <w:rPr>
          <w:rFonts w:ascii="Arial" w:hAnsi="Arial" w:cs="Arial"/>
          <w:noProof/>
          <w:sz w:val="22"/>
          <w:lang w:val="en-US"/>
        </w:rPr>
        <w:tab/>
        <w:t xml:space="preserve">L. Holm, C. Sander, Mapping the Protein Universe, Science 273 (1996) 595–602. </w:t>
      </w:r>
    </w:p>
    <w:p w14:paraId="0851384C" w14:textId="590E04F1"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[43]</w:t>
      </w:r>
      <w:r w:rsidRPr="00CB0CF1">
        <w:rPr>
          <w:rFonts w:ascii="Arial" w:hAnsi="Arial" w:cs="Arial"/>
          <w:noProof/>
          <w:sz w:val="22"/>
          <w:lang w:val="en-US"/>
        </w:rPr>
        <w:tab/>
        <w:t xml:space="preserve">T. Huber, L. Schneider, A. Präg, S. Gerhardt, O. Einsle, M. Müller, Direct Reductive Amination of Ketones: Structure and Activity of S -Selective Imine Reductases from Streptomyces, ChemCatChem 6 (2014) 2248–2252. </w:t>
      </w:r>
    </w:p>
    <w:p w14:paraId="2EE97A2D" w14:textId="2AD2F393"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[44]</w:t>
      </w:r>
      <w:r w:rsidRPr="00CB0CF1">
        <w:rPr>
          <w:rFonts w:ascii="Arial" w:hAnsi="Arial" w:cs="Arial"/>
          <w:noProof/>
          <w:sz w:val="22"/>
          <w:lang w:val="en-US"/>
        </w:rPr>
        <w:tab/>
        <w:t xml:space="preserve">H. Man, E. Wells, S. Hussain, F. Leipold, S. Hart, J.P. Turkenburg, N.J. Turner, G. Grogan, Structure, Activity and Stereoselectivity of NADPH-Dependent Oxidoreductases Catalysing the S-Selective Reduction of the Imine Substrate 2-Methylpyrroline., ChemBioChem 16 (2015) 1052–1059. </w:t>
      </w:r>
    </w:p>
    <w:p w14:paraId="4E00DD86" w14:textId="20CF1E12"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[45]</w:t>
      </w:r>
      <w:r w:rsidRPr="00CB0CF1">
        <w:rPr>
          <w:rFonts w:ascii="Arial" w:hAnsi="Arial" w:cs="Arial"/>
          <w:noProof/>
          <w:sz w:val="22"/>
          <w:lang w:val="en-US"/>
        </w:rPr>
        <w:tab/>
        <w:t xml:space="preserve">G.A. Aleku, S.P. France, H. Man, J. Mangas-Sanchez, S.L. Montgomery, M. Sharma, F. Leipold, S. Hussain, G. Grogan, N.J. Turner, A reductive aminase from </w:t>
      </w:r>
      <w:r w:rsidRPr="00CB0CF1">
        <w:rPr>
          <w:rFonts w:ascii="Arial" w:hAnsi="Arial" w:cs="Arial"/>
          <w:i/>
          <w:iCs/>
          <w:noProof/>
          <w:sz w:val="22"/>
          <w:lang w:val="en-US"/>
        </w:rPr>
        <w:t>Aspergillus oryzae</w:t>
      </w:r>
      <w:r w:rsidRPr="00CB0CF1">
        <w:rPr>
          <w:rFonts w:ascii="Arial" w:hAnsi="Arial" w:cs="Arial"/>
          <w:noProof/>
          <w:sz w:val="22"/>
          <w:lang w:val="en-US"/>
        </w:rPr>
        <w:t>, Nat. Chem. (2017) 1-9.</w:t>
      </w:r>
    </w:p>
    <w:p w14:paraId="123F3AF8" w14:textId="79D72385"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[46]</w:t>
      </w:r>
      <w:r w:rsidRPr="00CB0CF1">
        <w:rPr>
          <w:rFonts w:ascii="Arial" w:hAnsi="Arial" w:cs="Arial"/>
          <w:noProof/>
          <w:sz w:val="22"/>
          <w:lang w:val="en-US"/>
        </w:rPr>
        <w:tab/>
        <w:t xml:space="preserve">P.N. Scheller, B.M. Nestl, The biochemical characterization of three imine-reducing enzymes from Streptosporangium roseum DSM43021, Streptomyces turgidiscabies and Paenibacillus elgii, Appl. Microbiol. Biotechnol. 100 (2016) 10509–10520. </w:t>
      </w:r>
    </w:p>
    <w:p w14:paraId="1EC5F50B" w14:textId="77777777"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[47]</w:t>
      </w:r>
      <w:r w:rsidRPr="00CB0CF1">
        <w:rPr>
          <w:rFonts w:ascii="Arial" w:hAnsi="Arial" w:cs="Arial"/>
          <w:noProof/>
          <w:sz w:val="22"/>
          <w:lang w:val="en-US"/>
        </w:rPr>
        <w:tab/>
        <w:t>L.M. Jarvis, The Year in New Drugs, Chem. Eng. News. 94 (2016) 12–17.</w:t>
      </w:r>
    </w:p>
    <w:p w14:paraId="2B565C46" w14:textId="44C168F0"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[48]</w:t>
      </w:r>
      <w:r w:rsidRPr="00CB0CF1">
        <w:rPr>
          <w:rFonts w:ascii="Arial" w:hAnsi="Arial" w:cs="Arial"/>
          <w:noProof/>
          <w:sz w:val="22"/>
          <w:lang w:val="en-US"/>
        </w:rPr>
        <w:tab/>
        <w:t xml:space="preserve">S.D. Copley, Shining a light on enzyme promiscuity, Curr. Opin. Struct. Biol. 47 (2017) 167–175. </w:t>
      </w:r>
    </w:p>
    <w:p w14:paraId="2B1EA287" w14:textId="4AE39534"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[49]</w:t>
      </w:r>
      <w:r w:rsidRPr="00CB0CF1">
        <w:rPr>
          <w:rFonts w:ascii="Arial" w:hAnsi="Arial" w:cs="Arial"/>
          <w:noProof/>
          <w:sz w:val="22"/>
          <w:lang w:val="en-US"/>
        </w:rPr>
        <w:tab/>
        <w:t xml:space="preserve">M.S. Newton, V.L. Arcus, M.L. Gerth, W.M. Patrick, Enzyme evolution: innovation is easy, optimization is complicated, Curr. Opin. Struct. Biol. 48 (2018) 110–116. </w:t>
      </w:r>
    </w:p>
    <w:p w14:paraId="514DD841" w14:textId="17DFD9D0"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[50]</w:t>
      </w:r>
      <w:r w:rsidRPr="00CB0CF1">
        <w:rPr>
          <w:rFonts w:ascii="Arial" w:hAnsi="Arial" w:cs="Arial"/>
          <w:noProof/>
          <w:sz w:val="22"/>
          <w:lang w:val="en-US"/>
        </w:rPr>
        <w:tab/>
        <w:t>D.M.Z. Schmidt, E.C. Mundorff, M. Dojka, E. Bermudez, J.E. Ness, S. Govindarajan, P.C. Babbitt, J. Minshull, J.A. Gerlt, Evolutionary potential of (ß/</w:t>
      </w:r>
      <w:r w:rsidRPr="00CB0CF1">
        <w:rPr>
          <w:rFonts w:ascii="Arial" w:hAnsi="Arial" w:cs="Arial"/>
          <w:noProof/>
          <w:sz w:val="22"/>
        </w:rPr>
        <w:t>α</w:t>
      </w:r>
      <w:r w:rsidRPr="00CB0CF1">
        <w:rPr>
          <w:rFonts w:ascii="Arial" w:hAnsi="Arial" w:cs="Arial"/>
          <w:noProof/>
          <w:sz w:val="22"/>
          <w:lang w:val="en-US"/>
        </w:rPr>
        <w:t>)</w:t>
      </w:r>
      <w:r w:rsidRPr="00CB0CF1">
        <w:rPr>
          <w:rFonts w:ascii="Arial" w:hAnsi="Arial" w:cs="Arial"/>
          <w:noProof/>
          <w:sz w:val="22"/>
          <w:vertAlign w:val="subscript"/>
          <w:lang w:val="en-US"/>
        </w:rPr>
        <w:t>8</w:t>
      </w:r>
      <w:r w:rsidRPr="00CB0CF1">
        <w:rPr>
          <w:rFonts w:ascii="Arial" w:hAnsi="Arial" w:cs="Arial"/>
          <w:noProof/>
          <w:sz w:val="22"/>
          <w:lang w:val="en-US"/>
        </w:rPr>
        <w:t xml:space="preserve">-barrels: Functional promiscuity produced by single substitutions in the enolase superfamily, Biochemistry. 42 (2003) 8387–8393. </w:t>
      </w:r>
    </w:p>
    <w:p w14:paraId="326E0CD5" w14:textId="01B3C5F3"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[51]</w:t>
      </w:r>
      <w:r w:rsidRPr="00CB0CF1">
        <w:rPr>
          <w:rFonts w:ascii="Arial" w:hAnsi="Arial" w:cs="Arial"/>
          <w:noProof/>
          <w:sz w:val="22"/>
          <w:lang w:val="en-US"/>
        </w:rPr>
        <w:tab/>
        <w:t xml:space="preserve">J.D. Bloom, P.A. Romero, Z. Lu, F.H. Arnold, Neutral genetic drift can aid functional protein evolution, Biol. Direct. 2 (2007) 7–10. </w:t>
      </w:r>
    </w:p>
    <w:p w14:paraId="42EF0B57" w14:textId="68BDB665"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[52]</w:t>
      </w:r>
      <w:r w:rsidRPr="00CB0CF1">
        <w:rPr>
          <w:rFonts w:ascii="Arial" w:hAnsi="Arial" w:cs="Arial"/>
          <w:noProof/>
          <w:sz w:val="22"/>
          <w:lang w:val="en-US"/>
        </w:rPr>
        <w:tab/>
        <w:t xml:space="preserve">S.C. Hammer, A. Marjanovic, J.M. Dominicus, B.M. Nestl, B. Hauer, Squalene hopene cyclases are protonases for stereoselective Brønsted acid catalysis, Nat. Chem. Biol. 11 (2014) 121–126. </w:t>
      </w:r>
    </w:p>
    <w:p w14:paraId="6792D8C7" w14:textId="510B2698"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[53]</w:t>
      </w:r>
      <w:r w:rsidRPr="00CB0CF1">
        <w:rPr>
          <w:rFonts w:ascii="Arial" w:hAnsi="Arial" w:cs="Arial"/>
          <w:noProof/>
          <w:sz w:val="22"/>
          <w:lang w:val="en-US"/>
        </w:rPr>
        <w:tab/>
        <w:t>R.A. Jensen, Enzyme recruitment in evolution of new function, Annu. Rev. Microbiol. 30 (1976) 409–425.</w:t>
      </w:r>
    </w:p>
    <w:p w14:paraId="079331C6" w14:textId="33D48743"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[54]</w:t>
      </w:r>
      <w:r w:rsidRPr="00CB0CF1">
        <w:rPr>
          <w:rFonts w:ascii="Arial" w:hAnsi="Arial" w:cs="Arial"/>
          <w:noProof/>
          <w:sz w:val="22"/>
          <w:lang w:val="en-US"/>
        </w:rPr>
        <w:tab/>
        <w:t xml:space="preserve">O. Khersonsky, C. Roodveldt, D.S. Tawfik, Enzyme promiscuity: evolutionary and mechanistic aspects, Curr. Opin. Chem. Biol. 10 (2006) 498–508. </w:t>
      </w:r>
    </w:p>
    <w:p w14:paraId="34E9267D" w14:textId="7B55DA58"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[55]</w:t>
      </w:r>
      <w:r w:rsidRPr="00CB0CF1">
        <w:rPr>
          <w:rFonts w:ascii="Arial" w:hAnsi="Arial" w:cs="Arial"/>
          <w:noProof/>
          <w:sz w:val="22"/>
          <w:lang w:val="en-US"/>
        </w:rPr>
        <w:tab/>
        <w:t>O. Khersonsky, D.S. Tawfik, Enzyme promiscuity: a mechanistic and evolutionary perspective., Annu. Rev. Biochem. 79 (2010) 471–505.</w:t>
      </w:r>
    </w:p>
    <w:p w14:paraId="6F764DAB" w14:textId="17C1BF22"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[56]</w:t>
      </w:r>
      <w:r w:rsidRPr="00CB0CF1">
        <w:rPr>
          <w:rFonts w:ascii="Arial" w:hAnsi="Arial" w:cs="Arial"/>
          <w:noProof/>
          <w:sz w:val="22"/>
          <w:lang w:val="en-US"/>
        </w:rPr>
        <w:tab/>
        <w:t xml:space="preserve">P.C. Babbitt, M.S. Hasson, J.E. Wedekind, D.R.J. Palmer, W.C. Barrett, G.H. Reed, I. Rayment, D. Ringe, G.L. Kenyon, J.A. Gerlt, The enolase superfamily: A general strategy for enzyme-catalyzed abstraction of the </w:t>
      </w:r>
      <w:r w:rsidRPr="00CB0CF1">
        <w:rPr>
          <w:rFonts w:ascii="Arial" w:hAnsi="Arial" w:cs="Arial"/>
          <w:noProof/>
          <w:sz w:val="22"/>
        </w:rPr>
        <w:t>α</w:t>
      </w:r>
      <w:r w:rsidRPr="00CB0CF1">
        <w:rPr>
          <w:rFonts w:ascii="Arial" w:hAnsi="Arial" w:cs="Arial"/>
          <w:noProof/>
          <w:sz w:val="22"/>
          <w:lang w:val="en-US"/>
        </w:rPr>
        <w:t>-protons of carboxylic acids, Biochemistry. 35 (1996) 16489–16501.</w:t>
      </w:r>
    </w:p>
    <w:p w14:paraId="288E852B" w14:textId="7ECE34AB"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[57]</w:t>
      </w:r>
      <w:r w:rsidRPr="00CB0CF1">
        <w:rPr>
          <w:rFonts w:ascii="Arial" w:hAnsi="Arial" w:cs="Arial"/>
          <w:noProof/>
          <w:sz w:val="22"/>
          <w:lang w:val="en-US"/>
        </w:rPr>
        <w:tab/>
        <w:t>P.C. Babbitt, J. Gerlt, Understanding enzyme superfamilies, J. Biol. Chem. 272 (1997) 30591–30594.</w:t>
      </w:r>
    </w:p>
    <w:p w14:paraId="7E97999C" w14:textId="47C7829A"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[58]</w:t>
      </w:r>
      <w:r w:rsidRPr="00CB0CF1">
        <w:rPr>
          <w:rFonts w:ascii="Arial" w:hAnsi="Arial" w:cs="Arial"/>
          <w:noProof/>
          <w:sz w:val="22"/>
          <w:lang w:val="en-US"/>
        </w:rPr>
        <w:tab/>
        <w:t xml:space="preserve">P. Laurino, Á. Tóth-Petróczy, R. Meana-Pañeda, W. Li, D.G. Truhlar, D.S. Tawfik, An ancient fingerprint indicates the common ancestry of Rossmann fold enzymes utilizing different ribose based cofactors, PLOS Biol. (2016) 1–23. </w:t>
      </w:r>
    </w:p>
    <w:p w14:paraId="18ECF175" w14:textId="4BEA18CC"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lang w:val="en-US"/>
        </w:rPr>
      </w:pPr>
      <w:r w:rsidRPr="00CB0CF1">
        <w:rPr>
          <w:rFonts w:ascii="Arial" w:hAnsi="Arial" w:cs="Arial"/>
          <w:noProof/>
          <w:sz w:val="22"/>
          <w:lang w:val="en-US"/>
        </w:rPr>
        <w:t>[59]</w:t>
      </w:r>
      <w:r w:rsidRPr="00CB0CF1">
        <w:rPr>
          <w:rFonts w:ascii="Arial" w:hAnsi="Arial" w:cs="Arial"/>
          <w:noProof/>
          <w:sz w:val="22"/>
          <w:lang w:val="en-US"/>
        </w:rPr>
        <w:tab/>
        <w:t>R.J. Kazlauskas, Enhancing catalytic promiscuity for biocatalysis, Curr. Opin. Chem. Biol. 9 (2005) 195–201.</w:t>
      </w:r>
    </w:p>
    <w:p w14:paraId="54F7CBAD" w14:textId="6EC6358E" w:rsidR="007F4777" w:rsidRPr="00CB0CF1" w:rsidRDefault="007F4777" w:rsidP="00CB0CF1">
      <w:pPr>
        <w:widowControl w:val="0"/>
        <w:autoSpaceDE w:val="0"/>
        <w:autoSpaceDN w:val="0"/>
        <w:adjustRightInd w:val="0"/>
        <w:spacing w:after="120"/>
        <w:ind w:left="640" w:hanging="640"/>
        <w:jc w:val="both"/>
        <w:rPr>
          <w:rFonts w:ascii="Arial" w:hAnsi="Arial" w:cs="Arial"/>
          <w:noProof/>
          <w:sz w:val="22"/>
        </w:rPr>
      </w:pPr>
      <w:r w:rsidRPr="00CB0CF1">
        <w:rPr>
          <w:rFonts w:ascii="Arial" w:hAnsi="Arial" w:cs="Arial"/>
          <w:noProof/>
          <w:sz w:val="22"/>
          <w:lang w:val="en-US"/>
        </w:rPr>
        <w:t>[60]</w:t>
      </w:r>
      <w:r w:rsidRPr="00CB0CF1">
        <w:rPr>
          <w:rFonts w:ascii="Arial" w:hAnsi="Arial" w:cs="Arial"/>
          <w:noProof/>
          <w:sz w:val="22"/>
          <w:lang w:val="en-US"/>
        </w:rPr>
        <w:tab/>
        <w:t xml:space="preserve">M. Monincová, Z. Prokop, J. Vévodová, Y. Nagata, J. Damborský, Weak activity of haloalkane dehalogenase LinB with 1,2,3-trichloropropane revealed by X-ray crystallography and microcalorimetry, Appl. </w:t>
      </w:r>
      <w:r w:rsidRPr="00CB0CF1">
        <w:rPr>
          <w:rFonts w:ascii="Arial" w:hAnsi="Arial" w:cs="Arial"/>
          <w:noProof/>
          <w:sz w:val="22"/>
        </w:rPr>
        <w:t xml:space="preserve">Environ. Microbiol. 73 (2007) 2005–2008. </w:t>
      </w:r>
    </w:p>
    <w:p w14:paraId="1067B49C" w14:textId="6F6551F3" w:rsidR="007B27B6" w:rsidRPr="00CB0CF1" w:rsidRDefault="00BE4ABA" w:rsidP="00CB0CF1">
      <w:pPr>
        <w:widowControl w:val="0"/>
        <w:autoSpaceDE w:val="0"/>
        <w:autoSpaceDN w:val="0"/>
        <w:adjustRightInd w:val="0"/>
        <w:spacing w:after="120"/>
        <w:ind w:left="640" w:hanging="640"/>
        <w:jc w:val="both"/>
        <w:rPr>
          <w:rStyle w:val="Absatz-Standardschriftart1"/>
          <w:rFonts w:ascii="Arial" w:hAnsi="Arial" w:cs="Arial"/>
          <w:b/>
          <w:lang w:val="en-US"/>
        </w:rPr>
      </w:pPr>
      <w:r w:rsidRPr="00CB0CF1">
        <w:rPr>
          <w:rStyle w:val="Absatz-Standardschriftart1"/>
          <w:rFonts w:ascii="Arial" w:hAnsi="Arial" w:cs="Arial"/>
          <w:b/>
          <w:sz w:val="22"/>
          <w:szCs w:val="22"/>
          <w:lang w:val="en-US"/>
        </w:rPr>
        <w:fldChar w:fldCharType="end"/>
      </w:r>
    </w:p>
    <w:p w14:paraId="75888B1A" w14:textId="77777777" w:rsidR="007B27B6" w:rsidRPr="00CB0CF1" w:rsidRDefault="007B27B6" w:rsidP="00CB0CF1">
      <w:pPr>
        <w:widowControl w:val="0"/>
        <w:autoSpaceDE w:val="0"/>
        <w:autoSpaceDN w:val="0"/>
        <w:adjustRightInd w:val="0"/>
        <w:ind w:left="640" w:hanging="640"/>
        <w:rPr>
          <w:rStyle w:val="Absatz-Standardschriftart1"/>
          <w:rFonts w:ascii="Arial" w:hAnsi="Arial" w:cs="Arial"/>
          <w:b/>
          <w:lang w:val="en-US"/>
        </w:rPr>
      </w:pPr>
    </w:p>
    <w:p w14:paraId="124D5AC3" w14:textId="77777777" w:rsidR="00644A58" w:rsidRPr="00CB0CF1" w:rsidRDefault="003822EB" w:rsidP="00CB0CF1">
      <w:pPr>
        <w:widowControl w:val="0"/>
        <w:autoSpaceDE w:val="0"/>
        <w:autoSpaceDN w:val="0"/>
        <w:adjustRightInd w:val="0"/>
        <w:ind w:left="640" w:hanging="640"/>
        <w:rPr>
          <w:rStyle w:val="Absatz-Standardschriftart1"/>
          <w:rFonts w:cs="Arial"/>
          <w:b/>
          <w:lang w:val="en-US"/>
        </w:rPr>
      </w:pPr>
      <w:r w:rsidRPr="00CB0CF1">
        <w:rPr>
          <w:rStyle w:val="Absatz-Standardschriftart1"/>
          <w:rFonts w:cs="Arial"/>
          <w:b/>
          <w:lang w:val="en-US"/>
        </w:rPr>
        <w:t>FIGURES/TABLES</w:t>
      </w:r>
    </w:p>
    <w:p w14:paraId="3C9F971F" w14:textId="77777777" w:rsidR="007B27B6" w:rsidRPr="00CB0CF1" w:rsidRDefault="007B27B6" w:rsidP="00CB0CF1">
      <w:pPr>
        <w:widowControl w:val="0"/>
        <w:autoSpaceDE w:val="0"/>
        <w:autoSpaceDN w:val="0"/>
        <w:adjustRightInd w:val="0"/>
        <w:ind w:left="640" w:hanging="640"/>
        <w:rPr>
          <w:rStyle w:val="Absatz-Standardschriftart1"/>
          <w:rFonts w:cs="Arial"/>
          <w:b/>
          <w:lang w:val="en-US"/>
        </w:rPr>
      </w:pPr>
    </w:p>
    <w:p w14:paraId="51756783" w14:textId="77777777" w:rsidR="00DB19A4" w:rsidRPr="00CB0CF1" w:rsidRDefault="00DB19A4" w:rsidP="00CB0CF1">
      <w:pPr>
        <w:widowControl w:val="0"/>
        <w:autoSpaceDE w:val="0"/>
        <w:autoSpaceDN w:val="0"/>
        <w:adjustRightInd w:val="0"/>
        <w:ind w:left="640" w:hanging="640"/>
        <w:rPr>
          <w:rStyle w:val="Absatz-Standardschriftart1"/>
          <w:rFonts w:cs="Arial"/>
          <w:b/>
          <w:lang w:val="en-US"/>
        </w:rPr>
      </w:pPr>
    </w:p>
    <w:p w14:paraId="2010F1F8" w14:textId="77777777" w:rsidR="008F520B" w:rsidRPr="00CB0CF1" w:rsidRDefault="004D1D47" w:rsidP="00CB0CF1">
      <w:pPr>
        <w:widowControl w:val="0"/>
        <w:autoSpaceDE w:val="0"/>
        <w:autoSpaceDN w:val="0"/>
        <w:adjustRightInd w:val="0"/>
        <w:ind w:left="640" w:hanging="640"/>
        <w:rPr>
          <w:rStyle w:val="Absatz-Standardschriftart1"/>
          <w:rFonts w:cs="Arial"/>
          <w:b/>
          <w:lang w:val="en-US"/>
        </w:rPr>
      </w:pPr>
      <w:r w:rsidRPr="00CB0CF1">
        <w:rPr>
          <w:rFonts w:cs="Arial"/>
          <w:b/>
          <w:noProof/>
        </w:rPr>
        <w:drawing>
          <wp:inline distT="0" distB="0" distL="0" distR="0" wp14:anchorId="441DCCA7" wp14:editId="4640FB75">
            <wp:extent cx="5760720" cy="2644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us_corrected.png"/>
                    <pic:cNvPicPr/>
                  </pic:nvPicPr>
                  <pic:blipFill>
                    <a:blip r:embed="rId8">
                      <a:extLst>
                        <a:ext uri="{28A0092B-C50C-407E-A947-70E740481C1C}">
                          <a14:useLocalDpi xmlns:a14="http://schemas.microsoft.com/office/drawing/2010/main" val="0"/>
                        </a:ext>
                      </a:extLst>
                    </a:blip>
                    <a:stretch>
                      <a:fillRect/>
                    </a:stretch>
                  </pic:blipFill>
                  <pic:spPr>
                    <a:xfrm>
                      <a:off x="0" y="0"/>
                      <a:ext cx="5760720" cy="2644140"/>
                    </a:xfrm>
                    <a:prstGeom prst="rect">
                      <a:avLst/>
                    </a:prstGeom>
                  </pic:spPr>
                </pic:pic>
              </a:graphicData>
            </a:graphic>
          </wp:inline>
        </w:drawing>
      </w:r>
    </w:p>
    <w:p w14:paraId="451F87B7" w14:textId="77777777" w:rsidR="003A00BC" w:rsidRPr="00CB0CF1" w:rsidRDefault="00E764C7" w:rsidP="00CB0CF1">
      <w:pPr>
        <w:pStyle w:val="Caption"/>
        <w:rPr>
          <w:rFonts w:ascii="Arial" w:hAnsi="Arial" w:cs="Arial"/>
          <w:b w:val="0"/>
          <w:sz w:val="22"/>
          <w:szCs w:val="22"/>
          <w:lang w:val="en-US"/>
        </w:rPr>
      </w:pPr>
      <w:r w:rsidRPr="00CB0CF1">
        <w:rPr>
          <w:rFonts w:ascii="Arial" w:hAnsi="Arial" w:cs="Arial"/>
          <w:sz w:val="22"/>
          <w:szCs w:val="22"/>
          <w:lang w:val="en-US"/>
        </w:rPr>
        <w:t xml:space="preserve">Figure </w:t>
      </w:r>
      <w:r w:rsidR="00C53B84" w:rsidRPr="00CB0CF1">
        <w:rPr>
          <w:rFonts w:ascii="Arial" w:hAnsi="Arial" w:cs="Arial"/>
          <w:sz w:val="22"/>
          <w:szCs w:val="22"/>
          <w:lang w:val="en-US"/>
        </w:rPr>
        <w:t>1</w:t>
      </w:r>
      <w:r w:rsidRPr="00CB0CF1">
        <w:rPr>
          <w:rFonts w:ascii="Arial" w:hAnsi="Arial" w:cs="Arial"/>
          <w:sz w:val="22"/>
          <w:szCs w:val="22"/>
          <w:lang w:val="en-US"/>
        </w:rPr>
        <w:t xml:space="preserve">: </w:t>
      </w:r>
      <w:r w:rsidR="00F503A7" w:rsidRPr="00CB0CF1">
        <w:rPr>
          <w:rFonts w:ascii="Arial" w:hAnsi="Arial" w:cs="Arial"/>
          <w:b w:val="0"/>
          <w:sz w:val="22"/>
          <w:szCs w:val="22"/>
          <w:lang w:val="en-US"/>
        </w:rPr>
        <w:t>Asymmet</w:t>
      </w:r>
      <w:r w:rsidR="009F571A" w:rsidRPr="00CB0CF1">
        <w:rPr>
          <w:rFonts w:ascii="Arial" w:hAnsi="Arial" w:cs="Arial"/>
          <w:b w:val="0"/>
          <w:sz w:val="22"/>
          <w:szCs w:val="22"/>
          <w:lang w:val="en-US"/>
        </w:rPr>
        <w:t xml:space="preserve">ric reductions </w:t>
      </w:r>
      <w:r w:rsidR="00F503A7" w:rsidRPr="00CB0CF1">
        <w:rPr>
          <w:rFonts w:ascii="Arial" w:hAnsi="Arial" w:cs="Arial"/>
          <w:b w:val="0"/>
          <w:sz w:val="22"/>
          <w:szCs w:val="22"/>
          <w:lang w:val="en-US"/>
        </w:rPr>
        <w:t>catalyzed by imine reductases (IREDs) and</w:t>
      </w:r>
      <w:r w:rsidR="00F503A7" w:rsidRPr="00CB0CF1">
        <w:rPr>
          <w:rFonts w:ascii="Arial" w:hAnsi="Arial" w:cs="Arial"/>
          <w:b w:val="0"/>
          <w:i/>
          <w:noProof/>
          <w:color w:val="000000"/>
          <w:sz w:val="22"/>
          <w:szCs w:val="22"/>
          <w:lang w:val="en-US"/>
        </w:rPr>
        <w:t xml:space="preserve"> </w:t>
      </w:r>
      <w:r w:rsidR="00F503A7" w:rsidRPr="00CB0CF1">
        <w:rPr>
          <w:rFonts w:ascii="Arial" w:hAnsi="Arial" w:cs="Arial"/>
          <w:b w:val="0"/>
          <w:i/>
          <w:noProof/>
          <w:color w:val="000000"/>
          <w:sz w:val="22"/>
          <w:szCs w:val="22"/>
        </w:rPr>
        <w:t>β</w:t>
      </w:r>
      <w:r w:rsidR="00F503A7" w:rsidRPr="00CB0CF1">
        <w:rPr>
          <w:rFonts w:ascii="Arial" w:hAnsi="Arial" w:cs="Arial"/>
          <w:b w:val="0"/>
          <w:i/>
          <w:noProof/>
          <w:color w:val="000000"/>
          <w:sz w:val="22"/>
          <w:szCs w:val="22"/>
          <w:lang w:val="en-US"/>
        </w:rPr>
        <w:t>-</w:t>
      </w:r>
      <w:r w:rsidR="00F503A7" w:rsidRPr="00CB0CF1">
        <w:rPr>
          <w:rFonts w:ascii="Arial" w:hAnsi="Arial" w:cs="Arial"/>
          <w:b w:val="0"/>
          <w:noProof/>
          <w:color w:val="000000"/>
          <w:sz w:val="22"/>
          <w:szCs w:val="22"/>
          <w:lang w:val="en-US"/>
        </w:rPr>
        <w:t>hydroxyacid dehydrogenases</w:t>
      </w:r>
      <w:r w:rsidR="00F503A7" w:rsidRPr="00CB0CF1">
        <w:rPr>
          <w:rFonts w:ascii="Arial" w:hAnsi="Arial" w:cs="Arial"/>
          <w:b w:val="0"/>
          <w:i/>
          <w:noProof/>
          <w:color w:val="000000"/>
          <w:sz w:val="22"/>
          <w:szCs w:val="22"/>
          <w:lang w:val="en-US"/>
        </w:rPr>
        <w:t xml:space="preserve"> </w:t>
      </w:r>
      <w:r w:rsidR="00F503A7" w:rsidRPr="00CB0CF1">
        <w:rPr>
          <w:rFonts w:ascii="Arial" w:hAnsi="Arial" w:cs="Arial"/>
          <w:b w:val="0"/>
          <w:noProof/>
          <w:color w:val="000000"/>
          <w:sz w:val="22"/>
          <w:szCs w:val="22"/>
          <w:lang w:val="en-US"/>
        </w:rPr>
        <w:t>(</w:t>
      </w:r>
      <w:r w:rsidR="00F503A7" w:rsidRPr="00CB0CF1">
        <w:rPr>
          <w:rFonts w:ascii="Arial" w:hAnsi="Arial" w:cs="Arial"/>
          <w:b w:val="0"/>
          <w:i/>
          <w:noProof/>
          <w:color w:val="000000"/>
          <w:sz w:val="22"/>
          <w:szCs w:val="22"/>
        </w:rPr>
        <w:t>β</w:t>
      </w:r>
      <w:r w:rsidR="00F503A7" w:rsidRPr="00CB0CF1">
        <w:rPr>
          <w:rFonts w:ascii="Arial" w:hAnsi="Arial" w:cs="Arial"/>
          <w:b w:val="0"/>
          <w:sz w:val="22"/>
          <w:szCs w:val="22"/>
          <w:lang w:val="en-US"/>
        </w:rPr>
        <w:t>HADs)</w:t>
      </w:r>
      <w:r w:rsidR="00F503A7" w:rsidRPr="00CB0CF1">
        <w:rPr>
          <w:rFonts w:ascii="Arial" w:hAnsi="Arial" w:cs="Arial"/>
          <w:sz w:val="22"/>
          <w:szCs w:val="22"/>
          <w:lang w:val="en-US"/>
        </w:rPr>
        <w:t xml:space="preserve"> A.</w:t>
      </w:r>
      <w:r w:rsidRPr="00CB0CF1">
        <w:rPr>
          <w:rFonts w:ascii="Arial" w:hAnsi="Arial" w:cs="Arial"/>
          <w:sz w:val="22"/>
          <w:szCs w:val="22"/>
          <w:lang w:val="en-US"/>
        </w:rPr>
        <w:t xml:space="preserve"> </w:t>
      </w:r>
      <w:r w:rsidR="00F503A7" w:rsidRPr="00CB0CF1">
        <w:rPr>
          <w:rFonts w:ascii="Arial" w:hAnsi="Arial" w:cs="Arial"/>
          <w:b w:val="0"/>
          <w:sz w:val="22"/>
          <w:szCs w:val="22"/>
          <w:lang w:val="en-US"/>
        </w:rPr>
        <w:t>Prosposed catalytic mechanism of IREDs</w:t>
      </w:r>
      <w:r w:rsidR="009F571A" w:rsidRPr="00CB0CF1">
        <w:rPr>
          <w:rFonts w:ascii="Arial" w:hAnsi="Arial" w:cs="Arial"/>
          <w:b w:val="0"/>
          <w:sz w:val="22"/>
          <w:szCs w:val="22"/>
          <w:lang w:val="en-US"/>
        </w:rPr>
        <w:t xml:space="preserve"> with aspartic acid as proton source.</w:t>
      </w:r>
      <w:r w:rsidR="00F503A7" w:rsidRPr="00CB0CF1">
        <w:rPr>
          <w:rFonts w:ascii="Arial" w:hAnsi="Arial" w:cs="Arial"/>
          <w:b w:val="0"/>
          <w:sz w:val="22"/>
          <w:szCs w:val="22"/>
          <w:lang w:val="en-US"/>
        </w:rPr>
        <w:t xml:space="preserve"> </w:t>
      </w:r>
      <w:r w:rsidR="00F503A7" w:rsidRPr="00CB0CF1">
        <w:rPr>
          <w:rFonts w:ascii="Arial" w:hAnsi="Arial" w:cs="Arial"/>
          <w:sz w:val="22"/>
          <w:szCs w:val="22"/>
          <w:lang w:val="en-US"/>
        </w:rPr>
        <w:t xml:space="preserve">B. </w:t>
      </w:r>
      <w:r w:rsidR="00F503A7" w:rsidRPr="00CB0CF1">
        <w:rPr>
          <w:rFonts w:ascii="Arial" w:hAnsi="Arial" w:cs="Arial"/>
          <w:b w:val="0"/>
          <w:sz w:val="22"/>
          <w:szCs w:val="22"/>
          <w:lang w:val="en-US"/>
        </w:rPr>
        <w:t>Described acid-base catalysis</w:t>
      </w:r>
      <w:r w:rsidR="00F503A7" w:rsidRPr="00CB0CF1">
        <w:rPr>
          <w:rFonts w:ascii="Arial" w:hAnsi="Arial" w:cs="Arial"/>
          <w:sz w:val="22"/>
          <w:szCs w:val="22"/>
          <w:lang w:val="en-US"/>
        </w:rPr>
        <w:t xml:space="preserve"> </w:t>
      </w:r>
      <w:r w:rsidR="00F503A7" w:rsidRPr="00CB0CF1">
        <w:rPr>
          <w:rFonts w:ascii="Arial" w:hAnsi="Arial" w:cs="Arial"/>
          <w:b w:val="0"/>
          <w:sz w:val="22"/>
          <w:szCs w:val="22"/>
          <w:lang w:val="en-US"/>
        </w:rPr>
        <w:t xml:space="preserve">of </w:t>
      </w:r>
      <w:r w:rsidR="00F503A7" w:rsidRPr="00CB0CF1">
        <w:rPr>
          <w:rFonts w:ascii="Arial" w:hAnsi="Arial" w:cs="Arial"/>
          <w:b w:val="0"/>
          <w:i/>
          <w:noProof/>
          <w:color w:val="000000"/>
          <w:sz w:val="22"/>
          <w:szCs w:val="22"/>
        </w:rPr>
        <w:t>β</w:t>
      </w:r>
      <w:r w:rsidR="00F503A7" w:rsidRPr="00CB0CF1">
        <w:rPr>
          <w:rFonts w:ascii="Arial" w:hAnsi="Arial" w:cs="Arial"/>
          <w:b w:val="0"/>
          <w:sz w:val="22"/>
          <w:szCs w:val="22"/>
          <w:lang w:val="en-US"/>
        </w:rPr>
        <w:t xml:space="preserve">HADs showing lysine as proton donating amino acid. For both enzyme families NADPH is known as hydride donor. </w:t>
      </w:r>
    </w:p>
    <w:p w14:paraId="65A66267" w14:textId="77777777" w:rsidR="000120C7" w:rsidRPr="00CB0CF1" w:rsidRDefault="000120C7" w:rsidP="00CB0CF1">
      <w:pPr>
        <w:spacing w:line="276" w:lineRule="auto"/>
        <w:rPr>
          <w:rFonts w:ascii="Arial" w:hAnsi="Arial" w:cs="Arial"/>
          <w:b/>
          <w:bCs/>
          <w:lang w:val="en-US"/>
        </w:rPr>
      </w:pPr>
    </w:p>
    <w:p w14:paraId="3B19EAFA" w14:textId="77777777" w:rsidR="007D79D2" w:rsidRPr="00CB0CF1" w:rsidRDefault="00B878EA" w:rsidP="00CB0CF1">
      <w:pPr>
        <w:pStyle w:val="Caption"/>
        <w:keepNext/>
      </w:pPr>
      <w:r w:rsidRPr="00CB0CF1">
        <w:rPr>
          <w:rFonts w:cs="Arial"/>
          <w:noProof/>
        </w:rPr>
        <w:drawing>
          <wp:inline distT="0" distB="0" distL="0" distR="0" wp14:anchorId="45FB9AB5" wp14:editId="606AFE79">
            <wp:extent cx="5675561" cy="1916878"/>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tallstruktur mit aktiver Tasch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9848" cy="1925081"/>
                    </a:xfrm>
                    <a:prstGeom prst="rect">
                      <a:avLst/>
                    </a:prstGeom>
                  </pic:spPr>
                </pic:pic>
              </a:graphicData>
            </a:graphic>
          </wp:inline>
        </w:drawing>
      </w:r>
    </w:p>
    <w:p w14:paraId="6C583F53" w14:textId="77777777" w:rsidR="00F90FA8" w:rsidRPr="00CB0CF1" w:rsidRDefault="007D79D2" w:rsidP="00CB0CF1">
      <w:pPr>
        <w:pStyle w:val="Caption"/>
        <w:rPr>
          <w:rFonts w:ascii="Arial" w:hAnsi="Arial" w:cs="Arial"/>
          <w:b w:val="0"/>
          <w:sz w:val="22"/>
          <w:szCs w:val="22"/>
          <w:lang w:val="en-US"/>
        </w:rPr>
      </w:pPr>
      <w:r w:rsidRPr="00CB0CF1">
        <w:rPr>
          <w:rFonts w:ascii="Arial" w:hAnsi="Arial" w:cs="Arial"/>
          <w:sz w:val="22"/>
          <w:lang w:val="en-US"/>
        </w:rPr>
        <w:t xml:space="preserve">Figure 2: </w:t>
      </w:r>
      <w:r w:rsidR="00F90FA8" w:rsidRPr="00CB0CF1">
        <w:rPr>
          <w:rFonts w:ascii="Arial" w:hAnsi="Arial" w:cs="Arial"/>
          <w:sz w:val="22"/>
          <w:szCs w:val="22"/>
          <w:lang w:val="en-US"/>
        </w:rPr>
        <w:t>A</w:t>
      </w:r>
      <w:r w:rsidR="003A00BC" w:rsidRPr="00CB0CF1">
        <w:rPr>
          <w:rFonts w:ascii="Arial" w:hAnsi="Arial" w:cs="Arial"/>
          <w:b w:val="0"/>
          <w:sz w:val="22"/>
          <w:szCs w:val="22"/>
          <w:lang w:val="en-US"/>
        </w:rPr>
        <w:t xml:space="preserve">. </w:t>
      </w:r>
      <w:r w:rsidR="00F90FA8" w:rsidRPr="00CB0CF1">
        <w:rPr>
          <w:rFonts w:ascii="Arial" w:hAnsi="Arial" w:cs="Arial"/>
          <w:b w:val="0"/>
          <w:sz w:val="22"/>
          <w:szCs w:val="22"/>
          <w:lang w:val="en-US"/>
        </w:rPr>
        <w:t xml:space="preserve">Structure of </w:t>
      </w:r>
      <w:r w:rsidR="00753416" w:rsidRPr="00CB0CF1">
        <w:rPr>
          <w:rFonts w:ascii="Arial" w:hAnsi="Arial" w:cs="Arial"/>
          <w:b w:val="0"/>
          <w:i/>
          <w:sz w:val="22"/>
          <w:szCs w:val="22"/>
          <w:lang w:val="en-US"/>
        </w:rPr>
        <w:t>R</w:t>
      </w:r>
      <w:r w:rsidR="00753416" w:rsidRPr="00CB0CF1">
        <w:rPr>
          <w:rFonts w:ascii="Arial" w:hAnsi="Arial" w:cs="Arial"/>
          <w:b w:val="0"/>
          <w:sz w:val="22"/>
          <w:szCs w:val="22"/>
          <w:lang w:val="en-US"/>
        </w:rPr>
        <w:t>-IRED-</w:t>
      </w:r>
      <w:r w:rsidR="00753416" w:rsidRPr="00CB0CF1">
        <w:rPr>
          <w:rFonts w:ascii="Arial" w:hAnsi="Arial" w:cs="Arial"/>
          <w:b w:val="0"/>
          <w:i/>
          <w:sz w:val="22"/>
          <w:szCs w:val="22"/>
          <w:lang w:val="en-US"/>
        </w:rPr>
        <w:t>Sr</w:t>
      </w:r>
      <w:r w:rsidR="00CE7D47" w:rsidRPr="00CB0CF1">
        <w:rPr>
          <w:rFonts w:ascii="Arial" w:hAnsi="Arial" w:cs="Arial"/>
          <w:b w:val="0"/>
          <w:sz w:val="22"/>
          <w:szCs w:val="22"/>
          <w:lang w:val="en-US"/>
        </w:rPr>
        <w:t xml:space="preserve"> dimer</w:t>
      </w:r>
      <w:r w:rsidR="00F90FA8" w:rsidRPr="00CB0CF1">
        <w:rPr>
          <w:rFonts w:ascii="Arial" w:hAnsi="Arial" w:cs="Arial"/>
          <w:b w:val="0"/>
          <w:sz w:val="22"/>
          <w:szCs w:val="22"/>
          <w:lang w:val="en-US"/>
        </w:rPr>
        <w:t xml:space="preserve"> in ribbon format with subunits ‘A’ and ‘B’ in </w:t>
      </w:r>
      <w:r w:rsidR="003A00BC" w:rsidRPr="00CB0CF1">
        <w:rPr>
          <w:rFonts w:ascii="Arial" w:hAnsi="Arial" w:cs="Arial"/>
          <w:b w:val="0"/>
          <w:sz w:val="22"/>
          <w:szCs w:val="22"/>
          <w:lang w:val="en-US"/>
        </w:rPr>
        <w:t xml:space="preserve">orange </w:t>
      </w:r>
      <w:r w:rsidR="00F90FA8" w:rsidRPr="00CB0CF1">
        <w:rPr>
          <w:rFonts w:ascii="Arial" w:hAnsi="Arial" w:cs="Arial"/>
          <w:b w:val="0"/>
          <w:sz w:val="22"/>
          <w:szCs w:val="22"/>
          <w:lang w:val="en-US"/>
        </w:rPr>
        <w:t xml:space="preserve">and </w:t>
      </w:r>
      <w:r w:rsidR="00753416" w:rsidRPr="00CB0CF1">
        <w:rPr>
          <w:rFonts w:ascii="Arial" w:hAnsi="Arial" w:cs="Arial"/>
          <w:b w:val="0"/>
          <w:sz w:val="22"/>
          <w:szCs w:val="22"/>
          <w:lang w:val="en-US"/>
        </w:rPr>
        <w:t>grey</w:t>
      </w:r>
      <w:r w:rsidR="003A00BC" w:rsidRPr="00CB0CF1">
        <w:rPr>
          <w:rFonts w:ascii="Arial" w:hAnsi="Arial" w:cs="Arial"/>
          <w:b w:val="0"/>
          <w:sz w:val="22"/>
          <w:szCs w:val="22"/>
          <w:lang w:val="en-US"/>
        </w:rPr>
        <w:t xml:space="preserve"> respectively.</w:t>
      </w:r>
      <w:r w:rsidR="00CE7D47" w:rsidRPr="00CB0CF1">
        <w:rPr>
          <w:rFonts w:ascii="Arial" w:hAnsi="Arial" w:cs="Arial"/>
          <w:b w:val="0"/>
          <w:sz w:val="22"/>
          <w:szCs w:val="22"/>
          <w:lang w:val="en-US"/>
        </w:rPr>
        <w:t xml:space="preserve"> Ligands</w:t>
      </w:r>
      <w:r w:rsidR="003A00BC" w:rsidRPr="00CB0CF1">
        <w:rPr>
          <w:rFonts w:ascii="Arial" w:hAnsi="Arial" w:cs="Arial"/>
          <w:b w:val="0"/>
          <w:sz w:val="22"/>
          <w:szCs w:val="22"/>
          <w:lang w:val="en-US"/>
        </w:rPr>
        <w:t xml:space="preserve"> </w:t>
      </w:r>
      <w:r w:rsidR="00F90FA8" w:rsidRPr="00CB0CF1">
        <w:rPr>
          <w:rFonts w:ascii="Arial" w:hAnsi="Arial" w:cs="Arial"/>
          <w:b w:val="0"/>
          <w:sz w:val="22"/>
          <w:szCs w:val="22"/>
          <w:lang w:val="en-US"/>
        </w:rPr>
        <w:t>NADP</w:t>
      </w:r>
      <w:r w:rsidR="00F90FA8" w:rsidRPr="00CB0CF1">
        <w:rPr>
          <w:rFonts w:ascii="Arial" w:hAnsi="Arial" w:cs="Arial"/>
          <w:b w:val="0"/>
          <w:sz w:val="22"/>
          <w:szCs w:val="22"/>
          <w:vertAlign w:val="superscript"/>
          <w:lang w:val="en-US"/>
        </w:rPr>
        <w:t>+</w:t>
      </w:r>
      <w:r w:rsidR="00F90FA8" w:rsidRPr="00CB0CF1">
        <w:rPr>
          <w:rFonts w:ascii="Arial" w:hAnsi="Arial" w:cs="Arial"/>
          <w:b w:val="0"/>
          <w:sz w:val="22"/>
          <w:szCs w:val="22"/>
          <w:lang w:val="en-US"/>
        </w:rPr>
        <w:t xml:space="preserve"> and</w:t>
      </w:r>
      <w:r w:rsidR="00753416" w:rsidRPr="00CB0CF1">
        <w:rPr>
          <w:rFonts w:ascii="Arial" w:hAnsi="Arial" w:cs="Arial"/>
          <w:b w:val="0"/>
          <w:sz w:val="22"/>
          <w:szCs w:val="22"/>
          <w:lang w:val="en-US"/>
        </w:rPr>
        <w:t xml:space="preserve"> 2,2,2-trifluoroacetophenone hydrate</w:t>
      </w:r>
      <w:r w:rsidR="00F90FA8" w:rsidRPr="00CB0CF1">
        <w:rPr>
          <w:rFonts w:ascii="Arial" w:hAnsi="Arial" w:cs="Arial"/>
          <w:b w:val="0"/>
          <w:sz w:val="22"/>
          <w:szCs w:val="22"/>
          <w:lang w:val="en-US"/>
        </w:rPr>
        <w:t xml:space="preserve"> are shown in cylinder format at the active sites with carbon atoms in green and </w:t>
      </w:r>
      <w:r w:rsidR="00787F02" w:rsidRPr="00CB0CF1">
        <w:rPr>
          <w:rFonts w:ascii="Arial" w:hAnsi="Arial" w:cs="Arial"/>
          <w:b w:val="0"/>
          <w:sz w:val="22"/>
          <w:szCs w:val="22"/>
          <w:lang w:val="en-US"/>
        </w:rPr>
        <w:t>red</w:t>
      </w:r>
      <w:r w:rsidR="00CE7D47" w:rsidRPr="00CB0CF1">
        <w:rPr>
          <w:rFonts w:ascii="Arial" w:hAnsi="Arial" w:cs="Arial"/>
          <w:b w:val="0"/>
          <w:sz w:val="22"/>
          <w:szCs w:val="22"/>
          <w:lang w:val="en-US"/>
        </w:rPr>
        <w:t>,</w:t>
      </w:r>
      <w:r w:rsidR="00F90FA8" w:rsidRPr="00CB0CF1">
        <w:rPr>
          <w:rFonts w:ascii="Arial" w:hAnsi="Arial" w:cs="Arial"/>
          <w:b w:val="0"/>
          <w:sz w:val="22"/>
          <w:szCs w:val="22"/>
          <w:lang w:val="en-US"/>
        </w:rPr>
        <w:t xml:space="preserve"> respectively. </w:t>
      </w:r>
      <w:r w:rsidR="00F90FA8" w:rsidRPr="00CB0CF1">
        <w:rPr>
          <w:rFonts w:ascii="Arial" w:hAnsi="Arial" w:cs="Arial"/>
          <w:sz w:val="22"/>
          <w:szCs w:val="22"/>
          <w:lang w:val="en-US"/>
        </w:rPr>
        <w:t>B</w:t>
      </w:r>
      <w:r w:rsidR="003A00BC" w:rsidRPr="00CB0CF1">
        <w:rPr>
          <w:rFonts w:ascii="Arial" w:hAnsi="Arial" w:cs="Arial"/>
          <w:b w:val="0"/>
          <w:sz w:val="22"/>
          <w:szCs w:val="22"/>
          <w:lang w:val="en-US"/>
        </w:rPr>
        <w:t xml:space="preserve">. </w:t>
      </w:r>
      <w:r w:rsidR="00F90FA8" w:rsidRPr="00CB0CF1">
        <w:rPr>
          <w:rFonts w:ascii="Arial" w:hAnsi="Arial" w:cs="Arial"/>
          <w:b w:val="0"/>
          <w:sz w:val="22"/>
          <w:szCs w:val="22"/>
          <w:lang w:val="en-US"/>
        </w:rPr>
        <w:t xml:space="preserve">Structure of </w:t>
      </w:r>
      <w:r w:rsidR="00753416" w:rsidRPr="00CB0CF1">
        <w:rPr>
          <w:rFonts w:ascii="Arial" w:hAnsi="Arial" w:cs="Arial"/>
          <w:b w:val="0"/>
          <w:i/>
          <w:sz w:val="22"/>
          <w:szCs w:val="22"/>
          <w:lang w:val="en-US"/>
        </w:rPr>
        <w:t>R</w:t>
      </w:r>
      <w:r w:rsidR="00753416" w:rsidRPr="00CB0CF1">
        <w:rPr>
          <w:rFonts w:ascii="Arial" w:hAnsi="Arial" w:cs="Arial"/>
          <w:b w:val="0"/>
          <w:sz w:val="22"/>
          <w:szCs w:val="22"/>
          <w:lang w:val="en-US"/>
        </w:rPr>
        <w:t>-IRED-</w:t>
      </w:r>
      <w:r w:rsidR="00753416" w:rsidRPr="00CB0CF1">
        <w:rPr>
          <w:rFonts w:ascii="Arial" w:hAnsi="Arial" w:cs="Arial"/>
          <w:b w:val="0"/>
          <w:i/>
          <w:sz w:val="22"/>
          <w:szCs w:val="22"/>
          <w:lang w:val="en-US"/>
        </w:rPr>
        <w:t>Sr</w:t>
      </w:r>
      <w:r w:rsidR="00F90FA8" w:rsidRPr="00CB0CF1">
        <w:rPr>
          <w:rFonts w:ascii="Arial" w:hAnsi="Arial" w:cs="Arial"/>
          <w:b w:val="0"/>
          <w:sz w:val="22"/>
          <w:szCs w:val="22"/>
          <w:lang w:val="en-US"/>
        </w:rPr>
        <w:t xml:space="preserve"> active site with residue side chains of subunits ‘A’ and ‘B’ in cylinder format i</w:t>
      </w:r>
      <w:r w:rsidR="003A00BC" w:rsidRPr="00CB0CF1">
        <w:rPr>
          <w:rFonts w:ascii="Arial" w:hAnsi="Arial" w:cs="Arial"/>
          <w:b w:val="0"/>
          <w:sz w:val="22"/>
          <w:szCs w:val="22"/>
          <w:lang w:val="en-US"/>
        </w:rPr>
        <w:t>n orange and grey</w:t>
      </w:r>
      <w:r w:rsidR="00CE7D47" w:rsidRPr="00CB0CF1">
        <w:rPr>
          <w:rFonts w:ascii="Arial" w:hAnsi="Arial" w:cs="Arial"/>
          <w:b w:val="0"/>
          <w:sz w:val="22"/>
          <w:szCs w:val="22"/>
          <w:lang w:val="en-US"/>
        </w:rPr>
        <w:t>,</w:t>
      </w:r>
      <w:r w:rsidR="003A00BC" w:rsidRPr="00CB0CF1">
        <w:rPr>
          <w:rFonts w:ascii="Arial" w:hAnsi="Arial" w:cs="Arial"/>
          <w:b w:val="0"/>
          <w:sz w:val="22"/>
          <w:szCs w:val="22"/>
          <w:lang w:val="en-US"/>
        </w:rPr>
        <w:t xml:space="preserve"> respectively. </w:t>
      </w:r>
      <w:r w:rsidR="00CE7D47" w:rsidRPr="00CB0CF1">
        <w:rPr>
          <w:rFonts w:ascii="Arial" w:hAnsi="Arial" w:cs="Arial"/>
          <w:b w:val="0"/>
          <w:sz w:val="22"/>
          <w:szCs w:val="22"/>
          <w:lang w:val="en-US"/>
        </w:rPr>
        <w:t xml:space="preserve">Ligands </w:t>
      </w:r>
      <w:r w:rsidR="00F90FA8" w:rsidRPr="00CB0CF1">
        <w:rPr>
          <w:rFonts w:ascii="Arial" w:hAnsi="Arial" w:cs="Arial"/>
          <w:b w:val="0"/>
          <w:sz w:val="22"/>
          <w:szCs w:val="22"/>
          <w:lang w:val="en-US"/>
        </w:rPr>
        <w:t>NADP</w:t>
      </w:r>
      <w:r w:rsidR="00F90FA8" w:rsidRPr="00CB0CF1">
        <w:rPr>
          <w:rFonts w:ascii="Arial" w:hAnsi="Arial" w:cs="Arial"/>
          <w:b w:val="0"/>
          <w:sz w:val="22"/>
          <w:szCs w:val="22"/>
          <w:vertAlign w:val="superscript"/>
          <w:lang w:val="en-US"/>
        </w:rPr>
        <w:t>+</w:t>
      </w:r>
      <w:r w:rsidR="003A00BC" w:rsidRPr="00CB0CF1">
        <w:rPr>
          <w:rFonts w:ascii="Arial" w:hAnsi="Arial" w:cs="Arial"/>
          <w:b w:val="0"/>
          <w:sz w:val="22"/>
          <w:szCs w:val="22"/>
          <w:lang w:val="en-US"/>
        </w:rPr>
        <w:t xml:space="preserve"> and 2,2,2-trifluoro</w:t>
      </w:r>
      <w:r w:rsidR="00F90FA8" w:rsidRPr="00CB0CF1">
        <w:rPr>
          <w:rFonts w:ascii="Arial" w:hAnsi="Arial" w:cs="Arial"/>
          <w:b w:val="0"/>
          <w:sz w:val="22"/>
          <w:szCs w:val="22"/>
          <w:lang w:val="en-US"/>
        </w:rPr>
        <w:t>acetophenone hydrate are shown in cylinder format at the active sites with carbon atoms in</w:t>
      </w:r>
      <w:r w:rsidR="00F90FA8" w:rsidRPr="00CB0CF1">
        <w:rPr>
          <w:rFonts w:ascii="Arial" w:hAnsi="Arial" w:cs="Arial"/>
          <w:b w:val="0"/>
          <w:color w:val="FF0000"/>
          <w:sz w:val="22"/>
          <w:szCs w:val="22"/>
          <w:lang w:val="en-US"/>
        </w:rPr>
        <w:t xml:space="preserve"> </w:t>
      </w:r>
      <w:r w:rsidR="00F90FA8" w:rsidRPr="00CB0CF1">
        <w:rPr>
          <w:rFonts w:ascii="Arial" w:hAnsi="Arial" w:cs="Arial"/>
          <w:b w:val="0"/>
          <w:sz w:val="22"/>
          <w:szCs w:val="22"/>
          <w:lang w:val="en-US"/>
        </w:rPr>
        <w:t xml:space="preserve">green and </w:t>
      </w:r>
      <w:r w:rsidR="00787F02" w:rsidRPr="00CB0CF1">
        <w:rPr>
          <w:rFonts w:ascii="Arial" w:hAnsi="Arial" w:cs="Arial"/>
          <w:b w:val="0"/>
          <w:sz w:val="22"/>
          <w:szCs w:val="22"/>
          <w:lang w:val="en-US"/>
        </w:rPr>
        <w:t>red</w:t>
      </w:r>
      <w:r w:rsidR="00CE7D47" w:rsidRPr="00CB0CF1">
        <w:rPr>
          <w:rFonts w:ascii="Arial" w:hAnsi="Arial" w:cs="Arial"/>
          <w:b w:val="0"/>
          <w:sz w:val="22"/>
          <w:szCs w:val="22"/>
          <w:lang w:val="en-US"/>
        </w:rPr>
        <w:t>,</w:t>
      </w:r>
      <w:r w:rsidR="00F90FA8" w:rsidRPr="00CB0CF1">
        <w:rPr>
          <w:rFonts w:ascii="Arial" w:hAnsi="Arial" w:cs="Arial"/>
          <w:b w:val="0"/>
          <w:sz w:val="22"/>
          <w:szCs w:val="22"/>
          <w:lang w:val="en-US"/>
        </w:rPr>
        <w:t xml:space="preserve"> respectively. </w:t>
      </w:r>
    </w:p>
    <w:p w14:paraId="10825070" w14:textId="77777777" w:rsidR="008668C6" w:rsidRPr="00CB0CF1" w:rsidRDefault="008668C6" w:rsidP="00CB0CF1">
      <w:pPr>
        <w:rPr>
          <w:lang w:val="en-US"/>
        </w:rPr>
      </w:pPr>
    </w:p>
    <w:p w14:paraId="725480C5" w14:textId="77777777" w:rsidR="007D79D2" w:rsidRPr="00CB0CF1" w:rsidRDefault="00B878EA" w:rsidP="00CB0CF1">
      <w:pPr>
        <w:pStyle w:val="Caption"/>
        <w:keepNext/>
        <w:spacing w:before="360"/>
      </w:pPr>
      <w:r w:rsidRPr="00CB0CF1">
        <w:rPr>
          <w:noProof/>
        </w:rPr>
        <w:drawing>
          <wp:inline distT="0" distB="0" distL="0" distR="0" wp14:anchorId="03B1574E" wp14:editId="456EFBAA">
            <wp:extent cx="5760720" cy="367258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leich folding motif _2.png"/>
                    <pic:cNvPicPr/>
                  </pic:nvPicPr>
                  <pic:blipFill rotWithShape="1">
                    <a:blip r:embed="rId10">
                      <a:extLst>
                        <a:ext uri="{28A0092B-C50C-407E-A947-70E740481C1C}">
                          <a14:useLocalDpi xmlns:a14="http://schemas.microsoft.com/office/drawing/2010/main" val="0"/>
                        </a:ext>
                      </a:extLst>
                    </a:blip>
                    <a:srcRect r="2103"/>
                    <a:stretch/>
                  </pic:blipFill>
                  <pic:spPr bwMode="auto">
                    <a:xfrm>
                      <a:off x="0" y="0"/>
                      <a:ext cx="5760720" cy="3672586"/>
                    </a:xfrm>
                    <a:prstGeom prst="rect">
                      <a:avLst/>
                    </a:prstGeom>
                    <a:ln>
                      <a:noFill/>
                    </a:ln>
                    <a:extLst>
                      <a:ext uri="{53640926-AAD7-44D8-BBD7-CCE9431645EC}">
                        <a14:shadowObscured xmlns:a14="http://schemas.microsoft.com/office/drawing/2010/main"/>
                      </a:ext>
                    </a:extLst>
                  </pic:spPr>
                </pic:pic>
              </a:graphicData>
            </a:graphic>
          </wp:inline>
        </w:drawing>
      </w:r>
    </w:p>
    <w:p w14:paraId="2EDD0C97" w14:textId="77777777" w:rsidR="007D79D2" w:rsidRPr="00CB0CF1" w:rsidRDefault="007D79D2" w:rsidP="00CB0CF1">
      <w:pPr>
        <w:pStyle w:val="Caption"/>
        <w:rPr>
          <w:rFonts w:ascii="Arial" w:hAnsi="Arial" w:cs="Arial"/>
          <w:b w:val="0"/>
          <w:sz w:val="22"/>
          <w:szCs w:val="22"/>
          <w:lang w:val="en-US"/>
        </w:rPr>
      </w:pPr>
      <w:r w:rsidRPr="00CB0CF1">
        <w:rPr>
          <w:rFonts w:ascii="Arial" w:hAnsi="Arial" w:cs="Arial"/>
          <w:sz w:val="22"/>
          <w:lang w:val="en-US"/>
        </w:rPr>
        <w:t xml:space="preserve">Figure 3: </w:t>
      </w:r>
      <w:r w:rsidR="0031689C" w:rsidRPr="00CB0CF1">
        <w:rPr>
          <w:rFonts w:ascii="Arial" w:hAnsi="Arial" w:cs="Arial"/>
          <w:b w:val="0"/>
          <w:sz w:val="22"/>
          <w:szCs w:val="22"/>
          <w:lang w:val="en-US"/>
        </w:rPr>
        <w:t xml:space="preserve">Comparison of the dimerization of </w:t>
      </w:r>
      <w:r w:rsidR="0031689C" w:rsidRPr="00CB0CF1">
        <w:rPr>
          <w:rFonts w:ascii="Arial" w:hAnsi="Arial" w:cs="Arial"/>
          <w:b w:val="0"/>
          <w:i/>
          <w:sz w:val="22"/>
          <w:szCs w:val="22"/>
          <w:lang w:val="en-US"/>
        </w:rPr>
        <w:t>R</w:t>
      </w:r>
      <w:r w:rsidR="0031689C" w:rsidRPr="00CB0CF1">
        <w:rPr>
          <w:rFonts w:ascii="Arial" w:hAnsi="Arial" w:cs="Arial"/>
          <w:b w:val="0"/>
          <w:sz w:val="22"/>
          <w:szCs w:val="22"/>
          <w:lang w:val="en-US"/>
        </w:rPr>
        <w:t>-IRED-</w:t>
      </w:r>
      <w:r w:rsidR="0031689C" w:rsidRPr="00CB0CF1">
        <w:rPr>
          <w:rFonts w:ascii="Arial" w:hAnsi="Arial" w:cs="Arial"/>
          <w:b w:val="0"/>
          <w:i/>
          <w:sz w:val="22"/>
          <w:szCs w:val="22"/>
          <w:lang w:val="en-US"/>
        </w:rPr>
        <w:t xml:space="preserve">Sr </w:t>
      </w:r>
      <w:r w:rsidR="0031689C" w:rsidRPr="00CB0CF1">
        <w:rPr>
          <w:rFonts w:ascii="Arial" w:hAnsi="Arial" w:cs="Arial"/>
          <w:b w:val="0"/>
          <w:sz w:val="22"/>
          <w:szCs w:val="22"/>
          <w:lang w:val="en-US"/>
        </w:rPr>
        <w:t>(</w:t>
      </w:r>
      <w:r w:rsidR="0031689C" w:rsidRPr="00CB0CF1">
        <w:rPr>
          <w:rFonts w:ascii="Arial" w:hAnsi="Arial" w:cs="Arial"/>
          <w:sz w:val="22"/>
          <w:szCs w:val="22"/>
          <w:lang w:val="en-US"/>
        </w:rPr>
        <w:t>A</w:t>
      </w:r>
      <w:r w:rsidR="0031689C" w:rsidRPr="00CB0CF1">
        <w:rPr>
          <w:rFonts w:ascii="Arial" w:hAnsi="Arial" w:cs="Arial"/>
          <w:b w:val="0"/>
          <w:sz w:val="22"/>
          <w:szCs w:val="22"/>
          <w:lang w:val="en-US"/>
        </w:rPr>
        <w:t xml:space="preserve">), </w:t>
      </w:r>
      <w:r w:rsidR="00840D31" w:rsidRPr="00CB0CF1">
        <w:rPr>
          <w:rFonts w:ascii="Arial" w:hAnsi="Arial" w:cs="Arial"/>
          <w:b w:val="0"/>
          <w:i/>
          <w:noProof/>
          <w:color w:val="000000"/>
          <w:sz w:val="22"/>
          <w:szCs w:val="22"/>
        </w:rPr>
        <w:t>β</w:t>
      </w:r>
      <w:r w:rsidR="0031689C" w:rsidRPr="00CB0CF1">
        <w:rPr>
          <w:rFonts w:ascii="Arial" w:hAnsi="Arial" w:cs="Arial"/>
          <w:b w:val="0"/>
          <w:sz w:val="22"/>
          <w:szCs w:val="22"/>
          <w:lang w:val="en-US"/>
        </w:rPr>
        <w:t>HAD</w:t>
      </w:r>
      <w:r w:rsidR="0031689C" w:rsidRPr="00CB0CF1">
        <w:rPr>
          <w:rFonts w:ascii="Arial" w:hAnsi="Arial" w:cs="Arial"/>
          <w:b w:val="0"/>
          <w:i/>
          <w:sz w:val="22"/>
          <w:szCs w:val="22"/>
          <w:lang w:val="en-US"/>
        </w:rPr>
        <w:t>Gm</w:t>
      </w:r>
      <w:r w:rsidR="0031689C" w:rsidRPr="00CB0CF1">
        <w:rPr>
          <w:rFonts w:ascii="Arial" w:hAnsi="Arial" w:cs="Arial"/>
          <w:b w:val="0"/>
          <w:sz w:val="22"/>
          <w:szCs w:val="22"/>
          <w:lang w:val="en-US"/>
        </w:rPr>
        <w:t xml:space="preserve"> (</w:t>
      </w:r>
      <w:r w:rsidR="0031689C" w:rsidRPr="00CB0CF1">
        <w:rPr>
          <w:rFonts w:ascii="Arial" w:hAnsi="Arial" w:cs="Arial"/>
          <w:sz w:val="22"/>
          <w:szCs w:val="22"/>
          <w:lang w:val="en-US"/>
        </w:rPr>
        <w:t>B</w:t>
      </w:r>
      <w:r w:rsidR="0031689C" w:rsidRPr="00CB0CF1">
        <w:rPr>
          <w:rFonts w:ascii="Arial" w:hAnsi="Arial" w:cs="Arial"/>
          <w:b w:val="0"/>
          <w:sz w:val="22"/>
          <w:szCs w:val="22"/>
          <w:lang w:val="en-US"/>
        </w:rPr>
        <w:t xml:space="preserve">, </w:t>
      </w:r>
      <w:r w:rsidR="00BA1E03" w:rsidRPr="00CB0CF1">
        <w:rPr>
          <w:rFonts w:ascii="Arial" w:hAnsi="Arial" w:cs="Arial"/>
          <w:b w:val="0"/>
          <w:sz w:val="22"/>
          <w:szCs w:val="22"/>
          <w:lang w:val="en-US"/>
        </w:rPr>
        <w:t>PDB code 3PEF</w:t>
      </w:r>
      <w:r w:rsidR="0031689C" w:rsidRPr="00CB0CF1">
        <w:rPr>
          <w:rFonts w:ascii="Arial" w:hAnsi="Arial" w:cs="Arial"/>
          <w:b w:val="0"/>
          <w:sz w:val="22"/>
          <w:szCs w:val="22"/>
          <w:lang w:val="en-US"/>
        </w:rPr>
        <w:t xml:space="preserve">) and </w:t>
      </w:r>
      <w:r w:rsidR="00840D31" w:rsidRPr="00CB0CF1">
        <w:rPr>
          <w:rFonts w:ascii="Arial" w:hAnsi="Arial" w:cs="Arial"/>
          <w:b w:val="0"/>
          <w:i/>
          <w:noProof/>
          <w:color w:val="000000"/>
          <w:sz w:val="22"/>
          <w:szCs w:val="22"/>
        </w:rPr>
        <w:t>β</w:t>
      </w:r>
      <w:r w:rsidR="0031689C" w:rsidRPr="00CB0CF1">
        <w:rPr>
          <w:rFonts w:ascii="Arial" w:hAnsi="Arial" w:cs="Arial"/>
          <w:b w:val="0"/>
          <w:sz w:val="22"/>
          <w:szCs w:val="22"/>
          <w:lang w:val="en-US"/>
        </w:rPr>
        <w:t>HAD</w:t>
      </w:r>
      <w:r w:rsidR="0031689C" w:rsidRPr="00CB0CF1">
        <w:rPr>
          <w:rFonts w:ascii="Arial" w:hAnsi="Arial" w:cs="Arial"/>
          <w:b w:val="0"/>
          <w:i/>
          <w:sz w:val="22"/>
          <w:szCs w:val="22"/>
          <w:lang w:val="en-US"/>
        </w:rPr>
        <w:t xml:space="preserve">Lal </w:t>
      </w:r>
      <w:r w:rsidR="0031689C" w:rsidRPr="00CB0CF1">
        <w:rPr>
          <w:rFonts w:ascii="Arial" w:hAnsi="Arial" w:cs="Arial"/>
          <w:b w:val="0"/>
          <w:sz w:val="22"/>
          <w:szCs w:val="22"/>
          <w:lang w:val="en-US"/>
        </w:rPr>
        <w:t>(</w:t>
      </w:r>
      <w:r w:rsidR="0031689C" w:rsidRPr="00CB0CF1">
        <w:rPr>
          <w:rFonts w:ascii="Arial" w:hAnsi="Arial" w:cs="Arial"/>
          <w:sz w:val="22"/>
          <w:szCs w:val="22"/>
          <w:lang w:val="en-US"/>
        </w:rPr>
        <w:t>C</w:t>
      </w:r>
      <w:r w:rsidR="00BA1E03" w:rsidRPr="00CB0CF1">
        <w:rPr>
          <w:rFonts w:ascii="Arial" w:hAnsi="Arial" w:cs="Arial"/>
          <w:b w:val="0"/>
          <w:sz w:val="22"/>
          <w:szCs w:val="22"/>
          <w:lang w:val="en-US"/>
        </w:rPr>
        <w:t>,PDB code 2IYP</w:t>
      </w:r>
      <w:r w:rsidR="0031689C" w:rsidRPr="00CB0CF1">
        <w:rPr>
          <w:rFonts w:ascii="Arial" w:hAnsi="Arial" w:cs="Arial"/>
          <w:b w:val="0"/>
          <w:sz w:val="22"/>
          <w:szCs w:val="22"/>
          <w:lang w:val="en-US"/>
        </w:rPr>
        <w:t xml:space="preserve">) showing </w:t>
      </w:r>
      <w:r w:rsidR="00BA1E03" w:rsidRPr="00CB0CF1">
        <w:rPr>
          <w:rFonts w:ascii="Arial" w:hAnsi="Arial" w:cs="Arial"/>
          <w:b w:val="0"/>
          <w:sz w:val="22"/>
          <w:szCs w:val="22"/>
          <w:lang w:val="en-US"/>
        </w:rPr>
        <w:t xml:space="preserve">monomeric subunits in </w:t>
      </w:r>
      <w:r w:rsidR="0031689C" w:rsidRPr="00CB0CF1">
        <w:rPr>
          <w:rFonts w:ascii="Arial" w:hAnsi="Arial" w:cs="Arial"/>
          <w:b w:val="0"/>
          <w:sz w:val="22"/>
          <w:szCs w:val="22"/>
          <w:lang w:val="en-US"/>
        </w:rPr>
        <w:t>orange and grey, respectively.</w:t>
      </w:r>
      <w:r w:rsidR="005B08BA" w:rsidRPr="00CB0CF1">
        <w:rPr>
          <w:rFonts w:ascii="Arial" w:hAnsi="Arial" w:cs="Arial"/>
          <w:b w:val="0"/>
          <w:sz w:val="22"/>
          <w:szCs w:val="22"/>
          <w:lang w:val="en-US"/>
        </w:rPr>
        <w:t xml:space="preserve"> </w:t>
      </w:r>
      <w:r w:rsidR="00690656" w:rsidRPr="00CB0CF1">
        <w:rPr>
          <w:rFonts w:ascii="Arial" w:hAnsi="Arial" w:cs="Arial"/>
          <w:b w:val="0"/>
          <w:sz w:val="22"/>
          <w:szCs w:val="22"/>
          <w:lang w:val="en-US"/>
        </w:rPr>
        <w:t xml:space="preserve">Ligand </w:t>
      </w:r>
      <w:r w:rsidR="005B08BA" w:rsidRPr="00CB0CF1">
        <w:rPr>
          <w:rFonts w:ascii="Arial" w:hAnsi="Arial" w:cs="Arial"/>
          <w:b w:val="0"/>
          <w:sz w:val="22"/>
          <w:szCs w:val="22"/>
          <w:lang w:val="en-US"/>
        </w:rPr>
        <w:t>NADP</w:t>
      </w:r>
      <w:r w:rsidR="005B08BA" w:rsidRPr="00CB0CF1">
        <w:rPr>
          <w:rFonts w:ascii="Arial" w:hAnsi="Arial" w:cs="Arial"/>
          <w:b w:val="0"/>
          <w:sz w:val="22"/>
          <w:szCs w:val="22"/>
          <w:vertAlign w:val="superscript"/>
          <w:lang w:val="en-US"/>
        </w:rPr>
        <w:t>+</w:t>
      </w:r>
      <w:r w:rsidR="005B08BA" w:rsidRPr="00CB0CF1">
        <w:rPr>
          <w:rFonts w:ascii="Arial" w:hAnsi="Arial" w:cs="Arial"/>
          <w:b w:val="0"/>
          <w:sz w:val="22"/>
          <w:szCs w:val="22"/>
          <w:lang w:val="en-US"/>
        </w:rPr>
        <w:t xml:space="preserve"> is docked to the active sites and shown as green sticks. </w:t>
      </w:r>
      <w:r w:rsidR="0031689C" w:rsidRPr="00CB0CF1">
        <w:rPr>
          <w:rFonts w:ascii="Arial" w:hAnsi="Arial" w:cs="Arial"/>
          <w:b w:val="0"/>
          <w:sz w:val="22"/>
          <w:szCs w:val="22"/>
          <w:lang w:val="en-US"/>
        </w:rPr>
        <w:t xml:space="preserve">In </w:t>
      </w:r>
      <w:r w:rsidR="0031689C" w:rsidRPr="00CB0CF1">
        <w:rPr>
          <w:rFonts w:ascii="Arial" w:hAnsi="Arial" w:cs="Arial"/>
          <w:b w:val="0"/>
          <w:i/>
          <w:sz w:val="22"/>
          <w:szCs w:val="22"/>
          <w:lang w:val="en-US"/>
        </w:rPr>
        <w:t>R</w:t>
      </w:r>
      <w:r w:rsidR="002975FA" w:rsidRPr="00CB0CF1">
        <w:rPr>
          <w:rFonts w:ascii="Arial" w:hAnsi="Arial" w:cs="Arial"/>
          <w:b w:val="0"/>
          <w:i/>
          <w:sz w:val="22"/>
          <w:szCs w:val="22"/>
          <w:lang w:val="en-US"/>
        </w:rPr>
        <w:noBreakHyphen/>
      </w:r>
      <w:r w:rsidR="0031689C" w:rsidRPr="00CB0CF1">
        <w:rPr>
          <w:rFonts w:ascii="Arial" w:hAnsi="Arial" w:cs="Arial"/>
          <w:b w:val="0"/>
          <w:sz w:val="22"/>
          <w:szCs w:val="22"/>
          <w:lang w:val="en-US"/>
        </w:rPr>
        <w:t>IRED-</w:t>
      </w:r>
      <w:r w:rsidR="0031689C" w:rsidRPr="00CB0CF1">
        <w:rPr>
          <w:rFonts w:ascii="Arial" w:hAnsi="Arial" w:cs="Arial"/>
          <w:b w:val="0"/>
          <w:i/>
          <w:sz w:val="22"/>
          <w:szCs w:val="22"/>
          <w:lang w:val="en-US"/>
        </w:rPr>
        <w:t>Sr</w:t>
      </w:r>
      <w:r w:rsidR="0031689C" w:rsidRPr="00CB0CF1">
        <w:rPr>
          <w:rFonts w:ascii="Arial" w:hAnsi="Arial" w:cs="Arial"/>
          <w:b w:val="0"/>
          <w:sz w:val="22"/>
          <w:szCs w:val="22"/>
          <w:lang w:val="en-US"/>
        </w:rPr>
        <w:t xml:space="preserve"> the active site is formed by two different monomers, while in all known </w:t>
      </w:r>
      <w:r w:rsidR="00840D31" w:rsidRPr="00CB0CF1">
        <w:rPr>
          <w:rFonts w:ascii="Arial" w:hAnsi="Arial" w:cs="Arial"/>
          <w:b w:val="0"/>
          <w:i/>
          <w:noProof/>
          <w:color w:val="000000"/>
          <w:sz w:val="22"/>
          <w:szCs w:val="22"/>
        </w:rPr>
        <w:t>β</w:t>
      </w:r>
      <w:r w:rsidR="0031689C" w:rsidRPr="00CB0CF1">
        <w:rPr>
          <w:rFonts w:ascii="Arial" w:hAnsi="Arial" w:cs="Arial"/>
          <w:b w:val="0"/>
          <w:sz w:val="22"/>
          <w:szCs w:val="22"/>
          <w:lang w:val="en-US"/>
        </w:rPr>
        <w:t xml:space="preserve">HADs only one domain interacts with the substrate. The overall structure of the </w:t>
      </w:r>
      <w:r w:rsidR="00840D31" w:rsidRPr="00CB0CF1">
        <w:rPr>
          <w:rFonts w:ascii="Arial" w:hAnsi="Arial" w:cs="Arial"/>
          <w:b w:val="0"/>
          <w:i/>
          <w:noProof/>
          <w:color w:val="000000"/>
          <w:sz w:val="22"/>
          <w:szCs w:val="22"/>
        </w:rPr>
        <w:t>β</w:t>
      </w:r>
      <w:r w:rsidR="0031689C" w:rsidRPr="00CB0CF1">
        <w:rPr>
          <w:rFonts w:ascii="Arial" w:hAnsi="Arial" w:cs="Arial"/>
          <w:b w:val="0"/>
          <w:sz w:val="22"/>
          <w:szCs w:val="22"/>
          <w:lang w:val="en-US"/>
        </w:rPr>
        <w:t>HAD</w:t>
      </w:r>
      <w:r w:rsidR="0031689C" w:rsidRPr="00CB0CF1">
        <w:rPr>
          <w:rFonts w:ascii="Arial" w:hAnsi="Arial" w:cs="Arial"/>
          <w:b w:val="0"/>
          <w:i/>
          <w:sz w:val="22"/>
          <w:szCs w:val="22"/>
          <w:lang w:val="en-US"/>
        </w:rPr>
        <w:t>Lal</w:t>
      </w:r>
      <w:r w:rsidR="002975FA" w:rsidRPr="00CB0CF1">
        <w:rPr>
          <w:rFonts w:ascii="Arial" w:hAnsi="Arial" w:cs="Arial"/>
          <w:b w:val="0"/>
          <w:i/>
          <w:sz w:val="22"/>
          <w:szCs w:val="22"/>
          <w:lang w:val="en-US"/>
        </w:rPr>
        <w:t xml:space="preserve"> </w:t>
      </w:r>
      <w:r w:rsidR="0031689C" w:rsidRPr="00CB0CF1">
        <w:rPr>
          <w:rFonts w:ascii="Arial" w:hAnsi="Arial" w:cs="Arial"/>
          <w:b w:val="0"/>
          <w:sz w:val="22"/>
          <w:szCs w:val="22"/>
          <w:lang w:val="en-US"/>
        </w:rPr>
        <w:t>dimer dif</w:t>
      </w:r>
      <w:r w:rsidR="002975FA" w:rsidRPr="00CB0CF1">
        <w:rPr>
          <w:rFonts w:ascii="Arial" w:hAnsi="Arial" w:cs="Arial"/>
          <w:b w:val="0"/>
          <w:sz w:val="22"/>
          <w:szCs w:val="22"/>
          <w:lang w:val="en-US"/>
        </w:rPr>
        <w:t>fer</w:t>
      </w:r>
      <w:r w:rsidR="0031689C" w:rsidRPr="00CB0CF1">
        <w:rPr>
          <w:rFonts w:ascii="Arial" w:hAnsi="Arial" w:cs="Arial"/>
          <w:b w:val="0"/>
          <w:sz w:val="22"/>
          <w:szCs w:val="22"/>
          <w:lang w:val="en-US"/>
        </w:rPr>
        <w:t xml:space="preserve">s significantly from the </w:t>
      </w:r>
      <w:r w:rsidR="0031689C" w:rsidRPr="00CB0CF1">
        <w:rPr>
          <w:rFonts w:ascii="Arial" w:hAnsi="Arial" w:cs="Arial"/>
          <w:b w:val="0"/>
          <w:i/>
          <w:sz w:val="22"/>
          <w:szCs w:val="22"/>
          <w:lang w:val="en-US"/>
        </w:rPr>
        <w:t>R</w:t>
      </w:r>
      <w:r w:rsidR="0031689C" w:rsidRPr="00CB0CF1">
        <w:rPr>
          <w:rFonts w:ascii="Arial" w:hAnsi="Arial" w:cs="Arial"/>
          <w:b w:val="0"/>
          <w:sz w:val="22"/>
          <w:szCs w:val="22"/>
          <w:lang w:val="en-US"/>
        </w:rPr>
        <w:t>-IRED-</w:t>
      </w:r>
      <w:r w:rsidR="0031689C" w:rsidRPr="00CB0CF1">
        <w:rPr>
          <w:rFonts w:ascii="Arial" w:hAnsi="Arial" w:cs="Arial"/>
          <w:b w:val="0"/>
          <w:i/>
          <w:sz w:val="22"/>
          <w:szCs w:val="22"/>
          <w:lang w:val="en-US"/>
        </w:rPr>
        <w:t>Sr</w:t>
      </w:r>
      <w:r w:rsidR="002975FA" w:rsidRPr="00CB0CF1">
        <w:rPr>
          <w:rFonts w:ascii="Arial" w:hAnsi="Arial" w:cs="Arial"/>
          <w:b w:val="0"/>
          <w:sz w:val="22"/>
          <w:szCs w:val="22"/>
          <w:lang w:val="en-US"/>
        </w:rPr>
        <w:t xml:space="preserve"> </w:t>
      </w:r>
      <w:r w:rsidR="0031689C" w:rsidRPr="00CB0CF1">
        <w:rPr>
          <w:rFonts w:ascii="Arial" w:hAnsi="Arial" w:cs="Arial"/>
          <w:b w:val="0"/>
          <w:sz w:val="22"/>
          <w:szCs w:val="22"/>
          <w:lang w:val="en-US"/>
        </w:rPr>
        <w:t xml:space="preserve">and </w:t>
      </w:r>
      <w:r w:rsidR="00840D31" w:rsidRPr="00CB0CF1">
        <w:rPr>
          <w:rFonts w:ascii="Arial" w:hAnsi="Arial" w:cs="Arial"/>
          <w:b w:val="0"/>
          <w:i/>
          <w:noProof/>
          <w:color w:val="000000"/>
          <w:sz w:val="22"/>
          <w:szCs w:val="22"/>
        </w:rPr>
        <w:t>β</w:t>
      </w:r>
      <w:r w:rsidR="0031689C" w:rsidRPr="00CB0CF1">
        <w:rPr>
          <w:rFonts w:ascii="Arial" w:hAnsi="Arial" w:cs="Arial"/>
          <w:b w:val="0"/>
          <w:sz w:val="22"/>
          <w:szCs w:val="22"/>
          <w:lang w:val="en-US"/>
        </w:rPr>
        <w:t>HAD</w:t>
      </w:r>
      <w:r w:rsidR="0031689C" w:rsidRPr="00CB0CF1">
        <w:rPr>
          <w:rFonts w:ascii="Arial" w:hAnsi="Arial" w:cs="Arial"/>
          <w:b w:val="0"/>
          <w:i/>
          <w:sz w:val="22"/>
          <w:szCs w:val="22"/>
          <w:lang w:val="en-US"/>
        </w:rPr>
        <w:t>Gm</w:t>
      </w:r>
      <w:r w:rsidR="0031689C" w:rsidRPr="00CB0CF1">
        <w:rPr>
          <w:rFonts w:ascii="Arial" w:hAnsi="Arial" w:cs="Arial"/>
          <w:b w:val="0"/>
          <w:sz w:val="22"/>
          <w:szCs w:val="22"/>
          <w:lang w:val="en-US"/>
        </w:rPr>
        <w:t>, due to orientation of the dimers resulting from the third domain.</w:t>
      </w:r>
    </w:p>
    <w:p w14:paraId="7138BC9E" w14:textId="77777777" w:rsidR="008F417D" w:rsidRPr="00CB0CF1" w:rsidRDefault="008F417D" w:rsidP="00CB0CF1">
      <w:pPr>
        <w:rPr>
          <w:lang w:val="en-US"/>
        </w:rPr>
      </w:pPr>
    </w:p>
    <w:p w14:paraId="28A8E958" w14:textId="77777777" w:rsidR="002C6487" w:rsidRPr="00CB0CF1" w:rsidRDefault="002C6487" w:rsidP="00CB0CF1">
      <w:pPr>
        <w:pStyle w:val="Caption"/>
        <w:jc w:val="center"/>
        <w:rPr>
          <w:b w:val="0"/>
          <w:lang w:val="en-US"/>
        </w:rPr>
      </w:pPr>
      <w:r w:rsidRPr="00CB0CF1">
        <w:rPr>
          <w:b w:val="0"/>
          <w:noProof/>
        </w:rPr>
        <w:drawing>
          <wp:inline distT="0" distB="0" distL="0" distR="0" wp14:anchorId="4DB988AA" wp14:editId="61BCCEC7">
            <wp:extent cx="3381375" cy="394232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site comparison_neu.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450" cy="3942416"/>
                    </a:xfrm>
                    <a:prstGeom prst="rect">
                      <a:avLst/>
                    </a:prstGeom>
                  </pic:spPr>
                </pic:pic>
              </a:graphicData>
            </a:graphic>
          </wp:inline>
        </w:drawing>
      </w:r>
    </w:p>
    <w:p w14:paraId="730C96D4" w14:textId="77777777" w:rsidR="000120C7" w:rsidRPr="00CB0CF1" w:rsidRDefault="00B51FE8" w:rsidP="00CB0CF1">
      <w:pPr>
        <w:rPr>
          <w:rStyle w:val="Absatz-Standardschriftart1"/>
          <w:rFonts w:ascii="Arial" w:hAnsi="Arial" w:cs="Arial"/>
          <w:sz w:val="22"/>
          <w:lang w:val="en-US"/>
        </w:rPr>
      </w:pPr>
      <w:r w:rsidRPr="00CB0CF1">
        <w:rPr>
          <w:rFonts w:ascii="Arial" w:hAnsi="Arial" w:cs="Arial"/>
          <w:b/>
          <w:sz w:val="22"/>
          <w:lang w:val="en-US"/>
        </w:rPr>
        <w:t xml:space="preserve">Figure 4: </w:t>
      </w:r>
      <w:r w:rsidR="00AC4A82" w:rsidRPr="00CB0CF1">
        <w:rPr>
          <w:rFonts w:ascii="Arial" w:hAnsi="Arial" w:cs="Arial"/>
          <w:sz w:val="22"/>
          <w:lang w:val="en-US"/>
        </w:rPr>
        <w:t>View on the superimposed</w:t>
      </w:r>
      <w:r w:rsidR="001439BB" w:rsidRPr="00CB0CF1">
        <w:rPr>
          <w:rFonts w:ascii="Arial" w:hAnsi="Arial" w:cs="Arial"/>
          <w:b/>
          <w:sz w:val="22"/>
          <w:lang w:val="en-US"/>
        </w:rPr>
        <w:t xml:space="preserve"> </w:t>
      </w:r>
      <w:r w:rsidR="001439BB" w:rsidRPr="00CB0CF1">
        <w:rPr>
          <w:rFonts w:ascii="Arial" w:hAnsi="Arial" w:cs="Arial"/>
          <w:sz w:val="22"/>
          <w:lang w:val="en-US"/>
        </w:rPr>
        <w:t xml:space="preserve">active sites of </w:t>
      </w:r>
      <w:r w:rsidR="00CC590A" w:rsidRPr="00CB0CF1">
        <w:rPr>
          <w:rStyle w:val="Absatz-Standardschriftart1"/>
          <w:rFonts w:ascii="Arial" w:hAnsi="Arial" w:cs="Arial"/>
          <w:i/>
          <w:sz w:val="22"/>
          <w:lang w:val="en-US"/>
        </w:rPr>
        <w:t>R</w:t>
      </w:r>
      <w:r w:rsidR="00CC590A" w:rsidRPr="00CB0CF1">
        <w:rPr>
          <w:rStyle w:val="Absatz-Standardschriftart1"/>
          <w:rFonts w:ascii="Arial" w:hAnsi="Arial" w:cs="Arial"/>
          <w:sz w:val="22"/>
          <w:lang w:val="en-US"/>
        </w:rPr>
        <w:t>-IRED-</w:t>
      </w:r>
      <w:r w:rsidR="00CC590A" w:rsidRPr="00CB0CF1">
        <w:rPr>
          <w:rStyle w:val="Absatz-Standardschriftart1"/>
          <w:rFonts w:ascii="Arial" w:hAnsi="Arial" w:cs="Arial"/>
          <w:i/>
          <w:sz w:val="22"/>
          <w:lang w:val="en-US"/>
        </w:rPr>
        <w:t>Sr</w:t>
      </w:r>
      <w:r w:rsidR="001439BB" w:rsidRPr="00CB0CF1">
        <w:rPr>
          <w:rStyle w:val="Absatz-Standardschriftart1"/>
          <w:rFonts w:ascii="Arial" w:hAnsi="Arial" w:cs="Arial"/>
          <w:sz w:val="22"/>
          <w:lang w:val="en-US"/>
        </w:rPr>
        <w:t xml:space="preserve"> </w:t>
      </w:r>
      <w:r w:rsidR="00CC590A" w:rsidRPr="00CB0CF1">
        <w:rPr>
          <w:rStyle w:val="Absatz-Standardschriftart1"/>
          <w:rFonts w:ascii="Arial" w:hAnsi="Arial" w:cs="Arial"/>
          <w:sz w:val="22"/>
          <w:lang w:val="en-US"/>
        </w:rPr>
        <w:t>and</w:t>
      </w:r>
      <w:r w:rsidR="00A655A3" w:rsidRPr="00CB0CF1">
        <w:rPr>
          <w:rStyle w:val="Absatz-Standardschriftart1"/>
          <w:rFonts w:ascii="Arial" w:hAnsi="Arial" w:cs="Arial"/>
          <w:sz w:val="22"/>
          <w:lang w:val="en-US"/>
        </w:rPr>
        <w:t xml:space="preserve"> </w:t>
      </w:r>
      <w:r w:rsidR="00A655A3" w:rsidRPr="00CB0CF1">
        <w:rPr>
          <w:rStyle w:val="Absatz-Standardschriftart1"/>
          <w:rFonts w:ascii="Arial" w:hAnsi="Arial" w:cs="Arial"/>
          <w:i/>
          <w:sz w:val="22"/>
        </w:rPr>
        <w:t>β</w:t>
      </w:r>
      <w:r w:rsidR="00A655A3" w:rsidRPr="00CB0CF1">
        <w:rPr>
          <w:rStyle w:val="Absatz-Standardschriftart1"/>
          <w:rFonts w:ascii="Arial" w:hAnsi="Arial" w:cs="Arial"/>
          <w:sz w:val="22"/>
          <w:lang w:val="en-US"/>
        </w:rPr>
        <w:t>HAD</w:t>
      </w:r>
      <w:r w:rsidR="00CC590A" w:rsidRPr="00CB0CF1">
        <w:rPr>
          <w:rStyle w:val="Absatz-Standardschriftart1"/>
          <w:rFonts w:ascii="Arial" w:hAnsi="Arial" w:cs="Arial"/>
          <w:i/>
          <w:sz w:val="22"/>
          <w:lang w:val="en-US"/>
        </w:rPr>
        <w:t>At</w:t>
      </w:r>
      <w:r w:rsidR="00CC590A" w:rsidRPr="00CB0CF1">
        <w:rPr>
          <w:rStyle w:val="Absatz-Standardschriftart1"/>
          <w:rFonts w:ascii="Arial" w:hAnsi="Arial" w:cs="Arial"/>
          <w:sz w:val="22"/>
          <w:lang w:val="en-US"/>
        </w:rPr>
        <w:t xml:space="preserve">. </w:t>
      </w:r>
      <w:r w:rsidR="001439BB" w:rsidRPr="00CB0CF1">
        <w:rPr>
          <w:rStyle w:val="Absatz-Standardschriftart1"/>
          <w:rFonts w:ascii="Arial" w:hAnsi="Arial" w:cs="Arial"/>
          <w:i/>
          <w:sz w:val="22"/>
          <w:lang w:val="en-US"/>
        </w:rPr>
        <w:t>R</w:t>
      </w:r>
      <w:r w:rsidR="001439BB" w:rsidRPr="00CB0CF1">
        <w:rPr>
          <w:rStyle w:val="Absatz-Standardschriftart1"/>
          <w:rFonts w:ascii="Arial" w:hAnsi="Arial" w:cs="Arial"/>
          <w:sz w:val="22"/>
          <w:lang w:val="en-US"/>
        </w:rPr>
        <w:t>-IRED-</w:t>
      </w:r>
      <w:r w:rsidR="001439BB" w:rsidRPr="00CB0CF1">
        <w:rPr>
          <w:rStyle w:val="Absatz-Standardschriftart1"/>
          <w:rFonts w:ascii="Arial" w:hAnsi="Arial" w:cs="Arial"/>
          <w:i/>
          <w:sz w:val="22"/>
          <w:lang w:val="en-US"/>
        </w:rPr>
        <w:t>Sr</w:t>
      </w:r>
      <w:r w:rsidR="001439BB" w:rsidRPr="00CB0CF1">
        <w:rPr>
          <w:rStyle w:val="Absatz-Standardschriftart1"/>
          <w:rFonts w:ascii="Arial" w:hAnsi="Arial" w:cs="Arial"/>
          <w:sz w:val="22"/>
          <w:lang w:val="en-US"/>
        </w:rPr>
        <w:t xml:space="preserve"> active site residues are coloured in coloured in light red, green and blue (grey labels)</w:t>
      </w:r>
      <w:r w:rsidR="001439BB" w:rsidRPr="00CB0CF1">
        <w:rPr>
          <w:rStyle w:val="CommentReference"/>
          <w:rFonts w:ascii="Arial" w:hAnsi="Arial" w:cs="Arial"/>
          <w:sz w:val="14"/>
          <w:lang w:val="en-US"/>
        </w:rPr>
        <w:t xml:space="preserve"> </w:t>
      </w:r>
      <w:r w:rsidR="001439BB" w:rsidRPr="00CB0CF1">
        <w:rPr>
          <w:rStyle w:val="Absatz-Standardschriftart1"/>
          <w:rFonts w:ascii="Arial" w:hAnsi="Arial" w:cs="Arial"/>
          <w:sz w:val="22"/>
          <w:lang w:val="en-US"/>
        </w:rPr>
        <w:t xml:space="preserve">and residues from </w:t>
      </w:r>
      <w:r w:rsidR="001439BB" w:rsidRPr="00CB0CF1">
        <w:rPr>
          <w:rStyle w:val="Absatz-Standardschriftart1"/>
          <w:rFonts w:ascii="Arial" w:hAnsi="Arial" w:cs="Arial"/>
          <w:i/>
          <w:sz w:val="22"/>
        </w:rPr>
        <w:t>β</w:t>
      </w:r>
      <w:r w:rsidR="001439BB" w:rsidRPr="00CB0CF1">
        <w:rPr>
          <w:rStyle w:val="Absatz-Standardschriftart1"/>
          <w:rFonts w:ascii="Arial" w:hAnsi="Arial" w:cs="Arial"/>
          <w:sz w:val="22"/>
          <w:lang w:val="en-US"/>
        </w:rPr>
        <w:t>HAD</w:t>
      </w:r>
      <w:r w:rsidR="001439BB" w:rsidRPr="00CB0CF1">
        <w:rPr>
          <w:rStyle w:val="Absatz-Standardschriftart1"/>
          <w:rFonts w:ascii="Arial" w:hAnsi="Arial" w:cs="Arial"/>
          <w:i/>
          <w:sz w:val="22"/>
          <w:lang w:val="en-US"/>
        </w:rPr>
        <w:t xml:space="preserve">At </w:t>
      </w:r>
      <w:r w:rsidR="001439BB" w:rsidRPr="00CB0CF1">
        <w:rPr>
          <w:rStyle w:val="Absatz-Standardschriftart1"/>
          <w:rFonts w:ascii="Arial" w:hAnsi="Arial" w:cs="Arial"/>
          <w:sz w:val="22"/>
          <w:lang w:val="en-US"/>
        </w:rPr>
        <w:t xml:space="preserve">are coloured in dark red, green, blue and orange. </w:t>
      </w:r>
    </w:p>
    <w:p w14:paraId="45033641" w14:textId="77777777" w:rsidR="000120C7" w:rsidRPr="00CB0CF1" w:rsidRDefault="000120C7" w:rsidP="00CB0CF1">
      <w:pPr>
        <w:pStyle w:val="Standard1"/>
        <w:rPr>
          <w:rStyle w:val="Absatz-Standardschriftart1"/>
          <w:lang w:val="en-US"/>
        </w:rPr>
      </w:pPr>
      <w:r w:rsidRPr="00CB0CF1">
        <w:rPr>
          <w:rStyle w:val="Absatz-Standardschriftart1"/>
          <w:lang w:val="en-US"/>
        </w:rPr>
        <w:br w:type="page"/>
      </w:r>
    </w:p>
    <w:p w14:paraId="2745438A" w14:textId="77777777" w:rsidR="00A14F62" w:rsidRPr="00CB0CF1" w:rsidRDefault="001C77FE" w:rsidP="00CB0CF1">
      <w:pPr>
        <w:pStyle w:val="Caption"/>
        <w:jc w:val="center"/>
        <w:rPr>
          <w:szCs w:val="22"/>
          <w:lang w:val="en-US"/>
        </w:rPr>
      </w:pPr>
      <w:r w:rsidRPr="00CB0CF1">
        <w:rPr>
          <w:noProof/>
          <w:szCs w:val="22"/>
        </w:rPr>
        <w:drawing>
          <wp:inline distT="0" distB="0" distL="0" distR="0" wp14:anchorId="23558D26" wp14:editId="2414B104">
            <wp:extent cx="3724275" cy="59387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PN+Expression_final.png"/>
                    <pic:cNvPicPr/>
                  </pic:nvPicPr>
                  <pic:blipFill>
                    <a:blip r:embed="rId12">
                      <a:extLst>
                        <a:ext uri="{28A0092B-C50C-407E-A947-70E740481C1C}">
                          <a14:useLocalDpi xmlns:a14="http://schemas.microsoft.com/office/drawing/2010/main" val="0"/>
                        </a:ext>
                      </a:extLst>
                    </a:blip>
                    <a:stretch>
                      <a:fillRect/>
                    </a:stretch>
                  </pic:blipFill>
                  <pic:spPr>
                    <a:xfrm>
                      <a:off x="0" y="0"/>
                      <a:ext cx="3726599" cy="5942414"/>
                    </a:xfrm>
                    <a:prstGeom prst="rect">
                      <a:avLst/>
                    </a:prstGeom>
                  </pic:spPr>
                </pic:pic>
              </a:graphicData>
            </a:graphic>
          </wp:inline>
        </w:drawing>
      </w:r>
    </w:p>
    <w:p w14:paraId="273CDC80" w14:textId="77777777" w:rsidR="000120C7" w:rsidRPr="00CB0CF1" w:rsidRDefault="00D00DC3" w:rsidP="00CB0CF1">
      <w:pPr>
        <w:pStyle w:val="Caption"/>
        <w:rPr>
          <w:rStyle w:val="Absatz-Standardschriftart1"/>
          <w:rFonts w:ascii="Arial" w:hAnsi="Arial" w:cs="Arial"/>
          <w:b w:val="0"/>
          <w:bCs w:val="0"/>
          <w:sz w:val="22"/>
          <w:szCs w:val="22"/>
          <w:lang w:val="en-US"/>
        </w:rPr>
      </w:pPr>
      <w:r w:rsidRPr="00CB0CF1">
        <w:rPr>
          <w:rFonts w:ascii="Arial" w:hAnsi="Arial" w:cs="Arial"/>
          <w:sz w:val="22"/>
          <w:szCs w:val="22"/>
          <w:lang w:val="en-US"/>
        </w:rPr>
        <w:t xml:space="preserve">Figure </w:t>
      </w:r>
      <w:r w:rsidR="00B51FE8" w:rsidRPr="00CB0CF1">
        <w:rPr>
          <w:rFonts w:ascii="Arial" w:hAnsi="Arial" w:cs="Arial"/>
          <w:sz w:val="22"/>
          <w:szCs w:val="22"/>
          <w:lang w:val="en-US"/>
        </w:rPr>
        <w:t>5</w:t>
      </w:r>
      <w:r w:rsidRPr="00CB0CF1">
        <w:rPr>
          <w:rFonts w:ascii="Arial" w:hAnsi="Arial" w:cs="Arial"/>
          <w:sz w:val="22"/>
          <w:szCs w:val="22"/>
          <w:lang w:val="en-US"/>
        </w:rPr>
        <w:t xml:space="preserve">: </w:t>
      </w:r>
      <w:r w:rsidRPr="00CB0CF1">
        <w:rPr>
          <w:rFonts w:ascii="Arial" w:hAnsi="Arial" w:cs="Arial"/>
          <w:b w:val="0"/>
          <w:sz w:val="22"/>
          <w:szCs w:val="22"/>
          <w:lang w:val="en-US"/>
        </w:rPr>
        <w:t xml:space="preserve">Expression levels and biotransformation results of </w:t>
      </w:r>
      <w:r w:rsidR="005B08BA" w:rsidRPr="00CB0CF1">
        <w:rPr>
          <w:rFonts w:ascii="Arial" w:hAnsi="Arial" w:cs="Arial"/>
          <w:b w:val="0"/>
          <w:i/>
          <w:noProof/>
          <w:color w:val="000000"/>
          <w:sz w:val="22"/>
          <w:szCs w:val="22"/>
        </w:rPr>
        <w:t>β</w:t>
      </w:r>
      <w:r w:rsidRPr="00CB0CF1">
        <w:rPr>
          <w:rFonts w:ascii="Arial" w:hAnsi="Arial" w:cs="Arial"/>
          <w:b w:val="0"/>
          <w:sz w:val="22"/>
          <w:szCs w:val="22"/>
          <w:lang w:val="en-US"/>
        </w:rPr>
        <w:t>HAD</w:t>
      </w:r>
      <w:r w:rsidRPr="00CB0CF1">
        <w:rPr>
          <w:rFonts w:ascii="Arial" w:hAnsi="Arial" w:cs="Arial"/>
          <w:b w:val="0"/>
          <w:i/>
          <w:sz w:val="22"/>
          <w:szCs w:val="22"/>
          <w:lang w:val="en-US"/>
        </w:rPr>
        <w:t>At</w:t>
      </w:r>
      <w:r w:rsidR="00A14F62" w:rsidRPr="00CB0CF1">
        <w:rPr>
          <w:rFonts w:ascii="Arial" w:hAnsi="Arial" w:cs="Arial"/>
          <w:b w:val="0"/>
          <w:sz w:val="22"/>
          <w:szCs w:val="22"/>
          <w:lang w:val="en-US"/>
        </w:rPr>
        <w:t xml:space="preserve"> </w:t>
      </w:r>
      <w:r w:rsidRPr="00CB0CF1">
        <w:rPr>
          <w:rFonts w:ascii="Arial" w:hAnsi="Arial" w:cs="Arial"/>
          <w:b w:val="0"/>
          <w:sz w:val="22"/>
          <w:szCs w:val="22"/>
          <w:lang w:val="en-US"/>
        </w:rPr>
        <w:t xml:space="preserve">variants in comparison to </w:t>
      </w:r>
      <w:r w:rsidRPr="00CB0CF1">
        <w:rPr>
          <w:rFonts w:ascii="Arial" w:hAnsi="Arial" w:cs="Arial"/>
          <w:b w:val="0"/>
          <w:i/>
          <w:sz w:val="22"/>
          <w:szCs w:val="22"/>
          <w:lang w:val="en-US"/>
        </w:rPr>
        <w:t>R</w:t>
      </w:r>
      <w:r w:rsidRPr="00CB0CF1">
        <w:rPr>
          <w:rFonts w:ascii="Arial" w:hAnsi="Arial" w:cs="Arial"/>
          <w:b w:val="0"/>
          <w:sz w:val="22"/>
          <w:szCs w:val="22"/>
          <w:lang w:val="en-US"/>
        </w:rPr>
        <w:t>-IRED-</w:t>
      </w:r>
      <w:r w:rsidRPr="00CB0CF1">
        <w:rPr>
          <w:rFonts w:ascii="Arial" w:hAnsi="Arial" w:cs="Arial"/>
          <w:b w:val="0"/>
          <w:i/>
          <w:sz w:val="22"/>
          <w:szCs w:val="22"/>
          <w:lang w:val="en-US"/>
        </w:rPr>
        <w:t xml:space="preserve">Sr </w:t>
      </w:r>
      <w:r w:rsidRPr="00CB0CF1">
        <w:rPr>
          <w:rFonts w:ascii="Arial" w:hAnsi="Arial" w:cs="Arial"/>
          <w:b w:val="0"/>
          <w:sz w:val="22"/>
          <w:szCs w:val="22"/>
          <w:lang w:val="en-US"/>
        </w:rPr>
        <w:t xml:space="preserve">and </w:t>
      </w:r>
      <w:r w:rsidR="005B08BA" w:rsidRPr="00CB0CF1">
        <w:rPr>
          <w:rFonts w:ascii="Arial" w:hAnsi="Arial" w:cs="Arial"/>
          <w:b w:val="0"/>
          <w:i/>
          <w:noProof/>
          <w:color w:val="000000"/>
          <w:sz w:val="22"/>
          <w:szCs w:val="22"/>
        </w:rPr>
        <w:t>β</w:t>
      </w:r>
      <w:r w:rsidRPr="00CB0CF1">
        <w:rPr>
          <w:rFonts w:ascii="Arial" w:hAnsi="Arial" w:cs="Arial"/>
          <w:b w:val="0"/>
          <w:sz w:val="22"/>
          <w:szCs w:val="22"/>
          <w:lang w:val="en-US"/>
        </w:rPr>
        <w:t>HAD</w:t>
      </w:r>
      <w:r w:rsidRPr="00CB0CF1">
        <w:rPr>
          <w:rFonts w:ascii="Arial" w:hAnsi="Arial" w:cs="Arial"/>
          <w:b w:val="0"/>
          <w:i/>
          <w:sz w:val="22"/>
          <w:szCs w:val="22"/>
          <w:lang w:val="en-US"/>
        </w:rPr>
        <w:t xml:space="preserve">At </w:t>
      </w:r>
      <w:r w:rsidR="00C642FD" w:rsidRPr="00CB0CF1">
        <w:rPr>
          <w:rFonts w:ascii="Arial" w:hAnsi="Arial" w:cs="Arial"/>
          <w:b w:val="0"/>
          <w:sz w:val="22"/>
          <w:szCs w:val="22"/>
          <w:lang w:val="en-US"/>
        </w:rPr>
        <w:t>wild-type</w:t>
      </w:r>
      <w:r w:rsidRPr="00CB0CF1">
        <w:rPr>
          <w:rFonts w:ascii="Arial" w:hAnsi="Arial" w:cs="Arial"/>
          <w:b w:val="0"/>
          <w:sz w:val="22"/>
          <w:szCs w:val="22"/>
          <w:lang w:val="en-US"/>
        </w:rPr>
        <w:t xml:space="preserve"> enzymes. Biotransformations were performed applying 10 mM 2-methylpyrroline as substrate</w:t>
      </w:r>
      <w:r w:rsidR="00547EF5" w:rsidRPr="00CB0CF1">
        <w:rPr>
          <w:rStyle w:val="Absatz-Standardschriftart1"/>
          <w:rFonts w:ascii="Arial" w:hAnsi="Arial" w:cs="Arial"/>
          <w:b w:val="0"/>
          <w:bCs w:val="0"/>
          <w:sz w:val="22"/>
          <w:szCs w:val="22"/>
          <w:lang w:val="en-US"/>
        </w:rPr>
        <w:t>. Product enantiomeric purities</w:t>
      </w:r>
      <w:r w:rsidRPr="00CB0CF1">
        <w:rPr>
          <w:rStyle w:val="Absatz-Standardschriftart1"/>
          <w:rFonts w:ascii="Arial" w:hAnsi="Arial" w:cs="Arial"/>
          <w:b w:val="0"/>
          <w:bCs w:val="0"/>
          <w:sz w:val="22"/>
          <w:szCs w:val="22"/>
          <w:lang w:val="en-US"/>
        </w:rPr>
        <w:t xml:space="preserve"> (</w:t>
      </w:r>
      <w:r w:rsidRPr="00CB0CF1">
        <w:rPr>
          <w:rStyle w:val="Absatz-Standardschriftart1"/>
          <w:rFonts w:ascii="Arial" w:hAnsi="Arial" w:cs="Arial"/>
          <w:b w:val="0"/>
          <w:bCs w:val="0"/>
          <w:i/>
          <w:sz w:val="22"/>
          <w:szCs w:val="22"/>
          <w:lang w:val="en-US"/>
        </w:rPr>
        <w:t>ee</w:t>
      </w:r>
      <w:r w:rsidRPr="00CB0CF1">
        <w:rPr>
          <w:rStyle w:val="Absatz-Standardschriftart1"/>
          <w:rFonts w:ascii="Arial" w:hAnsi="Arial" w:cs="Arial"/>
          <w:b w:val="0"/>
          <w:bCs w:val="0"/>
          <w:sz w:val="22"/>
          <w:szCs w:val="22"/>
          <w:lang w:val="en-US"/>
        </w:rPr>
        <w:t xml:space="preserve"> [%]) are shown in </w:t>
      </w:r>
      <w:r w:rsidR="00AA3D4D" w:rsidRPr="00CB0CF1">
        <w:rPr>
          <w:rStyle w:val="Absatz-Standardschriftart1"/>
          <w:rFonts w:ascii="Arial" w:hAnsi="Arial" w:cs="Arial"/>
          <w:b w:val="0"/>
          <w:bCs w:val="0"/>
          <w:sz w:val="22"/>
          <w:szCs w:val="22"/>
          <w:lang w:val="en-US"/>
        </w:rPr>
        <w:t>orange</w:t>
      </w:r>
      <w:r w:rsidRPr="00CB0CF1">
        <w:rPr>
          <w:rStyle w:val="Absatz-Standardschriftart1"/>
          <w:rFonts w:ascii="Arial" w:hAnsi="Arial" w:cs="Arial"/>
          <w:b w:val="0"/>
          <w:bCs w:val="0"/>
          <w:sz w:val="22"/>
          <w:szCs w:val="22"/>
          <w:lang w:val="en-US"/>
        </w:rPr>
        <w:t>. Both enzymes show a size of approximately 33 kDa (</w:t>
      </w:r>
      <w:r w:rsidRPr="00CB0CF1">
        <w:rPr>
          <w:rStyle w:val="Absatz-Standardschriftart1"/>
          <w:rFonts w:ascii="Arial" w:hAnsi="Arial" w:cs="Arial"/>
          <w:b w:val="0"/>
          <w:bCs w:val="0"/>
          <w:i/>
          <w:sz w:val="22"/>
          <w:szCs w:val="22"/>
          <w:lang w:val="en-US"/>
        </w:rPr>
        <w:t>R</w:t>
      </w:r>
      <w:r w:rsidRPr="00CB0CF1">
        <w:rPr>
          <w:rStyle w:val="Absatz-Standardschriftart1"/>
          <w:rFonts w:ascii="Arial" w:hAnsi="Arial" w:cs="Arial"/>
          <w:b w:val="0"/>
          <w:bCs w:val="0"/>
          <w:sz w:val="22"/>
          <w:szCs w:val="22"/>
          <w:lang w:val="en-US"/>
        </w:rPr>
        <w:t>-IRED-</w:t>
      </w:r>
      <w:r w:rsidRPr="00CB0CF1">
        <w:rPr>
          <w:rStyle w:val="Absatz-Standardschriftart1"/>
          <w:rFonts w:ascii="Arial" w:hAnsi="Arial" w:cs="Arial"/>
          <w:b w:val="0"/>
          <w:bCs w:val="0"/>
          <w:i/>
          <w:sz w:val="22"/>
          <w:szCs w:val="22"/>
          <w:lang w:val="en-US"/>
        </w:rPr>
        <w:t>Sr</w:t>
      </w:r>
      <w:r w:rsidRPr="00CB0CF1">
        <w:rPr>
          <w:rStyle w:val="Absatz-Standardschriftart1"/>
          <w:rFonts w:ascii="Arial" w:hAnsi="Arial" w:cs="Arial"/>
          <w:b w:val="0"/>
          <w:bCs w:val="0"/>
          <w:sz w:val="22"/>
          <w:szCs w:val="22"/>
          <w:lang w:val="en-US"/>
        </w:rPr>
        <w:t xml:space="preserve">: 32.6 kDa, </w:t>
      </w:r>
      <w:r w:rsidR="005B08BA" w:rsidRPr="00CB0CF1">
        <w:rPr>
          <w:rFonts w:ascii="Arial" w:hAnsi="Arial" w:cs="Arial"/>
          <w:b w:val="0"/>
          <w:i/>
          <w:noProof/>
          <w:color w:val="000000"/>
          <w:sz w:val="22"/>
          <w:szCs w:val="22"/>
        </w:rPr>
        <w:t>β</w:t>
      </w:r>
      <w:r w:rsidRPr="00CB0CF1">
        <w:rPr>
          <w:rStyle w:val="Absatz-Standardschriftart1"/>
          <w:rFonts w:ascii="Arial" w:hAnsi="Arial" w:cs="Arial"/>
          <w:b w:val="0"/>
          <w:bCs w:val="0"/>
          <w:sz w:val="22"/>
          <w:szCs w:val="22"/>
          <w:lang w:val="en-US"/>
        </w:rPr>
        <w:t>HAD</w:t>
      </w:r>
      <w:r w:rsidRPr="00CB0CF1">
        <w:rPr>
          <w:rStyle w:val="Absatz-Standardschriftart1"/>
          <w:rFonts w:ascii="Arial" w:hAnsi="Arial" w:cs="Arial"/>
          <w:b w:val="0"/>
          <w:bCs w:val="0"/>
          <w:i/>
          <w:sz w:val="22"/>
          <w:szCs w:val="22"/>
          <w:lang w:val="en-US"/>
        </w:rPr>
        <w:t>At</w:t>
      </w:r>
      <w:r w:rsidRPr="00CB0CF1">
        <w:rPr>
          <w:rStyle w:val="Absatz-Standardschriftart1"/>
          <w:rFonts w:ascii="Arial" w:hAnsi="Arial" w:cs="Arial"/>
          <w:b w:val="0"/>
          <w:bCs w:val="0"/>
          <w:sz w:val="22"/>
          <w:szCs w:val="22"/>
          <w:lang w:val="en-US"/>
        </w:rPr>
        <w:t>: 33 k</w:t>
      </w:r>
      <w:r w:rsidR="00BA1E03" w:rsidRPr="00CB0CF1">
        <w:rPr>
          <w:rStyle w:val="Absatz-Standardschriftart1"/>
          <w:rFonts w:ascii="Arial" w:hAnsi="Arial" w:cs="Arial"/>
          <w:b w:val="0"/>
          <w:bCs w:val="0"/>
          <w:sz w:val="22"/>
          <w:szCs w:val="22"/>
          <w:lang w:val="en-US"/>
        </w:rPr>
        <w:t xml:space="preserve">Da), marked with the red arrow </w:t>
      </w:r>
      <w:r w:rsidRPr="00CB0CF1">
        <w:rPr>
          <w:rStyle w:val="Absatz-Standardschriftart1"/>
          <w:rFonts w:ascii="Arial" w:hAnsi="Arial" w:cs="Arial"/>
          <w:b w:val="0"/>
          <w:bCs w:val="0"/>
          <w:sz w:val="22"/>
          <w:szCs w:val="22"/>
          <w:lang w:val="en-US"/>
        </w:rPr>
        <w:t xml:space="preserve">on SDS PAGE. n.d.: </w:t>
      </w:r>
      <w:r w:rsidR="00BA1E03" w:rsidRPr="00CB0CF1">
        <w:rPr>
          <w:rStyle w:val="Absatz-Standardschriftart1"/>
          <w:rFonts w:ascii="Arial" w:hAnsi="Arial" w:cs="Arial"/>
          <w:b w:val="0"/>
          <w:bCs w:val="0"/>
          <w:sz w:val="22"/>
          <w:szCs w:val="22"/>
          <w:lang w:val="en-US"/>
        </w:rPr>
        <w:t xml:space="preserve">not determined </w:t>
      </w:r>
      <w:r w:rsidR="0067055F" w:rsidRPr="00CB0CF1">
        <w:rPr>
          <w:rStyle w:val="Absatz-Standardschriftart1"/>
          <w:rFonts w:ascii="Arial" w:hAnsi="Arial" w:cs="Arial"/>
          <w:b w:val="0"/>
          <w:bCs w:val="0"/>
          <w:sz w:val="22"/>
          <w:szCs w:val="22"/>
          <w:lang w:val="en-US"/>
        </w:rPr>
        <w:t>due to insoluble variant</w:t>
      </w:r>
      <w:r w:rsidRPr="00CB0CF1">
        <w:rPr>
          <w:rStyle w:val="Absatz-Standardschriftart1"/>
          <w:rFonts w:ascii="Arial" w:hAnsi="Arial" w:cs="Arial"/>
          <w:b w:val="0"/>
          <w:bCs w:val="0"/>
          <w:sz w:val="22"/>
          <w:szCs w:val="22"/>
          <w:lang w:val="en-US"/>
        </w:rPr>
        <w:t>.</w:t>
      </w:r>
      <w:r w:rsidR="00712546" w:rsidRPr="00CB0CF1">
        <w:rPr>
          <w:rStyle w:val="Absatz-Standardschriftart1"/>
          <w:rFonts w:ascii="Arial" w:hAnsi="Arial" w:cs="Arial"/>
          <w:b w:val="0"/>
          <w:bCs w:val="0"/>
          <w:sz w:val="22"/>
          <w:szCs w:val="22"/>
          <w:lang w:val="en-US"/>
        </w:rPr>
        <w:t xml:space="preserve"> Traces: &lt; 0.1 % product formation.</w:t>
      </w:r>
      <w:r w:rsidRPr="00CB0CF1">
        <w:rPr>
          <w:rStyle w:val="Absatz-Standardschriftart1"/>
          <w:rFonts w:ascii="Arial" w:hAnsi="Arial" w:cs="Arial"/>
          <w:b w:val="0"/>
          <w:bCs w:val="0"/>
          <w:sz w:val="22"/>
          <w:szCs w:val="22"/>
          <w:lang w:val="en-US"/>
        </w:rPr>
        <w:t xml:space="preserve"> Experiments were performed as triplicates and da</w:t>
      </w:r>
      <w:r w:rsidR="00E95DCB" w:rsidRPr="00CB0CF1">
        <w:rPr>
          <w:rStyle w:val="Absatz-Standardschriftart1"/>
          <w:rFonts w:ascii="Arial" w:hAnsi="Arial" w:cs="Arial"/>
          <w:b w:val="0"/>
          <w:bCs w:val="0"/>
          <w:sz w:val="22"/>
          <w:szCs w:val="22"/>
          <w:lang w:val="en-US"/>
        </w:rPr>
        <w:t>ta are represented as mean ± SD</w:t>
      </w:r>
      <w:r w:rsidRPr="00CB0CF1">
        <w:rPr>
          <w:rStyle w:val="Absatz-Standardschriftart1"/>
          <w:rFonts w:ascii="Arial" w:hAnsi="Arial" w:cs="Arial"/>
          <w:b w:val="0"/>
          <w:bCs w:val="0"/>
          <w:sz w:val="22"/>
          <w:szCs w:val="22"/>
          <w:lang w:val="en-US"/>
        </w:rPr>
        <w:t>.</w:t>
      </w:r>
    </w:p>
    <w:p w14:paraId="64E3EC65" w14:textId="77777777" w:rsidR="00541B4C" w:rsidRPr="00CB0CF1" w:rsidRDefault="00541B4C" w:rsidP="00CB0CF1">
      <w:pPr>
        <w:pStyle w:val="Standard1"/>
        <w:rPr>
          <w:rStyle w:val="Absatz-Standardschriftart1"/>
          <w:rFonts w:ascii="Arial" w:hAnsi="Arial" w:cs="Arial"/>
          <w:b/>
          <w:bCs/>
          <w:sz w:val="20"/>
          <w:lang w:val="en-US" w:eastAsia="de-DE"/>
        </w:rPr>
      </w:pPr>
    </w:p>
    <w:p w14:paraId="16F0CCFD" w14:textId="77777777" w:rsidR="00541B4C" w:rsidRPr="00CB0CF1" w:rsidRDefault="00541B4C" w:rsidP="00CB0CF1">
      <w:pPr>
        <w:pStyle w:val="Standard1"/>
        <w:rPr>
          <w:rStyle w:val="Absatz-Standardschriftart1"/>
          <w:rFonts w:ascii="Arial" w:hAnsi="Arial" w:cs="Arial"/>
          <w:b/>
          <w:bCs/>
          <w:sz w:val="20"/>
          <w:lang w:val="en-US" w:eastAsia="de-DE"/>
        </w:rPr>
      </w:pPr>
    </w:p>
    <w:p w14:paraId="2EF4C7C6" w14:textId="77777777" w:rsidR="000941FD" w:rsidRPr="00CB0CF1" w:rsidRDefault="00541B4C" w:rsidP="00CB0CF1">
      <w:pPr>
        <w:pStyle w:val="Standard1"/>
        <w:jc w:val="center"/>
        <w:rPr>
          <w:rFonts w:ascii="Arial" w:hAnsi="Arial" w:cs="Arial"/>
          <w:sz w:val="20"/>
          <w:lang w:val="en-US" w:eastAsia="de-DE"/>
        </w:rPr>
      </w:pPr>
      <w:r w:rsidRPr="00CB0CF1">
        <w:rPr>
          <w:noProof/>
          <w:lang w:eastAsia="de-DE"/>
        </w:rPr>
        <w:drawing>
          <wp:inline distT="0" distB="0" distL="0" distR="0" wp14:anchorId="48D7A17F" wp14:editId="135B6413">
            <wp:extent cx="5057775" cy="30194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A0C3CD" w14:textId="77777777" w:rsidR="009E4B3C" w:rsidRPr="00CB0CF1" w:rsidRDefault="000941FD" w:rsidP="00CB0CF1">
      <w:pPr>
        <w:pStyle w:val="Caption"/>
        <w:rPr>
          <w:rFonts w:ascii="Arial" w:hAnsi="Arial" w:cs="Arial"/>
          <w:b w:val="0"/>
          <w:sz w:val="22"/>
          <w:szCs w:val="22"/>
          <w:lang w:val="en-US"/>
        </w:rPr>
      </w:pPr>
      <w:r w:rsidRPr="00CB0CF1">
        <w:rPr>
          <w:rFonts w:ascii="Arial" w:hAnsi="Arial" w:cs="Arial"/>
          <w:sz w:val="22"/>
          <w:szCs w:val="22"/>
          <w:lang w:val="en-US"/>
        </w:rPr>
        <w:t xml:space="preserve">Figure </w:t>
      </w:r>
      <w:r w:rsidR="00265D8F" w:rsidRPr="00CB0CF1">
        <w:rPr>
          <w:rFonts w:ascii="Arial" w:hAnsi="Arial" w:cs="Arial"/>
          <w:sz w:val="22"/>
          <w:szCs w:val="22"/>
          <w:lang w:val="en-US"/>
        </w:rPr>
        <w:t>6</w:t>
      </w:r>
      <w:r w:rsidRPr="00CB0CF1">
        <w:rPr>
          <w:rFonts w:ascii="Arial" w:hAnsi="Arial" w:cs="Arial"/>
          <w:sz w:val="22"/>
          <w:szCs w:val="22"/>
          <w:lang w:val="en-US"/>
        </w:rPr>
        <w:t xml:space="preserve">: </w:t>
      </w:r>
      <w:r w:rsidR="009E4B3C" w:rsidRPr="00CB0CF1">
        <w:rPr>
          <w:rFonts w:ascii="Arial" w:hAnsi="Arial" w:cs="Arial"/>
          <w:b w:val="0"/>
          <w:sz w:val="22"/>
          <w:szCs w:val="22"/>
          <w:lang w:val="en-US"/>
        </w:rPr>
        <w:t>Product formation</w:t>
      </w:r>
      <w:r w:rsidR="0067055F" w:rsidRPr="00CB0CF1">
        <w:rPr>
          <w:rFonts w:ascii="Arial" w:hAnsi="Arial" w:cs="Arial"/>
          <w:b w:val="0"/>
          <w:sz w:val="22"/>
          <w:szCs w:val="22"/>
          <w:lang w:val="en-US"/>
        </w:rPr>
        <w:t>s in percent</w:t>
      </w:r>
      <w:r w:rsidR="009E4B3C" w:rsidRPr="00CB0CF1">
        <w:rPr>
          <w:rFonts w:ascii="Arial" w:hAnsi="Arial" w:cs="Arial"/>
          <w:b w:val="0"/>
          <w:sz w:val="22"/>
          <w:szCs w:val="22"/>
          <w:lang w:val="en-US"/>
        </w:rPr>
        <w:t xml:space="preserve"> after 24 h biotransformation </w:t>
      </w:r>
      <w:r w:rsidR="0067055F" w:rsidRPr="00CB0CF1">
        <w:rPr>
          <w:rFonts w:ascii="Arial" w:hAnsi="Arial" w:cs="Arial"/>
          <w:b w:val="0"/>
          <w:sz w:val="22"/>
          <w:szCs w:val="22"/>
          <w:lang w:val="en-US"/>
        </w:rPr>
        <w:t>with</w:t>
      </w:r>
      <w:r w:rsidR="009E4B3C" w:rsidRPr="00CB0CF1">
        <w:rPr>
          <w:rFonts w:ascii="Arial" w:hAnsi="Arial" w:cs="Arial"/>
          <w:b w:val="0"/>
          <w:sz w:val="22"/>
          <w:szCs w:val="22"/>
          <w:lang w:val="en-US"/>
        </w:rPr>
        <w:t xml:space="preserve"> </w:t>
      </w:r>
      <w:r w:rsidR="009E4B3C" w:rsidRPr="00CB0CF1">
        <w:rPr>
          <w:rFonts w:ascii="Arial" w:hAnsi="Arial" w:cs="Arial"/>
          <w:b w:val="0"/>
          <w:i/>
          <w:sz w:val="22"/>
          <w:szCs w:val="22"/>
          <w:lang w:val="en-US"/>
        </w:rPr>
        <w:t>R</w:t>
      </w:r>
      <w:r w:rsidR="009E4B3C" w:rsidRPr="00CB0CF1">
        <w:rPr>
          <w:rFonts w:ascii="Arial" w:hAnsi="Arial" w:cs="Arial"/>
          <w:b w:val="0"/>
          <w:sz w:val="22"/>
          <w:szCs w:val="22"/>
          <w:lang w:val="en-US"/>
        </w:rPr>
        <w:t>-IRED-</w:t>
      </w:r>
      <w:r w:rsidR="009E4B3C" w:rsidRPr="00CB0CF1">
        <w:rPr>
          <w:rFonts w:ascii="Arial" w:hAnsi="Arial" w:cs="Arial"/>
          <w:b w:val="0"/>
          <w:i/>
          <w:sz w:val="22"/>
          <w:szCs w:val="22"/>
          <w:lang w:val="en-US"/>
        </w:rPr>
        <w:t>Sr</w:t>
      </w:r>
      <w:r w:rsidR="009E4B3C" w:rsidRPr="00CB0CF1">
        <w:rPr>
          <w:rFonts w:ascii="Arial" w:hAnsi="Arial" w:cs="Arial"/>
          <w:b w:val="0"/>
          <w:sz w:val="22"/>
          <w:szCs w:val="22"/>
          <w:lang w:val="en-US"/>
        </w:rPr>
        <w:t xml:space="preserve"> </w:t>
      </w:r>
      <w:r w:rsidR="0067055F" w:rsidRPr="00CB0CF1">
        <w:rPr>
          <w:rFonts w:ascii="Arial" w:hAnsi="Arial" w:cs="Arial"/>
          <w:b w:val="0"/>
          <w:sz w:val="22"/>
          <w:szCs w:val="22"/>
          <w:lang w:val="en-US"/>
        </w:rPr>
        <w:t xml:space="preserve">wild-type and </w:t>
      </w:r>
      <w:r w:rsidR="009E4B3C" w:rsidRPr="00CB0CF1">
        <w:rPr>
          <w:rFonts w:ascii="Arial" w:hAnsi="Arial" w:cs="Arial"/>
          <w:b w:val="0"/>
          <w:sz w:val="22"/>
          <w:szCs w:val="22"/>
          <w:lang w:val="en-US"/>
        </w:rPr>
        <w:t>variant</w:t>
      </w:r>
      <w:r w:rsidR="0067055F" w:rsidRPr="00CB0CF1">
        <w:rPr>
          <w:rFonts w:ascii="Arial" w:hAnsi="Arial" w:cs="Arial"/>
          <w:b w:val="0"/>
          <w:sz w:val="22"/>
          <w:szCs w:val="22"/>
          <w:lang w:val="en-US"/>
        </w:rPr>
        <w:t xml:space="preserve">s using </w:t>
      </w:r>
      <w:r w:rsidR="009E4B3C" w:rsidRPr="00CB0CF1">
        <w:rPr>
          <w:rFonts w:ascii="Arial" w:hAnsi="Arial" w:cs="Arial"/>
          <w:b w:val="0"/>
          <w:sz w:val="22"/>
          <w:szCs w:val="22"/>
          <w:lang w:val="en-US"/>
        </w:rPr>
        <w:t xml:space="preserve">imine substrate 2-methylpyrroline </w:t>
      </w:r>
      <w:r w:rsidR="0067055F" w:rsidRPr="00CB0CF1">
        <w:rPr>
          <w:rFonts w:ascii="Arial" w:hAnsi="Arial" w:cs="Arial"/>
          <w:b w:val="0"/>
          <w:sz w:val="22"/>
          <w:szCs w:val="22"/>
          <w:lang w:val="en-US"/>
        </w:rPr>
        <w:t>and</w:t>
      </w:r>
      <w:r w:rsidR="009E4B3C" w:rsidRPr="00CB0CF1">
        <w:rPr>
          <w:rFonts w:ascii="Arial" w:hAnsi="Arial" w:cs="Arial"/>
          <w:b w:val="0"/>
          <w:sz w:val="22"/>
          <w:szCs w:val="22"/>
          <w:lang w:val="en-US"/>
        </w:rPr>
        <w:t xml:space="preserve"> glyoxylic acid</w:t>
      </w:r>
      <w:r w:rsidR="0067055F" w:rsidRPr="00CB0CF1">
        <w:rPr>
          <w:rFonts w:ascii="Arial" w:hAnsi="Arial" w:cs="Arial"/>
          <w:b w:val="0"/>
          <w:sz w:val="22"/>
          <w:szCs w:val="22"/>
          <w:lang w:val="en-US"/>
        </w:rPr>
        <w:t>.</w:t>
      </w:r>
      <w:r w:rsidR="009E4B3C" w:rsidRPr="00CB0CF1">
        <w:rPr>
          <w:rFonts w:ascii="Arial" w:hAnsi="Arial" w:cs="Arial"/>
          <w:b w:val="0"/>
          <w:sz w:val="22"/>
          <w:szCs w:val="22"/>
          <w:lang w:val="en-US"/>
        </w:rPr>
        <w:t xml:space="preserve"> Experiments were performed as triplicates and data are represented as mean ± SD.</w:t>
      </w:r>
    </w:p>
    <w:p w14:paraId="55849D9C" w14:textId="77777777" w:rsidR="001C77FE" w:rsidRPr="00CB0CF1" w:rsidRDefault="001C77FE" w:rsidP="00CB0CF1">
      <w:pPr>
        <w:pStyle w:val="Caption"/>
        <w:rPr>
          <w:rFonts w:ascii="Arial" w:hAnsi="Arial" w:cs="Arial"/>
          <w:sz w:val="22"/>
          <w:szCs w:val="22"/>
          <w:lang w:val="en-US"/>
        </w:rPr>
      </w:pPr>
    </w:p>
    <w:p w14:paraId="5B9F598A" w14:textId="77777777" w:rsidR="00E97BCE" w:rsidRPr="00CB0CF1" w:rsidRDefault="00E97BCE" w:rsidP="00CB0CF1">
      <w:pPr>
        <w:pStyle w:val="Caption"/>
        <w:rPr>
          <w:rStyle w:val="Absatz-Standardschriftart1"/>
          <w:rFonts w:ascii="Arial" w:hAnsi="Arial" w:cs="Arial"/>
          <w:b w:val="0"/>
          <w:bCs w:val="0"/>
          <w:sz w:val="22"/>
          <w:szCs w:val="22"/>
          <w:lang w:val="en-US"/>
        </w:rPr>
      </w:pPr>
      <w:r w:rsidRPr="00CB0CF1">
        <w:rPr>
          <w:rFonts w:ascii="Arial" w:hAnsi="Arial" w:cs="Arial"/>
          <w:sz w:val="22"/>
          <w:lang w:val="en-US"/>
        </w:rPr>
        <w:t>Table</w:t>
      </w:r>
      <w:r w:rsidR="000C2D7B" w:rsidRPr="00CB0CF1">
        <w:rPr>
          <w:rFonts w:ascii="Arial" w:hAnsi="Arial" w:cs="Arial"/>
          <w:sz w:val="22"/>
          <w:lang w:val="en-US"/>
        </w:rPr>
        <w:t xml:space="preserve"> </w:t>
      </w:r>
      <w:r w:rsidR="000C2D7B" w:rsidRPr="00CB0CF1">
        <w:rPr>
          <w:rFonts w:ascii="Arial" w:hAnsi="Arial" w:cs="Arial"/>
          <w:sz w:val="22"/>
        </w:rPr>
        <w:fldChar w:fldCharType="begin"/>
      </w:r>
      <w:r w:rsidR="000C2D7B" w:rsidRPr="00CB0CF1">
        <w:rPr>
          <w:rFonts w:ascii="Arial" w:hAnsi="Arial" w:cs="Arial"/>
          <w:sz w:val="22"/>
          <w:lang w:val="en-US"/>
        </w:rPr>
        <w:instrText xml:space="preserve"> SEQ Table \* ARABIC \s 1 </w:instrText>
      </w:r>
      <w:r w:rsidR="000C2D7B" w:rsidRPr="00CB0CF1">
        <w:rPr>
          <w:rFonts w:ascii="Arial" w:hAnsi="Arial" w:cs="Arial"/>
          <w:sz w:val="22"/>
        </w:rPr>
        <w:fldChar w:fldCharType="separate"/>
      </w:r>
      <w:r w:rsidR="0083445F" w:rsidRPr="00CB0CF1">
        <w:rPr>
          <w:rFonts w:ascii="Arial" w:hAnsi="Arial" w:cs="Arial"/>
          <w:noProof/>
          <w:sz w:val="22"/>
          <w:lang w:val="en-US"/>
        </w:rPr>
        <w:t>1</w:t>
      </w:r>
      <w:r w:rsidR="000C2D7B" w:rsidRPr="00CB0CF1">
        <w:rPr>
          <w:rFonts w:ascii="Arial" w:hAnsi="Arial" w:cs="Arial"/>
          <w:sz w:val="22"/>
        </w:rPr>
        <w:fldChar w:fldCharType="end"/>
      </w:r>
      <w:r w:rsidRPr="00CB0CF1">
        <w:rPr>
          <w:rFonts w:ascii="Arial" w:hAnsi="Arial" w:cs="Arial"/>
          <w:sz w:val="22"/>
          <w:lang w:val="en-US"/>
        </w:rPr>
        <w:t xml:space="preserve">: </w:t>
      </w:r>
      <w:r w:rsidR="0067055F" w:rsidRPr="00CB0CF1">
        <w:rPr>
          <w:rFonts w:ascii="Arial" w:hAnsi="Arial" w:cs="Arial"/>
          <w:b w:val="0"/>
          <w:sz w:val="22"/>
          <w:szCs w:val="22"/>
          <w:lang w:val="en-US"/>
        </w:rPr>
        <w:t>Specific a</w:t>
      </w:r>
      <w:r w:rsidRPr="00CB0CF1">
        <w:rPr>
          <w:rFonts w:ascii="Arial" w:hAnsi="Arial" w:cs="Arial"/>
          <w:b w:val="0"/>
          <w:sz w:val="22"/>
          <w:szCs w:val="22"/>
          <w:lang w:val="en-US"/>
        </w:rPr>
        <w:t xml:space="preserve">ctivities of the examined </w:t>
      </w:r>
      <w:r w:rsidRPr="00CB0CF1">
        <w:rPr>
          <w:rFonts w:ascii="Arial" w:hAnsi="Arial" w:cs="Arial"/>
          <w:b w:val="0"/>
          <w:i/>
          <w:noProof/>
          <w:color w:val="000000"/>
          <w:sz w:val="22"/>
          <w:szCs w:val="22"/>
        </w:rPr>
        <w:t>β</w:t>
      </w:r>
      <w:r w:rsidRPr="00CB0CF1">
        <w:rPr>
          <w:rFonts w:ascii="Arial" w:hAnsi="Arial" w:cs="Arial"/>
          <w:b w:val="0"/>
          <w:sz w:val="22"/>
          <w:szCs w:val="22"/>
          <w:lang w:val="en-US"/>
        </w:rPr>
        <w:t xml:space="preserve">HAD wild-type enzymes and variants </w:t>
      </w:r>
      <w:r w:rsidR="00C46223" w:rsidRPr="00CB0CF1">
        <w:rPr>
          <w:rFonts w:ascii="Arial" w:hAnsi="Arial" w:cs="Arial"/>
          <w:b w:val="0"/>
          <w:sz w:val="22"/>
          <w:szCs w:val="22"/>
          <w:lang w:val="en-US"/>
        </w:rPr>
        <w:t xml:space="preserve">thereof </w:t>
      </w:r>
      <w:r w:rsidRPr="00CB0CF1">
        <w:rPr>
          <w:rFonts w:ascii="Arial" w:hAnsi="Arial" w:cs="Arial"/>
          <w:b w:val="0"/>
          <w:sz w:val="22"/>
          <w:szCs w:val="22"/>
          <w:lang w:val="en-US"/>
        </w:rPr>
        <w:t xml:space="preserve">for their natural substrates. </w:t>
      </w:r>
    </w:p>
    <w:tbl>
      <w:tblPr>
        <w:tblStyle w:val="TableGrid"/>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3"/>
        <w:gridCol w:w="2321"/>
        <w:gridCol w:w="8"/>
      </w:tblGrid>
      <w:tr w:rsidR="00265D8F" w:rsidRPr="00CB0CF1" w14:paraId="1FA500C6" w14:textId="77777777" w:rsidTr="00E97BCE">
        <w:trPr>
          <w:gridAfter w:val="1"/>
          <w:wAfter w:w="8" w:type="dxa"/>
          <w:trHeight w:val="567"/>
        </w:trPr>
        <w:tc>
          <w:tcPr>
            <w:tcW w:w="2322" w:type="dxa"/>
          </w:tcPr>
          <w:p w14:paraId="0B3AE43E" w14:textId="77777777" w:rsidR="00265D8F" w:rsidRPr="00CB0CF1" w:rsidRDefault="00265D8F" w:rsidP="00CB0CF1">
            <w:pPr>
              <w:rPr>
                <w:rFonts w:ascii="Arial" w:hAnsi="Arial" w:cs="Arial"/>
                <w:lang w:val="en-US"/>
              </w:rPr>
            </w:pPr>
          </w:p>
        </w:tc>
        <w:tc>
          <w:tcPr>
            <w:tcW w:w="6966" w:type="dxa"/>
            <w:gridSpan w:val="3"/>
            <w:vAlign w:val="center"/>
          </w:tcPr>
          <w:p w14:paraId="6D52E195" w14:textId="77777777" w:rsidR="00265D8F" w:rsidRPr="00CB0CF1" w:rsidRDefault="00265D8F" w:rsidP="00CB0CF1">
            <w:pPr>
              <w:jc w:val="center"/>
              <w:rPr>
                <w:rFonts w:ascii="Arial" w:hAnsi="Arial" w:cs="Arial"/>
                <w:b/>
              </w:rPr>
            </w:pPr>
            <w:r w:rsidRPr="00CB0CF1">
              <w:rPr>
                <w:rFonts w:ascii="Arial" w:hAnsi="Arial" w:cs="Arial"/>
                <w:b/>
              </w:rPr>
              <w:t>specific activity [U/mg]</w:t>
            </w:r>
          </w:p>
        </w:tc>
      </w:tr>
      <w:tr w:rsidR="00265D8F" w:rsidRPr="00CB0CF1" w14:paraId="4BAA38FB" w14:textId="77777777" w:rsidTr="00C46223">
        <w:trPr>
          <w:gridAfter w:val="1"/>
          <w:wAfter w:w="8" w:type="dxa"/>
        </w:trPr>
        <w:tc>
          <w:tcPr>
            <w:tcW w:w="2322" w:type="dxa"/>
            <w:tcBorders>
              <w:bottom w:val="single" w:sz="4" w:space="0" w:color="BFBFBF" w:themeColor="background1" w:themeShade="BF"/>
            </w:tcBorders>
            <w:vAlign w:val="center"/>
          </w:tcPr>
          <w:p w14:paraId="181B7849" w14:textId="77777777" w:rsidR="00265D8F" w:rsidRPr="00CB0CF1" w:rsidRDefault="00265D8F" w:rsidP="00CB0CF1">
            <w:pPr>
              <w:rPr>
                <w:rFonts w:ascii="Arial" w:hAnsi="Arial" w:cs="Arial"/>
                <w:b/>
              </w:rPr>
            </w:pPr>
          </w:p>
        </w:tc>
        <w:tc>
          <w:tcPr>
            <w:tcW w:w="2322" w:type="dxa"/>
            <w:tcBorders>
              <w:bottom w:val="single" w:sz="4" w:space="0" w:color="BFBFBF" w:themeColor="background1" w:themeShade="BF"/>
            </w:tcBorders>
            <w:vAlign w:val="center"/>
          </w:tcPr>
          <w:p w14:paraId="70E23F84" w14:textId="77777777" w:rsidR="00265D8F" w:rsidRPr="00CB0CF1" w:rsidRDefault="00265D8F" w:rsidP="00CB0CF1">
            <w:pPr>
              <w:jc w:val="center"/>
              <w:rPr>
                <w:rFonts w:ascii="Arial" w:hAnsi="Arial" w:cs="Arial"/>
                <w:b/>
              </w:rPr>
            </w:pPr>
            <w:r w:rsidRPr="00CB0CF1">
              <w:rPr>
                <w:rFonts w:ascii="Arial" w:hAnsi="Arial" w:cs="Arial"/>
                <w:b/>
                <w:i/>
              </w:rPr>
              <w:t>β</w:t>
            </w:r>
            <w:r w:rsidRPr="00CB0CF1">
              <w:rPr>
                <w:rFonts w:ascii="Arial" w:hAnsi="Arial" w:cs="Arial"/>
                <w:b/>
              </w:rPr>
              <w:t>HAD</w:t>
            </w:r>
            <w:r w:rsidRPr="00CB0CF1">
              <w:rPr>
                <w:rFonts w:ascii="Arial" w:hAnsi="Arial" w:cs="Arial"/>
                <w:b/>
                <w:i/>
              </w:rPr>
              <w:t>At*</w:t>
            </w:r>
          </w:p>
        </w:tc>
        <w:tc>
          <w:tcPr>
            <w:tcW w:w="2323" w:type="dxa"/>
            <w:tcBorders>
              <w:bottom w:val="single" w:sz="4" w:space="0" w:color="BFBFBF" w:themeColor="background1" w:themeShade="BF"/>
            </w:tcBorders>
            <w:vAlign w:val="center"/>
          </w:tcPr>
          <w:p w14:paraId="32AB913B" w14:textId="77777777" w:rsidR="00265D8F" w:rsidRPr="00CB0CF1" w:rsidRDefault="00265D8F" w:rsidP="00CB0CF1">
            <w:pPr>
              <w:jc w:val="center"/>
              <w:rPr>
                <w:rFonts w:ascii="Arial" w:hAnsi="Arial" w:cs="Arial"/>
                <w:b/>
              </w:rPr>
            </w:pPr>
            <w:r w:rsidRPr="00CB0CF1">
              <w:rPr>
                <w:rFonts w:ascii="Arial" w:hAnsi="Arial" w:cs="Arial"/>
                <w:b/>
                <w:i/>
              </w:rPr>
              <w:t>β</w:t>
            </w:r>
            <w:r w:rsidRPr="00CB0CF1">
              <w:rPr>
                <w:rFonts w:ascii="Arial" w:hAnsi="Arial" w:cs="Arial"/>
                <w:b/>
              </w:rPr>
              <w:t>HAD</w:t>
            </w:r>
            <w:r w:rsidRPr="00CB0CF1">
              <w:rPr>
                <w:rFonts w:ascii="Arial" w:hAnsi="Arial" w:cs="Arial"/>
                <w:b/>
                <w:i/>
              </w:rPr>
              <w:t>Gm*</w:t>
            </w:r>
          </w:p>
        </w:tc>
        <w:tc>
          <w:tcPr>
            <w:tcW w:w="2321" w:type="dxa"/>
            <w:tcBorders>
              <w:bottom w:val="single" w:sz="4" w:space="0" w:color="BFBFBF" w:themeColor="background1" w:themeShade="BF"/>
            </w:tcBorders>
            <w:vAlign w:val="center"/>
          </w:tcPr>
          <w:p w14:paraId="7AEF5C06" w14:textId="77777777" w:rsidR="00265D8F" w:rsidRPr="00CB0CF1" w:rsidRDefault="00265D8F" w:rsidP="00CB0CF1">
            <w:pPr>
              <w:jc w:val="center"/>
              <w:rPr>
                <w:rFonts w:ascii="Arial" w:hAnsi="Arial" w:cs="Arial"/>
                <w:b/>
              </w:rPr>
            </w:pPr>
            <w:r w:rsidRPr="00CB0CF1">
              <w:rPr>
                <w:rFonts w:ascii="Arial" w:hAnsi="Arial" w:cs="Arial"/>
                <w:b/>
                <w:i/>
              </w:rPr>
              <w:t>β</w:t>
            </w:r>
            <w:r w:rsidRPr="00CB0CF1">
              <w:rPr>
                <w:rFonts w:ascii="Arial" w:hAnsi="Arial" w:cs="Arial"/>
                <w:b/>
              </w:rPr>
              <w:t>HAD</w:t>
            </w:r>
            <w:r w:rsidRPr="00CB0CF1">
              <w:rPr>
                <w:rFonts w:ascii="Arial" w:hAnsi="Arial" w:cs="Arial"/>
                <w:b/>
                <w:i/>
              </w:rPr>
              <w:t>Lal**</w:t>
            </w:r>
          </w:p>
        </w:tc>
      </w:tr>
      <w:tr w:rsidR="00265D8F" w:rsidRPr="00CB0CF1" w14:paraId="7FBB9872" w14:textId="77777777" w:rsidTr="00C46223">
        <w:trPr>
          <w:gridAfter w:val="1"/>
          <w:wAfter w:w="8" w:type="dxa"/>
        </w:trPr>
        <w:tc>
          <w:tcPr>
            <w:tcW w:w="2322" w:type="dxa"/>
            <w:tcBorders>
              <w:top w:val="single" w:sz="4" w:space="0" w:color="BFBFBF" w:themeColor="background1" w:themeShade="BF"/>
            </w:tcBorders>
            <w:vAlign w:val="center"/>
          </w:tcPr>
          <w:p w14:paraId="5C58D71D" w14:textId="77777777" w:rsidR="00265D8F" w:rsidRPr="00CB0CF1" w:rsidRDefault="00265D8F" w:rsidP="00CB0CF1">
            <w:pPr>
              <w:rPr>
                <w:rFonts w:ascii="Arial" w:hAnsi="Arial" w:cs="Arial"/>
              </w:rPr>
            </w:pPr>
            <w:r w:rsidRPr="00CB0CF1">
              <w:rPr>
                <w:rFonts w:ascii="Arial" w:hAnsi="Arial" w:cs="Arial"/>
                <w:b/>
              </w:rPr>
              <w:t>mutation</w:t>
            </w:r>
          </w:p>
        </w:tc>
        <w:tc>
          <w:tcPr>
            <w:tcW w:w="2322" w:type="dxa"/>
            <w:tcBorders>
              <w:top w:val="single" w:sz="4" w:space="0" w:color="BFBFBF" w:themeColor="background1" w:themeShade="BF"/>
            </w:tcBorders>
          </w:tcPr>
          <w:p w14:paraId="57415CE2" w14:textId="77777777" w:rsidR="00265D8F" w:rsidRPr="00CB0CF1" w:rsidRDefault="00265D8F" w:rsidP="00CB0CF1">
            <w:pPr>
              <w:rPr>
                <w:rFonts w:ascii="Arial" w:hAnsi="Arial" w:cs="Arial"/>
              </w:rPr>
            </w:pPr>
          </w:p>
        </w:tc>
        <w:tc>
          <w:tcPr>
            <w:tcW w:w="2323" w:type="dxa"/>
            <w:tcBorders>
              <w:top w:val="single" w:sz="4" w:space="0" w:color="BFBFBF" w:themeColor="background1" w:themeShade="BF"/>
            </w:tcBorders>
          </w:tcPr>
          <w:p w14:paraId="019532C8" w14:textId="77777777" w:rsidR="00265D8F" w:rsidRPr="00CB0CF1" w:rsidRDefault="00265D8F" w:rsidP="00CB0CF1">
            <w:pPr>
              <w:rPr>
                <w:rFonts w:ascii="Arial" w:hAnsi="Arial" w:cs="Arial"/>
              </w:rPr>
            </w:pPr>
          </w:p>
        </w:tc>
        <w:tc>
          <w:tcPr>
            <w:tcW w:w="2321" w:type="dxa"/>
            <w:tcBorders>
              <w:top w:val="single" w:sz="4" w:space="0" w:color="BFBFBF" w:themeColor="background1" w:themeShade="BF"/>
            </w:tcBorders>
          </w:tcPr>
          <w:p w14:paraId="53C9CC9D" w14:textId="77777777" w:rsidR="00265D8F" w:rsidRPr="00CB0CF1" w:rsidRDefault="00265D8F" w:rsidP="00CB0CF1">
            <w:pPr>
              <w:rPr>
                <w:rFonts w:ascii="Arial" w:hAnsi="Arial" w:cs="Arial"/>
              </w:rPr>
            </w:pPr>
          </w:p>
        </w:tc>
      </w:tr>
      <w:tr w:rsidR="00265D8F" w:rsidRPr="00CB0CF1" w14:paraId="1A50459D" w14:textId="77777777" w:rsidTr="00C46223">
        <w:trPr>
          <w:trHeight w:val="510"/>
        </w:trPr>
        <w:tc>
          <w:tcPr>
            <w:tcW w:w="2322" w:type="dxa"/>
            <w:vAlign w:val="center"/>
          </w:tcPr>
          <w:p w14:paraId="5AD44AEB" w14:textId="77777777" w:rsidR="00265D8F" w:rsidRPr="00CB0CF1" w:rsidRDefault="00265D8F" w:rsidP="00CB0CF1">
            <w:pPr>
              <w:rPr>
                <w:rFonts w:ascii="Arial" w:hAnsi="Arial" w:cs="Arial"/>
              </w:rPr>
            </w:pPr>
            <w:r w:rsidRPr="00CB0CF1">
              <w:rPr>
                <w:rFonts w:ascii="Arial" w:hAnsi="Arial" w:cs="Arial"/>
              </w:rPr>
              <w:t>wild type</w:t>
            </w:r>
          </w:p>
        </w:tc>
        <w:tc>
          <w:tcPr>
            <w:tcW w:w="2322" w:type="dxa"/>
            <w:vAlign w:val="center"/>
          </w:tcPr>
          <w:p w14:paraId="1D4AFCCE" w14:textId="77777777" w:rsidR="00265D8F" w:rsidRPr="00CB0CF1" w:rsidRDefault="00265D8F" w:rsidP="00CB0CF1">
            <w:pPr>
              <w:jc w:val="center"/>
              <w:rPr>
                <w:rFonts w:ascii="Arial" w:hAnsi="Arial" w:cs="Arial"/>
              </w:rPr>
            </w:pPr>
            <w:r w:rsidRPr="00CB0CF1">
              <w:rPr>
                <w:rFonts w:ascii="Arial" w:hAnsi="Arial" w:cs="Arial"/>
                <w:lang w:val="en-US"/>
              </w:rPr>
              <w:t>69.90 ± 2.07</w:t>
            </w:r>
          </w:p>
        </w:tc>
        <w:tc>
          <w:tcPr>
            <w:tcW w:w="2323" w:type="dxa"/>
            <w:vAlign w:val="center"/>
          </w:tcPr>
          <w:p w14:paraId="60D11FBC" w14:textId="77777777" w:rsidR="00265D8F" w:rsidRPr="00CB0CF1" w:rsidRDefault="00265D8F" w:rsidP="00CB0CF1">
            <w:pPr>
              <w:jc w:val="center"/>
              <w:rPr>
                <w:rFonts w:ascii="Arial" w:hAnsi="Arial" w:cs="Arial"/>
              </w:rPr>
            </w:pPr>
            <w:r w:rsidRPr="00CB0CF1">
              <w:rPr>
                <w:rFonts w:ascii="Arial" w:hAnsi="Arial" w:cs="Arial"/>
              </w:rPr>
              <w:t xml:space="preserve">4.38 </w:t>
            </w:r>
            <w:r w:rsidRPr="00CB0CF1">
              <w:rPr>
                <w:rFonts w:ascii="Arial" w:hAnsi="Arial" w:cs="Arial"/>
                <w:lang w:val="en-US"/>
              </w:rPr>
              <w:t>± 1.77</w:t>
            </w:r>
          </w:p>
        </w:tc>
        <w:tc>
          <w:tcPr>
            <w:tcW w:w="2329" w:type="dxa"/>
            <w:gridSpan w:val="2"/>
            <w:vAlign w:val="center"/>
          </w:tcPr>
          <w:p w14:paraId="51BB5247" w14:textId="77777777" w:rsidR="00265D8F" w:rsidRPr="00CB0CF1" w:rsidRDefault="00E97BCE" w:rsidP="00CB0CF1">
            <w:pPr>
              <w:jc w:val="center"/>
              <w:rPr>
                <w:rFonts w:ascii="Arial" w:hAnsi="Arial" w:cs="Arial"/>
              </w:rPr>
            </w:pPr>
            <w:r w:rsidRPr="00CB0CF1">
              <w:rPr>
                <w:rFonts w:ascii="Arial" w:hAnsi="Arial" w:cs="Arial"/>
              </w:rPr>
              <w:t xml:space="preserve">12.83 </w:t>
            </w:r>
            <w:r w:rsidRPr="00CB0CF1">
              <w:rPr>
                <w:rFonts w:ascii="Arial" w:hAnsi="Arial" w:cs="Arial"/>
                <w:lang w:val="en-US"/>
              </w:rPr>
              <w:t>± 1.10</w:t>
            </w:r>
          </w:p>
        </w:tc>
      </w:tr>
      <w:tr w:rsidR="00265D8F" w:rsidRPr="00CB0CF1" w14:paraId="5D9C2F81" w14:textId="77777777" w:rsidTr="00C46223">
        <w:trPr>
          <w:trHeight w:val="510"/>
        </w:trPr>
        <w:tc>
          <w:tcPr>
            <w:tcW w:w="2322" w:type="dxa"/>
            <w:vAlign w:val="center"/>
          </w:tcPr>
          <w:p w14:paraId="148B4705" w14:textId="77777777" w:rsidR="00265D8F" w:rsidRPr="00CB0CF1" w:rsidRDefault="00265D8F" w:rsidP="00CB0CF1">
            <w:pPr>
              <w:rPr>
                <w:rFonts w:ascii="Arial" w:hAnsi="Arial" w:cs="Arial"/>
              </w:rPr>
            </w:pPr>
            <w:r w:rsidRPr="00CB0CF1">
              <w:rPr>
                <w:rFonts w:ascii="Arial" w:hAnsi="Arial" w:cs="Arial"/>
                <w:lang w:val="en-US"/>
              </w:rPr>
              <w:t xml:space="preserve">K </w:t>
            </w:r>
            <w:r w:rsidRPr="00CB0CF1">
              <w:rPr>
                <w:rFonts w:ascii="Arial" w:hAnsi="Arial" w:cs="Arial"/>
                <w:lang w:val="en-US"/>
              </w:rPr>
              <w:sym w:font="Wingdings" w:char="F0E0"/>
            </w:r>
            <w:r w:rsidRPr="00CB0CF1">
              <w:rPr>
                <w:rFonts w:ascii="Arial" w:hAnsi="Arial" w:cs="Arial"/>
                <w:lang w:val="en-US"/>
              </w:rPr>
              <w:t xml:space="preserve"> D</w:t>
            </w:r>
          </w:p>
        </w:tc>
        <w:tc>
          <w:tcPr>
            <w:tcW w:w="2322" w:type="dxa"/>
            <w:vAlign w:val="center"/>
          </w:tcPr>
          <w:p w14:paraId="3E303A06" w14:textId="77777777" w:rsidR="00265D8F" w:rsidRPr="00CB0CF1" w:rsidRDefault="00265D8F" w:rsidP="00CB0CF1">
            <w:pPr>
              <w:jc w:val="center"/>
              <w:rPr>
                <w:rFonts w:ascii="Arial" w:hAnsi="Arial" w:cs="Arial"/>
              </w:rPr>
            </w:pPr>
            <w:r w:rsidRPr="00CB0CF1">
              <w:rPr>
                <w:rFonts w:ascii="Arial" w:hAnsi="Arial" w:cs="Arial"/>
              </w:rPr>
              <w:t xml:space="preserve">0.10 </w:t>
            </w:r>
            <w:r w:rsidRPr="00CB0CF1">
              <w:rPr>
                <w:rFonts w:ascii="Arial" w:hAnsi="Arial" w:cs="Arial"/>
                <w:lang w:val="en-US"/>
              </w:rPr>
              <w:t xml:space="preserve">± 0.01 </w:t>
            </w:r>
            <w:r w:rsidRPr="00CB0CF1">
              <w:rPr>
                <w:rFonts w:ascii="Arial" w:hAnsi="Arial" w:cs="Arial"/>
              </w:rPr>
              <w:t xml:space="preserve"> </w:t>
            </w:r>
          </w:p>
        </w:tc>
        <w:tc>
          <w:tcPr>
            <w:tcW w:w="2323" w:type="dxa"/>
            <w:vAlign w:val="center"/>
          </w:tcPr>
          <w:p w14:paraId="5B2EBC4A" w14:textId="77777777" w:rsidR="00265D8F" w:rsidRPr="00CB0CF1" w:rsidRDefault="00265D8F" w:rsidP="00CB0CF1">
            <w:pPr>
              <w:jc w:val="center"/>
              <w:rPr>
                <w:rFonts w:ascii="Arial" w:hAnsi="Arial" w:cs="Arial"/>
              </w:rPr>
            </w:pPr>
            <w:r w:rsidRPr="00CB0CF1">
              <w:rPr>
                <w:rFonts w:ascii="Arial" w:hAnsi="Arial" w:cs="Arial"/>
              </w:rPr>
              <w:t xml:space="preserve">0.04 </w:t>
            </w:r>
            <w:r w:rsidRPr="00CB0CF1">
              <w:rPr>
                <w:rFonts w:ascii="Arial" w:hAnsi="Arial" w:cs="Arial"/>
                <w:lang w:val="en-US"/>
              </w:rPr>
              <w:t>± 0.01</w:t>
            </w:r>
          </w:p>
        </w:tc>
        <w:tc>
          <w:tcPr>
            <w:tcW w:w="2329" w:type="dxa"/>
            <w:gridSpan w:val="2"/>
            <w:vAlign w:val="center"/>
          </w:tcPr>
          <w:p w14:paraId="2AFA40FF" w14:textId="77777777" w:rsidR="00265D8F" w:rsidRPr="00CB0CF1" w:rsidRDefault="00E97BCE" w:rsidP="00CB0CF1">
            <w:pPr>
              <w:jc w:val="center"/>
              <w:rPr>
                <w:rFonts w:ascii="Arial" w:hAnsi="Arial" w:cs="Arial"/>
              </w:rPr>
            </w:pPr>
            <w:r w:rsidRPr="00CB0CF1">
              <w:rPr>
                <w:rFonts w:ascii="Arial" w:hAnsi="Arial" w:cs="Arial"/>
              </w:rPr>
              <w:t xml:space="preserve">0.17 </w:t>
            </w:r>
            <w:r w:rsidRPr="00CB0CF1">
              <w:rPr>
                <w:rFonts w:ascii="Arial" w:hAnsi="Arial" w:cs="Arial"/>
                <w:lang w:val="en-US"/>
              </w:rPr>
              <w:t>± 0.01</w:t>
            </w:r>
          </w:p>
        </w:tc>
      </w:tr>
      <w:tr w:rsidR="00265D8F" w:rsidRPr="00CB0CF1" w14:paraId="0F550F1F" w14:textId="77777777" w:rsidTr="00C46223">
        <w:trPr>
          <w:trHeight w:val="510"/>
        </w:trPr>
        <w:tc>
          <w:tcPr>
            <w:tcW w:w="2322" w:type="dxa"/>
            <w:vAlign w:val="center"/>
          </w:tcPr>
          <w:p w14:paraId="4BD762E5" w14:textId="77777777" w:rsidR="00265D8F" w:rsidRPr="00CB0CF1" w:rsidRDefault="00265D8F" w:rsidP="00CB0CF1">
            <w:pPr>
              <w:rPr>
                <w:rFonts w:ascii="Arial" w:hAnsi="Arial" w:cs="Arial"/>
              </w:rPr>
            </w:pPr>
            <w:r w:rsidRPr="00CB0CF1">
              <w:rPr>
                <w:rFonts w:ascii="Arial" w:hAnsi="Arial" w:cs="Arial"/>
                <w:lang w:val="en-US"/>
              </w:rPr>
              <w:t xml:space="preserve">K </w:t>
            </w:r>
            <w:r w:rsidRPr="00CB0CF1">
              <w:rPr>
                <w:rFonts w:ascii="Arial" w:hAnsi="Arial" w:cs="Arial"/>
                <w:lang w:val="en-US"/>
              </w:rPr>
              <w:sym w:font="Wingdings" w:char="F0E0"/>
            </w:r>
            <w:r w:rsidRPr="00CB0CF1">
              <w:rPr>
                <w:rFonts w:ascii="Arial" w:hAnsi="Arial" w:cs="Arial"/>
                <w:lang w:val="en-US"/>
              </w:rPr>
              <w:t xml:space="preserve"> F</w:t>
            </w:r>
          </w:p>
        </w:tc>
        <w:tc>
          <w:tcPr>
            <w:tcW w:w="2322" w:type="dxa"/>
            <w:vAlign w:val="center"/>
          </w:tcPr>
          <w:p w14:paraId="20F9CEC6" w14:textId="77777777" w:rsidR="00265D8F" w:rsidRPr="00CB0CF1" w:rsidRDefault="00265D8F" w:rsidP="00CB0CF1">
            <w:pPr>
              <w:jc w:val="center"/>
              <w:rPr>
                <w:rFonts w:ascii="Arial" w:hAnsi="Arial" w:cs="Arial"/>
              </w:rPr>
            </w:pPr>
            <w:r w:rsidRPr="00CB0CF1">
              <w:rPr>
                <w:rFonts w:ascii="Arial" w:hAnsi="Arial" w:cs="Arial"/>
              </w:rPr>
              <w:t xml:space="preserve">0.08 </w:t>
            </w:r>
            <w:r w:rsidRPr="00CB0CF1">
              <w:rPr>
                <w:rFonts w:ascii="Arial" w:hAnsi="Arial" w:cs="Arial"/>
                <w:lang w:val="en-US"/>
              </w:rPr>
              <w:t>± 0.01</w:t>
            </w:r>
          </w:p>
        </w:tc>
        <w:tc>
          <w:tcPr>
            <w:tcW w:w="2323" w:type="dxa"/>
            <w:vAlign w:val="center"/>
          </w:tcPr>
          <w:p w14:paraId="2A7E44C4" w14:textId="77777777" w:rsidR="00265D8F" w:rsidRPr="00CB0CF1" w:rsidRDefault="00265D8F" w:rsidP="00CB0CF1">
            <w:pPr>
              <w:jc w:val="center"/>
              <w:rPr>
                <w:rFonts w:ascii="Arial" w:hAnsi="Arial" w:cs="Arial"/>
              </w:rPr>
            </w:pPr>
            <w:r w:rsidRPr="00CB0CF1">
              <w:rPr>
                <w:rFonts w:ascii="Arial" w:hAnsi="Arial" w:cs="Arial"/>
              </w:rPr>
              <w:t xml:space="preserve">0.02 </w:t>
            </w:r>
            <w:r w:rsidRPr="00CB0CF1">
              <w:rPr>
                <w:rFonts w:ascii="Arial" w:hAnsi="Arial" w:cs="Arial"/>
                <w:lang w:val="en-US"/>
              </w:rPr>
              <w:t>± 0.00</w:t>
            </w:r>
          </w:p>
        </w:tc>
        <w:tc>
          <w:tcPr>
            <w:tcW w:w="2329" w:type="dxa"/>
            <w:gridSpan w:val="2"/>
            <w:vAlign w:val="center"/>
          </w:tcPr>
          <w:p w14:paraId="4920EDF1" w14:textId="77777777" w:rsidR="00265D8F" w:rsidRPr="00CB0CF1" w:rsidRDefault="00E97BCE" w:rsidP="00CB0CF1">
            <w:pPr>
              <w:jc w:val="center"/>
              <w:rPr>
                <w:rFonts w:ascii="Arial" w:hAnsi="Arial" w:cs="Arial"/>
              </w:rPr>
            </w:pPr>
            <w:r w:rsidRPr="00CB0CF1">
              <w:rPr>
                <w:rFonts w:ascii="Arial" w:hAnsi="Arial" w:cs="Arial"/>
              </w:rPr>
              <w:t>1.6*10</w:t>
            </w:r>
            <w:r w:rsidRPr="00CB0CF1">
              <w:rPr>
                <w:rFonts w:ascii="Arial" w:hAnsi="Arial" w:cs="Arial"/>
                <w:vertAlign w:val="superscript"/>
              </w:rPr>
              <w:t>-3</w:t>
            </w:r>
            <w:r w:rsidRPr="00CB0CF1">
              <w:rPr>
                <w:rFonts w:ascii="Arial" w:hAnsi="Arial" w:cs="Arial"/>
              </w:rPr>
              <w:t xml:space="preserve"> </w:t>
            </w:r>
            <w:r w:rsidRPr="00CB0CF1">
              <w:rPr>
                <w:rFonts w:ascii="Arial" w:hAnsi="Arial" w:cs="Arial"/>
                <w:lang w:val="en-US"/>
              </w:rPr>
              <w:t>± 0.00</w:t>
            </w:r>
          </w:p>
        </w:tc>
      </w:tr>
      <w:tr w:rsidR="00265D8F" w:rsidRPr="00CB0CF1" w14:paraId="4053202C" w14:textId="77777777" w:rsidTr="00C46223">
        <w:trPr>
          <w:trHeight w:val="510"/>
        </w:trPr>
        <w:tc>
          <w:tcPr>
            <w:tcW w:w="2322" w:type="dxa"/>
            <w:vAlign w:val="center"/>
          </w:tcPr>
          <w:p w14:paraId="4D31C033" w14:textId="77777777" w:rsidR="00265D8F" w:rsidRPr="00CB0CF1" w:rsidRDefault="00265D8F" w:rsidP="00CB0CF1">
            <w:pPr>
              <w:rPr>
                <w:rFonts w:ascii="Arial" w:hAnsi="Arial" w:cs="Arial"/>
              </w:rPr>
            </w:pPr>
            <w:r w:rsidRPr="00CB0CF1">
              <w:rPr>
                <w:rFonts w:ascii="Arial" w:hAnsi="Arial" w:cs="Arial"/>
                <w:lang w:val="en-US"/>
              </w:rPr>
              <w:t xml:space="preserve">K </w:t>
            </w:r>
            <w:r w:rsidRPr="00CB0CF1">
              <w:rPr>
                <w:rFonts w:ascii="Arial" w:hAnsi="Arial" w:cs="Arial"/>
                <w:lang w:val="en-US"/>
              </w:rPr>
              <w:sym w:font="Wingdings" w:char="F0E0"/>
            </w:r>
            <w:r w:rsidRPr="00CB0CF1">
              <w:rPr>
                <w:rFonts w:ascii="Arial" w:hAnsi="Arial" w:cs="Arial"/>
                <w:lang w:val="en-US"/>
              </w:rPr>
              <w:t xml:space="preserve"> Y</w:t>
            </w:r>
          </w:p>
        </w:tc>
        <w:tc>
          <w:tcPr>
            <w:tcW w:w="2322" w:type="dxa"/>
            <w:vAlign w:val="center"/>
          </w:tcPr>
          <w:p w14:paraId="08A73740" w14:textId="77777777" w:rsidR="00265D8F" w:rsidRPr="00CB0CF1" w:rsidRDefault="00265D8F" w:rsidP="00CB0CF1">
            <w:pPr>
              <w:jc w:val="center"/>
              <w:rPr>
                <w:rFonts w:ascii="Arial" w:hAnsi="Arial" w:cs="Arial"/>
              </w:rPr>
            </w:pPr>
            <w:r w:rsidRPr="00CB0CF1">
              <w:rPr>
                <w:rFonts w:ascii="Arial" w:hAnsi="Arial" w:cs="Arial"/>
              </w:rPr>
              <w:t xml:space="preserve">0.15 </w:t>
            </w:r>
            <w:r w:rsidRPr="00CB0CF1">
              <w:rPr>
                <w:rFonts w:ascii="Arial" w:hAnsi="Arial" w:cs="Arial"/>
                <w:lang w:val="en-US"/>
              </w:rPr>
              <w:t>± 0.01</w:t>
            </w:r>
          </w:p>
        </w:tc>
        <w:tc>
          <w:tcPr>
            <w:tcW w:w="2323" w:type="dxa"/>
            <w:vAlign w:val="center"/>
          </w:tcPr>
          <w:p w14:paraId="11FF5A1C" w14:textId="77777777" w:rsidR="00265D8F" w:rsidRPr="00CB0CF1" w:rsidRDefault="00265D8F" w:rsidP="00CB0CF1">
            <w:pPr>
              <w:jc w:val="center"/>
              <w:rPr>
                <w:rFonts w:ascii="Arial" w:hAnsi="Arial" w:cs="Arial"/>
              </w:rPr>
            </w:pPr>
            <w:r w:rsidRPr="00CB0CF1">
              <w:rPr>
                <w:rFonts w:ascii="Arial" w:hAnsi="Arial" w:cs="Arial"/>
              </w:rPr>
              <w:t>n.d.</w:t>
            </w:r>
          </w:p>
        </w:tc>
        <w:tc>
          <w:tcPr>
            <w:tcW w:w="2329" w:type="dxa"/>
            <w:gridSpan w:val="2"/>
            <w:vAlign w:val="center"/>
          </w:tcPr>
          <w:p w14:paraId="0C309F12" w14:textId="77777777" w:rsidR="00265D8F" w:rsidRPr="00CB0CF1" w:rsidRDefault="00E97BCE" w:rsidP="00CB0CF1">
            <w:pPr>
              <w:jc w:val="center"/>
              <w:rPr>
                <w:rFonts w:ascii="Arial" w:hAnsi="Arial" w:cs="Arial"/>
              </w:rPr>
            </w:pPr>
            <w:r w:rsidRPr="00CB0CF1">
              <w:rPr>
                <w:rFonts w:ascii="Arial" w:hAnsi="Arial" w:cs="Arial"/>
              </w:rPr>
              <w:t>n.d.</w:t>
            </w:r>
          </w:p>
        </w:tc>
      </w:tr>
      <w:tr w:rsidR="00265D8F" w:rsidRPr="00CB0CF1" w14:paraId="020D06C0" w14:textId="77777777" w:rsidTr="00C46223">
        <w:trPr>
          <w:trHeight w:val="510"/>
        </w:trPr>
        <w:tc>
          <w:tcPr>
            <w:tcW w:w="2322" w:type="dxa"/>
            <w:vAlign w:val="center"/>
          </w:tcPr>
          <w:p w14:paraId="50061F62" w14:textId="77777777" w:rsidR="00265D8F" w:rsidRPr="00CB0CF1" w:rsidRDefault="00265D8F" w:rsidP="00CB0CF1">
            <w:pPr>
              <w:rPr>
                <w:rFonts w:ascii="Arial" w:hAnsi="Arial" w:cs="Arial"/>
              </w:rPr>
            </w:pPr>
            <w:r w:rsidRPr="00CB0CF1">
              <w:rPr>
                <w:rFonts w:ascii="Arial" w:hAnsi="Arial" w:cs="Arial"/>
                <w:lang w:val="en-US"/>
              </w:rPr>
              <w:t xml:space="preserve">N </w:t>
            </w:r>
            <w:r w:rsidRPr="00CB0CF1">
              <w:rPr>
                <w:rFonts w:ascii="Arial" w:hAnsi="Arial" w:cs="Arial"/>
                <w:lang w:val="en-US"/>
              </w:rPr>
              <w:sym w:font="Wingdings" w:char="F0E0"/>
            </w:r>
            <w:r w:rsidRPr="00CB0CF1">
              <w:rPr>
                <w:rFonts w:ascii="Arial" w:hAnsi="Arial" w:cs="Arial"/>
                <w:lang w:val="en-US"/>
              </w:rPr>
              <w:t xml:space="preserve"> L</w:t>
            </w:r>
          </w:p>
        </w:tc>
        <w:tc>
          <w:tcPr>
            <w:tcW w:w="2322" w:type="dxa"/>
            <w:vAlign w:val="center"/>
          </w:tcPr>
          <w:p w14:paraId="15EEE5EB" w14:textId="77777777" w:rsidR="00265D8F" w:rsidRPr="00CB0CF1" w:rsidRDefault="00265D8F" w:rsidP="00CB0CF1">
            <w:pPr>
              <w:jc w:val="center"/>
              <w:rPr>
                <w:rFonts w:ascii="Arial" w:hAnsi="Arial" w:cs="Arial"/>
              </w:rPr>
            </w:pPr>
            <w:r w:rsidRPr="00CB0CF1">
              <w:rPr>
                <w:rFonts w:ascii="Arial" w:hAnsi="Arial" w:cs="Arial"/>
              </w:rPr>
              <w:t xml:space="preserve">0.13 </w:t>
            </w:r>
            <w:r w:rsidRPr="00CB0CF1">
              <w:rPr>
                <w:rFonts w:ascii="Arial" w:hAnsi="Arial" w:cs="Arial"/>
                <w:lang w:val="en-US"/>
              </w:rPr>
              <w:t>± 0.03</w:t>
            </w:r>
          </w:p>
        </w:tc>
        <w:tc>
          <w:tcPr>
            <w:tcW w:w="2323" w:type="dxa"/>
            <w:vAlign w:val="center"/>
          </w:tcPr>
          <w:p w14:paraId="08F730C1" w14:textId="77777777" w:rsidR="00265D8F" w:rsidRPr="00CB0CF1" w:rsidRDefault="00265D8F" w:rsidP="00CB0CF1">
            <w:pPr>
              <w:jc w:val="center"/>
              <w:rPr>
                <w:rFonts w:ascii="Arial" w:hAnsi="Arial" w:cs="Arial"/>
              </w:rPr>
            </w:pPr>
            <w:r w:rsidRPr="00CB0CF1">
              <w:rPr>
                <w:rFonts w:ascii="Arial" w:hAnsi="Arial" w:cs="Arial"/>
              </w:rPr>
              <w:t xml:space="preserve">0.09 </w:t>
            </w:r>
            <w:r w:rsidRPr="00CB0CF1">
              <w:rPr>
                <w:rFonts w:ascii="Arial" w:hAnsi="Arial" w:cs="Arial"/>
                <w:lang w:val="en-US"/>
              </w:rPr>
              <w:t>± 0.01</w:t>
            </w:r>
          </w:p>
        </w:tc>
        <w:tc>
          <w:tcPr>
            <w:tcW w:w="2329" w:type="dxa"/>
            <w:gridSpan w:val="2"/>
            <w:vAlign w:val="center"/>
          </w:tcPr>
          <w:p w14:paraId="0E16216D" w14:textId="77777777" w:rsidR="00265D8F" w:rsidRPr="00CB0CF1" w:rsidRDefault="00E97BCE" w:rsidP="00CB0CF1">
            <w:pPr>
              <w:jc w:val="center"/>
              <w:rPr>
                <w:rFonts w:ascii="Arial" w:hAnsi="Arial" w:cs="Arial"/>
              </w:rPr>
            </w:pPr>
            <w:r w:rsidRPr="00CB0CF1">
              <w:rPr>
                <w:rFonts w:ascii="Arial" w:hAnsi="Arial" w:cs="Arial"/>
              </w:rPr>
              <w:t xml:space="preserve">0.02 </w:t>
            </w:r>
            <w:r w:rsidRPr="00CB0CF1">
              <w:rPr>
                <w:rFonts w:ascii="Arial" w:hAnsi="Arial" w:cs="Arial"/>
                <w:lang w:val="en-US"/>
              </w:rPr>
              <w:t>± 0.00</w:t>
            </w:r>
          </w:p>
        </w:tc>
      </w:tr>
      <w:tr w:rsidR="00265D8F" w:rsidRPr="00CB0CF1" w14:paraId="11D3DF30" w14:textId="77777777" w:rsidTr="00C46223">
        <w:trPr>
          <w:trHeight w:val="510"/>
        </w:trPr>
        <w:tc>
          <w:tcPr>
            <w:tcW w:w="2322" w:type="dxa"/>
            <w:tcBorders>
              <w:bottom w:val="single" w:sz="4" w:space="0" w:color="BFBFBF" w:themeColor="background1" w:themeShade="BF"/>
            </w:tcBorders>
            <w:vAlign w:val="center"/>
          </w:tcPr>
          <w:p w14:paraId="48C8B769" w14:textId="77777777" w:rsidR="00265D8F" w:rsidRPr="00CB0CF1" w:rsidRDefault="00265D8F" w:rsidP="00CB0CF1">
            <w:pPr>
              <w:rPr>
                <w:rFonts w:ascii="Arial" w:hAnsi="Arial" w:cs="Arial"/>
              </w:rPr>
            </w:pPr>
            <w:r w:rsidRPr="00CB0CF1">
              <w:rPr>
                <w:rFonts w:ascii="Arial" w:hAnsi="Arial" w:cs="Arial"/>
                <w:lang w:val="en-US"/>
              </w:rPr>
              <w:t xml:space="preserve">S </w:t>
            </w:r>
            <w:r w:rsidRPr="00CB0CF1">
              <w:rPr>
                <w:rFonts w:ascii="Arial" w:hAnsi="Arial" w:cs="Arial"/>
                <w:lang w:val="en-US"/>
              </w:rPr>
              <w:sym w:font="Wingdings" w:char="F0E0"/>
            </w:r>
            <w:r w:rsidRPr="00CB0CF1">
              <w:rPr>
                <w:rFonts w:ascii="Arial" w:hAnsi="Arial" w:cs="Arial"/>
                <w:lang w:val="en-US"/>
              </w:rPr>
              <w:t xml:space="preserve"> M</w:t>
            </w:r>
          </w:p>
        </w:tc>
        <w:tc>
          <w:tcPr>
            <w:tcW w:w="2322" w:type="dxa"/>
            <w:tcBorders>
              <w:bottom w:val="single" w:sz="4" w:space="0" w:color="BFBFBF" w:themeColor="background1" w:themeShade="BF"/>
            </w:tcBorders>
            <w:vAlign w:val="center"/>
          </w:tcPr>
          <w:p w14:paraId="573111CF" w14:textId="77777777" w:rsidR="00265D8F" w:rsidRPr="00CB0CF1" w:rsidRDefault="00265D8F" w:rsidP="00CB0CF1">
            <w:pPr>
              <w:jc w:val="center"/>
              <w:rPr>
                <w:rFonts w:ascii="Arial" w:hAnsi="Arial" w:cs="Arial"/>
              </w:rPr>
            </w:pPr>
            <w:r w:rsidRPr="00CB0CF1">
              <w:rPr>
                <w:rFonts w:ascii="Arial" w:hAnsi="Arial" w:cs="Arial"/>
              </w:rPr>
              <w:t xml:space="preserve">70.3 </w:t>
            </w:r>
            <w:r w:rsidRPr="00CB0CF1">
              <w:rPr>
                <w:rFonts w:ascii="Arial" w:hAnsi="Arial" w:cs="Arial"/>
                <w:lang w:val="en-US"/>
              </w:rPr>
              <w:t>± 0.63</w:t>
            </w:r>
          </w:p>
        </w:tc>
        <w:tc>
          <w:tcPr>
            <w:tcW w:w="2323" w:type="dxa"/>
            <w:tcBorders>
              <w:bottom w:val="single" w:sz="4" w:space="0" w:color="BFBFBF" w:themeColor="background1" w:themeShade="BF"/>
            </w:tcBorders>
            <w:vAlign w:val="center"/>
          </w:tcPr>
          <w:p w14:paraId="10851ACD" w14:textId="77777777" w:rsidR="00265D8F" w:rsidRPr="00CB0CF1" w:rsidRDefault="00265D8F" w:rsidP="00CB0CF1">
            <w:pPr>
              <w:jc w:val="center"/>
              <w:rPr>
                <w:rFonts w:ascii="Arial" w:hAnsi="Arial" w:cs="Arial"/>
              </w:rPr>
            </w:pPr>
            <w:r w:rsidRPr="00CB0CF1">
              <w:rPr>
                <w:rFonts w:ascii="Arial" w:hAnsi="Arial" w:cs="Arial"/>
              </w:rPr>
              <w:t>n.d.</w:t>
            </w:r>
          </w:p>
        </w:tc>
        <w:tc>
          <w:tcPr>
            <w:tcW w:w="2329" w:type="dxa"/>
            <w:gridSpan w:val="2"/>
            <w:tcBorders>
              <w:bottom w:val="single" w:sz="4" w:space="0" w:color="BFBFBF" w:themeColor="background1" w:themeShade="BF"/>
            </w:tcBorders>
            <w:vAlign w:val="center"/>
          </w:tcPr>
          <w:p w14:paraId="5D61F3D3" w14:textId="77777777" w:rsidR="00265D8F" w:rsidRPr="00CB0CF1" w:rsidRDefault="00E97BCE" w:rsidP="00CB0CF1">
            <w:pPr>
              <w:jc w:val="center"/>
              <w:rPr>
                <w:rFonts w:ascii="Arial" w:hAnsi="Arial" w:cs="Arial"/>
              </w:rPr>
            </w:pPr>
            <w:r w:rsidRPr="00CB0CF1">
              <w:rPr>
                <w:rFonts w:ascii="Arial" w:hAnsi="Arial" w:cs="Arial"/>
              </w:rPr>
              <w:t>n.d.</w:t>
            </w:r>
          </w:p>
        </w:tc>
      </w:tr>
    </w:tbl>
    <w:p w14:paraId="0825FFBF" w14:textId="77777777" w:rsidR="00265D8F" w:rsidRPr="00CB0CF1" w:rsidRDefault="00C46223" w:rsidP="00CB0CF1">
      <w:pPr>
        <w:spacing w:before="60"/>
        <w:rPr>
          <w:rFonts w:ascii="Arial" w:hAnsi="Arial" w:cs="Arial"/>
          <w:sz w:val="20"/>
          <w:lang w:val="en-US"/>
        </w:rPr>
      </w:pPr>
      <w:r w:rsidRPr="00CB0CF1">
        <w:rPr>
          <w:rFonts w:ascii="Arial" w:hAnsi="Arial" w:cs="Arial"/>
          <w:sz w:val="20"/>
          <w:lang w:val="en-US"/>
        </w:rPr>
        <w:t xml:space="preserve">Respective positions mutated in </w:t>
      </w:r>
      <w:r w:rsidRPr="00CB0CF1">
        <w:rPr>
          <w:rFonts w:ascii="Arial" w:hAnsi="Arial" w:cs="Arial"/>
          <w:i/>
          <w:sz w:val="20"/>
          <w:lang w:val="en-US"/>
        </w:rPr>
        <w:t>β</w:t>
      </w:r>
      <w:r w:rsidRPr="00CB0CF1">
        <w:rPr>
          <w:rFonts w:ascii="Arial" w:hAnsi="Arial" w:cs="Arial"/>
          <w:sz w:val="20"/>
          <w:lang w:val="en-US"/>
        </w:rPr>
        <w:t>HAD</w:t>
      </w:r>
      <w:r w:rsidRPr="00CB0CF1">
        <w:rPr>
          <w:rFonts w:ascii="Arial" w:hAnsi="Arial" w:cs="Arial"/>
          <w:i/>
          <w:sz w:val="20"/>
          <w:lang w:val="en-US"/>
        </w:rPr>
        <w:t>At</w:t>
      </w:r>
      <w:r w:rsidR="0067055F" w:rsidRPr="00CB0CF1">
        <w:rPr>
          <w:rStyle w:val="Absatz-Standardschriftart1"/>
          <w:rFonts w:ascii="Arial" w:hAnsi="Arial" w:cs="Arial"/>
          <w:bCs/>
          <w:sz w:val="20"/>
          <w:lang w:val="en-US"/>
        </w:rPr>
        <w:t xml:space="preserve">: K170, N174, S121; </w:t>
      </w:r>
      <w:r w:rsidRPr="00CB0CF1">
        <w:rPr>
          <w:rFonts w:ascii="Arial" w:hAnsi="Arial" w:cs="Arial"/>
          <w:i/>
          <w:sz w:val="20"/>
          <w:lang w:val="en-US"/>
        </w:rPr>
        <w:t>β</w:t>
      </w:r>
      <w:r w:rsidRPr="00CB0CF1">
        <w:rPr>
          <w:rFonts w:ascii="Arial" w:hAnsi="Arial" w:cs="Arial"/>
          <w:sz w:val="20"/>
          <w:lang w:val="en-US"/>
        </w:rPr>
        <w:t>HAD</w:t>
      </w:r>
      <w:r w:rsidRPr="00CB0CF1">
        <w:rPr>
          <w:rFonts w:ascii="Arial" w:hAnsi="Arial" w:cs="Arial"/>
          <w:i/>
          <w:sz w:val="20"/>
          <w:lang w:val="en-US"/>
        </w:rPr>
        <w:t>Gm</w:t>
      </w:r>
      <w:r w:rsidR="0067055F" w:rsidRPr="00CB0CF1">
        <w:rPr>
          <w:rStyle w:val="Absatz-Standardschriftart1"/>
          <w:rFonts w:ascii="Arial" w:hAnsi="Arial" w:cs="Arial"/>
          <w:bCs/>
          <w:sz w:val="20"/>
          <w:lang w:val="en-US"/>
        </w:rPr>
        <w:t>: K171, N175 and</w:t>
      </w:r>
      <w:r w:rsidRPr="00CB0CF1">
        <w:rPr>
          <w:rFonts w:ascii="Arial" w:hAnsi="Arial" w:cs="Arial"/>
          <w:sz w:val="20"/>
          <w:lang w:val="en-US"/>
        </w:rPr>
        <w:t xml:space="preserve"> </w:t>
      </w:r>
      <w:r w:rsidRPr="00CB0CF1">
        <w:rPr>
          <w:rFonts w:ascii="Arial" w:hAnsi="Arial" w:cs="Arial"/>
          <w:i/>
          <w:sz w:val="20"/>
          <w:lang w:val="en-US"/>
        </w:rPr>
        <w:t>β</w:t>
      </w:r>
      <w:r w:rsidRPr="00CB0CF1">
        <w:rPr>
          <w:rFonts w:ascii="Arial" w:hAnsi="Arial" w:cs="Arial"/>
          <w:sz w:val="20"/>
          <w:lang w:val="en-US"/>
        </w:rPr>
        <w:t>HAD</w:t>
      </w:r>
      <w:r w:rsidRPr="00CB0CF1">
        <w:rPr>
          <w:rFonts w:ascii="Arial" w:hAnsi="Arial" w:cs="Arial"/>
          <w:i/>
          <w:sz w:val="20"/>
          <w:lang w:val="en-US"/>
        </w:rPr>
        <w:t xml:space="preserve">Lal: </w:t>
      </w:r>
      <w:r w:rsidRPr="00CB0CF1">
        <w:rPr>
          <w:rFonts w:ascii="Arial" w:hAnsi="Arial" w:cs="Arial"/>
          <w:sz w:val="20"/>
          <w:lang w:val="en-US"/>
        </w:rPr>
        <w:t>K184, N188</w:t>
      </w:r>
      <w:r w:rsidRPr="00CB0CF1">
        <w:rPr>
          <w:rFonts w:ascii="Arial" w:hAnsi="Arial" w:cs="Arial"/>
          <w:b/>
          <w:lang w:val="en-US"/>
        </w:rPr>
        <w:t xml:space="preserve">; </w:t>
      </w:r>
      <w:r w:rsidR="00E97BCE" w:rsidRPr="00CB0CF1">
        <w:rPr>
          <w:rFonts w:ascii="Arial" w:hAnsi="Arial" w:cs="Arial"/>
          <w:b/>
          <w:sz w:val="20"/>
          <w:lang w:val="en-US"/>
        </w:rPr>
        <w:t>*</w:t>
      </w:r>
      <w:r w:rsidR="00E97BCE" w:rsidRPr="00CB0CF1">
        <w:rPr>
          <w:rStyle w:val="Absatz-Standardschriftart1"/>
          <w:rFonts w:ascii="Arial" w:hAnsi="Arial" w:cs="Arial"/>
          <w:sz w:val="20"/>
          <w:lang w:val="en-US"/>
        </w:rPr>
        <w:t xml:space="preserve">Glyoxylic acid was chosen as natural substrate for </w:t>
      </w:r>
      <w:r w:rsidR="00E97BCE" w:rsidRPr="00CB0CF1">
        <w:rPr>
          <w:rFonts w:ascii="Arial" w:hAnsi="Arial" w:cs="Arial"/>
          <w:i/>
          <w:noProof/>
          <w:color w:val="000000"/>
          <w:sz w:val="20"/>
        </w:rPr>
        <w:t>β</w:t>
      </w:r>
      <w:r w:rsidR="00E97BCE" w:rsidRPr="00CB0CF1">
        <w:rPr>
          <w:rFonts w:ascii="Arial" w:hAnsi="Arial" w:cs="Arial"/>
          <w:sz w:val="20"/>
          <w:lang w:val="en-US"/>
        </w:rPr>
        <w:t>HAD</w:t>
      </w:r>
      <w:r w:rsidR="00E97BCE" w:rsidRPr="00CB0CF1">
        <w:rPr>
          <w:rFonts w:ascii="Arial" w:hAnsi="Arial" w:cs="Arial"/>
          <w:i/>
          <w:sz w:val="20"/>
          <w:lang w:val="en-US"/>
        </w:rPr>
        <w:t xml:space="preserve">At </w:t>
      </w:r>
      <w:r w:rsidR="00E97BCE" w:rsidRPr="00CB0CF1">
        <w:rPr>
          <w:rFonts w:ascii="Arial" w:hAnsi="Arial" w:cs="Arial"/>
          <w:sz w:val="20"/>
          <w:lang w:val="en-US"/>
        </w:rPr>
        <w:t>and</w:t>
      </w:r>
      <w:r w:rsidR="00E97BCE" w:rsidRPr="00CB0CF1">
        <w:rPr>
          <w:rFonts w:ascii="Arial" w:hAnsi="Arial" w:cs="Arial"/>
          <w:i/>
          <w:noProof/>
          <w:color w:val="000000"/>
          <w:sz w:val="20"/>
          <w:lang w:val="en-US"/>
        </w:rPr>
        <w:t xml:space="preserve"> </w:t>
      </w:r>
      <w:r w:rsidR="00E97BCE" w:rsidRPr="00CB0CF1">
        <w:rPr>
          <w:rFonts w:ascii="Arial" w:hAnsi="Arial" w:cs="Arial"/>
          <w:i/>
          <w:noProof/>
          <w:color w:val="000000"/>
          <w:sz w:val="20"/>
        </w:rPr>
        <w:t>β</w:t>
      </w:r>
      <w:r w:rsidR="00E97BCE" w:rsidRPr="00CB0CF1">
        <w:rPr>
          <w:rFonts w:ascii="Arial" w:hAnsi="Arial" w:cs="Arial"/>
          <w:sz w:val="20"/>
          <w:lang w:val="en-US"/>
        </w:rPr>
        <w:t>HAD</w:t>
      </w:r>
      <w:r w:rsidR="00E97BCE" w:rsidRPr="00CB0CF1">
        <w:rPr>
          <w:rFonts w:ascii="Arial" w:hAnsi="Arial" w:cs="Arial"/>
          <w:i/>
          <w:sz w:val="20"/>
          <w:lang w:val="en-US"/>
        </w:rPr>
        <w:t>Gm; **</w:t>
      </w:r>
      <w:r w:rsidR="0067055F" w:rsidRPr="00CB0CF1">
        <w:rPr>
          <w:rStyle w:val="Absatz-Standardschriftart1"/>
          <w:rFonts w:ascii="Arial" w:hAnsi="Arial" w:cs="Arial"/>
          <w:sz w:val="20"/>
          <w:lang w:val="en-US"/>
        </w:rPr>
        <w:t>6</w:t>
      </w:r>
      <w:r w:rsidR="0067055F" w:rsidRPr="00CB0CF1">
        <w:rPr>
          <w:rStyle w:val="Absatz-Standardschriftart1"/>
          <w:rFonts w:ascii="Arial" w:hAnsi="Arial" w:cs="Arial"/>
          <w:sz w:val="20"/>
          <w:lang w:val="en-US"/>
        </w:rPr>
        <w:noBreakHyphen/>
        <w:t>P</w:t>
      </w:r>
      <w:r w:rsidR="00E97BCE" w:rsidRPr="00CB0CF1">
        <w:rPr>
          <w:rStyle w:val="Absatz-Standardschriftart1"/>
          <w:rFonts w:ascii="Arial" w:hAnsi="Arial" w:cs="Arial"/>
          <w:sz w:val="20"/>
          <w:lang w:val="en-US"/>
        </w:rPr>
        <w:t xml:space="preserve">hosphogluconate was chosen as natural substrate for </w:t>
      </w:r>
      <w:r w:rsidR="00E97BCE" w:rsidRPr="00CB0CF1">
        <w:rPr>
          <w:rFonts w:ascii="Arial" w:hAnsi="Arial" w:cs="Arial"/>
          <w:i/>
          <w:noProof/>
          <w:color w:val="000000"/>
          <w:sz w:val="20"/>
        </w:rPr>
        <w:t>β</w:t>
      </w:r>
      <w:r w:rsidR="00E97BCE" w:rsidRPr="00CB0CF1">
        <w:rPr>
          <w:rFonts w:ascii="Arial" w:hAnsi="Arial" w:cs="Arial"/>
          <w:sz w:val="20"/>
          <w:lang w:val="en-US"/>
        </w:rPr>
        <w:t>HAD</w:t>
      </w:r>
      <w:r w:rsidR="00E97BCE" w:rsidRPr="00CB0CF1">
        <w:rPr>
          <w:rFonts w:ascii="Arial" w:hAnsi="Arial" w:cs="Arial"/>
          <w:i/>
          <w:sz w:val="20"/>
          <w:lang w:val="en-US"/>
        </w:rPr>
        <w:t xml:space="preserve">Lal; </w:t>
      </w:r>
      <w:r w:rsidR="00E97BCE" w:rsidRPr="00CB0CF1">
        <w:rPr>
          <w:rFonts w:ascii="Arial" w:hAnsi="Arial" w:cs="Arial"/>
          <w:sz w:val="20"/>
          <w:lang w:val="en-US"/>
        </w:rPr>
        <w:t xml:space="preserve"> n.d. not determined due to the fact that these variants were not generated for </w:t>
      </w:r>
      <w:r w:rsidR="00E97BCE" w:rsidRPr="00CB0CF1">
        <w:rPr>
          <w:rFonts w:ascii="Arial" w:hAnsi="Arial" w:cs="Arial"/>
          <w:i/>
          <w:noProof/>
          <w:color w:val="000000"/>
          <w:sz w:val="20"/>
        </w:rPr>
        <w:t>β</w:t>
      </w:r>
      <w:r w:rsidR="00E97BCE" w:rsidRPr="00CB0CF1">
        <w:rPr>
          <w:rFonts w:ascii="Arial" w:hAnsi="Arial" w:cs="Arial"/>
          <w:sz w:val="20"/>
          <w:lang w:val="en-US"/>
        </w:rPr>
        <w:t>HAD</w:t>
      </w:r>
      <w:r w:rsidR="00E97BCE" w:rsidRPr="00CB0CF1">
        <w:rPr>
          <w:rFonts w:ascii="Arial" w:hAnsi="Arial" w:cs="Arial"/>
          <w:i/>
          <w:sz w:val="20"/>
          <w:lang w:val="en-US"/>
        </w:rPr>
        <w:t>Gm</w:t>
      </w:r>
      <w:r w:rsidR="00E97BCE" w:rsidRPr="00CB0CF1">
        <w:rPr>
          <w:rFonts w:ascii="Arial" w:hAnsi="Arial" w:cs="Arial"/>
          <w:sz w:val="20"/>
          <w:lang w:val="en-US"/>
        </w:rPr>
        <w:t xml:space="preserve"> and </w:t>
      </w:r>
      <w:r w:rsidR="00E97BCE" w:rsidRPr="00CB0CF1">
        <w:rPr>
          <w:rFonts w:ascii="Arial" w:hAnsi="Arial" w:cs="Arial"/>
          <w:i/>
          <w:noProof/>
          <w:color w:val="000000"/>
          <w:sz w:val="20"/>
        </w:rPr>
        <w:t>β</w:t>
      </w:r>
      <w:r w:rsidR="00E97BCE" w:rsidRPr="00CB0CF1">
        <w:rPr>
          <w:rFonts w:ascii="Arial" w:hAnsi="Arial" w:cs="Arial"/>
          <w:sz w:val="20"/>
          <w:lang w:val="en-US"/>
        </w:rPr>
        <w:t>HAD</w:t>
      </w:r>
      <w:r w:rsidR="00E97BCE" w:rsidRPr="00CB0CF1">
        <w:rPr>
          <w:rFonts w:ascii="Arial" w:hAnsi="Arial" w:cs="Arial"/>
          <w:i/>
          <w:sz w:val="20"/>
          <w:lang w:val="en-US"/>
        </w:rPr>
        <w:t>Lal</w:t>
      </w:r>
      <w:r w:rsidR="00E97BCE" w:rsidRPr="00CB0CF1">
        <w:rPr>
          <w:rFonts w:ascii="Arial" w:hAnsi="Arial" w:cs="Arial"/>
          <w:sz w:val="20"/>
          <w:lang w:val="en-US"/>
        </w:rPr>
        <w:t>.</w:t>
      </w:r>
    </w:p>
    <w:p w14:paraId="34D0E48E" w14:textId="77777777" w:rsidR="007B27B6" w:rsidRPr="00CB0CF1" w:rsidRDefault="007B27B6" w:rsidP="00CB0CF1">
      <w:pPr>
        <w:pStyle w:val="Caption"/>
        <w:keepNext/>
        <w:spacing w:after="240"/>
        <w:rPr>
          <w:rFonts w:ascii="Arial" w:hAnsi="Arial" w:cs="Arial"/>
          <w:szCs w:val="22"/>
          <w:lang w:val="en-US"/>
        </w:rPr>
      </w:pPr>
    </w:p>
    <w:p w14:paraId="4CDCEED5" w14:textId="77777777" w:rsidR="00DB19A4" w:rsidRPr="00CB0CF1" w:rsidRDefault="00DB19A4" w:rsidP="00CB0CF1">
      <w:pPr>
        <w:rPr>
          <w:lang w:val="en-US"/>
        </w:rPr>
      </w:pPr>
    </w:p>
    <w:p w14:paraId="52C333A6" w14:textId="77777777" w:rsidR="00DB19A4" w:rsidRPr="00CB0CF1" w:rsidRDefault="00DB19A4" w:rsidP="00CB0CF1">
      <w:pPr>
        <w:rPr>
          <w:lang w:val="en-US"/>
        </w:rPr>
      </w:pPr>
    </w:p>
    <w:p w14:paraId="25A15214" w14:textId="77777777" w:rsidR="007B27B6" w:rsidRPr="00CB0CF1" w:rsidRDefault="007B27B6" w:rsidP="00CB0CF1">
      <w:pPr>
        <w:rPr>
          <w:lang w:val="en-US"/>
        </w:rPr>
      </w:pPr>
    </w:p>
    <w:p w14:paraId="38D69CE3" w14:textId="77777777" w:rsidR="00740BBC" w:rsidRPr="00CB0CF1" w:rsidRDefault="00740BBC" w:rsidP="00CB0CF1">
      <w:pPr>
        <w:pStyle w:val="Caption"/>
        <w:keepNext/>
        <w:spacing w:after="240"/>
        <w:rPr>
          <w:rFonts w:ascii="Arial" w:hAnsi="Arial" w:cs="Arial"/>
          <w:sz w:val="22"/>
          <w:szCs w:val="22"/>
          <w:lang w:val="en-US"/>
        </w:rPr>
      </w:pPr>
      <w:r w:rsidRPr="00CB0CF1">
        <w:rPr>
          <w:rFonts w:ascii="Arial" w:hAnsi="Arial" w:cs="Arial"/>
          <w:sz w:val="22"/>
          <w:szCs w:val="22"/>
          <w:lang w:val="en-US"/>
        </w:rPr>
        <w:t>Table</w:t>
      </w:r>
      <w:r w:rsidR="000C2D7B" w:rsidRPr="00CB0CF1">
        <w:rPr>
          <w:rFonts w:ascii="Arial" w:hAnsi="Arial" w:cs="Arial"/>
          <w:sz w:val="22"/>
          <w:szCs w:val="22"/>
          <w:lang w:val="en-US"/>
        </w:rPr>
        <w:t xml:space="preserve"> </w:t>
      </w:r>
      <w:r w:rsidR="000C2D7B" w:rsidRPr="00CB0CF1">
        <w:rPr>
          <w:rFonts w:ascii="Arial" w:hAnsi="Arial" w:cs="Arial"/>
          <w:sz w:val="22"/>
          <w:szCs w:val="22"/>
          <w:lang w:val="en-US"/>
        </w:rPr>
        <w:fldChar w:fldCharType="begin"/>
      </w:r>
      <w:r w:rsidR="000C2D7B" w:rsidRPr="00CB0CF1">
        <w:rPr>
          <w:rFonts w:ascii="Arial" w:hAnsi="Arial" w:cs="Arial"/>
          <w:sz w:val="22"/>
          <w:szCs w:val="22"/>
          <w:lang w:val="en-US"/>
        </w:rPr>
        <w:instrText xml:space="preserve"> SEQ Table \* ARABIC \s 1 </w:instrText>
      </w:r>
      <w:r w:rsidR="000C2D7B" w:rsidRPr="00CB0CF1">
        <w:rPr>
          <w:rFonts w:ascii="Arial" w:hAnsi="Arial" w:cs="Arial"/>
          <w:sz w:val="22"/>
          <w:szCs w:val="22"/>
          <w:lang w:val="en-US"/>
        </w:rPr>
        <w:fldChar w:fldCharType="separate"/>
      </w:r>
      <w:r w:rsidR="0083445F" w:rsidRPr="00CB0CF1">
        <w:rPr>
          <w:rFonts w:ascii="Arial" w:hAnsi="Arial" w:cs="Arial"/>
          <w:noProof/>
          <w:sz w:val="22"/>
          <w:szCs w:val="22"/>
          <w:lang w:val="en-US"/>
        </w:rPr>
        <w:t>2</w:t>
      </w:r>
      <w:r w:rsidR="000C2D7B" w:rsidRPr="00CB0CF1">
        <w:rPr>
          <w:rFonts w:ascii="Arial" w:hAnsi="Arial" w:cs="Arial"/>
          <w:sz w:val="22"/>
          <w:szCs w:val="22"/>
          <w:lang w:val="en-US"/>
        </w:rPr>
        <w:fldChar w:fldCharType="end"/>
      </w:r>
      <w:r w:rsidRPr="00CB0CF1">
        <w:rPr>
          <w:rFonts w:ascii="Arial" w:hAnsi="Arial" w:cs="Arial"/>
          <w:sz w:val="22"/>
          <w:szCs w:val="22"/>
          <w:lang w:val="en-US"/>
        </w:rPr>
        <w:t>:</w:t>
      </w:r>
      <w:r w:rsidRPr="00CB0CF1">
        <w:rPr>
          <w:rFonts w:ascii="Arial" w:hAnsi="Arial" w:cs="Arial"/>
          <w:b w:val="0"/>
          <w:sz w:val="22"/>
          <w:szCs w:val="22"/>
          <w:lang w:val="en-US"/>
        </w:rPr>
        <w:t xml:space="preserve"> </w:t>
      </w:r>
      <w:r w:rsidR="00BA1E03" w:rsidRPr="00CB0CF1">
        <w:rPr>
          <w:rFonts w:ascii="Arial" w:hAnsi="Arial" w:cs="Arial"/>
          <w:b w:val="0"/>
          <w:sz w:val="22"/>
          <w:szCs w:val="22"/>
          <w:lang w:val="en-US"/>
        </w:rPr>
        <w:t xml:space="preserve">Reduction of 2-methylpyrroline using </w:t>
      </w:r>
      <w:r w:rsidR="005B08BA" w:rsidRPr="00CB0CF1">
        <w:rPr>
          <w:rFonts w:ascii="Arial" w:hAnsi="Arial" w:cs="Arial"/>
          <w:b w:val="0"/>
          <w:i/>
          <w:noProof/>
          <w:color w:val="000000"/>
          <w:sz w:val="22"/>
          <w:szCs w:val="22"/>
        </w:rPr>
        <w:t>β</w:t>
      </w:r>
      <w:r w:rsidRPr="00CB0CF1">
        <w:rPr>
          <w:rFonts w:ascii="Arial" w:hAnsi="Arial" w:cs="Arial"/>
          <w:b w:val="0"/>
          <w:sz w:val="22"/>
          <w:szCs w:val="22"/>
          <w:lang w:val="en-US"/>
        </w:rPr>
        <w:t>HAD</w:t>
      </w:r>
      <w:r w:rsidR="00BA1E03" w:rsidRPr="00CB0CF1">
        <w:rPr>
          <w:rFonts w:ascii="Arial" w:hAnsi="Arial" w:cs="Arial"/>
          <w:b w:val="0"/>
          <w:sz w:val="22"/>
          <w:szCs w:val="22"/>
          <w:lang w:val="en-US"/>
        </w:rPr>
        <w:t xml:space="preserve"> </w:t>
      </w:r>
      <w:r w:rsidR="000160F9" w:rsidRPr="00CB0CF1">
        <w:rPr>
          <w:rFonts w:ascii="Arial" w:hAnsi="Arial" w:cs="Arial"/>
          <w:b w:val="0"/>
          <w:sz w:val="22"/>
          <w:szCs w:val="22"/>
          <w:lang w:val="en-US"/>
        </w:rPr>
        <w:t xml:space="preserve">wild-type enzymes and </w:t>
      </w:r>
      <w:r w:rsidR="00BA1E03" w:rsidRPr="00CB0CF1">
        <w:rPr>
          <w:rFonts w:ascii="Arial" w:hAnsi="Arial" w:cs="Arial"/>
          <w:b w:val="0"/>
          <w:sz w:val="22"/>
          <w:szCs w:val="22"/>
          <w:lang w:val="en-US"/>
        </w:rPr>
        <w:t>variants</w:t>
      </w:r>
      <w:r w:rsidR="000160F9" w:rsidRPr="00CB0CF1">
        <w:rPr>
          <w:rFonts w:ascii="Arial" w:hAnsi="Arial" w:cs="Arial"/>
          <w:b w:val="0"/>
          <w:sz w:val="22"/>
          <w:szCs w:val="22"/>
          <w:lang w:val="en-US"/>
        </w:rPr>
        <w:t xml:space="preserve"> thereof.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7"/>
        <w:gridCol w:w="1767"/>
        <w:gridCol w:w="3441"/>
        <w:gridCol w:w="1887"/>
      </w:tblGrid>
      <w:tr w:rsidR="00F14395" w:rsidRPr="00CB0CF1" w14:paraId="434E824C" w14:textId="77777777" w:rsidTr="00822804">
        <w:tc>
          <w:tcPr>
            <w:tcW w:w="2058" w:type="dxa"/>
            <w:vAlign w:val="center"/>
          </w:tcPr>
          <w:p w14:paraId="1C4D7F38" w14:textId="77777777" w:rsidR="00F14395" w:rsidRPr="00CB0CF1" w:rsidRDefault="00F14395" w:rsidP="00CB0CF1">
            <w:pPr>
              <w:jc w:val="center"/>
              <w:rPr>
                <w:rFonts w:ascii="Arial" w:hAnsi="Arial" w:cs="Arial"/>
                <w:b/>
                <w:sz w:val="22"/>
                <w:szCs w:val="22"/>
                <w:lang w:val="en-US"/>
              </w:rPr>
            </w:pPr>
          </w:p>
        </w:tc>
        <w:tc>
          <w:tcPr>
            <w:tcW w:w="7230" w:type="dxa"/>
            <w:gridSpan w:val="3"/>
            <w:vAlign w:val="center"/>
          </w:tcPr>
          <w:p w14:paraId="64163725" w14:textId="77777777" w:rsidR="00F14395" w:rsidRPr="00CB0CF1" w:rsidRDefault="00F14395" w:rsidP="00CB0CF1">
            <w:pPr>
              <w:jc w:val="center"/>
              <w:rPr>
                <w:rFonts w:ascii="Arial" w:hAnsi="Arial" w:cs="Arial"/>
                <w:b/>
                <w:sz w:val="22"/>
                <w:szCs w:val="22"/>
                <w:lang w:val="en-US"/>
              </w:rPr>
            </w:pPr>
            <w:r w:rsidRPr="00CB0CF1">
              <w:rPr>
                <w:rFonts w:ascii="Arial" w:hAnsi="Arial" w:cs="Arial"/>
                <w:b/>
                <w:sz w:val="22"/>
                <w:szCs w:val="22"/>
                <w:lang w:val="en-US"/>
              </w:rPr>
              <w:t>product formation after 24 h [%]</w:t>
            </w:r>
          </w:p>
        </w:tc>
      </w:tr>
      <w:tr w:rsidR="00F14395" w:rsidRPr="00CB0CF1" w14:paraId="59EA9F42" w14:textId="77777777" w:rsidTr="00822804">
        <w:trPr>
          <w:trHeight w:val="1175"/>
        </w:trPr>
        <w:tc>
          <w:tcPr>
            <w:tcW w:w="2058" w:type="dxa"/>
            <w:vAlign w:val="center"/>
          </w:tcPr>
          <w:p w14:paraId="35E9811D" w14:textId="77777777" w:rsidR="00F14395" w:rsidRPr="00CB0CF1" w:rsidRDefault="00F14395" w:rsidP="00CB0CF1">
            <w:pPr>
              <w:jc w:val="center"/>
              <w:rPr>
                <w:rFonts w:ascii="Arial" w:hAnsi="Arial" w:cs="Arial"/>
                <w:sz w:val="22"/>
                <w:szCs w:val="22"/>
                <w:lang w:val="en-US"/>
              </w:rPr>
            </w:pPr>
          </w:p>
        </w:tc>
        <w:tc>
          <w:tcPr>
            <w:tcW w:w="1825" w:type="dxa"/>
            <w:vAlign w:val="center"/>
          </w:tcPr>
          <w:p w14:paraId="5A0B17C4" w14:textId="77777777" w:rsidR="00F14395" w:rsidRPr="00CB0CF1" w:rsidRDefault="00F14395" w:rsidP="00CB0CF1">
            <w:pPr>
              <w:jc w:val="center"/>
              <w:rPr>
                <w:rFonts w:ascii="Arial" w:hAnsi="Arial" w:cs="Arial"/>
                <w:sz w:val="22"/>
                <w:szCs w:val="22"/>
                <w:lang w:val="en-US"/>
              </w:rPr>
            </w:pPr>
          </w:p>
        </w:tc>
        <w:tc>
          <w:tcPr>
            <w:tcW w:w="3441" w:type="dxa"/>
            <w:vAlign w:val="center"/>
          </w:tcPr>
          <w:p w14:paraId="769B990F" w14:textId="77777777" w:rsidR="00F14395" w:rsidRPr="00CB0CF1" w:rsidRDefault="00EB6F28" w:rsidP="00CB0CF1">
            <w:pPr>
              <w:jc w:val="center"/>
              <w:rPr>
                <w:rFonts w:ascii="Arial" w:hAnsi="Arial" w:cs="Arial"/>
                <w:sz w:val="22"/>
                <w:szCs w:val="22"/>
                <w:lang w:val="en-US"/>
              </w:rPr>
            </w:pPr>
            <w:r w:rsidRPr="00CB0CF1">
              <w:rPr>
                <w:rFonts w:ascii="Arial" w:hAnsi="Arial" w:cs="Arial"/>
                <w:noProof/>
                <w:sz w:val="22"/>
                <w:szCs w:val="22"/>
                <w:lang w:val="en-US"/>
              </w:rPr>
              <w:object w:dxaOrig="3047" w:dyaOrig="767" w14:anchorId="39C41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1.25pt;height:39.75pt;mso-width-percent:0;mso-height-percent:0;mso-width-percent:0;mso-height-percent:0" o:ole="">
                  <v:imagedata r:id="rId14" o:title=""/>
                </v:shape>
                <o:OLEObject Type="Embed" ProgID="ChemDraw.Document.6.0" ShapeID="_x0000_i1025" DrawAspect="Content" ObjectID="_1584767900" r:id="rId15"/>
              </w:object>
            </w:r>
          </w:p>
        </w:tc>
        <w:tc>
          <w:tcPr>
            <w:tcW w:w="1964" w:type="dxa"/>
            <w:vAlign w:val="center"/>
          </w:tcPr>
          <w:p w14:paraId="4A4BD301" w14:textId="77777777" w:rsidR="00F14395" w:rsidRPr="00CB0CF1" w:rsidRDefault="00F14395" w:rsidP="00CB0CF1">
            <w:pPr>
              <w:jc w:val="center"/>
              <w:rPr>
                <w:rFonts w:ascii="Arial" w:hAnsi="Arial" w:cs="Arial"/>
                <w:sz w:val="22"/>
                <w:szCs w:val="22"/>
                <w:lang w:val="en-US"/>
              </w:rPr>
            </w:pPr>
          </w:p>
        </w:tc>
      </w:tr>
      <w:tr w:rsidR="00F14395" w:rsidRPr="00CB0CF1" w14:paraId="4E4EA5B5" w14:textId="77777777" w:rsidTr="00822804">
        <w:tc>
          <w:tcPr>
            <w:tcW w:w="2058" w:type="dxa"/>
            <w:vAlign w:val="center"/>
          </w:tcPr>
          <w:p w14:paraId="18EC9546" w14:textId="77777777" w:rsidR="00F14395" w:rsidRPr="00CB0CF1" w:rsidRDefault="00F14395" w:rsidP="00CB0CF1">
            <w:pPr>
              <w:rPr>
                <w:rFonts w:ascii="Arial" w:hAnsi="Arial" w:cs="Arial"/>
                <w:b/>
                <w:sz w:val="22"/>
                <w:szCs w:val="22"/>
                <w:lang w:val="en-US"/>
              </w:rPr>
            </w:pPr>
            <w:r w:rsidRPr="00CB0CF1">
              <w:rPr>
                <w:rFonts w:ascii="Arial" w:hAnsi="Arial" w:cs="Arial"/>
                <w:b/>
                <w:sz w:val="22"/>
                <w:szCs w:val="22"/>
                <w:lang w:val="en-US"/>
              </w:rPr>
              <w:t>organism</w:t>
            </w:r>
          </w:p>
        </w:tc>
        <w:tc>
          <w:tcPr>
            <w:tcW w:w="1825" w:type="dxa"/>
            <w:vAlign w:val="center"/>
          </w:tcPr>
          <w:p w14:paraId="4727604B" w14:textId="77777777" w:rsidR="00F14395" w:rsidRPr="00CB0CF1" w:rsidRDefault="00F14395" w:rsidP="00CB0CF1">
            <w:pPr>
              <w:jc w:val="center"/>
              <w:rPr>
                <w:rFonts w:ascii="Arial" w:hAnsi="Arial" w:cs="Arial"/>
                <w:i/>
                <w:sz w:val="22"/>
                <w:szCs w:val="22"/>
                <w:lang w:val="en-US"/>
              </w:rPr>
            </w:pPr>
            <w:r w:rsidRPr="00CB0CF1">
              <w:rPr>
                <w:rFonts w:ascii="Arial" w:hAnsi="Arial" w:cs="Arial"/>
                <w:i/>
                <w:sz w:val="22"/>
                <w:szCs w:val="22"/>
                <w:lang w:val="en-US"/>
              </w:rPr>
              <w:t>Arabidopsis</w:t>
            </w:r>
          </w:p>
          <w:p w14:paraId="4CA5EA1F" w14:textId="77777777" w:rsidR="00F14395" w:rsidRPr="00CB0CF1" w:rsidRDefault="00F14395" w:rsidP="00CB0CF1">
            <w:pPr>
              <w:jc w:val="center"/>
              <w:rPr>
                <w:rFonts w:ascii="Arial" w:hAnsi="Arial" w:cs="Arial"/>
                <w:i/>
                <w:sz w:val="22"/>
                <w:szCs w:val="22"/>
                <w:lang w:val="en-US"/>
              </w:rPr>
            </w:pPr>
            <w:r w:rsidRPr="00CB0CF1">
              <w:rPr>
                <w:rFonts w:ascii="Arial" w:hAnsi="Arial" w:cs="Arial"/>
                <w:i/>
                <w:sz w:val="22"/>
                <w:szCs w:val="22"/>
                <w:lang w:val="en-US"/>
              </w:rPr>
              <w:t>thaliana</w:t>
            </w:r>
          </w:p>
        </w:tc>
        <w:tc>
          <w:tcPr>
            <w:tcW w:w="3441" w:type="dxa"/>
            <w:vAlign w:val="center"/>
          </w:tcPr>
          <w:p w14:paraId="14138F0A" w14:textId="77777777" w:rsidR="00F14395" w:rsidRPr="00CB0CF1" w:rsidRDefault="00F14395" w:rsidP="00CB0CF1">
            <w:pPr>
              <w:jc w:val="center"/>
              <w:rPr>
                <w:rFonts w:ascii="Arial" w:hAnsi="Arial" w:cs="Arial"/>
                <w:i/>
                <w:sz w:val="22"/>
                <w:szCs w:val="22"/>
                <w:lang w:val="en-US"/>
              </w:rPr>
            </w:pPr>
            <w:r w:rsidRPr="00CB0CF1">
              <w:rPr>
                <w:rFonts w:ascii="Arial" w:hAnsi="Arial" w:cs="Arial"/>
                <w:i/>
                <w:sz w:val="22"/>
                <w:szCs w:val="22"/>
                <w:lang w:val="en-US"/>
              </w:rPr>
              <w:t>Geobacter</w:t>
            </w:r>
          </w:p>
          <w:p w14:paraId="4D633C10" w14:textId="77777777" w:rsidR="00F14395" w:rsidRPr="00CB0CF1" w:rsidRDefault="00F14395" w:rsidP="00CB0CF1">
            <w:pPr>
              <w:jc w:val="center"/>
              <w:rPr>
                <w:rFonts w:ascii="Arial" w:hAnsi="Arial" w:cs="Arial"/>
                <w:i/>
                <w:sz w:val="22"/>
                <w:szCs w:val="22"/>
                <w:lang w:val="en-US"/>
              </w:rPr>
            </w:pPr>
            <w:r w:rsidRPr="00CB0CF1">
              <w:rPr>
                <w:rFonts w:ascii="Arial" w:hAnsi="Arial" w:cs="Arial"/>
                <w:i/>
                <w:sz w:val="22"/>
                <w:szCs w:val="22"/>
                <w:lang w:val="en-US"/>
              </w:rPr>
              <w:t>metallireducens</w:t>
            </w:r>
          </w:p>
        </w:tc>
        <w:tc>
          <w:tcPr>
            <w:tcW w:w="1964" w:type="dxa"/>
            <w:vAlign w:val="center"/>
          </w:tcPr>
          <w:p w14:paraId="73040BF3" w14:textId="77777777" w:rsidR="00F14395" w:rsidRPr="00CB0CF1" w:rsidRDefault="00F14395" w:rsidP="00CB0CF1">
            <w:pPr>
              <w:jc w:val="center"/>
              <w:rPr>
                <w:rFonts w:ascii="Arial" w:hAnsi="Arial" w:cs="Arial"/>
                <w:i/>
                <w:sz w:val="22"/>
                <w:szCs w:val="22"/>
                <w:lang w:val="en-US"/>
              </w:rPr>
            </w:pPr>
            <w:r w:rsidRPr="00CB0CF1">
              <w:rPr>
                <w:rFonts w:ascii="Arial" w:hAnsi="Arial" w:cs="Arial"/>
                <w:i/>
                <w:sz w:val="22"/>
                <w:szCs w:val="22"/>
                <w:lang w:val="en-US"/>
              </w:rPr>
              <w:t>Lactococcus</w:t>
            </w:r>
          </w:p>
          <w:p w14:paraId="7D4B56D2" w14:textId="77777777" w:rsidR="00F14395" w:rsidRPr="00CB0CF1" w:rsidRDefault="00AC7510" w:rsidP="00CB0CF1">
            <w:pPr>
              <w:jc w:val="center"/>
              <w:rPr>
                <w:rFonts w:ascii="Arial" w:hAnsi="Arial" w:cs="Arial"/>
                <w:i/>
                <w:sz w:val="22"/>
                <w:szCs w:val="22"/>
                <w:lang w:val="en-US"/>
              </w:rPr>
            </w:pPr>
            <w:r w:rsidRPr="00CB0CF1">
              <w:rPr>
                <w:rFonts w:ascii="Arial" w:hAnsi="Arial" w:cs="Arial"/>
                <w:i/>
                <w:sz w:val="22"/>
                <w:szCs w:val="22"/>
                <w:lang w:val="en-US"/>
              </w:rPr>
              <w:t>L</w:t>
            </w:r>
            <w:r w:rsidR="00F14395" w:rsidRPr="00CB0CF1">
              <w:rPr>
                <w:rFonts w:ascii="Arial" w:hAnsi="Arial" w:cs="Arial"/>
                <w:i/>
                <w:sz w:val="22"/>
                <w:szCs w:val="22"/>
                <w:lang w:val="en-US"/>
              </w:rPr>
              <w:t>actis</w:t>
            </w:r>
          </w:p>
        </w:tc>
      </w:tr>
      <w:tr w:rsidR="00F14395" w:rsidRPr="00CB0CF1" w14:paraId="5F09BBFA" w14:textId="77777777" w:rsidTr="00822804">
        <w:trPr>
          <w:trHeight w:val="302"/>
        </w:trPr>
        <w:tc>
          <w:tcPr>
            <w:tcW w:w="2058" w:type="dxa"/>
            <w:vAlign w:val="center"/>
          </w:tcPr>
          <w:p w14:paraId="3A37EE7D" w14:textId="77777777" w:rsidR="00F14395" w:rsidRPr="00CB0CF1" w:rsidRDefault="00F14395" w:rsidP="00CB0CF1">
            <w:pPr>
              <w:rPr>
                <w:rFonts w:ascii="Arial" w:hAnsi="Arial" w:cs="Arial"/>
                <w:b/>
                <w:sz w:val="22"/>
                <w:szCs w:val="22"/>
                <w:lang w:val="en-US"/>
              </w:rPr>
            </w:pPr>
            <w:r w:rsidRPr="00CB0CF1">
              <w:rPr>
                <w:rFonts w:ascii="Arial" w:hAnsi="Arial" w:cs="Arial"/>
                <w:b/>
                <w:sz w:val="22"/>
                <w:szCs w:val="22"/>
                <w:lang w:val="en-US"/>
              </w:rPr>
              <w:t>mutation</w:t>
            </w:r>
          </w:p>
        </w:tc>
        <w:tc>
          <w:tcPr>
            <w:tcW w:w="1825" w:type="dxa"/>
            <w:vAlign w:val="center"/>
          </w:tcPr>
          <w:p w14:paraId="0EC5142B" w14:textId="77777777" w:rsidR="00F14395" w:rsidRPr="00CB0CF1" w:rsidRDefault="00F14395" w:rsidP="00CB0CF1">
            <w:pPr>
              <w:jc w:val="center"/>
              <w:rPr>
                <w:rFonts w:ascii="Arial" w:hAnsi="Arial" w:cs="Arial"/>
                <w:sz w:val="22"/>
                <w:szCs w:val="22"/>
                <w:lang w:val="en-US"/>
              </w:rPr>
            </w:pPr>
          </w:p>
        </w:tc>
        <w:tc>
          <w:tcPr>
            <w:tcW w:w="3441" w:type="dxa"/>
            <w:vAlign w:val="center"/>
          </w:tcPr>
          <w:p w14:paraId="39A37888" w14:textId="77777777" w:rsidR="00F14395" w:rsidRPr="00CB0CF1" w:rsidRDefault="00F14395" w:rsidP="00CB0CF1">
            <w:pPr>
              <w:jc w:val="center"/>
              <w:rPr>
                <w:rFonts w:ascii="Arial" w:hAnsi="Arial" w:cs="Arial"/>
                <w:sz w:val="22"/>
                <w:szCs w:val="22"/>
                <w:lang w:val="en-US"/>
              </w:rPr>
            </w:pPr>
          </w:p>
        </w:tc>
        <w:tc>
          <w:tcPr>
            <w:tcW w:w="1964" w:type="dxa"/>
            <w:vAlign w:val="center"/>
          </w:tcPr>
          <w:p w14:paraId="4F53DB1D" w14:textId="77777777" w:rsidR="00F14395" w:rsidRPr="00CB0CF1" w:rsidRDefault="00F14395" w:rsidP="00CB0CF1">
            <w:pPr>
              <w:jc w:val="center"/>
              <w:rPr>
                <w:rFonts w:ascii="Arial" w:hAnsi="Arial" w:cs="Arial"/>
                <w:sz w:val="22"/>
                <w:szCs w:val="22"/>
                <w:lang w:val="en-US"/>
              </w:rPr>
            </w:pPr>
          </w:p>
        </w:tc>
      </w:tr>
      <w:tr w:rsidR="00F14395" w:rsidRPr="00CB0CF1" w14:paraId="75E3A99D" w14:textId="77777777" w:rsidTr="00822804">
        <w:trPr>
          <w:trHeight w:val="510"/>
        </w:trPr>
        <w:tc>
          <w:tcPr>
            <w:tcW w:w="2058" w:type="dxa"/>
            <w:tcBorders>
              <w:bottom w:val="single" w:sz="4" w:space="0" w:color="A6A6A6" w:themeColor="background1" w:themeShade="A6"/>
            </w:tcBorders>
            <w:vAlign w:val="center"/>
          </w:tcPr>
          <w:p w14:paraId="137D5ADD" w14:textId="77777777" w:rsidR="00F14395" w:rsidRPr="00CB0CF1" w:rsidRDefault="00C642FD" w:rsidP="00CB0CF1">
            <w:pPr>
              <w:rPr>
                <w:rFonts w:ascii="Arial" w:hAnsi="Arial" w:cs="Arial"/>
                <w:sz w:val="22"/>
                <w:szCs w:val="22"/>
                <w:lang w:val="en-US"/>
              </w:rPr>
            </w:pPr>
            <w:r w:rsidRPr="00CB0CF1">
              <w:rPr>
                <w:rFonts w:ascii="Arial" w:hAnsi="Arial" w:cs="Arial"/>
                <w:sz w:val="22"/>
                <w:szCs w:val="22"/>
                <w:lang w:val="en-US"/>
              </w:rPr>
              <w:t>wild-type</w:t>
            </w:r>
          </w:p>
        </w:tc>
        <w:tc>
          <w:tcPr>
            <w:tcW w:w="1825" w:type="dxa"/>
            <w:tcBorders>
              <w:bottom w:val="single" w:sz="4" w:space="0" w:color="A6A6A6" w:themeColor="background1" w:themeShade="A6"/>
            </w:tcBorders>
            <w:vAlign w:val="center"/>
          </w:tcPr>
          <w:p w14:paraId="4B13791F"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5.6 ± 1.8</w:t>
            </w:r>
          </w:p>
        </w:tc>
        <w:tc>
          <w:tcPr>
            <w:tcW w:w="3441" w:type="dxa"/>
            <w:tcBorders>
              <w:bottom w:val="single" w:sz="4" w:space="0" w:color="A6A6A6" w:themeColor="background1" w:themeShade="A6"/>
            </w:tcBorders>
            <w:vAlign w:val="center"/>
          </w:tcPr>
          <w:p w14:paraId="451A73E0"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1.1 ± 0.4</w:t>
            </w:r>
          </w:p>
        </w:tc>
        <w:tc>
          <w:tcPr>
            <w:tcW w:w="1964" w:type="dxa"/>
            <w:tcBorders>
              <w:bottom w:val="single" w:sz="4" w:space="0" w:color="A6A6A6" w:themeColor="background1" w:themeShade="A6"/>
            </w:tcBorders>
            <w:vAlign w:val="center"/>
          </w:tcPr>
          <w:p w14:paraId="22DC3B82"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10.6 ± 1.1</w:t>
            </w:r>
          </w:p>
        </w:tc>
      </w:tr>
      <w:tr w:rsidR="00F14395" w:rsidRPr="00CB0CF1" w14:paraId="080D030D" w14:textId="77777777" w:rsidTr="00822804">
        <w:trPr>
          <w:trHeight w:val="510"/>
        </w:trPr>
        <w:tc>
          <w:tcPr>
            <w:tcW w:w="2058" w:type="dxa"/>
            <w:tcBorders>
              <w:top w:val="single" w:sz="4" w:space="0" w:color="A6A6A6" w:themeColor="background1" w:themeShade="A6"/>
            </w:tcBorders>
            <w:vAlign w:val="center"/>
          </w:tcPr>
          <w:p w14:paraId="39EEDF80" w14:textId="77777777" w:rsidR="00F14395" w:rsidRPr="00CB0CF1" w:rsidRDefault="00F14395" w:rsidP="00CB0CF1">
            <w:pPr>
              <w:rPr>
                <w:rFonts w:ascii="Arial" w:hAnsi="Arial" w:cs="Arial"/>
                <w:sz w:val="22"/>
                <w:szCs w:val="22"/>
                <w:lang w:val="en-US"/>
              </w:rPr>
            </w:pPr>
            <w:r w:rsidRPr="00CB0CF1">
              <w:rPr>
                <w:rFonts w:ascii="Arial" w:hAnsi="Arial" w:cs="Arial"/>
                <w:sz w:val="22"/>
                <w:szCs w:val="22"/>
                <w:lang w:val="en-US"/>
              </w:rPr>
              <w:t xml:space="preserve">K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D</w:t>
            </w:r>
          </w:p>
        </w:tc>
        <w:tc>
          <w:tcPr>
            <w:tcW w:w="1825" w:type="dxa"/>
            <w:tcBorders>
              <w:top w:val="single" w:sz="4" w:space="0" w:color="A6A6A6" w:themeColor="background1" w:themeShade="A6"/>
            </w:tcBorders>
            <w:vAlign w:val="center"/>
          </w:tcPr>
          <w:p w14:paraId="1C0107E5"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64.6 ± 3.5</w:t>
            </w:r>
          </w:p>
        </w:tc>
        <w:tc>
          <w:tcPr>
            <w:tcW w:w="3441" w:type="dxa"/>
            <w:tcBorders>
              <w:top w:val="single" w:sz="4" w:space="0" w:color="A6A6A6" w:themeColor="background1" w:themeShade="A6"/>
            </w:tcBorders>
            <w:vAlign w:val="center"/>
          </w:tcPr>
          <w:p w14:paraId="6E98A039"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8.9 ± 2.3</w:t>
            </w:r>
          </w:p>
        </w:tc>
        <w:tc>
          <w:tcPr>
            <w:tcW w:w="1964" w:type="dxa"/>
            <w:tcBorders>
              <w:top w:val="single" w:sz="4" w:space="0" w:color="A6A6A6" w:themeColor="background1" w:themeShade="A6"/>
            </w:tcBorders>
            <w:vAlign w:val="center"/>
          </w:tcPr>
          <w:p w14:paraId="7047A836"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35.6 ± 3.2</w:t>
            </w:r>
          </w:p>
        </w:tc>
      </w:tr>
      <w:tr w:rsidR="00F14395" w:rsidRPr="00CB0CF1" w14:paraId="3165F17F" w14:textId="77777777" w:rsidTr="00822804">
        <w:trPr>
          <w:trHeight w:val="510"/>
        </w:trPr>
        <w:tc>
          <w:tcPr>
            <w:tcW w:w="2058" w:type="dxa"/>
            <w:vAlign w:val="center"/>
          </w:tcPr>
          <w:p w14:paraId="763ABEB2" w14:textId="77777777" w:rsidR="00F14395" w:rsidRPr="00CB0CF1" w:rsidRDefault="00F14395" w:rsidP="00CB0CF1">
            <w:pPr>
              <w:rPr>
                <w:rFonts w:ascii="Arial" w:hAnsi="Arial" w:cs="Arial"/>
                <w:sz w:val="22"/>
                <w:szCs w:val="22"/>
                <w:lang w:val="en-US"/>
              </w:rPr>
            </w:pPr>
            <w:r w:rsidRPr="00CB0CF1">
              <w:rPr>
                <w:rFonts w:ascii="Arial" w:hAnsi="Arial" w:cs="Arial"/>
                <w:sz w:val="22"/>
                <w:szCs w:val="22"/>
                <w:lang w:val="en-US"/>
              </w:rPr>
              <w:t xml:space="preserve">K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F</w:t>
            </w:r>
          </w:p>
        </w:tc>
        <w:tc>
          <w:tcPr>
            <w:tcW w:w="1825" w:type="dxa"/>
            <w:vAlign w:val="center"/>
          </w:tcPr>
          <w:p w14:paraId="46B29C9D"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44.1 ± 4.7</w:t>
            </w:r>
          </w:p>
        </w:tc>
        <w:tc>
          <w:tcPr>
            <w:tcW w:w="3441" w:type="dxa"/>
            <w:vAlign w:val="center"/>
          </w:tcPr>
          <w:p w14:paraId="4D2F06E1"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3.6 ± 0.5</w:t>
            </w:r>
          </w:p>
        </w:tc>
        <w:tc>
          <w:tcPr>
            <w:tcW w:w="1964" w:type="dxa"/>
            <w:vAlign w:val="center"/>
          </w:tcPr>
          <w:p w14:paraId="2027C965"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13.3 ± 2.5</w:t>
            </w:r>
          </w:p>
        </w:tc>
      </w:tr>
      <w:tr w:rsidR="00F14395" w:rsidRPr="00CB0CF1" w14:paraId="0EDF51F0" w14:textId="77777777" w:rsidTr="00822804">
        <w:trPr>
          <w:trHeight w:val="510"/>
        </w:trPr>
        <w:tc>
          <w:tcPr>
            <w:tcW w:w="2058" w:type="dxa"/>
            <w:tcBorders>
              <w:bottom w:val="single" w:sz="4" w:space="0" w:color="A6A6A6" w:themeColor="background1" w:themeShade="A6"/>
            </w:tcBorders>
            <w:vAlign w:val="center"/>
          </w:tcPr>
          <w:p w14:paraId="2EEE6BC1" w14:textId="77777777" w:rsidR="00F14395" w:rsidRPr="00CB0CF1" w:rsidRDefault="00F14395" w:rsidP="00CB0CF1">
            <w:pPr>
              <w:rPr>
                <w:rFonts w:ascii="Arial" w:hAnsi="Arial" w:cs="Arial"/>
                <w:sz w:val="22"/>
                <w:szCs w:val="22"/>
                <w:lang w:val="en-US"/>
              </w:rPr>
            </w:pPr>
            <w:r w:rsidRPr="00CB0CF1">
              <w:rPr>
                <w:rFonts w:ascii="Arial" w:hAnsi="Arial" w:cs="Arial"/>
                <w:sz w:val="22"/>
                <w:szCs w:val="22"/>
                <w:lang w:val="en-US"/>
              </w:rPr>
              <w:t xml:space="preserve">N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L</w:t>
            </w:r>
          </w:p>
        </w:tc>
        <w:tc>
          <w:tcPr>
            <w:tcW w:w="1825" w:type="dxa"/>
            <w:tcBorders>
              <w:bottom w:val="single" w:sz="4" w:space="0" w:color="A6A6A6" w:themeColor="background1" w:themeShade="A6"/>
            </w:tcBorders>
            <w:vAlign w:val="center"/>
          </w:tcPr>
          <w:p w14:paraId="0BA8A40F"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3441" w:type="dxa"/>
            <w:tcBorders>
              <w:bottom w:val="single" w:sz="4" w:space="0" w:color="A6A6A6" w:themeColor="background1" w:themeShade="A6"/>
            </w:tcBorders>
            <w:vAlign w:val="center"/>
          </w:tcPr>
          <w:p w14:paraId="5FAA77DD"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1964" w:type="dxa"/>
            <w:tcBorders>
              <w:bottom w:val="single" w:sz="4" w:space="0" w:color="A6A6A6" w:themeColor="background1" w:themeShade="A6"/>
            </w:tcBorders>
            <w:vAlign w:val="center"/>
          </w:tcPr>
          <w:p w14:paraId="29C53DC4"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4.4 ± 0.0</w:t>
            </w:r>
          </w:p>
        </w:tc>
      </w:tr>
      <w:tr w:rsidR="00F14395" w:rsidRPr="00CB0CF1" w14:paraId="4EC19C4E" w14:textId="77777777" w:rsidTr="00822804">
        <w:trPr>
          <w:trHeight w:val="510"/>
        </w:trPr>
        <w:tc>
          <w:tcPr>
            <w:tcW w:w="2058" w:type="dxa"/>
            <w:tcBorders>
              <w:top w:val="single" w:sz="4" w:space="0" w:color="A6A6A6" w:themeColor="background1" w:themeShade="A6"/>
            </w:tcBorders>
            <w:vAlign w:val="center"/>
          </w:tcPr>
          <w:p w14:paraId="28570D7A" w14:textId="77777777" w:rsidR="00F14395" w:rsidRPr="00CB0CF1" w:rsidRDefault="00F14395" w:rsidP="00CB0CF1">
            <w:pPr>
              <w:rPr>
                <w:rFonts w:ascii="Arial" w:hAnsi="Arial" w:cs="Arial"/>
                <w:sz w:val="22"/>
                <w:szCs w:val="22"/>
                <w:lang w:val="en-US"/>
              </w:rPr>
            </w:pPr>
            <w:r w:rsidRPr="00CB0CF1">
              <w:rPr>
                <w:rFonts w:ascii="Arial" w:hAnsi="Arial" w:cs="Arial"/>
                <w:sz w:val="22"/>
                <w:szCs w:val="22"/>
                <w:lang w:val="en-US"/>
              </w:rPr>
              <w:t xml:space="preserve">K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D, N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L</w:t>
            </w:r>
          </w:p>
        </w:tc>
        <w:tc>
          <w:tcPr>
            <w:tcW w:w="1825" w:type="dxa"/>
            <w:tcBorders>
              <w:top w:val="single" w:sz="4" w:space="0" w:color="A6A6A6" w:themeColor="background1" w:themeShade="A6"/>
            </w:tcBorders>
            <w:vAlign w:val="center"/>
          </w:tcPr>
          <w:p w14:paraId="2EACB805"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3441" w:type="dxa"/>
            <w:tcBorders>
              <w:top w:val="single" w:sz="4" w:space="0" w:color="A6A6A6" w:themeColor="background1" w:themeShade="A6"/>
            </w:tcBorders>
            <w:vAlign w:val="center"/>
          </w:tcPr>
          <w:p w14:paraId="331C6239"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1964" w:type="dxa"/>
            <w:tcBorders>
              <w:top w:val="single" w:sz="4" w:space="0" w:color="A6A6A6" w:themeColor="background1" w:themeShade="A6"/>
            </w:tcBorders>
            <w:vAlign w:val="center"/>
          </w:tcPr>
          <w:p w14:paraId="62F0E658"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2.3 ± 0.3</w:t>
            </w:r>
          </w:p>
        </w:tc>
      </w:tr>
      <w:tr w:rsidR="00F14395" w:rsidRPr="00CB0CF1" w14:paraId="16019BEC" w14:textId="77777777" w:rsidTr="00822804">
        <w:trPr>
          <w:trHeight w:val="510"/>
        </w:trPr>
        <w:tc>
          <w:tcPr>
            <w:tcW w:w="2058" w:type="dxa"/>
            <w:tcBorders>
              <w:bottom w:val="single" w:sz="4" w:space="0" w:color="auto"/>
            </w:tcBorders>
            <w:vAlign w:val="center"/>
          </w:tcPr>
          <w:p w14:paraId="74962A1C" w14:textId="77777777" w:rsidR="00F14395" w:rsidRPr="00CB0CF1" w:rsidRDefault="00F14395" w:rsidP="00CB0CF1">
            <w:pPr>
              <w:rPr>
                <w:rFonts w:ascii="Arial" w:hAnsi="Arial" w:cs="Arial"/>
                <w:sz w:val="22"/>
                <w:szCs w:val="22"/>
                <w:lang w:val="en-US"/>
              </w:rPr>
            </w:pPr>
            <w:r w:rsidRPr="00CB0CF1">
              <w:rPr>
                <w:rFonts w:ascii="Arial" w:hAnsi="Arial" w:cs="Arial"/>
                <w:sz w:val="22"/>
                <w:szCs w:val="22"/>
                <w:lang w:val="en-US"/>
              </w:rPr>
              <w:t xml:space="preserve">K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F, N </w:t>
            </w:r>
            <w:r w:rsidRPr="00CB0CF1">
              <w:rPr>
                <w:rFonts w:ascii="Arial" w:hAnsi="Arial" w:cs="Arial"/>
                <w:sz w:val="22"/>
                <w:szCs w:val="22"/>
                <w:lang w:val="en-US"/>
              </w:rPr>
              <w:sym w:font="Wingdings" w:char="F0E0"/>
            </w:r>
            <w:r w:rsidRPr="00CB0CF1">
              <w:rPr>
                <w:rFonts w:ascii="Arial" w:hAnsi="Arial" w:cs="Arial"/>
                <w:sz w:val="22"/>
                <w:szCs w:val="22"/>
                <w:lang w:val="en-US"/>
              </w:rPr>
              <w:t xml:space="preserve"> L</w:t>
            </w:r>
          </w:p>
        </w:tc>
        <w:tc>
          <w:tcPr>
            <w:tcW w:w="1825" w:type="dxa"/>
            <w:tcBorders>
              <w:bottom w:val="single" w:sz="4" w:space="0" w:color="auto"/>
            </w:tcBorders>
            <w:vAlign w:val="center"/>
          </w:tcPr>
          <w:p w14:paraId="3FDA62D7"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3441" w:type="dxa"/>
            <w:tcBorders>
              <w:bottom w:val="single" w:sz="4" w:space="0" w:color="auto"/>
            </w:tcBorders>
            <w:vAlign w:val="center"/>
          </w:tcPr>
          <w:p w14:paraId="380EB6E3"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n.d.</w:t>
            </w:r>
          </w:p>
        </w:tc>
        <w:tc>
          <w:tcPr>
            <w:tcW w:w="1964" w:type="dxa"/>
            <w:tcBorders>
              <w:bottom w:val="single" w:sz="4" w:space="0" w:color="auto"/>
            </w:tcBorders>
            <w:vAlign w:val="center"/>
          </w:tcPr>
          <w:p w14:paraId="278AE1B5" w14:textId="77777777" w:rsidR="00F14395" w:rsidRPr="00CB0CF1" w:rsidRDefault="00F14395" w:rsidP="00CB0CF1">
            <w:pPr>
              <w:jc w:val="center"/>
              <w:rPr>
                <w:rFonts w:ascii="Arial" w:hAnsi="Arial" w:cs="Arial"/>
                <w:sz w:val="22"/>
                <w:szCs w:val="22"/>
                <w:lang w:val="en-US"/>
              </w:rPr>
            </w:pPr>
            <w:r w:rsidRPr="00CB0CF1">
              <w:rPr>
                <w:rFonts w:ascii="Arial" w:hAnsi="Arial" w:cs="Arial"/>
                <w:sz w:val="22"/>
                <w:szCs w:val="22"/>
                <w:lang w:val="en-US"/>
              </w:rPr>
              <w:t>1.2 ± 0.0</w:t>
            </w:r>
          </w:p>
        </w:tc>
      </w:tr>
      <w:tr w:rsidR="00F14395" w:rsidRPr="00CB0CF1" w14:paraId="3A77E124" w14:textId="77777777" w:rsidTr="00822804">
        <w:tc>
          <w:tcPr>
            <w:tcW w:w="9288" w:type="dxa"/>
            <w:gridSpan w:val="4"/>
            <w:vAlign w:val="center"/>
          </w:tcPr>
          <w:p w14:paraId="56C764EE" w14:textId="77777777" w:rsidR="003C5DE4" w:rsidRPr="00CB0CF1" w:rsidRDefault="00F14395" w:rsidP="00CB0CF1">
            <w:pPr>
              <w:spacing w:before="60"/>
              <w:rPr>
                <w:rFonts w:ascii="Arial" w:hAnsi="Arial" w:cs="Arial"/>
                <w:sz w:val="22"/>
                <w:szCs w:val="22"/>
                <w:lang w:val="en-US"/>
              </w:rPr>
            </w:pPr>
            <w:r w:rsidRPr="00CB0CF1">
              <w:rPr>
                <w:rFonts w:ascii="Arial" w:hAnsi="Arial" w:cs="Arial"/>
                <w:sz w:val="20"/>
                <w:szCs w:val="22"/>
                <w:lang w:val="en-US"/>
              </w:rPr>
              <w:t>n.d. not determined</w:t>
            </w:r>
            <w:r w:rsidR="00C97A04" w:rsidRPr="00CB0CF1">
              <w:rPr>
                <w:rFonts w:ascii="Arial" w:hAnsi="Arial" w:cs="Arial"/>
                <w:sz w:val="20"/>
                <w:szCs w:val="22"/>
                <w:lang w:val="en-US"/>
              </w:rPr>
              <w:t>;</w:t>
            </w:r>
            <w:r w:rsidR="00F109CF" w:rsidRPr="00CB0CF1">
              <w:rPr>
                <w:rFonts w:ascii="Arial" w:hAnsi="Arial" w:cs="Arial"/>
                <w:sz w:val="20"/>
                <w:szCs w:val="22"/>
                <w:lang w:val="en-US"/>
              </w:rPr>
              <w:t xml:space="preserve"> Respective positions mutated in </w:t>
            </w:r>
            <w:r w:rsidR="00F109CF" w:rsidRPr="00CB0CF1">
              <w:rPr>
                <w:rFonts w:ascii="Arial" w:hAnsi="Arial" w:cs="Arial"/>
                <w:i/>
                <w:sz w:val="20"/>
                <w:szCs w:val="22"/>
                <w:lang w:val="en-US"/>
              </w:rPr>
              <w:t>β</w:t>
            </w:r>
            <w:r w:rsidR="00F109CF" w:rsidRPr="00CB0CF1">
              <w:rPr>
                <w:rFonts w:ascii="Arial" w:hAnsi="Arial" w:cs="Arial"/>
                <w:sz w:val="20"/>
                <w:szCs w:val="22"/>
                <w:lang w:val="en-US"/>
              </w:rPr>
              <w:t>HAD</w:t>
            </w:r>
            <w:r w:rsidR="00F109CF" w:rsidRPr="00CB0CF1">
              <w:rPr>
                <w:rFonts w:ascii="Arial" w:hAnsi="Arial" w:cs="Arial"/>
                <w:i/>
                <w:sz w:val="20"/>
                <w:szCs w:val="22"/>
                <w:lang w:val="en-US"/>
              </w:rPr>
              <w:t>At</w:t>
            </w:r>
            <w:r w:rsidR="0067055F" w:rsidRPr="00CB0CF1">
              <w:rPr>
                <w:rStyle w:val="Absatz-Standardschriftart1"/>
                <w:rFonts w:ascii="Arial" w:hAnsi="Arial" w:cs="Arial"/>
                <w:sz w:val="20"/>
                <w:szCs w:val="22"/>
                <w:lang w:val="en-US"/>
              </w:rPr>
              <w:t xml:space="preserve">: K170, N174; </w:t>
            </w:r>
            <w:r w:rsidR="00F109CF" w:rsidRPr="00CB0CF1">
              <w:rPr>
                <w:rFonts w:ascii="Arial" w:hAnsi="Arial" w:cs="Arial"/>
                <w:i/>
                <w:sz w:val="20"/>
                <w:szCs w:val="22"/>
                <w:lang w:val="en-US"/>
              </w:rPr>
              <w:t>β</w:t>
            </w:r>
            <w:r w:rsidR="00F109CF" w:rsidRPr="00CB0CF1">
              <w:rPr>
                <w:rFonts w:ascii="Arial" w:hAnsi="Arial" w:cs="Arial"/>
                <w:sz w:val="20"/>
                <w:szCs w:val="22"/>
                <w:lang w:val="en-US"/>
              </w:rPr>
              <w:t>HAD</w:t>
            </w:r>
            <w:r w:rsidR="00F109CF" w:rsidRPr="00CB0CF1">
              <w:rPr>
                <w:rFonts w:ascii="Arial" w:hAnsi="Arial" w:cs="Arial"/>
                <w:i/>
                <w:sz w:val="20"/>
                <w:szCs w:val="22"/>
                <w:lang w:val="en-US"/>
              </w:rPr>
              <w:t>Gm</w:t>
            </w:r>
            <w:r w:rsidR="0067055F" w:rsidRPr="00CB0CF1">
              <w:rPr>
                <w:rStyle w:val="Absatz-Standardschriftart1"/>
                <w:rFonts w:ascii="Arial" w:hAnsi="Arial" w:cs="Arial"/>
                <w:sz w:val="20"/>
                <w:szCs w:val="22"/>
                <w:lang w:val="en-US"/>
              </w:rPr>
              <w:t xml:space="preserve">: K171, N175 and </w:t>
            </w:r>
            <w:r w:rsidR="00F109CF" w:rsidRPr="00CB0CF1">
              <w:rPr>
                <w:rFonts w:ascii="Arial" w:hAnsi="Arial" w:cs="Arial"/>
                <w:i/>
                <w:sz w:val="20"/>
                <w:szCs w:val="22"/>
                <w:lang w:val="en-US"/>
              </w:rPr>
              <w:t>β</w:t>
            </w:r>
            <w:r w:rsidR="00F109CF" w:rsidRPr="00CB0CF1">
              <w:rPr>
                <w:rFonts w:ascii="Arial" w:hAnsi="Arial" w:cs="Arial"/>
                <w:sz w:val="20"/>
                <w:szCs w:val="22"/>
                <w:lang w:val="en-US"/>
              </w:rPr>
              <w:t>HAD</w:t>
            </w:r>
            <w:r w:rsidR="00F109CF" w:rsidRPr="00CB0CF1">
              <w:rPr>
                <w:rFonts w:ascii="Arial" w:hAnsi="Arial" w:cs="Arial"/>
                <w:i/>
                <w:sz w:val="20"/>
                <w:szCs w:val="22"/>
                <w:lang w:val="en-US"/>
              </w:rPr>
              <w:t xml:space="preserve">Lal: </w:t>
            </w:r>
            <w:r w:rsidR="00F109CF" w:rsidRPr="00CB0CF1">
              <w:rPr>
                <w:rFonts w:ascii="Arial" w:hAnsi="Arial" w:cs="Arial"/>
                <w:sz w:val="20"/>
                <w:szCs w:val="22"/>
                <w:lang w:val="en-US"/>
              </w:rPr>
              <w:t>K184, N188.</w:t>
            </w:r>
          </w:p>
        </w:tc>
      </w:tr>
    </w:tbl>
    <w:p w14:paraId="24050463" w14:textId="77777777" w:rsidR="000C2D7B" w:rsidRPr="00CB0CF1" w:rsidRDefault="000C2D7B" w:rsidP="00CB0CF1">
      <w:pPr>
        <w:pStyle w:val="Caption"/>
        <w:keepNext/>
        <w:spacing w:before="480" w:after="240"/>
        <w:jc w:val="both"/>
        <w:rPr>
          <w:rStyle w:val="Absatz-Standardschriftart1"/>
          <w:rFonts w:ascii="Arial" w:hAnsi="Arial" w:cs="Arial"/>
          <w:b w:val="0"/>
          <w:sz w:val="22"/>
          <w:szCs w:val="22"/>
          <w:lang w:val="en-US"/>
        </w:rPr>
      </w:pPr>
      <w:r w:rsidRPr="00CB0CF1">
        <w:rPr>
          <w:rFonts w:ascii="Arial" w:hAnsi="Arial" w:cs="Arial"/>
          <w:sz w:val="22"/>
          <w:szCs w:val="22"/>
          <w:lang w:val="en-US"/>
        </w:rPr>
        <w:t xml:space="preserve">Table </w:t>
      </w:r>
      <w:r w:rsidRPr="00CB0CF1">
        <w:rPr>
          <w:rFonts w:ascii="Arial" w:hAnsi="Arial" w:cs="Arial"/>
          <w:sz w:val="22"/>
          <w:szCs w:val="22"/>
        </w:rPr>
        <w:fldChar w:fldCharType="begin"/>
      </w:r>
      <w:r w:rsidRPr="00CB0CF1">
        <w:rPr>
          <w:rFonts w:ascii="Arial" w:hAnsi="Arial" w:cs="Arial"/>
          <w:sz w:val="22"/>
          <w:szCs w:val="22"/>
          <w:lang w:val="en-US"/>
        </w:rPr>
        <w:instrText xml:space="preserve"> SEQ Table \* ARABIC \s 1 </w:instrText>
      </w:r>
      <w:r w:rsidRPr="00CB0CF1">
        <w:rPr>
          <w:rFonts w:ascii="Arial" w:hAnsi="Arial" w:cs="Arial"/>
          <w:sz w:val="22"/>
          <w:szCs w:val="22"/>
        </w:rPr>
        <w:fldChar w:fldCharType="separate"/>
      </w:r>
      <w:r w:rsidR="0083445F" w:rsidRPr="00CB0CF1">
        <w:rPr>
          <w:rFonts w:ascii="Arial" w:hAnsi="Arial" w:cs="Arial"/>
          <w:noProof/>
          <w:sz w:val="22"/>
          <w:szCs w:val="22"/>
          <w:lang w:val="en-US"/>
        </w:rPr>
        <w:t>3</w:t>
      </w:r>
      <w:r w:rsidRPr="00CB0CF1">
        <w:rPr>
          <w:rFonts w:ascii="Arial" w:hAnsi="Arial" w:cs="Arial"/>
          <w:sz w:val="22"/>
          <w:szCs w:val="22"/>
        </w:rPr>
        <w:fldChar w:fldCharType="end"/>
      </w:r>
      <w:r w:rsidRPr="00CB0CF1">
        <w:rPr>
          <w:rFonts w:ascii="Arial" w:hAnsi="Arial" w:cs="Arial"/>
          <w:sz w:val="22"/>
          <w:szCs w:val="22"/>
          <w:lang w:val="en-US"/>
        </w:rPr>
        <w:t xml:space="preserve">: </w:t>
      </w:r>
      <w:r w:rsidR="0067055F" w:rsidRPr="00CB0CF1">
        <w:rPr>
          <w:rFonts w:ascii="Arial" w:hAnsi="Arial" w:cs="Arial"/>
          <w:b w:val="0"/>
          <w:sz w:val="22"/>
          <w:szCs w:val="22"/>
          <w:lang w:val="en-US"/>
        </w:rPr>
        <w:t>Reducing activities</w:t>
      </w:r>
      <w:r w:rsidRPr="00CB0CF1">
        <w:rPr>
          <w:rFonts w:ascii="Arial" w:hAnsi="Arial" w:cs="Arial"/>
          <w:b w:val="0"/>
          <w:sz w:val="22"/>
          <w:szCs w:val="22"/>
          <w:lang w:val="en-US"/>
        </w:rPr>
        <w:t xml:space="preserve"> of wild-type enzymes </w:t>
      </w:r>
      <w:r w:rsidRPr="00CB0CF1">
        <w:rPr>
          <w:rFonts w:ascii="Arial" w:hAnsi="Arial" w:cs="Arial"/>
          <w:b w:val="0"/>
          <w:i/>
          <w:sz w:val="22"/>
          <w:szCs w:val="22"/>
          <w:lang w:val="en-US"/>
        </w:rPr>
        <w:t>R</w:t>
      </w:r>
      <w:r w:rsidRPr="00CB0CF1">
        <w:rPr>
          <w:rFonts w:ascii="Arial" w:hAnsi="Arial" w:cs="Arial"/>
          <w:b w:val="0"/>
          <w:sz w:val="22"/>
          <w:szCs w:val="22"/>
          <w:lang w:val="en-US"/>
        </w:rPr>
        <w:t>-IRED-</w:t>
      </w:r>
      <w:r w:rsidRPr="00CB0CF1">
        <w:rPr>
          <w:rFonts w:ascii="Arial" w:hAnsi="Arial" w:cs="Arial"/>
          <w:b w:val="0"/>
          <w:i/>
          <w:sz w:val="22"/>
          <w:szCs w:val="22"/>
          <w:lang w:val="en-US"/>
        </w:rPr>
        <w:t xml:space="preserve">Sr </w:t>
      </w:r>
      <w:r w:rsidRPr="00CB0CF1">
        <w:rPr>
          <w:rFonts w:ascii="Arial" w:hAnsi="Arial" w:cs="Arial"/>
          <w:b w:val="0"/>
          <w:sz w:val="22"/>
          <w:szCs w:val="22"/>
          <w:lang w:val="en-US"/>
        </w:rPr>
        <w:t xml:space="preserve">and </w:t>
      </w:r>
      <w:r w:rsidRPr="00CB0CF1">
        <w:rPr>
          <w:rFonts w:ascii="Arial" w:hAnsi="Arial" w:cs="Arial"/>
          <w:b w:val="0"/>
          <w:i/>
          <w:noProof/>
          <w:color w:val="000000"/>
          <w:sz w:val="22"/>
          <w:szCs w:val="22"/>
        </w:rPr>
        <w:t>β</w:t>
      </w:r>
      <w:r w:rsidRPr="00CB0CF1">
        <w:rPr>
          <w:rFonts w:ascii="Arial" w:hAnsi="Arial" w:cs="Arial"/>
          <w:b w:val="0"/>
          <w:sz w:val="22"/>
          <w:szCs w:val="22"/>
          <w:lang w:val="en-US"/>
        </w:rPr>
        <w:t>HAD</w:t>
      </w:r>
      <w:r w:rsidRPr="00CB0CF1">
        <w:rPr>
          <w:rFonts w:ascii="Arial" w:hAnsi="Arial" w:cs="Arial"/>
          <w:b w:val="0"/>
          <w:i/>
          <w:sz w:val="22"/>
          <w:szCs w:val="22"/>
          <w:lang w:val="en-US"/>
        </w:rPr>
        <w:t xml:space="preserve">At </w:t>
      </w:r>
      <w:r w:rsidRPr="00CB0CF1">
        <w:rPr>
          <w:rFonts w:ascii="Arial" w:hAnsi="Arial" w:cs="Arial"/>
          <w:b w:val="0"/>
          <w:sz w:val="22"/>
          <w:szCs w:val="22"/>
          <w:lang w:val="en-US"/>
        </w:rPr>
        <w:t xml:space="preserve">and </w:t>
      </w:r>
      <w:r w:rsidR="0067055F" w:rsidRPr="00CB0CF1">
        <w:rPr>
          <w:rFonts w:ascii="Arial" w:hAnsi="Arial" w:cs="Arial"/>
          <w:b w:val="0"/>
          <w:sz w:val="22"/>
          <w:szCs w:val="22"/>
          <w:lang w:val="en-US"/>
        </w:rPr>
        <w:t>selected</w:t>
      </w:r>
      <w:r w:rsidRPr="00CB0CF1">
        <w:rPr>
          <w:rFonts w:ascii="Arial" w:hAnsi="Arial" w:cs="Arial"/>
          <w:b w:val="0"/>
          <w:sz w:val="22"/>
          <w:szCs w:val="22"/>
          <w:lang w:val="en-US"/>
        </w:rPr>
        <w:t xml:space="preserve"> </w:t>
      </w:r>
      <w:r w:rsidR="0067055F" w:rsidRPr="00CB0CF1">
        <w:rPr>
          <w:rFonts w:ascii="Arial" w:hAnsi="Arial" w:cs="Arial"/>
          <w:b w:val="0"/>
          <w:i/>
          <w:noProof/>
          <w:color w:val="000000"/>
          <w:sz w:val="22"/>
          <w:szCs w:val="22"/>
        </w:rPr>
        <w:t>β</w:t>
      </w:r>
      <w:r w:rsidR="0067055F" w:rsidRPr="00CB0CF1">
        <w:rPr>
          <w:rFonts w:ascii="Arial" w:hAnsi="Arial" w:cs="Arial"/>
          <w:b w:val="0"/>
          <w:sz w:val="22"/>
          <w:szCs w:val="22"/>
          <w:lang w:val="en-US"/>
        </w:rPr>
        <w:t>HAD</w:t>
      </w:r>
      <w:r w:rsidR="0067055F" w:rsidRPr="00CB0CF1">
        <w:rPr>
          <w:rFonts w:ascii="Arial" w:hAnsi="Arial" w:cs="Arial"/>
          <w:b w:val="0"/>
          <w:i/>
          <w:sz w:val="22"/>
          <w:szCs w:val="22"/>
          <w:lang w:val="en-US"/>
        </w:rPr>
        <w:t>At</w:t>
      </w:r>
      <w:r w:rsidR="0067055F" w:rsidRPr="00CB0CF1">
        <w:rPr>
          <w:rFonts w:ascii="Arial" w:hAnsi="Arial" w:cs="Arial"/>
          <w:b w:val="0"/>
          <w:sz w:val="22"/>
          <w:szCs w:val="22"/>
          <w:lang w:val="en-US"/>
        </w:rPr>
        <w:t xml:space="preserve"> </w:t>
      </w:r>
      <w:r w:rsidRPr="00CB0CF1">
        <w:rPr>
          <w:rFonts w:ascii="Arial" w:hAnsi="Arial" w:cs="Arial"/>
          <w:b w:val="0"/>
          <w:sz w:val="22"/>
          <w:szCs w:val="22"/>
          <w:lang w:val="en-US"/>
        </w:rPr>
        <w:t xml:space="preserve">variants </w:t>
      </w:r>
      <w:r w:rsidR="0067055F" w:rsidRPr="00CB0CF1">
        <w:rPr>
          <w:rFonts w:ascii="Arial" w:hAnsi="Arial" w:cs="Arial"/>
          <w:b w:val="0"/>
          <w:sz w:val="22"/>
          <w:szCs w:val="22"/>
          <w:lang w:val="en-US"/>
        </w:rPr>
        <w:t>towards 2-methylpyrroline</w:t>
      </w:r>
      <w:r w:rsidR="0015765C" w:rsidRPr="00CB0CF1">
        <w:rPr>
          <w:rFonts w:ascii="Arial" w:hAnsi="Arial" w:cs="Arial"/>
          <w:b w:val="0"/>
          <w:sz w:val="22"/>
          <w:szCs w:val="22"/>
          <w:lang w:val="en-US"/>
        </w:rPr>
        <w:t xml:space="preserve"> (2MPN)</w:t>
      </w:r>
      <w:r w:rsidR="0067055F" w:rsidRPr="00CB0CF1">
        <w:rPr>
          <w:rFonts w:ascii="Arial" w:hAnsi="Arial" w:cs="Arial"/>
          <w:b w:val="0"/>
          <w:sz w:val="22"/>
          <w:szCs w:val="22"/>
          <w:lang w:val="en-US"/>
        </w:rPr>
        <w:t xml:space="preserve"> an</w:t>
      </w:r>
      <w:r w:rsidRPr="00CB0CF1">
        <w:rPr>
          <w:rFonts w:ascii="Arial" w:hAnsi="Arial" w:cs="Arial"/>
          <w:b w:val="0"/>
          <w:sz w:val="22"/>
          <w:szCs w:val="22"/>
          <w:lang w:val="en-US"/>
        </w:rPr>
        <w:t xml:space="preserve">d glyoxylic acid </w:t>
      </w:r>
      <w:r w:rsidR="0067055F" w:rsidRPr="00CB0CF1">
        <w:rPr>
          <w:rFonts w:ascii="Arial" w:hAnsi="Arial" w:cs="Arial"/>
          <w:b w:val="0"/>
          <w:sz w:val="22"/>
          <w:szCs w:val="22"/>
          <w:lang w:val="en-US"/>
        </w:rPr>
        <w:t>substrates</w:t>
      </w:r>
      <w:r w:rsidRPr="00CB0CF1">
        <w:rPr>
          <w:rFonts w:ascii="Arial" w:hAnsi="Arial" w:cs="Arial"/>
          <w:b w:val="0"/>
          <w:sz w:val="22"/>
          <w:szCs w:val="22"/>
          <w:lang w:val="en-US"/>
        </w:rPr>
        <w:t>.</w:t>
      </w:r>
      <w:r w:rsidRPr="00CB0CF1">
        <w:rPr>
          <w:rStyle w:val="Absatz-Standardschriftart1"/>
          <w:rFonts w:ascii="Arial" w:hAnsi="Arial" w:cs="Arial"/>
          <w:b w:val="0"/>
          <w:sz w:val="22"/>
          <w:szCs w:val="22"/>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0"/>
        <w:gridCol w:w="1825"/>
        <w:gridCol w:w="1104"/>
        <w:gridCol w:w="1257"/>
        <w:gridCol w:w="1125"/>
        <w:gridCol w:w="1508"/>
        <w:gridCol w:w="943"/>
      </w:tblGrid>
      <w:tr w:rsidR="000C2D7B" w:rsidRPr="00CB0CF1" w14:paraId="01F1437D" w14:textId="77777777" w:rsidTr="000C2D7B">
        <w:tc>
          <w:tcPr>
            <w:tcW w:w="1320" w:type="dxa"/>
            <w:tcBorders>
              <w:bottom w:val="single" w:sz="4" w:space="0" w:color="auto"/>
            </w:tcBorders>
            <w:vAlign w:val="center"/>
          </w:tcPr>
          <w:p w14:paraId="6F86096D" w14:textId="77777777" w:rsidR="000C2D7B" w:rsidRPr="00CB0CF1" w:rsidRDefault="000C2D7B" w:rsidP="00CB0CF1">
            <w:pPr>
              <w:jc w:val="center"/>
              <w:rPr>
                <w:rFonts w:ascii="Arial" w:hAnsi="Arial" w:cs="Arial"/>
                <w:b/>
                <w:sz w:val="22"/>
                <w:szCs w:val="22"/>
                <w:lang w:val="en-US"/>
              </w:rPr>
            </w:pPr>
            <w:r w:rsidRPr="00CB0CF1">
              <w:rPr>
                <w:rStyle w:val="Absatz-Standardschriftart1"/>
                <w:rFonts w:ascii="Arial" w:hAnsi="Arial" w:cs="Arial"/>
                <w:b/>
                <w:sz w:val="22"/>
                <w:szCs w:val="22"/>
              </w:rPr>
              <w:t>variant</w:t>
            </w:r>
          </w:p>
        </w:tc>
        <w:tc>
          <w:tcPr>
            <w:tcW w:w="1907" w:type="dxa"/>
            <w:tcBorders>
              <w:bottom w:val="single" w:sz="4" w:space="0" w:color="auto"/>
            </w:tcBorders>
            <w:vAlign w:val="center"/>
          </w:tcPr>
          <w:p w14:paraId="04249509" w14:textId="77777777" w:rsidR="000C2D7B" w:rsidRPr="00CB0CF1" w:rsidRDefault="000C2D7B" w:rsidP="00CB0CF1">
            <w:pPr>
              <w:jc w:val="center"/>
              <w:rPr>
                <w:rFonts w:ascii="Arial" w:hAnsi="Arial" w:cs="Arial"/>
                <w:b/>
                <w:sz w:val="22"/>
                <w:szCs w:val="22"/>
                <w:lang w:val="en-US"/>
              </w:rPr>
            </w:pPr>
            <w:r w:rsidRPr="00CB0CF1">
              <w:rPr>
                <w:rStyle w:val="Absatz-Standardschriftart1"/>
                <w:rFonts w:ascii="Arial" w:hAnsi="Arial" w:cs="Arial"/>
                <w:b/>
                <w:sz w:val="22"/>
                <w:szCs w:val="22"/>
                <w:lang w:val="en-US"/>
              </w:rPr>
              <w:t>substrate</w:t>
            </w:r>
          </w:p>
        </w:tc>
        <w:tc>
          <w:tcPr>
            <w:tcW w:w="1134" w:type="dxa"/>
            <w:tcBorders>
              <w:bottom w:val="single" w:sz="4" w:space="0" w:color="auto"/>
            </w:tcBorders>
            <w:vAlign w:val="center"/>
          </w:tcPr>
          <w:p w14:paraId="0A762642" w14:textId="77777777" w:rsidR="000C2D7B" w:rsidRPr="00CB0CF1" w:rsidRDefault="000C2D7B" w:rsidP="00CB0CF1">
            <w:pPr>
              <w:jc w:val="center"/>
              <w:rPr>
                <w:rStyle w:val="Absatz-Standardschriftart1"/>
                <w:rFonts w:ascii="Arial" w:hAnsi="Arial" w:cs="Arial"/>
                <w:b/>
                <w:sz w:val="22"/>
                <w:szCs w:val="22"/>
                <w:lang w:val="en-US"/>
              </w:rPr>
            </w:pPr>
            <w:r w:rsidRPr="00CB0CF1">
              <w:rPr>
                <w:rStyle w:val="Absatz-Standardschriftart1"/>
                <w:rFonts w:ascii="Arial" w:hAnsi="Arial" w:cs="Arial"/>
                <w:b/>
                <w:i/>
                <w:sz w:val="22"/>
                <w:szCs w:val="22"/>
                <w:lang w:val="en-US"/>
              </w:rPr>
              <w:t>K</w:t>
            </w:r>
            <w:r w:rsidRPr="00CB0CF1">
              <w:rPr>
                <w:rStyle w:val="Absatz-Standardschriftart1"/>
                <w:rFonts w:ascii="Arial" w:hAnsi="Arial" w:cs="Arial"/>
                <w:b/>
                <w:sz w:val="22"/>
                <w:szCs w:val="22"/>
                <w:vertAlign w:val="subscript"/>
                <w:lang w:val="en-US"/>
              </w:rPr>
              <w:t>M</w:t>
            </w:r>
          </w:p>
          <w:p w14:paraId="71A656FD"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b/>
                <w:sz w:val="22"/>
                <w:szCs w:val="22"/>
                <w:lang w:val="en-US"/>
              </w:rPr>
              <w:t>[mM]</w:t>
            </w:r>
          </w:p>
        </w:tc>
        <w:tc>
          <w:tcPr>
            <w:tcW w:w="1276" w:type="dxa"/>
            <w:tcBorders>
              <w:bottom w:val="single" w:sz="4" w:space="0" w:color="auto"/>
            </w:tcBorders>
            <w:vAlign w:val="center"/>
          </w:tcPr>
          <w:p w14:paraId="15641DC6" w14:textId="77777777" w:rsidR="000C2D7B" w:rsidRPr="00CB0CF1" w:rsidRDefault="000C2D7B" w:rsidP="00CB0CF1">
            <w:pPr>
              <w:jc w:val="center"/>
              <w:rPr>
                <w:rStyle w:val="Absatz-Standardschriftart1"/>
                <w:rFonts w:ascii="Arial" w:hAnsi="Arial" w:cs="Arial"/>
                <w:b/>
                <w:sz w:val="22"/>
                <w:szCs w:val="22"/>
                <w:vertAlign w:val="subscript"/>
                <w:lang w:val="en-US"/>
              </w:rPr>
            </w:pPr>
            <w:r w:rsidRPr="00CB0CF1">
              <w:rPr>
                <w:rStyle w:val="Absatz-Standardschriftart1"/>
                <w:rFonts w:ascii="Arial" w:hAnsi="Arial" w:cs="Arial"/>
                <w:b/>
                <w:i/>
                <w:sz w:val="22"/>
                <w:szCs w:val="22"/>
                <w:lang w:val="en-US"/>
              </w:rPr>
              <w:t>v</w:t>
            </w:r>
            <w:r w:rsidRPr="00CB0CF1">
              <w:rPr>
                <w:rStyle w:val="Absatz-Standardschriftart1"/>
                <w:rFonts w:ascii="Arial" w:hAnsi="Arial" w:cs="Arial"/>
                <w:b/>
                <w:sz w:val="22"/>
                <w:szCs w:val="22"/>
                <w:vertAlign w:val="subscript"/>
                <w:lang w:val="en-US"/>
              </w:rPr>
              <w:t xml:space="preserve">max </w:t>
            </w:r>
          </w:p>
          <w:p w14:paraId="3CD70421"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b/>
                <w:sz w:val="22"/>
                <w:szCs w:val="22"/>
                <w:lang w:val="en-US"/>
              </w:rPr>
              <w:t>[U mg</w:t>
            </w:r>
            <w:r w:rsidRPr="00CB0CF1">
              <w:rPr>
                <w:rStyle w:val="Absatz-Standardschriftart1"/>
                <w:rFonts w:ascii="Arial" w:hAnsi="Arial" w:cs="Arial"/>
                <w:b/>
                <w:sz w:val="22"/>
                <w:szCs w:val="22"/>
                <w:vertAlign w:val="superscript"/>
                <w:lang w:val="en-US"/>
              </w:rPr>
              <w:t>-1</w:t>
            </w:r>
            <w:r w:rsidRPr="00CB0CF1">
              <w:rPr>
                <w:rStyle w:val="Absatz-Standardschriftart1"/>
                <w:rFonts w:ascii="Arial" w:hAnsi="Arial" w:cs="Arial"/>
                <w:b/>
                <w:sz w:val="22"/>
                <w:szCs w:val="22"/>
                <w:lang w:val="en-US"/>
              </w:rPr>
              <w:t>]</w:t>
            </w:r>
          </w:p>
        </w:tc>
        <w:tc>
          <w:tcPr>
            <w:tcW w:w="1134" w:type="dxa"/>
            <w:tcBorders>
              <w:bottom w:val="single" w:sz="4" w:space="0" w:color="auto"/>
            </w:tcBorders>
            <w:vAlign w:val="center"/>
          </w:tcPr>
          <w:p w14:paraId="1FC63F9B" w14:textId="77777777" w:rsidR="000C2D7B" w:rsidRPr="00CB0CF1" w:rsidRDefault="000C2D7B" w:rsidP="00CB0CF1">
            <w:pPr>
              <w:jc w:val="center"/>
              <w:rPr>
                <w:rStyle w:val="Absatz-Standardschriftart1"/>
                <w:rFonts w:ascii="Arial" w:hAnsi="Arial" w:cs="Arial"/>
                <w:b/>
                <w:sz w:val="22"/>
                <w:szCs w:val="22"/>
                <w:lang w:val="en-US"/>
              </w:rPr>
            </w:pPr>
            <w:r w:rsidRPr="00CB0CF1">
              <w:rPr>
                <w:rStyle w:val="Absatz-Standardschriftart1"/>
                <w:rFonts w:ascii="Arial" w:hAnsi="Arial" w:cs="Arial"/>
                <w:b/>
                <w:i/>
                <w:sz w:val="22"/>
                <w:szCs w:val="22"/>
                <w:lang w:val="en-US"/>
              </w:rPr>
              <w:t>k</w:t>
            </w:r>
            <w:r w:rsidRPr="00CB0CF1">
              <w:rPr>
                <w:rStyle w:val="Absatz-Standardschriftart1"/>
                <w:rFonts w:ascii="Arial" w:hAnsi="Arial" w:cs="Arial"/>
                <w:b/>
                <w:sz w:val="22"/>
                <w:szCs w:val="22"/>
                <w:vertAlign w:val="subscript"/>
                <w:lang w:val="en-US"/>
              </w:rPr>
              <w:t>cat</w:t>
            </w:r>
            <w:r w:rsidRPr="00CB0CF1">
              <w:rPr>
                <w:rStyle w:val="Absatz-Standardschriftart1"/>
                <w:rFonts w:ascii="Arial" w:hAnsi="Arial" w:cs="Arial"/>
                <w:b/>
                <w:sz w:val="22"/>
                <w:szCs w:val="22"/>
                <w:lang w:val="en-US"/>
              </w:rPr>
              <w:t xml:space="preserve"> </w:t>
            </w:r>
          </w:p>
          <w:p w14:paraId="1382DA14"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b/>
                <w:sz w:val="22"/>
                <w:szCs w:val="22"/>
                <w:lang w:val="en-US"/>
              </w:rPr>
              <w:t>[min</w:t>
            </w:r>
            <w:r w:rsidRPr="00CB0CF1">
              <w:rPr>
                <w:rStyle w:val="Absatz-Standardschriftart1"/>
                <w:rFonts w:ascii="Arial" w:hAnsi="Arial" w:cs="Arial"/>
                <w:b/>
                <w:sz w:val="22"/>
                <w:szCs w:val="22"/>
                <w:vertAlign w:val="superscript"/>
                <w:lang w:val="en-US"/>
              </w:rPr>
              <w:t>-1</w:t>
            </w:r>
            <w:r w:rsidRPr="00CB0CF1">
              <w:rPr>
                <w:rStyle w:val="Absatz-Standardschriftart1"/>
                <w:rFonts w:ascii="Arial" w:hAnsi="Arial" w:cs="Arial"/>
                <w:b/>
                <w:sz w:val="22"/>
                <w:szCs w:val="22"/>
                <w:lang w:val="en-US"/>
              </w:rPr>
              <w:t>]</w:t>
            </w:r>
          </w:p>
        </w:tc>
        <w:tc>
          <w:tcPr>
            <w:tcW w:w="1559" w:type="dxa"/>
            <w:tcBorders>
              <w:bottom w:val="single" w:sz="4" w:space="0" w:color="auto"/>
            </w:tcBorders>
            <w:vAlign w:val="center"/>
          </w:tcPr>
          <w:p w14:paraId="1DF4F0A8" w14:textId="77777777" w:rsidR="000C2D7B" w:rsidRPr="00CB0CF1" w:rsidRDefault="000C2D7B" w:rsidP="00CB0CF1">
            <w:pPr>
              <w:jc w:val="center"/>
              <w:rPr>
                <w:rStyle w:val="Absatz-Standardschriftart1"/>
                <w:rFonts w:ascii="Arial" w:hAnsi="Arial" w:cs="Arial"/>
                <w:b/>
                <w:sz w:val="22"/>
                <w:szCs w:val="22"/>
                <w:lang w:val="en-US"/>
              </w:rPr>
            </w:pPr>
            <w:r w:rsidRPr="00CB0CF1">
              <w:rPr>
                <w:rStyle w:val="Absatz-Standardschriftart1"/>
                <w:rFonts w:ascii="Arial" w:hAnsi="Arial" w:cs="Arial"/>
                <w:b/>
                <w:i/>
                <w:sz w:val="22"/>
                <w:szCs w:val="22"/>
                <w:lang w:val="en-US"/>
              </w:rPr>
              <w:t>k</w:t>
            </w:r>
            <w:r w:rsidRPr="00CB0CF1">
              <w:rPr>
                <w:rStyle w:val="Absatz-Standardschriftart1"/>
                <w:rFonts w:ascii="Arial" w:hAnsi="Arial" w:cs="Arial"/>
                <w:b/>
                <w:sz w:val="22"/>
                <w:szCs w:val="22"/>
                <w:vertAlign w:val="subscript"/>
                <w:lang w:val="en-US"/>
              </w:rPr>
              <w:t>cat</w:t>
            </w:r>
            <w:r w:rsidRPr="00CB0CF1">
              <w:rPr>
                <w:rStyle w:val="Absatz-Standardschriftart1"/>
                <w:rFonts w:ascii="Arial" w:hAnsi="Arial" w:cs="Arial"/>
                <w:b/>
                <w:sz w:val="22"/>
                <w:szCs w:val="22"/>
                <w:lang w:val="en-US"/>
              </w:rPr>
              <w:t>/</w:t>
            </w:r>
            <w:r w:rsidRPr="00CB0CF1">
              <w:rPr>
                <w:rStyle w:val="Absatz-Standardschriftart1"/>
                <w:rFonts w:ascii="Arial" w:hAnsi="Arial" w:cs="Arial"/>
                <w:b/>
                <w:i/>
                <w:sz w:val="22"/>
                <w:szCs w:val="22"/>
                <w:lang w:val="en-US"/>
              </w:rPr>
              <w:t>K</w:t>
            </w:r>
            <w:r w:rsidRPr="00CB0CF1">
              <w:rPr>
                <w:rStyle w:val="Absatz-Standardschriftart1"/>
                <w:rFonts w:ascii="Arial" w:hAnsi="Arial" w:cs="Arial"/>
                <w:b/>
                <w:sz w:val="22"/>
                <w:szCs w:val="22"/>
                <w:vertAlign w:val="subscript"/>
                <w:lang w:val="en-US"/>
              </w:rPr>
              <w:t>M</w:t>
            </w:r>
            <w:r w:rsidRPr="00CB0CF1">
              <w:rPr>
                <w:rStyle w:val="Absatz-Standardschriftart1"/>
                <w:rFonts w:ascii="Arial" w:hAnsi="Arial" w:cs="Arial"/>
                <w:b/>
                <w:sz w:val="22"/>
                <w:szCs w:val="22"/>
                <w:lang w:val="en-US"/>
              </w:rPr>
              <w:t xml:space="preserve"> </w:t>
            </w:r>
          </w:p>
          <w:p w14:paraId="58C12A22"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b/>
                <w:sz w:val="22"/>
                <w:szCs w:val="22"/>
                <w:lang w:val="en-US"/>
              </w:rPr>
              <w:t>[min</w:t>
            </w:r>
            <w:r w:rsidRPr="00CB0CF1">
              <w:rPr>
                <w:rStyle w:val="Absatz-Standardschriftart1"/>
                <w:rFonts w:ascii="Arial" w:hAnsi="Arial" w:cs="Arial"/>
                <w:b/>
                <w:sz w:val="22"/>
                <w:szCs w:val="22"/>
                <w:vertAlign w:val="superscript"/>
                <w:lang w:val="en-US"/>
              </w:rPr>
              <w:t>-1</w:t>
            </w:r>
            <w:r w:rsidRPr="00CB0CF1">
              <w:rPr>
                <w:rStyle w:val="Absatz-Standardschriftart1"/>
                <w:rFonts w:ascii="Arial" w:hAnsi="Arial" w:cs="Arial"/>
                <w:b/>
                <w:sz w:val="22"/>
                <w:szCs w:val="22"/>
                <w:lang w:val="en-US"/>
              </w:rPr>
              <w:t xml:space="preserve"> mM</w:t>
            </w:r>
            <w:r w:rsidRPr="00CB0CF1">
              <w:rPr>
                <w:rStyle w:val="Absatz-Standardschriftart1"/>
                <w:rFonts w:ascii="Arial" w:hAnsi="Arial" w:cs="Arial"/>
                <w:b/>
                <w:sz w:val="22"/>
                <w:szCs w:val="22"/>
                <w:vertAlign w:val="superscript"/>
                <w:lang w:val="en-US"/>
              </w:rPr>
              <w:t>-1</w:t>
            </w:r>
            <w:r w:rsidRPr="00CB0CF1">
              <w:rPr>
                <w:rStyle w:val="Absatz-Standardschriftart1"/>
                <w:rFonts w:ascii="Arial" w:hAnsi="Arial" w:cs="Arial"/>
                <w:b/>
                <w:sz w:val="22"/>
                <w:szCs w:val="22"/>
                <w:lang w:val="en-US"/>
              </w:rPr>
              <w:t>]</w:t>
            </w:r>
          </w:p>
        </w:tc>
        <w:tc>
          <w:tcPr>
            <w:tcW w:w="958" w:type="dxa"/>
            <w:tcBorders>
              <w:bottom w:val="single" w:sz="4" w:space="0" w:color="auto"/>
            </w:tcBorders>
            <w:vAlign w:val="center"/>
          </w:tcPr>
          <w:p w14:paraId="057A30AC" w14:textId="77777777" w:rsidR="000C2D7B" w:rsidRPr="00CB0CF1" w:rsidRDefault="000C2D7B" w:rsidP="00CB0CF1">
            <w:pPr>
              <w:jc w:val="center"/>
              <w:rPr>
                <w:rStyle w:val="Absatz-Standardschriftart1"/>
                <w:rFonts w:ascii="Arial" w:hAnsi="Arial" w:cs="Arial"/>
                <w:b/>
                <w:sz w:val="22"/>
                <w:szCs w:val="22"/>
                <w:vertAlign w:val="subscript"/>
                <w:lang w:val="en-US"/>
              </w:rPr>
            </w:pPr>
            <w:r w:rsidRPr="00CB0CF1">
              <w:rPr>
                <w:rStyle w:val="Absatz-Standardschriftart1"/>
                <w:rFonts w:ascii="Arial" w:hAnsi="Arial" w:cs="Arial"/>
                <w:b/>
                <w:i/>
                <w:sz w:val="22"/>
                <w:szCs w:val="22"/>
                <w:lang w:val="en-US"/>
              </w:rPr>
              <w:t>K</w:t>
            </w:r>
            <w:r w:rsidRPr="00CB0CF1">
              <w:rPr>
                <w:rStyle w:val="Absatz-Standardschriftart1"/>
                <w:rFonts w:ascii="Arial" w:hAnsi="Arial" w:cs="Arial"/>
                <w:b/>
                <w:sz w:val="22"/>
                <w:szCs w:val="22"/>
                <w:vertAlign w:val="subscript"/>
                <w:lang w:val="en-US"/>
              </w:rPr>
              <w:t xml:space="preserve">I </w:t>
            </w:r>
          </w:p>
          <w:p w14:paraId="3BA9F38D"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b/>
                <w:sz w:val="22"/>
                <w:szCs w:val="22"/>
                <w:lang w:val="en-US"/>
              </w:rPr>
              <w:t>[mM]</w:t>
            </w:r>
          </w:p>
        </w:tc>
      </w:tr>
      <w:tr w:rsidR="000C2D7B" w:rsidRPr="00CB0CF1" w14:paraId="3F9CFACB" w14:textId="77777777" w:rsidTr="000C2D7B">
        <w:trPr>
          <w:trHeight w:val="567"/>
        </w:trPr>
        <w:tc>
          <w:tcPr>
            <w:tcW w:w="1320" w:type="dxa"/>
            <w:vMerge w:val="restart"/>
            <w:tcBorders>
              <w:top w:val="single" w:sz="4" w:space="0" w:color="auto"/>
            </w:tcBorders>
            <w:vAlign w:val="center"/>
          </w:tcPr>
          <w:p w14:paraId="1FB6CF08" w14:textId="77777777" w:rsidR="000C2D7B" w:rsidRPr="00CB0CF1" w:rsidRDefault="000C2D7B" w:rsidP="00CB0CF1">
            <w:pPr>
              <w:jc w:val="center"/>
              <w:rPr>
                <w:rFonts w:ascii="Arial" w:hAnsi="Arial" w:cs="Arial"/>
                <w:b/>
                <w:sz w:val="22"/>
                <w:szCs w:val="22"/>
                <w:lang w:val="en-US"/>
              </w:rPr>
            </w:pPr>
            <w:r w:rsidRPr="00CB0CF1">
              <w:rPr>
                <w:rStyle w:val="Absatz-Standardschriftart1"/>
                <w:rFonts w:ascii="Arial" w:hAnsi="Arial" w:cs="Arial"/>
                <w:b/>
                <w:i/>
                <w:sz w:val="22"/>
                <w:szCs w:val="22"/>
                <w:lang w:val="en-US"/>
              </w:rPr>
              <w:t>R</w:t>
            </w:r>
            <w:r w:rsidRPr="00CB0CF1">
              <w:rPr>
                <w:rStyle w:val="Absatz-Standardschriftart1"/>
                <w:rFonts w:ascii="Arial" w:hAnsi="Arial" w:cs="Arial"/>
                <w:b/>
                <w:sz w:val="22"/>
                <w:szCs w:val="22"/>
                <w:lang w:val="en-US"/>
              </w:rPr>
              <w:t>-IRED-</w:t>
            </w:r>
            <w:r w:rsidRPr="00CB0CF1">
              <w:rPr>
                <w:rStyle w:val="Absatz-Standardschriftart1"/>
                <w:rFonts w:ascii="Arial" w:hAnsi="Arial" w:cs="Arial"/>
                <w:b/>
                <w:i/>
                <w:sz w:val="22"/>
                <w:szCs w:val="22"/>
                <w:lang w:val="en-US"/>
              </w:rPr>
              <w:t>Sr</w:t>
            </w:r>
          </w:p>
        </w:tc>
        <w:tc>
          <w:tcPr>
            <w:tcW w:w="1907" w:type="dxa"/>
            <w:tcBorders>
              <w:top w:val="single" w:sz="4" w:space="0" w:color="auto"/>
            </w:tcBorders>
            <w:vAlign w:val="center"/>
          </w:tcPr>
          <w:p w14:paraId="4331175D"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glyoxylic acid</w:t>
            </w:r>
          </w:p>
        </w:tc>
        <w:tc>
          <w:tcPr>
            <w:tcW w:w="1134" w:type="dxa"/>
            <w:tcBorders>
              <w:top w:val="single" w:sz="4" w:space="0" w:color="auto"/>
            </w:tcBorders>
            <w:vAlign w:val="center"/>
          </w:tcPr>
          <w:p w14:paraId="4D5A10C5"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w:t>
            </w:r>
          </w:p>
        </w:tc>
        <w:tc>
          <w:tcPr>
            <w:tcW w:w="1276" w:type="dxa"/>
            <w:tcBorders>
              <w:top w:val="single" w:sz="4" w:space="0" w:color="auto"/>
            </w:tcBorders>
            <w:vAlign w:val="center"/>
          </w:tcPr>
          <w:p w14:paraId="13422212"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w:t>
            </w:r>
          </w:p>
        </w:tc>
        <w:tc>
          <w:tcPr>
            <w:tcW w:w="1134" w:type="dxa"/>
            <w:tcBorders>
              <w:top w:val="single" w:sz="4" w:space="0" w:color="auto"/>
            </w:tcBorders>
            <w:vAlign w:val="center"/>
          </w:tcPr>
          <w:p w14:paraId="6B21D179"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w:t>
            </w:r>
          </w:p>
        </w:tc>
        <w:tc>
          <w:tcPr>
            <w:tcW w:w="1559" w:type="dxa"/>
            <w:tcBorders>
              <w:top w:val="single" w:sz="4" w:space="0" w:color="auto"/>
            </w:tcBorders>
            <w:vAlign w:val="center"/>
          </w:tcPr>
          <w:p w14:paraId="0B6DECFF"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w:t>
            </w:r>
          </w:p>
        </w:tc>
        <w:tc>
          <w:tcPr>
            <w:tcW w:w="958" w:type="dxa"/>
            <w:tcBorders>
              <w:top w:val="single" w:sz="4" w:space="0" w:color="auto"/>
            </w:tcBorders>
            <w:vAlign w:val="center"/>
          </w:tcPr>
          <w:p w14:paraId="1329A49E"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w:t>
            </w:r>
          </w:p>
        </w:tc>
      </w:tr>
      <w:tr w:rsidR="000C2D7B" w:rsidRPr="00CB0CF1" w14:paraId="24E8AF54" w14:textId="77777777" w:rsidTr="000C2D7B">
        <w:trPr>
          <w:trHeight w:val="567"/>
        </w:trPr>
        <w:tc>
          <w:tcPr>
            <w:tcW w:w="1320" w:type="dxa"/>
            <w:vMerge/>
            <w:tcBorders>
              <w:bottom w:val="single" w:sz="4" w:space="0" w:color="BFBFBF" w:themeColor="background1" w:themeShade="BF"/>
            </w:tcBorders>
          </w:tcPr>
          <w:p w14:paraId="044E1CD6" w14:textId="77777777" w:rsidR="000C2D7B" w:rsidRPr="00CB0CF1" w:rsidRDefault="000C2D7B" w:rsidP="00CB0CF1">
            <w:pPr>
              <w:rPr>
                <w:rFonts w:ascii="Arial" w:hAnsi="Arial" w:cs="Arial"/>
                <w:b/>
                <w:sz w:val="22"/>
                <w:szCs w:val="22"/>
                <w:lang w:val="en-US"/>
              </w:rPr>
            </w:pPr>
          </w:p>
        </w:tc>
        <w:tc>
          <w:tcPr>
            <w:tcW w:w="1907" w:type="dxa"/>
            <w:tcBorders>
              <w:bottom w:val="single" w:sz="4" w:space="0" w:color="BFBFBF" w:themeColor="background1" w:themeShade="BF"/>
            </w:tcBorders>
            <w:vAlign w:val="center"/>
          </w:tcPr>
          <w:p w14:paraId="43B4DE1C" w14:textId="77777777" w:rsidR="000C2D7B" w:rsidRPr="00CB0CF1" w:rsidRDefault="0015765C" w:rsidP="00CB0CF1">
            <w:pPr>
              <w:jc w:val="center"/>
              <w:rPr>
                <w:rFonts w:ascii="Arial" w:hAnsi="Arial" w:cs="Arial"/>
                <w:sz w:val="22"/>
                <w:szCs w:val="22"/>
                <w:lang w:val="en-US"/>
              </w:rPr>
            </w:pPr>
            <w:r w:rsidRPr="00CB0CF1">
              <w:rPr>
                <w:rFonts w:ascii="Arial" w:hAnsi="Arial" w:cs="Arial"/>
                <w:sz w:val="22"/>
                <w:szCs w:val="22"/>
                <w:lang w:val="en-US"/>
              </w:rPr>
              <w:t>2MPN</w:t>
            </w:r>
          </w:p>
        </w:tc>
        <w:tc>
          <w:tcPr>
            <w:tcW w:w="1134" w:type="dxa"/>
            <w:tcBorders>
              <w:bottom w:val="single" w:sz="4" w:space="0" w:color="BFBFBF" w:themeColor="background1" w:themeShade="BF"/>
            </w:tcBorders>
            <w:vAlign w:val="center"/>
          </w:tcPr>
          <w:p w14:paraId="0CB9C3FF"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1.31</w:t>
            </w:r>
          </w:p>
        </w:tc>
        <w:tc>
          <w:tcPr>
            <w:tcW w:w="1276" w:type="dxa"/>
            <w:tcBorders>
              <w:bottom w:val="single" w:sz="4" w:space="0" w:color="BFBFBF" w:themeColor="background1" w:themeShade="BF"/>
            </w:tcBorders>
            <w:vAlign w:val="center"/>
          </w:tcPr>
          <w:p w14:paraId="4DA0CFB9"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1.91</w:t>
            </w:r>
          </w:p>
        </w:tc>
        <w:tc>
          <w:tcPr>
            <w:tcW w:w="1134" w:type="dxa"/>
            <w:tcBorders>
              <w:bottom w:val="single" w:sz="4" w:space="0" w:color="BFBFBF" w:themeColor="background1" w:themeShade="BF"/>
            </w:tcBorders>
            <w:vAlign w:val="center"/>
          </w:tcPr>
          <w:p w14:paraId="2D4DCDFD"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58.56</w:t>
            </w:r>
          </w:p>
        </w:tc>
        <w:tc>
          <w:tcPr>
            <w:tcW w:w="1559" w:type="dxa"/>
            <w:tcBorders>
              <w:bottom w:val="single" w:sz="4" w:space="0" w:color="BFBFBF" w:themeColor="background1" w:themeShade="BF"/>
            </w:tcBorders>
            <w:vAlign w:val="center"/>
          </w:tcPr>
          <w:p w14:paraId="1CE43E53"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44.84</w:t>
            </w:r>
          </w:p>
        </w:tc>
        <w:tc>
          <w:tcPr>
            <w:tcW w:w="958" w:type="dxa"/>
            <w:tcBorders>
              <w:bottom w:val="single" w:sz="4" w:space="0" w:color="BFBFBF" w:themeColor="background1" w:themeShade="BF"/>
            </w:tcBorders>
            <w:vAlign w:val="center"/>
          </w:tcPr>
          <w:p w14:paraId="7B37C0B4"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19.11</w:t>
            </w:r>
          </w:p>
        </w:tc>
      </w:tr>
      <w:tr w:rsidR="000C2D7B" w:rsidRPr="00CB0CF1" w14:paraId="7B45DC4D" w14:textId="77777777" w:rsidTr="000C2D7B">
        <w:trPr>
          <w:trHeight w:val="567"/>
        </w:trPr>
        <w:tc>
          <w:tcPr>
            <w:tcW w:w="1320" w:type="dxa"/>
            <w:vMerge w:val="restart"/>
            <w:tcBorders>
              <w:top w:val="single" w:sz="4" w:space="0" w:color="BFBFBF" w:themeColor="background1" w:themeShade="BF"/>
            </w:tcBorders>
            <w:vAlign w:val="center"/>
          </w:tcPr>
          <w:p w14:paraId="0D9AFFC3" w14:textId="77777777" w:rsidR="000C2D7B" w:rsidRPr="00CB0CF1" w:rsidRDefault="000C2D7B" w:rsidP="00CB0CF1">
            <w:pPr>
              <w:jc w:val="center"/>
              <w:rPr>
                <w:rFonts w:ascii="Arial" w:hAnsi="Arial" w:cs="Arial"/>
                <w:b/>
                <w:sz w:val="22"/>
                <w:szCs w:val="22"/>
                <w:lang w:val="en-US"/>
              </w:rPr>
            </w:pPr>
            <w:r w:rsidRPr="00CB0CF1">
              <w:rPr>
                <w:rFonts w:ascii="Arial" w:hAnsi="Arial" w:cs="Arial"/>
                <w:b/>
                <w:i/>
                <w:noProof/>
                <w:color w:val="000000"/>
                <w:sz w:val="22"/>
                <w:szCs w:val="22"/>
              </w:rPr>
              <w:t>β</w:t>
            </w:r>
            <w:r w:rsidRPr="00CB0CF1">
              <w:rPr>
                <w:rStyle w:val="Absatz-Standardschriftart1"/>
                <w:rFonts w:ascii="Arial" w:hAnsi="Arial" w:cs="Arial"/>
                <w:b/>
                <w:sz w:val="22"/>
                <w:szCs w:val="22"/>
                <w:lang w:val="en-US"/>
              </w:rPr>
              <w:t>HAD</w:t>
            </w:r>
            <w:r w:rsidRPr="00CB0CF1">
              <w:rPr>
                <w:rStyle w:val="Absatz-Standardschriftart1"/>
                <w:rFonts w:ascii="Arial" w:hAnsi="Arial" w:cs="Arial"/>
                <w:b/>
                <w:i/>
                <w:sz w:val="22"/>
                <w:szCs w:val="22"/>
                <w:lang w:val="en-US"/>
              </w:rPr>
              <w:t>At</w:t>
            </w:r>
          </w:p>
        </w:tc>
        <w:tc>
          <w:tcPr>
            <w:tcW w:w="1907" w:type="dxa"/>
            <w:tcBorders>
              <w:top w:val="single" w:sz="4" w:space="0" w:color="BFBFBF" w:themeColor="background1" w:themeShade="BF"/>
            </w:tcBorders>
            <w:vAlign w:val="center"/>
          </w:tcPr>
          <w:p w14:paraId="0E5291F1"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glyoxylic acid</w:t>
            </w:r>
          </w:p>
        </w:tc>
        <w:tc>
          <w:tcPr>
            <w:tcW w:w="1134" w:type="dxa"/>
            <w:tcBorders>
              <w:top w:val="single" w:sz="4" w:space="0" w:color="BFBFBF" w:themeColor="background1" w:themeShade="BF"/>
            </w:tcBorders>
            <w:vAlign w:val="center"/>
          </w:tcPr>
          <w:p w14:paraId="10B58393"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2.59</w:t>
            </w:r>
          </w:p>
        </w:tc>
        <w:tc>
          <w:tcPr>
            <w:tcW w:w="1276" w:type="dxa"/>
            <w:tcBorders>
              <w:top w:val="single" w:sz="4" w:space="0" w:color="BFBFBF" w:themeColor="background1" w:themeShade="BF"/>
            </w:tcBorders>
            <w:vAlign w:val="center"/>
          </w:tcPr>
          <w:p w14:paraId="1E855AA6"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72.82</w:t>
            </w:r>
          </w:p>
        </w:tc>
        <w:tc>
          <w:tcPr>
            <w:tcW w:w="1134" w:type="dxa"/>
            <w:tcBorders>
              <w:top w:val="single" w:sz="4" w:space="0" w:color="BFBFBF" w:themeColor="background1" w:themeShade="BF"/>
            </w:tcBorders>
            <w:vAlign w:val="center"/>
          </w:tcPr>
          <w:p w14:paraId="7CF34747"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2206.70</w:t>
            </w:r>
          </w:p>
        </w:tc>
        <w:tc>
          <w:tcPr>
            <w:tcW w:w="1559" w:type="dxa"/>
            <w:tcBorders>
              <w:top w:val="single" w:sz="4" w:space="0" w:color="BFBFBF" w:themeColor="background1" w:themeShade="BF"/>
            </w:tcBorders>
            <w:vAlign w:val="center"/>
          </w:tcPr>
          <w:p w14:paraId="1C0258BE"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849.60</w:t>
            </w:r>
          </w:p>
        </w:tc>
        <w:tc>
          <w:tcPr>
            <w:tcW w:w="958" w:type="dxa"/>
            <w:tcBorders>
              <w:top w:val="single" w:sz="4" w:space="0" w:color="BFBFBF" w:themeColor="background1" w:themeShade="BF"/>
            </w:tcBorders>
            <w:vAlign w:val="center"/>
          </w:tcPr>
          <w:p w14:paraId="211344DF"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2.10</w:t>
            </w:r>
          </w:p>
        </w:tc>
      </w:tr>
      <w:tr w:rsidR="000C2D7B" w:rsidRPr="00CB0CF1" w14:paraId="7E2DC87C" w14:textId="77777777" w:rsidTr="000C2D7B">
        <w:trPr>
          <w:trHeight w:val="567"/>
        </w:trPr>
        <w:tc>
          <w:tcPr>
            <w:tcW w:w="1320" w:type="dxa"/>
            <w:vMerge/>
            <w:tcBorders>
              <w:bottom w:val="single" w:sz="4" w:space="0" w:color="BFBFBF" w:themeColor="background1" w:themeShade="BF"/>
            </w:tcBorders>
          </w:tcPr>
          <w:p w14:paraId="42216624" w14:textId="77777777" w:rsidR="000C2D7B" w:rsidRPr="00CB0CF1" w:rsidRDefault="000C2D7B" w:rsidP="00CB0CF1">
            <w:pPr>
              <w:rPr>
                <w:rFonts w:ascii="Arial" w:hAnsi="Arial" w:cs="Arial"/>
                <w:b/>
                <w:sz w:val="22"/>
                <w:szCs w:val="22"/>
                <w:lang w:val="en-US"/>
              </w:rPr>
            </w:pPr>
          </w:p>
        </w:tc>
        <w:tc>
          <w:tcPr>
            <w:tcW w:w="1907" w:type="dxa"/>
            <w:tcBorders>
              <w:bottom w:val="single" w:sz="4" w:space="0" w:color="BFBFBF" w:themeColor="background1" w:themeShade="BF"/>
            </w:tcBorders>
            <w:vAlign w:val="center"/>
          </w:tcPr>
          <w:p w14:paraId="165849C6" w14:textId="77777777" w:rsidR="000C2D7B" w:rsidRPr="00CB0CF1" w:rsidRDefault="0015765C" w:rsidP="00CB0CF1">
            <w:pPr>
              <w:jc w:val="center"/>
              <w:rPr>
                <w:rFonts w:ascii="Arial" w:hAnsi="Arial" w:cs="Arial"/>
                <w:sz w:val="22"/>
                <w:szCs w:val="22"/>
                <w:lang w:val="en-US"/>
              </w:rPr>
            </w:pPr>
            <w:r w:rsidRPr="00CB0CF1">
              <w:rPr>
                <w:rFonts w:ascii="Arial" w:hAnsi="Arial" w:cs="Arial"/>
                <w:sz w:val="22"/>
                <w:szCs w:val="22"/>
                <w:lang w:val="en-US"/>
              </w:rPr>
              <w:t>2MPN</w:t>
            </w:r>
          </w:p>
        </w:tc>
        <w:tc>
          <w:tcPr>
            <w:tcW w:w="1134" w:type="dxa"/>
            <w:tcBorders>
              <w:bottom w:val="single" w:sz="4" w:space="0" w:color="BFBFBF" w:themeColor="background1" w:themeShade="BF"/>
            </w:tcBorders>
            <w:vAlign w:val="center"/>
          </w:tcPr>
          <w:p w14:paraId="5412EA79"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0.26</w:t>
            </w:r>
          </w:p>
        </w:tc>
        <w:tc>
          <w:tcPr>
            <w:tcW w:w="1276" w:type="dxa"/>
            <w:tcBorders>
              <w:bottom w:val="single" w:sz="4" w:space="0" w:color="BFBFBF" w:themeColor="background1" w:themeShade="BF"/>
            </w:tcBorders>
            <w:vAlign w:val="center"/>
          </w:tcPr>
          <w:p w14:paraId="74BA10FA"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1.6*10</w:t>
            </w:r>
            <w:r w:rsidRPr="00CB0CF1">
              <w:rPr>
                <w:rStyle w:val="Absatz-Standardschriftart1"/>
                <w:rFonts w:ascii="Arial" w:hAnsi="Arial" w:cs="Arial"/>
                <w:sz w:val="22"/>
                <w:szCs w:val="22"/>
                <w:vertAlign w:val="superscript"/>
                <w:lang w:val="en-US"/>
              </w:rPr>
              <w:t>-3</w:t>
            </w:r>
          </w:p>
        </w:tc>
        <w:tc>
          <w:tcPr>
            <w:tcW w:w="1134" w:type="dxa"/>
            <w:tcBorders>
              <w:bottom w:val="single" w:sz="4" w:space="0" w:color="BFBFBF" w:themeColor="background1" w:themeShade="BF"/>
            </w:tcBorders>
            <w:vAlign w:val="center"/>
          </w:tcPr>
          <w:p w14:paraId="212A2BAD"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47.1*10</w:t>
            </w:r>
            <w:r w:rsidRPr="00CB0CF1">
              <w:rPr>
                <w:rStyle w:val="Absatz-Standardschriftart1"/>
                <w:rFonts w:ascii="Arial" w:hAnsi="Arial" w:cs="Arial"/>
                <w:sz w:val="22"/>
                <w:szCs w:val="22"/>
                <w:vertAlign w:val="superscript"/>
                <w:lang w:val="en-US"/>
              </w:rPr>
              <w:t>-3</w:t>
            </w:r>
          </w:p>
        </w:tc>
        <w:tc>
          <w:tcPr>
            <w:tcW w:w="1559" w:type="dxa"/>
            <w:tcBorders>
              <w:bottom w:val="single" w:sz="4" w:space="0" w:color="BFBFBF" w:themeColor="background1" w:themeShade="BF"/>
            </w:tcBorders>
            <w:vAlign w:val="center"/>
          </w:tcPr>
          <w:p w14:paraId="69DA5234"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0.18</w:t>
            </w:r>
          </w:p>
        </w:tc>
        <w:tc>
          <w:tcPr>
            <w:tcW w:w="958" w:type="dxa"/>
            <w:tcBorders>
              <w:bottom w:val="single" w:sz="4" w:space="0" w:color="BFBFBF" w:themeColor="background1" w:themeShade="BF"/>
            </w:tcBorders>
            <w:vAlign w:val="center"/>
          </w:tcPr>
          <w:p w14:paraId="7790843B"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29.87</w:t>
            </w:r>
          </w:p>
        </w:tc>
      </w:tr>
      <w:tr w:rsidR="000C2D7B" w:rsidRPr="00CB0CF1" w14:paraId="2DCDD19A" w14:textId="77777777" w:rsidTr="000C2D7B">
        <w:trPr>
          <w:trHeight w:val="567"/>
        </w:trPr>
        <w:tc>
          <w:tcPr>
            <w:tcW w:w="1320" w:type="dxa"/>
            <w:vMerge w:val="restart"/>
            <w:tcBorders>
              <w:top w:val="single" w:sz="4" w:space="0" w:color="BFBFBF" w:themeColor="background1" w:themeShade="BF"/>
            </w:tcBorders>
            <w:vAlign w:val="center"/>
          </w:tcPr>
          <w:p w14:paraId="3D714365" w14:textId="77777777" w:rsidR="000C2D7B" w:rsidRPr="00CB0CF1" w:rsidRDefault="000C2D7B" w:rsidP="00CB0CF1">
            <w:pPr>
              <w:jc w:val="center"/>
              <w:rPr>
                <w:rFonts w:ascii="Arial" w:hAnsi="Arial" w:cs="Arial"/>
                <w:b/>
                <w:sz w:val="22"/>
                <w:szCs w:val="22"/>
                <w:lang w:val="en-US"/>
              </w:rPr>
            </w:pPr>
            <w:r w:rsidRPr="00CB0CF1">
              <w:rPr>
                <w:rFonts w:ascii="Arial" w:hAnsi="Arial" w:cs="Arial"/>
                <w:b/>
                <w:i/>
                <w:noProof/>
                <w:color w:val="000000"/>
                <w:sz w:val="22"/>
                <w:szCs w:val="22"/>
              </w:rPr>
              <w:t>β</w:t>
            </w:r>
            <w:r w:rsidRPr="00CB0CF1">
              <w:rPr>
                <w:rStyle w:val="Absatz-Standardschriftart1"/>
                <w:rFonts w:ascii="Arial" w:hAnsi="Arial" w:cs="Arial"/>
                <w:b/>
                <w:sz w:val="22"/>
                <w:szCs w:val="22"/>
                <w:lang w:val="en-US"/>
              </w:rPr>
              <w:t>HAD</w:t>
            </w:r>
            <w:r w:rsidRPr="00CB0CF1">
              <w:rPr>
                <w:rStyle w:val="Absatz-Standardschriftart1"/>
                <w:rFonts w:ascii="Arial" w:hAnsi="Arial" w:cs="Arial"/>
                <w:b/>
                <w:i/>
                <w:sz w:val="22"/>
                <w:szCs w:val="22"/>
                <w:lang w:val="en-US"/>
              </w:rPr>
              <w:t>At</w:t>
            </w:r>
            <w:r w:rsidRPr="00CB0CF1">
              <w:rPr>
                <w:rStyle w:val="Absatz-Standardschriftart1"/>
                <w:rFonts w:ascii="Arial" w:hAnsi="Arial" w:cs="Arial"/>
                <w:b/>
                <w:sz w:val="22"/>
                <w:szCs w:val="22"/>
                <w:lang w:val="en-US"/>
              </w:rPr>
              <w:t>_ K170D</w:t>
            </w:r>
          </w:p>
        </w:tc>
        <w:tc>
          <w:tcPr>
            <w:tcW w:w="1907" w:type="dxa"/>
            <w:tcBorders>
              <w:top w:val="single" w:sz="4" w:space="0" w:color="BFBFBF" w:themeColor="background1" w:themeShade="BF"/>
            </w:tcBorders>
            <w:vAlign w:val="center"/>
          </w:tcPr>
          <w:p w14:paraId="3D334764"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glyoxylic acid</w:t>
            </w:r>
          </w:p>
        </w:tc>
        <w:tc>
          <w:tcPr>
            <w:tcW w:w="1134" w:type="dxa"/>
            <w:tcBorders>
              <w:top w:val="single" w:sz="4" w:space="0" w:color="BFBFBF" w:themeColor="background1" w:themeShade="BF"/>
            </w:tcBorders>
            <w:vAlign w:val="center"/>
          </w:tcPr>
          <w:p w14:paraId="7346AF07"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0.70</w:t>
            </w:r>
          </w:p>
        </w:tc>
        <w:tc>
          <w:tcPr>
            <w:tcW w:w="1276" w:type="dxa"/>
            <w:tcBorders>
              <w:top w:val="single" w:sz="4" w:space="0" w:color="BFBFBF" w:themeColor="background1" w:themeShade="BF"/>
            </w:tcBorders>
            <w:vAlign w:val="center"/>
          </w:tcPr>
          <w:p w14:paraId="79B5885D"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19.6*10</w:t>
            </w:r>
            <w:r w:rsidRPr="00CB0CF1">
              <w:rPr>
                <w:rStyle w:val="Absatz-Standardschriftart1"/>
                <w:rFonts w:ascii="Arial" w:hAnsi="Arial" w:cs="Arial"/>
                <w:sz w:val="22"/>
                <w:szCs w:val="22"/>
                <w:vertAlign w:val="superscript"/>
                <w:lang w:val="en-US"/>
              </w:rPr>
              <w:t>-3</w:t>
            </w:r>
          </w:p>
        </w:tc>
        <w:tc>
          <w:tcPr>
            <w:tcW w:w="1134" w:type="dxa"/>
            <w:tcBorders>
              <w:top w:val="single" w:sz="4" w:space="0" w:color="BFBFBF" w:themeColor="background1" w:themeShade="BF"/>
            </w:tcBorders>
            <w:vAlign w:val="center"/>
          </w:tcPr>
          <w:p w14:paraId="443D5C7C"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0.59</w:t>
            </w:r>
          </w:p>
        </w:tc>
        <w:tc>
          <w:tcPr>
            <w:tcW w:w="1559" w:type="dxa"/>
            <w:tcBorders>
              <w:top w:val="single" w:sz="4" w:space="0" w:color="BFBFBF" w:themeColor="background1" w:themeShade="BF"/>
            </w:tcBorders>
            <w:vAlign w:val="center"/>
          </w:tcPr>
          <w:p w14:paraId="0111CEE7"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0.84</w:t>
            </w:r>
          </w:p>
        </w:tc>
        <w:tc>
          <w:tcPr>
            <w:tcW w:w="958" w:type="dxa"/>
            <w:tcBorders>
              <w:top w:val="single" w:sz="4" w:space="0" w:color="BFBFBF" w:themeColor="background1" w:themeShade="BF"/>
            </w:tcBorders>
            <w:vAlign w:val="center"/>
          </w:tcPr>
          <w:p w14:paraId="233B1CD5"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23.86</w:t>
            </w:r>
          </w:p>
        </w:tc>
      </w:tr>
      <w:tr w:rsidR="000C2D7B" w:rsidRPr="00CB0CF1" w14:paraId="61853B1B" w14:textId="77777777" w:rsidTr="000C2D7B">
        <w:trPr>
          <w:trHeight w:val="567"/>
        </w:trPr>
        <w:tc>
          <w:tcPr>
            <w:tcW w:w="1320" w:type="dxa"/>
            <w:vMerge/>
            <w:tcBorders>
              <w:bottom w:val="single" w:sz="4" w:space="0" w:color="BFBFBF" w:themeColor="background1" w:themeShade="BF"/>
            </w:tcBorders>
          </w:tcPr>
          <w:p w14:paraId="4BEEC518" w14:textId="77777777" w:rsidR="000C2D7B" w:rsidRPr="00CB0CF1" w:rsidRDefault="000C2D7B" w:rsidP="00CB0CF1">
            <w:pPr>
              <w:rPr>
                <w:rFonts w:ascii="Arial" w:hAnsi="Arial" w:cs="Arial"/>
                <w:b/>
                <w:sz w:val="22"/>
                <w:szCs w:val="22"/>
                <w:lang w:val="en-US"/>
              </w:rPr>
            </w:pPr>
          </w:p>
        </w:tc>
        <w:tc>
          <w:tcPr>
            <w:tcW w:w="1907" w:type="dxa"/>
            <w:tcBorders>
              <w:bottom w:val="single" w:sz="4" w:space="0" w:color="BFBFBF" w:themeColor="background1" w:themeShade="BF"/>
            </w:tcBorders>
            <w:vAlign w:val="center"/>
          </w:tcPr>
          <w:p w14:paraId="220BF822"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2</w:t>
            </w:r>
            <w:r w:rsidR="0015765C" w:rsidRPr="00CB0CF1">
              <w:rPr>
                <w:rFonts w:ascii="Arial" w:hAnsi="Arial" w:cs="Arial"/>
                <w:sz w:val="22"/>
                <w:szCs w:val="22"/>
                <w:lang w:val="en-US"/>
              </w:rPr>
              <w:t>MPN</w:t>
            </w:r>
          </w:p>
        </w:tc>
        <w:tc>
          <w:tcPr>
            <w:tcW w:w="1134" w:type="dxa"/>
            <w:tcBorders>
              <w:bottom w:val="single" w:sz="4" w:space="0" w:color="BFBFBF" w:themeColor="background1" w:themeShade="BF"/>
            </w:tcBorders>
            <w:vAlign w:val="center"/>
          </w:tcPr>
          <w:p w14:paraId="403AFA62"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1.29</w:t>
            </w:r>
          </w:p>
        </w:tc>
        <w:tc>
          <w:tcPr>
            <w:tcW w:w="1276" w:type="dxa"/>
            <w:tcBorders>
              <w:bottom w:val="single" w:sz="4" w:space="0" w:color="BFBFBF" w:themeColor="background1" w:themeShade="BF"/>
            </w:tcBorders>
            <w:vAlign w:val="center"/>
          </w:tcPr>
          <w:p w14:paraId="31A446C3"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13.7*10</w:t>
            </w:r>
            <w:r w:rsidRPr="00CB0CF1">
              <w:rPr>
                <w:rStyle w:val="Absatz-Standardschriftart1"/>
                <w:rFonts w:ascii="Arial" w:hAnsi="Arial" w:cs="Arial"/>
                <w:sz w:val="22"/>
                <w:szCs w:val="22"/>
                <w:vertAlign w:val="superscript"/>
                <w:lang w:val="en-US"/>
              </w:rPr>
              <w:t>-3</w:t>
            </w:r>
          </w:p>
        </w:tc>
        <w:tc>
          <w:tcPr>
            <w:tcW w:w="1134" w:type="dxa"/>
            <w:tcBorders>
              <w:bottom w:val="single" w:sz="4" w:space="0" w:color="BFBFBF" w:themeColor="background1" w:themeShade="BF"/>
            </w:tcBorders>
            <w:vAlign w:val="center"/>
          </w:tcPr>
          <w:p w14:paraId="063B736C"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0.41</w:t>
            </w:r>
          </w:p>
        </w:tc>
        <w:tc>
          <w:tcPr>
            <w:tcW w:w="1559" w:type="dxa"/>
            <w:tcBorders>
              <w:bottom w:val="single" w:sz="4" w:space="0" w:color="BFBFBF" w:themeColor="background1" w:themeShade="BF"/>
            </w:tcBorders>
            <w:vAlign w:val="center"/>
          </w:tcPr>
          <w:p w14:paraId="31C79BC6"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0.32</w:t>
            </w:r>
          </w:p>
        </w:tc>
        <w:tc>
          <w:tcPr>
            <w:tcW w:w="958" w:type="dxa"/>
            <w:tcBorders>
              <w:bottom w:val="single" w:sz="4" w:space="0" w:color="BFBFBF" w:themeColor="background1" w:themeShade="BF"/>
            </w:tcBorders>
            <w:vAlign w:val="center"/>
          </w:tcPr>
          <w:p w14:paraId="51AFD4D8"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28.96</w:t>
            </w:r>
          </w:p>
        </w:tc>
      </w:tr>
      <w:tr w:rsidR="000C2D7B" w:rsidRPr="00CB0CF1" w14:paraId="3060FD58" w14:textId="77777777" w:rsidTr="000C2D7B">
        <w:trPr>
          <w:trHeight w:val="567"/>
        </w:trPr>
        <w:tc>
          <w:tcPr>
            <w:tcW w:w="1320" w:type="dxa"/>
            <w:vMerge w:val="restart"/>
            <w:tcBorders>
              <w:top w:val="single" w:sz="4" w:space="0" w:color="BFBFBF" w:themeColor="background1" w:themeShade="BF"/>
            </w:tcBorders>
            <w:vAlign w:val="center"/>
          </w:tcPr>
          <w:p w14:paraId="4F397671" w14:textId="77777777" w:rsidR="000C2D7B" w:rsidRPr="00CB0CF1" w:rsidRDefault="000C2D7B" w:rsidP="00CB0CF1">
            <w:pPr>
              <w:jc w:val="center"/>
              <w:rPr>
                <w:rFonts w:ascii="Arial" w:hAnsi="Arial" w:cs="Arial"/>
                <w:b/>
                <w:sz w:val="22"/>
                <w:szCs w:val="22"/>
                <w:lang w:val="en-US"/>
              </w:rPr>
            </w:pPr>
            <w:r w:rsidRPr="00CB0CF1">
              <w:rPr>
                <w:rFonts w:ascii="Arial" w:hAnsi="Arial" w:cs="Arial"/>
                <w:b/>
                <w:i/>
                <w:noProof/>
                <w:color w:val="000000"/>
                <w:sz w:val="22"/>
                <w:szCs w:val="22"/>
              </w:rPr>
              <w:t>β</w:t>
            </w:r>
            <w:r w:rsidRPr="00CB0CF1">
              <w:rPr>
                <w:rStyle w:val="Absatz-Standardschriftart1"/>
                <w:rFonts w:ascii="Arial" w:hAnsi="Arial" w:cs="Arial"/>
                <w:b/>
                <w:sz w:val="22"/>
                <w:szCs w:val="22"/>
                <w:lang w:val="en-US"/>
              </w:rPr>
              <w:t>HAD</w:t>
            </w:r>
            <w:r w:rsidRPr="00CB0CF1">
              <w:rPr>
                <w:rStyle w:val="Absatz-Standardschriftart1"/>
                <w:rFonts w:ascii="Arial" w:hAnsi="Arial" w:cs="Arial"/>
                <w:b/>
                <w:i/>
                <w:sz w:val="22"/>
                <w:szCs w:val="22"/>
                <w:lang w:val="en-US"/>
              </w:rPr>
              <w:t>At</w:t>
            </w:r>
            <w:r w:rsidRPr="00CB0CF1">
              <w:rPr>
                <w:rStyle w:val="Absatz-Standardschriftart1"/>
                <w:rFonts w:ascii="Arial" w:hAnsi="Arial" w:cs="Arial"/>
                <w:b/>
                <w:sz w:val="22"/>
                <w:szCs w:val="22"/>
                <w:lang w:val="en-US"/>
              </w:rPr>
              <w:t>_ K170F</w:t>
            </w:r>
          </w:p>
        </w:tc>
        <w:tc>
          <w:tcPr>
            <w:tcW w:w="1907" w:type="dxa"/>
            <w:tcBorders>
              <w:top w:val="single" w:sz="4" w:space="0" w:color="BFBFBF" w:themeColor="background1" w:themeShade="BF"/>
            </w:tcBorders>
            <w:vAlign w:val="center"/>
          </w:tcPr>
          <w:p w14:paraId="6A819BA6" w14:textId="77777777" w:rsidR="000C2D7B" w:rsidRPr="00CB0CF1" w:rsidRDefault="000C2D7B" w:rsidP="00CB0CF1">
            <w:pPr>
              <w:jc w:val="center"/>
              <w:rPr>
                <w:rFonts w:ascii="Arial" w:hAnsi="Arial" w:cs="Arial"/>
                <w:sz w:val="22"/>
                <w:szCs w:val="22"/>
                <w:lang w:val="en-US"/>
              </w:rPr>
            </w:pPr>
            <w:r w:rsidRPr="00CB0CF1">
              <w:rPr>
                <w:rFonts w:ascii="Arial" w:hAnsi="Arial" w:cs="Arial"/>
                <w:sz w:val="22"/>
                <w:szCs w:val="22"/>
                <w:lang w:val="en-US"/>
              </w:rPr>
              <w:t>glyoxylic acid</w:t>
            </w:r>
          </w:p>
        </w:tc>
        <w:tc>
          <w:tcPr>
            <w:tcW w:w="1134" w:type="dxa"/>
            <w:tcBorders>
              <w:top w:val="single" w:sz="4" w:space="0" w:color="BFBFBF" w:themeColor="background1" w:themeShade="BF"/>
            </w:tcBorders>
            <w:vAlign w:val="center"/>
          </w:tcPr>
          <w:p w14:paraId="093D1DE7"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0.40</w:t>
            </w:r>
          </w:p>
        </w:tc>
        <w:tc>
          <w:tcPr>
            <w:tcW w:w="1276" w:type="dxa"/>
            <w:tcBorders>
              <w:top w:val="single" w:sz="4" w:space="0" w:color="BFBFBF" w:themeColor="background1" w:themeShade="BF"/>
            </w:tcBorders>
            <w:vAlign w:val="center"/>
          </w:tcPr>
          <w:p w14:paraId="08B0DE4B"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12.4*10</w:t>
            </w:r>
            <w:r w:rsidRPr="00CB0CF1">
              <w:rPr>
                <w:rStyle w:val="Absatz-Standardschriftart1"/>
                <w:rFonts w:ascii="Arial" w:hAnsi="Arial" w:cs="Arial"/>
                <w:sz w:val="22"/>
                <w:szCs w:val="22"/>
                <w:vertAlign w:val="superscript"/>
                <w:lang w:val="en-US"/>
              </w:rPr>
              <w:t>-3</w:t>
            </w:r>
          </w:p>
        </w:tc>
        <w:tc>
          <w:tcPr>
            <w:tcW w:w="1134" w:type="dxa"/>
            <w:tcBorders>
              <w:top w:val="single" w:sz="4" w:space="0" w:color="BFBFBF" w:themeColor="background1" w:themeShade="BF"/>
            </w:tcBorders>
            <w:vAlign w:val="center"/>
          </w:tcPr>
          <w:p w14:paraId="044C9FA4"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0.38</w:t>
            </w:r>
          </w:p>
        </w:tc>
        <w:tc>
          <w:tcPr>
            <w:tcW w:w="1559" w:type="dxa"/>
            <w:tcBorders>
              <w:top w:val="single" w:sz="4" w:space="0" w:color="BFBFBF" w:themeColor="background1" w:themeShade="BF"/>
            </w:tcBorders>
            <w:vAlign w:val="center"/>
          </w:tcPr>
          <w:p w14:paraId="0A95197E"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0.94</w:t>
            </w:r>
          </w:p>
        </w:tc>
        <w:tc>
          <w:tcPr>
            <w:tcW w:w="958" w:type="dxa"/>
            <w:tcBorders>
              <w:top w:val="single" w:sz="4" w:space="0" w:color="BFBFBF" w:themeColor="background1" w:themeShade="BF"/>
            </w:tcBorders>
            <w:vAlign w:val="center"/>
          </w:tcPr>
          <w:p w14:paraId="14FFB21F" w14:textId="77777777" w:rsidR="000C2D7B" w:rsidRPr="00CB0CF1" w:rsidRDefault="000C2D7B" w:rsidP="00CB0CF1">
            <w:pPr>
              <w:jc w:val="center"/>
              <w:rPr>
                <w:rFonts w:ascii="Arial" w:hAnsi="Arial" w:cs="Arial"/>
                <w:sz w:val="22"/>
                <w:szCs w:val="22"/>
                <w:lang w:val="en-US"/>
              </w:rPr>
            </w:pPr>
            <w:r w:rsidRPr="00CB0CF1">
              <w:rPr>
                <w:rStyle w:val="Absatz-Standardschriftart1"/>
                <w:rFonts w:ascii="Arial" w:hAnsi="Arial" w:cs="Arial"/>
                <w:sz w:val="22"/>
                <w:szCs w:val="22"/>
                <w:lang w:val="en-US"/>
              </w:rPr>
              <w:t>27.34</w:t>
            </w:r>
          </w:p>
        </w:tc>
      </w:tr>
      <w:tr w:rsidR="000C2D7B" w:rsidRPr="00CB0CF1" w14:paraId="31F153D8" w14:textId="77777777" w:rsidTr="000C2D7B">
        <w:trPr>
          <w:trHeight w:val="567"/>
        </w:trPr>
        <w:tc>
          <w:tcPr>
            <w:tcW w:w="1320" w:type="dxa"/>
            <w:vMerge/>
            <w:tcBorders>
              <w:bottom w:val="single" w:sz="4" w:space="0" w:color="auto"/>
            </w:tcBorders>
          </w:tcPr>
          <w:p w14:paraId="13E3E7A5" w14:textId="77777777" w:rsidR="000C2D7B" w:rsidRPr="00CB0CF1" w:rsidRDefault="000C2D7B" w:rsidP="00CB0CF1">
            <w:pPr>
              <w:rPr>
                <w:rFonts w:ascii="Arial" w:hAnsi="Arial" w:cs="Arial"/>
                <w:i/>
                <w:noProof/>
                <w:color w:val="000000"/>
                <w:sz w:val="22"/>
                <w:szCs w:val="22"/>
              </w:rPr>
            </w:pPr>
          </w:p>
        </w:tc>
        <w:tc>
          <w:tcPr>
            <w:tcW w:w="1907" w:type="dxa"/>
            <w:tcBorders>
              <w:bottom w:val="single" w:sz="4" w:space="0" w:color="auto"/>
            </w:tcBorders>
            <w:vAlign w:val="center"/>
          </w:tcPr>
          <w:p w14:paraId="293A7424" w14:textId="77777777" w:rsidR="000C2D7B" w:rsidRPr="00CB0CF1" w:rsidRDefault="0015765C" w:rsidP="00CB0CF1">
            <w:pPr>
              <w:jc w:val="center"/>
              <w:rPr>
                <w:rFonts w:ascii="Arial" w:hAnsi="Arial" w:cs="Arial"/>
                <w:sz w:val="22"/>
                <w:szCs w:val="22"/>
                <w:lang w:val="en-US"/>
              </w:rPr>
            </w:pPr>
            <w:r w:rsidRPr="00CB0CF1">
              <w:rPr>
                <w:rFonts w:ascii="Arial" w:hAnsi="Arial" w:cs="Arial"/>
                <w:sz w:val="22"/>
                <w:szCs w:val="22"/>
                <w:lang w:val="en-US"/>
              </w:rPr>
              <w:t>2MPN</w:t>
            </w:r>
          </w:p>
        </w:tc>
        <w:tc>
          <w:tcPr>
            <w:tcW w:w="1134" w:type="dxa"/>
            <w:tcBorders>
              <w:bottom w:val="single" w:sz="4" w:space="0" w:color="auto"/>
            </w:tcBorders>
            <w:vAlign w:val="center"/>
          </w:tcPr>
          <w:p w14:paraId="428662B1" w14:textId="77777777" w:rsidR="000C2D7B" w:rsidRPr="00CB0CF1" w:rsidRDefault="000C2D7B" w:rsidP="00CB0CF1">
            <w:pPr>
              <w:jc w:val="center"/>
              <w:rPr>
                <w:rStyle w:val="Absatz-Standardschriftart1"/>
                <w:rFonts w:ascii="Arial" w:hAnsi="Arial" w:cs="Arial"/>
                <w:sz w:val="22"/>
                <w:szCs w:val="22"/>
                <w:lang w:val="en-US"/>
              </w:rPr>
            </w:pPr>
            <w:r w:rsidRPr="00CB0CF1">
              <w:rPr>
                <w:rStyle w:val="Absatz-Standardschriftart1"/>
                <w:rFonts w:ascii="Arial" w:hAnsi="Arial" w:cs="Arial"/>
                <w:sz w:val="22"/>
                <w:szCs w:val="22"/>
                <w:lang w:val="en-US"/>
              </w:rPr>
              <w:t>0.85</w:t>
            </w:r>
          </w:p>
        </w:tc>
        <w:tc>
          <w:tcPr>
            <w:tcW w:w="1276" w:type="dxa"/>
            <w:tcBorders>
              <w:bottom w:val="single" w:sz="4" w:space="0" w:color="auto"/>
            </w:tcBorders>
            <w:vAlign w:val="center"/>
          </w:tcPr>
          <w:p w14:paraId="3885036F" w14:textId="77777777" w:rsidR="000C2D7B" w:rsidRPr="00CB0CF1" w:rsidRDefault="000C2D7B" w:rsidP="00CB0CF1">
            <w:pPr>
              <w:jc w:val="center"/>
              <w:rPr>
                <w:rStyle w:val="Absatz-Standardschriftart1"/>
                <w:rFonts w:ascii="Arial" w:hAnsi="Arial" w:cs="Arial"/>
                <w:sz w:val="22"/>
                <w:szCs w:val="22"/>
                <w:lang w:val="en-US"/>
              </w:rPr>
            </w:pPr>
            <w:r w:rsidRPr="00CB0CF1">
              <w:rPr>
                <w:rStyle w:val="Absatz-Standardschriftart1"/>
                <w:rFonts w:ascii="Arial" w:hAnsi="Arial" w:cs="Arial"/>
                <w:sz w:val="22"/>
                <w:szCs w:val="22"/>
                <w:lang w:val="en-US"/>
              </w:rPr>
              <w:t>8.8*10</w:t>
            </w:r>
            <w:r w:rsidRPr="00CB0CF1">
              <w:rPr>
                <w:rStyle w:val="Absatz-Standardschriftart1"/>
                <w:rFonts w:ascii="Arial" w:hAnsi="Arial" w:cs="Arial"/>
                <w:sz w:val="22"/>
                <w:szCs w:val="22"/>
                <w:vertAlign w:val="superscript"/>
                <w:lang w:val="en-US"/>
              </w:rPr>
              <w:t>-3</w:t>
            </w:r>
          </w:p>
        </w:tc>
        <w:tc>
          <w:tcPr>
            <w:tcW w:w="1134" w:type="dxa"/>
            <w:tcBorders>
              <w:bottom w:val="single" w:sz="4" w:space="0" w:color="auto"/>
            </w:tcBorders>
            <w:vAlign w:val="center"/>
          </w:tcPr>
          <w:p w14:paraId="61E178B6" w14:textId="77777777" w:rsidR="000C2D7B" w:rsidRPr="00CB0CF1" w:rsidRDefault="000C2D7B" w:rsidP="00CB0CF1">
            <w:pPr>
              <w:jc w:val="center"/>
              <w:rPr>
                <w:rStyle w:val="Absatz-Standardschriftart1"/>
                <w:rFonts w:ascii="Arial" w:hAnsi="Arial" w:cs="Arial"/>
                <w:sz w:val="22"/>
                <w:szCs w:val="22"/>
                <w:lang w:val="en-US"/>
              </w:rPr>
            </w:pPr>
            <w:r w:rsidRPr="00CB0CF1">
              <w:rPr>
                <w:rStyle w:val="Absatz-Standardschriftart1"/>
                <w:rFonts w:ascii="Arial" w:hAnsi="Arial" w:cs="Arial"/>
                <w:sz w:val="22"/>
                <w:szCs w:val="22"/>
                <w:lang w:val="en-US"/>
              </w:rPr>
              <w:t>0.27</w:t>
            </w:r>
          </w:p>
        </w:tc>
        <w:tc>
          <w:tcPr>
            <w:tcW w:w="1559" w:type="dxa"/>
            <w:tcBorders>
              <w:bottom w:val="single" w:sz="4" w:space="0" w:color="auto"/>
            </w:tcBorders>
            <w:vAlign w:val="center"/>
          </w:tcPr>
          <w:p w14:paraId="21E0D195" w14:textId="77777777" w:rsidR="000C2D7B" w:rsidRPr="00CB0CF1" w:rsidRDefault="000C2D7B" w:rsidP="00CB0CF1">
            <w:pPr>
              <w:jc w:val="center"/>
              <w:rPr>
                <w:rStyle w:val="Absatz-Standardschriftart1"/>
                <w:rFonts w:ascii="Arial" w:hAnsi="Arial" w:cs="Arial"/>
                <w:sz w:val="22"/>
                <w:szCs w:val="22"/>
                <w:lang w:val="en-US"/>
              </w:rPr>
            </w:pPr>
            <w:r w:rsidRPr="00CB0CF1">
              <w:rPr>
                <w:rStyle w:val="Absatz-Standardschriftart1"/>
                <w:rFonts w:ascii="Arial" w:hAnsi="Arial" w:cs="Arial"/>
                <w:sz w:val="22"/>
                <w:szCs w:val="22"/>
                <w:lang w:val="en-US"/>
              </w:rPr>
              <w:t>0.31</w:t>
            </w:r>
          </w:p>
        </w:tc>
        <w:tc>
          <w:tcPr>
            <w:tcW w:w="958" w:type="dxa"/>
            <w:tcBorders>
              <w:bottom w:val="single" w:sz="4" w:space="0" w:color="auto"/>
            </w:tcBorders>
            <w:vAlign w:val="center"/>
          </w:tcPr>
          <w:p w14:paraId="48D51772" w14:textId="77777777" w:rsidR="000C2D7B" w:rsidRPr="00CB0CF1" w:rsidRDefault="000C2D7B" w:rsidP="00CB0CF1">
            <w:pPr>
              <w:jc w:val="center"/>
              <w:rPr>
                <w:rStyle w:val="Absatz-Standardschriftart1"/>
                <w:rFonts w:ascii="Arial" w:hAnsi="Arial" w:cs="Arial"/>
                <w:sz w:val="22"/>
                <w:szCs w:val="22"/>
                <w:lang w:val="en-US"/>
              </w:rPr>
            </w:pPr>
            <w:r w:rsidRPr="00CB0CF1">
              <w:rPr>
                <w:rStyle w:val="Absatz-Standardschriftart1"/>
                <w:rFonts w:ascii="Arial" w:hAnsi="Arial" w:cs="Arial"/>
                <w:sz w:val="22"/>
                <w:szCs w:val="22"/>
                <w:lang w:val="en-US"/>
              </w:rPr>
              <w:t>72.93</w:t>
            </w:r>
          </w:p>
        </w:tc>
      </w:tr>
    </w:tbl>
    <w:p w14:paraId="122A60BC" w14:textId="77777777" w:rsidR="000C2D7B" w:rsidRPr="00CB0CF1" w:rsidRDefault="00237278" w:rsidP="00CB0CF1">
      <w:pPr>
        <w:pStyle w:val="Caption"/>
        <w:keepNext/>
        <w:spacing w:before="60"/>
        <w:rPr>
          <w:rFonts w:ascii="Arial" w:hAnsi="Arial" w:cs="Arial"/>
          <w:b w:val="0"/>
          <w:sz w:val="20"/>
          <w:szCs w:val="22"/>
          <w:lang w:val="en-US"/>
        </w:rPr>
      </w:pPr>
      <w:r w:rsidRPr="00CB0CF1">
        <w:rPr>
          <w:rFonts w:ascii="Arial" w:hAnsi="Arial" w:cs="Arial"/>
          <w:b w:val="0"/>
          <w:sz w:val="20"/>
          <w:szCs w:val="22"/>
          <w:lang w:val="en-US"/>
        </w:rPr>
        <w:t>All experiments were performed as triplicates. Fitting of the kinetic data was done with excel based on the mean of the raw data</w:t>
      </w:r>
      <w:r w:rsidR="0015765C" w:rsidRPr="00CB0CF1">
        <w:rPr>
          <w:rFonts w:ascii="Arial" w:hAnsi="Arial" w:cs="Arial"/>
          <w:b w:val="0"/>
          <w:sz w:val="20"/>
          <w:szCs w:val="22"/>
          <w:lang w:val="en-US"/>
        </w:rPr>
        <w:t xml:space="preserve"> (no standard deviations were listed)</w:t>
      </w:r>
      <w:r w:rsidRPr="00CB0CF1">
        <w:rPr>
          <w:rFonts w:ascii="Arial" w:hAnsi="Arial" w:cs="Arial"/>
          <w:b w:val="0"/>
          <w:sz w:val="20"/>
          <w:szCs w:val="22"/>
          <w:lang w:val="en-US"/>
        </w:rPr>
        <w:t xml:space="preserve">. </w:t>
      </w:r>
    </w:p>
    <w:p w14:paraId="7ECDC8E9" w14:textId="77777777" w:rsidR="007B27B6" w:rsidRPr="00CB0CF1" w:rsidRDefault="007B27B6" w:rsidP="00CB0CF1">
      <w:pPr>
        <w:rPr>
          <w:lang w:val="en-US"/>
        </w:rPr>
      </w:pPr>
    </w:p>
    <w:p w14:paraId="37A190D3" w14:textId="77777777" w:rsidR="007B27B6" w:rsidRPr="00CB0CF1" w:rsidRDefault="007B27B6" w:rsidP="00CB0CF1">
      <w:pPr>
        <w:rPr>
          <w:lang w:val="en-US"/>
        </w:rPr>
      </w:pPr>
    </w:p>
    <w:p w14:paraId="4C3DC3FF" w14:textId="77777777" w:rsidR="00A81169" w:rsidRPr="00CB0CF1" w:rsidRDefault="00A81169" w:rsidP="00CB0CF1">
      <w:pPr>
        <w:pStyle w:val="Caption"/>
        <w:keepNext/>
        <w:spacing w:after="360"/>
        <w:rPr>
          <w:rFonts w:ascii="Arial" w:hAnsi="Arial" w:cs="Arial"/>
          <w:b w:val="0"/>
          <w:sz w:val="22"/>
          <w:szCs w:val="22"/>
          <w:lang w:val="en-US"/>
        </w:rPr>
      </w:pPr>
      <w:r w:rsidRPr="00CB0CF1">
        <w:rPr>
          <w:rFonts w:ascii="Arial" w:hAnsi="Arial" w:cs="Arial"/>
          <w:sz w:val="22"/>
          <w:szCs w:val="22"/>
          <w:lang w:val="en-US"/>
        </w:rPr>
        <w:t>Table</w:t>
      </w:r>
      <w:r w:rsidR="000C2D7B" w:rsidRPr="00CB0CF1">
        <w:rPr>
          <w:rFonts w:ascii="Arial" w:hAnsi="Arial" w:cs="Arial"/>
          <w:sz w:val="22"/>
          <w:szCs w:val="22"/>
          <w:lang w:val="en-US"/>
        </w:rPr>
        <w:t xml:space="preserve"> </w:t>
      </w:r>
      <w:r w:rsidR="000C2D7B" w:rsidRPr="00CB0CF1">
        <w:rPr>
          <w:rFonts w:ascii="Arial" w:hAnsi="Arial" w:cs="Arial"/>
          <w:sz w:val="22"/>
          <w:szCs w:val="22"/>
          <w:lang w:val="en-US"/>
        </w:rPr>
        <w:fldChar w:fldCharType="begin"/>
      </w:r>
      <w:r w:rsidR="000C2D7B" w:rsidRPr="00CB0CF1">
        <w:rPr>
          <w:rFonts w:ascii="Arial" w:hAnsi="Arial" w:cs="Arial"/>
          <w:sz w:val="22"/>
          <w:szCs w:val="22"/>
          <w:lang w:val="en-US"/>
        </w:rPr>
        <w:instrText xml:space="preserve"> SEQ Table \* ARABIC \s 1 </w:instrText>
      </w:r>
      <w:r w:rsidR="000C2D7B" w:rsidRPr="00CB0CF1">
        <w:rPr>
          <w:rFonts w:ascii="Arial" w:hAnsi="Arial" w:cs="Arial"/>
          <w:sz w:val="22"/>
          <w:szCs w:val="22"/>
          <w:lang w:val="en-US"/>
        </w:rPr>
        <w:fldChar w:fldCharType="separate"/>
      </w:r>
      <w:r w:rsidR="0083445F" w:rsidRPr="00CB0CF1">
        <w:rPr>
          <w:rFonts w:ascii="Arial" w:hAnsi="Arial" w:cs="Arial"/>
          <w:noProof/>
          <w:sz w:val="22"/>
          <w:szCs w:val="22"/>
          <w:lang w:val="en-US"/>
        </w:rPr>
        <w:t>4</w:t>
      </w:r>
      <w:r w:rsidR="000C2D7B" w:rsidRPr="00CB0CF1">
        <w:rPr>
          <w:rFonts w:ascii="Arial" w:hAnsi="Arial" w:cs="Arial"/>
          <w:sz w:val="22"/>
          <w:szCs w:val="22"/>
          <w:lang w:val="en-US"/>
        </w:rPr>
        <w:fldChar w:fldCharType="end"/>
      </w:r>
      <w:r w:rsidRPr="00CB0CF1">
        <w:rPr>
          <w:rFonts w:ascii="Arial" w:hAnsi="Arial" w:cs="Arial"/>
          <w:sz w:val="22"/>
          <w:szCs w:val="22"/>
          <w:lang w:val="en-US"/>
        </w:rPr>
        <w:t xml:space="preserve">: </w:t>
      </w:r>
      <w:r w:rsidRPr="00CB0CF1">
        <w:rPr>
          <w:rFonts w:ascii="Arial" w:hAnsi="Arial" w:cs="Arial"/>
          <w:b w:val="0"/>
          <w:sz w:val="22"/>
          <w:szCs w:val="22"/>
          <w:lang w:val="en-US"/>
        </w:rPr>
        <w:t>Product formation</w:t>
      </w:r>
      <w:r w:rsidR="0015765C" w:rsidRPr="00CB0CF1">
        <w:rPr>
          <w:rFonts w:ascii="Arial" w:hAnsi="Arial" w:cs="Arial"/>
          <w:b w:val="0"/>
          <w:sz w:val="22"/>
          <w:szCs w:val="22"/>
          <w:lang w:val="en-US"/>
        </w:rPr>
        <w:t>s</w:t>
      </w:r>
      <w:r w:rsidRPr="00CB0CF1">
        <w:rPr>
          <w:rFonts w:ascii="Arial" w:hAnsi="Arial" w:cs="Arial"/>
          <w:b w:val="0"/>
          <w:sz w:val="22"/>
          <w:szCs w:val="22"/>
          <w:lang w:val="en-US"/>
        </w:rPr>
        <w:t xml:space="preserve"> [%] </w:t>
      </w:r>
      <w:r w:rsidR="00692D29" w:rsidRPr="00CB0CF1">
        <w:rPr>
          <w:rFonts w:ascii="Arial" w:hAnsi="Arial" w:cs="Arial"/>
          <w:b w:val="0"/>
          <w:sz w:val="22"/>
          <w:szCs w:val="22"/>
          <w:lang w:val="en-US"/>
        </w:rPr>
        <w:t xml:space="preserve">and selectivities </w:t>
      </w:r>
      <w:r w:rsidRPr="00CB0CF1">
        <w:rPr>
          <w:rFonts w:ascii="Arial" w:hAnsi="Arial" w:cs="Arial"/>
          <w:b w:val="0"/>
          <w:sz w:val="22"/>
          <w:szCs w:val="22"/>
          <w:lang w:val="en-US"/>
        </w:rPr>
        <w:t xml:space="preserve">of </w:t>
      </w:r>
      <w:r w:rsidR="005B08BA" w:rsidRPr="00CB0CF1">
        <w:rPr>
          <w:rFonts w:ascii="Arial" w:hAnsi="Arial" w:cs="Arial"/>
          <w:b w:val="0"/>
          <w:i/>
          <w:noProof/>
          <w:color w:val="000000"/>
          <w:sz w:val="22"/>
          <w:szCs w:val="22"/>
        </w:rPr>
        <w:t>β</w:t>
      </w:r>
      <w:r w:rsidRPr="00CB0CF1">
        <w:rPr>
          <w:rFonts w:ascii="Arial" w:hAnsi="Arial" w:cs="Arial"/>
          <w:b w:val="0"/>
          <w:sz w:val="22"/>
          <w:szCs w:val="22"/>
          <w:lang w:val="en-US"/>
        </w:rPr>
        <w:t>HAD</w:t>
      </w:r>
      <w:r w:rsidRPr="00CB0CF1">
        <w:rPr>
          <w:rFonts w:ascii="Arial" w:hAnsi="Arial" w:cs="Arial"/>
          <w:b w:val="0"/>
          <w:i/>
          <w:sz w:val="22"/>
          <w:szCs w:val="22"/>
          <w:lang w:val="en-US"/>
        </w:rPr>
        <w:t>At</w:t>
      </w:r>
      <w:r w:rsidRPr="00CB0CF1">
        <w:rPr>
          <w:rFonts w:ascii="Arial" w:hAnsi="Arial" w:cs="Arial"/>
          <w:b w:val="0"/>
          <w:sz w:val="22"/>
          <w:szCs w:val="22"/>
          <w:lang w:val="en-US"/>
        </w:rPr>
        <w:t xml:space="preserve"> variants compared to </w:t>
      </w:r>
      <w:r w:rsidR="00C642FD" w:rsidRPr="00CB0CF1">
        <w:rPr>
          <w:rFonts w:ascii="Arial" w:hAnsi="Arial" w:cs="Arial"/>
          <w:b w:val="0"/>
          <w:sz w:val="22"/>
          <w:szCs w:val="22"/>
          <w:lang w:val="en-US"/>
        </w:rPr>
        <w:t>wild-type</w:t>
      </w:r>
      <w:r w:rsidRPr="00CB0CF1">
        <w:rPr>
          <w:rFonts w:ascii="Arial" w:hAnsi="Arial" w:cs="Arial"/>
          <w:b w:val="0"/>
          <w:sz w:val="22"/>
          <w:szCs w:val="22"/>
          <w:lang w:val="en-US"/>
        </w:rPr>
        <w:t xml:space="preserve"> enzyme testing different imine substrates.</w:t>
      </w:r>
    </w:p>
    <w:tbl>
      <w:tblPr>
        <w:tblStyle w:val="TableGrid"/>
        <w:tblW w:w="1034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2126"/>
        <w:gridCol w:w="2268"/>
        <w:gridCol w:w="1276"/>
        <w:gridCol w:w="1984"/>
      </w:tblGrid>
      <w:tr w:rsidR="00A81169" w:rsidRPr="00CB0CF1" w14:paraId="79FBC9F8" w14:textId="77777777" w:rsidTr="00730ACA">
        <w:tc>
          <w:tcPr>
            <w:tcW w:w="2694" w:type="dxa"/>
          </w:tcPr>
          <w:p w14:paraId="7894E334"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c>
          <w:tcPr>
            <w:tcW w:w="7654" w:type="dxa"/>
            <w:gridSpan w:val="4"/>
          </w:tcPr>
          <w:p w14:paraId="02DD2C5E" w14:textId="77777777" w:rsidR="00A81169" w:rsidRPr="00CB0CF1" w:rsidRDefault="00CB0CF1" w:rsidP="00CB0CF1">
            <w:pPr>
              <w:pStyle w:val="Standard1"/>
              <w:autoSpaceDE w:val="0"/>
              <w:spacing w:line="360" w:lineRule="auto"/>
              <w:jc w:val="center"/>
              <w:rPr>
                <w:rStyle w:val="Absatz-Standardschriftart1"/>
                <w:rFonts w:ascii="Arial" w:hAnsi="Arial" w:cs="Arial"/>
                <w:b/>
                <w:lang w:val="en-US" w:eastAsia="de-DE"/>
              </w:rPr>
            </w:pPr>
            <w:r w:rsidRPr="00CB0CF1">
              <w:rPr>
                <w:rFonts w:ascii="Arial" w:hAnsi="Arial" w:cs="Arial"/>
                <w:b/>
                <w:noProof/>
                <w:lang w:val="en-US"/>
              </w:rPr>
              <w:object w:dxaOrig="1440" w:dyaOrig="1440" w14:anchorId="50C33F73">
                <v:shape id="_x0000_s1029" type="#_x0000_t75" alt="" style="position:absolute;left:0;text-align:left;margin-left:294.85pt;margin-top:16.8pt;width:67pt;height:55.2pt;z-index:251677696;visibility:visible;mso-wrap-edited:f;mso-width-percent:0;mso-height-percent:0;mso-position-horizontal-relative:text;mso-position-vertical-relative:text;mso-width-percent:0;mso-height-percent:0">
                  <v:imagedata r:id="rId16" o:title=""/>
                </v:shape>
                <o:OLEObject Type="Embed" ProgID="ChemDraw.Document.6.0" ShapeID="_x0000_s1029" DrawAspect="Content" ObjectID="_1584767901" r:id="rId17"/>
              </w:object>
            </w:r>
            <w:r w:rsidR="00A81169" w:rsidRPr="00CB0CF1">
              <w:rPr>
                <w:rStyle w:val="Absatz-Standardschriftart1"/>
                <w:rFonts w:ascii="Arial" w:hAnsi="Arial" w:cs="Arial"/>
                <w:b/>
                <w:lang w:val="en-US" w:eastAsia="de-DE"/>
              </w:rPr>
              <w:t>product formation after 24 h [%]</w:t>
            </w:r>
            <w:r w:rsidR="00C25F7F" w:rsidRPr="00CB0CF1">
              <w:rPr>
                <w:rStyle w:val="Absatz-Standardschriftart1"/>
                <w:rFonts w:ascii="Arial" w:hAnsi="Arial" w:cs="Arial"/>
                <w:b/>
                <w:lang w:val="en-US" w:eastAsia="de-DE"/>
              </w:rPr>
              <w:t xml:space="preserve"> / enantiomeric excess </w:t>
            </w:r>
            <w:r w:rsidR="00C25F7F" w:rsidRPr="00CB0CF1">
              <w:rPr>
                <w:rStyle w:val="Absatz-Standardschriftart1"/>
                <w:rFonts w:ascii="Arial" w:hAnsi="Arial" w:cs="Arial"/>
                <w:b/>
                <w:i/>
                <w:lang w:val="en-US" w:eastAsia="de-DE"/>
              </w:rPr>
              <w:t>ee</w:t>
            </w:r>
            <w:r w:rsidR="00C25F7F" w:rsidRPr="00CB0CF1">
              <w:rPr>
                <w:rStyle w:val="Absatz-Standardschriftart1"/>
                <w:rFonts w:ascii="Arial" w:hAnsi="Arial" w:cs="Arial"/>
                <w:b/>
                <w:lang w:val="en-US" w:eastAsia="de-DE"/>
              </w:rPr>
              <w:t xml:space="preserve"> [%]</w:t>
            </w:r>
          </w:p>
        </w:tc>
      </w:tr>
      <w:tr w:rsidR="00C25F7F" w:rsidRPr="00CB0CF1" w14:paraId="2E51FB7B" w14:textId="77777777" w:rsidTr="00730ACA">
        <w:trPr>
          <w:trHeight w:val="999"/>
        </w:trPr>
        <w:tc>
          <w:tcPr>
            <w:tcW w:w="2694" w:type="dxa"/>
            <w:tcBorders>
              <w:bottom w:val="single" w:sz="4" w:space="0" w:color="auto"/>
            </w:tcBorders>
            <w:vAlign w:val="center"/>
          </w:tcPr>
          <w:p w14:paraId="4B80154C" w14:textId="77777777" w:rsidR="00A81169" w:rsidRPr="00CB0CF1" w:rsidRDefault="00A81169" w:rsidP="00CB0CF1">
            <w:pPr>
              <w:pStyle w:val="Standard1"/>
              <w:autoSpaceDE w:val="0"/>
              <w:spacing w:line="360" w:lineRule="auto"/>
              <w:rPr>
                <w:rStyle w:val="Absatz-Standardschriftart1"/>
                <w:rFonts w:ascii="Arial" w:hAnsi="Arial" w:cs="Arial"/>
                <w:b/>
                <w:lang w:val="en-US" w:eastAsia="de-DE"/>
              </w:rPr>
            </w:pPr>
            <w:r w:rsidRPr="00CB0CF1">
              <w:rPr>
                <w:rStyle w:val="Absatz-Standardschriftart1"/>
                <w:rFonts w:ascii="Arial" w:hAnsi="Arial" w:cs="Arial"/>
                <w:b/>
                <w:lang w:val="en-US" w:eastAsia="de-DE"/>
              </w:rPr>
              <w:t>substrates</w:t>
            </w:r>
          </w:p>
        </w:tc>
        <w:tc>
          <w:tcPr>
            <w:tcW w:w="2126" w:type="dxa"/>
            <w:tcBorders>
              <w:bottom w:val="single" w:sz="4" w:space="0" w:color="auto"/>
            </w:tcBorders>
          </w:tcPr>
          <w:p w14:paraId="0BBDEC3D" w14:textId="77777777" w:rsidR="00A81169" w:rsidRPr="00CB0CF1" w:rsidRDefault="00CB0CF1" w:rsidP="00CB0CF1">
            <w:pPr>
              <w:pStyle w:val="Standard1"/>
              <w:autoSpaceDE w:val="0"/>
              <w:spacing w:line="360" w:lineRule="auto"/>
              <w:jc w:val="both"/>
              <w:rPr>
                <w:rStyle w:val="Absatz-Standardschriftart1"/>
                <w:rFonts w:ascii="Arial" w:hAnsi="Arial" w:cs="Arial"/>
                <w:b/>
                <w:lang w:val="en-US" w:eastAsia="de-DE"/>
              </w:rPr>
            </w:pPr>
            <w:r w:rsidRPr="00CB0CF1">
              <w:rPr>
                <w:rFonts w:ascii="Arial" w:hAnsi="Arial" w:cs="Arial"/>
                <w:noProof/>
                <w:lang w:val="en-US"/>
              </w:rPr>
              <w:object w:dxaOrig="1440" w:dyaOrig="1440" w14:anchorId="37B3957F">
                <v:shape id="_x0000_s1028" type="#_x0000_t75" alt="" style="position:absolute;left:0;text-align:left;margin-left:11.55pt;margin-top:7.6pt;width:43.3pt;height:31.75pt;z-index:251674624;visibility:visible;mso-wrap-edited:f;mso-width-percent:0;mso-height-percent:0;mso-position-horizontal-relative:text;mso-position-vertical-relative:text;mso-width-percent:0;mso-height-percent:0">
                  <v:imagedata r:id="rId18" o:title=""/>
                </v:shape>
                <o:OLEObject Type="Embed" ProgID="ChemDraw.Document.6.0" ShapeID="_x0000_s1028" DrawAspect="Content" ObjectID="_1584767902" r:id="rId19"/>
              </w:object>
            </w:r>
          </w:p>
        </w:tc>
        <w:tc>
          <w:tcPr>
            <w:tcW w:w="2268" w:type="dxa"/>
            <w:tcBorders>
              <w:bottom w:val="single" w:sz="4" w:space="0" w:color="auto"/>
            </w:tcBorders>
          </w:tcPr>
          <w:p w14:paraId="101C9BA8" w14:textId="77777777" w:rsidR="00A81169" w:rsidRPr="00CB0CF1" w:rsidRDefault="00CB0CF1" w:rsidP="00CB0CF1">
            <w:pPr>
              <w:pStyle w:val="Standard1"/>
              <w:autoSpaceDE w:val="0"/>
              <w:spacing w:line="360" w:lineRule="auto"/>
              <w:jc w:val="both"/>
              <w:rPr>
                <w:rStyle w:val="Absatz-Standardschriftart1"/>
                <w:rFonts w:ascii="Arial" w:hAnsi="Arial" w:cs="Arial"/>
                <w:b/>
                <w:lang w:val="en-US" w:eastAsia="de-DE"/>
              </w:rPr>
            </w:pPr>
            <w:r w:rsidRPr="00CB0CF1">
              <w:rPr>
                <w:rFonts w:ascii="Arial" w:hAnsi="Arial" w:cs="Arial"/>
                <w:b/>
                <w:noProof/>
                <w:lang w:val="en-US"/>
              </w:rPr>
              <w:object w:dxaOrig="1440" w:dyaOrig="1440" w14:anchorId="3D718FFB">
                <v:shape id="_x0000_s1027" type="#_x0000_t75" alt="" style="position:absolute;left:0;text-align:left;margin-left:25.2pt;margin-top:3pt;width:42.9pt;height:37.85pt;z-index:251675648;visibility:visible;mso-wrap-edited:f;mso-width-percent:0;mso-height-percent:0;mso-position-horizontal-relative:text;mso-position-vertical-relative:text;mso-width-percent:0;mso-height-percent:0">
                  <v:imagedata r:id="rId20" o:title=""/>
                </v:shape>
                <o:OLEObject Type="Embed" ProgID="ChemDraw.Document.6.0" ShapeID="_x0000_s1027" DrawAspect="Content" ObjectID="_1584767903" r:id="rId21"/>
              </w:object>
            </w:r>
          </w:p>
        </w:tc>
        <w:tc>
          <w:tcPr>
            <w:tcW w:w="1276" w:type="dxa"/>
            <w:tcBorders>
              <w:bottom w:val="single" w:sz="4" w:space="0" w:color="auto"/>
            </w:tcBorders>
          </w:tcPr>
          <w:p w14:paraId="348C380D" w14:textId="77777777" w:rsidR="00A81169" w:rsidRPr="00CB0CF1" w:rsidRDefault="00CB0CF1" w:rsidP="00CB0CF1">
            <w:pPr>
              <w:pStyle w:val="Standard1"/>
              <w:autoSpaceDE w:val="0"/>
              <w:spacing w:line="360" w:lineRule="auto"/>
              <w:jc w:val="both"/>
              <w:rPr>
                <w:rStyle w:val="Absatz-Standardschriftart1"/>
                <w:rFonts w:ascii="Arial" w:hAnsi="Arial" w:cs="Arial"/>
                <w:b/>
                <w:lang w:val="en-US" w:eastAsia="de-DE"/>
              </w:rPr>
            </w:pPr>
            <w:r w:rsidRPr="00CB0CF1">
              <w:rPr>
                <w:rFonts w:ascii="Arial" w:hAnsi="Arial" w:cs="Arial"/>
                <w:b/>
                <w:noProof/>
                <w:lang w:val="en-US"/>
              </w:rPr>
              <w:object w:dxaOrig="1440" w:dyaOrig="1440" w14:anchorId="0243BBEF">
                <v:shape id="_x0000_s1026" type="#_x0000_t75" alt="" style="position:absolute;left:0;text-align:left;margin-left:-4.2pt;margin-top:5.1pt;width:59.95pt;height:34.9pt;z-index:251676672;visibility:visible;mso-wrap-edited:f;mso-width-percent:0;mso-height-percent:0;mso-position-horizontal-relative:text;mso-position-vertical-relative:text;mso-width-percent:0;mso-height-percent:0">
                  <v:imagedata r:id="rId22" o:title=""/>
                </v:shape>
                <o:OLEObject Type="Embed" ProgID="ChemDraw.Document.6.0" ShapeID="_x0000_s1026" DrawAspect="Content" ObjectID="_1584767904" r:id="rId23"/>
              </w:object>
            </w:r>
          </w:p>
        </w:tc>
        <w:tc>
          <w:tcPr>
            <w:tcW w:w="1984" w:type="dxa"/>
            <w:tcBorders>
              <w:bottom w:val="single" w:sz="4" w:space="0" w:color="auto"/>
            </w:tcBorders>
          </w:tcPr>
          <w:p w14:paraId="024F1129"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r>
      <w:tr w:rsidR="00C25F7F" w:rsidRPr="00CB0CF1" w14:paraId="50BCF06A" w14:textId="77777777" w:rsidTr="00730ACA">
        <w:tc>
          <w:tcPr>
            <w:tcW w:w="2694" w:type="dxa"/>
            <w:tcBorders>
              <w:top w:val="single" w:sz="4" w:space="0" w:color="auto"/>
            </w:tcBorders>
            <w:vAlign w:val="center"/>
          </w:tcPr>
          <w:p w14:paraId="1A297042" w14:textId="77777777" w:rsidR="00A81169" w:rsidRPr="00CB0CF1" w:rsidRDefault="00A81169" w:rsidP="00CB0CF1">
            <w:pPr>
              <w:pStyle w:val="Standard1"/>
              <w:autoSpaceDE w:val="0"/>
              <w:spacing w:line="360" w:lineRule="auto"/>
              <w:rPr>
                <w:rStyle w:val="Absatz-Standardschriftart1"/>
                <w:rFonts w:ascii="Arial" w:hAnsi="Arial" w:cs="Arial"/>
                <w:b/>
                <w:lang w:val="en-US" w:eastAsia="de-DE"/>
              </w:rPr>
            </w:pPr>
            <w:r w:rsidRPr="00CB0CF1">
              <w:rPr>
                <w:rStyle w:val="Absatz-Standardschriftart1"/>
                <w:rFonts w:ascii="Arial" w:hAnsi="Arial" w:cs="Arial"/>
                <w:b/>
                <w:lang w:val="en-US" w:eastAsia="de-DE"/>
              </w:rPr>
              <w:t>enzyme variant</w:t>
            </w:r>
          </w:p>
        </w:tc>
        <w:tc>
          <w:tcPr>
            <w:tcW w:w="2126" w:type="dxa"/>
            <w:tcBorders>
              <w:top w:val="single" w:sz="4" w:space="0" w:color="auto"/>
            </w:tcBorders>
          </w:tcPr>
          <w:p w14:paraId="42C464E6"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c>
          <w:tcPr>
            <w:tcW w:w="2268" w:type="dxa"/>
            <w:tcBorders>
              <w:top w:val="single" w:sz="4" w:space="0" w:color="auto"/>
            </w:tcBorders>
          </w:tcPr>
          <w:p w14:paraId="035FABFE"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c>
          <w:tcPr>
            <w:tcW w:w="1276" w:type="dxa"/>
            <w:tcBorders>
              <w:top w:val="single" w:sz="4" w:space="0" w:color="auto"/>
            </w:tcBorders>
          </w:tcPr>
          <w:p w14:paraId="0855D9FC"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c>
          <w:tcPr>
            <w:tcW w:w="1984" w:type="dxa"/>
            <w:tcBorders>
              <w:top w:val="single" w:sz="4" w:space="0" w:color="auto"/>
            </w:tcBorders>
          </w:tcPr>
          <w:p w14:paraId="6098608D" w14:textId="77777777" w:rsidR="00A81169" w:rsidRPr="00CB0CF1" w:rsidRDefault="00A81169" w:rsidP="00CB0CF1">
            <w:pPr>
              <w:pStyle w:val="Standard1"/>
              <w:autoSpaceDE w:val="0"/>
              <w:spacing w:line="360" w:lineRule="auto"/>
              <w:jc w:val="both"/>
              <w:rPr>
                <w:rStyle w:val="Absatz-Standardschriftart1"/>
                <w:rFonts w:ascii="Arial" w:hAnsi="Arial" w:cs="Arial"/>
                <w:b/>
                <w:lang w:val="en-US" w:eastAsia="de-DE"/>
              </w:rPr>
            </w:pPr>
          </w:p>
        </w:tc>
      </w:tr>
      <w:tr w:rsidR="00C25F7F" w:rsidRPr="00CB0CF1" w14:paraId="1C49B8FA" w14:textId="77777777" w:rsidTr="00730ACA">
        <w:trPr>
          <w:trHeight w:val="510"/>
        </w:trPr>
        <w:tc>
          <w:tcPr>
            <w:tcW w:w="2694" w:type="dxa"/>
            <w:vAlign w:val="center"/>
          </w:tcPr>
          <w:p w14:paraId="7B6001A0" w14:textId="77777777" w:rsidR="00A81169" w:rsidRPr="00CB0CF1" w:rsidRDefault="005B08BA" w:rsidP="00CB0CF1">
            <w:pPr>
              <w:pStyle w:val="Standard1"/>
              <w:autoSpaceDE w:val="0"/>
              <w:spacing w:line="360" w:lineRule="auto"/>
              <w:rPr>
                <w:rStyle w:val="Absatz-Standardschriftart1"/>
                <w:rFonts w:ascii="Arial" w:hAnsi="Arial" w:cs="Arial"/>
                <w:lang w:val="en-US" w:eastAsia="de-DE"/>
              </w:rPr>
            </w:pPr>
            <w:r w:rsidRPr="00CB0CF1">
              <w:rPr>
                <w:rFonts w:ascii="Arial" w:hAnsi="Arial" w:cs="Arial"/>
                <w:noProof/>
                <w:color w:val="000000"/>
              </w:rPr>
              <w:t>β</w:t>
            </w:r>
            <w:r w:rsidR="00A81169" w:rsidRPr="00CB0CF1">
              <w:rPr>
                <w:rStyle w:val="Absatz-Standardschriftart1"/>
                <w:rFonts w:ascii="Arial" w:hAnsi="Arial" w:cs="Arial"/>
                <w:lang w:val="en-US" w:eastAsia="de-DE"/>
              </w:rPr>
              <w:t>HAD</w:t>
            </w:r>
            <w:r w:rsidR="00A81169" w:rsidRPr="00CB0CF1">
              <w:rPr>
                <w:rStyle w:val="Absatz-Standardschriftart1"/>
                <w:rFonts w:ascii="Arial" w:hAnsi="Arial" w:cs="Arial"/>
                <w:i/>
                <w:lang w:val="en-US" w:eastAsia="de-DE"/>
              </w:rPr>
              <w:t>At</w:t>
            </w:r>
          </w:p>
        </w:tc>
        <w:tc>
          <w:tcPr>
            <w:tcW w:w="2126" w:type="dxa"/>
            <w:vAlign w:val="center"/>
          </w:tcPr>
          <w:p w14:paraId="2D2B3F47"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5.6 ± 1.8</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82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2268" w:type="dxa"/>
            <w:vAlign w:val="center"/>
          </w:tcPr>
          <w:p w14:paraId="6F274CD9"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15.1</w:t>
            </w:r>
            <w:r w:rsidR="00D537FC" w:rsidRPr="00CB0CF1">
              <w:rPr>
                <w:rStyle w:val="Absatz-Standardschriftart1"/>
                <w:rFonts w:ascii="Arial" w:hAnsi="Arial" w:cs="Arial"/>
                <w:vertAlign w:val="superscript"/>
                <w:lang w:val="en-US" w:eastAsia="de-DE"/>
              </w:rPr>
              <w:t>[a]</w:t>
            </w:r>
            <w:r w:rsidR="00D537FC"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0.4</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97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1276" w:type="dxa"/>
            <w:vAlign w:val="center"/>
          </w:tcPr>
          <w:p w14:paraId="51BC1AAA"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14.4 ± 0.1</w:t>
            </w:r>
          </w:p>
        </w:tc>
        <w:tc>
          <w:tcPr>
            <w:tcW w:w="1984" w:type="dxa"/>
            <w:vAlign w:val="center"/>
          </w:tcPr>
          <w:p w14:paraId="3857D316"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5.0 ± 0.5</w:t>
            </w:r>
            <w:r w:rsidR="00D72C00"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354B44" w:rsidRPr="00CB0CF1">
              <w:rPr>
                <w:rStyle w:val="Absatz-Standardschriftart1"/>
                <w:rFonts w:ascii="Arial" w:hAnsi="Arial" w:cs="Arial"/>
                <w:lang w:val="en-US" w:eastAsia="de-DE"/>
              </w:rPr>
              <w:t>n.d.</w:t>
            </w:r>
          </w:p>
        </w:tc>
      </w:tr>
      <w:tr w:rsidR="00C25F7F" w:rsidRPr="00CB0CF1" w14:paraId="23A8EFDC" w14:textId="77777777" w:rsidTr="00730ACA">
        <w:trPr>
          <w:trHeight w:val="510"/>
        </w:trPr>
        <w:tc>
          <w:tcPr>
            <w:tcW w:w="2694" w:type="dxa"/>
            <w:vAlign w:val="center"/>
          </w:tcPr>
          <w:p w14:paraId="534A1B52" w14:textId="77777777" w:rsidR="00A81169" w:rsidRPr="00CB0CF1" w:rsidRDefault="005B08BA" w:rsidP="00CB0CF1">
            <w:pPr>
              <w:pStyle w:val="Standard1"/>
              <w:autoSpaceDE w:val="0"/>
              <w:spacing w:line="360" w:lineRule="auto"/>
              <w:rPr>
                <w:rStyle w:val="Absatz-Standardschriftart1"/>
                <w:rFonts w:ascii="Arial" w:hAnsi="Arial" w:cs="Arial"/>
                <w:lang w:val="en-US" w:eastAsia="de-DE"/>
              </w:rPr>
            </w:pPr>
            <w:r w:rsidRPr="00CB0CF1">
              <w:rPr>
                <w:rFonts w:ascii="Arial" w:hAnsi="Arial" w:cs="Arial"/>
                <w:noProof/>
                <w:color w:val="000000"/>
              </w:rPr>
              <w:t>β</w:t>
            </w:r>
            <w:r w:rsidR="00A81169" w:rsidRPr="00CB0CF1">
              <w:rPr>
                <w:rStyle w:val="Absatz-Standardschriftart1"/>
                <w:rFonts w:ascii="Arial" w:hAnsi="Arial" w:cs="Arial"/>
                <w:lang w:val="en-US" w:eastAsia="de-DE"/>
              </w:rPr>
              <w:t>HAD</w:t>
            </w:r>
            <w:r w:rsidR="00A81169" w:rsidRPr="00CB0CF1">
              <w:rPr>
                <w:rStyle w:val="Absatz-Standardschriftart1"/>
                <w:rFonts w:ascii="Arial" w:hAnsi="Arial" w:cs="Arial"/>
                <w:i/>
                <w:lang w:val="en-US" w:eastAsia="de-DE"/>
              </w:rPr>
              <w:t>At</w:t>
            </w:r>
            <w:r w:rsidR="00A81169" w:rsidRPr="00CB0CF1">
              <w:rPr>
                <w:rStyle w:val="Absatz-Standardschriftart1"/>
                <w:rFonts w:ascii="Arial" w:hAnsi="Arial" w:cs="Arial"/>
                <w:lang w:val="en-US" w:eastAsia="de-DE"/>
              </w:rPr>
              <w:t>_K170D</w:t>
            </w:r>
          </w:p>
        </w:tc>
        <w:tc>
          <w:tcPr>
            <w:tcW w:w="2126" w:type="dxa"/>
            <w:vAlign w:val="center"/>
          </w:tcPr>
          <w:p w14:paraId="5D070416"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64.6 ± 3.5</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98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2268" w:type="dxa"/>
            <w:vAlign w:val="center"/>
          </w:tcPr>
          <w:p w14:paraId="71349E06" w14:textId="77777777" w:rsidR="00692D29" w:rsidRPr="00CB0CF1" w:rsidRDefault="00A81169" w:rsidP="00CB0CF1">
            <w:pPr>
              <w:pStyle w:val="Standard1"/>
              <w:autoSpaceDE w:val="0"/>
              <w:spacing w:line="360" w:lineRule="auto"/>
              <w:jc w:val="center"/>
              <w:rPr>
                <w:rStyle w:val="Absatz-Standardschriftart1"/>
                <w:rFonts w:ascii="Arial" w:hAnsi="Arial" w:cs="Arial"/>
                <w:vertAlign w:val="superscript"/>
                <w:lang w:val="en-US" w:eastAsia="de-DE"/>
              </w:rPr>
            </w:pPr>
            <w:r w:rsidRPr="00CB0CF1">
              <w:rPr>
                <w:rStyle w:val="Absatz-Standardschriftart1"/>
                <w:rFonts w:ascii="Arial" w:hAnsi="Arial" w:cs="Arial"/>
                <w:lang w:val="en-US" w:eastAsia="de-DE"/>
              </w:rPr>
              <w:t>88.8</w:t>
            </w:r>
            <w:r w:rsidR="00D537FC" w:rsidRPr="00CB0CF1">
              <w:rPr>
                <w:rStyle w:val="Absatz-Standardschriftart1"/>
                <w:rFonts w:ascii="Arial" w:hAnsi="Arial" w:cs="Arial"/>
                <w:vertAlign w:val="superscript"/>
                <w:lang w:val="en-US" w:eastAsia="de-DE"/>
              </w:rPr>
              <w:t xml:space="preserve">[a] </w:t>
            </w:r>
            <w:r w:rsidRPr="00CB0CF1">
              <w:rPr>
                <w:rStyle w:val="Absatz-Standardschriftart1"/>
                <w:rFonts w:ascii="Arial" w:hAnsi="Arial" w:cs="Arial"/>
                <w:lang w:val="en-US" w:eastAsia="de-DE"/>
              </w:rPr>
              <w:t>± 10.6</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&gt;99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1276" w:type="dxa"/>
            <w:vAlign w:val="center"/>
          </w:tcPr>
          <w:p w14:paraId="0A9F4AD0"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19.6 ± 0.6</w:t>
            </w:r>
          </w:p>
        </w:tc>
        <w:tc>
          <w:tcPr>
            <w:tcW w:w="1984" w:type="dxa"/>
            <w:vAlign w:val="center"/>
          </w:tcPr>
          <w:p w14:paraId="1C05C024"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2.9 ± 0.2</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34 (</w:t>
            </w:r>
            <w:r w:rsidR="00E45D5D" w:rsidRPr="00CB0CF1">
              <w:rPr>
                <w:rStyle w:val="Absatz-Standardschriftart1"/>
                <w:rFonts w:ascii="Arial" w:hAnsi="Arial" w:cs="Arial"/>
                <w:i/>
                <w:lang w:val="en-US" w:eastAsia="de-DE"/>
              </w:rPr>
              <w:t>S</w:t>
            </w:r>
            <w:r w:rsidR="00E45D5D" w:rsidRPr="00CB0CF1">
              <w:rPr>
                <w:rStyle w:val="Absatz-Standardschriftart1"/>
                <w:rFonts w:ascii="Arial" w:hAnsi="Arial" w:cs="Arial"/>
                <w:lang w:val="en-US" w:eastAsia="de-DE"/>
              </w:rPr>
              <w:t>)</w:t>
            </w:r>
          </w:p>
        </w:tc>
      </w:tr>
      <w:tr w:rsidR="00C25F7F" w:rsidRPr="00CB0CF1" w14:paraId="073EFE27" w14:textId="77777777" w:rsidTr="00730ACA">
        <w:trPr>
          <w:trHeight w:val="510"/>
        </w:trPr>
        <w:tc>
          <w:tcPr>
            <w:tcW w:w="2694" w:type="dxa"/>
            <w:vAlign w:val="center"/>
          </w:tcPr>
          <w:p w14:paraId="2306890A" w14:textId="77777777" w:rsidR="00A81169" w:rsidRPr="00CB0CF1" w:rsidRDefault="005B08BA" w:rsidP="00CB0CF1">
            <w:pPr>
              <w:pStyle w:val="Standard1"/>
              <w:autoSpaceDE w:val="0"/>
              <w:spacing w:line="360" w:lineRule="auto"/>
              <w:rPr>
                <w:rStyle w:val="Absatz-Standardschriftart1"/>
                <w:rFonts w:ascii="Arial" w:hAnsi="Arial" w:cs="Arial"/>
                <w:lang w:val="en-US" w:eastAsia="de-DE"/>
              </w:rPr>
            </w:pPr>
            <w:r w:rsidRPr="00CB0CF1">
              <w:rPr>
                <w:rFonts w:ascii="Arial" w:hAnsi="Arial" w:cs="Arial"/>
                <w:noProof/>
                <w:color w:val="000000"/>
              </w:rPr>
              <w:t>β</w:t>
            </w:r>
            <w:r w:rsidR="00A81169" w:rsidRPr="00CB0CF1">
              <w:rPr>
                <w:rStyle w:val="Absatz-Standardschriftart1"/>
                <w:rFonts w:ascii="Arial" w:hAnsi="Arial" w:cs="Arial"/>
                <w:lang w:val="en-US" w:eastAsia="de-DE"/>
              </w:rPr>
              <w:t>HAD</w:t>
            </w:r>
            <w:r w:rsidR="00A81169" w:rsidRPr="00CB0CF1">
              <w:rPr>
                <w:rStyle w:val="Absatz-Standardschriftart1"/>
                <w:rFonts w:ascii="Arial" w:hAnsi="Arial" w:cs="Arial"/>
                <w:i/>
                <w:lang w:val="en-US" w:eastAsia="de-DE"/>
              </w:rPr>
              <w:t>At</w:t>
            </w:r>
            <w:r w:rsidR="00A81169" w:rsidRPr="00CB0CF1">
              <w:rPr>
                <w:rStyle w:val="Absatz-Standardschriftart1"/>
                <w:rFonts w:ascii="Arial" w:hAnsi="Arial" w:cs="Arial"/>
                <w:lang w:val="en-US" w:eastAsia="de-DE"/>
              </w:rPr>
              <w:t>_K170F</w:t>
            </w:r>
          </w:p>
        </w:tc>
        <w:tc>
          <w:tcPr>
            <w:tcW w:w="2126" w:type="dxa"/>
            <w:vAlign w:val="center"/>
          </w:tcPr>
          <w:p w14:paraId="4CC40E5D" w14:textId="77777777" w:rsidR="00692D2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44.1 ± 4.7</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92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2268" w:type="dxa"/>
            <w:vAlign w:val="center"/>
          </w:tcPr>
          <w:p w14:paraId="1867D570" w14:textId="77777777" w:rsidR="00692D29" w:rsidRPr="00CB0CF1" w:rsidRDefault="00A81169" w:rsidP="00CB0CF1">
            <w:pPr>
              <w:pStyle w:val="Standard1"/>
              <w:autoSpaceDE w:val="0"/>
              <w:spacing w:line="360" w:lineRule="auto"/>
              <w:jc w:val="center"/>
              <w:rPr>
                <w:rStyle w:val="Absatz-Standardschriftart1"/>
                <w:rFonts w:ascii="Arial" w:hAnsi="Arial" w:cs="Arial"/>
                <w:vertAlign w:val="superscript"/>
                <w:lang w:val="en-US" w:eastAsia="de-DE"/>
              </w:rPr>
            </w:pPr>
            <w:r w:rsidRPr="00CB0CF1">
              <w:rPr>
                <w:rStyle w:val="Absatz-Standardschriftart1"/>
                <w:rFonts w:ascii="Arial" w:hAnsi="Arial" w:cs="Arial"/>
                <w:lang w:val="en-US" w:eastAsia="de-DE"/>
              </w:rPr>
              <w:t>94.2</w:t>
            </w:r>
            <w:r w:rsidR="00D537FC" w:rsidRPr="00CB0CF1">
              <w:rPr>
                <w:rStyle w:val="Absatz-Standardschriftart1"/>
                <w:rFonts w:ascii="Arial" w:hAnsi="Arial" w:cs="Arial"/>
                <w:vertAlign w:val="superscript"/>
                <w:lang w:val="en-US" w:eastAsia="de-DE"/>
              </w:rPr>
              <w:t>[a]</w:t>
            </w:r>
            <w:r w:rsidR="00D537FC" w:rsidRPr="00CB0CF1">
              <w:rPr>
                <w:rStyle w:val="Absatz-Standardschriftart1"/>
                <w:rFonts w:ascii="Arial" w:hAnsi="Arial" w:cs="Arial"/>
                <w:lang w:val="en-US" w:eastAsia="de-DE"/>
              </w:rPr>
              <w:t xml:space="preserve"> </w:t>
            </w:r>
            <w:r w:rsidRPr="00CB0CF1">
              <w:rPr>
                <w:rStyle w:val="Absatz-Standardschriftart1"/>
                <w:rFonts w:ascii="Arial" w:hAnsi="Arial" w:cs="Arial"/>
                <w:lang w:val="en-US" w:eastAsia="de-DE"/>
              </w:rPr>
              <w:t>± 9.3</w:t>
            </w:r>
            <w:r w:rsidR="00D72C00"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C25F7F" w:rsidRPr="00CB0CF1">
              <w:rPr>
                <w:rStyle w:val="Absatz-Standardschriftart1"/>
                <w:rFonts w:ascii="Arial" w:hAnsi="Arial" w:cs="Arial"/>
                <w:lang w:val="en-US" w:eastAsia="de-DE"/>
              </w:rPr>
              <w:t>98 (</w:t>
            </w:r>
            <w:r w:rsidR="00C25F7F" w:rsidRPr="00CB0CF1">
              <w:rPr>
                <w:rStyle w:val="Absatz-Standardschriftart1"/>
                <w:rFonts w:ascii="Arial" w:hAnsi="Arial" w:cs="Arial"/>
                <w:i/>
                <w:lang w:val="en-US" w:eastAsia="de-DE"/>
              </w:rPr>
              <w:t>R</w:t>
            </w:r>
            <w:r w:rsidR="00C25F7F" w:rsidRPr="00CB0CF1">
              <w:rPr>
                <w:rStyle w:val="Absatz-Standardschriftart1"/>
                <w:rFonts w:ascii="Arial" w:hAnsi="Arial" w:cs="Arial"/>
                <w:lang w:val="en-US" w:eastAsia="de-DE"/>
              </w:rPr>
              <w:t>)</w:t>
            </w:r>
          </w:p>
        </w:tc>
        <w:tc>
          <w:tcPr>
            <w:tcW w:w="1276" w:type="dxa"/>
            <w:vAlign w:val="center"/>
          </w:tcPr>
          <w:p w14:paraId="6273E062"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16.5 ± 0.3</w:t>
            </w:r>
          </w:p>
        </w:tc>
        <w:tc>
          <w:tcPr>
            <w:tcW w:w="1984" w:type="dxa"/>
            <w:vAlign w:val="center"/>
          </w:tcPr>
          <w:p w14:paraId="1274005F"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2.2 ± 0.1</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26 (</w:t>
            </w:r>
            <w:r w:rsidR="00E45D5D" w:rsidRPr="00CB0CF1">
              <w:rPr>
                <w:rStyle w:val="Absatz-Standardschriftart1"/>
                <w:rFonts w:ascii="Arial" w:hAnsi="Arial" w:cs="Arial"/>
                <w:i/>
                <w:lang w:val="en-US" w:eastAsia="de-DE"/>
              </w:rPr>
              <w:t>S</w:t>
            </w:r>
            <w:r w:rsidR="00E45D5D" w:rsidRPr="00CB0CF1">
              <w:rPr>
                <w:rStyle w:val="Absatz-Standardschriftart1"/>
                <w:rFonts w:ascii="Arial" w:hAnsi="Arial" w:cs="Arial"/>
                <w:lang w:val="en-US" w:eastAsia="de-DE"/>
              </w:rPr>
              <w:t>)</w:t>
            </w:r>
          </w:p>
        </w:tc>
      </w:tr>
      <w:tr w:rsidR="00C25F7F" w:rsidRPr="00CB0CF1" w14:paraId="2CB8E539" w14:textId="77777777" w:rsidTr="00730ACA">
        <w:trPr>
          <w:trHeight w:val="510"/>
        </w:trPr>
        <w:tc>
          <w:tcPr>
            <w:tcW w:w="2694" w:type="dxa"/>
            <w:vAlign w:val="center"/>
          </w:tcPr>
          <w:p w14:paraId="16A8D624" w14:textId="77777777" w:rsidR="00A81169" w:rsidRPr="00CB0CF1" w:rsidRDefault="005B08BA" w:rsidP="00CB0CF1">
            <w:pPr>
              <w:pStyle w:val="Standard1"/>
              <w:autoSpaceDE w:val="0"/>
              <w:spacing w:line="360" w:lineRule="auto"/>
              <w:rPr>
                <w:rStyle w:val="Absatz-Standardschriftart1"/>
                <w:rFonts w:ascii="Arial" w:hAnsi="Arial" w:cs="Arial"/>
                <w:lang w:val="en-US" w:eastAsia="de-DE"/>
              </w:rPr>
            </w:pPr>
            <w:r w:rsidRPr="00CB0CF1">
              <w:rPr>
                <w:rFonts w:ascii="Arial" w:hAnsi="Arial" w:cs="Arial"/>
                <w:noProof/>
                <w:color w:val="000000"/>
              </w:rPr>
              <w:t>β</w:t>
            </w:r>
            <w:r w:rsidR="00A81169" w:rsidRPr="00CB0CF1">
              <w:rPr>
                <w:rStyle w:val="Absatz-Standardschriftart1"/>
                <w:rFonts w:ascii="Arial" w:hAnsi="Arial" w:cs="Arial"/>
                <w:lang w:val="en-US" w:eastAsia="de-DE"/>
              </w:rPr>
              <w:t>HAD</w:t>
            </w:r>
            <w:r w:rsidR="00A81169" w:rsidRPr="00CB0CF1">
              <w:rPr>
                <w:rStyle w:val="Absatz-Standardschriftart1"/>
                <w:rFonts w:ascii="Arial" w:hAnsi="Arial" w:cs="Arial"/>
                <w:i/>
                <w:lang w:val="en-US" w:eastAsia="de-DE"/>
              </w:rPr>
              <w:t>At</w:t>
            </w:r>
            <w:r w:rsidR="00A81169" w:rsidRPr="00CB0CF1">
              <w:rPr>
                <w:rStyle w:val="Absatz-Standardschriftart1"/>
                <w:rFonts w:ascii="Arial" w:hAnsi="Arial" w:cs="Arial"/>
                <w:lang w:val="en-US" w:eastAsia="de-DE"/>
              </w:rPr>
              <w:t>_K170D_F231A</w:t>
            </w:r>
          </w:p>
        </w:tc>
        <w:tc>
          <w:tcPr>
            <w:tcW w:w="2126" w:type="dxa"/>
            <w:vAlign w:val="center"/>
          </w:tcPr>
          <w:p w14:paraId="662BF0DA" w14:textId="77777777" w:rsidR="00C25F7F"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55.2 ± 8.7</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730ACA" w:rsidRPr="00CB0CF1">
              <w:rPr>
                <w:rStyle w:val="Absatz-Standardschriftart1"/>
                <w:rFonts w:ascii="Arial" w:hAnsi="Arial" w:cs="Arial"/>
                <w:lang w:val="en-US" w:eastAsia="de-DE"/>
              </w:rPr>
              <w:t>&gt;99 (</w:t>
            </w:r>
            <w:r w:rsidR="00730ACA" w:rsidRPr="00CB0CF1">
              <w:rPr>
                <w:rStyle w:val="Absatz-Standardschriftart1"/>
                <w:rFonts w:ascii="Arial" w:hAnsi="Arial" w:cs="Arial"/>
                <w:i/>
                <w:lang w:val="en-US" w:eastAsia="de-DE"/>
              </w:rPr>
              <w:t>R</w:t>
            </w:r>
            <w:r w:rsidR="00730ACA" w:rsidRPr="00CB0CF1">
              <w:rPr>
                <w:rStyle w:val="Absatz-Standardschriftart1"/>
                <w:rFonts w:ascii="Arial" w:hAnsi="Arial" w:cs="Arial"/>
                <w:lang w:val="en-US" w:eastAsia="de-DE"/>
              </w:rPr>
              <w:t>)</w:t>
            </w:r>
          </w:p>
        </w:tc>
        <w:tc>
          <w:tcPr>
            <w:tcW w:w="2268" w:type="dxa"/>
            <w:vAlign w:val="center"/>
          </w:tcPr>
          <w:p w14:paraId="3EC3C9DD"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n.d.</w:t>
            </w:r>
          </w:p>
        </w:tc>
        <w:tc>
          <w:tcPr>
            <w:tcW w:w="1276" w:type="dxa"/>
            <w:vAlign w:val="center"/>
          </w:tcPr>
          <w:p w14:paraId="782407FC"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n.d.</w:t>
            </w:r>
          </w:p>
        </w:tc>
        <w:tc>
          <w:tcPr>
            <w:tcW w:w="1984" w:type="dxa"/>
            <w:vAlign w:val="center"/>
          </w:tcPr>
          <w:p w14:paraId="1953538C" w14:textId="77777777" w:rsidR="00C25F7F"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40.6 ± 0.9</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354B44" w:rsidRPr="00CB0CF1">
              <w:rPr>
                <w:rStyle w:val="Absatz-Standardschriftart1"/>
                <w:rFonts w:ascii="Arial" w:hAnsi="Arial" w:cs="Arial"/>
                <w:lang w:val="en-US" w:eastAsia="de-DE"/>
              </w:rPr>
              <w:t xml:space="preserve">97 </w:t>
            </w:r>
            <w:r w:rsidR="00C25F7F" w:rsidRPr="00CB0CF1">
              <w:rPr>
                <w:rStyle w:val="Absatz-Standardschriftart1"/>
                <w:rFonts w:ascii="Arial" w:hAnsi="Arial" w:cs="Arial"/>
                <w:lang w:val="en-US" w:eastAsia="de-DE"/>
              </w:rPr>
              <w:t>(</w:t>
            </w:r>
            <w:r w:rsidR="00354B44" w:rsidRPr="00CB0CF1">
              <w:rPr>
                <w:rStyle w:val="Absatz-Standardschriftart1"/>
                <w:rFonts w:ascii="Arial" w:hAnsi="Arial" w:cs="Arial"/>
                <w:i/>
                <w:lang w:val="en-US" w:eastAsia="de-DE"/>
              </w:rPr>
              <w:t>S</w:t>
            </w:r>
            <w:r w:rsidR="00C25F7F" w:rsidRPr="00CB0CF1">
              <w:rPr>
                <w:rStyle w:val="Absatz-Standardschriftart1"/>
                <w:rFonts w:ascii="Arial" w:hAnsi="Arial" w:cs="Arial"/>
                <w:lang w:val="en-US" w:eastAsia="de-DE"/>
              </w:rPr>
              <w:t>)</w:t>
            </w:r>
          </w:p>
        </w:tc>
      </w:tr>
      <w:tr w:rsidR="00C25F7F" w:rsidRPr="00CB0CF1" w14:paraId="0212DE65" w14:textId="77777777" w:rsidTr="00730ACA">
        <w:trPr>
          <w:trHeight w:val="510"/>
        </w:trPr>
        <w:tc>
          <w:tcPr>
            <w:tcW w:w="2694" w:type="dxa"/>
            <w:tcBorders>
              <w:bottom w:val="single" w:sz="4" w:space="0" w:color="auto"/>
            </w:tcBorders>
            <w:vAlign w:val="center"/>
          </w:tcPr>
          <w:p w14:paraId="4C3E7A7F" w14:textId="77777777" w:rsidR="00A81169" w:rsidRPr="00CB0CF1" w:rsidRDefault="005B08BA" w:rsidP="00CB0CF1">
            <w:pPr>
              <w:pStyle w:val="Standard1"/>
              <w:autoSpaceDE w:val="0"/>
              <w:spacing w:line="360" w:lineRule="auto"/>
              <w:rPr>
                <w:rStyle w:val="Absatz-Standardschriftart1"/>
                <w:rFonts w:ascii="Arial" w:hAnsi="Arial" w:cs="Arial"/>
                <w:lang w:val="en-US" w:eastAsia="de-DE"/>
              </w:rPr>
            </w:pPr>
            <w:r w:rsidRPr="00CB0CF1">
              <w:rPr>
                <w:rFonts w:ascii="Arial" w:hAnsi="Arial" w:cs="Arial"/>
                <w:noProof/>
                <w:color w:val="000000"/>
              </w:rPr>
              <w:t>β</w:t>
            </w:r>
            <w:r w:rsidR="00A81169" w:rsidRPr="00CB0CF1">
              <w:rPr>
                <w:rStyle w:val="Absatz-Standardschriftart1"/>
                <w:rFonts w:ascii="Arial" w:hAnsi="Arial" w:cs="Arial"/>
                <w:lang w:val="en-US" w:eastAsia="de-DE"/>
              </w:rPr>
              <w:t>HAD</w:t>
            </w:r>
            <w:r w:rsidR="00A81169" w:rsidRPr="00CB0CF1">
              <w:rPr>
                <w:rStyle w:val="Absatz-Standardschriftart1"/>
                <w:rFonts w:ascii="Arial" w:hAnsi="Arial" w:cs="Arial"/>
                <w:i/>
                <w:lang w:val="en-US" w:eastAsia="de-DE"/>
              </w:rPr>
              <w:t>At</w:t>
            </w:r>
            <w:r w:rsidR="00A81169" w:rsidRPr="00CB0CF1">
              <w:rPr>
                <w:rStyle w:val="Absatz-Standardschriftart1"/>
                <w:rFonts w:ascii="Arial" w:hAnsi="Arial" w:cs="Arial"/>
                <w:lang w:val="en-US" w:eastAsia="de-DE"/>
              </w:rPr>
              <w:t>_K170F_F231A</w:t>
            </w:r>
          </w:p>
        </w:tc>
        <w:tc>
          <w:tcPr>
            <w:tcW w:w="2126" w:type="dxa"/>
            <w:tcBorders>
              <w:bottom w:val="single" w:sz="4" w:space="0" w:color="auto"/>
            </w:tcBorders>
            <w:vAlign w:val="center"/>
          </w:tcPr>
          <w:p w14:paraId="13EE3C39" w14:textId="77777777" w:rsidR="00C25F7F"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54</w:t>
            </w:r>
            <w:r w:rsidR="00C977A9" w:rsidRPr="00CB0CF1">
              <w:rPr>
                <w:rStyle w:val="Absatz-Standardschriftart1"/>
                <w:rFonts w:ascii="Arial" w:hAnsi="Arial" w:cs="Arial"/>
                <w:lang w:val="en-US" w:eastAsia="de-DE"/>
              </w:rPr>
              <w:t>.</w:t>
            </w:r>
            <w:r w:rsidRPr="00CB0CF1">
              <w:rPr>
                <w:rStyle w:val="Absatz-Standardschriftart1"/>
                <w:rFonts w:ascii="Arial" w:hAnsi="Arial" w:cs="Arial"/>
                <w:lang w:val="en-US" w:eastAsia="de-DE"/>
              </w:rPr>
              <w:t>8 ± 1.2</w:t>
            </w:r>
            <w:r w:rsidR="00730ACA"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730ACA" w:rsidRPr="00CB0CF1">
              <w:rPr>
                <w:rStyle w:val="Absatz-Standardschriftart1"/>
                <w:rFonts w:ascii="Arial" w:hAnsi="Arial" w:cs="Arial"/>
                <w:lang w:val="en-US" w:eastAsia="de-DE"/>
              </w:rPr>
              <w:t>&gt;99 (</w:t>
            </w:r>
            <w:r w:rsidR="00730ACA" w:rsidRPr="00CB0CF1">
              <w:rPr>
                <w:rStyle w:val="Absatz-Standardschriftart1"/>
                <w:rFonts w:ascii="Arial" w:hAnsi="Arial" w:cs="Arial"/>
                <w:i/>
                <w:lang w:val="en-US" w:eastAsia="de-DE"/>
              </w:rPr>
              <w:t>R</w:t>
            </w:r>
            <w:r w:rsidR="00730ACA" w:rsidRPr="00CB0CF1">
              <w:rPr>
                <w:rStyle w:val="Absatz-Standardschriftart1"/>
                <w:rFonts w:ascii="Arial" w:hAnsi="Arial" w:cs="Arial"/>
                <w:lang w:val="en-US" w:eastAsia="de-DE"/>
              </w:rPr>
              <w:t>)</w:t>
            </w:r>
          </w:p>
        </w:tc>
        <w:tc>
          <w:tcPr>
            <w:tcW w:w="2268" w:type="dxa"/>
            <w:tcBorders>
              <w:bottom w:val="single" w:sz="4" w:space="0" w:color="auto"/>
            </w:tcBorders>
            <w:vAlign w:val="center"/>
          </w:tcPr>
          <w:p w14:paraId="35890144"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n.d.</w:t>
            </w:r>
          </w:p>
        </w:tc>
        <w:tc>
          <w:tcPr>
            <w:tcW w:w="1276" w:type="dxa"/>
            <w:tcBorders>
              <w:bottom w:val="single" w:sz="4" w:space="0" w:color="auto"/>
            </w:tcBorders>
            <w:vAlign w:val="center"/>
          </w:tcPr>
          <w:p w14:paraId="64026E22" w14:textId="77777777" w:rsidR="00A81169"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n.d.</w:t>
            </w:r>
          </w:p>
        </w:tc>
        <w:tc>
          <w:tcPr>
            <w:tcW w:w="1984" w:type="dxa"/>
            <w:tcBorders>
              <w:bottom w:val="single" w:sz="4" w:space="0" w:color="auto"/>
            </w:tcBorders>
            <w:vAlign w:val="center"/>
          </w:tcPr>
          <w:p w14:paraId="4C4805C9" w14:textId="77777777" w:rsidR="00C25F7F" w:rsidRPr="00CB0CF1" w:rsidRDefault="00A81169" w:rsidP="00CB0CF1">
            <w:pPr>
              <w:pStyle w:val="Standard1"/>
              <w:autoSpaceDE w:val="0"/>
              <w:spacing w:line="360" w:lineRule="auto"/>
              <w:jc w:val="center"/>
              <w:rPr>
                <w:rStyle w:val="Absatz-Standardschriftart1"/>
                <w:rFonts w:ascii="Arial" w:hAnsi="Arial" w:cs="Arial"/>
                <w:lang w:val="en-US" w:eastAsia="de-DE"/>
              </w:rPr>
            </w:pPr>
            <w:r w:rsidRPr="00CB0CF1">
              <w:rPr>
                <w:rStyle w:val="Absatz-Standardschriftart1"/>
                <w:rFonts w:ascii="Arial" w:hAnsi="Arial" w:cs="Arial"/>
                <w:lang w:val="en-US" w:eastAsia="de-DE"/>
              </w:rPr>
              <w:t>42.0 ± 2.2</w:t>
            </w:r>
            <w:r w:rsidR="00C25F7F" w:rsidRPr="00CB0CF1">
              <w:rPr>
                <w:rStyle w:val="Absatz-Standardschriftart1"/>
                <w:rFonts w:ascii="Arial" w:hAnsi="Arial" w:cs="Arial"/>
                <w:lang w:val="en-US" w:eastAsia="de-DE"/>
              </w:rPr>
              <w:t>/</w:t>
            </w:r>
            <w:r w:rsidR="00E45D5D" w:rsidRPr="00CB0CF1">
              <w:rPr>
                <w:rStyle w:val="Absatz-Standardschriftart1"/>
                <w:rFonts w:ascii="Arial" w:hAnsi="Arial" w:cs="Arial"/>
                <w:lang w:val="en-US" w:eastAsia="de-DE"/>
              </w:rPr>
              <w:t xml:space="preserve"> </w:t>
            </w:r>
            <w:r w:rsidR="00354B44" w:rsidRPr="00CB0CF1">
              <w:rPr>
                <w:rStyle w:val="Absatz-Standardschriftart1"/>
                <w:rFonts w:ascii="Arial" w:hAnsi="Arial" w:cs="Arial"/>
                <w:lang w:val="en-US" w:eastAsia="de-DE"/>
              </w:rPr>
              <w:t xml:space="preserve">97 </w:t>
            </w:r>
            <w:r w:rsidR="00C25F7F" w:rsidRPr="00CB0CF1">
              <w:rPr>
                <w:rStyle w:val="Absatz-Standardschriftart1"/>
                <w:rFonts w:ascii="Arial" w:hAnsi="Arial" w:cs="Arial"/>
                <w:lang w:val="en-US" w:eastAsia="de-DE"/>
              </w:rPr>
              <w:t>(</w:t>
            </w:r>
            <w:r w:rsidR="00354B44" w:rsidRPr="00CB0CF1">
              <w:rPr>
                <w:rStyle w:val="Absatz-Standardschriftart1"/>
                <w:rFonts w:ascii="Arial" w:hAnsi="Arial" w:cs="Arial"/>
                <w:i/>
                <w:lang w:val="en-US" w:eastAsia="de-DE"/>
              </w:rPr>
              <w:t>S</w:t>
            </w:r>
            <w:r w:rsidR="00C25F7F" w:rsidRPr="00CB0CF1">
              <w:rPr>
                <w:rStyle w:val="Absatz-Standardschriftart1"/>
                <w:rFonts w:ascii="Arial" w:hAnsi="Arial" w:cs="Arial"/>
                <w:lang w:val="en-US" w:eastAsia="de-DE"/>
              </w:rPr>
              <w:t>)</w:t>
            </w:r>
          </w:p>
        </w:tc>
      </w:tr>
    </w:tbl>
    <w:p w14:paraId="28EA6B29" w14:textId="77777777" w:rsidR="00A81169" w:rsidRPr="00E57A5B" w:rsidRDefault="00A81169" w:rsidP="00CB0CF1">
      <w:pPr>
        <w:pStyle w:val="Standard1"/>
        <w:autoSpaceDE w:val="0"/>
        <w:spacing w:before="120" w:line="240" w:lineRule="auto"/>
        <w:jc w:val="both"/>
        <w:rPr>
          <w:rStyle w:val="Absatz-Standardschriftart1"/>
          <w:rFonts w:ascii="Arial" w:hAnsi="Arial" w:cs="Arial"/>
          <w:sz w:val="20"/>
          <w:lang w:val="en-US" w:eastAsia="de-DE"/>
        </w:rPr>
      </w:pPr>
      <w:r w:rsidRPr="00CB0CF1">
        <w:rPr>
          <w:rStyle w:val="Absatz-Standardschriftart1"/>
          <w:rFonts w:ascii="Arial" w:hAnsi="Arial" w:cs="Arial"/>
          <w:sz w:val="20"/>
          <w:vertAlign w:val="superscript"/>
          <w:lang w:val="en-US" w:eastAsia="de-DE"/>
        </w:rPr>
        <w:t>[a]</w:t>
      </w:r>
      <w:r w:rsidRPr="00CB0CF1">
        <w:rPr>
          <w:rStyle w:val="Absatz-Standardschriftart1"/>
          <w:rFonts w:ascii="Arial" w:hAnsi="Arial" w:cs="Arial"/>
          <w:sz w:val="20"/>
          <w:lang w:val="en-US" w:eastAsia="de-DE"/>
        </w:rPr>
        <w:t xml:space="preserve"> </w:t>
      </w:r>
      <w:r w:rsidR="00AA29FE" w:rsidRPr="00CB0CF1">
        <w:rPr>
          <w:rStyle w:val="Absatz-Standardschriftart1"/>
          <w:rFonts w:ascii="Arial" w:hAnsi="Arial" w:cs="Arial"/>
          <w:sz w:val="20"/>
          <w:lang w:val="en-US" w:eastAsia="de-DE"/>
        </w:rPr>
        <w:t>T</w:t>
      </w:r>
      <w:r w:rsidRPr="00CB0CF1">
        <w:rPr>
          <w:rStyle w:val="Absatz-Standardschriftart1"/>
          <w:rFonts w:ascii="Arial" w:hAnsi="Arial" w:cs="Arial"/>
          <w:sz w:val="20"/>
          <w:lang w:val="en-US" w:eastAsia="de-DE"/>
        </w:rPr>
        <w:t>otal conversion after 24 h</w:t>
      </w:r>
      <w:r w:rsidR="00AA29FE" w:rsidRPr="00CB0CF1">
        <w:rPr>
          <w:rStyle w:val="Absatz-Standardschriftart1"/>
          <w:rFonts w:ascii="Arial" w:hAnsi="Arial" w:cs="Arial"/>
          <w:sz w:val="20"/>
          <w:lang w:val="en-US" w:eastAsia="de-DE"/>
        </w:rPr>
        <w:t>. In other cases,</w:t>
      </w:r>
      <w:r w:rsidRPr="00CB0CF1">
        <w:rPr>
          <w:rStyle w:val="Absatz-Standardschriftart1"/>
          <w:rFonts w:ascii="Arial" w:hAnsi="Arial" w:cs="Arial"/>
          <w:sz w:val="20"/>
          <w:lang w:val="en-US" w:eastAsia="de-DE"/>
        </w:rPr>
        <w:t xml:space="preserve"> product formation </w:t>
      </w:r>
      <w:r w:rsidR="00E67DF6" w:rsidRPr="00CB0CF1">
        <w:rPr>
          <w:rStyle w:val="Absatz-Standardschriftart1"/>
          <w:rFonts w:ascii="Arial" w:hAnsi="Arial" w:cs="Arial"/>
          <w:sz w:val="20"/>
          <w:lang w:val="en-US" w:eastAsia="de-DE"/>
        </w:rPr>
        <w:t xml:space="preserve">results </w:t>
      </w:r>
      <w:r w:rsidRPr="00CB0CF1">
        <w:rPr>
          <w:rStyle w:val="Absatz-Standardschriftart1"/>
          <w:rFonts w:ascii="Arial" w:hAnsi="Arial" w:cs="Arial"/>
          <w:sz w:val="20"/>
          <w:lang w:val="en-US" w:eastAsia="de-DE"/>
        </w:rPr>
        <w:t xml:space="preserve">after 5 h biotransformation are listed to clarify the differences in enzyme activity of the variants compared to the </w:t>
      </w:r>
      <w:r w:rsidR="00C642FD" w:rsidRPr="00CB0CF1">
        <w:rPr>
          <w:rStyle w:val="Absatz-Standardschriftart1"/>
          <w:rFonts w:ascii="Arial" w:hAnsi="Arial" w:cs="Arial"/>
          <w:sz w:val="20"/>
          <w:lang w:val="en-US" w:eastAsia="de-DE"/>
        </w:rPr>
        <w:t>wild-type</w:t>
      </w:r>
      <w:r w:rsidRPr="00CB0CF1">
        <w:rPr>
          <w:rStyle w:val="Absatz-Standardschriftart1"/>
          <w:rFonts w:ascii="Arial" w:hAnsi="Arial" w:cs="Arial"/>
          <w:sz w:val="20"/>
          <w:lang w:val="en-US" w:eastAsia="de-DE"/>
        </w:rPr>
        <w:t xml:space="preserve"> enzyme; n.d. not determined</w:t>
      </w:r>
      <w:r w:rsidR="004B46A8" w:rsidRPr="00CB0CF1">
        <w:rPr>
          <w:rStyle w:val="Absatz-Standardschriftart1"/>
          <w:rFonts w:ascii="Arial" w:hAnsi="Arial" w:cs="Arial"/>
          <w:sz w:val="20"/>
          <w:lang w:val="en-US" w:eastAsia="de-DE"/>
        </w:rPr>
        <w:t>.</w:t>
      </w:r>
      <w:bookmarkStart w:id="1" w:name="_GoBack"/>
      <w:bookmarkEnd w:id="1"/>
    </w:p>
    <w:sectPr w:rsidR="00A81169" w:rsidRPr="00E57A5B">
      <w:pgSz w:w="11906" w:h="16838"/>
      <w:pgMar w:top="1417" w:right="1417" w:bottom="1134" w:left="1417"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DD9799" w16cid:durableId="1E1B4ED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14495" w14:textId="77777777" w:rsidR="00CD0153" w:rsidRDefault="00CD0153">
      <w:r>
        <w:separator/>
      </w:r>
    </w:p>
  </w:endnote>
  <w:endnote w:type="continuationSeparator" w:id="0">
    <w:p w14:paraId="401C9463" w14:textId="77777777" w:rsidR="00CD0153" w:rsidRDefault="00CD0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1C87D" w14:textId="77777777" w:rsidR="00CD0153" w:rsidRDefault="00CD0153">
      <w:r>
        <w:rPr>
          <w:color w:val="000000"/>
        </w:rPr>
        <w:separator/>
      </w:r>
    </w:p>
  </w:footnote>
  <w:footnote w:type="continuationSeparator" w:id="0">
    <w:p w14:paraId="7B509938" w14:textId="77777777" w:rsidR="00CD0153" w:rsidRDefault="00CD01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5C7F"/>
    <w:multiLevelType w:val="hybridMultilevel"/>
    <w:tmpl w:val="2B8E6074"/>
    <w:lvl w:ilvl="0" w:tplc="3CC60A8E">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0507E"/>
    <w:multiLevelType w:val="hybridMultilevel"/>
    <w:tmpl w:val="55401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EA2F8F"/>
    <w:multiLevelType w:val="multilevel"/>
    <w:tmpl w:val="9762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20741"/>
    <w:multiLevelType w:val="hybridMultilevel"/>
    <w:tmpl w:val="FD44B082"/>
    <w:lvl w:ilvl="0" w:tplc="49549D3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5071B"/>
    <w:multiLevelType w:val="hybridMultilevel"/>
    <w:tmpl w:val="F794855E"/>
    <w:lvl w:ilvl="0" w:tplc="F78C4A9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E31281"/>
    <w:multiLevelType w:val="hybridMultilevel"/>
    <w:tmpl w:val="AFC25530"/>
    <w:lvl w:ilvl="0" w:tplc="C3762E6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94A17"/>
    <w:multiLevelType w:val="hybridMultilevel"/>
    <w:tmpl w:val="211A353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405946"/>
    <w:multiLevelType w:val="hybridMultilevel"/>
    <w:tmpl w:val="D5B6693C"/>
    <w:lvl w:ilvl="0" w:tplc="7634409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236A3"/>
    <w:multiLevelType w:val="hybridMultilevel"/>
    <w:tmpl w:val="FA8C87FC"/>
    <w:lvl w:ilvl="0" w:tplc="9418D66E">
      <w:numFmt w:val="bullet"/>
      <w:lvlText w:val="-"/>
      <w:lvlJc w:val="left"/>
      <w:pPr>
        <w:ind w:left="720" w:hanging="360"/>
      </w:pPr>
      <w:rPr>
        <w:rFonts w:ascii="Arial" w:eastAsia="Calibr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7683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E575C85"/>
    <w:multiLevelType w:val="multilevel"/>
    <w:tmpl w:val="57C0B6A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A911A3"/>
    <w:multiLevelType w:val="hybridMultilevel"/>
    <w:tmpl w:val="B58A04B8"/>
    <w:lvl w:ilvl="0" w:tplc="6CCEA30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7"/>
  </w:num>
  <w:num w:numId="5">
    <w:abstractNumId w:val="4"/>
  </w:num>
  <w:num w:numId="6">
    <w:abstractNumId w:val="3"/>
  </w:num>
  <w:num w:numId="7">
    <w:abstractNumId w:val="11"/>
  </w:num>
  <w:num w:numId="8">
    <w:abstractNumId w:val="8"/>
  </w:num>
  <w:num w:numId="9">
    <w:abstractNumId w:val="5"/>
  </w:num>
  <w:num w:numId="10">
    <w:abstractNumId w:val="6"/>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US" w:vendorID="64" w:dllVersion="131078" w:nlCheck="1" w:checkStyle="1"/>
  <w:activeWritingStyle w:appName="MSWord" w:lang="de-DE" w:vendorID="64" w:dllVersion="131078" w:nlCheck="1" w:checkStyle="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ED4"/>
    <w:rsid w:val="00001EE5"/>
    <w:rsid w:val="00006D1A"/>
    <w:rsid w:val="00007362"/>
    <w:rsid w:val="000120B5"/>
    <w:rsid w:val="000120C7"/>
    <w:rsid w:val="000121A5"/>
    <w:rsid w:val="00012340"/>
    <w:rsid w:val="000160F9"/>
    <w:rsid w:val="00016B3D"/>
    <w:rsid w:val="0002462C"/>
    <w:rsid w:val="00024D4E"/>
    <w:rsid w:val="00025419"/>
    <w:rsid w:val="00025F0C"/>
    <w:rsid w:val="000267A8"/>
    <w:rsid w:val="000308C2"/>
    <w:rsid w:val="00031C5B"/>
    <w:rsid w:val="000326D1"/>
    <w:rsid w:val="00032C03"/>
    <w:rsid w:val="00034D0A"/>
    <w:rsid w:val="00035409"/>
    <w:rsid w:val="00040C5B"/>
    <w:rsid w:val="00041129"/>
    <w:rsid w:val="0004338A"/>
    <w:rsid w:val="00047982"/>
    <w:rsid w:val="00050427"/>
    <w:rsid w:val="000535FC"/>
    <w:rsid w:val="00055E38"/>
    <w:rsid w:val="00056039"/>
    <w:rsid w:val="00061867"/>
    <w:rsid w:val="00063387"/>
    <w:rsid w:val="000720D2"/>
    <w:rsid w:val="000767AA"/>
    <w:rsid w:val="00076AE6"/>
    <w:rsid w:val="00080B4E"/>
    <w:rsid w:val="00083741"/>
    <w:rsid w:val="000860BF"/>
    <w:rsid w:val="00086F8B"/>
    <w:rsid w:val="00091AB9"/>
    <w:rsid w:val="00092B02"/>
    <w:rsid w:val="00093264"/>
    <w:rsid w:val="000941FD"/>
    <w:rsid w:val="00094384"/>
    <w:rsid w:val="00095743"/>
    <w:rsid w:val="00095A4F"/>
    <w:rsid w:val="000965C5"/>
    <w:rsid w:val="000A2270"/>
    <w:rsid w:val="000A266C"/>
    <w:rsid w:val="000A33D8"/>
    <w:rsid w:val="000A50EF"/>
    <w:rsid w:val="000A5ED4"/>
    <w:rsid w:val="000B2549"/>
    <w:rsid w:val="000B31E8"/>
    <w:rsid w:val="000B42A6"/>
    <w:rsid w:val="000B7EE5"/>
    <w:rsid w:val="000C191C"/>
    <w:rsid w:val="000C2D7B"/>
    <w:rsid w:val="000C3492"/>
    <w:rsid w:val="000C4530"/>
    <w:rsid w:val="000C6853"/>
    <w:rsid w:val="000D25C9"/>
    <w:rsid w:val="000D34D2"/>
    <w:rsid w:val="000D4697"/>
    <w:rsid w:val="000D78EB"/>
    <w:rsid w:val="000E1210"/>
    <w:rsid w:val="000E4672"/>
    <w:rsid w:val="000E473D"/>
    <w:rsid w:val="000E4AEC"/>
    <w:rsid w:val="000E72EF"/>
    <w:rsid w:val="000F2153"/>
    <w:rsid w:val="000F38DE"/>
    <w:rsid w:val="000F52F5"/>
    <w:rsid w:val="000F5885"/>
    <w:rsid w:val="000F69D7"/>
    <w:rsid w:val="000F7987"/>
    <w:rsid w:val="00102E30"/>
    <w:rsid w:val="00103887"/>
    <w:rsid w:val="00103AE4"/>
    <w:rsid w:val="00103F9B"/>
    <w:rsid w:val="00105317"/>
    <w:rsid w:val="00107164"/>
    <w:rsid w:val="00107FC7"/>
    <w:rsid w:val="001119BC"/>
    <w:rsid w:val="0011205E"/>
    <w:rsid w:val="00114641"/>
    <w:rsid w:val="00114DC4"/>
    <w:rsid w:val="00122735"/>
    <w:rsid w:val="00131513"/>
    <w:rsid w:val="0013155E"/>
    <w:rsid w:val="00132091"/>
    <w:rsid w:val="00133749"/>
    <w:rsid w:val="00134A15"/>
    <w:rsid w:val="00140A11"/>
    <w:rsid w:val="0014159F"/>
    <w:rsid w:val="001439BB"/>
    <w:rsid w:val="00144919"/>
    <w:rsid w:val="0014578D"/>
    <w:rsid w:val="00145E6B"/>
    <w:rsid w:val="00146322"/>
    <w:rsid w:val="00146B82"/>
    <w:rsid w:val="00147F4F"/>
    <w:rsid w:val="00151D1A"/>
    <w:rsid w:val="00153322"/>
    <w:rsid w:val="0015765C"/>
    <w:rsid w:val="00161A10"/>
    <w:rsid w:val="00163DDB"/>
    <w:rsid w:val="0016644C"/>
    <w:rsid w:val="00167C88"/>
    <w:rsid w:val="0017273B"/>
    <w:rsid w:val="00173236"/>
    <w:rsid w:val="00176487"/>
    <w:rsid w:val="001773E9"/>
    <w:rsid w:val="001831C1"/>
    <w:rsid w:val="001836C6"/>
    <w:rsid w:val="00190565"/>
    <w:rsid w:val="00191927"/>
    <w:rsid w:val="00191A92"/>
    <w:rsid w:val="0019292E"/>
    <w:rsid w:val="0019307D"/>
    <w:rsid w:val="001931F0"/>
    <w:rsid w:val="0019507B"/>
    <w:rsid w:val="00195D11"/>
    <w:rsid w:val="00197F00"/>
    <w:rsid w:val="001A03D3"/>
    <w:rsid w:val="001A14EF"/>
    <w:rsid w:val="001A2C01"/>
    <w:rsid w:val="001A3BFD"/>
    <w:rsid w:val="001A429C"/>
    <w:rsid w:val="001A4425"/>
    <w:rsid w:val="001B09A2"/>
    <w:rsid w:val="001B154B"/>
    <w:rsid w:val="001B1905"/>
    <w:rsid w:val="001B2614"/>
    <w:rsid w:val="001B429B"/>
    <w:rsid w:val="001B4A98"/>
    <w:rsid w:val="001B51F9"/>
    <w:rsid w:val="001B5B31"/>
    <w:rsid w:val="001C2B45"/>
    <w:rsid w:val="001C58E1"/>
    <w:rsid w:val="001C77FE"/>
    <w:rsid w:val="001D3E41"/>
    <w:rsid w:val="001D5BAF"/>
    <w:rsid w:val="001D5E60"/>
    <w:rsid w:val="001D71F9"/>
    <w:rsid w:val="001D750C"/>
    <w:rsid w:val="001E1C25"/>
    <w:rsid w:val="001E23FD"/>
    <w:rsid w:val="001E255D"/>
    <w:rsid w:val="001E2ABE"/>
    <w:rsid w:val="001E43F4"/>
    <w:rsid w:val="001E6AE7"/>
    <w:rsid w:val="001F0971"/>
    <w:rsid w:val="001F37E9"/>
    <w:rsid w:val="00203122"/>
    <w:rsid w:val="00207808"/>
    <w:rsid w:val="00211419"/>
    <w:rsid w:val="002123B4"/>
    <w:rsid w:val="00213092"/>
    <w:rsid w:val="00214FEF"/>
    <w:rsid w:val="002155CF"/>
    <w:rsid w:val="00217F80"/>
    <w:rsid w:val="0022029E"/>
    <w:rsid w:val="00223983"/>
    <w:rsid w:val="00226F73"/>
    <w:rsid w:val="00233E3C"/>
    <w:rsid w:val="0023503A"/>
    <w:rsid w:val="00236D08"/>
    <w:rsid w:val="00237278"/>
    <w:rsid w:val="00240070"/>
    <w:rsid w:val="00241080"/>
    <w:rsid w:val="00244DAA"/>
    <w:rsid w:val="002452DB"/>
    <w:rsid w:val="002503D8"/>
    <w:rsid w:val="0025621A"/>
    <w:rsid w:val="00257806"/>
    <w:rsid w:val="00260A42"/>
    <w:rsid w:val="00262F4B"/>
    <w:rsid w:val="00265C48"/>
    <w:rsid w:val="00265D8F"/>
    <w:rsid w:val="00265E62"/>
    <w:rsid w:val="00271B04"/>
    <w:rsid w:val="002730AD"/>
    <w:rsid w:val="00274E16"/>
    <w:rsid w:val="002803D4"/>
    <w:rsid w:val="00281130"/>
    <w:rsid w:val="00283C81"/>
    <w:rsid w:val="002840A4"/>
    <w:rsid w:val="0029125A"/>
    <w:rsid w:val="00293A5E"/>
    <w:rsid w:val="002940D3"/>
    <w:rsid w:val="0029445D"/>
    <w:rsid w:val="0029569B"/>
    <w:rsid w:val="00296392"/>
    <w:rsid w:val="002975FA"/>
    <w:rsid w:val="002A4578"/>
    <w:rsid w:val="002A687C"/>
    <w:rsid w:val="002B6BD2"/>
    <w:rsid w:val="002B737A"/>
    <w:rsid w:val="002B7DFC"/>
    <w:rsid w:val="002C0A68"/>
    <w:rsid w:val="002C2F4B"/>
    <w:rsid w:val="002C6487"/>
    <w:rsid w:val="002C7990"/>
    <w:rsid w:val="002D1434"/>
    <w:rsid w:val="002D23F3"/>
    <w:rsid w:val="002D299A"/>
    <w:rsid w:val="002E3B8D"/>
    <w:rsid w:val="002E60A4"/>
    <w:rsid w:val="002E6BA3"/>
    <w:rsid w:val="002F063E"/>
    <w:rsid w:val="002F14E1"/>
    <w:rsid w:val="002F1551"/>
    <w:rsid w:val="002F1A24"/>
    <w:rsid w:val="002F38B4"/>
    <w:rsid w:val="002F3BC7"/>
    <w:rsid w:val="002F5253"/>
    <w:rsid w:val="002F6377"/>
    <w:rsid w:val="002F7D93"/>
    <w:rsid w:val="00301A5B"/>
    <w:rsid w:val="003025C7"/>
    <w:rsid w:val="00303ABB"/>
    <w:rsid w:val="00304D73"/>
    <w:rsid w:val="00307018"/>
    <w:rsid w:val="00307C2B"/>
    <w:rsid w:val="0031040F"/>
    <w:rsid w:val="00310819"/>
    <w:rsid w:val="00310B48"/>
    <w:rsid w:val="003110FC"/>
    <w:rsid w:val="0031234D"/>
    <w:rsid w:val="0031689C"/>
    <w:rsid w:val="00322B70"/>
    <w:rsid w:val="00322EAD"/>
    <w:rsid w:val="00325CCC"/>
    <w:rsid w:val="00326467"/>
    <w:rsid w:val="00326B3E"/>
    <w:rsid w:val="003274E7"/>
    <w:rsid w:val="0033067B"/>
    <w:rsid w:val="003358C9"/>
    <w:rsid w:val="003374C0"/>
    <w:rsid w:val="003433E0"/>
    <w:rsid w:val="00344358"/>
    <w:rsid w:val="00345765"/>
    <w:rsid w:val="0034585D"/>
    <w:rsid w:val="0034735F"/>
    <w:rsid w:val="00354B44"/>
    <w:rsid w:val="003602DE"/>
    <w:rsid w:val="00362F32"/>
    <w:rsid w:val="003636C2"/>
    <w:rsid w:val="0037101D"/>
    <w:rsid w:val="00374823"/>
    <w:rsid w:val="003748EA"/>
    <w:rsid w:val="00375A48"/>
    <w:rsid w:val="003779B9"/>
    <w:rsid w:val="00380C18"/>
    <w:rsid w:val="003813A8"/>
    <w:rsid w:val="00381798"/>
    <w:rsid w:val="00381E65"/>
    <w:rsid w:val="003822EB"/>
    <w:rsid w:val="0038274A"/>
    <w:rsid w:val="00384B5B"/>
    <w:rsid w:val="003860CB"/>
    <w:rsid w:val="0038626E"/>
    <w:rsid w:val="00387D85"/>
    <w:rsid w:val="00391C0B"/>
    <w:rsid w:val="00392520"/>
    <w:rsid w:val="003925E0"/>
    <w:rsid w:val="00393A0C"/>
    <w:rsid w:val="00393B4C"/>
    <w:rsid w:val="00395374"/>
    <w:rsid w:val="00397A8F"/>
    <w:rsid w:val="003A00BC"/>
    <w:rsid w:val="003A13D6"/>
    <w:rsid w:val="003A1AF8"/>
    <w:rsid w:val="003A1B6A"/>
    <w:rsid w:val="003A73AC"/>
    <w:rsid w:val="003B186B"/>
    <w:rsid w:val="003B236F"/>
    <w:rsid w:val="003B3EEF"/>
    <w:rsid w:val="003B4304"/>
    <w:rsid w:val="003B4338"/>
    <w:rsid w:val="003B463B"/>
    <w:rsid w:val="003B63DF"/>
    <w:rsid w:val="003B657B"/>
    <w:rsid w:val="003B732E"/>
    <w:rsid w:val="003C26CD"/>
    <w:rsid w:val="003C2F43"/>
    <w:rsid w:val="003C5DE4"/>
    <w:rsid w:val="003D0F72"/>
    <w:rsid w:val="003D112A"/>
    <w:rsid w:val="003D1588"/>
    <w:rsid w:val="003D1C3E"/>
    <w:rsid w:val="003D4E0C"/>
    <w:rsid w:val="003D62B6"/>
    <w:rsid w:val="003D6871"/>
    <w:rsid w:val="003E2664"/>
    <w:rsid w:val="003E4E63"/>
    <w:rsid w:val="003E59E9"/>
    <w:rsid w:val="003E5F93"/>
    <w:rsid w:val="003E7977"/>
    <w:rsid w:val="003F0121"/>
    <w:rsid w:val="003F1352"/>
    <w:rsid w:val="003F2C4A"/>
    <w:rsid w:val="003F3A81"/>
    <w:rsid w:val="003F4CA4"/>
    <w:rsid w:val="003F5CC7"/>
    <w:rsid w:val="003F5FEE"/>
    <w:rsid w:val="003F6E5B"/>
    <w:rsid w:val="00401D8F"/>
    <w:rsid w:val="0040341F"/>
    <w:rsid w:val="00405370"/>
    <w:rsid w:val="0040585F"/>
    <w:rsid w:val="00405F29"/>
    <w:rsid w:val="00407543"/>
    <w:rsid w:val="004148E0"/>
    <w:rsid w:val="004213CF"/>
    <w:rsid w:val="00421B77"/>
    <w:rsid w:val="00423CEE"/>
    <w:rsid w:val="00435008"/>
    <w:rsid w:val="004353EB"/>
    <w:rsid w:val="00435C6F"/>
    <w:rsid w:val="00435D6D"/>
    <w:rsid w:val="00436567"/>
    <w:rsid w:val="00436ABC"/>
    <w:rsid w:val="00443E57"/>
    <w:rsid w:val="00444254"/>
    <w:rsid w:val="004450BE"/>
    <w:rsid w:val="00446629"/>
    <w:rsid w:val="00450088"/>
    <w:rsid w:val="0045182A"/>
    <w:rsid w:val="0045607A"/>
    <w:rsid w:val="004623E5"/>
    <w:rsid w:val="00462526"/>
    <w:rsid w:val="004646E8"/>
    <w:rsid w:val="00466622"/>
    <w:rsid w:val="00466F9E"/>
    <w:rsid w:val="00472207"/>
    <w:rsid w:val="0047667A"/>
    <w:rsid w:val="004779CC"/>
    <w:rsid w:val="0048144C"/>
    <w:rsid w:val="0048420E"/>
    <w:rsid w:val="0048659C"/>
    <w:rsid w:val="00492C0E"/>
    <w:rsid w:val="00493B1C"/>
    <w:rsid w:val="004976F3"/>
    <w:rsid w:val="004A553E"/>
    <w:rsid w:val="004A575D"/>
    <w:rsid w:val="004A71D0"/>
    <w:rsid w:val="004B07A4"/>
    <w:rsid w:val="004B46A8"/>
    <w:rsid w:val="004C00C1"/>
    <w:rsid w:val="004C2793"/>
    <w:rsid w:val="004C2ECA"/>
    <w:rsid w:val="004C305F"/>
    <w:rsid w:val="004C5108"/>
    <w:rsid w:val="004C5AD7"/>
    <w:rsid w:val="004D12DA"/>
    <w:rsid w:val="004D1D47"/>
    <w:rsid w:val="004D355A"/>
    <w:rsid w:val="004D3F25"/>
    <w:rsid w:val="004D6294"/>
    <w:rsid w:val="004D7F52"/>
    <w:rsid w:val="004E254E"/>
    <w:rsid w:val="004E2BE6"/>
    <w:rsid w:val="004E7A7F"/>
    <w:rsid w:val="004E7A93"/>
    <w:rsid w:val="004F07CC"/>
    <w:rsid w:val="004F0A63"/>
    <w:rsid w:val="004F2917"/>
    <w:rsid w:val="004F2C67"/>
    <w:rsid w:val="004F5F9A"/>
    <w:rsid w:val="00500055"/>
    <w:rsid w:val="00501059"/>
    <w:rsid w:val="005028DF"/>
    <w:rsid w:val="00503856"/>
    <w:rsid w:val="00504F96"/>
    <w:rsid w:val="005056A5"/>
    <w:rsid w:val="00507815"/>
    <w:rsid w:val="0051162A"/>
    <w:rsid w:val="005118BA"/>
    <w:rsid w:val="00512AD4"/>
    <w:rsid w:val="00515C90"/>
    <w:rsid w:val="00515F0F"/>
    <w:rsid w:val="005175F4"/>
    <w:rsid w:val="0052129F"/>
    <w:rsid w:val="00522E3E"/>
    <w:rsid w:val="005238C6"/>
    <w:rsid w:val="00523B84"/>
    <w:rsid w:val="00524C4F"/>
    <w:rsid w:val="00526F12"/>
    <w:rsid w:val="005306DA"/>
    <w:rsid w:val="005348D0"/>
    <w:rsid w:val="00535E40"/>
    <w:rsid w:val="0053602E"/>
    <w:rsid w:val="0053647D"/>
    <w:rsid w:val="00541B4C"/>
    <w:rsid w:val="00542B6C"/>
    <w:rsid w:val="005430DC"/>
    <w:rsid w:val="005447D7"/>
    <w:rsid w:val="00545509"/>
    <w:rsid w:val="00546B21"/>
    <w:rsid w:val="00547B0A"/>
    <w:rsid w:val="00547EF5"/>
    <w:rsid w:val="00550A65"/>
    <w:rsid w:val="00552494"/>
    <w:rsid w:val="005548D0"/>
    <w:rsid w:val="00555105"/>
    <w:rsid w:val="00556410"/>
    <w:rsid w:val="00557E81"/>
    <w:rsid w:val="00561084"/>
    <w:rsid w:val="00561E4F"/>
    <w:rsid w:val="00572F18"/>
    <w:rsid w:val="005812F5"/>
    <w:rsid w:val="005832FE"/>
    <w:rsid w:val="00587667"/>
    <w:rsid w:val="00587854"/>
    <w:rsid w:val="00592EC6"/>
    <w:rsid w:val="005931A3"/>
    <w:rsid w:val="00593C1B"/>
    <w:rsid w:val="00596097"/>
    <w:rsid w:val="0059616F"/>
    <w:rsid w:val="00597A6D"/>
    <w:rsid w:val="005A1FBA"/>
    <w:rsid w:val="005A202C"/>
    <w:rsid w:val="005A33CD"/>
    <w:rsid w:val="005A46A4"/>
    <w:rsid w:val="005A690E"/>
    <w:rsid w:val="005A6D94"/>
    <w:rsid w:val="005A73EA"/>
    <w:rsid w:val="005B08BA"/>
    <w:rsid w:val="005B4B12"/>
    <w:rsid w:val="005B5260"/>
    <w:rsid w:val="005B55B9"/>
    <w:rsid w:val="005B6FEB"/>
    <w:rsid w:val="005C0A95"/>
    <w:rsid w:val="005C33FF"/>
    <w:rsid w:val="005D254B"/>
    <w:rsid w:val="005D2ACB"/>
    <w:rsid w:val="005D2F09"/>
    <w:rsid w:val="005E041C"/>
    <w:rsid w:val="005E20AB"/>
    <w:rsid w:val="005E2E60"/>
    <w:rsid w:val="005E441B"/>
    <w:rsid w:val="005E48E2"/>
    <w:rsid w:val="005E622C"/>
    <w:rsid w:val="005E7752"/>
    <w:rsid w:val="005E77AB"/>
    <w:rsid w:val="005F091C"/>
    <w:rsid w:val="005F284A"/>
    <w:rsid w:val="005F364D"/>
    <w:rsid w:val="005F56F6"/>
    <w:rsid w:val="005F5DD2"/>
    <w:rsid w:val="005F637D"/>
    <w:rsid w:val="00603104"/>
    <w:rsid w:val="006033A5"/>
    <w:rsid w:val="00603965"/>
    <w:rsid w:val="00606283"/>
    <w:rsid w:val="00607491"/>
    <w:rsid w:val="0061163F"/>
    <w:rsid w:val="006127B0"/>
    <w:rsid w:val="00612DF8"/>
    <w:rsid w:val="00613554"/>
    <w:rsid w:val="00613C39"/>
    <w:rsid w:val="00615150"/>
    <w:rsid w:val="00615737"/>
    <w:rsid w:val="0061655C"/>
    <w:rsid w:val="0061693E"/>
    <w:rsid w:val="0061721D"/>
    <w:rsid w:val="00620A2A"/>
    <w:rsid w:val="00622471"/>
    <w:rsid w:val="006239BA"/>
    <w:rsid w:val="00624FA7"/>
    <w:rsid w:val="00631FFE"/>
    <w:rsid w:val="00632DF8"/>
    <w:rsid w:val="0063317A"/>
    <w:rsid w:val="00633466"/>
    <w:rsid w:val="006353AE"/>
    <w:rsid w:val="00643ADC"/>
    <w:rsid w:val="006444C4"/>
    <w:rsid w:val="00644A58"/>
    <w:rsid w:val="00645926"/>
    <w:rsid w:val="00646FB8"/>
    <w:rsid w:val="00647FDC"/>
    <w:rsid w:val="00650155"/>
    <w:rsid w:val="00652923"/>
    <w:rsid w:val="00654720"/>
    <w:rsid w:val="00661063"/>
    <w:rsid w:val="00662C8F"/>
    <w:rsid w:val="006635CF"/>
    <w:rsid w:val="0066567D"/>
    <w:rsid w:val="00667731"/>
    <w:rsid w:val="0067055F"/>
    <w:rsid w:val="0067192C"/>
    <w:rsid w:val="006739EB"/>
    <w:rsid w:val="00676175"/>
    <w:rsid w:val="00677343"/>
    <w:rsid w:val="0068122D"/>
    <w:rsid w:val="0068263C"/>
    <w:rsid w:val="00682A24"/>
    <w:rsid w:val="00682FF6"/>
    <w:rsid w:val="0068313B"/>
    <w:rsid w:val="00685E70"/>
    <w:rsid w:val="0068686D"/>
    <w:rsid w:val="00686C94"/>
    <w:rsid w:val="00690656"/>
    <w:rsid w:val="0069179D"/>
    <w:rsid w:val="00692D29"/>
    <w:rsid w:val="00692D49"/>
    <w:rsid w:val="00692DF6"/>
    <w:rsid w:val="006939F6"/>
    <w:rsid w:val="00693C53"/>
    <w:rsid w:val="006952A6"/>
    <w:rsid w:val="00695376"/>
    <w:rsid w:val="00697EE0"/>
    <w:rsid w:val="006A0B8C"/>
    <w:rsid w:val="006A27E9"/>
    <w:rsid w:val="006A4103"/>
    <w:rsid w:val="006A4980"/>
    <w:rsid w:val="006A77AF"/>
    <w:rsid w:val="006A7E54"/>
    <w:rsid w:val="006B6C46"/>
    <w:rsid w:val="006B7A2D"/>
    <w:rsid w:val="006C0FDD"/>
    <w:rsid w:val="006C283C"/>
    <w:rsid w:val="006C5F13"/>
    <w:rsid w:val="006D148A"/>
    <w:rsid w:val="006D2566"/>
    <w:rsid w:val="006D27D6"/>
    <w:rsid w:val="006D45EC"/>
    <w:rsid w:val="006E12C8"/>
    <w:rsid w:val="006E1C03"/>
    <w:rsid w:val="006E2291"/>
    <w:rsid w:val="006E6F9A"/>
    <w:rsid w:val="006F2A08"/>
    <w:rsid w:val="006F6637"/>
    <w:rsid w:val="006F7C5F"/>
    <w:rsid w:val="00700798"/>
    <w:rsid w:val="007014FD"/>
    <w:rsid w:val="00702EAE"/>
    <w:rsid w:val="00710104"/>
    <w:rsid w:val="00712546"/>
    <w:rsid w:val="007127F1"/>
    <w:rsid w:val="0071455F"/>
    <w:rsid w:val="007156C4"/>
    <w:rsid w:val="00721FB5"/>
    <w:rsid w:val="00722E46"/>
    <w:rsid w:val="007249DD"/>
    <w:rsid w:val="00724F7B"/>
    <w:rsid w:val="00725DBA"/>
    <w:rsid w:val="007265E7"/>
    <w:rsid w:val="00727C21"/>
    <w:rsid w:val="00730ACA"/>
    <w:rsid w:val="0073299E"/>
    <w:rsid w:val="00740BBC"/>
    <w:rsid w:val="00743091"/>
    <w:rsid w:val="00743B16"/>
    <w:rsid w:val="00745676"/>
    <w:rsid w:val="0074752B"/>
    <w:rsid w:val="00747BE3"/>
    <w:rsid w:val="007529B0"/>
    <w:rsid w:val="00752BD7"/>
    <w:rsid w:val="00753416"/>
    <w:rsid w:val="007543B2"/>
    <w:rsid w:val="007548E1"/>
    <w:rsid w:val="0075527B"/>
    <w:rsid w:val="007556C7"/>
    <w:rsid w:val="0075600B"/>
    <w:rsid w:val="0075676F"/>
    <w:rsid w:val="00757AB5"/>
    <w:rsid w:val="007610B3"/>
    <w:rsid w:val="0076185D"/>
    <w:rsid w:val="007619E3"/>
    <w:rsid w:val="00761CB0"/>
    <w:rsid w:val="00765AE4"/>
    <w:rsid w:val="00766223"/>
    <w:rsid w:val="007666C6"/>
    <w:rsid w:val="007710E3"/>
    <w:rsid w:val="00771529"/>
    <w:rsid w:val="00772118"/>
    <w:rsid w:val="00775187"/>
    <w:rsid w:val="00775C7C"/>
    <w:rsid w:val="0077743D"/>
    <w:rsid w:val="007800DE"/>
    <w:rsid w:val="0078023F"/>
    <w:rsid w:val="00785A8B"/>
    <w:rsid w:val="00785F6E"/>
    <w:rsid w:val="007861C3"/>
    <w:rsid w:val="00786642"/>
    <w:rsid w:val="00787F02"/>
    <w:rsid w:val="007900CD"/>
    <w:rsid w:val="00790735"/>
    <w:rsid w:val="00791B46"/>
    <w:rsid w:val="00792731"/>
    <w:rsid w:val="0079325A"/>
    <w:rsid w:val="007934CC"/>
    <w:rsid w:val="00796134"/>
    <w:rsid w:val="007972DD"/>
    <w:rsid w:val="007A01F7"/>
    <w:rsid w:val="007A0768"/>
    <w:rsid w:val="007A07A0"/>
    <w:rsid w:val="007A4E04"/>
    <w:rsid w:val="007B1037"/>
    <w:rsid w:val="007B145B"/>
    <w:rsid w:val="007B27B6"/>
    <w:rsid w:val="007C3182"/>
    <w:rsid w:val="007C3B2F"/>
    <w:rsid w:val="007C7B08"/>
    <w:rsid w:val="007D0E67"/>
    <w:rsid w:val="007D196C"/>
    <w:rsid w:val="007D2278"/>
    <w:rsid w:val="007D6CF1"/>
    <w:rsid w:val="007D79D2"/>
    <w:rsid w:val="007D7DB3"/>
    <w:rsid w:val="007E239D"/>
    <w:rsid w:val="007E3661"/>
    <w:rsid w:val="007E5B7E"/>
    <w:rsid w:val="007E61A0"/>
    <w:rsid w:val="007E61AC"/>
    <w:rsid w:val="007E6E47"/>
    <w:rsid w:val="007F2C3D"/>
    <w:rsid w:val="007F4777"/>
    <w:rsid w:val="007F5947"/>
    <w:rsid w:val="007F6C45"/>
    <w:rsid w:val="00800E4D"/>
    <w:rsid w:val="008011A6"/>
    <w:rsid w:val="00803FF1"/>
    <w:rsid w:val="00806882"/>
    <w:rsid w:val="008114D2"/>
    <w:rsid w:val="0081334A"/>
    <w:rsid w:val="00815978"/>
    <w:rsid w:val="00815B8C"/>
    <w:rsid w:val="00821196"/>
    <w:rsid w:val="00821E0D"/>
    <w:rsid w:val="00822804"/>
    <w:rsid w:val="00823A22"/>
    <w:rsid w:val="00823B72"/>
    <w:rsid w:val="00830472"/>
    <w:rsid w:val="0083445F"/>
    <w:rsid w:val="008352B5"/>
    <w:rsid w:val="00835C86"/>
    <w:rsid w:val="0083711E"/>
    <w:rsid w:val="008373C0"/>
    <w:rsid w:val="00837656"/>
    <w:rsid w:val="00837FBA"/>
    <w:rsid w:val="00840D31"/>
    <w:rsid w:val="008413ED"/>
    <w:rsid w:val="00845200"/>
    <w:rsid w:val="008457EC"/>
    <w:rsid w:val="00845CFA"/>
    <w:rsid w:val="00847D48"/>
    <w:rsid w:val="00847F1C"/>
    <w:rsid w:val="008504FA"/>
    <w:rsid w:val="00851750"/>
    <w:rsid w:val="008549C1"/>
    <w:rsid w:val="00856290"/>
    <w:rsid w:val="00856561"/>
    <w:rsid w:val="00857187"/>
    <w:rsid w:val="00857742"/>
    <w:rsid w:val="00861453"/>
    <w:rsid w:val="00861C49"/>
    <w:rsid w:val="0086558E"/>
    <w:rsid w:val="00866531"/>
    <w:rsid w:val="008668C6"/>
    <w:rsid w:val="008678A9"/>
    <w:rsid w:val="00867E8D"/>
    <w:rsid w:val="008706C3"/>
    <w:rsid w:val="008711A2"/>
    <w:rsid w:val="0087362B"/>
    <w:rsid w:val="00873686"/>
    <w:rsid w:val="00876ED4"/>
    <w:rsid w:val="00880888"/>
    <w:rsid w:val="00880DC7"/>
    <w:rsid w:val="00883BEA"/>
    <w:rsid w:val="00883D8E"/>
    <w:rsid w:val="008842EB"/>
    <w:rsid w:val="008873AC"/>
    <w:rsid w:val="00890C7A"/>
    <w:rsid w:val="00893BDF"/>
    <w:rsid w:val="008961C5"/>
    <w:rsid w:val="0089704A"/>
    <w:rsid w:val="008970C2"/>
    <w:rsid w:val="008A27E3"/>
    <w:rsid w:val="008A3140"/>
    <w:rsid w:val="008A6A10"/>
    <w:rsid w:val="008A7AFA"/>
    <w:rsid w:val="008A7D6B"/>
    <w:rsid w:val="008B1A3F"/>
    <w:rsid w:val="008B1F5E"/>
    <w:rsid w:val="008B3A00"/>
    <w:rsid w:val="008B4C66"/>
    <w:rsid w:val="008B4D53"/>
    <w:rsid w:val="008B5632"/>
    <w:rsid w:val="008C4B72"/>
    <w:rsid w:val="008C549F"/>
    <w:rsid w:val="008C6B77"/>
    <w:rsid w:val="008C7D16"/>
    <w:rsid w:val="008D28AA"/>
    <w:rsid w:val="008D4635"/>
    <w:rsid w:val="008D6D6B"/>
    <w:rsid w:val="008E05AC"/>
    <w:rsid w:val="008E1706"/>
    <w:rsid w:val="008E638D"/>
    <w:rsid w:val="008E648E"/>
    <w:rsid w:val="008F031A"/>
    <w:rsid w:val="008F2D3F"/>
    <w:rsid w:val="008F2E74"/>
    <w:rsid w:val="008F417D"/>
    <w:rsid w:val="008F51CC"/>
    <w:rsid w:val="008F520B"/>
    <w:rsid w:val="008F64E4"/>
    <w:rsid w:val="00900EB5"/>
    <w:rsid w:val="00901F2B"/>
    <w:rsid w:val="00901F3E"/>
    <w:rsid w:val="009031E3"/>
    <w:rsid w:val="00905421"/>
    <w:rsid w:val="00906E2A"/>
    <w:rsid w:val="00910D19"/>
    <w:rsid w:val="009124D8"/>
    <w:rsid w:val="009128E9"/>
    <w:rsid w:val="009134A6"/>
    <w:rsid w:val="00913B07"/>
    <w:rsid w:val="0091689F"/>
    <w:rsid w:val="00920C63"/>
    <w:rsid w:val="00924AAE"/>
    <w:rsid w:val="00924E6E"/>
    <w:rsid w:val="00925143"/>
    <w:rsid w:val="00930667"/>
    <w:rsid w:val="00931242"/>
    <w:rsid w:val="00931897"/>
    <w:rsid w:val="00932CA6"/>
    <w:rsid w:val="0093480E"/>
    <w:rsid w:val="0093601E"/>
    <w:rsid w:val="009424D0"/>
    <w:rsid w:val="0094251C"/>
    <w:rsid w:val="009449E1"/>
    <w:rsid w:val="00947EAC"/>
    <w:rsid w:val="00950FBC"/>
    <w:rsid w:val="009560AB"/>
    <w:rsid w:val="00960026"/>
    <w:rsid w:val="0096104F"/>
    <w:rsid w:val="00962DB0"/>
    <w:rsid w:val="0096331A"/>
    <w:rsid w:val="009652B1"/>
    <w:rsid w:val="0096532E"/>
    <w:rsid w:val="009726BC"/>
    <w:rsid w:val="00972C79"/>
    <w:rsid w:val="00973141"/>
    <w:rsid w:val="00973D00"/>
    <w:rsid w:val="00974F69"/>
    <w:rsid w:val="009821ED"/>
    <w:rsid w:val="0098398D"/>
    <w:rsid w:val="00984983"/>
    <w:rsid w:val="00985B6C"/>
    <w:rsid w:val="0098632C"/>
    <w:rsid w:val="00986C57"/>
    <w:rsid w:val="00986ECB"/>
    <w:rsid w:val="00987D70"/>
    <w:rsid w:val="00991395"/>
    <w:rsid w:val="00994FBE"/>
    <w:rsid w:val="009957D7"/>
    <w:rsid w:val="009976CB"/>
    <w:rsid w:val="009A27C1"/>
    <w:rsid w:val="009A42C1"/>
    <w:rsid w:val="009A4A7E"/>
    <w:rsid w:val="009A4AB9"/>
    <w:rsid w:val="009A56B7"/>
    <w:rsid w:val="009A6080"/>
    <w:rsid w:val="009A69F8"/>
    <w:rsid w:val="009A7C48"/>
    <w:rsid w:val="009B3657"/>
    <w:rsid w:val="009B6A6E"/>
    <w:rsid w:val="009C0C4D"/>
    <w:rsid w:val="009C1683"/>
    <w:rsid w:val="009C5880"/>
    <w:rsid w:val="009C6834"/>
    <w:rsid w:val="009C744A"/>
    <w:rsid w:val="009D03DC"/>
    <w:rsid w:val="009D4817"/>
    <w:rsid w:val="009D59B8"/>
    <w:rsid w:val="009D6259"/>
    <w:rsid w:val="009D6730"/>
    <w:rsid w:val="009D6D3B"/>
    <w:rsid w:val="009D73A0"/>
    <w:rsid w:val="009E26DC"/>
    <w:rsid w:val="009E4B3C"/>
    <w:rsid w:val="009E510E"/>
    <w:rsid w:val="009E5A0A"/>
    <w:rsid w:val="009F036B"/>
    <w:rsid w:val="009F2C70"/>
    <w:rsid w:val="009F2C97"/>
    <w:rsid w:val="009F4E73"/>
    <w:rsid w:val="009F571A"/>
    <w:rsid w:val="009F5E73"/>
    <w:rsid w:val="009F6B5F"/>
    <w:rsid w:val="009F7552"/>
    <w:rsid w:val="00A049A7"/>
    <w:rsid w:val="00A062FE"/>
    <w:rsid w:val="00A07C52"/>
    <w:rsid w:val="00A1007D"/>
    <w:rsid w:val="00A1293D"/>
    <w:rsid w:val="00A1419B"/>
    <w:rsid w:val="00A14F62"/>
    <w:rsid w:val="00A17D49"/>
    <w:rsid w:val="00A24B57"/>
    <w:rsid w:val="00A25E52"/>
    <w:rsid w:val="00A265E1"/>
    <w:rsid w:val="00A2747E"/>
    <w:rsid w:val="00A27659"/>
    <w:rsid w:val="00A303A4"/>
    <w:rsid w:val="00A31310"/>
    <w:rsid w:val="00A32B4A"/>
    <w:rsid w:val="00A32F8A"/>
    <w:rsid w:val="00A35CD3"/>
    <w:rsid w:val="00A361FA"/>
    <w:rsid w:val="00A37F2A"/>
    <w:rsid w:val="00A402D2"/>
    <w:rsid w:val="00A40E8E"/>
    <w:rsid w:val="00A425F6"/>
    <w:rsid w:val="00A4405C"/>
    <w:rsid w:val="00A44D5F"/>
    <w:rsid w:val="00A45EEA"/>
    <w:rsid w:val="00A46D65"/>
    <w:rsid w:val="00A47458"/>
    <w:rsid w:val="00A47EBD"/>
    <w:rsid w:val="00A51213"/>
    <w:rsid w:val="00A545FD"/>
    <w:rsid w:val="00A54DDB"/>
    <w:rsid w:val="00A55436"/>
    <w:rsid w:val="00A56689"/>
    <w:rsid w:val="00A5767E"/>
    <w:rsid w:val="00A6493D"/>
    <w:rsid w:val="00A655A3"/>
    <w:rsid w:val="00A71996"/>
    <w:rsid w:val="00A767F8"/>
    <w:rsid w:val="00A81169"/>
    <w:rsid w:val="00A83CA7"/>
    <w:rsid w:val="00A87562"/>
    <w:rsid w:val="00A941C5"/>
    <w:rsid w:val="00A968EF"/>
    <w:rsid w:val="00A97557"/>
    <w:rsid w:val="00AA29FE"/>
    <w:rsid w:val="00AA3D4D"/>
    <w:rsid w:val="00AA3E73"/>
    <w:rsid w:val="00AA496A"/>
    <w:rsid w:val="00AA7A7B"/>
    <w:rsid w:val="00AA7D47"/>
    <w:rsid w:val="00AB2E5C"/>
    <w:rsid w:val="00AB30F7"/>
    <w:rsid w:val="00AB4C57"/>
    <w:rsid w:val="00AB4F2D"/>
    <w:rsid w:val="00AB6256"/>
    <w:rsid w:val="00AB6EFB"/>
    <w:rsid w:val="00AB7BDF"/>
    <w:rsid w:val="00AC12F6"/>
    <w:rsid w:val="00AC3E29"/>
    <w:rsid w:val="00AC4A82"/>
    <w:rsid w:val="00AC4CA8"/>
    <w:rsid w:val="00AC5FD0"/>
    <w:rsid w:val="00AC655E"/>
    <w:rsid w:val="00AC6E30"/>
    <w:rsid w:val="00AC7510"/>
    <w:rsid w:val="00AD2C93"/>
    <w:rsid w:val="00AD334F"/>
    <w:rsid w:val="00AD3C26"/>
    <w:rsid w:val="00AD45FF"/>
    <w:rsid w:val="00AD58A9"/>
    <w:rsid w:val="00AD6169"/>
    <w:rsid w:val="00AD6742"/>
    <w:rsid w:val="00AD6976"/>
    <w:rsid w:val="00AD7D80"/>
    <w:rsid w:val="00AE0E27"/>
    <w:rsid w:val="00AE3455"/>
    <w:rsid w:val="00AE4240"/>
    <w:rsid w:val="00AE586B"/>
    <w:rsid w:val="00AE6530"/>
    <w:rsid w:val="00AE6AD3"/>
    <w:rsid w:val="00AE6E5B"/>
    <w:rsid w:val="00AE7456"/>
    <w:rsid w:val="00AE7890"/>
    <w:rsid w:val="00AF229C"/>
    <w:rsid w:val="00B01A6F"/>
    <w:rsid w:val="00B044C4"/>
    <w:rsid w:val="00B057B3"/>
    <w:rsid w:val="00B0654E"/>
    <w:rsid w:val="00B103B6"/>
    <w:rsid w:val="00B1181E"/>
    <w:rsid w:val="00B13A54"/>
    <w:rsid w:val="00B1682E"/>
    <w:rsid w:val="00B238C1"/>
    <w:rsid w:val="00B24F05"/>
    <w:rsid w:val="00B3069D"/>
    <w:rsid w:val="00B31688"/>
    <w:rsid w:val="00B31719"/>
    <w:rsid w:val="00B32182"/>
    <w:rsid w:val="00B3773C"/>
    <w:rsid w:val="00B40867"/>
    <w:rsid w:val="00B50B75"/>
    <w:rsid w:val="00B50D93"/>
    <w:rsid w:val="00B51FE8"/>
    <w:rsid w:val="00B52486"/>
    <w:rsid w:val="00B54ED7"/>
    <w:rsid w:val="00B559DF"/>
    <w:rsid w:val="00B60471"/>
    <w:rsid w:val="00B6098C"/>
    <w:rsid w:val="00B62112"/>
    <w:rsid w:val="00B62C96"/>
    <w:rsid w:val="00B6355F"/>
    <w:rsid w:val="00B7107C"/>
    <w:rsid w:val="00B71C0A"/>
    <w:rsid w:val="00B72EBE"/>
    <w:rsid w:val="00B73B29"/>
    <w:rsid w:val="00B762AA"/>
    <w:rsid w:val="00B77522"/>
    <w:rsid w:val="00B80B81"/>
    <w:rsid w:val="00B813FA"/>
    <w:rsid w:val="00B83CC5"/>
    <w:rsid w:val="00B84AB0"/>
    <w:rsid w:val="00B86854"/>
    <w:rsid w:val="00B878EA"/>
    <w:rsid w:val="00B922B7"/>
    <w:rsid w:val="00BA1E03"/>
    <w:rsid w:val="00BA44F9"/>
    <w:rsid w:val="00BA4C2D"/>
    <w:rsid w:val="00BA610D"/>
    <w:rsid w:val="00BA685C"/>
    <w:rsid w:val="00BB0B64"/>
    <w:rsid w:val="00BB4EEE"/>
    <w:rsid w:val="00BB7A28"/>
    <w:rsid w:val="00BC1746"/>
    <w:rsid w:val="00BC3F82"/>
    <w:rsid w:val="00BC6932"/>
    <w:rsid w:val="00BC6C46"/>
    <w:rsid w:val="00BD334F"/>
    <w:rsid w:val="00BD59D4"/>
    <w:rsid w:val="00BD5E32"/>
    <w:rsid w:val="00BE0227"/>
    <w:rsid w:val="00BE0636"/>
    <w:rsid w:val="00BE0A0B"/>
    <w:rsid w:val="00BE4ABA"/>
    <w:rsid w:val="00BE4B60"/>
    <w:rsid w:val="00BE5A19"/>
    <w:rsid w:val="00BF1179"/>
    <w:rsid w:val="00BF331A"/>
    <w:rsid w:val="00BF36D2"/>
    <w:rsid w:val="00BF429D"/>
    <w:rsid w:val="00C025FB"/>
    <w:rsid w:val="00C03E01"/>
    <w:rsid w:val="00C046A8"/>
    <w:rsid w:val="00C04806"/>
    <w:rsid w:val="00C05E6E"/>
    <w:rsid w:val="00C05F4D"/>
    <w:rsid w:val="00C06CE6"/>
    <w:rsid w:val="00C06D6C"/>
    <w:rsid w:val="00C071CC"/>
    <w:rsid w:val="00C102ED"/>
    <w:rsid w:val="00C13260"/>
    <w:rsid w:val="00C16B49"/>
    <w:rsid w:val="00C21E7C"/>
    <w:rsid w:val="00C25F7F"/>
    <w:rsid w:val="00C279D2"/>
    <w:rsid w:val="00C3234D"/>
    <w:rsid w:val="00C33E48"/>
    <w:rsid w:val="00C36332"/>
    <w:rsid w:val="00C41827"/>
    <w:rsid w:val="00C425DE"/>
    <w:rsid w:val="00C42ABC"/>
    <w:rsid w:val="00C42C41"/>
    <w:rsid w:val="00C440EF"/>
    <w:rsid w:val="00C44BCB"/>
    <w:rsid w:val="00C46223"/>
    <w:rsid w:val="00C47ABE"/>
    <w:rsid w:val="00C52DD6"/>
    <w:rsid w:val="00C532AC"/>
    <w:rsid w:val="00C53B84"/>
    <w:rsid w:val="00C6105C"/>
    <w:rsid w:val="00C62C29"/>
    <w:rsid w:val="00C642FD"/>
    <w:rsid w:val="00C66A18"/>
    <w:rsid w:val="00C6769F"/>
    <w:rsid w:val="00C71552"/>
    <w:rsid w:val="00C8101E"/>
    <w:rsid w:val="00C81441"/>
    <w:rsid w:val="00C83139"/>
    <w:rsid w:val="00C87F3B"/>
    <w:rsid w:val="00C905F7"/>
    <w:rsid w:val="00C9219C"/>
    <w:rsid w:val="00C977A9"/>
    <w:rsid w:val="00C97939"/>
    <w:rsid w:val="00C97A04"/>
    <w:rsid w:val="00CA2D3F"/>
    <w:rsid w:val="00CA2E18"/>
    <w:rsid w:val="00CA63C0"/>
    <w:rsid w:val="00CA6A84"/>
    <w:rsid w:val="00CB04F6"/>
    <w:rsid w:val="00CB0CF1"/>
    <w:rsid w:val="00CB16CF"/>
    <w:rsid w:val="00CB268E"/>
    <w:rsid w:val="00CB27EA"/>
    <w:rsid w:val="00CB2F4B"/>
    <w:rsid w:val="00CB397D"/>
    <w:rsid w:val="00CB44B3"/>
    <w:rsid w:val="00CB4F36"/>
    <w:rsid w:val="00CB4F84"/>
    <w:rsid w:val="00CB793A"/>
    <w:rsid w:val="00CC0179"/>
    <w:rsid w:val="00CC10AB"/>
    <w:rsid w:val="00CC3F90"/>
    <w:rsid w:val="00CC5348"/>
    <w:rsid w:val="00CC590A"/>
    <w:rsid w:val="00CC6A22"/>
    <w:rsid w:val="00CC7430"/>
    <w:rsid w:val="00CD0153"/>
    <w:rsid w:val="00CD4CF5"/>
    <w:rsid w:val="00CD61BE"/>
    <w:rsid w:val="00CD63C7"/>
    <w:rsid w:val="00CD760C"/>
    <w:rsid w:val="00CD78FA"/>
    <w:rsid w:val="00CE110D"/>
    <w:rsid w:val="00CE7D47"/>
    <w:rsid w:val="00CE7E98"/>
    <w:rsid w:val="00CF0140"/>
    <w:rsid w:val="00CF46F4"/>
    <w:rsid w:val="00CF4C98"/>
    <w:rsid w:val="00D00DC3"/>
    <w:rsid w:val="00D021FF"/>
    <w:rsid w:val="00D0241A"/>
    <w:rsid w:val="00D02B40"/>
    <w:rsid w:val="00D04359"/>
    <w:rsid w:val="00D052F9"/>
    <w:rsid w:val="00D05D5C"/>
    <w:rsid w:val="00D076BC"/>
    <w:rsid w:val="00D1121A"/>
    <w:rsid w:val="00D120ED"/>
    <w:rsid w:val="00D13E90"/>
    <w:rsid w:val="00D1409C"/>
    <w:rsid w:val="00D15405"/>
    <w:rsid w:val="00D21F90"/>
    <w:rsid w:val="00D23288"/>
    <w:rsid w:val="00D233B8"/>
    <w:rsid w:val="00D26730"/>
    <w:rsid w:val="00D279CD"/>
    <w:rsid w:val="00D3082C"/>
    <w:rsid w:val="00D32E9B"/>
    <w:rsid w:val="00D33FD1"/>
    <w:rsid w:val="00D378FD"/>
    <w:rsid w:val="00D406FC"/>
    <w:rsid w:val="00D40D70"/>
    <w:rsid w:val="00D420E3"/>
    <w:rsid w:val="00D44FA8"/>
    <w:rsid w:val="00D45EEF"/>
    <w:rsid w:val="00D537FC"/>
    <w:rsid w:val="00D56A89"/>
    <w:rsid w:val="00D62EE5"/>
    <w:rsid w:val="00D6311B"/>
    <w:rsid w:val="00D714AC"/>
    <w:rsid w:val="00D72C00"/>
    <w:rsid w:val="00D74C09"/>
    <w:rsid w:val="00D77771"/>
    <w:rsid w:val="00D77F4C"/>
    <w:rsid w:val="00D80CD4"/>
    <w:rsid w:val="00D814C3"/>
    <w:rsid w:val="00D832FB"/>
    <w:rsid w:val="00D844D6"/>
    <w:rsid w:val="00D84CF6"/>
    <w:rsid w:val="00D85020"/>
    <w:rsid w:val="00D8686B"/>
    <w:rsid w:val="00D87217"/>
    <w:rsid w:val="00D905D9"/>
    <w:rsid w:val="00D913EB"/>
    <w:rsid w:val="00D918EA"/>
    <w:rsid w:val="00D9318A"/>
    <w:rsid w:val="00D9399E"/>
    <w:rsid w:val="00D9433B"/>
    <w:rsid w:val="00D94807"/>
    <w:rsid w:val="00D97B00"/>
    <w:rsid w:val="00DA1E0E"/>
    <w:rsid w:val="00DA6A44"/>
    <w:rsid w:val="00DA7415"/>
    <w:rsid w:val="00DB0200"/>
    <w:rsid w:val="00DB19A4"/>
    <w:rsid w:val="00DB4BD8"/>
    <w:rsid w:val="00DB7940"/>
    <w:rsid w:val="00DB7DD5"/>
    <w:rsid w:val="00DC0CF4"/>
    <w:rsid w:val="00DC0D8B"/>
    <w:rsid w:val="00DC0EE7"/>
    <w:rsid w:val="00DC2C10"/>
    <w:rsid w:val="00DD1765"/>
    <w:rsid w:val="00DD2CC4"/>
    <w:rsid w:val="00DD5F25"/>
    <w:rsid w:val="00DD5FEC"/>
    <w:rsid w:val="00DE02A3"/>
    <w:rsid w:val="00DE103E"/>
    <w:rsid w:val="00DE1EC9"/>
    <w:rsid w:val="00DE5975"/>
    <w:rsid w:val="00DF0B0C"/>
    <w:rsid w:val="00DF1D7E"/>
    <w:rsid w:val="00DF611B"/>
    <w:rsid w:val="00DF719C"/>
    <w:rsid w:val="00DF7F4A"/>
    <w:rsid w:val="00E00C31"/>
    <w:rsid w:val="00E12C96"/>
    <w:rsid w:val="00E12D96"/>
    <w:rsid w:val="00E13B1D"/>
    <w:rsid w:val="00E13BC1"/>
    <w:rsid w:val="00E13BD4"/>
    <w:rsid w:val="00E14451"/>
    <w:rsid w:val="00E14D04"/>
    <w:rsid w:val="00E16528"/>
    <w:rsid w:val="00E16F8B"/>
    <w:rsid w:val="00E2133C"/>
    <w:rsid w:val="00E21460"/>
    <w:rsid w:val="00E2315E"/>
    <w:rsid w:val="00E246D5"/>
    <w:rsid w:val="00E262AC"/>
    <w:rsid w:val="00E26B6E"/>
    <w:rsid w:val="00E27153"/>
    <w:rsid w:val="00E275AE"/>
    <w:rsid w:val="00E3318C"/>
    <w:rsid w:val="00E40D35"/>
    <w:rsid w:val="00E41525"/>
    <w:rsid w:val="00E416B6"/>
    <w:rsid w:val="00E42476"/>
    <w:rsid w:val="00E429E4"/>
    <w:rsid w:val="00E43E7E"/>
    <w:rsid w:val="00E451F3"/>
    <w:rsid w:val="00E45270"/>
    <w:rsid w:val="00E452E5"/>
    <w:rsid w:val="00E45D5D"/>
    <w:rsid w:val="00E4720F"/>
    <w:rsid w:val="00E47E2D"/>
    <w:rsid w:val="00E51004"/>
    <w:rsid w:val="00E55C2E"/>
    <w:rsid w:val="00E569B4"/>
    <w:rsid w:val="00E57A5B"/>
    <w:rsid w:val="00E57EAD"/>
    <w:rsid w:val="00E620A7"/>
    <w:rsid w:val="00E640A7"/>
    <w:rsid w:val="00E6494A"/>
    <w:rsid w:val="00E658B3"/>
    <w:rsid w:val="00E65CBF"/>
    <w:rsid w:val="00E67DF6"/>
    <w:rsid w:val="00E7103B"/>
    <w:rsid w:val="00E7355C"/>
    <w:rsid w:val="00E73D28"/>
    <w:rsid w:val="00E73E73"/>
    <w:rsid w:val="00E764C7"/>
    <w:rsid w:val="00E8236A"/>
    <w:rsid w:val="00E87219"/>
    <w:rsid w:val="00E874CA"/>
    <w:rsid w:val="00E90AEB"/>
    <w:rsid w:val="00E91862"/>
    <w:rsid w:val="00E95DCB"/>
    <w:rsid w:val="00E95F10"/>
    <w:rsid w:val="00E97BCE"/>
    <w:rsid w:val="00E97C78"/>
    <w:rsid w:val="00EA00BF"/>
    <w:rsid w:val="00EA0E6D"/>
    <w:rsid w:val="00EA0EC8"/>
    <w:rsid w:val="00EA2769"/>
    <w:rsid w:val="00EA4A7A"/>
    <w:rsid w:val="00EA558B"/>
    <w:rsid w:val="00EB3014"/>
    <w:rsid w:val="00EB51A7"/>
    <w:rsid w:val="00EB5EDE"/>
    <w:rsid w:val="00EB6F28"/>
    <w:rsid w:val="00EC06C7"/>
    <w:rsid w:val="00EC1EBA"/>
    <w:rsid w:val="00EC5357"/>
    <w:rsid w:val="00EC565F"/>
    <w:rsid w:val="00EC5E39"/>
    <w:rsid w:val="00EC5E58"/>
    <w:rsid w:val="00EC7BD8"/>
    <w:rsid w:val="00ED10B9"/>
    <w:rsid w:val="00ED1C98"/>
    <w:rsid w:val="00ED3CAA"/>
    <w:rsid w:val="00ED65C7"/>
    <w:rsid w:val="00ED70EF"/>
    <w:rsid w:val="00ED768D"/>
    <w:rsid w:val="00EE0AC9"/>
    <w:rsid w:val="00EE20E9"/>
    <w:rsid w:val="00EE53A2"/>
    <w:rsid w:val="00EE5BDB"/>
    <w:rsid w:val="00EE6101"/>
    <w:rsid w:val="00EE728B"/>
    <w:rsid w:val="00EF4FA8"/>
    <w:rsid w:val="00EF5394"/>
    <w:rsid w:val="00EF7F45"/>
    <w:rsid w:val="00F033B9"/>
    <w:rsid w:val="00F106CF"/>
    <w:rsid w:val="00F109CF"/>
    <w:rsid w:val="00F115E5"/>
    <w:rsid w:val="00F13E9D"/>
    <w:rsid w:val="00F14395"/>
    <w:rsid w:val="00F14F06"/>
    <w:rsid w:val="00F17989"/>
    <w:rsid w:val="00F17C1E"/>
    <w:rsid w:val="00F20529"/>
    <w:rsid w:val="00F20F38"/>
    <w:rsid w:val="00F22E46"/>
    <w:rsid w:val="00F22E8B"/>
    <w:rsid w:val="00F25172"/>
    <w:rsid w:val="00F25C09"/>
    <w:rsid w:val="00F266D0"/>
    <w:rsid w:val="00F32937"/>
    <w:rsid w:val="00F35D50"/>
    <w:rsid w:val="00F37A65"/>
    <w:rsid w:val="00F40902"/>
    <w:rsid w:val="00F425AD"/>
    <w:rsid w:val="00F4645C"/>
    <w:rsid w:val="00F470F2"/>
    <w:rsid w:val="00F47417"/>
    <w:rsid w:val="00F503A7"/>
    <w:rsid w:val="00F50F6C"/>
    <w:rsid w:val="00F516C9"/>
    <w:rsid w:val="00F51CA5"/>
    <w:rsid w:val="00F52707"/>
    <w:rsid w:val="00F5290D"/>
    <w:rsid w:val="00F53590"/>
    <w:rsid w:val="00F54AEB"/>
    <w:rsid w:val="00F54E2C"/>
    <w:rsid w:val="00F5557B"/>
    <w:rsid w:val="00F55FFE"/>
    <w:rsid w:val="00F561D0"/>
    <w:rsid w:val="00F576D0"/>
    <w:rsid w:val="00F60922"/>
    <w:rsid w:val="00F6246A"/>
    <w:rsid w:val="00F6611C"/>
    <w:rsid w:val="00F66220"/>
    <w:rsid w:val="00F66383"/>
    <w:rsid w:val="00F67167"/>
    <w:rsid w:val="00F70615"/>
    <w:rsid w:val="00F72574"/>
    <w:rsid w:val="00F73A39"/>
    <w:rsid w:val="00F74592"/>
    <w:rsid w:val="00F75259"/>
    <w:rsid w:val="00F76389"/>
    <w:rsid w:val="00F77133"/>
    <w:rsid w:val="00F819C3"/>
    <w:rsid w:val="00F81AAC"/>
    <w:rsid w:val="00F84B9D"/>
    <w:rsid w:val="00F85FF9"/>
    <w:rsid w:val="00F87C96"/>
    <w:rsid w:val="00F90878"/>
    <w:rsid w:val="00F90FA8"/>
    <w:rsid w:val="00F91011"/>
    <w:rsid w:val="00F91D0B"/>
    <w:rsid w:val="00F93301"/>
    <w:rsid w:val="00F9346D"/>
    <w:rsid w:val="00F96714"/>
    <w:rsid w:val="00F9695B"/>
    <w:rsid w:val="00F9711A"/>
    <w:rsid w:val="00FA329A"/>
    <w:rsid w:val="00FA497F"/>
    <w:rsid w:val="00FA54CC"/>
    <w:rsid w:val="00FA56C2"/>
    <w:rsid w:val="00FA7C92"/>
    <w:rsid w:val="00FB2152"/>
    <w:rsid w:val="00FB21CF"/>
    <w:rsid w:val="00FB32BC"/>
    <w:rsid w:val="00FB3CAA"/>
    <w:rsid w:val="00FC11BD"/>
    <w:rsid w:val="00FC25EE"/>
    <w:rsid w:val="00FC3877"/>
    <w:rsid w:val="00FC7CAB"/>
    <w:rsid w:val="00FD00A4"/>
    <w:rsid w:val="00FD7BBA"/>
    <w:rsid w:val="00FE0354"/>
    <w:rsid w:val="00FE187C"/>
    <w:rsid w:val="00FE6495"/>
    <w:rsid w:val="00FE6503"/>
    <w:rsid w:val="00FE7880"/>
    <w:rsid w:val="00FF1419"/>
    <w:rsid w:val="00FF3B6B"/>
    <w:rsid w:val="00FF4545"/>
    <w:rsid w:val="00FF6342"/>
    <w:rsid w:val="00FF7010"/>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C45B349"/>
  <w15:docId w15:val="{41E62CE1-6C82-4D17-A320-E5315729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1C3"/>
    <w:pPr>
      <w:autoSpaceDN/>
      <w:spacing w:after="0" w:line="240" w:lineRule="auto"/>
      <w:textAlignment w:val="auto"/>
    </w:pPr>
    <w:rPr>
      <w:rFonts w:ascii="Times New Roman" w:eastAsia="Times New Roman" w:hAnsi="Times New Roman"/>
      <w:sz w:val="24"/>
      <w:szCs w:val="24"/>
      <w:lang w:eastAsia="de-DE"/>
    </w:rPr>
  </w:style>
  <w:style w:type="paragraph" w:styleId="Heading1">
    <w:name w:val="heading 1"/>
    <w:basedOn w:val="Normal"/>
    <w:next w:val="Normal"/>
    <w:link w:val="Heading1Char"/>
    <w:qFormat/>
    <w:rsid w:val="002155CF"/>
    <w:pPr>
      <w:keepNext/>
      <w:keepLines/>
      <w:numPr>
        <w:numId w:val="1"/>
      </w:numPr>
      <w:spacing w:before="360" w:after="240" w:line="288" w:lineRule="auto"/>
      <w:ind w:left="431" w:hanging="431"/>
      <w:outlineLvl w:val="0"/>
    </w:pPr>
    <w:rPr>
      <w:rFonts w:eastAsiaTheme="majorEastAsia" w:cstheme="majorBidi"/>
      <w:b/>
      <w:bCs/>
      <w:szCs w:val="28"/>
      <w:lang w:val="en-US"/>
    </w:rPr>
  </w:style>
  <w:style w:type="paragraph" w:styleId="Heading2">
    <w:name w:val="heading 2"/>
    <w:basedOn w:val="Normal"/>
    <w:next w:val="Normal"/>
    <w:link w:val="Heading2Char"/>
    <w:unhideWhenUsed/>
    <w:qFormat/>
    <w:rsid w:val="002155CF"/>
    <w:pPr>
      <w:keepNext/>
      <w:keepLines/>
      <w:numPr>
        <w:ilvl w:val="1"/>
        <w:numId w:val="1"/>
      </w:numPr>
      <w:spacing w:before="200" w:after="120" w:line="288" w:lineRule="auto"/>
      <w:outlineLvl w:val="1"/>
    </w:pPr>
    <w:rPr>
      <w:rFonts w:eastAsiaTheme="majorEastAsia" w:cstheme="majorBidi"/>
      <w:b/>
      <w:bCs/>
      <w:szCs w:val="26"/>
      <w:lang w:val="en-US"/>
    </w:rPr>
  </w:style>
  <w:style w:type="paragraph" w:styleId="Heading3">
    <w:name w:val="heading 3"/>
    <w:basedOn w:val="Normal"/>
    <w:next w:val="Normal"/>
    <w:link w:val="Heading3Char"/>
    <w:unhideWhenUsed/>
    <w:qFormat/>
    <w:rsid w:val="002155CF"/>
    <w:pPr>
      <w:keepNext/>
      <w:keepLines/>
      <w:numPr>
        <w:ilvl w:val="2"/>
        <w:numId w:val="1"/>
      </w:numPr>
      <w:spacing w:before="200" w:after="120" w:line="288" w:lineRule="auto"/>
      <w:outlineLvl w:val="2"/>
    </w:pPr>
    <w:rPr>
      <w:rFonts w:eastAsiaTheme="majorEastAsia" w:cstheme="majorBidi"/>
      <w:bCs/>
      <w:lang w:val="en-US"/>
    </w:rPr>
  </w:style>
  <w:style w:type="paragraph" w:styleId="Heading4">
    <w:name w:val="heading 4"/>
    <w:basedOn w:val="Normal"/>
    <w:next w:val="Normal"/>
    <w:link w:val="Heading4Char"/>
    <w:uiPriority w:val="9"/>
    <w:semiHidden/>
    <w:unhideWhenUsed/>
    <w:qFormat/>
    <w:rsid w:val="002155CF"/>
    <w:pPr>
      <w:keepNext/>
      <w:keepLines/>
      <w:numPr>
        <w:ilvl w:val="3"/>
        <w:numId w:val="1"/>
      </w:numPr>
      <w:spacing w:before="200" w:line="288"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2155CF"/>
    <w:pPr>
      <w:keepNext/>
      <w:keepLines/>
      <w:numPr>
        <w:ilvl w:val="4"/>
        <w:numId w:val="1"/>
      </w:numPr>
      <w:spacing w:before="200" w:line="288" w:lineRule="auto"/>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2155CF"/>
    <w:pPr>
      <w:keepNext/>
      <w:keepLines/>
      <w:numPr>
        <w:ilvl w:val="5"/>
        <w:numId w:val="1"/>
      </w:numPr>
      <w:spacing w:before="200" w:line="288" w:lineRule="auto"/>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2155CF"/>
    <w:pPr>
      <w:keepNext/>
      <w:keepLines/>
      <w:numPr>
        <w:ilvl w:val="6"/>
        <w:numId w:val="1"/>
      </w:numPr>
      <w:spacing w:before="200" w:line="288"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2155CF"/>
    <w:pPr>
      <w:keepNext/>
      <w:keepLines/>
      <w:numPr>
        <w:ilvl w:val="7"/>
        <w:numId w:val="1"/>
      </w:numPr>
      <w:spacing w:before="200" w:line="288"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2155CF"/>
    <w:pPr>
      <w:keepNext/>
      <w:keepLines/>
      <w:numPr>
        <w:ilvl w:val="8"/>
        <w:numId w:val="1"/>
      </w:numPr>
      <w:spacing w:before="200" w:line="288"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pPr>
      <w:suppressAutoHyphens/>
    </w:pPr>
  </w:style>
  <w:style w:type="character" w:customStyle="1" w:styleId="Absatz-Standardschriftart1">
    <w:name w:val="Absatz-Standardschriftart1"/>
  </w:style>
  <w:style w:type="paragraph" w:customStyle="1" w:styleId="Title1">
    <w:name w:val="Title1"/>
    <w:basedOn w:val="Standard1"/>
    <w:next w:val="Standard1"/>
    <w:pPr>
      <w:spacing w:before="120" w:after="0" w:line="480" w:lineRule="exact"/>
    </w:pPr>
    <w:rPr>
      <w:rFonts w:ascii="Arial" w:eastAsia="MS Mincho" w:hAnsi="Arial"/>
      <w:b/>
      <w:sz w:val="32"/>
      <w:szCs w:val="28"/>
      <w:lang w:eastAsia="ja-JP"/>
    </w:rPr>
  </w:style>
  <w:style w:type="paragraph" w:customStyle="1" w:styleId="Authors">
    <w:name w:val="Authors"/>
    <w:basedOn w:val="Standard1"/>
    <w:pPr>
      <w:spacing w:before="120" w:after="120" w:line="320" w:lineRule="exact"/>
    </w:pPr>
    <w:rPr>
      <w:rFonts w:ascii="Arial" w:eastAsia="MS Mincho" w:hAnsi="Arial"/>
      <w:szCs w:val="24"/>
      <w:lang w:val="en-GB" w:eastAsia="ja-JP"/>
    </w:rPr>
  </w:style>
  <w:style w:type="paragraph" w:customStyle="1" w:styleId="Adress">
    <w:name w:val="Adress"/>
    <w:basedOn w:val="Standard1"/>
    <w:qFormat/>
    <w:pPr>
      <w:spacing w:after="0" w:line="180" w:lineRule="exact"/>
      <w:ind w:left="425" w:hanging="425"/>
    </w:pPr>
    <w:rPr>
      <w:rFonts w:ascii="Arial" w:eastAsia="MS Mincho" w:hAnsi="Arial"/>
      <w:sz w:val="14"/>
      <w:szCs w:val="20"/>
      <w:lang w:eastAsia="ja-JP"/>
    </w:rPr>
  </w:style>
  <w:style w:type="paragraph" w:customStyle="1" w:styleId="Footnote">
    <w:name w:val="Footnote"/>
    <w:basedOn w:val="Adress"/>
    <w:pPr>
      <w:spacing w:before="120"/>
    </w:pPr>
    <w:rPr>
      <w:szCs w:val="14"/>
      <w:lang w:val="en-GB"/>
    </w:rPr>
  </w:style>
  <w:style w:type="paragraph" w:customStyle="1" w:styleId="P1">
    <w:name w:val="P1"/>
    <w:basedOn w:val="Standard1"/>
    <w:qFormat/>
    <w:pPr>
      <w:spacing w:after="0" w:line="225" w:lineRule="exact"/>
      <w:jc w:val="both"/>
    </w:pPr>
    <w:rPr>
      <w:rFonts w:ascii="Arial" w:eastAsia="MS Mincho" w:hAnsi="Arial"/>
      <w:sz w:val="17"/>
      <w:szCs w:val="24"/>
      <w:lang w:val="en-US" w:eastAsia="ja-JP"/>
    </w:rPr>
  </w:style>
  <w:style w:type="paragraph" w:customStyle="1" w:styleId="TableCaption">
    <w:name w:val="TableCaption"/>
    <w:basedOn w:val="Standard1"/>
    <w:pPr>
      <w:spacing w:after="120" w:line="180" w:lineRule="exact"/>
      <w:jc w:val="both"/>
    </w:pPr>
    <w:rPr>
      <w:rFonts w:ascii="Arial" w:eastAsia="MS Mincho" w:hAnsi="Arial"/>
      <w:sz w:val="14"/>
      <w:szCs w:val="14"/>
      <w:lang w:val="en-GB" w:eastAsia="ja-JP"/>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style>
  <w:style w:type="paragraph" w:customStyle="1" w:styleId="TableFoot">
    <w:name w:val="TableFoot"/>
    <w:basedOn w:val="TableBody"/>
    <w:pPr>
      <w:spacing w:before="60" w:after="60"/>
    </w:pPr>
  </w:style>
  <w:style w:type="character" w:customStyle="1" w:styleId="Kommentarzeichen1">
    <w:name w:val="Kommentarzeichen1"/>
    <w:basedOn w:val="Absatz-Standardschriftart1"/>
    <w:rPr>
      <w:sz w:val="16"/>
      <w:szCs w:val="16"/>
    </w:rPr>
  </w:style>
  <w:style w:type="paragraph" w:customStyle="1" w:styleId="History">
    <w:name w:val="History"/>
    <w:basedOn w:val="Standard1"/>
    <w:pPr>
      <w:spacing w:before="230" w:after="460" w:line="180" w:lineRule="exact"/>
    </w:pPr>
    <w:rPr>
      <w:rFonts w:ascii="Arial" w:eastAsia="MS Mincho" w:hAnsi="Arial"/>
      <w:sz w:val="14"/>
      <w:szCs w:val="16"/>
      <w:lang w:eastAsia="ja-JP"/>
    </w:rPr>
  </w:style>
  <w:style w:type="paragraph" w:customStyle="1" w:styleId="Keywords">
    <w:name w:val="Keywords"/>
    <w:basedOn w:val="Standard1"/>
    <w:pPr>
      <w:spacing w:before="240" w:after="240" w:line="250" w:lineRule="exact"/>
    </w:pPr>
    <w:rPr>
      <w:rFonts w:ascii="Arial" w:eastAsia="MS Mincho" w:hAnsi="Arial"/>
      <w:sz w:val="17"/>
      <w:szCs w:val="20"/>
      <w:lang w:val="en-GB" w:eastAsia="ja-JP"/>
    </w:rPr>
  </w:style>
  <w:style w:type="paragraph" w:customStyle="1" w:styleId="HAcknowledgements">
    <w:name w:val="HAcknowledgements"/>
    <w:basedOn w:val="Standard1"/>
    <w:pPr>
      <w:spacing w:before="480" w:after="230" w:line="230" w:lineRule="atLeast"/>
    </w:pPr>
    <w:rPr>
      <w:rFonts w:ascii="Arial" w:eastAsia="MS Mincho" w:hAnsi="Arial"/>
      <w:b/>
      <w:szCs w:val="24"/>
      <w:lang w:val="en-GB" w:eastAsia="ja-JP"/>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paragraph" w:styleId="Caption">
    <w:name w:val="caption"/>
    <w:basedOn w:val="Normal"/>
    <w:next w:val="Normal"/>
    <w:uiPriority w:val="35"/>
    <w:qFormat/>
    <w:rsid w:val="00C6769F"/>
    <w:pPr>
      <w:spacing w:before="240"/>
    </w:pPr>
    <w:rPr>
      <w:b/>
      <w:bCs/>
      <w:szCs w:val="18"/>
    </w:rPr>
  </w:style>
  <w:style w:type="character" w:styleId="CommentReference">
    <w:name w:val="annotation reference"/>
    <w:basedOn w:val="DefaultParagraphFont"/>
    <w:uiPriority w:val="99"/>
    <w:semiHidden/>
    <w:unhideWhenUsed/>
    <w:rsid w:val="00743091"/>
    <w:rPr>
      <w:sz w:val="16"/>
      <w:szCs w:val="16"/>
    </w:rPr>
  </w:style>
  <w:style w:type="character" w:styleId="Hyperlink">
    <w:name w:val="Hyperlink"/>
    <w:basedOn w:val="DefaultParagraphFont"/>
    <w:uiPriority w:val="99"/>
    <w:unhideWhenUsed/>
    <w:rsid w:val="00D905D9"/>
    <w:rPr>
      <w:color w:val="0000FF" w:themeColor="hyperlink"/>
      <w:u w:val="single"/>
    </w:rPr>
  </w:style>
  <w:style w:type="paragraph" w:styleId="CommentText">
    <w:name w:val="annotation text"/>
    <w:basedOn w:val="Normal"/>
    <w:link w:val="CommentTextChar"/>
    <w:uiPriority w:val="99"/>
    <w:semiHidden/>
    <w:unhideWhenUsed/>
    <w:rsid w:val="00190565"/>
    <w:rPr>
      <w:sz w:val="20"/>
      <w:szCs w:val="20"/>
    </w:rPr>
  </w:style>
  <w:style w:type="character" w:customStyle="1" w:styleId="CommentTextChar">
    <w:name w:val="Comment Text Char"/>
    <w:basedOn w:val="DefaultParagraphFont"/>
    <w:link w:val="CommentText"/>
    <w:uiPriority w:val="99"/>
    <w:semiHidden/>
    <w:rsid w:val="00190565"/>
    <w:rPr>
      <w:sz w:val="20"/>
      <w:szCs w:val="20"/>
    </w:rPr>
  </w:style>
  <w:style w:type="paragraph" w:styleId="CommentSubject">
    <w:name w:val="annotation subject"/>
    <w:basedOn w:val="CommentText"/>
    <w:next w:val="CommentText"/>
    <w:link w:val="CommentSubjectChar"/>
    <w:uiPriority w:val="99"/>
    <w:semiHidden/>
    <w:unhideWhenUsed/>
    <w:rsid w:val="00190565"/>
    <w:rPr>
      <w:b/>
      <w:bCs/>
    </w:rPr>
  </w:style>
  <w:style w:type="character" w:customStyle="1" w:styleId="CommentSubjectChar">
    <w:name w:val="Comment Subject Char"/>
    <w:basedOn w:val="CommentTextChar"/>
    <w:link w:val="CommentSubject"/>
    <w:uiPriority w:val="99"/>
    <w:semiHidden/>
    <w:rsid w:val="00190565"/>
    <w:rPr>
      <w:b/>
      <w:bCs/>
      <w:sz w:val="20"/>
      <w:szCs w:val="20"/>
    </w:rPr>
  </w:style>
  <w:style w:type="paragraph" w:styleId="NormalWeb">
    <w:name w:val="Normal (Web)"/>
    <w:basedOn w:val="Normal"/>
    <w:uiPriority w:val="99"/>
    <w:unhideWhenUsed/>
    <w:rsid w:val="00DB7940"/>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2155CF"/>
    <w:rPr>
      <w:rFonts w:ascii="Arial" w:eastAsiaTheme="majorEastAsia" w:hAnsi="Arial" w:cstheme="majorBidi"/>
      <w:b/>
      <w:bCs/>
      <w:sz w:val="24"/>
      <w:szCs w:val="28"/>
      <w:lang w:val="en-US"/>
    </w:rPr>
  </w:style>
  <w:style w:type="character" w:customStyle="1" w:styleId="Heading2Char">
    <w:name w:val="Heading 2 Char"/>
    <w:basedOn w:val="DefaultParagraphFont"/>
    <w:link w:val="Heading2"/>
    <w:rsid w:val="002155CF"/>
    <w:rPr>
      <w:rFonts w:ascii="Arial" w:eastAsiaTheme="majorEastAsia" w:hAnsi="Arial" w:cstheme="majorBidi"/>
      <w:b/>
      <w:bCs/>
      <w:szCs w:val="26"/>
      <w:lang w:val="en-US"/>
    </w:rPr>
  </w:style>
  <w:style w:type="character" w:customStyle="1" w:styleId="Heading3Char">
    <w:name w:val="Heading 3 Char"/>
    <w:basedOn w:val="DefaultParagraphFont"/>
    <w:link w:val="Heading3"/>
    <w:rsid w:val="002155CF"/>
    <w:rPr>
      <w:rFonts w:ascii="Arial" w:eastAsiaTheme="majorEastAsia" w:hAnsi="Arial" w:cstheme="majorBidi"/>
      <w:bCs/>
      <w:lang w:val="en-US"/>
    </w:rPr>
  </w:style>
  <w:style w:type="character" w:customStyle="1" w:styleId="Heading4Char">
    <w:name w:val="Heading 4 Char"/>
    <w:basedOn w:val="DefaultParagraphFont"/>
    <w:link w:val="Heading4"/>
    <w:uiPriority w:val="9"/>
    <w:semiHidden/>
    <w:rsid w:val="002155CF"/>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155CF"/>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155CF"/>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155CF"/>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155CF"/>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155CF"/>
    <w:rPr>
      <w:rFonts w:asciiTheme="majorHAnsi" w:eastAsiaTheme="majorEastAsia" w:hAnsiTheme="majorHAnsi" w:cstheme="majorBidi"/>
      <w:i/>
      <w:iCs/>
      <w:color w:val="404040" w:themeColor="text1" w:themeTint="BF"/>
      <w:sz w:val="20"/>
      <w:szCs w:val="20"/>
      <w:lang w:val="en-US"/>
    </w:rPr>
  </w:style>
  <w:style w:type="paragraph" w:styleId="Revision">
    <w:name w:val="Revision"/>
    <w:hidden/>
    <w:uiPriority w:val="99"/>
    <w:semiHidden/>
    <w:rsid w:val="003B63DF"/>
    <w:pPr>
      <w:autoSpaceDN/>
      <w:spacing w:after="0" w:line="240" w:lineRule="auto"/>
      <w:textAlignment w:val="auto"/>
    </w:pPr>
  </w:style>
  <w:style w:type="character" w:styleId="Emphasis">
    <w:name w:val="Emphasis"/>
    <w:basedOn w:val="DefaultParagraphFont"/>
    <w:uiPriority w:val="20"/>
    <w:qFormat/>
    <w:rsid w:val="00061867"/>
    <w:rPr>
      <w:i/>
      <w:iCs/>
    </w:rPr>
  </w:style>
  <w:style w:type="character" w:styleId="Strong">
    <w:name w:val="Strong"/>
    <w:basedOn w:val="DefaultParagraphFont"/>
    <w:uiPriority w:val="22"/>
    <w:qFormat/>
    <w:rsid w:val="00644A58"/>
    <w:rPr>
      <w:b/>
      <w:bCs/>
    </w:rPr>
  </w:style>
  <w:style w:type="paragraph" w:styleId="FootnoteText">
    <w:name w:val="footnote text"/>
    <w:basedOn w:val="Normal"/>
    <w:link w:val="FootnoteTextChar"/>
    <w:uiPriority w:val="99"/>
    <w:semiHidden/>
    <w:unhideWhenUsed/>
    <w:rsid w:val="002840A4"/>
    <w:rPr>
      <w:sz w:val="20"/>
      <w:szCs w:val="20"/>
    </w:rPr>
  </w:style>
  <w:style w:type="character" w:customStyle="1" w:styleId="FootnoteTextChar">
    <w:name w:val="Footnote Text Char"/>
    <w:basedOn w:val="DefaultParagraphFont"/>
    <w:link w:val="FootnoteText"/>
    <w:uiPriority w:val="99"/>
    <w:semiHidden/>
    <w:rsid w:val="002840A4"/>
    <w:rPr>
      <w:sz w:val="20"/>
      <w:szCs w:val="20"/>
    </w:rPr>
  </w:style>
  <w:style w:type="character" w:styleId="FootnoteReference">
    <w:name w:val="footnote reference"/>
    <w:basedOn w:val="DefaultParagraphFont"/>
    <w:uiPriority w:val="99"/>
    <w:semiHidden/>
    <w:unhideWhenUsed/>
    <w:rsid w:val="002840A4"/>
    <w:rPr>
      <w:vertAlign w:val="superscript"/>
    </w:rPr>
  </w:style>
  <w:style w:type="table" w:styleId="TableGrid">
    <w:name w:val="Table Grid"/>
    <w:basedOn w:val="TableNormal"/>
    <w:uiPriority w:val="59"/>
    <w:rsid w:val="00931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5200"/>
    <w:pPr>
      <w:autoSpaceDE w:val="0"/>
      <w:adjustRightInd w:val="0"/>
      <w:spacing w:after="0" w:line="240" w:lineRule="auto"/>
      <w:textAlignment w:val="auto"/>
    </w:pPr>
    <w:rPr>
      <w:rFonts w:ascii="Arial" w:hAnsi="Arial" w:cs="Arial"/>
      <w:color w:val="000000"/>
      <w:sz w:val="24"/>
      <w:szCs w:val="24"/>
      <w:lang w:val="en-US"/>
    </w:rPr>
  </w:style>
  <w:style w:type="character" w:customStyle="1" w:styleId="hit">
    <w:name w:val="hit"/>
    <w:basedOn w:val="DefaultParagraphFont"/>
    <w:rsid w:val="00244DAA"/>
  </w:style>
  <w:style w:type="paragraph" w:styleId="ListParagraph">
    <w:name w:val="List Paragraph"/>
    <w:basedOn w:val="Normal"/>
    <w:uiPriority w:val="34"/>
    <w:qFormat/>
    <w:rsid w:val="0047667A"/>
    <w:pPr>
      <w:ind w:left="720"/>
      <w:contextualSpacing/>
    </w:pPr>
  </w:style>
  <w:style w:type="paragraph" w:styleId="Header">
    <w:name w:val="header"/>
    <w:basedOn w:val="Normal"/>
    <w:link w:val="HeaderChar"/>
    <w:uiPriority w:val="99"/>
    <w:unhideWhenUsed/>
    <w:rsid w:val="00BD5E32"/>
    <w:pPr>
      <w:tabs>
        <w:tab w:val="center" w:pos="4703"/>
        <w:tab w:val="right" w:pos="9406"/>
      </w:tabs>
    </w:pPr>
  </w:style>
  <w:style w:type="character" w:customStyle="1" w:styleId="HeaderChar">
    <w:name w:val="Header Char"/>
    <w:basedOn w:val="DefaultParagraphFont"/>
    <w:link w:val="Header"/>
    <w:uiPriority w:val="99"/>
    <w:rsid w:val="00BD5E32"/>
    <w:rPr>
      <w:rFonts w:ascii="Arial" w:hAnsi="Arial"/>
    </w:rPr>
  </w:style>
  <w:style w:type="paragraph" w:styleId="Footer">
    <w:name w:val="footer"/>
    <w:basedOn w:val="Normal"/>
    <w:link w:val="FooterChar"/>
    <w:uiPriority w:val="99"/>
    <w:unhideWhenUsed/>
    <w:rsid w:val="00BD5E32"/>
    <w:pPr>
      <w:tabs>
        <w:tab w:val="center" w:pos="4703"/>
        <w:tab w:val="right" w:pos="9406"/>
      </w:tabs>
    </w:pPr>
  </w:style>
  <w:style w:type="character" w:customStyle="1" w:styleId="FooterChar">
    <w:name w:val="Footer Char"/>
    <w:basedOn w:val="DefaultParagraphFont"/>
    <w:link w:val="Footer"/>
    <w:uiPriority w:val="99"/>
    <w:rsid w:val="00BD5E32"/>
    <w:rPr>
      <w:rFonts w:ascii="Arial" w:hAnsi="Arial"/>
    </w:rPr>
  </w:style>
  <w:style w:type="character" w:customStyle="1" w:styleId="country">
    <w:name w:val="country"/>
    <w:basedOn w:val="DefaultParagraphFont"/>
    <w:rsid w:val="009D6259"/>
  </w:style>
  <w:style w:type="character" w:styleId="HTMLCite">
    <w:name w:val="HTML Cite"/>
    <w:basedOn w:val="DefaultParagraphFont"/>
    <w:uiPriority w:val="99"/>
    <w:semiHidden/>
    <w:unhideWhenUsed/>
    <w:rsid w:val="009D6259"/>
    <w:rPr>
      <w:i/>
      <w:iCs/>
    </w:rPr>
  </w:style>
  <w:style w:type="character" w:customStyle="1" w:styleId="citationyear">
    <w:name w:val="citation_year"/>
    <w:basedOn w:val="DefaultParagraphFont"/>
    <w:rsid w:val="009D6259"/>
  </w:style>
  <w:style w:type="character" w:customStyle="1" w:styleId="citationvolume">
    <w:name w:val="citation_volume"/>
    <w:basedOn w:val="DefaultParagraphFont"/>
    <w:rsid w:val="009D6259"/>
  </w:style>
  <w:style w:type="character" w:customStyle="1" w:styleId="apple-style-span">
    <w:name w:val="apple-style-span"/>
    <w:basedOn w:val="DefaultParagraphFont"/>
    <w:rsid w:val="00526F12"/>
  </w:style>
  <w:style w:type="character" w:customStyle="1" w:styleId="apple-converted-space">
    <w:name w:val="apple-converted-space"/>
    <w:basedOn w:val="DefaultParagraphFont"/>
    <w:rsid w:val="00526F12"/>
  </w:style>
  <w:style w:type="character" w:customStyle="1" w:styleId="smallcaps">
    <w:name w:val="smallcaps"/>
    <w:basedOn w:val="DefaultParagraphFont"/>
    <w:rsid w:val="00526F12"/>
  </w:style>
  <w:style w:type="character" w:customStyle="1" w:styleId="current-selection">
    <w:name w:val="current-selection"/>
    <w:basedOn w:val="DefaultParagraphFont"/>
    <w:rsid w:val="009449E1"/>
  </w:style>
  <w:style w:type="character" w:customStyle="1" w:styleId="a">
    <w:name w:val="_"/>
    <w:basedOn w:val="DefaultParagraphFont"/>
    <w:rsid w:val="009449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34513">
      <w:bodyDiv w:val="1"/>
      <w:marLeft w:val="0"/>
      <w:marRight w:val="0"/>
      <w:marTop w:val="0"/>
      <w:marBottom w:val="0"/>
      <w:divBdr>
        <w:top w:val="none" w:sz="0" w:space="0" w:color="auto"/>
        <w:left w:val="none" w:sz="0" w:space="0" w:color="auto"/>
        <w:bottom w:val="none" w:sz="0" w:space="0" w:color="auto"/>
        <w:right w:val="none" w:sz="0" w:space="0" w:color="auto"/>
      </w:divBdr>
    </w:div>
    <w:div w:id="230578498">
      <w:bodyDiv w:val="1"/>
      <w:marLeft w:val="0"/>
      <w:marRight w:val="0"/>
      <w:marTop w:val="0"/>
      <w:marBottom w:val="0"/>
      <w:divBdr>
        <w:top w:val="none" w:sz="0" w:space="0" w:color="auto"/>
        <w:left w:val="none" w:sz="0" w:space="0" w:color="auto"/>
        <w:bottom w:val="none" w:sz="0" w:space="0" w:color="auto"/>
        <w:right w:val="none" w:sz="0" w:space="0" w:color="auto"/>
      </w:divBdr>
    </w:div>
    <w:div w:id="242614828">
      <w:bodyDiv w:val="1"/>
      <w:marLeft w:val="0"/>
      <w:marRight w:val="0"/>
      <w:marTop w:val="0"/>
      <w:marBottom w:val="0"/>
      <w:divBdr>
        <w:top w:val="none" w:sz="0" w:space="0" w:color="auto"/>
        <w:left w:val="none" w:sz="0" w:space="0" w:color="auto"/>
        <w:bottom w:val="none" w:sz="0" w:space="0" w:color="auto"/>
        <w:right w:val="none" w:sz="0" w:space="0" w:color="auto"/>
      </w:divBdr>
    </w:div>
    <w:div w:id="423183535">
      <w:bodyDiv w:val="1"/>
      <w:marLeft w:val="0"/>
      <w:marRight w:val="0"/>
      <w:marTop w:val="0"/>
      <w:marBottom w:val="0"/>
      <w:divBdr>
        <w:top w:val="none" w:sz="0" w:space="0" w:color="auto"/>
        <w:left w:val="none" w:sz="0" w:space="0" w:color="auto"/>
        <w:bottom w:val="none" w:sz="0" w:space="0" w:color="auto"/>
        <w:right w:val="none" w:sz="0" w:space="0" w:color="auto"/>
      </w:divBdr>
    </w:div>
    <w:div w:id="504050513">
      <w:bodyDiv w:val="1"/>
      <w:marLeft w:val="0"/>
      <w:marRight w:val="0"/>
      <w:marTop w:val="0"/>
      <w:marBottom w:val="0"/>
      <w:divBdr>
        <w:top w:val="none" w:sz="0" w:space="0" w:color="auto"/>
        <w:left w:val="none" w:sz="0" w:space="0" w:color="auto"/>
        <w:bottom w:val="none" w:sz="0" w:space="0" w:color="auto"/>
        <w:right w:val="none" w:sz="0" w:space="0" w:color="auto"/>
      </w:divBdr>
    </w:div>
    <w:div w:id="617566100">
      <w:bodyDiv w:val="1"/>
      <w:marLeft w:val="0"/>
      <w:marRight w:val="0"/>
      <w:marTop w:val="0"/>
      <w:marBottom w:val="0"/>
      <w:divBdr>
        <w:top w:val="none" w:sz="0" w:space="0" w:color="auto"/>
        <w:left w:val="none" w:sz="0" w:space="0" w:color="auto"/>
        <w:bottom w:val="none" w:sz="0" w:space="0" w:color="auto"/>
        <w:right w:val="none" w:sz="0" w:space="0" w:color="auto"/>
      </w:divBdr>
    </w:div>
    <w:div w:id="684133573">
      <w:bodyDiv w:val="1"/>
      <w:marLeft w:val="0"/>
      <w:marRight w:val="0"/>
      <w:marTop w:val="0"/>
      <w:marBottom w:val="0"/>
      <w:divBdr>
        <w:top w:val="none" w:sz="0" w:space="0" w:color="auto"/>
        <w:left w:val="none" w:sz="0" w:space="0" w:color="auto"/>
        <w:bottom w:val="none" w:sz="0" w:space="0" w:color="auto"/>
        <w:right w:val="none" w:sz="0" w:space="0" w:color="auto"/>
      </w:divBdr>
    </w:div>
    <w:div w:id="765422782">
      <w:bodyDiv w:val="1"/>
      <w:marLeft w:val="0"/>
      <w:marRight w:val="0"/>
      <w:marTop w:val="0"/>
      <w:marBottom w:val="0"/>
      <w:divBdr>
        <w:top w:val="none" w:sz="0" w:space="0" w:color="auto"/>
        <w:left w:val="none" w:sz="0" w:space="0" w:color="auto"/>
        <w:bottom w:val="none" w:sz="0" w:space="0" w:color="auto"/>
        <w:right w:val="none" w:sz="0" w:space="0" w:color="auto"/>
      </w:divBdr>
      <w:divsChild>
        <w:div w:id="1699237897">
          <w:marLeft w:val="0"/>
          <w:marRight w:val="0"/>
          <w:marTop w:val="0"/>
          <w:marBottom w:val="0"/>
          <w:divBdr>
            <w:top w:val="none" w:sz="0" w:space="0" w:color="auto"/>
            <w:left w:val="none" w:sz="0" w:space="0" w:color="auto"/>
            <w:bottom w:val="none" w:sz="0" w:space="0" w:color="auto"/>
            <w:right w:val="none" w:sz="0" w:space="0" w:color="auto"/>
          </w:divBdr>
        </w:div>
        <w:div w:id="2052420573">
          <w:marLeft w:val="0"/>
          <w:marRight w:val="0"/>
          <w:marTop w:val="0"/>
          <w:marBottom w:val="0"/>
          <w:divBdr>
            <w:top w:val="none" w:sz="0" w:space="0" w:color="auto"/>
            <w:left w:val="none" w:sz="0" w:space="0" w:color="auto"/>
            <w:bottom w:val="none" w:sz="0" w:space="0" w:color="auto"/>
            <w:right w:val="none" w:sz="0" w:space="0" w:color="auto"/>
          </w:divBdr>
        </w:div>
        <w:div w:id="508564780">
          <w:marLeft w:val="0"/>
          <w:marRight w:val="0"/>
          <w:marTop w:val="0"/>
          <w:marBottom w:val="0"/>
          <w:divBdr>
            <w:top w:val="none" w:sz="0" w:space="0" w:color="auto"/>
            <w:left w:val="none" w:sz="0" w:space="0" w:color="auto"/>
            <w:bottom w:val="none" w:sz="0" w:space="0" w:color="auto"/>
            <w:right w:val="none" w:sz="0" w:space="0" w:color="auto"/>
          </w:divBdr>
        </w:div>
        <w:div w:id="1434088506">
          <w:marLeft w:val="0"/>
          <w:marRight w:val="0"/>
          <w:marTop w:val="0"/>
          <w:marBottom w:val="0"/>
          <w:divBdr>
            <w:top w:val="none" w:sz="0" w:space="0" w:color="auto"/>
            <w:left w:val="none" w:sz="0" w:space="0" w:color="auto"/>
            <w:bottom w:val="none" w:sz="0" w:space="0" w:color="auto"/>
            <w:right w:val="none" w:sz="0" w:space="0" w:color="auto"/>
          </w:divBdr>
        </w:div>
        <w:div w:id="18361057">
          <w:marLeft w:val="0"/>
          <w:marRight w:val="0"/>
          <w:marTop w:val="0"/>
          <w:marBottom w:val="0"/>
          <w:divBdr>
            <w:top w:val="none" w:sz="0" w:space="0" w:color="auto"/>
            <w:left w:val="none" w:sz="0" w:space="0" w:color="auto"/>
            <w:bottom w:val="none" w:sz="0" w:space="0" w:color="auto"/>
            <w:right w:val="none" w:sz="0" w:space="0" w:color="auto"/>
          </w:divBdr>
        </w:div>
        <w:div w:id="100074006">
          <w:marLeft w:val="0"/>
          <w:marRight w:val="0"/>
          <w:marTop w:val="0"/>
          <w:marBottom w:val="0"/>
          <w:divBdr>
            <w:top w:val="none" w:sz="0" w:space="0" w:color="auto"/>
            <w:left w:val="none" w:sz="0" w:space="0" w:color="auto"/>
            <w:bottom w:val="none" w:sz="0" w:space="0" w:color="auto"/>
            <w:right w:val="none" w:sz="0" w:space="0" w:color="auto"/>
          </w:divBdr>
        </w:div>
        <w:div w:id="143472630">
          <w:marLeft w:val="0"/>
          <w:marRight w:val="0"/>
          <w:marTop w:val="0"/>
          <w:marBottom w:val="0"/>
          <w:divBdr>
            <w:top w:val="none" w:sz="0" w:space="0" w:color="auto"/>
            <w:left w:val="none" w:sz="0" w:space="0" w:color="auto"/>
            <w:bottom w:val="none" w:sz="0" w:space="0" w:color="auto"/>
            <w:right w:val="none" w:sz="0" w:space="0" w:color="auto"/>
          </w:divBdr>
        </w:div>
        <w:div w:id="1875380661">
          <w:marLeft w:val="0"/>
          <w:marRight w:val="0"/>
          <w:marTop w:val="0"/>
          <w:marBottom w:val="0"/>
          <w:divBdr>
            <w:top w:val="none" w:sz="0" w:space="0" w:color="auto"/>
            <w:left w:val="none" w:sz="0" w:space="0" w:color="auto"/>
            <w:bottom w:val="none" w:sz="0" w:space="0" w:color="auto"/>
            <w:right w:val="none" w:sz="0" w:space="0" w:color="auto"/>
          </w:divBdr>
        </w:div>
        <w:div w:id="1914392969">
          <w:marLeft w:val="0"/>
          <w:marRight w:val="0"/>
          <w:marTop w:val="0"/>
          <w:marBottom w:val="0"/>
          <w:divBdr>
            <w:top w:val="none" w:sz="0" w:space="0" w:color="auto"/>
            <w:left w:val="none" w:sz="0" w:space="0" w:color="auto"/>
            <w:bottom w:val="none" w:sz="0" w:space="0" w:color="auto"/>
            <w:right w:val="none" w:sz="0" w:space="0" w:color="auto"/>
          </w:divBdr>
        </w:div>
        <w:div w:id="438261637">
          <w:marLeft w:val="0"/>
          <w:marRight w:val="0"/>
          <w:marTop w:val="0"/>
          <w:marBottom w:val="0"/>
          <w:divBdr>
            <w:top w:val="none" w:sz="0" w:space="0" w:color="auto"/>
            <w:left w:val="none" w:sz="0" w:space="0" w:color="auto"/>
            <w:bottom w:val="none" w:sz="0" w:space="0" w:color="auto"/>
            <w:right w:val="none" w:sz="0" w:space="0" w:color="auto"/>
          </w:divBdr>
        </w:div>
        <w:div w:id="442309830">
          <w:marLeft w:val="0"/>
          <w:marRight w:val="0"/>
          <w:marTop w:val="0"/>
          <w:marBottom w:val="0"/>
          <w:divBdr>
            <w:top w:val="none" w:sz="0" w:space="0" w:color="auto"/>
            <w:left w:val="none" w:sz="0" w:space="0" w:color="auto"/>
            <w:bottom w:val="none" w:sz="0" w:space="0" w:color="auto"/>
            <w:right w:val="none" w:sz="0" w:space="0" w:color="auto"/>
          </w:divBdr>
        </w:div>
        <w:div w:id="1575048036">
          <w:marLeft w:val="0"/>
          <w:marRight w:val="0"/>
          <w:marTop w:val="0"/>
          <w:marBottom w:val="0"/>
          <w:divBdr>
            <w:top w:val="none" w:sz="0" w:space="0" w:color="auto"/>
            <w:left w:val="none" w:sz="0" w:space="0" w:color="auto"/>
            <w:bottom w:val="none" w:sz="0" w:space="0" w:color="auto"/>
            <w:right w:val="none" w:sz="0" w:space="0" w:color="auto"/>
          </w:divBdr>
        </w:div>
        <w:div w:id="845749349">
          <w:marLeft w:val="0"/>
          <w:marRight w:val="0"/>
          <w:marTop w:val="0"/>
          <w:marBottom w:val="0"/>
          <w:divBdr>
            <w:top w:val="none" w:sz="0" w:space="0" w:color="auto"/>
            <w:left w:val="none" w:sz="0" w:space="0" w:color="auto"/>
            <w:bottom w:val="none" w:sz="0" w:space="0" w:color="auto"/>
            <w:right w:val="none" w:sz="0" w:space="0" w:color="auto"/>
          </w:divBdr>
        </w:div>
        <w:div w:id="1348555254">
          <w:marLeft w:val="0"/>
          <w:marRight w:val="0"/>
          <w:marTop w:val="0"/>
          <w:marBottom w:val="0"/>
          <w:divBdr>
            <w:top w:val="none" w:sz="0" w:space="0" w:color="auto"/>
            <w:left w:val="none" w:sz="0" w:space="0" w:color="auto"/>
            <w:bottom w:val="none" w:sz="0" w:space="0" w:color="auto"/>
            <w:right w:val="none" w:sz="0" w:space="0" w:color="auto"/>
          </w:divBdr>
        </w:div>
        <w:div w:id="1968849752">
          <w:marLeft w:val="0"/>
          <w:marRight w:val="0"/>
          <w:marTop w:val="0"/>
          <w:marBottom w:val="0"/>
          <w:divBdr>
            <w:top w:val="none" w:sz="0" w:space="0" w:color="auto"/>
            <w:left w:val="none" w:sz="0" w:space="0" w:color="auto"/>
            <w:bottom w:val="none" w:sz="0" w:space="0" w:color="auto"/>
            <w:right w:val="none" w:sz="0" w:space="0" w:color="auto"/>
          </w:divBdr>
        </w:div>
        <w:div w:id="803349637">
          <w:marLeft w:val="0"/>
          <w:marRight w:val="0"/>
          <w:marTop w:val="0"/>
          <w:marBottom w:val="0"/>
          <w:divBdr>
            <w:top w:val="none" w:sz="0" w:space="0" w:color="auto"/>
            <w:left w:val="none" w:sz="0" w:space="0" w:color="auto"/>
            <w:bottom w:val="none" w:sz="0" w:space="0" w:color="auto"/>
            <w:right w:val="none" w:sz="0" w:space="0" w:color="auto"/>
          </w:divBdr>
        </w:div>
        <w:div w:id="305551541">
          <w:marLeft w:val="0"/>
          <w:marRight w:val="0"/>
          <w:marTop w:val="0"/>
          <w:marBottom w:val="0"/>
          <w:divBdr>
            <w:top w:val="none" w:sz="0" w:space="0" w:color="auto"/>
            <w:left w:val="none" w:sz="0" w:space="0" w:color="auto"/>
            <w:bottom w:val="none" w:sz="0" w:space="0" w:color="auto"/>
            <w:right w:val="none" w:sz="0" w:space="0" w:color="auto"/>
          </w:divBdr>
        </w:div>
        <w:div w:id="1041516561">
          <w:marLeft w:val="0"/>
          <w:marRight w:val="0"/>
          <w:marTop w:val="0"/>
          <w:marBottom w:val="0"/>
          <w:divBdr>
            <w:top w:val="none" w:sz="0" w:space="0" w:color="auto"/>
            <w:left w:val="none" w:sz="0" w:space="0" w:color="auto"/>
            <w:bottom w:val="none" w:sz="0" w:space="0" w:color="auto"/>
            <w:right w:val="none" w:sz="0" w:space="0" w:color="auto"/>
          </w:divBdr>
        </w:div>
        <w:div w:id="1233928664">
          <w:marLeft w:val="0"/>
          <w:marRight w:val="0"/>
          <w:marTop w:val="0"/>
          <w:marBottom w:val="0"/>
          <w:divBdr>
            <w:top w:val="none" w:sz="0" w:space="0" w:color="auto"/>
            <w:left w:val="none" w:sz="0" w:space="0" w:color="auto"/>
            <w:bottom w:val="none" w:sz="0" w:space="0" w:color="auto"/>
            <w:right w:val="none" w:sz="0" w:space="0" w:color="auto"/>
          </w:divBdr>
        </w:div>
        <w:div w:id="672799185">
          <w:marLeft w:val="0"/>
          <w:marRight w:val="0"/>
          <w:marTop w:val="0"/>
          <w:marBottom w:val="0"/>
          <w:divBdr>
            <w:top w:val="none" w:sz="0" w:space="0" w:color="auto"/>
            <w:left w:val="none" w:sz="0" w:space="0" w:color="auto"/>
            <w:bottom w:val="none" w:sz="0" w:space="0" w:color="auto"/>
            <w:right w:val="none" w:sz="0" w:space="0" w:color="auto"/>
          </w:divBdr>
        </w:div>
        <w:div w:id="2102557015">
          <w:marLeft w:val="0"/>
          <w:marRight w:val="0"/>
          <w:marTop w:val="0"/>
          <w:marBottom w:val="0"/>
          <w:divBdr>
            <w:top w:val="none" w:sz="0" w:space="0" w:color="auto"/>
            <w:left w:val="none" w:sz="0" w:space="0" w:color="auto"/>
            <w:bottom w:val="none" w:sz="0" w:space="0" w:color="auto"/>
            <w:right w:val="none" w:sz="0" w:space="0" w:color="auto"/>
          </w:divBdr>
        </w:div>
        <w:div w:id="779302844">
          <w:marLeft w:val="0"/>
          <w:marRight w:val="0"/>
          <w:marTop w:val="0"/>
          <w:marBottom w:val="0"/>
          <w:divBdr>
            <w:top w:val="none" w:sz="0" w:space="0" w:color="auto"/>
            <w:left w:val="none" w:sz="0" w:space="0" w:color="auto"/>
            <w:bottom w:val="none" w:sz="0" w:space="0" w:color="auto"/>
            <w:right w:val="none" w:sz="0" w:space="0" w:color="auto"/>
          </w:divBdr>
        </w:div>
      </w:divsChild>
    </w:div>
    <w:div w:id="961301757">
      <w:bodyDiv w:val="1"/>
      <w:marLeft w:val="0"/>
      <w:marRight w:val="0"/>
      <w:marTop w:val="0"/>
      <w:marBottom w:val="0"/>
      <w:divBdr>
        <w:top w:val="none" w:sz="0" w:space="0" w:color="auto"/>
        <w:left w:val="none" w:sz="0" w:space="0" w:color="auto"/>
        <w:bottom w:val="none" w:sz="0" w:space="0" w:color="auto"/>
        <w:right w:val="none" w:sz="0" w:space="0" w:color="auto"/>
      </w:divBdr>
    </w:div>
    <w:div w:id="1086926598">
      <w:bodyDiv w:val="1"/>
      <w:marLeft w:val="0"/>
      <w:marRight w:val="0"/>
      <w:marTop w:val="0"/>
      <w:marBottom w:val="0"/>
      <w:divBdr>
        <w:top w:val="none" w:sz="0" w:space="0" w:color="auto"/>
        <w:left w:val="none" w:sz="0" w:space="0" w:color="auto"/>
        <w:bottom w:val="none" w:sz="0" w:space="0" w:color="auto"/>
        <w:right w:val="none" w:sz="0" w:space="0" w:color="auto"/>
      </w:divBdr>
    </w:div>
    <w:div w:id="1120415030">
      <w:bodyDiv w:val="1"/>
      <w:marLeft w:val="0"/>
      <w:marRight w:val="0"/>
      <w:marTop w:val="0"/>
      <w:marBottom w:val="0"/>
      <w:divBdr>
        <w:top w:val="none" w:sz="0" w:space="0" w:color="auto"/>
        <w:left w:val="none" w:sz="0" w:space="0" w:color="auto"/>
        <w:bottom w:val="none" w:sz="0" w:space="0" w:color="auto"/>
        <w:right w:val="none" w:sz="0" w:space="0" w:color="auto"/>
      </w:divBdr>
    </w:div>
    <w:div w:id="1125924398">
      <w:bodyDiv w:val="1"/>
      <w:marLeft w:val="0"/>
      <w:marRight w:val="0"/>
      <w:marTop w:val="0"/>
      <w:marBottom w:val="0"/>
      <w:divBdr>
        <w:top w:val="none" w:sz="0" w:space="0" w:color="auto"/>
        <w:left w:val="none" w:sz="0" w:space="0" w:color="auto"/>
        <w:bottom w:val="none" w:sz="0" w:space="0" w:color="auto"/>
        <w:right w:val="none" w:sz="0" w:space="0" w:color="auto"/>
      </w:divBdr>
    </w:div>
    <w:div w:id="1264070677">
      <w:bodyDiv w:val="1"/>
      <w:marLeft w:val="0"/>
      <w:marRight w:val="0"/>
      <w:marTop w:val="0"/>
      <w:marBottom w:val="0"/>
      <w:divBdr>
        <w:top w:val="none" w:sz="0" w:space="0" w:color="auto"/>
        <w:left w:val="none" w:sz="0" w:space="0" w:color="auto"/>
        <w:bottom w:val="none" w:sz="0" w:space="0" w:color="auto"/>
        <w:right w:val="none" w:sz="0" w:space="0" w:color="auto"/>
      </w:divBdr>
    </w:div>
    <w:div w:id="1401830382">
      <w:bodyDiv w:val="1"/>
      <w:marLeft w:val="0"/>
      <w:marRight w:val="0"/>
      <w:marTop w:val="0"/>
      <w:marBottom w:val="0"/>
      <w:divBdr>
        <w:top w:val="none" w:sz="0" w:space="0" w:color="auto"/>
        <w:left w:val="none" w:sz="0" w:space="0" w:color="auto"/>
        <w:bottom w:val="none" w:sz="0" w:space="0" w:color="auto"/>
        <w:right w:val="none" w:sz="0" w:space="0" w:color="auto"/>
      </w:divBdr>
      <w:divsChild>
        <w:div w:id="1577548077">
          <w:marLeft w:val="0"/>
          <w:marRight w:val="0"/>
          <w:marTop w:val="0"/>
          <w:marBottom w:val="0"/>
          <w:divBdr>
            <w:top w:val="none" w:sz="0" w:space="0" w:color="auto"/>
            <w:left w:val="none" w:sz="0" w:space="0" w:color="auto"/>
            <w:bottom w:val="none" w:sz="0" w:space="0" w:color="auto"/>
            <w:right w:val="none" w:sz="0" w:space="0" w:color="auto"/>
          </w:divBdr>
        </w:div>
        <w:div w:id="1908952924">
          <w:marLeft w:val="0"/>
          <w:marRight w:val="0"/>
          <w:marTop w:val="0"/>
          <w:marBottom w:val="0"/>
          <w:divBdr>
            <w:top w:val="none" w:sz="0" w:space="0" w:color="auto"/>
            <w:left w:val="none" w:sz="0" w:space="0" w:color="auto"/>
            <w:bottom w:val="none" w:sz="0" w:space="0" w:color="auto"/>
            <w:right w:val="none" w:sz="0" w:space="0" w:color="auto"/>
          </w:divBdr>
        </w:div>
        <w:div w:id="199898977">
          <w:marLeft w:val="0"/>
          <w:marRight w:val="0"/>
          <w:marTop w:val="0"/>
          <w:marBottom w:val="0"/>
          <w:divBdr>
            <w:top w:val="none" w:sz="0" w:space="0" w:color="auto"/>
            <w:left w:val="none" w:sz="0" w:space="0" w:color="auto"/>
            <w:bottom w:val="none" w:sz="0" w:space="0" w:color="auto"/>
            <w:right w:val="none" w:sz="0" w:space="0" w:color="auto"/>
          </w:divBdr>
        </w:div>
        <w:div w:id="221675342">
          <w:marLeft w:val="0"/>
          <w:marRight w:val="0"/>
          <w:marTop w:val="0"/>
          <w:marBottom w:val="0"/>
          <w:divBdr>
            <w:top w:val="none" w:sz="0" w:space="0" w:color="auto"/>
            <w:left w:val="none" w:sz="0" w:space="0" w:color="auto"/>
            <w:bottom w:val="none" w:sz="0" w:space="0" w:color="auto"/>
            <w:right w:val="none" w:sz="0" w:space="0" w:color="auto"/>
          </w:divBdr>
        </w:div>
        <w:div w:id="113599536">
          <w:marLeft w:val="0"/>
          <w:marRight w:val="0"/>
          <w:marTop w:val="0"/>
          <w:marBottom w:val="0"/>
          <w:divBdr>
            <w:top w:val="none" w:sz="0" w:space="0" w:color="auto"/>
            <w:left w:val="none" w:sz="0" w:space="0" w:color="auto"/>
            <w:bottom w:val="none" w:sz="0" w:space="0" w:color="auto"/>
            <w:right w:val="none" w:sz="0" w:space="0" w:color="auto"/>
          </w:divBdr>
        </w:div>
        <w:div w:id="1014764878">
          <w:marLeft w:val="0"/>
          <w:marRight w:val="0"/>
          <w:marTop w:val="0"/>
          <w:marBottom w:val="0"/>
          <w:divBdr>
            <w:top w:val="none" w:sz="0" w:space="0" w:color="auto"/>
            <w:left w:val="none" w:sz="0" w:space="0" w:color="auto"/>
            <w:bottom w:val="none" w:sz="0" w:space="0" w:color="auto"/>
            <w:right w:val="none" w:sz="0" w:space="0" w:color="auto"/>
          </w:divBdr>
        </w:div>
        <w:div w:id="1911888166">
          <w:marLeft w:val="0"/>
          <w:marRight w:val="0"/>
          <w:marTop w:val="0"/>
          <w:marBottom w:val="0"/>
          <w:divBdr>
            <w:top w:val="none" w:sz="0" w:space="0" w:color="auto"/>
            <w:left w:val="none" w:sz="0" w:space="0" w:color="auto"/>
            <w:bottom w:val="none" w:sz="0" w:space="0" w:color="auto"/>
            <w:right w:val="none" w:sz="0" w:space="0" w:color="auto"/>
          </w:divBdr>
        </w:div>
        <w:div w:id="1226531945">
          <w:marLeft w:val="0"/>
          <w:marRight w:val="0"/>
          <w:marTop w:val="0"/>
          <w:marBottom w:val="0"/>
          <w:divBdr>
            <w:top w:val="none" w:sz="0" w:space="0" w:color="auto"/>
            <w:left w:val="none" w:sz="0" w:space="0" w:color="auto"/>
            <w:bottom w:val="none" w:sz="0" w:space="0" w:color="auto"/>
            <w:right w:val="none" w:sz="0" w:space="0" w:color="auto"/>
          </w:divBdr>
        </w:div>
        <w:div w:id="869415819">
          <w:marLeft w:val="0"/>
          <w:marRight w:val="0"/>
          <w:marTop w:val="0"/>
          <w:marBottom w:val="0"/>
          <w:divBdr>
            <w:top w:val="none" w:sz="0" w:space="0" w:color="auto"/>
            <w:left w:val="none" w:sz="0" w:space="0" w:color="auto"/>
            <w:bottom w:val="none" w:sz="0" w:space="0" w:color="auto"/>
            <w:right w:val="none" w:sz="0" w:space="0" w:color="auto"/>
          </w:divBdr>
        </w:div>
        <w:div w:id="1664311183">
          <w:marLeft w:val="0"/>
          <w:marRight w:val="0"/>
          <w:marTop w:val="0"/>
          <w:marBottom w:val="0"/>
          <w:divBdr>
            <w:top w:val="none" w:sz="0" w:space="0" w:color="auto"/>
            <w:left w:val="none" w:sz="0" w:space="0" w:color="auto"/>
            <w:bottom w:val="none" w:sz="0" w:space="0" w:color="auto"/>
            <w:right w:val="none" w:sz="0" w:space="0" w:color="auto"/>
          </w:divBdr>
        </w:div>
        <w:div w:id="110368276">
          <w:marLeft w:val="0"/>
          <w:marRight w:val="0"/>
          <w:marTop w:val="0"/>
          <w:marBottom w:val="0"/>
          <w:divBdr>
            <w:top w:val="none" w:sz="0" w:space="0" w:color="auto"/>
            <w:left w:val="none" w:sz="0" w:space="0" w:color="auto"/>
            <w:bottom w:val="none" w:sz="0" w:space="0" w:color="auto"/>
            <w:right w:val="none" w:sz="0" w:space="0" w:color="auto"/>
          </w:divBdr>
        </w:div>
        <w:div w:id="14042591">
          <w:marLeft w:val="0"/>
          <w:marRight w:val="0"/>
          <w:marTop w:val="0"/>
          <w:marBottom w:val="0"/>
          <w:divBdr>
            <w:top w:val="none" w:sz="0" w:space="0" w:color="auto"/>
            <w:left w:val="none" w:sz="0" w:space="0" w:color="auto"/>
            <w:bottom w:val="none" w:sz="0" w:space="0" w:color="auto"/>
            <w:right w:val="none" w:sz="0" w:space="0" w:color="auto"/>
          </w:divBdr>
        </w:div>
        <w:div w:id="189026225">
          <w:marLeft w:val="0"/>
          <w:marRight w:val="0"/>
          <w:marTop w:val="0"/>
          <w:marBottom w:val="0"/>
          <w:divBdr>
            <w:top w:val="none" w:sz="0" w:space="0" w:color="auto"/>
            <w:left w:val="none" w:sz="0" w:space="0" w:color="auto"/>
            <w:bottom w:val="none" w:sz="0" w:space="0" w:color="auto"/>
            <w:right w:val="none" w:sz="0" w:space="0" w:color="auto"/>
          </w:divBdr>
        </w:div>
        <w:div w:id="1377394643">
          <w:marLeft w:val="0"/>
          <w:marRight w:val="0"/>
          <w:marTop w:val="0"/>
          <w:marBottom w:val="0"/>
          <w:divBdr>
            <w:top w:val="none" w:sz="0" w:space="0" w:color="auto"/>
            <w:left w:val="none" w:sz="0" w:space="0" w:color="auto"/>
            <w:bottom w:val="none" w:sz="0" w:space="0" w:color="auto"/>
            <w:right w:val="none" w:sz="0" w:space="0" w:color="auto"/>
          </w:divBdr>
        </w:div>
        <w:div w:id="987247191">
          <w:marLeft w:val="0"/>
          <w:marRight w:val="0"/>
          <w:marTop w:val="0"/>
          <w:marBottom w:val="0"/>
          <w:divBdr>
            <w:top w:val="none" w:sz="0" w:space="0" w:color="auto"/>
            <w:left w:val="none" w:sz="0" w:space="0" w:color="auto"/>
            <w:bottom w:val="none" w:sz="0" w:space="0" w:color="auto"/>
            <w:right w:val="none" w:sz="0" w:space="0" w:color="auto"/>
          </w:divBdr>
        </w:div>
        <w:div w:id="1522354937">
          <w:marLeft w:val="0"/>
          <w:marRight w:val="0"/>
          <w:marTop w:val="0"/>
          <w:marBottom w:val="0"/>
          <w:divBdr>
            <w:top w:val="none" w:sz="0" w:space="0" w:color="auto"/>
            <w:left w:val="none" w:sz="0" w:space="0" w:color="auto"/>
            <w:bottom w:val="none" w:sz="0" w:space="0" w:color="auto"/>
            <w:right w:val="none" w:sz="0" w:space="0" w:color="auto"/>
          </w:divBdr>
        </w:div>
        <w:div w:id="1163860892">
          <w:marLeft w:val="0"/>
          <w:marRight w:val="0"/>
          <w:marTop w:val="0"/>
          <w:marBottom w:val="0"/>
          <w:divBdr>
            <w:top w:val="none" w:sz="0" w:space="0" w:color="auto"/>
            <w:left w:val="none" w:sz="0" w:space="0" w:color="auto"/>
            <w:bottom w:val="none" w:sz="0" w:space="0" w:color="auto"/>
            <w:right w:val="none" w:sz="0" w:space="0" w:color="auto"/>
          </w:divBdr>
        </w:div>
        <w:div w:id="1214656265">
          <w:marLeft w:val="0"/>
          <w:marRight w:val="0"/>
          <w:marTop w:val="0"/>
          <w:marBottom w:val="0"/>
          <w:divBdr>
            <w:top w:val="none" w:sz="0" w:space="0" w:color="auto"/>
            <w:left w:val="none" w:sz="0" w:space="0" w:color="auto"/>
            <w:bottom w:val="none" w:sz="0" w:space="0" w:color="auto"/>
            <w:right w:val="none" w:sz="0" w:space="0" w:color="auto"/>
          </w:divBdr>
        </w:div>
        <w:div w:id="208733213">
          <w:marLeft w:val="0"/>
          <w:marRight w:val="0"/>
          <w:marTop w:val="0"/>
          <w:marBottom w:val="0"/>
          <w:divBdr>
            <w:top w:val="none" w:sz="0" w:space="0" w:color="auto"/>
            <w:left w:val="none" w:sz="0" w:space="0" w:color="auto"/>
            <w:bottom w:val="none" w:sz="0" w:space="0" w:color="auto"/>
            <w:right w:val="none" w:sz="0" w:space="0" w:color="auto"/>
          </w:divBdr>
        </w:div>
        <w:div w:id="1324580306">
          <w:marLeft w:val="0"/>
          <w:marRight w:val="0"/>
          <w:marTop w:val="0"/>
          <w:marBottom w:val="0"/>
          <w:divBdr>
            <w:top w:val="none" w:sz="0" w:space="0" w:color="auto"/>
            <w:left w:val="none" w:sz="0" w:space="0" w:color="auto"/>
            <w:bottom w:val="none" w:sz="0" w:space="0" w:color="auto"/>
            <w:right w:val="none" w:sz="0" w:space="0" w:color="auto"/>
          </w:divBdr>
        </w:div>
        <w:div w:id="285089192">
          <w:marLeft w:val="0"/>
          <w:marRight w:val="0"/>
          <w:marTop w:val="0"/>
          <w:marBottom w:val="0"/>
          <w:divBdr>
            <w:top w:val="none" w:sz="0" w:space="0" w:color="auto"/>
            <w:left w:val="none" w:sz="0" w:space="0" w:color="auto"/>
            <w:bottom w:val="none" w:sz="0" w:space="0" w:color="auto"/>
            <w:right w:val="none" w:sz="0" w:space="0" w:color="auto"/>
          </w:divBdr>
        </w:div>
        <w:div w:id="1428501474">
          <w:marLeft w:val="0"/>
          <w:marRight w:val="0"/>
          <w:marTop w:val="0"/>
          <w:marBottom w:val="0"/>
          <w:divBdr>
            <w:top w:val="none" w:sz="0" w:space="0" w:color="auto"/>
            <w:left w:val="none" w:sz="0" w:space="0" w:color="auto"/>
            <w:bottom w:val="none" w:sz="0" w:space="0" w:color="auto"/>
            <w:right w:val="none" w:sz="0" w:space="0" w:color="auto"/>
          </w:divBdr>
        </w:div>
        <w:div w:id="1960525086">
          <w:marLeft w:val="0"/>
          <w:marRight w:val="0"/>
          <w:marTop w:val="0"/>
          <w:marBottom w:val="0"/>
          <w:divBdr>
            <w:top w:val="none" w:sz="0" w:space="0" w:color="auto"/>
            <w:left w:val="none" w:sz="0" w:space="0" w:color="auto"/>
            <w:bottom w:val="none" w:sz="0" w:space="0" w:color="auto"/>
            <w:right w:val="none" w:sz="0" w:space="0" w:color="auto"/>
          </w:divBdr>
        </w:div>
        <w:div w:id="1164249282">
          <w:marLeft w:val="0"/>
          <w:marRight w:val="0"/>
          <w:marTop w:val="0"/>
          <w:marBottom w:val="0"/>
          <w:divBdr>
            <w:top w:val="none" w:sz="0" w:space="0" w:color="auto"/>
            <w:left w:val="none" w:sz="0" w:space="0" w:color="auto"/>
            <w:bottom w:val="none" w:sz="0" w:space="0" w:color="auto"/>
            <w:right w:val="none" w:sz="0" w:space="0" w:color="auto"/>
          </w:divBdr>
        </w:div>
        <w:div w:id="380246694">
          <w:marLeft w:val="0"/>
          <w:marRight w:val="0"/>
          <w:marTop w:val="0"/>
          <w:marBottom w:val="0"/>
          <w:divBdr>
            <w:top w:val="none" w:sz="0" w:space="0" w:color="auto"/>
            <w:left w:val="none" w:sz="0" w:space="0" w:color="auto"/>
            <w:bottom w:val="none" w:sz="0" w:space="0" w:color="auto"/>
            <w:right w:val="none" w:sz="0" w:space="0" w:color="auto"/>
          </w:divBdr>
        </w:div>
        <w:div w:id="1349134611">
          <w:marLeft w:val="0"/>
          <w:marRight w:val="0"/>
          <w:marTop w:val="0"/>
          <w:marBottom w:val="0"/>
          <w:divBdr>
            <w:top w:val="none" w:sz="0" w:space="0" w:color="auto"/>
            <w:left w:val="none" w:sz="0" w:space="0" w:color="auto"/>
            <w:bottom w:val="none" w:sz="0" w:space="0" w:color="auto"/>
            <w:right w:val="none" w:sz="0" w:space="0" w:color="auto"/>
          </w:divBdr>
        </w:div>
        <w:div w:id="1668820581">
          <w:marLeft w:val="0"/>
          <w:marRight w:val="0"/>
          <w:marTop w:val="0"/>
          <w:marBottom w:val="0"/>
          <w:divBdr>
            <w:top w:val="none" w:sz="0" w:space="0" w:color="auto"/>
            <w:left w:val="none" w:sz="0" w:space="0" w:color="auto"/>
            <w:bottom w:val="none" w:sz="0" w:space="0" w:color="auto"/>
            <w:right w:val="none" w:sz="0" w:space="0" w:color="auto"/>
          </w:divBdr>
        </w:div>
        <w:div w:id="1626499258">
          <w:marLeft w:val="0"/>
          <w:marRight w:val="0"/>
          <w:marTop w:val="0"/>
          <w:marBottom w:val="0"/>
          <w:divBdr>
            <w:top w:val="none" w:sz="0" w:space="0" w:color="auto"/>
            <w:left w:val="none" w:sz="0" w:space="0" w:color="auto"/>
            <w:bottom w:val="none" w:sz="0" w:space="0" w:color="auto"/>
            <w:right w:val="none" w:sz="0" w:space="0" w:color="auto"/>
          </w:divBdr>
        </w:div>
        <w:div w:id="1583249589">
          <w:marLeft w:val="0"/>
          <w:marRight w:val="0"/>
          <w:marTop w:val="0"/>
          <w:marBottom w:val="0"/>
          <w:divBdr>
            <w:top w:val="none" w:sz="0" w:space="0" w:color="auto"/>
            <w:left w:val="none" w:sz="0" w:space="0" w:color="auto"/>
            <w:bottom w:val="none" w:sz="0" w:space="0" w:color="auto"/>
            <w:right w:val="none" w:sz="0" w:space="0" w:color="auto"/>
          </w:divBdr>
        </w:div>
        <w:div w:id="1782138938">
          <w:marLeft w:val="0"/>
          <w:marRight w:val="0"/>
          <w:marTop w:val="0"/>
          <w:marBottom w:val="0"/>
          <w:divBdr>
            <w:top w:val="none" w:sz="0" w:space="0" w:color="auto"/>
            <w:left w:val="none" w:sz="0" w:space="0" w:color="auto"/>
            <w:bottom w:val="none" w:sz="0" w:space="0" w:color="auto"/>
            <w:right w:val="none" w:sz="0" w:space="0" w:color="auto"/>
          </w:divBdr>
        </w:div>
        <w:div w:id="1826160890">
          <w:marLeft w:val="0"/>
          <w:marRight w:val="0"/>
          <w:marTop w:val="0"/>
          <w:marBottom w:val="0"/>
          <w:divBdr>
            <w:top w:val="none" w:sz="0" w:space="0" w:color="auto"/>
            <w:left w:val="none" w:sz="0" w:space="0" w:color="auto"/>
            <w:bottom w:val="none" w:sz="0" w:space="0" w:color="auto"/>
            <w:right w:val="none" w:sz="0" w:space="0" w:color="auto"/>
          </w:divBdr>
        </w:div>
        <w:div w:id="217598141">
          <w:marLeft w:val="0"/>
          <w:marRight w:val="0"/>
          <w:marTop w:val="0"/>
          <w:marBottom w:val="0"/>
          <w:divBdr>
            <w:top w:val="none" w:sz="0" w:space="0" w:color="auto"/>
            <w:left w:val="none" w:sz="0" w:space="0" w:color="auto"/>
            <w:bottom w:val="none" w:sz="0" w:space="0" w:color="auto"/>
            <w:right w:val="none" w:sz="0" w:space="0" w:color="auto"/>
          </w:divBdr>
        </w:div>
        <w:div w:id="174810782">
          <w:marLeft w:val="0"/>
          <w:marRight w:val="0"/>
          <w:marTop w:val="0"/>
          <w:marBottom w:val="0"/>
          <w:divBdr>
            <w:top w:val="none" w:sz="0" w:space="0" w:color="auto"/>
            <w:left w:val="none" w:sz="0" w:space="0" w:color="auto"/>
            <w:bottom w:val="none" w:sz="0" w:space="0" w:color="auto"/>
            <w:right w:val="none" w:sz="0" w:space="0" w:color="auto"/>
          </w:divBdr>
        </w:div>
        <w:div w:id="1326127624">
          <w:marLeft w:val="0"/>
          <w:marRight w:val="0"/>
          <w:marTop w:val="0"/>
          <w:marBottom w:val="0"/>
          <w:divBdr>
            <w:top w:val="none" w:sz="0" w:space="0" w:color="auto"/>
            <w:left w:val="none" w:sz="0" w:space="0" w:color="auto"/>
            <w:bottom w:val="none" w:sz="0" w:space="0" w:color="auto"/>
            <w:right w:val="none" w:sz="0" w:space="0" w:color="auto"/>
          </w:divBdr>
        </w:div>
        <w:div w:id="1163741329">
          <w:marLeft w:val="0"/>
          <w:marRight w:val="0"/>
          <w:marTop w:val="0"/>
          <w:marBottom w:val="0"/>
          <w:divBdr>
            <w:top w:val="none" w:sz="0" w:space="0" w:color="auto"/>
            <w:left w:val="none" w:sz="0" w:space="0" w:color="auto"/>
            <w:bottom w:val="none" w:sz="0" w:space="0" w:color="auto"/>
            <w:right w:val="none" w:sz="0" w:space="0" w:color="auto"/>
          </w:divBdr>
        </w:div>
        <w:div w:id="169610811">
          <w:marLeft w:val="0"/>
          <w:marRight w:val="0"/>
          <w:marTop w:val="0"/>
          <w:marBottom w:val="0"/>
          <w:divBdr>
            <w:top w:val="none" w:sz="0" w:space="0" w:color="auto"/>
            <w:left w:val="none" w:sz="0" w:space="0" w:color="auto"/>
            <w:bottom w:val="none" w:sz="0" w:space="0" w:color="auto"/>
            <w:right w:val="none" w:sz="0" w:space="0" w:color="auto"/>
          </w:divBdr>
        </w:div>
        <w:div w:id="182669816">
          <w:marLeft w:val="0"/>
          <w:marRight w:val="0"/>
          <w:marTop w:val="0"/>
          <w:marBottom w:val="0"/>
          <w:divBdr>
            <w:top w:val="none" w:sz="0" w:space="0" w:color="auto"/>
            <w:left w:val="none" w:sz="0" w:space="0" w:color="auto"/>
            <w:bottom w:val="none" w:sz="0" w:space="0" w:color="auto"/>
            <w:right w:val="none" w:sz="0" w:space="0" w:color="auto"/>
          </w:divBdr>
        </w:div>
        <w:div w:id="1089347485">
          <w:marLeft w:val="0"/>
          <w:marRight w:val="0"/>
          <w:marTop w:val="0"/>
          <w:marBottom w:val="0"/>
          <w:divBdr>
            <w:top w:val="none" w:sz="0" w:space="0" w:color="auto"/>
            <w:left w:val="none" w:sz="0" w:space="0" w:color="auto"/>
            <w:bottom w:val="none" w:sz="0" w:space="0" w:color="auto"/>
            <w:right w:val="none" w:sz="0" w:space="0" w:color="auto"/>
          </w:divBdr>
        </w:div>
        <w:div w:id="1243027883">
          <w:marLeft w:val="0"/>
          <w:marRight w:val="0"/>
          <w:marTop w:val="0"/>
          <w:marBottom w:val="0"/>
          <w:divBdr>
            <w:top w:val="none" w:sz="0" w:space="0" w:color="auto"/>
            <w:left w:val="none" w:sz="0" w:space="0" w:color="auto"/>
            <w:bottom w:val="none" w:sz="0" w:space="0" w:color="auto"/>
            <w:right w:val="none" w:sz="0" w:space="0" w:color="auto"/>
          </w:divBdr>
        </w:div>
        <w:div w:id="1065180599">
          <w:marLeft w:val="0"/>
          <w:marRight w:val="0"/>
          <w:marTop w:val="0"/>
          <w:marBottom w:val="0"/>
          <w:divBdr>
            <w:top w:val="none" w:sz="0" w:space="0" w:color="auto"/>
            <w:left w:val="none" w:sz="0" w:space="0" w:color="auto"/>
            <w:bottom w:val="none" w:sz="0" w:space="0" w:color="auto"/>
            <w:right w:val="none" w:sz="0" w:space="0" w:color="auto"/>
          </w:divBdr>
        </w:div>
        <w:div w:id="1323856548">
          <w:marLeft w:val="0"/>
          <w:marRight w:val="0"/>
          <w:marTop w:val="0"/>
          <w:marBottom w:val="0"/>
          <w:divBdr>
            <w:top w:val="none" w:sz="0" w:space="0" w:color="auto"/>
            <w:left w:val="none" w:sz="0" w:space="0" w:color="auto"/>
            <w:bottom w:val="none" w:sz="0" w:space="0" w:color="auto"/>
            <w:right w:val="none" w:sz="0" w:space="0" w:color="auto"/>
          </w:divBdr>
        </w:div>
        <w:div w:id="972102980">
          <w:marLeft w:val="0"/>
          <w:marRight w:val="0"/>
          <w:marTop w:val="0"/>
          <w:marBottom w:val="0"/>
          <w:divBdr>
            <w:top w:val="none" w:sz="0" w:space="0" w:color="auto"/>
            <w:left w:val="none" w:sz="0" w:space="0" w:color="auto"/>
            <w:bottom w:val="none" w:sz="0" w:space="0" w:color="auto"/>
            <w:right w:val="none" w:sz="0" w:space="0" w:color="auto"/>
          </w:divBdr>
        </w:div>
        <w:div w:id="1377242277">
          <w:marLeft w:val="0"/>
          <w:marRight w:val="0"/>
          <w:marTop w:val="0"/>
          <w:marBottom w:val="0"/>
          <w:divBdr>
            <w:top w:val="none" w:sz="0" w:space="0" w:color="auto"/>
            <w:left w:val="none" w:sz="0" w:space="0" w:color="auto"/>
            <w:bottom w:val="none" w:sz="0" w:space="0" w:color="auto"/>
            <w:right w:val="none" w:sz="0" w:space="0" w:color="auto"/>
          </w:divBdr>
        </w:div>
        <w:div w:id="320930327">
          <w:marLeft w:val="0"/>
          <w:marRight w:val="0"/>
          <w:marTop w:val="0"/>
          <w:marBottom w:val="0"/>
          <w:divBdr>
            <w:top w:val="none" w:sz="0" w:space="0" w:color="auto"/>
            <w:left w:val="none" w:sz="0" w:space="0" w:color="auto"/>
            <w:bottom w:val="none" w:sz="0" w:space="0" w:color="auto"/>
            <w:right w:val="none" w:sz="0" w:space="0" w:color="auto"/>
          </w:divBdr>
        </w:div>
        <w:div w:id="1094939066">
          <w:marLeft w:val="0"/>
          <w:marRight w:val="0"/>
          <w:marTop w:val="0"/>
          <w:marBottom w:val="0"/>
          <w:divBdr>
            <w:top w:val="none" w:sz="0" w:space="0" w:color="auto"/>
            <w:left w:val="none" w:sz="0" w:space="0" w:color="auto"/>
            <w:bottom w:val="none" w:sz="0" w:space="0" w:color="auto"/>
            <w:right w:val="none" w:sz="0" w:space="0" w:color="auto"/>
          </w:divBdr>
        </w:div>
        <w:div w:id="674040991">
          <w:marLeft w:val="0"/>
          <w:marRight w:val="0"/>
          <w:marTop w:val="0"/>
          <w:marBottom w:val="0"/>
          <w:divBdr>
            <w:top w:val="none" w:sz="0" w:space="0" w:color="auto"/>
            <w:left w:val="none" w:sz="0" w:space="0" w:color="auto"/>
            <w:bottom w:val="none" w:sz="0" w:space="0" w:color="auto"/>
            <w:right w:val="none" w:sz="0" w:space="0" w:color="auto"/>
          </w:divBdr>
        </w:div>
        <w:div w:id="1238126518">
          <w:marLeft w:val="0"/>
          <w:marRight w:val="0"/>
          <w:marTop w:val="0"/>
          <w:marBottom w:val="0"/>
          <w:divBdr>
            <w:top w:val="none" w:sz="0" w:space="0" w:color="auto"/>
            <w:left w:val="none" w:sz="0" w:space="0" w:color="auto"/>
            <w:bottom w:val="none" w:sz="0" w:space="0" w:color="auto"/>
            <w:right w:val="none" w:sz="0" w:space="0" w:color="auto"/>
          </w:divBdr>
        </w:div>
        <w:div w:id="285043719">
          <w:marLeft w:val="0"/>
          <w:marRight w:val="0"/>
          <w:marTop w:val="0"/>
          <w:marBottom w:val="0"/>
          <w:divBdr>
            <w:top w:val="none" w:sz="0" w:space="0" w:color="auto"/>
            <w:left w:val="none" w:sz="0" w:space="0" w:color="auto"/>
            <w:bottom w:val="none" w:sz="0" w:space="0" w:color="auto"/>
            <w:right w:val="none" w:sz="0" w:space="0" w:color="auto"/>
          </w:divBdr>
        </w:div>
        <w:div w:id="1774009419">
          <w:marLeft w:val="0"/>
          <w:marRight w:val="0"/>
          <w:marTop w:val="0"/>
          <w:marBottom w:val="0"/>
          <w:divBdr>
            <w:top w:val="none" w:sz="0" w:space="0" w:color="auto"/>
            <w:left w:val="none" w:sz="0" w:space="0" w:color="auto"/>
            <w:bottom w:val="none" w:sz="0" w:space="0" w:color="auto"/>
            <w:right w:val="none" w:sz="0" w:space="0" w:color="auto"/>
          </w:divBdr>
        </w:div>
        <w:div w:id="690300255">
          <w:marLeft w:val="0"/>
          <w:marRight w:val="0"/>
          <w:marTop w:val="0"/>
          <w:marBottom w:val="0"/>
          <w:divBdr>
            <w:top w:val="none" w:sz="0" w:space="0" w:color="auto"/>
            <w:left w:val="none" w:sz="0" w:space="0" w:color="auto"/>
            <w:bottom w:val="none" w:sz="0" w:space="0" w:color="auto"/>
            <w:right w:val="none" w:sz="0" w:space="0" w:color="auto"/>
          </w:divBdr>
        </w:div>
        <w:div w:id="968586521">
          <w:marLeft w:val="0"/>
          <w:marRight w:val="0"/>
          <w:marTop w:val="0"/>
          <w:marBottom w:val="0"/>
          <w:divBdr>
            <w:top w:val="none" w:sz="0" w:space="0" w:color="auto"/>
            <w:left w:val="none" w:sz="0" w:space="0" w:color="auto"/>
            <w:bottom w:val="none" w:sz="0" w:space="0" w:color="auto"/>
            <w:right w:val="none" w:sz="0" w:space="0" w:color="auto"/>
          </w:divBdr>
        </w:div>
        <w:div w:id="1974367956">
          <w:marLeft w:val="0"/>
          <w:marRight w:val="0"/>
          <w:marTop w:val="0"/>
          <w:marBottom w:val="0"/>
          <w:divBdr>
            <w:top w:val="none" w:sz="0" w:space="0" w:color="auto"/>
            <w:left w:val="none" w:sz="0" w:space="0" w:color="auto"/>
            <w:bottom w:val="none" w:sz="0" w:space="0" w:color="auto"/>
            <w:right w:val="none" w:sz="0" w:space="0" w:color="auto"/>
          </w:divBdr>
        </w:div>
        <w:div w:id="1140269419">
          <w:marLeft w:val="0"/>
          <w:marRight w:val="0"/>
          <w:marTop w:val="0"/>
          <w:marBottom w:val="0"/>
          <w:divBdr>
            <w:top w:val="none" w:sz="0" w:space="0" w:color="auto"/>
            <w:left w:val="none" w:sz="0" w:space="0" w:color="auto"/>
            <w:bottom w:val="none" w:sz="0" w:space="0" w:color="auto"/>
            <w:right w:val="none" w:sz="0" w:space="0" w:color="auto"/>
          </w:divBdr>
        </w:div>
        <w:div w:id="325135613">
          <w:marLeft w:val="0"/>
          <w:marRight w:val="0"/>
          <w:marTop w:val="0"/>
          <w:marBottom w:val="0"/>
          <w:divBdr>
            <w:top w:val="none" w:sz="0" w:space="0" w:color="auto"/>
            <w:left w:val="none" w:sz="0" w:space="0" w:color="auto"/>
            <w:bottom w:val="none" w:sz="0" w:space="0" w:color="auto"/>
            <w:right w:val="none" w:sz="0" w:space="0" w:color="auto"/>
          </w:divBdr>
        </w:div>
        <w:div w:id="1840123143">
          <w:marLeft w:val="0"/>
          <w:marRight w:val="0"/>
          <w:marTop w:val="0"/>
          <w:marBottom w:val="0"/>
          <w:divBdr>
            <w:top w:val="none" w:sz="0" w:space="0" w:color="auto"/>
            <w:left w:val="none" w:sz="0" w:space="0" w:color="auto"/>
            <w:bottom w:val="none" w:sz="0" w:space="0" w:color="auto"/>
            <w:right w:val="none" w:sz="0" w:space="0" w:color="auto"/>
          </w:divBdr>
        </w:div>
        <w:div w:id="1049036553">
          <w:marLeft w:val="0"/>
          <w:marRight w:val="0"/>
          <w:marTop w:val="0"/>
          <w:marBottom w:val="0"/>
          <w:divBdr>
            <w:top w:val="none" w:sz="0" w:space="0" w:color="auto"/>
            <w:left w:val="none" w:sz="0" w:space="0" w:color="auto"/>
            <w:bottom w:val="none" w:sz="0" w:space="0" w:color="auto"/>
            <w:right w:val="none" w:sz="0" w:space="0" w:color="auto"/>
          </w:divBdr>
        </w:div>
        <w:div w:id="2030522999">
          <w:marLeft w:val="0"/>
          <w:marRight w:val="0"/>
          <w:marTop w:val="0"/>
          <w:marBottom w:val="0"/>
          <w:divBdr>
            <w:top w:val="none" w:sz="0" w:space="0" w:color="auto"/>
            <w:left w:val="none" w:sz="0" w:space="0" w:color="auto"/>
            <w:bottom w:val="none" w:sz="0" w:space="0" w:color="auto"/>
            <w:right w:val="none" w:sz="0" w:space="0" w:color="auto"/>
          </w:divBdr>
        </w:div>
        <w:div w:id="1149979846">
          <w:marLeft w:val="0"/>
          <w:marRight w:val="0"/>
          <w:marTop w:val="0"/>
          <w:marBottom w:val="0"/>
          <w:divBdr>
            <w:top w:val="none" w:sz="0" w:space="0" w:color="auto"/>
            <w:left w:val="none" w:sz="0" w:space="0" w:color="auto"/>
            <w:bottom w:val="none" w:sz="0" w:space="0" w:color="auto"/>
            <w:right w:val="none" w:sz="0" w:space="0" w:color="auto"/>
          </w:divBdr>
        </w:div>
        <w:div w:id="1543639796">
          <w:marLeft w:val="0"/>
          <w:marRight w:val="0"/>
          <w:marTop w:val="0"/>
          <w:marBottom w:val="0"/>
          <w:divBdr>
            <w:top w:val="none" w:sz="0" w:space="0" w:color="auto"/>
            <w:left w:val="none" w:sz="0" w:space="0" w:color="auto"/>
            <w:bottom w:val="none" w:sz="0" w:space="0" w:color="auto"/>
            <w:right w:val="none" w:sz="0" w:space="0" w:color="auto"/>
          </w:divBdr>
        </w:div>
        <w:div w:id="689768894">
          <w:marLeft w:val="0"/>
          <w:marRight w:val="0"/>
          <w:marTop w:val="0"/>
          <w:marBottom w:val="0"/>
          <w:divBdr>
            <w:top w:val="none" w:sz="0" w:space="0" w:color="auto"/>
            <w:left w:val="none" w:sz="0" w:space="0" w:color="auto"/>
            <w:bottom w:val="none" w:sz="0" w:space="0" w:color="auto"/>
            <w:right w:val="none" w:sz="0" w:space="0" w:color="auto"/>
          </w:divBdr>
        </w:div>
      </w:divsChild>
    </w:div>
    <w:div w:id="1502163827">
      <w:bodyDiv w:val="1"/>
      <w:marLeft w:val="0"/>
      <w:marRight w:val="0"/>
      <w:marTop w:val="0"/>
      <w:marBottom w:val="0"/>
      <w:divBdr>
        <w:top w:val="none" w:sz="0" w:space="0" w:color="auto"/>
        <w:left w:val="none" w:sz="0" w:space="0" w:color="auto"/>
        <w:bottom w:val="none" w:sz="0" w:space="0" w:color="auto"/>
        <w:right w:val="none" w:sz="0" w:space="0" w:color="auto"/>
      </w:divBdr>
      <w:divsChild>
        <w:div w:id="1080254265">
          <w:marLeft w:val="0"/>
          <w:marRight w:val="0"/>
          <w:marTop w:val="0"/>
          <w:marBottom w:val="0"/>
          <w:divBdr>
            <w:top w:val="none" w:sz="0" w:space="0" w:color="auto"/>
            <w:left w:val="none" w:sz="0" w:space="0" w:color="auto"/>
            <w:bottom w:val="none" w:sz="0" w:space="0" w:color="auto"/>
            <w:right w:val="none" w:sz="0" w:space="0" w:color="auto"/>
          </w:divBdr>
        </w:div>
        <w:div w:id="1005936824">
          <w:marLeft w:val="0"/>
          <w:marRight w:val="0"/>
          <w:marTop w:val="0"/>
          <w:marBottom w:val="0"/>
          <w:divBdr>
            <w:top w:val="none" w:sz="0" w:space="0" w:color="auto"/>
            <w:left w:val="none" w:sz="0" w:space="0" w:color="auto"/>
            <w:bottom w:val="none" w:sz="0" w:space="0" w:color="auto"/>
            <w:right w:val="none" w:sz="0" w:space="0" w:color="auto"/>
          </w:divBdr>
        </w:div>
        <w:div w:id="182476776">
          <w:marLeft w:val="0"/>
          <w:marRight w:val="0"/>
          <w:marTop w:val="0"/>
          <w:marBottom w:val="0"/>
          <w:divBdr>
            <w:top w:val="none" w:sz="0" w:space="0" w:color="auto"/>
            <w:left w:val="none" w:sz="0" w:space="0" w:color="auto"/>
            <w:bottom w:val="none" w:sz="0" w:space="0" w:color="auto"/>
            <w:right w:val="none" w:sz="0" w:space="0" w:color="auto"/>
          </w:divBdr>
        </w:div>
      </w:divsChild>
    </w:div>
    <w:div w:id="1583222883">
      <w:bodyDiv w:val="1"/>
      <w:marLeft w:val="0"/>
      <w:marRight w:val="0"/>
      <w:marTop w:val="0"/>
      <w:marBottom w:val="0"/>
      <w:divBdr>
        <w:top w:val="none" w:sz="0" w:space="0" w:color="auto"/>
        <w:left w:val="none" w:sz="0" w:space="0" w:color="auto"/>
        <w:bottom w:val="none" w:sz="0" w:space="0" w:color="auto"/>
        <w:right w:val="none" w:sz="0" w:space="0" w:color="auto"/>
      </w:divBdr>
    </w:div>
    <w:div w:id="1679193747">
      <w:bodyDiv w:val="1"/>
      <w:marLeft w:val="0"/>
      <w:marRight w:val="0"/>
      <w:marTop w:val="0"/>
      <w:marBottom w:val="0"/>
      <w:divBdr>
        <w:top w:val="none" w:sz="0" w:space="0" w:color="auto"/>
        <w:left w:val="none" w:sz="0" w:space="0" w:color="auto"/>
        <w:bottom w:val="none" w:sz="0" w:space="0" w:color="auto"/>
        <w:right w:val="none" w:sz="0" w:space="0" w:color="auto"/>
      </w:divBdr>
    </w:div>
    <w:div w:id="1683628290">
      <w:bodyDiv w:val="1"/>
      <w:marLeft w:val="0"/>
      <w:marRight w:val="0"/>
      <w:marTop w:val="0"/>
      <w:marBottom w:val="0"/>
      <w:divBdr>
        <w:top w:val="none" w:sz="0" w:space="0" w:color="auto"/>
        <w:left w:val="none" w:sz="0" w:space="0" w:color="auto"/>
        <w:bottom w:val="none" w:sz="0" w:space="0" w:color="auto"/>
        <w:right w:val="none" w:sz="0" w:space="0" w:color="auto"/>
      </w:divBdr>
      <w:divsChild>
        <w:div w:id="978923363">
          <w:marLeft w:val="0"/>
          <w:marRight w:val="0"/>
          <w:marTop w:val="0"/>
          <w:marBottom w:val="0"/>
          <w:divBdr>
            <w:top w:val="none" w:sz="0" w:space="0" w:color="auto"/>
            <w:left w:val="none" w:sz="0" w:space="0" w:color="auto"/>
            <w:bottom w:val="none" w:sz="0" w:space="0" w:color="auto"/>
            <w:right w:val="none" w:sz="0" w:space="0" w:color="auto"/>
          </w:divBdr>
        </w:div>
        <w:div w:id="231934238">
          <w:marLeft w:val="0"/>
          <w:marRight w:val="0"/>
          <w:marTop w:val="0"/>
          <w:marBottom w:val="0"/>
          <w:divBdr>
            <w:top w:val="none" w:sz="0" w:space="0" w:color="auto"/>
            <w:left w:val="none" w:sz="0" w:space="0" w:color="auto"/>
            <w:bottom w:val="none" w:sz="0" w:space="0" w:color="auto"/>
            <w:right w:val="none" w:sz="0" w:space="0" w:color="auto"/>
          </w:divBdr>
        </w:div>
        <w:div w:id="1596284161">
          <w:marLeft w:val="0"/>
          <w:marRight w:val="0"/>
          <w:marTop w:val="0"/>
          <w:marBottom w:val="0"/>
          <w:divBdr>
            <w:top w:val="none" w:sz="0" w:space="0" w:color="auto"/>
            <w:left w:val="none" w:sz="0" w:space="0" w:color="auto"/>
            <w:bottom w:val="none" w:sz="0" w:space="0" w:color="auto"/>
            <w:right w:val="none" w:sz="0" w:space="0" w:color="auto"/>
          </w:divBdr>
        </w:div>
        <w:div w:id="252251121">
          <w:marLeft w:val="0"/>
          <w:marRight w:val="0"/>
          <w:marTop w:val="0"/>
          <w:marBottom w:val="0"/>
          <w:divBdr>
            <w:top w:val="none" w:sz="0" w:space="0" w:color="auto"/>
            <w:left w:val="none" w:sz="0" w:space="0" w:color="auto"/>
            <w:bottom w:val="none" w:sz="0" w:space="0" w:color="auto"/>
            <w:right w:val="none" w:sz="0" w:space="0" w:color="auto"/>
          </w:divBdr>
        </w:div>
        <w:div w:id="924925649">
          <w:marLeft w:val="0"/>
          <w:marRight w:val="0"/>
          <w:marTop w:val="0"/>
          <w:marBottom w:val="0"/>
          <w:divBdr>
            <w:top w:val="none" w:sz="0" w:space="0" w:color="auto"/>
            <w:left w:val="none" w:sz="0" w:space="0" w:color="auto"/>
            <w:bottom w:val="none" w:sz="0" w:space="0" w:color="auto"/>
            <w:right w:val="none" w:sz="0" w:space="0" w:color="auto"/>
          </w:divBdr>
        </w:div>
      </w:divsChild>
    </w:div>
    <w:div w:id="1764912701">
      <w:bodyDiv w:val="1"/>
      <w:marLeft w:val="0"/>
      <w:marRight w:val="0"/>
      <w:marTop w:val="0"/>
      <w:marBottom w:val="0"/>
      <w:divBdr>
        <w:top w:val="none" w:sz="0" w:space="0" w:color="auto"/>
        <w:left w:val="none" w:sz="0" w:space="0" w:color="auto"/>
        <w:bottom w:val="none" w:sz="0" w:space="0" w:color="auto"/>
        <w:right w:val="none" w:sz="0" w:space="0" w:color="auto"/>
      </w:divBdr>
      <w:divsChild>
        <w:div w:id="1148088019">
          <w:marLeft w:val="0"/>
          <w:marRight w:val="0"/>
          <w:marTop w:val="0"/>
          <w:marBottom w:val="0"/>
          <w:divBdr>
            <w:top w:val="none" w:sz="0" w:space="0" w:color="auto"/>
            <w:left w:val="none" w:sz="0" w:space="0" w:color="auto"/>
            <w:bottom w:val="none" w:sz="0" w:space="0" w:color="auto"/>
            <w:right w:val="none" w:sz="0" w:space="0" w:color="auto"/>
          </w:divBdr>
        </w:div>
        <w:div w:id="1096906420">
          <w:marLeft w:val="0"/>
          <w:marRight w:val="0"/>
          <w:marTop w:val="0"/>
          <w:marBottom w:val="0"/>
          <w:divBdr>
            <w:top w:val="none" w:sz="0" w:space="0" w:color="auto"/>
            <w:left w:val="none" w:sz="0" w:space="0" w:color="auto"/>
            <w:bottom w:val="none" w:sz="0" w:space="0" w:color="auto"/>
            <w:right w:val="none" w:sz="0" w:space="0" w:color="auto"/>
          </w:divBdr>
        </w:div>
        <w:div w:id="2052873396">
          <w:marLeft w:val="0"/>
          <w:marRight w:val="0"/>
          <w:marTop w:val="0"/>
          <w:marBottom w:val="0"/>
          <w:divBdr>
            <w:top w:val="none" w:sz="0" w:space="0" w:color="auto"/>
            <w:left w:val="none" w:sz="0" w:space="0" w:color="auto"/>
            <w:bottom w:val="none" w:sz="0" w:space="0" w:color="auto"/>
            <w:right w:val="none" w:sz="0" w:space="0" w:color="auto"/>
          </w:divBdr>
        </w:div>
        <w:div w:id="2107118877">
          <w:marLeft w:val="0"/>
          <w:marRight w:val="0"/>
          <w:marTop w:val="0"/>
          <w:marBottom w:val="0"/>
          <w:divBdr>
            <w:top w:val="none" w:sz="0" w:space="0" w:color="auto"/>
            <w:left w:val="none" w:sz="0" w:space="0" w:color="auto"/>
            <w:bottom w:val="none" w:sz="0" w:space="0" w:color="auto"/>
            <w:right w:val="none" w:sz="0" w:space="0" w:color="auto"/>
          </w:divBdr>
        </w:div>
        <w:div w:id="50083803">
          <w:marLeft w:val="0"/>
          <w:marRight w:val="0"/>
          <w:marTop w:val="0"/>
          <w:marBottom w:val="0"/>
          <w:divBdr>
            <w:top w:val="none" w:sz="0" w:space="0" w:color="auto"/>
            <w:left w:val="none" w:sz="0" w:space="0" w:color="auto"/>
            <w:bottom w:val="none" w:sz="0" w:space="0" w:color="auto"/>
            <w:right w:val="none" w:sz="0" w:space="0" w:color="auto"/>
          </w:divBdr>
        </w:div>
      </w:divsChild>
    </w:div>
    <w:div w:id="1820414585">
      <w:bodyDiv w:val="1"/>
      <w:marLeft w:val="0"/>
      <w:marRight w:val="0"/>
      <w:marTop w:val="0"/>
      <w:marBottom w:val="0"/>
      <w:divBdr>
        <w:top w:val="none" w:sz="0" w:space="0" w:color="auto"/>
        <w:left w:val="none" w:sz="0" w:space="0" w:color="auto"/>
        <w:bottom w:val="none" w:sz="0" w:space="0" w:color="auto"/>
        <w:right w:val="none" w:sz="0" w:space="0" w:color="auto"/>
      </w:divBdr>
    </w:div>
    <w:div w:id="1932396730">
      <w:bodyDiv w:val="1"/>
      <w:marLeft w:val="0"/>
      <w:marRight w:val="0"/>
      <w:marTop w:val="0"/>
      <w:marBottom w:val="0"/>
      <w:divBdr>
        <w:top w:val="none" w:sz="0" w:space="0" w:color="auto"/>
        <w:left w:val="none" w:sz="0" w:space="0" w:color="auto"/>
        <w:bottom w:val="none" w:sz="0" w:space="0" w:color="auto"/>
        <w:right w:val="none" w:sz="0" w:space="0" w:color="auto"/>
      </w:divBdr>
    </w:div>
    <w:div w:id="1936017726">
      <w:bodyDiv w:val="1"/>
      <w:marLeft w:val="0"/>
      <w:marRight w:val="0"/>
      <w:marTop w:val="0"/>
      <w:marBottom w:val="0"/>
      <w:divBdr>
        <w:top w:val="none" w:sz="0" w:space="0" w:color="auto"/>
        <w:left w:val="none" w:sz="0" w:space="0" w:color="auto"/>
        <w:bottom w:val="none" w:sz="0" w:space="0" w:color="auto"/>
        <w:right w:val="none" w:sz="0" w:space="0" w:color="auto"/>
      </w:divBdr>
      <w:divsChild>
        <w:div w:id="1485779458">
          <w:marLeft w:val="0"/>
          <w:marRight w:val="0"/>
          <w:marTop w:val="0"/>
          <w:marBottom w:val="0"/>
          <w:divBdr>
            <w:top w:val="none" w:sz="0" w:space="0" w:color="auto"/>
            <w:left w:val="none" w:sz="0" w:space="0" w:color="auto"/>
            <w:bottom w:val="none" w:sz="0" w:space="0" w:color="auto"/>
            <w:right w:val="none" w:sz="0" w:space="0" w:color="auto"/>
          </w:divBdr>
          <w:divsChild>
            <w:div w:id="207181052">
              <w:marLeft w:val="0"/>
              <w:marRight w:val="0"/>
              <w:marTop w:val="0"/>
              <w:marBottom w:val="0"/>
              <w:divBdr>
                <w:top w:val="none" w:sz="0" w:space="0" w:color="auto"/>
                <w:left w:val="none" w:sz="0" w:space="0" w:color="auto"/>
                <w:bottom w:val="none" w:sz="0" w:space="0" w:color="auto"/>
                <w:right w:val="none" w:sz="0" w:space="0" w:color="auto"/>
              </w:divBdr>
            </w:div>
          </w:divsChild>
        </w:div>
        <w:div w:id="195891818">
          <w:marLeft w:val="0"/>
          <w:marRight w:val="0"/>
          <w:marTop w:val="0"/>
          <w:marBottom w:val="0"/>
          <w:divBdr>
            <w:top w:val="none" w:sz="0" w:space="0" w:color="auto"/>
            <w:left w:val="none" w:sz="0" w:space="0" w:color="auto"/>
            <w:bottom w:val="none" w:sz="0" w:space="0" w:color="auto"/>
            <w:right w:val="none" w:sz="0" w:space="0" w:color="auto"/>
          </w:divBdr>
        </w:div>
      </w:divsChild>
    </w:div>
    <w:div w:id="1957446367">
      <w:bodyDiv w:val="1"/>
      <w:marLeft w:val="0"/>
      <w:marRight w:val="0"/>
      <w:marTop w:val="0"/>
      <w:marBottom w:val="0"/>
      <w:divBdr>
        <w:top w:val="none" w:sz="0" w:space="0" w:color="auto"/>
        <w:left w:val="none" w:sz="0" w:space="0" w:color="auto"/>
        <w:bottom w:val="none" w:sz="0" w:space="0" w:color="auto"/>
        <w:right w:val="none" w:sz="0" w:space="0" w:color="auto"/>
      </w:divBdr>
      <w:divsChild>
        <w:div w:id="5463326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oleObject" Target="file:///\\itbc.uni-stuttgart.de\files\daten\biocatal\Users\MLE\data\IREDvs.KRED%202.0_&#223;HADs\Manuskript\Abbildungen\Abbildung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glycolic acid</c:v>
          </c:tx>
          <c:spPr>
            <a:solidFill>
              <a:schemeClr val="accent3">
                <a:lumMod val="60000"/>
                <a:lumOff val="40000"/>
                <a:alpha val="85000"/>
              </a:schemeClr>
            </a:solidFill>
          </c:spPr>
          <c:invertIfNegative val="0"/>
          <c:errBars>
            <c:errBarType val="both"/>
            <c:errValType val="cust"/>
            <c:noEndCap val="0"/>
            <c:plus>
              <c:numRef>
                <c:f>'IRED GOX'!$E$5:$E$10</c:f>
                <c:numCache>
                  <c:formatCode>General</c:formatCode>
                  <c:ptCount val="6"/>
                  <c:pt idx="0">
                    <c:v>1.2</c:v>
                  </c:pt>
                  <c:pt idx="1">
                    <c:v>3.5</c:v>
                  </c:pt>
                  <c:pt idx="2">
                    <c:v>1.9</c:v>
                  </c:pt>
                  <c:pt idx="3">
                    <c:v>2.1</c:v>
                  </c:pt>
                  <c:pt idx="4">
                    <c:v>2</c:v>
                  </c:pt>
                  <c:pt idx="5">
                    <c:v>0</c:v>
                  </c:pt>
                </c:numCache>
              </c:numRef>
            </c:plus>
            <c:minus>
              <c:numRef>
                <c:f>'IRED GOX'!$E$5:$E$10</c:f>
                <c:numCache>
                  <c:formatCode>General</c:formatCode>
                  <c:ptCount val="6"/>
                  <c:pt idx="0">
                    <c:v>1.2</c:v>
                  </c:pt>
                  <c:pt idx="1">
                    <c:v>3.5</c:v>
                  </c:pt>
                  <c:pt idx="2">
                    <c:v>1.9</c:v>
                  </c:pt>
                  <c:pt idx="3">
                    <c:v>2.1</c:v>
                  </c:pt>
                  <c:pt idx="4">
                    <c:v>2</c:v>
                  </c:pt>
                  <c:pt idx="5">
                    <c:v>0</c:v>
                  </c:pt>
                </c:numCache>
              </c:numRef>
            </c:minus>
          </c:errBars>
          <c:cat>
            <c:strRef>
              <c:f>'IRED GOX'!$C$5:$C$11</c:f>
              <c:strCache>
                <c:ptCount val="6"/>
                <c:pt idx="0">
                  <c:v>D187K/L191N/M137S</c:v>
                </c:pt>
                <c:pt idx="1">
                  <c:v>D187K/L191N</c:v>
                </c:pt>
                <c:pt idx="2">
                  <c:v>L191N</c:v>
                </c:pt>
                <c:pt idx="3">
                  <c:v>D187K</c:v>
                </c:pt>
                <c:pt idx="4">
                  <c:v>M137S</c:v>
                </c:pt>
                <c:pt idx="5">
                  <c:v>Wildtyp</c:v>
                </c:pt>
              </c:strCache>
            </c:strRef>
          </c:cat>
          <c:val>
            <c:numRef>
              <c:f>'IRED GOX'!$D$5:$D$10</c:f>
              <c:numCache>
                <c:formatCode>General</c:formatCode>
                <c:ptCount val="6"/>
                <c:pt idx="0">
                  <c:v>33.4</c:v>
                </c:pt>
                <c:pt idx="1">
                  <c:v>80.2</c:v>
                </c:pt>
                <c:pt idx="2">
                  <c:v>32.5</c:v>
                </c:pt>
                <c:pt idx="3">
                  <c:v>34.200000000000003</c:v>
                </c:pt>
                <c:pt idx="4">
                  <c:v>36.799999999999997</c:v>
                </c:pt>
                <c:pt idx="5">
                  <c:v>0</c:v>
                </c:pt>
              </c:numCache>
            </c:numRef>
          </c:val>
          <c:extLst>
            <c:ext xmlns:c16="http://schemas.microsoft.com/office/drawing/2014/chart" uri="{C3380CC4-5D6E-409C-BE32-E72D297353CC}">
              <c16:uniqueId val="{00000000-1C66-4ACD-B1CE-2D31117106D0}"/>
            </c:ext>
          </c:extLst>
        </c:ser>
        <c:ser>
          <c:idx val="1"/>
          <c:order val="1"/>
          <c:tx>
            <c:v>2-methylpyrrolidine</c:v>
          </c:tx>
          <c:spPr>
            <a:solidFill>
              <a:srgbClr val="00856A">
                <a:alpha val="75000"/>
              </a:srgbClr>
            </a:solidFill>
          </c:spPr>
          <c:invertIfNegative val="0"/>
          <c:errBars>
            <c:errBarType val="both"/>
            <c:errValType val="cust"/>
            <c:noEndCap val="0"/>
            <c:plus>
              <c:numRef>
                <c:f>'IRED GOX'!$H$5:$H$10</c:f>
                <c:numCache>
                  <c:formatCode>General</c:formatCode>
                  <c:ptCount val="6"/>
                  <c:pt idx="2">
                    <c:v>1.6</c:v>
                  </c:pt>
                  <c:pt idx="3">
                    <c:v>0.2</c:v>
                  </c:pt>
                  <c:pt idx="4">
                    <c:v>1.8</c:v>
                  </c:pt>
                  <c:pt idx="5">
                    <c:v>7.5</c:v>
                  </c:pt>
                </c:numCache>
              </c:numRef>
            </c:plus>
            <c:minus>
              <c:numRef>
                <c:f>'IRED GOX'!$H$5:$H$10</c:f>
                <c:numCache>
                  <c:formatCode>General</c:formatCode>
                  <c:ptCount val="6"/>
                  <c:pt idx="2">
                    <c:v>1.6</c:v>
                  </c:pt>
                  <c:pt idx="3">
                    <c:v>0.2</c:v>
                  </c:pt>
                  <c:pt idx="4">
                    <c:v>1.8</c:v>
                  </c:pt>
                  <c:pt idx="5">
                    <c:v>7.5</c:v>
                  </c:pt>
                </c:numCache>
              </c:numRef>
            </c:minus>
          </c:errBars>
          <c:cat>
            <c:strRef>
              <c:f>'IRED GOX'!$C$5:$C$11</c:f>
              <c:strCache>
                <c:ptCount val="6"/>
                <c:pt idx="0">
                  <c:v>D187K/L191N/M137S</c:v>
                </c:pt>
                <c:pt idx="1">
                  <c:v>D187K/L191N</c:v>
                </c:pt>
                <c:pt idx="2">
                  <c:v>L191N</c:v>
                </c:pt>
                <c:pt idx="3">
                  <c:v>D187K</c:v>
                </c:pt>
                <c:pt idx="4">
                  <c:v>M137S</c:v>
                </c:pt>
                <c:pt idx="5">
                  <c:v>Wildtyp</c:v>
                </c:pt>
              </c:strCache>
            </c:strRef>
          </c:cat>
          <c:val>
            <c:numRef>
              <c:f>'IRED GOX'!$G$5:$G$10</c:f>
              <c:numCache>
                <c:formatCode>General</c:formatCode>
                <c:ptCount val="6"/>
                <c:pt idx="0">
                  <c:v>0.5</c:v>
                </c:pt>
                <c:pt idx="1">
                  <c:v>0.5</c:v>
                </c:pt>
                <c:pt idx="2">
                  <c:v>44.6</c:v>
                </c:pt>
                <c:pt idx="3">
                  <c:v>1.5</c:v>
                </c:pt>
                <c:pt idx="4">
                  <c:v>78.900000000000006</c:v>
                </c:pt>
                <c:pt idx="5">
                  <c:v>93.9</c:v>
                </c:pt>
              </c:numCache>
            </c:numRef>
          </c:val>
          <c:extLst>
            <c:ext xmlns:c16="http://schemas.microsoft.com/office/drawing/2014/chart" uri="{C3380CC4-5D6E-409C-BE32-E72D297353CC}">
              <c16:uniqueId val="{00000001-1C66-4ACD-B1CE-2D31117106D0}"/>
            </c:ext>
          </c:extLst>
        </c:ser>
        <c:dLbls>
          <c:showLegendKey val="0"/>
          <c:showVal val="0"/>
          <c:showCatName val="0"/>
          <c:showSerName val="0"/>
          <c:showPercent val="0"/>
          <c:showBubbleSize val="0"/>
        </c:dLbls>
        <c:gapWidth val="150"/>
        <c:axId val="84723968"/>
        <c:axId val="86307584"/>
      </c:barChart>
      <c:catAx>
        <c:axId val="84723968"/>
        <c:scaling>
          <c:orientation val="minMax"/>
        </c:scaling>
        <c:delete val="0"/>
        <c:axPos val="l"/>
        <c:numFmt formatCode="General" sourceLinked="0"/>
        <c:majorTickMark val="out"/>
        <c:minorTickMark val="none"/>
        <c:tickLblPos val="nextTo"/>
        <c:crossAx val="86307584"/>
        <c:crosses val="autoZero"/>
        <c:auto val="1"/>
        <c:lblAlgn val="ctr"/>
        <c:lblOffset val="100"/>
        <c:noMultiLvlLbl val="0"/>
      </c:catAx>
      <c:valAx>
        <c:axId val="86307584"/>
        <c:scaling>
          <c:orientation val="minMax"/>
          <c:max val="105"/>
          <c:min val="0"/>
        </c:scaling>
        <c:delete val="0"/>
        <c:axPos val="b"/>
        <c:majorGridlines>
          <c:spPr>
            <a:ln w="6350">
              <a:solidFill>
                <a:schemeClr val="bg1">
                  <a:lumMod val="65000"/>
                </a:schemeClr>
              </a:solidFill>
              <a:prstDash val="sysDash"/>
            </a:ln>
          </c:spPr>
        </c:majorGridlines>
        <c:title>
          <c:tx>
            <c:rich>
              <a:bodyPr/>
              <a:lstStyle/>
              <a:p>
                <a:pPr>
                  <a:defRPr/>
                </a:pPr>
                <a:r>
                  <a:rPr lang="en-US"/>
                  <a:t>product formation after 24 h [%]</a:t>
                </a:r>
              </a:p>
            </c:rich>
          </c:tx>
          <c:layout>
            <c:manualLayout>
              <c:xMode val="edge"/>
              <c:yMode val="edge"/>
              <c:x val="0.41021631671041126"/>
              <c:y val="0.90972222222222221"/>
            </c:manualLayout>
          </c:layout>
          <c:overlay val="0"/>
        </c:title>
        <c:numFmt formatCode="General" sourceLinked="1"/>
        <c:majorTickMark val="out"/>
        <c:minorTickMark val="none"/>
        <c:tickLblPos val="nextTo"/>
        <c:crossAx val="84723968"/>
        <c:crosses val="autoZero"/>
        <c:crossBetween val="between"/>
        <c:majorUnit val="20"/>
      </c:valAx>
      <c:spPr>
        <a:noFill/>
        <a:ln w="25400">
          <a:noFill/>
        </a:ln>
      </c:spPr>
    </c:plotArea>
    <c:legend>
      <c:legendPos val="t"/>
      <c:layout>
        <c:manualLayout>
          <c:xMode val="edge"/>
          <c:yMode val="edge"/>
          <c:x val="0.38004461942257217"/>
          <c:y val="3.7037037037037035E-2"/>
          <c:w val="0.5176883202099738"/>
          <c:h val="8.8346821230679495E-2"/>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de-D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90163-1276-4640-BB3A-10849A5E2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48434</Words>
  <Characters>305139</Characters>
  <Application>Microsoft Office Word</Application>
  <DocSecurity>0</DocSecurity>
  <Lines>2542</Lines>
  <Paragraphs>705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Maike Lenz</dc:creator>
  <cp:lastModifiedBy>bettina.nestl@yahoo.de</cp:lastModifiedBy>
  <cp:revision>2</cp:revision>
  <cp:lastPrinted>2018-01-30T07:20:00Z</cp:lastPrinted>
  <dcterms:created xsi:type="dcterms:W3CDTF">2018-04-09T06:32:00Z</dcterms:created>
  <dcterms:modified xsi:type="dcterms:W3CDTF">2018-04-09T06:32:00Z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http://www.zotero.org/styles/journal-of-molecular-biology</vt:lpwstr>
  </property>
  <property fmtid="{D5CDD505-2E9C-101B-9397-08002B2CF9AE}" pid="4" name="Mendeley Recent Style Id 0_1">
    <vt:lpwstr>http://www.zotero.org/styles/angewandte-chemie</vt:lpwstr>
  </property>
  <property fmtid="{D5CDD505-2E9C-101B-9397-08002B2CF9AE}" pid="5" name="Mendeley Recent Style Name 0_1">
    <vt:lpwstr>Angewandte Chemie International Edition</vt:lpwstr>
  </property>
  <property fmtid="{D5CDD505-2E9C-101B-9397-08002B2CF9AE}" pid="6" name="Mendeley Recent Style Id 1_1">
    <vt:lpwstr>http://www.zotero.org/styles/harvard-bournemouth-university</vt:lpwstr>
  </property>
  <property fmtid="{D5CDD505-2E9C-101B-9397-08002B2CF9AE}" pid="7" name="Mendeley Recent Style Name 1_1">
    <vt:lpwstr>Bournemouth University - Harvard</vt:lpwstr>
  </property>
  <property fmtid="{D5CDD505-2E9C-101B-9397-08002B2CF9AE}" pid="8" name="Mendeley Recent Style Id 2_1">
    <vt:lpwstr>http://www.zotero.org/styles/elsevier-harvard</vt:lpwstr>
  </property>
  <property fmtid="{D5CDD505-2E9C-101B-9397-08002B2CF9AE}" pid="9" name="Mendeley Recent Style Name 2_1">
    <vt:lpwstr>Elsevier Harvard (with titles)</vt:lpwstr>
  </property>
  <property fmtid="{D5CDD505-2E9C-101B-9397-08002B2CF9AE}" pid="10" name="Mendeley Recent Style Id 3_1">
    <vt:lpwstr>http://www.zotero.org/styles/elsevier-harvard2</vt:lpwstr>
  </property>
  <property fmtid="{D5CDD505-2E9C-101B-9397-08002B2CF9AE}" pid="11" name="Mendeley Recent Style Name 3_1">
    <vt:lpwstr>Elsevier Harvard 2</vt:lpwstr>
  </property>
  <property fmtid="{D5CDD505-2E9C-101B-9397-08002B2CF9AE}" pid="12" name="Mendeley Recent Style Id 4_1">
    <vt:lpwstr>http://www.zotero.org/styles/harvard-cite-them-right</vt:lpwstr>
  </property>
  <property fmtid="{D5CDD505-2E9C-101B-9397-08002B2CF9AE}" pid="13" name="Mendeley Recent Style Name 4_1">
    <vt:lpwstr>Harvard - Cite Them Right 9th edition</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http://www.zotero.org/styles/journal-of-molecular-biology</vt:lpwstr>
  </property>
  <property fmtid="{D5CDD505-2E9C-101B-9397-08002B2CF9AE}" pid="19" name="Mendeley Recent Style Name 7_1">
    <vt:lpwstr>Journal of Molecular Biology</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http://www.zotero.org/styles/university-of-lincoln-harvard</vt:lpwstr>
  </property>
  <property fmtid="{D5CDD505-2E9C-101B-9397-08002B2CF9AE}" pid="23" name="Mendeley Recent Style Name 9_1">
    <vt:lpwstr>University of Lincoln - Harvard</vt:lpwstr>
  </property>
  <property fmtid="{D5CDD505-2E9C-101B-9397-08002B2CF9AE}" pid="24" name="Mendeley Unique User Id_1">
    <vt:lpwstr>87875cf0-a683-3916-a785-855a4ffddd17</vt:lpwstr>
  </property>
</Properties>
</file>