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402" w:rsidRDefault="00692068">
      <w:pPr>
        <w:pStyle w:val="ElsGraphAbs"/>
      </w:pPr>
      <w:r>
        <w:t>Graphical Abstract</w:t>
      </w:r>
    </w:p>
    <w:p w:rsidR="00292402" w:rsidRDefault="006F2D07">
      <w:pPr>
        <w:pStyle w:val="ElsGraphText"/>
      </w:pPr>
      <w:r>
        <w:rPr>
          <w:noProof/>
        </w:rPr>
        <mc:AlternateContent>
          <mc:Choice Requires="wpg">
            <w:drawing>
              <wp:anchor distT="0" distB="0" distL="114300" distR="114300" simplePos="0" relativeHeight="251654656" behindDoc="0" locked="0" layoutInCell="1" allowOverlap="1">
                <wp:simplePos x="0" y="0"/>
                <wp:positionH relativeFrom="column">
                  <wp:posOffset>0</wp:posOffset>
                </wp:positionH>
                <wp:positionV relativeFrom="paragraph">
                  <wp:posOffset>655320</wp:posOffset>
                </wp:positionV>
                <wp:extent cx="6400800" cy="1981200"/>
                <wp:effectExtent l="7620" t="5080" r="11430" b="13970"/>
                <wp:wrapTopAndBottom/>
                <wp:docPr id="5" name="Group 8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400800" cy="1981200"/>
                          <a:chOff x="912" y="3672"/>
                          <a:chExt cx="10080" cy="3120"/>
                        </a:xfrm>
                      </wpg:grpSpPr>
                      <wps:wsp>
                        <wps:cNvPr id="6" name="Text Box 87"/>
                        <wps:cNvSpPr txBox="1">
                          <a:spLocks noChangeAspect="1" noChangeArrowheads="1"/>
                        </wps:cNvSpPr>
                        <wps:spPr bwMode="auto">
                          <a:xfrm>
                            <a:off x="912" y="3672"/>
                            <a:ext cx="10080" cy="3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51FDD" w:rsidRDefault="00551FDD">
                              <w:pPr>
                                <w:pStyle w:val="ElsGraphTitle"/>
                              </w:pPr>
                              <w:r w:rsidRPr="001226D8">
                                <w:t>Divergent reactivity of phenol- and anisole-tethered donor-acceptor α-diazoketones</w:t>
                              </w:r>
                            </w:p>
                            <w:p w:rsidR="00551FDD" w:rsidRDefault="00551FDD">
                              <w:pPr>
                                <w:pStyle w:val="ElsGraphAuthor"/>
                              </w:pPr>
                              <w:r w:rsidRPr="001226D8">
                                <w:t>Aimee K. Clarke, William P. Unsworth* and Richard J. K. Taylor*</w:t>
                              </w:r>
                            </w:p>
                            <w:p w:rsidR="00551FDD" w:rsidRDefault="00551FDD">
                              <w:pPr>
                                <w:pStyle w:val="ElsGraphAddress"/>
                              </w:pPr>
                              <w:r w:rsidRPr="001226D8">
                                <w:t xml:space="preserve">Department of Chemistry, University of York, </w:t>
                              </w:r>
                              <w:proofErr w:type="spellStart"/>
                              <w:r w:rsidRPr="001226D8">
                                <w:t>Heslington</w:t>
                              </w:r>
                              <w:proofErr w:type="spellEnd"/>
                              <w:r w:rsidRPr="001226D8">
                                <w:t>, York</w:t>
                              </w:r>
                              <w:r>
                                <w:t>,</w:t>
                              </w:r>
                              <w:r w:rsidRPr="001226D8">
                                <w:t xml:space="preserve"> YO10 5DD, UK</w:t>
                              </w:r>
                            </w:p>
                            <w:p w:rsidR="00551FDD" w:rsidRDefault="00551FDD">
                              <w:pPr>
                                <w:pStyle w:val="ElsGraphAddress"/>
                              </w:pPr>
                            </w:p>
                            <w:p w:rsidR="00551FDD" w:rsidRDefault="00CE5357">
                              <w:pPr>
                                <w:pStyle w:val="ElsGraphPlaceholder"/>
                              </w:pPr>
                              <w:r>
                                <w:object w:dxaOrig="8179" w:dyaOrig="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2.4pt;height:79.2pt" o:ole="">
                                    <v:imagedata r:id="rId8" o:title=""/>
                                  </v:shape>
                                  <o:OLEObject Type="Embed" ProgID="ChemDraw.Document.6.0" ShapeID="_x0000_i1026" DrawAspect="Content" ObjectID="_1578372956" r:id="rId9"/>
                                </w:object>
                              </w:r>
                            </w:p>
                          </w:txbxContent>
                        </wps:txbx>
                        <wps:bodyPr rot="0" vert="horz" wrap="square" lIns="45720" tIns="45720" rIns="45720" bIns="45720" anchor="t" anchorCtr="0" upright="1">
                          <a:noAutofit/>
                        </wps:bodyPr>
                      </wps:wsp>
                      <wps:wsp>
                        <wps:cNvPr id="7" name="Text Box 88"/>
                        <wps:cNvSpPr txBox="1">
                          <a:spLocks noChangeAspect="1" noChangeArrowheads="1"/>
                        </wps:cNvSpPr>
                        <wps:spPr bwMode="auto">
                          <a:xfrm>
                            <a:off x="6672" y="3672"/>
                            <a:ext cx="4320" cy="600"/>
                          </a:xfrm>
                          <a:prstGeom prst="rect">
                            <a:avLst/>
                          </a:prstGeom>
                          <a:solidFill>
                            <a:srgbClr val="00FFFF">
                              <a:alpha val="50000"/>
                            </a:srgbClr>
                          </a:solidFill>
                          <a:ln w="9525">
                            <a:solidFill>
                              <a:srgbClr val="000000"/>
                            </a:solidFill>
                            <a:miter lim="800000"/>
                            <a:headEnd/>
                            <a:tailEnd/>
                          </a:ln>
                        </wps:spPr>
                        <wps:txbx>
                          <w:txbxContent>
                            <w:p w:rsidR="00551FDD" w:rsidRDefault="00551FDD">
                              <w:r>
                                <w:t>Leave this area blank for abstract info.</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0;margin-top:51.6pt;width:7in;height:156pt;z-index:251654656" coordorigin="912,3672" coordsize="1008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">
                <o:lock v:ext="edit" aspectratio="t"/>
                <v:shapetype id="_x0000_t202" coordsize="21600,21600" o:spt="202" path="m,l,21600r21600,l21600,xe">
                  <v:stroke joinstyle="miter"/>
                  <v:path gradientshapeok="t" o:connecttype="rect"/>
                </v:shapetype>
                <v:shape id="Text Box 87" o:spid="_x0000_s1027" type="#_x0000_t202" style="position:absolute;left:912;top:3672;width:10080;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" filled="f">
                  <o:lock v:ext="edit" aspectratio="t"/>
                  <v:textbox inset="3.6pt,,3.6pt">
                    <w:txbxContent>
                      <w:p w:rsidR="00551FDD" w:rsidRDefault="00551FDD">
                        <w:pPr>
                          <w:pStyle w:val="ElsGraphTitle"/>
                        </w:pPr>
                        <w:r w:rsidRPr="001226D8">
                          <w:t>Divergent reactivity of phenol- and anisole-tethered donor-acceptor α-diazoketones</w:t>
                        </w:r>
                      </w:p>
                      <w:p w:rsidR="00551FDD" w:rsidRDefault="00551FDD">
                        <w:pPr>
                          <w:pStyle w:val="ElsGraphAuthor"/>
                        </w:pPr>
                        <w:r w:rsidRPr="001226D8">
                          <w:t>Aimee K. Clarke, William P. Unsworth* and Richard J. K. Taylor*</w:t>
                        </w:r>
                      </w:p>
                      <w:p w:rsidR="00551FDD" w:rsidRDefault="00551FDD">
                        <w:pPr>
                          <w:pStyle w:val="ElsGraphAddress"/>
                        </w:pPr>
                        <w:r w:rsidRPr="001226D8">
                          <w:t xml:space="preserve">Department of Chemistry, University of York, </w:t>
                        </w:r>
                        <w:proofErr w:type="spellStart"/>
                        <w:r w:rsidRPr="001226D8">
                          <w:t>Heslington</w:t>
                        </w:r>
                        <w:proofErr w:type="spellEnd"/>
                        <w:r w:rsidRPr="001226D8">
                          <w:t>, York</w:t>
                        </w:r>
                        <w:r>
                          <w:t>,</w:t>
                        </w:r>
                        <w:r w:rsidRPr="001226D8">
                          <w:t xml:space="preserve"> YO10 5DD, UK</w:t>
                        </w:r>
                      </w:p>
                      <w:p w:rsidR="00551FDD" w:rsidRDefault="00551FDD">
                        <w:pPr>
                          <w:pStyle w:val="ElsGraphAddress"/>
                        </w:pPr>
                      </w:p>
                      <w:p w:rsidR="00551FDD" w:rsidRDefault="00CE5357">
                        <w:pPr>
                          <w:pStyle w:val="ElsGraphPlaceholder"/>
                        </w:pPr>
                        <w:r>
                          <w:object w:dxaOrig="8179" w:dyaOrig="2105">
                            <v:shape id="_x0000_i1041" type="#_x0000_t75" style="width:306pt;height:78.75pt" o:ole="">
                              <v:imagedata r:id="rId10" o:title=""/>
                            </v:shape>
                            <o:OLEObject Type="Embed" ProgID="ChemDraw.Document.6.0" ShapeID="_x0000_i1041" DrawAspect="Content" ObjectID="_1576666668" r:id="rId11"/>
                          </w:object>
                        </w:r>
                      </w:p>
                    </w:txbxContent>
                  </v:textbox>
                </v:shape>
                <v:shape id="Text Box 88" o:spid="_x0000_s1028" type="#_x0000_t202" style="position:absolute;left:6672;top:3672;width:43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" fillcolor="aqua">
                  <v:fill opacity="32896f"/>
                  <o:lock v:ext="edit" aspectratio="t"/>
                  <v:textbox inset="3.6pt,,3.6pt">
                    <w:txbxContent>
                      <w:p w:rsidR="00551FDD" w:rsidRDefault="00551FDD">
                        <w:r>
                          <w:t>Leave this area blank for abstract info.</w:t>
                        </w:r>
                      </w:p>
                    </w:txbxContent>
                  </v:textbox>
                </v:shape>
                <w10:wrap type="topAndBottom"/>
              </v:group>
            </w:pict>
          </mc:Fallback>
        </mc:AlternateContent>
      </w:r>
      <w:r w:rsidR="00692068">
        <w:t>To create your abstract, type over the instructions in the template box below.</w:t>
      </w:r>
      <w:r w:rsidR="00692068">
        <w:br/>
        <w:t>Fonts or abstract dimensions should not be changed or altered.</w:t>
      </w:r>
    </w:p>
    <w:p w:rsidR="00292402" w:rsidRDefault="00292402">
      <w:pPr>
        <w:sectPr w:rsidR="00292402">
          <w:headerReference w:type="even" r:id="rId12"/>
          <w:headerReference w:type="default" r:id="rId13"/>
          <w:pgSz w:w="11906" w:h="16838"/>
          <w:pgMar w:top="1692" w:right="912" w:bottom="1692" w:left="912" w:header="1200" w:footer="1200" w:gutter="0"/>
          <w:pgNumType w:start="2"/>
          <w:cols w:space="720"/>
          <w:titlePg/>
        </w:sectPr>
      </w:pPr>
    </w:p>
    <w:tbl>
      <w:tblPr>
        <w:tblW w:w="0" w:type="auto"/>
        <w:tblLayout w:type="fixed"/>
        <w:tblLook w:val="0000" w:firstRow="0" w:lastRow="0" w:firstColumn="0" w:lastColumn="0" w:noHBand="0" w:noVBand="0"/>
      </w:tblPr>
      <w:tblGrid>
        <w:gridCol w:w="1458"/>
        <w:gridCol w:w="7650"/>
        <w:gridCol w:w="1440"/>
      </w:tblGrid>
      <w:tr w:rsidR="00292402">
        <w:trPr>
          <w:cantSplit/>
          <w:trHeight w:val="1530"/>
        </w:trPr>
        <w:tc>
          <w:tcPr>
            <w:tcW w:w="1458" w:type="dxa"/>
          </w:tcPr>
          <w:p w:rsidR="00292402" w:rsidRDefault="006F2D07">
            <w:pPr>
              <w:rPr>
                <w:sz w:val="30"/>
              </w:rPr>
            </w:pPr>
            <w:r>
              <w:rPr>
                <w:noProof/>
                <w:sz w:val="20"/>
                <w:vertAlign w:val="superscript"/>
              </w:rPr>
              <w:lastRenderedPageBreak/>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-38100</wp:posOffset>
                      </wp:positionV>
                      <wp:extent cx="5715000" cy="0"/>
                      <wp:effectExtent l="10160" t="9525" r="8890" b="952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9377C" id="Line 5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weFAIAACk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"/>
                  </w:pict>
                </mc:Fallback>
              </mc:AlternateContent>
            </w:r>
            <w:r>
              <w:rPr>
                <w:noProof/>
                <w:sz w:val="20"/>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914400</wp:posOffset>
                      </wp:positionV>
                      <wp:extent cx="6600825" cy="0"/>
                      <wp:effectExtent l="19685" t="19050" r="279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7BBD0" id="Line 5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in" to="519.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LXaFAIAACoEAAAOAAAAZHJzL2Uyb0RvYy54bWysU8GO2jAQvVfqP1i+QxI2UD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" strokeweight="3pt"/>
                  </w:pict>
                </mc:Fallback>
              </mc:AlternateContent>
            </w:r>
            <w:r>
              <w:rPr>
                <w:noProof/>
              </w:rPr>
              <w:drawing>
                <wp:inline distT="0" distB="0" distL="0" distR="0">
                  <wp:extent cx="8382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tc>
        <w:tc>
          <w:tcPr>
            <w:tcW w:w="7650" w:type="dxa"/>
            <w:vAlign w:val="center"/>
          </w:tcPr>
          <w:p w:rsidR="00292402" w:rsidRDefault="00692068">
            <w:pPr>
              <w:jc w:val="center"/>
              <w:outlineLvl w:val="0"/>
              <w:rPr>
                <w:sz w:val="19"/>
                <w:lang w:val="en-GB"/>
              </w:rPr>
            </w:pPr>
            <w:r>
              <w:br/>
            </w:r>
            <w:r>
              <w:rPr>
                <w:sz w:val="28"/>
              </w:rPr>
              <w:t>Tetrahedron</w:t>
            </w:r>
            <w:r>
              <w:br/>
            </w:r>
            <w:r>
              <w:rPr>
                <w:rFonts w:ascii="Univers" w:hAnsi="Univers"/>
                <w:spacing w:val="20"/>
                <w:sz w:val="17"/>
              </w:rPr>
              <w:t>journal homepage: www.elsevier.com</w:t>
            </w:r>
          </w:p>
        </w:tc>
        <w:tc>
          <w:tcPr>
            <w:tcW w:w="1440" w:type="dxa"/>
          </w:tcPr>
          <w:p w:rsidR="00292402" w:rsidRDefault="00692068">
            <w:pPr>
              <w:outlineLvl w:val="0"/>
              <w:rPr>
                <w:sz w:val="19"/>
                <w:lang w:val="en-GB"/>
              </w:rPr>
            </w:pPr>
            <w:r>
              <w:object w:dxaOrig="5924" w:dyaOrig="7456">
                <v:shape id="_x0000_i1027" type="#_x0000_t75" style="width:57.6pt;height:1in" o:ole="">
                  <v:imagedata r:id="rId15" o:title=""/>
                </v:shape>
                <o:OLEObject Type="Embed" ProgID="PBrush" ShapeID="_x0000_i1027" DrawAspect="Content" ObjectID="_1578372945" r:id="rId16"/>
              </w:object>
            </w:r>
          </w:p>
        </w:tc>
      </w:tr>
    </w:tbl>
    <w:p w:rsidR="00292402" w:rsidRDefault="00AE12DE">
      <w:pPr>
        <w:pStyle w:val="ElsArticleTitle"/>
      </w:pPr>
      <w:r>
        <w:t xml:space="preserve">Divergent reactivity of phenol- and anisole-tethered </w:t>
      </w:r>
      <w:r w:rsidR="001226D8">
        <w:t xml:space="preserve">donor-acceptor </w:t>
      </w:r>
      <w:r>
        <w:t>α-diazoketones</w:t>
      </w:r>
    </w:p>
    <w:p w:rsidR="00292402" w:rsidRDefault="00E007D2">
      <w:pPr>
        <w:pStyle w:val="ElsAuthor"/>
      </w:pPr>
      <w:r>
        <w:t>Aimee K.</w:t>
      </w:r>
      <w:r w:rsidR="00692068">
        <w:t xml:space="preserve"> </w:t>
      </w:r>
      <w:r>
        <w:t>Clarke</w:t>
      </w:r>
      <w:r w:rsidR="00692068">
        <w:t xml:space="preserve">, </w:t>
      </w:r>
      <w:r>
        <w:t>William P.</w:t>
      </w:r>
      <w:r w:rsidR="00692068">
        <w:t xml:space="preserve"> </w:t>
      </w:r>
      <w:r>
        <w:t>Unsworth*</w:t>
      </w:r>
      <w:r>
        <w:rPr>
          <w:vertAlign w:val="superscript"/>
        </w:rPr>
        <w:t xml:space="preserve"> </w:t>
      </w:r>
      <w:r w:rsidR="00692068">
        <w:t xml:space="preserve">and </w:t>
      </w:r>
      <w:r>
        <w:t>Richard J. K.</w:t>
      </w:r>
      <w:r w:rsidR="00692068">
        <w:t xml:space="preserve"> </w:t>
      </w:r>
      <w:r>
        <w:t>Taylor*</w:t>
      </w:r>
    </w:p>
    <w:p w:rsidR="00292402" w:rsidRDefault="001226D8">
      <w:pPr>
        <w:pStyle w:val="ElsAffiliation"/>
      </w:pPr>
      <w:r>
        <w:t xml:space="preserve">Department of Chemistry, </w:t>
      </w:r>
      <w:r w:rsidR="00E007D2">
        <w:t xml:space="preserve">University of York, </w:t>
      </w:r>
      <w:proofErr w:type="spellStart"/>
      <w:r w:rsidR="00E007D2">
        <w:t>Heslington</w:t>
      </w:r>
      <w:proofErr w:type="spellEnd"/>
      <w:r w:rsidR="00E007D2">
        <w:t>, York</w:t>
      </w:r>
      <w:r>
        <w:t>,</w:t>
      </w:r>
      <w:r w:rsidR="00E007D2">
        <w:t xml:space="preserve"> YO10 5DD, UK</w:t>
      </w:r>
    </w:p>
    <w:p w:rsidR="00292402" w:rsidRDefault="00292402">
      <w:pPr>
        <w:pStyle w:val="ElsAffiliation"/>
      </w:pP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468"/>
        <w:gridCol w:w="6840"/>
      </w:tblGrid>
      <w:tr w:rsidR="00292402">
        <w:trPr>
          <w:trHeight w:val="710"/>
        </w:trPr>
        <w:tc>
          <w:tcPr>
            <w:tcW w:w="3468" w:type="dxa"/>
            <w:vAlign w:val="center"/>
          </w:tcPr>
          <w:p w:rsidR="00292402" w:rsidRDefault="00692068">
            <w:pPr>
              <w:pStyle w:val="ElsArticleinfoHead"/>
              <w:rPr>
                <w:noProof/>
              </w:rPr>
            </w:pPr>
            <w:r>
              <w:rPr>
                <w:noProof/>
              </w:rPr>
              <w:t>ARTICLE INFO</w:t>
            </w:r>
          </w:p>
        </w:tc>
        <w:tc>
          <w:tcPr>
            <w:tcW w:w="6840" w:type="dxa"/>
            <w:tcMar>
              <w:left w:w="240" w:type="dxa"/>
            </w:tcMar>
            <w:vAlign w:val="center"/>
          </w:tcPr>
          <w:p w:rsidR="00292402" w:rsidRDefault="00692068">
            <w:pPr>
              <w:pStyle w:val="ElsAbstractHead"/>
            </w:pPr>
            <w:r>
              <w:t>ABSTRACT</w:t>
            </w:r>
          </w:p>
        </w:tc>
      </w:tr>
      <w:tr w:rsidR="00292402">
        <w:trPr>
          <w:cantSplit/>
          <w:trHeight w:val="1051"/>
        </w:trPr>
        <w:tc>
          <w:tcPr>
            <w:tcW w:w="3468" w:type="dxa"/>
            <w:tcMar>
              <w:top w:w="72" w:type="dxa"/>
            </w:tcMar>
          </w:tcPr>
          <w:p w:rsidR="00292402" w:rsidRDefault="00692068">
            <w:pPr>
              <w:pStyle w:val="ElsArticlehistory"/>
            </w:pPr>
            <w:r>
              <w:t>Article history:</w:t>
            </w:r>
          </w:p>
          <w:p w:rsidR="00292402" w:rsidRDefault="00692068">
            <w:pPr>
              <w:pStyle w:val="ElsArticlehistory"/>
              <w:rPr>
                <w:i w:val="0"/>
                <w:iCs/>
              </w:rPr>
            </w:pPr>
            <w:r>
              <w:rPr>
                <w:i w:val="0"/>
                <w:iCs/>
              </w:rPr>
              <w:t>Received</w:t>
            </w:r>
          </w:p>
          <w:p w:rsidR="00292402" w:rsidRDefault="00692068">
            <w:pPr>
              <w:pStyle w:val="ElsArticlehistory"/>
              <w:rPr>
                <w:i w:val="0"/>
                <w:iCs/>
              </w:rPr>
            </w:pPr>
            <w:r>
              <w:rPr>
                <w:i w:val="0"/>
                <w:iCs/>
              </w:rPr>
              <w:t>Received in revised form</w:t>
            </w:r>
          </w:p>
          <w:p w:rsidR="00292402" w:rsidRDefault="00692068">
            <w:pPr>
              <w:pStyle w:val="ElsArticlehistory"/>
              <w:rPr>
                <w:i w:val="0"/>
                <w:iCs/>
              </w:rPr>
            </w:pPr>
            <w:r>
              <w:rPr>
                <w:i w:val="0"/>
                <w:iCs/>
              </w:rPr>
              <w:t>Accepted</w:t>
            </w:r>
          </w:p>
          <w:p w:rsidR="00292402" w:rsidRDefault="00692068">
            <w:pPr>
              <w:pStyle w:val="ElsArticlehistory"/>
            </w:pPr>
            <w:r>
              <w:rPr>
                <w:i w:val="0"/>
                <w:iCs/>
              </w:rPr>
              <w:t>Available online</w:t>
            </w:r>
          </w:p>
        </w:tc>
        <w:tc>
          <w:tcPr>
            <w:tcW w:w="6840" w:type="dxa"/>
            <w:vMerge w:val="restart"/>
            <w:tcMar>
              <w:left w:w="240" w:type="dxa"/>
            </w:tcMar>
          </w:tcPr>
          <w:p w:rsidR="00292402" w:rsidRDefault="00E757D7">
            <w:pPr>
              <w:pStyle w:val="ElsAbstractText"/>
            </w:pPr>
            <w:r>
              <w:t>T</w:t>
            </w:r>
            <w:r w:rsidRPr="00E757D7">
              <w:t xml:space="preserve">he first study of the divergent reactivity of phenol/anisole-tethered donor-acceptor α-diazoketones </w:t>
            </w:r>
            <w:r>
              <w:t>is described</w:t>
            </w:r>
            <w:r w:rsidRPr="00E757D7">
              <w:t xml:space="preserve">. </w:t>
            </w:r>
            <w:r>
              <w:t>F</w:t>
            </w:r>
            <w:r w:rsidR="000945FE">
              <w:t>our distinct product</w:t>
            </w:r>
            <w:r w:rsidRPr="00E757D7">
              <w:t xml:space="preserve"> classes were shown to be accessible</w:t>
            </w:r>
            <w:r>
              <w:t xml:space="preserve"> from closely related </w:t>
            </w:r>
            <w:r w:rsidR="007256AC" w:rsidRPr="00E757D7">
              <w:t>α-diazoketone</w:t>
            </w:r>
            <w:r w:rsidR="007256AC">
              <w:t xml:space="preserve"> </w:t>
            </w:r>
            <w:r>
              <w:t>precursors</w:t>
            </w:r>
            <w:r w:rsidRPr="00E757D7">
              <w:t xml:space="preserve">, with the reaction outcome dependent on the nature of the oxygen substituent </w:t>
            </w:r>
            <w:r>
              <w:t xml:space="preserve">on the phenol/anisole ring </w:t>
            </w:r>
            <w:r w:rsidRPr="00E757D7">
              <w:t>and the catalyst used to decompose the diazo group. Anisole and TBS</w:t>
            </w:r>
            <w:r>
              <w:t>-protected</w:t>
            </w:r>
            <w:r w:rsidRPr="00E757D7">
              <w:t xml:space="preserve"> derivatives selectively produce three products types (cyclopropanes, te</w:t>
            </w:r>
            <w:r>
              <w:t xml:space="preserve">tralones and 1,2-dicarbonyls) while </w:t>
            </w:r>
            <w:r w:rsidR="00752F59">
              <w:t>phenols selectively</w:t>
            </w:r>
            <w:r w:rsidR="00AE2895">
              <w:t xml:space="preserve"> produce</w:t>
            </w:r>
            <w:r>
              <w:t xml:space="preserve"> spirocyclic </w:t>
            </w:r>
            <w:proofErr w:type="spellStart"/>
            <w:r>
              <w:t>dienones</w:t>
            </w:r>
            <w:proofErr w:type="spellEnd"/>
            <w:r w:rsidRPr="00E757D7">
              <w:t>.</w:t>
            </w:r>
          </w:p>
          <w:p w:rsidR="00292402" w:rsidRDefault="00692068">
            <w:pPr>
              <w:pStyle w:val="ElsAbstractText"/>
              <w:jc w:val="right"/>
              <w:rPr>
                <w:sz w:val="16"/>
              </w:rPr>
            </w:pPr>
            <w:r>
              <w:rPr>
                <w:szCs w:val="14"/>
              </w:rPr>
              <w:t>2009 Elsevier Ltd. All rights reserved</w:t>
            </w:r>
            <w:r>
              <w:rPr>
                <w:sz w:val="16"/>
                <w:szCs w:val="14"/>
              </w:rPr>
              <w:t>.</w:t>
            </w:r>
          </w:p>
          <w:p w:rsidR="00292402" w:rsidRDefault="00292402">
            <w:pPr>
              <w:pStyle w:val="ElsAbstractText"/>
            </w:pPr>
          </w:p>
        </w:tc>
      </w:tr>
      <w:tr w:rsidR="00292402">
        <w:trPr>
          <w:cantSplit/>
          <w:trHeight w:val="1385"/>
        </w:trPr>
        <w:tc>
          <w:tcPr>
            <w:tcW w:w="3468" w:type="dxa"/>
            <w:tcMar>
              <w:top w:w="72" w:type="dxa"/>
              <w:left w:w="0" w:type="dxa"/>
            </w:tcMar>
            <w:vAlign w:val="center"/>
          </w:tcPr>
          <w:p w:rsidR="00292402" w:rsidRDefault="00692068">
            <w:pPr>
              <w:pStyle w:val="ElsKeywordHead"/>
            </w:pPr>
            <w:r>
              <w:t>Keywords:</w:t>
            </w:r>
          </w:p>
          <w:p w:rsidR="00292402" w:rsidRDefault="00482C2D">
            <w:pPr>
              <w:pStyle w:val="ElsKeyword"/>
            </w:pPr>
            <w:r w:rsidRPr="004609E5">
              <w:t>α-</w:t>
            </w:r>
            <w:proofErr w:type="spellStart"/>
            <w:r w:rsidR="00E007D2">
              <w:t>Diazo</w:t>
            </w:r>
            <w:r w:rsidR="003B6AF7">
              <w:t>carbonyl</w:t>
            </w:r>
            <w:proofErr w:type="spellEnd"/>
            <w:r w:rsidR="00E007D2">
              <w:t xml:space="preserve"> compounds</w:t>
            </w:r>
          </w:p>
          <w:p w:rsidR="004206C7" w:rsidRPr="004206C7" w:rsidRDefault="004206C7">
            <w:pPr>
              <w:pStyle w:val="ElsKeyword"/>
            </w:pPr>
            <w:r>
              <w:t>Anisole</w:t>
            </w:r>
          </w:p>
          <w:p w:rsidR="00292402" w:rsidRDefault="00222720">
            <w:pPr>
              <w:pStyle w:val="ElsKeyword"/>
              <w:rPr>
                <w:iCs/>
              </w:rPr>
            </w:pPr>
            <w:r>
              <w:t>Bu</w:t>
            </w:r>
            <w:r w:rsidR="004206C7">
              <w:t>chner reaction</w:t>
            </w:r>
          </w:p>
          <w:p w:rsidR="00292402" w:rsidRDefault="00C925DD">
            <w:pPr>
              <w:pStyle w:val="ElsKeyword"/>
            </w:pPr>
            <w:r>
              <w:t>P</w:t>
            </w:r>
            <w:r w:rsidR="004206C7">
              <w:t>henol</w:t>
            </w:r>
          </w:p>
          <w:p w:rsidR="004206C7" w:rsidRDefault="003B6AF7">
            <w:pPr>
              <w:pStyle w:val="ElsKeyword"/>
            </w:pPr>
            <w:r>
              <w:t>Divergent reactivity</w:t>
            </w:r>
          </w:p>
          <w:p w:rsidR="00292402" w:rsidRDefault="00292402">
            <w:pPr>
              <w:pStyle w:val="ElsKeyword"/>
              <w:rPr>
                <w:i/>
              </w:rPr>
            </w:pPr>
          </w:p>
        </w:tc>
        <w:tc>
          <w:tcPr>
            <w:tcW w:w="6840" w:type="dxa"/>
            <w:vMerge/>
          </w:tcPr>
          <w:p w:rsidR="00292402" w:rsidRDefault="00292402">
            <w:pPr>
              <w:spacing w:after="80" w:line="200" w:lineRule="exact"/>
            </w:pPr>
          </w:p>
        </w:tc>
      </w:tr>
    </w:tbl>
    <w:p w:rsidR="00292402" w:rsidRDefault="00292402">
      <w:pPr>
        <w:pStyle w:val="ElsCorrespondingAuthor"/>
        <w:spacing w:before="60" w:after="200" w:line="240" w:lineRule="auto"/>
        <w:rPr>
          <w:szCs w:val="24"/>
        </w:rPr>
        <w:sectPr w:rsidR="00292402">
          <w:headerReference w:type="even" r:id="rId17"/>
          <w:pgSz w:w="11906" w:h="16838" w:code="9"/>
          <w:pgMar w:top="1440" w:right="766" w:bottom="1238" w:left="766" w:header="720" w:footer="240" w:gutter="0"/>
          <w:pgNumType w:start="1"/>
          <w:cols w:space="720"/>
        </w:sectPr>
      </w:pPr>
    </w:p>
    <w:p w:rsidR="00D24B59" w:rsidRDefault="00D24B59" w:rsidP="00D24B59">
      <w:pPr>
        <w:pStyle w:val="ElsHeading1"/>
      </w:pPr>
      <w:r>
        <w:fldChar w:fldCharType="begin"/>
      </w:r>
      <w:r>
        <w:instrText xml:space="preserve"> MACROBUTTON NoMacro Introduction </w:instrText>
      </w:r>
      <w:r>
        <w:fldChar w:fldCharType="end"/>
      </w:r>
    </w:p>
    <w:p w:rsidR="00561E7A" w:rsidRPr="004609E5" w:rsidRDefault="00E153DF" w:rsidP="00C14CFC">
      <w:pPr>
        <w:pStyle w:val="ElsParagraph"/>
      </w:pPr>
      <w:bookmarkStart w:id="0" w:name="_Hlk496089362"/>
      <w:r>
        <w:t>α-</w:t>
      </w:r>
      <w:bookmarkStart w:id="1" w:name="_GoBack"/>
      <w:proofErr w:type="spellStart"/>
      <w:r>
        <w:t>Diazoc</w:t>
      </w:r>
      <w:bookmarkEnd w:id="1"/>
      <w:r>
        <w:t>arbonyl</w:t>
      </w:r>
      <w:proofErr w:type="spellEnd"/>
      <w:r>
        <w:t xml:space="preserve"> compounds</w:t>
      </w:r>
      <w:r w:rsidR="0088253D">
        <w:t xml:space="preserve"> are a versatile </w:t>
      </w:r>
      <w:r w:rsidR="00C673AE">
        <w:t xml:space="preserve">compound </w:t>
      </w:r>
      <w:r w:rsidR="0088253D">
        <w:t>class able to undergo a variet</w:t>
      </w:r>
      <w:r w:rsidR="00C14CFC">
        <w:t xml:space="preserve">y </w:t>
      </w:r>
      <w:r w:rsidR="00C673AE">
        <w:t>of synthetic transformations to</w:t>
      </w:r>
      <w:r w:rsidR="00C14CFC">
        <w:t xml:space="preserve"> generate</w:t>
      </w:r>
      <w:r w:rsidR="007256AC">
        <w:t xml:space="preserve"> multiple</w:t>
      </w:r>
      <w:r w:rsidR="0088253D">
        <w:t xml:space="preserve"> </w:t>
      </w:r>
      <w:r w:rsidR="0088253D" w:rsidRPr="004609E5">
        <w:t>products.</w:t>
      </w:r>
      <w:r w:rsidR="00796D3F" w:rsidRPr="004609E5">
        <w:rPr>
          <w:vertAlign w:val="superscript"/>
        </w:rPr>
        <w:t>1</w:t>
      </w:r>
      <w:r w:rsidR="00265BF7" w:rsidRPr="004609E5">
        <w:rPr>
          <w:vertAlign w:val="superscript"/>
        </w:rPr>
        <w:t>,2</w:t>
      </w:r>
      <w:r w:rsidR="0088253D" w:rsidRPr="004609E5">
        <w:t xml:space="preserve"> Their </w:t>
      </w:r>
      <w:r w:rsidR="00C14CFC" w:rsidRPr="004609E5">
        <w:t>diverse</w:t>
      </w:r>
      <w:r w:rsidR="0088253D" w:rsidRPr="004609E5">
        <w:t xml:space="preserve"> reactivity is well-known in the literature and is a consequence of the many reactive intermediates they can form</w:t>
      </w:r>
      <w:r w:rsidR="00C14CFC" w:rsidRPr="004609E5">
        <w:t xml:space="preserve">, including </w:t>
      </w:r>
      <w:r w:rsidR="0088253D" w:rsidRPr="004609E5">
        <w:t>carbenes, carbenoids, ylides and diazonium cations. A</w:t>
      </w:r>
      <w:r w:rsidR="00796D3F" w:rsidRPr="004609E5">
        <w:t xml:space="preserve">n excellent </w:t>
      </w:r>
      <w:r w:rsidR="0088253D" w:rsidRPr="004609E5">
        <w:t xml:space="preserve">review by Maguire, </w:t>
      </w:r>
      <w:proofErr w:type="spellStart"/>
      <w:r w:rsidR="0088253D" w:rsidRPr="004609E5">
        <w:t>McKervey</w:t>
      </w:r>
      <w:proofErr w:type="spellEnd"/>
      <w:r w:rsidR="0088253D" w:rsidRPr="004609E5">
        <w:t xml:space="preserve"> and co-workers </w:t>
      </w:r>
      <w:r w:rsidR="00C14CFC" w:rsidRPr="004609E5">
        <w:t>details</w:t>
      </w:r>
      <w:r w:rsidR="0088253D" w:rsidRPr="004609E5">
        <w:t xml:space="preserve"> the </w:t>
      </w:r>
      <w:r w:rsidR="001729E9">
        <w:t>importance</w:t>
      </w:r>
      <w:r w:rsidR="0088253D" w:rsidRPr="004609E5">
        <w:t xml:space="preserve"> of α-</w:t>
      </w:r>
      <w:proofErr w:type="spellStart"/>
      <w:r w:rsidR="0088253D" w:rsidRPr="004609E5">
        <w:t>diazocarbonyl</w:t>
      </w:r>
      <w:proofErr w:type="spellEnd"/>
      <w:r w:rsidR="0088253D" w:rsidRPr="004609E5">
        <w:t xml:space="preserve"> compounds in modern organic synthesis, </w:t>
      </w:r>
      <w:r w:rsidR="00C673AE" w:rsidRPr="004609E5">
        <w:t>and demonstrates their utility</w:t>
      </w:r>
      <w:r w:rsidR="0088253D" w:rsidRPr="004609E5">
        <w:t xml:space="preserve"> in a range of C-H insertion, </w:t>
      </w:r>
      <w:proofErr w:type="spellStart"/>
      <w:r w:rsidR="0088253D" w:rsidRPr="004609E5">
        <w:t>cyclopropanation</w:t>
      </w:r>
      <w:proofErr w:type="spellEnd"/>
      <w:r w:rsidR="0088253D" w:rsidRPr="004609E5">
        <w:t>, cycloaddition and ylide</w:t>
      </w:r>
      <w:r w:rsidR="007256AC" w:rsidRPr="004609E5">
        <w:t>-</w:t>
      </w:r>
      <w:r w:rsidR="0088253D" w:rsidRPr="004609E5">
        <w:t>forming reactions.</w:t>
      </w:r>
      <w:r w:rsidR="0083354E">
        <w:rPr>
          <w:vertAlign w:val="superscript"/>
        </w:rPr>
        <w:t>1d</w:t>
      </w:r>
    </w:p>
    <w:p w:rsidR="0088253D" w:rsidRDefault="00BD4E64" w:rsidP="0088253D">
      <w:pPr>
        <w:pStyle w:val="ElsParagraph"/>
      </w:pPr>
      <w:r w:rsidRPr="004609E5">
        <w:t>T</w:t>
      </w:r>
      <w:r w:rsidR="00B433C3" w:rsidRPr="004609E5">
        <w:t>he</w:t>
      </w:r>
      <w:r w:rsidR="0088253D" w:rsidRPr="004609E5">
        <w:t xml:space="preserve"> </w:t>
      </w:r>
      <w:r w:rsidRPr="004609E5">
        <w:t xml:space="preserve">versatile reactivity </w:t>
      </w:r>
      <w:r w:rsidR="00E153DF">
        <w:t>of α-</w:t>
      </w:r>
      <w:proofErr w:type="spellStart"/>
      <w:r w:rsidR="00E153DF">
        <w:t>diazocarbonyl</w:t>
      </w:r>
      <w:proofErr w:type="spellEnd"/>
      <w:r w:rsidR="00E153DF">
        <w:t xml:space="preserve"> compounds</w:t>
      </w:r>
      <w:r w:rsidR="00B433C3" w:rsidRPr="004609E5">
        <w:t xml:space="preserve"> means that they </w:t>
      </w:r>
      <w:r w:rsidR="00752F59">
        <w:t>are well-</w:t>
      </w:r>
      <w:r w:rsidR="00C14CFC" w:rsidRPr="004609E5">
        <w:t xml:space="preserve">suited </w:t>
      </w:r>
      <w:r w:rsidR="00B433C3" w:rsidRPr="004609E5">
        <w:t>for use in</w:t>
      </w:r>
      <w:r w:rsidR="00C14CFC" w:rsidRPr="004609E5">
        <w:t xml:space="preserve"> </w:t>
      </w:r>
      <w:r w:rsidR="00D07AC6" w:rsidRPr="004609E5">
        <w:t>diversity-</w:t>
      </w:r>
      <w:r w:rsidR="00C14CFC" w:rsidRPr="004609E5">
        <w:t xml:space="preserve">oriented </w:t>
      </w:r>
      <w:r w:rsidR="00C673AE" w:rsidRPr="004609E5">
        <w:t>synthesis</w:t>
      </w:r>
      <w:r w:rsidR="0088253D" w:rsidRPr="004609E5">
        <w:t>,</w:t>
      </w:r>
      <w:r w:rsidR="00C14CFC" w:rsidRPr="004609E5">
        <w:rPr>
          <w:vertAlign w:val="superscript"/>
        </w:rPr>
        <w:t>3</w:t>
      </w:r>
      <w:r w:rsidR="00561E7A" w:rsidRPr="004609E5">
        <w:t xml:space="preserve"> </w:t>
      </w:r>
      <w:r w:rsidR="00424AAF" w:rsidRPr="004609E5">
        <w:t>especially</w:t>
      </w:r>
      <w:r w:rsidR="00561E7A" w:rsidRPr="004609E5">
        <w:t xml:space="preserve"> for </w:t>
      </w:r>
      <w:r w:rsidR="00D07AC6" w:rsidRPr="004609E5">
        <w:t xml:space="preserve">research focused on </w:t>
      </w:r>
      <w:r w:rsidR="00561E7A" w:rsidRPr="004609E5">
        <w:t xml:space="preserve">the synthesis of </w:t>
      </w:r>
      <w:r w:rsidR="002B74E9" w:rsidRPr="004609E5">
        <w:t>multiple</w:t>
      </w:r>
      <w:r w:rsidR="00561E7A" w:rsidRPr="004609E5">
        <w:t xml:space="preserve"> product classes from</w:t>
      </w:r>
      <w:r w:rsidR="0088253D" w:rsidRPr="004609E5">
        <w:t xml:space="preserve"> </w:t>
      </w:r>
      <w:r w:rsidR="00D536AF" w:rsidRPr="004609E5">
        <w:t>the same</w:t>
      </w:r>
      <w:r w:rsidR="0088253D" w:rsidRPr="004609E5">
        <w:t xml:space="preserve"> starting material</w:t>
      </w:r>
      <w:r w:rsidR="00D07AC6" w:rsidRPr="004609E5">
        <w:t>.</w:t>
      </w:r>
      <w:r w:rsidR="00E33617" w:rsidRPr="004609E5">
        <w:rPr>
          <w:vertAlign w:val="superscript"/>
        </w:rPr>
        <w:t>4,</w:t>
      </w:r>
      <w:r w:rsidR="00D07AC6" w:rsidRPr="004609E5">
        <w:rPr>
          <w:vertAlign w:val="superscript"/>
        </w:rPr>
        <w:t>5</w:t>
      </w:r>
      <w:r w:rsidR="00D07AC6" w:rsidRPr="004609E5">
        <w:t xml:space="preserve"> </w:t>
      </w:r>
      <w:r w:rsidR="00A60C2C" w:rsidRPr="004609E5">
        <w:t>Such processes are particularly useful if</w:t>
      </w:r>
      <w:r w:rsidR="00C673AE" w:rsidRPr="004609E5">
        <w:t xml:space="preserve"> the c</w:t>
      </w:r>
      <w:r w:rsidR="00D07AC6" w:rsidRPr="004609E5">
        <w:t xml:space="preserve">hemoselectivity </w:t>
      </w:r>
      <w:r w:rsidR="00A60C2C" w:rsidRPr="004609E5">
        <w:t xml:space="preserve">can be controlled, for example, </w:t>
      </w:r>
      <w:r w:rsidR="0088253D" w:rsidRPr="004609E5">
        <w:t xml:space="preserve">by variation of </w:t>
      </w:r>
      <w:r w:rsidR="00561E7A" w:rsidRPr="004609E5">
        <w:t xml:space="preserve">the </w:t>
      </w:r>
      <w:r w:rsidR="0088253D" w:rsidRPr="004609E5">
        <w:t xml:space="preserve">reaction conditions </w:t>
      </w:r>
      <w:r w:rsidR="00561E7A" w:rsidRPr="004609E5">
        <w:t xml:space="preserve">or </w:t>
      </w:r>
      <w:r w:rsidR="00D07AC6" w:rsidRPr="004609E5">
        <w:t>reagents</w:t>
      </w:r>
      <w:r w:rsidR="00520CAB" w:rsidRPr="004609E5">
        <w:t>.</w:t>
      </w:r>
      <w:r w:rsidR="00D07AC6" w:rsidRPr="004609E5">
        <w:t xml:space="preserve"> </w:t>
      </w:r>
      <w:r w:rsidR="00520CAB" w:rsidRPr="004609E5">
        <w:t>I</w:t>
      </w:r>
      <w:r w:rsidR="00D07AC6" w:rsidRPr="004609E5">
        <w:t>n o</w:t>
      </w:r>
      <w:r w:rsidR="00E33617" w:rsidRPr="004609E5">
        <w:t xml:space="preserve">ur </w:t>
      </w:r>
      <w:r w:rsidR="002B74E9" w:rsidRPr="004609E5">
        <w:t>groups,</w:t>
      </w:r>
      <w:r w:rsidR="00BB309B" w:rsidRPr="004609E5">
        <w:rPr>
          <w:vertAlign w:val="superscript"/>
        </w:rPr>
        <w:t>5a,6</w:t>
      </w:r>
      <w:r w:rsidR="00BB309B" w:rsidRPr="004609E5">
        <w:t xml:space="preserve"> </w:t>
      </w:r>
      <w:r w:rsidR="00D07AC6" w:rsidRPr="004609E5">
        <w:t xml:space="preserve">we </w:t>
      </w:r>
      <w:r w:rsidR="00BB309B" w:rsidRPr="004609E5">
        <w:t xml:space="preserve">are </w:t>
      </w:r>
      <w:r w:rsidR="002B74E9" w:rsidRPr="004609E5">
        <w:t xml:space="preserve">interested in developing divergent </w:t>
      </w:r>
      <w:r w:rsidR="00BB309B" w:rsidRPr="004609E5">
        <w:t xml:space="preserve">reaction systems in </w:t>
      </w:r>
      <w:r w:rsidR="00C673AE" w:rsidRPr="004609E5">
        <w:t xml:space="preserve">which </w:t>
      </w:r>
      <w:r w:rsidR="00D07AC6" w:rsidRPr="004609E5">
        <w:t>the outcome</w:t>
      </w:r>
      <w:r w:rsidR="00BB309B" w:rsidRPr="004609E5">
        <w:t xml:space="preserve"> is controlled by the choice of catalyst. Such ‘catalyst selective synthesis’</w:t>
      </w:r>
      <w:r w:rsidR="00BB309B" w:rsidRPr="004609E5">
        <w:rPr>
          <w:vertAlign w:val="superscript"/>
        </w:rPr>
        <w:t>7</w:t>
      </w:r>
      <w:r w:rsidR="005A1848" w:rsidRPr="004609E5">
        <w:rPr>
          <w:vertAlign w:val="superscript"/>
        </w:rPr>
        <w:t>,8</w:t>
      </w:r>
      <w:r w:rsidR="00BB309B" w:rsidRPr="004609E5">
        <w:t xml:space="preserve"> has the power to significantly streamline the synthesis of diverse compounds, whilst</w:t>
      </w:r>
      <w:r w:rsidR="00A60C2C" w:rsidRPr="004609E5">
        <w:t xml:space="preserve"> also advancing</w:t>
      </w:r>
      <w:r w:rsidR="00E33617" w:rsidRPr="004609E5">
        <w:t xml:space="preserve"> </w:t>
      </w:r>
      <w:r w:rsidR="00BB309B" w:rsidRPr="004609E5">
        <w:t xml:space="preserve">our knowledge of the catalysis that underpins the </w:t>
      </w:r>
      <w:r w:rsidR="00AE2895" w:rsidRPr="004609E5">
        <w:t xml:space="preserve">divergent </w:t>
      </w:r>
      <w:r w:rsidR="00BB309B" w:rsidRPr="004609E5">
        <w:t>reactivity. An instructive example of the power of this approach</w:t>
      </w:r>
      <w:r w:rsidR="00D07AC6" w:rsidRPr="004609E5">
        <w:t xml:space="preserve"> was published by our groups in 2016,</w:t>
      </w:r>
      <w:r w:rsidR="0088253D" w:rsidRPr="004609E5">
        <w:t xml:space="preserve"> </w:t>
      </w:r>
      <w:r w:rsidR="00D07AC6" w:rsidRPr="004609E5">
        <w:t>in which we</w:t>
      </w:r>
      <w:r w:rsidR="0088253D" w:rsidRPr="004609E5">
        <w:t xml:space="preserve"> demonstrated that by careful choice of catalyst and reaction conditions we could selectively generate six </w:t>
      </w:r>
      <w:r w:rsidR="00D07AC6" w:rsidRPr="004609E5">
        <w:t xml:space="preserve">distinct </w:t>
      </w:r>
      <w:r w:rsidR="00816FF3" w:rsidRPr="004609E5">
        <w:t xml:space="preserve">products from </w:t>
      </w:r>
      <w:r w:rsidR="0088253D" w:rsidRPr="004609E5">
        <w:t>single indolyl α-diazo</w:t>
      </w:r>
      <w:r w:rsidR="004A53F8" w:rsidRPr="004609E5">
        <w:t>ketone</w:t>
      </w:r>
      <w:r w:rsidR="0088253D" w:rsidRPr="004609E5">
        <w:t xml:space="preserve"> precursor</w:t>
      </w:r>
      <w:r w:rsidR="000945FE" w:rsidRPr="004609E5">
        <w:t>s</w:t>
      </w:r>
      <w:r w:rsidR="00816FF3" w:rsidRPr="004609E5">
        <w:t xml:space="preserve"> of the form</w:t>
      </w:r>
      <w:r w:rsidR="00D07AC6" w:rsidRPr="004609E5">
        <w:t xml:space="preserve"> </w:t>
      </w:r>
      <w:r w:rsidR="00816FF3" w:rsidRPr="004609E5">
        <w:rPr>
          <w:b/>
        </w:rPr>
        <w:t xml:space="preserve">1 </w:t>
      </w:r>
      <w:r w:rsidR="00D07AC6" w:rsidRPr="004609E5">
        <w:t>(Scheme 1A).</w:t>
      </w:r>
      <w:r w:rsidR="00C673AE" w:rsidRPr="004609E5">
        <w:rPr>
          <w:vertAlign w:val="superscript"/>
        </w:rPr>
        <w:t>5a</w:t>
      </w:r>
      <w:r w:rsidR="0088253D" w:rsidRPr="004609E5">
        <w:t xml:space="preserve"> </w:t>
      </w:r>
      <w:bookmarkStart w:id="2" w:name="_Hlk504390400"/>
      <w:proofErr w:type="gramStart"/>
      <w:r w:rsidR="00D07AC6" w:rsidRPr="004609E5">
        <w:t>To</w:t>
      </w:r>
      <w:proofErr w:type="gramEnd"/>
      <w:r w:rsidR="00D07AC6" w:rsidRPr="004609E5">
        <w:t xml:space="preserve"> the best of our knowledge, this represen</w:t>
      </w:r>
      <w:r w:rsidR="000945FE" w:rsidRPr="004609E5">
        <w:t xml:space="preserve">ts the highest </w:t>
      </w:r>
      <w:r w:rsidR="00D07AC6" w:rsidRPr="004609E5">
        <w:t xml:space="preserve">number of </w:t>
      </w:r>
      <w:r w:rsidR="00816FF3" w:rsidRPr="004609E5">
        <w:t>distinct</w:t>
      </w:r>
      <w:r w:rsidR="00816FF3">
        <w:t xml:space="preserve"> </w:t>
      </w:r>
      <w:r w:rsidR="00D07AC6">
        <w:t xml:space="preserve">products </w:t>
      </w:r>
      <w:r w:rsidR="000975FC">
        <w:t xml:space="preserve">selectively </w:t>
      </w:r>
      <w:r w:rsidR="00D07AC6">
        <w:t xml:space="preserve">accessible from a single precursor </w:t>
      </w:r>
      <w:r w:rsidR="0066613D">
        <w:t>by varying the catalyst and reaction conditions</w:t>
      </w:r>
      <w:r w:rsidR="00816FF3">
        <w:t xml:space="preserve"> </w:t>
      </w:r>
      <w:r w:rsidR="00CE5357">
        <w:t xml:space="preserve">reported </w:t>
      </w:r>
      <w:r w:rsidR="00816FF3">
        <w:t>date.</w:t>
      </w:r>
      <w:bookmarkEnd w:id="2"/>
    </w:p>
    <w:p w:rsidR="00230243" w:rsidRDefault="0095226D" w:rsidP="00094637">
      <w:pPr>
        <w:jc w:val="center"/>
        <w:rPr>
          <w:highlight w:val="yellow"/>
        </w:rPr>
      </w:pPr>
      <w:r>
        <w:object w:dxaOrig="6312" w:dyaOrig="8190">
          <v:shape id="_x0000_i1028" type="#_x0000_t75" style="width:237.6pt;height:309.6pt" o:ole="">
            <v:imagedata r:id="rId18" o:title=""/>
          </v:shape>
          <o:OLEObject Type="Embed" ProgID="ChemDraw.Document.6.0" ShapeID="_x0000_i1028" DrawAspect="Content" ObjectID="_1578372946" r:id="rId19"/>
        </w:object>
      </w:r>
    </w:p>
    <w:p w:rsidR="00C673AE" w:rsidRDefault="00230243" w:rsidP="00094637">
      <w:pPr>
        <w:pStyle w:val="ElsSchemeCaption"/>
      </w:pPr>
      <w:r w:rsidRPr="0056754B">
        <w:t>Scheme 1.</w:t>
      </w:r>
      <w:r>
        <w:t xml:space="preserve"> </w:t>
      </w:r>
      <w:r w:rsidR="00094637">
        <w:t xml:space="preserve">Catalyst selective synthesis using </w:t>
      </w:r>
      <w:r w:rsidR="00E153DF">
        <w:t>α-diazoketones</w:t>
      </w:r>
      <w:r w:rsidR="000945FE">
        <w:t>.</w:t>
      </w:r>
    </w:p>
    <w:p w:rsidR="00816FF3" w:rsidRDefault="00816FF3" w:rsidP="009C4CB3">
      <w:pPr>
        <w:pStyle w:val="ElsParagraph"/>
      </w:pPr>
    </w:p>
    <w:p w:rsidR="009C4CB3" w:rsidRPr="00B52041" w:rsidRDefault="00AE4398" w:rsidP="009C4CB3">
      <w:pPr>
        <w:pStyle w:val="ElsParagraph"/>
      </w:pPr>
      <w:r>
        <w:t xml:space="preserve">In this manuscript, we describe efforts to extend this catalyst selective synthesis approach to </w:t>
      </w:r>
      <w:r w:rsidRPr="004609E5">
        <w:t>phenol-/anisole-tethered α-</w:t>
      </w:r>
      <w:r w:rsidRPr="004609E5">
        <w:lastRenderedPageBreak/>
        <w:t xml:space="preserve">diazoketones </w:t>
      </w:r>
      <w:r w:rsidR="00FF418F" w:rsidRPr="004609E5">
        <w:t xml:space="preserve">of the form </w:t>
      </w:r>
      <w:r w:rsidR="00FF418F" w:rsidRPr="004609E5">
        <w:rPr>
          <w:b/>
        </w:rPr>
        <w:t>3</w:t>
      </w:r>
      <w:r w:rsidR="00FF418F" w:rsidRPr="004609E5">
        <w:t xml:space="preserve"> </w:t>
      </w:r>
      <w:r w:rsidR="00FF418F">
        <w:t>(i.e.</w:t>
      </w:r>
      <w:r w:rsidR="00786E38" w:rsidRPr="004609E5">
        <w:t xml:space="preserve"> ‘donor-acceptor’ diazo</w:t>
      </w:r>
      <w:r w:rsidR="00520CAB" w:rsidRPr="004609E5">
        <w:t>ketone</w:t>
      </w:r>
      <w:r w:rsidR="00FF418F">
        <w:t>s,</w:t>
      </w:r>
      <w:r w:rsidR="00C4431C" w:rsidRPr="00C4431C">
        <w:rPr>
          <w:vertAlign w:val="superscript"/>
        </w:rPr>
        <w:t>9</w:t>
      </w:r>
      <w:r w:rsidR="00FF418F">
        <w:t xml:space="preserve"> Scheme 1B</w:t>
      </w:r>
      <w:r w:rsidR="00786E38" w:rsidRPr="004609E5">
        <w:t>)</w:t>
      </w:r>
      <w:r w:rsidR="00FF418F">
        <w:t>.</w:t>
      </w:r>
      <w:r w:rsidRPr="004609E5">
        <w:t xml:space="preserve"> </w:t>
      </w:r>
      <w:r w:rsidR="00520CAB" w:rsidRPr="004609E5">
        <w:t>T</w:t>
      </w:r>
      <w:r w:rsidR="00F35EC5" w:rsidRPr="004609E5">
        <w:t xml:space="preserve">here </w:t>
      </w:r>
      <w:r w:rsidR="00FE6E3E" w:rsidRPr="004609E5">
        <w:t>were</w:t>
      </w:r>
      <w:r w:rsidR="00F35EC5" w:rsidRPr="004609E5">
        <w:t xml:space="preserve"> no reports </w:t>
      </w:r>
      <w:r w:rsidR="00F46998" w:rsidRPr="004609E5">
        <w:t xml:space="preserve">concerning the reactions of diazo compounds </w:t>
      </w:r>
      <w:r w:rsidR="00D711CD" w:rsidRPr="004609E5">
        <w:t>of th</w:t>
      </w:r>
      <w:r w:rsidRPr="004609E5">
        <w:t>is</w:t>
      </w:r>
      <w:r w:rsidR="00786E38" w:rsidRPr="004609E5">
        <w:t xml:space="preserve"> type</w:t>
      </w:r>
      <w:r w:rsidR="00FE6E3E" w:rsidRPr="004609E5">
        <w:t xml:space="preserve"> prior to this study</w:t>
      </w:r>
      <w:r w:rsidR="00EA3CAE" w:rsidRPr="004609E5">
        <w:t>,</w:t>
      </w:r>
      <w:r w:rsidR="00E70618" w:rsidRPr="004609E5">
        <w:rPr>
          <w:vertAlign w:val="superscript"/>
        </w:rPr>
        <w:t>10</w:t>
      </w:r>
      <w:r w:rsidR="00EA3CAE" w:rsidRPr="004609E5">
        <w:t xml:space="preserve"> </w:t>
      </w:r>
      <w:r w:rsidR="00520CAB" w:rsidRPr="004609E5">
        <w:t xml:space="preserve">although </w:t>
      </w:r>
      <w:r w:rsidR="00FE3D36" w:rsidRPr="004609E5">
        <w:t xml:space="preserve">we </w:t>
      </w:r>
      <w:r w:rsidR="00F24D12">
        <w:t>drew</w:t>
      </w:r>
      <w:r w:rsidR="00FE3D36" w:rsidRPr="004609E5">
        <w:t xml:space="preserve"> inspiration from </w:t>
      </w:r>
      <w:r w:rsidR="00F24D12">
        <w:t>earlier studies d</w:t>
      </w:r>
      <w:r w:rsidR="00520CAB" w:rsidRPr="004609E5">
        <w:t>etailing</w:t>
      </w:r>
      <w:r w:rsidR="00FE3D36" w:rsidRPr="004609E5">
        <w:t xml:space="preserve"> the</w:t>
      </w:r>
      <w:r w:rsidR="0088253D" w:rsidRPr="004609E5">
        <w:t xml:space="preserve"> </w:t>
      </w:r>
      <w:r w:rsidR="00520CAB" w:rsidRPr="004609E5">
        <w:t>reactivity</w:t>
      </w:r>
      <w:r w:rsidR="0088253D" w:rsidRPr="004609E5">
        <w:t xml:space="preserve"> of</w:t>
      </w:r>
      <w:r w:rsidR="00FE3D36" w:rsidRPr="004609E5">
        <w:t xml:space="preserve"> </w:t>
      </w:r>
      <w:r w:rsidR="00520CAB" w:rsidRPr="004609E5">
        <w:t>related</w:t>
      </w:r>
      <w:r w:rsidR="00FE3D36" w:rsidRPr="004609E5">
        <w:t xml:space="preserve"> classes of </w:t>
      </w:r>
      <w:r w:rsidR="0088253D" w:rsidRPr="004609E5">
        <w:t>phenol-tethered α-diazo</w:t>
      </w:r>
      <w:r w:rsidR="004A53F8" w:rsidRPr="004609E5">
        <w:t>ketone</w:t>
      </w:r>
      <w:r w:rsidR="0088253D" w:rsidRPr="004609E5">
        <w:t>s</w:t>
      </w:r>
      <w:r w:rsidR="00FE3D36" w:rsidRPr="004609E5">
        <w:t>.</w:t>
      </w:r>
      <w:r w:rsidR="0088253D" w:rsidRPr="004609E5">
        <w:t xml:space="preserve"> </w:t>
      </w:r>
      <w:r w:rsidR="00FE3D36" w:rsidRPr="004609E5">
        <w:t xml:space="preserve">For example, </w:t>
      </w:r>
      <w:r w:rsidR="00F67A47" w:rsidRPr="004609E5">
        <w:t xml:space="preserve">one of </w:t>
      </w:r>
      <w:r w:rsidR="00FE3D36" w:rsidRPr="004609E5">
        <w:t xml:space="preserve">the first published </w:t>
      </w:r>
      <w:r w:rsidR="0088253D" w:rsidRPr="004609E5">
        <w:t>intr</w:t>
      </w:r>
      <w:r w:rsidR="00FE3D36" w:rsidRPr="004609E5">
        <w:t>amolecular cyclisation reaction</w:t>
      </w:r>
      <w:r w:rsidR="000945FE" w:rsidRPr="004609E5">
        <w:t>s</w:t>
      </w:r>
      <w:r w:rsidR="0088253D" w:rsidRPr="004609E5">
        <w:t xml:space="preserve"> </w:t>
      </w:r>
      <w:r w:rsidR="00FE3D36" w:rsidRPr="004609E5">
        <w:t xml:space="preserve">of </w:t>
      </w:r>
      <w:r w:rsidR="004A53F8" w:rsidRPr="004609E5">
        <w:t>such a</w:t>
      </w:r>
      <w:r w:rsidR="00FE6E3E" w:rsidRPr="004609E5">
        <w:t xml:space="preserve"> compound </w:t>
      </w:r>
      <w:r w:rsidR="0088253D" w:rsidRPr="004609E5">
        <w:t xml:space="preserve">was reported by </w:t>
      </w:r>
      <w:proofErr w:type="spellStart"/>
      <w:r w:rsidR="0088253D" w:rsidRPr="004609E5">
        <w:t>Mander</w:t>
      </w:r>
      <w:proofErr w:type="spellEnd"/>
      <w:r w:rsidR="0088253D" w:rsidRPr="004609E5">
        <w:t xml:space="preserve"> </w:t>
      </w:r>
      <w:r w:rsidR="0088253D" w:rsidRPr="004609E5">
        <w:rPr>
          <w:i/>
        </w:rPr>
        <w:t>et al</w:t>
      </w:r>
      <w:r w:rsidR="0088253D" w:rsidRPr="004609E5">
        <w:t>. in 1974</w:t>
      </w:r>
      <w:r w:rsidR="004A53F8" w:rsidRPr="004609E5">
        <w:t>, in which</w:t>
      </w:r>
      <w:r w:rsidR="00507B3D" w:rsidRPr="004609E5">
        <w:t xml:space="preserve"> </w:t>
      </w:r>
      <w:r w:rsidR="008F6324">
        <w:t xml:space="preserve">either </w:t>
      </w:r>
      <w:proofErr w:type="spellStart"/>
      <w:r w:rsidR="008F6324">
        <w:t>Brø</w:t>
      </w:r>
      <w:r w:rsidR="00401594" w:rsidRPr="004609E5">
        <w:t>nsted</w:t>
      </w:r>
      <w:proofErr w:type="spellEnd"/>
      <w:r w:rsidR="00401594" w:rsidRPr="004609E5">
        <w:t xml:space="preserve"> or </w:t>
      </w:r>
      <w:r w:rsidR="00507B3D" w:rsidRPr="004609E5">
        <w:t>Lewis acid</w:t>
      </w:r>
      <w:r w:rsidR="00401594" w:rsidRPr="004609E5">
        <w:t xml:space="preserve">s </w:t>
      </w:r>
      <w:r w:rsidR="004A53F8" w:rsidRPr="004609E5">
        <w:t xml:space="preserve">were </w:t>
      </w:r>
      <w:r w:rsidR="000945FE" w:rsidRPr="004609E5">
        <w:t xml:space="preserve">used </w:t>
      </w:r>
      <w:r w:rsidR="00401594" w:rsidRPr="004609E5">
        <w:t xml:space="preserve">to promote </w:t>
      </w:r>
      <w:r w:rsidR="00F67A47" w:rsidRPr="004609E5">
        <w:t>the displacement of nitrogen</w:t>
      </w:r>
      <w:r w:rsidR="004A53F8" w:rsidRPr="004609E5">
        <w:t xml:space="preserve"> from </w:t>
      </w:r>
      <w:r w:rsidR="00520CAB" w:rsidRPr="004609E5">
        <w:t xml:space="preserve">simple </w:t>
      </w:r>
      <w:r w:rsidR="004A53F8" w:rsidRPr="004609E5">
        <w:t xml:space="preserve">α-diazoketones of the form </w:t>
      </w:r>
      <w:r w:rsidR="004A53F8" w:rsidRPr="004609E5">
        <w:rPr>
          <w:b/>
        </w:rPr>
        <w:t>8</w:t>
      </w:r>
      <w:r w:rsidR="00507B3D" w:rsidRPr="004609E5">
        <w:t>,</w:t>
      </w:r>
      <w:r w:rsidR="00E70618" w:rsidRPr="004609E5">
        <w:rPr>
          <w:vertAlign w:val="superscript"/>
        </w:rPr>
        <w:t xml:space="preserve"> </w:t>
      </w:r>
      <w:r w:rsidR="00FE6E3E" w:rsidRPr="004609E5">
        <w:t xml:space="preserve">leading to the formation of </w:t>
      </w:r>
      <w:r w:rsidR="00F67A47" w:rsidRPr="004609E5">
        <w:t>bridged tricyclic systems (</w:t>
      </w:r>
      <w:r w:rsidR="00F67A47" w:rsidRPr="004609E5">
        <w:rPr>
          <w:i/>
        </w:rPr>
        <w:t xml:space="preserve">e.g. </w:t>
      </w:r>
      <w:r w:rsidR="00F67A47" w:rsidRPr="004609E5">
        <w:rPr>
          <w:b/>
        </w:rPr>
        <w:t xml:space="preserve">8 </w:t>
      </w:r>
      <w:r w:rsidR="00F67A47" w:rsidRPr="004609E5">
        <w:t>→</w:t>
      </w:r>
      <w:r w:rsidR="00F67A47" w:rsidRPr="004609E5">
        <w:rPr>
          <w:b/>
        </w:rPr>
        <w:t xml:space="preserve"> 9</w:t>
      </w:r>
      <w:r w:rsidR="00F67A47" w:rsidRPr="004609E5">
        <w:t>, Scheme 2A).</w:t>
      </w:r>
      <w:r w:rsidR="00E84AF0" w:rsidRPr="004609E5">
        <w:rPr>
          <w:vertAlign w:val="superscript"/>
        </w:rPr>
        <w:t>11</w:t>
      </w:r>
      <w:r w:rsidR="00F67A47" w:rsidRPr="004609E5">
        <w:t xml:space="preserve"> </w:t>
      </w:r>
      <w:r w:rsidR="0088253D" w:rsidRPr="004609E5">
        <w:t xml:space="preserve">Iwata and co-workers </w:t>
      </w:r>
      <w:r w:rsidR="00FE6E3E" w:rsidRPr="004609E5">
        <w:t>later reported that</w:t>
      </w:r>
      <w:r w:rsidR="00000549" w:rsidRPr="004609E5">
        <w:t xml:space="preserve"> </w:t>
      </w:r>
      <w:r w:rsidR="00F67A47" w:rsidRPr="004609E5">
        <w:t xml:space="preserve">similar </w:t>
      </w:r>
      <w:r w:rsidR="004A53F8" w:rsidRPr="004609E5">
        <w:t>transformations</w:t>
      </w:r>
      <w:r w:rsidR="0088253D" w:rsidRPr="004609E5">
        <w:t xml:space="preserve"> </w:t>
      </w:r>
      <w:r w:rsidR="00FE6E3E" w:rsidRPr="004609E5">
        <w:t>could be promoted with</w:t>
      </w:r>
      <w:r w:rsidR="0088253D" w:rsidRPr="004609E5">
        <w:t xml:space="preserve"> copper</w:t>
      </w:r>
      <w:r w:rsidR="00507B3D" w:rsidRPr="004609E5">
        <w:t>(I)</w:t>
      </w:r>
      <w:r w:rsidR="00786E38" w:rsidRPr="004609E5">
        <w:t xml:space="preserve"> </w:t>
      </w:r>
      <w:r w:rsidR="00FE6E3E" w:rsidRPr="004609E5">
        <w:t xml:space="preserve">chloride </w:t>
      </w:r>
      <w:r w:rsidR="00F67A47" w:rsidRPr="004609E5">
        <w:t xml:space="preserve">to generate spirocycles </w:t>
      </w:r>
      <w:r w:rsidR="00AA0010" w:rsidRPr="004609E5">
        <w:t>(</w:t>
      </w:r>
      <w:r w:rsidR="000A72CD" w:rsidRPr="004609E5">
        <w:rPr>
          <w:i/>
        </w:rPr>
        <w:t xml:space="preserve">e.g. </w:t>
      </w:r>
      <w:r w:rsidR="00000549" w:rsidRPr="004609E5">
        <w:rPr>
          <w:b/>
        </w:rPr>
        <w:t>10</w:t>
      </w:r>
      <w:r w:rsidR="00AA0010" w:rsidRPr="004609E5">
        <w:rPr>
          <w:b/>
        </w:rPr>
        <w:t xml:space="preserve"> </w:t>
      </w:r>
      <w:r w:rsidR="00AA0010" w:rsidRPr="004609E5">
        <w:t>→</w:t>
      </w:r>
      <w:r w:rsidR="00AA0010" w:rsidRPr="004609E5">
        <w:rPr>
          <w:b/>
        </w:rPr>
        <w:t xml:space="preserve"> </w:t>
      </w:r>
      <w:r w:rsidR="00000549" w:rsidRPr="004609E5">
        <w:rPr>
          <w:b/>
        </w:rPr>
        <w:t>11</w:t>
      </w:r>
      <w:r w:rsidR="00AA0010" w:rsidRPr="004609E5">
        <w:t>, Scheme</w:t>
      </w:r>
      <w:r w:rsidR="00000549" w:rsidRPr="004609E5">
        <w:t xml:space="preserve"> 2B</w:t>
      </w:r>
      <w:r w:rsidR="0088253D" w:rsidRPr="004609E5">
        <w:t>)</w:t>
      </w:r>
      <w:r w:rsidR="00F67A47" w:rsidRPr="004609E5">
        <w:t>;</w:t>
      </w:r>
      <w:r w:rsidR="0088253D" w:rsidRPr="004609E5">
        <w:rPr>
          <w:vertAlign w:val="superscript"/>
        </w:rPr>
        <w:t>1</w:t>
      </w:r>
      <w:r w:rsidR="00E84AF0" w:rsidRPr="004609E5">
        <w:rPr>
          <w:vertAlign w:val="superscript"/>
        </w:rPr>
        <w:t>2</w:t>
      </w:r>
      <w:r w:rsidR="00F67A47" w:rsidRPr="004609E5">
        <w:t xml:space="preserve"> indeed, </w:t>
      </w:r>
      <w:proofErr w:type="spellStart"/>
      <w:r w:rsidR="00F67A47" w:rsidRPr="004609E5">
        <w:t>Mander</w:t>
      </w:r>
      <w:proofErr w:type="spellEnd"/>
      <w:r w:rsidR="00F67A47" w:rsidRPr="004609E5">
        <w:t xml:space="preserve"> </w:t>
      </w:r>
      <w:r w:rsidR="00F67A47" w:rsidRPr="004609E5">
        <w:rPr>
          <w:i/>
        </w:rPr>
        <w:t>et al</w:t>
      </w:r>
      <w:r w:rsidR="00F67A47" w:rsidRPr="004609E5">
        <w:t xml:space="preserve">. had previously </w:t>
      </w:r>
      <w:r w:rsidR="00520CAB" w:rsidRPr="004609E5">
        <w:t>shown that</w:t>
      </w:r>
      <w:r w:rsidR="00F67A47" w:rsidRPr="004609E5">
        <w:t xml:space="preserve"> spirocycles </w:t>
      </w:r>
      <w:r w:rsidR="00E33617" w:rsidRPr="004609E5">
        <w:t xml:space="preserve">of this type </w:t>
      </w:r>
      <w:r w:rsidR="00520CAB" w:rsidRPr="004609E5">
        <w:t xml:space="preserve">could be prepared </w:t>
      </w:r>
      <w:r w:rsidR="00F67A47" w:rsidRPr="004609E5">
        <w:t>using BF</w:t>
      </w:r>
      <w:r w:rsidR="00F67A47" w:rsidRPr="004609E5">
        <w:rPr>
          <w:vertAlign w:val="subscript"/>
        </w:rPr>
        <w:t>3</w:t>
      </w:r>
      <w:r w:rsidR="008F6324">
        <w:rPr>
          <w:vertAlign w:val="subscript"/>
        </w:rPr>
        <w:t>·</w:t>
      </w:r>
      <w:r w:rsidR="00F67A47" w:rsidRPr="004609E5">
        <w:t>OEt</w:t>
      </w:r>
      <w:r w:rsidR="008F6324">
        <w:rPr>
          <w:vertAlign w:val="subscript"/>
        </w:rPr>
        <w:t>2</w:t>
      </w:r>
      <w:r w:rsidR="00F67A47" w:rsidRPr="004609E5">
        <w:t xml:space="preserve"> to promote the reaction, </w:t>
      </w:r>
      <w:r w:rsidR="005C1869" w:rsidRPr="004609E5">
        <w:t xml:space="preserve">albeit </w:t>
      </w:r>
      <w:r w:rsidR="00F67A47" w:rsidRPr="004609E5">
        <w:t xml:space="preserve">with competing </w:t>
      </w:r>
      <w:proofErr w:type="spellStart"/>
      <w:r w:rsidR="00F67A47" w:rsidRPr="004609E5">
        <w:t>dienone</w:t>
      </w:r>
      <w:proofErr w:type="spellEnd"/>
      <w:r w:rsidR="00F67A47" w:rsidRPr="004609E5">
        <w:t>-phenol rearrangement products being formed in some cases.</w:t>
      </w:r>
      <w:r w:rsidR="00F67A47" w:rsidRPr="004609E5">
        <w:rPr>
          <w:vertAlign w:val="superscript"/>
        </w:rPr>
        <w:t>1</w:t>
      </w:r>
      <w:r w:rsidR="00E84AF0" w:rsidRPr="004609E5">
        <w:rPr>
          <w:vertAlign w:val="superscript"/>
        </w:rPr>
        <w:t>3</w:t>
      </w:r>
      <w:r w:rsidR="00BF2040" w:rsidRPr="004609E5">
        <w:rPr>
          <w:vertAlign w:val="superscript"/>
        </w:rPr>
        <w:t xml:space="preserve"> </w:t>
      </w:r>
      <w:r w:rsidR="001E2122" w:rsidRPr="004609E5">
        <w:t>A</w:t>
      </w:r>
      <w:r w:rsidR="004A53F8" w:rsidRPr="004609E5">
        <w:t>part from these works, surprisingly little is known about the react</w:t>
      </w:r>
      <w:r w:rsidR="00000549" w:rsidRPr="004609E5">
        <w:t>ions of phenol-tethered α-diazo</w:t>
      </w:r>
      <w:r w:rsidR="004A53F8" w:rsidRPr="004609E5">
        <w:t xml:space="preserve">ketones, although Harada, </w:t>
      </w:r>
      <w:proofErr w:type="spellStart"/>
      <w:r w:rsidR="004A53F8" w:rsidRPr="004609E5">
        <w:t>Nemoto</w:t>
      </w:r>
      <w:proofErr w:type="spellEnd"/>
      <w:r w:rsidR="004A53F8" w:rsidRPr="004609E5">
        <w:t xml:space="preserve"> and co-worker</w:t>
      </w:r>
      <w:r w:rsidR="00B52041" w:rsidRPr="004609E5">
        <w:t>s recently published a powerful strategy for the conversion of structurally related α-</w:t>
      </w:r>
      <w:proofErr w:type="spellStart"/>
      <w:r w:rsidR="00B52041" w:rsidRPr="004609E5">
        <w:t>diazoacetamides</w:t>
      </w:r>
      <w:proofErr w:type="spellEnd"/>
      <w:r w:rsidR="00B52041" w:rsidRPr="004609E5">
        <w:t xml:space="preserve"> </w:t>
      </w:r>
      <w:r w:rsidR="00000549" w:rsidRPr="004609E5">
        <w:rPr>
          <w:b/>
        </w:rPr>
        <w:t>12</w:t>
      </w:r>
      <w:r w:rsidR="00B52041" w:rsidRPr="004609E5">
        <w:rPr>
          <w:b/>
        </w:rPr>
        <w:t xml:space="preserve"> </w:t>
      </w:r>
      <w:r w:rsidR="00B52041" w:rsidRPr="004609E5">
        <w:t xml:space="preserve">into spirocyclic </w:t>
      </w:r>
      <w:proofErr w:type="spellStart"/>
      <w:r w:rsidR="00B52041" w:rsidRPr="004609E5">
        <w:t>dienones</w:t>
      </w:r>
      <w:proofErr w:type="spellEnd"/>
      <w:r w:rsidR="00B52041" w:rsidRPr="004609E5">
        <w:t xml:space="preserve"> </w:t>
      </w:r>
      <w:r w:rsidR="00000549" w:rsidRPr="004609E5">
        <w:rPr>
          <w:b/>
        </w:rPr>
        <w:t>13</w:t>
      </w:r>
      <w:r w:rsidR="00B52041" w:rsidRPr="004609E5">
        <w:rPr>
          <w:b/>
        </w:rPr>
        <w:t xml:space="preserve"> </w:t>
      </w:r>
      <w:r w:rsidR="00B52041" w:rsidRPr="004609E5">
        <w:t>in high yield and enantiomeric excess using chiral silver(I) salts</w:t>
      </w:r>
      <w:r w:rsidR="00E84AF0" w:rsidRPr="004609E5">
        <w:t xml:space="preserve"> (Scheme 2C).</w:t>
      </w:r>
      <w:r w:rsidR="00E84AF0" w:rsidRPr="004609E5">
        <w:rPr>
          <w:vertAlign w:val="superscript"/>
        </w:rPr>
        <w:t>14</w:t>
      </w:r>
      <w:r w:rsidR="00B52041" w:rsidRPr="004609E5">
        <w:t xml:space="preserve"> </w:t>
      </w:r>
      <w:r w:rsidR="00E84AF0" w:rsidRPr="004609E5">
        <w:t>E</w:t>
      </w:r>
      <w:r w:rsidR="00735326" w:rsidRPr="004609E5">
        <w:t>ncouragingly</w:t>
      </w:r>
      <w:r w:rsidR="001E2122" w:rsidRPr="004609E5">
        <w:t xml:space="preserve"> for us</w:t>
      </w:r>
      <w:r w:rsidR="00735326" w:rsidRPr="004609E5">
        <w:t>,</w:t>
      </w:r>
      <w:r w:rsidR="00B52041" w:rsidRPr="004609E5">
        <w:t xml:space="preserve"> divergent reactivity was </w:t>
      </w:r>
      <w:r w:rsidR="00E84AF0" w:rsidRPr="004609E5">
        <w:t>observed</w:t>
      </w:r>
      <w:r w:rsidR="00B52041" w:rsidRPr="004609E5">
        <w:t xml:space="preserve"> </w:t>
      </w:r>
      <w:r w:rsidR="00E84AF0" w:rsidRPr="004609E5">
        <w:t>during initial cataly</w:t>
      </w:r>
      <w:r w:rsidR="00E84AF0">
        <w:t>st screening</w:t>
      </w:r>
      <w:r w:rsidR="00D630F4">
        <w:t xml:space="preserve"> in this study</w:t>
      </w:r>
      <w:r w:rsidR="00F24D12">
        <w:t>, with ring-</w:t>
      </w:r>
      <w:r w:rsidR="00DF2097">
        <w:t>annulated</w:t>
      </w:r>
      <w:r w:rsidR="00E33617">
        <w:t xml:space="preserve"> and</w:t>
      </w:r>
      <w:r w:rsidR="00DF2097">
        <w:t xml:space="preserve"> C–H insertion products also observed to some degree</w:t>
      </w:r>
      <w:r w:rsidR="00786E38">
        <w:t xml:space="preserve"> when other catalysts were used</w:t>
      </w:r>
      <w:r w:rsidR="00DF2097">
        <w:t xml:space="preserve">. </w:t>
      </w:r>
    </w:p>
    <w:p w:rsidR="00E3176C" w:rsidRDefault="00F24D12" w:rsidP="00E3176C">
      <w:pPr>
        <w:jc w:val="center"/>
      </w:pPr>
      <w:r>
        <w:object w:dxaOrig="6432" w:dyaOrig="4751">
          <v:shape id="_x0000_i1029" type="#_x0000_t75" style="width:244.8pt;height:180pt" o:ole="">
            <v:imagedata r:id="rId20" o:title=""/>
          </v:shape>
          <o:OLEObject Type="Embed" ProgID="ChemDraw.Document.6.0" ShapeID="_x0000_i1029" DrawAspect="Content" ObjectID="_1578372947" r:id="rId21"/>
        </w:object>
      </w:r>
    </w:p>
    <w:p w:rsidR="009C4CB3" w:rsidRDefault="00230243" w:rsidP="009C4CB3">
      <w:pPr>
        <w:pStyle w:val="ElsSchemeCaption"/>
      </w:pPr>
      <w:r w:rsidRPr="000059AC">
        <w:t>Scheme 2</w:t>
      </w:r>
      <w:r w:rsidR="009C4CB3" w:rsidRPr="000059AC">
        <w:t>.</w:t>
      </w:r>
      <w:r w:rsidR="005B2D7E">
        <w:t xml:space="preserve"> Use of </w:t>
      </w:r>
      <w:r w:rsidR="00F24D12">
        <w:t xml:space="preserve">related phenol-tethered </w:t>
      </w:r>
      <w:r w:rsidR="005B2D7E">
        <w:t>α-</w:t>
      </w:r>
      <w:proofErr w:type="spellStart"/>
      <w:r w:rsidR="005B2D7E">
        <w:t>diazocarbonyl</w:t>
      </w:r>
      <w:proofErr w:type="spellEnd"/>
      <w:r w:rsidR="000258CA">
        <w:t xml:space="preserve"> compounds</w:t>
      </w:r>
      <w:r w:rsidR="005B2D7E">
        <w:t xml:space="preserve"> in </w:t>
      </w:r>
      <w:r w:rsidR="00F24D12">
        <w:t xml:space="preserve">the </w:t>
      </w:r>
      <w:r w:rsidR="005B2D7E">
        <w:t xml:space="preserve">literature. </w:t>
      </w:r>
    </w:p>
    <w:p w:rsidR="009C4CB3" w:rsidRDefault="009C4CB3" w:rsidP="009C4CB3">
      <w:pPr>
        <w:pStyle w:val="ElsSchemeCaption"/>
      </w:pPr>
    </w:p>
    <w:p w:rsidR="00360E55" w:rsidRPr="000A5934" w:rsidRDefault="00786E38" w:rsidP="009C4CB3">
      <w:pPr>
        <w:pStyle w:val="ElsParagraph"/>
      </w:pPr>
      <w:r>
        <w:t>Compar</w:t>
      </w:r>
      <w:r w:rsidR="00520CAB">
        <w:t xml:space="preserve">ed to phenol-tethered </w:t>
      </w:r>
      <w:r w:rsidR="00520CAB" w:rsidRPr="004609E5">
        <w:t>systems</w:t>
      </w:r>
      <w:r w:rsidRPr="004609E5">
        <w:t xml:space="preserve">, </w:t>
      </w:r>
      <w:r w:rsidR="00D630F4" w:rsidRPr="004609E5">
        <w:t xml:space="preserve">more is known </w:t>
      </w:r>
      <w:r w:rsidR="00DA574B" w:rsidRPr="004609E5">
        <w:t>about the reactivity of α-diazo</w:t>
      </w:r>
      <w:r w:rsidR="001F3F70" w:rsidRPr="004609E5">
        <w:t>ketones</w:t>
      </w:r>
      <w:r w:rsidR="00D630F4" w:rsidRPr="004609E5">
        <w:t xml:space="preserve"> tethered to </w:t>
      </w:r>
      <w:proofErr w:type="spellStart"/>
      <w:r w:rsidR="00D630F4" w:rsidRPr="004609E5">
        <w:t>anisole</w:t>
      </w:r>
      <w:r w:rsidR="00925D08" w:rsidRPr="004609E5">
        <w:t>s</w:t>
      </w:r>
      <w:proofErr w:type="spellEnd"/>
      <w:r w:rsidR="00D630F4" w:rsidRPr="004609E5">
        <w:t xml:space="preserve">, </w:t>
      </w:r>
      <w:r w:rsidR="00520CAB" w:rsidRPr="004609E5">
        <w:t>particularly</w:t>
      </w:r>
      <w:r w:rsidR="00222720" w:rsidRPr="004609E5">
        <w:t xml:space="preserve"> in the well-established Bu</w:t>
      </w:r>
      <w:r w:rsidR="00D630F4" w:rsidRPr="004609E5">
        <w:t>chner reaction (</w:t>
      </w:r>
      <w:r w:rsidR="00D630F4" w:rsidRPr="004609E5">
        <w:rPr>
          <w:i/>
        </w:rPr>
        <w:t xml:space="preserve">e.g. </w:t>
      </w:r>
      <w:r w:rsidR="00D630F4" w:rsidRPr="004609E5">
        <w:t>Scheme 3A)</w:t>
      </w:r>
      <w:r w:rsidR="00925D08" w:rsidRPr="004609E5">
        <w:t>.</w:t>
      </w:r>
      <w:r w:rsidR="00520CAB" w:rsidRPr="004609E5">
        <w:rPr>
          <w:vertAlign w:val="superscript"/>
        </w:rPr>
        <w:t>15</w:t>
      </w:r>
      <w:r w:rsidR="00D630F4" w:rsidRPr="004609E5">
        <w:t xml:space="preserve"> </w:t>
      </w:r>
      <w:r w:rsidR="00925D08" w:rsidRPr="004609E5">
        <w:t>V</w:t>
      </w:r>
      <w:r w:rsidR="00D630F4" w:rsidRPr="004609E5">
        <w:t xml:space="preserve">arious mechanistic and kinetic studies </w:t>
      </w:r>
      <w:r w:rsidR="0047796C" w:rsidRPr="004609E5">
        <w:t xml:space="preserve">have been performed, </w:t>
      </w:r>
      <w:r w:rsidR="00E33617" w:rsidRPr="004609E5">
        <w:t xml:space="preserve">most </w:t>
      </w:r>
      <w:r w:rsidR="0047796C" w:rsidRPr="004609E5">
        <w:t xml:space="preserve">notably </w:t>
      </w:r>
      <w:r w:rsidR="00D630F4" w:rsidRPr="004609E5">
        <w:t xml:space="preserve">by </w:t>
      </w:r>
      <w:proofErr w:type="spellStart"/>
      <w:r w:rsidR="00D630F4" w:rsidRPr="004609E5">
        <w:t>McKervey</w:t>
      </w:r>
      <w:proofErr w:type="spellEnd"/>
      <w:r w:rsidR="00D630F4" w:rsidRPr="004609E5">
        <w:t xml:space="preserve"> and Maguire</w:t>
      </w:r>
      <w:r w:rsidR="00925D08" w:rsidRPr="004609E5">
        <w:t>,</w:t>
      </w:r>
      <w:r w:rsidR="00D630F4" w:rsidRPr="004609E5">
        <w:rPr>
          <w:vertAlign w:val="superscript"/>
        </w:rPr>
        <w:t>16</w:t>
      </w:r>
      <w:r w:rsidR="00DF2097" w:rsidRPr="004609E5">
        <w:t xml:space="preserve"> </w:t>
      </w:r>
      <w:r w:rsidR="00925D08" w:rsidRPr="004609E5">
        <w:t xml:space="preserve">with </w:t>
      </w:r>
      <w:r w:rsidR="00900A12" w:rsidRPr="004609E5">
        <w:t>m</w:t>
      </w:r>
      <w:r w:rsidR="00925D08" w:rsidRPr="004609E5">
        <w:t>uch of t</w:t>
      </w:r>
      <w:r w:rsidR="00DF2097" w:rsidRPr="004609E5">
        <w:t xml:space="preserve">his work focused on the reactions of </w:t>
      </w:r>
      <w:r w:rsidR="00D630F4" w:rsidRPr="004609E5">
        <w:t>H-/Me-substituted α-diazo</w:t>
      </w:r>
      <w:r w:rsidR="00DF2097" w:rsidRPr="004609E5">
        <w:t>ketones</w:t>
      </w:r>
      <w:r w:rsidR="00900A12" w:rsidRPr="004609E5">
        <w:t>.</w:t>
      </w:r>
      <w:r w:rsidR="00D630F4" w:rsidRPr="004609E5">
        <w:t xml:space="preserve"> </w:t>
      </w:r>
      <w:r w:rsidR="00900A12" w:rsidRPr="004609E5">
        <w:t>M</w:t>
      </w:r>
      <w:r w:rsidR="00925D08" w:rsidRPr="004609E5">
        <w:t>ore recently,</w:t>
      </w:r>
      <w:r w:rsidR="00D630F4" w:rsidRPr="004609E5">
        <w:t xml:space="preserve"> </w:t>
      </w:r>
      <w:r w:rsidR="00900A12" w:rsidRPr="004609E5">
        <w:t xml:space="preserve">related reactions on </w:t>
      </w:r>
      <w:r w:rsidR="00D630F4" w:rsidRPr="004609E5">
        <w:t>α-diazo</w:t>
      </w:r>
      <w:r w:rsidR="00925D08" w:rsidRPr="004609E5">
        <w:t>ketones</w:t>
      </w:r>
      <w:r w:rsidR="00D630F4" w:rsidRPr="004609E5">
        <w:t xml:space="preserve"> </w:t>
      </w:r>
      <w:r w:rsidR="00900A12" w:rsidRPr="004609E5">
        <w:t xml:space="preserve">substituted </w:t>
      </w:r>
      <w:r w:rsidR="00D630F4" w:rsidRPr="004609E5">
        <w:t xml:space="preserve">with electron-withdrawing substituents </w:t>
      </w:r>
      <w:r w:rsidR="00925D08" w:rsidRPr="004609E5">
        <w:t>have also emerged</w:t>
      </w:r>
      <w:r w:rsidR="0056087B" w:rsidRPr="004609E5">
        <w:rPr>
          <w:vertAlign w:val="superscript"/>
        </w:rPr>
        <w:t>17</w:t>
      </w:r>
      <w:r w:rsidR="00925D08" w:rsidRPr="004609E5">
        <w:t xml:space="preserve"> (‘acceptor-acceptor’ diazo compounds)</w:t>
      </w:r>
      <w:r w:rsidR="00200AB5" w:rsidRPr="004609E5">
        <w:t>,</w:t>
      </w:r>
      <w:r w:rsidR="00925D08" w:rsidRPr="004609E5">
        <w:t xml:space="preserve"> for example, the anisole annulation method developed by Doyle and co-workers, depicted in Scheme 3B.</w:t>
      </w:r>
      <w:r w:rsidR="00D630F4" w:rsidRPr="004609E5">
        <w:rPr>
          <w:vertAlign w:val="superscript"/>
        </w:rPr>
        <w:t>17</w:t>
      </w:r>
      <w:r w:rsidR="00486D52" w:rsidRPr="004609E5">
        <w:rPr>
          <w:vertAlign w:val="superscript"/>
        </w:rPr>
        <w:t xml:space="preserve">a </w:t>
      </w:r>
      <w:r w:rsidRPr="004609E5">
        <w:t>Notably, the reaction outcomes in</w:t>
      </w:r>
      <w:r>
        <w:t xml:space="preserve"> these studies typically differ to </w:t>
      </w:r>
      <w:r w:rsidR="00F24D12">
        <w:t xml:space="preserve">those observed in </w:t>
      </w:r>
      <w:r>
        <w:t xml:space="preserve">the analogous phenol systems, </w:t>
      </w:r>
      <w:r w:rsidR="00791B69">
        <w:t>in which spirocyclic products usually dominate.</w:t>
      </w:r>
    </w:p>
    <w:p w:rsidR="004A53F8" w:rsidRDefault="005141CE" w:rsidP="004A53F8">
      <w:pPr>
        <w:jc w:val="center"/>
      </w:pPr>
      <w:r>
        <w:object w:dxaOrig="6595" w:dyaOrig="4082">
          <v:shape id="_x0000_i1030" type="#_x0000_t75" style="width:252pt;height:151.2pt" o:ole="">
            <v:imagedata r:id="rId22" o:title=""/>
          </v:shape>
          <o:OLEObject Type="Embed" ProgID="ChemDraw.Document.6.0" ShapeID="_x0000_i1030" DrawAspect="Content" ObjectID="_1578372948" r:id="rId23"/>
        </w:object>
      </w:r>
    </w:p>
    <w:p w:rsidR="004A53F8" w:rsidRDefault="004A53F8" w:rsidP="004A53F8">
      <w:pPr>
        <w:pStyle w:val="ElsSchemeCaption"/>
      </w:pPr>
      <w:r w:rsidRPr="000059AC">
        <w:t xml:space="preserve">Scheme </w:t>
      </w:r>
      <w:r w:rsidR="000059AC" w:rsidRPr="000059AC">
        <w:t>3</w:t>
      </w:r>
      <w:r w:rsidRPr="000059AC">
        <w:t xml:space="preserve">. </w:t>
      </w:r>
      <w:r w:rsidR="00055197">
        <w:t>U</w:t>
      </w:r>
      <w:r w:rsidR="00F24D12">
        <w:t>s</w:t>
      </w:r>
      <w:r w:rsidRPr="000059AC">
        <w:t xml:space="preserve">e of </w:t>
      </w:r>
      <w:r w:rsidR="00055197">
        <w:t xml:space="preserve">related </w:t>
      </w:r>
      <w:r w:rsidR="006F45CE">
        <w:t xml:space="preserve">anisole-tethered </w:t>
      </w:r>
      <w:r w:rsidRPr="000059AC">
        <w:t>α-</w:t>
      </w:r>
      <w:proofErr w:type="spellStart"/>
      <w:r w:rsidR="00E153DF">
        <w:t>diazocarbonyl</w:t>
      </w:r>
      <w:proofErr w:type="spellEnd"/>
      <w:r w:rsidR="00E153DF">
        <w:t xml:space="preserve"> compounds</w:t>
      </w:r>
      <w:r w:rsidRPr="000059AC">
        <w:t xml:space="preserve"> in </w:t>
      </w:r>
      <w:r w:rsidR="006F45CE">
        <w:t xml:space="preserve">the </w:t>
      </w:r>
      <w:r w:rsidRPr="000059AC">
        <w:t>literature.</w:t>
      </w:r>
      <w:r>
        <w:t xml:space="preserve"> </w:t>
      </w:r>
    </w:p>
    <w:p w:rsidR="004A53F8" w:rsidRDefault="004A53F8" w:rsidP="009C4CB3">
      <w:pPr>
        <w:pStyle w:val="ElsParagraph"/>
      </w:pPr>
    </w:p>
    <w:p w:rsidR="00AE4398" w:rsidRDefault="00AE4398" w:rsidP="00AE4398">
      <w:pPr>
        <w:pStyle w:val="ElsParagraph"/>
      </w:pPr>
      <w:r>
        <w:t xml:space="preserve">Our previous work in this area </w:t>
      </w:r>
      <w:r w:rsidR="00791B69">
        <w:t xml:space="preserve">(Scheme 1A) </w:t>
      </w:r>
      <w:r>
        <w:t xml:space="preserve">focused on systems in which the diazo group is flanked on either side by both a ketone and an </w:t>
      </w:r>
      <w:r w:rsidRPr="004609E5">
        <w:t xml:space="preserve">aromatic ring (see </w:t>
      </w:r>
      <w:r w:rsidR="006F45CE" w:rsidRPr="006F45CE">
        <w:rPr>
          <w:b/>
        </w:rPr>
        <w:t>1</w:t>
      </w:r>
      <w:r w:rsidR="006F45CE">
        <w:t xml:space="preserve">, </w:t>
      </w:r>
      <w:r w:rsidRPr="006F45CE">
        <w:t>Scheme</w:t>
      </w:r>
      <w:r w:rsidRPr="004609E5">
        <w:t xml:space="preserve"> 1); controlling the reactivity of such ‘donor-acceptor’ diazo systems</w:t>
      </w:r>
      <w:r w:rsidRPr="004609E5">
        <w:rPr>
          <w:vertAlign w:val="superscript"/>
        </w:rPr>
        <w:t>9</w:t>
      </w:r>
      <w:r w:rsidRPr="004609E5">
        <w:t xml:space="preserve"> is often easier than in less stabilised diazo systems, and it was decided to retain this feature in the current study</w:t>
      </w:r>
      <w:r w:rsidR="00786E38" w:rsidRPr="004609E5">
        <w:t xml:space="preserve"> </w:t>
      </w:r>
      <w:r w:rsidR="006F45CE">
        <w:t>(</w:t>
      </w:r>
      <w:r w:rsidR="006F45CE">
        <w:rPr>
          <w:i/>
        </w:rPr>
        <w:t xml:space="preserve">e.g. </w:t>
      </w:r>
      <w:r w:rsidR="006F45CE" w:rsidRPr="006F45CE">
        <w:rPr>
          <w:b/>
        </w:rPr>
        <w:t>3</w:t>
      </w:r>
      <w:r w:rsidR="006F45CE">
        <w:t xml:space="preserve">) </w:t>
      </w:r>
      <w:r w:rsidR="00786E38" w:rsidRPr="006F45CE">
        <w:t>in</w:t>
      </w:r>
      <w:r w:rsidR="00786E38" w:rsidRPr="004609E5">
        <w:t xml:space="preserve"> the hope that it would allow us to </w:t>
      </w:r>
      <w:r w:rsidR="00214657">
        <w:t>impart similar</w:t>
      </w:r>
      <w:r w:rsidR="00786E38" w:rsidRPr="004609E5">
        <w:t xml:space="preserve"> chemoselect</w:t>
      </w:r>
      <w:r w:rsidR="00000549" w:rsidRPr="004609E5">
        <w:t xml:space="preserve">ivity to that </w:t>
      </w:r>
      <w:r w:rsidR="00214657">
        <w:t xml:space="preserve">achieved </w:t>
      </w:r>
      <w:r w:rsidR="00000549" w:rsidRPr="004609E5">
        <w:t>i</w:t>
      </w:r>
      <w:r w:rsidR="00786E38" w:rsidRPr="004609E5">
        <w:t>n our earlier work</w:t>
      </w:r>
      <w:r w:rsidRPr="004609E5">
        <w:t>.</w:t>
      </w:r>
      <w:r w:rsidR="00786E38" w:rsidRPr="004609E5">
        <w:rPr>
          <w:vertAlign w:val="superscript"/>
        </w:rPr>
        <w:t>5a</w:t>
      </w:r>
      <w:r w:rsidRPr="004609E5">
        <w:t xml:space="preserve"> Our interest in these systems was further piqued by the fact that, to the best of our knowledge, there </w:t>
      </w:r>
      <w:r w:rsidR="00786E38" w:rsidRPr="004609E5">
        <w:t>have been</w:t>
      </w:r>
      <w:r w:rsidRPr="004609E5">
        <w:t xml:space="preserve"> no reports concerning the reactions of any </w:t>
      </w:r>
      <w:r w:rsidR="001E2122" w:rsidRPr="004609E5">
        <w:t xml:space="preserve">phenol/anisole-tethered </w:t>
      </w:r>
      <w:r w:rsidR="00786E38" w:rsidRPr="004609E5">
        <w:t>α-diazoketones</w:t>
      </w:r>
      <w:r w:rsidRPr="004609E5">
        <w:t xml:space="preserve"> of this type </w:t>
      </w:r>
      <w:r w:rsidR="00786E38" w:rsidRPr="004609E5">
        <w:t>(</w:t>
      </w:r>
      <w:r w:rsidR="00786E38" w:rsidRPr="004609E5">
        <w:rPr>
          <w:b/>
        </w:rPr>
        <w:t>3</w:t>
      </w:r>
      <w:r w:rsidR="00786E38" w:rsidRPr="004609E5">
        <w:t xml:space="preserve">) </w:t>
      </w:r>
      <w:r w:rsidRPr="004609E5">
        <w:t>prior to this study.</w:t>
      </w:r>
      <w:r w:rsidRPr="004609E5">
        <w:rPr>
          <w:vertAlign w:val="superscript"/>
        </w:rPr>
        <w:t>10</w:t>
      </w:r>
      <w:r w:rsidRPr="004609E5">
        <w:t xml:space="preserve"> Thus, herein, w</w:t>
      </w:r>
      <w:r w:rsidR="006F45CE">
        <w:t>e describe our initial catalyst-</w:t>
      </w:r>
      <w:r w:rsidRPr="004609E5">
        <w:t>screening, reaction optimisation</w:t>
      </w:r>
      <w:r>
        <w:t xml:space="preserve"> and provide mechanistic </w:t>
      </w:r>
      <w:r w:rsidR="006E6042">
        <w:t>proposals</w:t>
      </w:r>
      <w:r>
        <w:t xml:space="preserve"> for a new, catalyst-driven divergent reaction series, that enables cyclopropane, tetralone, 1,2-dicarbonyl and spirocyclic products (</w:t>
      </w:r>
      <w:r>
        <w:rPr>
          <w:b/>
        </w:rPr>
        <w:t>4–7</w:t>
      </w:r>
      <w:r>
        <w:t>)</w:t>
      </w:r>
      <w:r>
        <w:rPr>
          <w:b/>
        </w:rPr>
        <w:t xml:space="preserve"> </w:t>
      </w:r>
      <w:r w:rsidRPr="00D711CD">
        <w:t xml:space="preserve">to be </w:t>
      </w:r>
      <w:r>
        <w:t xml:space="preserve">selectively </w:t>
      </w:r>
      <w:r w:rsidRPr="00D711CD">
        <w:t>prepared</w:t>
      </w:r>
      <w:r>
        <w:rPr>
          <w:b/>
        </w:rPr>
        <w:t xml:space="preserve"> </w:t>
      </w:r>
      <w:r>
        <w:t>from structurally related α-diazo</w:t>
      </w:r>
      <w:r w:rsidR="00E33617">
        <w:t>ketone</w:t>
      </w:r>
      <w:r>
        <w:t xml:space="preserve"> precursors </w:t>
      </w:r>
      <w:r w:rsidR="00E33617">
        <w:t xml:space="preserve">of the form </w:t>
      </w:r>
      <w:r>
        <w:rPr>
          <w:b/>
        </w:rPr>
        <w:t>3</w:t>
      </w:r>
      <w:r>
        <w:t>.</w:t>
      </w:r>
    </w:p>
    <w:bookmarkEnd w:id="0"/>
    <w:p w:rsidR="008C3773" w:rsidRDefault="008C3773" w:rsidP="008C3773">
      <w:pPr>
        <w:pStyle w:val="ElsHeading1"/>
      </w:pPr>
      <w:r>
        <w:t>Results and discussion</w:t>
      </w:r>
    </w:p>
    <w:p w:rsidR="007D4F9E" w:rsidRPr="007D4F9E" w:rsidRDefault="007D4F9E" w:rsidP="007D4F9E">
      <w:pPr>
        <w:pStyle w:val="ElsHeading2"/>
      </w:pPr>
      <w:r>
        <w:t>Anisole-tethered α-diazo</w:t>
      </w:r>
      <w:r w:rsidR="00AD1A2A">
        <w:t>ketones</w:t>
      </w:r>
    </w:p>
    <w:p w:rsidR="002D45EB" w:rsidRDefault="00B51C27" w:rsidP="00AE271E">
      <w:pPr>
        <w:pStyle w:val="ElsParagraph"/>
      </w:pPr>
      <w:r>
        <w:t>W</w:t>
      </w:r>
      <w:r w:rsidR="007654F5">
        <w:t xml:space="preserve">e </w:t>
      </w:r>
      <w:r w:rsidR="006F45CE">
        <w:t>initiated our study</w:t>
      </w:r>
      <w:r w:rsidR="007654F5">
        <w:t xml:space="preserve"> </w:t>
      </w:r>
      <w:r w:rsidR="00373FD8">
        <w:t>by treating</w:t>
      </w:r>
      <w:r w:rsidR="007654F5">
        <w:t xml:space="preserve"> anisole-tethered α-diazo</w:t>
      </w:r>
      <w:r>
        <w:t>ketone</w:t>
      </w:r>
      <w:r w:rsidR="007654F5">
        <w:t xml:space="preserve"> </w:t>
      </w:r>
      <w:r>
        <w:rPr>
          <w:b/>
        </w:rPr>
        <w:t>3a</w:t>
      </w:r>
      <w:r w:rsidR="00200AB5" w:rsidRPr="00DC4BAC">
        <w:rPr>
          <w:vertAlign w:val="superscript"/>
        </w:rPr>
        <w:t>18</w:t>
      </w:r>
      <w:r w:rsidR="00F0788F">
        <w:t xml:space="preserve"> </w:t>
      </w:r>
      <w:r w:rsidR="00D913A2">
        <w:t xml:space="preserve">with a range of metal-based </w:t>
      </w:r>
      <w:r w:rsidR="00373FD8">
        <w:t xml:space="preserve">catalysts. </w:t>
      </w:r>
      <w:r>
        <w:t>The expectation was</w:t>
      </w:r>
      <w:r w:rsidR="00373FD8">
        <w:t xml:space="preserve"> that by forming </w:t>
      </w:r>
      <w:r w:rsidR="00E807E0">
        <w:t>different</w:t>
      </w:r>
      <w:r w:rsidR="00373FD8">
        <w:t xml:space="preserve"> metal carbenoid species, different reactive pathways </w:t>
      </w:r>
      <w:r w:rsidR="00780D45">
        <w:t>w</w:t>
      </w:r>
      <w:r w:rsidR="00373FD8">
        <w:t>ould be accessed</w:t>
      </w:r>
      <w:r w:rsidR="00780D45">
        <w:t>,</w:t>
      </w:r>
      <w:r w:rsidR="00373FD8">
        <w:t xml:space="preserve"> resulting in the p</w:t>
      </w:r>
      <w:r w:rsidR="00D913A2">
        <w:t xml:space="preserve">reparation of </w:t>
      </w:r>
      <w:r w:rsidR="00780D45">
        <w:t>multiple</w:t>
      </w:r>
      <w:r w:rsidR="00D913A2">
        <w:t xml:space="preserve"> products. Selected </w:t>
      </w:r>
      <w:r w:rsidR="00780D45">
        <w:t xml:space="preserve">screening </w:t>
      </w:r>
      <w:r w:rsidR="00D913A2">
        <w:t xml:space="preserve">results are shown in Table 1, with details of </w:t>
      </w:r>
      <w:r w:rsidR="00C6625A">
        <w:t>the full screen</w:t>
      </w:r>
      <w:r w:rsidR="00F0605E">
        <w:t xml:space="preserve"> </w:t>
      </w:r>
      <w:r w:rsidR="00D913A2">
        <w:t>included in the Supporting Information.</w:t>
      </w:r>
      <w:r>
        <w:t xml:space="preserve"> </w:t>
      </w:r>
      <w:r w:rsidR="00AD1A2A">
        <w:t xml:space="preserve">All </w:t>
      </w:r>
      <w:r>
        <w:t xml:space="preserve">catalysts were </w:t>
      </w:r>
      <w:r w:rsidR="00F0605E">
        <w:t>teste</w:t>
      </w:r>
      <w:r>
        <w:t xml:space="preserve">d at 10 </w:t>
      </w:r>
      <w:proofErr w:type="spellStart"/>
      <w:r>
        <w:t>mol</w:t>
      </w:r>
      <w:proofErr w:type="spellEnd"/>
      <w:r>
        <w:t>% loading in CH</w:t>
      </w:r>
      <w:r w:rsidRPr="00B51C27">
        <w:rPr>
          <w:vertAlign w:val="subscript"/>
        </w:rPr>
        <w:t>2</w:t>
      </w:r>
      <w:r>
        <w:t>Cl</w:t>
      </w:r>
      <w:r w:rsidRPr="00B51C27">
        <w:rPr>
          <w:vertAlign w:val="subscript"/>
        </w:rPr>
        <w:t>2</w:t>
      </w:r>
      <w:r>
        <w:t xml:space="preserve"> </w:t>
      </w:r>
      <w:r w:rsidR="00780D45">
        <w:t xml:space="preserve">(0.1 M) </w:t>
      </w:r>
      <w:r>
        <w:t>at RT</w:t>
      </w:r>
      <w:r w:rsidR="00484CA1">
        <w:t xml:space="preserve"> unless stated</w:t>
      </w:r>
      <w:r w:rsidR="00F0605E">
        <w:t>,</w:t>
      </w:r>
      <w:r>
        <w:t xml:space="preserve"> </w:t>
      </w:r>
      <w:r w:rsidR="00484CA1">
        <w:t>with</w:t>
      </w:r>
      <w:r>
        <w:t xml:space="preserve"> </w:t>
      </w:r>
      <w:r w:rsidR="00F0605E">
        <w:t xml:space="preserve">the product ratios determined by integration </w:t>
      </w:r>
      <w:r w:rsidR="00EF2D6A">
        <w:t>of th</w:t>
      </w:r>
      <w:r w:rsidR="00F0605E">
        <w:t>eir unpurified</w:t>
      </w:r>
      <w:r>
        <w:t xml:space="preserve"> </w:t>
      </w:r>
      <w:r w:rsidRPr="00F0605E">
        <w:rPr>
          <w:vertAlign w:val="superscript"/>
        </w:rPr>
        <w:t>1</w:t>
      </w:r>
      <w:r>
        <w:t>H NMR</w:t>
      </w:r>
      <w:r w:rsidR="00F0605E">
        <w:t xml:space="preserve"> spectra</w:t>
      </w:r>
      <w:r>
        <w:t xml:space="preserve">. As expected, many of the conditions </w:t>
      </w:r>
      <w:r w:rsidR="00F0605E">
        <w:t>produced</w:t>
      </w:r>
      <w:r>
        <w:t xml:space="preserve"> mixture</w:t>
      </w:r>
      <w:r w:rsidR="00F0605E">
        <w:t>s</w:t>
      </w:r>
      <w:r>
        <w:t xml:space="preserve"> of products, although three major identifiable </w:t>
      </w:r>
      <w:r w:rsidR="00F0605E">
        <w:t xml:space="preserve">products </w:t>
      </w:r>
      <w:r>
        <w:t xml:space="preserve">were observed in </w:t>
      </w:r>
      <w:r w:rsidR="00780D45">
        <w:t>most</w:t>
      </w:r>
      <w:r>
        <w:t xml:space="preserve"> cases: </w:t>
      </w:r>
      <w:r w:rsidR="00F0605E">
        <w:t xml:space="preserve">these were </w:t>
      </w:r>
      <w:r w:rsidR="00EF2D6A">
        <w:t xml:space="preserve">subsequently </w:t>
      </w:r>
      <w:r w:rsidR="00F0605E">
        <w:t xml:space="preserve">isolated and </w:t>
      </w:r>
      <w:r w:rsidR="006F45CE">
        <w:t xml:space="preserve">the structures </w:t>
      </w:r>
      <w:r w:rsidR="00F0605E">
        <w:t xml:space="preserve">assigned as </w:t>
      </w:r>
      <w:r>
        <w:t xml:space="preserve">cyclopropane </w:t>
      </w:r>
      <w:r>
        <w:rPr>
          <w:b/>
        </w:rPr>
        <w:t>4</w:t>
      </w:r>
      <w:r w:rsidR="00DA574B">
        <w:rPr>
          <w:b/>
        </w:rPr>
        <w:t>a</w:t>
      </w:r>
      <w:r>
        <w:t xml:space="preserve">, tetralone </w:t>
      </w:r>
      <w:r w:rsidRPr="00B51C27">
        <w:rPr>
          <w:b/>
        </w:rPr>
        <w:t>5</w:t>
      </w:r>
      <w:r w:rsidR="00DA574B">
        <w:rPr>
          <w:b/>
        </w:rPr>
        <w:t>a</w:t>
      </w:r>
      <w:r>
        <w:t xml:space="preserve"> and 1,2-dicarbonyl </w:t>
      </w:r>
      <w:r>
        <w:rPr>
          <w:b/>
        </w:rPr>
        <w:t>6</w:t>
      </w:r>
      <w:r w:rsidR="00DA574B">
        <w:rPr>
          <w:b/>
        </w:rPr>
        <w:t>a</w:t>
      </w:r>
      <w:r>
        <w:t xml:space="preserve">. Other minor products were also observable </w:t>
      </w:r>
      <w:r w:rsidR="00F0605E">
        <w:t xml:space="preserve">by </w:t>
      </w:r>
      <w:r w:rsidR="00F0605E" w:rsidRPr="00F0605E">
        <w:rPr>
          <w:vertAlign w:val="superscript"/>
        </w:rPr>
        <w:t>1</w:t>
      </w:r>
      <w:r w:rsidR="00F0605E">
        <w:t xml:space="preserve">H NMR </w:t>
      </w:r>
      <w:r w:rsidR="00055197">
        <w:t xml:space="preserve">spectroscopy </w:t>
      </w:r>
      <w:r w:rsidR="00F0605E">
        <w:t xml:space="preserve">in </w:t>
      </w:r>
      <w:r>
        <w:t xml:space="preserve">some cases, but </w:t>
      </w:r>
      <w:r w:rsidR="00F0605E">
        <w:t xml:space="preserve">these </w:t>
      </w:r>
      <w:r w:rsidR="006729DF">
        <w:t>could not be obtain</w:t>
      </w:r>
      <w:r>
        <w:t xml:space="preserve">ed cleanly, hence the </w:t>
      </w:r>
      <w:r w:rsidR="00F0605E">
        <w:t xml:space="preserve">subsequent </w:t>
      </w:r>
      <w:r>
        <w:t xml:space="preserve">discussion is focused on the </w:t>
      </w:r>
      <w:r w:rsidR="006F45CE">
        <w:t>ratio</w:t>
      </w:r>
      <w:r>
        <w:t xml:space="preserve"> of </w:t>
      </w:r>
      <w:r w:rsidR="00780D45">
        <w:t xml:space="preserve">the </w:t>
      </w:r>
      <w:r>
        <w:t>three ma</w:t>
      </w:r>
      <w:r w:rsidR="00780D45">
        <w:t>jor</w:t>
      </w:r>
      <w:r>
        <w:t xml:space="preserve"> products </w:t>
      </w:r>
      <w:r>
        <w:rPr>
          <w:b/>
        </w:rPr>
        <w:t>4</w:t>
      </w:r>
      <w:r w:rsidR="00DA574B">
        <w:rPr>
          <w:b/>
        </w:rPr>
        <w:t>a</w:t>
      </w:r>
      <w:r w:rsidRPr="00B51C27">
        <w:rPr>
          <w:b/>
        </w:rPr>
        <w:t>–</w:t>
      </w:r>
      <w:r>
        <w:rPr>
          <w:b/>
        </w:rPr>
        <w:t>6</w:t>
      </w:r>
      <w:r w:rsidR="00DA574B">
        <w:rPr>
          <w:b/>
        </w:rPr>
        <w:t>a</w:t>
      </w:r>
      <w:r>
        <w:t xml:space="preserve">. </w:t>
      </w:r>
      <w:r w:rsidR="00EF2D6A">
        <w:t xml:space="preserve">Cyclopropane </w:t>
      </w:r>
      <w:r w:rsidR="00845B54" w:rsidRPr="00845B54">
        <w:rPr>
          <w:b/>
        </w:rPr>
        <w:t>4</w:t>
      </w:r>
      <w:r w:rsidR="00DA574B">
        <w:rPr>
          <w:b/>
        </w:rPr>
        <w:t>a</w:t>
      </w:r>
      <w:r w:rsidR="00845B54">
        <w:t>, which was formed using the widest array of catalyst</w:t>
      </w:r>
      <w:r w:rsidR="00C6625A">
        <w:t>s</w:t>
      </w:r>
      <w:r w:rsidR="00845B54">
        <w:t xml:space="preserve"> (</w:t>
      </w:r>
      <w:r w:rsidR="00EF2D6A">
        <w:t xml:space="preserve">via </w:t>
      </w:r>
      <w:r w:rsidR="00780D45">
        <w:t xml:space="preserve">the </w:t>
      </w:r>
      <w:r w:rsidR="00222720">
        <w:t>Bu</w:t>
      </w:r>
      <w:r w:rsidR="00845B54">
        <w:t>chner reaction),</w:t>
      </w:r>
      <w:r w:rsidR="00EF2D6A">
        <w:t xml:space="preserve"> was the major product </w:t>
      </w:r>
      <w:r w:rsidR="00845B54">
        <w:t xml:space="preserve">produced </w:t>
      </w:r>
      <w:r w:rsidR="00EF2D6A">
        <w:t xml:space="preserve">using Rh(II), Cu(I) and </w:t>
      </w:r>
      <w:proofErr w:type="spellStart"/>
      <w:r w:rsidR="00EF2D6A">
        <w:t>Pd</w:t>
      </w:r>
      <w:proofErr w:type="spellEnd"/>
      <w:r w:rsidR="00EF2D6A">
        <w:t xml:space="preserve">(II) catalysts (Table 1, entries 1–3), </w:t>
      </w:r>
      <w:r w:rsidR="00845B54">
        <w:t xml:space="preserve">with </w:t>
      </w:r>
      <w:r w:rsidR="00EF2D6A">
        <w:t>Ag</w:t>
      </w:r>
      <w:r w:rsidR="00EF2D6A" w:rsidRPr="00EF2D6A">
        <w:rPr>
          <w:vertAlign w:val="subscript"/>
        </w:rPr>
        <w:t>2</w:t>
      </w:r>
      <w:r w:rsidR="00EF2D6A">
        <w:t xml:space="preserve">O </w:t>
      </w:r>
      <w:r w:rsidR="00845B54">
        <w:t>producing</w:t>
      </w:r>
      <w:r w:rsidR="00EF2D6A">
        <w:t xml:space="preserve"> this product with the highest </w:t>
      </w:r>
      <w:r w:rsidR="00845B54">
        <w:t>purity</w:t>
      </w:r>
      <w:r w:rsidR="00EF2D6A">
        <w:t xml:space="preserve"> of th</w:t>
      </w:r>
      <w:r w:rsidR="006729DF">
        <w:t>e catalysts</w:t>
      </w:r>
      <w:r w:rsidR="00EF2D6A">
        <w:t xml:space="preserve"> screened (entry 4). </w:t>
      </w:r>
      <w:r w:rsidR="00A67C2C">
        <w:t>Conversely, more Lewis acidic catalysts Cu(</w:t>
      </w:r>
      <w:proofErr w:type="spellStart"/>
      <w:r w:rsidR="00A67C2C">
        <w:t>OTf</w:t>
      </w:r>
      <w:proofErr w:type="spellEnd"/>
      <w:r w:rsidR="00A67C2C">
        <w:t>)</w:t>
      </w:r>
      <w:r w:rsidR="00A67C2C" w:rsidRPr="00815FBD">
        <w:rPr>
          <w:vertAlign w:val="subscript"/>
        </w:rPr>
        <w:t>2</w:t>
      </w:r>
      <w:r w:rsidR="00A67C2C">
        <w:t xml:space="preserve"> and </w:t>
      </w:r>
      <w:proofErr w:type="spellStart"/>
      <w:r w:rsidR="00A67C2C">
        <w:t>AgOTf</w:t>
      </w:r>
      <w:proofErr w:type="spellEnd"/>
      <w:r w:rsidR="00A67C2C">
        <w:t xml:space="preserve"> furnished tetralone </w:t>
      </w:r>
      <w:r w:rsidR="00A67C2C">
        <w:rPr>
          <w:b/>
        </w:rPr>
        <w:t>5</w:t>
      </w:r>
      <w:r w:rsidR="00DA574B">
        <w:rPr>
          <w:b/>
        </w:rPr>
        <w:t>a</w:t>
      </w:r>
      <w:r w:rsidR="00A67C2C">
        <w:rPr>
          <w:b/>
        </w:rPr>
        <w:t xml:space="preserve"> </w:t>
      </w:r>
      <w:r w:rsidR="00A67C2C">
        <w:t xml:space="preserve">as the major product with good chemoselectivity (entries 5 and 6), whereas </w:t>
      </w:r>
      <w:proofErr w:type="spellStart"/>
      <w:r w:rsidR="00AE271E" w:rsidRPr="00AE271E">
        <w:t>Pd</w:t>
      </w:r>
      <w:proofErr w:type="spellEnd"/>
      <w:r w:rsidR="00AE271E" w:rsidRPr="00AE271E">
        <w:t>(</w:t>
      </w:r>
      <w:proofErr w:type="spellStart"/>
      <w:r w:rsidR="00AE271E" w:rsidRPr="00AE271E">
        <w:t>PhCN</w:t>
      </w:r>
      <w:proofErr w:type="spellEnd"/>
      <w:r w:rsidR="00AE271E" w:rsidRPr="00AE271E">
        <w:t>)</w:t>
      </w:r>
      <w:r w:rsidR="00AE271E" w:rsidRPr="00AE271E">
        <w:rPr>
          <w:vertAlign w:val="subscript"/>
        </w:rPr>
        <w:t>2</w:t>
      </w:r>
      <w:r w:rsidR="00AE271E" w:rsidRPr="00AE271E">
        <w:t>Cl</w:t>
      </w:r>
      <w:r w:rsidR="00AE271E" w:rsidRPr="00AE271E">
        <w:rPr>
          <w:vertAlign w:val="subscript"/>
        </w:rPr>
        <w:t>2</w:t>
      </w:r>
      <w:r w:rsidR="00AE271E">
        <w:rPr>
          <w:vertAlign w:val="subscript"/>
        </w:rPr>
        <w:t xml:space="preserve"> </w:t>
      </w:r>
      <w:r w:rsidR="00AE271E">
        <w:t xml:space="preserve">unexpectedly formed 1,2-dicarbonyl </w:t>
      </w:r>
      <w:r w:rsidR="00AE271E">
        <w:rPr>
          <w:b/>
        </w:rPr>
        <w:t>6</w:t>
      </w:r>
      <w:r w:rsidR="00DA574B">
        <w:rPr>
          <w:b/>
        </w:rPr>
        <w:t>a</w:t>
      </w:r>
      <w:r w:rsidR="00AE271E">
        <w:t xml:space="preserve"> </w:t>
      </w:r>
      <w:r w:rsidR="00780D45">
        <w:t xml:space="preserve">as the major component </w:t>
      </w:r>
      <w:r w:rsidR="00AE271E" w:rsidRPr="00AE271E">
        <w:t>(entry 7).</w:t>
      </w:r>
    </w:p>
    <w:p w:rsidR="009022D8" w:rsidRPr="005215C6" w:rsidRDefault="0019415E" w:rsidP="009022D8">
      <w:pPr>
        <w:pStyle w:val="ElsTableCaption"/>
      </w:pPr>
      <w:r w:rsidRPr="004609E5">
        <w:lastRenderedPageBreak/>
        <w:t>Table 1</w:t>
      </w:r>
      <w:r w:rsidR="009022D8" w:rsidRPr="004609E5">
        <w:t>.</w:t>
      </w:r>
      <w:r w:rsidRPr="004609E5">
        <w:t xml:space="preserve"> </w:t>
      </w:r>
      <w:r w:rsidR="00D913A2" w:rsidRPr="004609E5">
        <w:t>Ca</w:t>
      </w:r>
      <w:r w:rsidRPr="004609E5">
        <w:t>talyst</w:t>
      </w:r>
      <w:r>
        <w:t xml:space="preserve"> screen</w:t>
      </w:r>
      <w:r w:rsidR="00484CA1">
        <w:t xml:space="preserve">ing on diazoketone </w:t>
      </w:r>
      <w:r w:rsidR="00484CA1">
        <w:rPr>
          <w:b/>
        </w:rPr>
        <w:t>3a</w:t>
      </w:r>
      <w:r w:rsidRPr="0019415E">
        <w:rPr>
          <w:i/>
          <w:vertAlign w:val="superscript"/>
        </w:rPr>
        <w:t>a</w:t>
      </w:r>
      <w:r w:rsidR="005215C6" w:rsidRPr="005215C6">
        <w:t>.</w:t>
      </w:r>
    </w:p>
    <w:p w:rsidR="00D913A2" w:rsidRPr="00D913A2" w:rsidRDefault="0095226D" w:rsidP="00D913A2">
      <w:pPr>
        <w:jc w:val="center"/>
      </w:pPr>
      <w:r>
        <w:object w:dxaOrig="6438" w:dyaOrig="2159">
          <v:shape id="_x0000_i1031" type="#_x0000_t75" style="width:244.8pt;height:79.2pt" o:ole="">
            <v:imagedata r:id="rId24" o:title=""/>
          </v:shape>
          <o:OLEObject Type="Embed" ProgID="ChemDraw.Document.6.0" ShapeID="_x0000_i1031" DrawAspect="Content" ObjectID="_1578372949" r:id="rId25"/>
        </w:object>
      </w:r>
    </w:p>
    <w:tbl>
      <w:tblPr>
        <w:tblW w:w="0" w:type="auto"/>
        <w:jc w:val="center"/>
        <w:tblLook w:val="04A0" w:firstRow="1" w:lastRow="0" w:firstColumn="1" w:lastColumn="0" w:noHBand="0" w:noVBand="1"/>
      </w:tblPr>
      <w:tblGrid>
        <w:gridCol w:w="1277"/>
        <w:gridCol w:w="1313"/>
        <w:gridCol w:w="2230"/>
      </w:tblGrid>
      <w:tr w:rsidR="00934F29" w:rsidTr="00934F29">
        <w:trPr>
          <w:jc w:val="center"/>
        </w:trPr>
        <w:tc>
          <w:tcPr>
            <w:tcW w:w="1277" w:type="dxa"/>
            <w:tcBorders>
              <w:top w:val="single" w:sz="4" w:space="0" w:color="auto"/>
              <w:bottom w:val="single" w:sz="4" w:space="0" w:color="auto"/>
            </w:tcBorders>
            <w:shd w:val="clear" w:color="auto" w:fill="auto"/>
          </w:tcPr>
          <w:p w:rsidR="00934F29" w:rsidRPr="0007195E" w:rsidRDefault="00934F29" w:rsidP="0007195E">
            <w:pPr>
              <w:pStyle w:val="ElsParagraph"/>
              <w:ind w:firstLine="0"/>
              <w:jc w:val="center"/>
              <w:rPr>
                <w:b/>
              </w:rPr>
            </w:pPr>
            <w:r w:rsidRPr="0007195E">
              <w:rPr>
                <w:b/>
              </w:rPr>
              <w:t>Entry</w:t>
            </w:r>
          </w:p>
        </w:tc>
        <w:tc>
          <w:tcPr>
            <w:tcW w:w="1313" w:type="dxa"/>
            <w:tcBorders>
              <w:top w:val="single" w:sz="4" w:space="0" w:color="auto"/>
              <w:bottom w:val="single" w:sz="4" w:space="0" w:color="auto"/>
            </w:tcBorders>
            <w:shd w:val="clear" w:color="auto" w:fill="auto"/>
          </w:tcPr>
          <w:p w:rsidR="00934F29" w:rsidRPr="0007195E" w:rsidRDefault="00934F29" w:rsidP="0007195E">
            <w:pPr>
              <w:pStyle w:val="ElsParagraph"/>
              <w:ind w:firstLine="0"/>
              <w:jc w:val="center"/>
              <w:rPr>
                <w:b/>
              </w:rPr>
            </w:pPr>
            <w:r w:rsidRPr="0007195E">
              <w:rPr>
                <w:b/>
              </w:rPr>
              <w:t>Catalyst</w:t>
            </w:r>
          </w:p>
        </w:tc>
        <w:tc>
          <w:tcPr>
            <w:tcW w:w="2230" w:type="dxa"/>
            <w:tcBorders>
              <w:top w:val="single" w:sz="4" w:space="0" w:color="auto"/>
              <w:bottom w:val="single" w:sz="4" w:space="0" w:color="auto"/>
            </w:tcBorders>
            <w:shd w:val="clear" w:color="auto" w:fill="auto"/>
          </w:tcPr>
          <w:p w:rsidR="00934F29" w:rsidRPr="0007195E" w:rsidRDefault="00934F29" w:rsidP="0007195E">
            <w:pPr>
              <w:pStyle w:val="ElsParagraph"/>
              <w:ind w:firstLine="0"/>
              <w:jc w:val="center"/>
              <w:rPr>
                <w:b/>
              </w:rPr>
            </w:pPr>
            <w:r>
              <w:rPr>
                <w:b/>
              </w:rPr>
              <w:t>3</w:t>
            </w:r>
            <w:proofErr w:type="gramStart"/>
            <w:r>
              <w:rPr>
                <w:b/>
              </w:rPr>
              <w:t>a</w:t>
            </w:r>
            <w:r w:rsidR="00CE5357">
              <w:rPr>
                <w:b/>
              </w:rPr>
              <w:t xml:space="preserve"> </w:t>
            </w:r>
            <w:r w:rsidRPr="00BC330F">
              <w:t>:</w:t>
            </w:r>
            <w:proofErr w:type="gramEnd"/>
            <w:r w:rsidR="00CE5357">
              <w:t xml:space="preserve"> </w:t>
            </w:r>
            <w:r>
              <w:rPr>
                <w:b/>
              </w:rPr>
              <w:t>4a</w:t>
            </w:r>
            <w:r w:rsidR="00CE5357">
              <w:rPr>
                <w:b/>
              </w:rPr>
              <w:t xml:space="preserve"> </w:t>
            </w:r>
            <w:r w:rsidRPr="00BC330F">
              <w:t>:</w:t>
            </w:r>
            <w:r w:rsidR="00CE5357">
              <w:t xml:space="preserve"> </w:t>
            </w:r>
            <w:r>
              <w:rPr>
                <w:b/>
              </w:rPr>
              <w:t>5a</w:t>
            </w:r>
            <w:r w:rsidR="00CE5357">
              <w:rPr>
                <w:b/>
              </w:rPr>
              <w:t xml:space="preserve"> </w:t>
            </w:r>
            <w:r w:rsidRPr="00BC330F">
              <w:t>:</w:t>
            </w:r>
            <w:r w:rsidR="00CE5357">
              <w:t xml:space="preserve"> </w:t>
            </w:r>
            <w:r>
              <w:rPr>
                <w:b/>
              </w:rPr>
              <w:t>6a</w:t>
            </w:r>
            <w:r w:rsidRPr="00984819">
              <w:rPr>
                <w:i/>
                <w:vertAlign w:val="superscript"/>
              </w:rPr>
              <w:t>b</w:t>
            </w:r>
          </w:p>
        </w:tc>
      </w:tr>
      <w:tr w:rsidR="00934F29" w:rsidTr="00934F29">
        <w:trPr>
          <w:jc w:val="center"/>
        </w:trPr>
        <w:tc>
          <w:tcPr>
            <w:tcW w:w="1277" w:type="dxa"/>
            <w:tcBorders>
              <w:top w:val="single" w:sz="4" w:space="0" w:color="auto"/>
            </w:tcBorders>
            <w:shd w:val="clear" w:color="auto" w:fill="auto"/>
          </w:tcPr>
          <w:p w:rsidR="00934F29" w:rsidRPr="00D75556" w:rsidRDefault="00934F29" w:rsidP="0007195E">
            <w:pPr>
              <w:pStyle w:val="ElsParagraph"/>
              <w:ind w:firstLine="0"/>
              <w:jc w:val="center"/>
            </w:pPr>
            <w:r w:rsidRPr="00D75556">
              <w:t>1</w:t>
            </w:r>
            <w:r w:rsidRPr="00D75556">
              <w:rPr>
                <w:i/>
                <w:vertAlign w:val="superscript"/>
              </w:rPr>
              <w:t>c</w:t>
            </w:r>
          </w:p>
        </w:tc>
        <w:tc>
          <w:tcPr>
            <w:tcW w:w="1313" w:type="dxa"/>
            <w:tcBorders>
              <w:top w:val="single" w:sz="4" w:space="0" w:color="auto"/>
            </w:tcBorders>
            <w:shd w:val="clear" w:color="auto" w:fill="auto"/>
          </w:tcPr>
          <w:p w:rsidR="00934F29" w:rsidRPr="00087E32" w:rsidRDefault="00934F29" w:rsidP="0007195E">
            <w:pPr>
              <w:pStyle w:val="ElsParagraph"/>
              <w:ind w:firstLine="0"/>
              <w:jc w:val="center"/>
            </w:pPr>
            <w:r w:rsidRPr="00087E32">
              <w:t>Rh</w:t>
            </w:r>
            <w:r w:rsidRPr="0007195E">
              <w:rPr>
                <w:vertAlign w:val="subscript"/>
              </w:rPr>
              <w:t>2</w:t>
            </w:r>
            <w:r w:rsidRPr="00087E32">
              <w:t>(</w:t>
            </w:r>
            <w:proofErr w:type="spellStart"/>
            <w:r w:rsidRPr="00087E32">
              <w:t>OAc</w:t>
            </w:r>
            <w:proofErr w:type="spellEnd"/>
            <w:r w:rsidRPr="00087E32">
              <w:t>)</w:t>
            </w:r>
            <w:r w:rsidRPr="0007195E">
              <w:rPr>
                <w:vertAlign w:val="subscript"/>
              </w:rPr>
              <w:t>4</w:t>
            </w:r>
          </w:p>
        </w:tc>
        <w:tc>
          <w:tcPr>
            <w:tcW w:w="2230" w:type="dxa"/>
            <w:tcBorders>
              <w:top w:val="single" w:sz="4" w:space="0" w:color="auto"/>
            </w:tcBorders>
            <w:shd w:val="clear" w:color="auto" w:fill="auto"/>
          </w:tcPr>
          <w:p w:rsidR="00934F29" w:rsidRPr="00087E32" w:rsidRDefault="00934F29" w:rsidP="0007195E">
            <w:pPr>
              <w:pStyle w:val="ElsParagraph"/>
              <w:ind w:firstLine="0"/>
              <w:jc w:val="center"/>
            </w:pPr>
            <w:proofErr w:type="gramStart"/>
            <w:r>
              <w:t>15 :</w:t>
            </w:r>
            <w:proofErr w:type="gramEnd"/>
            <w:r>
              <w:t xml:space="preserve"> </w:t>
            </w:r>
            <w:r w:rsidRPr="0007195E">
              <w:rPr>
                <w:b/>
              </w:rPr>
              <w:t>65</w:t>
            </w:r>
            <w:r>
              <w:t xml:space="preserve"> : 0 : 20</w:t>
            </w:r>
          </w:p>
        </w:tc>
      </w:tr>
      <w:tr w:rsidR="00934F29" w:rsidTr="00934F29">
        <w:trPr>
          <w:jc w:val="center"/>
        </w:trPr>
        <w:tc>
          <w:tcPr>
            <w:tcW w:w="1277" w:type="dxa"/>
            <w:shd w:val="clear" w:color="auto" w:fill="auto"/>
          </w:tcPr>
          <w:p w:rsidR="00934F29" w:rsidRPr="00D75556" w:rsidRDefault="00934F29" w:rsidP="0007195E">
            <w:pPr>
              <w:pStyle w:val="ElsParagraph"/>
              <w:ind w:firstLine="0"/>
              <w:jc w:val="center"/>
            </w:pPr>
            <w:r w:rsidRPr="00D75556">
              <w:t>2</w:t>
            </w:r>
          </w:p>
        </w:tc>
        <w:tc>
          <w:tcPr>
            <w:tcW w:w="1313" w:type="dxa"/>
            <w:shd w:val="clear" w:color="auto" w:fill="auto"/>
          </w:tcPr>
          <w:p w:rsidR="00934F29" w:rsidRPr="00087E32" w:rsidRDefault="00934F29" w:rsidP="0007195E">
            <w:pPr>
              <w:pStyle w:val="ElsParagraph"/>
              <w:ind w:firstLine="0"/>
              <w:jc w:val="center"/>
            </w:pPr>
            <w:proofErr w:type="spellStart"/>
            <w:r w:rsidRPr="00087E32">
              <w:t>Cu</w:t>
            </w:r>
            <w:r>
              <w:t>Cl</w:t>
            </w:r>
            <w:proofErr w:type="spellEnd"/>
          </w:p>
        </w:tc>
        <w:tc>
          <w:tcPr>
            <w:tcW w:w="2230" w:type="dxa"/>
            <w:shd w:val="clear" w:color="auto" w:fill="auto"/>
          </w:tcPr>
          <w:p w:rsidR="00934F29" w:rsidRPr="00087E32" w:rsidRDefault="00934F29" w:rsidP="0007195E">
            <w:pPr>
              <w:pStyle w:val="ElsParagraph"/>
              <w:ind w:firstLine="0"/>
              <w:jc w:val="center"/>
            </w:pPr>
            <w:proofErr w:type="gramStart"/>
            <w:r>
              <w:t>5 :</w:t>
            </w:r>
            <w:proofErr w:type="gramEnd"/>
            <w:r>
              <w:t xml:space="preserve"> </w:t>
            </w:r>
            <w:r w:rsidRPr="0007195E">
              <w:rPr>
                <w:b/>
              </w:rPr>
              <w:t>85</w:t>
            </w:r>
            <w:r>
              <w:t xml:space="preserve"> : 0 : 10</w:t>
            </w:r>
          </w:p>
        </w:tc>
      </w:tr>
      <w:tr w:rsidR="00934F29" w:rsidTr="00934F29">
        <w:trPr>
          <w:jc w:val="center"/>
        </w:trPr>
        <w:tc>
          <w:tcPr>
            <w:tcW w:w="1277" w:type="dxa"/>
            <w:shd w:val="clear" w:color="auto" w:fill="auto"/>
          </w:tcPr>
          <w:p w:rsidR="00934F29" w:rsidRPr="00D75556" w:rsidRDefault="00934F29" w:rsidP="0007195E">
            <w:pPr>
              <w:pStyle w:val="ElsParagraph"/>
              <w:ind w:firstLine="0"/>
              <w:jc w:val="center"/>
            </w:pPr>
            <w:r w:rsidRPr="00D75556">
              <w:t>3</w:t>
            </w:r>
          </w:p>
        </w:tc>
        <w:tc>
          <w:tcPr>
            <w:tcW w:w="1313" w:type="dxa"/>
            <w:shd w:val="clear" w:color="auto" w:fill="auto"/>
          </w:tcPr>
          <w:p w:rsidR="00934F29" w:rsidRPr="00087E32" w:rsidRDefault="00934F29" w:rsidP="0007195E">
            <w:pPr>
              <w:pStyle w:val="ElsParagraph"/>
              <w:ind w:firstLine="0"/>
              <w:jc w:val="center"/>
            </w:pPr>
            <w:proofErr w:type="spellStart"/>
            <w:r w:rsidRPr="00087E32">
              <w:t>Pd</w:t>
            </w:r>
            <w:proofErr w:type="spellEnd"/>
            <w:r>
              <w:t>(</w:t>
            </w:r>
            <w:proofErr w:type="spellStart"/>
            <w:r>
              <w:t>OAc</w:t>
            </w:r>
            <w:proofErr w:type="spellEnd"/>
            <w:r>
              <w:t>)</w:t>
            </w:r>
            <w:r w:rsidRPr="0007195E">
              <w:rPr>
                <w:vertAlign w:val="subscript"/>
              </w:rPr>
              <w:t>2</w:t>
            </w:r>
          </w:p>
        </w:tc>
        <w:tc>
          <w:tcPr>
            <w:tcW w:w="2230" w:type="dxa"/>
            <w:shd w:val="clear" w:color="auto" w:fill="auto"/>
          </w:tcPr>
          <w:p w:rsidR="00934F29" w:rsidRPr="00087E32" w:rsidRDefault="00934F29" w:rsidP="0007195E">
            <w:pPr>
              <w:pStyle w:val="ElsParagraph"/>
              <w:ind w:firstLine="0"/>
              <w:jc w:val="center"/>
            </w:pPr>
            <w:proofErr w:type="gramStart"/>
            <w:r>
              <w:t>0 :</w:t>
            </w:r>
            <w:proofErr w:type="gramEnd"/>
            <w:r>
              <w:t xml:space="preserve"> </w:t>
            </w:r>
            <w:r w:rsidRPr="0007195E">
              <w:rPr>
                <w:b/>
              </w:rPr>
              <w:t>80</w:t>
            </w:r>
            <w:r>
              <w:t xml:space="preserve"> : 0 : 20</w:t>
            </w:r>
          </w:p>
        </w:tc>
      </w:tr>
      <w:tr w:rsidR="00934F29" w:rsidTr="00934F29">
        <w:trPr>
          <w:jc w:val="center"/>
        </w:trPr>
        <w:tc>
          <w:tcPr>
            <w:tcW w:w="1277" w:type="dxa"/>
            <w:shd w:val="clear" w:color="auto" w:fill="auto"/>
          </w:tcPr>
          <w:p w:rsidR="00934F29" w:rsidRPr="00D75556" w:rsidRDefault="00934F29" w:rsidP="00F0605E">
            <w:pPr>
              <w:pStyle w:val="ElsParagraph"/>
              <w:ind w:firstLine="0"/>
              <w:jc w:val="center"/>
            </w:pPr>
            <w:r w:rsidRPr="00D75556">
              <w:t>4</w:t>
            </w:r>
          </w:p>
        </w:tc>
        <w:tc>
          <w:tcPr>
            <w:tcW w:w="1313" w:type="dxa"/>
            <w:shd w:val="clear" w:color="auto" w:fill="auto"/>
          </w:tcPr>
          <w:p w:rsidR="00934F29" w:rsidRPr="00087E32" w:rsidRDefault="00934F29" w:rsidP="00F0605E">
            <w:pPr>
              <w:pStyle w:val="ElsParagraph"/>
              <w:ind w:firstLine="0"/>
              <w:jc w:val="center"/>
            </w:pPr>
            <w:r w:rsidRPr="00087E32">
              <w:t>Ag</w:t>
            </w:r>
            <w:r w:rsidRPr="0007195E">
              <w:rPr>
                <w:vertAlign w:val="subscript"/>
              </w:rPr>
              <w:t>2</w:t>
            </w:r>
            <w:r>
              <w:t>O</w:t>
            </w:r>
          </w:p>
        </w:tc>
        <w:tc>
          <w:tcPr>
            <w:tcW w:w="2230" w:type="dxa"/>
            <w:shd w:val="clear" w:color="auto" w:fill="auto"/>
          </w:tcPr>
          <w:p w:rsidR="00934F29" w:rsidRPr="00087E32" w:rsidRDefault="00934F29" w:rsidP="00F0605E">
            <w:pPr>
              <w:pStyle w:val="ElsParagraph"/>
              <w:ind w:firstLine="0"/>
              <w:jc w:val="center"/>
            </w:pPr>
            <w:proofErr w:type="gramStart"/>
            <w:r>
              <w:t>0 :</w:t>
            </w:r>
            <w:proofErr w:type="gramEnd"/>
            <w:r>
              <w:t xml:space="preserve"> </w:t>
            </w:r>
            <w:r w:rsidRPr="0007195E">
              <w:rPr>
                <w:b/>
              </w:rPr>
              <w:t>95</w:t>
            </w:r>
            <w:r>
              <w:t xml:space="preserve"> : 0 : 5</w:t>
            </w:r>
          </w:p>
        </w:tc>
      </w:tr>
      <w:tr w:rsidR="00934F29" w:rsidTr="00934F29">
        <w:trPr>
          <w:jc w:val="center"/>
        </w:trPr>
        <w:tc>
          <w:tcPr>
            <w:tcW w:w="1277" w:type="dxa"/>
            <w:shd w:val="clear" w:color="auto" w:fill="auto"/>
          </w:tcPr>
          <w:p w:rsidR="00934F29" w:rsidRPr="00D75556" w:rsidRDefault="00934F29" w:rsidP="00A16D93">
            <w:pPr>
              <w:pStyle w:val="ElsParagraph"/>
              <w:ind w:firstLine="0"/>
              <w:jc w:val="center"/>
            </w:pPr>
            <w:r w:rsidRPr="00D75556">
              <w:t>5</w:t>
            </w:r>
          </w:p>
        </w:tc>
        <w:tc>
          <w:tcPr>
            <w:tcW w:w="1313" w:type="dxa"/>
            <w:shd w:val="clear" w:color="auto" w:fill="auto"/>
          </w:tcPr>
          <w:p w:rsidR="00934F29" w:rsidRPr="00087E32" w:rsidRDefault="00934F29" w:rsidP="00A16D93">
            <w:pPr>
              <w:pStyle w:val="ElsParagraph"/>
              <w:ind w:firstLine="0"/>
              <w:jc w:val="center"/>
            </w:pPr>
            <w:r w:rsidRPr="00087E32">
              <w:t>Cu</w:t>
            </w:r>
            <w:r>
              <w:t>(</w:t>
            </w:r>
            <w:proofErr w:type="spellStart"/>
            <w:r>
              <w:t>OTf</w:t>
            </w:r>
            <w:proofErr w:type="spellEnd"/>
            <w:r>
              <w:t>)</w:t>
            </w:r>
            <w:r w:rsidRPr="0007195E">
              <w:rPr>
                <w:vertAlign w:val="subscript"/>
              </w:rPr>
              <w:t>2</w:t>
            </w:r>
          </w:p>
        </w:tc>
        <w:tc>
          <w:tcPr>
            <w:tcW w:w="2230" w:type="dxa"/>
            <w:shd w:val="clear" w:color="auto" w:fill="auto"/>
          </w:tcPr>
          <w:p w:rsidR="00934F29" w:rsidRPr="00087E32" w:rsidRDefault="00934F29" w:rsidP="00A16D93">
            <w:pPr>
              <w:pStyle w:val="ElsParagraph"/>
              <w:ind w:firstLine="0"/>
              <w:jc w:val="center"/>
            </w:pPr>
            <w:proofErr w:type="gramStart"/>
            <w:r>
              <w:t>10 :</w:t>
            </w:r>
            <w:proofErr w:type="gramEnd"/>
            <w:r>
              <w:t xml:space="preserve"> 0 : </w:t>
            </w:r>
            <w:r w:rsidRPr="0007195E">
              <w:rPr>
                <w:b/>
              </w:rPr>
              <w:t>90</w:t>
            </w:r>
            <w:r>
              <w:t xml:space="preserve"> : 0</w:t>
            </w:r>
          </w:p>
        </w:tc>
      </w:tr>
      <w:tr w:rsidR="00934F29" w:rsidTr="00934F29">
        <w:trPr>
          <w:jc w:val="center"/>
        </w:trPr>
        <w:tc>
          <w:tcPr>
            <w:tcW w:w="1277" w:type="dxa"/>
            <w:shd w:val="clear" w:color="auto" w:fill="auto"/>
          </w:tcPr>
          <w:p w:rsidR="00934F29" w:rsidRPr="00D75556" w:rsidRDefault="00934F29" w:rsidP="0007195E">
            <w:pPr>
              <w:pStyle w:val="ElsParagraph"/>
              <w:ind w:firstLine="0"/>
              <w:jc w:val="center"/>
            </w:pPr>
            <w:r w:rsidRPr="00D75556">
              <w:t>6</w:t>
            </w:r>
          </w:p>
        </w:tc>
        <w:tc>
          <w:tcPr>
            <w:tcW w:w="1313" w:type="dxa"/>
            <w:shd w:val="clear" w:color="auto" w:fill="auto"/>
          </w:tcPr>
          <w:p w:rsidR="00934F29" w:rsidRPr="00087E32" w:rsidRDefault="00934F29" w:rsidP="0007195E">
            <w:pPr>
              <w:pStyle w:val="ElsParagraph"/>
              <w:ind w:firstLine="0"/>
              <w:jc w:val="center"/>
            </w:pPr>
            <w:proofErr w:type="spellStart"/>
            <w:r w:rsidRPr="00087E32">
              <w:t>Ag</w:t>
            </w:r>
            <w:r>
              <w:t>OTf</w:t>
            </w:r>
            <w:proofErr w:type="spellEnd"/>
          </w:p>
        </w:tc>
        <w:tc>
          <w:tcPr>
            <w:tcW w:w="2230" w:type="dxa"/>
            <w:shd w:val="clear" w:color="auto" w:fill="auto"/>
          </w:tcPr>
          <w:p w:rsidR="00934F29" w:rsidRPr="00087E32" w:rsidRDefault="00934F29" w:rsidP="0007195E">
            <w:pPr>
              <w:pStyle w:val="ElsParagraph"/>
              <w:ind w:firstLine="0"/>
              <w:jc w:val="center"/>
            </w:pPr>
            <w:proofErr w:type="gramStart"/>
            <w:r>
              <w:t>0 :</w:t>
            </w:r>
            <w:proofErr w:type="gramEnd"/>
            <w:r>
              <w:t xml:space="preserve"> 0 : </w:t>
            </w:r>
            <w:r w:rsidRPr="0007195E">
              <w:rPr>
                <w:b/>
              </w:rPr>
              <w:t>100</w:t>
            </w:r>
            <w:r>
              <w:t xml:space="preserve"> : 0</w:t>
            </w:r>
          </w:p>
        </w:tc>
      </w:tr>
      <w:tr w:rsidR="00934F29" w:rsidTr="00934F29">
        <w:trPr>
          <w:jc w:val="center"/>
        </w:trPr>
        <w:tc>
          <w:tcPr>
            <w:tcW w:w="1277" w:type="dxa"/>
            <w:tcBorders>
              <w:bottom w:val="single" w:sz="4" w:space="0" w:color="auto"/>
            </w:tcBorders>
            <w:shd w:val="clear" w:color="auto" w:fill="auto"/>
          </w:tcPr>
          <w:p w:rsidR="00934F29" w:rsidRPr="00D75556" w:rsidRDefault="00934F29" w:rsidP="00F0605E">
            <w:pPr>
              <w:pStyle w:val="ElsParagraph"/>
              <w:ind w:firstLine="0"/>
              <w:jc w:val="center"/>
            </w:pPr>
            <w:r w:rsidRPr="00D75556">
              <w:t>7</w:t>
            </w:r>
          </w:p>
        </w:tc>
        <w:tc>
          <w:tcPr>
            <w:tcW w:w="1313" w:type="dxa"/>
            <w:tcBorders>
              <w:bottom w:val="single" w:sz="4" w:space="0" w:color="auto"/>
            </w:tcBorders>
            <w:shd w:val="clear" w:color="auto" w:fill="auto"/>
          </w:tcPr>
          <w:p w:rsidR="00934F29" w:rsidRPr="00087E32" w:rsidRDefault="00934F29" w:rsidP="00F0605E">
            <w:pPr>
              <w:pStyle w:val="ElsParagraph"/>
              <w:ind w:firstLine="0"/>
              <w:jc w:val="center"/>
            </w:pPr>
            <w:proofErr w:type="spellStart"/>
            <w:r w:rsidRPr="00087E32">
              <w:t>Pd</w:t>
            </w:r>
            <w:proofErr w:type="spellEnd"/>
            <w:r>
              <w:t>(</w:t>
            </w:r>
            <w:proofErr w:type="spellStart"/>
            <w:r>
              <w:t>PhCN</w:t>
            </w:r>
            <w:proofErr w:type="spellEnd"/>
            <w:r>
              <w:t>)</w:t>
            </w:r>
            <w:r w:rsidRPr="0007195E">
              <w:rPr>
                <w:vertAlign w:val="subscript"/>
              </w:rPr>
              <w:t>2</w:t>
            </w:r>
            <w:r>
              <w:t>Cl</w:t>
            </w:r>
            <w:r w:rsidRPr="0007195E">
              <w:rPr>
                <w:vertAlign w:val="subscript"/>
              </w:rPr>
              <w:t>2</w:t>
            </w:r>
          </w:p>
        </w:tc>
        <w:tc>
          <w:tcPr>
            <w:tcW w:w="2230" w:type="dxa"/>
            <w:tcBorders>
              <w:bottom w:val="single" w:sz="4" w:space="0" w:color="auto"/>
            </w:tcBorders>
            <w:shd w:val="clear" w:color="auto" w:fill="auto"/>
          </w:tcPr>
          <w:p w:rsidR="00934F29" w:rsidRPr="00087E32" w:rsidRDefault="00934F29" w:rsidP="00F0605E">
            <w:pPr>
              <w:pStyle w:val="ElsParagraph"/>
              <w:ind w:firstLine="0"/>
              <w:jc w:val="center"/>
            </w:pPr>
            <w:proofErr w:type="gramStart"/>
            <w:r>
              <w:t>0 :</w:t>
            </w:r>
            <w:proofErr w:type="gramEnd"/>
            <w:r>
              <w:t xml:space="preserve"> 0 : 15 : </w:t>
            </w:r>
            <w:r w:rsidRPr="0007195E">
              <w:rPr>
                <w:b/>
              </w:rPr>
              <w:t>85</w:t>
            </w:r>
            <w:r w:rsidRPr="00934F29">
              <w:rPr>
                <w:vertAlign w:val="superscript"/>
              </w:rPr>
              <w:t>d</w:t>
            </w:r>
          </w:p>
        </w:tc>
      </w:tr>
    </w:tbl>
    <w:p w:rsidR="009022D8" w:rsidRPr="00D75556" w:rsidRDefault="0019415E" w:rsidP="00984819">
      <w:pPr>
        <w:pStyle w:val="ElsTableFootnote"/>
        <w:rPr>
          <w:color w:val="auto"/>
        </w:rPr>
      </w:pPr>
      <w:r w:rsidRPr="00D75556">
        <w:rPr>
          <w:i/>
          <w:color w:val="auto"/>
          <w:vertAlign w:val="superscript"/>
        </w:rPr>
        <w:t>a</w:t>
      </w:r>
      <w:r w:rsidR="00D75556">
        <w:rPr>
          <w:i/>
          <w:color w:val="auto"/>
          <w:vertAlign w:val="superscript"/>
        </w:rPr>
        <w:t xml:space="preserve"> </w:t>
      </w:r>
      <w:r w:rsidR="00D75556">
        <w:rPr>
          <w:color w:val="auto"/>
        </w:rPr>
        <w:t>R</w:t>
      </w:r>
      <w:r w:rsidRPr="00D75556">
        <w:rPr>
          <w:color w:val="auto"/>
        </w:rPr>
        <w:t xml:space="preserve">eactions were performed with 0.1 </w:t>
      </w:r>
      <w:proofErr w:type="spellStart"/>
      <w:r w:rsidRPr="00D75556">
        <w:rPr>
          <w:color w:val="auto"/>
        </w:rPr>
        <w:t>mmol</w:t>
      </w:r>
      <w:proofErr w:type="spellEnd"/>
      <w:r w:rsidRPr="00D75556">
        <w:rPr>
          <w:color w:val="auto"/>
        </w:rPr>
        <w:t xml:space="preserve"> of diazo</w:t>
      </w:r>
      <w:r w:rsidR="00D75556" w:rsidRPr="00D75556">
        <w:rPr>
          <w:color w:val="auto"/>
        </w:rPr>
        <w:t>ketone</w:t>
      </w:r>
      <w:r w:rsidRPr="00D75556">
        <w:rPr>
          <w:color w:val="auto"/>
        </w:rPr>
        <w:t xml:space="preserve"> </w:t>
      </w:r>
      <w:r w:rsidR="00484CA1" w:rsidRPr="00D75556">
        <w:rPr>
          <w:b/>
          <w:color w:val="auto"/>
        </w:rPr>
        <w:t xml:space="preserve">3a </w:t>
      </w:r>
      <w:r w:rsidRPr="00D75556">
        <w:rPr>
          <w:color w:val="auto"/>
        </w:rPr>
        <w:t xml:space="preserve">and 10 </w:t>
      </w:r>
      <w:proofErr w:type="spellStart"/>
      <w:r w:rsidRPr="00D75556">
        <w:rPr>
          <w:color w:val="auto"/>
        </w:rPr>
        <w:t>mol</w:t>
      </w:r>
      <w:proofErr w:type="spellEnd"/>
      <w:r w:rsidRPr="00D75556">
        <w:rPr>
          <w:color w:val="auto"/>
        </w:rPr>
        <w:t>% catalyst in CH</w:t>
      </w:r>
      <w:r w:rsidRPr="00D75556">
        <w:rPr>
          <w:color w:val="auto"/>
          <w:vertAlign w:val="subscript"/>
        </w:rPr>
        <w:t>2</w:t>
      </w:r>
      <w:r w:rsidRPr="00D75556">
        <w:rPr>
          <w:color w:val="auto"/>
        </w:rPr>
        <w:t>Cl</w:t>
      </w:r>
      <w:r w:rsidRPr="00D75556">
        <w:rPr>
          <w:color w:val="auto"/>
          <w:vertAlign w:val="subscript"/>
        </w:rPr>
        <w:t>2</w:t>
      </w:r>
      <w:r w:rsidRPr="00D75556">
        <w:rPr>
          <w:color w:val="auto"/>
        </w:rPr>
        <w:t xml:space="preserve"> (0.1 M) under argon at RT for 16 h unless stated otherwise.</w:t>
      </w:r>
      <w:r w:rsidR="00984819" w:rsidRPr="00D75556">
        <w:rPr>
          <w:color w:val="auto"/>
        </w:rPr>
        <w:t xml:space="preserve"> </w:t>
      </w:r>
      <w:r w:rsidRPr="00D75556">
        <w:rPr>
          <w:i/>
          <w:color w:val="auto"/>
          <w:vertAlign w:val="superscript"/>
        </w:rPr>
        <w:t>b</w:t>
      </w:r>
      <w:r w:rsidR="00D75556">
        <w:rPr>
          <w:i/>
          <w:color w:val="auto"/>
          <w:vertAlign w:val="superscript"/>
        </w:rPr>
        <w:t xml:space="preserve"> </w:t>
      </w:r>
      <w:r w:rsidR="00D75556" w:rsidRPr="00D75556">
        <w:rPr>
          <w:color w:val="auto"/>
        </w:rPr>
        <w:t>Product ratio was c</w:t>
      </w:r>
      <w:r w:rsidRPr="00D75556">
        <w:rPr>
          <w:color w:val="auto"/>
        </w:rPr>
        <w:t xml:space="preserve">alculated using the </w:t>
      </w:r>
      <w:r w:rsidRPr="00D75556">
        <w:rPr>
          <w:color w:val="auto"/>
          <w:vertAlign w:val="superscript"/>
        </w:rPr>
        <w:t>1</w:t>
      </w:r>
      <w:r w:rsidRPr="00D75556">
        <w:rPr>
          <w:color w:val="auto"/>
        </w:rPr>
        <w:t>H NMR spectrum of the unpurified reaction mixture, rounded to nearest 5%.</w:t>
      </w:r>
      <w:r w:rsidR="00984819" w:rsidRPr="00D75556">
        <w:rPr>
          <w:color w:val="auto"/>
        </w:rPr>
        <w:t xml:space="preserve"> </w:t>
      </w:r>
      <w:r w:rsidR="00984819" w:rsidRPr="00D75556">
        <w:rPr>
          <w:i/>
          <w:color w:val="auto"/>
          <w:vertAlign w:val="superscript"/>
        </w:rPr>
        <w:t>c</w:t>
      </w:r>
      <w:r w:rsidR="00D75556">
        <w:rPr>
          <w:i/>
          <w:color w:val="auto"/>
          <w:vertAlign w:val="superscript"/>
        </w:rPr>
        <w:t xml:space="preserve"> </w:t>
      </w:r>
      <w:r w:rsidR="00984819" w:rsidRPr="00D75556">
        <w:rPr>
          <w:color w:val="auto"/>
        </w:rPr>
        <w:t xml:space="preserve">5 </w:t>
      </w:r>
      <w:proofErr w:type="spellStart"/>
      <w:r w:rsidR="00984819" w:rsidRPr="00D75556">
        <w:rPr>
          <w:color w:val="auto"/>
        </w:rPr>
        <w:t>mol</w:t>
      </w:r>
      <w:proofErr w:type="spellEnd"/>
      <w:r w:rsidR="00984819" w:rsidRPr="00D75556">
        <w:rPr>
          <w:color w:val="auto"/>
        </w:rPr>
        <w:t>% catalyst used.</w:t>
      </w:r>
      <w:r w:rsidR="00934F29">
        <w:rPr>
          <w:color w:val="auto"/>
        </w:rPr>
        <w:t xml:space="preserve"> </w:t>
      </w:r>
      <w:r w:rsidR="00934F29" w:rsidRPr="00934F29">
        <w:rPr>
          <w:color w:val="auto"/>
          <w:vertAlign w:val="superscript"/>
        </w:rPr>
        <w:t>d</w:t>
      </w:r>
      <w:r w:rsidR="00934F29">
        <w:rPr>
          <w:color w:val="auto"/>
        </w:rPr>
        <w:t xml:space="preserve"> Other minor impurities (unidentified) were observed in this case.</w:t>
      </w:r>
    </w:p>
    <w:p w:rsidR="00D630F4" w:rsidRDefault="00D630F4" w:rsidP="00984819">
      <w:pPr>
        <w:pStyle w:val="ElsTableFootnote"/>
      </w:pPr>
    </w:p>
    <w:p w:rsidR="00815FBD" w:rsidRPr="007C179D" w:rsidRDefault="00AD1A2A" w:rsidP="00815FBD">
      <w:pPr>
        <w:pStyle w:val="ElsParagraph"/>
      </w:pPr>
      <w:r>
        <w:t xml:space="preserve">Thus, </w:t>
      </w:r>
      <w:r w:rsidR="000059AC">
        <w:t xml:space="preserve">these initial screening reactions uncovered </w:t>
      </w:r>
      <w:r w:rsidR="00BB5DE0">
        <w:t xml:space="preserve">three </w:t>
      </w:r>
      <w:r w:rsidR="000059AC">
        <w:t>complementary</w:t>
      </w:r>
      <w:r w:rsidR="0002121D">
        <w:t xml:space="preserve"> metal-</w:t>
      </w:r>
      <w:r w:rsidR="00BB5DE0">
        <w:t xml:space="preserve">catalysed processes </w:t>
      </w:r>
      <w:r w:rsidR="00AE271E">
        <w:t>to access three distinct products</w:t>
      </w:r>
      <w:r w:rsidR="000059AC">
        <w:t>.</w:t>
      </w:r>
      <w:r>
        <w:t xml:space="preserve"> </w:t>
      </w:r>
      <w:r w:rsidR="000059AC">
        <w:t>It is likely that p</w:t>
      </w:r>
      <w:r w:rsidR="00815FBD">
        <w:t xml:space="preserve">roducts </w:t>
      </w:r>
      <w:r>
        <w:rPr>
          <w:b/>
        </w:rPr>
        <w:t>4</w:t>
      </w:r>
      <w:r w:rsidR="00DA574B">
        <w:rPr>
          <w:b/>
        </w:rPr>
        <w:t>a</w:t>
      </w:r>
      <w:r w:rsidR="00815FBD">
        <w:t xml:space="preserve"> and</w:t>
      </w:r>
      <w:r>
        <w:t xml:space="preserve"> </w:t>
      </w:r>
      <w:r w:rsidRPr="00B51C27">
        <w:rPr>
          <w:b/>
        </w:rPr>
        <w:t>5</w:t>
      </w:r>
      <w:r w:rsidR="00DA574B">
        <w:rPr>
          <w:b/>
        </w:rPr>
        <w:t>a</w:t>
      </w:r>
      <w:r>
        <w:t xml:space="preserve"> </w:t>
      </w:r>
      <w:r w:rsidR="000059AC">
        <w:t>are</w:t>
      </w:r>
      <w:r>
        <w:t xml:space="preserve"> mechanistically related; Scheme </w:t>
      </w:r>
      <w:r w:rsidR="00815FBD">
        <w:t xml:space="preserve">3 shows a proposed mechanistic pathway through which cyclopropane </w:t>
      </w:r>
      <w:r w:rsidR="00815FBD">
        <w:rPr>
          <w:b/>
        </w:rPr>
        <w:t>4</w:t>
      </w:r>
      <w:r w:rsidR="00DA574B">
        <w:rPr>
          <w:b/>
        </w:rPr>
        <w:t>a</w:t>
      </w:r>
      <w:r w:rsidR="00815FBD">
        <w:t xml:space="preserve"> could be converted into tetralone </w:t>
      </w:r>
      <w:r w:rsidR="00815FBD" w:rsidRPr="00B51C27">
        <w:rPr>
          <w:b/>
        </w:rPr>
        <w:t>5</w:t>
      </w:r>
      <w:r w:rsidR="00DA574B">
        <w:rPr>
          <w:b/>
        </w:rPr>
        <w:t>a</w:t>
      </w:r>
      <w:r w:rsidR="00815FBD" w:rsidRPr="00815FBD">
        <w:t>.</w:t>
      </w:r>
      <w:r w:rsidR="00815FBD">
        <w:rPr>
          <w:b/>
        </w:rPr>
        <w:t xml:space="preserve"> </w:t>
      </w:r>
      <w:r w:rsidR="00815FBD">
        <w:t>Presumably, following metal-</w:t>
      </w:r>
      <w:r w:rsidR="00222720">
        <w:t>mediated diazo decomposition, Bu</w:t>
      </w:r>
      <w:r w:rsidR="00815FBD">
        <w:t xml:space="preserve">chner </w:t>
      </w:r>
      <w:proofErr w:type="spellStart"/>
      <w:r w:rsidR="00815FBD">
        <w:t>cyclopropanation</w:t>
      </w:r>
      <w:proofErr w:type="spellEnd"/>
      <w:r w:rsidR="00815FBD">
        <w:t xml:space="preserve"> of the electron-rich anisole ring </w:t>
      </w:r>
      <w:r w:rsidR="00A57105">
        <w:t xml:space="preserve">takes place to </w:t>
      </w:r>
      <w:r w:rsidR="00815FBD">
        <w:t xml:space="preserve">form cyclopropane </w:t>
      </w:r>
      <w:r w:rsidR="00815FBD">
        <w:rPr>
          <w:b/>
        </w:rPr>
        <w:t>4</w:t>
      </w:r>
      <w:r w:rsidR="00DA574B">
        <w:rPr>
          <w:b/>
        </w:rPr>
        <w:t>a</w:t>
      </w:r>
      <w:r w:rsidR="00160D48">
        <w:t xml:space="preserve"> </w:t>
      </w:r>
      <w:r w:rsidR="00160D48" w:rsidRPr="006729DF">
        <w:t xml:space="preserve">which is </w:t>
      </w:r>
      <w:r w:rsidR="00267081" w:rsidRPr="006729DF">
        <w:t xml:space="preserve">in dynamic </w:t>
      </w:r>
      <w:r w:rsidR="00160D48" w:rsidRPr="006729DF">
        <w:t xml:space="preserve">equilibrium with </w:t>
      </w:r>
      <w:proofErr w:type="spellStart"/>
      <w:r w:rsidR="00160D48" w:rsidRPr="006729DF">
        <w:t>cyclohepatriene</w:t>
      </w:r>
      <w:proofErr w:type="spellEnd"/>
      <w:r w:rsidR="00160D48" w:rsidRPr="006729DF">
        <w:t xml:space="preserve"> </w:t>
      </w:r>
      <w:r w:rsidR="00EA3E1D" w:rsidRPr="006729DF">
        <w:rPr>
          <w:b/>
        </w:rPr>
        <w:t>4a'</w:t>
      </w:r>
      <w:r w:rsidR="00557BA7" w:rsidRPr="006729DF">
        <w:t xml:space="preserve"> </w:t>
      </w:r>
      <w:r w:rsidR="00267081" w:rsidRPr="006729DF">
        <w:t xml:space="preserve">arising from reversible </w:t>
      </w:r>
      <w:r w:rsidR="00222720" w:rsidRPr="006729DF">
        <w:t>electrocyclic ring opening.</w:t>
      </w:r>
      <w:r w:rsidR="00200AB5" w:rsidRPr="006729DF">
        <w:rPr>
          <w:vertAlign w:val="superscript"/>
        </w:rPr>
        <w:t>19</w:t>
      </w:r>
      <w:r w:rsidR="00815FBD">
        <w:t xml:space="preserve"> Under certain conditions (</w:t>
      </w:r>
      <w:r w:rsidR="00815FBD">
        <w:rPr>
          <w:i/>
        </w:rPr>
        <w:t xml:space="preserve">e.g. </w:t>
      </w:r>
      <w:r w:rsidR="00815FBD">
        <w:t xml:space="preserve">Table 1, entries 1–4) </w:t>
      </w:r>
      <w:r w:rsidR="005C4626">
        <w:t>the cyclopropane/</w:t>
      </w:r>
      <w:proofErr w:type="spellStart"/>
      <w:r w:rsidR="005C4626" w:rsidRPr="006729DF">
        <w:t>cyclohepatriene</w:t>
      </w:r>
      <w:proofErr w:type="spellEnd"/>
      <w:r w:rsidR="00815FBD">
        <w:t xml:space="preserve"> </w:t>
      </w:r>
      <w:r w:rsidR="005C4626">
        <w:t xml:space="preserve">equilibrating mixture </w:t>
      </w:r>
      <w:r w:rsidR="005C4626">
        <w:rPr>
          <w:b/>
        </w:rPr>
        <w:t>4a</w:t>
      </w:r>
      <w:r w:rsidR="005C4626">
        <w:t>/</w:t>
      </w:r>
      <w:r w:rsidR="005C4626">
        <w:rPr>
          <w:b/>
        </w:rPr>
        <w:t>4a</w:t>
      </w:r>
      <w:r w:rsidR="005C4626" w:rsidRPr="006729DF">
        <w:rPr>
          <w:b/>
        </w:rPr>
        <w:t>'</w:t>
      </w:r>
      <w:r w:rsidR="005C4626">
        <w:rPr>
          <w:b/>
        </w:rPr>
        <w:t xml:space="preserve"> </w:t>
      </w:r>
      <w:r w:rsidR="005C4626">
        <w:t>is isolable</w:t>
      </w:r>
      <w:r w:rsidR="00815FBD">
        <w:t xml:space="preserve">, </w:t>
      </w:r>
      <w:r w:rsidR="00815FBD" w:rsidRPr="004609E5">
        <w:t xml:space="preserve">but under </w:t>
      </w:r>
      <w:r w:rsidR="00752AC6" w:rsidRPr="004609E5">
        <w:t xml:space="preserve">more </w:t>
      </w:r>
      <w:r w:rsidR="00815FBD" w:rsidRPr="004609E5">
        <w:t>acidic conditions</w:t>
      </w:r>
      <w:r w:rsidR="0001584E" w:rsidRPr="004609E5">
        <w:t xml:space="preserve"> (</w:t>
      </w:r>
      <w:r w:rsidR="00815FBD" w:rsidRPr="004609E5">
        <w:t>for example</w:t>
      </w:r>
      <w:r w:rsidR="0001584E" w:rsidRPr="004609E5">
        <w:t>,</w:t>
      </w:r>
      <w:r w:rsidR="00815FBD" w:rsidRPr="004609E5">
        <w:t xml:space="preserve"> </w:t>
      </w:r>
      <w:r w:rsidR="00992F84" w:rsidRPr="004609E5">
        <w:t xml:space="preserve">in the presence of </w:t>
      </w:r>
      <w:r w:rsidR="00752AC6" w:rsidRPr="004609E5">
        <w:t>comparatively</w:t>
      </w:r>
      <w:r w:rsidR="00BC27CA" w:rsidRPr="004609E5">
        <w:t xml:space="preserve"> Lewis acidic catalysts such as Cu(</w:t>
      </w:r>
      <w:proofErr w:type="spellStart"/>
      <w:r w:rsidR="00BC27CA" w:rsidRPr="004609E5">
        <w:t>OTf</w:t>
      </w:r>
      <w:proofErr w:type="spellEnd"/>
      <w:r w:rsidR="00BC27CA" w:rsidRPr="004609E5">
        <w:t>)</w:t>
      </w:r>
      <w:r w:rsidR="00BC27CA" w:rsidRPr="004609E5">
        <w:rPr>
          <w:vertAlign w:val="subscript"/>
        </w:rPr>
        <w:t>2</w:t>
      </w:r>
      <w:r w:rsidR="0001584E" w:rsidRPr="004609E5">
        <w:t xml:space="preserve"> or </w:t>
      </w:r>
      <w:proofErr w:type="spellStart"/>
      <w:r w:rsidR="0001584E" w:rsidRPr="004609E5">
        <w:t>AgOTf</w:t>
      </w:r>
      <w:proofErr w:type="spellEnd"/>
      <w:r w:rsidR="0001584E" w:rsidRPr="004609E5">
        <w:t xml:space="preserve">, </w:t>
      </w:r>
      <w:r w:rsidR="00BC27CA" w:rsidRPr="004609E5">
        <w:t xml:space="preserve">see </w:t>
      </w:r>
      <w:r w:rsidR="00815FBD" w:rsidRPr="004609E5">
        <w:t xml:space="preserve">Table 1, entries </w:t>
      </w:r>
      <w:r w:rsidR="008376DF" w:rsidRPr="004609E5">
        <w:t>5 and 6</w:t>
      </w:r>
      <w:r w:rsidR="00815FBD" w:rsidRPr="004609E5">
        <w:t>)</w:t>
      </w:r>
      <w:r w:rsidR="00BC27CA" w:rsidRPr="004609E5">
        <w:rPr>
          <w:vertAlign w:val="superscript"/>
        </w:rPr>
        <w:t xml:space="preserve"> </w:t>
      </w:r>
      <w:r w:rsidR="00BC27CA" w:rsidRPr="004609E5">
        <w:t xml:space="preserve">we propose that </w:t>
      </w:r>
      <w:r w:rsidR="008376DF" w:rsidRPr="004609E5">
        <w:t xml:space="preserve">Lewis </w:t>
      </w:r>
      <w:r w:rsidR="00BC27CA" w:rsidRPr="004609E5">
        <w:t>acid-mediated</w:t>
      </w:r>
      <w:r w:rsidR="00200AB5" w:rsidRPr="004609E5">
        <w:rPr>
          <w:vertAlign w:val="superscript"/>
        </w:rPr>
        <w:t>20</w:t>
      </w:r>
      <w:r w:rsidR="00BC27CA" w:rsidRPr="004609E5">
        <w:t xml:space="preserve"> ring expansion and tautomerisation (</w:t>
      </w:r>
      <w:r w:rsidR="0001584E" w:rsidRPr="004609E5">
        <w:rPr>
          <w:b/>
        </w:rPr>
        <w:t>4</w:t>
      </w:r>
      <w:r w:rsidR="00DA574B" w:rsidRPr="004609E5">
        <w:rPr>
          <w:b/>
        </w:rPr>
        <w:t>a</w:t>
      </w:r>
      <w:r w:rsidR="00BC27CA" w:rsidRPr="004609E5">
        <w:rPr>
          <w:b/>
        </w:rPr>
        <w:t xml:space="preserve"> → </w:t>
      </w:r>
      <w:r w:rsidR="00F560CB" w:rsidRPr="004609E5">
        <w:rPr>
          <w:b/>
        </w:rPr>
        <w:t>20</w:t>
      </w:r>
      <w:r w:rsidR="00BC27CA" w:rsidRPr="004609E5">
        <w:rPr>
          <w:b/>
        </w:rPr>
        <w:t xml:space="preserve"> → </w:t>
      </w:r>
      <w:r w:rsidR="0001584E" w:rsidRPr="004609E5">
        <w:rPr>
          <w:b/>
        </w:rPr>
        <w:t>5</w:t>
      </w:r>
      <w:r w:rsidR="00DA574B" w:rsidRPr="004609E5">
        <w:rPr>
          <w:b/>
        </w:rPr>
        <w:t>a</w:t>
      </w:r>
      <w:r w:rsidR="00BC27CA" w:rsidRPr="004609E5">
        <w:t xml:space="preserve">) results in its conversion into </w:t>
      </w:r>
      <w:bookmarkStart w:id="3" w:name="_Hlk504388844"/>
      <w:r w:rsidR="00BC27CA" w:rsidRPr="004609E5">
        <w:t xml:space="preserve">tetralone </w:t>
      </w:r>
      <w:r w:rsidR="00BC27CA" w:rsidRPr="004609E5">
        <w:rPr>
          <w:b/>
        </w:rPr>
        <w:t>5</w:t>
      </w:r>
      <w:r w:rsidR="00DA574B" w:rsidRPr="004609E5">
        <w:rPr>
          <w:b/>
        </w:rPr>
        <w:t>a</w:t>
      </w:r>
      <w:r w:rsidR="00BC27CA" w:rsidRPr="004609E5">
        <w:t>.</w:t>
      </w:r>
      <w:bookmarkEnd w:id="3"/>
      <w:r w:rsidR="00CB0DB4" w:rsidRPr="004609E5">
        <w:rPr>
          <w:vertAlign w:val="superscript"/>
        </w:rPr>
        <w:t>16b</w:t>
      </w:r>
      <w:r w:rsidR="00D52D0A">
        <w:rPr>
          <w:vertAlign w:val="superscript"/>
        </w:rPr>
        <w:t>,21</w:t>
      </w:r>
      <w:r w:rsidR="00C30145">
        <w:rPr>
          <w:vertAlign w:val="superscript"/>
        </w:rPr>
        <w:t xml:space="preserve"> </w:t>
      </w:r>
      <w:bookmarkStart w:id="4" w:name="_Hlk504388963"/>
      <w:r w:rsidR="007C179D">
        <w:t xml:space="preserve">In support of this, it was observed that a purified sample of cyclopropane </w:t>
      </w:r>
      <w:r w:rsidR="007C179D">
        <w:rPr>
          <w:b/>
        </w:rPr>
        <w:t xml:space="preserve">4a </w:t>
      </w:r>
      <w:r w:rsidR="007C179D">
        <w:t xml:space="preserve">can be converted into </w:t>
      </w:r>
      <w:r w:rsidR="007C179D" w:rsidRPr="004609E5">
        <w:t xml:space="preserve">tetralone </w:t>
      </w:r>
      <w:r w:rsidR="007C179D" w:rsidRPr="004609E5">
        <w:rPr>
          <w:b/>
        </w:rPr>
        <w:t>5a</w:t>
      </w:r>
      <w:r w:rsidR="007C179D">
        <w:t xml:space="preserve"> smoothly upon treatment under our standard Ag(I)-mediated conditions (c.f. Table 1, entry 6). </w:t>
      </w:r>
      <w:bookmarkEnd w:id="4"/>
    </w:p>
    <w:p w:rsidR="00815FBD" w:rsidRDefault="0095226D" w:rsidP="00815FBD">
      <w:pPr>
        <w:jc w:val="center"/>
      </w:pPr>
      <w:r>
        <w:object w:dxaOrig="6393" w:dyaOrig="3535">
          <v:shape id="_x0000_i1032" type="#_x0000_t75" style="width:230.4pt;height:129.6pt" o:ole="">
            <v:imagedata r:id="rId26" o:title=""/>
          </v:shape>
          <o:OLEObject Type="Embed" ProgID="ChemDraw.Document.6.0" ShapeID="_x0000_i1032" DrawAspect="Content" ObjectID="_1578372950" r:id="rId27"/>
        </w:object>
      </w:r>
    </w:p>
    <w:p w:rsidR="00E86EF9" w:rsidRDefault="00815FBD" w:rsidP="00B95E33">
      <w:pPr>
        <w:pStyle w:val="ElsSchemeCaption"/>
      </w:pPr>
      <w:r w:rsidRPr="00622D14">
        <w:t xml:space="preserve">Scheme 3. </w:t>
      </w:r>
      <w:r w:rsidR="00222720">
        <w:t>Bu</w:t>
      </w:r>
      <w:r w:rsidR="000059AC" w:rsidRPr="00622D14">
        <w:t>chner</w:t>
      </w:r>
      <w:r w:rsidR="000059AC">
        <w:t xml:space="preserve"> cyclisation and rearrangement</w:t>
      </w:r>
      <w:r w:rsidR="00C6625A">
        <w:t>.</w:t>
      </w:r>
    </w:p>
    <w:p w:rsidR="001D315C" w:rsidRDefault="001D315C" w:rsidP="00E86EF9">
      <w:pPr>
        <w:pStyle w:val="ElsParagraph"/>
      </w:pPr>
    </w:p>
    <w:p w:rsidR="00324591" w:rsidRDefault="000059AC" w:rsidP="00E86EF9">
      <w:pPr>
        <w:pStyle w:val="ElsParagraph"/>
      </w:pPr>
      <w:r>
        <w:t xml:space="preserve">Attention next turned to further optimising each of the three individual processes. </w:t>
      </w:r>
      <w:r w:rsidR="00813777">
        <w:t xml:space="preserve">Pleasingly, the selective formation of </w:t>
      </w:r>
      <w:r>
        <w:t xml:space="preserve">cyclopropane </w:t>
      </w:r>
      <w:r>
        <w:rPr>
          <w:b/>
        </w:rPr>
        <w:t>4</w:t>
      </w:r>
      <w:r w:rsidR="00DA574B">
        <w:rPr>
          <w:b/>
        </w:rPr>
        <w:t>a</w:t>
      </w:r>
      <w:r>
        <w:t xml:space="preserve"> and tetralone </w:t>
      </w:r>
      <w:r w:rsidRPr="00B51C27">
        <w:rPr>
          <w:b/>
        </w:rPr>
        <w:t>5</w:t>
      </w:r>
      <w:r w:rsidR="00DA574B">
        <w:rPr>
          <w:b/>
        </w:rPr>
        <w:t>a</w:t>
      </w:r>
      <w:r w:rsidR="00813777">
        <w:t xml:space="preserve"> </w:t>
      </w:r>
      <w:r w:rsidR="00E86EF9">
        <w:t xml:space="preserve">required little </w:t>
      </w:r>
      <w:r w:rsidR="003E4C89">
        <w:t xml:space="preserve">additional </w:t>
      </w:r>
      <w:r w:rsidR="00E86EF9">
        <w:t>optimis</w:t>
      </w:r>
      <w:r w:rsidR="00813777">
        <w:t>ation;</w:t>
      </w:r>
      <w:r>
        <w:t xml:space="preserve"> </w:t>
      </w:r>
      <w:r w:rsidR="00900931">
        <w:t>changes to the reaction solvents and</w:t>
      </w:r>
      <w:r>
        <w:t xml:space="preserve"> catalyst loadings </w:t>
      </w:r>
      <w:r w:rsidR="00CB0DB4">
        <w:t xml:space="preserve">were briefly examined, and </w:t>
      </w:r>
      <w:r w:rsidR="00900931">
        <w:t xml:space="preserve">optimal conditions </w:t>
      </w:r>
      <w:r w:rsidR="00CB0DB4">
        <w:t xml:space="preserve">were uncovered </w:t>
      </w:r>
      <w:r w:rsidR="00900931">
        <w:t>that enabled each</w:t>
      </w:r>
      <w:r w:rsidR="00813777">
        <w:t xml:space="preserve"> </w:t>
      </w:r>
      <w:r w:rsidR="00900931">
        <w:t>product to be</w:t>
      </w:r>
      <w:r w:rsidR="009F13D1">
        <w:t xml:space="preserve"> isolated in 83% and 79</w:t>
      </w:r>
      <w:r w:rsidR="00900931">
        <w:t>% yield respectively</w:t>
      </w:r>
      <w:r>
        <w:t>, using either</w:t>
      </w:r>
      <w:r w:rsidR="00E86EF9">
        <w:t xml:space="preserve"> </w:t>
      </w:r>
      <w:r>
        <w:t xml:space="preserve">2 </w:t>
      </w:r>
      <w:proofErr w:type="spellStart"/>
      <w:r>
        <w:t>mol</w:t>
      </w:r>
      <w:proofErr w:type="spellEnd"/>
      <w:r>
        <w:t>% A</w:t>
      </w:r>
      <w:r w:rsidR="00813777">
        <w:t>g</w:t>
      </w:r>
      <w:r w:rsidR="00813777" w:rsidRPr="00813777">
        <w:rPr>
          <w:vertAlign w:val="subscript"/>
        </w:rPr>
        <w:t>2</w:t>
      </w:r>
      <w:r w:rsidR="00813777">
        <w:t xml:space="preserve">O </w:t>
      </w:r>
      <w:r w:rsidR="00900931">
        <w:t>or 10</w:t>
      </w:r>
      <w:r w:rsidR="00C6625A">
        <w:t xml:space="preserve"> </w:t>
      </w:r>
      <w:proofErr w:type="spellStart"/>
      <w:r>
        <w:t>mol</w:t>
      </w:r>
      <w:proofErr w:type="spellEnd"/>
      <w:r>
        <w:t xml:space="preserve">% </w:t>
      </w:r>
      <w:proofErr w:type="spellStart"/>
      <w:r>
        <w:t>AgOTf</w:t>
      </w:r>
      <w:proofErr w:type="spellEnd"/>
      <w:r>
        <w:t xml:space="preserve">, </w:t>
      </w:r>
      <w:r w:rsidR="009F13D1">
        <w:t xml:space="preserve">both </w:t>
      </w:r>
      <w:r w:rsidR="00813777">
        <w:t>in CH</w:t>
      </w:r>
      <w:r w:rsidR="00813777" w:rsidRPr="00813777">
        <w:rPr>
          <w:vertAlign w:val="subscript"/>
        </w:rPr>
        <w:t>2</w:t>
      </w:r>
      <w:r w:rsidR="00813777">
        <w:t>Cl</w:t>
      </w:r>
      <w:r w:rsidR="00813777" w:rsidRPr="00813777">
        <w:rPr>
          <w:vertAlign w:val="subscript"/>
        </w:rPr>
        <w:t>2</w:t>
      </w:r>
      <w:r w:rsidR="00813777">
        <w:t xml:space="preserve"> at room temperature</w:t>
      </w:r>
      <w:r w:rsidR="00AA7370">
        <w:t xml:space="preserve"> (Scheme 4)</w:t>
      </w:r>
      <w:r w:rsidR="00813777">
        <w:t xml:space="preserve">. </w:t>
      </w:r>
      <w:r w:rsidR="0086037C">
        <w:t>We were also able to perform a su</w:t>
      </w:r>
      <w:r w:rsidR="0081143F">
        <w:t>bsequent Diels–</w:t>
      </w:r>
      <w:r w:rsidR="0086037C">
        <w:t xml:space="preserve">Alder reaction </w:t>
      </w:r>
      <w:r w:rsidR="00E86EF9">
        <w:t>on</w:t>
      </w:r>
      <w:r w:rsidR="009F13D1">
        <w:t xml:space="preserve"> cyclopropane product </w:t>
      </w:r>
      <w:r w:rsidR="009F13D1" w:rsidRPr="006729DF">
        <w:rPr>
          <w:b/>
        </w:rPr>
        <w:t>4</w:t>
      </w:r>
      <w:r w:rsidR="00DA574B" w:rsidRPr="006729DF">
        <w:rPr>
          <w:b/>
        </w:rPr>
        <w:t>a</w:t>
      </w:r>
      <w:r w:rsidR="009F13D1" w:rsidRPr="006729DF">
        <w:rPr>
          <w:b/>
        </w:rPr>
        <w:t xml:space="preserve"> </w:t>
      </w:r>
      <w:r w:rsidR="005215C6" w:rsidRPr="006729DF">
        <w:t xml:space="preserve">with dimethyl </w:t>
      </w:r>
      <w:proofErr w:type="spellStart"/>
      <w:r w:rsidR="005215C6" w:rsidRPr="006729DF">
        <w:t>acetylenedicarboxylate</w:t>
      </w:r>
      <w:proofErr w:type="spellEnd"/>
      <w:r w:rsidR="006729DF" w:rsidRPr="006729DF">
        <w:t xml:space="preserve"> </w:t>
      </w:r>
      <w:r w:rsidR="006729DF" w:rsidRPr="006729DF">
        <w:rPr>
          <w:b/>
        </w:rPr>
        <w:t>21</w:t>
      </w:r>
      <w:r w:rsidR="00900931">
        <w:rPr>
          <w:b/>
        </w:rPr>
        <w:t xml:space="preserve"> </w:t>
      </w:r>
      <w:r w:rsidR="009F13D1">
        <w:t xml:space="preserve">to generate compound </w:t>
      </w:r>
      <w:r w:rsidR="0002786A">
        <w:rPr>
          <w:b/>
        </w:rPr>
        <w:t>2</w:t>
      </w:r>
      <w:r w:rsidR="006729DF">
        <w:rPr>
          <w:b/>
        </w:rPr>
        <w:t>2</w:t>
      </w:r>
      <w:r w:rsidR="00A978E7">
        <w:rPr>
          <w:b/>
        </w:rPr>
        <w:t>a</w:t>
      </w:r>
      <w:r w:rsidR="0086037C">
        <w:t xml:space="preserve"> in </w:t>
      </w:r>
      <w:r w:rsidR="009F13D1">
        <w:t>good</w:t>
      </w:r>
      <w:r w:rsidR="0086037C">
        <w:t xml:space="preserve"> yield</w:t>
      </w:r>
      <w:r w:rsidR="00DA574B">
        <w:t>. This adds support to</w:t>
      </w:r>
      <w:r w:rsidR="009F13D1">
        <w:t xml:space="preserve"> the </w:t>
      </w:r>
      <w:r w:rsidR="00015F03">
        <w:t xml:space="preserve">notion that compound </w:t>
      </w:r>
      <w:r w:rsidR="00015F03">
        <w:rPr>
          <w:b/>
        </w:rPr>
        <w:t>4</w:t>
      </w:r>
      <w:r w:rsidR="00DA574B">
        <w:rPr>
          <w:b/>
        </w:rPr>
        <w:t>a</w:t>
      </w:r>
      <w:r w:rsidR="00015F03">
        <w:rPr>
          <w:b/>
        </w:rPr>
        <w:t xml:space="preserve"> </w:t>
      </w:r>
      <w:r w:rsidR="00015F03">
        <w:t xml:space="preserve">is </w:t>
      </w:r>
      <w:proofErr w:type="spellStart"/>
      <w:r w:rsidR="00900931">
        <w:t>norcara</w:t>
      </w:r>
      <w:r w:rsidR="009F13D1">
        <w:t>diene</w:t>
      </w:r>
      <w:proofErr w:type="spellEnd"/>
      <w:r w:rsidR="00900931">
        <w:t>-</w:t>
      </w:r>
      <w:r w:rsidR="00015F03">
        <w:t xml:space="preserve">like in </w:t>
      </w:r>
      <w:r w:rsidR="00CB0DB4">
        <w:t>character</w:t>
      </w:r>
      <w:r w:rsidR="0086037C">
        <w:t xml:space="preserve">. </w:t>
      </w:r>
    </w:p>
    <w:p w:rsidR="009F13D1" w:rsidRDefault="0095226D" w:rsidP="009F13D1">
      <w:pPr>
        <w:jc w:val="center"/>
      </w:pPr>
      <w:r>
        <w:object w:dxaOrig="6443" w:dyaOrig="4607">
          <v:shape id="_x0000_i1033" type="#_x0000_t75" style="width:237.6pt;height:172.8pt" o:ole="">
            <v:imagedata r:id="rId28" o:title=""/>
          </v:shape>
          <o:OLEObject Type="Embed" ProgID="ChemDraw.Document.6.0" ShapeID="_x0000_i1033" DrawAspect="Content" ObjectID="_1578372951" r:id="rId29"/>
        </w:object>
      </w:r>
    </w:p>
    <w:p w:rsidR="00324591" w:rsidRDefault="001B51E7" w:rsidP="00E86EF9">
      <w:pPr>
        <w:pStyle w:val="ElsParagraph"/>
      </w:pPr>
      <w:r w:rsidRPr="00AA7370">
        <w:t>S</w:t>
      </w:r>
      <w:r w:rsidR="00CD14C4" w:rsidRPr="00AA7370">
        <w:t>c</w:t>
      </w:r>
      <w:r w:rsidR="00AA7370" w:rsidRPr="00AA7370">
        <w:t>heme 4</w:t>
      </w:r>
      <w:r w:rsidR="00324591" w:rsidRPr="00AA7370">
        <w:t xml:space="preserve">. </w:t>
      </w:r>
      <w:r w:rsidRPr="00AA7370">
        <w:t>F</w:t>
      </w:r>
      <w:r w:rsidR="001A5AEB" w:rsidRPr="00AA7370">
        <w:t>ormation</w:t>
      </w:r>
      <w:r w:rsidR="001A5AEB">
        <w:t xml:space="preserve"> of</w:t>
      </w:r>
      <w:r w:rsidR="009F13D1">
        <w:t xml:space="preserve"> </w:t>
      </w:r>
      <w:r w:rsidR="009F13D1" w:rsidRPr="009F13D1">
        <w:t xml:space="preserve">cyclopropane </w:t>
      </w:r>
      <w:r w:rsidR="009F13D1" w:rsidRPr="009F13D1">
        <w:rPr>
          <w:b/>
        </w:rPr>
        <w:t>4</w:t>
      </w:r>
      <w:r w:rsidR="00DA574B">
        <w:rPr>
          <w:b/>
        </w:rPr>
        <w:t>a</w:t>
      </w:r>
      <w:r w:rsidR="009F13D1" w:rsidRPr="009F13D1">
        <w:t xml:space="preserve"> and tetralone </w:t>
      </w:r>
      <w:r w:rsidR="009F13D1" w:rsidRPr="009F13D1">
        <w:rPr>
          <w:b/>
        </w:rPr>
        <w:t>5</w:t>
      </w:r>
      <w:r w:rsidR="00DA574B">
        <w:rPr>
          <w:b/>
        </w:rPr>
        <w:t>a</w:t>
      </w:r>
      <w:r w:rsidR="005215C6" w:rsidRPr="005215C6">
        <w:t>.</w:t>
      </w:r>
    </w:p>
    <w:p w:rsidR="00C66C46" w:rsidRDefault="00900931" w:rsidP="00F6604C">
      <w:pPr>
        <w:pStyle w:val="ElsParagraph"/>
        <w:rPr>
          <w:vertAlign w:val="superscript"/>
        </w:rPr>
      </w:pPr>
      <w:r>
        <w:t>In our initial catalyst screen, t</w:t>
      </w:r>
      <w:r w:rsidR="00813777">
        <w:t>he mo</w:t>
      </w:r>
      <w:r w:rsidR="00E86EF9">
        <w:t>s</w:t>
      </w:r>
      <w:r w:rsidR="00C357A6">
        <w:t>t effective</w:t>
      </w:r>
      <w:r>
        <w:t xml:space="preserve"> catalyst for the preparation of 1,2-dicarbonyl </w:t>
      </w:r>
      <w:r>
        <w:rPr>
          <w:b/>
        </w:rPr>
        <w:t>6</w:t>
      </w:r>
      <w:r w:rsidR="00DA6D2A">
        <w:rPr>
          <w:b/>
        </w:rPr>
        <w:t>a</w:t>
      </w:r>
      <w:r>
        <w:rPr>
          <w:b/>
        </w:rPr>
        <w:t xml:space="preserve"> </w:t>
      </w:r>
      <w:r>
        <w:t xml:space="preserve">was </w:t>
      </w:r>
      <w:r w:rsidR="00E86EF9">
        <w:t>Ph(</w:t>
      </w:r>
      <w:proofErr w:type="spellStart"/>
      <w:r w:rsidR="00E86EF9">
        <w:t>PhCN</w:t>
      </w:r>
      <w:proofErr w:type="spellEnd"/>
      <w:r w:rsidR="00E86EF9">
        <w:t>)</w:t>
      </w:r>
      <w:r w:rsidR="00E86EF9" w:rsidRPr="00E86EF9">
        <w:rPr>
          <w:vertAlign w:val="subscript"/>
        </w:rPr>
        <w:t>2</w:t>
      </w:r>
      <w:r w:rsidR="00E86EF9">
        <w:t>Cl</w:t>
      </w:r>
      <w:r w:rsidR="00E86EF9" w:rsidRPr="00E86EF9">
        <w:rPr>
          <w:vertAlign w:val="subscript"/>
        </w:rPr>
        <w:t>2</w:t>
      </w:r>
      <w:r w:rsidR="00622D14">
        <w:t>,</w:t>
      </w:r>
      <w:r w:rsidR="00A804A4">
        <w:t xml:space="preserve"> </w:t>
      </w:r>
      <w:r>
        <w:t xml:space="preserve">but </w:t>
      </w:r>
      <w:r w:rsidR="00622D14">
        <w:t xml:space="preserve">after further optimisation, </w:t>
      </w:r>
      <w:r w:rsidR="00A804A4">
        <w:t xml:space="preserve">we were unable to get full and clean conversion </w:t>
      </w:r>
      <w:r w:rsidR="008C55BB">
        <w:t>in</w:t>
      </w:r>
      <w:r w:rsidR="00A804A4">
        <w:t>to this product</w:t>
      </w:r>
      <w:r>
        <w:t xml:space="preserve">, </w:t>
      </w:r>
      <w:r w:rsidR="001D315C">
        <w:t xml:space="preserve">with unwanted side products (especially tetralone </w:t>
      </w:r>
      <w:r w:rsidR="001D315C">
        <w:rPr>
          <w:b/>
        </w:rPr>
        <w:t>5</w:t>
      </w:r>
      <w:r w:rsidR="00DA6D2A">
        <w:rPr>
          <w:b/>
        </w:rPr>
        <w:t>a</w:t>
      </w:r>
      <w:r w:rsidR="001D315C">
        <w:t xml:space="preserve">) </w:t>
      </w:r>
      <w:r w:rsidR="00622D14">
        <w:t>contaminating the desired product in all cases</w:t>
      </w:r>
      <w:r w:rsidR="00A804A4">
        <w:t xml:space="preserve">. </w:t>
      </w:r>
      <w:bookmarkStart w:id="5" w:name="_Hlk504389205"/>
      <w:r w:rsidR="007C179D">
        <w:t>Of course, this reaction is a formal oxidation process, but with no obvious oxidant present in the reaction, we reasoned that adventitious impurities (</w:t>
      </w:r>
      <w:proofErr w:type="gramStart"/>
      <w:r w:rsidR="007C179D">
        <w:t>in particular oxygen</w:t>
      </w:r>
      <w:proofErr w:type="gramEnd"/>
      <w:r w:rsidR="007C179D">
        <w:t xml:space="preserve"> and water), may be required for this transformation. However, c</w:t>
      </w:r>
      <w:r w:rsidR="00BF2D13">
        <w:t>hanges to the solvent and reagent quantities</w:t>
      </w:r>
      <w:r w:rsidR="00622D14">
        <w:t xml:space="preserve"> failed to deliver an improved procedure</w:t>
      </w:r>
      <w:r w:rsidR="007C179D">
        <w:t xml:space="preserve">; </w:t>
      </w:r>
      <w:r w:rsidR="00622D14">
        <w:t>the addition of</w:t>
      </w:r>
      <w:r w:rsidR="00A804A4">
        <w:t xml:space="preserve"> </w:t>
      </w:r>
      <w:r w:rsidR="00BF2D13">
        <w:t>1</w:t>
      </w:r>
      <w:r w:rsidR="00E86EF9">
        <w:t xml:space="preserve"> equiv</w:t>
      </w:r>
      <w:r w:rsidR="00BF2D13">
        <w:t>alent</w:t>
      </w:r>
      <w:r w:rsidR="00E86EF9">
        <w:t xml:space="preserve"> of water</w:t>
      </w:r>
      <w:r w:rsidR="001D315C">
        <w:t xml:space="preserve">, </w:t>
      </w:r>
      <w:r w:rsidR="00622D14">
        <w:t>performing the reaction open to air</w:t>
      </w:r>
      <w:r w:rsidR="001D315C">
        <w:t xml:space="preserve"> and </w:t>
      </w:r>
      <w:r w:rsidR="00E86EF9">
        <w:t>p</w:t>
      </w:r>
      <w:r w:rsidR="00A804A4">
        <w:t xml:space="preserve">urging </w:t>
      </w:r>
      <w:r w:rsidR="001D315C">
        <w:t xml:space="preserve">the </w:t>
      </w:r>
      <w:r w:rsidR="00E86EF9">
        <w:t>reaction solvent with oxygen</w:t>
      </w:r>
      <w:r w:rsidR="00622D14">
        <w:t xml:space="preserve"> </w:t>
      </w:r>
      <w:r w:rsidR="001D315C">
        <w:t xml:space="preserve">failed to improve the yield of this </w:t>
      </w:r>
      <w:r w:rsidR="00BF2D13">
        <w:t>oxidation process</w:t>
      </w:r>
      <w:r w:rsidR="001D315C">
        <w:t>.</w:t>
      </w:r>
      <w:bookmarkEnd w:id="5"/>
      <w:r w:rsidR="001D315C">
        <w:t xml:space="preserve"> Pleasingly however, </w:t>
      </w:r>
      <w:r w:rsidR="00A804A4">
        <w:t xml:space="preserve">we </w:t>
      </w:r>
      <w:r w:rsidR="00BF2D13">
        <w:t>found that</w:t>
      </w:r>
      <w:r w:rsidR="00A804A4">
        <w:t xml:space="preserve"> we could ac</w:t>
      </w:r>
      <w:r w:rsidR="00324591">
        <w:t xml:space="preserve">cess this third product </w:t>
      </w:r>
      <w:r w:rsidR="00CB0DB4">
        <w:t xml:space="preserve">more reliably </w:t>
      </w:r>
      <w:r w:rsidR="00BF2D13">
        <w:t>using</w:t>
      </w:r>
      <w:r w:rsidR="00A804A4">
        <w:t xml:space="preserve"> conditions </w:t>
      </w:r>
      <w:r w:rsidR="00BF2D13">
        <w:t xml:space="preserve">originally </w:t>
      </w:r>
      <w:r w:rsidR="00A804A4">
        <w:t xml:space="preserve">reported by Toste </w:t>
      </w:r>
      <w:r w:rsidR="00A804A4" w:rsidRPr="00A804A4">
        <w:rPr>
          <w:i/>
        </w:rPr>
        <w:t>et al</w:t>
      </w:r>
      <w:r w:rsidR="00BF2D13">
        <w:t xml:space="preserve">; thus, 1,2-diketone </w:t>
      </w:r>
      <w:r w:rsidR="00BF2D13">
        <w:rPr>
          <w:b/>
        </w:rPr>
        <w:t>6</w:t>
      </w:r>
      <w:r w:rsidR="00DA6D2A">
        <w:rPr>
          <w:b/>
        </w:rPr>
        <w:t>a</w:t>
      </w:r>
      <w:r w:rsidR="00BF2D13">
        <w:rPr>
          <w:b/>
        </w:rPr>
        <w:t xml:space="preserve"> </w:t>
      </w:r>
      <w:r w:rsidR="00BF2D13">
        <w:t xml:space="preserve">was isolated in 90% </w:t>
      </w:r>
      <w:r w:rsidR="0032469D">
        <w:t xml:space="preserve">yield </w:t>
      </w:r>
      <w:r w:rsidR="00BF2D13">
        <w:t>following treatment with a mixed Ag(I)/Au(I) catalyst system i</w:t>
      </w:r>
      <w:r w:rsidR="00C6625A">
        <w:t xml:space="preserve">n the presence </w:t>
      </w:r>
      <w:r w:rsidR="00C6625A" w:rsidRPr="00AB07A7">
        <w:t>of</w:t>
      </w:r>
      <w:r w:rsidR="005215C6" w:rsidRPr="00AB07A7">
        <w:t xml:space="preserve"> diphenyl sulfoxide</w:t>
      </w:r>
      <w:r w:rsidR="00622D14" w:rsidRPr="00AB07A7">
        <w:t xml:space="preserve"> (Scheme 5</w:t>
      </w:r>
      <w:r w:rsidR="00324591" w:rsidRPr="00AB07A7">
        <w:t>)</w:t>
      </w:r>
      <w:r w:rsidR="00E33617" w:rsidRPr="00AB07A7">
        <w:rPr>
          <w:vertAlign w:val="superscript"/>
        </w:rPr>
        <w:t>2</w:t>
      </w:r>
      <w:r w:rsidR="00D52D0A">
        <w:rPr>
          <w:vertAlign w:val="superscript"/>
        </w:rPr>
        <w:t>2</w:t>
      </w:r>
    </w:p>
    <w:p w:rsidR="00F6604C" w:rsidRPr="00F6604C" w:rsidRDefault="005C4626" w:rsidP="00F6604C">
      <w:pPr>
        <w:jc w:val="center"/>
        <w:rPr>
          <w:vertAlign w:val="superscript"/>
        </w:rPr>
      </w:pPr>
      <w:r>
        <w:object w:dxaOrig="5363" w:dyaOrig="1852">
          <v:shape id="_x0000_i1034" type="#_x0000_t75" style="width:201.6pt;height:1in" o:ole="">
            <v:imagedata r:id="rId30" o:title=""/>
          </v:shape>
          <o:OLEObject Type="Embed" ProgID="ChemDraw.Document.6.0" ShapeID="_x0000_i1034" DrawAspect="Content" ObjectID="_1578372952" r:id="rId31"/>
        </w:object>
      </w:r>
    </w:p>
    <w:p w:rsidR="0086037C" w:rsidRPr="00F6604C" w:rsidRDefault="00AA7370" w:rsidP="00324591">
      <w:pPr>
        <w:pStyle w:val="ElsSchemeCaption"/>
        <w:rPr>
          <w:b/>
        </w:rPr>
      </w:pPr>
      <w:r w:rsidRPr="00AA7370">
        <w:t>Scheme 5</w:t>
      </w:r>
      <w:r w:rsidR="00324591" w:rsidRPr="00AA7370">
        <w:t>.</w:t>
      </w:r>
      <w:r w:rsidR="00324591">
        <w:t xml:space="preserve"> </w:t>
      </w:r>
      <w:r w:rsidR="00622D14">
        <w:t>Synthesis</w:t>
      </w:r>
      <w:r w:rsidR="00324591">
        <w:t xml:space="preserve"> of </w:t>
      </w:r>
      <w:r w:rsidR="00F6604C">
        <w:t>1,2-</w:t>
      </w:r>
      <w:r w:rsidR="00324591">
        <w:t xml:space="preserve">dicarbonyl </w:t>
      </w:r>
      <w:r w:rsidR="00F6604C">
        <w:rPr>
          <w:b/>
        </w:rPr>
        <w:t>6</w:t>
      </w:r>
      <w:r w:rsidR="00DA6D2A">
        <w:rPr>
          <w:b/>
        </w:rPr>
        <w:t>a</w:t>
      </w:r>
      <w:r w:rsidR="00C6625A" w:rsidRPr="00C6625A">
        <w:t>.</w:t>
      </w:r>
    </w:p>
    <w:p w:rsidR="007D4F9E" w:rsidRDefault="007D4F9E" w:rsidP="007D4F9E">
      <w:pPr>
        <w:pStyle w:val="ElsParagraph"/>
      </w:pPr>
    </w:p>
    <w:p w:rsidR="007D4F9E" w:rsidRDefault="00E153DF" w:rsidP="007D4F9E">
      <w:pPr>
        <w:pStyle w:val="ElsHeading2"/>
      </w:pPr>
      <w:r>
        <w:t>Phenol-tethered α-diazoketones</w:t>
      </w:r>
    </w:p>
    <w:p w:rsidR="00C12FEB" w:rsidRPr="0032469D" w:rsidRDefault="005C3E26" w:rsidP="00C12FEB">
      <w:pPr>
        <w:pStyle w:val="ElsParagraph"/>
      </w:pPr>
      <w:r>
        <w:t>G</w:t>
      </w:r>
      <w:r w:rsidR="000A5934">
        <w:t xml:space="preserve">iven that </w:t>
      </w:r>
      <w:r w:rsidR="005C109A">
        <w:rPr>
          <w:i/>
        </w:rPr>
        <w:t>para-</w:t>
      </w:r>
      <w:r w:rsidR="005C109A">
        <w:t xml:space="preserve">anisole </w:t>
      </w:r>
      <w:r w:rsidR="005C109A" w:rsidRPr="004609E5">
        <w:t xml:space="preserve">derivatives have been </w:t>
      </w:r>
      <w:r w:rsidR="000A5934" w:rsidRPr="004609E5">
        <w:t xml:space="preserve">successfully </w:t>
      </w:r>
      <w:r w:rsidR="005C109A" w:rsidRPr="004609E5">
        <w:t>used</w:t>
      </w:r>
      <w:r w:rsidR="00974741" w:rsidRPr="004609E5">
        <w:rPr>
          <w:vertAlign w:val="superscript"/>
        </w:rPr>
        <w:t>2</w:t>
      </w:r>
      <w:r w:rsidR="00D52D0A">
        <w:rPr>
          <w:vertAlign w:val="superscript"/>
        </w:rPr>
        <w:t>3</w:t>
      </w:r>
      <w:r w:rsidR="005C109A" w:rsidRPr="004609E5">
        <w:t xml:space="preserve"> in dearomatising </w:t>
      </w:r>
      <w:r w:rsidR="000A5934" w:rsidRPr="004609E5">
        <w:t>spirocyclisation</w:t>
      </w:r>
      <w:r w:rsidR="00E33617" w:rsidRPr="004609E5">
        <w:rPr>
          <w:vertAlign w:val="superscript"/>
        </w:rPr>
        <w:t>2</w:t>
      </w:r>
      <w:r w:rsidR="00D52D0A">
        <w:rPr>
          <w:vertAlign w:val="superscript"/>
        </w:rPr>
        <w:t>4</w:t>
      </w:r>
      <w:r w:rsidR="005C109A" w:rsidRPr="004609E5">
        <w:t xml:space="preserve"> reactions </w:t>
      </w:r>
      <w:r w:rsidR="00622D14" w:rsidRPr="004609E5">
        <w:t xml:space="preserve">to make spirocyclic </w:t>
      </w:r>
      <w:proofErr w:type="spellStart"/>
      <w:r w:rsidR="00622D14" w:rsidRPr="004609E5">
        <w:t>dienones</w:t>
      </w:r>
      <w:proofErr w:type="spellEnd"/>
      <w:r w:rsidR="00622D14" w:rsidRPr="004609E5">
        <w:t xml:space="preserve"> </w:t>
      </w:r>
      <w:r w:rsidR="000A5934" w:rsidRPr="004609E5">
        <w:t>via other</w:t>
      </w:r>
      <w:r w:rsidRPr="004609E5">
        <w:t xml:space="preserve"> electrophilic activation modes,</w:t>
      </w:r>
      <w:r w:rsidR="000A5934" w:rsidRPr="004609E5">
        <w:t xml:space="preserve"> </w:t>
      </w:r>
      <w:r w:rsidRPr="004609E5">
        <w:t xml:space="preserve">we were somewhat surprised that none of the catalysts tested on anisole </w:t>
      </w:r>
      <w:r w:rsidRPr="004609E5">
        <w:rPr>
          <w:b/>
        </w:rPr>
        <w:t xml:space="preserve">3a </w:t>
      </w:r>
      <w:r w:rsidRPr="004609E5">
        <w:t>delivered spirocycl</w:t>
      </w:r>
      <w:r w:rsidR="00622D14" w:rsidRPr="004609E5">
        <w:t>e</w:t>
      </w:r>
      <w:r w:rsidRPr="004609E5">
        <w:t xml:space="preserve"> </w:t>
      </w:r>
      <w:r w:rsidRPr="004609E5">
        <w:rPr>
          <w:b/>
        </w:rPr>
        <w:t>7</w:t>
      </w:r>
      <w:r w:rsidRPr="004609E5">
        <w:t xml:space="preserve">. </w:t>
      </w:r>
      <w:r w:rsidR="000A5934" w:rsidRPr="004609E5">
        <w:t>However, based on precedent for the formation of spirocycl</w:t>
      </w:r>
      <w:r w:rsidR="00DA6492" w:rsidRPr="004609E5">
        <w:t xml:space="preserve">ic </w:t>
      </w:r>
      <w:proofErr w:type="spellStart"/>
      <w:r w:rsidR="00DA6492" w:rsidRPr="004609E5">
        <w:t>dienones</w:t>
      </w:r>
      <w:proofErr w:type="spellEnd"/>
      <w:r w:rsidR="000A5934" w:rsidRPr="004609E5">
        <w:t xml:space="preserve"> from </w:t>
      </w:r>
      <w:r w:rsidRPr="004609E5">
        <w:t xml:space="preserve">related </w:t>
      </w:r>
      <w:r w:rsidR="000A5934" w:rsidRPr="004609E5">
        <w:t>phenol derivatives,</w:t>
      </w:r>
      <w:r w:rsidR="000A5934" w:rsidRPr="004609E5">
        <w:rPr>
          <w:vertAlign w:val="superscript"/>
        </w:rPr>
        <w:t>11-13</w:t>
      </w:r>
      <w:r w:rsidR="00E33617" w:rsidRPr="004609E5">
        <w:rPr>
          <w:vertAlign w:val="superscript"/>
        </w:rPr>
        <w:t>, 2</w:t>
      </w:r>
      <w:r w:rsidR="00D52D0A">
        <w:rPr>
          <w:vertAlign w:val="superscript"/>
        </w:rPr>
        <w:t>5</w:t>
      </w:r>
      <w:r w:rsidR="000A5934" w:rsidRPr="004609E5">
        <w:t xml:space="preserve"> we </w:t>
      </w:r>
      <w:r w:rsidR="00C12FEB" w:rsidRPr="004609E5">
        <w:t>were optimistic that shifting focus</w:t>
      </w:r>
      <w:r w:rsidR="000A5934" w:rsidRPr="004609E5">
        <w:t xml:space="preserve"> to the analogous phenol-tethered α-diazoketone </w:t>
      </w:r>
      <w:r w:rsidR="000A5934" w:rsidRPr="004609E5">
        <w:rPr>
          <w:b/>
        </w:rPr>
        <w:t>3b</w:t>
      </w:r>
      <w:r w:rsidR="00C12FEB" w:rsidRPr="004609E5">
        <w:rPr>
          <w:b/>
        </w:rPr>
        <w:t xml:space="preserve"> </w:t>
      </w:r>
      <w:r w:rsidR="00C12FEB" w:rsidRPr="004609E5">
        <w:t>would facilitate access to this medic</w:t>
      </w:r>
      <w:r w:rsidR="0002121D">
        <w:t>in</w:t>
      </w:r>
      <w:r w:rsidR="00C12FEB" w:rsidRPr="004609E5">
        <w:t>ally important compound class</w:t>
      </w:r>
      <w:r w:rsidR="000A5934" w:rsidRPr="004609E5">
        <w:t>.</w:t>
      </w:r>
      <w:r w:rsidR="00C12FEB" w:rsidRPr="004609E5">
        <w:rPr>
          <w:vertAlign w:val="superscript"/>
        </w:rPr>
        <w:t>2</w:t>
      </w:r>
      <w:r w:rsidR="00D52D0A">
        <w:rPr>
          <w:vertAlign w:val="superscript"/>
        </w:rPr>
        <w:t>6</w:t>
      </w:r>
      <w:r w:rsidR="000A5934" w:rsidRPr="004609E5">
        <w:t xml:space="preserve"> Thus, </w:t>
      </w:r>
      <w:r w:rsidR="00E729C5" w:rsidRPr="004609E5">
        <w:t>the s</w:t>
      </w:r>
      <w:r w:rsidR="00C12FEB" w:rsidRPr="004609E5">
        <w:t>ame metal catalysts previously use</w:t>
      </w:r>
      <w:r w:rsidR="00E729C5" w:rsidRPr="004609E5">
        <w:t>d on anisole system</w:t>
      </w:r>
      <w:r w:rsidR="000A5934">
        <w:t xml:space="preserve"> </w:t>
      </w:r>
      <w:r w:rsidR="000A5934">
        <w:rPr>
          <w:b/>
        </w:rPr>
        <w:t>3a</w:t>
      </w:r>
      <w:r w:rsidR="00D55EF9">
        <w:t xml:space="preserve">, </w:t>
      </w:r>
      <w:r w:rsidR="000A5934">
        <w:t xml:space="preserve">were </w:t>
      </w:r>
      <w:r w:rsidR="000A5934">
        <w:lastRenderedPageBreak/>
        <w:t xml:space="preserve">tested on the new phenol substrate </w:t>
      </w:r>
      <w:r w:rsidR="000A5934">
        <w:rPr>
          <w:b/>
        </w:rPr>
        <w:t>3b</w:t>
      </w:r>
      <w:r w:rsidR="000A5934">
        <w:t xml:space="preserve">, with full screening results included in the Supporting Information. As </w:t>
      </w:r>
      <w:r w:rsidR="00CB0DB4">
        <w:t>we hoped</w:t>
      </w:r>
      <w:r w:rsidR="000A5934">
        <w:t xml:space="preserve">, </w:t>
      </w:r>
      <w:r w:rsidR="00C12FEB">
        <w:t>many of the catalyst</w:t>
      </w:r>
      <w:r w:rsidR="00C6625A">
        <w:t>s</w:t>
      </w:r>
      <w:r w:rsidR="00C12FEB">
        <w:t xml:space="preserve"> screened delivered spirocycle </w:t>
      </w:r>
      <w:r w:rsidR="00C12FEB">
        <w:rPr>
          <w:b/>
        </w:rPr>
        <w:t xml:space="preserve">7 </w:t>
      </w:r>
      <w:r w:rsidR="00C12FEB">
        <w:t xml:space="preserve">as the major product, along with 1,2-dicarbonyl </w:t>
      </w:r>
      <w:r w:rsidR="00C12FEB">
        <w:rPr>
          <w:b/>
        </w:rPr>
        <w:t>6</w:t>
      </w:r>
      <w:r w:rsidR="00DA6D2A">
        <w:rPr>
          <w:b/>
        </w:rPr>
        <w:t>a</w:t>
      </w:r>
      <w:r w:rsidR="00C12FEB">
        <w:rPr>
          <w:b/>
        </w:rPr>
        <w:t xml:space="preserve"> </w:t>
      </w:r>
      <w:r w:rsidR="00C12FEB">
        <w:t>and other unidentified minor impurities in some cases. The most effective catalyst at promoting spirocyclisation was Cu(</w:t>
      </w:r>
      <w:proofErr w:type="spellStart"/>
      <w:r w:rsidR="00C12FEB">
        <w:t>OTf</w:t>
      </w:r>
      <w:proofErr w:type="spellEnd"/>
      <w:r w:rsidR="00C12FEB">
        <w:t>)</w:t>
      </w:r>
      <w:r w:rsidR="00C12FEB" w:rsidRPr="003B3738">
        <w:rPr>
          <w:vertAlign w:val="subscript"/>
        </w:rPr>
        <w:t>2</w:t>
      </w:r>
      <w:r w:rsidR="00AA7370">
        <w:t xml:space="preserve">; thus, the treatment of α-diazoketone </w:t>
      </w:r>
      <w:r w:rsidR="00AA7370">
        <w:rPr>
          <w:b/>
        </w:rPr>
        <w:t>3b</w:t>
      </w:r>
      <w:r w:rsidR="00AA7370">
        <w:t xml:space="preserve"> with 5 </w:t>
      </w:r>
      <w:proofErr w:type="spellStart"/>
      <w:r w:rsidR="00AA7370">
        <w:t>mol</w:t>
      </w:r>
      <w:proofErr w:type="spellEnd"/>
      <w:r w:rsidR="00AA7370">
        <w:t>% Cu(</w:t>
      </w:r>
      <w:proofErr w:type="spellStart"/>
      <w:r w:rsidR="00AA7370">
        <w:t>OTf</w:t>
      </w:r>
      <w:proofErr w:type="spellEnd"/>
      <w:r w:rsidR="00AA7370">
        <w:t>)</w:t>
      </w:r>
      <w:r w:rsidR="00AA7370" w:rsidRPr="003B3738">
        <w:rPr>
          <w:vertAlign w:val="subscript"/>
        </w:rPr>
        <w:t>2</w:t>
      </w:r>
      <w:r w:rsidR="00AA7370">
        <w:rPr>
          <w:vertAlign w:val="subscript"/>
        </w:rPr>
        <w:t xml:space="preserve"> </w:t>
      </w:r>
      <w:r w:rsidR="005141CE">
        <w:t>for 3</w:t>
      </w:r>
      <w:r w:rsidR="00AA7370">
        <w:t xml:space="preserve"> h at RT in CH</w:t>
      </w:r>
      <w:r w:rsidR="00AA7370" w:rsidRPr="00AA7370">
        <w:rPr>
          <w:vertAlign w:val="subscript"/>
        </w:rPr>
        <w:t>2</w:t>
      </w:r>
      <w:r w:rsidR="00AA7370">
        <w:t>Cl</w:t>
      </w:r>
      <w:r w:rsidR="00AA7370" w:rsidRPr="00AA7370">
        <w:rPr>
          <w:vertAlign w:val="subscript"/>
        </w:rPr>
        <w:t>2</w:t>
      </w:r>
      <w:r w:rsidR="00AA7370">
        <w:t xml:space="preserve"> afforded spirocycle </w:t>
      </w:r>
      <w:r w:rsidR="00AA7370">
        <w:rPr>
          <w:b/>
        </w:rPr>
        <w:t>7</w:t>
      </w:r>
      <w:r w:rsidR="00AA7370">
        <w:t>, which was isolated in 70% yield</w:t>
      </w:r>
      <w:r w:rsidR="00622D14">
        <w:t xml:space="preserve"> (Scheme 6</w:t>
      </w:r>
      <w:r w:rsidR="00AA7370">
        <w:t>).</w:t>
      </w:r>
      <w:r w:rsidR="0032469D">
        <w:t xml:space="preserve"> The selective formation of this forth structural class nicely complements the anisole studies outlined above (Scheme 3–5).</w:t>
      </w:r>
    </w:p>
    <w:p w:rsidR="00622D14" w:rsidRPr="00F6604C" w:rsidRDefault="00E20497" w:rsidP="00622D14">
      <w:pPr>
        <w:jc w:val="center"/>
        <w:rPr>
          <w:vertAlign w:val="superscript"/>
        </w:rPr>
      </w:pPr>
      <w:r>
        <w:object w:dxaOrig="6237" w:dyaOrig="1435">
          <v:shape id="_x0000_i1035" type="#_x0000_t75" style="width:230.4pt;height:57.6pt" o:ole="">
            <v:imagedata r:id="rId32" o:title=""/>
          </v:shape>
          <o:OLEObject Type="Embed" ProgID="ChemDraw.Document.6.0" ShapeID="_x0000_i1035" DrawAspect="Content" ObjectID="_1578372953" r:id="rId33"/>
        </w:object>
      </w:r>
    </w:p>
    <w:p w:rsidR="00622D14" w:rsidRPr="00F6604C" w:rsidRDefault="00622D14" w:rsidP="00622D14">
      <w:pPr>
        <w:pStyle w:val="ElsSchemeCaption"/>
        <w:rPr>
          <w:b/>
        </w:rPr>
      </w:pPr>
      <w:r>
        <w:t>Scheme 6</w:t>
      </w:r>
      <w:r w:rsidRPr="00AA7370">
        <w:t>.</w:t>
      </w:r>
      <w:r>
        <w:t xml:space="preserve"> Synthesis of spirocyclic </w:t>
      </w:r>
      <w:proofErr w:type="spellStart"/>
      <w:r>
        <w:t>dienone</w:t>
      </w:r>
      <w:proofErr w:type="spellEnd"/>
      <w:r>
        <w:t xml:space="preserve"> </w:t>
      </w:r>
      <w:r>
        <w:rPr>
          <w:b/>
        </w:rPr>
        <w:t>7</w:t>
      </w:r>
      <w:r w:rsidR="00C6625A" w:rsidRPr="00C6625A">
        <w:t>.</w:t>
      </w:r>
    </w:p>
    <w:p w:rsidR="000A5934" w:rsidRDefault="000A5934" w:rsidP="007D4F9E">
      <w:pPr>
        <w:pStyle w:val="ElsParagraph"/>
      </w:pPr>
    </w:p>
    <w:p w:rsidR="003B3738" w:rsidRDefault="00E153DF" w:rsidP="003B3738">
      <w:pPr>
        <w:pStyle w:val="ElsHeading2"/>
      </w:pPr>
      <w:r>
        <w:t>Silyl-protected α-diazoketones</w:t>
      </w:r>
    </w:p>
    <w:p w:rsidR="00C66C46" w:rsidRPr="008A09B4" w:rsidRDefault="0032469D" w:rsidP="00396928">
      <w:pPr>
        <w:pStyle w:val="ElsParagraph"/>
      </w:pPr>
      <w:r>
        <w:t>As shown above</w:t>
      </w:r>
      <w:r w:rsidR="00DA574B">
        <w:t xml:space="preserve">, each of products </w:t>
      </w:r>
      <w:r w:rsidR="00DA6D2A">
        <w:rPr>
          <w:b/>
        </w:rPr>
        <w:t>4</w:t>
      </w:r>
      <w:r w:rsidR="00E22D50">
        <w:rPr>
          <w:b/>
        </w:rPr>
        <w:t xml:space="preserve">a–6a </w:t>
      </w:r>
      <w:r w:rsidR="00DA6D2A">
        <w:t xml:space="preserve">can be selectively obtained </w:t>
      </w:r>
      <w:r w:rsidR="00DA574B">
        <w:t xml:space="preserve">from anisole-tethered α-diazoketone </w:t>
      </w:r>
      <w:r w:rsidR="00DA574B">
        <w:rPr>
          <w:b/>
        </w:rPr>
        <w:t>3a</w:t>
      </w:r>
      <w:r w:rsidR="00E22D50">
        <w:t>, while</w:t>
      </w:r>
      <w:r w:rsidR="00DA574B">
        <w:t xml:space="preserve"> phenol-tethered α-diazoketone </w:t>
      </w:r>
      <w:r w:rsidR="00DA574B">
        <w:rPr>
          <w:b/>
        </w:rPr>
        <w:t xml:space="preserve">3b </w:t>
      </w:r>
      <w:r w:rsidR="00DA6D2A">
        <w:t>delivers</w:t>
      </w:r>
      <w:r w:rsidR="00DA574B">
        <w:t xml:space="preserve"> spirocycle </w:t>
      </w:r>
      <w:r w:rsidR="00DA574B">
        <w:rPr>
          <w:b/>
        </w:rPr>
        <w:t>7</w:t>
      </w:r>
      <w:r w:rsidR="00E114D2">
        <w:rPr>
          <w:b/>
        </w:rPr>
        <w:t xml:space="preserve"> </w:t>
      </w:r>
      <w:r w:rsidR="00E114D2">
        <w:t>in good yield</w:t>
      </w:r>
      <w:r w:rsidR="00DA574B">
        <w:t xml:space="preserve">, but there </w:t>
      </w:r>
      <w:r w:rsidR="00DA6D2A">
        <w:t>i</w:t>
      </w:r>
      <w:r w:rsidR="00DA574B">
        <w:t>s no cro</w:t>
      </w:r>
      <w:r w:rsidR="00401E8C">
        <w:t>ss</w:t>
      </w:r>
      <w:r w:rsidR="00E114D2">
        <w:t xml:space="preserve">over between the two series, meaning </w:t>
      </w:r>
      <w:r w:rsidR="00E22D50">
        <w:t xml:space="preserve">that </w:t>
      </w:r>
      <w:r w:rsidR="00E114D2">
        <w:t xml:space="preserve">the </w:t>
      </w:r>
      <w:r w:rsidR="00DA574B">
        <w:t xml:space="preserve">phenol </w:t>
      </w:r>
      <w:r w:rsidR="00401E8C">
        <w:t>analogues</w:t>
      </w:r>
      <w:r w:rsidR="00DA574B">
        <w:t xml:space="preserve"> </w:t>
      </w:r>
      <w:r w:rsidR="00DA6D2A">
        <w:t xml:space="preserve">of anisole products </w:t>
      </w:r>
      <w:r w:rsidR="00DA6D2A">
        <w:rPr>
          <w:b/>
        </w:rPr>
        <w:t>4a–</w:t>
      </w:r>
      <w:r w:rsidR="00DA6D2A" w:rsidRPr="00DA6D2A">
        <w:rPr>
          <w:b/>
        </w:rPr>
        <w:t>6a</w:t>
      </w:r>
      <w:r w:rsidR="00DA6D2A">
        <w:t xml:space="preserve">, </w:t>
      </w:r>
      <w:r w:rsidR="00E114D2">
        <w:t>(</w:t>
      </w:r>
      <w:r w:rsidR="00E22D50" w:rsidRPr="00401E8C">
        <w:rPr>
          <w:i/>
        </w:rPr>
        <w:t>i.e</w:t>
      </w:r>
      <w:r w:rsidR="00E22D50">
        <w:t xml:space="preserve">. </w:t>
      </w:r>
      <w:r w:rsidR="00E114D2">
        <w:rPr>
          <w:b/>
        </w:rPr>
        <w:t>4b–</w:t>
      </w:r>
      <w:r w:rsidR="00E114D2" w:rsidRPr="00E114D2">
        <w:rPr>
          <w:b/>
        </w:rPr>
        <w:t>6b</w:t>
      </w:r>
      <w:r w:rsidR="00E114D2">
        <w:t xml:space="preserve">) </w:t>
      </w:r>
      <w:r w:rsidR="00E114D2" w:rsidRPr="00E114D2">
        <w:t>were</w:t>
      </w:r>
      <w:r w:rsidR="00E114D2">
        <w:t xml:space="preserve"> inaccessible</w:t>
      </w:r>
      <w:r w:rsidR="00E22D50">
        <w:t xml:space="preserve"> at this stage</w:t>
      </w:r>
      <w:r w:rsidR="00E114D2">
        <w:t xml:space="preserve">. To address this, </w:t>
      </w:r>
      <w:r w:rsidR="00DA6D2A">
        <w:t>it was decided to examine a third α-diazoketone starting material (</w:t>
      </w:r>
      <w:r w:rsidR="00DA6D2A" w:rsidRPr="00DA6D2A">
        <w:rPr>
          <w:b/>
        </w:rPr>
        <w:t>3c</w:t>
      </w:r>
      <w:r w:rsidR="00DA6D2A">
        <w:t>) in which the tethered</w:t>
      </w:r>
      <w:r w:rsidR="00966AAF">
        <w:t xml:space="preserve"> phenol </w:t>
      </w:r>
      <w:r w:rsidR="00DA6D2A">
        <w:t>is protected with a</w:t>
      </w:r>
      <w:r w:rsidR="003B3738">
        <w:t xml:space="preserve"> </w:t>
      </w:r>
      <w:r w:rsidR="003B3738" w:rsidRPr="003B3738">
        <w:rPr>
          <w:i/>
        </w:rPr>
        <w:t>t</w:t>
      </w:r>
      <w:r w:rsidR="003B3738">
        <w:t>-</w:t>
      </w:r>
      <w:proofErr w:type="spellStart"/>
      <w:r w:rsidR="003B3738">
        <w:t>butyldimethylsilyl</w:t>
      </w:r>
      <w:proofErr w:type="spellEnd"/>
      <w:r w:rsidR="003B3738">
        <w:t xml:space="preserve"> </w:t>
      </w:r>
      <w:r w:rsidR="00DA6D2A">
        <w:t xml:space="preserve">(TBS) group. The expectation </w:t>
      </w:r>
      <w:r w:rsidR="00E22D50">
        <w:t xml:space="preserve">here </w:t>
      </w:r>
      <w:r w:rsidR="00DA6D2A">
        <w:t xml:space="preserve">was that this </w:t>
      </w:r>
      <w:r w:rsidR="00E22D50">
        <w:t xml:space="preserve">compound </w:t>
      </w:r>
      <w:r w:rsidR="00E22D50">
        <w:rPr>
          <w:b/>
        </w:rPr>
        <w:t>3c</w:t>
      </w:r>
      <w:r w:rsidR="00DA6D2A">
        <w:t xml:space="preserve"> would react similarly to its anisole analogue </w:t>
      </w:r>
      <w:r w:rsidR="00DA6D2A">
        <w:rPr>
          <w:b/>
        </w:rPr>
        <w:t xml:space="preserve">3a </w:t>
      </w:r>
      <w:r w:rsidR="00DA6D2A">
        <w:t xml:space="preserve">(to form </w:t>
      </w:r>
      <w:r w:rsidR="00396928">
        <w:t>TBS-protected products</w:t>
      </w:r>
      <w:r w:rsidR="00DA6D2A">
        <w:t xml:space="preserve"> </w:t>
      </w:r>
      <w:r w:rsidR="00DA6D2A">
        <w:rPr>
          <w:b/>
        </w:rPr>
        <w:t>4c–6c</w:t>
      </w:r>
      <w:r w:rsidR="00DA6D2A">
        <w:t>)</w:t>
      </w:r>
      <w:r w:rsidR="00396928">
        <w:t>, and</w:t>
      </w:r>
      <w:r w:rsidR="00DA6D2A">
        <w:t xml:space="preserve"> that subsequent </w:t>
      </w:r>
      <w:proofErr w:type="spellStart"/>
      <w:r w:rsidR="00DA6D2A">
        <w:t>desilylation</w:t>
      </w:r>
      <w:proofErr w:type="spellEnd"/>
      <w:r w:rsidR="00DA6D2A">
        <w:t xml:space="preserve"> </w:t>
      </w:r>
      <w:r w:rsidR="00E22D50">
        <w:t>would</w:t>
      </w:r>
      <w:r w:rsidR="00DA6D2A">
        <w:t xml:space="preserve"> enable phenol derivatives </w:t>
      </w:r>
      <w:r w:rsidR="00DA6D2A">
        <w:rPr>
          <w:b/>
        </w:rPr>
        <w:t xml:space="preserve">4b–6b </w:t>
      </w:r>
      <w:r w:rsidR="00DA6D2A">
        <w:t>to be isolated.</w:t>
      </w:r>
      <w:r w:rsidR="003B3738">
        <w:t xml:space="preserve"> </w:t>
      </w:r>
      <w:r w:rsidR="00DA6D2A">
        <w:t>Thus</w:t>
      </w:r>
      <w:r w:rsidR="001A5AEB">
        <w:t xml:space="preserve">, </w:t>
      </w:r>
      <w:r w:rsidR="00DA6D2A">
        <w:t xml:space="preserve">TBS-protected α-diazoketone </w:t>
      </w:r>
      <w:r w:rsidR="00DA6D2A">
        <w:rPr>
          <w:b/>
        </w:rPr>
        <w:t xml:space="preserve">3c </w:t>
      </w:r>
      <w:r w:rsidR="00DA6D2A">
        <w:t xml:space="preserve">was reacted under the optimised conditions </w:t>
      </w:r>
      <w:r w:rsidR="001A5AEB">
        <w:t xml:space="preserve">for the </w:t>
      </w:r>
      <w:r w:rsidR="00DA6D2A">
        <w:t xml:space="preserve">preparation of </w:t>
      </w:r>
      <w:r w:rsidR="00DA6D2A">
        <w:rPr>
          <w:b/>
        </w:rPr>
        <w:t>4a–6a</w:t>
      </w:r>
      <w:r w:rsidR="00E22D50">
        <w:t xml:space="preserve"> (</w:t>
      </w:r>
      <w:r w:rsidR="00DA6D2A">
        <w:t>Scheme 7</w:t>
      </w:r>
      <w:r w:rsidR="00E22D50">
        <w:t>)</w:t>
      </w:r>
      <w:r w:rsidR="001A5AEB">
        <w:t>.</w:t>
      </w:r>
      <w:r w:rsidR="00E22D50">
        <w:t xml:space="preserve"> </w:t>
      </w:r>
      <w:r w:rsidR="00974741">
        <w:t>First, t</w:t>
      </w:r>
      <w:r w:rsidR="00E22D50">
        <w:t>he Ag</w:t>
      </w:r>
      <w:r w:rsidR="00E22D50" w:rsidRPr="00E22D50">
        <w:rPr>
          <w:vertAlign w:val="subscript"/>
        </w:rPr>
        <w:t>2</w:t>
      </w:r>
      <w:r w:rsidR="00E22D50">
        <w:t>O-cata</w:t>
      </w:r>
      <w:r w:rsidR="0002121D">
        <w:t>l</w:t>
      </w:r>
      <w:r w:rsidR="00E22D50">
        <w:t>ysed cond</w:t>
      </w:r>
      <w:r w:rsidR="00222720">
        <w:t>itions delivered the expected Bu</w:t>
      </w:r>
      <w:r w:rsidR="00E22D50">
        <w:t xml:space="preserve">chner cyclopropane product </w:t>
      </w:r>
      <w:r w:rsidR="00E22D50">
        <w:rPr>
          <w:b/>
        </w:rPr>
        <w:t xml:space="preserve">4c </w:t>
      </w:r>
      <w:r w:rsidR="00AB07A7" w:rsidRPr="00AB07A7">
        <w:t>(</w:t>
      </w:r>
      <w:r w:rsidR="00AB07A7">
        <w:t xml:space="preserve">as before, </w:t>
      </w:r>
      <w:r w:rsidR="00AB07A7" w:rsidRPr="00AB07A7">
        <w:t xml:space="preserve">in dynamic equilibrium with </w:t>
      </w:r>
      <w:r w:rsidR="00AB07A7">
        <w:t xml:space="preserve">its </w:t>
      </w:r>
      <w:proofErr w:type="spellStart"/>
      <w:r w:rsidR="00AB07A7" w:rsidRPr="00AB07A7">
        <w:t>cyclohepatriene</w:t>
      </w:r>
      <w:proofErr w:type="spellEnd"/>
      <w:r w:rsidR="00AB07A7" w:rsidRPr="00AB07A7">
        <w:t xml:space="preserve"> </w:t>
      </w:r>
      <w:r w:rsidR="00AB07A7">
        <w:t>form</w:t>
      </w:r>
      <w:r w:rsidR="00AB07A7" w:rsidRPr="00AB07A7">
        <w:t>)</w:t>
      </w:r>
      <w:r w:rsidR="00AB07A7">
        <w:t xml:space="preserve"> in good yield</w:t>
      </w:r>
      <w:r w:rsidR="00E22D50" w:rsidRPr="00AB07A7">
        <w:t>.</w:t>
      </w:r>
      <w:r w:rsidR="00E22D50">
        <w:t xml:space="preserve"> </w:t>
      </w:r>
      <w:r w:rsidR="00974741">
        <w:t>Next, t</w:t>
      </w:r>
      <w:r w:rsidR="00E22D50">
        <w:t xml:space="preserve">he </w:t>
      </w:r>
      <w:proofErr w:type="spellStart"/>
      <w:r w:rsidR="00E22D50">
        <w:t>AgOTf</w:t>
      </w:r>
      <w:proofErr w:type="spellEnd"/>
      <w:r w:rsidR="00E22D50">
        <w:t xml:space="preserve"> conditions</w:t>
      </w:r>
      <w:r w:rsidR="008A09B4">
        <w:t xml:space="preserve"> also worked well, but proceeded with concomitant </w:t>
      </w:r>
      <w:proofErr w:type="spellStart"/>
      <w:r w:rsidR="008A09B4">
        <w:t>desilylation</w:t>
      </w:r>
      <w:proofErr w:type="spellEnd"/>
      <w:r w:rsidR="008A09B4">
        <w:t xml:space="preserve">, affording phenol-tetralone </w:t>
      </w:r>
      <w:r w:rsidR="008A09B4">
        <w:rPr>
          <w:b/>
        </w:rPr>
        <w:t xml:space="preserve">5b </w:t>
      </w:r>
      <w:r w:rsidRPr="0032469D">
        <w:t>directly</w:t>
      </w:r>
      <w:r>
        <w:rPr>
          <w:b/>
        </w:rPr>
        <w:t xml:space="preserve"> </w:t>
      </w:r>
      <w:r w:rsidR="008A09B4">
        <w:t xml:space="preserve">in 86% yield, with none of </w:t>
      </w:r>
      <w:r w:rsidR="00CB0DB4">
        <w:t>its</w:t>
      </w:r>
      <w:r w:rsidR="008A09B4">
        <w:t xml:space="preserve"> TBS</w:t>
      </w:r>
      <w:r w:rsidR="00CB0DB4">
        <w:t>-protected</w:t>
      </w:r>
      <w:r w:rsidR="008A09B4">
        <w:t xml:space="preserve"> analogue </w:t>
      </w:r>
      <w:r w:rsidR="008A09B4">
        <w:rPr>
          <w:b/>
        </w:rPr>
        <w:t xml:space="preserve">5c </w:t>
      </w:r>
      <w:r w:rsidR="008A09B4" w:rsidRPr="008A09B4">
        <w:t>observable.</w:t>
      </w:r>
      <w:r w:rsidR="008A09B4">
        <w:rPr>
          <w:b/>
        </w:rPr>
        <w:t xml:space="preserve"> </w:t>
      </w:r>
      <w:r w:rsidR="008A09B4">
        <w:t xml:space="preserve">Finally, the oxidative conditions proceeded as expected, to deliver 1,2-diketone </w:t>
      </w:r>
      <w:r w:rsidR="008A09B4">
        <w:rPr>
          <w:b/>
        </w:rPr>
        <w:t xml:space="preserve">6c </w:t>
      </w:r>
      <w:r w:rsidR="008A09B4">
        <w:t>in 61% yield</w:t>
      </w:r>
      <w:r w:rsidR="00CB0DB4">
        <w:t>, with the TBS group still in place</w:t>
      </w:r>
      <w:r w:rsidR="008A09B4">
        <w:t xml:space="preserve">. </w:t>
      </w:r>
    </w:p>
    <w:p w:rsidR="00CD14C4" w:rsidRDefault="003F299C" w:rsidP="00650CCC">
      <w:pPr>
        <w:jc w:val="center"/>
      </w:pPr>
      <w:r>
        <w:object w:dxaOrig="6683" w:dyaOrig="4454">
          <v:shape id="_x0000_i1036" type="#_x0000_t75" style="width:252pt;height:165.6pt" o:ole="">
            <v:imagedata r:id="rId34" o:title=""/>
          </v:shape>
          <o:OLEObject Type="Embed" ProgID="ChemDraw.Document.6.0" ShapeID="_x0000_i1036" DrawAspect="Content" ObjectID="_1578372954" r:id="rId35"/>
        </w:object>
      </w:r>
    </w:p>
    <w:p w:rsidR="001A5AEB" w:rsidRDefault="00DB562B" w:rsidP="007D2F9D">
      <w:pPr>
        <w:pStyle w:val="ElsSchemeCaption"/>
      </w:pPr>
      <w:r w:rsidRPr="00977C18">
        <w:t>S</w:t>
      </w:r>
      <w:r w:rsidR="001A5AEB" w:rsidRPr="00977C18">
        <w:t xml:space="preserve">cheme </w:t>
      </w:r>
      <w:r w:rsidR="00FB026C" w:rsidRPr="00977C18">
        <w:t>7</w:t>
      </w:r>
      <w:r w:rsidR="00AC0404" w:rsidRPr="00977C18">
        <w:t>. D</w:t>
      </w:r>
      <w:r w:rsidR="00AC0404">
        <w:t xml:space="preserve">ivergent reactivity of </w:t>
      </w:r>
      <w:r w:rsidR="00AC0404" w:rsidRPr="00AC0404">
        <w:t>α-diazoketone</w:t>
      </w:r>
      <w:r w:rsidR="00AC0404">
        <w:t xml:space="preserve"> </w:t>
      </w:r>
      <w:r w:rsidR="00AC0404">
        <w:rPr>
          <w:b/>
        </w:rPr>
        <w:t>3c</w:t>
      </w:r>
      <w:r w:rsidR="001A5AEB">
        <w:t>.</w:t>
      </w:r>
    </w:p>
    <w:p w:rsidR="007D2F9D" w:rsidRDefault="007D2F9D" w:rsidP="007D2F9D">
      <w:pPr>
        <w:pStyle w:val="ElsSchemeCaption"/>
      </w:pPr>
    </w:p>
    <w:p w:rsidR="0032469D" w:rsidRDefault="00401E8C" w:rsidP="001A5AEB">
      <w:pPr>
        <w:pStyle w:val="ElsParagraph"/>
        <w:ind w:firstLine="0"/>
      </w:pPr>
      <w:r>
        <w:t>At this point, a</w:t>
      </w:r>
      <w:r w:rsidR="007D2F9D">
        <w:t xml:space="preserve">ll that remained was to test whether </w:t>
      </w:r>
      <w:proofErr w:type="spellStart"/>
      <w:r w:rsidR="007D2F9D">
        <w:t>desilylation</w:t>
      </w:r>
      <w:proofErr w:type="spellEnd"/>
      <w:r w:rsidR="007D2F9D">
        <w:t xml:space="preserve"> of products </w:t>
      </w:r>
      <w:r w:rsidR="007D2F9D">
        <w:rPr>
          <w:b/>
        </w:rPr>
        <w:t xml:space="preserve">4c </w:t>
      </w:r>
      <w:r w:rsidR="007D2F9D">
        <w:t xml:space="preserve">and </w:t>
      </w:r>
      <w:r w:rsidR="007D2F9D">
        <w:rPr>
          <w:b/>
        </w:rPr>
        <w:t xml:space="preserve">6c </w:t>
      </w:r>
      <w:r w:rsidR="007D2F9D">
        <w:t>could be achieved</w:t>
      </w:r>
      <w:r w:rsidR="00695685">
        <w:t xml:space="preserve">. </w:t>
      </w:r>
      <w:r w:rsidR="007D2F9D">
        <w:t>I</w:t>
      </w:r>
      <w:r w:rsidR="00695685">
        <w:t xml:space="preserve">nterestingly, </w:t>
      </w:r>
      <w:r w:rsidR="007D2F9D">
        <w:t xml:space="preserve">treating cyclopropane </w:t>
      </w:r>
      <w:r w:rsidR="007D2F9D">
        <w:rPr>
          <w:b/>
        </w:rPr>
        <w:t>4c</w:t>
      </w:r>
      <w:r w:rsidR="007D2F9D">
        <w:t xml:space="preserve"> with</w:t>
      </w:r>
      <w:r w:rsidR="003506DA">
        <w:t xml:space="preserve"> TBAF </w:t>
      </w:r>
      <w:r w:rsidR="007D2F9D" w:rsidRPr="00780AA0">
        <w:t xml:space="preserve">in </w:t>
      </w:r>
      <w:r w:rsidR="00AC60CD" w:rsidRPr="00780AA0">
        <w:t>THF</w:t>
      </w:r>
      <w:r w:rsidR="007D2F9D" w:rsidRPr="00780AA0">
        <w:t xml:space="preserve"> at</w:t>
      </w:r>
      <w:r w:rsidR="007D2F9D" w:rsidRPr="007D2F9D">
        <w:t xml:space="preserve"> –78 °C</w:t>
      </w:r>
      <w:r w:rsidR="003506DA">
        <w:t xml:space="preserve">, </w:t>
      </w:r>
      <w:r w:rsidR="007D2F9D">
        <w:t xml:space="preserve">did not lead to the formation of its phenol analogue </w:t>
      </w:r>
      <w:r w:rsidR="007D2F9D">
        <w:rPr>
          <w:b/>
        </w:rPr>
        <w:t>4b</w:t>
      </w:r>
      <w:r w:rsidR="007D2F9D">
        <w:t xml:space="preserve">, but instead </w:t>
      </w:r>
      <w:r w:rsidR="001556E0">
        <w:t>promoted</w:t>
      </w:r>
      <w:r w:rsidR="007D2F9D">
        <w:t xml:space="preserve"> </w:t>
      </w:r>
      <w:proofErr w:type="spellStart"/>
      <w:r w:rsidR="007D2F9D">
        <w:t>desilylation</w:t>
      </w:r>
      <w:proofErr w:type="spellEnd"/>
      <w:r w:rsidR="007D2F9D">
        <w:t xml:space="preserve"> and</w:t>
      </w:r>
      <w:r w:rsidR="003506DA">
        <w:t xml:space="preserve"> </w:t>
      </w:r>
      <w:r w:rsidR="007D2F9D">
        <w:t xml:space="preserve">rearrangement to form spirocycle </w:t>
      </w:r>
      <w:r w:rsidR="007D2F9D" w:rsidRPr="007D2F9D">
        <w:rPr>
          <w:b/>
        </w:rPr>
        <w:t>7</w:t>
      </w:r>
      <w:r w:rsidR="007D2F9D">
        <w:rPr>
          <w:b/>
        </w:rPr>
        <w:t xml:space="preserve"> </w:t>
      </w:r>
      <w:r w:rsidR="007D2F9D">
        <w:t xml:space="preserve">in 67% yield, presumably via the mechanism shown in Scheme 8. Thus, it </w:t>
      </w:r>
      <w:r w:rsidR="007D2F9D">
        <w:t xml:space="preserve">appears that cyclopropane </w:t>
      </w:r>
      <w:r w:rsidR="007D2F9D">
        <w:rPr>
          <w:b/>
        </w:rPr>
        <w:t xml:space="preserve">4b </w:t>
      </w:r>
      <w:r w:rsidR="007D2F9D">
        <w:t xml:space="preserve">is unstable with respect to collapse to spirocycle </w:t>
      </w:r>
      <w:r w:rsidR="007D2F9D">
        <w:rPr>
          <w:b/>
        </w:rPr>
        <w:t>7</w:t>
      </w:r>
      <w:r w:rsidR="007D2F9D">
        <w:t xml:space="preserve">, which certainly helps to explain why we were unable to isolate any products other than </w:t>
      </w:r>
      <w:r w:rsidR="00C6625A">
        <w:rPr>
          <w:b/>
        </w:rPr>
        <w:t>7</w:t>
      </w:r>
      <w:r w:rsidR="007D2F9D">
        <w:t xml:space="preserve"> from the phenol-tethered α-diazoketone starting material </w:t>
      </w:r>
      <w:r w:rsidR="007D2F9D" w:rsidRPr="007D2F9D">
        <w:rPr>
          <w:b/>
        </w:rPr>
        <w:t>3b</w:t>
      </w:r>
      <w:r w:rsidR="003506DA">
        <w:t xml:space="preserve">. </w:t>
      </w:r>
      <w:r>
        <w:t xml:space="preserve">Compound </w:t>
      </w:r>
      <w:r>
        <w:rPr>
          <w:b/>
        </w:rPr>
        <w:t>4c</w:t>
      </w:r>
      <w:r>
        <w:t xml:space="preserve"> </w:t>
      </w:r>
      <w:r w:rsidR="00CB0DB4">
        <w:t>i</w:t>
      </w:r>
      <w:r>
        <w:t xml:space="preserve">s a good </w:t>
      </w:r>
      <w:r w:rsidR="0081143F">
        <w:t>Diels–</w:t>
      </w:r>
      <w:r w:rsidR="003506DA">
        <w:t xml:space="preserve">Alder </w:t>
      </w:r>
      <w:r w:rsidR="00CB0DB4">
        <w:t>substrate</w:t>
      </w:r>
      <w:r>
        <w:t xml:space="preserve">, reacting with </w:t>
      </w:r>
      <w:r w:rsidR="005215C6" w:rsidRPr="00974741">
        <w:t xml:space="preserve">dimethyl </w:t>
      </w:r>
      <w:proofErr w:type="spellStart"/>
      <w:r w:rsidR="005215C6" w:rsidRPr="00974741">
        <w:t>acetylenedicarboxylate</w:t>
      </w:r>
      <w:proofErr w:type="spellEnd"/>
      <w:r>
        <w:t xml:space="preserve"> </w:t>
      </w:r>
      <w:r w:rsidR="006729DF">
        <w:rPr>
          <w:b/>
        </w:rPr>
        <w:t xml:space="preserve">21 </w:t>
      </w:r>
      <w:r>
        <w:t xml:space="preserve">to form </w:t>
      </w:r>
      <w:r w:rsidR="0002786A">
        <w:rPr>
          <w:b/>
        </w:rPr>
        <w:t>2</w:t>
      </w:r>
      <w:r w:rsidR="006729DF">
        <w:rPr>
          <w:b/>
        </w:rPr>
        <w:t>2</w:t>
      </w:r>
      <w:r>
        <w:rPr>
          <w:b/>
        </w:rPr>
        <w:t xml:space="preserve">c </w:t>
      </w:r>
      <w:r>
        <w:t>in high yield,</w:t>
      </w:r>
      <w:r w:rsidR="00CB0DB4">
        <w:t xml:space="preserve"> and subsequent</w:t>
      </w:r>
      <w:r w:rsidR="003506DA">
        <w:t xml:space="preserve"> </w:t>
      </w:r>
      <w:r>
        <w:t>TBS-cleavage with</w:t>
      </w:r>
      <w:r w:rsidR="003506DA">
        <w:t xml:space="preserve"> TBAF </w:t>
      </w:r>
      <w:r>
        <w:t xml:space="preserve">afforded its ketone derivative </w:t>
      </w:r>
      <w:r w:rsidR="0002786A">
        <w:rPr>
          <w:b/>
        </w:rPr>
        <w:t>2</w:t>
      </w:r>
      <w:r w:rsidR="006729DF">
        <w:rPr>
          <w:b/>
        </w:rPr>
        <w:t>2</w:t>
      </w:r>
      <w:r>
        <w:rPr>
          <w:b/>
        </w:rPr>
        <w:t>b</w:t>
      </w:r>
      <w:r>
        <w:t xml:space="preserve"> in </w:t>
      </w:r>
      <w:r w:rsidR="003506DA">
        <w:t>8</w:t>
      </w:r>
      <w:r w:rsidR="0002121D">
        <w:t>5</w:t>
      </w:r>
      <w:r w:rsidR="003506DA">
        <w:t>% yield</w:t>
      </w:r>
      <w:r w:rsidR="003506DA" w:rsidRPr="00974741">
        <w:t>.</w:t>
      </w:r>
      <w:r w:rsidR="00CB0DB4" w:rsidRPr="00974741">
        <w:t xml:space="preserve"> </w:t>
      </w:r>
    </w:p>
    <w:p w:rsidR="00695685" w:rsidRPr="00CB0DB4" w:rsidRDefault="00AC60CD" w:rsidP="001A5AEB">
      <w:pPr>
        <w:pStyle w:val="ElsParagraph"/>
        <w:ind w:firstLine="0"/>
      </w:pPr>
      <w:r w:rsidRPr="00974741">
        <w:t xml:space="preserve">The </w:t>
      </w:r>
      <w:proofErr w:type="spellStart"/>
      <w:r w:rsidRPr="00974741">
        <w:t>desilylation</w:t>
      </w:r>
      <w:proofErr w:type="spellEnd"/>
      <w:r w:rsidRPr="00974741">
        <w:t xml:space="preserve"> of </w:t>
      </w:r>
      <w:r w:rsidRPr="00974741">
        <w:rPr>
          <w:b/>
        </w:rPr>
        <w:t>6c</w:t>
      </w:r>
      <w:r w:rsidRPr="00974741">
        <w:t xml:space="preserve"> was </w:t>
      </w:r>
      <w:r w:rsidR="00974741" w:rsidRPr="00974741">
        <w:t>more challenging;</w:t>
      </w:r>
      <w:r w:rsidRPr="00974741">
        <w:t xml:space="preserve"> a variety of deprotection conditions wer</w:t>
      </w:r>
      <w:r w:rsidR="00FC347E" w:rsidRPr="00974741">
        <w:t>e tested on this substrate (TBAF at −78 °C and at RT, TFA, TiCl</w:t>
      </w:r>
      <w:r w:rsidR="00FC347E" w:rsidRPr="00974741">
        <w:rPr>
          <w:vertAlign w:val="subscript"/>
        </w:rPr>
        <w:t>4</w:t>
      </w:r>
      <w:r w:rsidRPr="00974741">
        <w:t>) but decomposition</w:t>
      </w:r>
      <w:r w:rsidR="00FC347E" w:rsidRPr="00974741">
        <w:t xml:space="preserve"> of starting material </w:t>
      </w:r>
      <w:r w:rsidR="00FC347E" w:rsidRPr="00974741">
        <w:rPr>
          <w:b/>
        </w:rPr>
        <w:t>6c</w:t>
      </w:r>
      <w:r w:rsidR="00FC347E" w:rsidRPr="00974741">
        <w:t xml:space="preserve"> into a mixture </w:t>
      </w:r>
      <w:r w:rsidR="00974741" w:rsidRPr="00974741">
        <w:t>o</w:t>
      </w:r>
      <w:r w:rsidR="00FC347E" w:rsidRPr="00974741">
        <w:t xml:space="preserve">f </w:t>
      </w:r>
      <w:proofErr w:type="spellStart"/>
      <w:r w:rsidR="00FC347E" w:rsidRPr="00974741">
        <w:t>uncharacterisable</w:t>
      </w:r>
      <w:proofErr w:type="spellEnd"/>
      <w:r w:rsidR="00FC347E" w:rsidRPr="00974741">
        <w:t xml:space="preserve"> products was commonly observed</w:t>
      </w:r>
      <w:r w:rsidR="00CB0DB4" w:rsidRPr="00974741">
        <w:t>.</w:t>
      </w:r>
      <w:r w:rsidR="00E071EC" w:rsidRPr="00974741">
        <w:t xml:space="preserve"> </w:t>
      </w:r>
      <w:r w:rsidR="00974741">
        <w:t xml:space="preserve">The best conditions we uncovered involved reacting </w:t>
      </w:r>
      <w:r w:rsidR="00974741">
        <w:rPr>
          <w:b/>
        </w:rPr>
        <w:t xml:space="preserve">6c </w:t>
      </w:r>
      <w:r w:rsidR="00974741">
        <w:t xml:space="preserve">with </w:t>
      </w:r>
      <w:r w:rsidR="00974741" w:rsidRPr="00974741">
        <w:t>BF</w:t>
      </w:r>
      <w:r w:rsidR="00974741" w:rsidRPr="00974741">
        <w:rPr>
          <w:vertAlign w:val="subscript"/>
        </w:rPr>
        <w:t>3</w:t>
      </w:r>
      <w:r w:rsidR="00974741" w:rsidRPr="00974741">
        <w:t>·Et</w:t>
      </w:r>
      <w:r w:rsidR="00974741" w:rsidRPr="00974741">
        <w:rPr>
          <w:vertAlign w:val="subscript"/>
        </w:rPr>
        <w:t>2</w:t>
      </w:r>
      <w:r w:rsidR="00974741" w:rsidRPr="00974741">
        <w:t xml:space="preserve">O </w:t>
      </w:r>
      <w:r w:rsidR="00974741">
        <w:t>in CH</w:t>
      </w:r>
      <w:r w:rsidR="00974741" w:rsidRPr="00974741">
        <w:rPr>
          <w:vertAlign w:val="subscript"/>
        </w:rPr>
        <w:t>2</w:t>
      </w:r>
      <w:r w:rsidR="00974741">
        <w:t>Cl</w:t>
      </w:r>
      <w:r w:rsidR="00974741" w:rsidRPr="00974741">
        <w:rPr>
          <w:vertAlign w:val="subscript"/>
        </w:rPr>
        <w:t>2</w:t>
      </w:r>
      <w:r w:rsidR="00974741">
        <w:t xml:space="preserve"> at RT; d</w:t>
      </w:r>
      <w:r w:rsidR="00E071EC" w:rsidRPr="00974741">
        <w:t xml:space="preserve">eprotected diketone </w:t>
      </w:r>
      <w:r w:rsidR="00E071EC" w:rsidRPr="00974741">
        <w:rPr>
          <w:b/>
        </w:rPr>
        <w:t>6b</w:t>
      </w:r>
      <w:r w:rsidRPr="00974741">
        <w:t xml:space="preserve"> </w:t>
      </w:r>
      <w:r w:rsidR="00E071EC" w:rsidRPr="00974741">
        <w:t xml:space="preserve">was </w:t>
      </w:r>
      <w:r w:rsidR="00780AA0">
        <w:t>successfully formed</w:t>
      </w:r>
      <w:r w:rsidR="00E071EC" w:rsidRPr="00974741">
        <w:t xml:space="preserve"> </w:t>
      </w:r>
      <w:r w:rsidR="00974741">
        <w:t>using this method</w:t>
      </w:r>
      <w:r w:rsidR="00E071EC" w:rsidRPr="00974741">
        <w:t>, although several impurities</w:t>
      </w:r>
      <w:r w:rsidR="0032469D">
        <w:t xml:space="preserve"> were still obtained</w:t>
      </w:r>
      <w:r w:rsidR="00E071EC" w:rsidRPr="00974741">
        <w:t xml:space="preserve"> during this reaction</w:t>
      </w:r>
      <w:r w:rsidR="00780AA0">
        <w:t>, hence the isolated yield (21%) is relatively low</w:t>
      </w:r>
      <w:r w:rsidRPr="00974741">
        <w:t>.</w:t>
      </w:r>
    </w:p>
    <w:p w:rsidR="00DB562B" w:rsidRDefault="00D55AF2" w:rsidP="00E56488">
      <w:r>
        <w:object w:dxaOrig="6674" w:dyaOrig="5690">
          <v:shape id="_x0000_i1037" type="#_x0000_t75" style="width:252pt;height:3in" o:ole="">
            <v:imagedata r:id="rId36" o:title=""/>
          </v:shape>
          <o:OLEObject Type="Embed" ProgID="ChemDraw.Document.6.0" ShapeID="_x0000_i1037" DrawAspect="Content" ObjectID="_1578372955" r:id="rId37"/>
        </w:object>
      </w:r>
    </w:p>
    <w:p w:rsidR="00695685" w:rsidRPr="00346AE8" w:rsidRDefault="00346AE8" w:rsidP="001A5AEB">
      <w:pPr>
        <w:pStyle w:val="ElsParagraph"/>
        <w:ind w:firstLine="0"/>
        <w:rPr>
          <w:b/>
        </w:rPr>
      </w:pPr>
      <w:r w:rsidRPr="00346AE8">
        <w:t>Scheme 8.</w:t>
      </w:r>
      <w:r>
        <w:t xml:space="preserve"> </w:t>
      </w:r>
      <w:proofErr w:type="spellStart"/>
      <w:r>
        <w:t>Desilylation</w:t>
      </w:r>
      <w:proofErr w:type="spellEnd"/>
      <w:r>
        <w:t xml:space="preserve"> of </w:t>
      </w:r>
      <w:r>
        <w:rPr>
          <w:b/>
        </w:rPr>
        <w:t xml:space="preserve">4c </w:t>
      </w:r>
      <w:r>
        <w:t xml:space="preserve">and </w:t>
      </w:r>
      <w:r>
        <w:rPr>
          <w:b/>
        </w:rPr>
        <w:t>6c</w:t>
      </w:r>
      <w:r w:rsidR="005215C6" w:rsidRPr="005215C6">
        <w:t>.</w:t>
      </w:r>
    </w:p>
    <w:p w:rsidR="00C773E7" w:rsidRDefault="008C3773" w:rsidP="003506DA">
      <w:pPr>
        <w:pStyle w:val="ElsHeading1"/>
      </w:pPr>
      <w:r w:rsidRPr="003506DA">
        <w:t>Conclusion</w:t>
      </w:r>
    </w:p>
    <w:p w:rsidR="003506DA" w:rsidRPr="003B3738" w:rsidRDefault="006E6042" w:rsidP="003506DA">
      <w:pPr>
        <w:pStyle w:val="ElsParagraph"/>
        <w:ind w:firstLine="0"/>
      </w:pPr>
      <w:r>
        <w:t>In conclusion, the first study of the divergent reactivity of phenol/anisole-tethered donor-acceptor α-</w:t>
      </w:r>
      <w:r w:rsidRPr="006E6042">
        <w:t>diazoketone</w:t>
      </w:r>
      <w:r>
        <w:t>s</w:t>
      </w:r>
      <w:r w:rsidRPr="006E6042">
        <w:rPr>
          <w:vertAlign w:val="superscript"/>
        </w:rPr>
        <w:t xml:space="preserve"> </w:t>
      </w:r>
      <w:r w:rsidRPr="006E6042">
        <w:t>has</w:t>
      </w:r>
      <w:r>
        <w:t xml:space="preserve"> been performed. In total, four distinct products classes </w:t>
      </w:r>
      <w:r w:rsidR="0032469D">
        <w:t>have been</w:t>
      </w:r>
      <w:r>
        <w:t xml:space="preserve"> shown to be accessible, with the reaction outcome dependent on the </w:t>
      </w:r>
      <w:r w:rsidR="007E7D9F">
        <w:t xml:space="preserve">nature of the </w:t>
      </w:r>
      <w:r>
        <w:t xml:space="preserve">aromatic oxygen substituent and the catalyst used to </w:t>
      </w:r>
      <w:r w:rsidR="00CB0DB4">
        <w:t>activate</w:t>
      </w:r>
      <w:r>
        <w:t xml:space="preserve"> the diazo group. Anisole and TBS derivatives </w:t>
      </w:r>
      <w:r>
        <w:rPr>
          <w:b/>
        </w:rPr>
        <w:t xml:space="preserve">3a </w:t>
      </w:r>
      <w:r>
        <w:t xml:space="preserve">and </w:t>
      </w:r>
      <w:r>
        <w:rPr>
          <w:b/>
        </w:rPr>
        <w:t xml:space="preserve">3c </w:t>
      </w:r>
      <w:r>
        <w:t>were both able to selectively produce three products types (cyclopropanes, tetralones and 1,2-dicarbonyls</w:t>
      </w:r>
      <w:r w:rsidR="007E7D9F">
        <w:t xml:space="preserve"> </w:t>
      </w:r>
      <w:r w:rsidR="007E7D9F">
        <w:rPr>
          <w:b/>
        </w:rPr>
        <w:t>4</w:t>
      </w:r>
      <w:r w:rsidR="007E7D9F" w:rsidRPr="007E7D9F">
        <w:t>–</w:t>
      </w:r>
      <w:r w:rsidR="007E7D9F">
        <w:rPr>
          <w:b/>
        </w:rPr>
        <w:t>6</w:t>
      </w:r>
      <w:r>
        <w:t xml:space="preserve">) while phenol derivative </w:t>
      </w:r>
      <w:r>
        <w:rPr>
          <w:b/>
        </w:rPr>
        <w:t xml:space="preserve">3b </w:t>
      </w:r>
      <w:r>
        <w:t xml:space="preserve">produced only spirocycle </w:t>
      </w:r>
      <w:r>
        <w:rPr>
          <w:b/>
        </w:rPr>
        <w:t>7</w:t>
      </w:r>
      <w:r>
        <w:t xml:space="preserve">, with </w:t>
      </w:r>
      <w:r w:rsidR="007E7D9F">
        <w:t>this</w:t>
      </w:r>
      <w:r>
        <w:t xml:space="preserve"> difference believed to </w:t>
      </w:r>
      <w:r w:rsidR="007E7D9F">
        <w:t>be a consequence of the instabi</w:t>
      </w:r>
      <w:r w:rsidR="00222720">
        <w:t>lity of the phenol Bu</w:t>
      </w:r>
      <w:r w:rsidR="007E7D9F">
        <w:t xml:space="preserve">chner cyclisation product </w:t>
      </w:r>
      <w:r w:rsidR="007E7D9F">
        <w:rPr>
          <w:b/>
        </w:rPr>
        <w:t>4b</w:t>
      </w:r>
      <w:r w:rsidR="007E7D9F">
        <w:t>. These results are likely to be useful from a synthetic standpoint, especially in diversity-oriented synthesis. Furthermore, the insight glean</w:t>
      </w:r>
      <w:r w:rsidR="00C71BF7">
        <w:t>ed from studying a</w:t>
      </w:r>
      <w:r w:rsidR="007E7D9F">
        <w:t xml:space="preserve"> class of phenol/anisole-tethered α-</w:t>
      </w:r>
      <w:r w:rsidR="007E7D9F" w:rsidRPr="006E6042">
        <w:t>diazoketone</w:t>
      </w:r>
      <w:r w:rsidR="007E7D9F">
        <w:t xml:space="preserve">s </w:t>
      </w:r>
      <w:r w:rsidR="00C71BF7">
        <w:t>that</w:t>
      </w:r>
      <w:r w:rsidR="00CB0DB4">
        <w:t xml:space="preserve"> has previous</w:t>
      </w:r>
      <w:r w:rsidR="001E2FDD">
        <w:t>ly</w:t>
      </w:r>
      <w:r w:rsidR="00CB0DB4">
        <w:t xml:space="preserve"> not been examined</w:t>
      </w:r>
      <w:r w:rsidR="00C71BF7">
        <w:t xml:space="preserve"> is expected to be of</w:t>
      </w:r>
      <w:r w:rsidR="007E7D9F">
        <w:t xml:space="preserve"> value to those interested </w:t>
      </w:r>
      <w:r w:rsidR="001E2FDD">
        <w:t xml:space="preserve">in </w:t>
      </w:r>
      <w:r w:rsidR="007E7D9F">
        <w:t>the study of diazo compounds</w:t>
      </w:r>
      <w:r w:rsidR="00C71BF7">
        <w:t xml:space="preserve"> and metal carbenoids, </w:t>
      </w:r>
      <w:r w:rsidR="007E7D9F">
        <w:t>complement</w:t>
      </w:r>
      <w:r w:rsidR="00C71BF7">
        <w:t>ing</w:t>
      </w:r>
      <w:r w:rsidR="007E7D9F">
        <w:t xml:space="preserve"> the important studies of related systems summarised in the </w:t>
      </w:r>
      <w:r w:rsidR="007E7D9F" w:rsidRPr="00780AA0">
        <w:t>introduction.</w:t>
      </w:r>
      <w:r w:rsidR="00200AB5" w:rsidRPr="00780AA0">
        <w:rPr>
          <w:vertAlign w:val="superscript"/>
        </w:rPr>
        <w:t>11-17</w:t>
      </w:r>
      <w:r w:rsidR="007E7D9F">
        <w:t xml:space="preserve"> </w:t>
      </w:r>
    </w:p>
    <w:p w:rsidR="008C3773" w:rsidRDefault="008C3773" w:rsidP="008C3773">
      <w:pPr>
        <w:pStyle w:val="ElsHeading1"/>
      </w:pPr>
      <w:r>
        <w:t>Experimental</w:t>
      </w:r>
    </w:p>
    <w:p w:rsidR="00835043" w:rsidRDefault="00835043" w:rsidP="00835043">
      <w:pPr>
        <w:pStyle w:val="ElsHeading2"/>
      </w:pPr>
      <w:r>
        <w:t>General aspects</w:t>
      </w:r>
    </w:p>
    <w:p w:rsidR="00835043" w:rsidRDefault="00835043" w:rsidP="00835043">
      <w:pPr>
        <w:pStyle w:val="ElsParagraph"/>
      </w:pPr>
      <w:r w:rsidRPr="00835043">
        <w:t xml:space="preserve">Except where stated, all reagents were purchased from commercial sources and used without further purification and all experimental procedures were carried out under an atmosphere of </w:t>
      </w:r>
      <w:r w:rsidRPr="00835043">
        <w:lastRenderedPageBreak/>
        <w:t>argon unless stated otherwise. Anhydrous CH</w:t>
      </w:r>
      <w:r w:rsidRPr="00835043">
        <w:rPr>
          <w:vertAlign w:val="subscript"/>
        </w:rPr>
        <w:t>2</w:t>
      </w:r>
      <w:r w:rsidRPr="00835043">
        <w:t>Cl</w:t>
      </w:r>
      <w:r w:rsidRPr="00835043">
        <w:rPr>
          <w:vertAlign w:val="subscript"/>
        </w:rPr>
        <w:t>2</w:t>
      </w:r>
      <w:r w:rsidRPr="00835043">
        <w:t xml:space="preserve">, toluene, </w:t>
      </w:r>
      <w:proofErr w:type="spellStart"/>
      <w:r w:rsidRPr="00835043">
        <w:t>MeCN</w:t>
      </w:r>
      <w:proofErr w:type="spellEnd"/>
      <w:r w:rsidRPr="00835043">
        <w:t xml:space="preserve"> and DMF were obtained from an Inno</w:t>
      </w:r>
      <w:r>
        <w:t xml:space="preserve">vative Technology Inc. </w:t>
      </w:r>
      <w:proofErr w:type="spellStart"/>
      <w:r>
        <w:t>PureSolv</w:t>
      </w:r>
      <w:proofErr w:type="spellEnd"/>
      <w:r w:rsidRPr="00835043">
        <w:t xml:space="preserve">® solvent purification system. Anhydrous THF was obtained by distillation over sodium benzophenone </w:t>
      </w:r>
      <w:proofErr w:type="spellStart"/>
      <w:r w:rsidRPr="00835043">
        <w:t>ketyl</w:t>
      </w:r>
      <w:proofErr w:type="spellEnd"/>
      <w:r w:rsidRPr="00835043">
        <w:t xml:space="preserve"> immediately before use. </w:t>
      </w:r>
      <w:r w:rsidRPr="00835043">
        <w:rPr>
          <w:vertAlign w:val="superscript"/>
        </w:rPr>
        <w:t>1</w:t>
      </w:r>
      <w:r w:rsidRPr="00835043">
        <w:t xml:space="preserve">H NMR and </w:t>
      </w:r>
      <w:r w:rsidRPr="00835043">
        <w:rPr>
          <w:vertAlign w:val="superscript"/>
        </w:rPr>
        <w:t>13</w:t>
      </w:r>
      <w:r w:rsidRPr="00835043">
        <w:t>C NMR spectra were recorded on a JEOL ECX400 or JEOL ECS400 spectrometer, operating at 400 MHz and 100 MHz, respectively. All spectral data was acquired at 295 K. Chemical shifts (δ) are quoted in parts per million (ppm). The residual solvent peak</w:t>
      </w:r>
      <w:r w:rsidR="00373F8D">
        <w:t>s</w:t>
      </w:r>
      <w:r w:rsidRPr="00835043">
        <w:t xml:space="preserve">, </w:t>
      </w:r>
      <w:proofErr w:type="spellStart"/>
      <w:r w:rsidRPr="00835043">
        <w:t>δ</w:t>
      </w:r>
      <w:r w:rsidRPr="00835043">
        <w:rPr>
          <w:vertAlign w:val="subscript"/>
        </w:rPr>
        <w:t>H</w:t>
      </w:r>
      <w:proofErr w:type="spellEnd"/>
      <w:r w:rsidRPr="00835043">
        <w:t xml:space="preserve"> 7.27 and </w:t>
      </w:r>
      <w:proofErr w:type="spellStart"/>
      <w:r w:rsidRPr="00835043">
        <w:t>δ</w:t>
      </w:r>
      <w:r w:rsidRPr="00835043">
        <w:rPr>
          <w:vertAlign w:val="subscript"/>
        </w:rPr>
        <w:t>C</w:t>
      </w:r>
      <w:proofErr w:type="spellEnd"/>
      <w:r w:rsidRPr="00835043">
        <w:t xml:space="preserve"> 77.0 for CDCl</w:t>
      </w:r>
      <w:r w:rsidRPr="00835043">
        <w:rPr>
          <w:vertAlign w:val="subscript"/>
        </w:rPr>
        <w:t>3</w:t>
      </w:r>
      <w:r w:rsidRPr="00835043">
        <w:t xml:space="preserve"> </w:t>
      </w:r>
      <w:r w:rsidR="00373F8D">
        <w:t xml:space="preserve">and </w:t>
      </w:r>
      <w:proofErr w:type="spellStart"/>
      <w:r w:rsidR="00373F8D" w:rsidRPr="00EC0CB3">
        <w:t>δ</w:t>
      </w:r>
      <w:r w:rsidR="00373F8D" w:rsidRPr="00EC0CB3">
        <w:rPr>
          <w:vertAlign w:val="subscript"/>
        </w:rPr>
        <w:t>H</w:t>
      </w:r>
      <w:proofErr w:type="spellEnd"/>
      <w:r w:rsidR="00373F8D" w:rsidRPr="00EC0CB3">
        <w:t xml:space="preserve"> 3.31 and </w:t>
      </w:r>
      <w:proofErr w:type="spellStart"/>
      <w:r w:rsidR="00373F8D" w:rsidRPr="00EC0CB3">
        <w:t>δ</w:t>
      </w:r>
      <w:r w:rsidR="00373F8D" w:rsidRPr="00EC0CB3">
        <w:rPr>
          <w:vertAlign w:val="subscript"/>
        </w:rPr>
        <w:t>c</w:t>
      </w:r>
      <w:proofErr w:type="spellEnd"/>
      <w:r w:rsidR="00373F8D" w:rsidRPr="00EC0CB3">
        <w:t xml:space="preserve"> 49.1 for CD</w:t>
      </w:r>
      <w:r w:rsidR="00373F8D" w:rsidRPr="00EC0CB3">
        <w:rPr>
          <w:vertAlign w:val="subscript"/>
        </w:rPr>
        <w:t>3</w:t>
      </w:r>
      <w:r w:rsidR="00373F8D" w:rsidRPr="00EC0CB3">
        <w:t>OD</w:t>
      </w:r>
      <w:r w:rsidR="00373F8D" w:rsidRPr="00835043">
        <w:t xml:space="preserve"> </w:t>
      </w:r>
      <w:r w:rsidR="00373F8D">
        <w:t>were used as a reference.</w:t>
      </w:r>
      <w:r w:rsidR="00551FDD">
        <w:t xml:space="preserve"> </w:t>
      </w:r>
      <w:r w:rsidRPr="00835043">
        <w:t>Coupling</w:t>
      </w:r>
      <w:r w:rsidR="00055197">
        <w:t xml:space="preserve"> constants (J) are reported in H</w:t>
      </w:r>
      <w:r w:rsidRPr="00835043">
        <w:t xml:space="preserve">ertz (Hz) to the nearest 0.5 Hz. The multiplicity abbreviations used are: s singlet, d doublet, t triplet, q quartet, m </w:t>
      </w:r>
      <w:proofErr w:type="spellStart"/>
      <w:r w:rsidRPr="00835043">
        <w:t>multiplet</w:t>
      </w:r>
      <w:proofErr w:type="spellEnd"/>
      <w:r w:rsidRPr="00835043">
        <w:t>. Signal assignment was achieved by analysis of DEPT, COSY, HMBC and HSQC experiments where required. Infrared (IR) spectra were recorded on a PerkinElmer UATR 2 Spectrometer as a thin film dispersed from either CH</w:t>
      </w:r>
      <w:r w:rsidRPr="00835043">
        <w:rPr>
          <w:vertAlign w:val="subscript"/>
        </w:rPr>
        <w:t>2</w:t>
      </w:r>
      <w:r w:rsidRPr="00835043">
        <w:t>Cl</w:t>
      </w:r>
      <w:r w:rsidRPr="00835043">
        <w:rPr>
          <w:vertAlign w:val="subscript"/>
        </w:rPr>
        <w:t>2</w:t>
      </w:r>
      <w:r w:rsidRPr="00835043">
        <w:t xml:space="preserve"> or CDCl</w:t>
      </w:r>
      <w:r w:rsidRPr="00835043">
        <w:rPr>
          <w:vertAlign w:val="subscript"/>
        </w:rPr>
        <w:t>3</w:t>
      </w:r>
      <w:r w:rsidRPr="00835043">
        <w:t xml:space="preserve">. Mass spectra (high-resolution) were obtained by the University of York Mass Spectrometry Service, using Electrospray </w:t>
      </w:r>
      <w:proofErr w:type="spellStart"/>
      <w:r w:rsidRPr="00835043">
        <w:t>Ionisation</w:t>
      </w:r>
      <w:proofErr w:type="spellEnd"/>
      <w:r w:rsidRPr="00835043">
        <w:t xml:space="preserve"> (ESI) or Liquid Injection Field Desorption </w:t>
      </w:r>
      <w:proofErr w:type="spellStart"/>
      <w:r w:rsidRPr="00835043">
        <w:t>Ionisation</w:t>
      </w:r>
      <w:proofErr w:type="spellEnd"/>
      <w:r w:rsidRPr="00835043">
        <w:t xml:space="preserve"> (LIFDI) on a Bruker </w:t>
      </w:r>
      <w:proofErr w:type="spellStart"/>
      <w:r w:rsidRPr="00835043">
        <w:t>Daltonics</w:t>
      </w:r>
      <w:proofErr w:type="spellEnd"/>
      <w:r w:rsidRPr="00835043">
        <w:t>, Micro-</w:t>
      </w:r>
      <w:proofErr w:type="spellStart"/>
      <w:r w:rsidRPr="00835043">
        <w:t>tof</w:t>
      </w:r>
      <w:proofErr w:type="spellEnd"/>
      <w:r w:rsidRPr="00835043">
        <w:t xml:space="preserve"> spectrometer. Melting points were determined using </w:t>
      </w:r>
      <w:proofErr w:type="spellStart"/>
      <w:r w:rsidRPr="00835043">
        <w:t>Gallenkamp</w:t>
      </w:r>
      <w:proofErr w:type="spellEnd"/>
      <w:r w:rsidRPr="00835043">
        <w:t xml:space="preserve"> apparatus and are uncorrected. Thin layer chromatography was carried out on Merck silica gel 60F</w:t>
      </w:r>
      <w:r w:rsidRPr="00835043">
        <w:rPr>
          <w:vertAlign w:val="subscript"/>
        </w:rPr>
        <w:t>254</w:t>
      </w:r>
      <w:r w:rsidRPr="00835043">
        <w:t xml:space="preserve"> pre-coated </w:t>
      </w:r>
      <w:proofErr w:type="spellStart"/>
      <w:r w:rsidRPr="00835043">
        <w:t>aluminium</w:t>
      </w:r>
      <w:proofErr w:type="spellEnd"/>
      <w:r w:rsidRPr="00835043">
        <w:t xml:space="preserve"> foil sheets and were </w:t>
      </w:r>
      <w:proofErr w:type="spellStart"/>
      <w:r w:rsidRPr="00835043">
        <w:t>visualised</w:t>
      </w:r>
      <w:proofErr w:type="spellEnd"/>
      <w:r w:rsidRPr="00835043">
        <w:t xml:space="preserve"> using UV light (254 nm) and stained with basic aqueous potassium permanganate. Flash column chromatography was carried out using slurry packed </w:t>
      </w:r>
      <w:proofErr w:type="spellStart"/>
      <w:r w:rsidRPr="00835043">
        <w:t>Fluka</w:t>
      </w:r>
      <w:proofErr w:type="spellEnd"/>
      <w:r w:rsidRPr="00835043">
        <w:t xml:space="preserve"> silica gel (SiO</w:t>
      </w:r>
      <w:r w:rsidRPr="00835043">
        <w:rPr>
          <w:vertAlign w:val="subscript"/>
        </w:rPr>
        <w:t>2</w:t>
      </w:r>
      <w:r w:rsidRPr="00835043">
        <w:t xml:space="preserve">), 35–70 </w:t>
      </w:r>
      <w:proofErr w:type="spellStart"/>
      <w:r w:rsidRPr="00835043">
        <w:t>μm</w:t>
      </w:r>
      <w:proofErr w:type="spellEnd"/>
      <w:r w:rsidRPr="00835043">
        <w:t xml:space="preserve">, 60 Å, under a </w:t>
      </w:r>
      <w:r w:rsidR="00055197">
        <w:t>s</w:t>
      </w:r>
      <w:r w:rsidRPr="00835043">
        <w:t>light positive pressure, eluting with the specified solvent system</w:t>
      </w:r>
      <w:r w:rsidR="00F41DE3">
        <w:t>.</w:t>
      </w:r>
    </w:p>
    <w:p w:rsidR="00F41DE3" w:rsidRDefault="00F41DE3" w:rsidP="00F41DE3">
      <w:pPr>
        <w:pStyle w:val="ElsHeading2"/>
      </w:pPr>
      <w:r>
        <w:t xml:space="preserve">General procedure </w:t>
      </w:r>
      <w:r w:rsidR="00002C36">
        <w:t>A: P</w:t>
      </w:r>
      <w:r>
        <w:t xml:space="preserve">reparation of </w:t>
      </w:r>
      <w:proofErr w:type="spellStart"/>
      <w:r>
        <w:t>Weinreb</w:t>
      </w:r>
      <w:proofErr w:type="spellEnd"/>
      <w:r>
        <w:t xml:space="preserve"> amides</w:t>
      </w:r>
    </w:p>
    <w:p w:rsidR="00F41DE3" w:rsidRPr="001F58A7" w:rsidRDefault="00F41DE3" w:rsidP="00F41DE3">
      <w:pPr>
        <w:pStyle w:val="ElsParagraph"/>
        <w:ind w:firstLine="0"/>
        <w:rPr>
          <w:lang w:val="en-GB"/>
        </w:rPr>
      </w:pPr>
      <w:r w:rsidRPr="00F41DE3">
        <w:rPr>
          <w:lang w:val="en-GB"/>
        </w:rPr>
        <w:t xml:space="preserve">To a stirred solution of acid (1.00 </w:t>
      </w:r>
      <w:proofErr w:type="spellStart"/>
      <w:r w:rsidRPr="00F41DE3">
        <w:rPr>
          <w:lang w:val="en-GB"/>
        </w:rPr>
        <w:t>mmol</w:t>
      </w:r>
      <w:proofErr w:type="spellEnd"/>
      <w:r w:rsidRPr="00F41DE3">
        <w:rPr>
          <w:lang w:val="en-GB"/>
        </w:rPr>
        <w:t xml:space="preserve">), </w:t>
      </w:r>
      <w:proofErr w:type="spellStart"/>
      <w:r w:rsidRPr="00F41DE3">
        <w:rPr>
          <w:lang w:val="en-GB"/>
        </w:rPr>
        <w:t>MeNH</w:t>
      </w:r>
      <w:proofErr w:type="spellEnd"/>
      <w:r w:rsidRPr="00F41DE3">
        <w:rPr>
          <w:lang w:val="en-GB"/>
        </w:rPr>
        <w:t>(</w:t>
      </w:r>
      <w:proofErr w:type="spellStart"/>
      <w:r w:rsidRPr="00F41DE3">
        <w:rPr>
          <w:lang w:val="en-GB"/>
        </w:rPr>
        <w:t>OMe</w:t>
      </w:r>
      <w:proofErr w:type="spellEnd"/>
      <w:r w:rsidRPr="00F41DE3">
        <w:rPr>
          <w:lang w:val="en-GB"/>
        </w:rPr>
        <w:t>)·</w:t>
      </w:r>
      <w:proofErr w:type="spellStart"/>
      <w:r w:rsidRPr="00F41DE3">
        <w:rPr>
          <w:lang w:val="en-GB"/>
        </w:rPr>
        <w:t>HCl</w:t>
      </w:r>
      <w:proofErr w:type="spellEnd"/>
      <w:r w:rsidRPr="00F41DE3">
        <w:rPr>
          <w:lang w:val="en-GB"/>
        </w:rPr>
        <w:t xml:space="preserve"> (107 mg, 1.10 </w:t>
      </w:r>
      <w:proofErr w:type="spellStart"/>
      <w:r w:rsidRPr="00F41DE3">
        <w:rPr>
          <w:lang w:val="en-GB"/>
        </w:rPr>
        <w:t>mmol</w:t>
      </w:r>
      <w:proofErr w:type="spellEnd"/>
      <w:r w:rsidRPr="00F41DE3">
        <w:rPr>
          <w:lang w:val="en-GB"/>
        </w:rPr>
        <w:t xml:space="preserve">) and DIPEA (0.52 mL, 3.00 </w:t>
      </w:r>
      <w:proofErr w:type="spellStart"/>
      <w:r w:rsidRPr="00F41DE3">
        <w:rPr>
          <w:lang w:val="en-GB"/>
        </w:rPr>
        <w:t>mmol</w:t>
      </w:r>
      <w:proofErr w:type="spellEnd"/>
      <w:r w:rsidRPr="00F41DE3">
        <w:rPr>
          <w:lang w:val="en-GB"/>
        </w:rPr>
        <w:t>) in CH</w:t>
      </w:r>
      <w:r w:rsidRPr="00F41DE3">
        <w:rPr>
          <w:vertAlign w:val="subscript"/>
          <w:lang w:val="en-GB"/>
        </w:rPr>
        <w:t>2</w:t>
      </w:r>
      <w:r w:rsidRPr="00F41DE3">
        <w:rPr>
          <w:lang w:val="en-GB"/>
        </w:rPr>
        <w:t>Cl</w:t>
      </w:r>
      <w:r w:rsidRPr="00F41DE3">
        <w:rPr>
          <w:vertAlign w:val="subscript"/>
          <w:lang w:val="en-GB"/>
        </w:rPr>
        <w:t>2</w:t>
      </w:r>
      <w:r w:rsidRPr="00F41DE3">
        <w:rPr>
          <w:lang w:val="en-GB"/>
        </w:rPr>
        <w:t xml:space="preserve"> (2.5 mL) was added T3P 50% in </w:t>
      </w:r>
      <w:proofErr w:type="spellStart"/>
      <w:r w:rsidRPr="00F41DE3">
        <w:rPr>
          <w:lang w:val="en-GB"/>
        </w:rPr>
        <w:t>EtOAc</w:t>
      </w:r>
      <w:proofErr w:type="spellEnd"/>
      <w:r w:rsidRPr="00F41DE3">
        <w:rPr>
          <w:lang w:val="en-GB"/>
        </w:rPr>
        <w:t xml:space="preserve"> (955 mg, 1.50 </w:t>
      </w:r>
      <w:proofErr w:type="spellStart"/>
      <w:r w:rsidRPr="00F41DE3">
        <w:rPr>
          <w:lang w:val="en-GB"/>
        </w:rPr>
        <w:t>mmol</w:t>
      </w:r>
      <w:proofErr w:type="spellEnd"/>
      <w:r w:rsidRPr="00F41DE3">
        <w:rPr>
          <w:lang w:val="en-GB"/>
        </w:rPr>
        <w:t xml:space="preserve">). The solution was stirred at RT until completion was observed by TLC. The reaction mixture was poured into water (20 mL) and acidified using 10% aq. </w:t>
      </w:r>
      <w:proofErr w:type="spellStart"/>
      <w:r w:rsidRPr="00F41DE3">
        <w:rPr>
          <w:lang w:val="en-GB"/>
        </w:rPr>
        <w:t>HCl</w:t>
      </w:r>
      <w:proofErr w:type="spellEnd"/>
      <w:r w:rsidRPr="00F41DE3">
        <w:rPr>
          <w:lang w:val="en-GB"/>
        </w:rPr>
        <w:t xml:space="preserve"> (5 mL). The organics were collected and the aqueous extracted with </w:t>
      </w:r>
      <w:proofErr w:type="spellStart"/>
      <w:r w:rsidRPr="00F41DE3">
        <w:rPr>
          <w:lang w:val="en-GB"/>
        </w:rPr>
        <w:t>EtOAc</w:t>
      </w:r>
      <w:proofErr w:type="spellEnd"/>
      <w:r w:rsidRPr="00F41DE3">
        <w:rPr>
          <w:lang w:val="en-GB"/>
        </w:rPr>
        <w:t xml:space="preserve"> (3 × 30 mL). The organics were combined, washed with aq. 2 M </w:t>
      </w:r>
      <w:proofErr w:type="spellStart"/>
      <w:r w:rsidRPr="00F41DE3">
        <w:rPr>
          <w:lang w:val="en-GB"/>
        </w:rPr>
        <w:t>NaOH</w:t>
      </w:r>
      <w:proofErr w:type="spellEnd"/>
      <w:r w:rsidRPr="00F41DE3">
        <w:rPr>
          <w:lang w:val="en-GB"/>
        </w:rPr>
        <w:t xml:space="preserve"> (20 mL), brine (20 mL), </w:t>
      </w:r>
      <w:r w:rsidRPr="001F58A7">
        <w:rPr>
          <w:lang w:val="en-GB"/>
        </w:rPr>
        <w:t>dried over MgSO</w:t>
      </w:r>
      <w:r w:rsidRPr="001F58A7">
        <w:rPr>
          <w:vertAlign w:val="subscript"/>
          <w:lang w:val="en-GB"/>
        </w:rPr>
        <w:t>4</w:t>
      </w:r>
      <w:r w:rsidRPr="001F58A7">
        <w:rPr>
          <w:lang w:val="en-GB"/>
        </w:rPr>
        <w:t xml:space="preserve"> and concentrated </w:t>
      </w:r>
      <w:r w:rsidRPr="001F58A7">
        <w:rPr>
          <w:i/>
          <w:lang w:val="en-GB"/>
        </w:rPr>
        <w:t>in vacuo</w:t>
      </w:r>
      <w:r w:rsidRPr="001F58A7">
        <w:rPr>
          <w:lang w:val="en-GB"/>
        </w:rPr>
        <w:t xml:space="preserve"> to afford the </w:t>
      </w:r>
      <w:proofErr w:type="spellStart"/>
      <w:r w:rsidRPr="001F58A7">
        <w:rPr>
          <w:lang w:val="en-GB"/>
        </w:rPr>
        <w:t>Weinreb</w:t>
      </w:r>
      <w:proofErr w:type="spellEnd"/>
      <w:r w:rsidRPr="001F58A7">
        <w:rPr>
          <w:lang w:val="en-GB"/>
        </w:rPr>
        <w:t xml:space="preserve"> amide product.</w:t>
      </w:r>
    </w:p>
    <w:p w:rsidR="00F41DE3" w:rsidRPr="001F58A7" w:rsidRDefault="00F41DE3" w:rsidP="001F58A7">
      <w:pPr>
        <w:pStyle w:val="ElsHeading2"/>
        <w:rPr>
          <w:lang w:val="en-GB"/>
        </w:rPr>
      </w:pPr>
      <w:r w:rsidRPr="001F58A7">
        <w:rPr>
          <w:lang w:val="en-GB"/>
        </w:rPr>
        <w:t>Experimental procedures</w:t>
      </w:r>
    </w:p>
    <w:p w:rsidR="001F58A7" w:rsidRPr="001F58A7" w:rsidRDefault="001F58A7" w:rsidP="001F58A7">
      <w:pPr>
        <w:pStyle w:val="ElsHeading3"/>
      </w:pPr>
      <w:bookmarkStart w:id="6" w:name="_Hlk498013916"/>
      <w:bookmarkStart w:id="7" w:name="_Hlk498013075"/>
      <w:r w:rsidRPr="001F58A7">
        <w:t>N-Methoxy-3-(4-methoxyphenyl)-N-</w:t>
      </w:r>
      <w:proofErr w:type="spellStart"/>
      <w:r w:rsidRPr="001F58A7">
        <w:t>methylpropanamide</w:t>
      </w:r>
      <w:proofErr w:type="spellEnd"/>
    </w:p>
    <w:p w:rsidR="001F58A7" w:rsidRPr="001F58A7" w:rsidRDefault="001F58A7" w:rsidP="001F58A7">
      <w:pPr>
        <w:pStyle w:val="ElsParagraph"/>
        <w:rPr>
          <w:highlight w:val="yellow"/>
        </w:rPr>
      </w:pPr>
      <w:r w:rsidRPr="001F58A7">
        <w:t xml:space="preserve">Synthesised using general procedure A with 3-(4-hydroxyphenyl)propanoic acid (7.00 g, 38.8 </w:t>
      </w:r>
      <w:proofErr w:type="spellStart"/>
      <w:r w:rsidRPr="001F58A7">
        <w:t>mmol</w:t>
      </w:r>
      <w:proofErr w:type="spellEnd"/>
      <w:r w:rsidRPr="001F58A7">
        <w:t xml:space="preserve">), T3P 50% in </w:t>
      </w:r>
      <w:proofErr w:type="spellStart"/>
      <w:r w:rsidRPr="001F58A7">
        <w:t>EtOAc</w:t>
      </w:r>
      <w:proofErr w:type="spellEnd"/>
      <w:r w:rsidRPr="001F58A7">
        <w:t xml:space="preserve"> (37.0 g, 58.3 </w:t>
      </w:r>
      <w:proofErr w:type="spellStart"/>
      <w:r w:rsidRPr="001F58A7">
        <w:t>mmol</w:t>
      </w:r>
      <w:proofErr w:type="spellEnd"/>
      <w:r w:rsidRPr="001F58A7">
        <w:t>), DIPEA (20.3 mL</w:t>
      </w:r>
      <w:r w:rsidRPr="003F030D">
        <w:t xml:space="preserve">, 116 </w:t>
      </w:r>
      <w:proofErr w:type="spellStart"/>
      <w:r w:rsidRPr="003F030D">
        <w:t>mmol</w:t>
      </w:r>
      <w:proofErr w:type="spellEnd"/>
      <w:r w:rsidRPr="003F030D">
        <w:t xml:space="preserve">) and </w:t>
      </w:r>
      <w:proofErr w:type="spellStart"/>
      <w:r w:rsidRPr="003F030D">
        <w:t>MeNH</w:t>
      </w:r>
      <w:proofErr w:type="spellEnd"/>
      <w:r w:rsidRPr="003F030D">
        <w:t>(</w:t>
      </w:r>
      <w:proofErr w:type="spellStart"/>
      <w:r w:rsidRPr="003F030D">
        <w:t>OMe</w:t>
      </w:r>
      <w:proofErr w:type="spellEnd"/>
      <w:r w:rsidRPr="003F030D">
        <w:t>)·</w:t>
      </w:r>
      <w:proofErr w:type="spellStart"/>
      <w:r w:rsidRPr="003F030D">
        <w:t>HCl</w:t>
      </w:r>
      <w:proofErr w:type="spellEnd"/>
      <w:r w:rsidRPr="003F030D">
        <w:t xml:space="preserve"> (4.20 g, 42.7 </w:t>
      </w:r>
      <w:proofErr w:type="spellStart"/>
      <w:r w:rsidRPr="003F030D">
        <w:t>mmol</w:t>
      </w:r>
      <w:proofErr w:type="spellEnd"/>
      <w:r w:rsidRPr="003F030D">
        <w:t>) in CH</w:t>
      </w:r>
      <w:r w:rsidRPr="003F030D">
        <w:rPr>
          <w:vertAlign w:val="subscript"/>
        </w:rPr>
        <w:t>2</w:t>
      </w:r>
      <w:r w:rsidRPr="003F030D">
        <w:t>Cl</w:t>
      </w:r>
      <w:r w:rsidRPr="003F030D">
        <w:rPr>
          <w:vertAlign w:val="subscript"/>
        </w:rPr>
        <w:t>2</w:t>
      </w:r>
      <w:r w:rsidRPr="003F030D">
        <w:t xml:space="preserve"> (100 mL) at RT for 1 h. Afforded the title compound without further purification as a yellow oil (8.70 g, 100%); </w:t>
      </w:r>
      <w:proofErr w:type="spellStart"/>
      <w:r w:rsidRPr="003F030D">
        <w:t>R</w:t>
      </w:r>
      <w:r w:rsidRPr="003F030D">
        <w:rPr>
          <w:vertAlign w:val="subscript"/>
        </w:rPr>
        <w:t>f</w:t>
      </w:r>
      <w:proofErr w:type="spellEnd"/>
      <w:r w:rsidRPr="003F030D">
        <w:t xml:space="preserve"> 0.46 (1:1 </w:t>
      </w:r>
      <w:proofErr w:type="spellStart"/>
      <w:r w:rsidRPr="003F030D">
        <w:t>hexane:EtOAc</w:t>
      </w:r>
      <w:proofErr w:type="spellEnd"/>
      <w:r w:rsidRPr="003F030D">
        <w:t xml:space="preserve">); </w:t>
      </w:r>
      <w:proofErr w:type="spellStart"/>
      <w:r w:rsidRPr="003F030D">
        <w:t>δ</w:t>
      </w:r>
      <w:r w:rsidRPr="003F030D">
        <w:rPr>
          <w:vertAlign w:val="subscript"/>
        </w:rPr>
        <w:t>H</w:t>
      </w:r>
      <w:proofErr w:type="spellEnd"/>
      <w:r w:rsidRPr="003F030D">
        <w:t xml:space="preserve"> </w:t>
      </w:r>
      <w:bookmarkStart w:id="8" w:name="_Hlk498013880"/>
      <w:r w:rsidRPr="003F030D">
        <w:t>(400 MHz, CDCl</w:t>
      </w:r>
      <w:r w:rsidRPr="003F030D">
        <w:rPr>
          <w:vertAlign w:val="subscript"/>
        </w:rPr>
        <w:t>3</w:t>
      </w:r>
      <w:r w:rsidRPr="003F030D">
        <w:t xml:space="preserve">) 2.71 (2H, t, </w:t>
      </w:r>
      <w:r w:rsidRPr="001F58A7">
        <w:rPr>
          <w:i/>
        </w:rPr>
        <w:t xml:space="preserve">J </w:t>
      </w:r>
      <w:r w:rsidRPr="003F030D">
        <w:t xml:space="preserve">= 7.5 Hz), 2.91 (2H, t, </w:t>
      </w:r>
      <w:r w:rsidRPr="001F58A7">
        <w:rPr>
          <w:i/>
        </w:rPr>
        <w:t xml:space="preserve">J </w:t>
      </w:r>
      <w:r w:rsidRPr="003F030D">
        <w:t>= 7.5 Hz</w:t>
      </w:r>
      <w:bookmarkEnd w:id="8"/>
      <w:r w:rsidRPr="003F030D">
        <w:t xml:space="preserve">), 3.18 (3H, s), 3.61 (3H, s), 6.84 (2H, d, </w:t>
      </w:r>
      <w:r w:rsidRPr="001F58A7">
        <w:rPr>
          <w:i/>
        </w:rPr>
        <w:t xml:space="preserve">J </w:t>
      </w:r>
      <w:r w:rsidRPr="003F030D">
        <w:t xml:space="preserve">= 8.0), 7.15 (2H, d, </w:t>
      </w:r>
      <w:r w:rsidRPr="001F58A7">
        <w:rPr>
          <w:i/>
        </w:rPr>
        <w:t xml:space="preserve">J </w:t>
      </w:r>
      <w:r w:rsidRPr="003F030D">
        <w:t xml:space="preserve">= 8.0 Hz);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29.8, 32.1, 34.0, 55.2, 61.2, 113.8, 129.3, 133.4, 157.9, 173.7;</w:t>
      </w:r>
      <w:r w:rsidRPr="003F030D">
        <w:rPr>
          <w:color w:val="FF0000"/>
        </w:rPr>
        <w:t xml:space="preserve"> </w:t>
      </w:r>
      <w:r w:rsidRPr="003F030D">
        <w:t>HRMS (ESI</w:t>
      </w:r>
      <w:r w:rsidRPr="003F030D">
        <w:rPr>
          <w:vertAlign w:val="superscript"/>
        </w:rPr>
        <w:t>+</w:t>
      </w:r>
      <w:r w:rsidRPr="003F030D">
        <w:t>): Found: 246.1097; C</w:t>
      </w:r>
      <w:r w:rsidRPr="003F030D">
        <w:rPr>
          <w:vertAlign w:val="subscript"/>
        </w:rPr>
        <w:t>12</w:t>
      </w:r>
      <w:r w:rsidRPr="003F030D">
        <w:t>H</w:t>
      </w:r>
      <w:r w:rsidRPr="003F030D">
        <w:rPr>
          <w:vertAlign w:val="subscript"/>
        </w:rPr>
        <w:t>17</w:t>
      </w:r>
      <w:r w:rsidRPr="003F030D">
        <w:t>NNaO</w:t>
      </w:r>
      <w:r w:rsidRPr="003F030D">
        <w:rPr>
          <w:vertAlign w:val="subscript"/>
        </w:rPr>
        <w:t>3</w:t>
      </w:r>
      <w:r w:rsidRPr="003F030D">
        <w:t xml:space="preserve"> (</w:t>
      </w:r>
      <w:proofErr w:type="spellStart"/>
      <w:r w:rsidRPr="003F030D">
        <w:t>MNa</w:t>
      </w:r>
      <w:proofErr w:type="spellEnd"/>
      <w:r w:rsidRPr="003F030D">
        <w:rPr>
          <w:vertAlign w:val="superscript"/>
        </w:rPr>
        <w:t>+</w:t>
      </w:r>
      <w:r w:rsidRPr="003F030D">
        <w:t>) Requires 246.1101, Found: 224.1277; C</w:t>
      </w:r>
      <w:r w:rsidRPr="003F030D">
        <w:rPr>
          <w:vertAlign w:val="subscript"/>
        </w:rPr>
        <w:t>12</w:t>
      </w:r>
      <w:r w:rsidRPr="003F030D">
        <w:t>H</w:t>
      </w:r>
      <w:r w:rsidRPr="003F030D">
        <w:rPr>
          <w:vertAlign w:val="subscript"/>
        </w:rPr>
        <w:t>18</w:t>
      </w:r>
      <w:r w:rsidRPr="003F030D">
        <w:t>NO</w:t>
      </w:r>
      <w:r w:rsidRPr="003F030D">
        <w:rPr>
          <w:vertAlign w:val="subscript"/>
        </w:rPr>
        <w:t>3</w:t>
      </w:r>
      <w:r w:rsidRPr="003F030D">
        <w:t xml:space="preserve"> (MH</w:t>
      </w:r>
      <w:r w:rsidRPr="003F030D">
        <w:rPr>
          <w:vertAlign w:val="superscript"/>
        </w:rPr>
        <w:t>+</w:t>
      </w:r>
      <w:r w:rsidRPr="003F030D">
        <w:t>) Requires 224.1281.</w:t>
      </w:r>
      <w:r>
        <w:t xml:space="preserve"> </w:t>
      </w:r>
      <w:r w:rsidRPr="003F030D">
        <w:t>Spectroscopic data matched those previously reported in the literature</w:t>
      </w:r>
      <w:r w:rsidRPr="009D6389">
        <w:t>.</w:t>
      </w:r>
      <w:r w:rsidR="00747366" w:rsidRPr="009D6389">
        <w:rPr>
          <w:vertAlign w:val="superscript"/>
        </w:rPr>
        <w:t>2</w:t>
      </w:r>
      <w:r w:rsidR="00D52D0A">
        <w:rPr>
          <w:vertAlign w:val="superscript"/>
        </w:rPr>
        <w:t>7</w:t>
      </w:r>
      <w:r w:rsidR="00747366" w:rsidRPr="009D6389">
        <w:t xml:space="preserve"> </w:t>
      </w:r>
    </w:p>
    <w:bookmarkEnd w:id="6"/>
    <w:p w:rsidR="001F58A7" w:rsidRPr="001F58A7" w:rsidRDefault="001F58A7" w:rsidP="001F58A7">
      <w:pPr>
        <w:pStyle w:val="ElsHeading3"/>
      </w:pPr>
      <w:r w:rsidRPr="001F58A7">
        <w:t>4-(4-Methoxyphenyl)-1-phenylbutan-2-one</w:t>
      </w:r>
    </w:p>
    <w:p w:rsidR="001F58A7" w:rsidRPr="003F030D" w:rsidRDefault="001F58A7" w:rsidP="001F58A7">
      <w:pPr>
        <w:pStyle w:val="ElsParagraph"/>
      </w:pPr>
      <w:r w:rsidRPr="003F030D">
        <w:t>To a solution of N-methoxy-3-(4-methoxyphenyl)-N-</w:t>
      </w:r>
      <w:proofErr w:type="spellStart"/>
      <w:r w:rsidRPr="003F030D">
        <w:t>methylpropanamide</w:t>
      </w:r>
      <w:proofErr w:type="spellEnd"/>
      <w:r w:rsidRPr="003F030D">
        <w:t xml:space="preserve"> (2.00 g, 8.96 </w:t>
      </w:r>
      <w:proofErr w:type="spellStart"/>
      <w:r w:rsidRPr="003F030D">
        <w:t>mmol</w:t>
      </w:r>
      <w:proofErr w:type="spellEnd"/>
      <w:r w:rsidRPr="003F030D">
        <w:t xml:space="preserve">) in THF (90 mL) at 0 °C under argon was added </w:t>
      </w:r>
      <w:proofErr w:type="spellStart"/>
      <w:r w:rsidRPr="003F030D">
        <w:t>benzylmagnesium</w:t>
      </w:r>
      <w:proofErr w:type="spellEnd"/>
      <w:r w:rsidRPr="003F030D">
        <w:t xml:space="preserve"> chloride (13.4 mL, 26.9 </w:t>
      </w:r>
      <w:proofErr w:type="spellStart"/>
      <w:r w:rsidRPr="003F030D">
        <w:t>mmol</w:t>
      </w:r>
      <w:proofErr w:type="spellEnd"/>
      <w:r w:rsidRPr="003F030D">
        <w:t>, 2.0 M in THF) dropwise using a syringe pump. The resulting solution was warmed to RT and stirred for 1.5 h. The reaction was then cooled to 0 °C, quenched with sat. aq. NH</w:t>
      </w:r>
      <w:r w:rsidRPr="003F030D">
        <w:rPr>
          <w:vertAlign w:val="subscript"/>
        </w:rPr>
        <w:t>4</w:t>
      </w:r>
      <w:r w:rsidRPr="003F030D">
        <w:t xml:space="preserve">Cl (20 mL), diluted with water (20 mL) and extracted with </w:t>
      </w:r>
      <w:proofErr w:type="spellStart"/>
      <w:r w:rsidRPr="003F030D">
        <w:t>EtOAc</w:t>
      </w:r>
      <w:proofErr w:type="spellEnd"/>
      <w:r w:rsidRPr="003F030D">
        <w:t xml:space="preserve"> (3 x 30 mL). The organics were combined, washed with brine (20 mL), dried over MgSO</w:t>
      </w:r>
      <w:r w:rsidRPr="003F030D">
        <w:rPr>
          <w:vertAlign w:val="subscript"/>
        </w:rPr>
        <w:t>4</w:t>
      </w:r>
      <w:r w:rsidRPr="003F030D">
        <w:t xml:space="preserve"> and concentrated in vacuo. The crude material was purified by column chromatography (9:1 </w:t>
      </w:r>
      <w:proofErr w:type="spellStart"/>
      <w:r w:rsidRPr="003F030D">
        <w:t>hexane:EtOAc</w:t>
      </w:r>
      <w:proofErr w:type="spellEnd"/>
      <w:r w:rsidRPr="003F030D">
        <w:t xml:space="preserve">, then 8:2 </w:t>
      </w:r>
      <w:proofErr w:type="spellStart"/>
      <w:r w:rsidRPr="003F030D">
        <w:t>hexane:EtOAc</w:t>
      </w:r>
      <w:proofErr w:type="spellEnd"/>
      <w:r w:rsidRPr="003F030D">
        <w:t xml:space="preserve">) to afford the title compound as a clear and </w:t>
      </w:r>
      <w:proofErr w:type="spellStart"/>
      <w:r w:rsidRPr="003F030D">
        <w:t>colourless</w:t>
      </w:r>
      <w:proofErr w:type="spellEnd"/>
      <w:r w:rsidRPr="003F030D">
        <w:t xml:space="preserve"> oil (1.76 g, 77%); </w:t>
      </w:r>
      <w:proofErr w:type="spellStart"/>
      <w:r w:rsidRPr="003F030D">
        <w:t>R</w:t>
      </w:r>
      <w:r w:rsidRPr="003F030D">
        <w:rPr>
          <w:vertAlign w:val="subscript"/>
        </w:rPr>
        <w:t>f</w:t>
      </w:r>
      <w:proofErr w:type="spellEnd"/>
      <w:r w:rsidRPr="003F030D">
        <w:t xml:space="preserve"> 0.70 (7:3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2908, 1712, 1512, 1245, 1178, 1033, 830, 735, 699;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2.72–2.78 (2H, m), 2.79–2.86 (2H, m), 3.67 (2H, s), 3.79 (3H, s), 6.81 (2H, d, </w:t>
      </w:r>
      <w:r w:rsidRPr="001F58A7">
        <w:rPr>
          <w:i/>
        </w:rPr>
        <w:t xml:space="preserve">J </w:t>
      </w:r>
      <w:r w:rsidRPr="003F030D">
        <w:t xml:space="preserve">= 8.0 Hz), 7.06 (2H, d, </w:t>
      </w:r>
      <w:r w:rsidRPr="001F58A7">
        <w:rPr>
          <w:i/>
        </w:rPr>
        <w:t xml:space="preserve">J </w:t>
      </w:r>
      <w:r w:rsidRPr="003F030D">
        <w:t xml:space="preserve">= 8.0 Hz), 7.18 (2H, d, </w:t>
      </w:r>
      <w:r w:rsidRPr="001F58A7">
        <w:rPr>
          <w:i/>
        </w:rPr>
        <w:t xml:space="preserve">J </w:t>
      </w:r>
      <w:r w:rsidRPr="003F030D">
        <w:t xml:space="preserve">= 7.0 Hz), 7.25–7.36 (3H, m);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28.9, 43.7, 50.4, 55.2, 113.8, 127.0, 128.7, 129.2, 129.4, 132.9, 134.1, 157.9, 207.6;</w:t>
      </w:r>
      <w:r w:rsidRPr="003F030D">
        <w:rPr>
          <w:color w:val="FF0000"/>
        </w:rPr>
        <w:t xml:space="preserve"> </w:t>
      </w:r>
      <w:r w:rsidRPr="003F030D">
        <w:t>HRMS (ESI</w:t>
      </w:r>
      <w:r w:rsidRPr="003F030D">
        <w:rPr>
          <w:vertAlign w:val="superscript"/>
        </w:rPr>
        <w:t>+</w:t>
      </w:r>
      <w:r w:rsidRPr="003F030D">
        <w:t>): Found: 277.1189; C</w:t>
      </w:r>
      <w:r w:rsidRPr="003F030D">
        <w:rPr>
          <w:vertAlign w:val="subscript"/>
        </w:rPr>
        <w:t>17</w:t>
      </w:r>
      <w:r w:rsidRPr="003F030D">
        <w:t>H</w:t>
      </w:r>
      <w:r w:rsidRPr="003F030D">
        <w:rPr>
          <w:vertAlign w:val="subscript"/>
        </w:rPr>
        <w:t>18</w:t>
      </w:r>
      <w:r w:rsidRPr="003F030D">
        <w:t>NaO</w:t>
      </w:r>
      <w:r w:rsidRPr="003F030D">
        <w:rPr>
          <w:vertAlign w:val="subscript"/>
        </w:rPr>
        <w:t>2</w:t>
      </w:r>
      <w:r w:rsidRPr="003F030D">
        <w:t xml:space="preserve"> (</w:t>
      </w:r>
      <w:proofErr w:type="spellStart"/>
      <w:r w:rsidRPr="003F030D">
        <w:t>MNa</w:t>
      </w:r>
      <w:proofErr w:type="spellEnd"/>
      <w:r w:rsidRPr="003F030D">
        <w:rPr>
          <w:vertAlign w:val="superscript"/>
        </w:rPr>
        <w:t>+</w:t>
      </w:r>
      <w:r w:rsidRPr="003F030D">
        <w:t>) Requires 277.1199.</w:t>
      </w:r>
    </w:p>
    <w:p w:rsidR="001F58A7" w:rsidRPr="00CB4B61" w:rsidRDefault="001F58A7" w:rsidP="00CB4B61">
      <w:pPr>
        <w:pStyle w:val="ElsHeading3"/>
      </w:pPr>
      <w:r w:rsidRPr="00CB4B61">
        <w:t>1-Diazo-4-(4-methoxyphenyl)-1-phenylbutan-2-one (</w:t>
      </w:r>
      <w:r w:rsidRPr="00CB4B61">
        <w:rPr>
          <w:b/>
        </w:rPr>
        <w:t>3a</w:t>
      </w:r>
      <w:r w:rsidRPr="00CB4B61">
        <w:t>)</w:t>
      </w:r>
    </w:p>
    <w:p w:rsidR="001F58A7" w:rsidRPr="00CB4B61" w:rsidRDefault="001F58A7" w:rsidP="001F58A7">
      <w:pPr>
        <w:pStyle w:val="ElsParagraph"/>
      </w:pPr>
      <w:r w:rsidRPr="004609E5">
        <w:t xml:space="preserve">To a solution of 4-(4-methoxyphenyl)-1-phenylbutan-2-one (977 mg, 3.84 </w:t>
      </w:r>
      <w:proofErr w:type="spellStart"/>
      <w:r w:rsidRPr="004609E5">
        <w:t>mmol</w:t>
      </w:r>
      <w:proofErr w:type="spellEnd"/>
      <w:r w:rsidRPr="003F030D">
        <w:t xml:space="preserve">) and p-ABSA (1.11 g, 4.61 </w:t>
      </w:r>
      <w:proofErr w:type="spellStart"/>
      <w:r w:rsidRPr="003F030D">
        <w:t>mmol</w:t>
      </w:r>
      <w:proofErr w:type="spellEnd"/>
      <w:r w:rsidRPr="003F030D">
        <w:t xml:space="preserve">) in </w:t>
      </w:r>
      <w:proofErr w:type="spellStart"/>
      <w:r w:rsidRPr="003F030D">
        <w:t>MeCN</w:t>
      </w:r>
      <w:proofErr w:type="spellEnd"/>
      <w:r w:rsidRPr="003F030D">
        <w:t xml:space="preserve"> (11.5 mL) at RT under argon was added DBU (0.8 mL, 5.38 </w:t>
      </w:r>
      <w:proofErr w:type="spellStart"/>
      <w:r w:rsidRPr="003F030D">
        <w:t>mmol</w:t>
      </w:r>
      <w:proofErr w:type="spellEnd"/>
      <w:r w:rsidRPr="003F030D">
        <w:t xml:space="preserve">) dropwise. The resulting solution was stirred for 50 min before being concentrated in vacuo. The crude material was purified by column chromatography (9:1 </w:t>
      </w:r>
      <w:proofErr w:type="spellStart"/>
      <w:r w:rsidRPr="003F030D">
        <w:t>hexane:EtOAc</w:t>
      </w:r>
      <w:proofErr w:type="spellEnd"/>
      <w:r w:rsidRPr="003F030D">
        <w:t xml:space="preserve"> then 7:3 </w:t>
      </w:r>
      <w:proofErr w:type="spellStart"/>
      <w:r w:rsidRPr="003F030D">
        <w:t>hexane:EtOAc</w:t>
      </w:r>
      <w:proofErr w:type="spellEnd"/>
      <w:r w:rsidRPr="003F030D">
        <w:t xml:space="preserve"> with 3% Et</w:t>
      </w:r>
      <w:r w:rsidRPr="003F030D">
        <w:rPr>
          <w:vertAlign w:val="subscript"/>
        </w:rPr>
        <w:t>3</w:t>
      </w:r>
      <w:r w:rsidRPr="003F030D">
        <w:t xml:space="preserve">N as a basic additive) to afford the title compound </w:t>
      </w:r>
      <w:r w:rsidRPr="003F030D">
        <w:rPr>
          <w:b/>
        </w:rPr>
        <w:t>3a</w:t>
      </w:r>
      <w:r w:rsidRPr="003F030D">
        <w:t xml:space="preserve"> as a yellow solid (797 mg, 74%); </w:t>
      </w:r>
      <w:proofErr w:type="spellStart"/>
      <w:r w:rsidRPr="003F030D">
        <w:t>mp</w:t>
      </w:r>
      <w:proofErr w:type="spellEnd"/>
      <w:r w:rsidRPr="003F030D">
        <w:t xml:space="preserve"> 79–81 °C; </w:t>
      </w:r>
      <w:proofErr w:type="spellStart"/>
      <w:r w:rsidRPr="003F030D">
        <w:t>R</w:t>
      </w:r>
      <w:r w:rsidRPr="003F030D">
        <w:rPr>
          <w:vertAlign w:val="subscript"/>
        </w:rPr>
        <w:t>f</w:t>
      </w:r>
      <w:proofErr w:type="spellEnd"/>
      <w:r w:rsidRPr="003F030D">
        <w:t xml:space="preserve"> 0.73 (7:3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3009, 2951, 2836, 2074, 1631, 1611, 1511, 1497, 1362, 1246, 1176, 1034, 821, 753;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2.87 (2H, t, </w:t>
      </w:r>
      <w:r w:rsidRPr="001F58A7">
        <w:rPr>
          <w:i/>
        </w:rPr>
        <w:t xml:space="preserve">J </w:t>
      </w:r>
      <w:r w:rsidRPr="003F030D">
        <w:t xml:space="preserve">= 7.5 Hz), 2.99 (2H, t, </w:t>
      </w:r>
      <w:r w:rsidRPr="001F58A7">
        <w:rPr>
          <w:i/>
        </w:rPr>
        <w:t xml:space="preserve">J </w:t>
      </w:r>
      <w:r w:rsidRPr="003F030D">
        <w:t xml:space="preserve">= 7.5 Hz), 3.97 (3H, s), 6.84 (2H, d, </w:t>
      </w:r>
      <w:r w:rsidRPr="001F58A7">
        <w:rPr>
          <w:i/>
        </w:rPr>
        <w:t xml:space="preserve">J </w:t>
      </w:r>
      <w:r w:rsidRPr="003F030D">
        <w:t xml:space="preserve">= 8.5 Hz), 7.13 (2H, d, </w:t>
      </w:r>
      <w:r w:rsidRPr="001F58A7">
        <w:rPr>
          <w:i/>
        </w:rPr>
        <w:t xml:space="preserve">J </w:t>
      </w:r>
      <w:r w:rsidRPr="003F030D">
        <w:t xml:space="preserve">= 8.5 Hz), 7.27 (1H, t, </w:t>
      </w:r>
      <w:r w:rsidRPr="001F58A7">
        <w:rPr>
          <w:i/>
        </w:rPr>
        <w:t xml:space="preserve">J </w:t>
      </w:r>
      <w:r w:rsidRPr="003F030D">
        <w:t xml:space="preserve">= 7.5 Hz), 7.41 (2H, </w:t>
      </w:r>
      <w:proofErr w:type="spellStart"/>
      <w:r w:rsidRPr="003F030D">
        <w:t>dd</w:t>
      </w:r>
      <w:proofErr w:type="spellEnd"/>
      <w:r w:rsidRPr="003F030D">
        <w:t xml:space="preserve">, </w:t>
      </w:r>
      <w:r w:rsidRPr="001F58A7">
        <w:rPr>
          <w:i/>
        </w:rPr>
        <w:t xml:space="preserve">J </w:t>
      </w:r>
      <w:r w:rsidRPr="003F030D">
        <w:t xml:space="preserve">= 8.0, 7.5 Hz), 7.47 (2H, d, </w:t>
      </w:r>
      <w:r w:rsidRPr="00CB4B61">
        <w:rPr>
          <w:i/>
        </w:rPr>
        <w:t xml:space="preserve">J </w:t>
      </w:r>
      <w:r w:rsidRPr="00CB4B61">
        <w:t xml:space="preserve">= 8.0 Hz); </w:t>
      </w:r>
      <w:proofErr w:type="spellStart"/>
      <w:r w:rsidRPr="00CB4B61">
        <w:t>δ</w:t>
      </w:r>
      <w:r w:rsidRPr="00CB4B61">
        <w:rPr>
          <w:vertAlign w:val="subscript"/>
        </w:rPr>
        <w:t>C</w:t>
      </w:r>
      <w:proofErr w:type="spellEnd"/>
      <w:r w:rsidRPr="00CB4B61">
        <w:t xml:space="preserve"> (100 MHz, CDCl</w:t>
      </w:r>
      <w:r w:rsidRPr="00CB4B61">
        <w:rPr>
          <w:vertAlign w:val="subscript"/>
        </w:rPr>
        <w:t>3</w:t>
      </w:r>
      <w:r w:rsidRPr="00CB4B61">
        <w:t>) 29.8, 41.1, 55.2, 72.3, 113.9, 125.4, 126.1, 127.0, 129.0, 129.4, 132.7, 158.1, 192.0;</w:t>
      </w:r>
      <w:r w:rsidRPr="00CB4B61">
        <w:rPr>
          <w:color w:val="FF0000"/>
        </w:rPr>
        <w:t xml:space="preserve"> </w:t>
      </w:r>
      <w:r w:rsidRPr="00CB4B61">
        <w:t>HRMS (LIFDI</w:t>
      </w:r>
      <w:r w:rsidRPr="00CB4B61">
        <w:rPr>
          <w:vertAlign w:val="superscript"/>
        </w:rPr>
        <w:t>+</w:t>
      </w:r>
      <w:r w:rsidRPr="00CB4B61">
        <w:t>): Found: 280.1211; C</w:t>
      </w:r>
      <w:r w:rsidRPr="00CB4B61">
        <w:rPr>
          <w:vertAlign w:val="subscript"/>
        </w:rPr>
        <w:t>17</w:t>
      </w:r>
      <w:r w:rsidRPr="00CB4B61">
        <w:t>H</w:t>
      </w:r>
      <w:r w:rsidRPr="00CB4B61">
        <w:rPr>
          <w:vertAlign w:val="subscript"/>
        </w:rPr>
        <w:t>16</w:t>
      </w:r>
      <w:r w:rsidRPr="00CB4B61">
        <w:t>N</w:t>
      </w:r>
      <w:r w:rsidRPr="00CB4B61">
        <w:rPr>
          <w:vertAlign w:val="subscript"/>
        </w:rPr>
        <w:t>2</w:t>
      </w:r>
      <w:r w:rsidRPr="00CB4B61">
        <w:t>O</w:t>
      </w:r>
      <w:r w:rsidRPr="00CB4B61">
        <w:rPr>
          <w:vertAlign w:val="subscript"/>
        </w:rPr>
        <w:t>2</w:t>
      </w:r>
      <w:r w:rsidRPr="00CB4B61">
        <w:t xml:space="preserve"> (M</w:t>
      </w:r>
      <w:r w:rsidRPr="00CB4B61">
        <w:rPr>
          <w:vertAlign w:val="superscript"/>
        </w:rPr>
        <w:t>+</w:t>
      </w:r>
      <w:r w:rsidRPr="00CB4B61">
        <w:t>) Requires 280.1212.</w:t>
      </w:r>
    </w:p>
    <w:p w:rsidR="001F58A7" w:rsidRPr="00CB4B61" w:rsidRDefault="001F58A7" w:rsidP="00CB4B61">
      <w:pPr>
        <w:pStyle w:val="ElsHeading3"/>
      </w:pPr>
      <w:r w:rsidRPr="00CB4B61">
        <w:t>5-Methoxy-3a-phenyl-3a,3b-dihydro-1H-cyclopenta[1,</w:t>
      </w:r>
      <w:proofErr w:type="gramStart"/>
      <w:r w:rsidRPr="00CB4B61">
        <w:t>3]cyclopropa</w:t>
      </w:r>
      <w:proofErr w:type="gramEnd"/>
      <w:r w:rsidRPr="00CB4B61">
        <w:t>[1,2]benzen-3(2H)-one</w:t>
      </w:r>
      <w:r w:rsidRPr="00CB4B61">
        <w:rPr>
          <w:b/>
        </w:rPr>
        <w:t xml:space="preserve"> </w:t>
      </w:r>
      <w:r w:rsidRPr="00CB4B61">
        <w:t>(</w:t>
      </w:r>
      <w:r w:rsidRPr="00CB4B61">
        <w:rPr>
          <w:b/>
        </w:rPr>
        <w:t>4a</w:t>
      </w:r>
      <w:r w:rsidRPr="00CB4B61">
        <w:t>)</w:t>
      </w:r>
    </w:p>
    <w:p w:rsidR="001F58A7" w:rsidRPr="003F030D" w:rsidRDefault="007C4296" w:rsidP="001F58A7">
      <w:pPr>
        <w:pStyle w:val="ElsParagraph"/>
      </w:pPr>
      <w:r>
        <w:t>A flame-dried round-bottomed flask</w:t>
      </w:r>
      <w:r w:rsidR="001F58A7" w:rsidRPr="00CB4B61">
        <w:t xml:space="preserve"> was charged with 1-diazo-4-(4-methoxyphenyl)-1-phenylbutan-2-one</w:t>
      </w:r>
      <w:r w:rsidR="001F58A7" w:rsidRPr="003F030D">
        <w:t xml:space="preserve"> </w:t>
      </w:r>
      <w:r w:rsidR="001F58A7" w:rsidRPr="003F030D">
        <w:rPr>
          <w:b/>
        </w:rPr>
        <w:t xml:space="preserve">3a </w:t>
      </w:r>
      <w:r w:rsidR="001F58A7" w:rsidRPr="003F030D">
        <w:t xml:space="preserve">(100 mg, 0.357 </w:t>
      </w:r>
      <w:proofErr w:type="spellStart"/>
      <w:r w:rsidR="001F58A7" w:rsidRPr="003F030D">
        <w:t>mmol</w:t>
      </w:r>
      <w:proofErr w:type="spellEnd"/>
      <w:r w:rsidR="001F58A7" w:rsidRPr="003F030D">
        <w:t>) and Ag</w:t>
      </w:r>
      <w:r w:rsidR="001F58A7" w:rsidRPr="003F030D">
        <w:rPr>
          <w:vertAlign w:val="subscript"/>
        </w:rPr>
        <w:t>2</w:t>
      </w:r>
      <w:r w:rsidR="001F58A7" w:rsidRPr="003F030D">
        <w:t>O (1.7 mg, 7.13 µ</w:t>
      </w:r>
      <w:proofErr w:type="spellStart"/>
      <w:r w:rsidR="001F58A7" w:rsidRPr="003F030D">
        <w:t>mol</w:t>
      </w:r>
      <w:proofErr w:type="spellEnd"/>
      <w:r w:rsidR="001F58A7" w:rsidRPr="003F030D">
        <w:t>) and purged with argon for 10 min. Anhydrous CH</w:t>
      </w:r>
      <w:r w:rsidR="001F58A7" w:rsidRPr="003F030D">
        <w:rPr>
          <w:vertAlign w:val="subscript"/>
        </w:rPr>
        <w:t>2</w:t>
      </w:r>
      <w:r w:rsidR="001F58A7" w:rsidRPr="003F030D">
        <w:t>Cl</w:t>
      </w:r>
      <w:r w:rsidR="001F58A7" w:rsidRPr="003F030D">
        <w:rPr>
          <w:vertAlign w:val="subscript"/>
        </w:rPr>
        <w:t>2</w:t>
      </w:r>
      <w:r w:rsidR="001F58A7" w:rsidRPr="003F030D">
        <w:t xml:space="preserve"> (3.6 mL) was </w:t>
      </w:r>
      <w:r w:rsidR="00AB07A7">
        <w:t>degassed</w:t>
      </w:r>
      <w:r w:rsidR="001F58A7" w:rsidRPr="003F030D">
        <w:t xml:space="preserve"> with argon for 20 min before adding to the diazo/catalyst mixture. The reaction mixture was then stirred at RT for 22.5 h before being concentrated in vacuo to afford the crude product. The crude material was purified by column chromatography (9:1 </w:t>
      </w:r>
      <w:proofErr w:type="spellStart"/>
      <w:r w:rsidR="001F58A7" w:rsidRPr="003F030D">
        <w:t>hexane:EtOAc</w:t>
      </w:r>
      <w:proofErr w:type="spellEnd"/>
      <w:r w:rsidR="001F58A7" w:rsidRPr="003F030D">
        <w:t xml:space="preserve">) to afford the title compound </w:t>
      </w:r>
      <w:r w:rsidR="001F58A7" w:rsidRPr="003F030D">
        <w:rPr>
          <w:b/>
        </w:rPr>
        <w:t>4a</w:t>
      </w:r>
      <w:r w:rsidR="001F58A7" w:rsidRPr="003F030D">
        <w:t xml:space="preserve"> as a pale yellow oil (74.5 mg, 83%); </w:t>
      </w:r>
      <w:proofErr w:type="spellStart"/>
      <w:r w:rsidR="001F58A7" w:rsidRPr="003F030D">
        <w:t>R</w:t>
      </w:r>
      <w:r w:rsidR="001F58A7" w:rsidRPr="003F030D">
        <w:rPr>
          <w:vertAlign w:val="subscript"/>
        </w:rPr>
        <w:t>f</w:t>
      </w:r>
      <w:proofErr w:type="spellEnd"/>
      <w:r w:rsidR="001F58A7" w:rsidRPr="003F030D">
        <w:t xml:space="preserve"> 0.33 (9:1 </w:t>
      </w:r>
      <w:proofErr w:type="spellStart"/>
      <w:r w:rsidR="001F58A7" w:rsidRPr="003F030D">
        <w:t>hexane:EtOAc</w:t>
      </w:r>
      <w:proofErr w:type="spellEnd"/>
      <w:r w:rsidR="001F58A7" w:rsidRPr="003F030D">
        <w:t xml:space="preserve">); </w:t>
      </w:r>
      <w:proofErr w:type="spellStart"/>
      <w:r w:rsidR="001F58A7" w:rsidRPr="003F030D">
        <w:t>ν</w:t>
      </w:r>
      <w:r w:rsidR="001F58A7" w:rsidRPr="003F030D">
        <w:rPr>
          <w:vertAlign w:val="subscript"/>
        </w:rPr>
        <w:t>max</w:t>
      </w:r>
      <w:proofErr w:type="spellEnd"/>
      <w:r w:rsidR="001F58A7" w:rsidRPr="003F030D">
        <w:t xml:space="preserve"> (thin film)/cm</w:t>
      </w:r>
      <w:r w:rsidR="001F58A7" w:rsidRPr="003F030D">
        <w:rPr>
          <w:vertAlign w:val="superscript"/>
        </w:rPr>
        <w:t>-1</w:t>
      </w:r>
      <w:r w:rsidR="001F58A7" w:rsidRPr="003F030D">
        <w:t xml:space="preserve"> 3028, 2934, 2829, 1745, 1715, 1647, 1489, 1446, 1416, 1219, 1167, 1109, 1020, 816, 756; </w:t>
      </w:r>
      <w:proofErr w:type="spellStart"/>
      <w:r w:rsidR="001F58A7" w:rsidRPr="003F030D">
        <w:t>δ</w:t>
      </w:r>
      <w:r w:rsidR="001F58A7" w:rsidRPr="003F030D">
        <w:rPr>
          <w:vertAlign w:val="subscript"/>
        </w:rPr>
        <w:t>H</w:t>
      </w:r>
      <w:proofErr w:type="spellEnd"/>
      <w:r w:rsidR="001F58A7" w:rsidRPr="003F030D">
        <w:t xml:space="preserve"> (400 MHz, CDCl</w:t>
      </w:r>
      <w:r w:rsidR="001F58A7" w:rsidRPr="003F030D">
        <w:rPr>
          <w:vertAlign w:val="subscript"/>
        </w:rPr>
        <w:t>3</w:t>
      </w:r>
      <w:r w:rsidR="001F58A7" w:rsidRPr="003F030D">
        <w:t xml:space="preserve">) 2.33–2.45 (1H, m), 2.55–2.67 (1H, m), 2.72–2.82 (1H, m), 2.83–2.95 (1H, m), 3.41 (3H, s), 5.07 (1H, </w:t>
      </w:r>
      <w:proofErr w:type="spellStart"/>
      <w:r w:rsidR="001F58A7" w:rsidRPr="003F030D">
        <w:t>br</w:t>
      </w:r>
      <w:proofErr w:type="spellEnd"/>
      <w:r w:rsidR="001F58A7" w:rsidRPr="003F030D">
        <w:t xml:space="preserve"> d, </w:t>
      </w:r>
      <w:r w:rsidR="001F58A7" w:rsidRPr="001F58A7">
        <w:rPr>
          <w:i/>
        </w:rPr>
        <w:t xml:space="preserve">J </w:t>
      </w:r>
      <w:r w:rsidR="001F58A7" w:rsidRPr="003F030D">
        <w:t xml:space="preserve">= 8.5 Hz), 5.60 (1H, d, </w:t>
      </w:r>
      <w:r w:rsidR="001F58A7" w:rsidRPr="001F58A7">
        <w:rPr>
          <w:i/>
        </w:rPr>
        <w:t xml:space="preserve">J </w:t>
      </w:r>
      <w:r w:rsidR="001F58A7" w:rsidRPr="003F030D">
        <w:t xml:space="preserve">= 8.0 Hz), 5.87 (1H, d, </w:t>
      </w:r>
      <w:r w:rsidR="001F58A7" w:rsidRPr="001F58A7">
        <w:rPr>
          <w:i/>
        </w:rPr>
        <w:t xml:space="preserve">J </w:t>
      </w:r>
      <w:r w:rsidR="001F58A7" w:rsidRPr="003F030D">
        <w:t xml:space="preserve">= 8.5 Hz), 6.38 (1H, d, </w:t>
      </w:r>
      <w:r w:rsidR="001F58A7" w:rsidRPr="001F58A7">
        <w:rPr>
          <w:i/>
        </w:rPr>
        <w:t xml:space="preserve">J </w:t>
      </w:r>
      <w:r w:rsidR="001F58A7" w:rsidRPr="003F030D">
        <w:t xml:space="preserve">= 8.0 Hz), 7.14–7.24 (5H, m); </w:t>
      </w:r>
      <w:proofErr w:type="spellStart"/>
      <w:r w:rsidR="001F58A7" w:rsidRPr="003F030D">
        <w:t>δ</w:t>
      </w:r>
      <w:r w:rsidR="001F58A7" w:rsidRPr="003F030D">
        <w:rPr>
          <w:vertAlign w:val="subscript"/>
        </w:rPr>
        <w:t>C</w:t>
      </w:r>
      <w:proofErr w:type="spellEnd"/>
      <w:r w:rsidR="001F58A7" w:rsidRPr="003F030D">
        <w:t xml:space="preserve"> (100 MHz, CDCl</w:t>
      </w:r>
      <w:r w:rsidR="001F58A7" w:rsidRPr="003F030D">
        <w:rPr>
          <w:vertAlign w:val="subscript"/>
        </w:rPr>
        <w:t>3</w:t>
      </w:r>
      <w:r w:rsidR="001F58A7" w:rsidRPr="003F030D">
        <w:t>) 27.4, 34.8, 54.6, 109.1, 115.5, 123.3, 126.9, 127.7, 128.5, 136.6, 157.2, 215.7;</w:t>
      </w:r>
      <w:r w:rsidR="001F58A7" w:rsidRPr="003F030D">
        <w:rPr>
          <w:color w:val="FF0000"/>
        </w:rPr>
        <w:t xml:space="preserve"> </w:t>
      </w:r>
      <w:r w:rsidR="001F58A7" w:rsidRPr="003F030D">
        <w:t>HRMS (ESI</w:t>
      </w:r>
      <w:r w:rsidR="001F58A7" w:rsidRPr="003F030D">
        <w:rPr>
          <w:vertAlign w:val="superscript"/>
        </w:rPr>
        <w:t>+</w:t>
      </w:r>
      <w:r w:rsidR="001F58A7" w:rsidRPr="003F030D">
        <w:t>): Found: 275.1040; C</w:t>
      </w:r>
      <w:r w:rsidR="001F58A7" w:rsidRPr="003F030D">
        <w:rPr>
          <w:vertAlign w:val="subscript"/>
        </w:rPr>
        <w:t>17</w:t>
      </w:r>
      <w:r w:rsidR="001F58A7" w:rsidRPr="003F030D">
        <w:t>H</w:t>
      </w:r>
      <w:r w:rsidR="001F58A7" w:rsidRPr="003F030D">
        <w:rPr>
          <w:vertAlign w:val="subscript"/>
        </w:rPr>
        <w:t>16</w:t>
      </w:r>
      <w:r w:rsidR="001F58A7" w:rsidRPr="003F030D">
        <w:t>NaO</w:t>
      </w:r>
      <w:r w:rsidR="001F58A7" w:rsidRPr="003F030D">
        <w:rPr>
          <w:vertAlign w:val="subscript"/>
        </w:rPr>
        <w:t>2</w:t>
      </w:r>
      <w:r w:rsidR="001F58A7" w:rsidRPr="003F030D">
        <w:t xml:space="preserve"> (</w:t>
      </w:r>
      <w:proofErr w:type="spellStart"/>
      <w:r w:rsidR="001F58A7" w:rsidRPr="003F030D">
        <w:t>MNa</w:t>
      </w:r>
      <w:proofErr w:type="spellEnd"/>
      <w:r w:rsidR="001F58A7" w:rsidRPr="003F030D">
        <w:rPr>
          <w:vertAlign w:val="superscript"/>
        </w:rPr>
        <w:t>+</w:t>
      </w:r>
      <w:r w:rsidR="001F58A7" w:rsidRPr="003F030D">
        <w:t>) Requires 275.1043, Found: 253.1222; C</w:t>
      </w:r>
      <w:r w:rsidR="001F58A7" w:rsidRPr="003F030D">
        <w:rPr>
          <w:vertAlign w:val="subscript"/>
        </w:rPr>
        <w:t>17</w:t>
      </w:r>
      <w:r w:rsidR="001F58A7" w:rsidRPr="003F030D">
        <w:t>H</w:t>
      </w:r>
      <w:r w:rsidR="001F58A7" w:rsidRPr="003F030D">
        <w:rPr>
          <w:vertAlign w:val="subscript"/>
        </w:rPr>
        <w:t>17</w:t>
      </w:r>
      <w:r w:rsidR="001F58A7" w:rsidRPr="003F030D">
        <w:t>O</w:t>
      </w:r>
      <w:r w:rsidR="001F58A7" w:rsidRPr="003F030D">
        <w:rPr>
          <w:vertAlign w:val="subscript"/>
        </w:rPr>
        <w:t>2</w:t>
      </w:r>
      <w:r w:rsidR="001F58A7" w:rsidRPr="003F030D">
        <w:t xml:space="preserve"> (MH</w:t>
      </w:r>
      <w:r w:rsidR="001F58A7" w:rsidRPr="003F030D">
        <w:rPr>
          <w:vertAlign w:val="superscript"/>
        </w:rPr>
        <w:t>+</w:t>
      </w:r>
      <w:r w:rsidR="001F58A7" w:rsidRPr="003F030D">
        <w:t>) Requires 253.1223</w:t>
      </w:r>
      <w:r w:rsidR="001F58A7" w:rsidRPr="009D6389">
        <w:t xml:space="preserve">. </w:t>
      </w:r>
      <w:r w:rsidR="009D6389" w:rsidRPr="009D6389">
        <w:t>Note</w:t>
      </w:r>
      <w:r w:rsidR="009D6389">
        <w:t>: 1</w:t>
      </w:r>
      <w:r w:rsidR="009D6389" w:rsidRPr="00471569">
        <w:t xml:space="preserve"> </w:t>
      </w:r>
      <w:r w:rsidR="009D6389" w:rsidRPr="00471569">
        <w:rPr>
          <w:vertAlign w:val="superscript"/>
        </w:rPr>
        <w:t>13</w:t>
      </w:r>
      <w:r w:rsidR="009D6389" w:rsidRPr="00471569">
        <w:t xml:space="preserve">C </w:t>
      </w:r>
      <w:r w:rsidR="009D6389">
        <w:t xml:space="preserve">NMR signal was not observed, presumably </w:t>
      </w:r>
      <w:r w:rsidR="009D6389" w:rsidRPr="00471569">
        <w:t xml:space="preserve">due to peak broadening </w:t>
      </w:r>
      <w:r w:rsidR="009D6389">
        <w:t>arising from the</w:t>
      </w:r>
      <w:r w:rsidR="009D6389" w:rsidRPr="00471569">
        <w:t xml:space="preserve"> Buchner rearrangement.</w:t>
      </w:r>
    </w:p>
    <w:p w:rsidR="001F58A7" w:rsidRPr="00CB4B61" w:rsidRDefault="001F58A7" w:rsidP="00CB4B61">
      <w:pPr>
        <w:pStyle w:val="ElsHeading3"/>
      </w:pPr>
      <w:r w:rsidRPr="00CB4B61">
        <w:t>(3bR,4R,7R,7aR)-Dimethyl 8-methoxy-3-oxo-3a-phenyl-2,3,3a,3b,4,7-hexahydro-1H-4,7-ethenocyclopenta[1,</w:t>
      </w:r>
      <w:proofErr w:type="gramStart"/>
      <w:r w:rsidRPr="00CB4B61">
        <w:t>3]cyclopropa</w:t>
      </w:r>
      <w:proofErr w:type="gramEnd"/>
      <w:r w:rsidRPr="00CB4B61">
        <w:t>[1,2]benzene-5,6-dicarboxylate</w:t>
      </w:r>
      <w:r w:rsidRPr="00CB4B61">
        <w:rPr>
          <w:b/>
        </w:rPr>
        <w:t xml:space="preserve"> </w:t>
      </w:r>
      <w:r w:rsidRPr="00CB4B61">
        <w:t>(</w:t>
      </w:r>
      <w:r w:rsidRPr="00CB4B61">
        <w:rPr>
          <w:b/>
        </w:rPr>
        <w:t>2</w:t>
      </w:r>
      <w:r w:rsidR="00EA3D84">
        <w:rPr>
          <w:b/>
        </w:rPr>
        <w:t>2</w:t>
      </w:r>
      <w:r w:rsidRPr="00CB4B61">
        <w:rPr>
          <w:b/>
        </w:rPr>
        <w:t>a</w:t>
      </w:r>
      <w:r w:rsidRPr="00CB4B61">
        <w:t>)</w:t>
      </w:r>
    </w:p>
    <w:p w:rsidR="001F58A7" w:rsidRPr="00CB4B61" w:rsidRDefault="001F58A7" w:rsidP="001F58A7">
      <w:pPr>
        <w:pStyle w:val="ElsParagraph"/>
      </w:pPr>
      <w:r w:rsidRPr="00CB4B61">
        <w:t xml:space="preserve">A </w:t>
      </w:r>
      <w:r w:rsidR="00056547">
        <w:t>round-bottomed flask</w:t>
      </w:r>
      <w:r w:rsidRPr="00CB4B61">
        <w:t xml:space="preserve"> was charged with cyclopropane </w:t>
      </w:r>
      <w:r w:rsidRPr="00CB4B61">
        <w:rPr>
          <w:b/>
        </w:rPr>
        <w:t xml:space="preserve">4a </w:t>
      </w:r>
      <w:r w:rsidRPr="00CB4B61">
        <w:t xml:space="preserve">(65 mg, 0.258 </w:t>
      </w:r>
      <w:proofErr w:type="spellStart"/>
      <w:r w:rsidRPr="00CB4B61">
        <w:t>mmol</w:t>
      </w:r>
      <w:proofErr w:type="spellEnd"/>
      <w:r w:rsidRPr="00CB4B61">
        <w:t xml:space="preserve">) in toluene (0.5 mL) under argon. </w:t>
      </w:r>
      <w:r w:rsidR="00EA3D84" w:rsidRPr="00EA3D84">
        <w:t xml:space="preserve">dimethyl </w:t>
      </w:r>
      <w:proofErr w:type="spellStart"/>
      <w:r w:rsidR="00EA3D84" w:rsidRPr="00EA3D84">
        <w:t>acetylenedicarboxylate</w:t>
      </w:r>
      <w:proofErr w:type="spellEnd"/>
      <w:r w:rsidR="00EA3D84">
        <w:t xml:space="preserve"> </w:t>
      </w:r>
      <w:r w:rsidR="00EA3D84">
        <w:rPr>
          <w:b/>
        </w:rPr>
        <w:t>21</w:t>
      </w:r>
      <w:r w:rsidRPr="00CB4B61">
        <w:t xml:space="preserve"> (63 µL, 0.515 </w:t>
      </w:r>
      <w:proofErr w:type="spellStart"/>
      <w:r w:rsidRPr="00CB4B61">
        <w:t>mmol</w:t>
      </w:r>
      <w:proofErr w:type="spellEnd"/>
      <w:r w:rsidRPr="00CB4B61">
        <w:t>) was added and the reaction mixture was stirred at 80 °C for 24 h. The reaction mixture was then cooled to RT and concentrated in vacuo to afford the crude product. The crude material was</w:t>
      </w:r>
      <w:r w:rsidRPr="003F030D">
        <w:t xml:space="preserve"> purified by column chromatography (7:3 </w:t>
      </w:r>
      <w:proofErr w:type="spellStart"/>
      <w:r w:rsidRPr="003F030D">
        <w:t>hexane:EtOAc</w:t>
      </w:r>
      <w:proofErr w:type="spellEnd"/>
      <w:r w:rsidRPr="003F030D">
        <w:t xml:space="preserve">) to afford the title compound </w:t>
      </w:r>
      <w:r w:rsidRPr="003F030D">
        <w:rPr>
          <w:b/>
        </w:rPr>
        <w:t>2</w:t>
      </w:r>
      <w:r w:rsidR="00EA3D84">
        <w:rPr>
          <w:b/>
        </w:rPr>
        <w:t>2</w:t>
      </w:r>
      <w:r w:rsidRPr="003F030D">
        <w:rPr>
          <w:b/>
        </w:rPr>
        <w:t>a</w:t>
      </w:r>
      <w:r w:rsidRPr="003F030D">
        <w:t xml:space="preserve"> as a clear and </w:t>
      </w:r>
      <w:proofErr w:type="spellStart"/>
      <w:r w:rsidRPr="003F030D">
        <w:t>colourless</w:t>
      </w:r>
      <w:proofErr w:type="spellEnd"/>
      <w:r w:rsidRPr="003F030D">
        <w:t xml:space="preserve"> oil (83.4 mg, 82%); </w:t>
      </w:r>
      <w:proofErr w:type="spellStart"/>
      <w:r w:rsidRPr="003F030D">
        <w:t>R</w:t>
      </w:r>
      <w:r w:rsidRPr="003F030D">
        <w:rPr>
          <w:vertAlign w:val="subscript"/>
        </w:rPr>
        <w:t>f</w:t>
      </w:r>
      <w:proofErr w:type="spellEnd"/>
      <w:r w:rsidRPr="003F030D">
        <w:t xml:space="preserve"> 0.21 (7:3 </w:t>
      </w:r>
      <w:proofErr w:type="spellStart"/>
      <w:r w:rsidRPr="003F030D">
        <w:lastRenderedPageBreak/>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2952, 1713, 1653, 1626, 1435, 1265, 1211, 1111, 1058, 1007, 915, 728;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1.83 (1H, d, </w:t>
      </w:r>
      <w:r w:rsidRPr="001F58A7">
        <w:rPr>
          <w:i/>
        </w:rPr>
        <w:t xml:space="preserve">J </w:t>
      </w:r>
      <w:r w:rsidRPr="003F030D">
        <w:t xml:space="preserve">= 4.0 Hz), 2.17–2.31 (2H, m), 2.36–2.49 (5H, m), 3.80 (3H, s), 3.85 (3H, s), 4.09–4.13 (2H, m), 4.33 (1H, </w:t>
      </w:r>
      <w:proofErr w:type="spellStart"/>
      <w:r w:rsidRPr="003F030D">
        <w:t>dd</w:t>
      </w:r>
      <w:proofErr w:type="spellEnd"/>
      <w:r w:rsidRPr="003F030D">
        <w:t xml:space="preserve">, </w:t>
      </w:r>
      <w:r w:rsidRPr="001F58A7">
        <w:rPr>
          <w:i/>
        </w:rPr>
        <w:t xml:space="preserve">J </w:t>
      </w:r>
      <w:r w:rsidRPr="003F030D">
        <w:t xml:space="preserve">= 7.0, 3.0 Hz), 6.89–6.93 (1H, m), 7.12 (1H, d, </w:t>
      </w:r>
      <w:r w:rsidRPr="001F58A7">
        <w:rPr>
          <w:i/>
        </w:rPr>
        <w:t xml:space="preserve">J </w:t>
      </w:r>
      <w:r w:rsidRPr="003F030D">
        <w:t xml:space="preserve">= 7.5 Hz), 7.15–7.23 (2H, m), 7.29–7.34 (1H, m);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27.1, 33.6, 35.4, 44.0, 44.7, 52.3, 52.4, 52.8, 54.6, 60.2, 99.1, 126.5, 127.3, 128.1, 130.1, 130.5, 133.7, 144.0, 152.9, 160.6, 165.0, 167.2, 211.8;</w:t>
      </w:r>
      <w:r w:rsidRPr="003F030D">
        <w:rPr>
          <w:color w:val="FF0000"/>
        </w:rPr>
        <w:t xml:space="preserve"> </w:t>
      </w:r>
      <w:r w:rsidRPr="003F030D">
        <w:t>HRMS (ESI</w:t>
      </w:r>
      <w:r w:rsidRPr="003F030D">
        <w:rPr>
          <w:vertAlign w:val="superscript"/>
        </w:rPr>
        <w:t>+</w:t>
      </w:r>
      <w:r w:rsidRPr="003F030D">
        <w:t>): Found: 417.</w:t>
      </w:r>
      <w:r w:rsidRPr="00CB4B61">
        <w:t>1316; C</w:t>
      </w:r>
      <w:r w:rsidRPr="00CB4B61">
        <w:rPr>
          <w:vertAlign w:val="subscript"/>
        </w:rPr>
        <w:t>23</w:t>
      </w:r>
      <w:r w:rsidRPr="00CB4B61">
        <w:t>H</w:t>
      </w:r>
      <w:r w:rsidRPr="00CB4B61">
        <w:rPr>
          <w:vertAlign w:val="subscript"/>
        </w:rPr>
        <w:t>22</w:t>
      </w:r>
      <w:r w:rsidRPr="00CB4B61">
        <w:t>NaO</w:t>
      </w:r>
      <w:r w:rsidRPr="00CB4B61">
        <w:rPr>
          <w:vertAlign w:val="subscript"/>
        </w:rPr>
        <w:t>6</w:t>
      </w:r>
      <w:r w:rsidRPr="00CB4B61">
        <w:t xml:space="preserve"> (</w:t>
      </w:r>
      <w:proofErr w:type="spellStart"/>
      <w:r w:rsidRPr="00CB4B61">
        <w:t>MNa</w:t>
      </w:r>
      <w:proofErr w:type="spellEnd"/>
      <w:r w:rsidRPr="00CB4B61">
        <w:rPr>
          <w:vertAlign w:val="superscript"/>
        </w:rPr>
        <w:t>+</w:t>
      </w:r>
      <w:r w:rsidRPr="00CB4B61">
        <w:t>) Requires 417.1309, Found: 395.1485; C</w:t>
      </w:r>
      <w:r w:rsidRPr="00CB4B61">
        <w:rPr>
          <w:vertAlign w:val="subscript"/>
        </w:rPr>
        <w:t>23</w:t>
      </w:r>
      <w:r w:rsidRPr="00CB4B61">
        <w:t>H</w:t>
      </w:r>
      <w:r w:rsidRPr="00CB4B61">
        <w:rPr>
          <w:vertAlign w:val="subscript"/>
        </w:rPr>
        <w:t>23</w:t>
      </w:r>
      <w:r w:rsidRPr="00CB4B61">
        <w:t>O</w:t>
      </w:r>
      <w:r w:rsidRPr="00CB4B61">
        <w:rPr>
          <w:vertAlign w:val="subscript"/>
        </w:rPr>
        <w:t>6</w:t>
      </w:r>
      <w:r w:rsidRPr="00CB4B61">
        <w:t xml:space="preserve"> (MH</w:t>
      </w:r>
      <w:r w:rsidRPr="00CB4B61">
        <w:rPr>
          <w:vertAlign w:val="superscript"/>
        </w:rPr>
        <w:t>+</w:t>
      </w:r>
      <w:r w:rsidRPr="00CB4B61">
        <w:t>) Requires 395.1489.</w:t>
      </w:r>
    </w:p>
    <w:p w:rsidR="001F58A7" w:rsidRPr="00CB4B61" w:rsidRDefault="001F58A7" w:rsidP="00CB4B61">
      <w:pPr>
        <w:pStyle w:val="ElsHeading3"/>
      </w:pPr>
      <w:r w:rsidRPr="00CB4B61">
        <w:t>7-Methoxy-1-phenyl-3,4-dihydronaphthalen-2(1H)-one</w:t>
      </w:r>
      <w:r w:rsidRPr="00CB4B61">
        <w:rPr>
          <w:b/>
        </w:rPr>
        <w:t xml:space="preserve"> </w:t>
      </w:r>
      <w:r w:rsidRPr="00CB4B61">
        <w:t>(</w:t>
      </w:r>
      <w:r w:rsidRPr="00CB4B61">
        <w:rPr>
          <w:b/>
        </w:rPr>
        <w:t>5a</w:t>
      </w:r>
      <w:r w:rsidRPr="00CB4B61">
        <w:t>)</w:t>
      </w:r>
    </w:p>
    <w:p w:rsidR="001F58A7" w:rsidRPr="00CB4B61" w:rsidRDefault="001F58A7" w:rsidP="001F58A7">
      <w:pPr>
        <w:pStyle w:val="ElsParagraph"/>
      </w:pPr>
      <w:r w:rsidRPr="00CB4B61">
        <w:t xml:space="preserve">A flame-dried </w:t>
      </w:r>
      <w:r w:rsidR="00056547">
        <w:t>round-bottomed flask</w:t>
      </w:r>
      <w:r w:rsidRPr="00CB4B61">
        <w:t xml:space="preserve"> was charged with 1-diazo-4-(4-methoxyphenyl)-1-phenylbutan-2-one </w:t>
      </w:r>
      <w:r w:rsidRPr="00CB4B61">
        <w:rPr>
          <w:b/>
        </w:rPr>
        <w:t xml:space="preserve">3a </w:t>
      </w:r>
      <w:r w:rsidRPr="00CB4B61">
        <w:t>(100 mg, 0.357</w:t>
      </w:r>
      <w:r w:rsidRPr="003F030D">
        <w:t xml:space="preserve"> </w:t>
      </w:r>
      <w:proofErr w:type="spellStart"/>
      <w:r w:rsidRPr="003F030D">
        <w:t>mmol</w:t>
      </w:r>
      <w:proofErr w:type="spellEnd"/>
      <w:r w:rsidRPr="003F030D">
        <w:t xml:space="preserve">) and </w:t>
      </w:r>
      <w:proofErr w:type="spellStart"/>
      <w:r w:rsidRPr="003F030D">
        <w:t>AgOTf</w:t>
      </w:r>
      <w:proofErr w:type="spellEnd"/>
      <w:r w:rsidRPr="003F030D">
        <w:t xml:space="preserve"> (9.2 mg, 35.7 µ</w:t>
      </w:r>
      <w:proofErr w:type="spellStart"/>
      <w:r w:rsidRPr="003F030D">
        <w:t>mol</w:t>
      </w:r>
      <w:proofErr w:type="spellEnd"/>
      <w:r w:rsidRPr="003F030D">
        <w:t>) and purged with argon for 10 min. Anhydrous CH</w:t>
      </w:r>
      <w:r w:rsidRPr="003F030D">
        <w:rPr>
          <w:vertAlign w:val="subscript"/>
        </w:rPr>
        <w:t>2</w:t>
      </w:r>
      <w:r w:rsidRPr="003F030D">
        <w:t>Cl</w:t>
      </w:r>
      <w:r w:rsidRPr="003F030D">
        <w:rPr>
          <w:vertAlign w:val="subscript"/>
        </w:rPr>
        <w:t>2</w:t>
      </w:r>
      <w:r w:rsidRPr="003F030D">
        <w:t xml:space="preserve"> (3.6 mL) was </w:t>
      </w:r>
      <w:r w:rsidR="00AB07A7">
        <w:t>degassed</w:t>
      </w:r>
      <w:r w:rsidRPr="003F030D">
        <w:t xml:space="preserve"> with argon for 20 min before adding to the diazo/catalyst mixture. The reaction mixture was then stirred at RT for 16 h before being concentrated in vacuo to afford the crude product. The crude material was purified by column chromatography (9:1 </w:t>
      </w:r>
      <w:proofErr w:type="spellStart"/>
      <w:r w:rsidRPr="003F030D">
        <w:t>hexane:EtOAc</w:t>
      </w:r>
      <w:proofErr w:type="spellEnd"/>
      <w:r w:rsidRPr="003F030D">
        <w:t xml:space="preserve">) to afford the title compound </w:t>
      </w:r>
      <w:r w:rsidRPr="003F030D">
        <w:rPr>
          <w:b/>
        </w:rPr>
        <w:t>5a</w:t>
      </w:r>
      <w:r w:rsidRPr="003F030D">
        <w:t xml:space="preserve"> as a yellow oil (71.1 mg, 79%); </w:t>
      </w:r>
      <w:proofErr w:type="spellStart"/>
      <w:r w:rsidRPr="003F030D">
        <w:t>R</w:t>
      </w:r>
      <w:r w:rsidRPr="003F030D">
        <w:rPr>
          <w:vertAlign w:val="subscript"/>
        </w:rPr>
        <w:t>f</w:t>
      </w:r>
      <w:proofErr w:type="spellEnd"/>
      <w:r w:rsidRPr="003F030D">
        <w:t xml:space="preserve"> 0.38 (9:1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2940, 2844, 1714, 1611, 1502, 1450, 1260, 1156, 1037, 729;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2.52–2.61 (1H, m), 2.72 (1H, </w:t>
      </w:r>
      <w:proofErr w:type="spellStart"/>
      <w:r w:rsidRPr="003F030D">
        <w:t>ddd</w:t>
      </w:r>
      <w:proofErr w:type="spellEnd"/>
      <w:r w:rsidRPr="003F030D">
        <w:t xml:space="preserve">, </w:t>
      </w:r>
      <w:r w:rsidRPr="001F58A7">
        <w:rPr>
          <w:i/>
        </w:rPr>
        <w:t xml:space="preserve">J </w:t>
      </w:r>
      <w:r w:rsidRPr="003F030D">
        <w:t xml:space="preserve">= 17.0, 6.5, 6.0 Hz), 2.93–3.11 (2H, m), 3.75 (3H, s), 4.72 (1H, s), 6.56 (1H, d, </w:t>
      </w:r>
      <w:r w:rsidRPr="001F58A7">
        <w:rPr>
          <w:i/>
        </w:rPr>
        <w:t xml:space="preserve">J </w:t>
      </w:r>
      <w:r w:rsidRPr="003F030D">
        <w:t xml:space="preserve">= 2.5 Hz), 6.84 (1H, </w:t>
      </w:r>
      <w:proofErr w:type="spellStart"/>
      <w:r w:rsidRPr="003F030D">
        <w:t>dd</w:t>
      </w:r>
      <w:proofErr w:type="spellEnd"/>
      <w:r w:rsidRPr="003F030D">
        <w:t xml:space="preserve">, </w:t>
      </w:r>
      <w:r w:rsidRPr="001F58A7">
        <w:rPr>
          <w:i/>
        </w:rPr>
        <w:t xml:space="preserve">J </w:t>
      </w:r>
      <w:r w:rsidRPr="003F030D">
        <w:t xml:space="preserve">= 8.0, 2.5 Hz), 7.12 (2H, d, </w:t>
      </w:r>
      <w:r w:rsidRPr="001F58A7">
        <w:rPr>
          <w:i/>
        </w:rPr>
        <w:t xml:space="preserve">J </w:t>
      </w:r>
      <w:r w:rsidRPr="003F030D">
        <w:t xml:space="preserve">= 7.5 Hz), 7.21 (1H, d, </w:t>
      </w:r>
      <w:r w:rsidRPr="001F58A7">
        <w:rPr>
          <w:i/>
        </w:rPr>
        <w:t xml:space="preserve">J </w:t>
      </w:r>
      <w:r w:rsidRPr="003F030D">
        <w:t xml:space="preserve">= 8.0 Hz), 7.24–7.34 (3H, m);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xml:space="preserve">) 27.2, 37.2, 55.2, 59.9, </w:t>
      </w:r>
      <w:r w:rsidRPr="00CB4B61">
        <w:t>113.0, 114.6, 127.2, 128.56, 128.64, 128.8, 129.0, 137.3, 137.6, 158.7, 209.6;</w:t>
      </w:r>
      <w:r w:rsidRPr="00CB4B61">
        <w:rPr>
          <w:color w:val="FF0000"/>
        </w:rPr>
        <w:t xml:space="preserve"> </w:t>
      </w:r>
      <w:r w:rsidRPr="00CB4B61">
        <w:t>HRMS (ESI</w:t>
      </w:r>
      <w:r w:rsidRPr="00CB4B61">
        <w:rPr>
          <w:vertAlign w:val="superscript"/>
        </w:rPr>
        <w:t>+</w:t>
      </w:r>
      <w:r w:rsidRPr="00CB4B61">
        <w:t>): Found: 275.1044; C</w:t>
      </w:r>
      <w:r w:rsidRPr="00CB4B61">
        <w:rPr>
          <w:vertAlign w:val="subscript"/>
        </w:rPr>
        <w:t>17</w:t>
      </w:r>
      <w:r w:rsidRPr="00CB4B61">
        <w:t>H</w:t>
      </w:r>
      <w:r w:rsidRPr="00CB4B61">
        <w:rPr>
          <w:vertAlign w:val="subscript"/>
        </w:rPr>
        <w:t>16</w:t>
      </w:r>
      <w:r w:rsidRPr="00CB4B61">
        <w:t>NaO</w:t>
      </w:r>
      <w:r w:rsidRPr="00CB4B61">
        <w:rPr>
          <w:vertAlign w:val="subscript"/>
        </w:rPr>
        <w:t>2</w:t>
      </w:r>
      <w:r w:rsidRPr="00CB4B61">
        <w:t xml:space="preserve"> (</w:t>
      </w:r>
      <w:proofErr w:type="spellStart"/>
      <w:r w:rsidRPr="00CB4B61">
        <w:t>MNa</w:t>
      </w:r>
      <w:proofErr w:type="spellEnd"/>
      <w:r w:rsidRPr="00CB4B61">
        <w:rPr>
          <w:vertAlign w:val="superscript"/>
        </w:rPr>
        <w:t>+</w:t>
      </w:r>
      <w:r w:rsidRPr="00CB4B61">
        <w:t>) Requires 275.1043, Found: 253.1232; C</w:t>
      </w:r>
      <w:r w:rsidRPr="00CB4B61">
        <w:rPr>
          <w:vertAlign w:val="subscript"/>
        </w:rPr>
        <w:t>17</w:t>
      </w:r>
      <w:r w:rsidRPr="00CB4B61">
        <w:t>H</w:t>
      </w:r>
      <w:r w:rsidRPr="00CB4B61">
        <w:rPr>
          <w:vertAlign w:val="subscript"/>
        </w:rPr>
        <w:t>17</w:t>
      </w:r>
      <w:r w:rsidRPr="00CB4B61">
        <w:t>O</w:t>
      </w:r>
      <w:r w:rsidRPr="00CB4B61">
        <w:rPr>
          <w:vertAlign w:val="subscript"/>
        </w:rPr>
        <w:t>2</w:t>
      </w:r>
      <w:r w:rsidRPr="00CB4B61">
        <w:t xml:space="preserve"> (MH</w:t>
      </w:r>
      <w:r w:rsidRPr="00CB4B61">
        <w:rPr>
          <w:vertAlign w:val="superscript"/>
        </w:rPr>
        <w:t>+</w:t>
      </w:r>
      <w:r w:rsidRPr="00CB4B61">
        <w:t>) Requires 253.1223.</w:t>
      </w:r>
    </w:p>
    <w:p w:rsidR="001F58A7" w:rsidRPr="00CB4B61" w:rsidRDefault="001F58A7" w:rsidP="00CB4B61">
      <w:pPr>
        <w:pStyle w:val="ElsHeading3"/>
      </w:pPr>
      <w:r w:rsidRPr="00CB4B61">
        <w:t>4-(4-Methoxyphenyl)-1-phenylbutane-1,2-dione (</w:t>
      </w:r>
      <w:r w:rsidRPr="00CB4B61">
        <w:rPr>
          <w:b/>
        </w:rPr>
        <w:t>6a</w:t>
      </w:r>
      <w:r w:rsidRPr="00CB4B61">
        <w:t>)</w:t>
      </w:r>
    </w:p>
    <w:p w:rsidR="001F58A7" w:rsidRPr="00CB4B61" w:rsidRDefault="001F58A7" w:rsidP="001F58A7">
      <w:pPr>
        <w:pStyle w:val="ElsParagraph"/>
      </w:pPr>
      <w:r w:rsidRPr="00CB4B61">
        <w:t xml:space="preserve">To a solution of 1-diazo-4-(4-methoxyphenyl)-1-phenylbutan-2-one </w:t>
      </w:r>
      <w:r w:rsidRPr="00CB4B61">
        <w:rPr>
          <w:b/>
        </w:rPr>
        <w:t>3a</w:t>
      </w:r>
      <w:r w:rsidRPr="00CB4B61">
        <w:t xml:space="preserve"> (30.0 mg, 0.107 </w:t>
      </w:r>
      <w:proofErr w:type="spellStart"/>
      <w:r w:rsidRPr="00CB4B61">
        <w:t>mmol</w:t>
      </w:r>
      <w:proofErr w:type="spellEnd"/>
      <w:r w:rsidRPr="00CB4B61">
        <w:t>) in CH</w:t>
      </w:r>
      <w:r w:rsidRPr="00CB4B61">
        <w:rPr>
          <w:vertAlign w:val="subscript"/>
        </w:rPr>
        <w:t>2</w:t>
      </w:r>
      <w:r w:rsidRPr="00CB4B61">
        <w:t>Cl</w:t>
      </w:r>
      <w:r w:rsidRPr="00CB4B61">
        <w:rPr>
          <w:vertAlign w:val="subscript"/>
        </w:rPr>
        <w:t>2</w:t>
      </w:r>
      <w:r w:rsidRPr="00CB4B61">
        <w:t xml:space="preserve"> (0.5 mL) was added diphenyl sulfoxide (86.6 mg, 0.428</w:t>
      </w:r>
      <w:r w:rsidRPr="003F030D">
        <w:t xml:space="preserve"> </w:t>
      </w:r>
      <w:proofErr w:type="spellStart"/>
      <w:r w:rsidRPr="003F030D">
        <w:t>mmol</w:t>
      </w:r>
      <w:proofErr w:type="spellEnd"/>
      <w:r w:rsidRPr="003F030D">
        <w:t>). This solution was then added to a premixed solution of Ph</w:t>
      </w:r>
      <w:r w:rsidRPr="003F030D">
        <w:rPr>
          <w:vertAlign w:val="subscript"/>
        </w:rPr>
        <w:t>3</w:t>
      </w:r>
      <w:r w:rsidRPr="003F030D">
        <w:t>PAuCl (2.65 mg, 5.35 µ</w:t>
      </w:r>
      <w:proofErr w:type="spellStart"/>
      <w:r w:rsidRPr="003F030D">
        <w:t>mol</w:t>
      </w:r>
      <w:proofErr w:type="spellEnd"/>
      <w:r w:rsidRPr="003F030D">
        <w:t>) and AgSbF</w:t>
      </w:r>
      <w:r w:rsidRPr="003F030D">
        <w:rPr>
          <w:vertAlign w:val="subscript"/>
        </w:rPr>
        <w:t>6</w:t>
      </w:r>
      <w:r w:rsidRPr="003F030D">
        <w:t xml:space="preserve"> (1.84 mg, 5.35 µ</w:t>
      </w:r>
      <w:proofErr w:type="spellStart"/>
      <w:r w:rsidRPr="003F030D">
        <w:t>mol</w:t>
      </w:r>
      <w:proofErr w:type="spellEnd"/>
      <w:r w:rsidRPr="003F030D">
        <w:t>) in CH</w:t>
      </w:r>
      <w:r w:rsidRPr="003F030D">
        <w:rPr>
          <w:vertAlign w:val="subscript"/>
        </w:rPr>
        <w:t>2</w:t>
      </w:r>
      <w:r w:rsidRPr="003F030D">
        <w:t>Cl</w:t>
      </w:r>
      <w:r w:rsidRPr="003F030D">
        <w:rPr>
          <w:vertAlign w:val="subscript"/>
        </w:rPr>
        <w:t>2</w:t>
      </w:r>
      <w:r w:rsidRPr="003F030D">
        <w:t xml:space="preserve"> (0.5 mL) cooled to 0 °C, the vial containing diazo solution was also rinsed with CH</w:t>
      </w:r>
      <w:r w:rsidRPr="003F030D">
        <w:rPr>
          <w:vertAlign w:val="subscript"/>
        </w:rPr>
        <w:t>2</w:t>
      </w:r>
      <w:r w:rsidRPr="003F030D">
        <w:t>Cl</w:t>
      </w:r>
      <w:r w:rsidRPr="003F030D">
        <w:rPr>
          <w:vertAlign w:val="subscript"/>
        </w:rPr>
        <w:t>2</w:t>
      </w:r>
      <w:r w:rsidRPr="003F030D">
        <w:t xml:space="preserve"> (0.2 mL). The reaction mixture was stirred at 0 °C for 2 h. The crude mixture was concentrated in vacuo to afford the crude product. The crude material was purified by column chromatography (9:1 </w:t>
      </w:r>
      <w:proofErr w:type="spellStart"/>
      <w:r w:rsidRPr="003F030D">
        <w:t>hexane:EtOAc</w:t>
      </w:r>
      <w:proofErr w:type="spellEnd"/>
      <w:r w:rsidRPr="003F030D">
        <w:t xml:space="preserve">) to afford the title compound </w:t>
      </w:r>
      <w:r w:rsidRPr="003F030D">
        <w:rPr>
          <w:b/>
        </w:rPr>
        <w:t>6a</w:t>
      </w:r>
      <w:r w:rsidRPr="003F030D">
        <w:t xml:space="preserve"> as a yellow oil (25.9 mg, 90%); </w:t>
      </w:r>
      <w:proofErr w:type="spellStart"/>
      <w:r w:rsidRPr="003F030D">
        <w:t>R</w:t>
      </w:r>
      <w:r w:rsidRPr="003F030D">
        <w:rPr>
          <w:vertAlign w:val="subscript"/>
        </w:rPr>
        <w:t>f</w:t>
      </w:r>
      <w:proofErr w:type="spellEnd"/>
      <w:r w:rsidRPr="003F030D">
        <w:t xml:space="preserve"> 0.32 (9:1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2934, 2836, 1711, 1670, 1596, 1449, 1245, 1177, 1033, 825, 689;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3.00 (2H, t, </w:t>
      </w:r>
      <w:r w:rsidRPr="001F58A7">
        <w:rPr>
          <w:i/>
        </w:rPr>
        <w:t xml:space="preserve">J </w:t>
      </w:r>
      <w:r w:rsidRPr="003F030D">
        <w:t xml:space="preserve">= 7.5 Hz), 3.21 (2H, t, </w:t>
      </w:r>
      <w:r w:rsidRPr="001F58A7">
        <w:rPr>
          <w:i/>
        </w:rPr>
        <w:t xml:space="preserve">J </w:t>
      </w:r>
      <w:r w:rsidRPr="003F030D">
        <w:t xml:space="preserve">= 7.5 Hz), 3.79 (3H, s), 6.83 (2H, d, </w:t>
      </w:r>
      <w:r w:rsidRPr="001F58A7">
        <w:rPr>
          <w:i/>
        </w:rPr>
        <w:t xml:space="preserve">J </w:t>
      </w:r>
      <w:r w:rsidRPr="003F030D">
        <w:t xml:space="preserve">= 8.5 Hz), 7.15 (2 H, d, </w:t>
      </w:r>
      <w:r w:rsidRPr="001F58A7">
        <w:rPr>
          <w:i/>
        </w:rPr>
        <w:t xml:space="preserve">J </w:t>
      </w:r>
      <w:r w:rsidRPr="003F030D">
        <w:t xml:space="preserve">= 8.5 Hz), 7.48 (2 H, </w:t>
      </w:r>
      <w:proofErr w:type="spellStart"/>
      <w:r w:rsidRPr="003F030D">
        <w:t>dd</w:t>
      </w:r>
      <w:proofErr w:type="spellEnd"/>
      <w:r w:rsidRPr="003F030D">
        <w:t xml:space="preserve">, </w:t>
      </w:r>
      <w:r w:rsidRPr="001F58A7">
        <w:rPr>
          <w:i/>
        </w:rPr>
        <w:t xml:space="preserve">J </w:t>
      </w:r>
      <w:r w:rsidRPr="003F030D">
        <w:t xml:space="preserve">= 7.5, 7.5 Hz), 7.64 (1 H, t, </w:t>
      </w:r>
      <w:r w:rsidRPr="001F58A7">
        <w:rPr>
          <w:i/>
        </w:rPr>
        <w:t xml:space="preserve">J </w:t>
      </w:r>
      <w:r w:rsidRPr="003F030D">
        <w:t xml:space="preserve">= 7.5 Hz), 7.91 (2 H, d, </w:t>
      </w:r>
      <w:r w:rsidRPr="001F58A7">
        <w:rPr>
          <w:i/>
        </w:rPr>
        <w:t xml:space="preserve">J </w:t>
      </w:r>
      <w:r w:rsidRPr="003F030D">
        <w:t xml:space="preserve">= 7.5 Hz);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28.0, 40</w:t>
      </w:r>
      <w:r w:rsidRPr="00CB4B61">
        <w:t>.4, 55.2, 113.9, 128.7, 129.4, 130.2, 131.8, 132.1, 134.6, 158.1, 192.1, 202.4;</w:t>
      </w:r>
      <w:r w:rsidRPr="00CB4B61">
        <w:rPr>
          <w:color w:val="FF0000"/>
        </w:rPr>
        <w:t xml:space="preserve"> </w:t>
      </w:r>
      <w:r w:rsidRPr="00CB4B61">
        <w:t>HRMS (ESI</w:t>
      </w:r>
      <w:r w:rsidRPr="00CB4B61">
        <w:rPr>
          <w:vertAlign w:val="superscript"/>
        </w:rPr>
        <w:t>+</w:t>
      </w:r>
      <w:r w:rsidRPr="00CB4B61">
        <w:t>): Found: 291.0990; C</w:t>
      </w:r>
      <w:r w:rsidRPr="00CB4B61">
        <w:rPr>
          <w:vertAlign w:val="subscript"/>
        </w:rPr>
        <w:t>17</w:t>
      </w:r>
      <w:r w:rsidRPr="00CB4B61">
        <w:t>H</w:t>
      </w:r>
      <w:r w:rsidRPr="00CB4B61">
        <w:rPr>
          <w:vertAlign w:val="subscript"/>
        </w:rPr>
        <w:t>16</w:t>
      </w:r>
      <w:r w:rsidRPr="00CB4B61">
        <w:t>NaO</w:t>
      </w:r>
      <w:r w:rsidRPr="00CB4B61">
        <w:rPr>
          <w:vertAlign w:val="subscript"/>
        </w:rPr>
        <w:t>3</w:t>
      </w:r>
      <w:r w:rsidRPr="00CB4B61">
        <w:t xml:space="preserve"> (</w:t>
      </w:r>
      <w:proofErr w:type="spellStart"/>
      <w:r w:rsidRPr="00CB4B61">
        <w:t>MNa</w:t>
      </w:r>
      <w:proofErr w:type="spellEnd"/>
      <w:r w:rsidRPr="00CB4B61">
        <w:rPr>
          <w:vertAlign w:val="superscript"/>
        </w:rPr>
        <w:t>+</w:t>
      </w:r>
      <w:r w:rsidRPr="00CB4B61">
        <w:t>) Requires 291.0992.</w:t>
      </w:r>
    </w:p>
    <w:p w:rsidR="001F58A7" w:rsidRPr="00CB4B61" w:rsidRDefault="001F58A7" w:rsidP="00CB4B61">
      <w:pPr>
        <w:pStyle w:val="ElsHeading3"/>
      </w:pPr>
      <w:r w:rsidRPr="00CB4B61">
        <w:t>3-(4-Hydroxyphenyl)-N-methoxy-N-</w:t>
      </w:r>
      <w:proofErr w:type="spellStart"/>
      <w:r w:rsidRPr="00CB4B61">
        <w:t>methylpropanamide</w:t>
      </w:r>
      <w:proofErr w:type="spellEnd"/>
    </w:p>
    <w:p w:rsidR="001F58A7" w:rsidRPr="00CB4B61" w:rsidRDefault="001F58A7" w:rsidP="001F58A7">
      <w:pPr>
        <w:pStyle w:val="ElsParagraph"/>
      </w:pPr>
      <w:r w:rsidRPr="00CB4B61">
        <w:t xml:space="preserve">Synthesised using general procedure A with 3-(4-hydroxyphenyl)propanoic acid (7.00 g, 42.1 </w:t>
      </w:r>
      <w:proofErr w:type="spellStart"/>
      <w:r w:rsidRPr="00CB4B61">
        <w:t>mmol</w:t>
      </w:r>
      <w:proofErr w:type="spellEnd"/>
      <w:r w:rsidRPr="00CB4B61">
        <w:t xml:space="preserve">), T3P 50% in </w:t>
      </w:r>
      <w:proofErr w:type="spellStart"/>
      <w:r w:rsidRPr="00CB4B61">
        <w:t>EtOAc</w:t>
      </w:r>
      <w:proofErr w:type="spellEnd"/>
      <w:r w:rsidRPr="00CB4B61">
        <w:t xml:space="preserve"> (40.2 g, 63.2 </w:t>
      </w:r>
      <w:proofErr w:type="spellStart"/>
      <w:r w:rsidRPr="00CB4B61">
        <w:t>mmol</w:t>
      </w:r>
      <w:proofErr w:type="spellEnd"/>
      <w:r w:rsidRPr="00CB4B61">
        <w:t xml:space="preserve">), DIPEA (22.0 mL, 126 </w:t>
      </w:r>
      <w:proofErr w:type="spellStart"/>
      <w:r w:rsidRPr="00CB4B61">
        <w:t>mmol</w:t>
      </w:r>
      <w:proofErr w:type="spellEnd"/>
      <w:r w:rsidRPr="00CB4B61">
        <w:t xml:space="preserve">) and </w:t>
      </w:r>
      <w:proofErr w:type="spellStart"/>
      <w:r w:rsidRPr="00CB4B61">
        <w:t>MeNH</w:t>
      </w:r>
      <w:proofErr w:type="spellEnd"/>
      <w:r w:rsidRPr="00CB4B61">
        <w:t>(</w:t>
      </w:r>
      <w:proofErr w:type="spellStart"/>
      <w:r w:rsidRPr="00CB4B61">
        <w:t>OMe</w:t>
      </w:r>
      <w:proofErr w:type="spellEnd"/>
      <w:r w:rsidRPr="00CB4B61">
        <w:t>)·</w:t>
      </w:r>
      <w:proofErr w:type="spellStart"/>
      <w:r w:rsidRPr="00CB4B61">
        <w:t>HCl</w:t>
      </w:r>
      <w:proofErr w:type="spellEnd"/>
      <w:r w:rsidRPr="00CB4B61">
        <w:t xml:space="preserve"> (4.50 g, 46.3 </w:t>
      </w:r>
      <w:proofErr w:type="spellStart"/>
      <w:r w:rsidRPr="00CB4B61">
        <w:t>mmol</w:t>
      </w:r>
      <w:proofErr w:type="spellEnd"/>
      <w:r w:rsidRPr="00CB4B61">
        <w:t>) in CH</w:t>
      </w:r>
      <w:r w:rsidRPr="00CB4B61">
        <w:rPr>
          <w:vertAlign w:val="subscript"/>
        </w:rPr>
        <w:t>2</w:t>
      </w:r>
      <w:r w:rsidRPr="00CB4B61">
        <w:t>Cl</w:t>
      </w:r>
      <w:r w:rsidRPr="00CB4B61">
        <w:rPr>
          <w:vertAlign w:val="subscript"/>
        </w:rPr>
        <w:t>2</w:t>
      </w:r>
      <w:r w:rsidRPr="003F030D">
        <w:t xml:space="preserve"> (105 mL) at RT for 1 h. Afforded the title compound without further purification as a yellow oil (7.61 g, 86%); </w:t>
      </w:r>
      <w:proofErr w:type="spellStart"/>
      <w:r w:rsidRPr="003F030D">
        <w:t>R</w:t>
      </w:r>
      <w:r w:rsidRPr="003F030D">
        <w:rPr>
          <w:vertAlign w:val="subscript"/>
        </w:rPr>
        <w:t>f</w:t>
      </w:r>
      <w:proofErr w:type="spellEnd"/>
      <w:r w:rsidRPr="003F030D">
        <w:t xml:space="preserve"> 0.21 (1:1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3263, 2938, 1632, 1614, 1593, 1515, 1446, 1388, 1266, 1228, 1172, 987;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2.72 (2H, t, </w:t>
      </w:r>
      <w:r w:rsidRPr="001F58A7">
        <w:rPr>
          <w:i/>
        </w:rPr>
        <w:t xml:space="preserve">J </w:t>
      </w:r>
      <w:r w:rsidRPr="003F030D">
        <w:t xml:space="preserve">= 7.5 Hz), 2.90 (2H, t, </w:t>
      </w:r>
      <w:r w:rsidRPr="001F58A7">
        <w:rPr>
          <w:i/>
        </w:rPr>
        <w:t xml:space="preserve">J </w:t>
      </w:r>
      <w:r w:rsidRPr="003F030D">
        <w:t xml:space="preserve">= 7.5 Hz), 3.19 (3H, s), 3.61 (3H, s), 5.85 (1H, </w:t>
      </w:r>
      <w:proofErr w:type="spellStart"/>
      <w:r w:rsidRPr="003F030D">
        <w:t>br</w:t>
      </w:r>
      <w:proofErr w:type="spellEnd"/>
      <w:r w:rsidRPr="003F030D">
        <w:t xml:space="preserve"> s), 6.77 (2H, d, </w:t>
      </w:r>
      <w:r w:rsidRPr="001F58A7">
        <w:rPr>
          <w:i/>
        </w:rPr>
        <w:t xml:space="preserve">J </w:t>
      </w:r>
      <w:r w:rsidRPr="003F030D">
        <w:t xml:space="preserve">= 8.0), 7.08 (2H, d, </w:t>
      </w:r>
      <w:r w:rsidRPr="001F58A7">
        <w:rPr>
          <w:i/>
        </w:rPr>
        <w:t xml:space="preserve">J </w:t>
      </w:r>
      <w:r w:rsidRPr="003F030D">
        <w:t xml:space="preserve">= 8.0 Hz);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29.8</w:t>
      </w:r>
      <w:r w:rsidRPr="00CB4B61">
        <w:t>, 32.2, 34.0, 61.2, 115.3, 129.5, 133.0, 154.3, 173.9;</w:t>
      </w:r>
      <w:r w:rsidRPr="00CB4B61">
        <w:rPr>
          <w:color w:val="FF0000"/>
        </w:rPr>
        <w:t xml:space="preserve"> </w:t>
      </w:r>
      <w:r w:rsidRPr="00CB4B61">
        <w:t>HRMS (ESI</w:t>
      </w:r>
      <w:r w:rsidRPr="00CB4B61">
        <w:rPr>
          <w:vertAlign w:val="superscript"/>
        </w:rPr>
        <w:t>+</w:t>
      </w:r>
      <w:r w:rsidRPr="00CB4B61">
        <w:t>): Found: 232.09591; C</w:t>
      </w:r>
      <w:r w:rsidRPr="00CB4B61">
        <w:rPr>
          <w:vertAlign w:val="subscript"/>
        </w:rPr>
        <w:t>11</w:t>
      </w:r>
      <w:r w:rsidRPr="00CB4B61">
        <w:t>H</w:t>
      </w:r>
      <w:r w:rsidRPr="00CB4B61">
        <w:rPr>
          <w:vertAlign w:val="subscript"/>
        </w:rPr>
        <w:t>15</w:t>
      </w:r>
      <w:r w:rsidRPr="00CB4B61">
        <w:t>NNaO</w:t>
      </w:r>
      <w:r w:rsidRPr="00CB4B61">
        <w:rPr>
          <w:vertAlign w:val="subscript"/>
        </w:rPr>
        <w:t>3</w:t>
      </w:r>
      <w:r w:rsidRPr="00CB4B61">
        <w:t xml:space="preserve"> (</w:t>
      </w:r>
      <w:proofErr w:type="spellStart"/>
      <w:r w:rsidRPr="00CB4B61">
        <w:t>MNa</w:t>
      </w:r>
      <w:proofErr w:type="spellEnd"/>
      <w:r w:rsidRPr="00CB4B61">
        <w:rPr>
          <w:vertAlign w:val="superscript"/>
        </w:rPr>
        <w:t>+</w:t>
      </w:r>
      <w:r w:rsidRPr="00CB4B61">
        <w:t>) Requires 232.0944, Found: 210.1127; C</w:t>
      </w:r>
      <w:r w:rsidRPr="00CB4B61">
        <w:rPr>
          <w:vertAlign w:val="subscript"/>
        </w:rPr>
        <w:t>11</w:t>
      </w:r>
      <w:r w:rsidRPr="00CB4B61">
        <w:t>H</w:t>
      </w:r>
      <w:r w:rsidRPr="00CB4B61">
        <w:rPr>
          <w:vertAlign w:val="subscript"/>
        </w:rPr>
        <w:t>16</w:t>
      </w:r>
      <w:r w:rsidRPr="00CB4B61">
        <w:t>NO</w:t>
      </w:r>
      <w:r w:rsidRPr="00CB4B61">
        <w:rPr>
          <w:vertAlign w:val="subscript"/>
        </w:rPr>
        <w:t>3</w:t>
      </w:r>
      <w:r w:rsidRPr="00CB4B61">
        <w:t xml:space="preserve"> (MH</w:t>
      </w:r>
      <w:r w:rsidRPr="00CB4B61">
        <w:rPr>
          <w:vertAlign w:val="superscript"/>
        </w:rPr>
        <w:t>+</w:t>
      </w:r>
      <w:r w:rsidRPr="00CB4B61">
        <w:t>) Requires 210.1125.</w:t>
      </w:r>
    </w:p>
    <w:p w:rsidR="001F58A7" w:rsidRPr="00CB4B61" w:rsidRDefault="001F58A7" w:rsidP="00CB4B61">
      <w:pPr>
        <w:pStyle w:val="ElsHeading3"/>
      </w:pPr>
      <w:r w:rsidRPr="00CB4B61">
        <w:t>4-(4-Hydroxyphenyl)-1-phenylbutan-2-one</w:t>
      </w:r>
    </w:p>
    <w:p w:rsidR="001F58A7" w:rsidRPr="00CB4B61" w:rsidRDefault="001F58A7" w:rsidP="001F58A7">
      <w:pPr>
        <w:pStyle w:val="ElsParagraph"/>
      </w:pPr>
      <w:r w:rsidRPr="004609E5">
        <w:t>To a solution of 3-(4-hydroxyphenyl)-N-methoxy-N-</w:t>
      </w:r>
      <w:proofErr w:type="spellStart"/>
      <w:r w:rsidRPr="004609E5">
        <w:t>methylpropanamide</w:t>
      </w:r>
      <w:proofErr w:type="spellEnd"/>
      <w:r w:rsidRPr="003F030D">
        <w:t xml:space="preserve"> (1.53 g, 7.31 </w:t>
      </w:r>
      <w:proofErr w:type="spellStart"/>
      <w:r w:rsidRPr="003F030D">
        <w:t>mmol</w:t>
      </w:r>
      <w:proofErr w:type="spellEnd"/>
      <w:r w:rsidRPr="003F030D">
        <w:t xml:space="preserve">) in THF (70 mL) at 0 °C under argon was added </w:t>
      </w:r>
      <w:proofErr w:type="spellStart"/>
      <w:r w:rsidRPr="003F030D">
        <w:t>benzylmagnesium</w:t>
      </w:r>
      <w:proofErr w:type="spellEnd"/>
      <w:r w:rsidRPr="003F030D">
        <w:t xml:space="preserve"> chloride (14.6 mL, 29.2 </w:t>
      </w:r>
      <w:proofErr w:type="spellStart"/>
      <w:r w:rsidRPr="003F030D">
        <w:t>mmol</w:t>
      </w:r>
      <w:proofErr w:type="spellEnd"/>
      <w:r w:rsidRPr="003F030D">
        <w:t>, 2.0 M in THF) dropwise using a syringe pump. The resulting solution was warmed to RT and stirred for 2 h. The reaction was then cooled to 0 °C, quenched with sat. aq. NH</w:t>
      </w:r>
      <w:r w:rsidRPr="003F030D">
        <w:rPr>
          <w:vertAlign w:val="subscript"/>
        </w:rPr>
        <w:t>4</w:t>
      </w:r>
      <w:r w:rsidRPr="003F030D">
        <w:t xml:space="preserve">Cl (20 mL), diluted with water (20 mL) and extracted with </w:t>
      </w:r>
      <w:proofErr w:type="spellStart"/>
      <w:r w:rsidRPr="003F030D">
        <w:t>EtOAc</w:t>
      </w:r>
      <w:proofErr w:type="spellEnd"/>
      <w:r w:rsidRPr="003F030D">
        <w:t xml:space="preserve"> (3 x 30 mL). The organics were combined, washed with brine (20 mL), dried over MgSO</w:t>
      </w:r>
      <w:r w:rsidRPr="003F030D">
        <w:rPr>
          <w:vertAlign w:val="subscript"/>
        </w:rPr>
        <w:t>4</w:t>
      </w:r>
      <w:r w:rsidRPr="003F030D">
        <w:t xml:space="preserve"> and concentrated in vacuo. The crude material was purified by column chromatography (9:1 </w:t>
      </w:r>
      <w:proofErr w:type="spellStart"/>
      <w:r w:rsidRPr="003F030D">
        <w:t>hexane:EtOAc</w:t>
      </w:r>
      <w:proofErr w:type="spellEnd"/>
      <w:r w:rsidRPr="003F030D">
        <w:t xml:space="preserve"> then 3:2 </w:t>
      </w:r>
      <w:proofErr w:type="spellStart"/>
      <w:r w:rsidRPr="003F030D">
        <w:t>hexane:EtOAc</w:t>
      </w:r>
      <w:proofErr w:type="spellEnd"/>
      <w:r w:rsidRPr="003F030D">
        <w:t xml:space="preserve">) to afford the title compound as a white solid (1.51 g, 86%); </w:t>
      </w:r>
      <w:proofErr w:type="spellStart"/>
      <w:r w:rsidRPr="003F030D">
        <w:t>mp</w:t>
      </w:r>
      <w:proofErr w:type="spellEnd"/>
      <w:r w:rsidRPr="003F030D">
        <w:t xml:space="preserve"> 112–114 °C; </w:t>
      </w:r>
      <w:proofErr w:type="spellStart"/>
      <w:r w:rsidRPr="003F030D">
        <w:t>R</w:t>
      </w:r>
      <w:r w:rsidRPr="003F030D">
        <w:rPr>
          <w:vertAlign w:val="subscript"/>
        </w:rPr>
        <w:t>f</w:t>
      </w:r>
      <w:proofErr w:type="spellEnd"/>
      <w:r w:rsidRPr="003F030D">
        <w:t xml:space="preserve"> 0.46 (6:4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3387, 3027, 2929, 1707, 1614, 1515, 1451, 1362, 1221, 833, 741, 699; </w:t>
      </w:r>
      <w:proofErr w:type="spellStart"/>
      <w:r w:rsidRPr="003F030D">
        <w:t>δ</w:t>
      </w:r>
      <w:r w:rsidRPr="003F030D">
        <w:rPr>
          <w:vertAlign w:val="subscript"/>
        </w:rPr>
        <w:t>H</w:t>
      </w:r>
      <w:proofErr w:type="spellEnd"/>
      <w:r w:rsidRPr="003F030D">
        <w:t xml:space="preserve"> (400 MHz, CD</w:t>
      </w:r>
      <w:r w:rsidRPr="003F030D">
        <w:rPr>
          <w:vertAlign w:val="subscript"/>
        </w:rPr>
        <w:t>3</w:t>
      </w:r>
      <w:r w:rsidRPr="003F030D">
        <w:t xml:space="preserve">OD) 2.68–2.81 (4H, m), 3.68 (2H, s), 6.66 (2H, d, </w:t>
      </w:r>
      <w:r w:rsidRPr="001F58A7">
        <w:rPr>
          <w:i/>
        </w:rPr>
        <w:t xml:space="preserve">J </w:t>
      </w:r>
      <w:r w:rsidRPr="003F030D">
        <w:t xml:space="preserve">= 8.0 Hz), 6.93 (2H, d, </w:t>
      </w:r>
      <w:r w:rsidRPr="001F58A7">
        <w:rPr>
          <w:i/>
        </w:rPr>
        <w:t xml:space="preserve">J </w:t>
      </w:r>
      <w:r w:rsidRPr="003F030D">
        <w:t xml:space="preserve">= 8.0 Hz), 7.11–7.17 (2H, m), 7.19–7.33 (3H, m); </w:t>
      </w:r>
      <w:proofErr w:type="spellStart"/>
      <w:r w:rsidRPr="003F030D">
        <w:t>δ</w:t>
      </w:r>
      <w:r w:rsidRPr="003F030D">
        <w:rPr>
          <w:vertAlign w:val="subscript"/>
        </w:rPr>
        <w:t>C</w:t>
      </w:r>
      <w:proofErr w:type="spellEnd"/>
      <w:r w:rsidRPr="003F030D">
        <w:t xml:space="preserve"> (</w:t>
      </w:r>
      <w:r w:rsidRPr="00CB4B61">
        <w:t>100 MHz, CD</w:t>
      </w:r>
      <w:r w:rsidRPr="00CB4B61">
        <w:rPr>
          <w:vertAlign w:val="subscript"/>
        </w:rPr>
        <w:t>3</w:t>
      </w:r>
      <w:r w:rsidRPr="00CB4B61">
        <w:t>OD) 30.2, 44.9, 51.0, 116.3, 128.0, 129.7, 130.4, 130.7, 133.2, 136.0, 156.8, 210.7;</w:t>
      </w:r>
      <w:r w:rsidRPr="00CB4B61">
        <w:rPr>
          <w:color w:val="FF0000"/>
        </w:rPr>
        <w:t xml:space="preserve"> </w:t>
      </w:r>
      <w:r w:rsidRPr="00CB4B61">
        <w:t>HRMS (ESI</w:t>
      </w:r>
      <w:r w:rsidRPr="00CB4B61">
        <w:rPr>
          <w:vertAlign w:val="superscript"/>
        </w:rPr>
        <w:t>+</w:t>
      </w:r>
      <w:r w:rsidRPr="00CB4B61">
        <w:t>): Found: 263.1034; C</w:t>
      </w:r>
      <w:r w:rsidRPr="00CB4B61">
        <w:rPr>
          <w:vertAlign w:val="subscript"/>
        </w:rPr>
        <w:t>16</w:t>
      </w:r>
      <w:r w:rsidRPr="00CB4B61">
        <w:t>H</w:t>
      </w:r>
      <w:r w:rsidRPr="00CB4B61">
        <w:rPr>
          <w:vertAlign w:val="subscript"/>
        </w:rPr>
        <w:t>16</w:t>
      </w:r>
      <w:r w:rsidRPr="00CB4B61">
        <w:t>NaO</w:t>
      </w:r>
      <w:r w:rsidRPr="00CB4B61">
        <w:rPr>
          <w:vertAlign w:val="subscript"/>
        </w:rPr>
        <w:t>2</w:t>
      </w:r>
      <w:r w:rsidRPr="00CB4B61">
        <w:t xml:space="preserve"> (</w:t>
      </w:r>
      <w:proofErr w:type="spellStart"/>
      <w:r w:rsidRPr="00CB4B61">
        <w:t>MNa</w:t>
      </w:r>
      <w:proofErr w:type="spellEnd"/>
      <w:r w:rsidRPr="00CB4B61">
        <w:rPr>
          <w:vertAlign w:val="superscript"/>
        </w:rPr>
        <w:t>+</w:t>
      </w:r>
      <w:r w:rsidRPr="00CB4B61">
        <w:t>) Requires 263.1043.</w:t>
      </w:r>
    </w:p>
    <w:p w:rsidR="001F58A7" w:rsidRPr="00CB4B61" w:rsidRDefault="001F58A7" w:rsidP="00CB4B61">
      <w:pPr>
        <w:pStyle w:val="ElsHeading3"/>
      </w:pPr>
      <w:r w:rsidRPr="00CB4B61">
        <w:t>4-(4-((tert-</w:t>
      </w:r>
      <w:proofErr w:type="spellStart"/>
      <w:proofErr w:type="gramStart"/>
      <w:r w:rsidRPr="00CB4B61">
        <w:t>Butyldimethylsilyl</w:t>
      </w:r>
      <w:proofErr w:type="spellEnd"/>
      <w:r w:rsidRPr="00CB4B61">
        <w:t>)oxy</w:t>
      </w:r>
      <w:proofErr w:type="gramEnd"/>
      <w:r w:rsidRPr="00CB4B61">
        <w:t>)phenyl)-1-phenylbutan-2-one</w:t>
      </w:r>
    </w:p>
    <w:p w:rsidR="001F58A7" w:rsidRPr="00CB4B61" w:rsidRDefault="001F58A7" w:rsidP="001F58A7">
      <w:pPr>
        <w:pStyle w:val="ElsParagraph"/>
      </w:pPr>
      <w:r w:rsidRPr="00CB4B61">
        <w:t xml:space="preserve">To a solution of 4-(4-hydroxyphenyl)-1-phenylbutan-2-one (1.39 g, 5.77 </w:t>
      </w:r>
      <w:proofErr w:type="spellStart"/>
      <w:r w:rsidRPr="00CB4B61">
        <w:t>mmol</w:t>
      </w:r>
      <w:proofErr w:type="spellEnd"/>
      <w:r w:rsidRPr="003F030D">
        <w:t xml:space="preserve">) in </w:t>
      </w:r>
      <w:proofErr w:type="spellStart"/>
      <w:r w:rsidRPr="003F030D">
        <w:t>anyhrous</w:t>
      </w:r>
      <w:proofErr w:type="spellEnd"/>
      <w:r w:rsidRPr="003F030D">
        <w:t xml:space="preserve"> DMF (11.5 mL) was added imidazole (590 mg, 8.66 </w:t>
      </w:r>
      <w:proofErr w:type="spellStart"/>
      <w:r w:rsidRPr="003F030D">
        <w:t>mmol</w:t>
      </w:r>
      <w:proofErr w:type="spellEnd"/>
      <w:r w:rsidRPr="003F030D">
        <w:t xml:space="preserve">) at 0 °C. </w:t>
      </w:r>
      <w:proofErr w:type="spellStart"/>
      <w:r w:rsidRPr="003F030D">
        <w:t>TBSCl</w:t>
      </w:r>
      <w:proofErr w:type="spellEnd"/>
      <w:r w:rsidRPr="003F030D">
        <w:t xml:space="preserve"> (1.30 g, 8.66 </w:t>
      </w:r>
      <w:proofErr w:type="spellStart"/>
      <w:r w:rsidRPr="003F030D">
        <w:t>mmol</w:t>
      </w:r>
      <w:proofErr w:type="spellEnd"/>
      <w:r w:rsidRPr="003F030D">
        <w:t>) was then added at 0 °C and then the reaction was warmed to RT and stirred for 2 h. The reaction mixture was then diluted with Et</w:t>
      </w:r>
      <w:r w:rsidRPr="003F030D">
        <w:rPr>
          <w:vertAlign w:val="subscript"/>
        </w:rPr>
        <w:t>2</w:t>
      </w:r>
      <w:r w:rsidRPr="003F030D">
        <w:t>O (20 mL) and the organic layer was washed with water (3 x 30 mL). The organic layer was then washed with brine (20 mL), dried over MgSO</w:t>
      </w:r>
      <w:r w:rsidRPr="003F030D">
        <w:rPr>
          <w:vertAlign w:val="subscript"/>
        </w:rPr>
        <w:t>4</w:t>
      </w:r>
      <w:r w:rsidRPr="003F030D">
        <w:t xml:space="preserve"> and concentrated in vacuo. The crude material was purified by column chromatography (9:1 </w:t>
      </w:r>
      <w:proofErr w:type="spellStart"/>
      <w:r w:rsidRPr="003F030D">
        <w:t>hexane:EtOAc</w:t>
      </w:r>
      <w:proofErr w:type="spellEnd"/>
      <w:r w:rsidRPr="003F030D">
        <w:t xml:space="preserve">) afforded the title compound as a white solid (1.53 g, 75%); </w:t>
      </w:r>
      <w:proofErr w:type="spellStart"/>
      <w:r w:rsidRPr="003F030D">
        <w:t>mp</w:t>
      </w:r>
      <w:proofErr w:type="spellEnd"/>
      <w:r w:rsidRPr="003F030D">
        <w:t xml:space="preserve"> 64–66 °C; </w:t>
      </w:r>
      <w:proofErr w:type="spellStart"/>
      <w:r w:rsidRPr="003F030D">
        <w:t>R</w:t>
      </w:r>
      <w:r w:rsidRPr="003F030D">
        <w:rPr>
          <w:vertAlign w:val="subscript"/>
        </w:rPr>
        <w:t>f</w:t>
      </w:r>
      <w:proofErr w:type="spellEnd"/>
      <w:r w:rsidRPr="003F030D">
        <w:t xml:space="preserve"> 0.51 (9:1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2955, 2931, 2859, 1708, 1510, 1255, 910, 839, 779, 732;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0.19 (6H, s), 0.99 (9H, s), 2.71–2.77 (2H, m), 2.78–2.84 (2H, m), 3.66 (2H, s), 6.74 (2H, d, </w:t>
      </w:r>
      <w:r w:rsidRPr="001F58A7">
        <w:rPr>
          <w:i/>
        </w:rPr>
        <w:t xml:space="preserve">J </w:t>
      </w:r>
      <w:r w:rsidRPr="003F030D">
        <w:t xml:space="preserve">= 8.0 Hz), 6.99 (2H, d, </w:t>
      </w:r>
      <w:r w:rsidRPr="001F58A7">
        <w:rPr>
          <w:i/>
        </w:rPr>
        <w:t xml:space="preserve">J </w:t>
      </w:r>
      <w:r w:rsidRPr="003F030D">
        <w:t xml:space="preserve">= 8.0 Hz), 7.17 (2H, d, </w:t>
      </w:r>
      <w:r w:rsidRPr="001F58A7">
        <w:rPr>
          <w:i/>
        </w:rPr>
        <w:t xml:space="preserve">J </w:t>
      </w:r>
      <w:r w:rsidRPr="003F030D">
        <w:t xml:space="preserve">= 7.5 Hz), 7.24–7.36 (3H, m);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−4.5, 18.2, 25.7, 29.0, 43.7, 50.4, 120.0, 127.0, 128.7, 129.2, 129.4, 133.5, 134.1, 153.9, 207.7;</w:t>
      </w:r>
      <w:r w:rsidRPr="003F030D">
        <w:rPr>
          <w:color w:val="FF0000"/>
        </w:rPr>
        <w:t xml:space="preserve"> </w:t>
      </w:r>
      <w:r w:rsidRPr="003F030D">
        <w:t>HRMS (</w:t>
      </w:r>
      <w:r w:rsidRPr="00CB4B61">
        <w:t>ESI</w:t>
      </w:r>
      <w:r w:rsidRPr="00CB4B61">
        <w:rPr>
          <w:vertAlign w:val="superscript"/>
        </w:rPr>
        <w:t>+</w:t>
      </w:r>
      <w:r w:rsidRPr="00CB4B61">
        <w:t>): Found: 377.1905; C</w:t>
      </w:r>
      <w:r w:rsidRPr="00CB4B61">
        <w:rPr>
          <w:vertAlign w:val="subscript"/>
        </w:rPr>
        <w:t>22</w:t>
      </w:r>
      <w:r w:rsidRPr="00CB4B61">
        <w:t>H</w:t>
      </w:r>
      <w:r w:rsidRPr="00CB4B61">
        <w:rPr>
          <w:vertAlign w:val="subscript"/>
        </w:rPr>
        <w:t>30</w:t>
      </w:r>
      <w:r w:rsidRPr="00CB4B61">
        <w:t>NaO</w:t>
      </w:r>
      <w:r w:rsidRPr="00CB4B61">
        <w:rPr>
          <w:vertAlign w:val="subscript"/>
        </w:rPr>
        <w:t>2</w:t>
      </w:r>
      <w:r w:rsidRPr="00CB4B61">
        <w:t>Si (</w:t>
      </w:r>
      <w:proofErr w:type="spellStart"/>
      <w:r w:rsidRPr="00CB4B61">
        <w:t>MNa</w:t>
      </w:r>
      <w:proofErr w:type="spellEnd"/>
      <w:r w:rsidRPr="00CB4B61">
        <w:rPr>
          <w:vertAlign w:val="superscript"/>
        </w:rPr>
        <w:t>+</w:t>
      </w:r>
      <w:r w:rsidRPr="00CB4B61">
        <w:t>) Requires 377.1907, Found: 355.2084; C</w:t>
      </w:r>
      <w:r w:rsidRPr="00CB4B61">
        <w:rPr>
          <w:vertAlign w:val="subscript"/>
        </w:rPr>
        <w:t>22</w:t>
      </w:r>
      <w:r w:rsidRPr="00CB4B61">
        <w:t>H</w:t>
      </w:r>
      <w:r w:rsidRPr="00CB4B61">
        <w:rPr>
          <w:vertAlign w:val="subscript"/>
        </w:rPr>
        <w:t>31</w:t>
      </w:r>
      <w:r w:rsidRPr="00CB4B61">
        <w:t>O</w:t>
      </w:r>
      <w:r w:rsidRPr="00CB4B61">
        <w:rPr>
          <w:vertAlign w:val="subscript"/>
        </w:rPr>
        <w:t>2</w:t>
      </w:r>
      <w:r w:rsidRPr="00CB4B61">
        <w:t>Si (MH</w:t>
      </w:r>
      <w:r w:rsidRPr="00CB4B61">
        <w:rPr>
          <w:vertAlign w:val="superscript"/>
        </w:rPr>
        <w:t>+</w:t>
      </w:r>
      <w:r w:rsidRPr="00CB4B61">
        <w:t>) Requires 355.2088.</w:t>
      </w:r>
    </w:p>
    <w:p w:rsidR="001F58A7" w:rsidRPr="00CB4B61" w:rsidRDefault="001F58A7" w:rsidP="00CB4B61">
      <w:pPr>
        <w:pStyle w:val="ElsHeading3"/>
      </w:pPr>
      <w:r w:rsidRPr="00CB4B61">
        <w:t>4-(4-((tert-</w:t>
      </w:r>
      <w:proofErr w:type="gramStart"/>
      <w:r w:rsidRPr="00CB4B61">
        <w:t>Butyldimethylsilyl)oxy</w:t>
      </w:r>
      <w:proofErr w:type="gramEnd"/>
      <w:r w:rsidRPr="00CB4B61">
        <w:t>)phenyl)-1-diazo-1-phenylbutan-2-one</w:t>
      </w:r>
      <w:r w:rsidRPr="00CB4B61">
        <w:rPr>
          <w:b/>
        </w:rPr>
        <w:t xml:space="preserve"> </w:t>
      </w:r>
      <w:r w:rsidRPr="00CB4B61">
        <w:t>(</w:t>
      </w:r>
      <w:r w:rsidRPr="00CB4B61">
        <w:rPr>
          <w:b/>
        </w:rPr>
        <w:t>3c</w:t>
      </w:r>
      <w:r w:rsidRPr="00CB4B61">
        <w:t>)</w:t>
      </w:r>
    </w:p>
    <w:p w:rsidR="001F58A7" w:rsidRPr="00CB4B61" w:rsidRDefault="001F58A7" w:rsidP="001F58A7">
      <w:pPr>
        <w:pStyle w:val="ElsParagraph"/>
      </w:pPr>
      <w:r w:rsidRPr="003F030D">
        <w:t>To a solution of 4-(4-((</w:t>
      </w:r>
      <w:r w:rsidRPr="009D6389">
        <w:rPr>
          <w:i/>
        </w:rPr>
        <w:t>tert</w:t>
      </w:r>
      <w:r w:rsidRPr="003F030D">
        <w:t>-</w:t>
      </w:r>
      <w:proofErr w:type="spellStart"/>
      <w:proofErr w:type="gramStart"/>
      <w:r w:rsidRPr="003F030D">
        <w:t>butyldimethylsilyl</w:t>
      </w:r>
      <w:proofErr w:type="spellEnd"/>
      <w:r w:rsidRPr="003F030D">
        <w:t>)oxy</w:t>
      </w:r>
      <w:proofErr w:type="gramEnd"/>
      <w:r w:rsidRPr="003F030D">
        <w:t xml:space="preserve">)phenyl)-1-phenylbutan-2-one (150 mg, 0.423 </w:t>
      </w:r>
      <w:proofErr w:type="spellStart"/>
      <w:r w:rsidRPr="003F030D">
        <w:t>mmol</w:t>
      </w:r>
      <w:proofErr w:type="spellEnd"/>
      <w:r w:rsidRPr="003F030D">
        <w:t xml:space="preserve">) and p-ABSA (122 mg, 0.508 </w:t>
      </w:r>
      <w:proofErr w:type="spellStart"/>
      <w:r w:rsidRPr="003F030D">
        <w:t>mmol</w:t>
      </w:r>
      <w:proofErr w:type="spellEnd"/>
      <w:r w:rsidRPr="003F030D">
        <w:t xml:space="preserve">) in </w:t>
      </w:r>
      <w:proofErr w:type="spellStart"/>
      <w:r w:rsidRPr="003F030D">
        <w:t>MeCN</w:t>
      </w:r>
      <w:proofErr w:type="spellEnd"/>
      <w:r w:rsidRPr="003F030D">
        <w:t xml:space="preserve"> (1.5 mL) at RT under argon was added DBU (88.5 µL, 0.592 </w:t>
      </w:r>
      <w:proofErr w:type="spellStart"/>
      <w:r w:rsidRPr="003F030D">
        <w:t>mmol</w:t>
      </w:r>
      <w:proofErr w:type="spellEnd"/>
      <w:r w:rsidRPr="003F030D">
        <w:t xml:space="preserve">) dropwise. The resulting solution was stirred for 1 h before being concentrated in vacuo. The crude material was purified by column chromatography (9:1 </w:t>
      </w:r>
      <w:proofErr w:type="spellStart"/>
      <w:r w:rsidRPr="003F030D">
        <w:t>hexane:EtOAc</w:t>
      </w:r>
      <w:proofErr w:type="spellEnd"/>
      <w:r w:rsidRPr="003F030D">
        <w:t xml:space="preserve"> with 3% Et</w:t>
      </w:r>
      <w:r w:rsidRPr="003F030D">
        <w:rPr>
          <w:vertAlign w:val="subscript"/>
        </w:rPr>
        <w:t>3</w:t>
      </w:r>
      <w:r w:rsidRPr="003F030D">
        <w:t xml:space="preserve">N as a basic additive) to afford the title compound </w:t>
      </w:r>
      <w:r w:rsidRPr="003F030D">
        <w:rPr>
          <w:b/>
        </w:rPr>
        <w:t>3c</w:t>
      </w:r>
      <w:r w:rsidRPr="003F030D">
        <w:t xml:space="preserve"> as an orange oil (109 mg, 68%); </w:t>
      </w:r>
      <w:proofErr w:type="spellStart"/>
      <w:r w:rsidRPr="003F030D">
        <w:t>R</w:t>
      </w:r>
      <w:r w:rsidRPr="003F030D">
        <w:rPr>
          <w:vertAlign w:val="subscript"/>
        </w:rPr>
        <w:t>f</w:t>
      </w:r>
      <w:proofErr w:type="spellEnd"/>
      <w:r w:rsidRPr="003F030D">
        <w:t xml:space="preserve"> 0.49 (9:1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2955, 2929, 2857, 2067, 1648, 1509, 1497, 1252, 1204, 912, 838, 780, 1176, 1034, 821, 753;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0.19 (6H, s), 0.98 (9H, s), 2.86 (2H, t, </w:t>
      </w:r>
      <w:r w:rsidRPr="001F58A7">
        <w:rPr>
          <w:i/>
        </w:rPr>
        <w:t xml:space="preserve">J </w:t>
      </w:r>
      <w:r w:rsidRPr="003F030D">
        <w:t xml:space="preserve">= 7.5 Hz), 2.97 (2H, t, </w:t>
      </w:r>
      <w:r w:rsidRPr="001F58A7">
        <w:rPr>
          <w:i/>
        </w:rPr>
        <w:t xml:space="preserve">J </w:t>
      </w:r>
      <w:r w:rsidRPr="003F030D">
        <w:t xml:space="preserve">= 7.5 Hz), 6.76 (2H, d, </w:t>
      </w:r>
      <w:r w:rsidRPr="001F58A7">
        <w:rPr>
          <w:i/>
        </w:rPr>
        <w:t xml:space="preserve">J </w:t>
      </w:r>
      <w:r w:rsidRPr="003F030D">
        <w:t xml:space="preserve">= 8.0 Hz), 7.06 (2H, d, </w:t>
      </w:r>
      <w:r w:rsidRPr="001F58A7">
        <w:rPr>
          <w:i/>
        </w:rPr>
        <w:t xml:space="preserve">J </w:t>
      </w:r>
      <w:r w:rsidRPr="003F030D">
        <w:t xml:space="preserve">= 8.0 Hz), 7.24–7.29 (1H, m), 7.41 (2H, </w:t>
      </w:r>
      <w:proofErr w:type="spellStart"/>
      <w:r w:rsidRPr="003F030D">
        <w:t>dd</w:t>
      </w:r>
      <w:proofErr w:type="spellEnd"/>
      <w:r w:rsidRPr="003F030D">
        <w:t xml:space="preserve">, </w:t>
      </w:r>
      <w:r w:rsidRPr="001F58A7">
        <w:rPr>
          <w:i/>
        </w:rPr>
        <w:t xml:space="preserve">J </w:t>
      </w:r>
      <w:r w:rsidRPr="003F030D">
        <w:t xml:space="preserve">= 8.0, 7.5 Hz), 7.46 (2H, d, </w:t>
      </w:r>
      <w:r w:rsidRPr="001F58A7">
        <w:rPr>
          <w:i/>
        </w:rPr>
        <w:t xml:space="preserve">J </w:t>
      </w:r>
      <w:r w:rsidRPr="003F030D">
        <w:t xml:space="preserve">= 8.0 Hz);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−4.5, 18.2, 25.7, 30.1, 41.0, 72.4, 120.1, 124.1, 126.1, 127.1, 129.0, 129.3</w:t>
      </w:r>
      <w:r w:rsidRPr="00CB4B61">
        <w:t>, 133.2, 154.1, 192.1;</w:t>
      </w:r>
      <w:r w:rsidRPr="00CB4B61">
        <w:rPr>
          <w:color w:val="FF0000"/>
        </w:rPr>
        <w:t xml:space="preserve"> </w:t>
      </w:r>
      <w:r w:rsidRPr="00CB4B61">
        <w:t>HRMS (ESI</w:t>
      </w:r>
      <w:r w:rsidRPr="00CB4B61">
        <w:rPr>
          <w:vertAlign w:val="superscript"/>
        </w:rPr>
        <w:t>+</w:t>
      </w:r>
      <w:r w:rsidRPr="00CB4B61">
        <w:t>): Found: 403.1816; C</w:t>
      </w:r>
      <w:r w:rsidRPr="00CB4B61">
        <w:rPr>
          <w:vertAlign w:val="subscript"/>
        </w:rPr>
        <w:t>22</w:t>
      </w:r>
      <w:r w:rsidRPr="00CB4B61">
        <w:t>H</w:t>
      </w:r>
      <w:r w:rsidRPr="00CB4B61">
        <w:rPr>
          <w:vertAlign w:val="subscript"/>
        </w:rPr>
        <w:t>28</w:t>
      </w:r>
      <w:r w:rsidRPr="00CB4B61">
        <w:t>N</w:t>
      </w:r>
      <w:r w:rsidRPr="00CB4B61">
        <w:rPr>
          <w:vertAlign w:val="subscript"/>
        </w:rPr>
        <w:t>2</w:t>
      </w:r>
      <w:r w:rsidRPr="00CB4B61">
        <w:t>NaO</w:t>
      </w:r>
      <w:r w:rsidRPr="00CB4B61">
        <w:rPr>
          <w:vertAlign w:val="subscript"/>
        </w:rPr>
        <w:t>2</w:t>
      </w:r>
      <w:r w:rsidRPr="00CB4B61">
        <w:t>Si (</w:t>
      </w:r>
      <w:proofErr w:type="spellStart"/>
      <w:r w:rsidRPr="00CB4B61">
        <w:t>MNa</w:t>
      </w:r>
      <w:proofErr w:type="spellEnd"/>
      <w:r w:rsidRPr="00CB4B61">
        <w:rPr>
          <w:vertAlign w:val="superscript"/>
        </w:rPr>
        <w:t>+</w:t>
      </w:r>
      <w:r w:rsidRPr="00CB4B61">
        <w:t>) Requires 403.1812.</w:t>
      </w:r>
    </w:p>
    <w:p w:rsidR="001F58A7" w:rsidRPr="00CB4B61" w:rsidRDefault="001F58A7" w:rsidP="00CB4B61">
      <w:pPr>
        <w:pStyle w:val="ElsHeading3"/>
      </w:pPr>
      <w:r w:rsidRPr="00CB4B61">
        <w:lastRenderedPageBreak/>
        <w:t>1-Diazo-4-(4-hydroxyphenyl)-1-phenylbutan-2-one</w:t>
      </w:r>
      <w:r w:rsidRPr="00CB4B61">
        <w:rPr>
          <w:b/>
        </w:rPr>
        <w:t xml:space="preserve"> </w:t>
      </w:r>
      <w:r w:rsidRPr="00CB4B61">
        <w:t>(</w:t>
      </w:r>
      <w:r w:rsidRPr="00CB4B61">
        <w:rPr>
          <w:b/>
        </w:rPr>
        <w:t>3b</w:t>
      </w:r>
      <w:r w:rsidRPr="00CB4B61">
        <w:t>)</w:t>
      </w:r>
    </w:p>
    <w:p w:rsidR="001F58A7" w:rsidRPr="00CB4B61" w:rsidRDefault="001F58A7" w:rsidP="001F58A7">
      <w:pPr>
        <w:pStyle w:val="ElsParagraph"/>
      </w:pPr>
      <w:r w:rsidRPr="00CB4B61">
        <w:t>To a solution of 4-(4-((</w:t>
      </w:r>
      <w:r w:rsidRPr="00AB07A7">
        <w:rPr>
          <w:i/>
        </w:rPr>
        <w:t>tert</w:t>
      </w:r>
      <w:r w:rsidRPr="00CB4B61">
        <w:t>-</w:t>
      </w:r>
      <w:proofErr w:type="gramStart"/>
      <w:r w:rsidRPr="00CB4B61">
        <w:t>butyldimethylsilyl</w:t>
      </w:r>
      <w:r w:rsidRPr="003F030D">
        <w:t>)oxy</w:t>
      </w:r>
      <w:proofErr w:type="gramEnd"/>
      <w:r w:rsidRPr="003F030D">
        <w:t>)phenyl)-1-diazo-1-phenylbutan-2-one</w:t>
      </w:r>
      <w:r w:rsidRPr="003F030D">
        <w:rPr>
          <w:b/>
        </w:rPr>
        <w:t xml:space="preserve"> 3c</w:t>
      </w:r>
      <w:r w:rsidRPr="003F030D">
        <w:t xml:space="preserve"> (785 mg, 2.06 </w:t>
      </w:r>
      <w:proofErr w:type="spellStart"/>
      <w:r w:rsidRPr="003F030D">
        <w:t>mmol</w:t>
      </w:r>
      <w:proofErr w:type="spellEnd"/>
      <w:r w:rsidRPr="003F030D">
        <w:t xml:space="preserve">) in THF (4 mL) at 0 °C was added TBAF (3.09 mL, 3.09 </w:t>
      </w:r>
      <w:proofErr w:type="spellStart"/>
      <w:r w:rsidRPr="003F030D">
        <w:t>mmol</w:t>
      </w:r>
      <w:proofErr w:type="spellEnd"/>
      <w:r w:rsidRPr="003F030D">
        <w:t>, 1 M solution in THF). The resulting solution was warmed to RT and stirred for 30 min. The reaction mixture was then diluted with Et</w:t>
      </w:r>
      <w:r w:rsidRPr="003F030D">
        <w:rPr>
          <w:vertAlign w:val="subscript"/>
        </w:rPr>
        <w:t>2</w:t>
      </w:r>
      <w:r w:rsidRPr="003F030D">
        <w:t>O (10 mL) and washed with water (10 mL). The organic layer was dried over MgSO</w:t>
      </w:r>
      <w:r w:rsidRPr="003F030D">
        <w:rPr>
          <w:vertAlign w:val="subscript"/>
        </w:rPr>
        <w:t>4</w:t>
      </w:r>
      <w:r w:rsidRPr="003F030D">
        <w:t xml:space="preserve"> and concentrated in vacuo to afford the title compound </w:t>
      </w:r>
      <w:r w:rsidR="00CB4B61">
        <w:rPr>
          <w:b/>
        </w:rPr>
        <w:t>3b</w:t>
      </w:r>
      <w:r w:rsidRPr="003F030D">
        <w:t xml:space="preserve"> without further purification as a yellow solid (509 mg, 93%); </w:t>
      </w:r>
      <w:proofErr w:type="spellStart"/>
      <w:r w:rsidRPr="003F030D">
        <w:t>mp</w:t>
      </w:r>
      <w:proofErr w:type="spellEnd"/>
      <w:r w:rsidRPr="003F030D">
        <w:t xml:space="preserve"> 77–79 °C; </w:t>
      </w:r>
      <w:proofErr w:type="spellStart"/>
      <w:r w:rsidRPr="003F030D">
        <w:t>R</w:t>
      </w:r>
      <w:r w:rsidRPr="003F030D">
        <w:rPr>
          <w:vertAlign w:val="subscript"/>
        </w:rPr>
        <w:t>f</w:t>
      </w:r>
      <w:proofErr w:type="spellEnd"/>
      <w:r w:rsidRPr="003F030D">
        <w:t xml:space="preserve"> 0.63 (6:4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3361, 2077, 1612, 1515, 1497, 1448, 1370, 1205, 830, 756;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2.86 (2H, t, </w:t>
      </w:r>
      <w:r w:rsidRPr="001F58A7">
        <w:rPr>
          <w:i/>
        </w:rPr>
        <w:t xml:space="preserve">J </w:t>
      </w:r>
      <w:r w:rsidRPr="003F030D">
        <w:t xml:space="preserve">= 7.5 Hz), 2.97 (2H, t, </w:t>
      </w:r>
      <w:r w:rsidRPr="001F58A7">
        <w:rPr>
          <w:i/>
        </w:rPr>
        <w:t xml:space="preserve">J </w:t>
      </w:r>
      <w:r w:rsidRPr="003F030D">
        <w:t xml:space="preserve">= 7.5 Hz), 4.70 (1H, </w:t>
      </w:r>
      <w:proofErr w:type="spellStart"/>
      <w:r w:rsidRPr="003F030D">
        <w:t>br</w:t>
      </w:r>
      <w:proofErr w:type="spellEnd"/>
      <w:r w:rsidRPr="003F030D">
        <w:t xml:space="preserve"> s), 6.76 (2H, d, </w:t>
      </w:r>
      <w:r w:rsidRPr="001F58A7">
        <w:rPr>
          <w:i/>
        </w:rPr>
        <w:t xml:space="preserve">J </w:t>
      </w:r>
      <w:r w:rsidRPr="003F030D">
        <w:t xml:space="preserve">= 8.5 Hz), 7.08 (2H, d, </w:t>
      </w:r>
      <w:r w:rsidRPr="001F58A7">
        <w:rPr>
          <w:i/>
        </w:rPr>
        <w:t xml:space="preserve">J </w:t>
      </w:r>
      <w:r w:rsidRPr="003F030D">
        <w:t xml:space="preserve">= 8.5 Hz), 7.24–7.29 (1H, m), 7.41 (2H, </w:t>
      </w:r>
      <w:proofErr w:type="spellStart"/>
      <w:r w:rsidRPr="003F030D">
        <w:t>dd</w:t>
      </w:r>
      <w:proofErr w:type="spellEnd"/>
      <w:r w:rsidRPr="003F030D">
        <w:t xml:space="preserve">, </w:t>
      </w:r>
      <w:r w:rsidRPr="001F58A7">
        <w:rPr>
          <w:i/>
        </w:rPr>
        <w:t xml:space="preserve">J </w:t>
      </w:r>
      <w:r w:rsidRPr="003F030D">
        <w:t xml:space="preserve">= 8.0, 7.5 Hz), 7.47 (2H, d, </w:t>
      </w:r>
      <w:r w:rsidRPr="001F58A7">
        <w:rPr>
          <w:i/>
        </w:rPr>
        <w:t xml:space="preserve">J </w:t>
      </w:r>
      <w:r w:rsidRPr="003F030D">
        <w:t xml:space="preserve">= 7.5 Hz);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30.0, 41.1, 72.6, 115.4, 125.4, 126.2, 127.2, 129.</w:t>
      </w:r>
      <w:r w:rsidRPr="00CB4B61">
        <w:t>0, 129.5, 132.5, 154.2, 192.4;</w:t>
      </w:r>
      <w:r w:rsidRPr="00CB4B61">
        <w:rPr>
          <w:color w:val="FF0000"/>
        </w:rPr>
        <w:t xml:space="preserve"> </w:t>
      </w:r>
      <w:r w:rsidRPr="00CB4B61">
        <w:t>HRMS (ESI</w:t>
      </w:r>
      <w:r w:rsidRPr="00CB4B61">
        <w:rPr>
          <w:vertAlign w:val="superscript"/>
        </w:rPr>
        <w:t>+</w:t>
      </w:r>
      <w:r w:rsidRPr="00CB4B61">
        <w:t>): Found: 289.0951; C</w:t>
      </w:r>
      <w:r w:rsidRPr="00CB4B61">
        <w:rPr>
          <w:vertAlign w:val="subscript"/>
        </w:rPr>
        <w:t>16</w:t>
      </w:r>
      <w:r w:rsidRPr="00CB4B61">
        <w:t>H</w:t>
      </w:r>
      <w:r w:rsidRPr="00CB4B61">
        <w:rPr>
          <w:vertAlign w:val="subscript"/>
        </w:rPr>
        <w:t>14</w:t>
      </w:r>
      <w:r w:rsidRPr="00CB4B61">
        <w:t>N</w:t>
      </w:r>
      <w:r w:rsidRPr="00CB4B61">
        <w:rPr>
          <w:vertAlign w:val="subscript"/>
        </w:rPr>
        <w:t>2</w:t>
      </w:r>
      <w:r w:rsidRPr="00CB4B61">
        <w:t>NaO</w:t>
      </w:r>
      <w:r w:rsidRPr="00CB4B61">
        <w:rPr>
          <w:vertAlign w:val="subscript"/>
        </w:rPr>
        <w:t>2</w:t>
      </w:r>
      <w:r w:rsidRPr="00CB4B61">
        <w:t xml:space="preserve"> (</w:t>
      </w:r>
      <w:proofErr w:type="spellStart"/>
      <w:r w:rsidRPr="00CB4B61">
        <w:t>MNa</w:t>
      </w:r>
      <w:proofErr w:type="spellEnd"/>
      <w:r w:rsidRPr="00CB4B61">
        <w:rPr>
          <w:vertAlign w:val="superscript"/>
        </w:rPr>
        <w:t>+</w:t>
      </w:r>
      <w:r w:rsidRPr="00CB4B61">
        <w:t>) Requires 289.0947.</w:t>
      </w:r>
    </w:p>
    <w:p w:rsidR="001F58A7" w:rsidRPr="00CB4B61" w:rsidRDefault="001F58A7" w:rsidP="00CB4B61">
      <w:pPr>
        <w:pStyle w:val="ElsHeading3"/>
      </w:pPr>
      <w:r w:rsidRPr="00CB4B61">
        <w:t>1-</w:t>
      </w:r>
      <w:proofErr w:type="gramStart"/>
      <w:r w:rsidRPr="00CB4B61">
        <w:t>Phenylspiro[</w:t>
      </w:r>
      <w:proofErr w:type="gramEnd"/>
      <w:r w:rsidRPr="00CB4B61">
        <w:t>4.5]deca-6,9-diene-2,8-dione</w:t>
      </w:r>
      <w:r w:rsidRPr="00CB4B61">
        <w:rPr>
          <w:b/>
        </w:rPr>
        <w:t xml:space="preserve"> </w:t>
      </w:r>
      <w:r w:rsidRPr="00CB4B61">
        <w:t>(</w:t>
      </w:r>
      <w:r w:rsidRPr="00CB4B61">
        <w:rPr>
          <w:b/>
        </w:rPr>
        <w:t>7</w:t>
      </w:r>
      <w:r w:rsidRPr="00CB4B61">
        <w:t>)</w:t>
      </w:r>
    </w:p>
    <w:p w:rsidR="001F58A7" w:rsidRPr="003F030D" w:rsidRDefault="001F58A7" w:rsidP="001F58A7">
      <w:pPr>
        <w:pStyle w:val="ElsParagraph"/>
      </w:pPr>
      <w:r w:rsidRPr="00CB4B61">
        <w:rPr>
          <w:i/>
        </w:rPr>
        <w:t>Method 1</w:t>
      </w:r>
      <w:r w:rsidRPr="00CB4B61">
        <w:t xml:space="preserve">: A flame-dried </w:t>
      </w:r>
      <w:r w:rsidR="00056547">
        <w:t>round-bottomed flask</w:t>
      </w:r>
      <w:r w:rsidRPr="00CB4B61">
        <w:t xml:space="preserve"> was</w:t>
      </w:r>
      <w:r w:rsidRPr="003F030D">
        <w:t xml:space="preserve"> charged with 1-diazo-4-(4-hydroxyphenyl)-1-phenylbutan-2-one</w:t>
      </w:r>
      <w:r w:rsidRPr="003F030D">
        <w:rPr>
          <w:b/>
        </w:rPr>
        <w:t xml:space="preserve"> 3b </w:t>
      </w:r>
      <w:r w:rsidRPr="003F030D">
        <w:t xml:space="preserve">(38 mg, 0.143 </w:t>
      </w:r>
      <w:proofErr w:type="spellStart"/>
      <w:r w:rsidRPr="003F030D">
        <w:t>mmol</w:t>
      </w:r>
      <w:proofErr w:type="spellEnd"/>
      <w:r w:rsidRPr="003F030D">
        <w:t>) and Cu(</w:t>
      </w:r>
      <w:proofErr w:type="spellStart"/>
      <w:r w:rsidRPr="003F030D">
        <w:t>OTf</w:t>
      </w:r>
      <w:proofErr w:type="spellEnd"/>
      <w:r w:rsidRPr="003F030D">
        <w:t>)</w:t>
      </w:r>
      <w:r w:rsidRPr="003F030D">
        <w:rPr>
          <w:vertAlign w:val="subscript"/>
        </w:rPr>
        <w:t>2</w:t>
      </w:r>
      <w:r w:rsidRPr="003F030D">
        <w:t xml:space="preserve"> (2.6 mg, 7.14 µ</w:t>
      </w:r>
      <w:proofErr w:type="spellStart"/>
      <w:r w:rsidRPr="003F030D">
        <w:t>mol</w:t>
      </w:r>
      <w:proofErr w:type="spellEnd"/>
      <w:r w:rsidRPr="003F030D">
        <w:t>) and purged with argon for 10 min. Anhydrous CH</w:t>
      </w:r>
      <w:r w:rsidRPr="003F030D">
        <w:rPr>
          <w:vertAlign w:val="subscript"/>
        </w:rPr>
        <w:t>2</w:t>
      </w:r>
      <w:r w:rsidRPr="003F030D">
        <w:t>Cl</w:t>
      </w:r>
      <w:r w:rsidRPr="003F030D">
        <w:rPr>
          <w:vertAlign w:val="subscript"/>
        </w:rPr>
        <w:t>2</w:t>
      </w:r>
      <w:r w:rsidRPr="003F030D">
        <w:t xml:space="preserve"> (1.4 mL) was </w:t>
      </w:r>
      <w:r w:rsidR="00AB07A7">
        <w:t>degassed</w:t>
      </w:r>
      <w:r w:rsidRPr="003F030D">
        <w:t xml:space="preserve"> with argon for 20 min before adding to the diazo/catalyst mixture. The reaction mixture was then stirred at RT for 3 h before being concentrated in vacuo to afford the crude product. The crude material was purified by column chromatography (1:1 </w:t>
      </w:r>
      <w:proofErr w:type="spellStart"/>
      <w:r w:rsidRPr="003F030D">
        <w:t>hexane:EtOAc</w:t>
      </w:r>
      <w:proofErr w:type="spellEnd"/>
      <w:r w:rsidRPr="003F030D">
        <w:t xml:space="preserve">) to afford the title compound </w:t>
      </w:r>
      <w:r w:rsidRPr="003F030D">
        <w:rPr>
          <w:b/>
        </w:rPr>
        <w:t>7</w:t>
      </w:r>
      <w:r w:rsidRPr="003F030D">
        <w:t xml:space="preserve"> as a yellow solid (23.4 mg, 70%); </w:t>
      </w:r>
      <w:proofErr w:type="spellStart"/>
      <w:r w:rsidRPr="003F030D">
        <w:t>mp</w:t>
      </w:r>
      <w:proofErr w:type="spellEnd"/>
      <w:r w:rsidRPr="003F030D">
        <w:t xml:space="preserve"> 135–137 °C; </w:t>
      </w:r>
      <w:proofErr w:type="spellStart"/>
      <w:r w:rsidRPr="003F030D">
        <w:t>R</w:t>
      </w:r>
      <w:r w:rsidRPr="003F030D">
        <w:rPr>
          <w:vertAlign w:val="subscript"/>
        </w:rPr>
        <w:t>f</w:t>
      </w:r>
      <w:proofErr w:type="spellEnd"/>
      <w:r w:rsidRPr="003F030D">
        <w:t xml:space="preserve"> 0.21 (6:4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3035, 1746, 1663, 1622, 1499, 1135, 868, 700;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2.17 (1H, </w:t>
      </w:r>
      <w:proofErr w:type="spellStart"/>
      <w:r w:rsidRPr="003F030D">
        <w:t>ddd</w:t>
      </w:r>
      <w:proofErr w:type="spellEnd"/>
      <w:r w:rsidRPr="003F030D">
        <w:t xml:space="preserve">, </w:t>
      </w:r>
      <w:r w:rsidRPr="001F58A7">
        <w:rPr>
          <w:i/>
        </w:rPr>
        <w:t xml:space="preserve">J </w:t>
      </w:r>
      <w:r w:rsidRPr="003F030D">
        <w:t xml:space="preserve">= 13.5, 8.5, 2.5 Hz), 2.32–2.42 (1H, m), 2.64–2.84 (2H, m), 3.75 (1H, s), 6.14 (1H, </w:t>
      </w:r>
      <w:proofErr w:type="spellStart"/>
      <w:r w:rsidRPr="003F030D">
        <w:t>dd</w:t>
      </w:r>
      <w:proofErr w:type="spellEnd"/>
      <w:r w:rsidRPr="003F030D">
        <w:t xml:space="preserve">, </w:t>
      </w:r>
      <w:r w:rsidRPr="001F58A7">
        <w:rPr>
          <w:i/>
        </w:rPr>
        <w:t xml:space="preserve">J </w:t>
      </w:r>
      <w:r w:rsidRPr="003F030D">
        <w:t xml:space="preserve">= 10.0, 2.0 Hz), 6.32 (1H, </w:t>
      </w:r>
      <w:proofErr w:type="spellStart"/>
      <w:r w:rsidRPr="003F030D">
        <w:t>dd</w:t>
      </w:r>
      <w:proofErr w:type="spellEnd"/>
      <w:r w:rsidRPr="003F030D">
        <w:t xml:space="preserve">, </w:t>
      </w:r>
      <w:r w:rsidRPr="001F58A7">
        <w:rPr>
          <w:i/>
        </w:rPr>
        <w:t xml:space="preserve">J </w:t>
      </w:r>
      <w:r w:rsidRPr="003F030D">
        <w:t xml:space="preserve">= 10.0, 2.0 Hz), 6.86 (1H, </w:t>
      </w:r>
      <w:proofErr w:type="spellStart"/>
      <w:r w:rsidRPr="003F030D">
        <w:t>dd</w:t>
      </w:r>
      <w:proofErr w:type="spellEnd"/>
      <w:r w:rsidRPr="003F030D">
        <w:t xml:space="preserve">, </w:t>
      </w:r>
      <w:r w:rsidRPr="001F58A7">
        <w:rPr>
          <w:i/>
        </w:rPr>
        <w:t xml:space="preserve">J </w:t>
      </w:r>
      <w:r w:rsidRPr="003F030D">
        <w:t xml:space="preserve">= 10.0, 3.0 Hz), 6.93–6.97 (2H, m), 7.00 (1H, </w:t>
      </w:r>
      <w:proofErr w:type="spellStart"/>
      <w:r w:rsidRPr="003F030D">
        <w:t>dd</w:t>
      </w:r>
      <w:proofErr w:type="spellEnd"/>
      <w:r w:rsidRPr="003F030D">
        <w:t xml:space="preserve">, </w:t>
      </w:r>
      <w:r w:rsidRPr="001F58A7">
        <w:rPr>
          <w:i/>
        </w:rPr>
        <w:t xml:space="preserve">J </w:t>
      </w:r>
      <w:r w:rsidRPr="003F030D">
        <w:t xml:space="preserve">= 10.0, 3.0 Hz), 7.21–7.29 (3H, m);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31.4, 35.3, 51.4, 65.5, 127.9, 128.3, 129.4, 130.1, 130.5, 132.5, 147.5, 152.4, 185.3, 213.1;</w:t>
      </w:r>
      <w:r w:rsidRPr="003F030D">
        <w:rPr>
          <w:color w:val="FF0000"/>
        </w:rPr>
        <w:t xml:space="preserve"> </w:t>
      </w:r>
      <w:r w:rsidRPr="003F030D">
        <w:t>HRMS (ESI</w:t>
      </w:r>
      <w:r w:rsidRPr="003F030D">
        <w:rPr>
          <w:vertAlign w:val="superscript"/>
        </w:rPr>
        <w:t>+</w:t>
      </w:r>
      <w:r w:rsidRPr="003F030D">
        <w:t>): Found: 261.0875; C</w:t>
      </w:r>
      <w:r w:rsidRPr="003F030D">
        <w:rPr>
          <w:vertAlign w:val="subscript"/>
        </w:rPr>
        <w:t>16</w:t>
      </w:r>
      <w:r w:rsidRPr="003F030D">
        <w:t>H</w:t>
      </w:r>
      <w:r w:rsidRPr="003F030D">
        <w:rPr>
          <w:vertAlign w:val="subscript"/>
        </w:rPr>
        <w:t>14</w:t>
      </w:r>
      <w:r w:rsidRPr="003F030D">
        <w:t>NaO</w:t>
      </w:r>
      <w:r w:rsidRPr="003F030D">
        <w:rPr>
          <w:vertAlign w:val="subscript"/>
        </w:rPr>
        <w:t>2</w:t>
      </w:r>
      <w:r w:rsidRPr="003F030D">
        <w:t xml:space="preserve"> (</w:t>
      </w:r>
      <w:proofErr w:type="spellStart"/>
      <w:r w:rsidRPr="003F030D">
        <w:t>MNa</w:t>
      </w:r>
      <w:proofErr w:type="spellEnd"/>
      <w:r w:rsidRPr="003F030D">
        <w:rPr>
          <w:vertAlign w:val="superscript"/>
        </w:rPr>
        <w:t>+</w:t>
      </w:r>
      <w:r w:rsidRPr="003F030D">
        <w:t>) Requires 261.0886, Found: 239.1057; C</w:t>
      </w:r>
      <w:r w:rsidRPr="003F030D">
        <w:rPr>
          <w:vertAlign w:val="subscript"/>
        </w:rPr>
        <w:t>16</w:t>
      </w:r>
      <w:r w:rsidRPr="003F030D">
        <w:t>H</w:t>
      </w:r>
      <w:r w:rsidRPr="003F030D">
        <w:rPr>
          <w:vertAlign w:val="subscript"/>
        </w:rPr>
        <w:t>15</w:t>
      </w:r>
      <w:r w:rsidRPr="003F030D">
        <w:t>O</w:t>
      </w:r>
      <w:r w:rsidRPr="003F030D">
        <w:rPr>
          <w:vertAlign w:val="subscript"/>
        </w:rPr>
        <w:t>2</w:t>
      </w:r>
      <w:r w:rsidRPr="003F030D">
        <w:t xml:space="preserve"> (MH</w:t>
      </w:r>
      <w:r w:rsidRPr="003F030D">
        <w:rPr>
          <w:vertAlign w:val="superscript"/>
        </w:rPr>
        <w:t>+</w:t>
      </w:r>
      <w:r w:rsidRPr="003F030D">
        <w:t>) Requires 239.1067.</w:t>
      </w:r>
    </w:p>
    <w:p w:rsidR="001F58A7" w:rsidRPr="00CB4B61" w:rsidRDefault="001F58A7" w:rsidP="001F58A7">
      <w:pPr>
        <w:pStyle w:val="ElsParagraph"/>
      </w:pPr>
      <w:r w:rsidRPr="00CB4B61">
        <w:rPr>
          <w:i/>
        </w:rPr>
        <w:t>Method 2</w:t>
      </w:r>
      <w:r w:rsidRPr="003F030D">
        <w:t>: To a solution of 5-((</w:t>
      </w:r>
      <w:r w:rsidRPr="00AB07A7">
        <w:rPr>
          <w:i/>
        </w:rPr>
        <w:t>tert</w:t>
      </w:r>
      <w:r w:rsidRPr="003F030D">
        <w:t>-</w:t>
      </w:r>
      <w:proofErr w:type="gramStart"/>
      <w:r w:rsidRPr="003F030D">
        <w:t>butyldimethylsilyl)oxy</w:t>
      </w:r>
      <w:proofErr w:type="gramEnd"/>
      <w:r w:rsidRPr="003F030D">
        <w:t>)-3a-phenyl-3a,3b-dihydro-1H-cyclopenta[1,3]cyclopropa[1,2]benzen-3(2H)-one</w:t>
      </w:r>
      <w:r w:rsidRPr="003F030D">
        <w:rPr>
          <w:b/>
        </w:rPr>
        <w:t xml:space="preserve"> 4c</w:t>
      </w:r>
      <w:r w:rsidRPr="003F030D">
        <w:t xml:space="preserve"> (36.8 mg, 0.104 </w:t>
      </w:r>
      <w:proofErr w:type="spellStart"/>
      <w:r w:rsidRPr="003F030D">
        <w:t>mmol</w:t>
      </w:r>
      <w:proofErr w:type="spellEnd"/>
      <w:r w:rsidRPr="003F030D">
        <w:t xml:space="preserve">) in THF (0.6 mL) at −78 °C was added TBAF (0.16 mL, 0.156 </w:t>
      </w:r>
      <w:proofErr w:type="spellStart"/>
      <w:r w:rsidRPr="003F030D">
        <w:t>mmol</w:t>
      </w:r>
      <w:proofErr w:type="spellEnd"/>
      <w:r w:rsidRPr="003F030D">
        <w:t xml:space="preserve">, 1 M solution in THF) dropwise to afford an orange solution. The resulting solution was stirred at −78 °C for 3 h. The reaction mixture was then quenched with water (10 mL) and extracted with </w:t>
      </w:r>
      <w:proofErr w:type="spellStart"/>
      <w:r w:rsidRPr="003F030D">
        <w:t>EtOAc</w:t>
      </w:r>
      <w:proofErr w:type="spellEnd"/>
      <w:r w:rsidRPr="003F030D">
        <w:t xml:space="preserve"> (3 x 10 mL). The organics were combined, dried over MgSO</w:t>
      </w:r>
      <w:r w:rsidRPr="003F030D">
        <w:rPr>
          <w:vertAlign w:val="subscript"/>
        </w:rPr>
        <w:t>4</w:t>
      </w:r>
      <w:r w:rsidRPr="003F030D">
        <w:t xml:space="preserve"> and concentrated in vacuo to afford the crude product. The crude material was purified by column </w:t>
      </w:r>
      <w:r w:rsidRPr="00CB4B61">
        <w:t xml:space="preserve">chromatography (7:3 </w:t>
      </w:r>
      <w:proofErr w:type="spellStart"/>
      <w:proofErr w:type="gramStart"/>
      <w:r w:rsidRPr="00CB4B61">
        <w:t>hexane:EtOAc</w:t>
      </w:r>
      <w:proofErr w:type="spellEnd"/>
      <w:proofErr w:type="gramEnd"/>
      <w:r w:rsidRPr="00CB4B61">
        <w:t xml:space="preserve">, then 1:1 </w:t>
      </w:r>
      <w:proofErr w:type="spellStart"/>
      <w:r w:rsidRPr="00CB4B61">
        <w:t>hexane:EtOAc</w:t>
      </w:r>
      <w:proofErr w:type="spellEnd"/>
      <w:r w:rsidRPr="00CB4B61">
        <w:t xml:space="preserve">) to afford the title compound </w:t>
      </w:r>
      <w:r w:rsidRPr="00CB4B61">
        <w:rPr>
          <w:b/>
        </w:rPr>
        <w:t>7</w:t>
      </w:r>
      <w:r w:rsidRPr="00CB4B61">
        <w:t xml:space="preserve"> as a yellow solid (16.6 mg, 67%).</w:t>
      </w:r>
    </w:p>
    <w:p w:rsidR="001F58A7" w:rsidRPr="00CB4B61" w:rsidRDefault="001F58A7" w:rsidP="00CB4B61">
      <w:pPr>
        <w:pStyle w:val="ElsHeading3"/>
      </w:pPr>
      <w:r w:rsidRPr="00CB4B61">
        <w:t>5-((tert-</w:t>
      </w:r>
      <w:proofErr w:type="gramStart"/>
      <w:r w:rsidRPr="00CB4B61">
        <w:t>Butyldimethylsilyl)oxy</w:t>
      </w:r>
      <w:proofErr w:type="gramEnd"/>
      <w:r w:rsidRPr="00CB4B61">
        <w:t>)-3a-phenyl-3a,3b-dihydro-1H-cyclopenta[1,3]cyclopropa[1,2]benzen-3(2H)-one</w:t>
      </w:r>
      <w:r w:rsidRPr="00CB4B61">
        <w:rPr>
          <w:b/>
        </w:rPr>
        <w:t xml:space="preserve"> </w:t>
      </w:r>
      <w:r w:rsidRPr="00CB4B61">
        <w:t>(</w:t>
      </w:r>
      <w:r w:rsidRPr="00CB4B61">
        <w:rPr>
          <w:b/>
        </w:rPr>
        <w:t>4c</w:t>
      </w:r>
      <w:r w:rsidRPr="00CB4B61">
        <w:t>)</w:t>
      </w:r>
    </w:p>
    <w:p w:rsidR="001F58A7" w:rsidRPr="003F030D" w:rsidRDefault="001F58A7" w:rsidP="001F58A7">
      <w:pPr>
        <w:pStyle w:val="ElsParagraph"/>
      </w:pPr>
      <w:r w:rsidRPr="00CB4B61">
        <w:t xml:space="preserve">A flame-dried </w:t>
      </w:r>
      <w:r w:rsidR="00056547">
        <w:t>round-bottomed flask</w:t>
      </w:r>
      <w:r w:rsidRPr="00CB4B61">
        <w:t xml:space="preserve"> was charged with 4-(4-((</w:t>
      </w:r>
      <w:r w:rsidRPr="00AB07A7">
        <w:rPr>
          <w:i/>
        </w:rPr>
        <w:t>tert</w:t>
      </w:r>
      <w:r w:rsidRPr="00CB4B61">
        <w:t>-</w:t>
      </w:r>
      <w:proofErr w:type="gramStart"/>
      <w:r w:rsidRPr="00CB4B61">
        <w:t>butyldimethylsilyl)oxy</w:t>
      </w:r>
      <w:proofErr w:type="gramEnd"/>
      <w:r w:rsidRPr="00CB4B61">
        <w:t>)phenyl)-1-diazo</w:t>
      </w:r>
      <w:r w:rsidRPr="003F030D">
        <w:t xml:space="preserve">-1-phenylbutan-2-one </w:t>
      </w:r>
      <w:r w:rsidRPr="003F030D">
        <w:rPr>
          <w:b/>
        </w:rPr>
        <w:t xml:space="preserve">3c </w:t>
      </w:r>
      <w:r w:rsidRPr="003F030D">
        <w:t xml:space="preserve">(150 mg, 0.394 </w:t>
      </w:r>
      <w:proofErr w:type="spellStart"/>
      <w:r w:rsidRPr="003F030D">
        <w:t>mmol</w:t>
      </w:r>
      <w:proofErr w:type="spellEnd"/>
      <w:r w:rsidRPr="003F030D">
        <w:t>) and Ag</w:t>
      </w:r>
      <w:r w:rsidRPr="003F030D">
        <w:rPr>
          <w:vertAlign w:val="subscript"/>
        </w:rPr>
        <w:t>2</w:t>
      </w:r>
      <w:r w:rsidRPr="003F030D">
        <w:t>O (4.57 mg, 19.7 µ</w:t>
      </w:r>
      <w:proofErr w:type="spellStart"/>
      <w:r w:rsidRPr="003F030D">
        <w:t>mol</w:t>
      </w:r>
      <w:proofErr w:type="spellEnd"/>
      <w:r w:rsidRPr="003F030D">
        <w:t>) and purged with argon for 10 min. Anhydrous CH</w:t>
      </w:r>
      <w:r w:rsidRPr="003F030D">
        <w:rPr>
          <w:vertAlign w:val="subscript"/>
        </w:rPr>
        <w:t>2</w:t>
      </w:r>
      <w:r w:rsidRPr="003F030D">
        <w:t>Cl</w:t>
      </w:r>
      <w:r w:rsidRPr="003F030D">
        <w:rPr>
          <w:vertAlign w:val="subscript"/>
        </w:rPr>
        <w:t>2</w:t>
      </w:r>
      <w:r w:rsidRPr="003F030D">
        <w:t xml:space="preserve"> (3.9 mL) was </w:t>
      </w:r>
      <w:r w:rsidR="00AB07A7">
        <w:t>degassed</w:t>
      </w:r>
      <w:r w:rsidRPr="003F030D">
        <w:t xml:space="preserve"> with argon for 20 min before adding to the diazo/catalyst mixture. The reaction mixture was then stirred at RT for 16 h before being concentrated in vacuo to afford the crude product. The crude material was purified by column chromatography (10:1 </w:t>
      </w:r>
      <w:proofErr w:type="spellStart"/>
      <w:r w:rsidRPr="003F030D">
        <w:t>hexane:EtOAc</w:t>
      </w:r>
      <w:proofErr w:type="spellEnd"/>
      <w:r w:rsidRPr="003F030D">
        <w:t xml:space="preserve">) to afford the title compound </w:t>
      </w:r>
      <w:r w:rsidRPr="003F030D">
        <w:rPr>
          <w:b/>
        </w:rPr>
        <w:t>4c</w:t>
      </w:r>
      <w:r w:rsidRPr="003F030D">
        <w:t xml:space="preserve"> as a yellow oil (110 mg, 79%); </w:t>
      </w:r>
      <w:proofErr w:type="spellStart"/>
      <w:r w:rsidRPr="003F030D">
        <w:t>R</w:t>
      </w:r>
      <w:r w:rsidRPr="003F030D">
        <w:rPr>
          <w:vertAlign w:val="subscript"/>
        </w:rPr>
        <w:t>f</w:t>
      </w:r>
      <w:proofErr w:type="spellEnd"/>
      <w:r w:rsidRPr="003F030D">
        <w:t xml:space="preserve"> 0.42 (9:1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2955, 2929, 2857, 1747, 1622, 1407, 1252, 1202, 1183, 1110, 900, 873, 837, 781, 749;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−0.36 (3H, s), −0.27 (3H, s), 0.77 (9H, s), 2.38 (1H, </w:t>
      </w:r>
      <w:proofErr w:type="spellStart"/>
      <w:r w:rsidRPr="003F030D">
        <w:t>ddd</w:t>
      </w:r>
      <w:proofErr w:type="spellEnd"/>
      <w:r w:rsidRPr="003F030D">
        <w:t xml:space="preserve">, </w:t>
      </w:r>
      <w:r w:rsidRPr="001F58A7">
        <w:rPr>
          <w:i/>
        </w:rPr>
        <w:t xml:space="preserve">J </w:t>
      </w:r>
      <w:r w:rsidRPr="003F030D">
        <w:t xml:space="preserve">= 18.0, 9.0, 6.5 Hz), 2.64 (1H, </w:t>
      </w:r>
      <w:proofErr w:type="spellStart"/>
      <w:r w:rsidRPr="003F030D">
        <w:t>ddd</w:t>
      </w:r>
      <w:proofErr w:type="spellEnd"/>
      <w:r w:rsidRPr="003F030D">
        <w:t xml:space="preserve">, </w:t>
      </w:r>
      <w:r w:rsidRPr="001F58A7">
        <w:rPr>
          <w:i/>
        </w:rPr>
        <w:t xml:space="preserve">J </w:t>
      </w:r>
      <w:r w:rsidRPr="003F030D">
        <w:t xml:space="preserve">= 18.0, 11.0, 7.0 Hz), 2.80–3.03 (2H, m), 5.41 (1H, d, </w:t>
      </w:r>
      <w:r w:rsidRPr="001F58A7">
        <w:rPr>
          <w:i/>
        </w:rPr>
        <w:t xml:space="preserve">J </w:t>
      </w:r>
      <w:r w:rsidRPr="003F030D">
        <w:t xml:space="preserve">= 9.5 Hz), 5.76 (1H, d, </w:t>
      </w:r>
      <w:r w:rsidRPr="001F58A7">
        <w:rPr>
          <w:i/>
        </w:rPr>
        <w:t xml:space="preserve">J </w:t>
      </w:r>
      <w:r w:rsidRPr="003F030D">
        <w:t xml:space="preserve">= 7.5 Hz), 5.98 (1H, d, </w:t>
      </w:r>
      <w:r w:rsidRPr="001F58A7">
        <w:rPr>
          <w:i/>
        </w:rPr>
        <w:t xml:space="preserve">J </w:t>
      </w:r>
      <w:r w:rsidRPr="003F030D">
        <w:t xml:space="preserve">= 9.5 Hz), 6.41 (1H, d, </w:t>
      </w:r>
      <w:r w:rsidRPr="001F58A7">
        <w:rPr>
          <w:i/>
        </w:rPr>
        <w:t xml:space="preserve">J </w:t>
      </w:r>
      <w:r w:rsidRPr="003F030D">
        <w:t xml:space="preserve">= 7.5 Hz), 7.11–7.21 (3H, m), 7.21–7.26 (2H, m);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−5.4, −5.1, 17.8, 25.4, 27.3, 35.3, 56.9, 114.0, 116.1, 122.4, 123.8, 127.1, 127.74, 127.79, 137.4, 153.2, 216.0;</w:t>
      </w:r>
      <w:r w:rsidRPr="003F030D">
        <w:rPr>
          <w:color w:val="FF0000"/>
        </w:rPr>
        <w:t xml:space="preserve"> </w:t>
      </w:r>
      <w:r w:rsidRPr="003F030D">
        <w:t>HRMS (ESI</w:t>
      </w:r>
      <w:r w:rsidRPr="003F030D">
        <w:rPr>
          <w:vertAlign w:val="superscript"/>
        </w:rPr>
        <w:t>+</w:t>
      </w:r>
      <w:r w:rsidRPr="003F030D">
        <w:t>): Found: 353.1939; C</w:t>
      </w:r>
      <w:r w:rsidRPr="003F030D">
        <w:rPr>
          <w:vertAlign w:val="subscript"/>
        </w:rPr>
        <w:t>22</w:t>
      </w:r>
      <w:r w:rsidRPr="003F030D">
        <w:t>H</w:t>
      </w:r>
      <w:r w:rsidRPr="003F030D">
        <w:rPr>
          <w:vertAlign w:val="subscript"/>
        </w:rPr>
        <w:t>29</w:t>
      </w:r>
      <w:r w:rsidRPr="003F030D">
        <w:t>O</w:t>
      </w:r>
      <w:r w:rsidRPr="003F030D">
        <w:rPr>
          <w:vertAlign w:val="subscript"/>
        </w:rPr>
        <w:t>2</w:t>
      </w:r>
      <w:r w:rsidRPr="003F030D">
        <w:t>Si (MH</w:t>
      </w:r>
      <w:r w:rsidRPr="003F030D">
        <w:rPr>
          <w:vertAlign w:val="superscript"/>
        </w:rPr>
        <w:t>+</w:t>
      </w:r>
      <w:r w:rsidRPr="003F030D">
        <w:t>) Requires 353.1931.</w:t>
      </w:r>
      <w:r w:rsidRPr="003F030D">
        <w:rPr>
          <w:highlight w:val="yellow"/>
        </w:rPr>
        <w:t xml:space="preserve"> </w:t>
      </w:r>
      <w:r w:rsidR="00471569">
        <w:t>Note: 1</w:t>
      </w:r>
      <w:r w:rsidRPr="00471569">
        <w:t xml:space="preserve"> </w:t>
      </w:r>
      <w:r w:rsidR="00471569" w:rsidRPr="00471569">
        <w:rPr>
          <w:vertAlign w:val="superscript"/>
        </w:rPr>
        <w:t>13</w:t>
      </w:r>
      <w:r w:rsidRPr="00471569">
        <w:t xml:space="preserve">C </w:t>
      </w:r>
      <w:r w:rsidR="00471569">
        <w:t xml:space="preserve">NMR signal was not observed, presumably </w:t>
      </w:r>
      <w:r w:rsidRPr="00471569">
        <w:t xml:space="preserve">due to peak broadening </w:t>
      </w:r>
      <w:r w:rsidR="00471569">
        <w:t>arising from the</w:t>
      </w:r>
      <w:r w:rsidRPr="00471569">
        <w:t xml:space="preserve"> Buchner rearrangement.</w:t>
      </w:r>
    </w:p>
    <w:p w:rsidR="001F58A7" w:rsidRPr="00CB4B61" w:rsidRDefault="001F58A7" w:rsidP="00CB4B61">
      <w:pPr>
        <w:pStyle w:val="ElsHeading3"/>
        <w:rPr>
          <w:rFonts w:eastAsia="Calibri"/>
        </w:rPr>
      </w:pPr>
      <w:r w:rsidRPr="00CB4B61">
        <w:rPr>
          <w:rFonts w:eastAsia="Calibri"/>
        </w:rPr>
        <w:t>7-Hydroxy-1-phenyl-3,4-dihydronaphthalen-2(1H)-one</w:t>
      </w:r>
      <w:r w:rsidRPr="00CB4B61">
        <w:rPr>
          <w:rFonts w:eastAsia="Calibri"/>
          <w:b/>
        </w:rPr>
        <w:t xml:space="preserve"> </w:t>
      </w:r>
      <w:r w:rsidRPr="00CB4B61">
        <w:rPr>
          <w:rFonts w:eastAsia="Calibri"/>
        </w:rPr>
        <w:t>(</w:t>
      </w:r>
      <w:r w:rsidRPr="00CB4B61">
        <w:rPr>
          <w:rFonts w:eastAsia="Calibri"/>
          <w:b/>
        </w:rPr>
        <w:t>5b</w:t>
      </w:r>
      <w:r w:rsidRPr="00CB4B61">
        <w:rPr>
          <w:rFonts w:eastAsia="Calibri"/>
        </w:rPr>
        <w:t>)</w:t>
      </w:r>
    </w:p>
    <w:p w:rsidR="001F58A7" w:rsidRPr="00CB4B61" w:rsidRDefault="001F58A7" w:rsidP="001F58A7">
      <w:pPr>
        <w:pStyle w:val="ElsParagraph"/>
        <w:rPr>
          <w:rFonts w:eastAsia="Calibri"/>
        </w:rPr>
      </w:pPr>
      <w:r w:rsidRPr="00CB4B61">
        <w:rPr>
          <w:rFonts w:eastAsia="Calibri"/>
        </w:rPr>
        <w:t xml:space="preserve">A flame-dried </w:t>
      </w:r>
      <w:r w:rsidR="00056547">
        <w:rPr>
          <w:rFonts w:eastAsia="Calibri"/>
        </w:rPr>
        <w:t>round-bottomed flask</w:t>
      </w:r>
      <w:r w:rsidRPr="00CB4B61">
        <w:rPr>
          <w:rFonts w:eastAsia="Calibri"/>
        </w:rPr>
        <w:t xml:space="preserve"> was charged with 4-(4-((</w:t>
      </w:r>
      <w:r w:rsidRPr="00AB07A7">
        <w:rPr>
          <w:rFonts w:eastAsia="Calibri"/>
          <w:i/>
        </w:rPr>
        <w:t>tert</w:t>
      </w:r>
      <w:r w:rsidRPr="00CB4B61">
        <w:rPr>
          <w:rFonts w:eastAsia="Calibri"/>
        </w:rPr>
        <w:t>-</w:t>
      </w:r>
      <w:proofErr w:type="gramStart"/>
      <w:r w:rsidRPr="00CB4B61">
        <w:rPr>
          <w:rFonts w:eastAsia="Calibri"/>
        </w:rPr>
        <w:t>butyldimethylsilyl)oxy</w:t>
      </w:r>
      <w:proofErr w:type="gramEnd"/>
      <w:r w:rsidRPr="00CB4B61">
        <w:rPr>
          <w:rFonts w:eastAsia="Calibri"/>
        </w:rPr>
        <w:t>)phenyl)-1-</w:t>
      </w:r>
      <w:r w:rsidRPr="003F030D">
        <w:rPr>
          <w:rFonts w:eastAsia="Calibri"/>
        </w:rPr>
        <w:t xml:space="preserve">diazo-1-phenylbutan-2-one </w:t>
      </w:r>
      <w:r w:rsidRPr="003F030D">
        <w:rPr>
          <w:rFonts w:eastAsia="Calibri"/>
          <w:b/>
        </w:rPr>
        <w:t xml:space="preserve">3c </w:t>
      </w:r>
      <w:r w:rsidRPr="003F030D">
        <w:rPr>
          <w:rFonts w:eastAsia="Calibri"/>
        </w:rPr>
        <w:t xml:space="preserve">(150 mg, 0.394 </w:t>
      </w:r>
      <w:proofErr w:type="spellStart"/>
      <w:r w:rsidRPr="003F030D">
        <w:rPr>
          <w:rFonts w:eastAsia="Calibri"/>
        </w:rPr>
        <w:t>mmol</w:t>
      </w:r>
      <w:proofErr w:type="spellEnd"/>
      <w:r w:rsidRPr="003F030D">
        <w:rPr>
          <w:rFonts w:eastAsia="Calibri"/>
        </w:rPr>
        <w:t xml:space="preserve">) and </w:t>
      </w:r>
      <w:proofErr w:type="spellStart"/>
      <w:r w:rsidRPr="003F030D">
        <w:rPr>
          <w:rFonts w:eastAsia="Calibri"/>
        </w:rPr>
        <w:t>AgOTf</w:t>
      </w:r>
      <w:proofErr w:type="spellEnd"/>
      <w:r w:rsidRPr="003F030D">
        <w:rPr>
          <w:rFonts w:eastAsia="Calibri"/>
        </w:rPr>
        <w:t xml:space="preserve"> (10.1 mg, 39.4 µ</w:t>
      </w:r>
      <w:proofErr w:type="spellStart"/>
      <w:r w:rsidRPr="003F030D">
        <w:rPr>
          <w:rFonts w:eastAsia="Calibri"/>
        </w:rPr>
        <w:t>mol</w:t>
      </w:r>
      <w:proofErr w:type="spellEnd"/>
      <w:r w:rsidRPr="003F030D">
        <w:rPr>
          <w:rFonts w:eastAsia="Calibri"/>
        </w:rPr>
        <w:t>) and purged with argon for 10 min. Anhydrous CH</w:t>
      </w:r>
      <w:r w:rsidRPr="003F030D">
        <w:rPr>
          <w:rFonts w:eastAsia="Calibri"/>
          <w:vertAlign w:val="subscript"/>
        </w:rPr>
        <w:t>2</w:t>
      </w:r>
      <w:r w:rsidRPr="003F030D">
        <w:rPr>
          <w:rFonts w:eastAsia="Calibri"/>
        </w:rPr>
        <w:t>Cl</w:t>
      </w:r>
      <w:r w:rsidRPr="003F030D">
        <w:rPr>
          <w:rFonts w:eastAsia="Calibri"/>
          <w:vertAlign w:val="subscript"/>
        </w:rPr>
        <w:t>2</w:t>
      </w:r>
      <w:r w:rsidRPr="003F030D">
        <w:rPr>
          <w:rFonts w:eastAsia="Calibri"/>
        </w:rPr>
        <w:t xml:space="preserve"> (3.9 mL) was </w:t>
      </w:r>
      <w:r w:rsidR="00AB07A7">
        <w:t>degassed</w:t>
      </w:r>
      <w:r w:rsidRPr="003F030D">
        <w:rPr>
          <w:rFonts w:eastAsia="Calibri"/>
        </w:rPr>
        <w:t xml:space="preserve"> with argon for 20 min before adding to the diazo/catalyst mixture. The reaction mixture was then stirred at RT for 16 h before being concentrated in vacuo to afford the crude product. The crude material was purified by column chromatography (7:3 </w:t>
      </w:r>
      <w:proofErr w:type="spellStart"/>
      <w:r w:rsidRPr="003F030D">
        <w:rPr>
          <w:rFonts w:eastAsia="Calibri"/>
        </w:rPr>
        <w:t>hexane:EtOAc</w:t>
      </w:r>
      <w:proofErr w:type="spellEnd"/>
      <w:r w:rsidRPr="003F030D">
        <w:rPr>
          <w:rFonts w:eastAsia="Calibri"/>
        </w:rPr>
        <w:t xml:space="preserve">) to afford the title compound </w:t>
      </w:r>
      <w:r w:rsidRPr="003F030D">
        <w:rPr>
          <w:rFonts w:eastAsia="Calibri"/>
          <w:b/>
        </w:rPr>
        <w:t>5b</w:t>
      </w:r>
      <w:r w:rsidRPr="003F030D">
        <w:rPr>
          <w:rFonts w:eastAsia="Calibri"/>
        </w:rPr>
        <w:t xml:space="preserve"> as an orange oil (80.9 mg, 86%); </w:t>
      </w:r>
      <w:proofErr w:type="spellStart"/>
      <w:r w:rsidRPr="003F030D">
        <w:rPr>
          <w:rFonts w:eastAsia="Calibri"/>
        </w:rPr>
        <w:t>R</w:t>
      </w:r>
      <w:r w:rsidRPr="003F030D">
        <w:rPr>
          <w:rFonts w:eastAsia="Calibri"/>
          <w:vertAlign w:val="subscript"/>
        </w:rPr>
        <w:t>f</w:t>
      </w:r>
      <w:proofErr w:type="spellEnd"/>
      <w:r w:rsidRPr="003F030D">
        <w:rPr>
          <w:rFonts w:eastAsia="Calibri"/>
        </w:rPr>
        <w:t xml:space="preserve"> 0.38 (7:3 </w:t>
      </w:r>
      <w:proofErr w:type="spellStart"/>
      <w:r w:rsidRPr="003F030D">
        <w:rPr>
          <w:rFonts w:eastAsia="Calibri"/>
        </w:rPr>
        <w:t>hexane:EtOAc</w:t>
      </w:r>
      <w:proofErr w:type="spellEnd"/>
      <w:r w:rsidRPr="003F030D">
        <w:rPr>
          <w:rFonts w:eastAsia="Calibri"/>
        </w:rPr>
        <w:t xml:space="preserve">); </w:t>
      </w:r>
      <w:proofErr w:type="spellStart"/>
      <w:r w:rsidRPr="003F030D">
        <w:rPr>
          <w:rFonts w:eastAsia="Calibri"/>
        </w:rPr>
        <w:t>ν</w:t>
      </w:r>
      <w:r w:rsidRPr="003F030D">
        <w:rPr>
          <w:rFonts w:eastAsia="Calibri"/>
          <w:vertAlign w:val="subscript"/>
        </w:rPr>
        <w:t>max</w:t>
      </w:r>
      <w:proofErr w:type="spellEnd"/>
      <w:r w:rsidRPr="003F030D">
        <w:rPr>
          <w:rFonts w:eastAsia="Calibri"/>
        </w:rPr>
        <w:t xml:space="preserve"> (thin film)/cm</w:t>
      </w:r>
      <w:r w:rsidRPr="003F030D">
        <w:rPr>
          <w:rFonts w:eastAsia="Calibri"/>
          <w:vertAlign w:val="superscript"/>
        </w:rPr>
        <w:t>-1</w:t>
      </w:r>
      <w:r w:rsidRPr="003F030D">
        <w:rPr>
          <w:rFonts w:eastAsia="Calibri"/>
        </w:rPr>
        <w:t xml:space="preserve"> 3372, 3027, 1704, 1612, 1587, 1493, 1450, 1342, 1297, 1232, 1153, 821; </w:t>
      </w:r>
      <w:proofErr w:type="spellStart"/>
      <w:r w:rsidRPr="003F030D">
        <w:rPr>
          <w:rFonts w:eastAsia="Calibri"/>
        </w:rPr>
        <w:t>δ</w:t>
      </w:r>
      <w:r w:rsidRPr="003F030D">
        <w:rPr>
          <w:rFonts w:eastAsia="Calibri"/>
          <w:vertAlign w:val="subscript"/>
        </w:rPr>
        <w:t>H</w:t>
      </w:r>
      <w:proofErr w:type="spellEnd"/>
      <w:r w:rsidRPr="003F030D">
        <w:rPr>
          <w:rFonts w:eastAsia="Calibri"/>
        </w:rPr>
        <w:t xml:space="preserve"> (400 MHz, CDCl</w:t>
      </w:r>
      <w:r w:rsidRPr="003F030D">
        <w:rPr>
          <w:rFonts w:eastAsia="Calibri"/>
          <w:vertAlign w:val="subscript"/>
        </w:rPr>
        <w:t>3</w:t>
      </w:r>
      <w:r w:rsidRPr="003F030D">
        <w:rPr>
          <w:rFonts w:eastAsia="Calibri"/>
        </w:rPr>
        <w:t xml:space="preserve">) 2.57 (1H, </w:t>
      </w:r>
      <w:proofErr w:type="spellStart"/>
      <w:r w:rsidRPr="003F030D">
        <w:rPr>
          <w:rFonts w:eastAsia="Calibri"/>
        </w:rPr>
        <w:t>ddd</w:t>
      </w:r>
      <w:proofErr w:type="spellEnd"/>
      <w:r w:rsidRPr="003F030D">
        <w:rPr>
          <w:rFonts w:eastAsia="Calibri"/>
        </w:rPr>
        <w:t xml:space="preserve">, </w:t>
      </w:r>
      <w:r w:rsidRPr="001F58A7">
        <w:rPr>
          <w:rFonts w:eastAsia="Calibri"/>
          <w:i/>
        </w:rPr>
        <w:t xml:space="preserve">J </w:t>
      </w:r>
      <w:r w:rsidRPr="003F030D">
        <w:rPr>
          <w:rFonts w:eastAsia="Calibri"/>
        </w:rPr>
        <w:t xml:space="preserve">= 17.0, 6.5, 6.5 Hz), 2.70 (1H, </w:t>
      </w:r>
      <w:proofErr w:type="spellStart"/>
      <w:r w:rsidRPr="003F030D">
        <w:rPr>
          <w:rFonts w:eastAsia="Calibri"/>
        </w:rPr>
        <w:t>ddd</w:t>
      </w:r>
      <w:proofErr w:type="spellEnd"/>
      <w:r w:rsidRPr="003F030D">
        <w:rPr>
          <w:rFonts w:eastAsia="Calibri"/>
        </w:rPr>
        <w:t xml:space="preserve">, </w:t>
      </w:r>
      <w:r w:rsidRPr="001F58A7">
        <w:rPr>
          <w:rFonts w:eastAsia="Calibri"/>
          <w:i/>
        </w:rPr>
        <w:t xml:space="preserve">J </w:t>
      </w:r>
      <w:r w:rsidRPr="003F030D">
        <w:rPr>
          <w:rFonts w:eastAsia="Calibri"/>
        </w:rPr>
        <w:t xml:space="preserve">= 17.0, 6.5, 6.5 Hz), 2.91–3.09 (2H, m), 4.66 (1H, s), 5.63 (1H, </w:t>
      </w:r>
      <w:proofErr w:type="spellStart"/>
      <w:r w:rsidRPr="003F030D">
        <w:rPr>
          <w:rFonts w:eastAsia="Calibri"/>
        </w:rPr>
        <w:t>br</w:t>
      </w:r>
      <w:proofErr w:type="spellEnd"/>
      <w:r w:rsidRPr="003F030D">
        <w:rPr>
          <w:rFonts w:eastAsia="Calibri"/>
        </w:rPr>
        <w:t xml:space="preserve"> s), 6.46 (1H, d, </w:t>
      </w:r>
      <w:r w:rsidRPr="001F58A7">
        <w:rPr>
          <w:rFonts w:eastAsia="Calibri"/>
          <w:i/>
        </w:rPr>
        <w:t xml:space="preserve">J </w:t>
      </w:r>
      <w:r w:rsidRPr="003F030D">
        <w:rPr>
          <w:rFonts w:eastAsia="Calibri"/>
        </w:rPr>
        <w:t xml:space="preserve">= 2.5 Hz), 6.76 (1H, </w:t>
      </w:r>
      <w:proofErr w:type="spellStart"/>
      <w:r w:rsidRPr="003F030D">
        <w:rPr>
          <w:rFonts w:eastAsia="Calibri"/>
        </w:rPr>
        <w:t>dd</w:t>
      </w:r>
      <w:proofErr w:type="spellEnd"/>
      <w:r w:rsidRPr="003F030D">
        <w:rPr>
          <w:rFonts w:eastAsia="Calibri"/>
        </w:rPr>
        <w:t xml:space="preserve">, </w:t>
      </w:r>
      <w:r w:rsidRPr="001F58A7">
        <w:rPr>
          <w:rFonts w:eastAsia="Calibri"/>
          <w:i/>
        </w:rPr>
        <w:t xml:space="preserve">J </w:t>
      </w:r>
      <w:r w:rsidRPr="003F030D">
        <w:rPr>
          <w:rFonts w:eastAsia="Calibri"/>
        </w:rPr>
        <w:t xml:space="preserve">= 8.0, 2.5 Hz), 7.10 (2H, d, </w:t>
      </w:r>
      <w:r w:rsidRPr="001F58A7">
        <w:rPr>
          <w:rFonts w:eastAsia="Calibri"/>
          <w:i/>
        </w:rPr>
        <w:t xml:space="preserve">J </w:t>
      </w:r>
      <w:r w:rsidRPr="003F030D">
        <w:rPr>
          <w:rFonts w:eastAsia="Calibri"/>
        </w:rPr>
        <w:t xml:space="preserve">= 7.0 Hz), 7.14 (1H, d, </w:t>
      </w:r>
      <w:r w:rsidRPr="001F58A7">
        <w:rPr>
          <w:rFonts w:eastAsia="Calibri"/>
          <w:i/>
        </w:rPr>
        <w:t xml:space="preserve">J </w:t>
      </w:r>
      <w:r w:rsidRPr="003F030D">
        <w:rPr>
          <w:rFonts w:eastAsia="Calibri"/>
        </w:rPr>
        <w:t xml:space="preserve">= 8.0 Hz), 7.25–7.33 (3H, m); </w:t>
      </w:r>
      <w:proofErr w:type="spellStart"/>
      <w:r w:rsidRPr="003F030D">
        <w:rPr>
          <w:rFonts w:eastAsia="Calibri"/>
        </w:rPr>
        <w:t>δ</w:t>
      </w:r>
      <w:r w:rsidRPr="003F030D">
        <w:rPr>
          <w:rFonts w:eastAsia="Calibri"/>
          <w:vertAlign w:val="subscript"/>
        </w:rPr>
        <w:t>C</w:t>
      </w:r>
      <w:proofErr w:type="spellEnd"/>
      <w:r w:rsidRPr="003F030D">
        <w:rPr>
          <w:rFonts w:eastAsia="Calibri"/>
        </w:rPr>
        <w:t xml:space="preserve"> (100 MHz, CDCl</w:t>
      </w:r>
      <w:r w:rsidRPr="003F030D">
        <w:rPr>
          <w:rFonts w:eastAsia="Calibri"/>
          <w:vertAlign w:val="subscript"/>
        </w:rPr>
        <w:t>3</w:t>
      </w:r>
      <w:r w:rsidRPr="003F030D">
        <w:rPr>
          <w:rFonts w:eastAsia="Calibri"/>
        </w:rPr>
        <w:t>) 27.3, 37.3, 59.7, 114.5, 116.0, 127.3, 128.69, 128.71, 128.8, 129.1, 137.2, 137.7, 154.9, 210.5</w:t>
      </w:r>
      <w:r w:rsidRPr="00CB4B61">
        <w:rPr>
          <w:rFonts w:eastAsia="Calibri"/>
        </w:rPr>
        <w:t>;</w:t>
      </w:r>
      <w:r w:rsidRPr="00CB4B61">
        <w:rPr>
          <w:rFonts w:eastAsia="Calibri"/>
          <w:color w:val="FF0000"/>
        </w:rPr>
        <w:t xml:space="preserve"> </w:t>
      </w:r>
      <w:r w:rsidRPr="00CB4B61">
        <w:rPr>
          <w:rFonts w:eastAsia="Calibri"/>
        </w:rPr>
        <w:t>HRMS (ESI</w:t>
      </w:r>
      <w:r w:rsidRPr="00CB4B61">
        <w:rPr>
          <w:rFonts w:eastAsia="Calibri"/>
          <w:vertAlign w:val="superscript"/>
        </w:rPr>
        <w:t>+</w:t>
      </w:r>
      <w:r w:rsidRPr="00CB4B61">
        <w:rPr>
          <w:rFonts w:eastAsia="Calibri"/>
        </w:rPr>
        <w:t>): Found: 261.0885; C</w:t>
      </w:r>
      <w:r w:rsidRPr="00CB4B61">
        <w:rPr>
          <w:rFonts w:eastAsia="Calibri"/>
          <w:vertAlign w:val="subscript"/>
        </w:rPr>
        <w:t>16</w:t>
      </w:r>
      <w:r w:rsidRPr="00CB4B61">
        <w:rPr>
          <w:rFonts w:eastAsia="Calibri"/>
        </w:rPr>
        <w:t>H</w:t>
      </w:r>
      <w:r w:rsidRPr="00CB4B61">
        <w:rPr>
          <w:rFonts w:eastAsia="Calibri"/>
          <w:vertAlign w:val="subscript"/>
        </w:rPr>
        <w:t>14</w:t>
      </w:r>
      <w:r w:rsidRPr="00CB4B61">
        <w:rPr>
          <w:rFonts w:eastAsia="Calibri"/>
        </w:rPr>
        <w:t>NaO</w:t>
      </w:r>
      <w:r w:rsidRPr="00CB4B61">
        <w:rPr>
          <w:rFonts w:eastAsia="Calibri"/>
          <w:vertAlign w:val="subscript"/>
        </w:rPr>
        <w:t>2</w:t>
      </w:r>
      <w:r w:rsidRPr="00CB4B61">
        <w:rPr>
          <w:rFonts w:eastAsia="Calibri"/>
        </w:rPr>
        <w:t xml:space="preserve"> (</w:t>
      </w:r>
      <w:proofErr w:type="spellStart"/>
      <w:r w:rsidRPr="00CB4B61">
        <w:rPr>
          <w:rFonts w:eastAsia="Calibri"/>
        </w:rPr>
        <w:t>MNa</w:t>
      </w:r>
      <w:proofErr w:type="spellEnd"/>
      <w:r w:rsidRPr="00CB4B61">
        <w:rPr>
          <w:rFonts w:eastAsia="Calibri"/>
          <w:vertAlign w:val="superscript"/>
        </w:rPr>
        <w:t>+</w:t>
      </w:r>
      <w:r w:rsidRPr="00CB4B61">
        <w:rPr>
          <w:rFonts w:eastAsia="Calibri"/>
        </w:rPr>
        <w:t>) Requires 261.0886.</w:t>
      </w:r>
    </w:p>
    <w:p w:rsidR="001F58A7" w:rsidRPr="00CB4B61" w:rsidRDefault="001F58A7" w:rsidP="00CB4B61">
      <w:pPr>
        <w:pStyle w:val="ElsHeading3"/>
        <w:rPr>
          <w:rFonts w:eastAsia="Calibri"/>
        </w:rPr>
      </w:pPr>
      <w:r w:rsidRPr="00CB4B61">
        <w:rPr>
          <w:rFonts w:eastAsia="Calibri"/>
        </w:rPr>
        <w:t>4-(4-((tert-</w:t>
      </w:r>
      <w:proofErr w:type="gramStart"/>
      <w:r w:rsidRPr="00CB4B61">
        <w:rPr>
          <w:rFonts w:eastAsia="Calibri"/>
        </w:rPr>
        <w:t>Butyldimethylsilyl)oxy</w:t>
      </w:r>
      <w:proofErr w:type="gramEnd"/>
      <w:r w:rsidRPr="00CB4B61">
        <w:rPr>
          <w:rFonts w:eastAsia="Calibri"/>
        </w:rPr>
        <w:t>)phenyl)-1-phenylbutane-1,2-dione</w:t>
      </w:r>
      <w:r w:rsidRPr="00CB4B61">
        <w:rPr>
          <w:rFonts w:eastAsia="Calibri"/>
          <w:b/>
        </w:rPr>
        <w:t xml:space="preserve"> </w:t>
      </w:r>
      <w:r w:rsidRPr="00CB4B61">
        <w:rPr>
          <w:rFonts w:eastAsia="Calibri"/>
        </w:rPr>
        <w:t>(</w:t>
      </w:r>
      <w:r w:rsidRPr="00CB4B61">
        <w:rPr>
          <w:rFonts w:eastAsia="Calibri"/>
          <w:b/>
        </w:rPr>
        <w:t>6c</w:t>
      </w:r>
      <w:r w:rsidRPr="00CB4B61">
        <w:rPr>
          <w:rFonts w:eastAsia="Calibri"/>
        </w:rPr>
        <w:t>)</w:t>
      </w:r>
    </w:p>
    <w:p w:rsidR="001F58A7" w:rsidRPr="00CB4B61" w:rsidRDefault="001F58A7" w:rsidP="001F58A7">
      <w:pPr>
        <w:pStyle w:val="ElsParagraph"/>
      </w:pPr>
      <w:r w:rsidRPr="003F030D">
        <w:rPr>
          <w:rFonts w:eastAsia="Calibri"/>
        </w:rPr>
        <w:t xml:space="preserve">A heterogeneous solution of </w:t>
      </w:r>
      <w:r w:rsidR="00BC26FA" w:rsidRPr="003F030D">
        <w:t>Ph</w:t>
      </w:r>
      <w:r w:rsidR="00BC26FA" w:rsidRPr="003F030D">
        <w:rPr>
          <w:vertAlign w:val="subscript"/>
        </w:rPr>
        <w:t>3</w:t>
      </w:r>
      <w:r w:rsidR="00BC26FA" w:rsidRPr="003F030D">
        <w:t>PAuCl</w:t>
      </w:r>
      <w:r w:rsidRPr="003F030D">
        <w:rPr>
          <w:rFonts w:eastAsia="Calibri"/>
        </w:rPr>
        <w:t xml:space="preserve"> (32.5 mg, 65.7 µ</w:t>
      </w:r>
      <w:proofErr w:type="spellStart"/>
      <w:r w:rsidRPr="003F030D">
        <w:rPr>
          <w:rFonts w:eastAsia="Calibri"/>
        </w:rPr>
        <w:t>mol</w:t>
      </w:r>
      <w:proofErr w:type="spellEnd"/>
      <w:r w:rsidRPr="003F030D">
        <w:rPr>
          <w:rFonts w:eastAsia="Calibri"/>
        </w:rPr>
        <w:t>) and AgSbF</w:t>
      </w:r>
      <w:r w:rsidRPr="003F030D">
        <w:rPr>
          <w:rFonts w:eastAsia="Calibri"/>
          <w:vertAlign w:val="subscript"/>
        </w:rPr>
        <w:t>6</w:t>
      </w:r>
      <w:r w:rsidRPr="003F030D">
        <w:rPr>
          <w:rFonts w:eastAsia="Calibri"/>
        </w:rPr>
        <w:t xml:space="preserve"> (22.5 mg, 65.7 µ</w:t>
      </w:r>
      <w:proofErr w:type="spellStart"/>
      <w:r w:rsidRPr="003F030D">
        <w:rPr>
          <w:rFonts w:eastAsia="Calibri"/>
        </w:rPr>
        <w:t>mol</w:t>
      </w:r>
      <w:proofErr w:type="spellEnd"/>
      <w:r w:rsidRPr="003F030D">
        <w:rPr>
          <w:rFonts w:eastAsia="Calibri"/>
        </w:rPr>
        <w:t>) in CH</w:t>
      </w:r>
      <w:r w:rsidRPr="003F030D">
        <w:rPr>
          <w:rFonts w:eastAsia="Calibri"/>
          <w:vertAlign w:val="subscript"/>
        </w:rPr>
        <w:t>2</w:t>
      </w:r>
      <w:r w:rsidRPr="003F030D">
        <w:rPr>
          <w:rFonts w:eastAsia="Calibri"/>
        </w:rPr>
        <w:t>Cl</w:t>
      </w:r>
      <w:r w:rsidRPr="003F030D">
        <w:rPr>
          <w:rFonts w:eastAsia="Calibri"/>
          <w:vertAlign w:val="subscript"/>
        </w:rPr>
        <w:t>2</w:t>
      </w:r>
      <w:r w:rsidRPr="003F030D">
        <w:rPr>
          <w:rFonts w:eastAsia="Calibri"/>
        </w:rPr>
        <w:t xml:space="preserve"> (6 mL) was stirred for 5 min under air and cooled to 0 °C. A solution of 4-(4-((</w:t>
      </w:r>
      <w:r w:rsidRPr="00AB07A7">
        <w:rPr>
          <w:rFonts w:eastAsia="Calibri"/>
          <w:i/>
        </w:rPr>
        <w:t>tert</w:t>
      </w:r>
      <w:r w:rsidRPr="003F030D">
        <w:rPr>
          <w:rFonts w:eastAsia="Calibri"/>
        </w:rPr>
        <w:t>-</w:t>
      </w:r>
      <w:proofErr w:type="gramStart"/>
      <w:r w:rsidRPr="003F030D">
        <w:rPr>
          <w:rFonts w:eastAsia="Calibri"/>
        </w:rPr>
        <w:t>butyldimethylsilyl)oxy</w:t>
      </w:r>
      <w:proofErr w:type="gramEnd"/>
      <w:r w:rsidRPr="003F030D">
        <w:rPr>
          <w:rFonts w:eastAsia="Calibri"/>
        </w:rPr>
        <w:t xml:space="preserve">)phenyl)-1-diazo-1-phenylbutan-2-one </w:t>
      </w:r>
      <w:r w:rsidRPr="003F030D">
        <w:rPr>
          <w:rFonts w:eastAsia="Calibri"/>
          <w:b/>
        </w:rPr>
        <w:t xml:space="preserve">3c </w:t>
      </w:r>
      <w:r w:rsidRPr="003F030D">
        <w:rPr>
          <w:rFonts w:eastAsia="Calibri"/>
        </w:rPr>
        <w:t xml:space="preserve">(500 mg, 1.31 </w:t>
      </w:r>
      <w:proofErr w:type="spellStart"/>
      <w:r w:rsidRPr="003F030D">
        <w:rPr>
          <w:rFonts w:eastAsia="Calibri"/>
        </w:rPr>
        <w:t>mmol</w:t>
      </w:r>
      <w:proofErr w:type="spellEnd"/>
      <w:r w:rsidRPr="003F030D">
        <w:rPr>
          <w:rFonts w:eastAsia="Calibri"/>
        </w:rPr>
        <w:t xml:space="preserve">) and diphenyl sulfoxide (1.06 g, 5.24 </w:t>
      </w:r>
      <w:proofErr w:type="spellStart"/>
      <w:r w:rsidRPr="003F030D">
        <w:rPr>
          <w:rFonts w:eastAsia="Calibri"/>
        </w:rPr>
        <w:t>mol</w:t>
      </w:r>
      <w:proofErr w:type="spellEnd"/>
      <w:r w:rsidRPr="003F030D">
        <w:rPr>
          <w:rFonts w:eastAsia="Calibri"/>
        </w:rPr>
        <w:t>) in CH</w:t>
      </w:r>
      <w:r w:rsidRPr="003F030D">
        <w:rPr>
          <w:rFonts w:eastAsia="Calibri"/>
          <w:vertAlign w:val="subscript"/>
        </w:rPr>
        <w:t>2</w:t>
      </w:r>
      <w:r w:rsidRPr="003F030D">
        <w:rPr>
          <w:rFonts w:eastAsia="Calibri"/>
        </w:rPr>
        <w:t>Cl</w:t>
      </w:r>
      <w:r w:rsidRPr="003F030D">
        <w:rPr>
          <w:rFonts w:eastAsia="Calibri"/>
          <w:vertAlign w:val="subscript"/>
        </w:rPr>
        <w:t xml:space="preserve">2 </w:t>
      </w:r>
      <w:r w:rsidRPr="003F030D">
        <w:rPr>
          <w:rFonts w:eastAsia="Calibri"/>
        </w:rPr>
        <w:t xml:space="preserve">(6 mL) was then added to the catalyst mixture at 0 °C and the reaction mixture was stirred under air for 1.5 h. The reaction mixture was then concentrated in vacuo to afford the crude product. The crude material was purified by column chromatography (20:1 </w:t>
      </w:r>
      <w:proofErr w:type="spellStart"/>
      <w:r w:rsidRPr="003F030D">
        <w:rPr>
          <w:rFonts w:eastAsia="Calibri"/>
        </w:rPr>
        <w:t>hexane:EtOAc</w:t>
      </w:r>
      <w:proofErr w:type="spellEnd"/>
      <w:r w:rsidRPr="003F030D">
        <w:rPr>
          <w:rFonts w:eastAsia="Calibri"/>
        </w:rPr>
        <w:t xml:space="preserve">) to afford the title compound </w:t>
      </w:r>
      <w:r w:rsidRPr="003F030D">
        <w:rPr>
          <w:rFonts w:eastAsia="Calibri"/>
          <w:b/>
        </w:rPr>
        <w:t>6c</w:t>
      </w:r>
      <w:r w:rsidRPr="003F030D">
        <w:rPr>
          <w:rFonts w:eastAsia="Calibri"/>
        </w:rPr>
        <w:t xml:space="preserve"> as a yellow oil (294 mg, 61%); </w:t>
      </w:r>
      <w:proofErr w:type="spellStart"/>
      <w:r w:rsidRPr="003F030D">
        <w:rPr>
          <w:rFonts w:eastAsia="Calibri"/>
        </w:rPr>
        <w:t>R</w:t>
      </w:r>
      <w:r w:rsidRPr="003F030D">
        <w:rPr>
          <w:rFonts w:eastAsia="Calibri"/>
          <w:vertAlign w:val="subscript"/>
        </w:rPr>
        <w:t>f</w:t>
      </w:r>
      <w:proofErr w:type="spellEnd"/>
      <w:r w:rsidRPr="003F030D">
        <w:rPr>
          <w:rFonts w:eastAsia="Calibri"/>
        </w:rPr>
        <w:t xml:space="preserve"> 0.70 (9:1 </w:t>
      </w:r>
      <w:proofErr w:type="spellStart"/>
      <w:r w:rsidRPr="003F030D">
        <w:rPr>
          <w:rFonts w:eastAsia="Calibri"/>
        </w:rPr>
        <w:t>hexane:EtOAc</w:t>
      </w:r>
      <w:proofErr w:type="spellEnd"/>
      <w:r w:rsidRPr="003F030D">
        <w:rPr>
          <w:rFonts w:eastAsia="Calibri"/>
        </w:rPr>
        <w:t xml:space="preserve">); </w:t>
      </w:r>
      <w:proofErr w:type="spellStart"/>
      <w:r w:rsidRPr="003F030D">
        <w:rPr>
          <w:rFonts w:eastAsia="Calibri"/>
        </w:rPr>
        <w:t>ν</w:t>
      </w:r>
      <w:r w:rsidRPr="003F030D">
        <w:rPr>
          <w:rFonts w:eastAsia="Calibri"/>
          <w:vertAlign w:val="subscript"/>
        </w:rPr>
        <w:t>max</w:t>
      </w:r>
      <w:proofErr w:type="spellEnd"/>
      <w:r w:rsidRPr="003F030D">
        <w:rPr>
          <w:rFonts w:eastAsia="Calibri"/>
        </w:rPr>
        <w:t xml:space="preserve"> (thin film)/cm</w:t>
      </w:r>
      <w:r w:rsidRPr="003F030D">
        <w:rPr>
          <w:rFonts w:eastAsia="Calibri"/>
          <w:vertAlign w:val="superscript"/>
        </w:rPr>
        <w:t>-1</w:t>
      </w:r>
      <w:r w:rsidRPr="003F030D">
        <w:rPr>
          <w:rFonts w:eastAsia="Calibri"/>
        </w:rPr>
        <w:t xml:space="preserve"> 2955, 2930, 2858, 1713, 1672, 1509, 1253, 912, 838, 781; </w:t>
      </w:r>
      <w:proofErr w:type="spellStart"/>
      <w:r w:rsidRPr="003F030D">
        <w:rPr>
          <w:rFonts w:eastAsia="Calibri"/>
        </w:rPr>
        <w:t>δ</w:t>
      </w:r>
      <w:r w:rsidRPr="003F030D">
        <w:rPr>
          <w:rFonts w:eastAsia="Calibri"/>
          <w:vertAlign w:val="subscript"/>
        </w:rPr>
        <w:t>H</w:t>
      </w:r>
      <w:proofErr w:type="spellEnd"/>
      <w:r w:rsidRPr="003F030D">
        <w:rPr>
          <w:rFonts w:eastAsia="Calibri"/>
        </w:rPr>
        <w:t xml:space="preserve"> (400 MHz, CDCl</w:t>
      </w:r>
      <w:r w:rsidRPr="003F030D">
        <w:rPr>
          <w:rFonts w:eastAsia="Calibri"/>
          <w:vertAlign w:val="subscript"/>
        </w:rPr>
        <w:t>3</w:t>
      </w:r>
      <w:r w:rsidRPr="003F030D">
        <w:rPr>
          <w:rFonts w:eastAsia="Calibri"/>
        </w:rPr>
        <w:t xml:space="preserve">) 0.18 (6H, s), 0.98 (9H, s), 2.98 (2H, t, </w:t>
      </w:r>
      <w:r w:rsidRPr="001F58A7">
        <w:rPr>
          <w:rFonts w:eastAsia="Calibri"/>
          <w:i/>
        </w:rPr>
        <w:t xml:space="preserve">J </w:t>
      </w:r>
      <w:r w:rsidRPr="003F030D">
        <w:rPr>
          <w:rFonts w:eastAsia="Calibri"/>
        </w:rPr>
        <w:t xml:space="preserve">= 7.5 Hz), 3.21 (2H, t, </w:t>
      </w:r>
      <w:r w:rsidRPr="001F58A7">
        <w:rPr>
          <w:rFonts w:eastAsia="Calibri"/>
          <w:i/>
        </w:rPr>
        <w:t xml:space="preserve">J </w:t>
      </w:r>
      <w:r w:rsidRPr="003F030D">
        <w:rPr>
          <w:rFonts w:eastAsia="Calibri"/>
        </w:rPr>
        <w:t xml:space="preserve">= 7.5 Hz), 6.76 (2H, d, </w:t>
      </w:r>
      <w:r w:rsidRPr="001F58A7">
        <w:rPr>
          <w:rFonts w:eastAsia="Calibri"/>
          <w:i/>
        </w:rPr>
        <w:t xml:space="preserve">J </w:t>
      </w:r>
      <w:r w:rsidRPr="003F030D">
        <w:rPr>
          <w:rFonts w:eastAsia="Calibri"/>
        </w:rPr>
        <w:t xml:space="preserve">= 8.0 Hz), 7.08 (2H, d, </w:t>
      </w:r>
      <w:r w:rsidRPr="001F58A7">
        <w:rPr>
          <w:rFonts w:eastAsia="Calibri"/>
          <w:i/>
        </w:rPr>
        <w:t xml:space="preserve">J </w:t>
      </w:r>
      <w:r w:rsidRPr="003F030D">
        <w:rPr>
          <w:rFonts w:eastAsia="Calibri"/>
        </w:rPr>
        <w:t xml:space="preserve">= 8.0 Hz), 7.48 (2H, </w:t>
      </w:r>
      <w:proofErr w:type="spellStart"/>
      <w:r w:rsidRPr="003F030D">
        <w:rPr>
          <w:rFonts w:eastAsia="Calibri"/>
        </w:rPr>
        <w:t>dd</w:t>
      </w:r>
      <w:proofErr w:type="spellEnd"/>
      <w:r w:rsidRPr="003F030D">
        <w:rPr>
          <w:rFonts w:eastAsia="Calibri"/>
        </w:rPr>
        <w:t xml:space="preserve">, </w:t>
      </w:r>
      <w:r w:rsidRPr="001F58A7">
        <w:rPr>
          <w:rFonts w:eastAsia="Calibri"/>
          <w:i/>
        </w:rPr>
        <w:t xml:space="preserve">J </w:t>
      </w:r>
      <w:r w:rsidRPr="003F030D">
        <w:rPr>
          <w:rFonts w:eastAsia="Calibri"/>
        </w:rPr>
        <w:t xml:space="preserve">= 7.5, 7.5 Hz), 7.64 (1H, t, </w:t>
      </w:r>
      <w:r w:rsidRPr="001F58A7">
        <w:rPr>
          <w:rFonts w:eastAsia="Calibri"/>
          <w:i/>
        </w:rPr>
        <w:t xml:space="preserve">J </w:t>
      </w:r>
      <w:r w:rsidRPr="003F030D">
        <w:rPr>
          <w:rFonts w:eastAsia="Calibri"/>
        </w:rPr>
        <w:t xml:space="preserve">= 7.5 Hz), 7.91 (2H, d, </w:t>
      </w:r>
      <w:r w:rsidRPr="001F58A7">
        <w:rPr>
          <w:rFonts w:eastAsia="Calibri"/>
          <w:i/>
        </w:rPr>
        <w:t xml:space="preserve">J </w:t>
      </w:r>
      <w:r w:rsidRPr="003F030D">
        <w:rPr>
          <w:rFonts w:eastAsia="Calibri"/>
        </w:rPr>
        <w:t xml:space="preserve">= 7.5 Hz); </w:t>
      </w:r>
      <w:proofErr w:type="spellStart"/>
      <w:r w:rsidRPr="003F030D">
        <w:rPr>
          <w:rFonts w:eastAsia="Calibri"/>
        </w:rPr>
        <w:t>δ</w:t>
      </w:r>
      <w:r w:rsidRPr="003F030D">
        <w:rPr>
          <w:rFonts w:eastAsia="Calibri"/>
          <w:vertAlign w:val="subscript"/>
        </w:rPr>
        <w:t>C</w:t>
      </w:r>
      <w:proofErr w:type="spellEnd"/>
      <w:r w:rsidRPr="003F030D">
        <w:rPr>
          <w:rFonts w:eastAsia="Calibri"/>
        </w:rPr>
        <w:t xml:space="preserve"> (100 MHz, CDCl</w:t>
      </w:r>
      <w:r w:rsidRPr="003F030D">
        <w:rPr>
          <w:rFonts w:eastAsia="Calibri"/>
          <w:vertAlign w:val="subscript"/>
        </w:rPr>
        <w:t>3</w:t>
      </w:r>
      <w:r w:rsidRPr="003F030D">
        <w:rPr>
          <w:rFonts w:eastAsia="Calibri"/>
        </w:rPr>
        <w:t>) −4.5, 18.2, 25.7, 28.1, 40.4, 120.1, 128.8, 129.3, 130.2, 131.8, 132.7, 134.6, 154.1, 192.1, 202.5;</w:t>
      </w:r>
      <w:r w:rsidRPr="003F030D">
        <w:rPr>
          <w:rFonts w:eastAsia="Calibri"/>
          <w:color w:val="FF0000"/>
        </w:rPr>
        <w:t xml:space="preserve"> </w:t>
      </w:r>
      <w:r w:rsidRPr="003F030D">
        <w:rPr>
          <w:rFonts w:eastAsia="Calibri"/>
        </w:rPr>
        <w:t>HRMS (</w:t>
      </w:r>
      <w:r w:rsidRPr="00CB4B61">
        <w:rPr>
          <w:rFonts w:eastAsia="Calibri"/>
        </w:rPr>
        <w:t>ESI</w:t>
      </w:r>
      <w:r w:rsidRPr="00CB4B61">
        <w:rPr>
          <w:rFonts w:eastAsia="Calibri"/>
          <w:vertAlign w:val="superscript"/>
        </w:rPr>
        <w:t>+</w:t>
      </w:r>
      <w:r w:rsidRPr="00CB4B61">
        <w:rPr>
          <w:rFonts w:eastAsia="Calibri"/>
        </w:rPr>
        <w:t>): Found: 391.1705; C</w:t>
      </w:r>
      <w:r w:rsidRPr="00CB4B61">
        <w:rPr>
          <w:rFonts w:eastAsia="Calibri"/>
          <w:vertAlign w:val="subscript"/>
        </w:rPr>
        <w:t>22</w:t>
      </w:r>
      <w:r w:rsidRPr="00CB4B61">
        <w:rPr>
          <w:rFonts w:eastAsia="Calibri"/>
        </w:rPr>
        <w:t>H</w:t>
      </w:r>
      <w:r w:rsidRPr="00CB4B61">
        <w:rPr>
          <w:rFonts w:eastAsia="Calibri"/>
          <w:vertAlign w:val="subscript"/>
        </w:rPr>
        <w:t>28</w:t>
      </w:r>
      <w:r w:rsidRPr="00CB4B61">
        <w:rPr>
          <w:rFonts w:eastAsia="Calibri"/>
        </w:rPr>
        <w:t>NaO</w:t>
      </w:r>
      <w:r w:rsidRPr="00CB4B61">
        <w:rPr>
          <w:rFonts w:eastAsia="Calibri"/>
          <w:vertAlign w:val="subscript"/>
        </w:rPr>
        <w:t>3</w:t>
      </w:r>
      <w:r w:rsidRPr="00CB4B61">
        <w:rPr>
          <w:rFonts w:eastAsia="Calibri"/>
        </w:rPr>
        <w:t>Si (</w:t>
      </w:r>
      <w:proofErr w:type="spellStart"/>
      <w:r w:rsidRPr="00CB4B61">
        <w:rPr>
          <w:rFonts w:eastAsia="Calibri"/>
        </w:rPr>
        <w:t>MNa</w:t>
      </w:r>
      <w:proofErr w:type="spellEnd"/>
      <w:r w:rsidRPr="00CB4B61">
        <w:rPr>
          <w:rFonts w:eastAsia="Calibri"/>
          <w:vertAlign w:val="superscript"/>
        </w:rPr>
        <w:t>+</w:t>
      </w:r>
      <w:r w:rsidRPr="00CB4B61">
        <w:rPr>
          <w:rFonts w:eastAsia="Calibri"/>
        </w:rPr>
        <w:t>) Requires 391.1700.</w:t>
      </w:r>
    </w:p>
    <w:p w:rsidR="001F58A7" w:rsidRPr="00CB4B61" w:rsidRDefault="001F58A7" w:rsidP="00CB4B61">
      <w:pPr>
        <w:pStyle w:val="ElsHeading3"/>
      </w:pPr>
      <w:r w:rsidRPr="00CB4B61">
        <w:t>(3bR,4S,7R,7aR)-Dimethyl 9-((tert-</w:t>
      </w:r>
      <w:proofErr w:type="gramStart"/>
      <w:r w:rsidRPr="00CB4B61">
        <w:t>butyldimethylsilyl)oxy</w:t>
      </w:r>
      <w:proofErr w:type="gramEnd"/>
      <w:r w:rsidRPr="00CB4B61">
        <w:t>)-3-oxo-3a-phenyl-2,3,3a,3b,4,7-hexahydro-1H-4,7-ethenocyclopenta[1,3]cyclopropa[1,2]benzene-5,6-dicarboxylate (</w:t>
      </w:r>
      <w:r w:rsidRPr="00CB4B61">
        <w:rPr>
          <w:b/>
        </w:rPr>
        <w:t>2</w:t>
      </w:r>
      <w:r w:rsidR="00EA3D84">
        <w:rPr>
          <w:b/>
        </w:rPr>
        <w:t>2</w:t>
      </w:r>
      <w:r w:rsidRPr="00CB4B61">
        <w:rPr>
          <w:b/>
        </w:rPr>
        <w:t>c</w:t>
      </w:r>
      <w:r w:rsidRPr="00CB4B61">
        <w:t>)</w:t>
      </w:r>
    </w:p>
    <w:p w:rsidR="001F58A7" w:rsidRPr="00CB4B61" w:rsidRDefault="001F58A7" w:rsidP="001F58A7">
      <w:pPr>
        <w:pStyle w:val="ElsParagraph"/>
      </w:pPr>
      <w:r w:rsidRPr="00CB4B61">
        <w:t xml:space="preserve">A </w:t>
      </w:r>
      <w:r w:rsidR="00056547">
        <w:t>round-bottomed flask</w:t>
      </w:r>
      <w:r w:rsidRPr="00CB4B61">
        <w:t xml:space="preserve"> was charged with cyclopropane </w:t>
      </w:r>
      <w:r w:rsidRPr="00CB4B61">
        <w:rPr>
          <w:b/>
        </w:rPr>
        <w:t xml:space="preserve">4c </w:t>
      </w:r>
      <w:r w:rsidRPr="00CB4B61">
        <w:t xml:space="preserve">(191 mg, 0.541 </w:t>
      </w:r>
      <w:proofErr w:type="spellStart"/>
      <w:r w:rsidRPr="00CB4B61">
        <w:t>mmol</w:t>
      </w:r>
      <w:proofErr w:type="spellEnd"/>
      <w:r w:rsidRPr="00CB4B61">
        <w:t>) in toluene (1.</w:t>
      </w:r>
      <w:r w:rsidRPr="003F030D">
        <w:t>1 mL) under argon</w:t>
      </w:r>
      <w:r w:rsidR="00EA3D84" w:rsidRPr="00EA3D84">
        <w:t xml:space="preserve"> </w:t>
      </w:r>
      <w:r w:rsidR="00EA3D84">
        <w:t>and d</w:t>
      </w:r>
      <w:r w:rsidR="00EA3D84" w:rsidRPr="00EA3D84">
        <w:t xml:space="preserve">imethyl </w:t>
      </w:r>
      <w:proofErr w:type="spellStart"/>
      <w:r w:rsidR="00EA3D84" w:rsidRPr="00EA3D84">
        <w:t>acetylenedicarboxylate</w:t>
      </w:r>
      <w:proofErr w:type="spellEnd"/>
      <w:r w:rsidRPr="003F030D">
        <w:t xml:space="preserve"> </w:t>
      </w:r>
      <w:r w:rsidR="00EA3D84">
        <w:rPr>
          <w:b/>
        </w:rPr>
        <w:t xml:space="preserve">21 </w:t>
      </w:r>
      <w:r w:rsidRPr="003F030D">
        <w:t xml:space="preserve">(0.13 mL, 1.08 </w:t>
      </w:r>
      <w:proofErr w:type="spellStart"/>
      <w:r w:rsidRPr="003F030D">
        <w:t>mmol</w:t>
      </w:r>
      <w:proofErr w:type="spellEnd"/>
      <w:r w:rsidRPr="003F030D">
        <w:t xml:space="preserve">) was added and the reaction mixture stirred at 80 °C for 30 h. The reaction mixture was then cooled to RT and concentrated in vacuo to afford the crude product. The crude material was purified by column chromatography (20:1 </w:t>
      </w:r>
      <w:proofErr w:type="spellStart"/>
      <w:r w:rsidRPr="003F030D">
        <w:t>hexane:EtOAc</w:t>
      </w:r>
      <w:proofErr w:type="spellEnd"/>
      <w:r w:rsidRPr="003F030D">
        <w:t xml:space="preserve">, then 1:1 </w:t>
      </w:r>
      <w:proofErr w:type="spellStart"/>
      <w:r w:rsidRPr="003F030D">
        <w:t>hexane:EtOAc</w:t>
      </w:r>
      <w:proofErr w:type="spellEnd"/>
      <w:r w:rsidRPr="003F030D">
        <w:t xml:space="preserve">) to afford the title compound </w:t>
      </w:r>
      <w:r w:rsidR="00EA3D84">
        <w:rPr>
          <w:b/>
        </w:rPr>
        <w:t>22</w:t>
      </w:r>
      <w:r w:rsidRPr="003F030D">
        <w:rPr>
          <w:b/>
        </w:rPr>
        <w:t>c</w:t>
      </w:r>
      <w:r w:rsidRPr="003F030D">
        <w:t xml:space="preserve"> as a clear and </w:t>
      </w:r>
      <w:proofErr w:type="spellStart"/>
      <w:r w:rsidRPr="003F030D">
        <w:lastRenderedPageBreak/>
        <w:t>colourless</w:t>
      </w:r>
      <w:proofErr w:type="spellEnd"/>
      <w:r w:rsidRPr="003F030D">
        <w:t xml:space="preserve"> oil (220 mg, 82%); </w:t>
      </w:r>
      <w:proofErr w:type="spellStart"/>
      <w:r w:rsidRPr="003F030D">
        <w:t>R</w:t>
      </w:r>
      <w:r w:rsidRPr="003F030D">
        <w:rPr>
          <w:vertAlign w:val="subscript"/>
        </w:rPr>
        <w:t>f</w:t>
      </w:r>
      <w:proofErr w:type="spellEnd"/>
      <w:r w:rsidRPr="003F030D">
        <w:t xml:space="preserve"> 0.58 (6:4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2953, 2858, 1714, 1651, 1625, 1435, 1342, 1303, 1256, 1225, 1204, 1110, 1061, 913, 864, 839, 785;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−0.32 (3H, s), −0.19 (3H, s), 0.75 (9H, s), 1.80 (1H, d, </w:t>
      </w:r>
      <w:r w:rsidRPr="001F58A7">
        <w:rPr>
          <w:i/>
        </w:rPr>
        <w:t xml:space="preserve">J </w:t>
      </w:r>
      <w:r w:rsidRPr="003F030D">
        <w:t xml:space="preserve">= 4.0 Hz), 2.13–2.33 (2H, m), 2.34–2.49 (2H, m), 3.81 (3H, s), 3.83 (3H, s), 3.91–3.95 (1H, m), 4.07 (1H, d, </w:t>
      </w:r>
      <w:r w:rsidRPr="001F58A7">
        <w:rPr>
          <w:i/>
        </w:rPr>
        <w:t xml:space="preserve">J </w:t>
      </w:r>
      <w:r w:rsidRPr="003F030D">
        <w:t xml:space="preserve">= 6.5 Hz), 4.49 (1H, </w:t>
      </w:r>
      <w:proofErr w:type="spellStart"/>
      <w:r w:rsidRPr="003F030D">
        <w:t>dd</w:t>
      </w:r>
      <w:proofErr w:type="spellEnd"/>
      <w:r w:rsidRPr="003F030D">
        <w:t xml:space="preserve">, </w:t>
      </w:r>
      <w:r w:rsidRPr="001F58A7">
        <w:rPr>
          <w:i/>
        </w:rPr>
        <w:t xml:space="preserve">J </w:t>
      </w:r>
      <w:r w:rsidRPr="003F030D">
        <w:t xml:space="preserve">= 6.5, 3.0 Hz), 6.82 (1H, d, </w:t>
      </w:r>
      <w:r w:rsidRPr="001F58A7">
        <w:rPr>
          <w:i/>
        </w:rPr>
        <w:t xml:space="preserve">J </w:t>
      </w:r>
      <w:r w:rsidRPr="003F030D">
        <w:t xml:space="preserve">= 7.5 Hz), 7.11–7.22 (3H, m), 7.24–7.29 (1H, m);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−5.4, −4.7, 17.9, 25.4, 27.2, 34.0, 35.4, 44.7, 47.0, 52.3, 52.4, 52.9, 60.4, 106.9, 126.5, 127.5, 128.2, 130.0, 130.6, 133.8, 146.1, 151.0, 156.7, 165.7, 166.8, 212.2;</w:t>
      </w:r>
      <w:r w:rsidRPr="003F030D">
        <w:rPr>
          <w:color w:val="FF0000"/>
        </w:rPr>
        <w:t xml:space="preserve"> </w:t>
      </w:r>
      <w:r w:rsidRPr="003F030D">
        <w:t>HRMS (ESI</w:t>
      </w:r>
      <w:r w:rsidRPr="003F030D">
        <w:rPr>
          <w:vertAlign w:val="superscript"/>
        </w:rPr>
        <w:t>+</w:t>
      </w:r>
      <w:r w:rsidRPr="003F030D">
        <w:t>): Found: 517.2017; C</w:t>
      </w:r>
      <w:r w:rsidRPr="003F030D">
        <w:rPr>
          <w:vertAlign w:val="subscript"/>
        </w:rPr>
        <w:t>28</w:t>
      </w:r>
      <w:r w:rsidRPr="003F030D">
        <w:t>H</w:t>
      </w:r>
      <w:r w:rsidRPr="003F030D">
        <w:rPr>
          <w:vertAlign w:val="subscript"/>
        </w:rPr>
        <w:t>34</w:t>
      </w:r>
      <w:r w:rsidRPr="003F030D">
        <w:t>NaO</w:t>
      </w:r>
      <w:r w:rsidRPr="003F030D">
        <w:rPr>
          <w:vertAlign w:val="subscript"/>
        </w:rPr>
        <w:t>6</w:t>
      </w:r>
      <w:r w:rsidRPr="003F030D">
        <w:t>Si (</w:t>
      </w:r>
      <w:proofErr w:type="spellStart"/>
      <w:r w:rsidRPr="003F030D">
        <w:t>MNa</w:t>
      </w:r>
      <w:proofErr w:type="spellEnd"/>
      <w:r w:rsidRPr="003F030D">
        <w:rPr>
          <w:vertAlign w:val="superscript"/>
        </w:rPr>
        <w:t>+</w:t>
      </w:r>
      <w:r w:rsidRPr="003F030D">
        <w:t xml:space="preserve">) Requires 517.2017, Found: 495.2195; </w:t>
      </w:r>
      <w:r w:rsidRPr="00CB4B61">
        <w:t>C</w:t>
      </w:r>
      <w:r w:rsidRPr="00CB4B61">
        <w:rPr>
          <w:vertAlign w:val="subscript"/>
        </w:rPr>
        <w:t>28</w:t>
      </w:r>
      <w:r w:rsidRPr="00CB4B61">
        <w:t>H</w:t>
      </w:r>
      <w:r w:rsidRPr="00CB4B61">
        <w:rPr>
          <w:vertAlign w:val="subscript"/>
        </w:rPr>
        <w:t>35</w:t>
      </w:r>
      <w:r w:rsidRPr="00CB4B61">
        <w:t>O</w:t>
      </w:r>
      <w:r w:rsidRPr="00CB4B61">
        <w:rPr>
          <w:vertAlign w:val="subscript"/>
        </w:rPr>
        <w:t>6</w:t>
      </w:r>
      <w:r w:rsidRPr="00CB4B61">
        <w:t>Si (MH</w:t>
      </w:r>
      <w:r w:rsidRPr="00CB4B61">
        <w:rPr>
          <w:vertAlign w:val="superscript"/>
        </w:rPr>
        <w:t>+</w:t>
      </w:r>
      <w:r w:rsidRPr="00CB4B61">
        <w:t>) Requires 495.2197.</w:t>
      </w:r>
    </w:p>
    <w:p w:rsidR="001F58A7" w:rsidRPr="00CB4B61" w:rsidRDefault="001F58A7" w:rsidP="00CB4B61">
      <w:pPr>
        <w:pStyle w:val="ElsHeading3"/>
      </w:pPr>
      <w:r w:rsidRPr="00CB4B61">
        <w:t>(3bR,4S,7R,7aR)-Dimethyl 9-hydroxy-3-oxo-3a-phenyl-2,3,3a,3b,4,7-hexahydro-1H-4,7-ethenocyclopenta[1,</w:t>
      </w:r>
      <w:proofErr w:type="gramStart"/>
      <w:r w:rsidRPr="00CB4B61">
        <w:t>3]cyclopropa</w:t>
      </w:r>
      <w:proofErr w:type="gramEnd"/>
      <w:r w:rsidRPr="00CB4B61">
        <w:t>[1,2]benzene-5,6-dicarboxylate</w:t>
      </w:r>
      <w:r w:rsidRPr="00CB4B61">
        <w:rPr>
          <w:b/>
        </w:rPr>
        <w:t xml:space="preserve"> </w:t>
      </w:r>
      <w:r w:rsidRPr="00CB4B61">
        <w:t>(</w:t>
      </w:r>
      <w:r w:rsidRPr="00CB4B61">
        <w:rPr>
          <w:b/>
        </w:rPr>
        <w:t>2</w:t>
      </w:r>
      <w:r w:rsidR="00EA3D84">
        <w:rPr>
          <w:b/>
        </w:rPr>
        <w:t>2</w:t>
      </w:r>
      <w:r w:rsidRPr="00CB4B61">
        <w:rPr>
          <w:b/>
        </w:rPr>
        <w:t>b</w:t>
      </w:r>
      <w:r w:rsidRPr="00CB4B61">
        <w:t>)</w:t>
      </w:r>
    </w:p>
    <w:p w:rsidR="001F58A7" w:rsidRPr="00CB4B61" w:rsidRDefault="001F58A7" w:rsidP="001F58A7">
      <w:pPr>
        <w:pStyle w:val="ElsParagraph"/>
      </w:pPr>
      <w:r w:rsidRPr="00CB4B61">
        <w:t xml:space="preserve">A </w:t>
      </w:r>
      <w:r w:rsidR="00056547">
        <w:t>round-bottomed flask</w:t>
      </w:r>
      <w:r w:rsidR="0081143F">
        <w:t xml:space="preserve"> was charged with Diels–</w:t>
      </w:r>
      <w:r w:rsidRPr="00CB4B61">
        <w:t xml:space="preserve">Alder adduct </w:t>
      </w:r>
      <w:r w:rsidRPr="00CB4B61">
        <w:rPr>
          <w:b/>
        </w:rPr>
        <w:t>2</w:t>
      </w:r>
      <w:r w:rsidR="00EA3D84">
        <w:rPr>
          <w:b/>
        </w:rPr>
        <w:t>2</w:t>
      </w:r>
      <w:r w:rsidRPr="00CB4B61">
        <w:rPr>
          <w:b/>
        </w:rPr>
        <w:t xml:space="preserve">c </w:t>
      </w:r>
      <w:r w:rsidRPr="00CB4B61">
        <w:t xml:space="preserve">(35 mg, 0.0708 </w:t>
      </w:r>
      <w:proofErr w:type="spellStart"/>
      <w:r w:rsidRPr="00CB4B61">
        <w:t>mmol</w:t>
      </w:r>
      <w:proofErr w:type="spellEnd"/>
      <w:r w:rsidRPr="00CB4B61">
        <w:t>) in THF (0</w:t>
      </w:r>
      <w:r w:rsidRPr="003F030D">
        <w:t xml:space="preserve">.5 mL) at −78 °C and TBAF (0.11 mL, 0.106 </w:t>
      </w:r>
      <w:proofErr w:type="spellStart"/>
      <w:r w:rsidRPr="003F030D">
        <w:t>mmol</w:t>
      </w:r>
      <w:proofErr w:type="spellEnd"/>
      <w:r w:rsidRPr="003F030D">
        <w:t xml:space="preserve">, 1 M solution in THF) was added dropwise leading to the formation of a pale yellow milky solution. The reaction mixture was then stirred at −78 °C for 3 h. The reaction mixture was then quenched by the addition of water (2 mL) at −78 °C and extracted with </w:t>
      </w:r>
      <w:proofErr w:type="spellStart"/>
      <w:r w:rsidRPr="003F030D">
        <w:t>EtOAc</w:t>
      </w:r>
      <w:proofErr w:type="spellEnd"/>
      <w:r w:rsidRPr="003F030D">
        <w:t xml:space="preserve"> (3 x 5 mL). The organics were combined, dried over MgSO</w:t>
      </w:r>
      <w:r w:rsidRPr="003F030D">
        <w:rPr>
          <w:vertAlign w:val="subscript"/>
        </w:rPr>
        <w:t>4</w:t>
      </w:r>
      <w:r w:rsidRPr="003F030D">
        <w:t xml:space="preserve"> and concentrated in vacuo to afford the crude product. The crude material was purified by column chromatography (9:1 </w:t>
      </w:r>
      <w:proofErr w:type="spellStart"/>
      <w:r w:rsidRPr="003F030D">
        <w:t>hexane:EtOAc</w:t>
      </w:r>
      <w:proofErr w:type="spellEnd"/>
      <w:r w:rsidRPr="003F030D">
        <w:t xml:space="preserve">, then 1:1 </w:t>
      </w:r>
      <w:proofErr w:type="spellStart"/>
      <w:r w:rsidRPr="003F030D">
        <w:t>hexane:EtOAc</w:t>
      </w:r>
      <w:proofErr w:type="spellEnd"/>
      <w:r w:rsidRPr="003F030D">
        <w:t xml:space="preserve">) to afford the title compound </w:t>
      </w:r>
      <w:r w:rsidR="00EA3D84">
        <w:rPr>
          <w:b/>
        </w:rPr>
        <w:t>22</w:t>
      </w:r>
      <w:r w:rsidRPr="003F030D">
        <w:rPr>
          <w:b/>
        </w:rPr>
        <w:t>b</w:t>
      </w:r>
      <w:r w:rsidRPr="003F030D">
        <w:t xml:space="preserve"> as a clear and </w:t>
      </w:r>
      <w:proofErr w:type="spellStart"/>
      <w:r w:rsidRPr="003F030D">
        <w:t>colourless</w:t>
      </w:r>
      <w:proofErr w:type="spellEnd"/>
      <w:r w:rsidRPr="003F030D">
        <w:t xml:space="preserve"> oil (23 mg, 85%); </w:t>
      </w:r>
      <w:proofErr w:type="spellStart"/>
      <w:r w:rsidRPr="003F030D">
        <w:t>R</w:t>
      </w:r>
      <w:r w:rsidRPr="003F030D">
        <w:rPr>
          <w:vertAlign w:val="subscript"/>
        </w:rPr>
        <w:t>f</w:t>
      </w:r>
      <w:proofErr w:type="spellEnd"/>
      <w:r w:rsidRPr="003F030D">
        <w:t xml:space="preserve"> 0.66 (1:1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2953, 1718, 1626, 1435, 1333, 1270, 1218, 1115, 1064, 729, 718;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1.82 (1H, </w:t>
      </w:r>
      <w:proofErr w:type="spellStart"/>
      <w:r w:rsidRPr="003F030D">
        <w:t>dd</w:t>
      </w:r>
      <w:proofErr w:type="spellEnd"/>
      <w:r w:rsidRPr="003F030D">
        <w:t xml:space="preserve">, </w:t>
      </w:r>
      <w:r w:rsidRPr="001F58A7">
        <w:rPr>
          <w:i/>
        </w:rPr>
        <w:t xml:space="preserve">J </w:t>
      </w:r>
      <w:r w:rsidRPr="003F030D">
        <w:t xml:space="preserve">= 19.0, 3.0 Hz), 2.06–2.14 (2H, m), 2.24–2.36 (2H, m), 2.36–2.49 (2H, m), 3.72–3.75 (1H, m), 3.82 (3H, s), 3.87 (3H, s), 4.16 (1H, d, </w:t>
      </w:r>
      <w:r w:rsidRPr="001F58A7">
        <w:rPr>
          <w:i/>
        </w:rPr>
        <w:t xml:space="preserve">J </w:t>
      </w:r>
      <w:r w:rsidRPr="003F030D">
        <w:t xml:space="preserve">= 4.0 Hz), 7.09 (1H, </w:t>
      </w:r>
      <w:proofErr w:type="spellStart"/>
      <w:r w:rsidRPr="003F030D">
        <w:t>dd</w:t>
      </w:r>
      <w:proofErr w:type="spellEnd"/>
      <w:r w:rsidRPr="003F030D">
        <w:t xml:space="preserve">, </w:t>
      </w:r>
      <w:r w:rsidRPr="001F58A7">
        <w:rPr>
          <w:i/>
        </w:rPr>
        <w:t xml:space="preserve">J </w:t>
      </w:r>
      <w:r w:rsidRPr="003F030D">
        <w:t xml:space="preserve">= 6.0, 2.0 Hz), 7.22–7.37 (4H, m);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27.5, 33.1, 34.1, 37.2, 41.0, 47.6, 51.8, 52.7, 52.8, 57.7, 128.3, 128.7, 128.8, 131.2, 131.3, 132.5, 136.9, 150.5, 164.0, 166.4, 204.8, 211.1;</w:t>
      </w:r>
      <w:r w:rsidRPr="003F030D">
        <w:rPr>
          <w:color w:val="FF0000"/>
        </w:rPr>
        <w:t xml:space="preserve"> </w:t>
      </w:r>
      <w:r w:rsidRPr="003F030D">
        <w:t>HRMS (ESI</w:t>
      </w:r>
      <w:r w:rsidRPr="003F030D">
        <w:rPr>
          <w:vertAlign w:val="superscript"/>
        </w:rPr>
        <w:t>+</w:t>
      </w:r>
      <w:r w:rsidRPr="003F030D">
        <w:t xml:space="preserve">): Found: 403.1158; </w:t>
      </w:r>
      <w:r w:rsidRPr="00CB4B61">
        <w:t>C</w:t>
      </w:r>
      <w:r w:rsidRPr="00CB4B61">
        <w:rPr>
          <w:vertAlign w:val="subscript"/>
        </w:rPr>
        <w:t>22</w:t>
      </w:r>
      <w:r w:rsidRPr="00CB4B61">
        <w:t>H</w:t>
      </w:r>
      <w:r w:rsidRPr="00CB4B61">
        <w:rPr>
          <w:vertAlign w:val="subscript"/>
        </w:rPr>
        <w:t>20</w:t>
      </w:r>
      <w:r w:rsidRPr="00CB4B61">
        <w:t>NaO</w:t>
      </w:r>
      <w:r w:rsidRPr="00CB4B61">
        <w:rPr>
          <w:vertAlign w:val="subscript"/>
        </w:rPr>
        <w:t>6</w:t>
      </w:r>
      <w:r w:rsidRPr="00CB4B61">
        <w:t xml:space="preserve"> (</w:t>
      </w:r>
      <w:proofErr w:type="spellStart"/>
      <w:r w:rsidRPr="00CB4B61">
        <w:t>MNa</w:t>
      </w:r>
      <w:proofErr w:type="spellEnd"/>
      <w:r w:rsidRPr="00CB4B61">
        <w:rPr>
          <w:vertAlign w:val="superscript"/>
        </w:rPr>
        <w:t>+</w:t>
      </w:r>
      <w:r w:rsidRPr="00CB4B61">
        <w:t>) Requires 403.1152, Found: 381.1335; C</w:t>
      </w:r>
      <w:r w:rsidRPr="00CB4B61">
        <w:rPr>
          <w:vertAlign w:val="subscript"/>
        </w:rPr>
        <w:t>22</w:t>
      </w:r>
      <w:r w:rsidRPr="00CB4B61">
        <w:t>H</w:t>
      </w:r>
      <w:r w:rsidRPr="00CB4B61">
        <w:rPr>
          <w:vertAlign w:val="subscript"/>
        </w:rPr>
        <w:t>21</w:t>
      </w:r>
      <w:r w:rsidRPr="00CB4B61">
        <w:t>O</w:t>
      </w:r>
      <w:r w:rsidRPr="00CB4B61">
        <w:rPr>
          <w:vertAlign w:val="subscript"/>
        </w:rPr>
        <w:t>6</w:t>
      </w:r>
      <w:r w:rsidRPr="00CB4B61">
        <w:t xml:space="preserve"> (MH</w:t>
      </w:r>
      <w:r w:rsidRPr="00CB4B61">
        <w:rPr>
          <w:vertAlign w:val="superscript"/>
        </w:rPr>
        <w:t>+</w:t>
      </w:r>
      <w:r w:rsidRPr="00CB4B61">
        <w:t>) Requires 381.1333.</w:t>
      </w:r>
    </w:p>
    <w:p w:rsidR="001F58A7" w:rsidRPr="00CB4B61" w:rsidRDefault="001F58A7" w:rsidP="00CB4B61">
      <w:pPr>
        <w:pStyle w:val="ElsHeading3"/>
      </w:pPr>
      <w:r w:rsidRPr="00CB4B61">
        <w:t>4-(4-Hydroxyphenyl)-1-phenylbutane-1,2-dione (</w:t>
      </w:r>
      <w:r w:rsidRPr="00CB4B61">
        <w:rPr>
          <w:b/>
        </w:rPr>
        <w:t>6b</w:t>
      </w:r>
      <w:r w:rsidRPr="00CB4B61">
        <w:t>)</w:t>
      </w:r>
    </w:p>
    <w:p w:rsidR="001F58A7" w:rsidRDefault="001F58A7" w:rsidP="001F58A7">
      <w:pPr>
        <w:pStyle w:val="ElsParagraph"/>
      </w:pPr>
      <w:r w:rsidRPr="00CB4B61">
        <w:t xml:space="preserve">A flame-dried </w:t>
      </w:r>
      <w:r w:rsidR="00056547">
        <w:t>round-bottomed flask</w:t>
      </w:r>
      <w:r w:rsidRPr="00CB4B61">
        <w:t xml:space="preserve"> was charged with 4-(4-((</w:t>
      </w:r>
      <w:r w:rsidRPr="00AB07A7">
        <w:rPr>
          <w:i/>
        </w:rPr>
        <w:t>tert</w:t>
      </w:r>
      <w:r w:rsidRPr="00CB4B61">
        <w:t>-</w:t>
      </w:r>
      <w:proofErr w:type="gramStart"/>
      <w:r w:rsidRPr="00CB4B61">
        <w:t>butyldimethylsilyl)oxy</w:t>
      </w:r>
      <w:proofErr w:type="gramEnd"/>
      <w:r w:rsidRPr="00CB4B61">
        <w:t xml:space="preserve">)phenyl)-1-phenylbutane-1,2-dione </w:t>
      </w:r>
      <w:r w:rsidRPr="00CB4B61">
        <w:rPr>
          <w:b/>
        </w:rPr>
        <w:t xml:space="preserve">6c </w:t>
      </w:r>
      <w:r w:rsidRPr="00CB4B61">
        <w:t xml:space="preserve">(118 mg, 0.320 </w:t>
      </w:r>
      <w:proofErr w:type="spellStart"/>
      <w:r w:rsidRPr="00CB4B61">
        <w:t>mmol</w:t>
      </w:r>
      <w:proofErr w:type="spellEnd"/>
      <w:r w:rsidRPr="00CB4B61">
        <w:t>) in anhydrous CH</w:t>
      </w:r>
      <w:r w:rsidRPr="00CB4B61">
        <w:rPr>
          <w:vertAlign w:val="subscript"/>
        </w:rPr>
        <w:t>2</w:t>
      </w:r>
      <w:r w:rsidRPr="00CB4B61">
        <w:t>Cl</w:t>
      </w:r>
      <w:r w:rsidRPr="00CB4B61">
        <w:rPr>
          <w:vertAlign w:val="subscript"/>
        </w:rPr>
        <w:t>2</w:t>
      </w:r>
      <w:r w:rsidRPr="003F030D">
        <w:t xml:space="preserve"> (3.2 mL) under argon. The solution was cooled to 0 °C and BF</w:t>
      </w:r>
      <w:r w:rsidRPr="003F030D">
        <w:rPr>
          <w:vertAlign w:val="subscript"/>
        </w:rPr>
        <w:t>3</w:t>
      </w:r>
      <w:r w:rsidRPr="003F030D">
        <w:t>·Et</w:t>
      </w:r>
      <w:r w:rsidRPr="003F030D">
        <w:rPr>
          <w:vertAlign w:val="subscript"/>
        </w:rPr>
        <w:t>2</w:t>
      </w:r>
      <w:r w:rsidRPr="003F030D">
        <w:t xml:space="preserve">O (0.4 mL, 3.20 </w:t>
      </w:r>
      <w:proofErr w:type="spellStart"/>
      <w:r w:rsidRPr="003F030D">
        <w:t>mmol</w:t>
      </w:r>
      <w:proofErr w:type="spellEnd"/>
      <w:r w:rsidRPr="003F030D">
        <w:t>) was added dropwise. The resulting solution was stirred at 0 °C for 1 h before warming to RT and stirring for another 4.5 h. The reaction mixture was then quenched by the addition of water (10 mL) and extracted with CH</w:t>
      </w:r>
      <w:r w:rsidRPr="003F030D">
        <w:rPr>
          <w:vertAlign w:val="subscript"/>
        </w:rPr>
        <w:t>2</w:t>
      </w:r>
      <w:r w:rsidRPr="003F030D">
        <w:t>Cl</w:t>
      </w:r>
      <w:r w:rsidRPr="003F030D">
        <w:rPr>
          <w:vertAlign w:val="subscript"/>
        </w:rPr>
        <w:t>2</w:t>
      </w:r>
      <w:r w:rsidRPr="003F030D">
        <w:t xml:space="preserve"> (3 x 10 mL). The organics were combined, dried over MgSO</w:t>
      </w:r>
      <w:r w:rsidRPr="003F030D">
        <w:rPr>
          <w:vertAlign w:val="subscript"/>
        </w:rPr>
        <w:t>4</w:t>
      </w:r>
      <w:r w:rsidRPr="003F030D">
        <w:t xml:space="preserve"> and concentrated in vacuo. The crude material was purified by column chromatography (8:2 </w:t>
      </w:r>
      <w:proofErr w:type="spellStart"/>
      <w:r w:rsidRPr="003F030D">
        <w:t>hexane:EtOAc</w:t>
      </w:r>
      <w:proofErr w:type="spellEnd"/>
      <w:r w:rsidRPr="003F030D">
        <w:t xml:space="preserve">) to afford the title compound </w:t>
      </w:r>
      <w:r w:rsidRPr="003F030D">
        <w:rPr>
          <w:b/>
        </w:rPr>
        <w:t>6b</w:t>
      </w:r>
      <w:r w:rsidRPr="003F030D">
        <w:t xml:space="preserve"> as a yellow oil (17.1 mg, 21%); </w:t>
      </w:r>
      <w:proofErr w:type="spellStart"/>
      <w:r w:rsidRPr="003F030D">
        <w:t>R</w:t>
      </w:r>
      <w:r w:rsidRPr="003F030D">
        <w:rPr>
          <w:vertAlign w:val="subscript"/>
        </w:rPr>
        <w:t>f</w:t>
      </w:r>
      <w:proofErr w:type="spellEnd"/>
      <w:r w:rsidRPr="003F030D">
        <w:t xml:space="preserve"> 0.27 (8:2 </w:t>
      </w:r>
      <w:proofErr w:type="spellStart"/>
      <w:r w:rsidRPr="003F030D">
        <w:t>hexane:EtOAc</w:t>
      </w:r>
      <w:proofErr w:type="spellEnd"/>
      <w:r w:rsidRPr="003F030D">
        <w:t xml:space="preserve">); </w:t>
      </w:r>
      <w:proofErr w:type="spellStart"/>
      <w:r w:rsidRPr="003F030D">
        <w:t>ν</w:t>
      </w:r>
      <w:r w:rsidRPr="003F030D">
        <w:rPr>
          <w:vertAlign w:val="subscript"/>
        </w:rPr>
        <w:t>max</w:t>
      </w:r>
      <w:proofErr w:type="spellEnd"/>
      <w:r w:rsidRPr="003F030D">
        <w:t xml:space="preserve"> (thin film)/cm</w:t>
      </w:r>
      <w:r w:rsidRPr="003F030D">
        <w:rPr>
          <w:vertAlign w:val="superscript"/>
        </w:rPr>
        <w:t>-1</w:t>
      </w:r>
      <w:r w:rsidRPr="003F030D">
        <w:t xml:space="preserve"> 3416, 3027, 2932, 1712, 1669, 1596, 1515, 1449, 1254; </w:t>
      </w:r>
      <w:proofErr w:type="spellStart"/>
      <w:r w:rsidRPr="003F030D">
        <w:t>δ</w:t>
      </w:r>
      <w:r w:rsidRPr="003F030D">
        <w:rPr>
          <w:vertAlign w:val="subscript"/>
        </w:rPr>
        <w:t>H</w:t>
      </w:r>
      <w:proofErr w:type="spellEnd"/>
      <w:r w:rsidRPr="003F030D">
        <w:t xml:space="preserve"> (400 MHz, CDCl</w:t>
      </w:r>
      <w:r w:rsidRPr="003F030D">
        <w:rPr>
          <w:vertAlign w:val="subscript"/>
        </w:rPr>
        <w:t>3</w:t>
      </w:r>
      <w:r w:rsidRPr="003F030D">
        <w:t xml:space="preserve">) 2.98 (2H, t, </w:t>
      </w:r>
      <w:r w:rsidRPr="001F58A7">
        <w:rPr>
          <w:i/>
        </w:rPr>
        <w:t xml:space="preserve">J </w:t>
      </w:r>
      <w:r w:rsidRPr="003F030D">
        <w:t xml:space="preserve">= 7.5 Hz), 3.20 (2H, t, </w:t>
      </w:r>
      <w:r w:rsidRPr="001F58A7">
        <w:rPr>
          <w:i/>
        </w:rPr>
        <w:t xml:space="preserve">J </w:t>
      </w:r>
      <w:r w:rsidRPr="003F030D">
        <w:t xml:space="preserve">= 7.5 Hz), 4.90 (1H, </w:t>
      </w:r>
      <w:proofErr w:type="spellStart"/>
      <w:r w:rsidRPr="003F030D">
        <w:t>br</w:t>
      </w:r>
      <w:proofErr w:type="spellEnd"/>
      <w:r w:rsidRPr="003F030D">
        <w:t xml:space="preserve"> s), 6.76 (2H, d, </w:t>
      </w:r>
      <w:r w:rsidRPr="001F58A7">
        <w:rPr>
          <w:i/>
        </w:rPr>
        <w:t xml:space="preserve">J </w:t>
      </w:r>
      <w:r w:rsidRPr="003F030D">
        <w:t xml:space="preserve">= 8.0 Hz), 7.10 (2H, d, </w:t>
      </w:r>
      <w:r w:rsidRPr="001F58A7">
        <w:rPr>
          <w:i/>
        </w:rPr>
        <w:t xml:space="preserve">J </w:t>
      </w:r>
      <w:r w:rsidRPr="003F030D">
        <w:t xml:space="preserve">= 8.0 Hz), 7.48 (2H, </w:t>
      </w:r>
      <w:proofErr w:type="spellStart"/>
      <w:r w:rsidRPr="003F030D">
        <w:t>dd</w:t>
      </w:r>
      <w:proofErr w:type="spellEnd"/>
      <w:r w:rsidRPr="003F030D">
        <w:t xml:space="preserve">, </w:t>
      </w:r>
      <w:r w:rsidRPr="001F58A7">
        <w:rPr>
          <w:i/>
        </w:rPr>
        <w:t xml:space="preserve">J </w:t>
      </w:r>
      <w:r w:rsidRPr="003F030D">
        <w:t xml:space="preserve">= 8.0, 7.5 Hz), 7.64 (1H, t, </w:t>
      </w:r>
      <w:r w:rsidRPr="001F58A7">
        <w:rPr>
          <w:i/>
        </w:rPr>
        <w:t xml:space="preserve">J </w:t>
      </w:r>
      <w:r w:rsidRPr="003F030D">
        <w:t xml:space="preserve">= 7.5 Hz), 7.91 (2H, d, </w:t>
      </w:r>
      <w:r w:rsidRPr="001F58A7">
        <w:rPr>
          <w:i/>
        </w:rPr>
        <w:t xml:space="preserve">J </w:t>
      </w:r>
      <w:r w:rsidRPr="003F030D">
        <w:t xml:space="preserve">= 7.5 Hz); </w:t>
      </w:r>
      <w:proofErr w:type="spellStart"/>
      <w:r w:rsidRPr="003F030D">
        <w:t>δ</w:t>
      </w:r>
      <w:r w:rsidRPr="003F030D">
        <w:rPr>
          <w:vertAlign w:val="subscript"/>
        </w:rPr>
        <w:t>C</w:t>
      </w:r>
      <w:proofErr w:type="spellEnd"/>
      <w:r w:rsidRPr="003F030D">
        <w:t xml:space="preserve"> (100 MHz, CDCl</w:t>
      </w:r>
      <w:r w:rsidRPr="003F030D">
        <w:rPr>
          <w:vertAlign w:val="subscript"/>
        </w:rPr>
        <w:t>3</w:t>
      </w:r>
      <w:r w:rsidRPr="003F030D">
        <w:t>) 28.0, 40.4, 115.3, 128.8, 129.6, 130.2, 131.8, 132.3, 134.6, 154.0, 192.1, 202.5;</w:t>
      </w:r>
      <w:r w:rsidRPr="003F030D">
        <w:rPr>
          <w:color w:val="FF0000"/>
        </w:rPr>
        <w:t xml:space="preserve"> </w:t>
      </w:r>
      <w:r w:rsidRPr="003F030D">
        <w:t>HRMS (ESI</w:t>
      </w:r>
      <w:r w:rsidRPr="003F030D">
        <w:rPr>
          <w:vertAlign w:val="superscript"/>
        </w:rPr>
        <w:t>+</w:t>
      </w:r>
      <w:r w:rsidRPr="003F030D">
        <w:t>): Found: 277.0837; C</w:t>
      </w:r>
      <w:r w:rsidRPr="003F030D">
        <w:rPr>
          <w:vertAlign w:val="subscript"/>
        </w:rPr>
        <w:t>16</w:t>
      </w:r>
      <w:r w:rsidRPr="003F030D">
        <w:t>H</w:t>
      </w:r>
      <w:r w:rsidRPr="003F030D">
        <w:rPr>
          <w:vertAlign w:val="subscript"/>
        </w:rPr>
        <w:t>14</w:t>
      </w:r>
      <w:r w:rsidRPr="003F030D">
        <w:t>NaO</w:t>
      </w:r>
      <w:r w:rsidRPr="003F030D">
        <w:rPr>
          <w:vertAlign w:val="subscript"/>
        </w:rPr>
        <w:t>3</w:t>
      </w:r>
      <w:r w:rsidRPr="003F030D">
        <w:t xml:space="preserve"> (</w:t>
      </w:r>
      <w:proofErr w:type="spellStart"/>
      <w:r w:rsidRPr="003F030D">
        <w:t>MNa</w:t>
      </w:r>
      <w:proofErr w:type="spellEnd"/>
      <w:r w:rsidRPr="003F030D">
        <w:rPr>
          <w:vertAlign w:val="superscript"/>
        </w:rPr>
        <w:t>+</w:t>
      </w:r>
      <w:r w:rsidRPr="003F030D">
        <w:t>) Requires 277.0835.</w:t>
      </w:r>
      <w:bookmarkEnd w:id="7"/>
    </w:p>
    <w:p w:rsidR="001F58A7" w:rsidRDefault="00EE0E0F" w:rsidP="00EE0E0F">
      <w:pPr>
        <w:pStyle w:val="ElsHeading1"/>
        <w:rPr>
          <w:lang w:val="en-GB"/>
        </w:rPr>
      </w:pPr>
      <w:r>
        <w:rPr>
          <w:lang w:val="en-GB"/>
        </w:rPr>
        <w:t>Acknowledgements</w:t>
      </w:r>
    </w:p>
    <w:p w:rsidR="00EE0E0F" w:rsidRDefault="00C44E65" w:rsidP="00C44E65">
      <w:pPr>
        <w:pStyle w:val="ElsParagraph"/>
        <w:ind w:firstLine="0"/>
        <w:rPr>
          <w:lang w:val="en-GB"/>
        </w:rPr>
      </w:pPr>
      <w:r w:rsidRPr="00C44E65">
        <w:rPr>
          <w:lang w:val="en-GB"/>
        </w:rPr>
        <w:t>The authors would like to thank the University of York (A.K.C., W.P.U.) and the Le</w:t>
      </w:r>
      <w:r>
        <w:rPr>
          <w:lang w:val="en-GB"/>
        </w:rPr>
        <w:t>verhulme Trust (for an Early Ca</w:t>
      </w:r>
      <w:r w:rsidRPr="00C44E65">
        <w:rPr>
          <w:lang w:val="en-GB"/>
        </w:rPr>
        <w:t xml:space="preserve">reer </w:t>
      </w:r>
      <w:r w:rsidRPr="00C44E65">
        <w:rPr>
          <w:lang w:val="en-GB"/>
        </w:rPr>
        <w:t>Fellowship, ECF-2015-013, W.P.U.) for financial support</w:t>
      </w:r>
      <w:r>
        <w:rPr>
          <w:lang w:val="en-GB"/>
        </w:rPr>
        <w:t>. Dr Michael J. James is thanked for useful advice.</w:t>
      </w:r>
    </w:p>
    <w:p w:rsidR="00752F59" w:rsidRDefault="00752F59" w:rsidP="00752F59">
      <w:pPr>
        <w:pStyle w:val="ElsHeading1"/>
        <w:rPr>
          <w:lang w:val="en-GB"/>
        </w:rPr>
      </w:pPr>
      <w:r>
        <w:rPr>
          <w:lang w:val="en-GB"/>
        </w:rPr>
        <w:t>Dedication</w:t>
      </w:r>
    </w:p>
    <w:p w:rsidR="00752F59" w:rsidRPr="00752F59" w:rsidRDefault="00752F59" w:rsidP="00752F59">
      <w:pPr>
        <w:pStyle w:val="ElsParagraph"/>
        <w:rPr>
          <w:lang w:val="en-GB"/>
        </w:rPr>
      </w:pPr>
      <w:r>
        <w:rPr>
          <w:lang w:val="en-GB"/>
        </w:rPr>
        <w:t>In recognition of the many contributions of Sir Derek Barton, not least his memorable lectures on ‘The Invention of Chemical Reactions’.</w:t>
      </w:r>
    </w:p>
    <w:p w:rsidR="00796D3F" w:rsidRDefault="008C3773" w:rsidP="00551FDD">
      <w:pPr>
        <w:pStyle w:val="ElsHeading1"/>
      </w:pPr>
      <w:r>
        <w:t>References</w:t>
      </w:r>
      <w:r w:rsidR="0056087B">
        <w:t xml:space="preserve"> </w:t>
      </w:r>
      <w:bookmarkStart w:id="9" w:name="_Hlk497399791"/>
    </w:p>
    <w:p w:rsidR="0083354E" w:rsidRPr="00ED4AE4" w:rsidRDefault="0083354E" w:rsidP="0083354E">
      <w:pPr>
        <w:pStyle w:val="ElsReferences"/>
      </w:pPr>
      <w:r>
        <w:t xml:space="preserve">For excellent reviews, see: </w:t>
      </w:r>
      <w:r w:rsidR="00ED4AE4" w:rsidRPr="00ED4AE4">
        <w:t xml:space="preserve">(a) Ye T, </w:t>
      </w:r>
      <w:proofErr w:type="spellStart"/>
      <w:r w:rsidR="00ED4AE4" w:rsidRPr="00ED4AE4">
        <w:t>McKervey</w:t>
      </w:r>
      <w:proofErr w:type="spellEnd"/>
      <w:r w:rsidR="00ED4AE4" w:rsidRPr="00ED4AE4">
        <w:t xml:space="preserve"> MA. </w:t>
      </w:r>
      <w:r w:rsidR="00ED4AE4" w:rsidRPr="00ED4AE4">
        <w:rPr>
          <w:i/>
        </w:rPr>
        <w:t>Chem. Rev</w:t>
      </w:r>
      <w:r w:rsidR="00ED4AE4" w:rsidRPr="00ED4AE4">
        <w:t xml:space="preserve">. </w:t>
      </w:r>
      <w:proofErr w:type="gramStart"/>
      <w:r w:rsidR="00ED4AE4" w:rsidRPr="00ED4AE4">
        <w:t>1994;94:1091</w:t>
      </w:r>
      <w:proofErr w:type="gramEnd"/>
      <w:r w:rsidR="00ED4AE4" w:rsidRPr="00ED4AE4">
        <w:t xml:space="preserve">; (b) Doyle M. P.; </w:t>
      </w:r>
      <w:proofErr w:type="spellStart"/>
      <w:r w:rsidR="00ED4AE4" w:rsidRPr="00ED4AE4">
        <w:t>McKervey</w:t>
      </w:r>
      <w:proofErr w:type="spellEnd"/>
      <w:r w:rsidR="00ED4AE4" w:rsidRPr="00ED4AE4">
        <w:t xml:space="preserve"> M. A.; Ye T. Modern Catalytic Methods for Organic Synthesis with Diazo C</w:t>
      </w:r>
      <w:r>
        <w:t xml:space="preserve">ompounds; Wiley: New York, 1998; (c) Davies HML, Hedley, SJ. </w:t>
      </w:r>
      <w:r>
        <w:rPr>
          <w:i/>
        </w:rPr>
        <w:t xml:space="preserve">Chem. Soc. Rev. </w:t>
      </w:r>
      <w:r>
        <w:t xml:space="preserve">2007;36;1109; (d) </w:t>
      </w:r>
      <w:r w:rsidRPr="00ED4AE4">
        <w:t xml:space="preserve">Ford A, </w:t>
      </w:r>
      <w:proofErr w:type="spellStart"/>
      <w:r w:rsidRPr="00ED4AE4">
        <w:t>Miel</w:t>
      </w:r>
      <w:proofErr w:type="spellEnd"/>
      <w:r w:rsidRPr="00ED4AE4">
        <w:t xml:space="preserve"> H, Ring A, Slattery CN, Maguire AR, </w:t>
      </w:r>
      <w:proofErr w:type="spellStart"/>
      <w:r w:rsidRPr="00ED4AE4">
        <w:t>McKervey</w:t>
      </w:r>
      <w:proofErr w:type="spellEnd"/>
      <w:r w:rsidRPr="00ED4AE4">
        <w:t xml:space="preserve"> MA. </w:t>
      </w:r>
      <w:r w:rsidRPr="00ED4AE4">
        <w:rPr>
          <w:i/>
        </w:rPr>
        <w:t>Chem. Rev</w:t>
      </w:r>
      <w:r w:rsidRPr="00ED4AE4">
        <w:t xml:space="preserve">. </w:t>
      </w:r>
      <w:proofErr w:type="gramStart"/>
      <w:r w:rsidRPr="00ED4AE4">
        <w:t>2015;115:9981</w:t>
      </w:r>
      <w:proofErr w:type="gramEnd"/>
      <w:r w:rsidRPr="00ED4AE4">
        <w:t>.</w:t>
      </w:r>
    </w:p>
    <w:p w:rsidR="0083354E" w:rsidRDefault="0083354E" w:rsidP="0083354E">
      <w:pPr>
        <w:pStyle w:val="ElsReferences"/>
      </w:pPr>
      <w:r>
        <w:t xml:space="preserve">For </w:t>
      </w:r>
      <w:r w:rsidR="009D4FF8">
        <w:t xml:space="preserve">selected </w:t>
      </w:r>
      <w:r>
        <w:t xml:space="preserve">recent </w:t>
      </w:r>
      <w:proofErr w:type="gramStart"/>
      <w:r>
        <w:t>examples</w:t>
      </w:r>
      <w:proofErr w:type="gramEnd"/>
      <w:r>
        <w:t xml:space="preserve"> relevant to this work that are not included within reference 1, see: </w:t>
      </w:r>
      <w:r w:rsidR="006707F1">
        <w:t xml:space="preserve">(a) </w:t>
      </w:r>
      <w:r>
        <w:t xml:space="preserve">Lehner V, Davies HML, Reiser O. </w:t>
      </w:r>
      <w:r>
        <w:rPr>
          <w:i/>
        </w:rPr>
        <w:t xml:space="preserve">Org. Lett. </w:t>
      </w:r>
      <w:r>
        <w:t>2017; 19; 4722</w:t>
      </w:r>
      <w:r w:rsidR="006707F1">
        <w:t xml:space="preserve">; (b) Fleming GS, </w:t>
      </w:r>
      <w:proofErr w:type="spellStart"/>
      <w:r w:rsidR="006707F1">
        <w:t>Beler</w:t>
      </w:r>
      <w:proofErr w:type="spellEnd"/>
      <w:r w:rsidR="006707F1">
        <w:t xml:space="preserve">, AB. </w:t>
      </w:r>
      <w:r w:rsidR="006707F1">
        <w:rPr>
          <w:i/>
        </w:rPr>
        <w:t>Org. Lett.</w:t>
      </w:r>
      <w:r w:rsidR="006707F1">
        <w:t xml:space="preserve"> 2017;19;5268; (c) </w:t>
      </w:r>
      <w:r w:rsidR="009D4FF8">
        <w:t xml:space="preserve">Wang H, Zhou C-Y, Che C-M. </w:t>
      </w:r>
      <w:r w:rsidR="009D4FF8">
        <w:rPr>
          <w:i/>
        </w:rPr>
        <w:t xml:space="preserve">Adv. Synth. </w:t>
      </w:r>
      <w:proofErr w:type="spellStart"/>
      <w:r w:rsidR="009D4FF8">
        <w:rPr>
          <w:i/>
        </w:rPr>
        <w:t>Catal</w:t>
      </w:r>
      <w:proofErr w:type="spellEnd"/>
      <w:r w:rsidR="009D4FF8">
        <w:rPr>
          <w:i/>
        </w:rPr>
        <w:t xml:space="preserve">. </w:t>
      </w:r>
      <w:r w:rsidR="009D4FF8">
        <w:t xml:space="preserve">2017;359;2253 </w:t>
      </w:r>
    </w:p>
    <w:p w:rsidR="00ED4AE4" w:rsidRPr="00ED4AE4" w:rsidRDefault="00ED4AE4" w:rsidP="00ED4AE4">
      <w:pPr>
        <w:pStyle w:val="ElsReferences"/>
      </w:pPr>
      <w:r w:rsidRPr="00ED4AE4">
        <w:t xml:space="preserve">For general Diversity-Oriented Synthesis considerations, see: (a) Morton D, Leach S, </w:t>
      </w:r>
      <w:proofErr w:type="spellStart"/>
      <w:r w:rsidRPr="00ED4AE4">
        <w:t>Cordier</w:t>
      </w:r>
      <w:proofErr w:type="spellEnd"/>
      <w:r w:rsidRPr="00ED4AE4">
        <w:t xml:space="preserve"> C, Warriner S, Nelson A. </w:t>
      </w:r>
      <w:proofErr w:type="spellStart"/>
      <w:r w:rsidRPr="00ED4AE4">
        <w:rPr>
          <w:i/>
        </w:rPr>
        <w:t>Angew</w:t>
      </w:r>
      <w:proofErr w:type="spellEnd"/>
      <w:r w:rsidRPr="00ED4AE4">
        <w:rPr>
          <w:i/>
        </w:rPr>
        <w:t>. Chem., Int. Ed</w:t>
      </w:r>
      <w:r w:rsidRPr="00ED4AE4">
        <w:t xml:space="preserve">. 2009;48:104. (b) </w:t>
      </w:r>
      <w:proofErr w:type="spellStart"/>
      <w:r w:rsidRPr="00ED4AE4">
        <w:t>Spandl</w:t>
      </w:r>
      <w:proofErr w:type="spellEnd"/>
      <w:r w:rsidRPr="00ED4AE4">
        <w:t xml:space="preserve"> RJ, Bender A, Spring DR. </w:t>
      </w:r>
      <w:r w:rsidRPr="00ED4AE4">
        <w:rPr>
          <w:i/>
        </w:rPr>
        <w:t xml:space="preserve">Org. </w:t>
      </w:r>
      <w:proofErr w:type="spellStart"/>
      <w:r w:rsidRPr="00ED4AE4">
        <w:rPr>
          <w:i/>
        </w:rPr>
        <w:t>Biomol</w:t>
      </w:r>
      <w:proofErr w:type="spellEnd"/>
      <w:r w:rsidRPr="00ED4AE4">
        <w:rPr>
          <w:i/>
        </w:rPr>
        <w:t>. Chem</w:t>
      </w:r>
      <w:r w:rsidRPr="00ED4AE4">
        <w:t xml:space="preserve">. </w:t>
      </w:r>
      <w:proofErr w:type="gramStart"/>
      <w:r w:rsidRPr="00ED4AE4">
        <w:t>2008;6:1149</w:t>
      </w:r>
      <w:proofErr w:type="gramEnd"/>
      <w:r w:rsidRPr="00ED4AE4">
        <w:t xml:space="preserve">. (c) </w:t>
      </w:r>
      <w:proofErr w:type="spellStart"/>
      <w:r w:rsidRPr="00ED4AE4">
        <w:t>Lipkus</w:t>
      </w:r>
      <w:proofErr w:type="spellEnd"/>
      <w:r w:rsidRPr="00ED4AE4">
        <w:t xml:space="preserve"> AR, Yuan Q, Lucas KA, Funk SA, </w:t>
      </w:r>
      <w:proofErr w:type="spellStart"/>
      <w:r w:rsidRPr="00ED4AE4">
        <w:t>Bartelt</w:t>
      </w:r>
      <w:proofErr w:type="spellEnd"/>
      <w:r w:rsidRPr="00ED4AE4">
        <w:t xml:space="preserve"> III WF, </w:t>
      </w:r>
      <w:proofErr w:type="spellStart"/>
      <w:r w:rsidRPr="00ED4AE4">
        <w:t>Schenck</w:t>
      </w:r>
      <w:proofErr w:type="spellEnd"/>
      <w:r w:rsidRPr="00ED4AE4">
        <w:t xml:space="preserve"> RJ, </w:t>
      </w:r>
      <w:proofErr w:type="spellStart"/>
      <w:r w:rsidRPr="00ED4AE4">
        <w:t>Trippe</w:t>
      </w:r>
      <w:proofErr w:type="spellEnd"/>
      <w:r w:rsidRPr="00ED4AE4">
        <w:t xml:space="preserve"> AJ. </w:t>
      </w:r>
      <w:r w:rsidRPr="00ED4AE4">
        <w:rPr>
          <w:i/>
        </w:rPr>
        <w:t>J. Org. Chem</w:t>
      </w:r>
      <w:r w:rsidRPr="00ED4AE4">
        <w:t xml:space="preserve">. </w:t>
      </w:r>
      <w:proofErr w:type="gramStart"/>
      <w:r w:rsidRPr="00ED4AE4">
        <w:t>2008;73:4443</w:t>
      </w:r>
      <w:proofErr w:type="gramEnd"/>
      <w:r w:rsidRPr="00ED4AE4">
        <w:t xml:space="preserve">. For synthetic approaches focused on the generation of scaffold diversity, see; (d) </w:t>
      </w:r>
      <w:proofErr w:type="spellStart"/>
      <w:r w:rsidRPr="00ED4AE4">
        <w:t>Mizoguchi</w:t>
      </w:r>
      <w:proofErr w:type="spellEnd"/>
      <w:r w:rsidRPr="00ED4AE4">
        <w:t xml:space="preserve"> H, Oikawa H, </w:t>
      </w:r>
      <w:proofErr w:type="spellStart"/>
      <w:r w:rsidRPr="00ED4AE4">
        <w:t>Oguri</w:t>
      </w:r>
      <w:proofErr w:type="spellEnd"/>
      <w:r w:rsidRPr="00ED4AE4">
        <w:t xml:space="preserve"> H. </w:t>
      </w:r>
      <w:r w:rsidRPr="00ED4AE4">
        <w:rPr>
          <w:i/>
        </w:rPr>
        <w:t>Nat. Chem</w:t>
      </w:r>
      <w:r w:rsidRPr="00ED4AE4">
        <w:t xml:space="preserve">. 2014;6:57; (e) Liu W, </w:t>
      </w:r>
      <w:proofErr w:type="spellStart"/>
      <w:r w:rsidRPr="00ED4AE4">
        <w:t>Khedkar</w:t>
      </w:r>
      <w:proofErr w:type="spellEnd"/>
      <w:r w:rsidRPr="00ED4AE4">
        <w:t xml:space="preserve"> V, Baskar B, </w:t>
      </w:r>
      <w:proofErr w:type="spellStart"/>
      <w:r w:rsidRPr="00ED4AE4">
        <w:t>Schürmann</w:t>
      </w:r>
      <w:proofErr w:type="spellEnd"/>
      <w:r w:rsidRPr="00ED4AE4">
        <w:t xml:space="preserve"> M, Kumar K. </w:t>
      </w:r>
      <w:proofErr w:type="spellStart"/>
      <w:r w:rsidRPr="00ED4AE4">
        <w:rPr>
          <w:i/>
        </w:rPr>
        <w:t>Angew</w:t>
      </w:r>
      <w:proofErr w:type="spellEnd"/>
      <w:r w:rsidRPr="00ED4AE4">
        <w:rPr>
          <w:i/>
        </w:rPr>
        <w:t>. Chem., Int. Ed</w:t>
      </w:r>
      <w:r w:rsidRPr="00ED4AE4">
        <w:t xml:space="preserve">. 2011;50:6900; (f) Foley DJ, </w:t>
      </w:r>
      <w:proofErr w:type="spellStart"/>
      <w:r w:rsidRPr="00ED4AE4">
        <w:t>Doveston</w:t>
      </w:r>
      <w:proofErr w:type="spellEnd"/>
      <w:r w:rsidRPr="00ED4AE4">
        <w:t xml:space="preserve"> RG, Churcher I, Nelson A, Marsden SP. </w:t>
      </w:r>
      <w:r w:rsidRPr="00ED4AE4">
        <w:rPr>
          <w:i/>
        </w:rPr>
        <w:t xml:space="preserve">Chem. </w:t>
      </w:r>
      <w:proofErr w:type="spellStart"/>
      <w:r w:rsidRPr="00ED4AE4">
        <w:rPr>
          <w:i/>
        </w:rPr>
        <w:t>Commun</w:t>
      </w:r>
      <w:proofErr w:type="spellEnd"/>
      <w:r w:rsidRPr="00ED4AE4">
        <w:t xml:space="preserve">. </w:t>
      </w:r>
      <w:proofErr w:type="gramStart"/>
      <w:r w:rsidRPr="00ED4AE4">
        <w:t>2015;51:11174</w:t>
      </w:r>
      <w:proofErr w:type="gramEnd"/>
      <w:r w:rsidRPr="00ED4AE4">
        <w:t>.</w:t>
      </w:r>
    </w:p>
    <w:p w:rsidR="00ED4AE4" w:rsidRPr="00ED4AE4" w:rsidRDefault="00FF418F" w:rsidP="00ED4AE4">
      <w:pPr>
        <w:pStyle w:val="ElsReferences"/>
      </w:pPr>
      <w:r>
        <w:t xml:space="preserve">For a powerful example in activity directed synthesis, see; </w:t>
      </w:r>
      <w:proofErr w:type="spellStart"/>
      <w:r w:rsidR="00ED4AE4" w:rsidRPr="00ED4AE4">
        <w:t>Karageorgis</w:t>
      </w:r>
      <w:proofErr w:type="spellEnd"/>
      <w:r w:rsidR="00ED4AE4" w:rsidRPr="00ED4AE4">
        <w:t xml:space="preserve"> G, Warriner S, Nelson A. </w:t>
      </w:r>
      <w:r w:rsidR="00ED4AE4" w:rsidRPr="00ED4AE4">
        <w:rPr>
          <w:i/>
        </w:rPr>
        <w:t>Nat. Chem</w:t>
      </w:r>
      <w:r w:rsidR="00ED4AE4" w:rsidRPr="00ED4AE4">
        <w:t>. 2014;6:872.</w:t>
      </w:r>
    </w:p>
    <w:p w:rsidR="00ED4AE4" w:rsidRPr="00ED4AE4" w:rsidRDefault="00ED4AE4" w:rsidP="00ED4AE4">
      <w:pPr>
        <w:pStyle w:val="ElsReferences"/>
      </w:pPr>
      <w:r w:rsidRPr="00ED4AE4">
        <w:t>For examples of procedure</w:t>
      </w:r>
      <w:r w:rsidR="00277087">
        <w:t>s</w:t>
      </w:r>
      <w:r w:rsidRPr="00ED4AE4">
        <w:t xml:space="preserve"> capable of selectively delivering multiple products from α-</w:t>
      </w:r>
      <w:proofErr w:type="spellStart"/>
      <w:r w:rsidRPr="00ED4AE4">
        <w:t>diazocarbonyl</w:t>
      </w:r>
      <w:proofErr w:type="spellEnd"/>
      <w:r w:rsidRPr="00ED4AE4">
        <w:t xml:space="preserve"> compounds, see: (a) James MJ, O’Brien P, Taylor RJK, Unsworth WP. </w:t>
      </w:r>
      <w:proofErr w:type="spellStart"/>
      <w:r w:rsidRPr="00ED4AE4">
        <w:rPr>
          <w:i/>
        </w:rPr>
        <w:t>Angew</w:t>
      </w:r>
      <w:proofErr w:type="spellEnd"/>
      <w:r w:rsidRPr="00ED4AE4">
        <w:rPr>
          <w:i/>
        </w:rPr>
        <w:t>. Chem., Int. Ed</w:t>
      </w:r>
      <w:r w:rsidRPr="00ED4AE4">
        <w:t xml:space="preserve">. 2016;55:9671; (b) </w:t>
      </w:r>
      <w:proofErr w:type="spellStart"/>
      <w:r w:rsidRPr="00ED4AE4">
        <w:t>Padwa</w:t>
      </w:r>
      <w:proofErr w:type="spellEnd"/>
      <w:r w:rsidRPr="00ED4AE4">
        <w:t xml:space="preserve"> A, Austin DJ, Price AT, </w:t>
      </w:r>
      <w:proofErr w:type="spellStart"/>
      <w:r w:rsidRPr="00ED4AE4">
        <w:t>Semones</w:t>
      </w:r>
      <w:proofErr w:type="spellEnd"/>
      <w:r w:rsidRPr="00ED4AE4">
        <w:t xml:space="preserve"> MA, Doyle MP, </w:t>
      </w:r>
      <w:proofErr w:type="spellStart"/>
      <w:r w:rsidRPr="00ED4AE4">
        <w:t>Protopopova</w:t>
      </w:r>
      <w:proofErr w:type="spellEnd"/>
      <w:r w:rsidRPr="00ED4AE4">
        <w:t xml:space="preserve"> MN, Winchester WR, Tran A. </w:t>
      </w:r>
      <w:r w:rsidRPr="00ED4AE4">
        <w:rPr>
          <w:i/>
        </w:rPr>
        <w:t>J. Am. Chem. Soc</w:t>
      </w:r>
      <w:r w:rsidR="00240EB0">
        <w:t>. 1993;115:8669</w:t>
      </w:r>
      <w:r w:rsidRPr="00ED4AE4">
        <w:t>.</w:t>
      </w:r>
    </w:p>
    <w:p w:rsidR="00ED4AE4" w:rsidRPr="00ED4AE4" w:rsidRDefault="00ED4AE4" w:rsidP="00ED4AE4">
      <w:pPr>
        <w:pStyle w:val="ElsReferences"/>
      </w:pPr>
      <w:r w:rsidRPr="00ED4AE4">
        <w:t xml:space="preserve">(a) </w:t>
      </w:r>
      <w:proofErr w:type="spellStart"/>
      <w:r w:rsidRPr="00ED4AE4">
        <w:t>Liddon</w:t>
      </w:r>
      <w:proofErr w:type="spellEnd"/>
      <w:r w:rsidRPr="00ED4AE4">
        <w:t xml:space="preserve"> JTR, James MJ, Clarke AK, O’Brien P, Taylor RJK, Unsworth WP. </w:t>
      </w:r>
      <w:r w:rsidRPr="00ED4AE4">
        <w:rPr>
          <w:i/>
        </w:rPr>
        <w:t>Chem. Eur. J</w:t>
      </w:r>
      <w:r w:rsidRPr="00ED4AE4">
        <w:t xml:space="preserve">. </w:t>
      </w:r>
      <w:proofErr w:type="gramStart"/>
      <w:r w:rsidRPr="00ED4AE4">
        <w:t>2016;22:8777</w:t>
      </w:r>
      <w:proofErr w:type="gramEnd"/>
      <w:r w:rsidRPr="00ED4AE4">
        <w:t xml:space="preserve">; (b) </w:t>
      </w:r>
      <w:proofErr w:type="spellStart"/>
      <w:r w:rsidRPr="00ED4AE4">
        <w:t>Liddon</w:t>
      </w:r>
      <w:proofErr w:type="spellEnd"/>
      <w:r w:rsidRPr="00ED4AE4">
        <w:t xml:space="preserve"> JTR, Clarke AK, Taylor RJK, Unsworth WP. </w:t>
      </w:r>
      <w:r w:rsidRPr="00ED4AE4">
        <w:rPr>
          <w:i/>
        </w:rPr>
        <w:t>Org. Lett</w:t>
      </w:r>
      <w:r w:rsidRPr="00ED4AE4">
        <w:t xml:space="preserve">. </w:t>
      </w:r>
      <w:proofErr w:type="gramStart"/>
      <w:r w:rsidRPr="00ED4AE4">
        <w:t>2016;18:6328</w:t>
      </w:r>
      <w:proofErr w:type="gramEnd"/>
      <w:r w:rsidRPr="00ED4AE4">
        <w:t xml:space="preserve">; (c) Rossi-Ashton JA, Taylor RJK, Unsworth WP. </w:t>
      </w:r>
      <w:r w:rsidRPr="00ED4AE4">
        <w:rPr>
          <w:i/>
        </w:rPr>
        <w:t xml:space="preserve">Org. </w:t>
      </w:r>
      <w:proofErr w:type="spellStart"/>
      <w:r w:rsidRPr="00ED4AE4">
        <w:rPr>
          <w:i/>
        </w:rPr>
        <w:t>Biomol</w:t>
      </w:r>
      <w:proofErr w:type="spellEnd"/>
      <w:r w:rsidRPr="00ED4AE4">
        <w:rPr>
          <w:i/>
        </w:rPr>
        <w:t>. Chem</w:t>
      </w:r>
      <w:r w:rsidRPr="00ED4AE4">
        <w:t xml:space="preserve">. </w:t>
      </w:r>
      <w:proofErr w:type="gramStart"/>
      <w:r w:rsidRPr="00ED4AE4">
        <w:t>2017;15:7527</w:t>
      </w:r>
      <w:proofErr w:type="gramEnd"/>
      <w:r w:rsidRPr="00ED4AE4">
        <w:t>.</w:t>
      </w:r>
    </w:p>
    <w:p w:rsidR="00ED4AE4" w:rsidRPr="00ED4AE4" w:rsidRDefault="00ED4AE4" w:rsidP="00ED4AE4">
      <w:pPr>
        <w:pStyle w:val="ElsReferences"/>
      </w:pPr>
      <w:r w:rsidRPr="00ED4AE4">
        <w:t xml:space="preserve">For an excellent </w:t>
      </w:r>
      <w:r w:rsidR="00F16294">
        <w:t>paper</w:t>
      </w:r>
      <w:r w:rsidRPr="00ED4AE4">
        <w:t xml:space="preserve"> outlining the p</w:t>
      </w:r>
      <w:r w:rsidR="00F16294">
        <w:t>hilosophy and value of catalyst</w:t>
      </w:r>
      <w:r w:rsidRPr="00ED4AE4">
        <w:t xml:space="preserve"> selective synthesis, see: </w:t>
      </w:r>
      <w:proofErr w:type="spellStart"/>
      <w:r w:rsidRPr="00ED4AE4">
        <w:t>Mahatthananchai</w:t>
      </w:r>
      <w:proofErr w:type="spellEnd"/>
      <w:r w:rsidRPr="00ED4AE4">
        <w:t xml:space="preserve"> J, Dumas AM, Bode JW. </w:t>
      </w:r>
      <w:proofErr w:type="spellStart"/>
      <w:r w:rsidRPr="00ED4AE4">
        <w:rPr>
          <w:i/>
        </w:rPr>
        <w:t>Angew</w:t>
      </w:r>
      <w:proofErr w:type="spellEnd"/>
      <w:r w:rsidRPr="00ED4AE4">
        <w:rPr>
          <w:i/>
        </w:rPr>
        <w:t>. Chem., Int. Ed</w:t>
      </w:r>
      <w:r w:rsidRPr="00ED4AE4">
        <w:t>. 2012;51:10954.</w:t>
      </w:r>
    </w:p>
    <w:p w:rsidR="00ED4AE4" w:rsidRPr="00DC4BAC" w:rsidRDefault="00ED4AE4" w:rsidP="009D2F3B">
      <w:pPr>
        <w:pStyle w:val="ElsReferences"/>
      </w:pPr>
      <w:r w:rsidRPr="00ED4AE4">
        <w:t xml:space="preserve">For examples of catalyst selective synthesis, see references 5–7 and: (a) Dooley JD, </w:t>
      </w:r>
      <w:proofErr w:type="spellStart"/>
      <w:r w:rsidRPr="00ED4AE4">
        <w:t>Chidipudi</w:t>
      </w:r>
      <w:proofErr w:type="spellEnd"/>
      <w:r w:rsidRPr="00ED4AE4">
        <w:t xml:space="preserve"> SR, Lam HW. </w:t>
      </w:r>
      <w:r w:rsidRPr="00ED4AE4">
        <w:rPr>
          <w:i/>
        </w:rPr>
        <w:t>J. Am. Chem. Soc</w:t>
      </w:r>
      <w:r w:rsidRPr="00ED4AE4">
        <w:t xml:space="preserve">. </w:t>
      </w:r>
      <w:proofErr w:type="gramStart"/>
      <w:r w:rsidRPr="00ED4AE4">
        <w:t>2013;135:10829</w:t>
      </w:r>
      <w:proofErr w:type="gramEnd"/>
      <w:r w:rsidRPr="00ED4AE4">
        <w:t xml:space="preserve">; (b) Cheng Q-Q, </w:t>
      </w:r>
      <w:proofErr w:type="spellStart"/>
      <w:r w:rsidRPr="00ED4AE4">
        <w:t>Yedoyan</w:t>
      </w:r>
      <w:proofErr w:type="spellEnd"/>
      <w:r w:rsidRPr="00ED4AE4">
        <w:t xml:space="preserve"> J, Arman H, Doyle MP. </w:t>
      </w:r>
      <w:r w:rsidRPr="00ED4AE4">
        <w:rPr>
          <w:i/>
        </w:rPr>
        <w:t>J. Am. Chem. Soc</w:t>
      </w:r>
      <w:r w:rsidR="005A5153">
        <w:t xml:space="preserve">. </w:t>
      </w:r>
      <w:proofErr w:type="gramStart"/>
      <w:r w:rsidR="005A5153">
        <w:t>2016;138:44</w:t>
      </w:r>
      <w:proofErr w:type="gramEnd"/>
      <w:r w:rsidR="005A5153">
        <w:t>; (c) Zhan G</w:t>
      </w:r>
      <w:r w:rsidRPr="00ED4AE4">
        <w:t xml:space="preserve">, Shi M-L, He Q, Lin W-J, Ouyang Q, Du W, Chen Y-C. </w:t>
      </w:r>
      <w:proofErr w:type="spellStart"/>
      <w:r w:rsidRPr="00ED4AE4">
        <w:rPr>
          <w:i/>
        </w:rPr>
        <w:t>Angew</w:t>
      </w:r>
      <w:proofErr w:type="spellEnd"/>
      <w:r w:rsidRPr="00ED4AE4">
        <w:rPr>
          <w:i/>
        </w:rPr>
        <w:t>. Chem., Int. Ed</w:t>
      </w:r>
      <w:r w:rsidRPr="00ED4AE4">
        <w:t xml:space="preserve">. </w:t>
      </w:r>
      <w:r w:rsidR="00A03C80">
        <w:t>2016;55:2147; (d) Liao</w:t>
      </w:r>
      <w:r w:rsidR="00A03C80" w:rsidRPr="00A03C80">
        <w:t xml:space="preserve"> J</w:t>
      </w:r>
      <w:r w:rsidR="00A03C80">
        <w:t>-Y</w:t>
      </w:r>
      <w:r w:rsidR="00A03C80" w:rsidRPr="00A03C80">
        <w:t>; Ni, Q</w:t>
      </w:r>
      <w:r w:rsidR="00A03C80">
        <w:t>,</w:t>
      </w:r>
      <w:r w:rsidR="009D2F3B">
        <w:t xml:space="preserve"> </w:t>
      </w:r>
      <w:r w:rsidR="00A03C80">
        <w:t xml:space="preserve">Zhao, Y. </w:t>
      </w:r>
      <w:r w:rsidR="00A03C80">
        <w:rPr>
          <w:i/>
        </w:rPr>
        <w:t xml:space="preserve">Org. Lett. </w:t>
      </w:r>
      <w:proofErr w:type="gramStart"/>
      <w:r w:rsidR="00A03C80">
        <w:t>2017;19</w:t>
      </w:r>
      <w:r w:rsidR="003824A0">
        <w:t>:</w:t>
      </w:r>
      <w:r w:rsidR="00A03C80">
        <w:t>4074</w:t>
      </w:r>
      <w:proofErr w:type="gramEnd"/>
      <w:r w:rsidR="00A03C80">
        <w:t xml:space="preserve">; (e) </w:t>
      </w:r>
      <w:r w:rsidR="009D2F3B">
        <w:t>Mishra</w:t>
      </w:r>
      <w:r w:rsidR="009D2F3B" w:rsidRPr="009D2F3B">
        <w:t xml:space="preserve"> U</w:t>
      </w:r>
      <w:r w:rsidR="009D2F3B">
        <w:t xml:space="preserve">K, Yadav S, </w:t>
      </w:r>
      <w:proofErr w:type="spellStart"/>
      <w:r w:rsidR="009D2F3B">
        <w:t>Ramasastry</w:t>
      </w:r>
      <w:proofErr w:type="spellEnd"/>
      <w:r w:rsidR="009D2F3B">
        <w:t>, SS</w:t>
      </w:r>
      <w:r w:rsidR="009D2F3B" w:rsidRPr="009D2F3B">
        <w:t>V.</w:t>
      </w:r>
      <w:r w:rsidR="009D2F3B">
        <w:t xml:space="preserve"> </w:t>
      </w:r>
      <w:r w:rsidR="009D2F3B">
        <w:rPr>
          <w:i/>
        </w:rPr>
        <w:t xml:space="preserve">J. Org. Chem. </w:t>
      </w:r>
      <w:proofErr w:type="gramStart"/>
      <w:r w:rsidR="009D2F3B">
        <w:t>2017;82</w:t>
      </w:r>
      <w:r w:rsidR="003824A0">
        <w:t>:</w:t>
      </w:r>
      <w:r w:rsidR="009D2F3B">
        <w:t>6729</w:t>
      </w:r>
      <w:proofErr w:type="gramEnd"/>
      <w:r w:rsidR="009D2F3B">
        <w:t>; (f) Feng J-J,</w:t>
      </w:r>
      <w:r w:rsidR="009D2F3B" w:rsidRPr="009D2F3B">
        <w:t xml:space="preserve"> Zhang, J</w:t>
      </w:r>
      <w:r w:rsidR="009D2F3B">
        <w:t xml:space="preserve">. </w:t>
      </w:r>
      <w:r w:rsidR="009D2F3B">
        <w:rPr>
          <w:i/>
        </w:rPr>
        <w:t xml:space="preserve">ACS </w:t>
      </w:r>
      <w:proofErr w:type="spellStart"/>
      <w:r w:rsidR="009D2F3B">
        <w:rPr>
          <w:i/>
        </w:rPr>
        <w:t>Catal</w:t>
      </w:r>
      <w:proofErr w:type="spellEnd"/>
      <w:r w:rsidR="009D2F3B">
        <w:rPr>
          <w:i/>
        </w:rPr>
        <w:t xml:space="preserve">. </w:t>
      </w:r>
      <w:proofErr w:type="gramStart"/>
      <w:r w:rsidR="009D2F3B">
        <w:t>2017;</w:t>
      </w:r>
      <w:r w:rsidR="003824A0">
        <w:t>7:</w:t>
      </w:r>
      <w:r w:rsidR="009D2F3B">
        <w:t>1533</w:t>
      </w:r>
      <w:proofErr w:type="gramEnd"/>
      <w:r w:rsidR="00E05373">
        <w:t>.</w:t>
      </w:r>
      <w:r w:rsidR="009D2F3B">
        <w:t xml:space="preserve"> </w:t>
      </w:r>
    </w:p>
    <w:p w:rsidR="00ED4AE4" w:rsidRPr="00DC4BAC" w:rsidRDefault="00ED4AE4" w:rsidP="00ED4AE4">
      <w:pPr>
        <w:pStyle w:val="ElsReferences"/>
      </w:pPr>
      <w:r w:rsidRPr="00DC4BAC">
        <w:t>F</w:t>
      </w:r>
      <w:r w:rsidR="00DC4BAC">
        <w:t xml:space="preserve">or an excellent </w:t>
      </w:r>
      <w:r w:rsidRPr="00DC4BAC">
        <w:t xml:space="preserve">review, including a detailed section on donor-acceptor diazo compounds, see Davies HML, Beckwith REJ. </w:t>
      </w:r>
      <w:r w:rsidRPr="00DC4BAC">
        <w:rPr>
          <w:i/>
        </w:rPr>
        <w:t>Chem. Rev</w:t>
      </w:r>
      <w:r w:rsidRPr="00DC4BAC">
        <w:t xml:space="preserve">. </w:t>
      </w:r>
      <w:proofErr w:type="gramStart"/>
      <w:r w:rsidRPr="00DC4BAC">
        <w:t>2003;103:2861</w:t>
      </w:r>
      <w:proofErr w:type="gramEnd"/>
      <w:r w:rsidRPr="00DC4BAC">
        <w:t>.</w:t>
      </w:r>
    </w:p>
    <w:p w:rsidR="00ED4AE4" w:rsidRPr="00ED4AE4" w:rsidRDefault="00ED4AE4" w:rsidP="00ED4AE4">
      <w:pPr>
        <w:pStyle w:val="ElsReferences"/>
      </w:pPr>
      <w:r w:rsidRPr="00DC4BAC">
        <w:t>This refers to a tethered</w:t>
      </w:r>
      <w:r w:rsidRPr="00ED4AE4">
        <w:t xml:space="preserve"> phenol or anisole group reacting with a diazo species that is α- to bot</w:t>
      </w:r>
      <w:r w:rsidR="00AE2895">
        <w:t>h a ketone and an aromatic ring.</w:t>
      </w:r>
      <w:r w:rsidRPr="00ED4AE4">
        <w:t xml:space="preserve"> </w:t>
      </w:r>
    </w:p>
    <w:p w:rsidR="00ED4AE4" w:rsidRPr="00ED4AE4" w:rsidRDefault="00ED4AE4" w:rsidP="00ED4AE4">
      <w:pPr>
        <w:pStyle w:val="ElsReferences"/>
      </w:pPr>
      <w:proofErr w:type="spellStart"/>
      <w:r w:rsidRPr="00ED4AE4">
        <w:t>Beames</w:t>
      </w:r>
      <w:proofErr w:type="spellEnd"/>
      <w:r w:rsidRPr="00ED4AE4">
        <w:t xml:space="preserve"> D, Klose TR, </w:t>
      </w:r>
      <w:proofErr w:type="spellStart"/>
      <w:r w:rsidRPr="00ED4AE4">
        <w:t>Mander</w:t>
      </w:r>
      <w:proofErr w:type="spellEnd"/>
      <w:r w:rsidRPr="00ED4AE4">
        <w:t xml:space="preserve"> L. </w:t>
      </w:r>
      <w:r w:rsidRPr="00ED4AE4">
        <w:rPr>
          <w:i/>
        </w:rPr>
        <w:t>Aust. J. Chem</w:t>
      </w:r>
      <w:r w:rsidRPr="00ED4AE4">
        <w:t>. 1974;27:1269.</w:t>
      </w:r>
    </w:p>
    <w:p w:rsidR="00ED4AE4" w:rsidRPr="00ED4AE4" w:rsidRDefault="00ED4AE4" w:rsidP="00ED4AE4">
      <w:pPr>
        <w:pStyle w:val="ElsReferences"/>
      </w:pPr>
      <w:r w:rsidRPr="00ED4AE4">
        <w:t xml:space="preserve">Iwata C, Yamada M, </w:t>
      </w:r>
      <w:proofErr w:type="spellStart"/>
      <w:r w:rsidRPr="00ED4AE4">
        <w:t>Shinoo</w:t>
      </w:r>
      <w:proofErr w:type="spellEnd"/>
      <w:r w:rsidRPr="00ED4AE4">
        <w:t xml:space="preserve"> Y, Kobayashi K, Okada H. </w:t>
      </w:r>
      <w:r w:rsidRPr="00ED4AE4">
        <w:rPr>
          <w:i/>
        </w:rPr>
        <w:t>Chem. Pharm. Bull</w:t>
      </w:r>
      <w:r w:rsidRPr="00ED4AE4">
        <w:t xml:space="preserve">. </w:t>
      </w:r>
      <w:proofErr w:type="gramStart"/>
      <w:r w:rsidRPr="00ED4AE4">
        <w:t>1980;28:1932</w:t>
      </w:r>
      <w:proofErr w:type="gramEnd"/>
      <w:r w:rsidRPr="00ED4AE4">
        <w:t>.</w:t>
      </w:r>
    </w:p>
    <w:p w:rsidR="00ED4AE4" w:rsidRPr="00ED4AE4" w:rsidRDefault="00ED4AE4" w:rsidP="00ED4AE4">
      <w:pPr>
        <w:pStyle w:val="ElsReferences"/>
      </w:pPr>
      <w:proofErr w:type="spellStart"/>
      <w:r w:rsidRPr="00ED4AE4">
        <w:t>Beames</w:t>
      </w:r>
      <w:proofErr w:type="spellEnd"/>
      <w:r w:rsidRPr="00ED4AE4">
        <w:t xml:space="preserve"> D, </w:t>
      </w:r>
      <w:proofErr w:type="spellStart"/>
      <w:r w:rsidRPr="00ED4AE4">
        <w:t>Mander</w:t>
      </w:r>
      <w:proofErr w:type="spellEnd"/>
      <w:r w:rsidRPr="00ED4AE4">
        <w:t xml:space="preserve"> L. </w:t>
      </w:r>
      <w:r w:rsidRPr="00ED4AE4">
        <w:rPr>
          <w:i/>
        </w:rPr>
        <w:t>Aust. J. Chem</w:t>
      </w:r>
      <w:r w:rsidRPr="00ED4AE4">
        <w:t>. 1974;27:1257.</w:t>
      </w:r>
    </w:p>
    <w:p w:rsidR="00ED4AE4" w:rsidRPr="00DC4BAC" w:rsidRDefault="00ED4AE4" w:rsidP="00ED4AE4">
      <w:pPr>
        <w:pStyle w:val="ElsReferences"/>
      </w:pPr>
      <w:r w:rsidRPr="00ED4AE4">
        <w:t xml:space="preserve">Nakayama H, Harada S, </w:t>
      </w:r>
      <w:proofErr w:type="spellStart"/>
      <w:r w:rsidRPr="00ED4AE4">
        <w:t>Kono</w:t>
      </w:r>
      <w:proofErr w:type="spellEnd"/>
      <w:r w:rsidRPr="00ED4AE4">
        <w:t xml:space="preserve"> M, </w:t>
      </w:r>
      <w:proofErr w:type="spellStart"/>
      <w:r w:rsidRPr="00ED4AE4">
        <w:t>Nemoto</w:t>
      </w:r>
      <w:proofErr w:type="spellEnd"/>
      <w:r w:rsidRPr="00ED4AE4">
        <w:t xml:space="preserve">. </w:t>
      </w:r>
      <w:r w:rsidRPr="00ED4AE4">
        <w:rPr>
          <w:i/>
        </w:rPr>
        <w:t>J. Am. Chem. Soc</w:t>
      </w:r>
      <w:r w:rsidRPr="00ED4AE4">
        <w:t xml:space="preserve">. </w:t>
      </w:r>
      <w:proofErr w:type="gramStart"/>
      <w:r w:rsidRPr="00DC4BAC">
        <w:t>2017;139:10188</w:t>
      </w:r>
      <w:proofErr w:type="gramEnd"/>
      <w:r w:rsidRPr="00DC4BAC">
        <w:t>.</w:t>
      </w:r>
    </w:p>
    <w:p w:rsidR="00ED4AE4" w:rsidRPr="00DC4BAC" w:rsidRDefault="00ED4AE4" w:rsidP="00ED4AE4">
      <w:pPr>
        <w:pStyle w:val="ElsReferences"/>
      </w:pPr>
      <w:r w:rsidRPr="00DC4BAC">
        <w:t xml:space="preserve">For </w:t>
      </w:r>
      <w:r w:rsidR="00DC4BAC" w:rsidRPr="00DC4BAC">
        <w:t xml:space="preserve">the </w:t>
      </w:r>
      <w:r w:rsidRPr="00DC4BAC">
        <w:t xml:space="preserve">first report of Buchner ring expansion, see: (a) Buchner E, </w:t>
      </w:r>
      <w:proofErr w:type="spellStart"/>
      <w:r w:rsidRPr="00DC4BAC">
        <w:t>Curtius</w:t>
      </w:r>
      <w:proofErr w:type="spellEnd"/>
      <w:r w:rsidRPr="00DC4BAC">
        <w:t xml:space="preserve"> T, </w:t>
      </w:r>
      <w:proofErr w:type="spellStart"/>
      <w:r w:rsidRPr="00DC4BAC">
        <w:rPr>
          <w:i/>
        </w:rPr>
        <w:t>Ber</w:t>
      </w:r>
      <w:proofErr w:type="spellEnd"/>
      <w:r w:rsidRPr="00DC4BAC">
        <w:rPr>
          <w:i/>
        </w:rPr>
        <w:t xml:space="preserve">. </w:t>
      </w:r>
      <w:proofErr w:type="spellStart"/>
      <w:r w:rsidRPr="00DC4BAC">
        <w:rPr>
          <w:i/>
        </w:rPr>
        <w:t>Dtsch</w:t>
      </w:r>
      <w:proofErr w:type="spellEnd"/>
      <w:r w:rsidRPr="00DC4BAC">
        <w:rPr>
          <w:i/>
        </w:rPr>
        <w:t xml:space="preserve">. Chem. </w:t>
      </w:r>
      <w:proofErr w:type="spellStart"/>
      <w:r w:rsidRPr="00DC4BAC">
        <w:rPr>
          <w:i/>
        </w:rPr>
        <w:t>Ges</w:t>
      </w:r>
      <w:proofErr w:type="spellEnd"/>
      <w:r w:rsidRPr="00DC4BAC">
        <w:t xml:space="preserve">. </w:t>
      </w:r>
      <w:proofErr w:type="gramStart"/>
      <w:r w:rsidRPr="00DC4BAC">
        <w:t>1885;18:2377</w:t>
      </w:r>
      <w:proofErr w:type="gramEnd"/>
      <w:r w:rsidR="00DC4BAC" w:rsidRPr="00DC4BAC">
        <w:t>. F</w:t>
      </w:r>
      <w:r w:rsidRPr="00DC4BAC">
        <w:t xml:space="preserve">or early reports on intramolecular Buchner reactions, see: (b) </w:t>
      </w:r>
      <w:proofErr w:type="spellStart"/>
      <w:r w:rsidRPr="00DC4BAC">
        <w:t>Ledon</w:t>
      </w:r>
      <w:proofErr w:type="spellEnd"/>
      <w:r w:rsidRPr="00DC4BAC">
        <w:t xml:space="preserve"> H, </w:t>
      </w:r>
      <w:proofErr w:type="spellStart"/>
      <w:r w:rsidRPr="00DC4BAC">
        <w:t>Cannic</w:t>
      </w:r>
      <w:proofErr w:type="spellEnd"/>
      <w:r w:rsidRPr="00DC4BAC">
        <w:t xml:space="preserve"> G, </w:t>
      </w:r>
      <w:proofErr w:type="spellStart"/>
      <w:r w:rsidRPr="00DC4BAC">
        <w:t>Linstrumelle</w:t>
      </w:r>
      <w:proofErr w:type="spellEnd"/>
      <w:r w:rsidRPr="00DC4BAC">
        <w:t xml:space="preserve"> G, Julia S. </w:t>
      </w:r>
      <w:r w:rsidRPr="00DC4BAC">
        <w:rPr>
          <w:i/>
        </w:rPr>
        <w:t>Tetrahedron Lett</w:t>
      </w:r>
      <w:r w:rsidRPr="00DC4BAC">
        <w:t xml:space="preserve">. </w:t>
      </w:r>
      <w:proofErr w:type="gramStart"/>
      <w:r w:rsidRPr="00DC4BAC">
        <w:t>1970;11:3971</w:t>
      </w:r>
      <w:proofErr w:type="gramEnd"/>
      <w:r w:rsidRPr="00DC4BAC">
        <w:t xml:space="preserve">; (c) Scott LT. </w:t>
      </w:r>
      <w:r w:rsidRPr="00DC4BAC">
        <w:rPr>
          <w:i/>
        </w:rPr>
        <w:t xml:space="preserve">J. Chem. Soc., Chem. </w:t>
      </w:r>
      <w:proofErr w:type="spellStart"/>
      <w:r w:rsidRPr="00DC4BAC">
        <w:rPr>
          <w:i/>
        </w:rPr>
        <w:t>Commun</w:t>
      </w:r>
      <w:proofErr w:type="spellEnd"/>
      <w:r w:rsidRPr="00DC4BAC">
        <w:t>. 1973:882.</w:t>
      </w:r>
    </w:p>
    <w:p w:rsidR="00ED4AE4" w:rsidRPr="00ED4AE4" w:rsidRDefault="00ED4AE4" w:rsidP="00ED4AE4">
      <w:pPr>
        <w:pStyle w:val="ElsReferences"/>
      </w:pPr>
      <w:r w:rsidRPr="00DC4BAC">
        <w:t xml:space="preserve">(a) </w:t>
      </w:r>
      <w:proofErr w:type="spellStart"/>
      <w:r w:rsidRPr="00DC4BAC">
        <w:t>Mckervey</w:t>
      </w:r>
      <w:proofErr w:type="spellEnd"/>
      <w:r w:rsidRPr="00DC4BAC">
        <w:t xml:space="preserve"> MA, </w:t>
      </w:r>
      <w:proofErr w:type="spellStart"/>
      <w:r w:rsidRPr="00DC4BAC">
        <w:t>Tuladhar</w:t>
      </w:r>
      <w:proofErr w:type="spellEnd"/>
      <w:r w:rsidRPr="00DC4BAC">
        <w:t xml:space="preserve"> SM, Twohig MF. </w:t>
      </w:r>
      <w:r w:rsidRPr="00DC4BAC">
        <w:rPr>
          <w:i/>
        </w:rPr>
        <w:t>J. Chem</w:t>
      </w:r>
      <w:r w:rsidRPr="00ED4AE4">
        <w:rPr>
          <w:i/>
        </w:rPr>
        <w:t xml:space="preserve">. Soc., Chem. </w:t>
      </w:r>
      <w:proofErr w:type="spellStart"/>
      <w:r w:rsidRPr="00ED4AE4">
        <w:rPr>
          <w:i/>
        </w:rPr>
        <w:t>Commun</w:t>
      </w:r>
      <w:proofErr w:type="spellEnd"/>
      <w:r w:rsidRPr="00ED4AE4">
        <w:t xml:space="preserve">. 1984:129; (b) Kennedy M, </w:t>
      </w:r>
      <w:proofErr w:type="spellStart"/>
      <w:r w:rsidRPr="00ED4AE4">
        <w:t>McKervey</w:t>
      </w:r>
      <w:proofErr w:type="spellEnd"/>
      <w:r w:rsidRPr="00ED4AE4">
        <w:t xml:space="preserve"> MA, Maguire AR, </w:t>
      </w:r>
      <w:proofErr w:type="spellStart"/>
      <w:r w:rsidRPr="00ED4AE4">
        <w:t>Tuladhar</w:t>
      </w:r>
      <w:proofErr w:type="spellEnd"/>
      <w:r w:rsidRPr="00ED4AE4">
        <w:t xml:space="preserve"> SM, Twohig MF. </w:t>
      </w:r>
      <w:r w:rsidRPr="00ED4AE4">
        <w:rPr>
          <w:i/>
        </w:rPr>
        <w:t>J. Chem. Soc., Perkin Trans. 1</w:t>
      </w:r>
      <w:r w:rsidRPr="00ED4AE4">
        <w:t xml:space="preserve">. 1990:1047; (c) Maguire AR, O’Leary P, Harrington F, </w:t>
      </w:r>
      <w:r w:rsidRPr="00ED4AE4">
        <w:lastRenderedPageBreak/>
        <w:t xml:space="preserve">Lawrence SE, Blake AJ. </w:t>
      </w:r>
      <w:r w:rsidRPr="00ED4AE4">
        <w:rPr>
          <w:i/>
        </w:rPr>
        <w:t>J. Org. Chem</w:t>
      </w:r>
      <w:r w:rsidRPr="00ED4AE4">
        <w:t xml:space="preserve">. </w:t>
      </w:r>
      <w:proofErr w:type="gramStart"/>
      <w:r w:rsidRPr="00ED4AE4">
        <w:t>2001;66:7166</w:t>
      </w:r>
      <w:proofErr w:type="gramEnd"/>
      <w:r w:rsidRPr="00ED4AE4">
        <w:t xml:space="preserve">; (d) McDowell PA, Foley DA, O’Leary P, Ford A, Maguire AR. </w:t>
      </w:r>
      <w:r w:rsidRPr="00ED4AE4">
        <w:rPr>
          <w:i/>
        </w:rPr>
        <w:t>J. Org. Chem</w:t>
      </w:r>
      <w:r w:rsidRPr="00ED4AE4">
        <w:t>. 2012;77:2035.</w:t>
      </w:r>
    </w:p>
    <w:p w:rsidR="00ED4AE4" w:rsidRPr="002E6C88" w:rsidRDefault="00DC4BAC" w:rsidP="00ED4AE4">
      <w:pPr>
        <w:pStyle w:val="ElsReferences"/>
      </w:pPr>
      <w:r w:rsidRPr="00DC4BAC">
        <w:t>For an excellent</w:t>
      </w:r>
      <w:r w:rsidR="00ED4AE4" w:rsidRPr="00DC4BAC">
        <w:t xml:space="preserve"> review, including a detailed section on acceptor-acceptor diazo compounds, see reference 9. For recent</w:t>
      </w:r>
      <w:r w:rsidR="00ED4AE4" w:rsidRPr="00ED4AE4">
        <w:t xml:space="preserve"> examples of their use in synthesis, see: (a) Shanahan CS, Truong P, Mason SM, </w:t>
      </w:r>
      <w:proofErr w:type="spellStart"/>
      <w:r w:rsidR="00ED4AE4" w:rsidRPr="00ED4AE4">
        <w:t>Leszczynski</w:t>
      </w:r>
      <w:proofErr w:type="spellEnd"/>
      <w:r w:rsidR="00ED4AE4" w:rsidRPr="00ED4AE4">
        <w:t xml:space="preserve"> JS, Doyle MP. </w:t>
      </w:r>
      <w:r w:rsidR="00ED4AE4" w:rsidRPr="00ED4AE4">
        <w:rPr>
          <w:i/>
        </w:rPr>
        <w:t>Org. Lett</w:t>
      </w:r>
      <w:r w:rsidR="00ED4AE4" w:rsidRPr="00ED4AE4">
        <w:t xml:space="preserve">. </w:t>
      </w:r>
      <w:proofErr w:type="gramStart"/>
      <w:r w:rsidR="00ED4AE4" w:rsidRPr="00ED4AE4">
        <w:t>2013;15:3642</w:t>
      </w:r>
      <w:proofErr w:type="gramEnd"/>
      <w:r w:rsidR="00ED4AE4" w:rsidRPr="00ED4AE4">
        <w:t xml:space="preserve">; (b) Nani RR, </w:t>
      </w:r>
      <w:proofErr w:type="spellStart"/>
      <w:r w:rsidR="00ED4AE4" w:rsidRPr="00ED4AE4">
        <w:t>Reisman</w:t>
      </w:r>
      <w:proofErr w:type="spellEnd"/>
      <w:r w:rsidR="00ED4AE4" w:rsidRPr="00ED4AE4">
        <w:t xml:space="preserve"> SE. </w:t>
      </w:r>
      <w:r w:rsidR="00ED4AE4" w:rsidRPr="00ED4AE4">
        <w:rPr>
          <w:i/>
        </w:rPr>
        <w:t>J. Am. Chem. Soc</w:t>
      </w:r>
      <w:r w:rsidR="00ED4AE4" w:rsidRPr="00ED4AE4">
        <w:t xml:space="preserve">. 2013;135:7304; (c) Slattery C, Ford A, Eccles K, Lawrence S, Maguire AR. </w:t>
      </w:r>
      <w:proofErr w:type="spellStart"/>
      <w:r w:rsidR="00ED4AE4" w:rsidRPr="00ED4AE4">
        <w:rPr>
          <w:i/>
        </w:rPr>
        <w:t>Synlett</w:t>
      </w:r>
      <w:proofErr w:type="spellEnd"/>
      <w:r w:rsidR="00ED4AE4" w:rsidRPr="00ED4AE4">
        <w:t xml:space="preserve">, 2014;25:591; (d) Liu Y, Liu Y, Shanahan CS, Xu X, Doyle MP, </w:t>
      </w:r>
      <w:r w:rsidR="00ED4AE4" w:rsidRPr="00ED4AE4">
        <w:rPr>
          <w:i/>
        </w:rPr>
        <w:t xml:space="preserve">Org. </w:t>
      </w:r>
      <w:proofErr w:type="spellStart"/>
      <w:r w:rsidR="00ED4AE4" w:rsidRPr="00ED4AE4">
        <w:rPr>
          <w:i/>
        </w:rPr>
        <w:t>Biomol</w:t>
      </w:r>
      <w:proofErr w:type="spellEnd"/>
      <w:r w:rsidR="00ED4AE4" w:rsidRPr="00ED4AE4">
        <w:rPr>
          <w:i/>
        </w:rPr>
        <w:t>. Chem</w:t>
      </w:r>
      <w:r w:rsidR="00ED4AE4" w:rsidRPr="00ED4AE4">
        <w:t xml:space="preserve">. </w:t>
      </w:r>
      <w:proofErr w:type="gramStart"/>
      <w:r w:rsidR="00ED4AE4" w:rsidRPr="00ED4AE4">
        <w:t>2014;12:5227</w:t>
      </w:r>
      <w:proofErr w:type="gramEnd"/>
      <w:r w:rsidR="00ED4AE4" w:rsidRPr="00ED4AE4">
        <w:t xml:space="preserve">; (e) Lloyd MG, Taylor RJK, Unsworth WP. </w:t>
      </w:r>
      <w:r w:rsidR="00ED4AE4" w:rsidRPr="00ED4AE4">
        <w:rPr>
          <w:i/>
        </w:rPr>
        <w:t>Org. Lett</w:t>
      </w:r>
      <w:r w:rsidR="00ED4AE4" w:rsidRPr="00ED4AE4">
        <w:t xml:space="preserve">. </w:t>
      </w:r>
      <w:proofErr w:type="gramStart"/>
      <w:r w:rsidR="00ED4AE4" w:rsidRPr="00ED4AE4">
        <w:t>2014;16:2772</w:t>
      </w:r>
      <w:proofErr w:type="gramEnd"/>
      <w:r w:rsidR="00ED4AE4" w:rsidRPr="00ED4AE4">
        <w:t xml:space="preserve">; (f) Xu X, Wang X, </w:t>
      </w:r>
      <w:proofErr w:type="spellStart"/>
      <w:r w:rsidR="00ED4AE4" w:rsidRPr="00ED4AE4">
        <w:t>Zavali</w:t>
      </w:r>
      <w:proofErr w:type="spellEnd"/>
      <w:r w:rsidR="00A10EAA">
        <w:t xml:space="preserve"> </w:t>
      </w:r>
      <w:r w:rsidR="001F58A7" w:rsidRPr="00A10EAA">
        <w:t>J</w:t>
      </w:r>
      <w:r w:rsidR="00ED4AE4" w:rsidRPr="00ED4AE4">
        <w:t xml:space="preserve">PY, Doyle MP. </w:t>
      </w:r>
      <w:r w:rsidR="00ED4AE4" w:rsidRPr="00ED4AE4">
        <w:rPr>
          <w:i/>
        </w:rPr>
        <w:t>Org. Lett</w:t>
      </w:r>
      <w:r w:rsidR="00ED4AE4" w:rsidRPr="00ED4AE4">
        <w:t xml:space="preserve">. </w:t>
      </w:r>
      <w:proofErr w:type="gramStart"/>
      <w:r w:rsidR="00ED4AE4" w:rsidRPr="00ED4AE4">
        <w:t>2015;17:790</w:t>
      </w:r>
      <w:proofErr w:type="gramEnd"/>
      <w:r w:rsidR="00ED4AE4" w:rsidRPr="00ED4AE4">
        <w:t xml:space="preserve">; (g) Lloyd MG, Taylor RJK, Unsworth WP. </w:t>
      </w:r>
      <w:r w:rsidR="00ED4AE4" w:rsidRPr="00ED4AE4">
        <w:rPr>
          <w:i/>
        </w:rPr>
        <w:t xml:space="preserve">Org. </w:t>
      </w:r>
      <w:proofErr w:type="spellStart"/>
      <w:r w:rsidR="00ED4AE4" w:rsidRPr="00ED4AE4">
        <w:rPr>
          <w:i/>
        </w:rPr>
        <w:t>Biomol</w:t>
      </w:r>
      <w:proofErr w:type="spellEnd"/>
      <w:r w:rsidR="00ED4AE4" w:rsidRPr="00ED4AE4">
        <w:rPr>
          <w:i/>
        </w:rPr>
        <w:t>. Chem</w:t>
      </w:r>
      <w:r w:rsidR="00ED4AE4" w:rsidRPr="00ED4AE4">
        <w:t xml:space="preserve">. </w:t>
      </w:r>
      <w:proofErr w:type="gramStart"/>
      <w:r w:rsidR="00ED4AE4" w:rsidRPr="00ED4AE4">
        <w:t>2016;14:8971</w:t>
      </w:r>
      <w:proofErr w:type="gramEnd"/>
      <w:r w:rsidR="00ED4AE4" w:rsidRPr="00ED4AE4">
        <w:t>.</w:t>
      </w:r>
    </w:p>
    <w:p w:rsidR="00ED4AE4" w:rsidRPr="001E2122" w:rsidRDefault="00ED4AE4" w:rsidP="00ED4AE4">
      <w:pPr>
        <w:pStyle w:val="ElsReferences"/>
      </w:pPr>
      <w:r w:rsidRPr="001E2122">
        <w:t xml:space="preserve">Starting material </w:t>
      </w:r>
      <w:r w:rsidRPr="001E2122">
        <w:rPr>
          <w:b/>
        </w:rPr>
        <w:t>3a</w:t>
      </w:r>
      <w:r w:rsidRPr="001E2122">
        <w:t xml:space="preserve"> was prep</w:t>
      </w:r>
      <w:r w:rsidR="001E2122">
        <w:t>ared using a two-step procedure:</w:t>
      </w:r>
      <w:r w:rsidRPr="001E2122">
        <w:t xml:space="preserve"> Grignard addition i</w:t>
      </w:r>
      <w:r w:rsidR="001E2122" w:rsidRPr="001E2122">
        <w:t>n</w:t>
      </w:r>
      <w:r w:rsidRPr="001E2122">
        <w:t xml:space="preserve">to </w:t>
      </w:r>
      <w:r w:rsidR="001E2122" w:rsidRPr="001E2122">
        <w:t xml:space="preserve">a </w:t>
      </w:r>
      <w:proofErr w:type="spellStart"/>
      <w:r w:rsidRPr="001E2122">
        <w:t>Weinreb</w:t>
      </w:r>
      <w:proofErr w:type="spellEnd"/>
      <w:r w:rsidRPr="001E2122">
        <w:t xml:space="preserve"> amide followed by diazo transfer reaction using </w:t>
      </w:r>
      <w:r w:rsidRPr="001E2122">
        <w:rPr>
          <w:i/>
        </w:rPr>
        <w:t>p</w:t>
      </w:r>
      <w:r w:rsidR="001E2122" w:rsidRPr="001E2122">
        <w:t xml:space="preserve">-ABSA, with the method </w:t>
      </w:r>
      <w:r w:rsidRPr="001E2122">
        <w:t xml:space="preserve">based on a previous publication </w:t>
      </w:r>
      <w:r w:rsidR="001E2122" w:rsidRPr="001E2122">
        <w:t>from</w:t>
      </w:r>
      <w:r w:rsidRPr="001E2122">
        <w:t xml:space="preserve"> </w:t>
      </w:r>
      <w:r w:rsidR="001E2122" w:rsidRPr="001E2122">
        <w:t xml:space="preserve">our </w:t>
      </w:r>
      <w:r w:rsidRPr="001E2122">
        <w:t xml:space="preserve">group, see reference 5(a). </w:t>
      </w:r>
    </w:p>
    <w:p w:rsidR="00866B72" w:rsidRDefault="00866B72" w:rsidP="0071160C">
      <w:pPr>
        <w:pStyle w:val="ElsReferences"/>
      </w:pPr>
      <w:r>
        <w:t xml:space="preserve">(a) </w:t>
      </w:r>
      <w:r w:rsidR="00ED4AE4" w:rsidRPr="001E2122">
        <w:t xml:space="preserve"> McNamara OA, Maguire AR. </w:t>
      </w:r>
      <w:r w:rsidR="00ED4AE4" w:rsidRPr="001E2122">
        <w:rPr>
          <w:i/>
        </w:rPr>
        <w:t>Tetrahedron</w:t>
      </w:r>
      <w:r>
        <w:t xml:space="preserve">. </w:t>
      </w:r>
      <w:proofErr w:type="gramStart"/>
      <w:r>
        <w:t>2011;67:9</w:t>
      </w:r>
      <w:proofErr w:type="gramEnd"/>
      <w:r>
        <w:t xml:space="preserve">; (b) </w:t>
      </w:r>
      <w:r w:rsidR="00F708A2">
        <w:t xml:space="preserve">Maguire AR, Buckley NR, O’Leary P, Ferguson G. </w:t>
      </w:r>
      <w:r w:rsidR="00F708A2" w:rsidRPr="00F708A2">
        <w:rPr>
          <w:i/>
        </w:rPr>
        <w:t xml:space="preserve">J. Chem. </w:t>
      </w:r>
      <w:proofErr w:type="spellStart"/>
      <w:r w:rsidR="00F708A2" w:rsidRPr="00F708A2">
        <w:rPr>
          <w:i/>
        </w:rPr>
        <w:t>Soc</w:t>
      </w:r>
      <w:proofErr w:type="spellEnd"/>
      <w:r w:rsidR="00F708A2" w:rsidRPr="00F708A2">
        <w:rPr>
          <w:i/>
        </w:rPr>
        <w:t xml:space="preserve"> Perkin Trans. 1</w:t>
      </w:r>
      <w:r w:rsidR="00F708A2">
        <w:t xml:space="preserve">, 1998;4077; </w:t>
      </w:r>
      <w:r w:rsidR="0071160C">
        <w:t xml:space="preserve">(c) </w:t>
      </w:r>
      <w:r w:rsidR="0071160C" w:rsidRPr="0071160C">
        <w:t>Brawn</w:t>
      </w:r>
      <w:r w:rsidR="0071160C">
        <w:t xml:space="preserve"> RA</w:t>
      </w:r>
      <w:r w:rsidR="0071160C" w:rsidRPr="0071160C">
        <w:t>, Zhu</w:t>
      </w:r>
      <w:r w:rsidR="0071160C">
        <w:t xml:space="preserve"> K</w:t>
      </w:r>
      <w:r w:rsidR="0071160C" w:rsidRPr="0071160C">
        <w:t xml:space="preserve">, </w:t>
      </w:r>
      <w:proofErr w:type="spellStart"/>
      <w:r w:rsidR="0071160C">
        <w:t>Panek</w:t>
      </w:r>
      <w:proofErr w:type="spellEnd"/>
      <w:r w:rsidR="0071160C">
        <w:t xml:space="preserve"> JS. </w:t>
      </w:r>
      <w:r w:rsidR="0071160C">
        <w:rPr>
          <w:i/>
        </w:rPr>
        <w:t xml:space="preserve">Org. Lett. </w:t>
      </w:r>
      <w:r w:rsidR="0071160C">
        <w:t>2014; 16;74.</w:t>
      </w:r>
    </w:p>
    <w:p w:rsidR="00ED4AE4" w:rsidRDefault="00ED4AE4" w:rsidP="00ED4AE4">
      <w:pPr>
        <w:pStyle w:val="ElsReferences"/>
      </w:pPr>
      <w:r w:rsidRPr="00ED4AE4">
        <w:t xml:space="preserve">It is also possible that the rearrangement may be catalysed by ‘hidden Bronsted acid catalysis’, see: (a) Dang TT, </w:t>
      </w:r>
      <w:proofErr w:type="spellStart"/>
      <w:r w:rsidRPr="00ED4AE4">
        <w:t>Boeck</w:t>
      </w:r>
      <w:proofErr w:type="spellEnd"/>
      <w:r w:rsidRPr="00ED4AE4">
        <w:t xml:space="preserve"> F, </w:t>
      </w:r>
      <w:proofErr w:type="spellStart"/>
      <w:r w:rsidRPr="00ED4AE4">
        <w:t>Hintermann</w:t>
      </w:r>
      <w:proofErr w:type="spellEnd"/>
      <w:r w:rsidRPr="00ED4AE4">
        <w:t xml:space="preserve"> L. </w:t>
      </w:r>
      <w:r w:rsidRPr="00ED4AE4">
        <w:rPr>
          <w:i/>
        </w:rPr>
        <w:t>J. Org. Chem</w:t>
      </w:r>
      <w:r w:rsidRPr="00ED4AE4">
        <w:t xml:space="preserve">. 2011;76:9353; (b) James MJ, </w:t>
      </w:r>
      <w:proofErr w:type="spellStart"/>
      <w:r w:rsidRPr="00496D09">
        <w:t>Clubley</w:t>
      </w:r>
      <w:proofErr w:type="spellEnd"/>
      <w:r w:rsidRPr="00496D09">
        <w:t xml:space="preserve"> RE, Palate KY, Procter TJ, </w:t>
      </w:r>
      <w:proofErr w:type="spellStart"/>
      <w:r w:rsidRPr="00496D09">
        <w:t>Wyton</w:t>
      </w:r>
      <w:proofErr w:type="spellEnd"/>
      <w:r w:rsidRPr="00496D09">
        <w:t xml:space="preserve"> AC, O’Brien P, Taylor </w:t>
      </w:r>
      <w:r w:rsidRPr="004C0826">
        <w:t xml:space="preserve">RJK, Unsworth WP. </w:t>
      </w:r>
      <w:r w:rsidRPr="004C0826">
        <w:rPr>
          <w:i/>
        </w:rPr>
        <w:t>Org. Lett</w:t>
      </w:r>
      <w:r w:rsidRPr="004C0826">
        <w:t xml:space="preserve">. </w:t>
      </w:r>
      <w:proofErr w:type="gramStart"/>
      <w:r w:rsidRPr="004C0826">
        <w:t>2015;17:4372</w:t>
      </w:r>
      <w:proofErr w:type="gramEnd"/>
      <w:r w:rsidRPr="004C0826">
        <w:t>.</w:t>
      </w:r>
    </w:p>
    <w:p w:rsidR="00D52D0A" w:rsidRPr="004C0826" w:rsidRDefault="00D52D0A" w:rsidP="00D52D0A">
      <w:pPr>
        <w:pStyle w:val="ElsReferences"/>
      </w:pPr>
      <w:r>
        <w:t xml:space="preserve">For other acid mediated ring expansions of Buchner cyclisation products, see: </w:t>
      </w:r>
      <w:r w:rsidR="0072370C">
        <w:t xml:space="preserve">(a) </w:t>
      </w:r>
      <w:proofErr w:type="spellStart"/>
      <w:r>
        <w:t>Manitto</w:t>
      </w:r>
      <w:proofErr w:type="spellEnd"/>
      <w:r>
        <w:t xml:space="preserve"> P, </w:t>
      </w:r>
      <w:r w:rsidRPr="00D52D0A">
        <w:t xml:space="preserve">Monti </w:t>
      </w:r>
      <w:r>
        <w:t xml:space="preserve">D, </w:t>
      </w:r>
      <w:proofErr w:type="spellStart"/>
      <w:r w:rsidR="00F708A2">
        <w:t>Zanzola</w:t>
      </w:r>
      <w:proofErr w:type="spellEnd"/>
      <w:r w:rsidRPr="00D52D0A">
        <w:t xml:space="preserve"> </w:t>
      </w:r>
      <w:r>
        <w:t xml:space="preserve">S, </w:t>
      </w:r>
      <w:r w:rsidRPr="00D52D0A">
        <w:t>Speranza</w:t>
      </w:r>
      <w:r>
        <w:t xml:space="preserve"> G. </w:t>
      </w:r>
      <w:r>
        <w:rPr>
          <w:i/>
        </w:rPr>
        <w:t xml:space="preserve">J. Org. Chem. </w:t>
      </w:r>
      <w:r>
        <w:t xml:space="preserve">1997;62;6658; </w:t>
      </w:r>
      <w:r w:rsidR="0072370C">
        <w:t xml:space="preserve">(b) </w:t>
      </w:r>
      <w:proofErr w:type="spellStart"/>
      <w:r w:rsidR="0072370C">
        <w:t>Manitto</w:t>
      </w:r>
      <w:proofErr w:type="spellEnd"/>
      <w:r w:rsidR="0072370C">
        <w:t xml:space="preserve"> P, </w:t>
      </w:r>
      <w:r w:rsidR="00F708A2">
        <w:t>Monti</w:t>
      </w:r>
      <w:r w:rsidR="0072370C" w:rsidRPr="00D52D0A">
        <w:t xml:space="preserve"> </w:t>
      </w:r>
      <w:r w:rsidR="0072370C">
        <w:t xml:space="preserve">D, </w:t>
      </w:r>
      <w:proofErr w:type="spellStart"/>
      <w:r w:rsidR="00F708A2">
        <w:t>Zanzola</w:t>
      </w:r>
      <w:proofErr w:type="spellEnd"/>
      <w:r w:rsidR="0072370C" w:rsidRPr="00D52D0A">
        <w:t xml:space="preserve"> </w:t>
      </w:r>
      <w:r w:rsidR="0072370C">
        <w:t xml:space="preserve">S, </w:t>
      </w:r>
      <w:r w:rsidR="0072370C" w:rsidRPr="00D52D0A">
        <w:t>Speranza</w:t>
      </w:r>
      <w:r w:rsidR="0072370C">
        <w:t xml:space="preserve"> G. </w:t>
      </w:r>
      <w:r w:rsidR="0072370C">
        <w:rPr>
          <w:i/>
        </w:rPr>
        <w:t xml:space="preserve">Chem. </w:t>
      </w:r>
      <w:proofErr w:type="spellStart"/>
      <w:r w:rsidR="0072370C">
        <w:rPr>
          <w:i/>
        </w:rPr>
        <w:t>Commun</w:t>
      </w:r>
      <w:proofErr w:type="spellEnd"/>
      <w:r w:rsidR="0072370C">
        <w:rPr>
          <w:i/>
        </w:rPr>
        <w:t xml:space="preserve">. </w:t>
      </w:r>
      <w:r w:rsidR="0072370C">
        <w:t>1999;</w:t>
      </w:r>
      <w:r w:rsidR="00E3067B">
        <w:t>543.</w:t>
      </w:r>
    </w:p>
    <w:p w:rsidR="00ED4AE4" w:rsidRPr="004C0826" w:rsidRDefault="000D2276" w:rsidP="00ED4AE4">
      <w:pPr>
        <w:pStyle w:val="ElsReferences"/>
      </w:pPr>
      <w:r>
        <w:t xml:space="preserve">(a) </w:t>
      </w:r>
      <w:r w:rsidR="00ED4AE4" w:rsidRPr="004C0826">
        <w:t xml:space="preserve">Witham CA, </w:t>
      </w:r>
      <w:proofErr w:type="spellStart"/>
      <w:r w:rsidR="00ED4AE4" w:rsidRPr="004C0826">
        <w:t>Mauleón</w:t>
      </w:r>
      <w:proofErr w:type="spellEnd"/>
      <w:r w:rsidR="00ED4AE4" w:rsidRPr="004C0826">
        <w:t xml:space="preserve"> P, Shapiro ND, Sherry BD, Toste FD. </w:t>
      </w:r>
      <w:r w:rsidR="00ED4AE4" w:rsidRPr="004C0826">
        <w:rPr>
          <w:i/>
        </w:rPr>
        <w:t>J. Am. Chem. Soc</w:t>
      </w:r>
      <w:r w:rsidR="00ED4AE4" w:rsidRPr="004C0826">
        <w:t xml:space="preserve">. </w:t>
      </w:r>
      <w:proofErr w:type="gramStart"/>
      <w:r w:rsidR="00ED4AE4" w:rsidRPr="004C0826">
        <w:t>2007;129:5838</w:t>
      </w:r>
      <w:proofErr w:type="gramEnd"/>
      <w:r w:rsidR="00ED4AE4" w:rsidRPr="004C0826">
        <w:t>.</w:t>
      </w:r>
      <w:r w:rsidR="00DF5055">
        <w:t xml:space="preserve"> For </w:t>
      </w:r>
      <w:r>
        <w:t xml:space="preserve">a more recent related protocol, see: (b) O’Connor NR, </w:t>
      </w:r>
      <w:proofErr w:type="spellStart"/>
      <w:r>
        <w:t>Bolgar</w:t>
      </w:r>
      <w:proofErr w:type="spellEnd"/>
      <w:r>
        <w:t xml:space="preserve"> P, Stoltz BM. </w:t>
      </w:r>
      <w:r>
        <w:rPr>
          <w:i/>
        </w:rPr>
        <w:t xml:space="preserve">Tetrahedron Lett. </w:t>
      </w:r>
      <w:r>
        <w:t>2016;57;849.</w:t>
      </w:r>
    </w:p>
    <w:p w:rsidR="00ED4AE4" w:rsidRPr="00EB0666" w:rsidRDefault="00ED4AE4" w:rsidP="00ED4AE4">
      <w:pPr>
        <w:pStyle w:val="ElsReferences"/>
      </w:pPr>
      <w:r w:rsidRPr="004C0826">
        <w:t xml:space="preserve">For dearomative processes leading to the formation of spirocyclic </w:t>
      </w:r>
      <w:proofErr w:type="spellStart"/>
      <w:r w:rsidRPr="004C0826">
        <w:t>dienones</w:t>
      </w:r>
      <w:proofErr w:type="spellEnd"/>
      <w:r w:rsidRPr="004C0826">
        <w:t xml:space="preserve"> from anisole precursors, see: (a) Unsworth WP, Cuthbertson JD, Taylor RJK. </w:t>
      </w:r>
      <w:r w:rsidRPr="004C0826">
        <w:rPr>
          <w:i/>
        </w:rPr>
        <w:t>Org. Lett</w:t>
      </w:r>
      <w:r w:rsidRPr="004C0826">
        <w:t xml:space="preserve">. </w:t>
      </w:r>
      <w:proofErr w:type="gramStart"/>
      <w:r w:rsidRPr="004C0826">
        <w:t>2013;15:3306</w:t>
      </w:r>
      <w:proofErr w:type="gramEnd"/>
      <w:r w:rsidRPr="00ED4AE4">
        <w:t xml:space="preserve">; (b) James MJ, Cuthbertson JD, O’Brien P, Taylor RJK, Unsworth WP. </w:t>
      </w:r>
      <w:proofErr w:type="spellStart"/>
      <w:r w:rsidRPr="00ED4AE4">
        <w:rPr>
          <w:i/>
        </w:rPr>
        <w:t>Angew</w:t>
      </w:r>
      <w:proofErr w:type="spellEnd"/>
      <w:r w:rsidRPr="00ED4AE4">
        <w:rPr>
          <w:i/>
        </w:rPr>
        <w:t>. Chem., Int. Ed</w:t>
      </w:r>
      <w:r w:rsidRPr="00ED4AE4">
        <w:t xml:space="preserve">. 2015;54:7640; (c) Clarke AK, </w:t>
      </w:r>
      <w:proofErr w:type="spellStart"/>
      <w:r w:rsidRPr="00ED4AE4">
        <w:t>Liddon</w:t>
      </w:r>
      <w:proofErr w:type="spellEnd"/>
      <w:r w:rsidRPr="00ED4AE4">
        <w:t xml:space="preserve"> JTR, Cuthbertson JD, Taylor RJK, Unsworth WP. </w:t>
      </w:r>
      <w:r w:rsidRPr="00ED4AE4">
        <w:rPr>
          <w:i/>
        </w:rPr>
        <w:t xml:space="preserve">Org. </w:t>
      </w:r>
      <w:proofErr w:type="spellStart"/>
      <w:r w:rsidRPr="00ED4AE4">
        <w:rPr>
          <w:i/>
        </w:rPr>
        <w:t>Biomol</w:t>
      </w:r>
      <w:proofErr w:type="spellEnd"/>
      <w:r w:rsidRPr="00ED4AE4">
        <w:rPr>
          <w:i/>
        </w:rPr>
        <w:t>. Chem</w:t>
      </w:r>
      <w:r w:rsidRPr="00ED4AE4">
        <w:t xml:space="preserve">. </w:t>
      </w:r>
      <w:proofErr w:type="gramStart"/>
      <w:r w:rsidRPr="00ED4AE4">
        <w:t>2017</w:t>
      </w:r>
      <w:r w:rsidRPr="004C0826">
        <w:t>;15:233</w:t>
      </w:r>
      <w:proofErr w:type="gramEnd"/>
      <w:r w:rsidRPr="004C0826">
        <w:t xml:space="preserve">; </w:t>
      </w:r>
      <w:r w:rsidR="004C0826" w:rsidRPr="004C0826">
        <w:t xml:space="preserve">(d) </w:t>
      </w:r>
      <w:r w:rsidRPr="004C0826">
        <w:t xml:space="preserve">Hashmi SK, Schwarz L, </w:t>
      </w:r>
      <w:proofErr w:type="spellStart"/>
      <w:r w:rsidRPr="004C0826">
        <w:t>Bolte</w:t>
      </w:r>
      <w:proofErr w:type="spellEnd"/>
      <w:r w:rsidRPr="004C0826">
        <w:t xml:space="preserve"> M. </w:t>
      </w:r>
      <w:r w:rsidRPr="004C0826">
        <w:rPr>
          <w:i/>
        </w:rPr>
        <w:t>Tetrahedron Lett</w:t>
      </w:r>
      <w:r w:rsidRPr="004C0826">
        <w:t xml:space="preserve">. </w:t>
      </w:r>
      <w:proofErr w:type="gramStart"/>
      <w:r w:rsidRPr="004C0826">
        <w:t>1998;39:8969</w:t>
      </w:r>
      <w:proofErr w:type="gramEnd"/>
      <w:r w:rsidRPr="004C0826">
        <w:t>;</w:t>
      </w:r>
      <w:r w:rsidR="004C0826" w:rsidRPr="004C0826">
        <w:t xml:space="preserve"> (e)</w:t>
      </w:r>
      <w:r w:rsidRPr="004C0826">
        <w:t xml:space="preserve"> Zhang X, </w:t>
      </w:r>
      <w:proofErr w:type="spellStart"/>
      <w:r w:rsidRPr="004C0826">
        <w:t>Larock</w:t>
      </w:r>
      <w:proofErr w:type="spellEnd"/>
      <w:r w:rsidRPr="004C0826">
        <w:t xml:space="preserve"> RC. </w:t>
      </w:r>
      <w:r w:rsidRPr="004C0826">
        <w:rPr>
          <w:i/>
        </w:rPr>
        <w:t>J. Am. Chem. Soc</w:t>
      </w:r>
      <w:r w:rsidRPr="004C0826">
        <w:t xml:space="preserve">. </w:t>
      </w:r>
      <w:proofErr w:type="gramStart"/>
      <w:r w:rsidRPr="004C0826">
        <w:t>2005;127:12230</w:t>
      </w:r>
      <w:proofErr w:type="gramEnd"/>
      <w:r w:rsidRPr="004C0826">
        <w:t>;</w:t>
      </w:r>
      <w:r w:rsidR="004C0826" w:rsidRPr="004C0826">
        <w:t xml:space="preserve"> (f)</w:t>
      </w:r>
      <w:r w:rsidRPr="004C0826">
        <w:t xml:space="preserve"> </w:t>
      </w:r>
      <w:proofErr w:type="spellStart"/>
      <w:r w:rsidRPr="004C0826">
        <w:t>Dohi</w:t>
      </w:r>
      <w:proofErr w:type="spellEnd"/>
      <w:r w:rsidRPr="004C0826">
        <w:t xml:space="preserve"> T, Takenaga N, Fukushima K-I, Uchiyama T, Kato D, Shiro M, Fujioka H, Kita Y. </w:t>
      </w:r>
      <w:r w:rsidRPr="004C0826">
        <w:rPr>
          <w:i/>
        </w:rPr>
        <w:t xml:space="preserve">Chem. </w:t>
      </w:r>
      <w:proofErr w:type="spellStart"/>
      <w:r w:rsidRPr="004C0826">
        <w:rPr>
          <w:i/>
        </w:rPr>
        <w:t>Commun</w:t>
      </w:r>
      <w:proofErr w:type="spellEnd"/>
      <w:r w:rsidRPr="004C0826">
        <w:t xml:space="preserve">. </w:t>
      </w:r>
      <w:proofErr w:type="gramStart"/>
      <w:r w:rsidRPr="004C0826">
        <w:t>2010;46:7697</w:t>
      </w:r>
      <w:proofErr w:type="gramEnd"/>
      <w:r w:rsidRPr="004C0826">
        <w:t xml:space="preserve">; </w:t>
      </w:r>
      <w:r w:rsidR="004C0826" w:rsidRPr="004C0826">
        <w:t xml:space="preserve">(g) </w:t>
      </w:r>
      <w:proofErr w:type="spellStart"/>
      <w:r w:rsidRPr="004C0826">
        <w:t>Dohi</w:t>
      </w:r>
      <w:proofErr w:type="spellEnd"/>
      <w:r w:rsidRPr="004C0826">
        <w:t xml:space="preserve"> T, </w:t>
      </w:r>
      <w:proofErr w:type="spellStart"/>
      <w:r w:rsidRPr="004C0826">
        <w:t>Nakae</w:t>
      </w:r>
      <w:proofErr w:type="spellEnd"/>
      <w:r w:rsidRPr="004C0826">
        <w:t xml:space="preserve"> T, </w:t>
      </w:r>
      <w:proofErr w:type="spellStart"/>
      <w:r w:rsidRPr="004C0826">
        <w:t>Ishikado</w:t>
      </w:r>
      <w:proofErr w:type="spellEnd"/>
      <w:r w:rsidRPr="004C0826">
        <w:t xml:space="preserve"> Y, Kato D, Kita Y. </w:t>
      </w:r>
      <w:r w:rsidRPr="004C0826">
        <w:rPr>
          <w:i/>
        </w:rPr>
        <w:t xml:space="preserve">Org. </w:t>
      </w:r>
      <w:proofErr w:type="spellStart"/>
      <w:r w:rsidRPr="004C0826">
        <w:rPr>
          <w:i/>
        </w:rPr>
        <w:t>Biomol</w:t>
      </w:r>
      <w:proofErr w:type="spellEnd"/>
      <w:r w:rsidRPr="004C0826">
        <w:rPr>
          <w:i/>
        </w:rPr>
        <w:t>. Chem</w:t>
      </w:r>
      <w:r w:rsidRPr="004C0826">
        <w:t xml:space="preserve">. </w:t>
      </w:r>
      <w:proofErr w:type="gramStart"/>
      <w:r w:rsidRPr="004C0826">
        <w:t>2011;9:6899</w:t>
      </w:r>
      <w:proofErr w:type="gramEnd"/>
      <w:r w:rsidRPr="004C0826">
        <w:t>.</w:t>
      </w:r>
    </w:p>
    <w:p w:rsidR="00ED4AE4" w:rsidRPr="00ED4AE4" w:rsidRDefault="00ED4AE4" w:rsidP="00ED4AE4">
      <w:pPr>
        <w:pStyle w:val="ElsReferences"/>
      </w:pPr>
      <w:r w:rsidRPr="00ED4AE4">
        <w:t xml:space="preserve">For reviews of dearomatising spirocyclisation, see: (a) </w:t>
      </w:r>
      <w:proofErr w:type="spellStart"/>
      <w:r w:rsidRPr="00ED4AE4">
        <w:t>Zhuo</w:t>
      </w:r>
      <w:proofErr w:type="spellEnd"/>
      <w:r w:rsidRPr="00ED4AE4">
        <w:t xml:space="preserve"> C-X, Zhang W, You S-L. </w:t>
      </w:r>
      <w:proofErr w:type="spellStart"/>
      <w:r w:rsidRPr="00ED4AE4">
        <w:rPr>
          <w:i/>
        </w:rPr>
        <w:t>Angew</w:t>
      </w:r>
      <w:proofErr w:type="spellEnd"/>
      <w:r w:rsidRPr="00ED4AE4">
        <w:rPr>
          <w:i/>
        </w:rPr>
        <w:t>. Chem., Int. Ed</w:t>
      </w:r>
      <w:r w:rsidRPr="00ED4AE4">
        <w:t xml:space="preserve">. 2012;51:12662; (b) </w:t>
      </w:r>
      <w:proofErr w:type="spellStart"/>
      <w:r w:rsidRPr="00ED4AE4">
        <w:t>Roché</w:t>
      </w:r>
      <w:proofErr w:type="spellEnd"/>
      <w:r w:rsidRPr="00ED4AE4">
        <w:t xml:space="preserve"> SP, </w:t>
      </w:r>
      <w:proofErr w:type="spellStart"/>
      <w:r w:rsidRPr="00ED4AE4">
        <w:t>Tréguier</w:t>
      </w:r>
      <w:proofErr w:type="spellEnd"/>
      <w:r w:rsidRPr="00ED4AE4">
        <w:t xml:space="preserve"> J-JY. </w:t>
      </w:r>
      <w:r w:rsidRPr="00ED4AE4">
        <w:rPr>
          <w:i/>
        </w:rPr>
        <w:t>Tetrahedron</w:t>
      </w:r>
      <w:r w:rsidRPr="00ED4AE4">
        <w:t xml:space="preserve">, 2015;71:3549; (c) James MJ, O’Brien P, Taylor RJK, Unsworth WP. </w:t>
      </w:r>
      <w:r w:rsidRPr="00ED4AE4">
        <w:rPr>
          <w:i/>
        </w:rPr>
        <w:t>Chem. Eur. J</w:t>
      </w:r>
      <w:r w:rsidRPr="00ED4AE4">
        <w:t xml:space="preserve">. </w:t>
      </w:r>
      <w:proofErr w:type="gramStart"/>
      <w:r w:rsidRPr="00ED4AE4">
        <w:t>2016;22:2856</w:t>
      </w:r>
      <w:proofErr w:type="gramEnd"/>
      <w:r w:rsidRPr="00ED4AE4">
        <w:t xml:space="preserve">; (d) Zheng C, You S-L, </w:t>
      </w:r>
      <w:r w:rsidRPr="00ED4AE4">
        <w:rPr>
          <w:i/>
        </w:rPr>
        <w:t>Chem</w:t>
      </w:r>
      <w:r w:rsidRPr="00ED4AE4">
        <w:t>. 2016;1:830.</w:t>
      </w:r>
    </w:p>
    <w:p w:rsidR="00ED4AE4" w:rsidRPr="004C0826" w:rsidRDefault="00ED4AE4" w:rsidP="00ED4AE4">
      <w:pPr>
        <w:pStyle w:val="ElsReferences"/>
      </w:pPr>
      <w:r w:rsidRPr="00DA6492">
        <w:t xml:space="preserve">For syntheses of spirocyclic </w:t>
      </w:r>
      <w:proofErr w:type="spellStart"/>
      <w:r w:rsidRPr="00DA6492">
        <w:t>dienones</w:t>
      </w:r>
      <w:proofErr w:type="spellEnd"/>
      <w:r w:rsidRPr="00DA6492">
        <w:t xml:space="preserve"> </w:t>
      </w:r>
      <w:r>
        <w:t xml:space="preserve">from phenol derivatives </w:t>
      </w:r>
      <w:r w:rsidRPr="00DA6492">
        <w:t>via other activations modes</w:t>
      </w:r>
      <w:r w:rsidRPr="004C0826">
        <w:t xml:space="preserve">, see: (a) </w:t>
      </w:r>
      <w:proofErr w:type="spellStart"/>
      <w:r w:rsidRPr="004C0826">
        <w:t>Nemoto</w:t>
      </w:r>
      <w:proofErr w:type="spellEnd"/>
      <w:r w:rsidRPr="004C0826">
        <w:t xml:space="preserve"> T, </w:t>
      </w:r>
      <w:proofErr w:type="spellStart"/>
      <w:r w:rsidRPr="004C0826">
        <w:t>Ishige</w:t>
      </w:r>
      <w:proofErr w:type="spellEnd"/>
      <w:r w:rsidRPr="004C0826">
        <w:t xml:space="preserve"> Y, Yoshida M, Kohno Y, </w:t>
      </w:r>
      <w:proofErr w:type="spellStart"/>
      <w:r w:rsidRPr="004C0826">
        <w:t>Kanematsa</w:t>
      </w:r>
      <w:proofErr w:type="spellEnd"/>
      <w:r w:rsidRPr="004C0826">
        <w:t xml:space="preserve"> M, Hamada Y. </w:t>
      </w:r>
      <w:r w:rsidRPr="004C0826">
        <w:rPr>
          <w:i/>
        </w:rPr>
        <w:t>Org. Lett</w:t>
      </w:r>
      <w:r w:rsidRPr="004C0826">
        <w:t xml:space="preserve">. </w:t>
      </w:r>
      <w:proofErr w:type="gramStart"/>
      <w:r w:rsidRPr="004C0826">
        <w:t>2010;12:5020</w:t>
      </w:r>
      <w:proofErr w:type="gramEnd"/>
      <w:r w:rsidRPr="004C0826">
        <w:t xml:space="preserve">; (b) Wu Q-F, Liu W-B, </w:t>
      </w:r>
      <w:proofErr w:type="spellStart"/>
      <w:r w:rsidRPr="004C0826">
        <w:t>Zhuo</w:t>
      </w:r>
      <w:proofErr w:type="spellEnd"/>
      <w:r w:rsidRPr="004C0826">
        <w:t xml:space="preserve"> C-X, </w:t>
      </w:r>
      <w:proofErr w:type="spellStart"/>
      <w:r w:rsidRPr="004C0826">
        <w:t>Rong</w:t>
      </w:r>
      <w:proofErr w:type="spellEnd"/>
      <w:r w:rsidRPr="004C0826">
        <w:t xml:space="preserve"> Z-Q, Ye K-Y, You S-L. </w:t>
      </w:r>
      <w:proofErr w:type="spellStart"/>
      <w:r w:rsidRPr="004C0826">
        <w:rPr>
          <w:i/>
        </w:rPr>
        <w:t>Angew</w:t>
      </w:r>
      <w:proofErr w:type="spellEnd"/>
      <w:r w:rsidRPr="004C0826">
        <w:rPr>
          <w:i/>
        </w:rPr>
        <w:t>. Chem., Int. Ed</w:t>
      </w:r>
      <w:r w:rsidRPr="004C0826">
        <w:t xml:space="preserve">. 2011;50:4455; (c) Yang L, Zheng H, Luo L, Nan J, Liu J, Wang Y, Luan X. </w:t>
      </w:r>
      <w:r w:rsidRPr="004C0826">
        <w:rPr>
          <w:i/>
        </w:rPr>
        <w:t>J. Am. Chem. Soc</w:t>
      </w:r>
      <w:r w:rsidRPr="004C0826">
        <w:t xml:space="preserve">. 2015;137:4876; (d) Cheng Q, Wang Y, You S-L. </w:t>
      </w:r>
      <w:proofErr w:type="spellStart"/>
      <w:r w:rsidRPr="004C0826">
        <w:rPr>
          <w:i/>
        </w:rPr>
        <w:t>Angew</w:t>
      </w:r>
      <w:proofErr w:type="spellEnd"/>
      <w:r w:rsidRPr="004C0826">
        <w:rPr>
          <w:i/>
        </w:rPr>
        <w:t>. Chem., Int. Ed.</w:t>
      </w:r>
      <w:r w:rsidRPr="004C0826">
        <w:t xml:space="preserve"> 2016;55:3496; (e) Luo L, Zheng H, Liu J, Wang H, Wang Y, Luan X. </w:t>
      </w:r>
      <w:r w:rsidRPr="004C0826">
        <w:rPr>
          <w:i/>
        </w:rPr>
        <w:t>Org. Lett</w:t>
      </w:r>
      <w:r w:rsidRPr="004C0826">
        <w:t xml:space="preserve">. 2016:18;2082; (f) Shen D, Chen Q, Yan P, Zeng X, Zhong G. </w:t>
      </w:r>
      <w:proofErr w:type="spellStart"/>
      <w:r w:rsidRPr="004C0826">
        <w:rPr>
          <w:i/>
        </w:rPr>
        <w:t>Angew</w:t>
      </w:r>
      <w:proofErr w:type="spellEnd"/>
      <w:r w:rsidRPr="004C0826">
        <w:rPr>
          <w:i/>
        </w:rPr>
        <w:t>. Chem., Int. Ed</w:t>
      </w:r>
      <w:r w:rsidRPr="004C0826">
        <w:t>. 2017;56:3242.</w:t>
      </w:r>
    </w:p>
    <w:p w:rsidR="00ED4AE4" w:rsidRPr="004C0826" w:rsidRDefault="00ED4AE4" w:rsidP="00ED4AE4">
      <w:pPr>
        <w:pStyle w:val="ElsReferences"/>
      </w:pPr>
      <w:r w:rsidRPr="004C0826">
        <w:t xml:space="preserve">For publications detailing the importance of spirocycles in medicinal chemistry, see: (a) Zheng Y-J, Tice CM, Singh SB. </w:t>
      </w:r>
      <w:proofErr w:type="spellStart"/>
      <w:r w:rsidRPr="004C0826">
        <w:rPr>
          <w:i/>
        </w:rPr>
        <w:t>Bioorg</w:t>
      </w:r>
      <w:proofErr w:type="spellEnd"/>
      <w:r w:rsidRPr="004C0826">
        <w:rPr>
          <w:i/>
        </w:rPr>
        <w:t>. Med. Chem. Lett.</w:t>
      </w:r>
      <w:r w:rsidRPr="004C0826">
        <w:t xml:space="preserve"> </w:t>
      </w:r>
      <w:proofErr w:type="gramStart"/>
      <w:r w:rsidRPr="004C0826">
        <w:t>2014;24:3673</w:t>
      </w:r>
      <w:proofErr w:type="gramEnd"/>
      <w:r w:rsidRPr="004C0826">
        <w:t xml:space="preserve">; (b) Clarke AK, James MJ, O’Brien P, Taylor RJK, Unsworth WP. </w:t>
      </w:r>
      <w:proofErr w:type="spellStart"/>
      <w:r w:rsidRPr="004C0826">
        <w:rPr>
          <w:i/>
        </w:rPr>
        <w:t>Angew</w:t>
      </w:r>
      <w:proofErr w:type="spellEnd"/>
      <w:r w:rsidRPr="004C0826">
        <w:rPr>
          <w:i/>
        </w:rPr>
        <w:t>. Chem., Int. Ed.</w:t>
      </w:r>
      <w:r w:rsidRPr="004C0826">
        <w:t xml:space="preserve"> 2016;55:13798; (</w:t>
      </w:r>
      <w:r w:rsidR="006729DF" w:rsidRPr="004C0826">
        <w:t>c</w:t>
      </w:r>
      <w:r w:rsidRPr="004C0826">
        <w:t xml:space="preserve">) Chambers SJ, </w:t>
      </w:r>
      <w:proofErr w:type="spellStart"/>
      <w:r w:rsidRPr="004C0826">
        <w:t>Coulthard</w:t>
      </w:r>
      <w:proofErr w:type="spellEnd"/>
      <w:r w:rsidRPr="004C0826">
        <w:t xml:space="preserve"> G, Unsworth WP, O’Brien P, Taylor RJK. </w:t>
      </w:r>
      <w:r w:rsidRPr="004C0826">
        <w:rPr>
          <w:i/>
        </w:rPr>
        <w:t>Chem. Eur. J</w:t>
      </w:r>
      <w:r w:rsidRPr="004C0826">
        <w:t xml:space="preserve">. </w:t>
      </w:r>
      <w:proofErr w:type="gramStart"/>
      <w:r w:rsidRPr="004C0826">
        <w:t>2016;22:6496</w:t>
      </w:r>
      <w:proofErr w:type="gramEnd"/>
      <w:r w:rsidRPr="004C0826">
        <w:t xml:space="preserve">; (d) Zheng Y-J, Tice CM. Expert </w:t>
      </w:r>
      <w:proofErr w:type="spellStart"/>
      <w:r w:rsidRPr="004C0826">
        <w:t>Opin</w:t>
      </w:r>
      <w:proofErr w:type="spellEnd"/>
      <w:r w:rsidRPr="004C0826">
        <w:t xml:space="preserve">. Drug Discovery. </w:t>
      </w:r>
      <w:proofErr w:type="gramStart"/>
      <w:r w:rsidRPr="004C0826">
        <w:t>2016;11:831</w:t>
      </w:r>
      <w:proofErr w:type="gramEnd"/>
      <w:r w:rsidRPr="004C0826">
        <w:t>.</w:t>
      </w:r>
      <w:bookmarkEnd w:id="9"/>
    </w:p>
    <w:p w:rsidR="00A06A63" w:rsidRPr="004C0826" w:rsidRDefault="00A06A63" w:rsidP="00ED4AE4">
      <w:pPr>
        <w:pStyle w:val="ElsReferences"/>
      </w:pPr>
      <w:proofErr w:type="spellStart"/>
      <w:r w:rsidRPr="004C0826">
        <w:t>Rudzinski</w:t>
      </w:r>
      <w:proofErr w:type="spellEnd"/>
      <w:r w:rsidRPr="004C0826">
        <w:t xml:space="preserve"> DM, Kelly CB, </w:t>
      </w:r>
      <w:proofErr w:type="spellStart"/>
      <w:r w:rsidRPr="004C0826">
        <w:t>Leadbeater</w:t>
      </w:r>
      <w:proofErr w:type="spellEnd"/>
      <w:r w:rsidRPr="004C0826">
        <w:t xml:space="preserve"> NE.</w:t>
      </w:r>
      <w:r w:rsidR="00747366" w:rsidRPr="004C0826">
        <w:t xml:space="preserve"> </w:t>
      </w:r>
      <w:r w:rsidR="00747366" w:rsidRPr="004C0826">
        <w:rPr>
          <w:i/>
        </w:rPr>
        <w:t xml:space="preserve">Chem. </w:t>
      </w:r>
      <w:proofErr w:type="spellStart"/>
      <w:r w:rsidR="00747366" w:rsidRPr="004C0826">
        <w:rPr>
          <w:i/>
        </w:rPr>
        <w:t>Commun</w:t>
      </w:r>
      <w:proofErr w:type="spellEnd"/>
      <w:r w:rsidR="00747366" w:rsidRPr="004C0826">
        <w:t xml:space="preserve">. </w:t>
      </w:r>
      <w:proofErr w:type="gramStart"/>
      <w:r w:rsidR="00747366" w:rsidRPr="004C0826">
        <w:t>2012;48:9610</w:t>
      </w:r>
      <w:proofErr w:type="gramEnd"/>
      <w:r w:rsidR="00747366" w:rsidRPr="004C0826">
        <w:t>.</w:t>
      </w:r>
    </w:p>
    <w:sectPr w:rsidR="00A06A63" w:rsidRPr="004C0826">
      <w:headerReference w:type="even" r:id="rId38"/>
      <w:type w:val="continuous"/>
      <w:pgSz w:w="11906" w:h="16838" w:code="9"/>
      <w:pgMar w:top="964" w:right="766" w:bottom="1242" w:left="766" w:header="720" w:footer="238"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EDD" w:rsidRDefault="00085EDD">
      <w:r>
        <w:separator/>
      </w:r>
    </w:p>
  </w:endnote>
  <w:endnote w:type="continuationSeparator" w:id="0">
    <w:p w:rsidR="00085EDD" w:rsidRDefault="0008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Ebrima"/>
    <w:charset w:val="00"/>
    <w:family w:val="swiss"/>
    <w:pitch w:val="variable"/>
    <w:sig w:usb0="20007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EDD" w:rsidRDefault="00085EDD">
      <w:r>
        <w:t>———</w:t>
      </w:r>
    </w:p>
  </w:footnote>
  <w:footnote w:type="continuationSeparator" w:id="0">
    <w:p w:rsidR="00085EDD" w:rsidRDefault="00085EDD">
      <w:r>
        <w:t>———</w:t>
      </w:r>
    </w:p>
  </w:footnote>
  <w:footnote w:type="continuationNotice" w:id="1">
    <w:p w:rsidR="00085EDD" w:rsidRDefault="00085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FDD" w:rsidRDefault="00551F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1FDD" w:rsidRDefault="00551F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FDD" w:rsidRDefault="00551F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58CA">
      <w:rPr>
        <w:rStyle w:val="PageNumber"/>
        <w:noProof/>
      </w:rPr>
      <w:t>3</w:t>
    </w:r>
    <w:r>
      <w:rPr>
        <w:rStyle w:val="PageNumber"/>
      </w:rPr>
      <w:fldChar w:fldCharType="end"/>
    </w:r>
  </w:p>
  <w:p w:rsidR="00551FDD" w:rsidRDefault="00551FD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FDD" w:rsidRDefault="00551FDD">
    <w:pPr>
      <w:framePr w:wrap="around" w:vAnchor="text" w:hAnchor="margin" w:xAlign="outside" w:y="1"/>
    </w:pPr>
    <w:r>
      <w:fldChar w:fldCharType="begin"/>
    </w:r>
    <w:r>
      <w:instrText xml:space="preserve">PAGE  </w:instrText>
    </w:r>
    <w:r>
      <w:fldChar w:fldCharType="separate"/>
    </w:r>
    <w:r>
      <w:rPr>
        <w:noProof/>
      </w:rPr>
      <w:t>4</w:t>
    </w:r>
    <w:r>
      <w:fldChar w:fldCharType="end"/>
    </w:r>
  </w:p>
  <w:p w:rsidR="00551FDD" w:rsidRDefault="00551FDD">
    <w:pPr>
      <w:tabs>
        <w:tab w:val="center" w:pos="4560"/>
        <w:tab w:val="right" w:pos="9120"/>
      </w:tabs>
      <w:ind w:right="360" w:firstLine="360"/>
      <w:jc w:val="center"/>
    </w:pPr>
    <w:r>
      <w:t>Tetrahedron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FDD" w:rsidRDefault="00551FDD">
    <w:pPr>
      <w:framePr w:wrap="around" w:vAnchor="text" w:hAnchor="margin" w:xAlign="outside" w:y="1"/>
    </w:pPr>
    <w:r>
      <w:fldChar w:fldCharType="begin"/>
    </w:r>
    <w:r>
      <w:instrText xml:space="preserve">PAGE  </w:instrText>
    </w:r>
    <w:r>
      <w:fldChar w:fldCharType="separate"/>
    </w:r>
    <w:r w:rsidR="000258CA">
      <w:rPr>
        <w:noProof/>
      </w:rPr>
      <w:t>4</w:t>
    </w:r>
    <w:r>
      <w:fldChar w:fldCharType="end"/>
    </w:r>
  </w:p>
  <w:p w:rsidR="00551FDD" w:rsidRDefault="00551FDD">
    <w:pPr>
      <w:tabs>
        <w:tab w:val="center" w:pos="4560"/>
        <w:tab w:val="right" w:pos="9120"/>
      </w:tabs>
      <w:ind w:right="360" w:firstLine="360"/>
      <w:jc w:val="center"/>
    </w:pPr>
    <w:r>
      <w:t>Tetrahedron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250C0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1A05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88C9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A228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F4CB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3402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8E21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22E3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C851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C77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1227"/>
    <w:multiLevelType w:val="hybridMultilevel"/>
    <w:tmpl w:val="AACCE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A73AB1"/>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12" w15:restartNumberingAfterBreak="0">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13"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FF46D20"/>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16" w15:restartNumberingAfterBreak="0">
    <w:nsid w:val="323C5259"/>
    <w:multiLevelType w:val="hybridMultilevel"/>
    <w:tmpl w:val="CD745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8" w15:restartNumberingAfterBreak="0">
    <w:nsid w:val="34490A28"/>
    <w:multiLevelType w:val="hybridMultilevel"/>
    <w:tmpl w:val="5C16277A"/>
    <w:lvl w:ilvl="0" w:tplc="54467A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21" w15:restartNumberingAfterBreak="0">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22"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3B986FF5"/>
    <w:multiLevelType w:val="multilevel"/>
    <w:tmpl w:val="BAC6F0E8"/>
    <w:lvl w:ilvl="0">
      <w:start w:val="1"/>
      <w:numFmt w:val="decimal"/>
      <w:suff w:val="space"/>
      <w:lvlText w:val="%1."/>
      <w:lvlJc w:val="left"/>
      <w:pPr>
        <w:ind w:left="432" w:hanging="43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25" w15:restartNumberingAfterBreak="0">
    <w:nsid w:val="4054252C"/>
    <w:multiLevelType w:val="hybridMultilevel"/>
    <w:tmpl w:val="7E72391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27" w15:restartNumberingAfterBreak="0">
    <w:nsid w:val="45311E9D"/>
    <w:multiLevelType w:val="hybridMultilevel"/>
    <w:tmpl w:val="410CE03C"/>
    <w:lvl w:ilvl="0" w:tplc="BB7E510A">
      <w:start w:val="1"/>
      <w:numFmt w:val="decimal"/>
      <w:lvlText w:val="%1."/>
      <w:lvlJc w:val="right"/>
      <w:pPr>
        <w:tabs>
          <w:tab w:val="num" w:pos="340"/>
        </w:tabs>
        <w:ind w:left="340"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3752CF"/>
    <w:multiLevelType w:val="hybridMultilevel"/>
    <w:tmpl w:val="E7ECE6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C455C"/>
    <w:multiLevelType w:val="hybridMultilevel"/>
    <w:tmpl w:val="5BAEB2B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3D4228"/>
    <w:multiLevelType w:val="singleLevel"/>
    <w:tmpl w:val="9430724E"/>
    <w:lvl w:ilvl="0">
      <w:start w:val="1"/>
      <w:numFmt w:val="decimal"/>
      <w:lvlText w:val="%1."/>
      <w:lvlJc w:val="left"/>
      <w:pPr>
        <w:tabs>
          <w:tab w:val="num" w:pos="360"/>
        </w:tabs>
        <w:ind w:left="312" w:hanging="312"/>
      </w:pPr>
    </w:lvl>
  </w:abstractNum>
  <w:abstractNum w:abstractNumId="32" w15:restartNumberingAfterBreak="0">
    <w:nsid w:val="5069112E"/>
    <w:multiLevelType w:val="multilevel"/>
    <w:tmpl w:val="2976199E"/>
    <w:lvl w:ilvl="0">
      <w:start w:val="1"/>
      <w:numFmt w:val="decimal"/>
      <w:pStyle w:val="ElsHeading1"/>
      <w:suff w:val="space"/>
      <w:lvlText w:val="%1."/>
      <w:lvlJc w:val="left"/>
      <w:pPr>
        <w:ind w:left="0" w:firstLine="0"/>
      </w:pPr>
      <w:rPr>
        <w:rFonts w:hint="default"/>
      </w:rPr>
    </w:lvl>
    <w:lvl w:ilvl="1">
      <w:start w:val="1"/>
      <w:numFmt w:val="decimal"/>
      <w:pStyle w:val="ElsHeading2"/>
      <w:suff w:val="space"/>
      <w:lvlText w:val="%1.%2."/>
      <w:lvlJc w:val="left"/>
      <w:pPr>
        <w:ind w:left="0" w:firstLine="0"/>
      </w:pPr>
      <w:rPr>
        <w:rFonts w:hint="default"/>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13C789C"/>
    <w:multiLevelType w:val="singleLevel"/>
    <w:tmpl w:val="0809000F"/>
    <w:lvl w:ilvl="0">
      <w:start w:val="1"/>
      <w:numFmt w:val="decimal"/>
      <w:lvlText w:val="%1."/>
      <w:lvlJc w:val="left"/>
      <w:pPr>
        <w:tabs>
          <w:tab w:val="num" w:pos="360"/>
        </w:tabs>
        <w:ind w:left="360" w:hanging="360"/>
      </w:pPr>
    </w:lvl>
  </w:abstractNum>
  <w:abstractNum w:abstractNumId="34" w15:restartNumberingAfterBreak="0">
    <w:nsid w:val="65B806BE"/>
    <w:multiLevelType w:val="hybridMultilevel"/>
    <w:tmpl w:val="EB8A94EC"/>
    <w:lvl w:ilvl="0" w:tplc="99CA6F30">
      <w:start w:val="1"/>
      <w:numFmt w:val="decimal"/>
      <w:lvlText w:val="%1."/>
      <w:lvlJc w:val="right"/>
      <w:pPr>
        <w:tabs>
          <w:tab w:val="num" w:pos="720"/>
        </w:tabs>
        <w:ind w:left="720" w:hanging="360"/>
      </w:pPr>
      <w:rPr>
        <w:rFonts w:hint="default"/>
      </w:rPr>
    </w:lvl>
    <w:lvl w:ilvl="1" w:tplc="B81C9B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C113F1"/>
    <w:multiLevelType w:val="hybridMultilevel"/>
    <w:tmpl w:val="08946C94"/>
    <w:lvl w:ilvl="0" w:tplc="F47E3F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643668"/>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38" w15:restartNumberingAfterBreak="0">
    <w:nsid w:val="70535D76"/>
    <w:multiLevelType w:val="multilevel"/>
    <w:tmpl w:val="0B0892FC"/>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39" w15:restartNumberingAfterBreak="0">
    <w:nsid w:val="768108AC"/>
    <w:multiLevelType w:val="hybridMultilevel"/>
    <w:tmpl w:val="B082F9E6"/>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851235"/>
    <w:multiLevelType w:val="hybridMultilevel"/>
    <w:tmpl w:val="08D2A0B8"/>
    <w:lvl w:ilvl="0" w:tplc="0409000F">
      <w:start w:val="1"/>
      <w:numFmt w:val="decimal"/>
      <w:lvlText w:val="%1."/>
      <w:lvlJc w:val="left"/>
      <w:pPr>
        <w:tabs>
          <w:tab w:val="num" w:pos="720"/>
        </w:tabs>
        <w:ind w:left="720" w:hanging="360"/>
      </w:pPr>
    </w:lvl>
    <w:lvl w:ilvl="1" w:tplc="46E080F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abstractNumId w:val="13"/>
  </w:num>
  <w:num w:numId="2">
    <w:abstractNumId w:val="13"/>
  </w:num>
  <w:num w:numId="3">
    <w:abstractNumId w:val="13"/>
  </w:num>
  <w:num w:numId="4">
    <w:abstractNumId w:val="13"/>
  </w:num>
  <w:num w:numId="5">
    <w:abstractNumId w:val="38"/>
  </w:num>
  <w:num w:numId="6">
    <w:abstractNumId w:val="11"/>
  </w:num>
  <w:num w:numId="7">
    <w:abstractNumId w:val="37"/>
  </w:num>
  <w:num w:numId="8">
    <w:abstractNumId w:val="33"/>
  </w:num>
  <w:num w:numId="9">
    <w:abstractNumId w:val="15"/>
  </w:num>
  <w:num w:numId="10">
    <w:abstractNumId w:val="31"/>
  </w:num>
  <w:num w:numId="11">
    <w:abstractNumId w:val="10"/>
  </w:num>
  <w:num w:numId="12">
    <w:abstractNumId w:val="2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14"/>
  </w:num>
  <w:num w:numId="25">
    <w:abstractNumId w:val="22"/>
  </w:num>
  <w:num w:numId="26">
    <w:abstractNumId w:val="26"/>
  </w:num>
  <w:num w:numId="27">
    <w:abstractNumId w:val="19"/>
  </w:num>
  <w:num w:numId="28">
    <w:abstractNumId w:val="17"/>
  </w:num>
  <w:num w:numId="29">
    <w:abstractNumId w:val="21"/>
  </w:num>
  <w:num w:numId="30">
    <w:abstractNumId w:val="20"/>
  </w:num>
  <w:num w:numId="31">
    <w:abstractNumId w:val="12"/>
  </w:num>
  <w:num w:numId="32">
    <w:abstractNumId w:val="16"/>
  </w:num>
  <w:num w:numId="33">
    <w:abstractNumId w:val="35"/>
  </w:num>
  <w:num w:numId="34">
    <w:abstractNumId w:val="34"/>
  </w:num>
  <w:num w:numId="35">
    <w:abstractNumId w:val="40"/>
  </w:num>
  <w:num w:numId="36">
    <w:abstractNumId w:val="18"/>
  </w:num>
  <w:num w:numId="37">
    <w:abstractNumId w:val="39"/>
  </w:num>
  <w:num w:numId="38">
    <w:abstractNumId w:val="30"/>
  </w:num>
  <w:num w:numId="39">
    <w:abstractNumId w:val="25"/>
  </w:num>
  <w:num w:numId="40">
    <w:abstractNumId w:val="27"/>
  </w:num>
  <w:num w:numId="41">
    <w:abstractNumId w:val="29"/>
  </w:num>
  <w:num w:numId="42">
    <w:abstractNumId w:val="32"/>
  </w:num>
  <w:num w:numId="43">
    <w:abstractNumId w:val="23"/>
  </w:num>
  <w:num w:numId="44">
    <w:abstractNumId w:val="41"/>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8" w:dllVersion="513" w:checkStyle="1"/>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6625" fill="f" fillcolor="white" stroke="f">
      <v:fill color="white" on="f"/>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59"/>
    <w:rsid w:val="00000549"/>
    <w:rsid w:val="00002C36"/>
    <w:rsid w:val="000059AC"/>
    <w:rsid w:val="0001584E"/>
    <w:rsid w:val="00015F03"/>
    <w:rsid w:val="000173EF"/>
    <w:rsid w:val="0002121D"/>
    <w:rsid w:val="000258CA"/>
    <w:rsid w:val="0002786A"/>
    <w:rsid w:val="00031678"/>
    <w:rsid w:val="0005277F"/>
    <w:rsid w:val="00055197"/>
    <w:rsid w:val="00056547"/>
    <w:rsid w:val="0007195E"/>
    <w:rsid w:val="00085EDD"/>
    <w:rsid w:val="00087E32"/>
    <w:rsid w:val="000945FE"/>
    <w:rsid w:val="00094637"/>
    <w:rsid w:val="00094A1A"/>
    <w:rsid w:val="000975FC"/>
    <w:rsid w:val="000A5934"/>
    <w:rsid w:val="000A72CD"/>
    <w:rsid w:val="000A7B21"/>
    <w:rsid w:val="000D2276"/>
    <w:rsid w:val="000E0FFA"/>
    <w:rsid w:val="000F010F"/>
    <w:rsid w:val="000F6B09"/>
    <w:rsid w:val="00120F06"/>
    <w:rsid w:val="00120FD6"/>
    <w:rsid w:val="001226D8"/>
    <w:rsid w:val="00127F16"/>
    <w:rsid w:val="001317B4"/>
    <w:rsid w:val="00136AA9"/>
    <w:rsid w:val="001456D4"/>
    <w:rsid w:val="001556E0"/>
    <w:rsid w:val="00156800"/>
    <w:rsid w:val="00160D48"/>
    <w:rsid w:val="001615EC"/>
    <w:rsid w:val="0017002C"/>
    <w:rsid w:val="001729E9"/>
    <w:rsid w:val="00181F60"/>
    <w:rsid w:val="0019415E"/>
    <w:rsid w:val="001A3E6B"/>
    <w:rsid w:val="001A5AEB"/>
    <w:rsid w:val="001B51E7"/>
    <w:rsid w:val="001B5C5C"/>
    <w:rsid w:val="001D05C4"/>
    <w:rsid w:val="001D14C7"/>
    <w:rsid w:val="001D2467"/>
    <w:rsid w:val="001D2D60"/>
    <w:rsid w:val="001D315C"/>
    <w:rsid w:val="001E2122"/>
    <w:rsid w:val="001E2FDD"/>
    <w:rsid w:val="001F046A"/>
    <w:rsid w:val="001F3F70"/>
    <w:rsid w:val="001F3FA8"/>
    <w:rsid w:val="001F58A7"/>
    <w:rsid w:val="001F6662"/>
    <w:rsid w:val="001F6B3B"/>
    <w:rsid w:val="00200074"/>
    <w:rsid w:val="00200AB5"/>
    <w:rsid w:val="00214657"/>
    <w:rsid w:val="00222720"/>
    <w:rsid w:val="00230243"/>
    <w:rsid w:val="00230F2A"/>
    <w:rsid w:val="00240EB0"/>
    <w:rsid w:val="00244564"/>
    <w:rsid w:val="00265BF7"/>
    <w:rsid w:val="00267081"/>
    <w:rsid w:val="0027696E"/>
    <w:rsid w:val="00277087"/>
    <w:rsid w:val="002814F4"/>
    <w:rsid w:val="00286C01"/>
    <w:rsid w:val="00290A4F"/>
    <w:rsid w:val="00292402"/>
    <w:rsid w:val="00293044"/>
    <w:rsid w:val="002B74E9"/>
    <w:rsid w:val="002C1F6A"/>
    <w:rsid w:val="002D27D6"/>
    <w:rsid w:val="002D2BCF"/>
    <w:rsid w:val="002D45EB"/>
    <w:rsid w:val="002E30BC"/>
    <w:rsid w:val="002E6C88"/>
    <w:rsid w:val="002F5B47"/>
    <w:rsid w:val="0031101D"/>
    <w:rsid w:val="00324591"/>
    <w:rsid w:val="0032469D"/>
    <w:rsid w:val="00332807"/>
    <w:rsid w:val="00337DD9"/>
    <w:rsid w:val="00346AE8"/>
    <w:rsid w:val="003506DA"/>
    <w:rsid w:val="00360E55"/>
    <w:rsid w:val="00373F8D"/>
    <w:rsid w:val="00373FD8"/>
    <w:rsid w:val="003824A0"/>
    <w:rsid w:val="00383C90"/>
    <w:rsid w:val="00386A7E"/>
    <w:rsid w:val="00396928"/>
    <w:rsid w:val="0039767E"/>
    <w:rsid w:val="003B3738"/>
    <w:rsid w:val="003B595B"/>
    <w:rsid w:val="003B6AF7"/>
    <w:rsid w:val="003E4C89"/>
    <w:rsid w:val="003F299C"/>
    <w:rsid w:val="0040079D"/>
    <w:rsid w:val="00401594"/>
    <w:rsid w:val="00401E8C"/>
    <w:rsid w:val="00417212"/>
    <w:rsid w:val="004206C7"/>
    <w:rsid w:val="00424AAF"/>
    <w:rsid w:val="00424B0E"/>
    <w:rsid w:val="00430948"/>
    <w:rsid w:val="004609E5"/>
    <w:rsid w:val="004713E7"/>
    <w:rsid w:val="00471569"/>
    <w:rsid w:val="00472FD1"/>
    <w:rsid w:val="00473684"/>
    <w:rsid w:val="00473F60"/>
    <w:rsid w:val="00474254"/>
    <w:rsid w:val="0047796C"/>
    <w:rsid w:val="00482C2D"/>
    <w:rsid w:val="00484CA1"/>
    <w:rsid w:val="0048594F"/>
    <w:rsid w:val="00486D52"/>
    <w:rsid w:val="00496D09"/>
    <w:rsid w:val="004A2186"/>
    <w:rsid w:val="004A53F8"/>
    <w:rsid w:val="004B0E48"/>
    <w:rsid w:val="004C03DE"/>
    <w:rsid w:val="004C0826"/>
    <w:rsid w:val="004E7B22"/>
    <w:rsid w:val="004F081C"/>
    <w:rsid w:val="00507B3D"/>
    <w:rsid w:val="005141CE"/>
    <w:rsid w:val="00520CAB"/>
    <w:rsid w:val="005215C6"/>
    <w:rsid w:val="00523285"/>
    <w:rsid w:val="005434EF"/>
    <w:rsid w:val="00544CB5"/>
    <w:rsid w:val="00544D64"/>
    <w:rsid w:val="00551FDD"/>
    <w:rsid w:val="00557BA7"/>
    <w:rsid w:val="0056087B"/>
    <w:rsid w:val="00561E7A"/>
    <w:rsid w:val="00563DCF"/>
    <w:rsid w:val="0056754B"/>
    <w:rsid w:val="005A1848"/>
    <w:rsid w:val="005A5153"/>
    <w:rsid w:val="005B2D7E"/>
    <w:rsid w:val="005B4ECD"/>
    <w:rsid w:val="005C109A"/>
    <w:rsid w:val="005C1869"/>
    <w:rsid w:val="005C3E26"/>
    <w:rsid w:val="005C4626"/>
    <w:rsid w:val="005C7FF8"/>
    <w:rsid w:val="005D3436"/>
    <w:rsid w:val="005E2BC1"/>
    <w:rsid w:val="00607AAB"/>
    <w:rsid w:val="00611CBB"/>
    <w:rsid w:val="00612D11"/>
    <w:rsid w:val="00622D14"/>
    <w:rsid w:val="00632829"/>
    <w:rsid w:val="00646E30"/>
    <w:rsid w:val="00650CCC"/>
    <w:rsid w:val="0066613D"/>
    <w:rsid w:val="006707F1"/>
    <w:rsid w:val="006729DF"/>
    <w:rsid w:val="00692068"/>
    <w:rsid w:val="00695685"/>
    <w:rsid w:val="00695E8F"/>
    <w:rsid w:val="006C2A57"/>
    <w:rsid w:val="006E23BA"/>
    <w:rsid w:val="006E6042"/>
    <w:rsid w:val="006F2D07"/>
    <w:rsid w:val="006F45CE"/>
    <w:rsid w:val="0071160C"/>
    <w:rsid w:val="0072370C"/>
    <w:rsid w:val="007256AC"/>
    <w:rsid w:val="007324D0"/>
    <w:rsid w:val="00735326"/>
    <w:rsid w:val="00735F4C"/>
    <w:rsid w:val="0074323E"/>
    <w:rsid w:val="00747366"/>
    <w:rsid w:val="00752AC6"/>
    <w:rsid w:val="00752F59"/>
    <w:rsid w:val="007654F5"/>
    <w:rsid w:val="00780AA0"/>
    <w:rsid w:val="00780D45"/>
    <w:rsid w:val="00782F77"/>
    <w:rsid w:val="00786E38"/>
    <w:rsid w:val="00791B69"/>
    <w:rsid w:val="00796D3F"/>
    <w:rsid w:val="007B4870"/>
    <w:rsid w:val="007C10F4"/>
    <w:rsid w:val="007C179D"/>
    <w:rsid w:val="007C4296"/>
    <w:rsid w:val="007D2F9D"/>
    <w:rsid w:val="007D4F9E"/>
    <w:rsid w:val="007D50CF"/>
    <w:rsid w:val="007E0DC1"/>
    <w:rsid w:val="007E7D9F"/>
    <w:rsid w:val="00805025"/>
    <w:rsid w:val="0081143F"/>
    <w:rsid w:val="00813777"/>
    <w:rsid w:val="008144D1"/>
    <w:rsid w:val="00815FBD"/>
    <w:rsid w:val="00816FF3"/>
    <w:rsid w:val="00824908"/>
    <w:rsid w:val="0083354E"/>
    <w:rsid w:val="00835043"/>
    <w:rsid w:val="008376DC"/>
    <w:rsid w:val="008376DF"/>
    <w:rsid w:val="00845B54"/>
    <w:rsid w:val="0086037C"/>
    <w:rsid w:val="00866B72"/>
    <w:rsid w:val="00872CFE"/>
    <w:rsid w:val="008801EA"/>
    <w:rsid w:val="00880B37"/>
    <w:rsid w:val="0088253D"/>
    <w:rsid w:val="00883BA6"/>
    <w:rsid w:val="008A09B4"/>
    <w:rsid w:val="008C3773"/>
    <w:rsid w:val="008C55BB"/>
    <w:rsid w:val="008E1E75"/>
    <w:rsid w:val="008F6324"/>
    <w:rsid w:val="009004A7"/>
    <w:rsid w:val="00900931"/>
    <w:rsid w:val="00900A12"/>
    <w:rsid w:val="009022D8"/>
    <w:rsid w:val="00925D08"/>
    <w:rsid w:val="00934F29"/>
    <w:rsid w:val="009412F5"/>
    <w:rsid w:val="00944353"/>
    <w:rsid w:val="0095226D"/>
    <w:rsid w:val="009567AE"/>
    <w:rsid w:val="00966AAF"/>
    <w:rsid w:val="00974741"/>
    <w:rsid w:val="00977340"/>
    <w:rsid w:val="00977C18"/>
    <w:rsid w:val="00984819"/>
    <w:rsid w:val="00992F84"/>
    <w:rsid w:val="009A6530"/>
    <w:rsid w:val="009C4CB3"/>
    <w:rsid w:val="009D2ADA"/>
    <w:rsid w:val="009D2F3B"/>
    <w:rsid w:val="009D4FF8"/>
    <w:rsid w:val="009D6389"/>
    <w:rsid w:val="009F13D1"/>
    <w:rsid w:val="00A01A3E"/>
    <w:rsid w:val="00A03C80"/>
    <w:rsid w:val="00A06A63"/>
    <w:rsid w:val="00A10EAA"/>
    <w:rsid w:val="00A16D93"/>
    <w:rsid w:val="00A21202"/>
    <w:rsid w:val="00A271A7"/>
    <w:rsid w:val="00A30A92"/>
    <w:rsid w:val="00A4573A"/>
    <w:rsid w:val="00A57105"/>
    <w:rsid w:val="00A60C2C"/>
    <w:rsid w:val="00A6678F"/>
    <w:rsid w:val="00A66BB8"/>
    <w:rsid w:val="00A67C2C"/>
    <w:rsid w:val="00A804A4"/>
    <w:rsid w:val="00A91AFD"/>
    <w:rsid w:val="00A93568"/>
    <w:rsid w:val="00A978E7"/>
    <w:rsid w:val="00AA0010"/>
    <w:rsid w:val="00AA2B59"/>
    <w:rsid w:val="00AA7370"/>
    <w:rsid w:val="00AB07A7"/>
    <w:rsid w:val="00AC0404"/>
    <w:rsid w:val="00AC60CD"/>
    <w:rsid w:val="00AD1A2A"/>
    <w:rsid w:val="00AD6145"/>
    <w:rsid w:val="00AE12DE"/>
    <w:rsid w:val="00AE271E"/>
    <w:rsid w:val="00AE2895"/>
    <w:rsid w:val="00AE4398"/>
    <w:rsid w:val="00AF04D3"/>
    <w:rsid w:val="00AF1113"/>
    <w:rsid w:val="00AF7A41"/>
    <w:rsid w:val="00B16B76"/>
    <w:rsid w:val="00B433C3"/>
    <w:rsid w:val="00B50BA2"/>
    <w:rsid w:val="00B51C27"/>
    <w:rsid w:val="00B52041"/>
    <w:rsid w:val="00B731B9"/>
    <w:rsid w:val="00B760E1"/>
    <w:rsid w:val="00B95E33"/>
    <w:rsid w:val="00BB256E"/>
    <w:rsid w:val="00BB309B"/>
    <w:rsid w:val="00BB5DE0"/>
    <w:rsid w:val="00BC26FA"/>
    <w:rsid w:val="00BC27CA"/>
    <w:rsid w:val="00BC330F"/>
    <w:rsid w:val="00BC637D"/>
    <w:rsid w:val="00BD09D7"/>
    <w:rsid w:val="00BD4E64"/>
    <w:rsid w:val="00BD750C"/>
    <w:rsid w:val="00BE2BCF"/>
    <w:rsid w:val="00BE7E46"/>
    <w:rsid w:val="00BF2040"/>
    <w:rsid w:val="00BF2D13"/>
    <w:rsid w:val="00BF7184"/>
    <w:rsid w:val="00C05F35"/>
    <w:rsid w:val="00C12FEB"/>
    <w:rsid w:val="00C14CFC"/>
    <w:rsid w:val="00C22787"/>
    <w:rsid w:val="00C30145"/>
    <w:rsid w:val="00C357A6"/>
    <w:rsid w:val="00C421AE"/>
    <w:rsid w:val="00C4431C"/>
    <w:rsid w:val="00C44E65"/>
    <w:rsid w:val="00C50A60"/>
    <w:rsid w:val="00C6625A"/>
    <w:rsid w:val="00C66C46"/>
    <w:rsid w:val="00C673AE"/>
    <w:rsid w:val="00C71BF7"/>
    <w:rsid w:val="00C773E7"/>
    <w:rsid w:val="00C84F2E"/>
    <w:rsid w:val="00C925DD"/>
    <w:rsid w:val="00C93A84"/>
    <w:rsid w:val="00CA0B99"/>
    <w:rsid w:val="00CB0DB4"/>
    <w:rsid w:val="00CB4B61"/>
    <w:rsid w:val="00CC02AF"/>
    <w:rsid w:val="00CC5E2E"/>
    <w:rsid w:val="00CD14C4"/>
    <w:rsid w:val="00CE0EC9"/>
    <w:rsid w:val="00CE429F"/>
    <w:rsid w:val="00CE5357"/>
    <w:rsid w:val="00CF2833"/>
    <w:rsid w:val="00CF72E6"/>
    <w:rsid w:val="00D07AC6"/>
    <w:rsid w:val="00D120CD"/>
    <w:rsid w:val="00D20688"/>
    <w:rsid w:val="00D20926"/>
    <w:rsid w:val="00D24B59"/>
    <w:rsid w:val="00D52648"/>
    <w:rsid w:val="00D52D0A"/>
    <w:rsid w:val="00D536AF"/>
    <w:rsid w:val="00D54227"/>
    <w:rsid w:val="00D55AF2"/>
    <w:rsid w:val="00D55EF9"/>
    <w:rsid w:val="00D630F4"/>
    <w:rsid w:val="00D711CD"/>
    <w:rsid w:val="00D75556"/>
    <w:rsid w:val="00D85CC4"/>
    <w:rsid w:val="00D907B2"/>
    <w:rsid w:val="00D913A2"/>
    <w:rsid w:val="00DA3A27"/>
    <w:rsid w:val="00DA574B"/>
    <w:rsid w:val="00DA6492"/>
    <w:rsid w:val="00DA6D2A"/>
    <w:rsid w:val="00DB562B"/>
    <w:rsid w:val="00DC4BAC"/>
    <w:rsid w:val="00DD3AD0"/>
    <w:rsid w:val="00DE2872"/>
    <w:rsid w:val="00DE49A8"/>
    <w:rsid w:val="00DE4F9D"/>
    <w:rsid w:val="00DF2097"/>
    <w:rsid w:val="00DF5055"/>
    <w:rsid w:val="00DF7642"/>
    <w:rsid w:val="00E007D2"/>
    <w:rsid w:val="00E05373"/>
    <w:rsid w:val="00E071EC"/>
    <w:rsid w:val="00E114D2"/>
    <w:rsid w:val="00E153DF"/>
    <w:rsid w:val="00E20497"/>
    <w:rsid w:val="00E22D50"/>
    <w:rsid w:val="00E3067B"/>
    <w:rsid w:val="00E3176C"/>
    <w:rsid w:val="00E3280E"/>
    <w:rsid w:val="00E33617"/>
    <w:rsid w:val="00E428F6"/>
    <w:rsid w:val="00E56488"/>
    <w:rsid w:val="00E70618"/>
    <w:rsid w:val="00E729C5"/>
    <w:rsid w:val="00E757D7"/>
    <w:rsid w:val="00E807E0"/>
    <w:rsid w:val="00E84AF0"/>
    <w:rsid w:val="00E86360"/>
    <w:rsid w:val="00E86EF9"/>
    <w:rsid w:val="00E93807"/>
    <w:rsid w:val="00EA3CAE"/>
    <w:rsid w:val="00EA3D84"/>
    <w:rsid w:val="00EA3E1D"/>
    <w:rsid w:val="00EB0666"/>
    <w:rsid w:val="00EB07BF"/>
    <w:rsid w:val="00EC2750"/>
    <w:rsid w:val="00ED4AE4"/>
    <w:rsid w:val="00ED7A13"/>
    <w:rsid w:val="00EE0E0F"/>
    <w:rsid w:val="00EF2D6A"/>
    <w:rsid w:val="00F0605E"/>
    <w:rsid w:val="00F0788F"/>
    <w:rsid w:val="00F16294"/>
    <w:rsid w:val="00F204A9"/>
    <w:rsid w:val="00F24D12"/>
    <w:rsid w:val="00F26352"/>
    <w:rsid w:val="00F35EC5"/>
    <w:rsid w:val="00F41DE3"/>
    <w:rsid w:val="00F46998"/>
    <w:rsid w:val="00F560CB"/>
    <w:rsid w:val="00F61E7F"/>
    <w:rsid w:val="00F6604C"/>
    <w:rsid w:val="00F67A47"/>
    <w:rsid w:val="00F708A2"/>
    <w:rsid w:val="00F72388"/>
    <w:rsid w:val="00F876B9"/>
    <w:rsid w:val="00F9019A"/>
    <w:rsid w:val="00F909D7"/>
    <w:rsid w:val="00FA7544"/>
    <w:rsid w:val="00FB026C"/>
    <w:rsid w:val="00FB528B"/>
    <w:rsid w:val="00FC0B5E"/>
    <w:rsid w:val="00FC347E"/>
    <w:rsid w:val="00FE3D36"/>
    <w:rsid w:val="00FE42D3"/>
    <w:rsid w:val="00FE6E3E"/>
    <w:rsid w:val="00FE7D2A"/>
    <w:rsid w:val="00FF4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v:textbox inset="0,0,0,0"/>
    </o:shapedefaults>
    <o:shapelayout v:ext="edit">
      <o:idmap v:ext="edit" data="1"/>
    </o:shapelayout>
  </w:shapeDefaults>
  <w:decimalSymbol w:val="."/>
  <w:listSeparator w:val=","/>
  <w14:docId w14:val="1154CBA2"/>
  <w15:chartTrackingRefBased/>
  <w15:docId w15:val="{B5E7CE0C-B1FD-49A5-ACFB-09C70C88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b/>
      <w:bCs/>
      <w:sz w:val="26"/>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_AbstractHead"/>
    <w:rPr>
      <w:smallCaps/>
      <w:spacing w:val="24"/>
      <w:lang w:val="en-US" w:eastAsia="en-US"/>
    </w:rPr>
  </w:style>
  <w:style w:type="paragraph" w:customStyle="1" w:styleId="ElsAbstractText">
    <w:name w:val="Els_AbstractText"/>
    <w:pPr>
      <w:spacing w:after="80" w:line="200" w:lineRule="exact"/>
      <w:jc w:val="both"/>
    </w:pPr>
    <w:rPr>
      <w:sz w:val="17"/>
      <w:lang w:val="en" w:eastAsia="en-US"/>
    </w:rPr>
  </w:style>
  <w:style w:type="paragraph" w:customStyle="1" w:styleId="ElsAffiliation">
    <w:name w:val="Els_Affiliation"/>
    <w:pPr>
      <w:spacing w:line="200" w:lineRule="exact"/>
    </w:pPr>
    <w:rPr>
      <w:i/>
      <w:sz w:val="16"/>
      <w:lang w:val="en-US" w:eastAsia="en-US"/>
    </w:rPr>
  </w:style>
  <w:style w:type="paragraph" w:customStyle="1" w:styleId="ElsArticlehistory">
    <w:name w:val="Els_Articlehistory"/>
    <w:pPr>
      <w:spacing w:line="200" w:lineRule="exact"/>
    </w:pPr>
    <w:rPr>
      <w:i/>
      <w:sz w:val="16"/>
      <w:lang w:val="en-US" w:eastAsia="en-US"/>
    </w:rPr>
  </w:style>
  <w:style w:type="paragraph" w:customStyle="1" w:styleId="ElsArticleinfoHead">
    <w:name w:val="Els_ArticleinfoHead"/>
    <w:rPr>
      <w:smallCaps/>
      <w:spacing w:val="24"/>
      <w:lang w:val="en-US" w:eastAsia="en-US"/>
    </w:rPr>
  </w:style>
  <w:style w:type="paragraph" w:customStyle="1" w:styleId="ElsArticleTitle">
    <w:name w:val="Els_ArticleTitle"/>
    <w:next w:val="ElsAuthor"/>
    <w:pPr>
      <w:spacing w:before="360" w:after="240" w:line="350" w:lineRule="exact"/>
    </w:pPr>
    <w:rPr>
      <w:sz w:val="30"/>
      <w:lang w:val="en-US" w:eastAsia="en-US"/>
    </w:rPr>
  </w:style>
  <w:style w:type="paragraph" w:customStyle="1" w:styleId="ElsAuthor">
    <w:name w:val="Els_Author"/>
    <w:next w:val="ElsAffiliation"/>
    <w:pPr>
      <w:spacing w:after="160" w:line="290" w:lineRule="exact"/>
    </w:pPr>
    <w:rPr>
      <w:sz w:val="24"/>
      <w:lang w:val="en-US" w:eastAsia="en-US"/>
    </w:rPr>
  </w:style>
  <w:style w:type="paragraph" w:customStyle="1" w:styleId="ElsCorrespondingAuthor">
    <w:name w:val="Els_CorrespondingAuthor"/>
    <w:next w:val="ElsFootnote"/>
    <w:pPr>
      <w:spacing w:before="120" w:line="200" w:lineRule="exact"/>
    </w:pPr>
    <w:rPr>
      <w:sz w:val="18"/>
      <w:lang w:val="en-US" w:eastAsia="en-US"/>
    </w:rPr>
  </w:style>
  <w:style w:type="paragraph" w:customStyle="1" w:styleId="ElsDocumenttitle">
    <w:name w:val="Els_Document title"/>
    <w:next w:val="ElsArticleTitle"/>
    <w:autoRedefine/>
    <w:pPr>
      <w:spacing w:after="120"/>
    </w:pPr>
    <w:rPr>
      <w:b/>
      <w:kern w:val="28"/>
      <w:sz w:val="26"/>
      <w:lang w:eastAsia="en-US"/>
    </w:rPr>
  </w:style>
  <w:style w:type="paragraph" w:customStyle="1" w:styleId="ElsDocumentHeading">
    <w:name w:val="Els_DocumentHeading"/>
    <w:next w:val="Normal"/>
    <w:pPr>
      <w:spacing w:before="190" w:after="190" w:line="210" w:lineRule="exact"/>
    </w:pPr>
    <w:rPr>
      <w:sz w:val="19"/>
      <w:lang w:val="en-US" w:eastAsia="en-US"/>
    </w:rPr>
  </w:style>
  <w:style w:type="paragraph" w:customStyle="1" w:styleId="ElsFootnote">
    <w:name w:val="Els_Footnote"/>
    <w:pPr>
      <w:spacing w:before="120" w:line="200" w:lineRule="exact"/>
    </w:pPr>
    <w:rPr>
      <w:sz w:val="18"/>
      <w:lang w:val="en-US" w:eastAsia="en-US"/>
    </w:rPr>
  </w:style>
  <w:style w:type="paragraph" w:customStyle="1" w:styleId="ElsKeyword">
    <w:name w:val="Els_Keyword"/>
    <w:pPr>
      <w:spacing w:line="200" w:lineRule="exact"/>
    </w:pPr>
    <w:rPr>
      <w:sz w:val="16"/>
      <w:lang w:val="en-US" w:eastAsia="en-US"/>
    </w:rPr>
  </w:style>
  <w:style w:type="paragraph" w:customStyle="1" w:styleId="ElsKeywordHead">
    <w:name w:val="Els_KeywordHead"/>
    <w:next w:val="ElsKeyword"/>
    <w:pPr>
      <w:spacing w:line="200" w:lineRule="exact"/>
    </w:pPr>
    <w:rPr>
      <w:i/>
      <w:noProof/>
      <w:sz w:val="16"/>
      <w:lang w:val="en-US" w:eastAsia="en-US"/>
    </w:rPr>
  </w:style>
  <w:style w:type="paragraph" w:customStyle="1" w:styleId="ElsParagraph">
    <w:name w:val="Els_Paragraph"/>
    <w:pPr>
      <w:spacing w:after="120" w:line="220" w:lineRule="exact"/>
      <w:ind w:firstLine="230"/>
      <w:jc w:val="both"/>
    </w:pPr>
    <w:rPr>
      <w:sz w:val="19"/>
      <w:lang w:val="en-US" w:eastAsia="en-US"/>
    </w:rPr>
  </w:style>
  <w:style w:type="paragraph" w:customStyle="1" w:styleId="ElsHeading1">
    <w:name w:val="Els_Heading1"/>
    <w:next w:val="ElsParagraph"/>
    <w:pPr>
      <w:keepNext/>
      <w:numPr>
        <w:numId w:val="42"/>
      </w:numPr>
      <w:spacing w:before="160" w:after="160" w:line="210" w:lineRule="exact"/>
    </w:pPr>
    <w:rPr>
      <w:b/>
      <w:bCs/>
      <w:sz w:val="19"/>
      <w:lang w:val="en-US" w:eastAsia="en-US"/>
    </w:rPr>
  </w:style>
  <w:style w:type="paragraph" w:customStyle="1" w:styleId="ElsHeading2">
    <w:name w:val="Els_Heading2"/>
    <w:next w:val="ElsParagraph"/>
    <w:pPr>
      <w:numPr>
        <w:ilvl w:val="1"/>
        <w:numId w:val="42"/>
      </w:numPr>
      <w:spacing w:after="160" w:line="210" w:lineRule="exact"/>
    </w:pPr>
    <w:rPr>
      <w:bCs/>
      <w:i/>
      <w:sz w:val="19"/>
      <w:lang w:val="en-US" w:eastAsia="en-US"/>
    </w:rPr>
  </w:style>
  <w:style w:type="paragraph" w:customStyle="1" w:styleId="ElsHeading3">
    <w:name w:val="Els_Heading3"/>
    <w:next w:val="ElsParagraph"/>
    <w:rsid w:val="00CB4B61"/>
    <w:pPr>
      <w:numPr>
        <w:ilvl w:val="2"/>
        <w:numId w:val="42"/>
      </w:numPr>
      <w:spacing w:after="40" w:line="210" w:lineRule="exact"/>
      <w:outlineLvl w:val="0"/>
    </w:pPr>
    <w:rPr>
      <w:i/>
      <w:sz w:val="19"/>
      <w:lang w:val="en-US" w:eastAsia="en-US"/>
    </w:rPr>
  </w:style>
  <w:style w:type="paragraph" w:customStyle="1" w:styleId="ElsHeading4">
    <w:name w:val="Els_Heading4"/>
    <w:next w:val="ElsParagraph"/>
    <w:pPr>
      <w:numPr>
        <w:ilvl w:val="3"/>
        <w:numId w:val="42"/>
      </w:numPr>
      <w:spacing w:after="160" w:line="210" w:lineRule="exact"/>
      <w:outlineLvl w:val="0"/>
    </w:pPr>
    <w:rPr>
      <w:i/>
      <w:spacing w:val="20"/>
      <w:sz w:val="19"/>
      <w:lang w:val="en-US" w:eastAsia="en-US"/>
    </w:rPr>
  </w:style>
  <w:style w:type="paragraph" w:customStyle="1" w:styleId="ElsHeading5">
    <w:name w:val="Els_Heading5"/>
    <w:next w:val="ElsParagraph"/>
    <w:pPr>
      <w:numPr>
        <w:ilvl w:val="4"/>
        <w:numId w:val="42"/>
      </w:numPr>
      <w:spacing w:after="160" w:line="210" w:lineRule="exact"/>
      <w:outlineLvl w:val="0"/>
    </w:pPr>
    <w:rPr>
      <w:i/>
      <w:spacing w:val="20"/>
      <w:sz w:val="19"/>
      <w:lang w:val="en-US" w:eastAsia="en-US"/>
    </w:rPr>
  </w:style>
  <w:style w:type="paragraph" w:customStyle="1" w:styleId="ElsAcknowledgementsHeading">
    <w:name w:val="Els_AcknowledgementsHeading"/>
    <w:next w:val="ElsParagraph"/>
    <w:pPr>
      <w:spacing w:before="220" w:after="220" w:line="220" w:lineRule="exact"/>
    </w:pPr>
    <w:rPr>
      <w:b/>
      <w:lang w:val="en-US" w:eastAsia="en-US"/>
    </w:rPr>
  </w:style>
  <w:style w:type="paragraph" w:customStyle="1" w:styleId="ElsReferencesHeading">
    <w:name w:val="Els_ReferencesHeading"/>
    <w:next w:val="ElsReferences"/>
    <w:pPr>
      <w:keepNext/>
      <w:spacing w:before="240" w:after="240"/>
    </w:pPr>
    <w:rPr>
      <w:b/>
      <w:sz w:val="19"/>
      <w:lang w:val="en-US" w:eastAsia="en-US"/>
    </w:rPr>
  </w:style>
  <w:style w:type="paragraph" w:customStyle="1" w:styleId="ElsReferences">
    <w:name w:val="Els_References"/>
    <w:pPr>
      <w:numPr>
        <w:numId w:val="41"/>
      </w:numPr>
    </w:pPr>
    <w:rPr>
      <w:sz w:val="16"/>
      <w:lang w:val="en-US" w:eastAsia="en-US"/>
    </w:rPr>
  </w:style>
  <w:style w:type="paragraph" w:customStyle="1" w:styleId="ElsFigureCaption">
    <w:name w:val="Els_FigureCaption"/>
    <w:pPr>
      <w:spacing w:line="220" w:lineRule="exact"/>
      <w:ind w:firstLine="230"/>
    </w:pPr>
    <w:rPr>
      <w:sz w:val="16"/>
      <w:lang w:val="en-US" w:eastAsia="en-US"/>
    </w:rPr>
  </w:style>
  <w:style w:type="paragraph" w:customStyle="1" w:styleId="ElsTableCaption">
    <w:name w:val="Els_TableCaption"/>
    <w:next w:val="ElsParagraph"/>
    <w:pPr>
      <w:keepNext/>
    </w:pPr>
    <w:rPr>
      <w:lang w:val="en-US" w:eastAsia="en-US"/>
    </w:rPr>
  </w:style>
  <w:style w:type="paragraph" w:customStyle="1" w:styleId="ElsLegend">
    <w:name w:val="Els_Legend"/>
    <w:pPr>
      <w:spacing w:after="120" w:line="180" w:lineRule="exact"/>
    </w:pPr>
    <w:rPr>
      <w:sz w:val="16"/>
      <w:lang w:val="en-US" w:eastAsia="en-US"/>
    </w:rPr>
  </w:style>
  <w:style w:type="paragraph" w:customStyle="1" w:styleId="ElsDisplayMath">
    <w:name w:val="Els_DisplayMath"/>
    <w:basedOn w:val="ElsParagraph"/>
    <w:next w:val="ElsParagraph"/>
    <w:pPr>
      <w:spacing w:before="100" w:beforeAutospacing="1" w:after="100" w:afterAutospacing="1"/>
    </w:pPr>
  </w:style>
  <w:style w:type="paragraph" w:customStyle="1" w:styleId="ElsGraphAbs">
    <w:name w:val="Els_GraphAbs"/>
    <w:basedOn w:val="Heading1"/>
  </w:style>
  <w:style w:type="paragraph" w:customStyle="1" w:styleId="ElsChemEquation">
    <w:name w:val="Els_ChemEquation"/>
    <w:next w:val="ElsParagraph"/>
    <w:rPr>
      <w:lang w:val="en-US" w:eastAsia="en-US"/>
    </w:rPr>
  </w:style>
  <w:style w:type="paragraph" w:customStyle="1" w:styleId="ElsTableFootnote">
    <w:name w:val="Els_TableFootnote"/>
    <w:basedOn w:val="ElsParagraph"/>
    <w:rPr>
      <w:color w:val="0000FF"/>
    </w:rPr>
  </w:style>
  <w:style w:type="paragraph" w:customStyle="1" w:styleId="ElsSchemeCaption">
    <w:name w:val="Els_SchemeCaption"/>
    <w:basedOn w:val="ElsChemEquation"/>
  </w:style>
  <w:style w:type="paragraph" w:customStyle="1" w:styleId="ElsGraphText">
    <w:name w:val="Els_GraphText"/>
    <w:basedOn w:val="Normal"/>
    <w:pPr>
      <w:spacing w:after="440" w:line="220" w:lineRule="exact"/>
    </w:pPr>
    <w:rPr>
      <w:sz w:val="20"/>
      <w:szCs w:val="20"/>
    </w:rPr>
  </w:style>
  <w:style w:type="paragraph" w:customStyle="1" w:styleId="ElsGraphTitle">
    <w:name w:val="Els_GraphTitle"/>
    <w:basedOn w:val="Normal"/>
    <w:pPr>
      <w:keepNext/>
      <w:spacing w:after="60"/>
      <w:ind w:right="5280"/>
    </w:pPr>
    <w:rPr>
      <w:b/>
      <w:szCs w:val="20"/>
    </w:rPr>
  </w:style>
  <w:style w:type="paragraph" w:customStyle="1" w:styleId="ElsGraphAuthor">
    <w:name w:val="Els_GraphAuthor"/>
    <w:basedOn w:val="Normal"/>
    <w:pPr>
      <w:keepNext/>
    </w:pPr>
    <w:rPr>
      <w:sz w:val="22"/>
      <w:szCs w:val="20"/>
    </w:rPr>
  </w:style>
  <w:style w:type="paragraph" w:customStyle="1" w:styleId="ElsGraphAddress">
    <w:name w:val="Els_GraphAddress"/>
    <w:basedOn w:val="Normal"/>
    <w:rPr>
      <w:i/>
      <w:sz w:val="22"/>
      <w:szCs w:val="20"/>
    </w:rPr>
  </w:style>
  <w:style w:type="paragraph" w:customStyle="1" w:styleId="ElsGraphPlaceholder">
    <w:name w:val="Els_GraphPlaceholder"/>
    <w:basedOn w:val="Normal"/>
    <w:pPr>
      <w:jc w:val="center"/>
    </w:pPr>
    <w:rPr>
      <w:sz w:val="20"/>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473F60"/>
    <w:rPr>
      <w:rFonts w:ascii="Segoe UI" w:hAnsi="Segoe UI" w:cs="Segoe UI"/>
      <w:sz w:val="18"/>
      <w:szCs w:val="18"/>
    </w:rPr>
  </w:style>
  <w:style w:type="character" w:customStyle="1" w:styleId="BalloonTextChar">
    <w:name w:val="Balloon Text Char"/>
    <w:link w:val="BalloonText"/>
    <w:uiPriority w:val="99"/>
    <w:semiHidden/>
    <w:rsid w:val="00473F60"/>
    <w:rPr>
      <w:rFonts w:ascii="Segoe UI" w:hAnsi="Segoe UI" w:cs="Segoe UI"/>
      <w:sz w:val="18"/>
      <w:szCs w:val="18"/>
      <w:lang w:val="en-US" w:eastAsia="en-US"/>
    </w:rPr>
  </w:style>
  <w:style w:type="table" w:styleId="TableGrid">
    <w:name w:val="Table Grid"/>
    <w:basedOn w:val="TableNormal"/>
    <w:uiPriority w:val="39"/>
    <w:rsid w:val="00902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02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5.e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oleObject13.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image" Target="media/image14.emf"/><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mee\Google%20Drive\PhD\Diazo%20Chemistry\Tetrahedr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831D-FE6A-4B1D-A5FB-5672BD37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Tetrahedron.dot</Template>
  <TotalTime>0</TotalTime>
  <Pages>10</Pages>
  <Words>8289</Words>
  <Characters>44040</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Tetrahedron template</vt:lpstr>
    </vt:vector>
  </TitlesOfParts>
  <Company>TnQ</Company>
  <LinksUpToDate>false</LinksUpToDate>
  <CharactersWithSpaces>52225</CharactersWithSpaces>
  <SharedDoc>false</SharedDoc>
  <HLinks>
    <vt:vector size="6" baseType="variant">
      <vt:variant>
        <vt:i4>4194304</vt:i4>
      </vt:variant>
      <vt:variant>
        <vt:i4>33</vt:i4>
      </vt:variant>
      <vt:variant>
        <vt:i4>0</vt:i4>
      </vt:variant>
      <vt:variant>
        <vt:i4>5</vt:i4>
      </vt:variant>
      <vt:variant>
        <vt:lpwstr>http://www.elsevier.com/locate/authorartwork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Tetrahedron template</dc:title>
  <dc:subject/>
  <dc:creator>Aimee Clarke</dc:creator>
  <cp:keywords/>
  <dc:description/>
  <cp:lastModifiedBy>Will</cp:lastModifiedBy>
  <cp:revision>3</cp:revision>
  <cp:lastPrinted>2017-11-15T11:57:00Z</cp:lastPrinted>
  <dcterms:created xsi:type="dcterms:W3CDTF">2018-01-25T08:03:00Z</dcterms:created>
  <dcterms:modified xsi:type="dcterms:W3CDTF">2018-01-25T08:07:00Z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