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C0" w:rsidRPr="00387E63" w:rsidRDefault="000E34A5" w:rsidP="00387E63">
      <w:pPr>
        <w:spacing w:after="0" w:line="360" w:lineRule="auto"/>
        <w:jc w:val="center"/>
        <w:rPr>
          <w:rFonts w:ascii="Times New Roman" w:hAnsi="Times New Roman" w:cs="Times New Roman"/>
          <w:b/>
          <w:sz w:val="28"/>
          <w:szCs w:val="28"/>
        </w:rPr>
      </w:pPr>
      <w:r w:rsidRPr="00387E63">
        <w:rPr>
          <w:rFonts w:ascii="Times New Roman" w:hAnsi="Times New Roman" w:cs="Times New Roman"/>
          <w:b/>
          <w:sz w:val="28"/>
          <w:szCs w:val="28"/>
        </w:rPr>
        <w:t>Well-being and HRM in the changing workplace</w:t>
      </w:r>
    </w:p>
    <w:p w:rsidR="00B8387D" w:rsidRPr="00387E63" w:rsidRDefault="00B8387D" w:rsidP="00387E63">
      <w:pPr>
        <w:spacing w:after="0" w:line="360" w:lineRule="auto"/>
        <w:jc w:val="center"/>
        <w:rPr>
          <w:rFonts w:ascii="Times New Roman" w:hAnsi="Times New Roman" w:cs="Times New Roman"/>
          <w:b/>
        </w:rPr>
      </w:pPr>
    </w:p>
    <w:p w:rsidR="00B94A83" w:rsidRDefault="00B94A83" w:rsidP="00B94A83">
      <w:pPr>
        <w:pStyle w:val="m-1227765163609202998msolistparagraph"/>
        <w:shd w:val="clear" w:color="auto" w:fill="FFFFFF"/>
        <w:spacing w:before="0" w:beforeAutospacing="0" w:after="0" w:afterAutospacing="0"/>
        <w:ind w:left="720"/>
        <w:rPr>
          <w:rFonts w:asciiTheme="minorHAnsi" w:hAnsiTheme="minorHAnsi" w:cstheme="minorHAnsi"/>
          <w:color w:val="1F497D"/>
          <w:sz w:val="22"/>
          <w:szCs w:val="22"/>
        </w:rPr>
      </w:pPr>
    </w:p>
    <w:p w:rsidR="00387E63" w:rsidRPr="00093F14" w:rsidRDefault="00F65F84" w:rsidP="00387E63">
      <w:pPr>
        <w:spacing w:after="0" w:line="360" w:lineRule="auto"/>
        <w:rPr>
          <w:rFonts w:ascii="Times New Roman" w:hAnsi="Times New Roman" w:cs="Times New Roman"/>
          <w:b/>
        </w:rPr>
      </w:pPr>
      <w:r w:rsidRPr="00093F14">
        <w:rPr>
          <w:rFonts w:ascii="Times New Roman" w:hAnsi="Times New Roman" w:cs="Times New Roman"/>
          <w:b/>
        </w:rPr>
        <w:t>Abstract</w:t>
      </w:r>
    </w:p>
    <w:p w:rsidR="00F65F84" w:rsidRPr="00093F14" w:rsidRDefault="00F65F84" w:rsidP="00387E63">
      <w:pPr>
        <w:spacing w:after="0" w:line="360" w:lineRule="auto"/>
        <w:rPr>
          <w:rFonts w:ascii="Times New Roman" w:hAnsi="Times New Roman" w:cs="Times New Roman"/>
          <w:b/>
        </w:rPr>
      </w:pPr>
    </w:p>
    <w:p w:rsidR="00387E63" w:rsidRDefault="005E6E1A" w:rsidP="00387E63">
      <w:pPr>
        <w:spacing w:after="0" w:line="360" w:lineRule="auto"/>
        <w:jc w:val="both"/>
        <w:rPr>
          <w:rFonts w:ascii="Times New Roman" w:hAnsi="Times New Roman" w:cs="Times New Roman"/>
        </w:rPr>
      </w:pPr>
      <w:r w:rsidRPr="00093F14">
        <w:rPr>
          <w:rFonts w:ascii="Times New Roman" w:hAnsi="Times New Roman" w:cs="Times New Roman"/>
        </w:rPr>
        <w:t>In a fast changing and</w:t>
      </w:r>
      <w:r w:rsidR="0015073E" w:rsidRPr="00093F14">
        <w:rPr>
          <w:rFonts w:ascii="Times New Roman" w:hAnsi="Times New Roman" w:cs="Times New Roman"/>
        </w:rPr>
        <w:t xml:space="preserve"> </w:t>
      </w:r>
      <w:r w:rsidR="006F3ED2">
        <w:rPr>
          <w:rFonts w:ascii="Times New Roman" w:hAnsi="Times New Roman" w:cs="Times New Roman"/>
        </w:rPr>
        <w:t>fast-paced</w:t>
      </w:r>
      <w:r w:rsidR="0015073E" w:rsidRPr="00093F14">
        <w:rPr>
          <w:rFonts w:ascii="Times New Roman" w:hAnsi="Times New Roman" w:cs="Times New Roman"/>
        </w:rPr>
        <w:t xml:space="preserve"> global workplace, where maintain</w:t>
      </w:r>
      <w:r w:rsidR="00F65F84" w:rsidRPr="00093F14">
        <w:rPr>
          <w:rFonts w:ascii="Times New Roman" w:hAnsi="Times New Roman" w:cs="Times New Roman"/>
        </w:rPr>
        <w:t>ing</w:t>
      </w:r>
      <w:r w:rsidR="0015073E" w:rsidRPr="00093F14">
        <w:rPr>
          <w:rFonts w:ascii="Times New Roman" w:hAnsi="Times New Roman" w:cs="Times New Roman"/>
        </w:rPr>
        <w:t xml:space="preserve"> competitive advantage is paramount to success, identifying ways of sustaining employee well-being is of increasing pertinence to a range of stakeholders, both within the context of work and beyond. Within the workplace, well-being is important </w:t>
      </w:r>
      <w:r w:rsidRPr="00093F14">
        <w:rPr>
          <w:rFonts w:ascii="Times New Roman" w:hAnsi="Times New Roman" w:cs="Times New Roman"/>
        </w:rPr>
        <w:t xml:space="preserve">not only </w:t>
      </w:r>
      <w:r w:rsidR="0015073E" w:rsidRPr="00093F14">
        <w:rPr>
          <w:rFonts w:ascii="Times New Roman" w:hAnsi="Times New Roman" w:cs="Times New Roman"/>
        </w:rPr>
        <w:t xml:space="preserve">to individual employees in terms of maintaining their own good health, but also to managers and organisations as there is evidence to suggest that poor well-being at work can have adverse effects on performance and overall productivity.  Beyond the workplace, health service providers must manage the potential burden of poor </w:t>
      </w:r>
      <w:r w:rsidR="006F3ED2">
        <w:rPr>
          <w:rFonts w:ascii="Times New Roman" w:hAnsi="Times New Roman" w:cs="Times New Roman"/>
        </w:rPr>
        <w:t xml:space="preserve">individual </w:t>
      </w:r>
      <w:r w:rsidR="0015073E" w:rsidRPr="00093F14">
        <w:rPr>
          <w:rFonts w:ascii="Times New Roman" w:hAnsi="Times New Roman" w:cs="Times New Roman"/>
        </w:rPr>
        <w:t xml:space="preserve">and population health, exacerbated </w:t>
      </w:r>
      <w:r w:rsidR="00F65F84" w:rsidRPr="00093F14">
        <w:rPr>
          <w:rFonts w:ascii="Times New Roman" w:hAnsi="Times New Roman" w:cs="Times New Roman"/>
        </w:rPr>
        <w:t xml:space="preserve">in </w:t>
      </w:r>
      <w:r w:rsidR="006F3ED2">
        <w:rPr>
          <w:rFonts w:ascii="Times New Roman" w:hAnsi="Times New Roman" w:cs="Times New Roman"/>
        </w:rPr>
        <w:t>many</w:t>
      </w:r>
      <w:r w:rsidR="00F65F84" w:rsidRPr="00093F14">
        <w:rPr>
          <w:rFonts w:ascii="Times New Roman" w:hAnsi="Times New Roman" w:cs="Times New Roman"/>
        </w:rPr>
        <w:t xml:space="preserve"> nations </w:t>
      </w:r>
      <w:r w:rsidR="006F3ED2">
        <w:rPr>
          <w:rFonts w:ascii="Times New Roman" w:hAnsi="Times New Roman" w:cs="Times New Roman"/>
        </w:rPr>
        <w:t>by</w:t>
      </w:r>
      <w:r w:rsidR="0015073E" w:rsidRPr="00093F14">
        <w:rPr>
          <w:rFonts w:ascii="Times New Roman" w:hAnsi="Times New Roman" w:cs="Times New Roman"/>
        </w:rPr>
        <w:t xml:space="preserve"> ageing workforce</w:t>
      </w:r>
      <w:r w:rsidR="006F3ED2">
        <w:rPr>
          <w:rFonts w:ascii="Times New Roman" w:hAnsi="Times New Roman" w:cs="Times New Roman"/>
        </w:rPr>
        <w:t>s.</w:t>
      </w:r>
    </w:p>
    <w:p w:rsidR="006F3ED2" w:rsidRPr="00093F14" w:rsidRDefault="006F3ED2" w:rsidP="00387E63">
      <w:pPr>
        <w:spacing w:after="0" w:line="360" w:lineRule="auto"/>
        <w:jc w:val="both"/>
        <w:rPr>
          <w:rFonts w:ascii="Times New Roman" w:hAnsi="Times New Roman" w:cs="Times New Roman"/>
        </w:rPr>
      </w:pPr>
    </w:p>
    <w:p w:rsidR="00FD7042" w:rsidRPr="00093F14" w:rsidRDefault="00FD7042"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Given the existing evidence linking employee well-being to key organisational outcomes such as performance and productivity, identifying ways to enhance employee well-being is, arguably, a core function of contemporary human resource professionals. </w:t>
      </w:r>
      <w:r w:rsidR="00FE6EDF" w:rsidRPr="00093F14">
        <w:rPr>
          <w:rFonts w:ascii="Times New Roman" w:hAnsi="Times New Roman" w:cs="Times New Roman"/>
        </w:rPr>
        <w:t>However, the juxtaposition of an increased f</w:t>
      </w:r>
      <w:r w:rsidR="00C63AD5" w:rsidRPr="00093F14">
        <w:rPr>
          <w:rFonts w:ascii="Times New Roman" w:hAnsi="Times New Roman" w:cs="Times New Roman"/>
        </w:rPr>
        <w:t>ocus on well-being at work and the</w:t>
      </w:r>
      <w:r w:rsidR="00FE6EDF" w:rsidRPr="00093F14">
        <w:rPr>
          <w:rFonts w:ascii="Times New Roman" w:hAnsi="Times New Roman" w:cs="Times New Roman"/>
        </w:rPr>
        <w:t xml:space="preserve"> current business climate of needing to do more with less can pose significant challenges for HRM professionals</w:t>
      </w:r>
      <w:r w:rsidR="00C63AD5" w:rsidRPr="00093F14">
        <w:rPr>
          <w:rFonts w:ascii="Times New Roman" w:hAnsi="Times New Roman" w:cs="Times New Roman"/>
        </w:rPr>
        <w:t xml:space="preserve"> in contemporary organisations</w:t>
      </w:r>
      <w:r w:rsidR="00FE6EDF" w:rsidRPr="00093F14">
        <w:rPr>
          <w:rFonts w:ascii="Times New Roman" w:hAnsi="Times New Roman" w:cs="Times New Roman"/>
        </w:rPr>
        <w:t xml:space="preserve">. </w:t>
      </w:r>
    </w:p>
    <w:p w:rsidR="00387E63" w:rsidRPr="00093F14" w:rsidRDefault="00387E63" w:rsidP="00387E63">
      <w:pPr>
        <w:spacing w:after="0" w:line="360" w:lineRule="auto"/>
        <w:jc w:val="both"/>
        <w:rPr>
          <w:rFonts w:ascii="Times New Roman" w:hAnsi="Times New Roman" w:cs="Times New Roman"/>
        </w:rPr>
      </w:pPr>
    </w:p>
    <w:p w:rsidR="00387E63" w:rsidRDefault="00FD7042" w:rsidP="00387E63">
      <w:pPr>
        <w:spacing w:after="0" w:line="360" w:lineRule="auto"/>
        <w:jc w:val="both"/>
        <w:rPr>
          <w:rFonts w:ascii="Times New Roman" w:hAnsi="Times New Roman" w:cs="Times New Roman"/>
        </w:rPr>
      </w:pPr>
      <w:r w:rsidRPr="00093F14">
        <w:rPr>
          <w:rFonts w:ascii="Times New Roman" w:hAnsi="Times New Roman" w:cs="Times New Roman"/>
        </w:rPr>
        <w:t>This special issue was inspired by an E</w:t>
      </w:r>
      <w:r w:rsidR="0073122C" w:rsidRPr="00093F14">
        <w:rPr>
          <w:rFonts w:ascii="Times New Roman" w:hAnsi="Times New Roman" w:cs="Times New Roman"/>
        </w:rPr>
        <w:t>conomic and Social Research Council (E</w:t>
      </w:r>
      <w:r w:rsidRPr="00093F14">
        <w:rPr>
          <w:rFonts w:ascii="Times New Roman" w:hAnsi="Times New Roman" w:cs="Times New Roman"/>
        </w:rPr>
        <w:t>SRC</w:t>
      </w:r>
      <w:r w:rsidR="0073122C" w:rsidRPr="00093F14">
        <w:rPr>
          <w:rFonts w:ascii="Times New Roman" w:hAnsi="Times New Roman" w:cs="Times New Roman"/>
        </w:rPr>
        <w:t>)</w:t>
      </w:r>
      <w:r w:rsidRPr="00093F14">
        <w:rPr>
          <w:rFonts w:ascii="Times New Roman" w:hAnsi="Times New Roman" w:cs="Times New Roman"/>
        </w:rPr>
        <w:t xml:space="preserve"> funded seminar series entitled ‘Sustaining employee well-being for the 21</w:t>
      </w:r>
      <w:r w:rsidRPr="00093F14">
        <w:rPr>
          <w:rFonts w:ascii="Times New Roman" w:hAnsi="Times New Roman" w:cs="Times New Roman"/>
          <w:vertAlign w:val="superscript"/>
        </w:rPr>
        <w:t>st</w:t>
      </w:r>
      <w:r w:rsidRPr="00093F14">
        <w:rPr>
          <w:rFonts w:ascii="Times New Roman" w:hAnsi="Times New Roman" w:cs="Times New Roman"/>
        </w:rPr>
        <w:t xml:space="preserve"> Century’ which, over a period of 3 years from 2013-2016, explored three key areas: what is well-being and why does it matter?; what factors affect well-being at work?, and what challenges or barriers (or facilitators?) are there to</w:t>
      </w:r>
      <w:r w:rsidR="00387E63" w:rsidRPr="00093F14">
        <w:rPr>
          <w:rFonts w:ascii="Times New Roman" w:hAnsi="Times New Roman" w:cs="Times New Roman"/>
        </w:rPr>
        <w:t xml:space="preserve"> enhancing employee well-being? </w:t>
      </w:r>
      <w:r w:rsidR="006F3ED2">
        <w:rPr>
          <w:rFonts w:ascii="Times New Roman" w:hAnsi="Times New Roman" w:cs="Times New Roman"/>
        </w:rPr>
        <w:t>T</w:t>
      </w:r>
      <w:r w:rsidRPr="00093F14">
        <w:rPr>
          <w:rFonts w:ascii="Times New Roman" w:hAnsi="Times New Roman" w:cs="Times New Roman"/>
        </w:rPr>
        <w:t xml:space="preserve">hese questions are of </w:t>
      </w:r>
      <w:r w:rsidR="008325DA" w:rsidRPr="00093F14">
        <w:rPr>
          <w:rFonts w:ascii="Times New Roman" w:hAnsi="Times New Roman" w:cs="Times New Roman"/>
        </w:rPr>
        <w:t xml:space="preserve">particular </w:t>
      </w:r>
      <w:r w:rsidRPr="00093F14">
        <w:rPr>
          <w:rFonts w:ascii="Times New Roman" w:hAnsi="Times New Roman" w:cs="Times New Roman"/>
        </w:rPr>
        <w:t>relevance to HR practitioners if attempts to understand</w:t>
      </w:r>
      <w:r w:rsidR="008325DA" w:rsidRPr="00093F14">
        <w:rPr>
          <w:rFonts w:ascii="Times New Roman" w:hAnsi="Times New Roman" w:cs="Times New Roman"/>
        </w:rPr>
        <w:t xml:space="preserve"> what well-being means </w:t>
      </w:r>
      <w:r w:rsidR="00D5361F" w:rsidRPr="00093F14">
        <w:rPr>
          <w:rFonts w:ascii="Times New Roman" w:hAnsi="Times New Roman" w:cs="Times New Roman"/>
        </w:rPr>
        <w:t xml:space="preserve">to employees, </w:t>
      </w:r>
      <w:r w:rsidR="008325DA" w:rsidRPr="00093F14">
        <w:rPr>
          <w:rFonts w:ascii="Times New Roman" w:hAnsi="Times New Roman" w:cs="Times New Roman"/>
        </w:rPr>
        <w:t>and to manage</w:t>
      </w:r>
      <w:r w:rsidRPr="00093F14">
        <w:rPr>
          <w:rFonts w:ascii="Times New Roman" w:hAnsi="Times New Roman" w:cs="Times New Roman"/>
        </w:rPr>
        <w:t xml:space="preserve"> employee well-being </w:t>
      </w:r>
      <w:r w:rsidR="008325DA" w:rsidRPr="00093F14">
        <w:rPr>
          <w:rFonts w:ascii="Times New Roman" w:hAnsi="Times New Roman" w:cs="Times New Roman"/>
        </w:rPr>
        <w:t>effectively</w:t>
      </w:r>
      <w:r w:rsidR="00D5361F" w:rsidRPr="00093F14">
        <w:rPr>
          <w:rFonts w:ascii="Times New Roman" w:hAnsi="Times New Roman" w:cs="Times New Roman"/>
        </w:rPr>
        <w:t>,</w:t>
      </w:r>
      <w:r w:rsidR="008325DA" w:rsidRPr="00093F14">
        <w:rPr>
          <w:rFonts w:ascii="Times New Roman" w:hAnsi="Times New Roman" w:cs="Times New Roman"/>
        </w:rPr>
        <w:t xml:space="preserve"> </w:t>
      </w:r>
      <w:r w:rsidRPr="00093F14">
        <w:rPr>
          <w:rFonts w:ascii="Times New Roman" w:hAnsi="Times New Roman" w:cs="Times New Roman"/>
        </w:rPr>
        <w:t xml:space="preserve">are </w:t>
      </w:r>
      <w:r w:rsidR="006F3ED2">
        <w:rPr>
          <w:rFonts w:ascii="Times New Roman" w:hAnsi="Times New Roman" w:cs="Times New Roman"/>
        </w:rPr>
        <w:t>likely to be successful</w:t>
      </w:r>
      <w:r w:rsidR="008325DA" w:rsidRPr="00093F14">
        <w:rPr>
          <w:rFonts w:ascii="Times New Roman" w:hAnsi="Times New Roman" w:cs="Times New Roman"/>
        </w:rPr>
        <w:t xml:space="preserve"> and lead to positive organisational outcomes</w:t>
      </w:r>
      <w:r w:rsidRPr="00093F14">
        <w:rPr>
          <w:rFonts w:ascii="Times New Roman" w:hAnsi="Times New Roman" w:cs="Times New Roman"/>
        </w:rPr>
        <w:t>.</w:t>
      </w:r>
      <w:r w:rsidR="00C64370" w:rsidRPr="00093F14">
        <w:rPr>
          <w:rFonts w:ascii="Times New Roman" w:hAnsi="Times New Roman" w:cs="Times New Roman"/>
        </w:rPr>
        <w:t xml:space="preserve"> </w:t>
      </w:r>
    </w:p>
    <w:p w:rsidR="006F3ED2" w:rsidRPr="00093F14" w:rsidRDefault="006F3ED2" w:rsidP="00387E63">
      <w:pPr>
        <w:spacing w:after="0" w:line="360" w:lineRule="auto"/>
        <w:jc w:val="both"/>
        <w:rPr>
          <w:rFonts w:ascii="Times New Roman" w:hAnsi="Times New Roman" w:cs="Times New Roman"/>
        </w:rPr>
      </w:pPr>
    </w:p>
    <w:p w:rsidR="00DE72B5" w:rsidRPr="00093F14" w:rsidRDefault="006F3ED2" w:rsidP="00387E63">
      <w:pPr>
        <w:spacing w:after="0" w:line="360" w:lineRule="auto"/>
        <w:jc w:val="both"/>
        <w:rPr>
          <w:rFonts w:ascii="Times New Roman" w:hAnsi="Times New Roman" w:cs="Times New Roman"/>
        </w:rPr>
      </w:pPr>
      <w:r>
        <w:rPr>
          <w:rFonts w:ascii="Times New Roman" w:hAnsi="Times New Roman" w:cs="Times New Roman"/>
        </w:rPr>
        <w:t>In this introduction</w:t>
      </w:r>
      <w:r w:rsidR="00DE72B5" w:rsidRPr="00093F14">
        <w:rPr>
          <w:rFonts w:ascii="Times New Roman" w:hAnsi="Times New Roman" w:cs="Times New Roman"/>
        </w:rPr>
        <w:t xml:space="preserve">, we will firstly set out the </w:t>
      </w:r>
      <w:r w:rsidR="008325DA" w:rsidRPr="00093F14">
        <w:rPr>
          <w:rFonts w:ascii="Times New Roman" w:hAnsi="Times New Roman" w:cs="Times New Roman"/>
        </w:rPr>
        <w:t xml:space="preserve">broad </w:t>
      </w:r>
      <w:r w:rsidR="00DE72B5" w:rsidRPr="00093F14">
        <w:rPr>
          <w:rFonts w:ascii="Times New Roman" w:hAnsi="Times New Roman" w:cs="Times New Roman"/>
        </w:rPr>
        <w:t xml:space="preserve">context </w:t>
      </w:r>
      <w:r w:rsidR="008325DA" w:rsidRPr="00093F14">
        <w:rPr>
          <w:rFonts w:ascii="Times New Roman" w:hAnsi="Times New Roman" w:cs="Times New Roman"/>
        </w:rPr>
        <w:t>in order to frame the</w:t>
      </w:r>
      <w:r w:rsidR="00DE72B5" w:rsidRPr="00093F14">
        <w:rPr>
          <w:rFonts w:ascii="Times New Roman" w:hAnsi="Times New Roman" w:cs="Times New Roman"/>
        </w:rPr>
        <w:t xml:space="preserve"> significance of paying attention to employee well-being at this </w:t>
      </w:r>
      <w:r w:rsidR="00B94A83" w:rsidRPr="00093F14">
        <w:rPr>
          <w:rFonts w:ascii="Times New Roman" w:hAnsi="Times New Roman" w:cs="Times New Roman"/>
        </w:rPr>
        <w:t xml:space="preserve">current </w:t>
      </w:r>
      <w:r w:rsidR="00DE72B5" w:rsidRPr="00093F14">
        <w:rPr>
          <w:rFonts w:ascii="Times New Roman" w:hAnsi="Times New Roman" w:cs="Times New Roman"/>
        </w:rPr>
        <w:t xml:space="preserve">time. The paper will then examine </w:t>
      </w:r>
      <w:r w:rsidR="00F65F84" w:rsidRPr="00093F14">
        <w:rPr>
          <w:rFonts w:ascii="Times New Roman" w:hAnsi="Times New Roman" w:cs="Times New Roman"/>
        </w:rPr>
        <w:t>some of the key issues of p</w:t>
      </w:r>
      <w:r w:rsidR="00D149FA" w:rsidRPr="00093F14">
        <w:rPr>
          <w:rFonts w:ascii="Times New Roman" w:hAnsi="Times New Roman" w:cs="Times New Roman"/>
        </w:rPr>
        <w:t>ertinence to researchers in the</w:t>
      </w:r>
      <w:r w:rsidR="00F65F84" w:rsidRPr="00093F14">
        <w:rPr>
          <w:rFonts w:ascii="Times New Roman" w:hAnsi="Times New Roman" w:cs="Times New Roman"/>
        </w:rPr>
        <w:t xml:space="preserve"> field</w:t>
      </w:r>
      <w:r w:rsidR="00D149FA" w:rsidRPr="00093F14">
        <w:rPr>
          <w:rFonts w:ascii="Times New Roman" w:hAnsi="Times New Roman" w:cs="Times New Roman"/>
        </w:rPr>
        <w:t xml:space="preserve"> of HRM and well-being</w:t>
      </w:r>
      <w:r w:rsidR="00F65F84" w:rsidRPr="00093F14">
        <w:rPr>
          <w:rFonts w:ascii="Times New Roman" w:hAnsi="Times New Roman" w:cs="Times New Roman"/>
        </w:rPr>
        <w:t xml:space="preserve">, and link these back </w:t>
      </w:r>
      <w:r w:rsidR="009C1973" w:rsidRPr="00093F14">
        <w:rPr>
          <w:rFonts w:ascii="Times New Roman" w:hAnsi="Times New Roman" w:cs="Times New Roman"/>
        </w:rPr>
        <w:t xml:space="preserve">to </w:t>
      </w:r>
      <w:r w:rsidR="00DE72B5" w:rsidRPr="00093F14">
        <w:rPr>
          <w:rFonts w:ascii="Times New Roman" w:hAnsi="Times New Roman" w:cs="Times New Roman"/>
        </w:rPr>
        <w:t>the three questions e</w:t>
      </w:r>
      <w:r w:rsidR="00D149FA" w:rsidRPr="00093F14">
        <w:rPr>
          <w:rFonts w:ascii="Times New Roman" w:hAnsi="Times New Roman" w:cs="Times New Roman"/>
        </w:rPr>
        <w:t>xplored in the seminar series. We then go on to</w:t>
      </w:r>
      <w:r w:rsidR="00F65F84" w:rsidRPr="00093F14">
        <w:rPr>
          <w:rFonts w:ascii="Times New Roman" w:hAnsi="Times New Roman" w:cs="Times New Roman"/>
        </w:rPr>
        <w:t xml:space="preserve"> review the contribution of</w:t>
      </w:r>
      <w:r w:rsidR="00DE72B5" w:rsidRPr="00093F14">
        <w:rPr>
          <w:rFonts w:ascii="Times New Roman" w:hAnsi="Times New Roman" w:cs="Times New Roman"/>
        </w:rPr>
        <w:t xml:space="preserve"> each of the five papers in this </w:t>
      </w:r>
      <w:r w:rsidR="00F65F84" w:rsidRPr="00093F14">
        <w:rPr>
          <w:rFonts w:ascii="Times New Roman" w:hAnsi="Times New Roman" w:cs="Times New Roman"/>
        </w:rPr>
        <w:t xml:space="preserve">special </w:t>
      </w:r>
      <w:r w:rsidR="00AA0AB5" w:rsidRPr="00093F14">
        <w:rPr>
          <w:rFonts w:ascii="Times New Roman" w:hAnsi="Times New Roman" w:cs="Times New Roman"/>
        </w:rPr>
        <w:t xml:space="preserve">issue. </w:t>
      </w:r>
      <w:r w:rsidR="00D149FA" w:rsidRPr="00093F14">
        <w:rPr>
          <w:rFonts w:ascii="Times New Roman" w:hAnsi="Times New Roman" w:cs="Times New Roman"/>
        </w:rPr>
        <w:t>W</w:t>
      </w:r>
      <w:r w:rsidR="00F65F84" w:rsidRPr="00093F14">
        <w:rPr>
          <w:rFonts w:ascii="Times New Roman" w:hAnsi="Times New Roman" w:cs="Times New Roman"/>
        </w:rPr>
        <w:t>e conclude the paper with some final observations and by highlighting some potential areas for future research</w:t>
      </w:r>
      <w:r w:rsidR="00AA0AB5" w:rsidRPr="00093F14">
        <w:rPr>
          <w:rFonts w:ascii="Times New Roman" w:hAnsi="Times New Roman" w:cs="Times New Roman"/>
        </w:rPr>
        <w:t xml:space="preserve"> emerging from the papers presented here</w:t>
      </w:r>
      <w:r w:rsidR="00DE72B5" w:rsidRPr="00093F14">
        <w:rPr>
          <w:rFonts w:ascii="Times New Roman" w:hAnsi="Times New Roman" w:cs="Times New Roman"/>
        </w:rPr>
        <w:t>.</w:t>
      </w:r>
    </w:p>
    <w:p w:rsidR="00F65F84" w:rsidRPr="00093F14" w:rsidRDefault="00F65F84" w:rsidP="00387E63">
      <w:pPr>
        <w:spacing w:after="0" w:line="360" w:lineRule="auto"/>
        <w:jc w:val="both"/>
        <w:rPr>
          <w:rFonts w:ascii="Times New Roman" w:hAnsi="Times New Roman" w:cs="Times New Roman"/>
        </w:rPr>
      </w:pPr>
    </w:p>
    <w:p w:rsidR="00F65F84" w:rsidRPr="00093F14" w:rsidRDefault="00F65F84" w:rsidP="00387E63">
      <w:pPr>
        <w:spacing w:after="0" w:line="360" w:lineRule="auto"/>
        <w:jc w:val="both"/>
        <w:rPr>
          <w:rFonts w:ascii="Times New Roman" w:hAnsi="Times New Roman" w:cs="Times New Roman"/>
        </w:rPr>
      </w:pPr>
      <w:r w:rsidRPr="00093F14">
        <w:rPr>
          <w:rFonts w:ascii="Times New Roman" w:hAnsi="Times New Roman" w:cs="Times New Roman"/>
          <w:b/>
        </w:rPr>
        <w:t>Keywords:</w:t>
      </w:r>
      <w:r w:rsidRPr="00093F14">
        <w:rPr>
          <w:rFonts w:ascii="Times New Roman" w:hAnsi="Times New Roman" w:cs="Times New Roman"/>
        </w:rPr>
        <w:t xml:space="preserve"> employee well-being, human resource management, context, changing workplace</w:t>
      </w:r>
    </w:p>
    <w:p w:rsidR="00387E63" w:rsidRPr="00093F14" w:rsidRDefault="00387E63" w:rsidP="00387E63">
      <w:pPr>
        <w:spacing w:after="0" w:line="360" w:lineRule="auto"/>
        <w:jc w:val="both"/>
        <w:rPr>
          <w:rFonts w:ascii="Times New Roman" w:hAnsi="Times New Roman" w:cs="Times New Roman"/>
        </w:rPr>
      </w:pPr>
    </w:p>
    <w:p w:rsidR="00DE72B5" w:rsidRPr="00093F14" w:rsidRDefault="00C64370" w:rsidP="00387E63">
      <w:pPr>
        <w:spacing w:after="0" w:line="360" w:lineRule="auto"/>
        <w:jc w:val="both"/>
        <w:rPr>
          <w:rFonts w:ascii="Times New Roman" w:hAnsi="Times New Roman" w:cs="Times New Roman"/>
          <w:b/>
        </w:rPr>
      </w:pPr>
      <w:r w:rsidRPr="00093F14">
        <w:rPr>
          <w:rFonts w:ascii="Times New Roman" w:hAnsi="Times New Roman" w:cs="Times New Roman"/>
          <w:b/>
        </w:rPr>
        <w:lastRenderedPageBreak/>
        <w:t>Introduction</w:t>
      </w:r>
    </w:p>
    <w:p w:rsidR="004710E4" w:rsidRPr="00093F14" w:rsidRDefault="004710E4" w:rsidP="004710E4">
      <w:pPr>
        <w:spacing w:after="0" w:line="360" w:lineRule="auto"/>
        <w:jc w:val="both"/>
        <w:rPr>
          <w:rFonts w:ascii="Times New Roman" w:hAnsi="Times New Roman" w:cs="Times New Roman"/>
        </w:rPr>
      </w:pPr>
    </w:p>
    <w:p w:rsidR="00387E63" w:rsidRPr="00093F14" w:rsidRDefault="00C64370" w:rsidP="00387E63">
      <w:pPr>
        <w:spacing w:after="0" w:line="360" w:lineRule="auto"/>
        <w:jc w:val="both"/>
        <w:rPr>
          <w:rFonts w:ascii="Times New Roman" w:hAnsi="Times New Roman" w:cs="Times New Roman"/>
        </w:rPr>
      </w:pPr>
      <w:r w:rsidRPr="00093F14">
        <w:rPr>
          <w:rFonts w:ascii="Times New Roman" w:hAnsi="Times New Roman" w:cs="Times New Roman"/>
        </w:rPr>
        <w:t>In recent years, t</w:t>
      </w:r>
      <w:r w:rsidR="004F5D43" w:rsidRPr="00093F14">
        <w:rPr>
          <w:rFonts w:ascii="Times New Roman" w:hAnsi="Times New Roman" w:cs="Times New Roman"/>
        </w:rPr>
        <w:t>he</w:t>
      </w:r>
      <w:r w:rsidRPr="00093F14">
        <w:rPr>
          <w:rFonts w:ascii="Times New Roman" w:hAnsi="Times New Roman" w:cs="Times New Roman"/>
        </w:rPr>
        <w:t>re has been</w:t>
      </w:r>
      <w:r w:rsidR="004F5D43" w:rsidRPr="00093F14">
        <w:rPr>
          <w:rFonts w:ascii="Times New Roman" w:hAnsi="Times New Roman" w:cs="Times New Roman"/>
        </w:rPr>
        <w:t xml:space="preserve"> burgeoning </w:t>
      </w:r>
      <w:r w:rsidR="00BA6AF4" w:rsidRPr="00093F14">
        <w:rPr>
          <w:rFonts w:ascii="Times New Roman" w:hAnsi="Times New Roman" w:cs="Times New Roman"/>
        </w:rPr>
        <w:t>global interest</w:t>
      </w:r>
      <w:r w:rsidR="00476D0C" w:rsidRPr="00093F14">
        <w:rPr>
          <w:rFonts w:ascii="Times New Roman" w:hAnsi="Times New Roman" w:cs="Times New Roman"/>
        </w:rPr>
        <w:t xml:space="preserve"> </w:t>
      </w:r>
      <w:r w:rsidR="004F5D43" w:rsidRPr="00093F14">
        <w:rPr>
          <w:rFonts w:ascii="Times New Roman" w:hAnsi="Times New Roman" w:cs="Times New Roman"/>
        </w:rPr>
        <w:t xml:space="preserve">in </w:t>
      </w:r>
      <w:r w:rsidRPr="00093F14">
        <w:rPr>
          <w:rFonts w:ascii="Times New Roman" w:hAnsi="Times New Roman" w:cs="Times New Roman"/>
        </w:rPr>
        <w:t>inter</w:t>
      </w:r>
      <w:r w:rsidR="004F5D43" w:rsidRPr="00093F14">
        <w:rPr>
          <w:rFonts w:ascii="Times New Roman" w:hAnsi="Times New Roman" w:cs="Times New Roman"/>
        </w:rPr>
        <w:t xml:space="preserve">national </w:t>
      </w:r>
      <w:r w:rsidRPr="00093F14">
        <w:rPr>
          <w:rFonts w:ascii="Times New Roman" w:hAnsi="Times New Roman" w:cs="Times New Roman"/>
        </w:rPr>
        <w:t xml:space="preserve">and national </w:t>
      </w:r>
      <w:r w:rsidR="004F5D43" w:rsidRPr="00093F14">
        <w:rPr>
          <w:rFonts w:ascii="Times New Roman" w:hAnsi="Times New Roman" w:cs="Times New Roman"/>
        </w:rPr>
        <w:t>level</w:t>
      </w:r>
      <w:r w:rsidR="00476D0C" w:rsidRPr="00093F14">
        <w:rPr>
          <w:rFonts w:ascii="Times New Roman" w:hAnsi="Times New Roman" w:cs="Times New Roman"/>
        </w:rPr>
        <w:t xml:space="preserve">s of well-being. </w:t>
      </w:r>
      <w:r w:rsidR="008F120F" w:rsidRPr="00093F14">
        <w:rPr>
          <w:rFonts w:ascii="Times New Roman" w:hAnsi="Times New Roman" w:cs="Times New Roman"/>
        </w:rPr>
        <w:t>T</w:t>
      </w:r>
      <w:r w:rsidR="00BA6AF4" w:rsidRPr="00093F14">
        <w:rPr>
          <w:rFonts w:ascii="Times New Roman" w:hAnsi="Times New Roman" w:cs="Times New Roman"/>
        </w:rPr>
        <w:t>he United Nations</w:t>
      </w:r>
      <w:r w:rsidR="008F120F" w:rsidRPr="00093F14">
        <w:rPr>
          <w:rFonts w:ascii="Times New Roman" w:hAnsi="Times New Roman" w:cs="Times New Roman"/>
        </w:rPr>
        <w:t>, for example,</w:t>
      </w:r>
      <w:r w:rsidR="00BA6AF4" w:rsidRPr="00093F14">
        <w:rPr>
          <w:rFonts w:ascii="Times New Roman" w:hAnsi="Times New Roman" w:cs="Times New Roman"/>
        </w:rPr>
        <w:t xml:space="preserve"> </w:t>
      </w:r>
      <w:r w:rsidRPr="00093F14">
        <w:rPr>
          <w:rFonts w:ascii="Times New Roman" w:hAnsi="Times New Roman" w:cs="Times New Roman"/>
        </w:rPr>
        <w:t>named</w:t>
      </w:r>
      <w:r w:rsidR="00BA6AF4" w:rsidRPr="00093F14">
        <w:rPr>
          <w:rFonts w:ascii="Times New Roman" w:hAnsi="Times New Roman" w:cs="Times New Roman"/>
        </w:rPr>
        <w:t xml:space="preserve"> </w:t>
      </w:r>
      <w:r w:rsidRPr="00093F14">
        <w:rPr>
          <w:rFonts w:ascii="Times New Roman" w:hAnsi="Times New Roman" w:cs="Times New Roman"/>
        </w:rPr>
        <w:t>‘</w:t>
      </w:r>
      <w:r w:rsidR="00BA6AF4" w:rsidRPr="00093F14">
        <w:rPr>
          <w:rFonts w:ascii="Times New Roman" w:hAnsi="Times New Roman" w:cs="Times New Roman"/>
        </w:rPr>
        <w:t>good health a</w:t>
      </w:r>
      <w:r w:rsidR="008F120F" w:rsidRPr="00093F14">
        <w:rPr>
          <w:rFonts w:ascii="Times New Roman" w:hAnsi="Times New Roman" w:cs="Times New Roman"/>
        </w:rPr>
        <w:t>nd well-being</w:t>
      </w:r>
      <w:r w:rsidRPr="00093F14">
        <w:rPr>
          <w:rFonts w:ascii="Times New Roman" w:hAnsi="Times New Roman" w:cs="Times New Roman"/>
        </w:rPr>
        <w:t>’</w:t>
      </w:r>
      <w:r w:rsidR="008F120F" w:rsidRPr="00093F14">
        <w:rPr>
          <w:rFonts w:ascii="Times New Roman" w:hAnsi="Times New Roman" w:cs="Times New Roman"/>
        </w:rPr>
        <w:t xml:space="preserve"> as Goal 3 of seventeen</w:t>
      </w:r>
      <w:r w:rsidR="00BA6AF4" w:rsidRPr="00093F14">
        <w:rPr>
          <w:rFonts w:ascii="Times New Roman" w:hAnsi="Times New Roman" w:cs="Times New Roman"/>
        </w:rPr>
        <w:t xml:space="preserve"> Sustainable Development Goals</w:t>
      </w:r>
      <w:r w:rsidR="008F120F" w:rsidRPr="00093F14">
        <w:rPr>
          <w:rFonts w:ascii="Times New Roman" w:hAnsi="Times New Roman" w:cs="Times New Roman"/>
        </w:rPr>
        <w:t xml:space="preserve"> (United Nations, 2015)</w:t>
      </w:r>
      <w:r w:rsidRPr="00093F14">
        <w:rPr>
          <w:rFonts w:ascii="Times New Roman" w:hAnsi="Times New Roman" w:cs="Times New Roman"/>
        </w:rPr>
        <w:t>.  T</w:t>
      </w:r>
      <w:r w:rsidR="00476D0C" w:rsidRPr="00093F14">
        <w:rPr>
          <w:rFonts w:ascii="Times New Roman" w:hAnsi="Times New Roman" w:cs="Times New Roman"/>
        </w:rPr>
        <w:t xml:space="preserve">he </w:t>
      </w:r>
      <w:r w:rsidRPr="00093F14">
        <w:rPr>
          <w:rFonts w:ascii="Times New Roman" w:hAnsi="Times New Roman" w:cs="Times New Roman"/>
        </w:rPr>
        <w:t xml:space="preserve">‘How’s Life’ report, published every two years by the </w:t>
      </w:r>
      <w:r w:rsidR="00476D0C" w:rsidRPr="00093F14">
        <w:rPr>
          <w:rFonts w:ascii="Times New Roman" w:hAnsi="Times New Roman" w:cs="Times New Roman"/>
        </w:rPr>
        <w:t>Organisation for Economic and Co-operation Development</w:t>
      </w:r>
      <w:r w:rsidRPr="00093F14">
        <w:rPr>
          <w:rFonts w:ascii="Times New Roman" w:hAnsi="Times New Roman" w:cs="Times New Roman"/>
        </w:rPr>
        <w:t>,</w:t>
      </w:r>
      <w:r w:rsidR="00540276" w:rsidRPr="00093F14">
        <w:rPr>
          <w:rFonts w:ascii="Times New Roman" w:hAnsi="Times New Roman" w:cs="Times New Roman"/>
        </w:rPr>
        <w:t xml:space="preserve"> offers a country by country account of national level well-being indicators. (OECD, 2015)</w:t>
      </w:r>
      <w:r w:rsidR="00C01ABE" w:rsidRPr="00093F14">
        <w:rPr>
          <w:rFonts w:ascii="Times New Roman" w:hAnsi="Times New Roman" w:cs="Times New Roman"/>
        </w:rPr>
        <w:t>. The</w:t>
      </w:r>
      <w:r w:rsidRPr="00093F14">
        <w:rPr>
          <w:rFonts w:ascii="Times New Roman" w:hAnsi="Times New Roman" w:cs="Times New Roman"/>
        </w:rPr>
        <w:t>ir most recent</w:t>
      </w:r>
      <w:r w:rsidR="00C01ABE" w:rsidRPr="00093F14">
        <w:rPr>
          <w:rFonts w:ascii="Times New Roman" w:hAnsi="Times New Roman" w:cs="Times New Roman"/>
        </w:rPr>
        <w:t xml:space="preserve"> report highlights that although OECD countries tend to be doing relatively well, there is still more that most of these countries could be doing to improve the well-being of the general population. In terms of workplace </w:t>
      </w:r>
      <w:r w:rsidRPr="00093F14">
        <w:rPr>
          <w:rFonts w:ascii="Times New Roman" w:hAnsi="Times New Roman" w:cs="Times New Roman"/>
        </w:rPr>
        <w:t xml:space="preserve">specific </w:t>
      </w:r>
      <w:r w:rsidR="00C01ABE" w:rsidRPr="00093F14">
        <w:rPr>
          <w:rFonts w:ascii="Times New Roman" w:hAnsi="Times New Roman" w:cs="Times New Roman"/>
        </w:rPr>
        <w:t>issues, long working hours was highlighted as an issue affecting a number of OECD countries.</w:t>
      </w:r>
      <w:r w:rsidR="008F120F" w:rsidRPr="00093F14">
        <w:rPr>
          <w:rFonts w:ascii="Times New Roman" w:hAnsi="Times New Roman" w:cs="Times New Roman"/>
        </w:rPr>
        <w:t xml:space="preserve"> </w:t>
      </w:r>
      <w:r w:rsidR="006F3ED2">
        <w:rPr>
          <w:rFonts w:ascii="Times New Roman" w:hAnsi="Times New Roman" w:cs="Times New Roman"/>
        </w:rPr>
        <w:t xml:space="preserve"> </w:t>
      </w:r>
      <w:r w:rsidR="002804E4" w:rsidRPr="00093F14">
        <w:rPr>
          <w:rFonts w:ascii="Times New Roman" w:hAnsi="Times New Roman" w:cs="Times New Roman"/>
        </w:rPr>
        <w:t>At a national level</w:t>
      </w:r>
      <w:r w:rsidR="008F120F" w:rsidRPr="00093F14">
        <w:rPr>
          <w:rFonts w:ascii="Times New Roman" w:hAnsi="Times New Roman" w:cs="Times New Roman"/>
        </w:rPr>
        <w:t xml:space="preserve">, the National Well-being Index (ONS, 2011) was introduced in the UK in 2011 to complement the traditional economic </w:t>
      </w:r>
      <w:r w:rsidRPr="00093F14">
        <w:rPr>
          <w:rFonts w:ascii="Times New Roman" w:hAnsi="Times New Roman" w:cs="Times New Roman"/>
        </w:rPr>
        <w:t>measure of national prosperity - gross domestic product (</w:t>
      </w:r>
      <w:r w:rsidR="008F120F" w:rsidRPr="00093F14">
        <w:rPr>
          <w:rFonts w:ascii="Times New Roman" w:hAnsi="Times New Roman" w:cs="Times New Roman"/>
        </w:rPr>
        <w:t xml:space="preserve">GDP), acknowledging the importance of the health and well-being of the population not only for each individual in society, but also as a measure of the nations health in relation to other nations. </w:t>
      </w:r>
    </w:p>
    <w:p w:rsidR="00775D62" w:rsidRPr="00093F14" w:rsidRDefault="00775D62" w:rsidP="00387E63">
      <w:pPr>
        <w:spacing w:after="0" w:line="360" w:lineRule="auto"/>
        <w:jc w:val="both"/>
        <w:rPr>
          <w:rFonts w:ascii="Times New Roman" w:hAnsi="Times New Roman" w:cs="Times New Roman"/>
        </w:rPr>
      </w:pPr>
    </w:p>
    <w:p w:rsidR="003C6FB4" w:rsidRPr="00093F14" w:rsidRDefault="006F3ED2" w:rsidP="00D5361F">
      <w:pPr>
        <w:spacing w:after="0" w:line="360" w:lineRule="auto"/>
        <w:jc w:val="both"/>
        <w:rPr>
          <w:rFonts w:ascii="Times New Roman" w:hAnsi="Times New Roman" w:cs="Times New Roman"/>
        </w:rPr>
      </w:pPr>
      <w:r>
        <w:rPr>
          <w:rFonts w:ascii="Times New Roman" w:hAnsi="Times New Roman" w:cs="Times New Roman"/>
        </w:rPr>
        <w:t xml:space="preserve">This growing attention to well-being has also encompassed well-being at work. </w:t>
      </w:r>
      <w:r w:rsidR="008930A5" w:rsidRPr="00093F14">
        <w:rPr>
          <w:rFonts w:ascii="Times New Roman" w:hAnsi="Times New Roman" w:cs="Times New Roman"/>
        </w:rPr>
        <w:t>Of significance, t</w:t>
      </w:r>
      <w:r w:rsidR="00775D62" w:rsidRPr="00093F14">
        <w:rPr>
          <w:rFonts w:ascii="Times New Roman" w:hAnsi="Times New Roman" w:cs="Times New Roman"/>
        </w:rPr>
        <w:t xml:space="preserve">he seminal report ‘Working for a Healthier Tomorrow (Black, 2008) </w:t>
      </w:r>
      <w:r w:rsidR="00EC1823" w:rsidRPr="00093F14">
        <w:rPr>
          <w:rFonts w:ascii="Times New Roman" w:hAnsi="Times New Roman" w:cs="Times New Roman"/>
        </w:rPr>
        <w:t>galvanised interest in, and</w:t>
      </w:r>
      <w:r w:rsidR="00775D62" w:rsidRPr="00093F14">
        <w:rPr>
          <w:rFonts w:ascii="Times New Roman" w:hAnsi="Times New Roman" w:cs="Times New Roman"/>
        </w:rPr>
        <w:t xml:space="preserve"> attention to</w:t>
      </w:r>
      <w:r w:rsidR="00EC1823" w:rsidRPr="00093F14">
        <w:rPr>
          <w:rFonts w:ascii="Times New Roman" w:hAnsi="Times New Roman" w:cs="Times New Roman"/>
        </w:rPr>
        <w:t>,</w:t>
      </w:r>
      <w:r w:rsidR="00775D62" w:rsidRPr="00093F14">
        <w:rPr>
          <w:rFonts w:ascii="Times New Roman" w:hAnsi="Times New Roman" w:cs="Times New Roman"/>
        </w:rPr>
        <w:t xml:space="preserve"> the importance of workplace well-being issues</w:t>
      </w:r>
      <w:r w:rsidR="008930A5" w:rsidRPr="00093F14">
        <w:rPr>
          <w:rFonts w:ascii="Times New Roman" w:hAnsi="Times New Roman" w:cs="Times New Roman"/>
        </w:rPr>
        <w:t xml:space="preserve"> both for individual health and for organisational outcomes too</w:t>
      </w:r>
      <w:r w:rsidR="00775D62" w:rsidRPr="00093F14">
        <w:rPr>
          <w:rFonts w:ascii="Times New Roman" w:hAnsi="Times New Roman" w:cs="Times New Roman"/>
        </w:rPr>
        <w:t>. Around the same period, the Health and Safe</w:t>
      </w:r>
      <w:r>
        <w:rPr>
          <w:rFonts w:ascii="Times New Roman" w:hAnsi="Times New Roman" w:cs="Times New Roman"/>
        </w:rPr>
        <w:t>ty Executive began developi</w:t>
      </w:r>
      <w:r w:rsidR="00775D62" w:rsidRPr="00093F14">
        <w:rPr>
          <w:rFonts w:ascii="Times New Roman" w:hAnsi="Times New Roman" w:cs="Times New Roman"/>
        </w:rPr>
        <w:t xml:space="preserve">ng the Management Standards, aimed at reducing stress in the workplace (Health and Safety </w:t>
      </w:r>
      <w:r w:rsidR="005B0FA3" w:rsidRPr="00093F14">
        <w:rPr>
          <w:rFonts w:ascii="Times New Roman" w:hAnsi="Times New Roman" w:cs="Times New Roman"/>
        </w:rPr>
        <w:t xml:space="preserve">Executive, 2009). </w:t>
      </w:r>
      <w:r>
        <w:rPr>
          <w:rFonts w:ascii="Times New Roman" w:hAnsi="Times New Roman" w:cs="Times New Roman"/>
        </w:rPr>
        <w:t>S</w:t>
      </w:r>
      <w:r w:rsidR="00EC1823" w:rsidRPr="00093F14">
        <w:rPr>
          <w:rFonts w:ascii="Times New Roman" w:hAnsi="Times New Roman" w:cs="Times New Roman"/>
        </w:rPr>
        <w:t>ustaining a healthy and prod</w:t>
      </w:r>
      <w:r>
        <w:rPr>
          <w:rFonts w:ascii="Times New Roman" w:hAnsi="Times New Roman" w:cs="Times New Roman"/>
        </w:rPr>
        <w:t>uctive workforce continues to be</w:t>
      </w:r>
      <w:r w:rsidR="00EC1823" w:rsidRPr="00093F14">
        <w:rPr>
          <w:rFonts w:ascii="Times New Roman" w:hAnsi="Times New Roman" w:cs="Times New Roman"/>
        </w:rPr>
        <w:t xml:space="preserve"> pertinent, </w:t>
      </w:r>
      <w:r>
        <w:rPr>
          <w:rFonts w:ascii="Times New Roman" w:hAnsi="Times New Roman" w:cs="Times New Roman"/>
        </w:rPr>
        <w:t>and ever more challenging</w:t>
      </w:r>
      <w:r w:rsidR="00EC1823" w:rsidRPr="00093F14">
        <w:rPr>
          <w:rFonts w:ascii="Times New Roman" w:hAnsi="Times New Roman" w:cs="Times New Roman"/>
        </w:rPr>
        <w:t xml:space="preserve"> in </w:t>
      </w:r>
      <w:r>
        <w:rPr>
          <w:rFonts w:ascii="Times New Roman" w:hAnsi="Times New Roman" w:cs="Times New Roman"/>
        </w:rPr>
        <w:t xml:space="preserve">current times, in </w:t>
      </w:r>
      <w:r w:rsidR="00EC1823" w:rsidRPr="00093F14">
        <w:rPr>
          <w:rFonts w:ascii="Times New Roman" w:hAnsi="Times New Roman" w:cs="Times New Roman"/>
        </w:rPr>
        <w:t xml:space="preserve">light of </w:t>
      </w:r>
      <w:r>
        <w:rPr>
          <w:rFonts w:ascii="Times New Roman" w:hAnsi="Times New Roman" w:cs="Times New Roman"/>
        </w:rPr>
        <w:t>ongoing changes to organisations</w:t>
      </w:r>
      <w:r w:rsidR="00EC1823" w:rsidRPr="00093F14">
        <w:rPr>
          <w:rFonts w:ascii="Times New Roman" w:hAnsi="Times New Roman" w:cs="Times New Roman"/>
        </w:rPr>
        <w:t xml:space="preserve"> and </w:t>
      </w:r>
      <w:r>
        <w:rPr>
          <w:rFonts w:ascii="Times New Roman" w:hAnsi="Times New Roman" w:cs="Times New Roman"/>
        </w:rPr>
        <w:t>the wider environment.</w:t>
      </w:r>
      <w:r w:rsidR="00EC1823" w:rsidRPr="00093F14">
        <w:rPr>
          <w:rFonts w:ascii="Times New Roman" w:hAnsi="Times New Roman" w:cs="Times New Roman"/>
        </w:rPr>
        <w:t xml:space="preserve"> (Kowalski, Loretto and Redman, 2015).</w:t>
      </w:r>
    </w:p>
    <w:p w:rsidR="008930A5" w:rsidRPr="00093F14" w:rsidRDefault="008930A5" w:rsidP="00D5361F">
      <w:pPr>
        <w:spacing w:after="0" w:line="360" w:lineRule="auto"/>
        <w:jc w:val="both"/>
        <w:rPr>
          <w:rFonts w:ascii="Times New Roman" w:hAnsi="Times New Roman" w:cs="Times New Roman"/>
        </w:rPr>
      </w:pPr>
    </w:p>
    <w:p w:rsidR="004710E4" w:rsidRPr="00093F14" w:rsidRDefault="008930A5" w:rsidP="004710E4">
      <w:pPr>
        <w:spacing w:after="0" w:line="360" w:lineRule="auto"/>
        <w:jc w:val="both"/>
        <w:rPr>
          <w:rFonts w:ascii="Times New Roman" w:hAnsi="Times New Roman" w:cs="Times New Roman"/>
        </w:rPr>
      </w:pPr>
      <w:r w:rsidRPr="00093F14">
        <w:rPr>
          <w:rFonts w:ascii="Times New Roman" w:hAnsi="Times New Roman" w:cs="Times New Roman"/>
        </w:rPr>
        <w:t>I</w:t>
      </w:r>
      <w:r w:rsidR="004710E4" w:rsidRPr="00093F14">
        <w:rPr>
          <w:rFonts w:ascii="Times New Roman" w:hAnsi="Times New Roman" w:cs="Times New Roman"/>
        </w:rPr>
        <w:t xml:space="preserve">t is commonly reported </w:t>
      </w:r>
      <w:r w:rsidRPr="00093F14">
        <w:rPr>
          <w:rFonts w:ascii="Times New Roman" w:hAnsi="Times New Roman" w:cs="Times New Roman"/>
        </w:rPr>
        <w:t xml:space="preserve">in the HR literature </w:t>
      </w:r>
      <w:r w:rsidR="004710E4" w:rsidRPr="00093F14">
        <w:rPr>
          <w:rFonts w:ascii="Times New Roman" w:hAnsi="Times New Roman" w:cs="Times New Roman"/>
        </w:rPr>
        <w:t>that it is the people</w:t>
      </w:r>
      <w:r w:rsidR="002804E4" w:rsidRPr="00093F14">
        <w:rPr>
          <w:rFonts w:ascii="Times New Roman" w:hAnsi="Times New Roman" w:cs="Times New Roman"/>
        </w:rPr>
        <w:t>, or human capital,</w:t>
      </w:r>
      <w:r w:rsidR="004710E4" w:rsidRPr="00093F14">
        <w:rPr>
          <w:rFonts w:ascii="Times New Roman" w:hAnsi="Times New Roman" w:cs="Times New Roman"/>
        </w:rPr>
        <w:t xml:space="preserve"> that can provide companies with the competitive advantage (e.g. Luthans and Youssef, 2004; </w:t>
      </w:r>
      <w:r w:rsidR="004710E4" w:rsidRPr="00093F14">
        <w:rPr>
          <w:rFonts w:ascii="Times New Roman" w:hAnsi="Times New Roman" w:cs="Times New Roman"/>
          <w:lang w:val="en-US"/>
        </w:rPr>
        <w:t>Boxall and Steeneveld, 1999; p.445; Barney and Wright, 1998)</w:t>
      </w:r>
      <w:r w:rsidR="00C744F6">
        <w:rPr>
          <w:rFonts w:ascii="Times New Roman" w:hAnsi="Times New Roman" w:cs="Times New Roman"/>
        </w:rPr>
        <w:t xml:space="preserve">, </w:t>
      </w:r>
      <w:r w:rsidR="002804E4" w:rsidRPr="00093F14">
        <w:rPr>
          <w:rFonts w:ascii="Times New Roman" w:hAnsi="Times New Roman" w:cs="Times New Roman"/>
        </w:rPr>
        <w:t xml:space="preserve">further </w:t>
      </w:r>
      <w:r w:rsidR="00C744F6">
        <w:rPr>
          <w:rFonts w:ascii="Times New Roman" w:hAnsi="Times New Roman" w:cs="Times New Roman"/>
        </w:rPr>
        <w:t>supporting</w:t>
      </w:r>
      <w:r w:rsidR="004710E4" w:rsidRPr="00093F14">
        <w:rPr>
          <w:rFonts w:ascii="Times New Roman" w:hAnsi="Times New Roman" w:cs="Times New Roman"/>
        </w:rPr>
        <w:t xml:space="preserve"> the rationale </w:t>
      </w:r>
      <w:r w:rsidR="00C744F6">
        <w:rPr>
          <w:rFonts w:ascii="Times New Roman" w:hAnsi="Times New Roman" w:cs="Times New Roman"/>
        </w:rPr>
        <w:t>to place employee well-being</w:t>
      </w:r>
      <w:r w:rsidR="004710E4" w:rsidRPr="00093F14">
        <w:rPr>
          <w:rFonts w:ascii="Times New Roman" w:hAnsi="Times New Roman" w:cs="Times New Roman"/>
        </w:rPr>
        <w:t xml:space="preserve"> at the forefront of HR strategy in the 21</w:t>
      </w:r>
      <w:r w:rsidR="004710E4" w:rsidRPr="00093F14">
        <w:rPr>
          <w:rFonts w:ascii="Times New Roman" w:hAnsi="Times New Roman" w:cs="Times New Roman"/>
          <w:vertAlign w:val="superscript"/>
        </w:rPr>
        <w:t>st</w:t>
      </w:r>
      <w:r w:rsidR="004710E4" w:rsidRPr="00093F14">
        <w:rPr>
          <w:rFonts w:ascii="Times New Roman" w:hAnsi="Times New Roman" w:cs="Times New Roman"/>
        </w:rPr>
        <w:t xml:space="preserve"> century. </w:t>
      </w:r>
    </w:p>
    <w:p w:rsidR="003C6FB4" w:rsidRPr="00093F14" w:rsidRDefault="003C6FB4" w:rsidP="003C6FB4">
      <w:pPr>
        <w:spacing w:after="0" w:line="360" w:lineRule="auto"/>
        <w:jc w:val="both"/>
        <w:rPr>
          <w:rFonts w:ascii="Times New Roman" w:hAnsi="Times New Roman" w:cs="Times New Roman"/>
          <w:b/>
          <w:i/>
        </w:rPr>
      </w:pPr>
    </w:p>
    <w:p w:rsidR="00144E2B" w:rsidRPr="00093F14" w:rsidRDefault="00144E2B" w:rsidP="00144E2B">
      <w:pPr>
        <w:spacing w:after="0" w:line="360" w:lineRule="auto"/>
        <w:jc w:val="both"/>
        <w:rPr>
          <w:rFonts w:ascii="Times New Roman" w:hAnsi="Times New Roman" w:cs="Times New Roman"/>
        </w:rPr>
      </w:pPr>
      <w:r w:rsidRPr="00093F14">
        <w:rPr>
          <w:rFonts w:ascii="Times New Roman" w:hAnsi="Times New Roman" w:cs="Times New Roman"/>
        </w:rPr>
        <w:t xml:space="preserve">The study of well-being at work is a multi-disciplinary area of research interest, spanning a number of disciplines, </w:t>
      </w:r>
      <w:r w:rsidR="00C744F6">
        <w:rPr>
          <w:rFonts w:ascii="Times New Roman" w:hAnsi="Times New Roman" w:cs="Times New Roman"/>
        </w:rPr>
        <w:t>including</w:t>
      </w:r>
      <w:r w:rsidRPr="00093F14">
        <w:rPr>
          <w:rFonts w:ascii="Times New Roman" w:hAnsi="Times New Roman" w:cs="Times New Roman"/>
        </w:rPr>
        <w:t xml:space="preserve"> economics, industrial and organisational psychology, and sociology. As such, conceptualising exactly what well-b</w:t>
      </w:r>
      <w:r w:rsidR="00C744F6">
        <w:rPr>
          <w:rFonts w:ascii="Times New Roman" w:hAnsi="Times New Roman" w:cs="Times New Roman"/>
        </w:rPr>
        <w:t>eing refers to can be complex. In addition, w</w:t>
      </w:r>
      <w:r w:rsidRPr="00093F14">
        <w:rPr>
          <w:rFonts w:ascii="Times New Roman" w:hAnsi="Times New Roman" w:cs="Times New Roman"/>
        </w:rPr>
        <w:t xml:space="preserve">hile there is widespread acceptance that being in employment is better for physical and mental health than being unemployed (e.g. Waddell and Burton, 2006; Marmot, 2010), </w:t>
      </w:r>
      <w:r w:rsidR="006F2B92">
        <w:rPr>
          <w:rFonts w:ascii="Times New Roman" w:hAnsi="Times New Roman" w:cs="Times New Roman"/>
        </w:rPr>
        <w:t xml:space="preserve">and of the potential adverse effects of poor well-being at work (e.g. Goetzel, Ozminkowski, Sederer and Mark, 2002), </w:t>
      </w:r>
      <w:r w:rsidRPr="00093F14">
        <w:rPr>
          <w:rFonts w:ascii="Times New Roman" w:hAnsi="Times New Roman" w:cs="Times New Roman"/>
        </w:rPr>
        <w:t xml:space="preserve">the relationship </w:t>
      </w:r>
      <w:r w:rsidRPr="00093F14">
        <w:rPr>
          <w:rFonts w:ascii="Times New Roman" w:hAnsi="Times New Roman" w:cs="Times New Roman"/>
        </w:rPr>
        <w:lastRenderedPageBreak/>
        <w:t>between work and wellbeing is far from straightforward, with poor work-related wellbeing being a key reason for workplace absence (CIPD/Simply Health 2016).</w:t>
      </w:r>
    </w:p>
    <w:p w:rsidR="003C6FB4" w:rsidRPr="00093F14" w:rsidRDefault="003C6FB4" w:rsidP="003C6FB4">
      <w:pPr>
        <w:spacing w:after="0" w:line="360" w:lineRule="auto"/>
        <w:jc w:val="both"/>
        <w:rPr>
          <w:rFonts w:ascii="Times New Roman" w:hAnsi="Times New Roman" w:cs="Times New Roman"/>
          <w:shd w:val="clear" w:color="auto" w:fill="FFFFFF"/>
        </w:rPr>
      </w:pPr>
    </w:p>
    <w:p w:rsidR="003C6FB4" w:rsidRPr="00093F14" w:rsidRDefault="00C744F6" w:rsidP="003C6FB4">
      <w:pPr>
        <w:spacing w:after="0" w:line="360" w:lineRule="auto"/>
        <w:jc w:val="both"/>
        <w:rPr>
          <w:rFonts w:ascii="Times New Roman" w:hAnsi="Times New Roman" w:cs="Times New Roman"/>
        </w:rPr>
      </w:pPr>
      <w:r>
        <w:rPr>
          <w:rFonts w:ascii="Times New Roman" w:hAnsi="Times New Roman" w:cs="Times New Roman"/>
          <w:shd w:val="clear" w:color="auto" w:fill="FFFFFF"/>
        </w:rPr>
        <w:t>More specifically, d</w:t>
      </w:r>
      <w:r w:rsidR="003C6FB4" w:rsidRPr="00093F14">
        <w:rPr>
          <w:rFonts w:ascii="Times New Roman" w:hAnsi="Times New Roman" w:cs="Times New Roman"/>
          <w:shd w:val="clear" w:color="auto" w:fill="FFFFFF"/>
        </w:rPr>
        <w:t xml:space="preserve">ata from the latest absence survey from CIPD, the UK’s professional body for HR practitioners, </w:t>
      </w:r>
      <w:r>
        <w:rPr>
          <w:rFonts w:ascii="Times New Roman" w:hAnsi="Times New Roman" w:cs="Times New Roman"/>
          <w:shd w:val="clear" w:color="auto" w:fill="FFFFFF"/>
        </w:rPr>
        <w:t>acknowledges</w:t>
      </w:r>
      <w:r w:rsidR="003C6FB4" w:rsidRPr="00093F14">
        <w:rPr>
          <w:rFonts w:ascii="Times New Roman" w:hAnsi="Times New Roman" w:cs="Times New Roman"/>
          <w:shd w:val="clear" w:color="auto" w:fill="FFFFFF"/>
        </w:rPr>
        <w:t xml:space="preserve"> that stress, acute medical conditions, and mental ill-health are the primary causes for long term workplace absence (CIPD/Simplyhealth, 2016, p.4). This most recent survey report shows that, although, absence levels are down across all sectors, there is still a great amount of variation within and between sectors (CIPD/Simplyhealth, 2016, p.7) with public sector and larger organisations being more at risk. The CIPD survey found workload to be the primary cause of stress, and this was particularly the case in the public sector (CIPD/Simplyhealth, 2016, p.29). </w:t>
      </w:r>
      <w:r w:rsidR="009C1973" w:rsidRPr="00093F14">
        <w:rPr>
          <w:rFonts w:ascii="Times New Roman" w:hAnsi="Times New Roman" w:cs="Times New Roman"/>
          <w:shd w:val="clear" w:color="auto" w:fill="FFFFFF"/>
        </w:rPr>
        <w:t xml:space="preserve">These findings support our argument that well-being at work has </w:t>
      </w:r>
      <w:r w:rsidR="008930A5" w:rsidRPr="00093F14">
        <w:rPr>
          <w:rFonts w:ascii="Times New Roman" w:hAnsi="Times New Roman" w:cs="Times New Roman"/>
          <w:shd w:val="clear" w:color="auto" w:fill="FFFFFF"/>
        </w:rPr>
        <w:t xml:space="preserve">both </w:t>
      </w:r>
      <w:r w:rsidR="009C1973" w:rsidRPr="00093F14">
        <w:rPr>
          <w:rFonts w:ascii="Times New Roman" w:hAnsi="Times New Roman" w:cs="Times New Roman"/>
          <w:shd w:val="clear" w:color="auto" w:fill="FFFFFF"/>
        </w:rPr>
        <w:t xml:space="preserve">personal and organisational implications that require attention if organisations are to ensure a sustainable workforce. </w:t>
      </w:r>
      <w:r w:rsidR="00144E2B" w:rsidRPr="00093F14">
        <w:rPr>
          <w:rFonts w:ascii="Times New Roman" w:hAnsi="Times New Roman" w:cs="Times New Roman"/>
        </w:rPr>
        <w:t>O</w:t>
      </w:r>
      <w:r w:rsidR="003C6FB4" w:rsidRPr="00093F14">
        <w:rPr>
          <w:rFonts w:ascii="Times New Roman" w:hAnsi="Times New Roman" w:cs="Times New Roman"/>
        </w:rPr>
        <w:t>f note, the Economic and Social Research Council, has named mental health as one of its’ strategic research priorities for 2016-2020.</w:t>
      </w:r>
    </w:p>
    <w:p w:rsidR="003C6FB4" w:rsidRPr="00093F14" w:rsidRDefault="003C6FB4" w:rsidP="003C6FB4">
      <w:pPr>
        <w:spacing w:after="0" w:line="360" w:lineRule="auto"/>
        <w:jc w:val="both"/>
        <w:rPr>
          <w:rFonts w:ascii="Times New Roman" w:hAnsi="Times New Roman" w:cs="Times New Roman"/>
          <w:shd w:val="clear" w:color="auto" w:fill="FFFFFF"/>
        </w:rPr>
      </w:pPr>
    </w:p>
    <w:p w:rsidR="008930A5" w:rsidRPr="00093F14" w:rsidRDefault="008930A5" w:rsidP="003C6FB4">
      <w:pPr>
        <w:spacing w:after="0" w:line="360" w:lineRule="auto"/>
        <w:jc w:val="both"/>
        <w:rPr>
          <w:rFonts w:ascii="Times New Roman" w:hAnsi="Times New Roman" w:cs="Times New Roman"/>
        </w:rPr>
      </w:pPr>
      <w:r w:rsidRPr="00093F14">
        <w:rPr>
          <w:rFonts w:ascii="Times New Roman" w:hAnsi="Times New Roman" w:cs="Times New Roman"/>
        </w:rPr>
        <w:t xml:space="preserve">One of the organisational implications of poor employee well-being is the potential adverse effect on productivity. According to </w:t>
      </w:r>
      <w:r w:rsidR="003C6FB4" w:rsidRPr="00093F14">
        <w:rPr>
          <w:rFonts w:ascii="Times New Roman" w:hAnsi="Times New Roman" w:cs="Times New Roman"/>
        </w:rPr>
        <w:t xml:space="preserve">Porter (1990), the prosperity of nations </w:t>
      </w:r>
      <w:r w:rsidRPr="00093F14">
        <w:rPr>
          <w:rFonts w:ascii="Times New Roman" w:hAnsi="Times New Roman" w:cs="Times New Roman"/>
        </w:rPr>
        <w:t>is</w:t>
      </w:r>
      <w:r w:rsidR="003C6FB4" w:rsidRPr="00093F14">
        <w:rPr>
          <w:rFonts w:ascii="Times New Roman" w:hAnsi="Times New Roman" w:cs="Times New Roman"/>
        </w:rPr>
        <w:t xml:space="preserve"> linked to productivity and greater productivity can lead to a competitive advantage for organisations. It is pertinent to observe then that in the UK</w:t>
      </w:r>
      <w:r w:rsidR="00AA0AB5" w:rsidRPr="00093F14">
        <w:rPr>
          <w:rFonts w:ascii="Times New Roman" w:hAnsi="Times New Roman" w:cs="Times New Roman"/>
        </w:rPr>
        <w:t>,</w:t>
      </w:r>
      <w:r w:rsidR="003C6FB4" w:rsidRPr="00093F14">
        <w:rPr>
          <w:rFonts w:ascii="Times New Roman" w:hAnsi="Times New Roman" w:cs="Times New Roman"/>
        </w:rPr>
        <w:t xml:space="preserve"> </w:t>
      </w:r>
      <w:r w:rsidR="001363EB" w:rsidRPr="00093F14">
        <w:rPr>
          <w:rFonts w:ascii="Times New Roman" w:hAnsi="Times New Roman" w:cs="Times New Roman"/>
        </w:rPr>
        <w:t>productivity has not only fallen compared to other G7 countries</w:t>
      </w:r>
      <w:r w:rsidR="00F8732F">
        <w:rPr>
          <w:rStyle w:val="FootnoteReference"/>
          <w:rFonts w:ascii="Times New Roman" w:hAnsi="Times New Roman" w:cs="Times New Roman"/>
        </w:rPr>
        <w:footnoteReference w:id="1"/>
      </w:r>
      <w:r w:rsidR="002248A2" w:rsidRPr="00093F14">
        <w:rPr>
          <w:rFonts w:ascii="Times New Roman" w:hAnsi="Times New Roman" w:cs="Times New Roman"/>
        </w:rPr>
        <w:t xml:space="preserve"> </w:t>
      </w:r>
      <w:r w:rsidRPr="00093F14">
        <w:rPr>
          <w:rFonts w:ascii="Times New Roman" w:hAnsi="Times New Roman" w:cs="Times New Roman"/>
        </w:rPr>
        <w:t>(</w:t>
      </w:r>
      <w:r w:rsidR="001363EB" w:rsidRPr="00093F14">
        <w:rPr>
          <w:rFonts w:ascii="Times New Roman" w:hAnsi="Times New Roman" w:cs="Times New Roman"/>
        </w:rPr>
        <w:t xml:space="preserve">Elliott, 2016; Allen, 2015), but </w:t>
      </w:r>
      <w:r w:rsidR="002248A2" w:rsidRPr="00093F14">
        <w:rPr>
          <w:rFonts w:ascii="Times New Roman" w:hAnsi="Times New Roman" w:cs="Times New Roman"/>
        </w:rPr>
        <w:t xml:space="preserve">currently </w:t>
      </w:r>
      <w:r w:rsidRPr="00093F14">
        <w:rPr>
          <w:rFonts w:ascii="Times New Roman" w:hAnsi="Times New Roman" w:cs="Times New Roman"/>
        </w:rPr>
        <w:t>productivity</w:t>
      </w:r>
      <w:r w:rsidR="001363EB" w:rsidRPr="00093F14">
        <w:rPr>
          <w:rFonts w:ascii="Times New Roman" w:hAnsi="Times New Roman" w:cs="Times New Roman"/>
        </w:rPr>
        <w:t xml:space="preserve"> is also</w:t>
      </w:r>
      <w:r w:rsidR="003C6FB4" w:rsidRPr="00093F14">
        <w:rPr>
          <w:rFonts w:ascii="Times New Roman" w:hAnsi="Times New Roman" w:cs="Times New Roman"/>
        </w:rPr>
        <w:t xml:space="preserve"> not increasing at the s</w:t>
      </w:r>
      <w:r w:rsidRPr="00093F14">
        <w:rPr>
          <w:rFonts w:ascii="Times New Roman" w:hAnsi="Times New Roman" w:cs="Times New Roman"/>
        </w:rPr>
        <w:t xml:space="preserve">ame rate as prosperity. The Office for National Statistics in the UK acknowledge that </w:t>
      </w:r>
      <w:r w:rsidR="003C6FB4" w:rsidRPr="00093F14">
        <w:rPr>
          <w:rFonts w:ascii="Times New Roman" w:hAnsi="Times New Roman" w:cs="Times New Roman"/>
        </w:rPr>
        <w:t xml:space="preserve">there is something of a ‘productivity gap’ (ONS, 2015). </w:t>
      </w:r>
    </w:p>
    <w:p w:rsidR="002804E4" w:rsidRPr="00093F14" w:rsidRDefault="002804E4" w:rsidP="008930A5">
      <w:pPr>
        <w:pStyle w:val="Footer"/>
        <w:rPr>
          <w:sz w:val="18"/>
          <w:szCs w:val="18"/>
          <w:vertAlign w:val="superscript"/>
        </w:rPr>
      </w:pPr>
    </w:p>
    <w:p w:rsidR="003C6FB4" w:rsidRPr="00093F14" w:rsidRDefault="003C6FB4" w:rsidP="003C6FB4">
      <w:pPr>
        <w:spacing w:after="0" w:line="360" w:lineRule="auto"/>
        <w:jc w:val="both"/>
        <w:rPr>
          <w:rFonts w:ascii="Times New Roman" w:hAnsi="Times New Roman" w:cs="Times New Roman"/>
          <w:shd w:val="clear" w:color="auto" w:fill="FFFFFF"/>
        </w:rPr>
      </w:pPr>
      <w:r w:rsidRPr="00093F14">
        <w:rPr>
          <w:rFonts w:ascii="Times New Roman" w:hAnsi="Times New Roman" w:cs="Times New Roman"/>
        </w:rPr>
        <w:t xml:space="preserve">To date the reasons for this are relatively </w:t>
      </w:r>
      <w:r w:rsidR="00447018" w:rsidRPr="00093F14">
        <w:rPr>
          <w:rFonts w:ascii="Times New Roman" w:hAnsi="Times New Roman" w:cs="Times New Roman"/>
        </w:rPr>
        <w:t xml:space="preserve">poorly understood, </w:t>
      </w:r>
      <w:r w:rsidRPr="00093F14">
        <w:rPr>
          <w:rFonts w:ascii="Times New Roman" w:hAnsi="Times New Roman" w:cs="Times New Roman"/>
        </w:rPr>
        <w:t xml:space="preserve">however, </w:t>
      </w:r>
      <w:r w:rsidR="009E63AB" w:rsidRPr="00093F14">
        <w:rPr>
          <w:rFonts w:ascii="Times New Roman" w:hAnsi="Times New Roman" w:cs="Times New Roman"/>
        </w:rPr>
        <w:t>there is evidence to suggest that enhancing</w:t>
      </w:r>
      <w:r w:rsidRPr="00093F14">
        <w:rPr>
          <w:rFonts w:ascii="Times New Roman" w:hAnsi="Times New Roman" w:cs="Times New Roman"/>
        </w:rPr>
        <w:t xml:space="preserve"> employee well-being </w:t>
      </w:r>
      <w:r w:rsidR="009E63AB" w:rsidRPr="00093F14">
        <w:rPr>
          <w:rFonts w:ascii="Times New Roman" w:hAnsi="Times New Roman" w:cs="Times New Roman"/>
        </w:rPr>
        <w:t>can lead to improved performance (e.g. Wright and Cropanzano, 2000; Robertson and Cooper, 2011)</w:t>
      </w:r>
      <w:r w:rsidR="006F2B92">
        <w:rPr>
          <w:rFonts w:ascii="Times New Roman" w:hAnsi="Times New Roman" w:cs="Times New Roman"/>
        </w:rPr>
        <w:t>.</w:t>
      </w:r>
      <w:r w:rsidRPr="00093F14">
        <w:rPr>
          <w:rFonts w:ascii="Times New Roman" w:hAnsi="Times New Roman" w:cs="Times New Roman"/>
        </w:rPr>
        <w:t xml:space="preserve"> </w:t>
      </w:r>
      <w:r w:rsidR="004A3971" w:rsidRPr="00093F14">
        <w:rPr>
          <w:rFonts w:ascii="Times New Roman" w:hAnsi="Times New Roman" w:cs="Times New Roman"/>
        </w:rPr>
        <w:t>For</w:t>
      </w:r>
      <w:r w:rsidR="00447018" w:rsidRPr="00093F14">
        <w:rPr>
          <w:rFonts w:ascii="Times New Roman" w:hAnsi="Times New Roman" w:cs="Times New Roman"/>
        </w:rPr>
        <w:t xml:space="preserve"> example, research by Harvard Medical School identified that </w:t>
      </w:r>
      <w:r w:rsidR="00447018" w:rsidRPr="00093F14">
        <w:rPr>
          <w:rStyle w:val="apple-converted-space"/>
          <w:rFonts w:ascii="Times New Roman" w:hAnsi="Times New Roman" w:cs="Times New Roman"/>
          <w:shd w:val="clear" w:color="auto" w:fill="FFFFFF"/>
        </w:rPr>
        <w:t xml:space="preserve">those with higher levels of well-being were much more productive than those with lower levels of well-being’ (Investors in People, 2017). </w:t>
      </w:r>
      <w:r w:rsidR="002804E4" w:rsidRPr="00093F14">
        <w:rPr>
          <w:rStyle w:val="apple-converted-space"/>
          <w:rFonts w:ascii="Times New Roman" w:hAnsi="Times New Roman" w:cs="Times New Roman"/>
          <w:shd w:val="clear" w:color="auto" w:fill="FFFFFF"/>
        </w:rPr>
        <w:t xml:space="preserve">The </w:t>
      </w:r>
      <w:r w:rsidR="00447018" w:rsidRPr="00093F14">
        <w:rPr>
          <w:rFonts w:ascii="Times New Roman" w:hAnsi="Times New Roman" w:cs="Times New Roman"/>
        </w:rPr>
        <w:t>research team at Harvard Medical School stated that ‘</w:t>
      </w:r>
      <w:r w:rsidR="00447018" w:rsidRPr="00093F14">
        <w:rPr>
          <w:rFonts w:ascii="Times New Roman" w:hAnsi="Times New Roman" w:cs="Times New Roman"/>
          <w:shd w:val="clear" w:color="auto" w:fill="FFFFFF"/>
        </w:rPr>
        <w:t>Treating mental health problems in the workplace isn't a quick fix.</w:t>
      </w:r>
      <w:r w:rsidR="00447018" w:rsidRPr="00093F14">
        <w:rPr>
          <w:rStyle w:val="apple-converted-space"/>
          <w:rFonts w:ascii="Times New Roman" w:hAnsi="Times New Roman" w:cs="Times New Roman"/>
          <w:shd w:val="clear" w:color="auto" w:fill="FFFFFF"/>
        </w:rPr>
        <w:t>’ For HR professionals to fully understand issues around understanding and managing wellbeing at work, it is important to have some awareness of the sho</w:t>
      </w:r>
      <w:r w:rsidR="00EC1823" w:rsidRPr="00093F14">
        <w:rPr>
          <w:rStyle w:val="apple-converted-space"/>
          <w:rFonts w:ascii="Times New Roman" w:hAnsi="Times New Roman" w:cs="Times New Roman"/>
          <w:shd w:val="clear" w:color="auto" w:fill="FFFFFF"/>
        </w:rPr>
        <w:t>rt and longer term requirements’.</w:t>
      </w:r>
      <w:r w:rsidR="00447018" w:rsidRPr="00093F14">
        <w:t xml:space="preserve"> </w:t>
      </w:r>
      <w:r w:rsidRPr="00093F14">
        <w:rPr>
          <w:rFonts w:ascii="Times New Roman" w:hAnsi="Times New Roman" w:cs="Times New Roman"/>
        </w:rPr>
        <w:t xml:space="preserve">Productivity is another of the ESRC’s strategic research priorities and a funding call was put out earlier this year to initiate a Productivity Network to address these exact issues. </w:t>
      </w:r>
    </w:p>
    <w:p w:rsidR="00F8732F" w:rsidRDefault="00F8732F" w:rsidP="00144E2B">
      <w:pPr>
        <w:spacing w:after="0" w:line="360" w:lineRule="auto"/>
        <w:jc w:val="both"/>
        <w:rPr>
          <w:rFonts w:ascii="Times New Roman" w:hAnsi="Times New Roman" w:cs="Times New Roman"/>
        </w:rPr>
      </w:pPr>
    </w:p>
    <w:p w:rsidR="006F2B92" w:rsidRDefault="003C6FB4" w:rsidP="00684EF1">
      <w:pPr>
        <w:spacing w:after="0" w:line="360" w:lineRule="auto"/>
        <w:jc w:val="both"/>
        <w:rPr>
          <w:rFonts w:ascii="Times New Roman" w:hAnsi="Times New Roman" w:cs="Times New Roman"/>
        </w:rPr>
      </w:pPr>
      <w:r w:rsidRPr="00093F14">
        <w:rPr>
          <w:rFonts w:ascii="Times New Roman" w:hAnsi="Times New Roman" w:cs="Times New Roman"/>
        </w:rPr>
        <w:lastRenderedPageBreak/>
        <w:t xml:space="preserve">Numerous articles acknowledge evidence of a relationship between HR practices and employee well-being, however, most observe that the relationship is far from clear. </w:t>
      </w:r>
      <w:r w:rsidR="00144E2B" w:rsidRPr="00093F14">
        <w:rPr>
          <w:rFonts w:ascii="Times New Roman" w:hAnsi="Times New Roman" w:cs="Times New Roman"/>
        </w:rPr>
        <w:t>It is recognised</w:t>
      </w:r>
      <w:r w:rsidR="002248A2" w:rsidRPr="00093F14">
        <w:rPr>
          <w:rFonts w:ascii="Times New Roman" w:hAnsi="Times New Roman" w:cs="Times New Roman"/>
        </w:rPr>
        <w:t>, for example,</w:t>
      </w:r>
      <w:r w:rsidR="00144E2B" w:rsidRPr="00093F14">
        <w:rPr>
          <w:rFonts w:ascii="Times New Roman" w:hAnsi="Times New Roman" w:cs="Times New Roman"/>
        </w:rPr>
        <w:t xml:space="preserve"> that </w:t>
      </w:r>
    </w:p>
    <w:p w:rsidR="00C744F6" w:rsidRDefault="00144E2B" w:rsidP="00684EF1">
      <w:pPr>
        <w:spacing w:after="0" w:line="360" w:lineRule="auto"/>
        <w:jc w:val="both"/>
        <w:rPr>
          <w:rFonts w:ascii="Times New Roman" w:hAnsi="Times New Roman" w:cs="Times New Roman"/>
        </w:rPr>
      </w:pPr>
      <w:r w:rsidRPr="00093F14">
        <w:rPr>
          <w:rFonts w:ascii="Times New Roman" w:hAnsi="Times New Roman" w:cs="Times New Roman"/>
        </w:rPr>
        <w:t>the quality of work matters (Marmot, 2010), but there are substantial gaps in our knowledge as to what constitutes high-quality work in relation to wellbeing and how that may vary between individuals and across organisational contexts. In addition, we need to know more about the nature of</w:t>
      </w:r>
    </w:p>
    <w:p w:rsidR="00144E2B" w:rsidRPr="00093F14" w:rsidRDefault="00144E2B" w:rsidP="00684EF1">
      <w:pPr>
        <w:spacing w:after="0" w:line="360" w:lineRule="auto"/>
        <w:jc w:val="both"/>
        <w:rPr>
          <w:rFonts w:ascii="Times New Roman" w:hAnsi="Times New Roman" w:cs="Times New Roman"/>
        </w:rPr>
      </w:pPr>
      <w:r w:rsidRPr="00093F14">
        <w:rPr>
          <w:rFonts w:ascii="Times New Roman" w:hAnsi="Times New Roman" w:cs="Times New Roman"/>
        </w:rPr>
        <w:t xml:space="preserve">and the processes involved in the relationships between key individual and organisational characteristics, interventions and wellbeing outcomes for both individuals and their employers (Boselie et al., 2005). </w:t>
      </w:r>
    </w:p>
    <w:p w:rsidR="00144E2B" w:rsidRPr="00093F14" w:rsidRDefault="00144E2B" w:rsidP="00D5361F">
      <w:pPr>
        <w:spacing w:after="0" w:line="360" w:lineRule="auto"/>
        <w:jc w:val="both"/>
        <w:rPr>
          <w:rFonts w:ascii="Times New Roman" w:hAnsi="Times New Roman" w:cs="Times New Roman"/>
        </w:rPr>
      </w:pPr>
    </w:p>
    <w:p w:rsidR="003C6FB4" w:rsidRPr="00093F14" w:rsidRDefault="00C70A3A" w:rsidP="00D5361F">
      <w:pPr>
        <w:spacing w:after="0" w:line="360" w:lineRule="auto"/>
        <w:jc w:val="both"/>
        <w:rPr>
          <w:rFonts w:ascii="Times New Roman" w:hAnsi="Times New Roman" w:cs="Times New Roman"/>
        </w:rPr>
      </w:pPr>
      <w:r w:rsidRPr="00093F14">
        <w:rPr>
          <w:rFonts w:ascii="Times New Roman" w:hAnsi="Times New Roman" w:cs="Times New Roman"/>
        </w:rPr>
        <w:t xml:space="preserve">In order to </w:t>
      </w:r>
      <w:r w:rsidR="004A3971" w:rsidRPr="00093F14">
        <w:rPr>
          <w:rFonts w:ascii="Times New Roman" w:hAnsi="Times New Roman" w:cs="Times New Roman"/>
        </w:rPr>
        <w:t>enhance our understanding,</w:t>
      </w:r>
      <w:r w:rsidRPr="00093F14">
        <w:rPr>
          <w:rFonts w:ascii="Times New Roman" w:hAnsi="Times New Roman" w:cs="Times New Roman"/>
        </w:rPr>
        <w:t xml:space="preserve"> this intro</w:t>
      </w:r>
      <w:r w:rsidR="004A3971" w:rsidRPr="00093F14">
        <w:rPr>
          <w:rFonts w:ascii="Times New Roman" w:hAnsi="Times New Roman" w:cs="Times New Roman"/>
        </w:rPr>
        <w:t>duction</w:t>
      </w:r>
      <w:r w:rsidRPr="00093F14">
        <w:rPr>
          <w:rFonts w:ascii="Times New Roman" w:hAnsi="Times New Roman" w:cs="Times New Roman"/>
        </w:rPr>
        <w:t xml:space="preserve"> will </w:t>
      </w:r>
      <w:r w:rsidR="002804E4" w:rsidRPr="00093F14">
        <w:rPr>
          <w:rFonts w:ascii="Times New Roman" w:hAnsi="Times New Roman" w:cs="Times New Roman"/>
        </w:rPr>
        <w:t>therefore examine</w:t>
      </w:r>
      <w:r w:rsidRPr="00093F14">
        <w:rPr>
          <w:rFonts w:ascii="Times New Roman" w:hAnsi="Times New Roman" w:cs="Times New Roman"/>
        </w:rPr>
        <w:t xml:space="preserve"> some aspects that pose barriers to </w:t>
      </w:r>
      <w:r w:rsidR="004A3971" w:rsidRPr="00093F14">
        <w:rPr>
          <w:rFonts w:ascii="Times New Roman" w:hAnsi="Times New Roman" w:cs="Times New Roman"/>
        </w:rPr>
        <w:t xml:space="preserve">fully </w:t>
      </w:r>
      <w:r w:rsidRPr="00093F14">
        <w:rPr>
          <w:rFonts w:ascii="Times New Roman" w:hAnsi="Times New Roman" w:cs="Times New Roman"/>
        </w:rPr>
        <w:t xml:space="preserve">understanding </w:t>
      </w:r>
      <w:r w:rsidR="004A3971" w:rsidRPr="00093F14">
        <w:rPr>
          <w:rFonts w:ascii="Times New Roman" w:hAnsi="Times New Roman" w:cs="Times New Roman"/>
        </w:rPr>
        <w:t xml:space="preserve">the </w:t>
      </w:r>
      <w:r w:rsidRPr="00093F14">
        <w:rPr>
          <w:rFonts w:ascii="Times New Roman" w:hAnsi="Times New Roman" w:cs="Times New Roman"/>
        </w:rPr>
        <w:t>relationship</w:t>
      </w:r>
      <w:r w:rsidR="004A3971" w:rsidRPr="00093F14">
        <w:rPr>
          <w:rFonts w:ascii="Times New Roman" w:hAnsi="Times New Roman" w:cs="Times New Roman"/>
        </w:rPr>
        <w:t xml:space="preserve"> between HRM and employee well-being. </w:t>
      </w:r>
      <w:r w:rsidR="003C6FB4" w:rsidRPr="00093F14">
        <w:rPr>
          <w:rFonts w:ascii="Times New Roman" w:hAnsi="Times New Roman" w:cs="Times New Roman"/>
        </w:rPr>
        <w:t xml:space="preserve">Issues around defining and quantifying well-being </w:t>
      </w:r>
      <w:r w:rsidR="00D5361F" w:rsidRPr="00093F14">
        <w:rPr>
          <w:rFonts w:ascii="Times New Roman" w:hAnsi="Times New Roman" w:cs="Times New Roman"/>
        </w:rPr>
        <w:t>are often</w:t>
      </w:r>
      <w:r w:rsidR="003C6FB4" w:rsidRPr="00093F14">
        <w:rPr>
          <w:rFonts w:ascii="Times New Roman" w:hAnsi="Times New Roman" w:cs="Times New Roman"/>
        </w:rPr>
        <w:t xml:space="preserve"> cited</w:t>
      </w:r>
      <w:r w:rsidR="002248A2" w:rsidRPr="00093F14">
        <w:rPr>
          <w:rFonts w:ascii="Times New Roman" w:hAnsi="Times New Roman" w:cs="Times New Roman"/>
        </w:rPr>
        <w:t xml:space="preserve"> as an area of ambiguity</w:t>
      </w:r>
      <w:r w:rsidR="003C6FB4" w:rsidRPr="00093F14">
        <w:rPr>
          <w:rFonts w:ascii="Times New Roman" w:hAnsi="Times New Roman" w:cs="Times New Roman"/>
        </w:rPr>
        <w:t xml:space="preserve"> </w:t>
      </w:r>
      <w:r w:rsidR="002248A2" w:rsidRPr="00093F14">
        <w:rPr>
          <w:rFonts w:ascii="Times New Roman" w:hAnsi="Times New Roman" w:cs="Times New Roman"/>
        </w:rPr>
        <w:t>however</w:t>
      </w:r>
      <w:r w:rsidR="004A3971" w:rsidRPr="00093F14">
        <w:rPr>
          <w:rFonts w:ascii="Times New Roman" w:hAnsi="Times New Roman" w:cs="Times New Roman"/>
        </w:rPr>
        <w:t>,</w:t>
      </w:r>
      <w:r w:rsidR="003C6FB4" w:rsidRPr="00093F14">
        <w:rPr>
          <w:rFonts w:ascii="Times New Roman" w:hAnsi="Times New Roman" w:cs="Times New Roman"/>
        </w:rPr>
        <w:t xml:space="preserve"> in this paper, we propose that greater clarity of the HR practices included </w:t>
      </w:r>
      <w:r w:rsidR="00144E2B" w:rsidRPr="00093F14">
        <w:rPr>
          <w:rFonts w:ascii="Times New Roman" w:hAnsi="Times New Roman" w:cs="Times New Roman"/>
        </w:rPr>
        <w:t xml:space="preserve">and examined </w:t>
      </w:r>
      <w:r w:rsidR="003C6FB4" w:rsidRPr="00093F14">
        <w:rPr>
          <w:rFonts w:ascii="Times New Roman" w:hAnsi="Times New Roman" w:cs="Times New Roman"/>
        </w:rPr>
        <w:t>in studies is also required if the relationship is to be better understood.</w:t>
      </w:r>
      <w:r w:rsidR="00666948" w:rsidRPr="00093F14">
        <w:rPr>
          <w:rFonts w:ascii="Times New Roman" w:hAnsi="Times New Roman" w:cs="Times New Roman"/>
        </w:rPr>
        <w:t xml:space="preserve"> Further, we question whether it is possible to separate out the HR practices</w:t>
      </w:r>
      <w:r w:rsidR="002248A2" w:rsidRPr="00093F14">
        <w:rPr>
          <w:rFonts w:ascii="Times New Roman" w:hAnsi="Times New Roman" w:cs="Times New Roman"/>
        </w:rPr>
        <w:t>, and the perceived effectiveness of these,</w:t>
      </w:r>
      <w:r w:rsidR="00666948" w:rsidRPr="00093F14">
        <w:rPr>
          <w:rFonts w:ascii="Times New Roman" w:hAnsi="Times New Roman" w:cs="Times New Roman"/>
        </w:rPr>
        <w:t xml:space="preserve"> from the context in which these </w:t>
      </w:r>
      <w:r w:rsidR="002248A2" w:rsidRPr="00093F14">
        <w:rPr>
          <w:rFonts w:ascii="Times New Roman" w:hAnsi="Times New Roman" w:cs="Times New Roman"/>
        </w:rPr>
        <w:t xml:space="preserve">practices </w:t>
      </w:r>
      <w:r w:rsidR="00666948" w:rsidRPr="00093F14">
        <w:rPr>
          <w:rFonts w:ascii="Times New Roman" w:hAnsi="Times New Roman" w:cs="Times New Roman"/>
        </w:rPr>
        <w:t>are designed and delivered.</w:t>
      </w:r>
    </w:p>
    <w:p w:rsidR="00C70A3A" w:rsidRPr="00093F14" w:rsidRDefault="00C70A3A" w:rsidP="00D5361F">
      <w:pPr>
        <w:spacing w:after="0" w:line="360" w:lineRule="auto"/>
        <w:jc w:val="both"/>
        <w:rPr>
          <w:rFonts w:ascii="Times New Roman" w:hAnsi="Times New Roman" w:cs="Times New Roman"/>
        </w:rPr>
      </w:pPr>
    </w:p>
    <w:p w:rsidR="00B8387D" w:rsidRPr="00093F14" w:rsidRDefault="004A3971" w:rsidP="00D5361F">
      <w:pPr>
        <w:spacing w:after="0" w:line="360" w:lineRule="auto"/>
        <w:jc w:val="both"/>
        <w:rPr>
          <w:rFonts w:ascii="Times New Roman" w:hAnsi="Times New Roman" w:cs="Times New Roman"/>
        </w:rPr>
      </w:pPr>
      <w:r w:rsidRPr="00093F14">
        <w:rPr>
          <w:rFonts w:ascii="Times New Roman" w:hAnsi="Times New Roman" w:cs="Times New Roman"/>
        </w:rPr>
        <w:t xml:space="preserve">In a </w:t>
      </w:r>
      <w:r w:rsidR="002804E4" w:rsidRPr="00093F14">
        <w:rPr>
          <w:rFonts w:ascii="Times New Roman" w:hAnsi="Times New Roman" w:cs="Times New Roman"/>
        </w:rPr>
        <w:t xml:space="preserve">2004 </w:t>
      </w:r>
      <w:r w:rsidRPr="00093F14">
        <w:rPr>
          <w:rFonts w:ascii="Times New Roman" w:hAnsi="Times New Roman" w:cs="Times New Roman"/>
        </w:rPr>
        <w:t xml:space="preserve">critique of HRM research, </w:t>
      </w:r>
      <w:r w:rsidR="00C3573A" w:rsidRPr="00093F14">
        <w:rPr>
          <w:rFonts w:ascii="Times New Roman" w:hAnsi="Times New Roman" w:cs="Times New Roman"/>
        </w:rPr>
        <w:t>Godard (2004)</w:t>
      </w:r>
      <w:r w:rsidRPr="00093F14">
        <w:rPr>
          <w:rFonts w:ascii="Times New Roman" w:hAnsi="Times New Roman" w:cs="Times New Roman"/>
        </w:rPr>
        <w:t xml:space="preserve"> argued</w:t>
      </w:r>
      <w:r w:rsidR="00C3573A" w:rsidRPr="00093F14">
        <w:rPr>
          <w:rFonts w:ascii="Times New Roman" w:hAnsi="Times New Roman" w:cs="Times New Roman"/>
        </w:rPr>
        <w:t xml:space="preserve"> that studies exploring the relationship between HR and performance tended to neglect the external context. </w:t>
      </w:r>
      <w:r w:rsidR="002248A2" w:rsidRPr="00093F14">
        <w:rPr>
          <w:rFonts w:ascii="Times New Roman" w:hAnsi="Times New Roman" w:cs="Times New Roman"/>
        </w:rPr>
        <w:t xml:space="preserve">Guest (2017) also made reference to this potential gap in extant research. </w:t>
      </w:r>
      <w:r w:rsidR="00C3573A" w:rsidRPr="00093F14">
        <w:rPr>
          <w:rFonts w:ascii="Times New Roman" w:hAnsi="Times New Roman" w:cs="Times New Roman"/>
        </w:rPr>
        <w:t>In response to this, and in support of our own argument, co</w:t>
      </w:r>
      <w:r w:rsidR="00775D62" w:rsidRPr="00093F14">
        <w:rPr>
          <w:rFonts w:ascii="Times New Roman" w:hAnsi="Times New Roman" w:cs="Times New Roman"/>
        </w:rPr>
        <w:t>nsideration of</w:t>
      </w:r>
      <w:r w:rsidR="00533AAA" w:rsidRPr="00093F14">
        <w:rPr>
          <w:rFonts w:ascii="Times New Roman" w:hAnsi="Times New Roman" w:cs="Times New Roman"/>
        </w:rPr>
        <w:t xml:space="preserve"> some of the </w:t>
      </w:r>
      <w:r w:rsidR="00D5361F" w:rsidRPr="00093F14">
        <w:rPr>
          <w:rFonts w:ascii="Times New Roman" w:hAnsi="Times New Roman" w:cs="Times New Roman"/>
        </w:rPr>
        <w:t xml:space="preserve">current and </w:t>
      </w:r>
      <w:r w:rsidR="00533AAA" w:rsidRPr="00093F14">
        <w:rPr>
          <w:rFonts w:ascii="Times New Roman" w:hAnsi="Times New Roman" w:cs="Times New Roman"/>
        </w:rPr>
        <w:t xml:space="preserve">key economic and social conditions </w:t>
      </w:r>
      <w:r w:rsidR="00CF1B24" w:rsidRPr="00093F14">
        <w:rPr>
          <w:rFonts w:ascii="Times New Roman" w:hAnsi="Times New Roman" w:cs="Times New Roman"/>
        </w:rPr>
        <w:t xml:space="preserve">will be presented </w:t>
      </w:r>
      <w:r w:rsidR="002248A2" w:rsidRPr="00093F14">
        <w:rPr>
          <w:rFonts w:ascii="Times New Roman" w:hAnsi="Times New Roman" w:cs="Times New Roman"/>
        </w:rPr>
        <w:t xml:space="preserve">here </w:t>
      </w:r>
      <w:r w:rsidR="00CF1B24" w:rsidRPr="00093F14">
        <w:rPr>
          <w:rFonts w:ascii="Times New Roman" w:hAnsi="Times New Roman" w:cs="Times New Roman"/>
        </w:rPr>
        <w:t xml:space="preserve">which </w:t>
      </w:r>
      <w:r w:rsidR="00533AAA" w:rsidRPr="00093F14">
        <w:rPr>
          <w:rFonts w:ascii="Times New Roman" w:hAnsi="Times New Roman" w:cs="Times New Roman"/>
        </w:rPr>
        <w:t xml:space="preserve">can further contextualise the landscape for the potential effects </w:t>
      </w:r>
      <w:r w:rsidR="00D5361F" w:rsidRPr="00093F14">
        <w:rPr>
          <w:rFonts w:ascii="Times New Roman" w:hAnsi="Times New Roman" w:cs="Times New Roman"/>
        </w:rPr>
        <w:t xml:space="preserve">of HR policies and practices </w:t>
      </w:r>
      <w:r w:rsidR="00533AAA" w:rsidRPr="00093F14">
        <w:rPr>
          <w:rFonts w:ascii="Times New Roman" w:hAnsi="Times New Roman" w:cs="Times New Roman"/>
        </w:rPr>
        <w:t xml:space="preserve">on </w:t>
      </w:r>
      <w:r w:rsidR="00D5361F" w:rsidRPr="00093F14">
        <w:rPr>
          <w:rFonts w:ascii="Times New Roman" w:hAnsi="Times New Roman" w:cs="Times New Roman"/>
        </w:rPr>
        <w:t>employee well-being,</w:t>
      </w:r>
      <w:r w:rsidR="008B61E8" w:rsidRPr="00093F14">
        <w:rPr>
          <w:rFonts w:ascii="Times New Roman" w:hAnsi="Times New Roman" w:cs="Times New Roman"/>
        </w:rPr>
        <w:t xml:space="preserve"> and the subsequent implications for HRM professionals</w:t>
      </w:r>
      <w:r w:rsidR="00533AAA" w:rsidRPr="00093F14">
        <w:rPr>
          <w:rFonts w:ascii="Times New Roman" w:hAnsi="Times New Roman" w:cs="Times New Roman"/>
        </w:rPr>
        <w:t>.</w:t>
      </w:r>
    </w:p>
    <w:p w:rsidR="008930A5" w:rsidRPr="00093F14" w:rsidRDefault="008930A5" w:rsidP="00D5361F">
      <w:pPr>
        <w:spacing w:after="0" w:line="360" w:lineRule="auto"/>
        <w:jc w:val="both"/>
        <w:rPr>
          <w:rFonts w:ascii="Times New Roman" w:hAnsi="Times New Roman" w:cs="Times New Roman"/>
        </w:rPr>
      </w:pPr>
    </w:p>
    <w:p w:rsidR="00C744F6" w:rsidRPr="00093F14" w:rsidRDefault="006A262E"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The </w:t>
      </w:r>
      <w:r w:rsidR="00655864" w:rsidRPr="00093F14">
        <w:rPr>
          <w:rFonts w:ascii="Times New Roman" w:hAnsi="Times New Roman" w:cs="Times New Roman"/>
        </w:rPr>
        <w:t>financial crisis</w:t>
      </w:r>
      <w:r w:rsidRPr="00093F14">
        <w:rPr>
          <w:rFonts w:ascii="Times New Roman" w:hAnsi="Times New Roman" w:cs="Times New Roman"/>
        </w:rPr>
        <w:t xml:space="preserve"> of 2008 led to a </w:t>
      </w:r>
      <w:r w:rsidR="00C64370" w:rsidRPr="00093F14">
        <w:rPr>
          <w:rFonts w:ascii="Times New Roman" w:hAnsi="Times New Roman" w:cs="Times New Roman"/>
        </w:rPr>
        <w:t>vast</w:t>
      </w:r>
      <w:r w:rsidRPr="00093F14">
        <w:rPr>
          <w:rFonts w:ascii="Times New Roman" w:hAnsi="Times New Roman" w:cs="Times New Roman"/>
        </w:rPr>
        <w:t xml:space="preserve"> range of issues affecting nations as a whole</w:t>
      </w:r>
      <w:r w:rsidR="006C4D08">
        <w:rPr>
          <w:rFonts w:ascii="Times New Roman" w:hAnsi="Times New Roman" w:cs="Times New Roman"/>
        </w:rPr>
        <w:t xml:space="preserve"> </w:t>
      </w:r>
      <w:r w:rsidRPr="00093F14">
        <w:rPr>
          <w:rFonts w:ascii="Times New Roman" w:hAnsi="Times New Roman" w:cs="Times New Roman"/>
        </w:rPr>
        <w:t>but which also posed significant challenges for the HR profession</w:t>
      </w:r>
      <w:r w:rsidR="005B0FA3" w:rsidRPr="00093F14">
        <w:rPr>
          <w:rFonts w:ascii="Times New Roman" w:hAnsi="Times New Roman" w:cs="Times New Roman"/>
        </w:rPr>
        <w:t xml:space="preserve"> in terms of the imp</w:t>
      </w:r>
      <w:r w:rsidR="004A3971" w:rsidRPr="00093F14">
        <w:rPr>
          <w:rFonts w:ascii="Times New Roman" w:hAnsi="Times New Roman" w:cs="Times New Roman"/>
        </w:rPr>
        <w:t xml:space="preserve">act on employee well-being. Two key </w:t>
      </w:r>
      <w:r w:rsidR="005B0FA3" w:rsidRPr="00093F14">
        <w:rPr>
          <w:rFonts w:ascii="Times New Roman" w:hAnsi="Times New Roman" w:cs="Times New Roman"/>
        </w:rPr>
        <w:t>example</w:t>
      </w:r>
      <w:r w:rsidR="004A3971" w:rsidRPr="00093F14">
        <w:rPr>
          <w:rFonts w:ascii="Times New Roman" w:hAnsi="Times New Roman" w:cs="Times New Roman"/>
        </w:rPr>
        <w:t xml:space="preserve">s </w:t>
      </w:r>
      <w:r w:rsidR="00C744F6">
        <w:rPr>
          <w:rFonts w:ascii="Times New Roman" w:hAnsi="Times New Roman" w:cs="Times New Roman"/>
        </w:rPr>
        <w:t>are</w:t>
      </w:r>
      <w:r w:rsidR="004A3971" w:rsidRPr="00093F14">
        <w:rPr>
          <w:rFonts w:ascii="Times New Roman" w:hAnsi="Times New Roman" w:cs="Times New Roman"/>
        </w:rPr>
        <w:t xml:space="preserve"> </w:t>
      </w:r>
      <w:r w:rsidR="00AA0AB5" w:rsidRPr="00093F14">
        <w:rPr>
          <w:rFonts w:ascii="Times New Roman" w:hAnsi="Times New Roman" w:cs="Times New Roman"/>
        </w:rPr>
        <w:t xml:space="preserve">downsizing of companies (Kalimo, 2003) and </w:t>
      </w:r>
      <w:r w:rsidR="00144E2B" w:rsidRPr="00093F14">
        <w:rPr>
          <w:rFonts w:ascii="Times New Roman" w:hAnsi="Times New Roman" w:cs="Times New Roman"/>
        </w:rPr>
        <w:t xml:space="preserve">increased job insecurity </w:t>
      </w:r>
      <w:r w:rsidR="00C754A4" w:rsidRPr="00093F14">
        <w:rPr>
          <w:rFonts w:ascii="Times New Roman" w:hAnsi="Times New Roman" w:cs="Times New Roman"/>
        </w:rPr>
        <w:t xml:space="preserve">(Hellgren and Sverke, 2003; </w:t>
      </w:r>
      <w:r w:rsidR="00655864" w:rsidRPr="00093F14">
        <w:rPr>
          <w:rFonts w:ascii="Times New Roman" w:hAnsi="Times New Roman" w:cs="Times New Roman"/>
        </w:rPr>
        <w:t>de Wi</w:t>
      </w:r>
      <w:r w:rsidR="00533AAA" w:rsidRPr="00093F14">
        <w:rPr>
          <w:rFonts w:ascii="Times New Roman" w:hAnsi="Times New Roman" w:cs="Times New Roman"/>
        </w:rPr>
        <w:t>tte</w:t>
      </w:r>
      <w:r w:rsidR="00144E2B" w:rsidRPr="00093F14">
        <w:rPr>
          <w:rFonts w:ascii="Times New Roman" w:hAnsi="Times New Roman" w:cs="Times New Roman"/>
        </w:rPr>
        <w:t xml:space="preserve"> et al, 2016</w:t>
      </w:r>
      <w:r w:rsidR="00533AAA" w:rsidRPr="00093F14">
        <w:rPr>
          <w:rFonts w:ascii="Times New Roman" w:hAnsi="Times New Roman" w:cs="Times New Roman"/>
        </w:rPr>
        <w:t>)</w:t>
      </w:r>
      <w:r w:rsidR="008B61E8" w:rsidRPr="00093F14">
        <w:rPr>
          <w:rFonts w:ascii="Times New Roman" w:hAnsi="Times New Roman" w:cs="Times New Roman"/>
        </w:rPr>
        <w:t>.</w:t>
      </w:r>
      <w:r w:rsidR="00C744F6">
        <w:rPr>
          <w:rFonts w:ascii="Times New Roman" w:hAnsi="Times New Roman" w:cs="Times New Roman"/>
        </w:rPr>
        <w:t xml:space="preserve"> </w:t>
      </w:r>
      <w:r w:rsidR="004A3971" w:rsidRPr="00093F14">
        <w:rPr>
          <w:rFonts w:ascii="Times New Roman" w:hAnsi="Times New Roman" w:cs="Times New Roman"/>
        </w:rPr>
        <w:t xml:space="preserve">Perhaps surprisingly, results </w:t>
      </w:r>
      <w:r w:rsidR="00807716" w:rsidRPr="00093F14">
        <w:rPr>
          <w:rFonts w:ascii="Times New Roman" w:hAnsi="Times New Roman" w:cs="Times New Roman"/>
        </w:rPr>
        <w:t xml:space="preserve">from </w:t>
      </w:r>
      <w:r w:rsidR="00AA0AB5" w:rsidRPr="00093F14">
        <w:rPr>
          <w:rFonts w:ascii="Times New Roman" w:hAnsi="Times New Roman" w:cs="Times New Roman"/>
        </w:rPr>
        <w:t>t</w:t>
      </w:r>
      <w:r w:rsidR="0073122C" w:rsidRPr="00093F14">
        <w:rPr>
          <w:rFonts w:ascii="Times New Roman" w:hAnsi="Times New Roman" w:cs="Times New Roman"/>
        </w:rPr>
        <w:t xml:space="preserve">he </w:t>
      </w:r>
      <w:r w:rsidR="00807716" w:rsidRPr="00093F14">
        <w:rPr>
          <w:rFonts w:ascii="Times New Roman" w:hAnsi="Times New Roman" w:cs="Times New Roman"/>
        </w:rPr>
        <w:t xml:space="preserve">latest </w:t>
      </w:r>
      <w:r w:rsidR="0073122C" w:rsidRPr="00093F14">
        <w:rPr>
          <w:rFonts w:ascii="Times New Roman" w:hAnsi="Times New Roman" w:cs="Times New Roman"/>
        </w:rPr>
        <w:t>Workplace Employment Relations Survey (WERS</w:t>
      </w:r>
      <w:r w:rsidR="00807716" w:rsidRPr="00093F14">
        <w:rPr>
          <w:rFonts w:ascii="Times New Roman" w:hAnsi="Times New Roman" w:cs="Times New Roman"/>
        </w:rPr>
        <w:t>, 2011</w:t>
      </w:r>
      <w:r w:rsidR="0073122C" w:rsidRPr="00093F14">
        <w:rPr>
          <w:rFonts w:ascii="Times New Roman" w:hAnsi="Times New Roman" w:cs="Times New Roman"/>
        </w:rPr>
        <w:t>)</w:t>
      </w:r>
      <w:r w:rsidR="00807716" w:rsidRPr="00093F14">
        <w:rPr>
          <w:rFonts w:ascii="Times New Roman" w:hAnsi="Times New Roman" w:cs="Times New Roman"/>
        </w:rPr>
        <w:t>,</w:t>
      </w:r>
      <w:r w:rsidR="0073122C" w:rsidRPr="00093F14">
        <w:rPr>
          <w:rFonts w:ascii="Times New Roman" w:hAnsi="Times New Roman" w:cs="Times New Roman"/>
        </w:rPr>
        <w:t xml:space="preserve"> </w:t>
      </w:r>
      <w:r w:rsidR="004A3971" w:rsidRPr="00093F14">
        <w:rPr>
          <w:rFonts w:ascii="Times New Roman" w:hAnsi="Times New Roman" w:cs="Times New Roman"/>
        </w:rPr>
        <w:t>(</w:t>
      </w:r>
      <w:r w:rsidR="0073122C" w:rsidRPr="00093F14">
        <w:rPr>
          <w:rFonts w:ascii="Times New Roman" w:hAnsi="Times New Roman" w:cs="Times New Roman"/>
        </w:rPr>
        <w:t>a national survey of ‘people at work in Britain, with data being collected every 7-8 years</w:t>
      </w:r>
      <w:r w:rsidR="004A3971" w:rsidRPr="00093F14">
        <w:rPr>
          <w:rFonts w:ascii="Times New Roman" w:hAnsi="Times New Roman" w:cs="Times New Roman"/>
        </w:rPr>
        <w:t>)</w:t>
      </w:r>
      <w:r w:rsidR="00807716" w:rsidRPr="00093F14">
        <w:rPr>
          <w:rFonts w:ascii="Times New Roman" w:hAnsi="Times New Roman" w:cs="Times New Roman"/>
        </w:rPr>
        <w:t>,</w:t>
      </w:r>
      <w:r w:rsidR="0073122C" w:rsidRPr="00093F14">
        <w:rPr>
          <w:rFonts w:ascii="Times New Roman" w:hAnsi="Times New Roman" w:cs="Times New Roman"/>
        </w:rPr>
        <w:t xml:space="preserve"> </w:t>
      </w:r>
      <w:r w:rsidR="00807716" w:rsidRPr="00093F14">
        <w:rPr>
          <w:rFonts w:ascii="Times New Roman" w:hAnsi="Times New Roman" w:cs="Times New Roman"/>
        </w:rPr>
        <w:t>found that</w:t>
      </w:r>
      <w:r w:rsidR="0073122C" w:rsidRPr="00093F14">
        <w:rPr>
          <w:rFonts w:ascii="Times New Roman" w:hAnsi="Times New Roman" w:cs="Times New Roman"/>
        </w:rPr>
        <w:t xml:space="preserve"> despite more respondents saying they had to work harder, job satisfaction and reported well-being increased</w:t>
      </w:r>
      <w:r w:rsidR="004A3971" w:rsidRPr="00093F14">
        <w:rPr>
          <w:rFonts w:ascii="Times New Roman" w:hAnsi="Times New Roman" w:cs="Times New Roman"/>
        </w:rPr>
        <w:t>.</w:t>
      </w:r>
      <w:r w:rsidR="00807716" w:rsidRPr="00093F14">
        <w:rPr>
          <w:rFonts w:ascii="Times New Roman" w:hAnsi="Times New Roman" w:cs="Times New Roman"/>
        </w:rPr>
        <w:t xml:space="preserve">  However, </w:t>
      </w:r>
      <w:r w:rsidR="004A3971" w:rsidRPr="00093F14">
        <w:rPr>
          <w:rFonts w:ascii="Times New Roman" w:hAnsi="Times New Roman" w:cs="Times New Roman"/>
        </w:rPr>
        <w:t>when comparing</w:t>
      </w:r>
      <w:r w:rsidR="0073122C" w:rsidRPr="00093F14">
        <w:rPr>
          <w:rFonts w:ascii="Times New Roman" w:hAnsi="Times New Roman" w:cs="Times New Roman"/>
        </w:rPr>
        <w:t xml:space="preserve"> organisations where managers claimed to have been adversely affected by the recession </w:t>
      </w:r>
      <w:r w:rsidR="004A3971" w:rsidRPr="00093F14">
        <w:rPr>
          <w:rFonts w:ascii="Times New Roman" w:hAnsi="Times New Roman" w:cs="Times New Roman"/>
        </w:rPr>
        <w:t>with</w:t>
      </w:r>
      <w:r w:rsidR="0073122C" w:rsidRPr="00093F14">
        <w:rPr>
          <w:rFonts w:ascii="Times New Roman" w:hAnsi="Times New Roman" w:cs="Times New Roman"/>
        </w:rPr>
        <w:t xml:space="preserve"> those organisations where managers claimed </w:t>
      </w:r>
      <w:r w:rsidR="004A3971" w:rsidRPr="00093F14">
        <w:rPr>
          <w:rFonts w:ascii="Times New Roman" w:hAnsi="Times New Roman" w:cs="Times New Roman"/>
        </w:rPr>
        <w:t xml:space="preserve">to have experience </w:t>
      </w:r>
      <w:r w:rsidR="0073122C" w:rsidRPr="00093F14">
        <w:rPr>
          <w:rFonts w:ascii="Times New Roman" w:hAnsi="Times New Roman" w:cs="Times New Roman"/>
        </w:rPr>
        <w:t>less adverse effects, the main difference that was observed was in relation to job security</w:t>
      </w:r>
      <w:r w:rsidR="00C63AD5" w:rsidRPr="00093F14">
        <w:rPr>
          <w:rFonts w:ascii="Times New Roman" w:hAnsi="Times New Roman" w:cs="Times New Roman"/>
        </w:rPr>
        <w:t>, which</w:t>
      </w:r>
      <w:r w:rsidR="0073122C" w:rsidRPr="00093F14">
        <w:rPr>
          <w:rFonts w:ascii="Times New Roman" w:hAnsi="Times New Roman" w:cs="Times New Roman"/>
        </w:rPr>
        <w:t xml:space="preserve"> was notably </w:t>
      </w:r>
      <w:r w:rsidR="00807716" w:rsidRPr="00093F14">
        <w:rPr>
          <w:rFonts w:ascii="Times New Roman" w:hAnsi="Times New Roman" w:cs="Times New Roman"/>
        </w:rPr>
        <w:t xml:space="preserve">reported as being </w:t>
      </w:r>
      <w:r w:rsidR="0073122C" w:rsidRPr="00093F14">
        <w:rPr>
          <w:rFonts w:ascii="Times New Roman" w:hAnsi="Times New Roman" w:cs="Times New Roman"/>
        </w:rPr>
        <w:t>reduced for respondents whose organisation had been most adversely affected by th</w:t>
      </w:r>
      <w:r w:rsidR="00C744F6">
        <w:rPr>
          <w:rFonts w:ascii="Times New Roman" w:hAnsi="Times New Roman" w:cs="Times New Roman"/>
        </w:rPr>
        <w:t xml:space="preserve">e recession (WERS, 2011, p.41). </w:t>
      </w:r>
      <w:r w:rsidR="00533AAA" w:rsidRPr="00093F14">
        <w:rPr>
          <w:rFonts w:ascii="Times New Roman" w:hAnsi="Times New Roman" w:cs="Times New Roman"/>
        </w:rPr>
        <w:t xml:space="preserve">It is also pertinent to acknowledge </w:t>
      </w:r>
      <w:r w:rsidR="005B0FA3" w:rsidRPr="00093F14">
        <w:rPr>
          <w:rFonts w:ascii="Times New Roman" w:hAnsi="Times New Roman" w:cs="Times New Roman"/>
        </w:rPr>
        <w:t xml:space="preserve">here </w:t>
      </w:r>
      <w:r w:rsidR="00533AAA" w:rsidRPr="00093F14">
        <w:rPr>
          <w:rFonts w:ascii="Times New Roman" w:hAnsi="Times New Roman" w:cs="Times New Roman"/>
        </w:rPr>
        <w:t xml:space="preserve">some of the key demographic trends </w:t>
      </w:r>
      <w:r w:rsidR="005B0FA3" w:rsidRPr="00093F14">
        <w:rPr>
          <w:rFonts w:ascii="Times New Roman" w:hAnsi="Times New Roman" w:cs="Times New Roman"/>
        </w:rPr>
        <w:t xml:space="preserve">which might influence wellbeing at work, </w:t>
      </w:r>
      <w:r w:rsidR="00533AAA" w:rsidRPr="00093F14">
        <w:rPr>
          <w:rFonts w:ascii="Times New Roman" w:hAnsi="Times New Roman" w:cs="Times New Roman"/>
        </w:rPr>
        <w:t xml:space="preserve">such as an ageing workforce and increased emphasis on extending </w:t>
      </w:r>
      <w:r w:rsidR="00533AAA" w:rsidRPr="00093F14">
        <w:rPr>
          <w:rFonts w:ascii="Times New Roman" w:hAnsi="Times New Roman" w:cs="Times New Roman"/>
        </w:rPr>
        <w:lastRenderedPageBreak/>
        <w:t xml:space="preserve">working lives (Vickerstaff et al, 2008, Loretto and Vickerstaff, 2013), higher geographic mobility of the </w:t>
      </w:r>
      <w:r w:rsidR="005B0FA3" w:rsidRPr="00093F14">
        <w:rPr>
          <w:rFonts w:ascii="Times New Roman" w:hAnsi="Times New Roman" w:cs="Times New Roman"/>
        </w:rPr>
        <w:t>workforce (Green et al., 2009</w:t>
      </w:r>
      <w:r w:rsidR="00C754A4" w:rsidRPr="00093F14">
        <w:rPr>
          <w:rFonts w:ascii="Times New Roman" w:hAnsi="Times New Roman" w:cs="Times New Roman"/>
        </w:rPr>
        <w:t>; Redman, Snape and Ashurst, 2009</w:t>
      </w:r>
      <w:r w:rsidR="005B0FA3" w:rsidRPr="00093F14">
        <w:rPr>
          <w:rFonts w:ascii="Times New Roman" w:hAnsi="Times New Roman" w:cs="Times New Roman"/>
        </w:rPr>
        <w:t xml:space="preserve">) and </w:t>
      </w:r>
      <w:r w:rsidR="00533AAA" w:rsidRPr="00093F14">
        <w:rPr>
          <w:rFonts w:ascii="Times New Roman" w:hAnsi="Times New Roman" w:cs="Times New Roman"/>
        </w:rPr>
        <w:t xml:space="preserve">concerns over greater precarity in work (De Cuyper et al. 2008; Standing, 2011). </w:t>
      </w:r>
      <w:r w:rsidR="00A25447">
        <w:rPr>
          <w:rFonts w:ascii="Times New Roman" w:hAnsi="Times New Roman" w:cs="Times New Roman"/>
        </w:rPr>
        <w:t xml:space="preserve"> </w:t>
      </w:r>
      <w:r w:rsidR="00C744F6">
        <w:rPr>
          <w:rFonts w:ascii="Times New Roman" w:hAnsi="Times New Roman" w:cs="Times New Roman"/>
        </w:rPr>
        <w:t>As identifi</w:t>
      </w:r>
      <w:r w:rsidR="001F734C">
        <w:rPr>
          <w:rFonts w:ascii="Times New Roman" w:hAnsi="Times New Roman" w:cs="Times New Roman"/>
        </w:rPr>
        <w:t>ed here, HR as a profession has</w:t>
      </w:r>
      <w:r w:rsidR="00C744F6">
        <w:rPr>
          <w:rFonts w:ascii="Times New Roman" w:hAnsi="Times New Roman" w:cs="Times New Roman"/>
        </w:rPr>
        <w:t xml:space="preserve"> seen a number of significant changes which are affecting </w:t>
      </w:r>
      <w:r w:rsidR="001F734C">
        <w:rPr>
          <w:rFonts w:ascii="Times New Roman" w:hAnsi="Times New Roman" w:cs="Times New Roman"/>
        </w:rPr>
        <w:t xml:space="preserve">the </w:t>
      </w:r>
      <w:r w:rsidR="00C744F6">
        <w:rPr>
          <w:rFonts w:ascii="Times New Roman" w:hAnsi="Times New Roman" w:cs="Times New Roman"/>
        </w:rPr>
        <w:t>r</w:t>
      </w:r>
      <w:r w:rsidR="001F734C">
        <w:rPr>
          <w:rFonts w:ascii="Times New Roman" w:hAnsi="Times New Roman" w:cs="Times New Roman"/>
        </w:rPr>
        <w:t>ole of HR practitioners, and also their practices. This is not happening in isolation, however, it</w:t>
      </w:r>
      <w:r w:rsidR="00C744F6">
        <w:rPr>
          <w:rFonts w:ascii="Times New Roman" w:hAnsi="Times New Roman" w:cs="Times New Roman"/>
        </w:rPr>
        <w:t xml:space="preserve"> is </w:t>
      </w:r>
      <w:r w:rsidR="00A25447">
        <w:rPr>
          <w:rFonts w:ascii="Times New Roman" w:hAnsi="Times New Roman" w:cs="Times New Roman"/>
        </w:rPr>
        <w:t xml:space="preserve">happening </w:t>
      </w:r>
      <w:r w:rsidR="00C744F6">
        <w:rPr>
          <w:rFonts w:ascii="Times New Roman" w:hAnsi="Times New Roman" w:cs="Times New Roman"/>
        </w:rPr>
        <w:t xml:space="preserve">in the broader context of changes to </w:t>
      </w:r>
      <w:r w:rsidR="001F734C">
        <w:rPr>
          <w:rFonts w:ascii="Times New Roman" w:hAnsi="Times New Roman" w:cs="Times New Roman"/>
        </w:rPr>
        <w:t>the nature of work itself.</w:t>
      </w:r>
    </w:p>
    <w:p w:rsidR="00387E63" w:rsidRPr="00093F14" w:rsidRDefault="00387E63" w:rsidP="00387E63">
      <w:pPr>
        <w:spacing w:after="0" w:line="360" w:lineRule="auto"/>
        <w:jc w:val="both"/>
        <w:rPr>
          <w:rFonts w:ascii="Times New Roman" w:hAnsi="Times New Roman" w:cs="Times New Roman"/>
        </w:rPr>
      </w:pPr>
    </w:p>
    <w:p w:rsidR="00562117" w:rsidRPr="00093F14" w:rsidRDefault="00B8387D" w:rsidP="00387E63">
      <w:pPr>
        <w:spacing w:after="0" w:line="360" w:lineRule="auto"/>
        <w:jc w:val="both"/>
        <w:rPr>
          <w:rFonts w:ascii="Times New Roman" w:hAnsi="Times New Roman" w:cs="Times New Roman"/>
        </w:rPr>
      </w:pPr>
      <w:r w:rsidRPr="00093F14">
        <w:rPr>
          <w:rFonts w:ascii="Times New Roman" w:hAnsi="Times New Roman" w:cs="Times New Roman"/>
          <w:b/>
        </w:rPr>
        <w:t>The changing nature of work</w:t>
      </w:r>
      <w:r w:rsidR="00A91AFE" w:rsidRPr="00093F14">
        <w:rPr>
          <w:rFonts w:ascii="Times New Roman" w:hAnsi="Times New Roman" w:cs="Times New Roman"/>
          <w:b/>
        </w:rPr>
        <w:t xml:space="preserve"> </w:t>
      </w:r>
    </w:p>
    <w:p w:rsidR="008B61E8" w:rsidRPr="00093F14" w:rsidRDefault="008B61E8" w:rsidP="00387E63">
      <w:pPr>
        <w:spacing w:after="0" w:line="360" w:lineRule="auto"/>
        <w:jc w:val="both"/>
        <w:rPr>
          <w:rFonts w:ascii="Times New Roman" w:hAnsi="Times New Roman" w:cs="Times New Roman"/>
        </w:rPr>
      </w:pPr>
    </w:p>
    <w:p w:rsidR="00387E63" w:rsidRPr="00093F14" w:rsidRDefault="008B61E8" w:rsidP="00387E63">
      <w:pPr>
        <w:spacing w:after="0" w:line="360" w:lineRule="auto"/>
        <w:jc w:val="both"/>
        <w:rPr>
          <w:rFonts w:ascii="Times New Roman" w:hAnsi="Times New Roman" w:cs="Times New Roman"/>
        </w:rPr>
      </w:pPr>
      <w:r w:rsidRPr="00093F14">
        <w:rPr>
          <w:rFonts w:ascii="Times New Roman" w:hAnsi="Times New Roman" w:cs="Times New Roman"/>
        </w:rPr>
        <w:t>C</w:t>
      </w:r>
      <w:r w:rsidR="00562117" w:rsidRPr="00093F14">
        <w:rPr>
          <w:rFonts w:ascii="Times New Roman" w:hAnsi="Times New Roman" w:cs="Times New Roman"/>
        </w:rPr>
        <w:t>hanging workplace</w:t>
      </w:r>
      <w:r w:rsidR="00DB4CFE" w:rsidRPr="00093F14">
        <w:rPr>
          <w:rFonts w:ascii="Times New Roman" w:hAnsi="Times New Roman" w:cs="Times New Roman"/>
        </w:rPr>
        <w:t>s</w:t>
      </w:r>
      <w:r w:rsidR="00562117" w:rsidRPr="00093F14">
        <w:rPr>
          <w:rFonts w:ascii="Times New Roman" w:hAnsi="Times New Roman" w:cs="Times New Roman"/>
        </w:rPr>
        <w:t xml:space="preserve"> </w:t>
      </w:r>
      <w:r w:rsidRPr="00093F14">
        <w:rPr>
          <w:rFonts w:ascii="Times New Roman" w:hAnsi="Times New Roman" w:cs="Times New Roman"/>
        </w:rPr>
        <w:t>present</w:t>
      </w:r>
      <w:r w:rsidR="00562117" w:rsidRPr="00093F14">
        <w:rPr>
          <w:rFonts w:ascii="Times New Roman" w:hAnsi="Times New Roman" w:cs="Times New Roman"/>
        </w:rPr>
        <w:t xml:space="preserve"> new challenges to employees and employers alike as stakeholders attempt to navigate </w:t>
      </w:r>
      <w:r w:rsidRPr="00093F14">
        <w:rPr>
          <w:rFonts w:ascii="Times New Roman" w:hAnsi="Times New Roman" w:cs="Times New Roman"/>
        </w:rPr>
        <w:t xml:space="preserve">the introduction of new technologies amidst </w:t>
      </w:r>
      <w:r w:rsidR="00D5361F" w:rsidRPr="00093F14">
        <w:rPr>
          <w:rFonts w:ascii="Times New Roman" w:hAnsi="Times New Roman" w:cs="Times New Roman"/>
        </w:rPr>
        <w:t>a</w:t>
      </w:r>
      <w:r w:rsidR="00562117" w:rsidRPr="00093F14">
        <w:rPr>
          <w:rFonts w:ascii="Times New Roman" w:hAnsi="Times New Roman" w:cs="Times New Roman"/>
        </w:rPr>
        <w:t xml:space="preserve"> </w:t>
      </w:r>
      <w:r w:rsidR="004C4512" w:rsidRPr="00093F14">
        <w:rPr>
          <w:rFonts w:ascii="Times New Roman" w:hAnsi="Times New Roman" w:cs="Times New Roman"/>
        </w:rPr>
        <w:t xml:space="preserve">dynamic business environment and </w:t>
      </w:r>
      <w:r w:rsidRPr="00093F14">
        <w:rPr>
          <w:rFonts w:ascii="Times New Roman" w:hAnsi="Times New Roman" w:cs="Times New Roman"/>
        </w:rPr>
        <w:t>while</w:t>
      </w:r>
      <w:r w:rsidR="004C4512" w:rsidRPr="00093F14">
        <w:rPr>
          <w:rFonts w:ascii="Times New Roman" w:hAnsi="Times New Roman" w:cs="Times New Roman"/>
        </w:rPr>
        <w:t xml:space="preserve"> organisations </w:t>
      </w:r>
      <w:r w:rsidRPr="00093F14">
        <w:rPr>
          <w:rFonts w:ascii="Times New Roman" w:hAnsi="Times New Roman" w:cs="Times New Roman"/>
        </w:rPr>
        <w:t xml:space="preserve">seek to remain </w:t>
      </w:r>
      <w:r w:rsidR="004C4512" w:rsidRPr="00093F14">
        <w:rPr>
          <w:rFonts w:ascii="Times New Roman" w:hAnsi="Times New Roman" w:cs="Times New Roman"/>
        </w:rPr>
        <w:t xml:space="preserve">viable and </w:t>
      </w:r>
      <w:r w:rsidRPr="00093F14">
        <w:rPr>
          <w:rFonts w:ascii="Times New Roman" w:hAnsi="Times New Roman" w:cs="Times New Roman"/>
        </w:rPr>
        <w:t xml:space="preserve">to keep </w:t>
      </w:r>
      <w:r w:rsidR="004C4512" w:rsidRPr="00093F14">
        <w:rPr>
          <w:rFonts w:ascii="Times New Roman" w:hAnsi="Times New Roman" w:cs="Times New Roman"/>
        </w:rPr>
        <w:t xml:space="preserve">employees healthy and performing well. </w:t>
      </w:r>
      <w:r w:rsidR="00774ACC" w:rsidRPr="00093F14">
        <w:rPr>
          <w:rFonts w:ascii="Times New Roman" w:hAnsi="Times New Roman" w:cs="Times New Roman"/>
        </w:rPr>
        <w:t xml:space="preserve">Changes are being seen in </w:t>
      </w:r>
      <w:r w:rsidR="00DB4CFE" w:rsidRPr="00093F14">
        <w:rPr>
          <w:rFonts w:ascii="Times New Roman" w:hAnsi="Times New Roman" w:cs="Times New Roman"/>
        </w:rPr>
        <w:t xml:space="preserve">terms of </w:t>
      </w:r>
      <w:r w:rsidR="00774ACC" w:rsidRPr="00093F14">
        <w:rPr>
          <w:rFonts w:ascii="Times New Roman" w:hAnsi="Times New Roman" w:cs="Times New Roman"/>
          <w:i/>
        </w:rPr>
        <w:t>who</w:t>
      </w:r>
      <w:r w:rsidR="00774ACC" w:rsidRPr="00093F14">
        <w:rPr>
          <w:rFonts w:ascii="Times New Roman" w:hAnsi="Times New Roman" w:cs="Times New Roman"/>
        </w:rPr>
        <w:t xml:space="preserve"> is working, </w:t>
      </w:r>
      <w:r w:rsidR="00774ACC" w:rsidRPr="00093F14">
        <w:rPr>
          <w:rFonts w:ascii="Times New Roman" w:hAnsi="Times New Roman" w:cs="Times New Roman"/>
          <w:i/>
        </w:rPr>
        <w:t>where, when and how</w:t>
      </w:r>
      <w:r w:rsidR="00DB4CFE" w:rsidRPr="00093F14">
        <w:rPr>
          <w:rFonts w:ascii="Times New Roman" w:hAnsi="Times New Roman" w:cs="Times New Roman"/>
          <w:i/>
        </w:rPr>
        <w:t xml:space="preserve"> </w:t>
      </w:r>
      <w:r w:rsidR="00DB4CFE" w:rsidRPr="00093F14">
        <w:rPr>
          <w:rFonts w:ascii="Times New Roman" w:hAnsi="Times New Roman" w:cs="Times New Roman"/>
        </w:rPr>
        <w:t>(e.g. Sparks et al, 2001; Dewe and Cooper, 2012)</w:t>
      </w:r>
      <w:r w:rsidR="00774ACC" w:rsidRPr="00093F14">
        <w:rPr>
          <w:rFonts w:ascii="Times New Roman" w:hAnsi="Times New Roman" w:cs="Times New Roman"/>
        </w:rPr>
        <w:t xml:space="preserve">. For example, recent years have seen a rise in the migrant worker population. An Australian piece of research by Bahn </w:t>
      </w:r>
      <w:r w:rsidRPr="00093F14">
        <w:rPr>
          <w:rFonts w:ascii="Times New Roman" w:hAnsi="Times New Roman" w:cs="Times New Roman"/>
        </w:rPr>
        <w:t xml:space="preserve">(2015) </w:t>
      </w:r>
      <w:r w:rsidR="00774ACC" w:rsidRPr="00093F14">
        <w:rPr>
          <w:rFonts w:ascii="Times New Roman" w:hAnsi="Times New Roman" w:cs="Times New Roman"/>
        </w:rPr>
        <w:t>publishe</w:t>
      </w:r>
      <w:r w:rsidRPr="00093F14">
        <w:rPr>
          <w:rFonts w:ascii="Times New Roman" w:hAnsi="Times New Roman" w:cs="Times New Roman"/>
        </w:rPr>
        <w:t xml:space="preserve">d in a previous of this journal </w:t>
      </w:r>
      <w:r w:rsidR="00774ACC" w:rsidRPr="00093F14">
        <w:rPr>
          <w:rFonts w:ascii="Times New Roman" w:hAnsi="Times New Roman" w:cs="Times New Roman"/>
        </w:rPr>
        <w:t xml:space="preserve">highlighted that due to the ongoing skills shortage there, reliance on skilled migrant workers is high. </w:t>
      </w:r>
      <w:r w:rsidR="00E00C6D" w:rsidRPr="00093F14">
        <w:rPr>
          <w:rFonts w:ascii="Times New Roman" w:hAnsi="Times New Roman" w:cs="Times New Roman"/>
        </w:rPr>
        <w:t>Considerable changes have also been seen in where we work, particularly for knowledge workers who do already have greater flexibility in terms of where and when they work. T</w:t>
      </w:r>
      <w:r w:rsidR="00774ACC" w:rsidRPr="00093F14">
        <w:rPr>
          <w:rFonts w:ascii="Times New Roman" w:hAnsi="Times New Roman" w:cs="Times New Roman"/>
        </w:rPr>
        <w:t xml:space="preserve">he role of location </w:t>
      </w:r>
      <w:r w:rsidR="00E00C6D" w:rsidRPr="00093F14">
        <w:rPr>
          <w:rFonts w:ascii="Times New Roman" w:hAnsi="Times New Roman" w:cs="Times New Roman"/>
        </w:rPr>
        <w:t xml:space="preserve">has been of great interest to a number of scholars in this field, not only in terms of the effect on performance, but also due to the potential effects on worker well-being </w:t>
      </w:r>
      <w:r w:rsidR="00774ACC" w:rsidRPr="00093F14">
        <w:rPr>
          <w:rFonts w:ascii="Times New Roman" w:hAnsi="Times New Roman" w:cs="Times New Roman"/>
        </w:rPr>
        <w:t>(e.g. Redman et al., 2009)</w:t>
      </w:r>
      <w:r w:rsidR="00E00C6D" w:rsidRPr="00093F14">
        <w:rPr>
          <w:rFonts w:ascii="Times New Roman" w:hAnsi="Times New Roman" w:cs="Times New Roman"/>
        </w:rPr>
        <w:t>. The rise and rise of advances in communication technologies has facilitated this greater freedo</w:t>
      </w:r>
      <w:r w:rsidR="00D5361F" w:rsidRPr="00093F14">
        <w:rPr>
          <w:rFonts w:ascii="Times New Roman" w:hAnsi="Times New Roman" w:cs="Times New Roman"/>
        </w:rPr>
        <w:t xml:space="preserve">m of movement for workers (e.g. </w:t>
      </w:r>
      <w:r w:rsidR="00DB4CFE" w:rsidRPr="00093F14">
        <w:rPr>
          <w:rFonts w:ascii="Times New Roman" w:hAnsi="Times New Roman" w:cs="Times New Roman"/>
        </w:rPr>
        <w:t>Dewe and Cooper, 2012</w:t>
      </w:r>
      <w:r w:rsidR="00E00C6D" w:rsidRPr="00093F14">
        <w:rPr>
          <w:rFonts w:ascii="Times New Roman" w:hAnsi="Times New Roman" w:cs="Times New Roman"/>
        </w:rPr>
        <w:t xml:space="preserve">). </w:t>
      </w:r>
    </w:p>
    <w:p w:rsidR="00387E63" w:rsidRPr="00093F14" w:rsidRDefault="00387E63" w:rsidP="00387E63">
      <w:pPr>
        <w:spacing w:after="0" w:line="360" w:lineRule="auto"/>
        <w:jc w:val="both"/>
        <w:rPr>
          <w:rFonts w:ascii="Times New Roman" w:hAnsi="Times New Roman" w:cs="Times New Roman"/>
        </w:rPr>
      </w:pPr>
    </w:p>
    <w:p w:rsidR="004C4512" w:rsidRPr="00093F14" w:rsidRDefault="00E00C6D"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Another key shift that has been evident is the move away from permanent </w:t>
      </w:r>
      <w:r w:rsidR="004C4512" w:rsidRPr="00093F14">
        <w:rPr>
          <w:rFonts w:ascii="Times New Roman" w:hAnsi="Times New Roman" w:cs="Times New Roman"/>
        </w:rPr>
        <w:t xml:space="preserve">contracts </w:t>
      </w:r>
      <w:r w:rsidRPr="00093F14">
        <w:rPr>
          <w:rFonts w:ascii="Times New Roman" w:hAnsi="Times New Roman" w:cs="Times New Roman"/>
        </w:rPr>
        <w:t>and a shift towards less routine systems, such as temporary and zero hour contracts. Such changes are in parallel with the rise of the ‘gig economy’, which whilst potentially allowing greater flexibility for workers, also offers less security and has parallels with the ‘</w:t>
      </w:r>
      <w:r w:rsidR="004C4512" w:rsidRPr="00093F14">
        <w:rPr>
          <w:rFonts w:ascii="Times New Roman" w:hAnsi="Times New Roman" w:cs="Times New Roman"/>
        </w:rPr>
        <w:t>precarious</w:t>
      </w:r>
      <w:r w:rsidRPr="00093F14">
        <w:rPr>
          <w:rFonts w:ascii="Times New Roman" w:hAnsi="Times New Roman" w:cs="Times New Roman"/>
        </w:rPr>
        <w:t xml:space="preserve">’ work highlighted in the </w:t>
      </w:r>
      <w:r w:rsidR="00D126F1" w:rsidRPr="00093F14">
        <w:rPr>
          <w:rFonts w:ascii="Times New Roman" w:hAnsi="Times New Roman" w:cs="Times New Roman"/>
        </w:rPr>
        <w:t>seminal work</w:t>
      </w:r>
      <w:r w:rsidRPr="00093F14">
        <w:rPr>
          <w:rFonts w:ascii="Times New Roman" w:hAnsi="Times New Roman" w:cs="Times New Roman"/>
        </w:rPr>
        <w:t xml:space="preserve"> by Standing</w:t>
      </w:r>
      <w:r w:rsidR="00D126F1" w:rsidRPr="00093F14">
        <w:rPr>
          <w:rFonts w:ascii="Times New Roman" w:hAnsi="Times New Roman" w:cs="Times New Roman"/>
        </w:rPr>
        <w:t xml:space="preserve"> (2011; 2016)</w:t>
      </w:r>
      <w:r w:rsidRPr="00093F14">
        <w:rPr>
          <w:rFonts w:ascii="Times New Roman" w:hAnsi="Times New Roman" w:cs="Times New Roman"/>
        </w:rPr>
        <w:t>.</w:t>
      </w:r>
    </w:p>
    <w:p w:rsidR="00387E63" w:rsidRPr="00093F14" w:rsidRDefault="00387E63" w:rsidP="00387E63">
      <w:pPr>
        <w:spacing w:after="0" w:line="360" w:lineRule="auto"/>
        <w:jc w:val="both"/>
        <w:rPr>
          <w:rFonts w:ascii="Times New Roman" w:hAnsi="Times New Roman" w:cs="Times New Roman"/>
        </w:rPr>
      </w:pPr>
    </w:p>
    <w:p w:rsidR="00AB5E25" w:rsidRPr="00093F14" w:rsidRDefault="00E00C6D"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Following the financial economic crisis, it is a common assumption that in the contemporary workplace organisations </w:t>
      </w:r>
      <w:r w:rsidR="004A3971" w:rsidRPr="00093F14">
        <w:rPr>
          <w:rFonts w:ascii="Times New Roman" w:hAnsi="Times New Roman" w:cs="Times New Roman"/>
        </w:rPr>
        <w:t>workload is intensifying and</w:t>
      </w:r>
      <w:r w:rsidRPr="00093F14">
        <w:rPr>
          <w:rFonts w:ascii="Times New Roman" w:hAnsi="Times New Roman" w:cs="Times New Roman"/>
        </w:rPr>
        <w:t xml:space="preserve"> employees are being required to ‘do </w:t>
      </w:r>
      <w:r w:rsidR="00AB5E25" w:rsidRPr="00093F14">
        <w:rPr>
          <w:rFonts w:ascii="Times New Roman" w:hAnsi="Times New Roman" w:cs="Times New Roman"/>
        </w:rPr>
        <w:t>more with less</w:t>
      </w:r>
      <w:r w:rsidR="009E63AB" w:rsidRPr="00093F14">
        <w:rPr>
          <w:rFonts w:ascii="Times New Roman" w:hAnsi="Times New Roman" w:cs="Times New Roman"/>
        </w:rPr>
        <w:t>’</w:t>
      </w:r>
      <w:r w:rsidR="004A3971" w:rsidRPr="00093F14">
        <w:rPr>
          <w:rFonts w:ascii="Times New Roman" w:hAnsi="Times New Roman" w:cs="Times New Roman"/>
        </w:rPr>
        <w:t xml:space="preserve"> (Kelliher and Anderson, 2010)</w:t>
      </w:r>
      <w:r w:rsidR="00D126F1" w:rsidRPr="00093F14">
        <w:rPr>
          <w:rFonts w:ascii="Times New Roman" w:hAnsi="Times New Roman" w:cs="Times New Roman"/>
        </w:rPr>
        <w:t>. In such an austere climate, it is timely for well-being at wo</w:t>
      </w:r>
      <w:r w:rsidR="009E63AB" w:rsidRPr="00093F14">
        <w:rPr>
          <w:rFonts w:ascii="Times New Roman" w:hAnsi="Times New Roman" w:cs="Times New Roman"/>
        </w:rPr>
        <w:t>rk to be under scrutiny, even where there might be</w:t>
      </w:r>
      <w:r w:rsidR="00D126F1" w:rsidRPr="00093F14">
        <w:rPr>
          <w:rFonts w:ascii="Times New Roman" w:hAnsi="Times New Roman" w:cs="Times New Roman"/>
        </w:rPr>
        <w:t xml:space="preserve"> concern </w:t>
      </w:r>
      <w:r w:rsidR="00DB4CFE" w:rsidRPr="00093F14">
        <w:rPr>
          <w:rFonts w:ascii="Times New Roman" w:hAnsi="Times New Roman" w:cs="Times New Roman"/>
        </w:rPr>
        <w:t xml:space="preserve">amongst employers </w:t>
      </w:r>
      <w:r w:rsidR="00D126F1" w:rsidRPr="00093F14">
        <w:rPr>
          <w:rFonts w:ascii="Times New Roman" w:hAnsi="Times New Roman" w:cs="Times New Roman"/>
        </w:rPr>
        <w:t>that investing in well-being is something that can be ill-afforded at present.</w:t>
      </w:r>
    </w:p>
    <w:p w:rsidR="008B61E8" w:rsidRPr="00093F14" w:rsidRDefault="008B61E8" w:rsidP="008B61E8">
      <w:pPr>
        <w:spacing w:after="0" w:line="360" w:lineRule="auto"/>
        <w:jc w:val="both"/>
        <w:rPr>
          <w:rFonts w:ascii="Times New Roman" w:hAnsi="Times New Roman" w:cs="Times New Roman"/>
        </w:rPr>
      </w:pPr>
    </w:p>
    <w:p w:rsidR="004C4512" w:rsidRPr="00093F14" w:rsidRDefault="008B61E8"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Morris (2004) discusses the notion that work is changing, arguing that to some degree this is overstated and, if </w:t>
      </w:r>
      <w:r w:rsidR="00F8732F">
        <w:rPr>
          <w:rFonts w:ascii="Times New Roman" w:hAnsi="Times New Roman" w:cs="Times New Roman"/>
        </w:rPr>
        <w:t xml:space="preserve">it is </w:t>
      </w:r>
      <w:r w:rsidRPr="00093F14">
        <w:rPr>
          <w:rFonts w:ascii="Times New Roman" w:hAnsi="Times New Roman" w:cs="Times New Roman"/>
        </w:rPr>
        <w:t xml:space="preserve">true, can often be resource (or lack of) led, as opposed to for innovative </w:t>
      </w:r>
      <w:r w:rsidRPr="00093F14">
        <w:rPr>
          <w:rFonts w:ascii="Times New Roman" w:hAnsi="Times New Roman" w:cs="Times New Roman"/>
        </w:rPr>
        <w:lastRenderedPageBreak/>
        <w:t xml:space="preserve">purposes or as a result of globalisation. </w:t>
      </w:r>
      <w:r w:rsidR="00B27DF7" w:rsidRPr="00093F14">
        <w:rPr>
          <w:rFonts w:ascii="Times New Roman" w:hAnsi="Times New Roman" w:cs="Times New Roman"/>
        </w:rPr>
        <w:t>Ezzamel et al.</w:t>
      </w:r>
      <w:r w:rsidRPr="00093F14">
        <w:rPr>
          <w:rFonts w:ascii="Times New Roman" w:hAnsi="Times New Roman" w:cs="Times New Roman"/>
        </w:rPr>
        <w:t xml:space="preserve"> (1996) </w:t>
      </w:r>
      <w:r w:rsidR="00B27DF7" w:rsidRPr="00093F14">
        <w:rPr>
          <w:rFonts w:ascii="Times New Roman" w:hAnsi="Times New Roman" w:cs="Times New Roman"/>
        </w:rPr>
        <w:t>had similar conclusions,</w:t>
      </w:r>
      <w:r w:rsidRPr="00093F14">
        <w:rPr>
          <w:rFonts w:ascii="Times New Roman" w:hAnsi="Times New Roman" w:cs="Times New Roman"/>
        </w:rPr>
        <w:t xml:space="preserve"> arguing that </w:t>
      </w:r>
      <w:r w:rsidR="00B27DF7" w:rsidRPr="00093F14">
        <w:rPr>
          <w:rFonts w:ascii="Times New Roman" w:hAnsi="Times New Roman" w:cs="Times New Roman"/>
        </w:rPr>
        <w:t>“</w:t>
      </w:r>
      <w:r w:rsidRPr="00093F14">
        <w:rPr>
          <w:rFonts w:ascii="Times New Roman" w:hAnsi="Times New Roman" w:cs="Times New Roman"/>
        </w:rPr>
        <w:t>change is incremental rather than transformational, and often for pragmatic, rather than visionary, purposes.”</w:t>
      </w:r>
      <w:r w:rsidR="00F8732F">
        <w:rPr>
          <w:rFonts w:ascii="Times New Roman" w:hAnsi="Times New Roman" w:cs="Times New Roman"/>
        </w:rPr>
        <w:t xml:space="preserve"> </w:t>
      </w:r>
      <w:r w:rsidRPr="00093F14">
        <w:rPr>
          <w:rFonts w:ascii="Times New Roman" w:hAnsi="Times New Roman" w:cs="Times New Roman"/>
        </w:rPr>
        <w:t>Despite Morris’s perception that change may no</w:t>
      </w:r>
      <w:r w:rsidR="00684EF1">
        <w:rPr>
          <w:rFonts w:ascii="Times New Roman" w:hAnsi="Times New Roman" w:cs="Times New Roman"/>
        </w:rPr>
        <w:t>t be transformational, this can</w:t>
      </w:r>
      <w:r w:rsidRPr="00093F14">
        <w:rPr>
          <w:rFonts w:ascii="Times New Roman" w:hAnsi="Times New Roman" w:cs="Times New Roman"/>
        </w:rPr>
        <w:t>not detract from the fact that changes are visible in workplaces globally.</w:t>
      </w:r>
      <w:r w:rsidR="00807716" w:rsidRPr="00093F14">
        <w:rPr>
          <w:rFonts w:ascii="Times New Roman" w:hAnsi="Times New Roman" w:cs="Times New Roman"/>
        </w:rPr>
        <w:t xml:space="preserve"> </w:t>
      </w:r>
      <w:r w:rsidR="004C4512" w:rsidRPr="00093F14">
        <w:rPr>
          <w:rFonts w:ascii="Times New Roman" w:hAnsi="Times New Roman" w:cs="Times New Roman"/>
        </w:rPr>
        <w:t>The implications of these c</w:t>
      </w:r>
      <w:r w:rsidR="00684EF1">
        <w:rPr>
          <w:rFonts w:ascii="Times New Roman" w:hAnsi="Times New Roman" w:cs="Times New Roman"/>
        </w:rPr>
        <w:t>hanges for HR professionals can</w:t>
      </w:r>
      <w:r w:rsidR="004C4512" w:rsidRPr="00093F14">
        <w:rPr>
          <w:rFonts w:ascii="Times New Roman" w:hAnsi="Times New Roman" w:cs="Times New Roman"/>
        </w:rPr>
        <w:t>not be understated and mark both a key challenge and opportunity for the profession to adapt to these in a way to ensure the attraction, motivation and retention of the workforce in an ongoing unpredictable economic and political climate. The sustainability of the 21</w:t>
      </w:r>
      <w:r w:rsidR="004C4512" w:rsidRPr="00093F14">
        <w:rPr>
          <w:rFonts w:ascii="Times New Roman" w:hAnsi="Times New Roman" w:cs="Times New Roman"/>
          <w:vertAlign w:val="superscript"/>
        </w:rPr>
        <w:t>st</w:t>
      </w:r>
      <w:r w:rsidR="004C4512" w:rsidRPr="00093F14">
        <w:rPr>
          <w:rFonts w:ascii="Times New Roman" w:hAnsi="Times New Roman" w:cs="Times New Roman"/>
        </w:rPr>
        <w:t xml:space="preserve"> century workforce must be a priority for the profession and a greater un</w:t>
      </w:r>
      <w:r w:rsidR="00A91AFE" w:rsidRPr="00093F14">
        <w:rPr>
          <w:rFonts w:ascii="Times New Roman" w:hAnsi="Times New Roman" w:cs="Times New Roman"/>
        </w:rPr>
        <w:t>derstanding of what wellbeing means to different stakeholders in different contexts</w:t>
      </w:r>
      <w:r w:rsidR="004C4512" w:rsidRPr="00093F14">
        <w:rPr>
          <w:rFonts w:ascii="Times New Roman" w:hAnsi="Times New Roman" w:cs="Times New Roman"/>
        </w:rPr>
        <w:t xml:space="preserve"> and how it can be enhanced can only serve to increase the likelihood of sustainability.</w:t>
      </w:r>
    </w:p>
    <w:p w:rsidR="00095188" w:rsidRPr="00093F14" w:rsidRDefault="00095188" w:rsidP="00387E63">
      <w:pPr>
        <w:spacing w:after="0" w:line="360" w:lineRule="auto"/>
        <w:jc w:val="both"/>
        <w:rPr>
          <w:rFonts w:ascii="Times New Roman" w:hAnsi="Times New Roman" w:cs="Times New Roman"/>
        </w:rPr>
      </w:pPr>
    </w:p>
    <w:p w:rsidR="00095188" w:rsidRPr="00093F14" w:rsidRDefault="00095188" w:rsidP="00095188">
      <w:pPr>
        <w:spacing w:after="0" w:line="360" w:lineRule="auto"/>
        <w:jc w:val="both"/>
        <w:rPr>
          <w:rFonts w:ascii="Times New Roman" w:hAnsi="Times New Roman" w:cs="Times New Roman"/>
          <w:b/>
        </w:rPr>
      </w:pPr>
      <w:r w:rsidRPr="00093F14">
        <w:rPr>
          <w:rFonts w:ascii="Times New Roman" w:hAnsi="Times New Roman" w:cs="Times New Roman"/>
          <w:b/>
        </w:rPr>
        <w:t>The changing role of HR</w:t>
      </w:r>
    </w:p>
    <w:p w:rsidR="00095188" w:rsidRPr="00093F14" w:rsidRDefault="00095188" w:rsidP="00095188">
      <w:pPr>
        <w:spacing w:after="0" w:line="360" w:lineRule="auto"/>
        <w:jc w:val="both"/>
        <w:rPr>
          <w:rFonts w:ascii="Times New Roman" w:hAnsi="Times New Roman" w:cs="Times New Roman"/>
          <w:b/>
        </w:rPr>
      </w:pPr>
    </w:p>
    <w:p w:rsidR="00095188" w:rsidRPr="00093F14" w:rsidRDefault="00095188" w:rsidP="00095188">
      <w:pPr>
        <w:spacing w:after="0" w:line="360" w:lineRule="auto"/>
        <w:jc w:val="both"/>
        <w:rPr>
          <w:rFonts w:ascii="Times New Roman" w:hAnsi="Times New Roman" w:cs="Times New Roman"/>
        </w:rPr>
      </w:pPr>
      <w:r w:rsidRPr="00093F14">
        <w:rPr>
          <w:rFonts w:ascii="Times New Roman" w:hAnsi="Times New Roman" w:cs="Times New Roman"/>
        </w:rPr>
        <w:t xml:space="preserve">In light of the economic, social and political changes identified </w:t>
      </w:r>
      <w:r w:rsidR="00144E2B" w:rsidRPr="00093F14">
        <w:rPr>
          <w:rFonts w:ascii="Times New Roman" w:hAnsi="Times New Roman" w:cs="Times New Roman"/>
        </w:rPr>
        <w:t>above</w:t>
      </w:r>
      <w:r w:rsidRPr="00093F14">
        <w:rPr>
          <w:rFonts w:ascii="Times New Roman" w:hAnsi="Times New Roman" w:cs="Times New Roman"/>
        </w:rPr>
        <w:t xml:space="preserve">, the changing functions of HR, and the changing role for HR practitioners is something that must be addressed explicitly in research into the relationship between HRM, employee well-being and performance if we are to understand in </w:t>
      </w:r>
      <w:r w:rsidR="00D5361F" w:rsidRPr="00093F14">
        <w:rPr>
          <w:rFonts w:ascii="Times New Roman" w:hAnsi="Times New Roman" w:cs="Times New Roman"/>
        </w:rPr>
        <w:t xml:space="preserve">context the findings reported. </w:t>
      </w:r>
      <w:r w:rsidRPr="00093F14">
        <w:rPr>
          <w:rFonts w:ascii="Times New Roman" w:hAnsi="Times New Roman" w:cs="Times New Roman"/>
        </w:rPr>
        <w:t>Johns (2006) makes the argument for the more explicit inclusion of context in research publications to aid the reader in interpreting research findings more meaningfully</w:t>
      </w:r>
      <w:r w:rsidR="00144E2B" w:rsidRPr="00093F14">
        <w:rPr>
          <w:rFonts w:ascii="Times New Roman" w:hAnsi="Times New Roman" w:cs="Times New Roman"/>
        </w:rPr>
        <w:t>, and this is an issue that will feature strongly throughout the special issue papers</w:t>
      </w:r>
      <w:r w:rsidRPr="00093F14">
        <w:rPr>
          <w:rFonts w:ascii="Times New Roman" w:hAnsi="Times New Roman" w:cs="Times New Roman"/>
        </w:rPr>
        <w:t>.</w:t>
      </w:r>
    </w:p>
    <w:p w:rsidR="00144E2B" w:rsidRPr="00093F14" w:rsidRDefault="00144E2B" w:rsidP="00095188">
      <w:pPr>
        <w:spacing w:after="0" w:line="360" w:lineRule="auto"/>
        <w:jc w:val="both"/>
        <w:rPr>
          <w:rFonts w:ascii="Times New Roman" w:hAnsi="Times New Roman" w:cs="Times New Roman"/>
        </w:rPr>
      </w:pPr>
    </w:p>
    <w:p w:rsidR="00095188" w:rsidRPr="00093F14" w:rsidRDefault="00095188" w:rsidP="00095188">
      <w:pPr>
        <w:spacing w:after="0" w:line="360" w:lineRule="auto"/>
        <w:jc w:val="both"/>
        <w:rPr>
          <w:rFonts w:ascii="Times New Roman" w:hAnsi="Times New Roman" w:cs="Times New Roman"/>
        </w:rPr>
      </w:pPr>
      <w:r w:rsidRPr="00093F14">
        <w:rPr>
          <w:rFonts w:ascii="Times New Roman" w:hAnsi="Times New Roman" w:cs="Times New Roman"/>
        </w:rPr>
        <w:t xml:space="preserve">Changes include a shift towards a more strategic role for HR practitioners (e.g. Guest, 1987; Francis and Keegan, 2006; Paauwe, 2009, van Buren et al, 2011), a trend towards outsourcing (Sparks, Faragher and Cooper, 2001) and outsourcing of </w:t>
      </w:r>
      <w:r w:rsidR="00D5361F" w:rsidRPr="00093F14">
        <w:rPr>
          <w:rFonts w:ascii="Times New Roman" w:hAnsi="Times New Roman" w:cs="Times New Roman"/>
        </w:rPr>
        <w:t xml:space="preserve">the </w:t>
      </w:r>
      <w:r w:rsidRPr="00093F14">
        <w:rPr>
          <w:rFonts w:ascii="Times New Roman" w:hAnsi="Times New Roman" w:cs="Times New Roman"/>
        </w:rPr>
        <w:t xml:space="preserve">HR provision </w:t>
      </w:r>
      <w:r w:rsidR="00D5361F" w:rsidRPr="00093F14">
        <w:rPr>
          <w:rFonts w:ascii="Times New Roman" w:hAnsi="Times New Roman" w:cs="Times New Roman"/>
        </w:rPr>
        <w:t xml:space="preserve">itself </w:t>
      </w:r>
      <w:r w:rsidRPr="00093F14">
        <w:rPr>
          <w:rFonts w:ascii="Times New Roman" w:hAnsi="Times New Roman" w:cs="Times New Roman"/>
        </w:rPr>
        <w:t xml:space="preserve">(e.g. Luthans and Youssef, 2004; Delmotte and Sels, 2008), </w:t>
      </w:r>
      <w:r w:rsidR="00144E2B" w:rsidRPr="00093F14">
        <w:rPr>
          <w:rFonts w:ascii="Times New Roman" w:hAnsi="Times New Roman" w:cs="Times New Roman"/>
        </w:rPr>
        <w:t xml:space="preserve">greater opportunities for flexible working (Joyce et al, 2010); managing a multi-generational workforce (Wesolowski, 2014) </w:t>
      </w:r>
      <w:r w:rsidRPr="00093F14">
        <w:rPr>
          <w:rFonts w:ascii="Times New Roman" w:hAnsi="Times New Roman" w:cs="Times New Roman"/>
        </w:rPr>
        <w:t>and devolvement of some HR functions to line managers (Thornhill and Saunders, 1998; Renwick, 2003; Whittaker and Marchington, 2003; Perry and Kulik, 2008)</w:t>
      </w:r>
      <w:r w:rsidR="00D5361F" w:rsidRPr="00093F14">
        <w:rPr>
          <w:rFonts w:ascii="Times New Roman" w:hAnsi="Times New Roman" w:cs="Times New Roman"/>
        </w:rPr>
        <w:t>,</w:t>
      </w:r>
      <w:r w:rsidRPr="00093F14">
        <w:rPr>
          <w:rFonts w:ascii="Times New Roman" w:hAnsi="Times New Roman" w:cs="Times New Roman"/>
        </w:rPr>
        <w:t xml:space="preserve"> all </w:t>
      </w:r>
      <w:r w:rsidR="00D5361F" w:rsidRPr="00093F14">
        <w:rPr>
          <w:rFonts w:ascii="Times New Roman" w:hAnsi="Times New Roman" w:cs="Times New Roman"/>
        </w:rPr>
        <w:t xml:space="preserve">of which </w:t>
      </w:r>
      <w:r w:rsidRPr="00093F14">
        <w:rPr>
          <w:rFonts w:ascii="Times New Roman" w:hAnsi="Times New Roman" w:cs="Times New Roman"/>
        </w:rPr>
        <w:t>have a bearing in these debates.</w:t>
      </w:r>
    </w:p>
    <w:p w:rsidR="009C1973" w:rsidRPr="00093F14" w:rsidRDefault="009C1973" w:rsidP="00095188">
      <w:pPr>
        <w:spacing w:after="0" w:line="360" w:lineRule="auto"/>
        <w:jc w:val="both"/>
        <w:rPr>
          <w:rFonts w:ascii="Times New Roman" w:hAnsi="Times New Roman" w:cs="Times New Roman"/>
        </w:rPr>
      </w:pPr>
    </w:p>
    <w:p w:rsidR="009C1973" w:rsidRPr="00093F14" w:rsidRDefault="00144E2B" w:rsidP="009C1973">
      <w:pPr>
        <w:spacing w:after="0" w:line="360" w:lineRule="auto"/>
        <w:jc w:val="both"/>
        <w:rPr>
          <w:rFonts w:ascii="Times New Roman" w:hAnsi="Times New Roman" w:cs="Times New Roman"/>
        </w:rPr>
      </w:pPr>
      <w:r w:rsidRPr="00093F14">
        <w:rPr>
          <w:rFonts w:ascii="Times New Roman" w:hAnsi="Times New Roman" w:cs="Times New Roman"/>
        </w:rPr>
        <w:t>Taking</w:t>
      </w:r>
      <w:r w:rsidR="009C1973" w:rsidRPr="00093F14">
        <w:rPr>
          <w:rFonts w:ascii="Times New Roman" w:hAnsi="Times New Roman" w:cs="Times New Roman"/>
        </w:rPr>
        <w:t xml:space="preserve"> flexible working </w:t>
      </w:r>
      <w:r w:rsidRPr="00093F14">
        <w:rPr>
          <w:rFonts w:ascii="Times New Roman" w:hAnsi="Times New Roman" w:cs="Times New Roman"/>
        </w:rPr>
        <w:t xml:space="preserve">as an example, </w:t>
      </w:r>
      <w:r w:rsidR="009C1973" w:rsidRPr="00093F14">
        <w:rPr>
          <w:rFonts w:ascii="Times New Roman" w:hAnsi="Times New Roman" w:cs="Times New Roman"/>
        </w:rPr>
        <w:t xml:space="preserve">the changing nature of work </w:t>
      </w:r>
      <w:r w:rsidRPr="00093F14">
        <w:rPr>
          <w:rFonts w:ascii="Times New Roman" w:hAnsi="Times New Roman" w:cs="Times New Roman"/>
        </w:rPr>
        <w:t>has facilitated this and, indeed</w:t>
      </w:r>
      <w:r w:rsidR="009C1973" w:rsidRPr="00093F14">
        <w:rPr>
          <w:rFonts w:ascii="Times New Roman" w:hAnsi="Times New Roman" w:cs="Times New Roman"/>
        </w:rPr>
        <w:t xml:space="preserve">, </w:t>
      </w:r>
      <w:r w:rsidRPr="00093F14">
        <w:rPr>
          <w:rFonts w:ascii="Times New Roman" w:hAnsi="Times New Roman" w:cs="Times New Roman"/>
        </w:rPr>
        <w:t xml:space="preserve">this </w:t>
      </w:r>
      <w:r w:rsidR="009C1973" w:rsidRPr="00093F14">
        <w:rPr>
          <w:rFonts w:ascii="Times New Roman" w:hAnsi="Times New Roman" w:cs="Times New Roman"/>
        </w:rPr>
        <w:t xml:space="preserve">can be perceived as a positive for many employees. However, it can also present a challenge for HR professionals in terms of knowing how best to manage the ‘remote worker’ or virtual teams, for example, one issue arises in relation to whether processes should be measured or if it is more relevant to measure performance of these individuals by outputs. Nielsen and Miraglia’s (2017) notion of what works and for whom and when, particularly resonates here. Joyce et al (2010) also raise the issue that there are limited cost-benefits analyses of wellbeing interventions which can present an additional challenge if not measured as how can organisations then determine whether investing in employee well-being is indeed a win-win or ‘mutual gain’ or whether it can lead to conflicting outcomes? </w:t>
      </w:r>
    </w:p>
    <w:p w:rsidR="009C1973" w:rsidRPr="00093F14" w:rsidRDefault="009C1973" w:rsidP="009C1973">
      <w:pPr>
        <w:spacing w:after="0" w:line="360" w:lineRule="auto"/>
        <w:jc w:val="both"/>
        <w:rPr>
          <w:rFonts w:ascii="Times New Roman" w:hAnsi="Times New Roman" w:cs="Times New Roman"/>
        </w:rPr>
      </w:pPr>
      <w:r w:rsidRPr="00093F14">
        <w:rPr>
          <w:rFonts w:ascii="Times New Roman" w:hAnsi="Times New Roman" w:cs="Times New Roman"/>
        </w:rPr>
        <w:lastRenderedPageBreak/>
        <w:t>As mentioned earlier, Briner and Walshe (2015) report a lack of good quality intervention research around employee well-being and make the case for why a stronger evidence base can help organisations make more informed choices about the actions they choose to take around this. It is important to reiterate though, that without evaluation of initiatives, this prevents organisations from fully understanding the cost-benefit analysis of investing in well-being at work, or not.</w:t>
      </w:r>
    </w:p>
    <w:p w:rsidR="009C1973" w:rsidRPr="00093F14" w:rsidRDefault="009C1973" w:rsidP="00095188">
      <w:pPr>
        <w:spacing w:after="0" w:line="360" w:lineRule="auto"/>
        <w:jc w:val="both"/>
        <w:rPr>
          <w:rFonts w:ascii="Times New Roman" w:hAnsi="Times New Roman" w:cs="Times New Roman"/>
        </w:rPr>
      </w:pPr>
    </w:p>
    <w:p w:rsidR="00095188" w:rsidRDefault="00095188" w:rsidP="00095188">
      <w:pPr>
        <w:spacing w:after="0" w:line="360" w:lineRule="auto"/>
        <w:jc w:val="both"/>
        <w:rPr>
          <w:rFonts w:ascii="Times New Roman" w:hAnsi="Times New Roman" w:cs="Times New Roman"/>
        </w:rPr>
      </w:pPr>
      <w:r w:rsidRPr="00093F14">
        <w:rPr>
          <w:rFonts w:ascii="Times New Roman" w:hAnsi="Times New Roman" w:cs="Times New Roman"/>
        </w:rPr>
        <w:t xml:space="preserve">Given the changes being experienced across the </w:t>
      </w:r>
      <w:r w:rsidR="00144E2B" w:rsidRPr="00093F14">
        <w:rPr>
          <w:rFonts w:ascii="Times New Roman" w:hAnsi="Times New Roman" w:cs="Times New Roman"/>
        </w:rPr>
        <w:t xml:space="preserve">HR </w:t>
      </w:r>
      <w:r w:rsidRPr="00093F14">
        <w:rPr>
          <w:rFonts w:ascii="Times New Roman" w:hAnsi="Times New Roman" w:cs="Times New Roman"/>
        </w:rPr>
        <w:t>profession in the UK</w:t>
      </w:r>
      <w:r w:rsidR="00D5361F" w:rsidRPr="00093F14">
        <w:rPr>
          <w:rFonts w:ascii="Times New Roman" w:hAnsi="Times New Roman" w:cs="Times New Roman"/>
        </w:rPr>
        <w:t>,</w:t>
      </w:r>
      <w:r w:rsidRPr="00093F14">
        <w:rPr>
          <w:rFonts w:ascii="Times New Roman" w:hAnsi="Times New Roman" w:cs="Times New Roman"/>
        </w:rPr>
        <w:t xml:space="preserve"> and beyond</w:t>
      </w:r>
      <w:r w:rsidR="00D5361F" w:rsidRPr="00093F14">
        <w:rPr>
          <w:rFonts w:ascii="Times New Roman" w:hAnsi="Times New Roman" w:cs="Times New Roman"/>
        </w:rPr>
        <w:t>,</w:t>
      </w:r>
      <w:r w:rsidRPr="00093F14">
        <w:rPr>
          <w:rFonts w:ascii="Times New Roman" w:hAnsi="Times New Roman" w:cs="Times New Roman"/>
        </w:rPr>
        <w:t xml:space="preserve"> it is worthy of consideration how this has, or might, affect the design, delivery and implementation of initiatives targeted at enhancing employee well-being. One key issue is whether HR have responsibility for well-being of their employees, and what role can or should employees be playing in managing their own health and well-being. The potential costs to organisations of investing in employee well-being, however, is something HR professionals need to consider. It is vital therefore that a strong evidence base exists which acknowledges the relationship between HRM and well-being and the relationship between HRM, well-being and performance outcomes</w:t>
      </w:r>
      <w:r w:rsidR="00274AA6" w:rsidRPr="00093F14">
        <w:rPr>
          <w:rFonts w:ascii="Times New Roman" w:hAnsi="Times New Roman" w:cs="Times New Roman"/>
        </w:rPr>
        <w:t>, and that evaluation of interventions becomes more common place, in order to gauge more accurately the effectiveness of investment in this area</w:t>
      </w:r>
      <w:r w:rsidRPr="00093F14">
        <w:rPr>
          <w:rFonts w:ascii="Times New Roman" w:hAnsi="Times New Roman" w:cs="Times New Roman"/>
        </w:rPr>
        <w:t xml:space="preserve">. As earlier sections of this paper highlight, there is evidence to suggest there is a relationship, however, more research is required to fully understand the exact nature of the relationship. For example, as Peccei (2004) and van de Voorde (2012) discuss, is it a case of </w:t>
      </w:r>
      <w:r w:rsidR="00D5361F" w:rsidRPr="00093F14">
        <w:rPr>
          <w:rFonts w:ascii="Times New Roman" w:hAnsi="Times New Roman" w:cs="Times New Roman"/>
        </w:rPr>
        <w:t>‘</w:t>
      </w:r>
      <w:r w:rsidRPr="00093F14">
        <w:rPr>
          <w:rFonts w:ascii="Times New Roman" w:hAnsi="Times New Roman" w:cs="Times New Roman"/>
        </w:rPr>
        <w:t>mutual gains</w:t>
      </w:r>
      <w:r w:rsidR="00D5361F" w:rsidRPr="00093F14">
        <w:rPr>
          <w:rFonts w:ascii="Times New Roman" w:hAnsi="Times New Roman" w:cs="Times New Roman"/>
        </w:rPr>
        <w:t>’</w:t>
      </w:r>
      <w:r w:rsidRPr="00093F14">
        <w:rPr>
          <w:rFonts w:ascii="Times New Roman" w:hAnsi="Times New Roman" w:cs="Times New Roman"/>
        </w:rPr>
        <w:t xml:space="preserve"> or </w:t>
      </w:r>
      <w:r w:rsidR="00D5361F" w:rsidRPr="00093F14">
        <w:rPr>
          <w:rFonts w:ascii="Times New Roman" w:hAnsi="Times New Roman" w:cs="Times New Roman"/>
        </w:rPr>
        <w:t>‘</w:t>
      </w:r>
      <w:r w:rsidRPr="00093F14">
        <w:rPr>
          <w:rFonts w:ascii="Times New Roman" w:hAnsi="Times New Roman" w:cs="Times New Roman"/>
        </w:rPr>
        <w:t>conflicting outcomes</w:t>
      </w:r>
      <w:r w:rsidR="00D5361F" w:rsidRPr="00093F14">
        <w:rPr>
          <w:rFonts w:ascii="Times New Roman" w:hAnsi="Times New Roman" w:cs="Times New Roman"/>
        </w:rPr>
        <w:t>’</w:t>
      </w:r>
      <w:r w:rsidRPr="00093F14">
        <w:rPr>
          <w:rFonts w:ascii="Times New Roman" w:hAnsi="Times New Roman" w:cs="Times New Roman"/>
        </w:rPr>
        <w:t>. As Edgar (2015) commented, there is much variation in existing research between conceptualisations and measures of both well-being and performance which, at present, serves to render the picture relatively opaque.</w:t>
      </w:r>
    </w:p>
    <w:p w:rsidR="00A25447" w:rsidRPr="00093F14" w:rsidRDefault="00A25447" w:rsidP="00095188">
      <w:pPr>
        <w:spacing w:after="0" w:line="360" w:lineRule="auto"/>
        <w:jc w:val="both"/>
        <w:rPr>
          <w:rFonts w:ascii="Times New Roman" w:hAnsi="Times New Roman" w:cs="Times New Roman"/>
        </w:rPr>
      </w:pPr>
    </w:p>
    <w:p w:rsidR="00095188" w:rsidRPr="00093F14" w:rsidRDefault="003C6FB4" w:rsidP="00095188">
      <w:pPr>
        <w:spacing w:after="0" w:line="360" w:lineRule="auto"/>
        <w:jc w:val="both"/>
        <w:rPr>
          <w:rFonts w:ascii="Times New Roman" w:hAnsi="Times New Roman" w:cs="Times New Roman"/>
          <w:b/>
        </w:rPr>
      </w:pPr>
      <w:r w:rsidRPr="00093F14">
        <w:rPr>
          <w:rFonts w:ascii="Times New Roman" w:hAnsi="Times New Roman" w:cs="Times New Roman"/>
          <w:b/>
        </w:rPr>
        <w:t>Examining t</w:t>
      </w:r>
      <w:r w:rsidR="00095188" w:rsidRPr="00093F14">
        <w:rPr>
          <w:rFonts w:ascii="Times New Roman" w:hAnsi="Times New Roman" w:cs="Times New Roman"/>
          <w:b/>
        </w:rPr>
        <w:t>he relationship</w:t>
      </w:r>
      <w:r w:rsidR="002804E4" w:rsidRPr="00093F14">
        <w:rPr>
          <w:rFonts w:ascii="Times New Roman" w:hAnsi="Times New Roman" w:cs="Times New Roman"/>
          <w:b/>
        </w:rPr>
        <w:t xml:space="preserve"> between HRM and well-being and performance</w:t>
      </w:r>
    </w:p>
    <w:p w:rsidR="00095188" w:rsidRPr="00093F14" w:rsidRDefault="00095188" w:rsidP="00095188">
      <w:pPr>
        <w:spacing w:after="0" w:line="360" w:lineRule="auto"/>
        <w:jc w:val="both"/>
        <w:rPr>
          <w:rFonts w:ascii="Times New Roman" w:hAnsi="Times New Roman" w:cs="Times New Roman"/>
          <w:b/>
        </w:rPr>
      </w:pPr>
    </w:p>
    <w:p w:rsidR="00095188" w:rsidRPr="00093F14" w:rsidRDefault="00095188" w:rsidP="00095188">
      <w:pPr>
        <w:spacing w:after="0" w:line="360" w:lineRule="auto"/>
        <w:jc w:val="both"/>
        <w:rPr>
          <w:rFonts w:ascii="Times New Roman" w:hAnsi="Times New Roman" w:cs="Times New Roman"/>
        </w:rPr>
      </w:pPr>
      <w:r w:rsidRPr="00093F14">
        <w:rPr>
          <w:rFonts w:ascii="Times New Roman" w:hAnsi="Times New Roman" w:cs="Times New Roman"/>
        </w:rPr>
        <w:t xml:space="preserve">The business case for investing in employee well-being can be a controversial topic with some wondering why organisations should get involved. Evidence which shows a clear link between HRM practices and well-being and, perhaps more importantly </w:t>
      </w:r>
      <w:r w:rsidR="00144E2B" w:rsidRPr="00093F14">
        <w:rPr>
          <w:rFonts w:ascii="Times New Roman" w:hAnsi="Times New Roman" w:cs="Times New Roman"/>
        </w:rPr>
        <w:t xml:space="preserve">for organisations, between </w:t>
      </w:r>
      <w:r w:rsidRPr="00093F14">
        <w:rPr>
          <w:rFonts w:ascii="Times New Roman" w:hAnsi="Times New Roman" w:cs="Times New Roman"/>
        </w:rPr>
        <w:t>HRM, well-being and performance</w:t>
      </w:r>
      <w:r w:rsidR="00144E2B" w:rsidRPr="00093F14">
        <w:rPr>
          <w:rFonts w:ascii="Times New Roman" w:hAnsi="Times New Roman" w:cs="Times New Roman"/>
        </w:rPr>
        <w:t>,</w:t>
      </w:r>
      <w:r w:rsidRPr="00093F14">
        <w:rPr>
          <w:rFonts w:ascii="Times New Roman" w:hAnsi="Times New Roman" w:cs="Times New Roman"/>
        </w:rPr>
        <w:t xml:space="preserve"> can provide practitioners with the information they require to encourage them to invest their resources. </w:t>
      </w:r>
    </w:p>
    <w:p w:rsidR="00095188" w:rsidRPr="00093F14" w:rsidRDefault="00095188" w:rsidP="00095188">
      <w:pPr>
        <w:spacing w:after="0" w:line="360" w:lineRule="auto"/>
        <w:jc w:val="both"/>
        <w:rPr>
          <w:rFonts w:ascii="Times New Roman" w:hAnsi="Times New Roman" w:cs="Times New Roman"/>
        </w:rPr>
      </w:pPr>
    </w:p>
    <w:p w:rsidR="00095188" w:rsidRPr="00093F14" w:rsidRDefault="00095188" w:rsidP="00095188">
      <w:pPr>
        <w:spacing w:after="0" w:line="360" w:lineRule="auto"/>
        <w:jc w:val="both"/>
        <w:rPr>
          <w:rFonts w:ascii="Times New Roman" w:hAnsi="Times New Roman" w:cs="Times New Roman"/>
        </w:rPr>
      </w:pPr>
      <w:r w:rsidRPr="00093F14">
        <w:rPr>
          <w:rFonts w:ascii="Times New Roman" w:hAnsi="Times New Roman" w:cs="Times New Roman"/>
        </w:rPr>
        <w:t xml:space="preserve">Literature exploring the link between HRM and performance spans several decades now, and there are a number of existing reviews and meta-analyses which examine this relationship (e.g. Paauwe, 2009; Ford et al, 2011).  Despite this, there are still gaps in our knowledge and questions to be answered (Guest, 2011). </w:t>
      </w:r>
      <w:r w:rsidR="00C341DF" w:rsidRPr="00093F14">
        <w:rPr>
          <w:rFonts w:ascii="Times New Roman" w:hAnsi="Times New Roman" w:cs="Times New Roman"/>
        </w:rPr>
        <w:t>Wall and Wood (2005), for example, also comment on the need for stronger research methods and on a larger scale if understanding of the relationship is to be advanced. In terms of where w</w:t>
      </w:r>
      <w:r w:rsidRPr="00093F14">
        <w:rPr>
          <w:rFonts w:ascii="Times New Roman" w:hAnsi="Times New Roman" w:cs="Times New Roman"/>
        </w:rPr>
        <w:t>ell-being</w:t>
      </w:r>
      <w:r w:rsidR="00C341DF" w:rsidRPr="00093F14">
        <w:rPr>
          <w:rFonts w:ascii="Times New Roman" w:hAnsi="Times New Roman" w:cs="Times New Roman"/>
        </w:rPr>
        <w:t xml:space="preserve"> fits, Boselie acknowledges that although well-being has entered into the</w:t>
      </w:r>
      <w:r w:rsidRPr="00093F14">
        <w:rPr>
          <w:rFonts w:ascii="Times New Roman" w:hAnsi="Times New Roman" w:cs="Times New Roman"/>
        </w:rPr>
        <w:t xml:space="preserve"> discussions around HRM and performance</w:t>
      </w:r>
      <w:r w:rsidR="00120B1C" w:rsidRPr="00093F14">
        <w:rPr>
          <w:rFonts w:ascii="Times New Roman" w:hAnsi="Times New Roman" w:cs="Times New Roman"/>
        </w:rPr>
        <w:t xml:space="preserve"> relationship</w:t>
      </w:r>
      <w:r w:rsidR="00C341DF" w:rsidRPr="00093F14">
        <w:rPr>
          <w:rFonts w:ascii="Times New Roman" w:hAnsi="Times New Roman" w:cs="Times New Roman"/>
        </w:rPr>
        <w:t xml:space="preserve">, it </w:t>
      </w:r>
      <w:r w:rsidRPr="00093F14">
        <w:rPr>
          <w:rFonts w:ascii="Times New Roman" w:hAnsi="Times New Roman" w:cs="Times New Roman"/>
        </w:rPr>
        <w:t xml:space="preserve">is not consistently included in empirical investigations </w:t>
      </w:r>
      <w:r w:rsidRPr="00093F14">
        <w:rPr>
          <w:rFonts w:ascii="Times New Roman" w:hAnsi="Times New Roman" w:cs="Times New Roman"/>
        </w:rPr>
        <w:lastRenderedPageBreak/>
        <w:t xml:space="preserve">or theoretical conceptualisations. </w:t>
      </w:r>
      <w:r w:rsidR="00120B1C" w:rsidRPr="00093F14">
        <w:rPr>
          <w:rFonts w:ascii="Times New Roman" w:hAnsi="Times New Roman" w:cs="Times New Roman"/>
        </w:rPr>
        <w:t xml:space="preserve">Boselie et al (2005) </w:t>
      </w:r>
      <w:r w:rsidR="00C341DF" w:rsidRPr="00093F14">
        <w:rPr>
          <w:rFonts w:ascii="Times New Roman" w:hAnsi="Times New Roman" w:cs="Times New Roman"/>
        </w:rPr>
        <w:t>also point out that</w:t>
      </w:r>
      <w:r w:rsidR="00120B1C" w:rsidRPr="00093F14">
        <w:rPr>
          <w:rFonts w:ascii="Times New Roman" w:hAnsi="Times New Roman" w:cs="Times New Roman"/>
        </w:rPr>
        <w:t xml:space="preserve"> HR practices referred to in studies are not always clearly defined, which can lead to additional problems in terms of fully understanding the role HR has on both well-being and performance. Whilst a number of reviews</w:t>
      </w:r>
      <w:r w:rsidRPr="00093F14">
        <w:rPr>
          <w:rFonts w:ascii="Times New Roman" w:hAnsi="Times New Roman" w:cs="Times New Roman"/>
        </w:rPr>
        <w:t xml:space="preserve"> examine the relationships between HRM and well-being (e.g. Appelbaum, 2002). However, few explore the triadic relationship between HRM, well-being and performance, making it difficult to draw conclusions about this relationship. Recent reviews by van de Voorde et al (2012), Peccei (2013) and Boxall et al (2016), for example, have served to redress this balance. One of the aims of this Special Issue is to further bring well-being ‘centre stage’ and to encourage scholars in the field to embed wellbeing into these debates. </w:t>
      </w:r>
    </w:p>
    <w:p w:rsidR="00095188" w:rsidRPr="00093F14" w:rsidRDefault="00095188" w:rsidP="00095188">
      <w:pPr>
        <w:spacing w:after="0" w:line="360" w:lineRule="auto"/>
        <w:jc w:val="both"/>
        <w:rPr>
          <w:rFonts w:ascii="Times New Roman" w:hAnsi="Times New Roman" w:cs="Times New Roman"/>
        </w:rPr>
      </w:pPr>
    </w:p>
    <w:p w:rsidR="00095188" w:rsidRPr="00093F14" w:rsidRDefault="00095188" w:rsidP="00095188">
      <w:pPr>
        <w:spacing w:after="0" w:line="360" w:lineRule="auto"/>
        <w:jc w:val="both"/>
        <w:rPr>
          <w:rFonts w:ascii="Times New Roman" w:hAnsi="Times New Roman" w:cs="Times New Roman"/>
        </w:rPr>
      </w:pPr>
      <w:r w:rsidRPr="00093F14">
        <w:rPr>
          <w:rFonts w:ascii="Times New Roman" w:hAnsi="Times New Roman" w:cs="Times New Roman"/>
        </w:rPr>
        <w:t xml:space="preserve">Van de Voorde et al’s (2012) review paper, focusing specifically on quantitative studies, and using happiness, health and relationships as dimensions of employee well-being, highlighted that there remains a lack of consensus regarding the relationship between HRM, wellbeing and performance, with Peccei’s (2004) dichotomous distinction of mutual gains vs conflicting outcomes remaining undetermined. The ‘mutual gains’ perspective, as a more optimistic model, suggests that HRM enhances both employee well-being and organisational performance. In contrast, the ‘conflicting outcomes’ perspective, or ‘pessimistic’ model suggests that whilst HRM benefits organisational outcomes such as performance, employees can lose out in terms of well-being. In which case, a trade off situation could be experienced whereby HR practitioners face the dilemma of deciding on a pathway to pursue which distinguishes between practices which may serve to enhance organisational performance, and a different set of practices which might enhance employee well-being. </w:t>
      </w:r>
    </w:p>
    <w:p w:rsidR="00095188" w:rsidRPr="00093F14" w:rsidRDefault="00095188" w:rsidP="00095188">
      <w:pPr>
        <w:spacing w:after="0" w:line="360" w:lineRule="auto"/>
        <w:jc w:val="both"/>
        <w:rPr>
          <w:rFonts w:ascii="Times New Roman" w:hAnsi="Times New Roman" w:cs="Times New Roman"/>
        </w:rPr>
      </w:pPr>
    </w:p>
    <w:p w:rsidR="00095188" w:rsidRPr="00093F14" w:rsidRDefault="00095188" w:rsidP="00095188">
      <w:pPr>
        <w:spacing w:after="0" w:line="360" w:lineRule="auto"/>
        <w:jc w:val="both"/>
        <w:rPr>
          <w:rFonts w:ascii="Times New Roman" w:hAnsi="Times New Roman" w:cs="Times New Roman"/>
        </w:rPr>
      </w:pPr>
      <w:r w:rsidRPr="00093F14">
        <w:rPr>
          <w:rFonts w:ascii="Times New Roman" w:hAnsi="Times New Roman" w:cs="Times New Roman"/>
        </w:rPr>
        <w:t>In trying to ascertain which perspective is most well supported by extant research, Peccei’s own review of the literature reported that “</w:t>
      </w:r>
      <w:r w:rsidRPr="00093F14">
        <w:rPr>
          <w:rFonts w:ascii="Times New Roman" w:eastAsia="Times New Roman" w:hAnsi="Times New Roman" w:cs="Times New Roman"/>
          <w:lang w:eastAsia="en-GB"/>
        </w:rPr>
        <w:t>this picture is further complicated by a multitude of contextual and contingency factors’ that influence the relationships among HRM, employee well-being and organisational performance.” (Peccei et al</w:t>
      </w:r>
      <w:r w:rsidR="00A25447">
        <w:rPr>
          <w:rFonts w:ascii="Times New Roman" w:eastAsia="Times New Roman" w:hAnsi="Times New Roman" w:cs="Times New Roman"/>
          <w:spacing w:val="-22"/>
          <w:lang w:eastAsia="en-GB"/>
        </w:rPr>
        <w:t xml:space="preserve">. , 2013, </w:t>
      </w:r>
      <w:r w:rsidRPr="00093F14">
        <w:rPr>
          <w:rFonts w:ascii="Times New Roman" w:eastAsia="Times New Roman" w:hAnsi="Times New Roman" w:cs="Times New Roman"/>
          <w:spacing w:val="-22"/>
          <w:lang w:eastAsia="en-GB"/>
        </w:rPr>
        <w:t xml:space="preserve"> p. 37).  </w:t>
      </w:r>
      <w:r w:rsidRPr="00093F14">
        <w:rPr>
          <w:rFonts w:ascii="Times New Roman" w:hAnsi="Times New Roman" w:cs="Times New Roman"/>
        </w:rPr>
        <w:t>Indeed, the changing nature of work and the (subsequent) changing role of HR, for example, the devolvement of certain ‘traditional’ HR roles to line managers, can serve to complicate decision making and the observed relationships even further.</w:t>
      </w:r>
    </w:p>
    <w:p w:rsidR="00144E2B" w:rsidRPr="00093F14" w:rsidRDefault="00144E2B" w:rsidP="00095188">
      <w:pPr>
        <w:spacing w:after="0" w:line="360" w:lineRule="auto"/>
        <w:jc w:val="both"/>
        <w:rPr>
          <w:rFonts w:ascii="Times New Roman" w:hAnsi="Times New Roman" w:cs="Times New Roman"/>
        </w:rPr>
      </w:pPr>
    </w:p>
    <w:p w:rsidR="00095188" w:rsidRPr="00093F14" w:rsidRDefault="00666948" w:rsidP="00095188">
      <w:pPr>
        <w:spacing w:after="0" w:line="360" w:lineRule="auto"/>
        <w:jc w:val="both"/>
        <w:rPr>
          <w:rFonts w:ascii="Times New Roman" w:hAnsi="Times New Roman" w:cs="Times New Roman"/>
        </w:rPr>
      </w:pPr>
      <w:r w:rsidRPr="00093F14">
        <w:rPr>
          <w:rFonts w:ascii="Times New Roman" w:hAnsi="Times New Roman" w:cs="Times New Roman"/>
        </w:rPr>
        <w:t xml:space="preserve">In an article published in an earlier edition of this journal, </w:t>
      </w:r>
      <w:r w:rsidR="00095188" w:rsidRPr="00093F14">
        <w:rPr>
          <w:rFonts w:ascii="Times New Roman" w:hAnsi="Times New Roman" w:cs="Times New Roman"/>
        </w:rPr>
        <w:t>Edgar et al (2015) support the view that well-being is important for performance, but draw attention to the lack of clarity regarding which specific dimensions of wellbeing are related to which performance outcomes, raising the issue too around the validity of measures of performance that are used in this area of research. Their study findings led to the conclusion that different aspects of well-being relate to diff</w:t>
      </w:r>
      <w:r w:rsidR="006C4D08">
        <w:rPr>
          <w:rFonts w:ascii="Times New Roman" w:hAnsi="Times New Roman" w:cs="Times New Roman"/>
        </w:rPr>
        <w:t>erent performance outcomes. This</w:t>
      </w:r>
      <w:r w:rsidR="00095188" w:rsidRPr="00093F14">
        <w:rPr>
          <w:rFonts w:ascii="Times New Roman" w:hAnsi="Times New Roman" w:cs="Times New Roman"/>
        </w:rPr>
        <w:t xml:space="preserve"> lends support to the rationale for developing research in this field further to understand the nuances of these relationships more fully. One route to embarking on this search for greater clarity is around developing a better understanding of what </w:t>
      </w:r>
      <w:r w:rsidR="006C4D08">
        <w:rPr>
          <w:rFonts w:ascii="Times New Roman" w:hAnsi="Times New Roman" w:cs="Times New Roman"/>
        </w:rPr>
        <w:t>is meant by employee well-being.</w:t>
      </w:r>
    </w:p>
    <w:p w:rsidR="003C6FB4" w:rsidRPr="00093F14" w:rsidRDefault="003C6FB4" w:rsidP="003C6FB4">
      <w:pPr>
        <w:spacing w:after="0" w:line="360" w:lineRule="auto"/>
        <w:jc w:val="both"/>
        <w:rPr>
          <w:rFonts w:ascii="Times New Roman" w:hAnsi="Times New Roman" w:cs="Times New Roman"/>
        </w:rPr>
      </w:pPr>
      <w:r w:rsidRPr="00093F14">
        <w:rPr>
          <w:rFonts w:ascii="Times New Roman" w:hAnsi="Times New Roman" w:cs="Times New Roman"/>
        </w:rPr>
        <w:lastRenderedPageBreak/>
        <w:t xml:space="preserve">Criticisms can also come from organisations and scholars alike when employee well-being is not linked to organisational outcomes as it is harder then to perceive the ‘business case’ and to see the rationale for why organisations should invest in well-being at work. Briner and Walshe (2015) states the importance of evidence based practice in HR, and in management more generally, arguing that before any well-being interventions are put in place, thorough research should be done first to provide evidence of a problem that needs to be addressed and, subsequently, to identify what intervention might be most likely to be effective. Indeed, Rousseau and Barends (2011) articulate the value of becoming an evidence-based HR practitioner. The more good quality research evidence HR professionals can have at their disposal, the greater the understanding of what well-being is, what it means to employees and what interventions are most likely to be effective in enhancing not only the well-being of the workforce, but potentially in improving performance too, achieving as Peccei terms it a ‘mutual gains’ outcome. </w:t>
      </w:r>
    </w:p>
    <w:p w:rsidR="00904E89" w:rsidRPr="00093F14" w:rsidRDefault="00904E89" w:rsidP="00F65F84">
      <w:pPr>
        <w:pStyle w:val="m-1227765163609202998msolistparagraph"/>
        <w:shd w:val="clear" w:color="auto" w:fill="FFFFFF"/>
        <w:spacing w:before="0" w:beforeAutospacing="0" w:after="0" w:afterAutospacing="0"/>
        <w:rPr>
          <w:rFonts w:asciiTheme="minorHAnsi" w:hAnsiTheme="minorHAnsi" w:cstheme="minorHAnsi"/>
          <w:sz w:val="22"/>
          <w:szCs w:val="22"/>
        </w:rPr>
      </w:pPr>
    </w:p>
    <w:p w:rsidR="00DE72B5" w:rsidRPr="00093F14" w:rsidRDefault="00DE72B5" w:rsidP="00387E63">
      <w:pPr>
        <w:spacing w:after="0" w:line="360" w:lineRule="auto"/>
        <w:jc w:val="both"/>
        <w:rPr>
          <w:rFonts w:ascii="Times New Roman" w:hAnsi="Times New Roman" w:cs="Times New Roman"/>
          <w:b/>
        </w:rPr>
      </w:pPr>
      <w:r w:rsidRPr="00093F14">
        <w:rPr>
          <w:rFonts w:ascii="Times New Roman" w:hAnsi="Times New Roman" w:cs="Times New Roman"/>
          <w:b/>
        </w:rPr>
        <w:t xml:space="preserve">What is well-being and why does it </w:t>
      </w:r>
      <w:r w:rsidR="00D149FA" w:rsidRPr="00093F14">
        <w:rPr>
          <w:rFonts w:ascii="Times New Roman" w:hAnsi="Times New Roman" w:cs="Times New Roman"/>
          <w:b/>
        </w:rPr>
        <w:t xml:space="preserve">still </w:t>
      </w:r>
      <w:r w:rsidRPr="00093F14">
        <w:rPr>
          <w:rFonts w:ascii="Times New Roman" w:hAnsi="Times New Roman" w:cs="Times New Roman"/>
          <w:b/>
        </w:rPr>
        <w:t>matter?</w:t>
      </w:r>
    </w:p>
    <w:p w:rsidR="00387E63" w:rsidRPr="00093F14" w:rsidRDefault="00387E63" w:rsidP="00387E63">
      <w:pPr>
        <w:spacing w:after="0" w:line="360" w:lineRule="auto"/>
        <w:jc w:val="both"/>
        <w:rPr>
          <w:rFonts w:ascii="Times New Roman" w:hAnsi="Times New Roman" w:cs="Times New Roman"/>
          <w:b/>
        </w:rPr>
      </w:pPr>
    </w:p>
    <w:p w:rsidR="00274AA6" w:rsidRPr="00093F14" w:rsidRDefault="00144E2B" w:rsidP="00274AA6">
      <w:pPr>
        <w:spacing w:after="0" w:line="360" w:lineRule="auto"/>
        <w:jc w:val="both"/>
        <w:rPr>
          <w:rFonts w:ascii="Times New Roman" w:hAnsi="Times New Roman" w:cs="Times New Roman"/>
        </w:rPr>
      </w:pPr>
      <w:r w:rsidRPr="00093F14">
        <w:rPr>
          <w:rFonts w:ascii="Times New Roman" w:hAnsi="Times New Roman" w:cs="Times New Roman"/>
        </w:rPr>
        <w:t>One key issue that surrounds research in this field to date, is that t</w:t>
      </w:r>
      <w:r w:rsidR="00274AA6" w:rsidRPr="00093F14">
        <w:rPr>
          <w:rFonts w:ascii="Times New Roman" w:hAnsi="Times New Roman" w:cs="Times New Roman"/>
        </w:rPr>
        <w:t xml:space="preserve">here continues to be </w:t>
      </w:r>
      <w:r w:rsidRPr="00093F14">
        <w:rPr>
          <w:rFonts w:ascii="Times New Roman" w:hAnsi="Times New Roman" w:cs="Times New Roman"/>
        </w:rPr>
        <w:t xml:space="preserve">a </w:t>
      </w:r>
      <w:r w:rsidR="00274AA6" w:rsidRPr="00093F14">
        <w:rPr>
          <w:rFonts w:ascii="Times New Roman" w:hAnsi="Times New Roman" w:cs="Times New Roman"/>
        </w:rPr>
        <w:t xml:space="preserve">lack of consensus around what is well-being and conflation with other terms such as employee engagement. </w:t>
      </w:r>
      <w:r w:rsidR="00A433FA" w:rsidRPr="00093F14">
        <w:rPr>
          <w:rFonts w:ascii="Times New Roman" w:hAnsi="Times New Roman" w:cs="Times New Roman"/>
        </w:rPr>
        <w:t>Few published articles, focus on ‘well-being’ specifically. One of the reasons for this is that it is often conceptualised in different ways, for example it can be defined and measured in terms of employee engagement, job satisfaction, or in contrast, in terms of ‘burnout’. This serves to exemplify what has already been discussed above in relation to the multi-dimensional and broad umbrella heading well-being can be.  Indeed, d</w:t>
      </w:r>
      <w:r w:rsidR="00274AA6" w:rsidRPr="00093F14">
        <w:rPr>
          <w:rFonts w:ascii="Times New Roman" w:hAnsi="Times New Roman" w:cs="Times New Roman"/>
        </w:rPr>
        <w:t>rawing on literature from across disciplines such as sociology, medicine and psychology, well-being is a broad construct with multiple dimensions and definitions. There remains much scope for further discussion within and across disciplines as</w:t>
      </w:r>
      <w:r w:rsidR="006C4D08">
        <w:rPr>
          <w:rFonts w:ascii="Times New Roman" w:hAnsi="Times New Roman" w:cs="Times New Roman"/>
        </w:rPr>
        <w:t xml:space="preserve"> to what well-being actually is, , h</w:t>
      </w:r>
      <w:r w:rsidR="00274AA6" w:rsidRPr="00093F14">
        <w:rPr>
          <w:rFonts w:ascii="Times New Roman" w:hAnsi="Times New Roman" w:cs="Times New Roman"/>
        </w:rPr>
        <w:t xml:space="preserve">owever, it has been argued that to try and create one singular definition may in fact be more obstructive than helpful and too oversimplistic. </w:t>
      </w:r>
    </w:p>
    <w:p w:rsidR="00CA6D7A" w:rsidRPr="00093F14" w:rsidRDefault="00CA6D7A" w:rsidP="00274AA6">
      <w:pPr>
        <w:spacing w:after="0" w:line="360" w:lineRule="auto"/>
        <w:jc w:val="both"/>
        <w:rPr>
          <w:rFonts w:ascii="Times New Roman" w:hAnsi="Times New Roman" w:cs="Times New Roman"/>
        </w:rPr>
      </w:pPr>
    </w:p>
    <w:p w:rsidR="00CA6D7A" w:rsidRPr="00093F14" w:rsidRDefault="00CA6D7A" w:rsidP="00CA6D7A">
      <w:pPr>
        <w:spacing w:after="0" w:line="360" w:lineRule="auto"/>
        <w:jc w:val="both"/>
        <w:rPr>
          <w:rFonts w:ascii="Times New Roman" w:hAnsi="Times New Roman" w:cs="Times New Roman"/>
        </w:rPr>
      </w:pPr>
      <w:r w:rsidRPr="00093F14">
        <w:rPr>
          <w:rFonts w:ascii="Times New Roman" w:hAnsi="Times New Roman" w:cs="Times New Roman"/>
        </w:rPr>
        <w:t>Defining well-being presents one of a number of challenges when examining well-being at work. Not only are there a myriad of academic definitions (e.g. Danna and Griffin, 1999; Hird, 2003), there are also multiple d</w:t>
      </w:r>
      <w:r w:rsidR="00CF2EE0" w:rsidRPr="00093F14">
        <w:rPr>
          <w:rFonts w:ascii="Times New Roman" w:hAnsi="Times New Roman" w:cs="Times New Roman"/>
        </w:rPr>
        <w:t>imensions of well-being. One of the most familiar distinctions is between</w:t>
      </w:r>
      <w:r w:rsidRPr="00093F14">
        <w:rPr>
          <w:rFonts w:ascii="Times New Roman" w:hAnsi="Times New Roman" w:cs="Times New Roman"/>
        </w:rPr>
        <w:t xml:space="preserve"> ‘eudamonic’ and ‘hedonic’ </w:t>
      </w:r>
      <w:r w:rsidR="00CF2EE0" w:rsidRPr="00093F14">
        <w:rPr>
          <w:rFonts w:ascii="Times New Roman" w:hAnsi="Times New Roman" w:cs="Times New Roman"/>
        </w:rPr>
        <w:t xml:space="preserve">well-being </w:t>
      </w:r>
      <w:r w:rsidRPr="00093F14">
        <w:rPr>
          <w:rFonts w:ascii="Times New Roman" w:hAnsi="Times New Roman" w:cs="Times New Roman"/>
        </w:rPr>
        <w:t>(Deci and Ryan, 2001)</w:t>
      </w:r>
      <w:r w:rsidR="00CF2EE0" w:rsidRPr="00093F14">
        <w:rPr>
          <w:rFonts w:ascii="Times New Roman" w:hAnsi="Times New Roman" w:cs="Times New Roman"/>
        </w:rPr>
        <w:t>,</w:t>
      </w:r>
      <w:r w:rsidRPr="00093F14">
        <w:rPr>
          <w:rFonts w:ascii="Times New Roman" w:hAnsi="Times New Roman" w:cs="Times New Roman"/>
        </w:rPr>
        <w:t xml:space="preserve"> differentiating between ‘feeling good’ and ‘functioning well’ (Huppert, 2009); and ways in which it can be conceptualised, for example, as an outcome or as a process. </w:t>
      </w:r>
      <w:r w:rsidR="00CF2EE0" w:rsidRPr="00093F14">
        <w:rPr>
          <w:rFonts w:ascii="Times New Roman" w:hAnsi="Times New Roman" w:cs="Times New Roman"/>
        </w:rPr>
        <w:t>A</w:t>
      </w:r>
      <w:r w:rsidRPr="00093F14">
        <w:rPr>
          <w:rFonts w:ascii="Times New Roman" w:hAnsi="Times New Roman" w:cs="Times New Roman"/>
        </w:rPr>
        <w:t xml:space="preserve"> wealth of professional body definitions</w:t>
      </w:r>
      <w:r w:rsidR="00CF2EE0" w:rsidRPr="00093F14">
        <w:rPr>
          <w:rFonts w:ascii="Times New Roman" w:hAnsi="Times New Roman" w:cs="Times New Roman"/>
        </w:rPr>
        <w:t xml:space="preserve"> also exist</w:t>
      </w:r>
      <w:r w:rsidRPr="00093F14">
        <w:rPr>
          <w:rFonts w:ascii="Times New Roman" w:hAnsi="Times New Roman" w:cs="Times New Roman"/>
        </w:rPr>
        <w:t xml:space="preserve">, for example, </w:t>
      </w:r>
      <w:r w:rsidR="00CD4F61" w:rsidRPr="00093F14">
        <w:rPr>
          <w:rFonts w:ascii="Times New Roman" w:hAnsi="Times New Roman" w:cs="Times New Roman"/>
        </w:rPr>
        <w:t>the New Economics Foundations ‘5 ways to well-being</w:t>
      </w:r>
      <w:r w:rsidR="00A25447">
        <w:rPr>
          <w:rFonts w:ascii="Times New Roman" w:hAnsi="Times New Roman" w:cs="Times New Roman"/>
        </w:rPr>
        <w:t>’</w:t>
      </w:r>
      <w:r w:rsidR="00CD4F61" w:rsidRPr="00093F14">
        <w:rPr>
          <w:rFonts w:ascii="Times New Roman" w:hAnsi="Times New Roman" w:cs="Times New Roman"/>
        </w:rPr>
        <w:t xml:space="preserve"> (Aked et al., 2008). T</w:t>
      </w:r>
      <w:r w:rsidR="00CF2EE0" w:rsidRPr="00093F14">
        <w:rPr>
          <w:rFonts w:ascii="Times New Roman" w:hAnsi="Times New Roman" w:cs="Times New Roman"/>
        </w:rPr>
        <w:t xml:space="preserve">he </w:t>
      </w:r>
      <w:r w:rsidRPr="00093F14">
        <w:rPr>
          <w:rFonts w:ascii="Times New Roman" w:hAnsi="Times New Roman" w:cs="Times New Roman"/>
        </w:rPr>
        <w:t>Chartered Institute of Pers</w:t>
      </w:r>
      <w:r w:rsidR="00675255" w:rsidRPr="00093F14">
        <w:rPr>
          <w:rFonts w:ascii="Times New Roman" w:hAnsi="Times New Roman" w:cs="Times New Roman"/>
        </w:rPr>
        <w:t>onnel and Development define</w:t>
      </w:r>
      <w:r w:rsidRPr="00093F14">
        <w:rPr>
          <w:rFonts w:ascii="Times New Roman" w:hAnsi="Times New Roman" w:cs="Times New Roman"/>
        </w:rPr>
        <w:t xml:space="preserve"> well-being at work as “creating an environment to promote a state of contentment which allows an employee to flourish and achieve their full potential for the benefit of themselves and their organisation” (CIPD, 2007). </w:t>
      </w:r>
      <w:r w:rsidR="00675255" w:rsidRPr="00093F14">
        <w:rPr>
          <w:rFonts w:ascii="Times New Roman" w:hAnsi="Times New Roman" w:cs="Times New Roman"/>
        </w:rPr>
        <w:t>V</w:t>
      </w:r>
      <w:r w:rsidRPr="00093F14">
        <w:rPr>
          <w:rFonts w:ascii="Times New Roman" w:hAnsi="Times New Roman" w:cs="Times New Roman"/>
        </w:rPr>
        <w:t xml:space="preserve">arious types of well-being, </w:t>
      </w:r>
      <w:r w:rsidR="00675255" w:rsidRPr="00093F14">
        <w:rPr>
          <w:rFonts w:ascii="Times New Roman" w:hAnsi="Times New Roman" w:cs="Times New Roman"/>
        </w:rPr>
        <w:t xml:space="preserve">perhaps the most </w:t>
      </w:r>
      <w:r w:rsidR="00675255" w:rsidRPr="00093F14">
        <w:rPr>
          <w:rFonts w:ascii="Times New Roman" w:hAnsi="Times New Roman" w:cs="Times New Roman"/>
        </w:rPr>
        <w:lastRenderedPageBreak/>
        <w:t xml:space="preserve">commonly referred to are physical, psychological and </w:t>
      </w:r>
      <w:r w:rsidRPr="00093F14">
        <w:rPr>
          <w:rFonts w:ascii="Times New Roman" w:hAnsi="Times New Roman" w:cs="Times New Roman"/>
        </w:rPr>
        <w:t>social</w:t>
      </w:r>
      <w:r w:rsidR="00675255" w:rsidRPr="00093F14">
        <w:rPr>
          <w:rFonts w:ascii="Times New Roman" w:hAnsi="Times New Roman" w:cs="Times New Roman"/>
        </w:rPr>
        <w:t xml:space="preserve"> (e.g. Grant et al., 2007). However</w:t>
      </w:r>
      <w:r w:rsidR="00684EF1">
        <w:rPr>
          <w:rFonts w:ascii="Times New Roman" w:hAnsi="Times New Roman" w:cs="Times New Roman"/>
        </w:rPr>
        <w:t>,</w:t>
      </w:r>
      <w:r w:rsidR="00675255" w:rsidRPr="00093F14">
        <w:rPr>
          <w:rFonts w:ascii="Times New Roman" w:hAnsi="Times New Roman" w:cs="Times New Roman"/>
        </w:rPr>
        <w:t xml:space="preserve"> with the surgence of other dimensions too, such as</w:t>
      </w:r>
      <w:r w:rsidRPr="00093F14">
        <w:rPr>
          <w:rFonts w:ascii="Times New Roman" w:hAnsi="Times New Roman" w:cs="Times New Roman"/>
        </w:rPr>
        <w:t xml:space="preserve"> </w:t>
      </w:r>
      <w:r w:rsidR="00675255" w:rsidRPr="00093F14">
        <w:rPr>
          <w:rFonts w:ascii="Times New Roman" w:hAnsi="Times New Roman" w:cs="Times New Roman"/>
        </w:rPr>
        <w:t>‘</w:t>
      </w:r>
      <w:r w:rsidRPr="00093F14">
        <w:rPr>
          <w:rFonts w:ascii="Times New Roman" w:hAnsi="Times New Roman" w:cs="Times New Roman"/>
        </w:rPr>
        <w:t>financial</w:t>
      </w:r>
      <w:r w:rsidR="00675255" w:rsidRPr="00093F14">
        <w:rPr>
          <w:rFonts w:ascii="Times New Roman" w:hAnsi="Times New Roman" w:cs="Times New Roman"/>
        </w:rPr>
        <w:t>’ and</w:t>
      </w:r>
      <w:r w:rsidRPr="00093F14">
        <w:rPr>
          <w:rFonts w:ascii="Times New Roman" w:hAnsi="Times New Roman" w:cs="Times New Roman"/>
        </w:rPr>
        <w:t xml:space="preserve"> ‘green’ well-being, it is perhaps understandable why scholars argue that there is still much to learn about the relationship between HRM, well-being and performance.</w:t>
      </w:r>
    </w:p>
    <w:p w:rsidR="00CA6D7A" w:rsidRPr="00093F14" w:rsidRDefault="00CA6D7A" w:rsidP="00CA6D7A">
      <w:pPr>
        <w:spacing w:after="0" w:line="360" w:lineRule="auto"/>
        <w:jc w:val="both"/>
        <w:rPr>
          <w:rFonts w:ascii="Times New Roman" w:hAnsi="Times New Roman" w:cs="Times New Roman"/>
        </w:rPr>
      </w:pPr>
    </w:p>
    <w:p w:rsidR="00CA6D7A" w:rsidRPr="00093F14" w:rsidRDefault="00CA6D7A" w:rsidP="00CA6D7A">
      <w:pPr>
        <w:spacing w:after="0" w:line="360" w:lineRule="auto"/>
        <w:jc w:val="both"/>
        <w:rPr>
          <w:rFonts w:ascii="Times New Roman" w:hAnsi="Times New Roman" w:cs="Times New Roman"/>
        </w:rPr>
      </w:pPr>
      <w:r w:rsidRPr="00093F14">
        <w:rPr>
          <w:rFonts w:ascii="Times New Roman" w:hAnsi="Times New Roman" w:cs="Times New Roman"/>
        </w:rPr>
        <w:t xml:space="preserve">In terms of theoretical conceptualisations, Karasek and Theorell’s (1979) Job Demand Control model was one of the first to examine the variables affecting well-being at work, with the model later being amended to include a ‘social support’ dimension (Karasek and Theorell, 1990). More recently, the Job Demand- Resource model (Bakker and Demerouti, 2007) has been established and has subsequently been developed further to differentiate between challenge and hindrance demands (Crawford et al., 2010; van der Broeck et al., 2010). The Conservation of Resources theory (Hobfoll, 2002) again acknowledges the importance of resources for sustaining well-being and highlights that to ensure continuation of resources, this needs to be actively worked at by individuals if these are to be conserved. </w:t>
      </w:r>
      <w:r w:rsidR="00CF1B24" w:rsidRPr="00093F14">
        <w:rPr>
          <w:rFonts w:ascii="Times New Roman" w:hAnsi="Times New Roman" w:cs="Times New Roman"/>
        </w:rPr>
        <w:t xml:space="preserve">At the centre of these theories is the notion that being equipped with appropriate resources can help offset the potential adverse effects of high job demands in the workplace. It is pertinent for HR in terms of the practices they design and deliver </w:t>
      </w:r>
      <w:r w:rsidR="00B27DF7" w:rsidRPr="00093F14">
        <w:rPr>
          <w:rFonts w:ascii="Times New Roman" w:hAnsi="Times New Roman" w:cs="Times New Roman"/>
        </w:rPr>
        <w:t>to consider</w:t>
      </w:r>
      <w:r w:rsidR="00CF1B24" w:rsidRPr="00093F14">
        <w:rPr>
          <w:rFonts w:ascii="Times New Roman" w:hAnsi="Times New Roman" w:cs="Times New Roman"/>
        </w:rPr>
        <w:t xml:space="preserve"> whether these will help employees develop resources to </w:t>
      </w:r>
      <w:r w:rsidR="00B27DF7" w:rsidRPr="00093F14">
        <w:rPr>
          <w:rFonts w:ascii="Times New Roman" w:hAnsi="Times New Roman" w:cs="Times New Roman"/>
        </w:rPr>
        <w:t>effectively manage</w:t>
      </w:r>
      <w:r w:rsidR="00CF1B24" w:rsidRPr="00093F14">
        <w:rPr>
          <w:rFonts w:ascii="Times New Roman" w:hAnsi="Times New Roman" w:cs="Times New Roman"/>
        </w:rPr>
        <w:t xml:space="preserve"> the demands of the job.</w:t>
      </w:r>
      <w:r w:rsidR="00CF2EE0" w:rsidRPr="00093F14">
        <w:rPr>
          <w:rFonts w:ascii="Times New Roman" w:hAnsi="Times New Roman" w:cs="Times New Roman"/>
        </w:rPr>
        <w:t xml:space="preserve"> </w:t>
      </w:r>
    </w:p>
    <w:p w:rsidR="00B27DF7" w:rsidRPr="00093F14" w:rsidRDefault="00B27DF7" w:rsidP="00CA6D7A">
      <w:pPr>
        <w:spacing w:after="0" w:line="360" w:lineRule="auto"/>
        <w:jc w:val="both"/>
        <w:rPr>
          <w:rFonts w:ascii="Times New Roman" w:hAnsi="Times New Roman" w:cs="Times New Roman"/>
        </w:rPr>
      </w:pPr>
    </w:p>
    <w:p w:rsidR="006F3451" w:rsidRPr="00093F14" w:rsidRDefault="00807716"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The three questions which framed the ESRC seminar series that this special issue was inspired by fit </w:t>
      </w:r>
      <w:r w:rsidR="00D5361F" w:rsidRPr="00093F14">
        <w:rPr>
          <w:rFonts w:ascii="Times New Roman" w:hAnsi="Times New Roman" w:cs="Times New Roman"/>
        </w:rPr>
        <w:t xml:space="preserve">closely </w:t>
      </w:r>
      <w:r w:rsidRPr="00093F14">
        <w:rPr>
          <w:rFonts w:ascii="Times New Roman" w:hAnsi="Times New Roman" w:cs="Times New Roman"/>
        </w:rPr>
        <w:t>with many of the issues raised in contemporary literature and review articles in this field. For example, in terms of ‘what is well-being and why does it matter?’, f</w:t>
      </w:r>
      <w:r w:rsidR="007C7C93" w:rsidRPr="00093F14">
        <w:rPr>
          <w:rFonts w:ascii="Times New Roman" w:hAnsi="Times New Roman" w:cs="Times New Roman"/>
        </w:rPr>
        <w:t xml:space="preserve">ew would argue that well-being is a bad thing, or something that we should not desire (e.g. Ereaut and Whiting, 2008), however, </w:t>
      </w:r>
      <w:r w:rsidR="00884D1A" w:rsidRPr="00093F14">
        <w:rPr>
          <w:rFonts w:ascii="Times New Roman" w:hAnsi="Times New Roman" w:cs="Times New Roman"/>
        </w:rPr>
        <w:t xml:space="preserve">the way in which well-being </w:t>
      </w:r>
      <w:r w:rsidR="00666948" w:rsidRPr="00093F14">
        <w:rPr>
          <w:rFonts w:ascii="Times New Roman" w:hAnsi="Times New Roman" w:cs="Times New Roman"/>
        </w:rPr>
        <w:t xml:space="preserve">is </w:t>
      </w:r>
      <w:r w:rsidR="00884D1A" w:rsidRPr="00093F14">
        <w:rPr>
          <w:rFonts w:ascii="Times New Roman" w:hAnsi="Times New Roman" w:cs="Times New Roman"/>
        </w:rPr>
        <w:t>conceptualised varies considerably both within and across disciplines</w:t>
      </w:r>
      <w:r w:rsidRPr="00093F14">
        <w:rPr>
          <w:rFonts w:ascii="Times New Roman" w:hAnsi="Times New Roman" w:cs="Times New Roman"/>
        </w:rPr>
        <w:t>, which can impede efforts to understand more fully the relationship between HRM and well-being</w:t>
      </w:r>
      <w:r w:rsidR="00884D1A" w:rsidRPr="00093F14">
        <w:rPr>
          <w:rFonts w:ascii="Times New Roman" w:hAnsi="Times New Roman" w:cs="Times New Roman"/>
        </w:rPr>
        <w:t xml:space="preserve">. </w:t>
      </w:r>
      <w:r w:rsidRPr="00093F14">
        <w:rPr>
          <w:rFonts w:ascii="Times New Roman" w:hAnsi="Times New Roman" w:cs="Times New Roman"/>
        </w:rPr>
        <w:t xml:space="preserve">Thus, this question remains pertinent and is something that many of the papers in this issue acknowledge. </w:t>
      </w:r>
    </w:p>
    <w:p w:rsidR="006F3451" w:rsidRPr="00093F14" w:rsidRDefault="006F3451" w:rsidP="00387E63">
      <w:pPr>
        <w:spacing w:after="0" w:line="360" w:lineRule="auto"/>
        <w:jc w:val="both"/>
        <w:rPr>
          <w:rFonts w:ascii="Times New Roman" w:hAnsi="Times New Roman" w:cs="Times New Roman"/>
        </w:rPr>
      </w:pPr>
    </w:p>
    <w:p w:rsidR="00807716" w:rsidRPr="00093F14" w:rsidRDefault="00807716"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With regard to how to develop and sustain well-being, a clear understanding of HR practices and policies is required in terms of what practices are offered, but also in terms of how these are designed, delivered and evaluated. </w:t>
      </w:r>
      <w:r w:rsidR="0083401D" w:rsidRPr="00093F14">
        <w:rPr>
          <w:rFonts w:ascii="Times New Roman" w:hAnsi="Times New Roman" w:cs="Times New Roman"/>
        </w:rPr>
        <w:t xml:space="preserve">Context again can feature here in terms of what motivates employers to engage in some HR practices over others, but also the issue of employee perceptions of these practices, and of the motivations they attribute to the implementation of these practices is pertinent as this can influence the extent to which the practices in place are effective (e.g. Bowen and Ostroff, 2004; Nishii, Lepak and Schneider, 2008) and whether they are likely to have a positive or negative effect on employee well-being (e.g. Edgar et al, 2017) . </w:t>
      </w:r>
      <w:r w:rsidRPr="00093F14">
        <w:rPr>
          <w:rFonts w:ascii="Times New Roman" w:hAnsi="Times New Roman" w:cs="Times New Roman"/>
        </w:rPr>
        <w:t>Lastly, the question of what barriers or challenges may be faced in efforts to improve wel</w:t>
      </w:r>
      <w:r w:rsidR="00666948" w:rsidRPr="00093F14">
        <w:rPr>
          <w:rFonts w:ascii="Times New Roman" w:hAnsi="Times New Roman" w:cs="Times New Roman"/>
        </w:rPr>
        <w:t xml:space="preserve">l-being </w:t>
      </w:r>
      <w:r w:rsidRPr="00093F14">
        <w:rPr>
          <w:rFonts w:ascii="Times New Roman" w:hAnsi="Times New Roman" w:cs="Times New Roman"/>
        </w:rPr>
        <w:t xml:space="preserve">integrates the issue around </w:t>
      </w:r>
      <w:r w:rsidR="00666948" w:rsidRPr="00093F14">
        <w:rPr>
          <w:rFonts w:ascii="Times New Roman" w:hAnsi="Times New Roman" w:cs="Times New Roman"/>
        </w:rPr>
        <w:t xml:space="preserve">which HR practices and policies that are offered with the </w:t>
      </w:r>
      <w:r w:rsidRPr="00093F14">
        <w:rPr>
          <w:rFonts w:ascii="Times New Roman" w:hAnsi="Times New Roman" w:cs="Times New Roman"/>
        </w:rPr>
        <w:t>implementation of such polic</w:t>
      </w:r>
      <w:r w:rsidR="00666948" w:rsidRPr="00093F14">
        <w:rPr>
          <w:rFonts w:ascii="Times New Roman" w:hAnsi="Times New Roman" w:cs="Times New Roman"/>
        </w:rPr>
        <w:t xml:space="preserve">ies. </w:t>
      </w:r>
    </w:p>
    <w:p w:rsidR="003E0827" w:rsidRPr="00093F14" w:rsidRDefault="003E0827" w:rsidP="00387E63">
      <w:pPr>
        <w:spacing w:after="0" w:line="360" w:lineRule="auto"/>
        <w:jc w:val="both"/>
        <w:rPr>
          <w:rFonts w:ascii="Times New Roman" w:hAnsi="Times New Roman" w:cs="Times New Roman"/>
        </w:rPr>
      </w:pPr>
    </w:p>
    <w:p w:rsidR="003E0827" w:rsidRPr="00093F14" w:rsidRDefault="003E0827" w:rsidP="003E0827">
      <w:pPr>
        <w:spacing w:after="0" w:line="360" w:lineRule="auto"/>
        <w:jc w:val="both"/>
        <w:rPr>
          <w:rFonts w:ascii="Times New Roman" w:hAnsi="Times New Roman" w:cs="Times New Roman"/>
        </w:rPr>
      </w:pPr>
      <w:r w:rsidRPr="00093F14">
        <w:rPr>
          <w:rFonts w:ascii="Times New Roman" w:hAnsi="Times New Roman" w:cs="Times New Roman"/>
        </w:rPr>
        <w:lastRenderedPageBreak/>
        <w:t>Thus, i</w:t>
      </w:r>
      <w:r w:rsidR="00807716" w:rsidRPr="00093F14">
        <w:rPr>
          <w:rFonts w:ascii="Times New Roman" w:hAnsi="Times New Roman" w:cs="Times New Roman"/>
        </w:rPr>
        <w:t>n this</w:t>
      </w:r>
      <w:r w:rsidR="006C4D08">
        <w:rPr>
          <w:rFonts w:ascii="Times New Roman" w:hAnsi="Times New Roman" w:cs="Times New Roman"/>
        </w:rPr>
        <w:t xml:space="preserve"> introduction</w:t>
      </w:r>
      <w:r w:rsidR="00807716" w:rsidRPr="00093F14">
        <w:rPr>
          <w:rFonts w:ascii="Times New Roman" w:hAnsi="Times New Roman" w:cs="Times New Roman"/>
        </w:rPr>
        <w:t xml:space="preserve">, we </w:t>
      </w:r>
      <w:r w:rsidR="00926499" w:rsidRPr="00093F14">
        <w:rPr>
          <w:rFonts w:ascii="Times New Roman" w:hAnsi="Times New Roman" w:cs="Times New Roman"/>
        </w:rPr>
        <w:t>acknowledge</w:t>
      </w:r>
      <w:r w:rsidR="00807716" w:rsidRPr="00093F14">
        <w:rPr>
          <w:rFonts w:ascii="Times New Roman" w:hAnsi="Times New Roman" w:cs="Times New Roman"/>
        </w:rPr>
        <w:t xml:space="preserve"> some of the key issues concerning researchers in this field</w:t>
      </w:r>
      <w:r w:rsidR="00926499" w:rsidRPr="00093F14">
        <w:rPr>
          <w:rFonts w:ascii="Times New Roman" w:hAnsi="Times New Roman" w:cs="Times New Roman"/>
        </w:rPr>
        <w:t xml:space="preserve">, such as conceptualising well-being and the processes and mechanisms by which HR professionals aim to enhance employee well-being, but we also highlight the important role of context, both at the macro and micro level, in terms of addressing the importance of considering what works, for whom, when and how (e.g. Nielsen, </w:t>
      </w:r>
      <w:r w:rsidR="006F3451" w:rsidRPr="00093F14">
        <w:rPr>
          <w:rFonts w:ascii="Times New Roman" w:hAnsi="Times New Roman" w:cs="Times New Roman"/>
        </w:rPr>
        <w:t>2017</w:t>
      </w:r>
      <w:r w:rsidR="00926499" w:rsidRPr="00093F14">
        <w:rPr>
          <w:rFonts w:ascii="Times New Roman" w:hAnsi="Times New Roman" w:cs="Times New Roman"/>
        </w:rPr>
        <w:t>).</w:t>
      </w:r>
      <w:r w:rsidRPr="00093F14">
        <w:rPr>
          <w:rFonts w:ascii="Times New Roman" w:hAnsi="Times New Roman" w:cs="Times New Roman"/>
        </w:rPr>
        <w:t xml:space="preserve"> Briner and Walshe (2015) propose that identifying the well-being problem is the first step to identifying which intervention may be most appropriate, and this may vary across organisations.</w:t>
      </w:r>
    </w:p>
    <w:p w:rsidR="00926499" w:rsidRPr="00093F14" w:rsidRDefault="00926499" w:rsidP="00387E63">
      <w:pPr>
        <w:spacing w:after="0" w:line="360" w:lineRule="auto"/>
        <w:jc w:val="both"/>
        <w:rPr>
          <w:rFonts w:ascii="Times New Roman" w:hAnsi="Times New Roman" w:cs="Times New Roman"/>
        </w:rPr>
      </w:pPr>
    </w:p>
    <w:p w:rsidR="00274AA6" w:rsidRPr="00093F14" w:rsidRDefault="00926499"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In </w:t>
      </w:r>
      <w:r w:rsidR="006F3451" w:rsidRPr="00093F14">
        <w:rPr>
          <w:rFonts w:ascii="Times New Roman" w:hAnsi="Times New Roman" w:cs="Times New Roman"/>
        </w:rPr>
        <w:t>his</w:t>
      </w:r>
      <w:r w:rsidRPr="00093F14">
        <w:rPr>
          <w:rFonts w:ascii="Times New Roman" w:hAnsi="Times New Roman" w:cs="Times New Roman"/>
        </w:rPr>
        <w:t xml:space="preserve"> recent article, </w:t>
      </w:r>
      <w:r w:rsidR="006F3451" w:rsidRPr="00093F14">
        <w:rPr>
          <w:rFonts w:ascii="Times New Roman" w:hAnsi="Times New Roman" w:cs="Times New Roman"/>
        </w:rPr>
        <w:t>Guest (2017)</w:t>
      </w:r>
      <w:r w:rsidRPr="00093F14">
        <w:rPr>
          <w:rFonts w:ascii="Times New Roman" w:hAnsi="Times New Roman" w:cs="Times New Roman"/>
        </w:rPr>
        <w:t xml:space="preserve"> brings well-being to the fore and proposes that the </w:t>
      </w:r>
      <w:r w:rsidR="00E10D7B" w:rsidRPr="00093F14">
        <w:rPr>
          <w:rFonts w:ascii="Times New Roman" w:hAnsi="Times New Roman" w:cs="Times New Roman"/>
        </w:rPr>
        <w:t xml:space="preserve">existing </w:t>
      </w:r>
      <w:r w:rsidRPr="00093F14">
        <w:rPr>
          <w:rFonts w:ascii="Times New Roman" w:hAnsi="Times New Roman" w:cs="Times New Roman"/>
        </w:rPr>
        <w:t xml:space="preserve">focus </w:t>
      </w:r>
      <w:r w:rsidR="00E10D7B" w:rsidRPr="00093F14">
        <w:rPr>
          <w:rFonts w:ascii="Times New Roman" w:hAnsi="Times New Roman" w:cs="Times New Roman"/>
        </w:rPr>
        <w:t>on the relationship between HRM and performance ‘has been pursued at the expense of a concern for employee well-being’ (Gu</w:t>
      </w:r>
      <w:r w:rsidR="00F30A2F" w:rsidRPr="00093F14">
        <w:rPr>
          <w:rFonts w:ascii="Times New Roman" w:hAnsi="Times New Roman" w:cs="Times New Roman"/>
        </w:rPr>
        <w:t>est, 2017, p.22). He subsequently proposes an ‘alternative route to high performance’, with well-being taking a more central role</w:t>
      </w:r>
      <w:r w:rsidRPr="00093F14">
        <w:rPr>
          <w:rFonts w:ascii="Times New Roman" w:hAnsi="Times New Roman" w:cs="Times New Roman"/>
        </w:rPr>
        <w:t xml:space="preserve">. </w:t>
      </w:r>
      <w:r w:rsidR="003E0827" w:rsidRPr="00093F14">
        <w:rPr>
          <w:rFonts w:ascii="Times New Roman" w:hAnsi="Times New Roman" w:cs="Times New Roman"/>
        </w:rPr>
        <w:t>We support Guest’s current</w:t>
      </w:r>
      <w:r w:rsidR="004E2EE6" w:rsidRPr="00093F14">
        <w:rPr>
          <w:rFonts w:ascii="Times New Roman" w:hAnsi="Times New Roman" w:cs="Times New Roman"/>
        </w:rPr>
        <w:t>,</w:t>
      </w:r>
      <w:r w:rsidR="003E0827" w:rsidRPr="00093F14">
        <w:rPr>
          <w:rFonts w:ascii="Times New Roman" w:hAnsi="Times New Roman" w:cs="Times New Roman"/>
        </w:rPr>
        <w:t xml:space="preserve"> and earlier</w:t>
      </w:r>
      <w:r w:rsidR="004E2EE6" w:rsidRPr="00093F14">
        <w:rPr>
          <w:rFonts w:ascii="Times New Roman" w:hAnsi="Times New Roman" w:cs="Times New Roman"/>
        </w:rPr>
        <w:t>,</w:t>
      </w:r>
      <w:r w:rsidR="003E0827" w:rsidRPr="00093F14">
        <w:rPr>
          <w:rFonts w:ascii="Times New Roman" w:hAnsi="Times New Roman" w:cs="Times New Roman"/>
        </w:rPr>
        <w:t xml:space="preserve"> argument</w:t>
      </w:r>
      <w:r w:rsidR="00F30A2F" w:rsidRPr="00093F14">
        <w:rPr>
          <w:rFonts w:ascii="Times New Roman" w:hAnsi="Times New Roman" w:cs="Times New Roman"/>
        </w:rPr>
        <w:t>s</w:t>
      </w:r>
      <w:r w:rsidR="003E0827" w:rsidRPr="00093F14">
        <w:rPr>
          <w:rFonts w:ascii="Times New Roman" w:hAnsi="Times New Roman" w:cs="Times New Roman"/>
        </w:rPr>
        <w:t xml:space="preserve"> of the need to </w:t>
      </w:r>
      <w:r w:rsidRPr="00093F14">
        <w:rPr>
          <w:rFonts w:ascii="Times New Roman" w:hAnsi="Times New Roman" w:cs="Times New Roman"/>
        </w:rPr>
        <w:t xml:space="preserve">bring well-being ‘centre stage’ </w:t>
      </w:r>
      <w:r w:rsidR="003E0827" w:rsidRPr="00093F14">
        <w:rPr>
          <w:rFonts w:ascii="Times New Roman" w:hAnsi="Times New Roman" w:cs="Times New Roman"/>
        </w:rPr>
        <w:t xml:space="preserve">(Guest, </w:t>
      </w:r>
      <w:r w:rsidR="00F30A2F" w:rsidRPr="00093F14">
        <w:rPr>
          <w:rFonts w:ascii="Times New Roman" w:hAnsi="Times New Roman" w:cs="Times New Roman"/>
        </w:rPr>
        <w:t>2002; 2011)</w:t>
      </w:r>
      <w:r w:rsidR="00A25447">
        <w:rPr>
          <w:rFonts w:ascii="Times New Roman" w:hAnsi="Times New Roman" w:cs="Times New Roman"/>
        </w:rPr>
        <w:t>, and agree</w:t>
      </w:r>
      <w:r w:rsidR="004E2EE6" w:rsidRPr="00093F14">
        <w:rPr>
          <w:rFonts w:ascii="Times New Roman" w:hAnsi="Times New Roman" w:cs="Times New Roman"/>
        </w:rPr>
        <w:t xml:space="preserve"> with the mutual gains perspective advocated in his 2017 paper</w:t>
      </w:r>
      <w:r w:rsidR="00A81552" w:rsidRPr="00093F14">
        <w:rPr>
          <w:rFonts w:ascii="Times New Roman" w:hAnsi="Times New Roman" w:cs="Times New Roman"/>
        </w:rPr>
        <w:t>. In this paper, w</w:t>
      </w:r>
      <w:r w:rsidR="004E2EE6" w:rsidRPr="00093F14">
        <w:rPr>
          <w:rFonts w:ascii="Times New Roman" w:hAnsi="Times New Roman" w:cs="Times New Roman"/>
        </w:rPr>
        <w:t>e aim to extend the well-being and HRM debate</w:t>
      </w:r>
      <w:r w:rsidR="003E0827" w:rsidRPr="00093F14">
        <w:rPr>
          <w:rFonts w:ascii="Times New Roman" w:hAnsi="Times New Roman" w:cs="Times New Roman"/>
        </w:rPr>
        <w:t xml:space="preserve"> further </w:t>
      </w:r>
      <w:r w:rsidRPr="00093F14">
        <w:rPr>
          <w:rFonts w:ascii="Times New Roman" w:hAnsi="Times New Roman" w:cs="Times New Roman"/>
        </w:rPr>
        <w:t>by highlighting</w:t>
      </w:r>
      <w:r w:rsidR="00A81552" w:rsidRPr="00093F14">
        <w:rPr>
          <w:rFonts w:ascii="Times New Roman" w:hAnsi="Times New Roman" w:cs="Times New Roman"/>
        </w:rPr>
        <w:t xml:space="preserve"> and focusing on</w:t>
      </w:r>
      <w:r w:rsidRPr="00093F14">
        <w:rPr>
          <w:rFonts w:ascii="Times New Roman" w:hAnsi="Times New Roman" w:cs="Times New Roman"/>
        </w:rPr>
        <w:t xml:space="preserve"> the </w:t>
      </w:r>
      <w:r w:rsidR="003E0827" w:rsidRPr="00093F14">
        <w:rPr>
          <w:rFonts w:ascii="Times New Roman" w:hAnsi="Times New Roman" w:cs="Times New Roman"/>
        </w:rPr>
        <w:t>important role that</w:t>
      </w:r>
      <w:r w:rsidRPr="00093F14">
        <w:rPr>
          <w:rFonts w:ascii="Times New Roman" w:hAnsi="Times New Roman" w:cs="Times New Roman"/>
        </w:rPr>
        <w:t xml:space="preserve"> context </w:t>
      </w:r>
      <w:r w:rsidR="003E0827" w:rsidRPr="00093F14">
        <w:rPr>
          <w:rFonts w:ascii="Times New Roman" w:hAnsi="Times New Roman" w:cs="Times New Roman"/>
        </w:rPr>
        <w:t xml:space="preserve">plays in the relationship between HRM and well-being, </w:t>
      </w:r>
      <w:r w:rsidRPr="00093F14">
        <w:rPr>
          <w:rFonts w:ascii="Times New Roman" w:hAnsi="Times New Roman" w:cs="Times New Roman"/>
        </w:rPr>
        <w:t xml:space="preserve">and </w:t>
      </w:r>
      <w:r w:rsidR="003E0827" w:rsidRPr="00093F14">
        <w:rPr>
          <w:rFonts w:ascii="Times New Roman" w:hAnsi="Times New Roman" w:cs="Times New Roman"/>
        </w:rPr>
        <w:t>also by considering</w:t>
      </w:r>
      <w:r w:rsidRPr="00093F14">
        <w:rPr>
          <w:rFonts w:ascii="Times New Roman" w:hAnsi="Times New Roman" w:cs="Times New Roman"/>
        </w:rPr>
        <w:t xml:space="preserve"> sectoral differences which can contribute </w:t>
      </w:r>
      <w:r w:rsidR="006F3451" w:rsidRPr="00093F14">
        <w:rPr>
          <w:rFonts w:ascii="Times New Roman" w:hAnsi="Times New Roman" w:cs="Times New Roman"/>
        </w:rPr>
        <w:t xml:space="preserve">both </w:t>
      </w:r>
      <w:r w:rsidRPr="00093F14">
        <w:rPr>
          <w:rFonts w:ascii="Times New Roman" w:hAnsi="Times New Roman" w:cs="Times New Roman"/>
        </w:rPr>
        <w:t>to what HR policies and practices are offered</w:t>
      </w:r>
      <w:r w:rsidR="003E0827" w:rsidRPr="00093F14">
        <w:rPr>
          <w:rFonts w:ascii="Times New Roman" w:hAnsi="Times New Roman" w:cs="Times New Roman"/>
        </w:rPr>
        <w:t xml:space="preserve"> and</w:t>
      </w:r>
      <w:r w:rsidR="006F3451" w:rsidRPr="00093F14">
        <w:rPr>
          <w:rFonts w:ascii="Times New Roman" w:hAnsi="Times New Roman" w:cs="Times New Roman"/>
        </w:rPr>
        <w:t xml:space="preserve"> also to</w:t>
      </w:r>
      <w:r w:rsidRPr="00093F14">
        <w:rPr>
          <w:rFonts w:ascii="Times New Roman" w:hAnsi="Times New Roman" w:cs="Times New Roman"/>
        </w:rPr>
        <w:t xml:space="preserve"> how these are designed, delivered and implemented. By also considering employee perceptions of HR policies in relation to well-being, advances can be made in terms of understanding perceived effectiveness of such policies</w:t>
      </w:r>
      <w:r w:rsidR="003E0827" w:rsidRPr="00093F14">
        <w:rPr>
          <w:rFonts w:ascii="Times New Roman" w:hAnsi="Times New Roman" w:cs="Times New Roman"/>
        </w:rPr>
        <w:t xml:space="preserve"> and interventions</w:t>
      </w:r>
      <w:r w:rsidRPr="00093F14">
        <w:rPr>
          <w:rFonts w:ascii="Times New Roman" w:hAnsi="Times New Roman" w:cs="Times New Roman"/>
        </w:rPr>
        <w:t xml:space="preserve">. </w:t>
      </w:r>
    </w:p>
    <w:p w:rsidR="00926499" w:rsidRPr="00093F14" w:rsidRDefault="00926499" w:rsidP="00807716">
      <w:pPr>
        <w:shd w:val="clear" w:color="auto" w:fill="FFFFFF"/>
        <w:spacing w:after="0" w:line="240" w:lineRule="auto"/>
        <w:jc w:val="both"/>
        <w:rPr>
          <w:rFonts w:ascii="Arial" w:eastAsia="Times New Roman" w:hAnsi="Arial" w:cs="Arial"/>
          <w:sz w:val="19"/>
          <w:szCs w:val="19"/>
          <w:lang w:eastAsia="en-GB"/>
        </w:rPr>
      </w:pPr>
    </w:p>
    <w:p w:rsidR="002804E4" w:rsidRPr="00093F14" w:rsidRDefault="002804E4" w:rsidP="00387E63">
      <w:pPr>
        <w:spacing w:after="0" w:line="360" w:lineRule="auto"/>
        <w:jc w:val="both"/>
        <w:rPr>
          <w:rFonts w:ascii="Times New Roman" w:hAnsi="Times New Roman" w:cs="Times New Roman"/>
          <w:b/>
        </w:rPr>
      </w:pPr>
    </w:p>
    <w:p w:rsidR="00DE72B5" w:rsidRPr="00093F14" w:rsidRDefault="00664FA6" w:rsidP="00387E63">
      <w:pPr>
        <w:spacing w:after="0" w:line="360" w:lineRule="auto"/>
        <w:jc w:val="both"/>
        <w:rPr>
          <w:rFonts w:ascii="Times New Roman" w:hAnsi="Times New Roman" w:cs="Times New Roman"/>
          <w:b/>
        </w:rPr>
      </w:pPr>
      <w:r w:rsidRPr="00093F14">
        <w:rPr>
          <w:rFonts w:ascii="Times New Roman" w:hAnsi="Times New Roman" w:cs="Times New Roman"/>
          <w:b/>
        </w:rPr>
        <w:t>C</w:t>
      </w:r>
      <w:r w:rsidR="00DE72B5" w:rsidRPr="00093F14">
        <w:rPr>
          <w:rFonts w:ascii="Times New Roman" w:hAnsi="Times New Roman" w:cs="Times New Roman"/>
          <w:b/>
        </w:rPr>
        <w:t>hallenges</w:t>
      </w:r>
      <w:r w:rsidR="00014C5B" w:rsidRPr="00093F14">
        <w:rPr>
          <w:rFonts w:ascii="Times New Roman" w:hAnsi="Times New Roman" w:cs="Times New Roman"/>
          <w:b/>
        </w:rPr>
        <w:t xml:space="preserve"> to sustaining employee well-being</w:t>
      </w:r>
    </w:p>
    <w:p w:rsidR="00387E63" w:rsidRPr="00093F14" w:rsidRDefault="00387E63" w:rsidP="00387E63">
      <w:pPr>
        <w:spacing w:after="0" w:line="360" w:lineRule="auto"/>
        <w:jc w:val="both"/>
        <w:rPr>
          <w:rFonts w:ascii="Times New Roman" w:hAnsi="Times New Roman" w:cs="Times New Roman"/>
        </w:rPr>
      </w:pPr>
    </w:p>
    <w:p w:rsidR="004F5D43" w:rsidRPr="00093F14" w:rsidRDefault="00ED576E"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A </w:t>
      </w:r>
      <w:r w:rsidR="00684EF1">
        <w:rPr>
          <w:rFonts w:ascii="Times New Roman" w:hAnsi="Times New Roman" w:cs="Times New Roman"/>
        </w:rPr>
        <w:t>variety</w:t>
      </w:r>
      <w:r w:rsidRPr="00093F14">
        <w:rPr>
          <w:rFonts w:ascii="Times New Roman" w:hAnsi="Times New Roman" w:cs="Times New Roman"/>
        </w:rPr>
        <w:t xml:space="preserve"> of barriers exist to our understanding of what works in terms of workplace interventions to enhance employee wellbeing, but also to our understanding of workplace well-being itself. </w:t>
      </w:r>
      <w:r w:rsidR="004F5D43" w:rsidRPr="00093F14">
        <w:rPr>
          <w:rFonts w:ascii="Times New Roman" w:hAnsi="Times New Roman" w:cs="Times New Roman"/>
        </w:rPr>
        <w:t>As stated in the ‘call for papers’ the changing workplace poses a number of ongoing</w:t>
      </w:r>
      <w:r w:rsidR="00A433FA" w:rsidRPr="00093F14">
        <w:rPr>
          <w:rFonts w:ascii="Times New Roman" w:hAnsi="Times New Roman" w:cs="Times New Roman"/>
        </w:rPr>
        <w:t>, and some new,</w:t>
      </w:r>
      <w:r w:rsidR="004F5D43" w:rsidRPr="00093F14">
        <w:rPr>
          <w:rFonts w:ascii="Times New Roman" w:hAnsi="Times New Roman" w:cs="Times New Roman"/>
        </w:rPr>
        <w:t xml:space="preserve"> challenges</w:t>
      </w:r>
      <w:r w:rsidR="00A433FA" w:rsidRPr="00093F14">
        <w:rPr>
          <w:rFonts w:ascii="Times New Roman" w:hAnsi="Times New Roman" w:cs="Times New Roman"/>
        </w:rPr>
        <w:t xml:space="preserve"> for HR professionals to manage, but also</w:t>
      </w:r>
      <w:r w:rsidR="004F5D43" w:rsidRPr="00093F14">
        <w:rPr>
          <w:rFonts w:ascii="Times New Roman" w:hAnsi="Times New Roman" w:cs="Times New Roman"/>
        </w:rPr>
        <w:t xml:space="preserve"> </w:t>
      </w:r>
      <w:r w:rsidR="00A433FA" w:rsidRPr="00093F14">
        <w:rPr>
          <w:rFonts w:ascii="Times New Roman" w:hAnsi="Times New Roman" w:cs="Times New Roman"/>
        </w:rPr>
        <w:t xml:space="preserve">for the sustainability of well-being within the current and future workforce more broadly. One key example is </w:t>
      </w:r>
      <w:r w:rsidR="004F5D43" w:rsidRPr="00093F14">
        <w:rPr>
          <w:rFonts w:ascii="Times New Roman" w:hAnsi="Times New Roman" w:cs="Times New Roman"/>
        </w:rPr>
        <w:t>in relation to rapidly advancing technologies affecting how we work</w:t>
      </w:r>
      <w:r w:rsidR="001B2EB5" w:rsidRPr="00093F14">
        <w:rPr>
          <w:rFonts w:ascii="Times New Roman" w:hAnsi="Times New Roman" w:cs="Times New Roman"/>
        </w:rPr>
        <w:t>, what work we do</w:t>
      </w:r>
      <w:r w:rsidR="004F5D43" w:rsidRPr="00093F14">
        <w:rPr>
          <w:rFonts w:ascii="Times New Roman" w:hAnsi="Times New Roman" w:cs="Times New Roman"/>
        </w:rPr>
        <w:t xml:space="preserve"> and how we communicate and interact with colleagues.</w:t>
      </w:r>
    </w:p>
    <w:p w:rsidR="00387E63" w:rsidRPr="00093F14" w:rsidRDefault="00387E63" w:rsidP="00387E63">
      <w:pPr>
        <w:spacing w:after="0" w:line="360" w:lineRule="auto"/>
        <w:jc w:val="both"/>
        <w:rPr>
          <w:rFonts w:ascii="Times New Roman" w:hAnsi="Times New Roman" w:cs="Times New Roman"/>
        </w:rPr>
      </w:pPr>
    </w:p>
    <w:p w:rsidR="004F5D43" w:rsidRPr="00093F14" w:rsidRDefault="00244556" w:rsidP="00387E63">
      <w:pPr>
        <w:spacing w:after="0" w:line="360" w:lineRule="auto"/>
        <w:jc w:val="both"/>
        <w:rPr>
          <w:rFonts w:ascii="Times New Roman" w:hAnsi="Times New Roman" w:cs="Times New Roman"/>
        </w:rPr>
      </w:pPr>
      <w:r w:rsidRPr="00093F14">
        <w:rPr>
          <w:rFonts w:ascii="Times New Roman" w:hAnsi="Times New Roman" w:cs="Times New Roman"/>
        </w:rPr>
        <w:t>In addition to long standing risk factors such as high workload, n</w:t>
      </w:r>
      <w:r w:rsidR="004F5D43" w:rsidRPr="00093F14">
        <w:rPr>
          <w:rFonts w:ascii="Times New Roman" w:hAnsi="Times New Roman" w:cs="Times New Roman"/>
        </w:rPr>
        <w:t xml:space="preserve">ewer challenges </w:t>
      </w:r>
      <w:r w:rsidRPr="00093F14">
        <w:rPr>
          <w:rFonts w:ascii="Times New Roman" w:hAnsi="Times New Roman" w:cs="Times New Roman"/>
        </w:rPr>
        <w:t xml:space="preserve">have also emerged for example, </w:t>
      </w:r>
      <w:r w:rsidR="004F5D43" w:rsidRPr="00093F14">
        <w:rPr>
          <w:rFonts w:ascii="Times New Roman" w:hAnsi="Times New Roman" w:cs="Times New Roman"/>
        </w:rPr>
        <w:t>of destructive/toxic leadership (e.g. Schyns and Schilling, 2013</w:t>
      </w:r>
      <w:r w:rsidR="00824230" w:rsidRPr="00093F14">
        <w:rPr>
          <w:rFonts w:ascii="Times New Roman" w:hAnsi="Times New Roman" w:cs="Times New Roman"/>
        </w:rPr>
        <w:t>; Boddy, 2011</w:t>
      </w:r>
      <w:r w:rsidR="004F5D43" w:rsidRPr="00093F14">
        <w:rPr>
          <w:rFonts w:ascii="Times New Roman" w:hAnsi="Times New Roman" w:cs="Times New Roman"/>
        </w:rPr>
        <w:t>)</w:t>
      </w:r>
      <w:r w:rsidR="00476D0C" w:rsidRPr="00093F14">
        <w:rPr>
          <w:rFonts w:ascii="Times New Roman" w:hAnsi="Times New Roman" w:cs="Times New Roman"/>
        </w:rPr>
        <w:t>, bullying (Woodrow and Guest</w:t>
      </w:r>
      <w:r w:rsidR="00824230" w:rsidRPr="00093F14">
        <w:rPr>
          <w:rFonts w:ascii="Times New Roman" w:hAnsi="Times New Roman" w:cs="Times New Roman"/>
        </w:rPr>
        <w:t>, 2014</w:t>
      </w:r>
      <w:r w:rsidR="00014C5B" w:rsidRPr="00093F14">
        <w:rPr>
          <w:rFonts w:ascii="Times New Roman" w:hAnsi="Times New Roman" w:cs="Times New Roman"/>
        </w:rPr>
        <w:t xml:space="preserve">) and </w:t>
      </w:r>
      <w:r w:rsidR="00476D0C" w:rsidRPr="00093F14">
        <w:rPr>
          <w:rFonts w:ascii="Times New Roman" w:hAnsi="Times New Roman" w:cs="Times New Roman"/>
        </w:rPr>
        <w:t>cyber bull</w:t>
      </w:r>
      <w:r w:rsidR="00014C5B" w:rsidRPr="00093F14">
        <w:rPr>
          <w:rFonts w:ascii="Times New Roman" w:hAnsi="Times New Roman" w:cs="Times New Roman"/>
        </w:rPr>
        <w:t>ying (</w:t>
      </w:r>
      <w:r w:rsidR="001B2EB5" w:rsidRPr="00093F14">
        <w:rPr>
          <w:rFonts w:ascii="Times New Roman" w:hAnsi="Times New Roman" w:cs="Times New Roman"/>
        </w:rPr>
        <w:t>Coyne et al, 2016)</w:t>
      </w:r>
      <w:r w:rsidRPr="00093F14">
        <w:rPr>
          <w:rFonts w:ascii="Times New Roman" w:hAnsi="Times New Roman" w:cs="Times New Roman"/>
        </w:rPr>
        <w:t xml:space="preserve">. These </w:t>
      </w:r>
      <w:r w:rsidR="004F5D43" w:rsidRPr="00093F14">
        <w:rPr>
          <w:rFonts w:ascii="Times New Roman" w:hAnsi="Times New Roman" w:cs="Times New Roman"/>
        </w:rPr>
        <w:t xml:space="preserve">have increased in part due to a rise in pressure </w:t>
      </w:r>
      <w:r w:rsidRPr="00093F14">
        <w:rPr>
          <w:rFonts w:ascii="Times New Roman" w:hAnsi="Times New Roman" w:cs="Times New Roman"/>
        </w:rPr>
        <w:t xml:space="preserve">on organisations </w:t>
      </w:r>
      <w:r w:rsidR="004F5D43" w:rsidRPr="00093F14">
        <w:rPr>
          <w:rFonts w:ascii="Times New Roman" w:hAnsi="Times New Roman" w:cs="Times New Roman"/>
        </w:rPr>
        <w:t>to outperform c</w:t>
      </w:r>
      <w:r w:rsidRPr="00093F14">
        <w:rPr>
          <w:rFonts w:ascii="Times New Roman" w:hAnsi="Times New Roman" w:cs="Times New Roman"/>
        </w:rPr>
        <w:t>ompetitors and to remain viable in these pressured economic times. This is i</w:t>
      </w:r>
      <w:r w:rsidR="004F5D43" w:rsidRPr="00093F14">
        <w:rPr>
          <w:rFonts w:ascii="Times New Roman" w:hAnsi="Times New Roman" w:cs="Times New Roman"/>
        </w:rPr>
        <w:t>ncreasingly importa</w:t>
      </w:r>
      <w:r w:rsidRPr="00093F14">
        <w:rPr>
          <w:rFonts w:ascii="Times New Roman" w:hAnsi="Times New Roman" w:cs="Times New Roman"/>
        </w:rPr>
        <w:t>nt to manage well-being but</w:t>
      </w:r>
      <w:r w:rsidR="004F5D43" w:rsidRPr="00093F14">
        <w:rPr>
          <w:rFonts w:ascii="Times New Roman" w:hAnsi="Times New Roman" w:cs="Times New Roman"/>
        </w:rPr>
        <w:t xml:space="preserve"> is juxtaposed with an environment of restricted</w:t>
      </w:r>
      <w:r w:rsidRPr="00093F14">
        <w:rPr>
          <w:rFonts w:ascii="Times New Roman" w:hAnsi="Times New Roman" w:cs="Times New Roman"/>
        </w:rPr>
        <w:t xml:space="preserve"> resources and reduced security and </w:t>
      </w:r>
      <w:r w:rsidR="004F5D43" w:rsidRPr="00093F14">
        <w:rPr>
          <w:rFonts w:ascii="Times New Roman" w:hAnsi="Times New Roman" w:cs="Times New Roman"/>
        </w:rPr>
        <w:t>stability of working environments.</w:t>
      </w:r>
    </w:p>
    <w:p w:rsidR="00447018" w:rsidRPr="00093F14" w:rsidRDefault="00A433FA" w:rsidP="00387E63">
      <w:pPr>
        <w:spacing w:after="0" w:line="360" w:lineRule="auto"/>
        <w:jc w:val="both"/>
        <w:rPr>
          <w:rFonts w:ascii="Times New Roman" w:hAnsi="Times New Roman" w:cs="Times New Roman"/>
        </w:rPr>
      </w:pPr>
      <w:r w:rsidRPr="00093F14">
        <w:rPr>
          <w:rFonts w:ascii="Times New Roman" w:hAnsi="Times New Roman" w:cs="Times New Roman"/>
        </w:rPr>
        <w:lastRenderedPageBreak/>
        <w:t>As identified earlier, m</w:t>
      </w:r>
      <w:r w:rsidR="00476D0C" w:rsidRPr="00093F14">
        <w:rPr>
          <w:rFonts w:ascii="Times New Roman" w:hAnsi="Times New Roman" w:cs="Times New Roman"/>
        </w:rPr>
        <w:t xml:space="preserve">easuring well-being </w:t>
      </w:r>
      <w:r w:rsidR="00F3285A" w:rsidRPr="00093F14">
        <w:rPr>
          <w:rFonts w:ascii="Times New Roman" w:hAnsi="Times New Roman" w:cs="Times New Roman"/>
        </w:rPr>
        <w:t>brings about its own challenges as it is</w:t>
      </w:r>
      <w:r w:rsidR="00476D0C" w:rsidRPr="00093F14">
        <w:rPr>
          <w:rFonts w:ascii="Times New Roman" w:hAnsi="Times New Roman" w:cs="Times New Roman"/>
        </w:rPr>
        <w:t xml:space="preserve"> difficult to compare studies when </w:t>
      </w:r>
      <w:r w:rsidR="00F3285A" w:rsidRPr="00093F14">
        <w:rPr>
          <w:rFonts w:ascii="Times New Roman" w:hAnsi="Times New Roman" w:cs="Times New Roman"/>
        </w:rPr>
        <w:t xml:space="preserve">the </w:t>
      </w:r>
      <w:r w:rsidR="00476D0C" w:rsidRPr="00093F14">
        <w:rPr>
          <w:rFonts w:ascii="Times New Roman" w:hAnsi="Times New Roman" w:cs="Times New Roman"/>
        </w:rPr>
        <w:t xml:space="preserve">measures used </w:t>
      </w:r>
      <w:r w:rsidR="00F3285A" w:rsidRPr="00093F14">
        <w:rPr>
          <w:rFonts w:ascii="Times New Roman" w:hAnsi="Times New Roman" w:cs="Times New Roman"/>
        </w:rPr>
        <w:t xml:space="preserve">are </w:t>
      </w:r>
      <w:r w:rsidR="00476D0C" w:rsidRPr="00093F14">
        <w:rPr>
          <w:rFonts w:ascii="Times New Roman" w:hAnsi="Times New Roman" w:cs="Times New Roman"/>
        </w:rPr>
        <w:t>differ</w:t>
      </w:r>
      <w:r w:rsidR="00F3285A" w:rsidRPr="00093F14">
        <w:rPr>
          <w:rFonts w:ascii="Times New Roman" w:hAnsi="Times New Roman" w:cs="Times New Roman"/>
        </w:rPr>
        <w:t>ent and when conceptualisations of well-being differ from study to study</w:t>
      </w:r>
      <w:r w:rsidR="00476D0C" w:rsidRPr="00093F14">
        <w:rPr>
          <w:rFonts w:ascii="Times New Roman" w:hAnsi="Times New Roman" w:cs="Times New Roman"/>
        </w:rPr>
        <w:t xml:space="preserve">. </w:t>
      </w:r>
      <w:r w:rsidR="00F3285A" w:rsidRPr="00093F14">
        <w:rPr>
          <w:rFonts w:ascii="Times New Roman" w:hAnsi="Times New Roman" w:cs="Times New Roman"/>
        </w:rPr>
        <w:t>As OECD (2015) reiterate, ‘Well-being is inherently multi-dimensional, and therefore di</w:t>
      </w:r>
      <w:r w:rsidRPr="00093F14">
        <w:rPr>
          <w:rFonts w:ascii="Times New Roman" w:hAnsi="Times New Roman" w:cs="Times New Roman"/>
        </w:rPr>
        <w:t>fficult to summarise succinctly’</w:t>
      </w:r>
      <w:r w:rsidR="00F3285A" w:rsidRPr="00093F14">
        <w:rPr>
          <w:rFonts w:ascii="Times New Roman" w:hAnsi="Times New Roman" w:cs="Times New Roman"/>
        </w:rPr>
        <w:t xml:space="preserve"> </w:t>
      </w:r>
      <w:r w:rsidRPr="00093F14">
        <w:rPr>
          <w:rFonts w:ascii="Times New Roman" w:hAnsi="Times New Roman" w:cs="Times New Roman"/>
        </w:rPr>
        <w:t>which, in turn,</w:t>
      </w:r>
      <w:r w:rsidR="00F3285A" w:rsidRPr="00093F14">
        <w:rPr>
          <w:rFonts w:ascii="Times New Roman" w:hAnsi="Times New Roman" w:cs="Times New Roman"/>
        </w:rPr>
        <w:t xml:space="preserve"> has implications for measurement. Whilst the existing theories relating to well-being acknowledge the role of resources there is little contextual consideration as to the </w:t>
      </w:r>
      <w:r w:rsidR="00CA6D7A" w:rsidRPr="00093F14">
        <w:rPr>
          <w:rFonts w:ascii="Times New Roman" w:hAnsi="Times New Roman" w:cs="Times New Roman"/>
        </w:rPr>
        <w:t xml:space="preserve">anticipated </w:t>
      </w:r>
      <w:r w:rsidR="00F3285A" w:rsidRPr="00093F14">
        <w:rPr>
          <w:rFonts w:ascii="Times New Roman" w:hAnsi="Times New Roman" w:cs="Times New Roman"/>
        </w:rPr>
        <w:t>likelihood of these being available and</w:t>
      </w:r>
      <w:r w:rsidRPr="00093F14">
        <w:rPr>
          <w:rFonts w:ascii="Times New Roman" w:hAnsi="Times New Roman" w:cs="Times New Roman"/>
        </w:rPr>
        <w:t>/or</w:t>
      </w:r>
      <w:r w:rsidR="00F3285A" w:rsidRPr="00093F14">
        <w:rPr>
          <w:rFonts w:ascii="Times New Roman" w:hAnsi="Times New Roman" w:cs="Times New Roman"/>
        </w:rPr>
        <w:t xml:space="preserve"> </w:t>
      </w:r>
      <w:r w:rsidR="00CA6D7A" w:rsidRPr="00093F14">
        <w:rPr>
          <w:rFonts w:ascii="Times New Roman" w:hAnsi="Times New Roman" w:cs="Times New Roman"/>
        </w:rPr>
        <w:t>for how long</w:t>
      </w:r>
      <w:r w:rsidR="00F3285A" w:rsidRPr="00093F14">
        <w:rPr>
          <w:rFonts w:ascii="Times New Roman" w:hAnsi="Times New Roman" w:cs="Times New Roman"/>
        </w:rPr>
        <w:t xml:space="preserve">. A gap in the literature to date </w:t>
      </w:r>
      <w:r w:rsidR="00CA6D7A" w:rsidRPr="00093F14">
        <w:rPr>
          <w:rFonts w:ascii="Times New Roman" w:hAnsi="Times New Roman" w:cs="Times New Roman"/>
        </w:rPr>
        <w:t xml:space="preserve">also </w:t>
      </w:r>
      <w:r w:rsidR="00F3285A" w:rsidRPr="00093F14">
        <w:rPr>
          <w:rFonts w:ascii="Times New Roman" w:hAnsi="Times New Roman" w:cs="Times New Roman"/>
        </w:rPr>
        <w:t xml:space="preserve">exists around sector and </w:t>
      </w:r>
      <w:r w:rsidRPr="00093F14">
        <w:rPr>
          <w:rFonts w:ascii="Times New Roman" w:hAnsi="Times New Roman" w:cs="Times New Roman"/>
        </w:rPr>
        <w:t>differences in size</w:t>
      </w:r>
      <w:r w:rsidR="00F3285A" w:rsidRPr="00093F14">
        <w:rPr>
          <w:rFonts w:ascii="Times New Roman" w:hAnsi="Times New Roman" w:cs="Times New Roman"/>
        </w:rPr>
        <w:t xml:space="preserve"> of organisations. For example, small to medium size businesses tend to be overlooked whilst larger organisations may be over-represented, but also may have access to more resources to pursue and invest in interventions.</w:t>
      </w:r>
      <w:r w:rsidR="003911BD" w:rsidRPr="00093F14">
        <w:rPr>
          <w:rFonts w:ascii="Times New Roman" w:hAnsi="Times New Roman" w:cs="Times New Roman"/>
        </w:rPr>
        <w:t xml:space="preserve"> Mallett and Wapshott (</w:t>
      </w:r>
      <w:r w:rsidR="00F3285A" w:rsidRPr="00093F14">
        <w:rPr>
          <w:rFonts w:ascii="Times New Roman" w:hAnsi="Times New Roman" w:cs="Times New Roman"/>
        </w:rPr>
        <w:t>2017)</w:t>
      </w:r>
      <w:r w:rsidR="003911BD" w:rsidRPr="00093F14">
        <w:rPr>
          <w:rFonts w:ascii="Times New Roman" w:hAnsi="Times New Roman" w:cs="Times New Roman"/>
        </w:rPr>
        <w:t xml:space="preserve"> noted that there is a</w:t>
      </w:r>
      <w:r w:rsidR="005E6E1A" w:rsidRPr="00093F14">
        <w:rPr>
          <w:rFonts w:ascii="Times New Roman" w:hAnsi="Times New Roman" w:cs="Times New Roman"/>
        </w:rPr>
        <w:t xml:space="preserve"> shift towards </w:t>
      </w:r>
      <w:r w:rsidR="003911BD" w:rsidRPr="00093F14">
        <w:rPr>
          <w:rFonts w:ascii="Times New Roman" w:hAnsi="Times New Roman" w:cs="Times New Roman"/>
        </w:rPr>
        <w:t xml:space="preserve">greater interest in research in SME’s. </w:t>
      </w:r>
      <w:r w:rsidRPr="00093F14">
        <w:rPr>
          <w:rFonts w:ascii="Times New Roman" w:hAnsi="Times New Roman" w:cs="Times New Roman"/>
        </w:rPr>
        <w:t>These issues provide further rationale for why a ‘one size fits all’ approach may be ineffective in managing employee well-being.</w:t>
      </w:r>
      <w:r w:rsidR="003911BD" w:rsidRPr="00093F14">
        <w:rPr>
          <w:rFonts w:ascii="Times New Roman" w:hAnsi="Times New Roman" w:cs="Times New Roman"/>
        </w:rPr>
        <w:t xml:space="preserve"> </w:t>
      </w:r>
      <w:r w:rsidRPr="00093F14">
        <w:rPr>
          <w:rFonts w:ascii="Times New Roman" w:hAnsi="Times New Roman" w:cs="Times New Roman"/>
        </w:rPr>
        <w:t>Recent adva</w:t>
      </w:r>
      <w:r w:rsidR="00ED576E" w:rsidRPr="00093F14">
        <w:rPr>
          <w:rFonts w:ascii="Times New Roman" w:hAnsi="Times New Roman" w:cs="Times New Roman"/>
        </w:rPr>
        <w:t>nces in HRM literature emphasi</w:t>
      </w:r>
      <w:r w:rsidRPr="00093F14">
        <w:rPr>
          <w:rFonts w:ascii="Times New Roman" w:hAnsi="Times New Roman" w:cs="Times New Roman"/>
        </w:rPr>
        <w:t>sing the importance of various aspects of the implementation process for interventions (for example, who, when, how, to what extent) to securing better individual and organisational outcomes (Nielsen and Randall, 2012; Nielsen, 2013; Woodrow and Guest, 2014), are therefore welcome and encouraged.</w:t>
      </w:r>
    </w:p>
    <w:p w:rsidR="00ED576E" w:rsidRPr="00093F14" w:rsidRDefault="00ED576E" w:rsidP="00387E63">
      <w:pPr>
        <w:spacing w:after="0" w:line="360" w:lineRule="auto"/>
        <w:jc w:val="both"/>
        <w:rPr>
          <w:rFonts w:ascii="Times New Roman" w:hAnsi="Times New Roman" w:cs="Times New Roman"/>
        </w:rPr>
      </w:pPr>
    </w:p>
    <w:p w:rsidR="00520F14" w:rsidRPr="00093F14" w:rsidRDefault="00520F14" w:rsidP="00387E63">
      <w:pPr>
        <w:spacing w:after="0" w:line="360" w:lineRule="auto"/>
        <w:jc w:val="both"/>
        <w:rPr>
          <w:rFonts w:ascii="Times New Roman" w:hAnsi="Times New Roman" w:cs="Times New Roman"/>
        </w:rPr>
      </w:pPr>
      <w:r w:rsidRPr="00093F14">
        <w:rPr>
          <w:rFonts w:ascii="Times New Roman" w:hAnsi="Times New Roman" w:cs="Times New Roman"/>
        </w:rPr>
        <w:t>The uncertainties over attribution of causality and the lack of longitudinal research translate into limited cost-benefits analyses of wellbeing interventions (Joyce et al, 2010). Briner and Walshe (2015) present clear advice on how to improve interventions by strengthening the evidence base.</w:t>
      </w:r>
      <w:r w:rsidR="00244556" w:rsidRPr="00093F14">
        <w:rPr>
          <w:rFonts w:ascii="Times New Roman" w:hAnsi="Times New Roman" w:cs="Times New Roman"/>
        </w:rPr>
        <w:t xml:space="preserve"> </w:t>
      </w:r>
    </w:p>
    <w:p w:rsidR="00520F14" w:rsidRPr="00093F14" w:rsidRDefault="00520F14" w:rsidP="00387E63">
      <w:pPr>
        <w:spacing w:after="0" w:line="360" w:lineRule="auto"/>
        <w:rPr>
          <w:rFonts w:ascii="Times New Roman" w:hAnsi="Times New Roman" w:cs="Times New Roman"/>
        </w:rPr>
      </w:pPr>
    </w:p>
    <w:p w:rsidR="00994E2D" w:rsidRDefault="00244556" w:rsidP="00387E63">
      <w:pPr>
        <w:spacing w:after="0" w:line="360" w:lineRule="auto"/>
        <w:jc w:val="both"/>
        <w:rPr>
          <w:rFonts w:ascii="Times New Roman" w:hAnsi="Times New Roman" w:cs="Times New Roman"/>
        </w:rPr>
      </w:pPr>
      <w:r w:rsidRPr="00093F14">
        <w:rPr>
          <w:rFonts w:ascii="Times New Roman" w:hAnsi="Times New Roman" w:cs="Times New Roman"/>
        </w:rPr>
        <w:t>Finally, it is relevant to refer back to a</w:t>
      </w:r>
      <w:r w:rsidR="003911BD" w:rsidRPr="00093F14">
        <w:rPr>
          <w:rFonts w:ascii="Times New Roman" w:hAnsi="Times New Roman" w:cs="Times New Roman"/>
        </w:rPr>
        <w:t xml:space="preserve">n ongoing debate in this field </w:t>
      </w:r>
      <w:r w:rsidRPr="00093F14">
        <w:rPr>
          <w:rFonts w:ascii="Times New Roman" w:hAnsi="Times New Roman" w:cs="Times New Roman"/>
        </w:rPr>
        <w:t xml:space="preserve">which </w:t>
      </w:r>
      <w:r w:rsidR="003911BD" w:rsidRPr="00093F14">
        <w:rPr>
          <w:rFonts w:ascii="Times New Roman" w:hAnsi="Times New Roman" w:cs="Times New Roman"/>
        </w:rPr>
        <w:t>is around r</w:t>
      </w:r>
      <w:r w:rsidR="00994E2D" w:rsidRPr="00093F14">
        <w:rPr>
          <w:rFonts w:ascii="Times New Roman" w:hAnsi="Times New Roman" w:cs="Times New Roman"/>
        </w:rPr>
        <w:t>esponsibility</w:t>
      </w:r>
      <w:r w:rsidRPr="00093F14">
        <w:rPr>
          <w:rFonts w:ascii="Times New Roman" w:hAnsi="Times New Roman" w:cs="Times New Roman"/>
        </w:rPr>
        <w:t xml:space="preserve"> for well-being at work (e.g. Business in the Community, 2014; Cooper, 2007). Much of the research into well-being at work is at the individual level and, as such, investigates ways in which individual employees can understand and manage their own well-being</w:t>
      </w:r>
      <w:r w:rsidR="00533AAA" w:rsidRPr="00093F14">
        <w:rPr>
          <w:rFonts w:ascii="Times New Roman" w:hAnsi="Times New Roman" w:cs="Times New Roman"/>
        </w:rPr>
        <w:t xml:space="preserve"> </w:t>
      </w:r>
      <w:r w:rsidRPr="00093F14">
        <w:rPr>
          <w:rFonts w:ascii="Times New Roman" w:hAnsi="Times New Roman" w:cs="Times New Roman"/>
        </w:rPr>
        <w:t>better. It is not dispu</w:t>
      </w:r>
      <w:r w:rsidR="00F37755" w:rsidRPr="00093F14">
        <w:rPr>
          <w:rFonts w:ascii="Times New Roman" w:hAnsi="Times New Roman" w:cs="Times New Roman"/>
        </w:rPr>
        <w:t>ted here that this is important</w:t>
      </w:r>
      <w:r w:rsidRPr="00093F14">
        <w:rPr>
          <w:rFonts w:ascii="Times New Roman" w:hAnsi="Times New Roman" w:cs="Times New Roman"/>
        </w:rPr>
        <w:t xml:space="preserve"> and w</w:t>
      </w:r>
      <w:r w:rsidR="003E2651" w:rsidRPr="00093F14">
        <w:rPr>
          <w:rFonts w:ascii="Times New Roman" w:hAnsi="Times New Roman" w:cs="Times New Roman"/>
        </w:rPr>
        <w:t>orthwhile, however, this continu</w:t>
      </w:r>
      <w:r w:rsidRPr="00093F14">
        <w:rPr>
          <w:rFonts w:ascii="Times New Roman" w:hAnsi="Times New Roman" w:cs="Times New Roman"/>
        </w:rPr>
        <w:t>ing spotlight on individuals and the individual response</w:t>
      </w:r>
      <w:r w:rsidR="006949BF" w:rsidRPr="00093F14">
        <w:rPr>
          <w:rFonts w:ascii="Times New Roman" w:hAnsi="Times New Roman" w:cs="Times New Roman"/>
        </w:rPr>
        <w:t xml:space="preserve"> to working conditions</w:t>
      </w:r>
      <w:r w:rsidRPr="00093F14">
        <w:rPr>
          <w:rFonts w:ascii="Times New Roman" w:hAnsi="Times New Roman" w:cs="Times New Roman"/>
        </w:rPr>
        <w:t>, casts a shadow over looking at the broader organisational and contextual issues described earlier which can serve to influence well-being</w:t>
      </w:r>
      <w:r w:rsidR="00F37755" w:rsidRPr="00093F14">
        <w:rPr>
          <w:rFonts w:ascii="Times New Roman" w:hAnsi="Times New Roman" w:cs="Times New Roman"/>
        </w:rPr>
        <w:t xml:space="preserve"> at work</w:t>
      </w:r>
      <w:r w:rsidRPr="00093F14">
        <w:rPr>
          <w:rFonts w:ascii="Times New Roman" w:hAnsi="Times New Roman" w:cs="Times New Roman"/>
        </w:rPr>
        <w:t xml:space="preserve"> too. It is proposed here therefore that a holistic approach, as </w:t>
      </w:r>
      <w:r w:rsidR="00F37755" w:rsidRPr="00093F14">
        <w:rPr>
          <w:rFonts w:ascii="Times New Roman" w:hAnsi="Times New Roman" w:cs="Times New Roman"/>
        </w:rPr>
        <w:t>investigated and advocated</w:t>
      </w:r>
      <w:r w:rsidRPr="00093F14">
        <w:rPr>
          <w:rFonts w:ascii="Times New Roman" w:hAnsi="Times New Roman" w:cs="Times New Roman"/>
        </w:rPr>
        <w:t xml:space="preserve"> by Loretto et al (</w:t>
      </w:r>
      <w:r w:rsidR="003E2651" w:rsidRPr="00093F14">
        <w:rPr>
          <w:rFonts w:ascii="Times New Roman" w:hAnsi="Times New Roman" w:cs="Times New Roman"/>
        </w:rPr>
        <w:t xml:space="preserve">2005), would be a useful lens through which to pursue research in this field. </w:t>
      </w:r>
      <w:r w:rsidR="00ED576E" w:rsidRPr="00093F14">
        <w:rPr>
          <w:rFonts w:ascii="Times New Roman" w:hAnsi="Times New Roman" w:cs="Times New Roman"/>
        </w:rPr>
        <w:t xml:space="preserve">More recently, </w:t>
      </w:r>
      <w:r w:rsidR="003E2651" w:rsidRPr="00093F14">
        <w:rPr>
          <w:rFonts w:ascii="Times New Roman" w:hAnsi="Times New Roman" w:cs="Times New Roman"/>
        </w:rPr>
        <w:t xml:space="preserve">Brohan et al (2010) </w:t>
      </w:r>
      <w:r w:rsidR="00533AAA" w:rsidRPr="00093F14">
        <w:rPr>
          <w:rFonts w:ascii="Times New Roman" w:hAnsi="Times New Roman" w:cs="Times New Roman"/>
        </w:rPr>
        <w:t>review</w:t>
      </w:r>
      <w:r w:rsidR="003E2651" w:rsidRPr="00093F14">
        <w:rPr>
          <w:rFonts w:ascii="Times New Roman" w:hAnsi="Times New Roman" w:cs="Times New Roman"/>
        </w:rPr>
        <w:t>ed</w:t>
      </w:r>
      <w:r w:rsidR="00533AAA" w:rsidRPr="00093F14">
        <w:rPr>
          <w:rFonts w:ascii="Times New Roman" w:hAnsi="Times New Roman" w:cs="Times New Roman"/>
        </w:rPr>
        <w:t xml:space="preserve"> the debates ov</w:t>
      </w:r>
      <w:r w:rsidR="003E2651" w:rsidRPr="00093F14">
        <w:rPr>
          <w:rFonts w:ascii="Times New Roman" w:hAnsi="Times New Roman" w:cs="Times New Roman"/>
        </w:rPr>
        <w:t xml:space="preserve">er ownership of wellbeing, </w:t>
      </w:r>
      <w:r w:rsidR="00533AAA" w:rsidRPr="00093F14">
        <w:rPr>
          <w:rFonts w:ascii="Times New Roman" w:hAnsi="Times New Roman" w:cs="Times New Roman"/>
        </w:rPr>
        <w:t>questioning the extent to which wellbeing is the responsibility of the individual as oppose</w:t>
      </w:r>
      <w:r w:rsidR="003E2651" w:rsidRPr="00093F14">
        <w:rPr>
          <w:rFonts w:ascii="Times New Roman" w:hAnsi="Times New Roman" w:cs="Times New Roman"/>
        </w:rPr>
        <w:t xml:space="preserve">d to the employing organisation and </w:t>
      </w:r>
      <w:r w:rsidR="00ED576E" w:rsidRPr="00093F14">
        <w:rPr>
          <w:rFonts w:ascii="Times New Roman" w:hAnsi="Times New Roman" w:cs="Times New Roman"/>
        </w:rPr>
        <w:t xml:space="preserve">we would argue that </w:t>
      </w:r>
      <w:r w:rsidR="003E2651" w:rsidRPr="00093F14">
        <w:rPr>
          <w:rFonts w:ascii="Times New Roman" w:hAnsi="Times New Roman" w:cs="Times New Roman"/>
        </w:rPr>
        <w:t>this approach should be encouraged if employees and organisations are to mutually benefit.</w:t>
      </w:r>
      <w:r w:rsidR="00ED576E" w:rsidRPr="00093F14">
        <w:rPr>
          <w:rFonts w:ascii="Times New Roman" w:hAnsi="Times New Roman" w:cs="Times New Roman"/>
        </w:rPr>
        <w:t xml:space="preserve"> It is of pertinence, that r</w:t>
      </w:r>
      <w:r w:rsidR="00890148" w:rsidRPr="00093F14">
        <w:rPr>
          <w:rFonts w:ascii="Times New Roman" w:hAnsi="Times New Roman" w:cs="Times New Roman"/>
        </w:rPr>
        <w:t xml:space="preserve">elevant professional bodies </w:t>
      </w:r>
      <w:r w:rsidR="009C1973" w:rsidRPr="00093F14">
        <w:rPr>
          <w:rFonts w:ascii="Times New Roman" w:hAnsi="Times New Roman" w:cs="Times New Roman"/>
        </w:rPr>
        <w:t xml:space="preserve">(e.g. see ACAS, 2012) </w:t>
      </w:r>
      <w:r w:rsidR="00890148" w:rsidRPr="00093F14">
        <w:rPr>
          <w:rFonts w:ascii="Times New Roman" w:hAnsi="Times New Roman" w:cs="Times New Roman"/>
        </w:rPr>
        <w:t>also promote joint responsibility when it comes to managing well-being at work.</w:t>
      </w:r>
    </w:p>
    <w:p w:rsidR="006C4D08" w:rsidRPr="00093F14" w:rsidRDefault="006C4D08" w:rsidP="00387E63">
      <w:pPr>
        <w:spacing w:after="0" w:line="360" w:lineRule="auto"/>
        <w:jc w:val="both"/>
        <w:rPr>
          <w:rFonts w:ascii="Times New Roman" w:hAnsi="Times New Roman" w:cs="Times New Roman"/>
        </w:rPr>
      </w:pPr>
    </w:p>
    <w:p w:rsidR="00D149FA" w:rsidRPr="00093F14" w:rsidRDefault="00D149FA" w:rsidP="00ED576E">
      <w:pPr>
        <w:spacing w:after="0" w:line="360" w:lineRule="auto"/>
        <w:jc w:val="both"/>
        <w:rPr>
          <w:rFonts w:ascii="Times New Roman" w:hAnsi="Times New Roman" w:cs="Times New Roman"/>
        </w:rPr>
      </w:pPr>
      <w:r w:rsidRPr="00093F14">
        <w:rPr>
          <w:rFonts w:ascii="Times New Roman" w:hAnsi="Times New Roman" w:cs="Times New Roman"/>
        </w:rPr>
        <w:t>The above sections have considered what</w:t>
      </w:r>
      <w:r w:rsidR="00095188" w:rsidRPr="00093F14">
        <w:rPr>
          <w:rFonts w:ascii="Times New Roman" w:hAnsi="Times New Roman" w:cs="Times New Roman"/>
        </w:rPr>
        <w:t xml:space="preserve"> </w:t>
      </w:r>
      <w:r w:rsidRPr="00093F14">
        <w:rPr>
          <w:rFonts w:ascii="Times New Roman" w:hAnsi="Times New Roman" w:cs="Times New Roman"/>
        </w:rPr>
        <w:t xml:space="preserve">we know so far about well-being and HRM, </w:t>
      </w:r>
      <w:r w:rsidR="00095188" w:rsidRPr="00093F14">
        <w:rPr>
          <w:rFonts w:ascii="Times New Roman" w:hAnsi="Times New Roman" w:cs="Times New Roman"/>
        </w:rPr>
        <w:t xml:space="preserve">and where </w:t>
      </w:r>
      <w:r w:rsidRPr="00093F14">
        <w:rPr>
          <w:rFonts w:ascii="Times New Roman" w:hAnsi="Times New Roman" w:cs="Times New Roman"/>
        </w:rPr>
        <w:t>some of the gaps</w:t>
      </w:r>
      <w:r w:rsidR="00095188" w:rsidRPr="00093F14">
        <w:rPr>
          <w:rFonts w:ascii="Times New Roman" w:hAnsi="Times New Roman" w:cs="Times New Roman"/>
        </w:rPr>
        <w:t xml:space="preserve"> exist.</w:t>
      </w:r>
      <w:r w:rsidRPr="00093F14">
        <w:rPr>
          <w:rFonts w:ascii="Times New Roman" w:hAnsi="Times New Roman" w:cs="Times New Roman"/>
        </w:rPr>
        <w:t xml:space="preserve"> The papers chosen for inclusion in this issue address some of the key gaps </w:t>
      </w:r>
      <w:r w:rsidRPr="00093F14">
        <w:rPr>
          <w:rFonts w:ascii="Times New Roman" w:hAnsi="Times New Roman" w:cs="Times New Roman"/>
        </w:rPr>
        <w:lastRenderedPageBreak/>
        <w:t>identified here and fuel further interest in developing the field</w:t>
      </w:r>
      <w:r w:rsidR="00B27DF7" w:rsidRPr="00093F14">
        <w:rPr>
          <w:rFonts w:ascii="Times New Roman" w:hAnsi="Times New Roman" w:cs="Times New Roman"/>
        </w:rPr>
        <w:t xml:space="preserve"> by highlight</w:t>
      </w:r>
      <w:r w:rsidRPr="00093F14">
        <w:rPr>
          <w:rFonts w:ascii="Times New Roman" w:hAnsi="Times New Roman" w:cs="Times New Roman"/>
        </w:rPr>
        <w:t>ing potential emerging areas for further research in this field.</w:t>
      </w:r>
    </w:p>
    <w:p w:rsidR="00387E63" w:rsidRPr="00093F14" w:rsidRDefault="00387E63" w:rsidP="00387E63">
      <w:pPr>
        <w:spacing w:after="0" w:line="360" w:lineRule="auto"/>
        <w:jc w:val="both"/>
        <w:rPr>
          <w:rFonts w:ascii="Times New Roman" w:hAnsi="Times New Roman" w:cs="Times New Roman"/>
        </w:rPr>
      </w:pPr>
    </w:p>
    <w:p w:rsidR="0025522D" w:rsidRPr="00093F14" w:rsidRDefault="0025522D" w:rsidP="00387E63">
      <w:pPr>
        <w:spacing w:after="0" w:line="360" w:lineRule="auto"/>
        <w:jc w:val="both"/>
        <w:rPr>
          <w:rFonts w:ascii="Times New Roman" w:hAnsi="Times New Roman" w:cs="Times New Roman"/>
          <w:b/>
        </w:rPr>
      </w:pPr>
      <w:r w:rsidRPr="00093F14">
        <w:rPr>
          <w:rFonts w:ascii="Times New Roman" w:hAnsi="Times New Roman" w:cs="Times New Roman"/>
          <w:b/>
        </w:rPr>
        <w:t>Cont</w:t>
      </w:r>
      <w:r w:rsidR="005E6E1A" w:rsidRPr="00093F14">
        <w:rPr>
          <w:rFonts w:ascii="Times New Roman" w:hAnsi="Times New Roman" w:cs="Times New Roman"/>
          <w:b/>
        </w:rPr>
        <w:t>ributions to this special issue</w:t>
      </w:r>
    </w:p>
    <w:p w:rsidR="005E6E1A" w:rsidRPr="00093F14" w:rsidRDefault="005E6E1A" w:rsidP="00387E63">
      <w:pPr>
        <w:spacing w:after="0" w:line="360" w:lineRule="auto"/>
        <w:jc w:val="both"/>
        <w:rPr>
          <w:rFonts w:ascii="Times New Roman" w:hAnsi="Times New Roman" w:cs="Times New Roman"/>
          <w:b/>
        </w:rPr>
      </w:pPr>
    </w:p>
    <w:p w:rsidR="0025522D" w:rsidRPr="00093F14" w:rsidRDefault="003E2651" w:rsidP="0025522D">
      <w:pPr>
        <w:spacing w:after="0" w:line="360" w:lineRule="auto"/>
        <w:jc w:val="both"/>
        <w:rPr>
          <w:rFonts w:ascii="Times New Roman" w:hAnsi="Times New Roman" w:cs="Times New Roman"/>
        </w:rPr>
      </w:pPr>
      <w:r w:rsidRPr="00093F14">
        <w:rPr>
          <w:rFonts w:ascii="Times New Roman" w:hAnsi="Times New Roman" w:cs="Times New Roman"/>
        </w:rPr>
        <w:t xml:space="preserve">The </w:t>
      </w:r>
      <w:r w:rsidR="00D149FA" w:rsidRPr="00093F14">
        <w:rPr>
          <w:rFonts w:ascii="Times New Roman" w:hAnsi="Times New Roman" w:cs="Times New Roman"/>
        </w:rPr>
        <w:t xml:space="preserve">five </w:t>
      </w:r>
      <w:r w:rsidRPr="00093F14">
        <w:rPr>
          <w:rFonts w:ascii="Times New Roman" w:hAnsi="Times New Roman" w:cs="Times New Roman"/>
        </w:rPr>
        <w:t xml:space="preserve">papers which follow in this special issue </w:t>
      </w:r>
      <w:r w:rsidR="005E6E1A" w:rsidRPr="00093F14">
        <w:rPr>
          <w:rFonts w:ascii="Times New Roman" w:hAnsi="Times New Roman" w:cs="Times New Roman"/>
        </w:rPr>
        <w:t xml:space="preserve">address </w:t>
      </w:r>
      <w:r w:rsidRPr="00093F14">
        <w:rPr>
          <w:rFonts w:ascii="Times New Roman" w:hAnsi="Times New Roman" w:cs="Times New Roman"/>
        </w:rPr>
        <w:t>some of the issues introduced here in relation to HR</w:t>
      </w:r>
      <w:r w:rsidR="00D149FA" w:rsidRPr="00093F14">
        <w:rPr>
          <w:rFonts w:ascii="Times New Roman" w:hAnsi="Times New Roman" w:cs="Times New Roman"/>
        </w:rPr>
        <w:t>M</w:t>
      </w:r>
      <w:r w:rsidRPr="00093F14">
        <w:rPr>
          <w:rFonts w:ascii="Times New Roman" w:hAnsi="Times New Roman" w:cs="Times New Roman"/>
        </w:rPr>
        <w:t xml:space="preserve"> and well-being </w:t>
      </w:r>
      <w:r w:rsidR="00ED576E" w:rsidRPr="00093F14">
        <w:rPr>
          <w:rFonts w:ascii="Times New Roman" w:hAnsi="Times New Roman" w:cs="Times New Roman"/>
        </w:rPr>
        <w:t>in the changing workplace, and map o</w:t>
      </w:r>
      <w:r w:rsidRPr="00093F14">
        <w:rPr>
          <w:rFonts w:ascii="Times New Roman" w:hAnsi="Times New Roman" w:cs="Times New Roman"/>
        </w:rPr>
        <w:t>nto the themes</w:t>
      </w:r>
      <w:r w:rsidR="00ED576E" w:rsidRPr="00093F14">
        <w:rPr>
          <w:rFonts w:ascii="Times New Roman" w:hAnsi="Times New Roman" w:cs="Times New Roman"/>
        </w:rPr>
        <w:t xml:space="preserve">, particularly the third theme, </w:t>
      </w:r>
      <w:r w:rsidRPr="00093F14">
        <w:rPr>
          <w:rFonts w:ascii="Times New Roman" w:hAnsi="Times New Roman" w:cs="Times New Roman"/>
        </w:rPr>
        <w:t>explored within the seminar series</w:t>
      </w:r>
      <w:r w:rsidR="00ED576E" w:rsidRPr="00093F14">
        <w:rPr>
          <w:rFonts w:ascii="Times New Roman" w:hAnsi="Times New Roman" w:cs="Times New Roman"/>
        </w:rPr>
        <w:t xml:space="preserve">, </w:t>
      </w:r>
      <w:r w:rsidR="00D149FA" w:rsidRPr="00093F14">
        <w:rPr>
          <w:rFonts w:ascii="Times New Roman" w:hAnsi="Times New Roman" w:cs="Times New Roman"/>
        </w:rPr>
        <w:t>which provided the rationale and motivation for the special issue.</w:t>
      </w:r>
    </w:p>
    <w:p w:rsidR="0025522D" w:rsidRPr="00093F14" w:rsidRDefault="0025522D" w:rsidP="00387E63">
      <w:pPr>
        <w:spacing w:after="0" w:line="360" w:lineRule="auto"/>
        <w:jc w:val="both"/>
        <w:rPr>
          <w:rFonts w:ascii="Times New Roman" w:hAnsi="Times New Roman" w:cs="Times New Roman"/>
        </w:rPr>
      </w:pPr>
    </w:p>
    <w:p w:rsidR="008325DA" w:rsidRPr="00093F14" w:rsidRDefault="008325DA" w:rsidP="00ED576E">
      <w:pPr>
        <w:spacing w:after="0" w:line="360" w:lineRule="auto"/>
        <w:jc w:val="both"/>
        <w:rPr>
          <w:rFonts w:ascii="Times New Roman" w:hAnsi="Times New Roman" w:cs="Times New Roman"/>
        </w:rPr>
      </w:pPr>
      <w:r w:rsidRPr="00093F14">
        <w:rPr>
          <w:rFonts w:ascii="Times New Roman" w:hAnsi="Times New Roman" w:cs="Times New Roman"/>
        </w:rPr>
        <w:t xml:space="preserve">The first paper </w:t>
      </w:r>
      <w:r w:rsidR="00014C5B" w:rsidRPr="00093F14">
        <w:rPr>
          <w:rFonts w:ascii="Times New Roman" w:hAnsi="Times New Roman" w:cs="Times New Roman"/>
        </w:rPr>
        <w:t xml:space="preserve">presented is a conceptual piece by Calvard and Sang </w:t>
      </w:r>
      <w:r w:rsidR="00ED576E" w:rsidRPr="00093F14">
        <w:rPr>
          <w:rFonts w:ascii="Times New Roman" w:hAnsi="Times New Roman" w:cs="Times New Roman"/>
        </w:rPr>
        <w:t>examining</w:t>
      </w:r>
      <w:r w:rsidRPr="00093F14">
        <w:rPr>
          <w:rFonts w:ascii="Times New Roman" w:hAnsi="Times New Roman" w:cs="Times New Roman"/>
        </w:rPr>
        <w:t xml:space="preserve"> employee well-being and the sociology of violence. The paper takes a fresh look </w:t>
      </w:r>
      <w:r w:rsidR="00014C5B" w:rsidRPr="00093F14">
        <w:rPr>
          <w:rFonts w:ascii="Times New Roman" w:hAnsi="Times New Roman" w:cs="Times New Roman"/>
        </w:rPr>
        <w:t>at wellbeing through a socio-</w:t>
      </w:r>
      <w:r w:rsidRPr="00093F14">
        <w:rPr>
          <w:rFonts w:ascii="Times New Roman" w:hAnsi="Times New Roman" w:cs="Times New Roman"/>
        </w:rPr>
        <w:t>political lens and, purposefully moving away from individualistic psychology interpretations of wellbeing, present</w:t>
      </w:r>
      <w:r w:rsidR="00014C5B" w:rsidRPr="00093F14">
        <w:rPr>
          <w:rFonts w:ascii="Times New Roman" w:hAnsi="Times New Roman" w:cs="Times New Roman"/>
        </w:rPr>
        <w:t>s</w:t>
      </w:r>
      <w:r w:rsidRPr="00093F14">
        <w:rPr>
          <w:rFonts w:ascii="Times New Roman" w:hAnsi="Times New Roman" w:cs="Times New Roman"/>
        </w:rPr>
        <w:t xml:space="preserve"> a discussion on conceptualisations of well-being</w:t>
      </w:r>
      <w:r w:rsidR="00ED576E" w:rsidRPr="00093F14">
        <w:rPr>
          <w:rFonts w:ascii="Times New Roman" w:hAnsi="Times New Roman" w:cs="Times New Roman"/>
        </w:rPr>
        <w:t xml:space="preserve"> which argues</w:t>
      </w:r>
      <w:r w:rsidRPr="00093F14">
        <w:rPr>
          <w:rFonts w:ascii="Times New Roman" w:hAnsi="Times New Roman" w:cs="Times New Roman"/>
        </w:rPr>
        <w:t xml:space="preserve"> for a more interdisciplinary approach </w:t>
      </w:r>
      <w:r w:rsidR="00ED576E" w:rsidRPr="00093F14">
        <w:rPr>
          <w:rFonts w:ascii="Times New Roman" w:hAnsi="Times New Roman" w:cs="Times New Roman"/>
        </w:rPr>
        <w:t>in order to achieve</w:t>
      </w:r>
      <w:r w:rsidRPr="00093F14">
        <w:rPr>
          <w:rFonts w:ascii="Times New Roman" w:hAnsi="Times New Roman" w:cs="Times New Roman"/>
        </w:rPr>
        <w:t xml:space="preserve"> a fuller and more meaningful u</w:t>
      </w:r>
      <w:r w:rsidR="00014C5B" w:rsidRPr="00093F14">
        <w:rPr>
          <w:rFonts w:ascii="Times New Roman" w:hAnsi="Times New Roman" w:cs="Times New Roman"/>
        </w:rPr>
        <w:t>nderstanding of well-being. The authors</w:t>
      </w:r>
      <w:r w:rsidRPr="00093F14">
        <w:rPr>
          <w:rFonts w:ascii="Times New Roman" w:hAnsi="Times New Roman" w:cs="Times New Roman"/>
        </w:rPr>
        <w:t xml:space="preserve"> adopt an inclusive definition of violence which refers to the use of power to harm, rather than causing harm through physical force. In so doing, they provide a more macro contextual perspective on wellbeing, acknowledging the role of socio-structural factors, such as power relations in the workplace and society, and the effect of changes in the economy. This conceptual piece makes links with the ‘dark side’ of wellbeing, one of the seminar themes in the seminar series, arguing that to neglect the negative aspects of well-being means only half the picture is being explored in the majority of existing work on well-being in the workplace.</w:t>
      </w:r>
    </w:p>
    <w:p w:rsidR="00ED576E" w:rsidRPr="00093F14" w:rsidRDefault="00ED576E" w:rsidP="00ED576E">
      <w:pPr>
        <w:spacing w:after="0" w:line="360" w:lineRule="auto"/>
        <w:jc w:val="both"/>
        <w:rPr>
          <w:rFonts w:ascii="Times New Roman" w:hAnsi="Times New Roman" w:cs="Times New Roman"/>
        </w:rPr>
      </w:pPr>
    </w:p>
    <w:p w:rsidR="008325DA" w:rsidRPr="00093F14" w:rsidRDefault="008325DA" w:rsidP="00ED576E">
      <w:pPr>
        <w:spacing w:after="0" w:line="360" w:lineRule="auto"/>
        <w:jc w:val="both"/>
        <w:rPr>
          <w:rFonts w:ascii="Times New Roman" w:hAnsi="Times New Roman" w:cs="Times New Roman"/>
        </w:rPr>
      </w:pPr>
      <w:r w:rsidRPr="00093F14">
        <w:rPr>
          <w:rFonts w:ascii="Times New Roman" w:hAnsi="Times New Roman" w:cs="Times New Roman"/>
        </w:rPr>
        <w:t xml:space="preserve">Whilst acknowledging the numerous merits of a more individualised approach to well-being, Calvard and Sang call for a more holistic perspective to be encouraged, proposing that individual approaches alone prevent more close scrutiny of governments and organisations taking place, which </w:t>
      </w:r>
      <w:r w:rsidR="00014C5B" w:rsidRPr="00093F14">
        <w:rPr>
          <w:rFonts w:ascii="Times New Roman" w:hAnsi="Times New Roman" w:cs="Times New Roman"/>
        </w:rPr>
        <w:t xml:space="preserve">in turn can serve to reinforce </w:t>
      </w:r>
      <w:r w:rsidRPr="00093F14">
        <w:rPr>
          <w:rFonts w:ascii="Times New Roman" w:hAnsi="Times New Roman" w:cs="Times New Roman"/>
        </w:rPr>
        <w:t xml:space="preserve">power imbalance and inequality in the workplace. </w:t>
      </w:r>
    </w:p>
    <w:p w:rsidR="00ED576E" w:rsidRPr="00093F14" w:rsidRDefault="00ED576E" w:rsidP="00ED576E">
      <w:pPr>
        <w:spacing w:after="0" w:line="360" w:lineRule="auto"/>
        <w:jc w:val="both"/>
        <w:rPr>
          <w:rFonts w:ascii="Times New Roman" w:hAnsi="Times New Roman" w:cs="Times New Roman"/>
        </w:rPr>
      </w:pPr>
    </w:p>
    <w:p w:rsidR="008325DA" w:rsidRPr="00093F14" w:rsidRDefault="008325DA" w:rsidP="00ED576E">
      <w:pPr>
        <w:spacing w:after="0" w:line="360" w:lineRule="auto"/>
        <w:jc w:val="both"/>
        <w:rPr>
          <w:rFonts w:ascii="Times New Roman" w:hAnsi="Times New Roman" w:cs="Times New Roman"/>
        </w:rPr>
      </w:pPr>
      <w:r w:rsidRPr="00093F14">
        <w:rPr>
          <w:rFonts w:ascii="Times New Roman" w:hAnsi="Times New Roman" w:cs="Times New Roman"/>
        </w:rPr>
        <w:t xml:space="preserve">The remaining four papers in the issue are empirical papers which combined highlight the importance of context in </w:t>
      </w:r>
      <w:r w:rsidR="001F2B0C" w:rsidRPr="00093F14">
        <w:rPr>
          <w:rFonts w:ascii="Times New Roman" w:hAnsi="Times New Roman" w:cs="Times New Roman"/>
        </w:rPr>
        <w:t xml:space="preserve">the design of </w:t>
      </w:r>
      <w:r w:rsidRPr="00093F14">
        <w:rPr>
          <w:rFonts w:ascii="Times New Roman" w:hAnsi="Times New Roman" w:cs="Times New Roman"/>
        </w:rPr>
        <w:t>organisational research</w:t>
      </w:r>
      <w:r w:rsidR="001F2B0C" w:rsidRPr="00093F14">
        <w:rPr>
          <w:rFonts w:ascii="Times New Roman" w:hAnsi="Times New Roman" w:cs="Times New Roman"/>
        </w:rPr>
        <w:t>, but also of considering the context of the research setting</w:t>
      </w:r>
      <w:r w:rsidRPr="00093F14">
        <w:rPr>
          <w:rFonts w:ascii="Times New Roman" w:hAnsi="Times New Roman" w:cs="Times New Roman"/>
        </w:rPr>
        <w:t xml:space="preserve"> if findings are to be meaningful and for learning to have practical relevance in terms of identifying appropriate interventions or further action</w:t>
      </w:r>
      <w:r w:rsidR="001F2B0C" w:rsidRPr="00093F14">
        <w:rPr>
          <w:rFonts w:ascii="Times New Roman" w:hAnsi="Times New Roman" w:cs="Times New Roman"/>
        </w:rPr>
        <w:t xml:space="preserve"> by HR professionals</w:t>
      </w:r>
      <w:r w:rsidRPr="00093F14">
        <w:rPr>
          <w:rFonts w:ascii="Times New Roman" w:hAnsi="Times New Roman" w:cs="Times New Roman"/>
        </w:rPr>
        <w:t>, where appropriate.</w:t>
      </w:r>
    </w:p>
    <w:p w:rsidR="00ED576E" w:rsidRPr="00093F14" w:rsidRDefault="00ED576E" w:rsidP="00ED576E">
      <w:pPr>
        <w:spacing w:after="0" w:line="360" w:lineRule="auto"/>
        <w:jc w:val="both"/>
        <w:rPr>
          <w:rFonts w:ascii="Times New Roman" w:hAnsi="Times New Roman" w:cs="Times New Roman"/>
        </w:rPr>
      </w:pPr>
    </w:p>
    <w:p w:rsidR="00A26325"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t xml:space="preserve">Continuing with a critical theme, our second paper is an empirical piece by </w:t>
      </w:r>
      <w:r w:rsidR="00CF2EE0" w:rsidRPr="00093F14">
        <w:rPr>
          <w:rFonts w:ascii="Times New Roman" w:hAnsi="Times New Roman" w:cs="Times New Roman"/>
        </w:rPr>
        <w:t>Veld and Alfes</w:t>
      </w:r>
      <w:r w:rsidRPr="00093F14">
        <w:rPr>
          <w:rFonts w:ascii="Times New Roman" w:hAnsi="Times New Roman" w:cs="Times New Roman"/>
        </w:rPr>
        <w:t xml:space="preserve">, which sets out to critique what they </w:t>
      </w:r>
      <w:r w:rsidR="001F2B0C" w:rsidRPr="00093F14">
        <w:rPr>
          <w:rFonts w:ascii="Times New Roman" w:hAnsi="Times New Roman" w:cs="Times New Roman"/>
        </w:rPr>
        <w:t>refer to as</w:t>
      </w:r>
      <w:r w:rsidRPr="00093F14">
        <w:rPr>
          <w:rFonts w:ascii="Times New Roman" w:hAnsi="Times New Roman" w:cs="Times New Roman"/>
        </w:rPr>
        <w:t xml:space="preserve"> the commonly portrayed optimistic perspective of the relationship between HRM and well</w:t>
      </w:r>
      <w:r w:rsidR="001F2B0C" w:rsidRPr="00093F14">
        <w:rPr>
          <w:rFonts w:ascii="Times New Roman" w:hAnsi="Times New Roman" w:cs="Times New Roman"/>
        </w:rPr>
        <w:t>-</w:t>
      </w:r>
      <w:r w:rsidRPr="00093F14">
        <w:rPr>
          <w:rFonts w:ascii="Times New Roman" w:hAnsi="Times New Roman" w:cs="Times New Roman"/>
        </w:rPr>
        <w:t xml:space="preserve">being. </w:t>
      </w:r>
      <w:r w:rsidR="001F2B0C" w:rsidRPr="00093F14">
        <w:rPr>
          <w:rFonts w:ascii="Times New Roman" w:hAnsi="Times New Roman" w:cs="Times New Roman"/>
        </w:rPr>
        <w:t>The authors</w:t>
      </w:r>
      <w:r w:rsidRPr="00093F14">
        <w:rPr>
          <w:rFonts w:ascii="Times New Roman" w:hAnsi="Times New Roman" w:cs="Times New Roman"/>
        </w:rPr>
        <w:t xml:space="preserve"> propose that this optimistic view that HR</w:t>
      </w:r>
      <w:r w:rsidR="001F2B0C" w:rsidRPr="00093F14">
        <w:rPr>
          <w:rFonts w:ascii="Times New Roman" w:hAnsi="Times New Roman" w:cs="Times New Roman"/>
        </w:rPr>
        <w:t xml:space="preserve"> policies and practices help or serve</w:t>
      </w:r>
      <w:r w:rsidRPr="00093F14">
        <w:rPr>
          <w:rFonts w:ascii="Times New Roman" w:hAnsi="Times New Roman" w:cs="Times New Roman"/>
        </w:rPr>
        <w:t xml:space="preserve"> to improve wellbeing neglects to consider the possibility that it may also do </w:t>
      </w:r>
      <w:r w:rsidRPr="00093F14">
        <w:rPr>
          <w:rFonts w:ascii="Times New Roman" w:hAnsi="Times New Roman" w:cs="Times New Roman"/>
        </w:rPr>
        <w:lastRenderedPageBreak/>
        <w:t xml:space="preserve">harm. In an </w:t>
      </w:r>
      <w:r w:rsidR="00A26325" w:rsidRPr="00093F14">
        <w:rPr>
          <w:rFonts w:ascii="Times New Roman" w:hAnsi="Times New Roman" w:cs="Times New Roman"/>
        </w:rPr>
        <w:t>effort to redress this balance,</w:t>
      </w:r>
      <w:r w:rsidR="001F2B0C" w:rsidRPr="00093F14">
        <w:rPr>
          <w:rFonts w:ascii="Times New Roman" w:hAnsi="Times New Roman" w:cs="Times New Roman"/>
        </w:rPr>
        <w:t xml:space="preserve"> their quantitative study in a long term health care setting in the Netherlands dra</w:t>
      </w:r>
      <w:r w:rsidR="00ED576E" w:rsidRPr="00093F14">
        <w:rPr>
          <w:rFonts w:ascii="Times New Roman" w:hAnsi="Times New Roman" w:cs="Times New Roman"/>
        </w:rPr>
        <w:t>ws</w:t>
      </w:r>
      <w:r w:rsidR="001F2B0C" w:rsidRPr="00093F14">
        <w:rPr>
          <w:rFonts w:ascii="Times New Roman" w:hAnsi="Times New Roman" w:cs="Times New Roman"/>
        </w:rPr>
        <w:t xml:space="preserve"> on climate literature </w:t>
      </w:r>
      <w:r w:rsidR="00ED576E" w:rsidRPr="00093F14">
        <w:rPr>
          <w:rFonts w:ascii="Times New Roman" w:hAnsi="Times New Roman" w:cs="Times New Roman"/>
        </w:rPr>
        <w:t>to explore these issues. T</w:t>
      </w:r>
      <w:r w:rsidR="001F2B0C" w:rsidRPr="00093F14">
        <w:rPr>
          <w:rFonts w:ascii="Times New Roman" w:hAnsi="Times New Roman" w:cs="Times New Roman"/>
        </w:rPr>
        <w:t xml:space="preserve">hey use facet-specific climates </w:t>
      </w:r>
      <w:r w:rsidR="00ED576E" w:rsidRPr="00093F14">
        <w:rPr>
          <w:rFonts w:ascii="Times New Roman" w:hAnsi="Times New Roman" w:cs="Times New Roman"/>
        </w:rPr>
        <w:t>–</w:t>
      </w:r>
      <w:r w:rsidR="001F2B0C" w:rsidRPr="00093F14">
        <w:rPr>
          <w:rFonts w:ascii="Times New Roman" w:hAnsi="Times New Roman" w:cs="Times New Roman"/>
        </w:rPr>
        <w:t xml:space="preserve"> </w:t>
      </w:r>
      <w:r w:rsidR="00ED576E" w:rsidRPr="00093F14">
        <w:rPr>
          <w:rFonts w:ascii="Times New Roman" w:hAnsi="Times New Roman" w:cs="Times New Roman"/>
        </w:rPr>
        <w:t>‘</w:t>
      </w:r>
      <w:r w:rsidR="001F2B0C" w:rsidRPr="00093F14">
        <w:rPr>
          <w:rFonts w:ascii="Times New Roman" w:hAnsi="Times New Roman" w:cs="Times New Roman"/>
        </w:rPr>
        <w:t>climate for well-being</w:t>
      </w:r>
      <w:r w:rsidR="00ED576E" w:rsidRPr="00093F14">
        <w:rPr>
          <w:rFonts w:ascii="Times New Roman" w:hAnsi="Times New Roman" w:cs="Times New Roman"/>
        </w:rPr>
        <w:t>’</w:t>
      </w:r>
      <w:r w:rsidR="001F2B0C" w:rsidRPr="00093F14">
        <w:rPr>
          <w:rFonts w:ascii="Times New Roman" w:hAnsi="Times New Roman" w:cs="Times New Roman"/>
        </w:rPr>
        <w:t xml:space="preserve"> and </w:t>
      </w:r>
      <w:r w:rsidR="00ED576E" w:rsidRPr="00093F14">
        <w:rPr>
          <w:rFonts w:ascii="Times New Roman" w:hAnsi="Times New Roman" w:cs="Times New Roman"/>
        </w:rPr>
        <w:t>‘</w:t>
      </w:r>
      <w:r w:rsidR="001F2B0C" w:rsidRPr="00093F14">
        <w:rPr>
          <w:rFonts w:ascii="Times New Roman" w:hAnsi="Times New Roman" w:cs="Times New Roman"/>
        </w:rPr>
        <w:t>climate for efficiency</w:t>
      </w:r>
      <w:r w:rsidR="00ED576E" w:rsidRPr="00093F14">
        <w:rPr>
          <w:rFonts w:ascii="Times New Roman" w:hAnsi="Times New Roman" w:cs="Times New Roman"/>
        </w:rPr>
        <w:t>’</w:t>
      </w:r>
      <w:r w:rsidR="001F2B0C" w:rsidRPr="00093F14">
        <w:rPr>
          <w:rFonts w:ascii="Times New Roman" w:hAnsi="Times New Roman" w:cs="Times New Roman"/>
        </w:rPr>
        <w:t xml:space="preserve">, and examine whether both pathways are at work and the different effects these </w:t>
      </w:r>
      <w:r w:rsidR="00ED576E" w:rsidRPr="00093F14">
        <w:rPr>
          <w:rFonts w:ascii="Times New Roman" w:hAnsi="Times New Roman" w:cs="Times New Roman"/>
        </w:rPr>
        <w:t xml:space="preserve">pathways </w:t>
      </w:r>
      <w:r w:rsidR="001F2B0C" w:rsidRPr="00093F14">
        <w:rPr>
          <w:rFonts w:ascii="Times New Roman" w:hAnsi="Times New Roman" w:cs="Times New Roman"/>
        </w:rPr>
        <w:t xml:space="preserve">might have. </w:t>
      </w:r>
      <w:r w:rsidR="00ED576E" w:rsidRPr="00093F14">
        <w:rPr>
          <w:rFonts w:ascii="Times New Roman" w:hAnsi="Times New Roman" w:cs="Times New Roman"/>
        </w:rPr>
        <w:t>The authors</w:t>
      </w:r>
      <w:r w:rsidR="001F2B0C" w:rsidRPr="00093F14">
        <w:rPr>
          <w:rFonts w:ascii="Times New Roman" w:hAnsi="Times New Roman" w:cs="Times New Roman"/>
        </w:rPr>
        <w:t xml:space="preserve"> suggest that researchers tend to only look at one perspective or the other and not both, which, tying in with </w:t>
      </w:r>
      <w:r w:rsidR="00ED576E" w:rsidRPr="00093F14">
        <w:rPr>
          <w:rFonts w:ascii="Times New Roman" w:hAnsi="Times New Roman" w:cs="Times New Roman"/>
        </w:rPr>
        <w:t xml:space="preserve">arguments made in </w:t>
      </w:r>
      <w:r w:rsidR="001F2B0C" w:rsidRPr="00093F14">
        <w:rPr>
          <w:rFonts w:ascii="Times New Roman" w:hAnsi="Times New Roman" w:cs="Times New Roman"/>
        </w:rPr>
        <w:t>the first paper, makes the assumption that the two are independent or provide either/or scenarios</w:t>
      </w:r>
      <w:r w:rsidR="00ED576E" w:rsidRPr="00093F14">
        <w:rPr>
          <w:rFonts w:ascii="Times New Roman" w:hAnsi="Times New Roman" w:cs="Times New Roman"/>
        </w:rPr>
        <w:t>, which may not be accurate</w:t>
      </w:r>
      <w:r w:rsidR="001F2B0C" w:rsidRPr="00093F14">
        <w:rPr>
          <w:rFonts w:ascii="Times New Roman" w:hAnsi="Times New Roman" w:cs="Times New Roman"/>
        </w:rPr>
        <w:t>. The authors conclude that, depending on the climate context, there may be contradictory effects on the relationship between HRM</w:t>
      </w:r>
      <w:r w:rsidR="00ED576E" w:rsidRPr="00093F14">
        <w:rPr>
          <w:rFonts w:ascii="Times New Roman" w:hAnsi="Times New Roman" w:cs="Times New Roman"/>
        </w:rPr>
        <w:t xml:space="preserve"> and performance. </w:t>
      </w:r>
      <w:r w:rsidR="00CF2EE0" w:rsidRPr="00093F14">
        <w:rPr>
          <w:rFonts w:ascii="Times New Roman" w:hAnsi="Times New Roman" w:cs="Times New Roman"/>
        </w:rPr>
        <w:t>This fits with claims made by Peccei (2004) that, from observing a number of HR practices, some are more closely associated with enhancing employee well-being, whereas others are more closely aligned with improving performance. Greater consideration of this in the HRM literature would therefore be beneficial in advancing the debate further. M</w:t>
      </w:r>
      <w:r w:rsidRPr="00093F14">
        <w:rPr>
          <w:rFonts w:ascii="Times New Roman" w:hAnsi="Times New Roman" w:cs="Times New Roman"/>
        </w:rPr>
        <w:t xml:space="preserve">irroring Calvard and Sang’s arguments, </w:t>
      </w:r>
      <w:r w:rsidR="00CF2EE0" w:rsidRPr="00093F14">
        <w:rPr>
          <w:rFonts w:ascii="Times New Roman" w:hAnsi="Times New Roman" w:cs="Times New Roman"/>
        </w:rPr>
        <w:t>Veld and Alfes</w:t>
      </w:r>
      <w:r w:rsidRPr="00093F14">
        <w:rPr>
          <w:rFonts w:ascii="Times New Roman" w:hAnsi="Times New Roman" w:cs="Times New Roman"/>
        </w:rPr>
        <w:t xml:space="preserve"> are also in support of a more holistic </w:t>
      </w:r>
      <w:r w:rsidR="00ED576E" w:rsidRPr="00093F14">
        <w:rPr>
          <w:rFonts w:ascii="Times New Roman" w:hAnsi="Times New Roman" w:cs="Times New Roman"/>
        </w:rPr>
        <w:t>approach to wellbeing which acknowledge</w:t>
      </w:r>
      <w:r w:rsidRPr="00093F14">
        <w:rPr>
          <w:rFonts w:ascii="Times New Roman" w:hAnsi="Times New Roman" w:cs="Times New Roman"/>
        </w:rPr>
        <w:t xml:space="preserve"> the contex</w:t>
      </w:r>
      <w:r w:rsidR="00A26325" w:rsidRPr="00093F14">
        <w:rPr>
          <w:rFonts w:ascii="Times New Roman" w:hAnsi="Times New Roman" w:cs="Times New Roman"/>
        </w:rPr>
        <w:t xml:space="preserve">t of the workplace environment. </w:t>
      </w:r>
    </w:p>
    <w:p w:rsidR="00CF2EE0" w:rsidRPr="00093F14" w:rsidRDefault="00CF2EE0" w:rsidP="00664FA6">
      <w:pPr>
        <w:spacing w:after="0" w:line="360" w:lineRule="auto"/>
        <w:jc w:val="both"/>
        <w:rPr>
          <w:rFonts w:ascii="Times New Roman" w:hAnsi="Times New Roman" w:cs="Times New Roman"/>
        </w:rPr>
      </w:pPr>
    </w:p>
    <w:p w:rsidR="008325DA" w:rsidRPr="00093F14" w:rsidRDefault="00ED576E" w:rsidP="00664FA6">
      <w:pPr>
        <w:spacing w:after="0" w:line="360" w:lineRule="auto"/>
        <w:jc w:val="both"/>
        <w:rPr>
          <w:rFonts w:ascii="Times New Roman" w:hAnsi="Times New Roman" w:cs="Times New Roman"/>
        </w:rPr>
      </w:pPr>
      <w:r w:rsidRPr="00093F14">
        <w:rPr>
          <w:rFonts w:ascii="Times New Roman" w:hAnsi="Times New Roman" w:cs="Times New Roman"/>
        </w:rPr>
        <w:t>Addressing one of the core issues raised in the introductory paper, these authors</w:t>
      </w:r>
      <w:r w:rsidR="008325DA" w:rsidRPr="00093F14">
        <w:rPr>
          <w:rFonts w:ascii="Times New Roman" w:hAnsi="Times New Roman" w:cs="Times New Roman"/>
        </w:rPr>
        <w:t xml:space="preserve"> </w:t>
      </w:r>
      <w:r w:rsidR="005E0450" w:rsidRPr="00093F14">
        <w:rPr>
          <w:rFonts w:ascii="Times New Roman" w:hAnsi="Times New Roman" w:cs="Times New Roman"/>
        </w:rPr>
        <w:t xml:space="preserve">specifically </w:t>
      </w:r>
      <w:r w:rsidR="008325DA" w:rsidRPr="00093F14">
        <w:rPr>
          <w:rFonts w:ascii="Times New Roman" w:hAnsi="Times New Roman" w:cs="Times New Roman"/>
        </w:rPr>
        <w:t xml:space="preserve">cite the HR practices making up </w:t>
      </w:r>
      <w:r w:rsidR="005E0450" w:rsidRPr="00093F14">
        <w:rPr>
          <w:rFonts w:ascii="Times New Roman" w:hAnsi="Times New Roman" w:cs="Times New Roman"/>
        </w:rPr>
        <w:t>the high performance work system (</w:t>
      </w:r>
      <w:r w:rsidR="008325DA" w:rsidRPr="00093F14">
        <w:rPr>
          <w:rFonts w:ascii="Times New Roman" w:hAnsi="Times New Roman" w:cs="Times New Roman"/>
        </w:rPr>
        <w:t>HPWS</w:t>
      </w:r>
      <w:r w:rsidR="005E0450" w:rsidRPr="00093F14">
        <w:rPr>
          <w:rFonts w:ascii="Times New Roman" w:hAnsi="Times New Roman" w:cs="Times New Roman"/>
        </w:rPr>
        <w:t>)</w:t>
      </w:r>
      <w:r w:rsidR="008325DA" w:rsidRPr="00093F14">
        <w:rPr>
          <w:rFonts w:ascii="Times New Roman" w:hAnsi="Times New Roman" w:cs="Times New Roman"/>
        </w:rPr>
        <w:t xml:space="preserve"> </w:t>
      </w:r>
      <w:r w:rsidR="005E0450" w:rsidRPr="00093F14">
        <w:rPr>
          <w:rFonts w:ascii="Times New Roman" w:hAnsi="Times New Roman" w:cs="Times New Roman"/>
        </w:rPr>
        <w:t>in their particular study</w:t>
      </w:r>
      <w:r w:rsidR="008325DA" w:rsidRPr="00093F14">
        <w:rPr>
          <w:rFonts w:ascii="Times New Roman" w:hAnsi="Times New Roman" w:cs="Times New Roman"/>
        </w:rPr>
        <w:t>– t</w:t>
      </w:r>
      <w:r w:rsidR="005E0450" w:rsidRPr="00093F14">
        <w:rPr>
          <w:rFonts w:ascii="Times New Roman" w:hAnsi="Times New Roman" w:cs="Times New Roman"/>
        </w:rPr>
        <w:t>raining, performance management</w:t>
      </w:r>
      <w:r w:rsidR="008325DA" w:rsidRPr="00093F14">
        <w:rPr>
          <w:rFonts w:ascii="Times New Roman" w:hAnsi="Times New Roman" w:cs="Times New Roman"/>
        </w:rPr>
        <w:t>, wellb</w:t>
      </w:r>
      <w:r w:rsidR="005E0450" w:rsidRPr="00093F14">
        <w:rPr>
          <w:rFonts w:ascii="Times New Roman" w:hAnsi="Times New Roman" w:cs="Times New Roman"/>
        </w:rPr>
        <w:t xml:space="preserve">eing, information sharing and role clarity. They address that </w:t>
      </w:r>
      <w:r w:rsidR="008325DA" w:rsidRPr="00093F14">
        <w:rPr>
          <w:rFonts w:ascii="Times New Roman" w:hAnsi="Times New Roman" w:cs="Times New Roman"/>
        </w:rPr>
        <w:t xml:space="preserve">variations around </w:t>
      </w:r>
      <w:r w:rsidR="005E0450" w:rsidRPr="00093F14">
        <w:rPr>
          <w:rFonts w:ascii="Times New Roman" w:hAnsi="Times New Roman" w:cs="Times New Roman"/>
        </w:rPr>
        <w:t>HR practices included</w:t>
      </w:r>
      <w:r w:rsidR="008325DA" w:rsidRPr="00093F14">
        <w:rPr>
          <w:rFonts w:ascii="Times New Roman" w:hAnsi="Times New Roman" w:cs="Times New Roman"/>
        </w:rPr>
        <w:t xml:space="preserve"> in different studies </w:t>
      </w:r>
      <w:r w:rsidR="005E0450" w:rsidRPr="00093F14">
        <w:rPr>
          <w:rFonts w:ascii="Times New Roman" w:hAnsi="Times New Roman" w:cs="Times New Roman"/>
        </w:rPr>
        <w:t xml:space="preserve">can mean </w:t>
      </w:r>
      <w:r w:rsidR="008325DA" w:rsidRPr="00093F14">
        <w:rPr>
          <w:rFonts w:ascii="Times New Roman" w:hAnsi="Times New Roman" w:cs="Times New Roman"/>
        </w:rPr>
        <w:t>measuring like with like</w:t>
      </w:r>
      <w:r w:rsidR="005E0450" w:rsidRPr="00093F14">
        <w:rPr>
          <w:rFonts w:ascii="Times New Roman" w:hAnsi="Times New Roman" w:cs="Times New Roman"/>
        </w:rPr>
        <w:t xml:space="preserve"> can be problematic. The authors also</w:t>
      </w:r>
      <w:r w:rsidR="008325DA" w:rsidRPr="00093F14">
        <w:rPr>
          <w:rFonts w:ascii="Times New Roman" w:hAnsi="Times New Roman" w:cs="Times New Roman"/>
        </w:rPr>
        <w:t xml:space="preserve"> propose that HRM practices are the more visible signals of less visible organisational characteristics like goals and values, which may then contribute to the ‘clima</w:t>
      </w:r>
      <w:r w:rsidR="00E10D7B" w:rsidRPr="00093F14">
        <w:rPr>
          <w:rFonts w:ascii="Times New Roman" w:hAnsi="Times New Roman" w:cs="Times New Roman"/>
        </w:rPr>
        <w:t>te’ of that working environment.</w:t>
      </w:r>
    </w:p>
    <w:p w:rsidR="00E10D7B" w:rsidRPr="00093F14" w:rsidRDefault="00E10D7B" w:rsidP="00664FA6">
      <w:pPr>
        <w:spacing w:after="0" w:line="360" w:lineRule="auto"/>
        <w:jc w:val="both"/>
        <w:rPr>
          <w:rFonts w:ascii="Times New Roman" w:hAnsi="Times New Roman" w:cs="Times New Roman"/>
        </w:rPr>
      </w:pPr>
    </w:p>
    <w:p w:rsidR="008325DA" w:rsidRPr="00093F14" w:rsidRDefault="005E0450" w:rsidP="00664FA6">
      <w:pPr>
        <w:spacing w:after="0" w:line="360" w:lineRule="auto"/>
        <w:jc w:val="both"/>
        <w:rPr>
          <w:rFonts w:ascii="Times New Roman" w:hAnsi="Times New Roman" w:cs="Times New Roman"/>
        </w:rPr>
      </w:pPr>
      <w:r w:rsidRPr="00093F14">
        <w:rPr>
          <w:rFonts w:ascii="Times New Roman" w:hAnsi="Times New Roman" w:cs="Times New Roman"/>
        </w:rPr>
        <w:t>The authors found climate to be a relevant mediator between HR and employee outcomes</w:t>
      </w:r>
      <w:r w:rsidR="008325DA" w:rsidRPr="00093F14">
        <w:rPr>
          <w:rFonts w:ascii="Times New Roman" w:hAnsi="Times New Roman" w:cs="Times New Roman"/>
        </w:rPr>
        <w:t xml:space="preserve"> conclude that positive and negative mechanisms can have a counterbalancing effect on employee well-being</w:t>
      </w:r>
      <w:r w:rsidRPr="00093F14">
        <w:rPr>
          <w:rFonts w:ascii="Times New Roman" w:hAnsi="Times New Roman" w:cs="Times New Roman"/>
        </w:rPr>
        <w:t>. Furthermore, they</w:t>
      </w:r>
      <w:r w:rsidR="008325DA" w:rsidRPr="00093F14">
        <w:rPr>
          <w:rFonts w:ascii="Times New Roman" w:hAnsi="Times New Roman" w:cs="Times New Roman"/>
        </w:rPr>
        <w:t xml:space="preserve"> identify that in an austere working environment, doing more with less employees can still enable high levels of wellbeing if organisation fosters a climate that makes employees feel valued.</w:t>
      </w:r>
    </w:p>
    <w:p w:rsidR="00E10D7B" w:rsidRPr="00093F14" w:rsidRDefault="00E10D7B" w:rsidP="00664FA6">
      <w:pPr>
        <w:spacing w:after="0" w:line="360" w:lineRule="auto"/>
        <w:jc w:val="both"/>
        <w:rPr>
          <w:rFonts w:ascii="Times New Roman" w:hAnsi="Times New Roman" w:cs="Times New Roman"/>
        </w:rPr>
      </w:pPr>
    </w:p>
    <w:p w:rsidR="008325DA" w:rsidRPr="00093F14" w:rsidRDefault="005E0450" w:rsidP="00664FA6">
      <w:pPr>
        <w:spacing w:after="0" w:line="360" w:lineRule="auto"/>
        <w:jc w:val="both"/>
        <w:rPr>
          <w:rFonts w:ascii="Times New Roman" w:hAnsi="Times New Roman" w:cs="Times New Roman"/>
        </w:rPr>
      </w:pPr>
      <w:r w:rsidRPr="00093F14">
        <w:rPr>
          <w:rFonts w:ascii="Times New Roman" w:hAnsi="Times New Roman" w:cs="Times New Roman"/>
        </w:rPr>
        <w:t>Our third paper by Scholarios, Hesselgreaves and Pratt, i</w:t>
      </w:r>
      <w:r w:rsidR="008325DA" w:rsidRPr="00093F14">
        <w:rPr>
          <w:rFonts w:ascii="Times New Roman" w:hAnsi="Times New Roman" w:cs="Times New Roman"/>
        </w:rPr>
        <w:t xml:space="preserve">n contrast to </w:t>
      </w:r>
      <w:r w:rsidR="00A26325" w:rsidRPr="00093F14">
        <w:rPr>
          <w:rFonts w:ascii="Times New Roman" w:hAnsi="Times New Roman" w:cs="Times New Roman"/>
        </w:rPr>
        <w:t>the first empirical</w:t>
      </w:r>
      <w:r w:rsidR="008325DA" w:rsidRPr="00093F14">
        <w:rPr>
          <w:rFonts w:ascii="Times New Roman" w:hAnsi="Times New Roman" w:cs="Times New Roman"/>
        </w:rPr>
        <w:t xml:space="preserve"> paper which examined a ‘bundle’ of HR practices, focuses on one particular HR practice, flexible working arrangements</w:t>
      </w:r>
      <w:r w:rsidR="00A26325" w:rsidRPr="00093F14">
        <w:rPr>
          <w:rFonts w:ascii="Times New Roman" w:hAnsi="Times New Roman" w:cs="Times New Roman"/>
        </w:rPr>
        <w:t xml:space="preserve"> (FWA)</w:t>
      </w:r>
      <w:r w:rsidR="008325DA" w:rsidRPr="00093F14">
        <w:rPr>
          <w:rFonts w:ascii="Times New Roman" w:hAnsi="Times New Roman" w:cs="Times New Roman"/>
        </w:rPr>
        <w:t>. Drawing on a quantitative study of four police forces this paper explores the effects of unpredictable working hours in this profession. Their findings reflect tension</w:t>
      </w:r>
      <w:r w:rsidR="00A26325" w:rsidRPr="00093F14">
        <w:rPr>
          <w:rFonts w:ascii="Times New Roman" w:hAnsi="Times New Roman" w:cs="Times New Roman"/>
        </w:rPr>
        <w:t>s</w:t>
      </w:r>
      <w:r w:rsidR="008325DA" w:rsidRPr="00093F14">
        <w:rPr>
          <w:rFonts w:ascii="Times New Roman" w:hAnsi="Times New Roman" w:cs="Times New Roman"/>
        </w:rPr>
        <w:t xml:space="preserve"> between employer centred scheduling strategies for enhancing work flexibility and HR practices</w:t>
      </w:r>
      <w:r w:rsidR="00A26325" w:rsidRPr="00093F14">
        <w:rPr>
          <w:rFonts w:ascii="Times New Roman" w:hAnsi="Times New Roman" w:cs="Times New Roman"/>
        </w:rPr>
        <w:t>,</w:t>
      </w:r>
      <w:r w:rsidR="008325DA" w:rsidRPr="00093F14">
        <w:rPr>
          <w:rFonts w:ascii="Times New Roman" w:hAnsi="Times New Roman" w:cs="Times New Roman"/>
        </w:rPr>
        <w:t xml:space="preserve"> such as FWA</w:t>
      </w:r>
      <w:r w:rsidR="00A26325" w:rsidRPr="00093F14">
        <w:rPr>
          <w:rFonts w:ascii="Times New Roman" w:hAnsi="Times New Roman" w:cs="Times New Roman"/>
        </w:rPr>
        <w:t>,</w:t>
      </w:r>
      <w:r w:rsidR="008325DA" w:rsidRPr="00093F14">
        <w:rPr>
          <w:rFonts w:ascii="Times New Roman" w:hAnsi="Times New Roman" w:cs="Times New Roman"/>
        </w:rPr>
        <w:t xml:space="preserve"> which indicate give employees greater control and work life balance.</w:t>
      </w:r>
      <w:r w:rsidR="00A26325" w:rsidRPr="00093F14">
        <w:rPr>
          <w:rFonts w:ascii="Times New Roman" w:hAnsi="Times New Roman" w:cs="Times New Roman"/>
        </w:rPr>
        <w:t xml:space="preserve"> As with the previous paper, the authors also acknowledge how austere times have impacted on this particular </w:t>
      </w:r>
      <w:r w:rsidR="002B4CCF" w:rsidRPr="00093F14">
        <w:rPr>
          <w:rFonts w:ascii="Times New Roman" w:hAnsi="Times New Roman" w:cs="Times New Roman"/>
        </w:rPr>
        <w:t xml:space="preserve">practice in terms of increased FWA requests </w:t>
      </w:r>
      <w:r w:rsidRPr="00093F14">
        <w:rPr>
          <w:rFonts w:ascii="Times New Roman" w:hAnsi="Times New Roman" w:cs="Times New Roman"/>
        </w:rPr>
        <w:t xml:space="preserve">from employees </w:t>
      </w:r>
      <w:r w:rsidR="002B4CCF" w:rsidRPr="00093F14">
        <w:rPr>
          <w:rFonts w:ascii="Times New Roman" w:hAnsi="Times New Roman" w:cs="Times New Roman"/>
        </w:rPr>
        <w:t>and the tensions that this causes.</w:t>
      </w:r>
    </w:p>
    <w:p w:rsidR="008325DA"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lastRenderedPageBreak/>
        <w:t>The authors report an increase in employer centred strategies such as mandatory overtime to accommodate fluctuations in business activity, and identify a gap in research on unpredictability linked to such employer centred scheduling. They looked at measures of well-being and a range of lifestyle behaviours, such as alcohol consumption, as potentially exacerbating any negative effects of unpredictable working hours on wellbeing. One of the aims of the research was to expose whether unpredictable working hours have negative effects on well-being over and beyond those known to exist in relation to working unsocial hours.</w:t>
      </w:r>
    </w:p>
    <w:p w:rsidR="00E10D7B" w:rsidRPr="00093F14" w:rsidRDefault="00E10D7B" w:rsidP="00664FA6">
      <w:pPr>
        <w:spacing w:after="0" w:line="360" w:lineRule="auto"/>
        <w:jc w:val="both"/>
        <w:rPr>
          <w:rFonts w:ascii="Times New Roman" w:hAnsi="Times New Roman" w:cs="Times New Roman"/>
        </w:rPr>
      </w:pPr>
    </w:p>
    <w:p w:rsidR="008325DA"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t xml:space="preserve">The paper contributes to the field by identifying that unpredictability of working hours can </w:t>
      </w:r>
      <w:r w:rsidR="005E0450" w:rsidRPr="00093F14">
        <w:rPr>
          <w:rFonts w:ascii="Times New Roman" w:hAnsi="Times New Roman" w:cs="Times New Roman"/>
        </w:rPr>
        <w:t xml:space="preserve">incrementally </w:t>
      </w:r>
      <w:r w:rsidRPr="00093F14">
        <w:rPr>
          <w:rFonts w:ascii="Times New Roman" w:hAnsi="Times New Roman" w:cs="Times New Roman"/>
        </w:rPr>
        <w:t>add to the negative effect of</w:t>
      </w:r>
      <w:r w:rsidR="005E0450" w:rsidRPr="00093F14">
        <w:rPr>
          <w:rFonts w:ascii="Times New Roman" w:hAnsi="Times New Roman" w:cs="Times New Roman"/>
        </w:rPr>
        <w:t>ten observed with</w:t>
      </w:r>
      <w:r w:rsidRPr="00093F14">
        <w:rPr>
          <w:rFonts w:ascii="Times New Roman" w:hAnsi="Times New Roman" w:cs="Times New Roman"/>
        </w:rPr>
        <w:t xml:space="preserve"> unsocial</w:t>
      </w:r>
      <w:r w:rsidR="005E0450" w:rsidRPr="00093F14">
        <w:rPr>
          <w:rFonts w:ascii="Times New Roman" w:hAnsi="Times New Roman" w:cs="Times New Roman"/>
        </w:rPr>
        <w:t xml:space="preserve"> work hours. The</w:t>
      </w:r>
      <w:r w:rsidRPr="00093F14">
        <w:rPr>
          <w:rFonts w:ascii="Times New Roman" w:hAnsi="Times New Roman" w:cs="Times New Roman"/>
        </w:rPr>
        <w:t xml:space="preserve"> results suggested that control over unpredictability seemed limited, even for those on FWAs (employee-led scheduling). As Schol</w:t>
      </w:r>
      <w:r w:rsidR="00A25447">
        <w:rPr>
          <w:rFonts w:ascii="Times New Roman" w:hAnsi="Times New Roman" w:cs="Times New Roman"/>
        </w:rPr>
        <w:t>arios, Hesselgreaves and Pratt</w:t>
      </w:r>
      <w:r w:rsidRPr="00093F14">
        <w:rPr>
          <w:rFonts w:ascii="Times New Roman" w:hAnsi="Times New Roman" w:cs="Times New Roman"/>
        </w:rPr>
        <w:t xml:space="preserve"> point out, the question of why this should be the case still needs to be answered. </w:t>
      </w:r>
      <w:r w:rsidR="005E0450" w:rsidRPr="00093F14">
        <w:rPr>
          <w:rFonts w:ascii="Times New Roman" w:hAnsi="Times New Roman" w:cs="Times New Roman"/>
        </w:rPr>
        <w:t>T</w:t>
      </w:r>
      <w:r w:rsidRPr="00093F14">
        <w:rPr>
          <w:rFonts w:ascii="Times New Roman" w:hAnsi="Times New Roman" w:cs="Times New Roman"/>
        </w:rPr>
        <w:t>hey acknowledge that tensions can be hard to manage in this specific profession between offering the public a 24 hour service and the entitlement of employees to request</w:t>
      </w:r>
      <w:r w:rsidR="005E0450" w:rsidRPr="00093F14">
        <w:rPr>
          <w:rFonts w:ascii="Times New Roman" w:hAnsi="Times New Roman" w:cs="Times New Roman"/>
        </w:rPr>
        <w:t xml:space="preserve"> flexible working arrangements. </w:t>
      </w:r>
      <w:r w:rsidRPr="00093F14">
        <w:rPr>
          <w:rFonts w:ascii="Times New Roman" w:hAnsi="Times New Roman" w:cs="Times New Roman"/>
        </w:rPr>
        <w:t xml:space="preserve">It is postulated by the authors that the nature of the job may explain why long working hours are still maintained even if engaging in such work patterns seems to be leading to poor health and to other non-work consequences, especially in longer tenure employees. Perhaps, this </w:t>
      </w:r>
      <w:r w:rsidR="005E0450" w:rsidRPr="00093F14">
        <w:rPr>
          <w:rFonts w:ascii="Times New Roman" w:hAnsi="Times New Roman" w:cs="Times New Roman"/>
        </w:rPr>
        <w:t>relates</w:t>
      </w:r>
      <w:r w:rsidRPr="00093F14">
        <w:rPr>
          <w:rFonts w:ascii="Times New Roman" w:hAnsi="Times New Roman" w:cs="Times New Roman"/>
        </w:rPr>
        <w:t xml:space="preserve"> to the notion of public service, that may also be evident across other professions within the public sector, again making the case for why context should be explicit in research studies exploring the relationship between HR practices a</w:t>
      </w:r>
      <w:r w:rsidR="005E0450" w:rsidRPr="00093F14">
        <w:rPr>
          <w:rFonts w:ascii="Times New Roman" w:hAnsi="Times New Roman" w:cs="Times New Roman"/>
        </w:rPr>
        <w:t xml:space="preserve">nd well-being and performance.  </w:t>
      </w:r>
      <w:r w:rsidRPr="00093F14">
        <w:rPr>
          <w:rFonts w:ascii="Times New Roman" w:hAnsi="Times New Roman" w:cs="Times New Roman"/>
        </w:rPr>
        <w:t>The authors conclude that</w:t>
      </w:r>
      <w:r w:rsidR="005E0450" w:rsidRPr="00093F14">
        <w:rPr>
          <w:rFonts w:ascii="Times New Roman" w:hAnsi="Times New Roman" w:cs="Times New Roman"/>
        </w:rPr>
        <w:t>, in a business climate where more work is expected from fewer employees,</w:t>
      </w:r>
      <w:r w:rsidRPr="00093F14">
        <w:rPr>
          <w:rFonts w:ascii="Times New Roman" w:hAnsi="Times New Roman" w:cs="Times New Roman"/>
        </w:rPr>
        <w:t xml:space="preserve"> increased access to health promoting working arrangements may serve to offset the possibility of longer term illnesses</w:t>
      </w:r>
      <w:r w:rsidR="00E10D7B" w:rsidRPr="00093F14">
        <w:rPr>
          <w:rFonts w:ascii="Times New Roman" w:hAnsi="Times New Roman" w:cs="Times New Roman"/>
        </w:rPr>
        <w:t>.</w:t>
      </w:r>
    </w:p>
    <w:p w:rsidR="00E10D7B" w:rsidRPr="00093F14" w:rsidRDefault="00E10D7B" w:rsidP="00664FA6">
      <w:pPr>
        <w:spacing w:after="0" w:line="360" w:lineRule="auto"/>
        <w:jc w:val="both"/>
        <w:rPr>
          <w:rFonts w:ascii="Times New Roman" w:hAnsi="Times New Roman" w:cs="Times New Roman"/>
        </w:rPr>
      </w:pPr>
    </w:p>
    <w:p w:rsidR="002B4CCF"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t xml:space="preserve">According to </w:t>
      </w:r>
      <w:r w:rsidR="002B4CCF" w:rsidRPr="00093F14">
        <w:rPr>
          <w:rFonts w:ascii="Times New Roman" w:hAnsi="Times New Roman" w:cs="Times New Roman"/>
        </w:rPr>
        <w:t xml:space="preserve">Franco-Santos and Doherty, </w:t>
      </w:r>
      <w:r w:rsidR="005B16BD" w:rsidRPr="00093F14">
        <w:rPr>
          <w:rFonts w:ascii="Times New Roman" w:hAnsi="Times New Roman" w:cs="Times New Roman"/>
        </w:rPr>
        <w:t>the authors of our fourth paper</w:t>
      </w:r>
      <w:r w:rsidR="005E0450" w:rsidRPr="00093F14">
        <w:rPr>
          <w:rFonts w:ascii="Times New Roman" w:hAnsi="Times New Roman" w:cs="Times New Roman"/>
        </w:rPr>
        <w:t xml:space="preserve"> </w:t>
      </w:r>
      <w:r w:rsidRPr="00093F14">
        <w:rPr>
          <w:rFonts w:ascii="Times New Roman" w:hAnsi="Times New Roman" w:cs="Times New Roman"/>
        </w:rPr>
        <w:t xml:space="preserve">which explores performance management in the higher education setting, the HR-wellbeing relationship lacks research focus. </w:t>
      </w:r>
      <w:r w:rsidR="005B16BD" w:rsidRPr="00093F14">
        <w:rPr>
          <w:rFonts w:ascii="Times New Roman" w:hAnsi="Times New Roman" w:cs="Times New Roman"/>
        </w:rPr>
        <w:t>I</w:t>
      </w:r>
      <w:r w:rsidRPr="00093F14">
        <w:rPr>
          <w:rFonts w:ascii="Times New Roman" w:hAnsi="Times New Roman" w:cs="Times New Roman"/>
        </w:rPr>
        <w:t xml:space="preserve">n agreement with </w:t>
      </w:r>
      <w:r w:rsidR="002B4CCF" w:rsidRPr="00093F14">
        <w:rPr>
          <w:rFonts w:ascii="Times New Roman" w:hAnsi="Times New Roman" w:cs="Times New Roman"/>
        </w:rPr>
        <w:t>the first two papers</w:t>
      </w:r>
      <w:r w:rsidRPr="00093F14">
        <w:rPr>
          <w:rFonts w:ascii="Times New Roman" w:hAnsi="Times New Roman" w:cs="Times New Roman"/>
        </w:rPr>
        <w:t xml:space="preserve">, </w:t>
      </w:r>
      <w:r w:rsidR="005B16BD" w:rsidRPr="00093F14">
        <w:rPr>
          <w:rFonts w:ascii="Times New Roman" w:hAnsi="Times New Roman" w:cs="Times New Roman"/>
        </w:rPr>
        <w:t>they claim</w:t>
      </w:r>
      <w:r w:rsidRPr="00093F14">
        <w:rPr>
          <w:rFonts w:ascii="Times New Roman" w:hAnsi="Times New Roman" w:cs="Times New Roman"/>
        </w:rPr>
        <w:t xml:space="preserve"> that this field of study suffers from issues around definition. The paper proposes </w:t>
      </w:r>
      <w:r w:rsidR="005B16BD" w:rsidRPr="00093F14">
        <w:rPr>
          <w:rFonts w:ascii="Times New Roman" w:hAnsi="Times New Roman" w:cs="Times New Roman"/>
        </w:rPr>
        <w:t>that</w:t>
      </w:r>
      <w:r w:rsidRPr="00093F14">
        <w:rPr>
          <w:rFonts w:ascii="Times New Roman" w:hAnsi="Times New Roman" w:cs="Times New Roman"/>
        </w:rPr>
        <w:t xml:space="preserve"> </w:t>
      </w:r>
      <w:r w:rsidR="002B4CCF" w:rsidRPr="00093F14">
        <w:rPr>
          <w:rFonts w:ascii="Times New Roman" w:hAnsi="Times New Roman" w:cs="Times New Roman"/>
        </w:rPr>
        <w:t>‘</w:t>
      </w:r>
      <w:r w:rsidRPr="00093F14">
        <w:rPr>
          <w:rFonts w:ascii="Times New Roman" w:hAnsi="Times New Roman" w:cs="Times New Roman"/>
        </w:rPr>
        <w:t>directive</w:t>
      </w:r>
      <w:r w:rsidR="002B4CCF" w:rsidRPr="00093F14">
        <w:rPr>
          <w:rFonts w:ascii="Times New Roman" w:hAnsi="Times New Roman" w:cs="Times New Roman"/>
        </w:rPr>
        <w:t>’</w:t>
      </w:r>
      <w:r w:rsidRPr="00093F14">
        <w:rPr>
          <w:rFonts w:ascii="Times New Roman" w:hAnsi="Times New Roman" w:cs="Times New Roman"/>
        </w:rPr>
        <w:t xml:space="preserve"> HR practices around performance and </w:t>
      </w:r>
      <w:r w:rsidR="002B4CCF" w:rsidRPr="00093F14">
        <w:rPr>
          <w:rFonts w:ascii="Times New Roman" w:hAnsi="Times New Roman" w:cs="Times New Roman"/>
        </w:rPr>
        <w:t xml:space="preserve">meeting </w:t>
      </w:r>
      <w:r w:rsidRPr="00093F14">
        <w:rPr>
          <w:rFonts w:ascii="Times New Roman" w:hAnsi="Times New Roman" w:cs="Times New Roman"/>
        </w:rPr>
        <w:t>targets is neg</w:t>
      </w:r>
      <w:r w:rsidR="002B4CCF" w:rsidRPr="00093F14">
        <w:rPr>
          <w:rFonts w:ascii="Times New Roman" w:hAnsi="Times New Roman" w:cs="Times New Roman"/>
        </w:rPr>
        <w:t>atively</w:t>
      </w:r>
      <w:r w:rsidRPr="00093F14">
        <w:rPr>
          <w:rFonts w:ascii="Times New Roman" w:hAnsi="Times New Roman" w:cs="Times New Roman"/>
        </w:rPr>
        <w:t xml:space="preserve"> related to staff perceptions of wellbeing.</w:t>
      </w:r>
      <w:r w:rsidR="002B4CCF" w:rsidRPr="00093F14">
        <w:rPr>
          <w:rFonts w:ascii="Times New Roman" w:hAnsi="Times New Roman" w:cs="Times New Roman"/>
        </w:rPr>
        <w:t xml:space="preserve"> More ‘enabling’ practices, such as high staff involvement and </w:t>
      </w:r>
      <w:r w:rsidRPr="00093F14">
        <w:rPr>
          <w:rFonts w:ascii="Times New Roman" w:hAnsi="Times New Roman" w:cs="Times New Roman"/>
        </w:rPr>
        <w:t xml:space="preserve">communication leads to </w:t>
      </w:r>
      <w:r w:rsidR="002B4CCF" w:rsidRPr="00093F14">
        <w:rPr>
          <w:rFonts w:ascii="Times New Roman" w:hAnsi="Times New Roman" w:cs="Times New Roman"/>
        </w:rPr>
        <w:t xml:space="preserve">a </w:t>
      </w:r>
      <w:r w:rsidRPr="00093F14">
        <w:rPr>
          <w:rFonts w:ascii="Times New Roman" w:hAnsi="Times New Roman" w:cs="Times New Roman"/>
        </w:rPr>
        <w:t>more positive relations</w:t>
      </w:r>
      <w:r w:rsidR="005B16BD" w:rsidRPr="00093F14">
        <w:rPr>
          <w:rFonts w:ascii="Times New Roman" w:hAnsi="Times New Roman" w:cs="Times New Roman"/>
        </w:rPr>
        <w:t>hip with employee perceptions. In this study, t</w:t>
      </w:r>
      <w:r w:rsidR="002B4CCF" w:rsidRPr="00093F14">
        <w:rPr>
          <w:rFonts w:ascii="Times New Roman" w:hAnsi="Times New Roman" w:cs="Times New Roman"/>
        </w:rPr>
        <w:t>he findings s</w:t>
      </w:r>
      <w:r w:rsidRPr="00093F14">
        <w:rPr>
          <w:rFonts w:ascii="Times New Roman" w:hAnsi="Times New Roman" w:cs="Times New Roman"/>
        </w:rPr>
        <w:t xml:space="preserve">uggest </w:t>
      </w:r>
      <w:r w:rsidR="002B4CCF" w:rsidRPr="00093F14">
        <w:rPr>
          <w:rFonts w:ascii="Times New Roman" w:hAnsi="Times New Roman" w:cs="Times New Roman"/>
        </w:rPr>
        <w:t xml:space="preserve">that the </w:t>
      </w:r>
      <w:r w:rsidRPr="00093F14">
        <w:rPr>
          <w:rFonts w:ascii="Times New Roman" w:hAnsi="Times New Roman" w:cs="Times New Roman"/>
        </w:rPr>
        <w:t xml:space="preserve">context and managerial practices </w:t>
      </w:r>
      <w:r w:rsidR="002B4CCF" w:rsidRPr="00093F14">
        <w:rPr>
          <w:rFonts w:ascii="Times New Roman" w:hAnsi="Times New Roman" w:cs="Times New Roman"/>
        </w:rPr>
        <w:t xml:space="preserve">that employees are </w:t>
      </w:r>
      <w:r w:rsidRPr="00093F14">
        <w:rPr>
          <w:rFonts w:ascii="Times New Roman" w:hAnsi="Times New Roman" w:cs="Times New Roman"/>
        </w:rPr>
        <w:t xml:space="preserve">exposed to are influential to </w:t>
      </w:r>
      <w:r w:rsidR="002B4CCF" w:rsidRPr="00093F14">
        <w:rPr>
          <w:rFonts w:ascii="Times New Roman" w:hAnsi="Times New Roman" w:cs="Times New Roman"/>
        </w:rPr>
        <w:t xml:space="preserve">their </w:t>
      </w:r>
      <w:r w:rsidRPr="00093F14">
        <w:rPr>
          <w:rFonts w:ascii="Times New Roman" w:hAnsi="Times New Roman" w:cs="Times New Roman"/>
        </w:rPr>
        <w:t>well</w:t>
      </w:r>
      <w:r w:rsidR="005B16BD" w:rsidRPr="00093F14">
        <w:rPr>
          <w:rFonts w:ascii="Times New Roman" w:hAnsi="Times New Roman" w:cs="Times New Roman"/>
        </w:rPr>
        <w:t>-</w:t>
      </w:r>
      <w:r w:rsidRPr="00093F14">
        <w:rPr>
          <w:rFonts w:ascii="Times New Roman" w:hAnsi="Times New Roman" w:cs="Times New Roman"/>
        </w:rPr>
        <w:t>being</w:t>
      </w:r>
      <w:r w:rsidR="002B4CCF" w:rsidRPr="00093F14">
        <w:rPr>
          <w:rFonts w:ascii="Times New Roman" w:hAnsi="Times New Roman" w:cs="Times New Roman"/>
        </w:rPr>
        <w:t>.</w:t>
      </w:r>
      <w:r w:rsidRPr="00093F14">
        <w:rPr>
          <w:rFonts w:ascii="Times New Roman" w:hAnsi="Times New Roman" w:cs="Times New Roman"/>
        </w:rPr>
        <w:t xml:space="preserve"> </w:t>
      </w:r>
    </w:p>
    <w:p w:rsidR="00E10D7B" w:rsidRPr="00093F14" w:rsidRDefault="00E10D7B" w:rsidP="00664FA6">
      <w:pPr>
        <w:spacing w:after="0" w:line="360" w:lineRule="auto"/>
        <w:jc w:val="both"/>
        <w:rPr>
          <w:rFonts w:ascii="Times New Roman" w:hAnsi="Times New Roman" w:cs="Times New Roman"/>
        </w:rPr>
      </w:pPr>
    </w:p>
    <w:p w:rsidR="002B4CCF" w:rsidRPr="00093F14" w:rsidRDefault="005B16BD" w:rsidP="00664FA6">
      <w:pPr>
        <w:spacing w:after="0" w:line="360" w:lineRule="auto"/>
        <w:jc w:val="both"/>
        <w:rPr>
          <w:rFonts w:ascii="Times New Roman" w:hAnsi="Times New Roman" w:cs="Times New Roman"/>
        </w:rPr>
      </w:pPr>
      <w:r w:rsidRPr="00093F14">
        <w:rPr>
          <w:rFonts w:ascii="Times New Roman" w:hAnsi="Times New Roman" w:cs="Times New Roman"/>
        </w:rPr>
        <w:t>Of pertinence, i</w:t>
      </w:r>
      <w:r w:rsidR="002B4CCF" w:rsidRPr="00093F14">
        <w:rPr>
          <w:rFonts w:ascii="Times New Roman" w:hAnsi="Times New Roman" w:cs="Times New Roman"/>
        </w:rPr>
        <w:t>t is proposed by t</w:t>
      </w:r>
      <w:r w:rsidRPr="00093F14">
        <w:rPr>
          <w:rFonts w:ascii="Times New Roman" w:hAnsi="Times New Roman" w:cs="Times New Roman"/>
        </w:rPr>
        <w:t>he authors that the ideology of</w:t>
      </w:r>
      <w:r w:rsidR="002B4CCF" w:rsidRPr="00093F14">
        <w:rPr>
          <w:rFonts w:ascii="Times New Roman" w:hAnsi="Times New Roman" w:cs="Times New Roman"/>
        </w:rPr>
        <w:t xml:space="preserve"> an organisation</w:t>
      </w:r>
      <w:r w:rsidR="008325DA" w:rsidRPr="00093F14">
        <w:rPr>
          <w:rFonts w:ascii="Times New Roman" w:hAnsi="Times New Roman" w:cs="Times New Roman"/>
        </w:rPr>
        <w:t xml:space="preserve"> may influence the ways in which HR practices are designed </w:t>
      </w:r>
      <w:r w:rsidR="002B4CCF" w:rsidRPr="00093F14">
        <w:rPr>
          <w:rFonts w:ascii="Times New Roman" w:hAnsi="Times New Roman" w:cs="Times New Roman"/>
        </w:rPr>
        <w:t>and delivered. The authors</w:t>
      </w:r>
      <w:r w:rsidR="008325DA" w:rsidRPr="00093F14">
        <w:rPr>
          <w:rFonts w:ascii="Times New Roman" w:hAnsi="Times New Roman" w:cs="Times New Roman"/>
        </w:rPr>
        <w:t xml:space="preserve"> </w:t>
      </w:r>
      <w:r w:rsidR="002B4CCF" w:rsidRPr="00093F14">
        <w:rPr>
          <w:rFonts w:ascii="Times New Roman" w:hAnsi="Times New Roman" w:cs="Times New Roman"/>
        </w:rPr>
        <w:t xml:space="preserve">argue that little appears to be known about the distinct effect of individual HR practices, or about underlying organisational belief </w:t>
      </w:r>
      <w:r w:rsidR="002B4CCF" w:rsidRPr="00093F14">
        <w:rPr>
          <w:rFonts w:ascii="Times New Roman" w:hAnsi="Times New Roman" w:cs="Times New Roman"/>
        </w:rPr>
        <w:lastRenderedPageBreak/>
        <w:t xml:space="preserve">systems, and thus </w:t>
      </w:r>
      <w:r w:rsidR="008325DA" w:rsidRPr="00093F14">
        <w:rPr>
          <w:rFonts w:ascii="Times New Roman" w:hAnsi="Times New Roman" w:cs="Times New Roman"/>
        </w:rPr>
        <w:t>propose that by looking at di</w:t>
      </w:r>
      <w:r w:rsidR="00447018" w:rsidRPr="00093F14">
        <w:rPr>
          <w:rFonts w:ascii="Times New Roman" w:hAnsi="Times New Roman" w:cs="Times New Roman"/>
        </w:rPr>
        <w:t xml:space="preserve">rective vs enabling practices, </w:t>
      </w:r>
      <w:r w:rsidRPr="00093F14">
        <w:rPr>
          <w:rFonts w:ascii="Times New Roman" w:hAnsi="Times New Roman" w:cs="Times New Roman"/>
        </w:rPr>
        <w:t>drawing on agency theory</w:t>
      </w:r>
      <w:r w:rsidR="008325DA" w:rsidRPr="00093F14">
        <w:rPr>
          <w:rFonts w:ascii="Times New Roman" w:hAnsi="Times New Roman" w:cs="Times New Roman"/>
        </w:rPr>
        <w:t xml:space="preserve"> and stewardship theory respectively, </w:t>
      </w:r>
      <w:r w:rsidR="002B4CCF" w:rsidRPr="00093F14">
        <w:rPr>
          <w:rFonts w:ascii="Times New Roman" w:hAnsi="Times New Roman" w:cs="Times New Roman"/>
        </w:rPr>
        <w:t xml:space="preserve">that </w:t>
      </w:r>
      <w:r w:rsidR="008325DA" w:rsidRPr="00093F14">
        <w:rPr>
          <w:rFonts w:ascii="Times New Roman" w:hAnsi="Times New Roman" w:cs="Times New Roman"/>
        </w:rPr>
        <w:t>a greater unde</w:t>
      </w:r>
      <w:r w:rsidR="002B4CCF" w:rsidRPr="00093F14">
        <w:rPr>
          <w:rFonts w:ascii="Times New Roman" w:hAnsi="Times New Roman" w:cs="Times New Roman"/>
        </w:rPr>
        <w:t xml:space="preserve">rstanding can be developed. </w:t>
      </w:r>
    </w:p>
    <w:p w:rsidR="00E10D7B" w:rsidRPr="00093F14" w:rsidRDefault="00E10D7B" w:rsidP="00664FA6">
      <w:pPr>
        <w:spacing w:after="0" w:line="360" w:lineRule="auto"/>
        <w:jc w:val="both"/>
        <w:rPr>
          <w:rFonts w:ascii="Times New Roman" w:hAnsi="Times New Roman" w:cs="Times New Roman"/>
        </w:rPr>
      </w:pPr>
    </w:p>
    <w:p w:rsidR="008325DA" w:rsidRPr="00093F14" w:rsidRDefault="002B4CCF" w:rsidP="00664FA6">
      <w:pPr>
        <w:spacing w:after="0" w:line="360" w:lineRule="auto"/>
        <w:jc w:val="both"/>
        <w:rPr>
          <w:rFonts w:ascii="Times New Roman" w:hAnsi="Times New Roman" w:cs="Times New Roman"/>
        </w:rPr>
      </w:pPr>
      <w:r w:rsidRPr="00093F14">
        <w:rPr>
          <w:rFonts w:ascii="Times New Roman" w:hAnsi="Times New Roman" w:cs="Times New Roman"/>
        </w:rPr>
        <w:t>As with the previous paper</w:t>
      </w:r>
      <w:r w:rsidR="008325DA" w:rsidRPr="00093F14">
        <w:rPr>
          <w:rFonts w:ascii="Times New Roman" w:hAnsi="Times New Roman" w:cs="Times New Roman"/>
        </w:rPr>
        <w:t>, Fran</w:t>
      </w:r>
      <w:r w:rsidRPr="00093F14">
        <w:rPr>
          <w:rFonts w:ascii="Times New Roman" w:hAnsi="Times New Roman" w:cs="Times New Roman"/>
        </w:rPr>
        <w:t>co-</w:t>
      </w:r>
      <w:r w:rsidR="008325DA" w:rsidRPr="00093F14">
        <w:rPr>
          <w:rFonts w:ascii="Times New Roman" w:hAnsi="Times New Roman" w:cs="Times New Roman"/>
        </w:rPr>
        <w:t>Santos and Doherty examine one HR practice specifically, performance management,</w:t>
      </w:r>
      <w:r w:rsidRPr="00093F14">
        <w:rPr>
          <w:rFonts w:ascii="Times New Roman" w:hAnsi="Times New Roman" w:cs="Times New Roman"/>
        </w:rPr>
        <w:t xml:space="preserve"> and explore this in terms of ‘d</w:t>
      </w:r>
      <w:r w:rsidR="008325DA" w:rsidRPr="00093F14">
        <w:rPr>
          <w:rFonts w:ascii="Times New Roman" w:hAnsi="Times New Roman" w:cs="Times New Roman"/>
        </w:rPr>
        <w:t>irective’ or ‘enabling’ performance management</w:t>
      </w:r>
      <w:r w:rsidR="005B16BD" w:rsidRPr="00093F14">
        <w:rPr>
          <w:rFonts w:ascii="Times New Roman" w:hAnsi="Times New Roman" w:cs="Times New Roman"/>
        </w:rPr>
        <w:t>,</w:t>
      </w:r>
      <w:r w:rsidR="008325DA" w:rsidRPr="00093F14">
        <w:rPr>
          <w:rFonts w:ascii="Times New Roman" w:hAnsi="Times New Roman" w:cs="Times New Roman"/>
        </w:rPr>
        <w:t xml:space="preserve"> and how perceptions of performance management practices affected well-being. They also looked at the mediating variables of job demands, job control, management support</w:t>
      </w:r>
      <w:r w:rsidRPr="00093F14">
        <w:rPr>
          <w:rFonts w:ascii="Times New Roman" w:hAnsi="Times New Roman" w:cs="Times New Roman"/>
        </w:rPr>
        <w:t>. The authors</w:t>
      </w:r>
      <w:r w:rsidR="005B16BD" w:rsidRPr="00093F14">
        <w:rPr>
          <w:rFonts w:ascii="Times New Roman" w:hAnsi="Times New Roman" w:cs="Times New Roman"/>
        </w:rPr>
        <w:t xml:space="preserve"> refer to Peccei’s framework and define, as he did, employee outcomes as a consequence of work experiences, and that these subsequently affect well-being. This was evidenced in this study by measures of job satisfaction and stress levels. The authors go on to link the </w:t>
      </w:r>
      <w:r w:rsidR="00AF68A5" w:rsidRPr="00093F14">
        <w:rPr>
          <w:rFonts w:ascii="Times New Roman" w:hAnsi="Times New Roman" w:cs="Times New Roman"/>
        </w:rPr>
        <w:t>‘directive’</w:t>
      </w:r>
      <w:r w:rsidRPr="00093F14">
        <w:rPr>
          <w:rFonts w:ascii="Times New Roman" w:hAnsi="Times New Roman" w:cs="Times New Roman"/>
        </w:rPr>
        <w:t xml:space="preserve"> perspective </w:t>
      </w:r>
      <w:r w:rsidR="00AF68A5" w:rsidRPr="00093F14">
        <w:rPr>
          <w:rFonts w:ascii="Times New Roman" w:hAnsi="Times New Roman" w:cs="Times New Roman"/>
        </w:rPr>
        <w:t>which they refer to</w:t>
      </w:r>
      <w:r w:rsidRPr="00093F14">
        <w:rPr>
          <w:rFonts w:ascii="Times New Roman" w:hAnsi="Times New Roman" w:cs="Times New Roman"/>
        </w:rPr>
        <w:t xml:space="preserve"> with Peccei’s notion of ‘conflicting outcomes’ and the ‘enabling’ perspective with the notion of ‘mutual gains’.</w:t>
      </w:r>
      <w:r w:rsidR="005B16BD" w:rsidRPr="00093F14">
        <w:rPr>
          <w:rFonts w:ascii="Times New Roman" w:hAnsi="Times New Roman" w:cs="Times New Roman"/>
        </w:rPr>
        <w:t xml:space="preserve">  The authors address specifically the changing nature of academia and it can be inferred that perhaps a shift from a stewardship (enabling) to agency (directive) approach is being observed, reflected in changing performance management practices being rolled out across higher education settings, in the UK. They found that a directive perception of management techniques was negatively associated with well-being, which serves to support a co</w:t>
      </w:r>
      <w:r w:rsidR="006F2B92">
        <w:rPr>
          <w:rFonts w:ascii="Times New Roman" w:hAnsi="Times New Roman" w:cs="Times New Roman"/>
        </w:rPr>
        <w:t xml:space="preserve">nflicting outcomes perspective. </w:t>
      </w:r>
      <w:r w:rsidR="00AF68A5" w:rsidRPr="00093F14">
        <w:rPr>
          <w:rFonts w:ascii="Times New Roman" w:hAnsi="Times New Roman" w:cs="Times New Roman"/>
        </w:rPr>
        <w:t xml:space="preserve">The authors raise two </w:t>
      </w:r>
      <w:r w:rsidR="005B16BD" w:rsidRPr="00093F14">
        <w:rPr>
          <w:rFonts w:ascii="Times New Roman" w:hAnsi="Times New Roman" w:cs="Times New Roman"/>
        </w:rPr>
        <w:t xml:space="preserve">further </w:t>
      </w:r>
      <w:r w:rsidR="00AF68A5" w:rsidRPr="00093F14">
        <w:rPr>
          <w:rFonts w:ascii="Times New Roman" w:hAnsi="Times New Roman" w:cs="Times New Roman"/>
        </w:rPr>
        <w:t>important points</w:t>
      </w:r>
      <w:r w:rsidR="005B16BD" w:rsidRPr="00093F14">
        <w:rPr>
          <w:rFonts w:ascii="Times New Roman" w:hAnsi="Times New Roman" w:cs="Times New Roman"/>
        </w:rPr>
        <w:t xml:space="preserve"> for developing research in this field</w:t>
      </w:r>
      <w:r w:rsidR="008325DA" w:rsidRPr="00093F14">
        <w:rPr>
          <w:rFonts w:ascii="Times New Roman" w:hAnsi="Times New Roman" w:cs="Times New Roman"/>
        </w:rPr>
        <w:t xml:space="preserve">, that of differentiating </w:t>
      </w:r>
      <w:r w:rsidR="005B16BD" w:rsidRPr="00093F14">
        <w:rPr>
          <w:rFonts w:ascii="Times New Roman" w:hAnsi="Times New Roman" w:cs="Times New Roman"/>
        </w:rPr>
        <w:t xml:space="preserve">between </w:t>
      </w:r>
      <w:r w:rsidR="008325DA" w:rsidRPr="00093F14">
        <w:rPr>
          <w:rFonts w:ascii="Times New Roman" w:hAnsi="Times New Roman" w:cs="Times New Roman"/>
        </w:rPr>
        <w:t xml:space="preserve">levels of analysis </w:t>
      </w:r>
      <w:r w:rsidR="005B16BD" w:rsidRPr="00093F14">
        <w:rPr>
          <w:rFonts w:ascii="Times New Roman" w:hAnsi="Times New Roman" w:cs="Times New Roman"/>
        </w:rPr>
        <w:t xml:space="preserve">(e.g. individual, team or organisational) </w:t>
      </w:r>
      <w:r w:rsidR="008325DA" w:rsidRPr="00093F14">
        <w:rPr>
          <w:rFonts w:ascii="Times New Roman" w:hAnsi="Times New Roman" w:cs="Times New Roman"/>
        </w:rPr>
        <w:t xml:space="preserve">and of </w:t>
      </w:r>
      <w:r w:rsidR="005B16BD" w:rsidRPr="00093F14">
        <w:rPr>
          <w:rFonts w:ascii="Times New Roman" w:hAnsi="Times New Roman" w:cs="Times New Roman"/>
        </w:rPr>
        <w:t xml:space="preserve">examining </w:t>
      </w:r>
      <w:r w:rsidR="008325DA" w:rsidRPr="00093F14">
        <w:rPr>
          <w:rFonts w:ascii="Times New Roman" w:hAnsi="Times New Roman" w:cs="Times New Roman"/>
        </w:rPr>
        <w:t>single v</w:t>
      </w:r>
      <w:r w:rsidR="005B16BD" w:rsidRPr="00093F14">
        <w:rPr>
          <w:rFonts w:ascii="Times New Roman" w:hAnsi="Times New Roman" w:cs="Times New Roman"/>
        </w:rPr>
        <w:t>ersu</w:t>
      </w:r>
      <w:r w:rsidR="008325DA" w:rsidRPr="00093F14">
        <w:rPr>
          <w:rFonts w:ascii="Times New Roman" w:hAnsi="Times New Roman" w:cs="Times New Roman"/>
        </w:rPr>
        <w:t xml:space="preserve">s sets or ‘bundles’ of HR practices. </w:t>
      </w:r>
    </w:p>
    <w:p w:rsidR="008325DA" w:rsidRPr="00093F14" w:rsidRDefault="008325DA" w:rsidP="00664FA6">
      <w:pPr>
        <w:spacing w:after="0" w:line="360" w:lineRule="auto"/>
        <w:jc w:val="both"/>
        <w:rPr>
          <w:rFonts w:ascii="Times New Roman" w:hAnsi="Times New Roman" w:cs="Times New Roman"/>
        </w:rPr>
      </w:pPr>
    </w:p>
    <w:p w:rsidR="008325DA"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t>Finally, our fifth paper</w:t>
      </w:r>
      <w:r w:rsidR="00F37755" w:rsidRPr="00093F14">
        <w:rPr>
          <w:rFonts w:ascii="Times New Roman" w:hAnsi="Times New Roman" w:cs="Times New Roman"/>
        </w:rPr>
        <w:t>,</w:t>
      </w:r>
      <w:r w:rsidRPr="00093F14">
        <w:rPr>
          <w:rFonts w:ascii="Times New Roman" w:hAnsi="Times New Roman" w:cs="Times New Roman"/>
        </w:rPr>
        <w:t xml:space="preserve"> </w:t>
      </w:r>
      <w:r w:rsidR="00B27DF7" w:rsidRPr="00093F14">
        <w:rPr>
          <w:rFonts w:ascii="Times New Roman" w:hAnsi="Times New Roman" w:cs="Times New Roman"/>
        </w:rPr>
        <w:t xml:space="preserve">by </w:t>
      </w:r>
      <w:r w:rsidR="00AF68A5" w:rsidRPr="00093F14">
        <w:rPr>
          <w:rFonts w:ascii="Times New Roman" w:hAnsi="Times New Roman" w:cs="Times New Roman"/>
        </w:rPr>
        <w:t>Agosti</w:t>
      </w:r>
      <w:r w:rsidR="00F37755" w:rsidRPr="00093F14">
        <w:rPr>
          <w:rFonts w:ascii="Times New Roman" w:hAnsi="Times New Roman" w:cs="Times New Roman"/>
        </w:rPr>
        <w:t>, Bringsen</w:t>
      </w:r>
      <w:r w:rsidR="006F2B92">
        <w:rPr>
          <w:rFonts w:ascii="Times New Roman" w:hAnsi="Times New Roman" w:cs="Times New Roman"/>
        </w:rPr>
        <w:t xml:space="preserve"> and Andersson</w:t>
      </w:r>
      <w:r w:rsidR="00F37755" w:rsidRPr="00093F14">
        <w:rPr>
          <w:rFonts w:ascii="Times New Roman" w:hAnsi="Times New Roman" w:cs="Times New Roman"/>
          <w:b/>
        </w:rPr>
        <w:t xml:space="preserve">, </w:t>
      </w:r>
      <w:r w:rsidRPr="00093F14">
        <w:rPr>
          <w:rFonts w:ascii="Times New Roman" w:hAnsi="Times New Roman" w:cs="Times New Roman"/>
        </w:rPr>
        <w:t>presents findings from a quantitative study of workers from two different departments of municipality workers in Sweden. To contrast and complement our first two papers which adopted a more critical approach to well-being, the autho</w:t>
      </w:r>
      <w:r w:rsidR="00A25447">
        <w:rPr>
          <w:rFonts w:ascii="Times New Roman" w:hAnsi="Times New Roman" w:cs="Times New Roman"/>
        </w:rPr>
        <w:t>rs of this paper take a saluto</w:t>
      </w:r>
      <w:r w:rsidRPr="00093F14">
        <w:rPr>
          <w:rFonts w:ascii="Times New Roman" w:hAnsi="Times New Roman" w:cs="Times New Roman"/>
        </w:rPr>
        <w:t>genic approach to explore what resources (work and non-work) are most valuable in achieving work-life balance. As the authors state themselves, there can be a tendency in work life balance research to focus on the conflict approach (what are the factors preventing work-life balance) rather than exploring factors which may lead to greater balance, and potentially therefore greater levels of well-being. Thus, this paper intends to redress this by focusing on what resources are required to facilitate work-life balance.</w:t>
      </w:r>
    </w:p>
    <w:p w:rsidR="00664FA6" w:rsidRPr="00093F14" w:rsidRDefault="00664FA6" w:rsidP="00664FA6">
      <w:pPr>
        <w:spacing w:after="0" w:line="360" w:lineRule="auto"/>
        <w:jc w:val="both"/>
        <w:rPr>
          <w:rFonts w:ascii="Times New Roman" w:hAnsi="Times New Roman" w:cs="Times New Roman"/>
        </w:rPr>
      </w:pPr>
    </w:p>
    <w:p w:rsidR="008325DA"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t>Individual employees from two different departments</w:t>
      </w:r>
      <w:r w:rsidR="00A25447">
        <w:rPr>
          <w:rFonts w:ascii="Times New Roman" w:hAnsi="Times New Roman" w:cs="Times New Roman"/>
        </w:rPr>
        <w:t>,</w:t>
      </w:r>
      <w:r w:rsidRPr="00093F14">
        <w:rPr>
          <w:rFonts w:ascii="Times New Roman" w:hAnsi="Times New Roman" w:cs="Times New Roman"/>
        </w:rPr>
        <w:t xml:space="preserve"> social care and cleaning/cooking (domestic work)</w:t>
      </w:r>
      <w:r w:rsidR="00A25447">
        <w:rPr>
          <w:rFonts w:ascii="Times New Roman" w:hAnsi="Times New Roman" w:cs="Times New Roman"/>
        </w:rPr>
        <w:t>,</w:t>
      </w:r>
      <w:r w:rsidRPr="00093F14">
        <w:rPr>
          <w:rFonts w:ascii="Times New Roman" w:hAnsi="Times New Roman" w:cs="Times New Roman"/>
        </w:rPr>
        <w:t xml:space="preserve"> f</w:t>
      </w:r>
      <w:r w:rsidR="00904E89" w:rsidRPr="00093F14">
        <w:rPr>
          <w:rFonts w:ascii="Times New Roman" w:hAnsi="Times New Roman" w:cs="Times New Roman"/>
        </w:rPr>
        <w:t>rom the same municipality (self-</w:t>
      </w:r>
      <w:r w:rsidRPr="00093F14">
        <w:rPr>
          <w:rFonts w:ascii="Times New Roman" w:hAnsi="Times New Roman" w:cs="Times New Roman"/>
        </w:rPr>
        <w:t>governing local authority)</w:t>
      </w:r>
      <w:r w:rsidR="005B16BD" w:rsidRPr="00093F14">
        <w:rPr>
          <w:rFonts w:ascii="Times New Roman" w:hAnsi="Times New Roman" w:cs="Times New Roman"/>
        </w:rPr>
        <w:t xml:space="preserve"> were studied</w:t>
      </w:r>
      <w:r w:rsidRPr="00093F14">
        <w:rPr>
          <w:rFonts w:ascii="Times New Roman" w:hAnsi="Times New Roman" w:cs="Times New Roman"/>
        </w:rPr>
        <w:t xml:space="preserve">. These departments were selected to compare as </w:t>
      </w:r>
      <w:r w:rsidR="005B16BD" w:rsidRPr="00093F14">
        <w:rPr>
          <w:rFonts w:ascii="Times New Roman" w:hAnsi="Times New Roman" w:cs="Times New Roman"/>
        </w:rPr>
        <w:t xml:space="preserve">irregular hours and </w:t>
      </w:r>
      <w:r w:rsidRPr="00093F14">
        <w:rPr>
          <w:rFonts w:ascii="Times New Roman" w:hAnsi="Times New Roman" w:cs="Times New Roman"/>
        </w:rPr>
        <w:t>shifts</w:t>
      </w:r>
      <w:r w:rsidR="005B16BD" w:rsidRPr="00093F14">
        <w:rPr>
          <w:rFonts w:ascii="Times New Roman" w:hAnsi="Times New Roman" w:cs="Times New Roman"/>
        </w:rPr>
        <w:t xml:space="preserve"> were common to both roles</w:t>
      </w:r>
      <w:r w:rsidRPr="00093F14">
        <w:rPr>
          <w:rFonts w:ascii="Times New Roman" w:hAnsi="Times New Roman" w:cs="Times New Roman"/>
        </w:rPr>
        <w:t>. A questionnaire was administered measuring various resources such as life situation, time experience at work/home (</w:t>
      </w:r>
      <w:r w:rsidR="00AF68A5" w:rsidRPr="00093F14">
        <w:rPr>
          <w:rFonts w:ascii="Times New Roman" w:hAnsi="Times New Roman" w:cs="Times New Roman"/>
        </w:rPr>
        <w:t xml:space="preserve">e.g. </w:t>
      </w:r>
      <w:r w:rsidRPr="00093F14">
        <w:rPr>
          <w:rFonts w:ascii="Times New Roman" w:hAnsi="Times New Roman" w:cs="Times New Roman"/>
        </w:rPr>
        <w:t>did people feel they had enough time at their work, and in their private lives), time for recovery and well-being.</w:t>
      </w:r>
    </w:p>
    <w:p w:rsidR="00664FA6" w:rsidRPr="00093F14" w:rsidRDefault="00664FA6" w:rsidP="00664FA6">
      <w:pPr>
        <w:spacing w:after="0" w:line="360" w:lineRule="auto"/>
        <w:jc w:val="both"/>
        <w:rPr>
          <w:rFonts w:ascii="Times New Roman" w:hAnsi="Times New Roman" w:cs="Times New Roman"/>
        </w:rPr>
      </w:pPr>
    </w:p>
    <w:p w:rsidR="008325DA"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lastRenderedPageBreak/>
        <w:t>The findings showed employees of a higher age, lower educational attainment and who were in part</w:t>
      </w:r>
      <w:r w:rsidR="00A25447">
        <w:rPr>
          <w:rFonts w:ascii="Times New Roman" w:hAnsi="Times New Roman" w:cs="Times New Roman"/>
        </w:rPr>
        <w:t>-</w:t>
      </w:r>
      <w:r w:rsidRPr="00093F14">
        <w:rPr>
          <w:rFonts w:ascii="Times New Roman" w:hAnsi="Times New Roman" w:cs="Times New Roman"/>
        </w:rPr>
        <w:t xml:space="preserve"> time employment had significantly </w:t>
      </w:r>
      <w:r w:rsidR="00AF68A5" w:rsidRPr="00093F14">
        <w:rPr>
          <w:rFonts w:ascii="Times New Roman" w:hAnsi="Times New Roman" w:cs="Times New Roman"/>
        </w:rPr>
        <w:t>greater</w:t>
      </w:r>
      <w:r w:rsidRPr="00093F14">
        <w:rPr>
          <w:rFonts w:ascii="Times New Roman" w:hAnsi="Times New Roman" w:cs="Times New Roman"/>
        </w:rPr>
        <w:t xml:space="preserve"> levels of work life balance. Unexpectedly, </w:t>
      </w:r>
      <w:r w:rsidR="00AF68A5" w:rsidRPr="00093F14">
        <w:rPr>
          <w:rFonts w:ascii="Times New Roman" w:hAnsi="Times New Roman" w:cs="Times New Roman"/>
        </w:rPr>
        <w:t xml:space="preserve">they found </w:t>
      </w:r>
      <w:r w:rsidRPr="00093F14">
        <w:rPr>
          <w:rFonts w:ascii="Times New Roman" w:hAnsi="Times New Roman" w:cs="Times New Roman"/>
        </w:rPr>
        <w:t xml:space="preserve">no significant difference observed relating to shift pattern. The most significant factor was positive life situation (including positive sense of work, private life, economy and housing). High autonomy at work also led to </w:t>
      </w:r>
      <w:r w:rsidR="00AF68A5" w:rsidRPr="00093F14">
        <w:rPr>
          <w:rFonts w:ascii="Times New Roman" w:hAnsi="Times New Roman" w:cs="Times New Roman"/>
        </w:rPr>
        <w:t>‘</w:t>
      </w:r>
      <w:r w:rsidRPr="00093F14">
        <w:rPr>
          <w:rFonts w:ascii="Times New Roman" w:hAnsi="Times New Roman" w:cs="Times New Roman"/>
        </w:rPr>
        <w:t>better odds</w:t>
      </w:r>
      <w:r w:rsidR="00AF68A5" w:rsidRPr="00093F14">
        <w:rPr>
          <w:rFonts w:ascii="Times New Roman" w:hAnsi="Times New Roman" w:cs="Times New Roman"/>
        </w:rPr>
        <w:t>’</w:t>
      </w:r>
      <w:r w:rsidRPr="00093F14">
        <w:rPr>
          <w:rFonts w:ascii="Times New Roman" w:hAnsi="Times New Roman" w:cs="Times New Roman"/>
        </w:rPr>
        <w:t xml:space="preserve"> for positive time experience at work.</w:t>
      </w:r>
    </w:p>
    <w:p w:rsidR="00664FA6" w:rsidRPr="00093F14" w:rsidRDefault="00664FA6" w:rsidP="00664FA6">
      <w:pPr>
        <w:spacing w:after="0" w:line="360" w:lineRule="auto"/>
        <w:jc w:val="both"/>
        <w:rPr>
          <w:rFonts w:ascii="Times New Roman" w:hAnsi="Times New Roman" w:cs="Times New Roman"/>
        </w:rPr>
      </w:pPr>
    </w:p>
    <w:p w:rsidR="00AC14B0"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t xml:space="preserve">The salutogenic approach adopted in this paper denotes a shift in focus from other literature which dominates around identifying and reducing risk factors which could adversely affect work-life balance. The findings from this study revealed a complex web of resources and sub resources that interlink to affect perceptions of work-life balance. </w:t>
      </w:r>
      <w:r w:rsidR="00AC14B0" w:rsidRPr="00093F14">
        <w:rPr>
          <w:rFonts w:ascii="Times New Roman" w:hAnsi="Times New Roman" w:cs="Times New Roman"/>
        </w:rPr>
        <w:t>Echoin</w:t>
      </w:r>
      <w:r w:rsidR="00B27DF7" w:rsidRPr="00093F14">
        <w:rPr>
          <w:rFonts w:ascii="Times New Roman" w:hAnsi="Times New Roman" w:cs="Times New Roman"/>
        </w:rPr>
        <w:t>g findings from Scholarios, Hesselgreaves and Pratt</w:t>
      </w:r>
      <w:r w:rsidR="00AC14B0" w:rsidRPr="00093F14">
        <w:rPr>
          <w:rFonts w:ascii="Times New Roman" w:hAnsi="Times New Roman" w:cs="Times New Roman"/>
        </w:rPr>
        <w:t>’s paper, the authors here refer to the relevance of autonomy and predictability which can allow more time for social commitments and therefore have a positive influence on work-life balance.</w:t>
      </w:r>
    </w:p>
    <w:p w:rsidR="00664FA6" w:rsidRPr="00093F14" w:rsidRDefault="00664FA6" w:rsidP="00664FA6">
      <w:pPr>
        <w:spacing w:after="0" w:line="360" w:lineRule="auto"/>
        <w:jc w:val="both"/>
        <w:rPr>
          <w:rFonts w:ascii="Times New Roman" w:hAnsi="Times New Roman" w:cs="Times New Roman"/>
        </w:rPr>
      </w:pPr>
    </w:p>
    <w:p w:rsidR="008325DA" w:rsidRPr="00093F14" w:rsidRDefault="008325DA" w:rsidP="00664FA6">
      <w:pPr>
        <w:spacing w:after="0" w:line="360" w:lineRule="auto"/>
        <w:jc w:val="both"/>
        <w:rPr>
          <w:rFonts w:ascii="Times New Roman" w:hAnsi="Times New Roman" w:cs="Times New Roman"/>
        </w:rPr>
      </w:pPr>
      <w:r w:rsidRPr="00093F14">
        <w:rPr>
          <w:rFonts w:ascii="Times New Roman" w:hAnsi="Times New Roman" w:cs="Times New Roman"/>
        </w:rPr>
        <w:t xml:space="preserve">Using ecological system theory, </w:t>
      </w:r>
      <w:r w:rsidR="00B27DF7" w:rsidRPr="00093F14">
        <w:rPr>
          <w:rFonts w:ascii="Times New Roman" w:hAnsi="Times New Roman" w:cs="Times New Roman"/>
        </w:rPr>
        <w:t>Agosti, Bringsen</w:t>
      </w:r>
      <w:r w:rsidR="006F2B92">
        <w:rPr>
          <w:rFonts w:ascii="Times New Roman" w:hAnsi="Times New Roman" w:cs="Times New Roman"/>
        </w:rPr>
        <w:t xml:space="preserve"> and Andersson</w:t>
      </w:r>
      <w:r w:rsidR="00AC14B0" w:rsidRPr="00093F14">
        <w:rPr>
          <w:rFonts w:ascii="Times New Roman" w:hAnsi="Times New Roman" w:cs="Times New Roman"/>
        </w:rPr>
        <w:t>’s</w:t>
      </w:r>
      <w:r w:rsidRPr="00093F14">
        <w:rPr>
          <w:rFonts w:ascii="Times New Roman" w:hAnsi="Times New Roman" w:cs="Times New Roman"/>
        </w:rPr>
        <w:t xml:space="preserve"> findings suggest that work and private life, individual and environmental factors interact and are dependent on one another. Thus, although taking a different approach to some of the earlier papers in the issue, </w:t>
      </w:r>
      <w:r w:rsidR="00AF68A5" w:rsidRPr="00093F14">
        <w:rPr>
          <w:rFonts w:ascii="Times New Roman" w:hAnsi="Times New Roman" w:cs="Times New Roman"/>
        </w:rPr>
        <w:t xml:space="preserve">this </w:t>
      </w:r>
      <w:r w:rsidRPr="00093F14">
        <w:rPr>
          <w:rFonts w:ascii="Times New Roman" w:hAnsi="Times New Roman" w:cs="Times New Roman"/>
        </w:rPr>
        <w:t>align</w:t>
      </w:r>
      <w:r w:rsidR="00AF68A5" w:rsidRPr="00093F14">
        <w:rPr>
          <w:rFonts w:ascii="Times New Roman" w:hAnsi="Times New Roman" w:cs="Times New Roman"/>
        </w:rPr>
        <w:t>s</w:t>
      </w:r>
      <w:r w:rsidRPr="00093F14">
        <w:rPr>
          <w:rFonts w:ascii="Times New Roman" w:hAnsi="Times New Roman" w:cs="Times New Roman"/>
        </w:rPr>
        <w:t xml:space="preserve"> with the </w:t>
      </w:r>
      <w:r w:rsidR="00AF68A5" w:rsidRPr="00093F14">
        <w:rPr>
          <w:rFonts w:ascii="Times New Roman" w:hAnsi="Times New Roman" w:cs="Times New Roman"/>
        </w:rPr>
        <w:t xml:space="preserve">general consensus that a more </w:t>
      </w:r>
      <w:r w:rsidRPr="00093F14">
        <w:rPr>
          <w:rFonts w:ascii="Times New Roman" w:hAnsi="Times New Roman" w:cs="Times New Roman"/>
        </w:rPr>
        <w:t>holistic approach to understanding employee well-being is needed. Furthermore, by including a measure of life satisfaction (incorporating items relating to housing and the economy</w:t>
      </w:r>
      <w:r w:rsidR="00AF68A5" w:rsidRPr="00093F14">
        <w:rPr>
          <w:rFonts w:ascii="Times New Roman" w:hAnsi="Times New Roman" w:cs="Times New Roman"/>
        </w:rPr>
        <w:t>)</w:t>
      </w:r>
      <w:r w:rsidRPr="00093F14">
        <w:rPr>
          <w:rFonts w:ascii="Times New Roman" w:hAnsi="Times New Roman" w:cs="Times New Roman"/>
        </w:rPr>
        <w:t xml:space="preserve">, the authors also acknowledge the importance of </w:t>
      </w:r>
      <w:r w:rsidR="00AC14B0" w:rsidRPr="00093F14">
        <w:rPr>
          <w:rFonts w:ascii="Times New Roman" w:hAnsi="Times New Roman" w:cs="Times New Roman"/>
        </w:rPr>
        <w:t xml:space="preserve">various </w:t>
      </w:r>
      <w:r w:rsidRPr="00093F14">
        <w:rPr>
          <w:rFonts w:ascii="Times New Roman" w:hAnsi="Times New Roman" w:cs="Times New Roman"/>
        </w:rPr>
        <w:t xml:space="preserve">contextual factors and the analysis of results clearly showed the significance of this measure on perceptions of work-life balance. The authors corroborate Calvard and Sang’s socio-structural perspective by referring to Pocock’s findings on socio political factors whereby power can affect demand and resources, and also links to the first paper by </w:t>
      </w:r>
      <w:r w:rsidR="00AC14B0" w:rsidRPr="00093F14">
        <w:rPr>
          <w:rFonts w:ascii="Times New Roman" w:hAnsi="Times New Roman" w:cs="Times New Roman"/>
        </w:rPr>
        <w:t>acknowledging</w:t>
      </w:r>
      <w:r w:rsidRPr="00093F14">
        <w:rPr>
          <w:rFonts w:ascii="Times New Roman" w:hAnsi="Times New Roman" w:cs="Times New Roman"/>
        </w:rPr>
        <w:t xml:space="preserve"> the impact</w:t>
      </w:r>
      <w:r w:rsidR="00AC14B0" w:rsidRPr="00093F14">
        <w:rPr>
          <w:rFonts w:ascii="Times New Roman" w:hAnsi="Times New Roman" w:cs="Times New Roman"/>
        </w:rPr>
        <w:t>,</w:t>
      </w:r>
      <w:r w:rsidRPr="00093F14">
        <w:rPr>
          <w:rFonts w:ascii="Times New Roman" w:hAnsi="Times New Roman" w:cs="Times New Roman"/>
        </w:rPr>
        <w:t xml:space="preserve"> of work-life balance </w:t>
      </w:r>
      <w:r w:rsidR="00AC14B0" w:rsidRPr="00093F14">
        <w:rPr>
          <w:rFonts w:ascii="Times New Roman" w:hAnsi="Times New Roman" w:cs="Times New Roman"/>
        </w:rPr>
        <w:t>in this case, on not only individuals and</w:t>
      </w:r>
      <w:r w:rsidRPr="00093F14">
        <w:rPr>
          <w:rFonts w:ascii="Times New Roman" w:hAnsi="Times New Roman" w:cs="Times New Roman"/>
        </w:rPr>
        <w:t xml:space="preserve"> organisations but also for society. </w:t>
      </w:r>
    </w:p>
    <w:p w:rsidR="00664FA6" w:rsidRPr="00093F14" w:rsidRDefault="00664FA6" w:rsidP="00664FA6">
      <w:pPr>
        <w:spacing w:after="0" w:line="360" w:lineRule="auto"/>
        <w:jc w:val="both"/>
        <w:rPr>
          <w:rFonts w:ascii="Times New Roman" w:hAnsi="Times New Roman" w:cs="Times New Roman"/>
        </w:rPr>
      </w:pPr>
    </w:p>
    <w:p w:rsidR="008325DA" w:rsidRPr="00093F14" w:rsidRDefault="00F07689" w:rsidP="00664FA6">
      <w:pPr>
        <w:spacing w:after="0" w:line="360" w:lineRule="auto"/>
        <w:jc w:val="both"/>
        <w:rPr>
          <w:rFonts w:ascii="Times New Roman" w:hAnsi="Times New Roman" w:cs="Times New Roman"/>
        </w:rPr>
      </w:pPr>
      <w:r w:rsidRPr="00093F14">
        <w:rPr>
          <w:rFonts w:ascii="Times New Roman" w:hAnsi="Times New Roman" w:cs="Times New Roman"/>
        </w:rPr>
        <w:t>Finally, the</w:t>
      </w:r>
      <w:r w:rsidR="008325DA" w:rsidRPr="00093F14">
        <w:rPr>
          <w:rFonts w:ascii="Times New Roman" w:hAnsi="Times New Roman" w:cs="Times New Roman"/>
        </w:rPr>
        <w:t xml:space="preserve"> emphasis </w:t>
      </w:r>
      <w:r w:rsidRPr="00093F14">
        <w:rPr>
          <w:rFonts w:ascii="Times New Roman" w:hAnsi="Times New Roman" w:cs="Times New Roman"/>
        </w:rPr>
        <w:t xml:space="preserve">in this paper </w:t>
      </w:r>
      <w:r w:rsidR="008325DA" w:rsidRPr="00093F14">
        <w:rPr>
          <w:rFonts w:ascii="Times New Roman" w:hAnsi="Times New Roman" w:cs="Times New Roman"/>
        </w:rPr>
        <w:t>on context a</w:t>
      </w:r>
      <w:r w:rsidRPr="00093F14">
        <w:rPr>
          <w:rFonts w:ascii="Times New Roman" w:hAnsi="Times New Roman" w:cs="Times New Roman"/>
        </w:rPr>
        <w:t xml:space="preserve">nd macro factors alludes to the guest editors </w:t>
      </w:r>
      <w:r w:rsidR="008325DA" w:rsidRPr="00093F14">
        <w:rPr>
          <w:rFonts w:ascii="Times New Roman" w:hAnsi="Times New Roman" w:cs="Times New Roman"/>
        </w:rPr>
        <w:t xml:space="preserve">view that sustainable wellbeing is an issue at many levels, not just the individual or even the organisations. Where this </w:t>
      </w:r>
      <w:r w:rsidRPr="00093F14">
        <w:rPr>
          <w:rFonts w:ascii="Times New Roman" w:hAnsi="Times New Roman" w:cs="Times New Roman"/>
        </w:rPr>
        <w:t xml:space="preserve">last </w:t>
      </w:r>
      <w:r w:rsidR="008325DA" w:rsidRPr="00093F14">
        <w:rPr>
          <w:rFonts w:ascii="Times New Roman" w:hAnsi="Times New Roman" w:cs="Times New Roman"/>
        </w:rPr>
        <w:t>paper highlights a co</w:t>
      </w:r>
      <w:r w:rsidRPr="00093F14">
        <w:rPr>
          <w:rFonts w:ascii="Times New Roman" w:hAnsi="Times New Roman" w:cs="Times New Roman"/>
        </w:rPr>
        <w:t>mplex web of resources influencing</w:t>
      </w:r>
      <w:r w:rsidR="008325DA" w:rsidRPr="00093F14">
        <w:rPr>
          <w:rFonts w:ascii="Times New Roman" w:hAnsi="Times New Roman" w:cs="Times New Roman"/>
        </w:rPr>
        <w:t xml:space="preserve"> perceptions and experience of work life balance, the special issue overall gives an insight into the complex web of individual, organisational, societal and political factors that contribute to our well-being, both within and out with the workplace, and the </w:t>
      </w:r>
      <w:r w:rsidRPr="00093F14">
        <w:rPr>
          <w:rFonts w:ascii="Times New Roman" w:hAnsi="Times New Roman" w:cs="Times New Roman"/>
        </w:rPr>
        <w:t xml:space="preserve">role of context in understanding the </w:t>
      </w:r>
      <w:r w:rsidR="008325DA" w:rsidRPr="00093F14">
        <w:rPr>
          <w:rFonts w:ascii="Times New Roman" w:hAnsi="Times New Roman" w:cs="Times New Roman"/>
        </w:rPr>
        <w:t xml:space="preserve">relationship between HRM practices and employee outcomes, such as well-being, </w:t>
      </w:r>
      <w:r w:rsidRPr="00093F14">
        <w:rPr>
          <w:rFonts w:ascii="Times New Roman" w:hAnsi="Times New Roman" w:cs="Times New Roman"/>
        </w:rPr>
        <w:t>more fully</w:t>
      </w:r>
      <w:r w:rsidR="00904E89" w:rsidRPr="00093F14">
        <w:rPr>
          <w:rFonts w:ascii="Times New Roman" w:hAnsi="Times New Roman" w:cs="Times New Roman"/>
        </w:rPr>
        <w:t>.</w:t>
      </w:r>
    </w:p>
    <w:p w:rsidR="00904E89" w:rsidRPr="00093F14" w:rsidRDefault="00904E89" w:rsidP="00664FA6">
      <w:pPr>
        <w:spacing w:after="0" w:line="360" w:lineRule="auto"/>
        <w:jc w:val="both"/>
      </w:pPr>
    </w:p>
    <w:p w:rsidR="00684EF1" w:rsidRDefault="00684EF1" w:rsidP="00387E63">
      <w:pPr>
        <w:spacing w:after="0" w:line="360" w:lineRule="auto"/>
        <w:jc w:val="both"/>
        <w:rPr>
          <w:rFonts w:ascii="Times New Roman" w:hAnsi="Times New Roman" w:cs="Times New Roman"/>
          <w:b/>
        </w:rPr>
      </w:pPr>
    </w:p>
    <w:p w:rsidR="006C4D08" w:rsidRDefault="006C4D08" w:rsidP="00387E63">
      <w:pPr>
        <w:spacing w:after="0" w:line="360" w:lineRule="auto"/>
        <w:jc w:val="both"/>
        <w:rPr>
          <w:rFonts w:ascii="Times New Roman" w:hAnsi="Times New Roman" w:cs="Times New Roman"/>
          <w:b/>
        </w:rPr>
      </w:pPr>
    </w:p>
    <w:p w:rsidR="006C4D08" w:rsidRDefault="006C4D08" w:rsidP="00387E63">
      <w:pPr>
        <w:spacing w:after="0" w:line="360" w:lineRule="auto"/>
        <w:jc w:val="both"/>
        <w:rPr>
          <w:rFonts w:ascii="Times New Roman" w:hAnsi="Times New Roman" w:cs="Times New Roman"/>
          <w:b/>
        </w:rPr>
      </w:pPr>
    </w:p>
    <w:p w:rsidR="006C4D08" w:rsidRDefault="006C4D08" w:rsidP="00387E63">
      <w:pPr>
        <w:spacing w:after="0" w:line="360" w:lineRule="auto"/>
        <w:jc w:val="both"/>
        <w:rPr>
          <w:rFonts w:ascii="Times New Roman" w:hAnsi="Times New Roman" w:cs="Times New Roman"/>
          <w:b/>
        </w:rPr>
      </w:pPr>
    </w:p>
    <w:p w:rsidR="00387E63" w:rsidRPr="00093F14" w:rsidRDefault="004710E4" w:rsidP="00387E63">
      <w:pPr>
        <w:spacing w:after="0" w:line="360" w:lineRule="auto"/>
        <w:jc w:val="both"/>
        <w:rPr>
          <w:rFonts w:ascii="Times New Roman" w:hAnsi="Times New Roman" w:cs="Times New Roman"/>
          <w:b/>
        </w:rPr>
      </w:pPr>
      <w:r w:rsidRPr="00093F14">
        <w:rPr>
          <w:rFonts w:ascii="Times New Roman" w:hAnsi="Times New Roman" w:cs="Times New Roman"/>
          <w:b/>
        </w:rPr>
        <w:lastRenderedPageBreak/>
        <w:t xml:space="preserve">Implications for </w:t>
      </w:r>
      <w:r w:rsidR="00B27DF7" w:rsidRPr="00093F14">
        <w:rPr>
          <w:rFonts w:ascii="Times New Roman" w:hAnsi="Times New Roman" w:cs="Times New Roman"/>
          <w:b/>
        </w:rPr>
        <w:t>the future of well-being and HRM in the chan</w:t>
      </w:r>
      <w:r w:rsidRPr="00093F14">
        <w:rPr>
          <w:rFonts w:ascii="Times New Roman" w:hAnsi="Times New Roman" w:cs="Times New Roman"/>
          <w:b/>
        </w:rPr>
        <w:t>ging wor</w:t>
      </w:r>
      <w:r w:rsidR="00B27DF7" w:rsidRPr="00093F14">
        <w:rPr>
          <w:rFonts w:ascii="Times New Roman" w:hAnsi="Times New Roman" w:cs="Times New Roman"/>
          <w:b/>
        </w:rPr>
        <w:t>k</w:t>
      </w:r>
      <w:r w:rsidRPr="00093F14">
        <w:rPr>
          <w:rFonts w:ascii="Times New Roman" w:hAnsi="Times New Roman" w:cs="Times New Roman"/>
          <w:b/>
        </w:rPr>
        <w:t>place</w:t>
      </w:r>
      <w:r w:rsidR="00D00498" w:rsidRPr="00093F14">
        <w:rPr>
          <w:rFonts w:ascii="Times New Roman" w:hAnsi="Times New Roman" w:cs="Times New Roman"/>
          <w:b/>
        </w:rPr>
        <w:t xml:space="preserve"> </w:t>
      </w:r>
    </w:p>
    <w:p w:rsidR="00B6040B" w:rsidRPr="00093F14" w:rsidRDefault="00B6040B" w:rsidP="00B6040B">
      <w:pPr>
        <w:spacing w:after="0" w:line="360" w:lineRule="auto"/>
        <w:jc w:val="both"/>
        <w:rPr>
          <w:rFonts w:ascii="Times New Roman" w:hAnsi="Times New Roman" w:cs="Times New Roman"/>
        </w:rPr>
      </w:pPr>
    </w:p>
    <w:p w:rsidR="00B6040B" w:rsidRPr="00093F14" w:rsidRDefault="00B6040B" w:rsidP="00B6040B">
      <w:pPr>
        <w:spacing w:after="0" w:line="360" w:lineRule="auto"/>
        <w:jc w:val="both"/>
        <w:rPr>
          <w:rFonts w:ascii="Times New Roman" w:hAnsi="Times New Roman" w:cs="Times New Roman"/>
        </w:rPr>
      </w:pPr>
      <w:r w:rsidRPr="00093F14">
        <w:rPr>
          <w:rFonts w:ascii="Times New Roman" w:hAnsi="Times New Roman" w:cs="Times New Roman"/>
        </w:rPr>
        <w:t>The changing workplace has ongoing</w:t>
      </w:r>
      <w:r w:rsidR="00A26325" w:rsidRPr="00093F14">
        <w:rPr>
          <w:rFonts w:ascii="Times New Roman" w:hAnsi="Times New Roman" w:cs="Times New Roman"/>
        </w:rPr>
        <w:t xml:space="preserve"> implications for HR</w:t>
      </w:r>
      <w:r w:rsidRPr="00093F14">
        <w:rPr>
          <w:rFonts w:ascii="Times New Roman" w:hAnsi="Times New Roman" w:cs="Times New Roman"/>
        </w:rPr>
        <w:t xml:space="preserve"> as a profession</w:t>
      </w:r>
      <w:r w:rsidR="00A26325" w:rsidRPr="00093F14">
        <w:rPr>
          <w:rFonts w:ascii="Times New Roman" w:hAnsi="Times New Roman" w:cs="Times New Roman"/>
        </w:rPr>
        <w:t xml:space="preserve">, </w:t>
      </w:r>
      <w:r w:rsidRPr="00093F14">
        <w:rPr>
          <w:rFonts w:ascii="Times New Roman" w:hAnsi="Times New Roman" w:cs="Times New Roman"/>
        </w:rPr>
        <w:t xml:space="preserve">in terms of </w:t>
      </w:r>
      <w:r w:rsidR="00A26325" w:rsidRPr="00093F14">
        <w:rPr>
          <w:rFonts w:ascii="Times New Roman" w:hAnsi="Times New Roman" w:cs="Times New Roman"/>
        </w:rPr>
        <w:t xml:space="preserve">their role and </w:t>
      </w:r>
      <w:r w:rsidR="00B27DF7" w:rsidRPr="00093F14">
        <w:rPr>
          <w:rFonts w:ascii="Times New Roman" w:hAnsi="Times New Roman" w:cs="Times New Roman"/>
        </w:rPr>
        <w:t>function</w:t>
      </w:r>
      <w:r w:rsidR="00A26325" w:rsidRPr="00093F14">
        <w:rPr>
          <w:rFonts w:ascii="Times New Roman" w:hAnsi="Times New Roman" w:cs="Times New Roman"/>
        </w:rPr>
        <w:t xml:space="preserve">, and </w:t>
      </w:r>
      <w:r w:rsidRPr="00093F14">
        <w:rPr>
          <w:rFonts w:ascii="Times New Roman" w:hAnsi="Times New Roman" w:cs="Times New Roman"/>
        </w:rPr>
        <w:t xml:space="preserve">also </w:t>
      </w:r>
      <w:r w:rsidR="00A26325" w:rsidRPr="00093F14">
        <w:rPr>
          <w:rFonts w:ascii="Times New Roman" w:hAnsi="Times New Roman" w:cs="Times New Roman"/>
        </w:rPr>
        <w:t>for wellbeing in terms of changing working conditions</w:t>
      </w:r>
      <w:r w:rsidRPr="00093F14">
        <w:rPr>
          <w:rFonts w:ascii="Times New Roman" w:hAnsi="Times New Roman" w:cs="Times New Roman"/>
        </w:rPr>
        <w:t xml:space="preserve"> and the challenge of doing more with less</w:t>
      </w:r>
      <w:r w:rsidR="006A2BDC" w:rsidRPr="00093F14">
        <w:rPr>
          <w:rFonts w:ascii="Times New Roman" w:hAnsi="Times New Roman" w:cs="Times New Roman"/>
        </w:rPr>
        <w:t xml:space="preserve"> as issues around work intensification continue to be prevalent</w:t>
      </w:r>
      <w:r w:rsidR="00F37755" w:rsidRPr="00093F14">
        <w:rPr>
          <w:rFonts w:ascii="Times New Roman" w:hAnsi="Times New Roman" w:cs="Times New Roman"/>
        </w:rPr>
        <w:t xml:space="preserve"> (Kelliher and Anderson, 2010)</w:t>
      </w:r>
      <w:r w:rsidR="00A26325" w:rsidRPr="00093F14">
        <w:rPr>
          <w:rFonts w:ascii="Times New Roman" w:hAnsi="Times New Roman" w:cs="Times New Roman"/>
        </w:rPr>
        <w:t xml:space="preserve">. </w:t>
      </w:r>
      <w:r w:rsidR="005E6E1A" w:rsidRPr="00093F14">
        <w:rPr>
          <w:rFonts w:ascii="Times New Roman" w:hAnsi="Times New Roman" w:cs="Times New Roman"/>
        </w:rPr>
        <w:t xml:space="preserve">A focus on </w:t>
      </w:r>
      <w:r w:rsidR="00014C5B" w:rsidRPr="00093F14">
        <w:rPr>
          <w:rFonts w:ascii="Times New Roman" w:hAnsi="Times New Roman" w:cs="Times New Roman"/>
        </w:rPr>
        <w:t>indiv</w:t>
      </w:r>
      <w:r w:rsidR="005E6E1A" w:rsidRPr="00093F14">
        <w:rPr>
          <w:rFonts w:ascii="Times New Roman" w:hAnsi="Times New Roman" w:cs="Times New Roman"/>
        </w:rPr>
        <w:t xml:space="preserve">idual characteristics and coping mechanisms, such as mindfulness and resilience training </w:t>
      </w:r>
      <w:r w:rsidRPr="00093F14">
        <w:rPr>
          <w:rFonts w:ascii="Times New Roman" w:hAnsi="Times New Roman" w:cs="Times New Roman"/>
        </w:rPr>
        <w:t>is extremely valuable in terms of strengthening individual psychological capital but can also inadvertently</w:t>
      </w:r>
      <w:r w:rsidR="005E6E1A" w:rsidRPr="00093F14">
        <w:rPr>
          <w:rFonts w:ascii="Times New Roman" w:hAnsi="Times New Roman" w:cs="Times New Roman"/>
        </w:rPr>
        <w:t xml:space="preserve"> detract</w:t>
      </w:r>
      <w:r w:rsidR="00014C5B" w:rsidRPr="00093F14">
        <w:rPr>
          <w:rFonts w:ascii="Times New Roman" w:hAnsi="Times New Roman" w:cs="Times New Roman"/>
        </w:rPr>
        <w:t xml:space="preserve"> from what org</w:t>
      </w:r>
      <w:r w:rsidR="005E6E1A" w:rsidRPr="00093F14">
        <w:rPr>
          <w:rFonts w:ascii="Times New Roman" w:hAnsi="Times New Roman" w:cs="Times New Roman"/>
        </w:rPr>
        <w:t>anisation</w:t>
      </w:r>
      <w:r w:rsidR="00014C5B" w:rsidRPr="00093F14">
        <w:rPr>
          <w:rFonts w:ascii="Times New Roman" w:hAnsi="Times New Roman" w:cs="Times New Roman"/>
        </w:rPr>
        <w:t>s can be doing in terms of providing decent work, fair pay and working conditions</w:t>
      </w:r>
      <w:r w:rsidR="005E6E1A" w:rsidRPr="00093F14">
        <w:rPr>
          <w:rFonts w:ascii="Times New Roman" w:hAnsi="Times New Roman" w:cs="Times New Roman"/>
        </w:rPr>
        <w:t xml:space="preserve"> (as referred to by Marmot, 2010)</w:t>
      </w:r>
      <w:r w:rsidR="00014C5B" w:rsidRPr="00093F14">
        <w:rPr>
          <w:rFonts w:ascii="Times New Roman" w:hAnsi="Times New Roman" w:cs="Times New Roman"/>
        </w:rPr>
        <w:t xml:space="preserve">, or legislative changes. </w:t>
      </w:r>
      <w:r w:rsidRPr="00093F14">
        <w:rPr>
          <w:rFonts w:ascii="Times New Roman" w:hAnsi="Times New Roman" w:cs="Times New Roman"/>
        </w:rPr>
        <w:t>It is therefore timely for a special issue which brings issues around well-being</w:t>
      </w:r>
      <w:r w:rsidR="00CB7B67" w:rsidRPr="00093F14">
        <w:rPr>
          <w:rFonts w:ascii="Times New Roman" w:hAnsi="Times New Roman" w:cs="Times New Roman"/>
        </w:rPr>
        <w:t xml:space="preserve"> and HRM</w:t>
      </w:r>
      <w:r w:rsidRPr="00093F14">
        <w:rPr>
          <w:rFonts w:ascii="Times New Roman" w:hAnsi="Times New Roman" w:cs="Times New Roman"/>
        </w:rPr>
        <w:t xml:space="preserve"> in the changing workplace to the forefront.</w:t>
      </w:r>
    </w:p>
    <w:p w:rsidR="00274AA6" w:rsidRPr="00093F14" w:rsidRDefault="00274AA6" w:rsidP="00274AA6">
      <w:pPr>
        <w:spacing w:after="0" w:line="360" w:lineRule="auto"/>
        <w:jc w:val="both"/>
        <w:rPr>
          <w:rFonts w:ascii="Times New Roman" w:hAnsi="Times New Roman" w:cs="Times New Roman"/>
        </w:rPr>
      </w:pPr>
    </w:p>
    <w:p w:rsidR="00CB7B67" w:rsidRPr="00093F14" w:rsidRDefault="00F61556" w:rsidP="005E4B03">
      <w:pPr>
        <w:shd w:val="clear" w:color="auto" w:fill="FFFFFF"/>
        <w:spacing w:after="0" w:line="360" w:lineRule="auto"/>
        <w:jc w:val="both"/>
        <w:rPr>
          <w:rFonts w:ascii="Times New Roman" w:eastAsia="Times New Roman" w:hAnsi="Times New Roman" w:cs="Times New Roman"/>
          <w:lang w:eastAsia="en-GB"/>
        </w:rPr>
      </w:pPr>
      <w:r w:rsidRPr="00093F14">
        <w:rPr>
          <w:rFonts w:ascii="Times New Roman" w:hAnsi="Times New Roman" w:cs="Times New Roman"/>
        </w:rPr>
        <w:t>With an emerging focus on interdisciplinarity, the themes raised in the</w:t>
      </w:r>
      <w:r w:rsidR="00CB7B67" w:rsidRPr="00093F14">
        <w:rPr>
          <w:rFonts w:ascii="Times New Roman" w:hAnsi="Times New Roman" w:cs="Times New Roman"/>
        </w:rPr>
        <w:t xml:space="preserve"> seminar series and specifically in this special issue show the value that a more holistic understanding of well-being and HRM in the changing workplace can bring. Indeed, the papers presented here call</w:t>
      </w:r>
      <w:r w:rsidR="00CB7B67" w:rsidRPr="00093F14">
        <w:rPr>
          <w:rFonts w:ascii="Times New Roman" w:eastAsia="Times New Roman" w:hAnsi="Times New Roman" w:cs="Times New Roman"/>
          <w:lang w:eastAsia="en-GB"/>
        </w:rPr>
        <w:t xml:space="preserve"> for greater interdisciplinarity, suggesting that this may help with enabling a more holistic understanding by bringing in epidemiologists, economists, sociologists to contribute to our understanding of the business environment, the climate and cultures that underpin organisations that consciously or subconsciously shape not only the HR practices adopted in organisations but also the way in which they are designed, delivered and evaluated. </w:t>
      </w:r>
    </w:p>
    <w:p w:rsidR="00CB7B67" w:rsidRPr="00093F14" w:rsidRDefault="00CB7B67" w:rsidP="00CB7B67">
      <w:pPr>
        <w:shd w:val="clear" w:color="auto" w:fill="FFFFFF"/>
        <w:spacing w:after="0" w:line="240" w:lineRule="auto"/>
        <w:jc w:val="both"/>
        <w:rPr>
          <w:rFonts w:ascii="Arial" w:eastAsia="Times New Roman" w:hAnsi="Arial" w:cs="Arial"/>
          <w:sz w:val="19"/>
          <w:szCs w:val="19"/>
          <w:lang w:eastAsia="en-GB"/>
        </w:rPr>
      </w:pPr>
    </w:p>
    <w:p w:rsidR="005E4B03" w:rsidRPr="00093F14" w:rsidRDefault="005E4B03" w:rsidP="00387E63">
      <w:pPr>
        <w:spacing w:after="0" w:line="360" w:lineRule="auto"/>
        <w:jc w:val="both"/>
        <w:rPr>
          <w:rFonts w:ascii="Times New Roman" w:hAnsi="Times New Roman" w:cs="Times New Roman"/>
        </w:rPr>
      </w:pPr>
      <w:r w:rsidRPr="00093F14">
        <w:rPr>
          <w:rFonts w:ascii="Times New Roman" w:hAnsi="Times New Roman" w:cs="Times New Roman"/>
        </w:rPr>
        <w:t>Thus, p</w:t>
      </w:r>
      <w:r w:rsidR="00F61556" w:rsidRPr="00093F14">
        <w:rPr>
          <w:rFonts w:ascii="Times New Roman" w:hAnsi="Times New Roman" w:cs="Times New Roman"/>
        </w:rPr>
        <w:t xml:space="preserve">lurality of ideas is to be encouraged if current issues and debates in the field of HRM and well-being are to be advanced and kept relevant for the times and climate we find ourselves in as employees, as HR professionals and as </w:t>
      </w:r>
      <w:r w:rsidRPr="00093F14">
        <w:rPr>
          <w:rFonts w:ascii="Times New Roman" w:hAnsi="Times New Roman" w:cs="Times New Roman"/>
        </w:rPr>
        <w:t>members of society</w:t>
      </w:r>
      <w:r w:rsidR="00F61556" w:rsidRPr="00093F14">
        <w:rPr>
          <w:rFonts w:ascii="Times New Roman" w:hAnsi="Times New Roman" w:cs="Times New Roman"/>
        </w:rPr>
        <w:t xml:space="preserve">. </w:t>
      </w:r>
    </w:p>
    <w:p w:rsidR="005E4B03" w:rsidRPr="00093F14" w:rsidRDefault="005E4B03" w:rsidP="00387E63">
      <w:pPr>
        <w:spacing w:after="0" w:line="360" w:lineRule="auto"/>
        <w:jc w:val="both"/>
        <w:rPr>
          <w:rFonts w:ascii="Times New Roman" w:hAnsi="Times New Roman" w:cs="Times New Roman"/>
        </w:rPr>
      </w:pPr>
    </w:p>
    <w:p w:rsidR="005E4B03" w:rsidRPr="00093F14" w:rsidRDefault="00F61556"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So, where </w:t>
      </w:r>
      <w:r w:rsidR="008325DA" w:rsidRPr="00093F14">
        <w:rPr>
          <w:rFonts w:ascii="Times New Roman" w:hAnsi="Times New Roman" w:cs="Times New Roman"/>
        </w:rPr>
        <w:t>next for research in this field?</w:t>
      </w:r>
      <w:r w:rsidRPr="00093F14">
        <w:rPr>
          <w:rFonts w:ascii="Times New Roman" w:hAnsi="Times New Roman" w:cs="Times New Roman"/>
        </w:rPr>
        <w:t xml:space="preserve"> The </w:t>
      </w:r>
      <w:r w:rsidR="008325DA" w:rsidRPr="00093F14">
        <w:rPr>
          <w:rFonts w:ascii="Times New Roman" w:hAnsi="Times New Roman" w:cs="Times New Roman"/>
        </w:rPr>
        <w:t xml:space="preserve">seminar </w:t>
      </w:r>
      <w:r w:rsidRPr="00093F14">
        <w:rPr>
          <w:rFonts w:ascii="Times New Roman" w:hAnsi="Times New Roman" w:cs="Times New Roman"/>
        </w:rPr>
        <w:t>series and the papers presented in this issue highlight a number of key areas for furt</w:t>
      </w:r>
      <w:r w:rsidR="00F37755" w:rsidRPr="00093F14">
        <w:rPr>
          <w:rFonts w:ascii="Times New Roman" w:hAnsi="Times New Roman" w:cs="Times New Roman"/>
        </w:rPr>
        <w:t>her research, such as t</w:t>
      </w:r>
      <w:r w:rsidRPr="00093F14">
        <w:rPr>
          <w:rFonts w:ascii="Times New Roman" w:hAnsi="Times New Roman" w:cs="Times New Roman"/>
        </w:rPr>
        <w:t xml:space="preserve">he relationship between trust and well-being, the role and importance of identity and of context in terms of conceptualising well-being and understanding the factors that influence the </w:t>
      </w:r>
      <w:r w:rsidR="00F37755" w:rsidRPr="00093F14">
        <w:rPr>
          <w:rFonts w:ascii="Times New Roman" w:hAnsi="Times New Roman" w:cs="Times New Roman"/>
        </w:rPr>
        <w:t xml:space="preserve">development, </w:t>
      </w:r>
      <w:r w:rsidRPr="00093F14">
        <w:rPr>
          <w:rFonts w:ascii="Times New Roman" w:hAnsi="Times New Roman" w:cs="Times New Roman"/>
        </w:rPr>
        <w:t>maintenance and sustainability of well-being not only at an individual level but at an organisational level</w:t>
      </w:r>
      <w:r w:rsidR="00F37755" w:rsidRPr="00093F14">
        <w:rPr>
          <w:rFonts w:ascii="Times New Roman" w:hAnsi="Times New Roman" w:cs="Times New Roman"/>
        </w:rPr>
        <w:t>,</w:t>
      </w:r>
      <w:r w:rsidRPr="00093F14">
        <w:rPr>
          <w:rFonts w:ascii="Times New Roman" w:hAnsi="Times New Roman" w:cs="Times New Roman"/>
        </w:rPr>
        <w:t xml:space="preserve"> and for society too. </w:t>
      </w:r>
    </w:p>
    <w:p w:rsidR="005E4B03" w:rsidRPr="00093F14" w:rsidRDefault="005E4B03" w:rsidP="00387E63">
      <w:pPr>
        <w:spacing w:after="0" w:line="360" w:lineRule="auto"/>
        <w:jc w:val="both"/>
        <w:rPr>
          <w:rFonts w:ascii="Times New Roman" w:hAnsi="Times New Roman" w:cs="Times New Roman"/>
        </w:rPr>
      </w:pPr>
    </w:p>
    <w:p w:rsidR="005E4B03" w:rsidRPr="00093F14" w:rsidRDefault="005E4B03" w:rsidP="005E4B03">
      <w:pPr>
        <w:spacing w:after="0" w:line="360" w:lineRule="auto"/>
        <w:jc w:val="both"/>
        <w:rPr>
          <w:rFonts w:ascii="Times New Roman" w:hAnsi="Times New Roman" w:cs="Times New Roman"/>
          <w:b/>
          <w:i/>
        </w:rPr>
      </w:pPr>
      <w:r w:rsidRPr="00093F14">
        <w:rPr>
          <w:rFonts w:ascii="Times New Roman" w:hAnsi="Times New Roman" w:cs="Times New Roman"/>
        </w:rPr>
        <w:t xml:space="preserve">In light of the ongoing changes in the way we work it is worthwhile for future research to consider whether existing theories relating to workplace well-being are equipped to reflect the influential contextual factors that affect well-being at work in the changing workplace. Indeed, a mix of theories have been drawn on to inform the papers presented here in this issue, for example, the work of Foucault (Calvard and Sang), social exchange, norm for reciprocity and Job Demand-Resources </w:t>
      </w:r>
      <w:r w:rsidRPr="00093F14">
        <w:rPr>
          <w:rFonts w:ascii="Times New Roman" w:hAnsi="Times New Roman" w:cs="Times New Roman"/>
        </w:rPr>
        <w:lastRenderedPageBreak/>
        <w:t xml:space="preserve">model (Veld </w:t>
      </w:r>
      <w:r w:rsidR="00F37755" w:rsidRPr="00093F14">
        <w:rPr>
          <w:rFonts w:ascii="Times New Roman" w:hAnsi="Times New Roman" w:cs="Times New Roman"/>
        </w:rPr>
        <w:t>and Alfes</w:t>
      </w:r>
      <w:r w:rsidRPr="00093F14">
        <w:rPr>
          <w:rFonts w:ascii="Times New Roman" w:hAnsi="Times New Roman" w:cs="Times New Roman"/>
        </w:rPr>
        <w:t>); ecologica</w:t>
      </w:r>
      <w:r w:rsidR="00F37755" w:rsidRPr="00093F14">
        <w:rPr>
          <w:rFonts w:ascii="Times New Roman" w:hAnsi="Times New Roman" w:cs="Times New Roman"/>
        </w:rPr>
        <w:t>l systems approach (Agosti, Bringsen</w:t>
      </w:r>
      <w:r w:rsidR="006F2B92">
        <w:rPr>
          <w:rFonts w:ascii="Times New Roman" w:hAnsi="Times New Roman" w:cs="Times New Roman"/>
        </w:rPr>
        <w:t xml:space="preserve"> and Andersson</w:t>
      </w:r>
      <w:r w:rsidRPr="00093F14">
        <w:rPr>
          <w:rFonts w:ascii="Times New Roman" w:hAnsi="Times New Roman" w:cs="Times New Roman"/>
        </w:rPr>
        <w:t xml:space="preserve">), and agency vs stewardship theory discussed by Franco-Santos and Doherty. </w:t>
      </w:r>
    </w:p>
    <w:p w:rsidR="005E4B03" w:rsidRPr="00093F14" w:rsidRDefault="005E4B03" w:rsidP="00387E63">
      <w:pPr>
        <w:spacing w:after="0" w:line="360" w:lineRule="auto"/>
        <w:jc w:val="both"/>
        <w:rPr>
          <w:rFonts w:ascii="Times New Roman" w:hAnsi="Times New Roman" w:cs="Times New Roman"/>
        </w:rPr>
      </w:pPr>
    </w:p>
    <w:p w:rsidR="005E4B03" w:rsidRPr="00093F14" w:rsidRDefault="00F61556" w:rsidP="005E4B03">
      <w:pPr>
        <w:spacing w:after="0" w:line="360" w:lineRule="auto"/>
        <w:jc w:val="both"/>
        <w:rPr>
          <w:rFonts w:ascii="Times New Roman" w:hAnsi="Times New Roman" w:cs="Times New Roman"/>
        </w:rPr>
      </w:pPr>
      <w:r w:rsidRPr="00093F14">
        <w:rPr>
          <w:rFonts w:ascii="Times New Roman" w:hAnsi="Times New Roman" w:cs="Times New Roman"/>
        </w:rPr>
        <w:t>A gap also exists in terms of sector and organisation size specific research, for example, small businesses have been relatively overlooked to date in terms of how they can manage employee well-being with limited resources. Interventions research, and evaluation of interventions,</w:t>
      </w:r>
      <w:r w:rsidR="00D00498" w:rsidRPr="00093F14">
        <w:rPr>
          <w:rFonts w:ascii="Times New Roman" w:hAnsi="Times New Roman" w:cs="Times New Roman"/>
        </w:rPr>
        <w:t xml:space="preserve"> are imperative if organis</w:t>
      </w:r>
      <w:r w:rsidRPr="00093F14">
        <w:rPr>
          <w:rFonts w:ascii="Times New Roman" w:hAnsi="Times New Roman" w:cs="Times New Roman"/>
        </w:rPr>
        <w:t xml:space="preserve">ations are to understand the value of investing in employee well-being and perceiving this as ‘mutual gains’ as opposed to ‘conflicting outcomes’. </w:t>
      </w:r>
      <w:r w:rsidR="005E4B03" w:rsidRPr="00093F14">
        <w:rPr>
          <w:rFonts w:ascii="Times New Roman" w:hAnsi="Times New Roman" w:cs="Times New Roman"/>
        </w:rPr>
        <w:t>As Nielsen and Miraglia (2017) question in their recent paper, ‘when, and for whom’ do interventions work? It is clear from this recent paper, and from previous papers on interventions that ‘one size does not fit all’ and that if contextual factors are not taken into account, this can potentially have adverse consequences for the effectiveness of any intervention. This perhaps calls for a shift from the notion of ‘best practice’, where organisations adopt practices used in other competitor organisations, to a situation where ‘good practice’ is encouraged in a way that works for each organisation in alignment with the particular needs of their employees.</w:t>
      </w:r>
    </w:p>
    <w:p w:rsidR="00F61556" w:rsidRPr="00093F14" w:rsidRDefault="00F61556" w:rsidP="00387E63">
      <w:pPr>
        <w:spacing w:after="0" w:line="360" w:lineRule="auto"/>
        <w:jc w:val="both"/>
        <w:rPr>
          <w:rFonts w:ascii="Times New Roman" w:hAnsi="Times New Roman" w:cs="Times New Roman"/>
        </w:rPr>
      </w:pPr>
    </w:p>
    <w:p w:rsidR="00363505" w:rsidRPr="00093F14" w:rsidRDefault="009301CC" w:rsidP="00387E63">
      <w:pPr>
        <w:spacing w:after="0" w:line="360" w:lineRule="auto"/>
        <w:jc w:val="both"/>
        <w:rPr>
          <w:rFonts w:ascii="Times New Roman" w:hAnsi="Times New Roman" w:cs="Times New Roman"/>
        </w:rPr>
      </w:pPr>
      <w:r w:rsidRPr="00093F14">
        <w:rPr>
          <w:rFonts w:ascii="Times New Roman" w:hAnsi="Times New Roman" w:cs="Times New Roman"/>
        </w:rPr>
        <w:t xml:space="preserve">Moving </w:t>
      </w:r>
      <w:r w:rsidR="00B27DF7" w:rsidRPr="00093F14">
        <w:rPr>
          <w:rFonts w:ascii="Times New Roman" w:hAnsi="Times New Roman" w:cs="Times New Roman"/>
        </w:rPr>
        <w:t>on</w:t>
      </w:r>
      <w:r w:rsidRPr="00093F14">
        <w:rPr>
          <w:rFonts w:ascii="Times New Roman" w:hAnsi="Times New Roman" w:cs="Times New Roman"/>
        </w:rPr>
        <w:t>,</w:t>
      </w:r>
      <w:r w:rsidR="00363505" w:rsidRPr="00093F14">
        <w:rPr>
          <w:rFonts w:ascii="Times New Roman" w:hAnsi="Times New Roman" w:cs="Times New Roman"/>
        </w:rPr>
        <w:t xml:space="preserve"> it is also </w:t>
      </w:r>
      <w:r w:rsidR="008325DA" w:rsidRPr="00093F14">
        <w:rPr>
          <w:rFonts w:ascii="Times New Roman" w:hAnsi="Times New Roman" w:cs="Times New Roman"/>
        </w:rPr>
        <w:t>pertinent</w:t>
      </w:r>
      <w:r w:rsidR="00363505" w:rsidRPr="00093F14">
        <w:rPr>
          <w:rFonts w:ascii="Times New Roman" w:hAnsi="Times New Roman" w:cs="Times New Roman"/>
        </w:rPr>
        <w:t xml:space="preserve"> to investigate the ways in which different discourses of wellbeing may influence the effectiveness of any interventions. As an example, research undertaken by Kowalski (2013) highlighted the often substantial gaps and mismatch between employee (lay) understandings of wellbeing and employer</w:t>
      </w:r>
      <w:r w:rsidR="008325DA" w:rsidRPr="00093F14">
        <w:rPr>
          <w:rFonts w:ascii="Times New Roman" w:hAnsi="Times New Roman" w:cs="Times New Roman"/>
        </w:rPr>
        <w:t xml:space="preserve"> perceptions of well-being which inform employer</w:t>
      </w:r>
      <w:r w:rsidR="00363505" w:rsidRPr="00093F14">
        <w:rPr>
          <w:rFonts w:ascii="Times New Roman" w:hAnsi="Times New Roman" w:cs="Times New Roman"/>
        </w:rPr>
        <w:t>-led interventions.</w:t>
      </w:r>
      <w:r w:rsidRPr="00093F14">
        <w:rPr>
          <w:rFonts w:ascii="Times New Roman" w:hAnsi="Times New Roman" w:cs="Times New Roman"/>
        </w:rPr>
        <w:t xml:space="preserve"> </w:t>
      </w:r>
    </w:p>
    <w:p w:rsidR="005E4B03" w:rsidRPr="00093F14" w:rsidRDefault="005E4B03" w:rsidP="00387E63">
      <w:pPr>
        <w:spacing w:after="0" w:line="360" w:lineRule="auto"/>
        <w:jc w:val="both"/>
        <w:rPr>
          <w:rFonts w:ascii="Times New Roman" w:hAnsi="Times New Roman" w:cs="Times New Roman"/>
        </w:rPr>
      </w:pPr>
    </w:p>
    <w:p w:rsidR="008325DA" w:rsidRPr="00093F14" w:rsidRDefault="008325DA" w:rsidP="008325DA">
      <w:pPr>
        <w:shd w:val="clear" w:color="auto" w:fill="FFFFFF"/>
        <w:spacing w:after="0" w:line="360" w:lineRule="auto"/>
        <w:jc w:val="both"/>
        <w:rPr>
          <w:rFonts w:ascii="Times New Roman" w:eastAsia="Times New Roman" w:hAnsi="Times New Roman" w:cs="Times New Roman"/>
          <w:lang w:eastAsia="en-GB"/>
        </w:rPr>
      </w:pPr>
      <w:r w:rsidRPr="00093F14">
        <w:rPr>
          <w:rFonts w:ascii="Times New Roman" w:hAnsi="Times New Roman" w:cs="Times New Roman"/>
        </w:rPr>
        <w:t>In keeping with this notion,</w:t>
      </w:r>
      <w:r w:rsidRPr="00093F14">
        <w:rPr>
          <w:rFonts w:ascii="Times New Roman" w:hAnsi="Times New Roman" w:cs="Times New Roman"/>
          <w:i/>
        </w:rPr>
        <w:t xml:space="preserve"> </w:t>
      </w:r>
      <w:r w:rsidRPr="00093F14">
        <w:rPr>
          <w:rFonts w:ascii="Times New Roman" w:eastAsia="Times New Roman" w:hAnsi="Times New Roman" w:cs="Times New Roman"/>
          <w:lang w:eastAsia="en-GB"/>
        </w:rPr>
        <w:t>we</w:t>
      </w:r>
      <w:r w:rsidR="00CB7B67" w:rsidRPr="00093F14">
        <w:rPr>
          <w:rFonts w:ascii="Times New Roman" w:eastAsia="Times New Roman" w:hAnsi="Times New Roman" w:cs="Times New Roman"/>
          <w:lang w:eastAsia="en-GB"/>
        </w:rPr>
        <w:t xml:space="preserve"> ne</w:t>
      </w:r>
      <w:r w:rsidRPr="00093F14">
        <w:rPr>
          <w:rFonts w:ascii="Times New Roman" w:eastAsia="Times New Roman" w:hAnsi="Times New Roman" w:cs="Times New Roman"/>
          <w:lang w:eastAsia="en-GB"/>
        </w:rPr>
        <w:t xml:space="preserve">ed to </w:t>
      </w:r>
      <w:r w:rsidR="00B27DF7" w:rsidRPr="00093F14">
        <w:rPr>
          <w:rFonts w:ascii="Times New Roman" w:eastAsia="Times New Roman" w:hAnsi="Times New Roman" w:cs="Times New Roman"/>
          <w:lang w:eastAsia="en-GB"/>
        </w:rPr>
        <w:t xml:space="preserve">invest more efforts in </w:t>
      </w:r>
      <w:r w:rsidRPr="00093F14">
        <w:rPr>
          <w:rFonts w:ascii="Times New Roman" w:eastAsia="Times New Roman" w:hAnsi="Times New Roman" w:cs="Times New Roman"/>
          <w:lang w:eastAsia="en-GB"/>
        </w:rPr>
        <w:t>understand</w:t>
      </w:r>
      <w:r w:rsidR="00B27DF7" w:rsidRPr="00093F14">
        <w:rPr>
          <w:rFonts w:ascii="Times New Roman" w:eastAsia="Times New Roman" w:hAnsi="Times New Roman" w:cs="Times New Roman"/>
          <w:lang w:eastAsia="en-GB"/>
        </w:rPr>
        <w:t>ing</w:t>
      </w:r>
      <w:r w:rsidRPr="00093F14">
        <w:rPr>
          <w:rFonts w:ascii="Times New Roman" w:eastAsia="Times New Roman" w:hAnsi="Times New Roman" w:cs="Times New Roman"/>
          <w:lang w:eastAsia="en-GB"/>
        </w:rPr>
        <w:t xml:space="preserve"> the </w:t>
      </w:r>
      <w:r w:rsidR="005E4B03" w:rsidRPr="00093F14">
        <w:rPr>
          <w:rFonts w:ascii="Times New Roman" w:eastAsia="Times New Roman" w:hAnsi="Times New Roman" w:cs="Times New Roman"/>
          <w:lang w:eastAsia="en-GB"/>
        </w:rPr>
        <w:t xml:space="preserve">organisational </w:t>
      </w:r>
      <w:r w:rsidRPr="00093F14">
        <w:rPr>
          <w:rFonts w:ascii="Times New Roman" w:eastAsia="Times New Roman" w:hAnsi="Times New Roman" w:cs="Times New Roman"/>
          <w:lang w:eastAsia="en-GB"/>
        </w:rPr>
        <w:t xml:space="preserve">context </w:t>
      </w:r>
      <w:r w:rsidR="005E4B03" w:rsidRPr="00093F14">
        <w:rPr>
          <w:rFonts w:ascii="Times New Roman" w:eastAsia="Times New Roman" w:hAnsi="Times New Roman" w:cs="Times New Roman"/>
          <w:lang w:eastAsia="en-GB"/>
        </w:rPr>
        <w:t xml:space="preserve">of </w:t>
      </w:r>
      <w:r w:rsidR="00B27DF7" w:rsidRPr="00093F14">
        <w:rPr>
          <w:rFonts w:ascii="Times New Roman" w:eastAsia="Times New Roman" w:hAnsi="Times New Roman" w:cs="Times New Roman"/>
          <w:lang w:eastAsia="en-GB"/>
        </w:rPr>
        <w:t xml:space="preserve">the </w:t>
      </w:r>
      <w:r w:rsidR="005E4B03" w:rsidRPr="00093F14">
        <w:rPr>
          <w:rFonts w:ascii="Times New Roman" w:eastAsia="Times New Roman" w:hAnsi="Times New Roman" w:cs="Times New Roman"/>
          <w:lang w:eastAsia="en-GB"/>
        </w:rPr>
        <w:t xml:space="preserve">research we conduct, </w:t>
      </w:r>
      <w:r w:rsidRPr="00093F14">
        <w:rPr>
          <w:rFonts w:ascii="Times New Roman" w:eastAsia="Times New Roman" w:hAnsi="Times New Roman" w:cs="Times New Roman"/>
          <w:lang w:eastAsia="en-GB"/>
        </w:rPr>
        <w:t>not only to facilitate the tailoring of well-being interventions</w:t>
      </w:r>
      <w:r w:rsidR="00F37755" w:rsidRPr="00093F14">
        <w:rPr>
          <w:rFonts w:ascii="Times New Roman" w:eastAsia="Times New Roman" w:hAnsi="Times New Roman" w:cs="Times New Roman"/>
          <w:lang w:eastAsia="en-GB"/>
        </w:rPr>
        <w:t>,</w:t>
      </w:r>
      <w:r w:rsidRPr="00093F14">
        <w:rPr>
          <w:rFonts w:ascii="Times New Roman" w:eastAsia="Times New Roman" w:hAnsi="Times New Roman" w:cs="Times New Roman"/>
          <w:lang w:eastAsia="en-GB"/>
        </w:rPr>
        <w:t xml:space="preserve"> but </w:t>
      </w:r>
      <w:r w:rsidR="005E4B03" w:rsidRPr="00093F14">
        <w:rPr>
          <w:rFonts w:ascii="Times New Roman" w:eastAsia="Times New Roman" w:hAnsi="Times New Roman" w:cs="Times New Roman"/>
          <w:lang w:eastAsia="en-GB"/>
        </w:rPr>
        <w:t xml:space="preserve">in order </w:t>
      </w:r>
      <w:r w:rsidRPr="00093F14">
        <w:rPr>
          <w:rFonts w:ascii="Times New Roman" w:eastAsia="Times New Roman" w:hAnsi="Times New Roman" w:cs="Times New Roman"/>
          <w:lang w:eastAsia="en-GB"/>
        </w:rPr>
        <w:t>to fully understand th</w:t>
      </w:r>
      <w:r w:rsidR="00B27DF7" w:rsidRPr="00093F14">
        <w:rPr>
          <w:rFonts w:ascii="Times New Roman" w:eastAsia="Times New Roman" w:hAnsi="Times New Roman" w:cs="Times New Roman"/>
          <w:lang w:eastAsia="en-GB"/>
        </w:rPr>
        <w:t xml:space="preserve">e role of HR and the work ethos or </w:t>
      </w:r>
      <w:r w:rsidRPr="00093F14">
        <w:rPr>
          <w:rFonts w:ascii="Times New Roman" w:eastAsia="Times New Roman" w:hAnsi="Times New Roman" w:cs="Times New Roman"/>
          <w:lang w:eastAsia="en-GB"/>
        </w:rPr>
        <w:t xml:space="preserve">culture </w:t>
      </w:r>
      <w:r w:rsidR="00B27DF7" w:rsidRPr="00093F14">
        <w:rPr>
          <w:rFonts w:ascii="Times New Roman" w:eastAsia="Times New Roman" w:hAnsi="Times New Roman" w:cs="Times New Roman"/>
          <w:lang w:eastAsia="en-GB"/>
        </w:rPr>
        <w:t>in which they operate,</w:t>
      </w:r>
      <w:r w:rsidR="00F37755" w:rsidRPr="00093F14">
        <w:rPr>
          <w:rFonts w:ascii="Times New Roman" w:eastAsia="Times New Roman" w:hAnsi="Times New Roman" w:cs="Times New Roman"/>
          <w:lang w:eastAsia="en-GB"/>
        </w:rPr>
        <w:t xml:space="preserve"> which may affect the HR practices they adopt and the rationale for doing so</w:t>
      </w:r>
      <w:r w:rsidRPr="00093F14">
        <w:rPr>
          <w:rFonts w:ascii="Times New Roman" w:eastAsia="Times New Roman" w:hAnsi="Times New Roman" w:cs="Times New Roman"/>
          <w:lang w:eastAsia="en-GB"/>
        </w:rPr>
        <w:t xml:space="preserve">. For example, Franco-Santos and Doherty, and Veld </w:t>
      </w:r>
      <w:r w:rsidR="00C53CE7" w:rsidRPr="00093F14">
        <w:rPr>
          <w:rFonts w:ascii="Times New Roman" w:eastAsia="Times New Roman" w:hAnsi="Times New Roman" w:cs="Times New Roman"/>
          <w:lang w:eastAsia="en-GB"/>
        </w:rPr>
        <w:t>and Alfes</w:t>
      </w:r>
      <w:r w:rsidRPr="00093F14">
        <w:rPr>
          <w:rFonts w:ascii="Times New Roman" w:eastAsia="Times New Roman" w:hAnsi="Times New Roman" w:cs="Times New Roman"/>
          <w:lang w:eastAsia="en-GB"/>
        </w:rPr>
        <w:t>, both address this, albeit it drawing on different conceptual frameworks. Franco-Santos and Doherty consider whether the HR practices stem from an agency theory approach, o</w:t>
      </w:r>
      <w:r w:rsidR="00F37755" w:rsidRPr="00093F14">
        <w:rPr>
          <w:rFonts w:ascii="Times New Roman" w:eastAsia="Times New Roman" w:hAnsi="Times New Roman" w:cs="Times New Roman"/>
          <w:lang w:eastAsia="en-GB"/>
        </w:rPr>
        <w:t>r from a stewardship approach. As referred to earlier), t</w:t>
      </w:r>
      <w:r w:rsidRPr="00093F14">
        <w:rPr>
          <w:rFonts w:ascii="Times New Roman" w:eastAsia="Times New Roman" w:hAnsi="Times New Roman" w:cs="Times New Roman"/>
          <w:lang w:eastAsia="en-GB"/>
        </w:rPr>
        <w:t>his may affect the way in which HR practices are designed, delivered and implemented, but may also influence how employees perceiv</w:t>
      </w:r>
      <w:r w:rsidR="00F37755" w:rsidRPr="00093F14">
        <w:rPr>
          <w:rFonts w:ascii="Times New Roman" w:eastAsia="Times New Roman" w:hAnsi="Times New Roman" w:cs="Times New Roman"/>
          <w:lang w:eastAsia="en-GB"/>
        </w:rPr>
        <w:t>e these policies and practices (Edgar et al, 2015; Bowen and Ostroff, 2004; Nishii, Lepak and Schneider, 2008). In their paper, Veld and Alfes</w:t>
      </w:r>
      <w:r w:rsidRPr="00093F14">
        <w:rPr>
          <w:rFonts w:ascii="Times New Roman" w:eastAsia="Times New Roman" w:hAnsi="Times New Roman" w:cs="Times New Roman"/>
          <w:lang w:eastAsia="en-GB"/>
        </w:rPr>
        <w:t xml:space="preserve"> </w:t>
      </w:r>
      <w:r w:rsidR="00F37755" w:rsidRPr="00093F14">
        <w:rPr>
          <w:rFonts w:ascii="Times New Roman" w:eastAsia="Times New Roman" w:hAnsi="Times New Roman" w:cs="Times New Roman"/>
          <w:lang w:eastAsia="en-GB"/>
        </w:rPr>
        <w:t>discuss the</w:t>
      </w:r>
      <w:r w:rsidR="005E4B03" w:rsidRPr="00093F14">
        <w:rPr>
          <w:rFonts w:ascii="Times New Roman" w:eastAsia="Times New Roman" w:hAnsi="Times New Roman" w:cs="Times New Roman"/>
          <w:lang w:eastAsia="en-GB"/>
        </w:rPr>
        <w:t xml:space="preserve"> climate for efficiency versus</w:t>
      </w:r>
      <w:r w:rsidRPr="00093F14">
        <w:rPr>
          <w:rFonts w:ascii="Times New Roman" w:eastAsia="Times New Roman" w:hAnsi="Times New Roman" w:cs="Times New Roman"/>
          <w:lang w:eastAsia="en-GB"/>
        </w:rPr>
        <w:t xml:space="preserve"> climate for well-being</w:t>
      </w:r>
      <w:r w:rsidR="005E4B03" w:rsidRPr="00093F14">
        <w:rPr>
          <w:rFonts w:ascii="Times New Roman" w:eastAsia="Times New Roman" w:hAnsi="Times New Roman" w:cs="Times New Roman"/>
          <w:lang w:eastAsia="en-GB"/>
        </w:rPr>
        <w:t xml:space="preserve"> and the potential limitations of only examining this in terms of either/or scenarios</w:t>
      </w:r>
      <w:r w:rsidRPr="00093F14">
        <w:rPr>
          <w:rFonts w:ascii="Times New Roman" w:eastAsia="Times New Roman" w:hAnsi="Times New Roman" w:cs="Times New Roman"/>
          <w:lang w:eastAsia="en-GB"/>
        </w:rPr>
        <w:t xml:space="preserve">. By not addressing contextual issues to frame research into this field, are we only getting half the picture? </w:t>
      </w:r>
      <w:r w:rsidR="00F37755" w:rsidRPr="00093F14">
        <w:rPr>
          <w:rFonts w:ascii="Times New Roman" w:eastAsia="Times New Roman" w:hAnsi="Times New Roman" w:cs="Times New Roman"/>
          <w:lang w:eastAsia="en-GB"/>
        </w:rPr>
        <w:t>Looking</w:t>
      </w:r>
      <w:r w:rsidRPr="00093F14">
        <w:rPr>
          <w:rFonts w:ascii="Times New Roman" w:eastAsia="Times New Roman" w:hAnsi="Times New Roman" w:cs="Times New Roman"/>
          <w:lang w:eastAsia="en-GB"/>
        </w:rPr>
        <w:t xml:space="preserve"> solely </w:t>
      </w:r>
      <w:r w:rsidR="00F37755" w:rsidRPr="00093F14">
        <w:rPr>
          <w:rFonts w:ascii="Times New Roman" w:eastAsia="Times New Roman" w:hAnsi="Times New Roman" w:cs="Times New Roman"/>
          <w:lang w:eastAsia="en-GB"/>
        </w:rPr>
        <w:t>at</w:t>
      </w:r>
      <w:r w:rsidRPr="00093F14">
        <w:rPr>
          <w:rFonts w:ascii="Times New Roman" w:eastAsia="Times New Roman" w:hAnsi="Times New Roman" w:cs="Times New Roman"/>
          <w:lang w:eastAsia="en-GB"/>
        </w:rPr>
        <w:t xml:space="preserve"> </w:t>
      </w:r>
      <w:r w:rsidR="005E4B03" w:rsidRPr="00093F14">
        <w:rPr>
          <w:rFonts w:ascii="Times New Roman" w:eastAsia="Times New Roman" w:hAnsi="Times New Roman" w:cs="Times New Roman"/>
          <w:lang w:eastAsia="en-GB"/>
        </w:rPr>
        <w:t xml:space="preserve">HR </w:t>
      </w:r>
      <w:r w:rsidRPr="00093F14">
        <w:rPr>
          <w:rFonts w:ascii="Times New Roman" w:eastAsia="Times New Roman" w:hAnsi="Times New Roman" w:cs="Times New Roman"/>
          <w:lang w:eastAsia="en-GB"/>
        </w:rPr>
        <w:t xml:space="preserve">practices and the relationship between these </w:t>
      </w:r>
      <w:r w:rsidR="005E4B03" w:rsidRPr="00093F14">
        <w:rPr>
          <w:rFonts w:ascii="Times New Roman" w:eastAsia="Times New Roman" w:hAnsi="Times New Roman" w:cs="Times New Roman"/>
          <w:lang w:eastAsia="en-GB"/>
        </w:rPr>
        <w:t xml:space="preserve">practices </w:t>
      </w:r>
      <w:r w:rsidRPr="00093F14">
        <w:rPr>
          <w:rFonts w:ascii="Times New Roman" w:eastAsia="Times New Roman" w:hAnsi="Times New Roman" w:cs="Times New Roman"/>
          <w:lang w:eastAsia="en-GB"/>
        </w:rPr>
        <w:t>and employee outcomes, be that per</w:t>
      </w:r>
      <w:r w:rsidR="00F37755" w:rsidRPr="00093F14">
        <w:rPr>
          <w:rFonts w:ascii="Times New Roman" w:eastAsia="Times New Roman" w:hAnsi="Times New Roman" w:cs="Times New Roman"/>
          <w:lang w:eastAsia="en-GB"/>
        </w:rPr>
        <w:t xml:space="preserve">formance or employee well-being has been incredibly valuable to date and has led to a much greater understanding, however, </w:t>
      </w:r>
      <w:r w:rsidRPr="00093F14">
        <w:rPr>
          <w:rFonts w:ascii="Times New Roman" w:eastAsia="Times New Roman" w:hAnsi="Times New Roman" w:cs="Times New Roman"/>
          <w:lang w:eastAsia="en-GB"/>
        </w:rPr>
        <w:t xml:space="preserve">especially in current times, </w:t>
      </w:r>
      <w:r w:rsidR="00F37755" w:rsidRPr="00093F14">
        <w:rPr>
          <w:rFonts w:ascii="Times New Roman" w:eastAsia="Times New Roman" w:hAnsi="Times New Roman" w:cs="Times New Roman"/>
          <w:lang w:eastAsia="en-GB"/>
        </w:rPr>
        <w:t xml:space="preserve">it is perhaps unlikely </w:t>
      </w:r>
      <w:r w:rsidRPr="00093F14">
        <w:rPr>
          <w:rFonts w:ascii="Times New Roman" w:eastAsia="Times New Roman" w:hAnsi="Times New Roman" w:cs="Times New Roman"/>
          <w:lang w:eastAsia="en-GB"/>
        </w:rPr>
        <w:t>that a complete picture can be captured or indeed understood</w:t>
      </w:r>
      <w:r w:rsidR="00F37755" w:rsidRPr="00093F14">
        <w:rPr>
          <w:rFonts w:ascii="Times New Roman" w:eastAsia="Times New Roman" w:hAnsi="Times New Roman" w:cs="Times New Roman"/>
          <w:lang w:eastAsia="en-GB"/>
        </w:rPr>
        <w:t xml:space="preserve"> by focusing on these in isolation</w:t>
      </w:r>
      <w:r w:rsidRPr="00093F14">
        <w:rPr>
          <w:rFonts w:ascii="Times New Roman" w:eastAsia="Times New Roman" w:hAnsi="Times New Roman" w:cs="Times New Roman"/>
          <w:lang w:eastAsia="en-GB"/>
        </w:rPr>
        <w:t>.</w:t>
      </w:r>
      <w:r w:rsidR="005E4B03" w:rsidRPr="00093F14">
        <w:rPr>
          <w:rFonts w:ascii="Times New Roman" w:eastAsia="Times New Roman" w:hAnsi="Times New Roman" w:cs="Times New Roman"/>
          <w:lang w:eastAsia="en-GB"/>
        </w:rPr>
        <w:t xml:space="preserve"> Are impediments to </w:t>
      </w:r>
      <w:r w:rsidR="005E4B03" w:rsidRPr="00093F14">
        <w:rPr>
          <w:rFonts w:ascii="Times New Roman" w:eastAsia="Times New Roman" w:hAnsi="Times New Roman" w:cs="Times New Roman"/>
          <w:lang w:eastAsia="en-GB"/>
        </w:rPr>
        <w:lastRenderedPageBreak/>
        <w:t>our understanding of the relationship being exacerbated by separating out policies and practices and employee behaviours from the context in which these operate in?</w:t>
      </w:r>
    </w:p>
    <w:p w:rsidR="00CA6D7A" w:rsidRPr="00093F14" w:rsidRDefault="00CA6D7A" w:rsidP="008325DA">
      <w:pPr>
        <w:shd w:val="clear" w:color="auto" w:fill="FFFFFF"/>
        <w:spacing w:after="0" w:line="360" w:lineRule="auto"/>
        <w:jc w:val="both"/>
        <w:rPr>
          <w:rFonts w:ascii="Times New Roman" w:eastAsia="Times New Roman" w:hAnsi="Times New Roman" w:cs="Times New Roman"/>
          <w:lang w:eastAsia="en-GB"/>
        </w:rPr>
      </w:pPr>
    </w:p>
    <w:p w:rsidR="00F37755" w:rsidRPr="00093F14" w:rsidRDefault="00274AA6" w:rsidP="00274AA6">
      <w:pPr>
        <w:spacing w:after="0" w:line="360" w:lineRule="auto"/>
        <w:jc w:val="both"/>
        <w:rPr>
          <w:rFonts w:ascii="Times New Roman" w:hAnsi="Times New Roman" w:cs="Times New Roman"/>
        </w:rPr>
      </w:pPr>
      <w:r w:rsidRPr="00093F14">
        <w:rPr>
          <w:rFonts w:ascii="Times New Roman" w:hAnsi="Times New Roman" w:cs="Times New Roman"/>
        </w:rPr>
        <w:t xml:space="preserve">Contextual issues need to be addressed and understood which in the past have not always been explicitly considered. </w:t>
      </w:r>
      <w:r w:rsidR="00F37755" w:rsidRPr="00093F14">
        <w:rPr>
          <w:rFonts w:ascii="Times New Roman" w:hAnsi="Times New Roman" w:cs="Times New Roman"/>
        </w:rPr>
        <w:t xml:space="preserve">Doing so may serve to advance our understanding and, in turn, enable us to make some headway in terms of the ongoing ‘search for answers’ which characterises this field. </w:t>
      </w:r>
      <w:r w:rsidRPr="00093F14">
        <w:rPr>
          <w:rFonts w:ascii="Times New Roman" w:hAnsi="Times New Roman" w:cs="Times New Roman"/>
        </w:rPr>
        <w:t xml:space="preserve">Johns (2006) stated the importance of acknowledging context in academic publications in order for the findings to be interpreted more meaningfully. </w:t>
      </w:r>
      <w:r w:rsidR="002B18F7" w:rsidRPr="00093F14">
        <w:rPr>
          <w:rFonts w:ascii="Times New Roman" w:hAnsi="Times New Roman" w:cs="Times New Roman"/>
        </w:rPr>
        <w:t xml:space="preserve">More recently, </w:t>
      </w:r>
      <w:r w:rsidR="00CD4F61" w:rsidRPr="00093F14">
        <w:rPr>
          <w:rFonts w:ascii="Times New Roman" w:hAnsi="Times New Roman" w:cs="Times New Roman"/>
        </w:rPr>
        <w:t>scholars such as Thompson (2011)</w:t>
      </w:r>
      <w:r w:rsidR="002804E4" w:rsidRPr="00093F14">
        <w:rPr>
          <w:rFonts w:ascii="Times New Roman" w:hAnsi="Times New Roman" w:cs="Times New Roman"/>
        </w:rPr>
        <w:t>,</w:t>
      </w:r>
      <w:r w:rsidR="00CD4F61" w:rsidRPr="00093F14">
        <w:rPr>
          <w:rFonts w:ascii="Times New Roman" w:hAnsi="Times New Roman" w:cs="Times New Roman"/>
        </w:rPr>
        <w:t xml:space="preserve"> </w:t>
      </w:r>
      <w:r w:rsidR="002B18F7" w:rsidRPr="00093F14">
        <w:rPr>
          <w:rFonts w:ascii="Times New Roman" w:hAnsi="Times New Roman" w:cs="Times New Roman"/>
        </w:rPr>
        <w:t xml:space="preserve">Delbridge and Keenoy (2010) </w:t>
      </w:r>
      <w:r w:rsidR="002804E4" w:rsidRPr="00093F14">
        <w:rPr>
          <w:rFonts w:ascii="Times New Roman" w:hAnsi="Times New Roman" w:cs="Times New Roman"/>
        </w:rPr>
        <w:t xml:space="preserve">and Watson (2010) </w:t>
      </w:r>
      <w:r w:rsidR="002B18F7" w:rsidRPr="00093F14">
        <w:rPr>
          <w:rFonts w:ascii="Times New Roman" w:hAnsi="Times New Roman" w:cs="Times New Roman"/>
        </w:rPr>
        <w:t xml:space="preserve">have called for the study of HRM to be conducted through </w:t>
      </w:r>
      <w:r w:rsidR="00CD4F61" w:rsidRPr="00093F14">
        <w:rPr>
          <w:rFonts w:ascii="Times New Roman" w:hAnsi="Times New Roman" w:cs="Times New Roman"/>
        </w:rPr>
        <w:t>a more critical lens. This</w:t>
      </w:r>
      <w:r w:rsidR="002B18F7" w:rsidRPr="00093F14">
        <w:rPr>
          <w:rFonts w:ascii="Times New Roman" w:hAnsi="Times New Roman" w:cs="Times New Roman"/>
        </w:rPr>
        <w:t xml:space="preserve"> would also serve to capture more of the contextual issues at play, and for example, the power dynamics presented in Calvard and Sang’s paper. A paper by Jenkins and Delbridge (2013) in an earlier issue of this journal explicitly addresses the notion that ‘context matters’, applying this to the study of hard versus soft HR approaches in relation to employee engagement. </w:t>
      </w:r>
      <w:r w:rsidRPr="00093F14">
        <w:rPr>
          <w:rFonts w:ascii="Times New Roman" w:hAnsi="Times New Roman" w:cs="Times New Roman"/>
        </w:rPr>
        <w:t xml:space="preserve">Indeed, </w:t>
      </w:r>
      <w:r w:rsidR="002B18F7" w:rsidRPr="00093F14">
        <w:rPr>
          <w:rFonts w:ascii="Times New Roman" w:hAnsi="Times New Roman" w:cs="Times New Roman"/>
        </w:rPr>
        <w:t xml:space="preserve">in the same special issue, </w:t>
      </w:r>
      <w:r w:rsidRPr="00093F14">
        <w:rPr>
          <w:rFonts w:ascii="Times New Roman" w:hAnsi="Times New Roman" w:cs="Times New Roman"/>
        </w:rPr>
        <w:t xml:space="preserve">Truss et al (2013, p.2658) </w:t>
      </w:r>
      <w:r w:rsidR="00840EE7" w:rsidRPr="00093F14">
        <w:rPr>
          <w:rFonts w:ascii="Times New Roman" w:hAnsi="Times New Roman" w:cs="Times New Roman"/>
        </w:rPr>
        <w:t>critique the dominance of an ‘a</w:t>
      </w:r>
      <w:r w:rsidRPr="00093F14">
        <w:rPr>
          <w:rFonts w:ascii="Times New Roman" w:hAnsi="Times New Roman" w:cs="Times New Roman"/>
        </w:rPr>
        <w:t>contextu</w:t>
      </w:r>
      <w:r w:rsidR="002B18F7" w:rsidRPr="00093F14">
        <w:rPr>
          <w:rFonts w:ascii="Times New Roman" w:hAnsi="Times New Roman" w:cs="Times New Roman"/>
        </w:rPr>
        <w:t>al view of organisational life’.</w:t>
      </w:r>
    </w:p>
    <w:p w:rsidR="002B18F7" w:rsidRPr="00093F14" w:rsidRDefault="002B18F7" w:rsidP="00274AA6">
      <w:pPr>
        <w:spacing w:after="0" w:line="360" w:lineRule="auto"/>
        <w:jc w:val="both"/>
        <w:rPr>
          <w:rFonts w:ascii="Times New Roman" w:hAnsi="Times New Roman" w:cs="Times New Roman"/>
        </w:rPr>
      </w:pPr>
    </w:p>
    <w:p w:rsidR="00274AA6" w:rsidRDefault="00274AA6" w:rsidP="00274AA6">
      <w:pPr>
        <w:spacing w:after="0" w:line="360" w:lineRule="auto"/>
        <w:jc w:val="both"/>
        <w:rPr>
          <w:rFonts w:ascii="Times New Roman" w:hAnsi="Times New Roman" w:cs="Times New Roman"/>
        </w:rPr>
      </w:pPr>
      <w:r w:rsidRPr="00093F14">
        <w:rPr>
          <w:rFonts w:ascii="Times New Roman" w:hAnsi="Times New Roman" w:cs="Times New Roman"/>
        </w:rPr>
        <w:t xml:space="preserve">It is therefore pertinent to consider not only contextual factors such as those immediately affecting the organisation and its employees, such as location of the workplace, acknowledging periods of organisational change, or the potential effects on well-being of flexible working (e.g. Joyce et al., 2010), it is also important to consider the impact that </w:t>
      </w:r>
      <w:r w:rsidR="006D34AA" w:rsidRPr="00093F14">
        <w:rPr>
          <w:rFonts w:ascii="Times New Roman" w:hAnsi="Times New Roman" w:cs="Times New Roman"/>
        </w:rPr>
        <w:t xml:space="preserve">external context (e.g. Godard, 2004; Guest, 2017) such as </w:t>
      </w:r>
      <w:r w:rsidRPr="00093F14">
        <w:rPr>
          <w:rFonts w:ascii="Times New Roman" w:hAnsi="Times New Roman" w:cs="Times New Roman"/>
        </w:rPr>
        <w:t>national and international employment and trade legislation can have on the employee experience, ‘acceptable’ HR policies and practices, and the geographical movement of labour. Often these factors can be overlooked, however, in the current political and economic climate, an indication of such factors can influence how we frame research questions and research design and also may enable scholars to interpret research findings more meaningfully.</w:t>
      </w:r>
      <w:r w:rsidR="006D34AA" w:rsidRPr="00093F14">
        <w:rPr>
          <w:rFonts w:ascii="Times New Roman" w:hAnsi="Times New Roman" w:cs="Times New Roman"/>
        </w:rPr>
        <w:t xml:space="preserve"> Furthermore, in addition to external and organisational context, Alfes et al (2012) acknowledge that the personal characteristics of employees can influence perceptions about practices in the workplace and of well-being.</w:t>
      </w:r>
    </w:p>
    <w:p w:rsidR="00684EF1" w:rsidRPr="00093F14" w:rsidRDefault="00684EF1" w:rsidP="00274AA6">
      <w:pPr>
        <w:spacing w:after="0" w:line="360" w:lineRule="auto"/>
        <w:jc w:val="both"/>
        <w:rPr>
          <w:rFonts w:ascii="Times New Roman" w:hAnsi="Times New Roman" w:cs="Times New Roman"/>
        </w:rPr>
      </w:pPr>
    </w:p>
    <w:p w:rsidR="00CB7B67" w:rsidRPr="00093F14" w:rsidRDefault="00CB7B67" w:rsidP="00CB7B67">
      <w:pPr>
        <w:shd w:val="clear" w:color="auto" w:fill="FFFFFF"/>
        <w:spacing w:after="0" w:line="360" w:lineRule="auto"/>
        <w:jc w:val="both"/>
        <w:rPr>
          <w:rFonts w:ascii="Times New Roman" w:eastAsia="Times New Roman" w:hAnsi="Times New Roman" w:cs="Times New Roman"/>
          <w:lang w:eastAsia="en-GB"/>
        </w:rPr>
      </w:pPr>
      <w:r w:rsidRPr="00093F14">
        <w:rPr>
          <w:rFonts w:ascii="Times New Roman" w:eastAsia="Times New Roman" w:hAnsi="Times New Roman" w:cs="Times New Roman"/>
          <w:lang w:eastAsia="en-GB"/>
        </w:rPr>
        <w:t>As prominent scholars in the field call for greater emphasis on well-being (Guest, 2017) and for more evidence-based practice (Briner and Walshe, 2015), a better understanding of the contextual working environment and of the nuances observed across v</w:t>
      </w:r>
      <w:r w:rsidR="00CD4F61" w:rsidRPr="00093F14">
        <w:rPr>
          <w:rFonts w:ascii="Times New Roman" w:eastAsia="Times New Roman" w:hAnsi="Times New Roman" w:cs="Times New Roman"/>
          <w:lang w:eastAsia="en-GB"/>
        </w:rPr>
        <w:t xml:space="preserve">arious sectors, professions, </w:t>
      </w:r>
      <w:r w:rsidRPr="00093F14">
        <w:rPr>
          <w:rFonts w:ascii="Times New Roman" w:eastAsia="Times New Roman" w:hAnsi="Times New Roman" w:cs="Times New Roman"/>
          <w:lang w:eastAsia="en-GB"/>
        </w:rPr>
        <w:t xml:space="preserve">job roles </w:t>
      </w:r>
      <w:r w:rsidR="006F2B92">
        <w:rPr>
          <w:rFonts w:ascii="Times New Roman" w:eastAsia="Times New Roman" w:hAnsi="Times New Roman" w:cs="Times New Roman"/>
          <w:lang w:eastAsia="en-GB"/>
        </w:rPr>
        <w:t>and individ</w:t>
      </w:r>
      <w:r w:rsidR="00CD4F61" w:rsidRPr="00093F14">
        <w:rPr>
          <w:rFonts w:ascii="Times New Roman" w:eastAsia="Times New Roman" w:hAnsi="Times New Roman" w:cs="Times New Roman"/>
          <w:lang w:eastAsia="en-GB"/>
        </w:rPr>
        <w:t xml:space="preserve">uals </w:t>
      </w:r>
      <w:r w:rsidRPr="00093F14">
        <w:rPr>
          <w:rFonts w:ascii="Times New Roman" w:eastAsia="Times New Roman" w:hAnsi="Times New Roman" w:cs="Times New Roman"/>
          <w:lang w:eastAsia="en-GB"/>
        </w:rPr>
        <w:t>can only serve to enhance the evidence available to HRM scholars and practitioners alike</w:t>
      </w:r>
      <w:r w:rsidR="00684EF1">
        <w:rPr>
          <w:rFonts w:ascii="Times New Roman" w:eastAsia="Times New Roman" w:hAnsi="Times New Roman" w:cs="Times New Roman"/>
          <w:lang w:eastAsia="en-GB"/>
        </w:rPr>
        <w:t>,</w:t>
      </w:r>
      <w:r w:rsidR="006D34AA" w:rsidRPr="00093F14">
        <w:rPr>
          <w:rFonts w:ascii="Times New Roman" w:eastAsia="Times New Roman" w:hAnsi="Times New Roman" w:cs="Times New Roman"/>
          <w:lang w:eastAsia="en-GB"/>
        </w:rPr>
        <w:t xml:space="preserve"> with regard to the relationship between HR practices and employee well-being</w:t>
      </w:r>
      <w:r w:rsidRPr="00093F14">
        <w:rPr>
          <w:rFonts w:ascii="Times New Roman" w:eastAsia="Times New Roman" w:hAnsi="Times New Roman" w:cs="Times New Roman"/>
          <w:lang w:eastAsia="en-GB"/>
        </w:rPr>
        <w:t>.</w:t>
      </w:r>
    </w:p>
    <w:p w:rsidR="00CB7B67" w:rsidRPr="00093F14" w:rsidRDefault="00CB7B67" w:rsidP="00274AA6">
      <w:pPr>
        <w:spacing w:after="0" w:line="360" w:lineRule="auto"/>
        <w:jc w:val="both"/>
        <w:rPr>
          <w:rFonts w:ascii="Times New Roman" w:hAnsi="Times New Roman" w:cs="Times New Roman"/>
        </w:rPr>
      </w:pPr>
    </w:p>
    <w:p w:rsidR="00CA6D7A" w:rsidRPr="00093F14" w:rsidRDefault="00CD4F61" w:rsidP="00CA6D7A">
      <w:pPr>
        <w:spacing w:after="0" w:line="360" w:lineRule="auto"/>
        <w:jc w:val="both"/>
        <w:rPr>
          <w:rFonts w:ascii="Times New Roman" w:hAnsi="Times New Roman" w:cs="Times New Roman"/>
        </w:rPr>
      </w:pPr>
      <w:r w:rsidRPr="00093F14">
        <w:rPr>
          <w:rFonts w:ascii="Times New Roman" w:hAnsi="Times New Roman" w:cs="Times New Roman"/>
        </w:rPr>
        <w:t>Furthermore</w:t>
      </w:r>
      <w:r w:rsidR="006D34AA" w:rsidRPr="00093F14">
        <w:rPr>
          <w:rFonts w:ascii="Times New Roman" w:hAnsi="Times New Roman" w:cs="Times New Roman"/>
        </w:rPr>
        <w:t>, a</w:t>
      </w:r>
      <w:r w:rsidR="00CA6D7A" w:rsidRPr="00093F14">
        <w:rPr>
          <w:rFonts w:ascii="Times New Roman" w:hAnsi="Times New Roman" w:cs="Times New Roman"/>
        </w:rPr>
        <w:t xml:space="preserve"> number of scholars have identified the need to </w:t>
      </w:r>
      <w:r w:rsidR="006D34AA" w:rsidRPr="00093F14">
        <w:rPr>
          <w:rFonts w:ascii="Times New Roman" w:hAnsi="Times New Roman" w:cs="Times New Roman"/>
        </w:rPr>
        <w:t>shift</w:t>
      </w:r>
      <w:r w:rsidR="00CA6D7A" w:rsidRPr="00093F14">
        <w:rPr>
          <w:rFonts w:ascii="Times New Roman" w:hAnsi="Times New Roman" w:cs="Times New Roman"/>
        </w:rPr>
        <w:t xml:space="preserve"> research </w:t>
      </w:r>
      <w:r w:rsidR="006D34AA" w:rsidRPr="00093F14">
        <w:rPr>
          <w:rFonts w:ascii="Times New Roman" w:hAnsi="Times New Roman" w:cs="Times New Roman"/>
        </w:rPr>
        <w:t>in this field to having</w:t>
      </w:r>
      <w:r w:rsidR="00CA6D7A" w:rsidRPr="00093F14">
        <w:rPr>
          <w:rFonts w:ascii="Times New Roman" w:hAnsi="Times New Roman" w:cs="Times New Roman"/>
        </w:rPr>
        <w:t xml:space="preserve"> a greater focus on job design, job quality and structural issues in the workplace. Marmot (2010), for example, highlighted that it is not just being in employment that is beneficial to well-being but that </w:t>
      </w:r>
      <w:r w:rsidR="00CA6D7A" w:rsidRPr="00093F14">
        <w:rPr>
          <w:rFonts w:ascii="Times New Roman" w:hAnsi="Times New Roman" w:cs="Times New Roman"/>
        </w:rPr>
        <w:lastRenderedPageBreak/>
        <w:t xml:space="preserve">the quality of work matters. An article published in an earlier issue of this journal reiterated the need for ‘enriched jobs’ (Wood and de Menezes, 2011). </w:t>
      </w:r>
    </w:p>
    <w:p w:rsidR="00CA6D7A" w:rsidRPr="00093F14" w:rsidRDefault="00CA6D7A" w:rsidP="00CA6D7A">
      <w:pPr>
        <w:spacing w:after="0" w:line="360" w:lineRule="auto"/>
        <w:jc w:val="both"/>
        <w:rPr>
          <w:rFonts w:ascii="Times New Roman" w:hAnsi="Times New Roman" w:cs="Times New Roman"/>
          <w:b/>
        </w:rPr>
      </w:pPr>
    </w:p>
    <w:p w:rsidR="00CA6D7A" w:rsidRPr="00093F14" w:rsidRDefault="00CA6D7A" w:rsidP="00CA6D7A">
      <w:pPr>
        <w:spacing w:after="0" w:line="360" w:lineRule="auto"/>
        <w:jc w:val="both"/>
        <w:rPr>
          <w:rFonts w:ascii="Times New Roman" w:hAnsi="Times New Roman" w:cs="Times New Roman"/>
        </w:rPr>
      </w:pPr>
      <w:r w:rsidRPr="00093F14">
        <w:rPr>
          <w:rFonts w:ascii="Times New Roman" w:hAnsi="Times New Roman" w:cs="Times New Roman"/>
        </w:rPr>
        <w:t xml:space="preserve">These more macro areas for research are needed to complement the more individualistic interventions such as resilience training and mindfulness that are currently topical across both academic and practitioner </w:t>
      </w:r>
      <w:r w:rsidR="005E4B03" w:rsidRPr="00093F14">
        <w:rPr>
          <w:rFonts w:ascii="Times New Roman" w:hAnsi="Times New Roman" w:cs="Times New Roman"/>
        </w:rPr>
        <w:t>domains</w:t>
      </w:r>
      <w:r w:rsidRPr="00093F14">
        <w:rPr>
          <w:rFonts w:ascii="Times New Roman" w:hAnsi="Times New Roman" w:cs="Times New Roman"/>
        </w:rPr>
        <w:t xml:space="preserve">. Taking a more holistic approach to employee well-being that encompasses the individual, organisational and contextual factors can serve to present a more accurate picture of the kaleidoscope of factors that influence well-being, and may also serve to shift the distribution of responsibility </w:t>
      </w:r>
      <w:r w:rsidR="00CD4F61" w:rsidRPr="00093F14">
        <w:rPr>
          <w:rFonts w:ascii="Times New Roman" w:hAnsi="Times New Roman" w:cs="Times New Roman"/>
        </w:rPr>
        <w:t xml:space="preserve">for well-being </w:t>
      </w:r>
      <w:r w:rsidRPr="00093F14">
        <w:rPr>
          <w:rFonts w:ascii="Times New Roman" w:hAnsi="Times New Roman" w:cs="Times New Roman"/>
        </w:rPr>
        <w:t>more evenly.</w:t>
      </w:r>
    </w:p>
    <w:p w:rsidR="00387E63" w:rsidRPr="00093F14" w:rsidRDefault="00387E63" w:rsidP="00387E63">
      <w:pPr>
        <w:spacing w:after="0" w:line="360" w:lineRule="auto"/>
        <w:jc w:val="both"/>
        <w:rPr>
          <w:rFonts w:ascii="Times New Roman" w:hAnsi="Times New Roman" w:cs="Times New Roman"/>
        </w:rPr>
      </w:pPr>
    </w:p>
    <w:p w:rsidR="00664FA6" w:rsidRPr="00093F14" w:rsidRDefault="00664FA6" w:rsidP="005E6E1A">
      <w:pPr>
        <w:spacing w:after="0" w:line="360" w:lineRule="auto"/>
        <w:jc w:val="both"/>
        <w:rPr>
          <w:rFonts w:ascii="Times New Roman" w:hAnsi="Times New Roman" w:cs="Times New Roman"/>
          <w:b/>
        </w:rPr>
      </w:pPr>
      <w:r w:rsidRPr="00093F14">
        <w:rPr>
          <w:rFonts w:ascii="Times New Roman" w:hAnsi="Times New Roman" w:cs="Times New Roman"/>
          <w:b/>
        </w:rPr>
        <w:t>Conclusions</w:t>
      </w:r>
    </w:p>
    <w:p w:rsidR="00664FA6" w:rsidRPr="00093F14" w:rsidRDefault="00664FA6" w:rsidP="005E6E1A">
      <w:pPr>
        <w:spacing w:after="0" w:line="360" w:lineRule="auto"/>
        <w:jc w:val="both"/>
        <w:rPr>
          <w:rFonts w:ascii="Times New Roman" w:hAnsi="Times New Roman" w:cs="Times New Roman"/>
        </w:rPr>
      </w:pPr>
    </w:p>
    <w:p w:rsidR="005E6E1A" w:rsidRPr="00093F14" w:rsidRDefault="00664FA6" w:rsidP="005E6E1A">
      <w:pPr>
        <w:spacing w:after="0" w:line="360" w:lineRule="auto"/>
        <w:jc w:val="both"/>
        <w:rPr>
          <w:rFonts w:ascii="Times New Roman" w:hAnsi="Times New Roman" w:cs="Times New Roman"/>
        </w:rPr>
      </w:pPr>
      <w:r w:rsidRPr="00093F14">
        <w:rPr>
          <w:rFonts w:ascii="Times New Roman" w:hAnsi="Times New Roman" w:cs="Times New Roman"/>
        </w:rPr>
        <w:t>Future research</w:t>
      </w:r>
      <w:r w:rsidR="009301CC" w:rsidRPr="00093F14">
        <w:rPr>
          <w:rFonts w:ascii="Times New Roman" w:hAnsi="Times New Roman" w:cs="Times New Roman"/>
        </w:rPr>
        <w:t xml:space="preserve"> needs to continue to address the current challenges relating to the changing nature of work and the implications this has for HR professionals globally, and for employees themselves. Issues around technology</w:t>
      </w:r>
      <w:r w:rsidR="00A25447">
        <w:rPr>
          <w:rFonts w:ascii="Times New Roman" w:hAnsi="Times New Roman" w:cs="Times New Roman"/>
        </w:rPr>
        <w:t>,</w:t>
      </w:r>
      <w:r w:rsidR="009301CC" w:rsidRPr="00093F14">
        <w:rPr>
          <w:rFonts w:ascii="Times New Roman" w:hAnsi="Times New Roman" w:cs="Times New Roman"/>
        </w:rPr>
        <w:t xml:space="preserve"> and the </w:t>
      </w:r>
      <w:r w:rsidR="00D00498" w:rsidRPr="00093F14">
        <w:rPr>
          <w:rFonts w:ascii="Times New Roman" w:hAnsi="Times New Roman" w:cs="Times New Roman"/>
        </w:rPr>
        <w:t>blurring boundaries</w:t>
      </w:r>
      <w:r w:rsidR="00A25447">
        <w:rPr>
          <w:rFonts w:ascii="Times New Roman" w:hAnsi="Times New Roman" w:cs="Times New Roman"/>
        </w:rPr>
        <w:t xml:space="preserve"> between work and life;</w:t>
      </w:r>
      <w:r w:rsidR="009301CC" w:rsidRPr="00093F14">
        <w:rPr>
          <w:rFonts w:ascii="Times New Roman" w:hAnsi="Times New Roman" w:cs="Times New Roman"/>
        </w:rPr>
        <w:t xml:space="preserve"> around different patterns and conditions of work, such as shift work and zero hour contracts, to name but a few</w:t>
      </w:r>
      <w:r w:rsidR="00CD4F61" w:rsidRPr="00093F14">
        <w:rPr>
          <w:rFonts w:ascii="Times New Roman" w:hAnsi="Times New Roman" w:cs="Times New Roman"/>
        </w:rPr>
        <w:t>, all play a role</w:t>
      </w:r>
      <w:r w:rsidR="009301CC" w:rsidRPr="00093F14">
        <w:rPr>
          <w:rFonts w:ascii="Times New Roman" w:hAnsi="Times New Roman" w:cs="Times New Roman"/>
        </w:rPr>
        <w:t>. A greater understanding of how to develop and enhance</w:t>
      </w:r>
      <w:r w:rsidR="00C4639D" w:rsidRPr="00093F14">
        <w:rPr>
          <w:rFonts w:ascii="Times New Roman" w:hAnsi="Times New Roman" w:cs="Times New Roman"/>
        </w:rPr>
        <w:t xml:space="preserve"> relationships at work, particularly between employees and line managers</w:t>
      </w:r>
      <w:r w:rsidR="00CD4F61" w:rsidRPr="00093F14">
        <w:rPr>
          <w:rFonts w:ascii="Times New Roman" w:hAnsi="Times New Roman" w:cs="Times New Roman"/>
        </w:rPr>
        <w:t xml:space="preserve"> in diverse, </w:t>
      </w:r>
      <w:r w:rsidR="009301CC" w:rsidRPr="00093F14">
        <w:rPr>
          <w:rFonts w:ascii="Times New Roman" w:hAnsi="Times New Roman" w:cs="Times New Roman"/>
        </w:rPr>
        <w:t>multi-generational and sometimes widely dispersed workforces is imperative if the sustainability of the workforce is to be ensured</w:t>
      </w:r>
      <w:r w:rsidR="00C4639D" w:rsidRPr="00093F14">
        <w:rPr>
          <w:rFonts w:ascii="Times New Roman" w:hAnsi="Times New Roman" w:cs="Times New Roman"/>
        </w:rPr>
        <w:t xml:space="preserve">. </w:t>
      </w:r>
      <w:r w:rsidR="005E6E1A" w:rsidRPr="00093F14">
        <w:rPr>
          <w:rFonts w:ascii="Times New Roman" w:hAnsi="Times New Roman" w:cs="Times New Roman"/>
        </w:rPr>
        <w:t xml:space="preserve">Furthermore, in terms of the changing workplace, as Morris (2004) stated in relation to ‘Future of Work’ initiatives, much of the research emerges from the UK or US, or at least from the OECD countries. In acknowledgement of this, it can be </w:t>
      </w:r>
      <w:r w:rsidR="00CD4F61" w:rsidRPr="00093F14">
        <w:rPr>
          <w:rFonts w:ascii="Times New Roman" w:hAnsi="Times New Roman" w:cs="Times New Roman"/>
        </w:rPr>
        <w:t>proposed</w:t>
      </w:r>
      <w:r w:rsidR="005E6E1A" w:rsidRPr="00093F14">
        <w:rPr>
          <w:rFonts w:ascii="Times New Roman" w:hAnsi="Times New Roman" w:cs="Times New Roman"/>
        </w:rPr>
        <w:t xml:space="preserve"> that greater research evidence from more developing or lower income countries is required to get a more informed understanding of the particular challenges these countries experience in terms of understanding, measuring and managing well-being both in general and in the workplace more specifically.</w:t>
      </w:r>
    </w:p>
    <w:p w:rsidR="00C4639D" w:rsidRPr="00093F14" w:rsidRDefault="00C4639D" w:rsidP="00387E63">
      <w:pPr>
        <w:spacing w:after="0" w:line="360" w:lineRule="auto"/>
        <w:jc w:val="both"/>
        <w:rPr>
          <w:rFonts w:ascii="Times New Roman" w:hAnsi="Times New Roman" w:cs="Times New Roman"/>
        </w:rPr>
      </w:pPr>
    </w:p>
    <w:p w:rsidR="00D00498" w:rsidRPr="00093F14" w:rsidRDefault="00C4639D" w:rsidP="00387E63">
      <w:pPr>
        <w:spacing w:after="0" w:line="360" w:lineRule="auto"/>
        <w:jc w:val="both"/>
        <w:rPr>
          <w:rFonts w:ascii="Times New Roman" w:hAnsi="Times New Roman" w:cs="Times New Roman"/>
        </w:rPr>
      </w:pPr>
      <w:r w:rsidRPr="00093F14">
        <w:rPr>
          <w:rFonts w:ascii="Times New Roman" w:hAnsi="Times New Roman" w:cs="Times New Roman"/>
        </w:rPr>
        <w:t>The ‘band-aids’ that have been so crucial and which will continue to play an important role in the health and well-being of employees are no longer enough</w:t>
      </w:r>
      <w:r w:rsidR="00CD4F61" w:rsidRPr="00093F14">
        <w:rPr>
          <w:rFonts w:ascii="Times New Roman" w:hAnsi="Times New Roman" w:cs="Times New Roman"/>
        </w:rPr>
        <w:t xml:space="preserve"> if sustainability of the workforce is to be achieved</w:t>
      </w:r>
      <w:r w:rsidRPr="00093F14">
        <w:rPr>
          <w:rFonts w:ascii="Times New Roman" w:hAnsi="Times New Roman" w:cs="Times New Roman"/>
        </w:rPr>
        <w:t xml:space="preserve">. Greater efforts need to be made to identify and modify structural components of work, such as job quality and </w:t>
      </w:r>
      <w:r w:rsidR="00CD4F61" w:rsidRPr="00093F14">
        <w:rPr>
          <w:rFonts w:ascii="Times New Roman" w:hAnsi="Times New Roman" w:cs="Times New Roman"/>
        </w:rPr>
        <w:t>job design</w:t>
      </w:r>
      <w:r w:rsidRPr="00093F14">
        <w:rPr>
          <w:rFonts w:ascii="Times New Roman" w:hAnsi="Times New Roman" w:cs="Times New Roman"/>
        </w:rPr>
        <w:t xml:space="preserve">. </w:t>
      </w:r>
      <w:r w:rsidR="000700AE" w:rsidRPr="00093F14">
        <w:rPr>
          <w:rFonts w:ascii="Times New Roman" w:hAnsi="Times New Roman" w:cs="Times New Roman"/>
        </w:rPr>
        <w:t>Kramar</w:t>
      </w:r>
      <w:r w:rsidR="00890148" w:rsidRPr="00093F14">
        <w:rPr>
          <w:rFonts w:ascii="Times New Roman" w:hAnsi="Times New Roman" w:cs="Times New Roman"/>
        </w:rPr>
        <w:t xml:space="preserve"> and Mariappanadar</w:t>
      </w:r>
      <w:r w:rsidR="000700AE" w:rsidRPr="00093F14">
        <w:rPr>
          <w:rFonts w:ascii="Times New Roman" w:hAnsi="Times New Roman" w:cs="Times New Roman"/>
        </w:rPr>
        <w:t xml:space="preserve"> (2015) </w:t>
      </w:r>
      <w:r w:rsidR="00890148" w:rsidRPr="00093F14">
        <w:rPr>
          <w:rFonts w:ascii="Times New Roman" w:hAnsi="Times New Roman" w:cs="Times New Roman"/>
        </w:rPr>
        <w:t>introduce</w:t>
      </w:r>
      <w:r w:rsidR="000700AE" w:rsidRPr="00093F14">
        <w:rPr>
          <w:rFonts w:ascii="Times New Roman" w:hAnsi="Times New Roman" w:cs="Times New Roman"/>
        </w:rPr>
        <w:t xml:space="preserve"> the concept of sustainable HRM</w:t>
      </w:r>
      <w:r w:rsidR="00890148" w:rsidRPr="00093F14">
        <w:rPr>
          <w:rFonts w:ascii="Times New Roman" w:hAnsi="Times New Roman" w:cs="Times New Roman"/>
        </w:rPr>
        <w:t>, distinguishing it from strategic HRM by the specific focus on durable long term emphasis on ‘developing human and social capital for the future organisation and community sustainability’</w:t>
      </w:r>
      <w:r w:rsidR="000700AE" w:rsidRPr="00093F14">
        <w:rPr>
          <w:rFonts w:ascii="Times New Roman" w:hAnsi="Times New Roman" w:cs="Times New Roman"/>
        </w:rPr>
        <w:t>.</w:t>
      </w:r>
      <w:r w:rsidR="00890148" w:rsidRPr="00093F14">
        <w:rPr>
          <w:rFonts w:ascii="Times New Roman" w:hAnsi="Times New Roman" w:cs="Times New Roman"/>
        </w:rPr>
        <w:t xml:space="preserve"> This fits well with the themes identified and discussed in the seminar series that informed this special issue and reiterates the importance for HR professionals to consider the role of current and future contextual factors and demographic trends which will shape the workforce of the future. In a turbulent business environment, it is easy to neglect longer term planning, however, macro issues such as the ageing population require thought and preparation now if global workforces are to be healthy, productive and </w:t>
      </w:r>
      <w:r w:rsidR="00890148" w:rsidRPr="00093F14">
        <w:rPr>
          <w:rFonts w:ascii="Times New Roman" w:hAnsi="Times New Roman" w:cs="Times New Roman"/>
        </w:rPr>
        <w:lastRenderedPageBreak/>
        <w:t>sustainable in the decades to come</w:t>
      </w:r>
      <w:r w:rsidR="005E4B03" w:rsidRPr="00093F14">
        <w:rPr>
          <w:rFonts w:ascii="Times New Roman" w:hAnsi="Times New Roman" w:cs="Times New Roman"/>
        </w:rPr>
        <w:t>, and if HR professionals are to maintain a proactive stance in the changing workplace</w:t>
      </w:r>
      <w:r w:rsidR="00890148" w:rsidRPr="00093F14">
        <w:rPr>
          <w:rFonts w:ascii="Times New Roman" w:hAnsi="Times New Roman" w:cs="Times New Roman"/>
        </w:rPr>
        <w:t xml:space="preserve">. </w:t>
      </w:r>
      <w:r w:rsidR="00CD4F61" w:rsidRPr="00093F14">
        <w:rPr>
          <w:rFonts w:ascii="Times New Roman" w:hAnsi="Times New Roman" w:cs="Times New Roman"/>
        </w:rPr>
        <w:t xml:space="preserve">From the papers presented here, a picture is emerging that sustaining employee well-being goes beyond the individual and the organisation. </w:t>
      </w:r>
      <w:r w:rsidR="009301CC" w:rsidRPr="00093F14">
        <w:rPr>
          <w:rFonts w:ascii="Times New Roman" w:hAnsi="Times New Roman" w:cs="Times New Roman"/>
        </w:rPr>
        <w:t xml:space="preserve">Adopting a </w:t>
      </w:r>
      <w:r w:rsidR="00CD4F61" w:rsidRPr="00093F14">
        <w:rPr>
          <w:rFonts w:ascii="Times New Roman" w:hAnsi="Times New Roman" w:cs="Times New Roman"/>
        </w:rPr>
        <w:t xml:space="preserve">more </w:t>
      </w:r>
      <w:r w:rsidR="009301CC" w:rsidRPr="00093F14">
        <w:rPr>
          <w:rFonts w:ascii="Times New Roman" w:hAnsi="Times New Roman" w:cs="Times New Roman"/>
        </w:rPr>
        <w:t>holistic approach to well-being where a range of dimensions are addressed (for example, physical, mental, social and financial we</w:t>
      </w:r>
      <w:r w:rsidR="00C53CE7" w:rsidRPr="00093F14">
        <w:rPr>
          <w:rFonts w:ascii="Times New Roman" w:hAnsi="Times New Roman" w:cs="Times New Roman"/>
        </w:rPr>
        <w:t>ll-being</w:t>
      </w:r>
      <w:r w:rsidR="009301CC" w:rsidRPr="00093F14">
        <w:rPr>
          <w:rFonts w:ascii="Times New Roman" w:hAnsi="Times New Roman" w:cs="Times New Roman"/>
        </w:rPr>
        <w:t xml:space="preserve">) is </w:t>
      </w:r>
      <w:r w:rsidR="00387E63" w:rsidRPr="00093F14">
        <w:rPr>
          <w:rFonts w:ascii="Times New Roman" w:hAnsi="Times New Roman" w:cs="Times New Roman"/>
        </w:rPr>
        <w:t>a challenge for organisations, employees and HR professionals alike</w:t>
      </w:r>
      <w:r w:rsidR="003C55D3" w:rsidRPr="00093F14">
        <w:rPr>
          <w:rFonts w:ascii="Times New Roman" w:hAnsi="Times New Roman" w:cs="Times New Roman"/>
        </w:rPr>
        <w:t>, but is one that must be addressed</w:t>
      </w:r>
      <w:r w:rsidR="00C53CE7" w:rsidRPr="00093F14">
        <w:rPr>
          <w:rFonts w:ascii="Times New Roman" w:hAnsi="Times New Roman" w:cs="Times New Roman"/>
        </w:rPr>
        <w:t xml:space="preserve"> if theory, research and practice in this field is to advance</w:t>
      </w:r>
      <w:r w:rsidR="00387E63" w:rsidRPr="00093F14">
        <w:rPr>
          <w:rFonts w:ascii="Times New Roman" w:hAnsi="Times New Roman" w:cs="Times New Roman"/>
        </w:rPr>
        <w:t>.</w:t>
      </w:r>
    </w:p>
    <w:p w:rsidR="008325DA" w:rsidRPr="00093F14" w:rsidRDefault="008325DA" w:rsidP="00387E63">
      <w:pPr>
        <w:spacing w:after="0" w:line="360" w:lineRule="auto"/>
        <w:jc w:val="both"/>
        <w:rPr>
          <w:rFonts w:ascii="Times New Roman" w:hAnsi="Times New Roman" w:cs="Times New Roman"/>
        </w:rPr>
      </w:pPr>
    </w:p>
    <w:p w:rsidR="00DE72B5" w:rsidRPr="00093F14" w:rsidRDefault="00CD4F61" w:rsidP="00CB7B67">
      <w:pPr>
        <w:spacing w:after="0" w:line="360" w:lineRule="auto"/>
        <w:jc w:val="both"/>
        <w:rPr>
          <w:rFonts w:ascii="Times New Roman" w:hAnsi="Times New Roman" w:cs="Times New Roman"/>
        </w:rPr>
      </w:pPr>
      <w:r w:rsidRPr="00093F14">
        <w:rPr>
          <w:rFonts w:ascii="Times New Roman" w:hAnsi="Times New Roman" w:cs="Times New Roman"/>
        </w:rPr>
        <w:t>T</w:t>
      </w:r>
      <w:r w:rsidR="003C55D3" w:rsidRPr="00093F14">
        <w:rPr>
          <w:rFonts w:ascii="Times New Roman" w:hAnsi="Times New Roman" w:cs="Times New Roman"/>
        </w:rPr>
        <w:t>he continuing dominance of well-being at both national and international levels (e.g. ONS, OECD, WHO), combined with well-being being a strategic priority for international bodies, such as the UN</w:t>
      </w:r>
      <w:r w:rsidRPr="00093F14">
        <w:rPr>
          <w:rFonts w:ascii="Times New Roman" w:hAnsi="Times New Roman" w:cs="Times New Roman"/>
        </w:rPr>
        <w:t>,</w:t>
      </w:r>
      <w:r w:rsidR="003C55D3" w:rsidRPr="00093F14">
        <w:rPr>
          <w:rFonts w:ascii="Times New Roman" w:hAnsi="Times New Roman" w:cs="Times New Roman"/>
        </w:rPr>
        <w:t xml:space="preserve"> and for key funding bodies, such as the ESRC in the UK, highlights and reinforces the importance of further research into this topic by academics and practitioners within this field, and beyond. </w:t>
      </w:r>
      <w:r w:rsidRPr="00093F14">
        <w:rPr>
          <w:rFonts w:ascii="Times New Roman" w:hAnsi="Times New Roman" w:cs="Times New Roman"/>
        </w:rPr>
        <w:t>A</w:t>
      </w:r>
      <w:r w:rsidR="00CB7B67" w:rsidRPr="00093F14">
        <w:rPr>
          <w:rFonts w:ascii="Times New Roman" w:hAnsi="Times New Roman" w:cs="Times New Roman"/>
        </w:rPr>
        <w:t>dopting a more holistic perspective in this field, may lead to a better understanding of how HR practices can be designed</w:t>
      </w:r>
      <w:r w:rsidRPr="00093F14">
        <w:rPr>
          <w:rFonts w:ascii="Times New Roman" w:hAnsi="Times New Roman" w:cs="Times New Roman"/>
        </w:rPr>
        <w:t>, delivered</w:t>
      </w:r>
      <w:r w:rsidR="00CB7B67" w:rsidRPr="00093F14">
        <w:rPr>
          <w:rFonts w:ascii="Times New Roman" w:hAnsi="Times New Roman" w:cs="Times New Roman"/>
        </w:rPr>
        <w:t xml:space="preserve"> and implemented in a way that is most likely to </w:t>
      </w:r>
      <w:r w:rsidR="00BC039D" w:rsidRPr="00093F14">
        <w:rPr>
          <w:rFonts w:ascii="Times New Roman" w:hAnsi="Times New Roman" w:cs="Times New Roman"/>
        </w:rPr>
        <w:t xml:space="preserve">enhance employee well-being and to </w:t>
      </w:r>
      <w:r w:rsidR="00CB7B67" w:rsidRPr="00093F14">
        <w:rPr>
          <w:rFonts w:ascii="Times New Roman" w:hAnsi="Times New Roman" w:cs="Times New Roman"/>
        </w:rPr>
        <w:t xml:space="preserve">foster sustainability of the workforce. </w:t>
      </w:r>
      <w:r w:rsidR="00E444A8" w:rsidRPr="00093F14">
        <w:rPr>
          <w:rFonts w:ascii="Times New Roman" w:hAnsi="Times New Roman" w:cs="Times New Roman"/>
        </w:rPr>
        <w:t>This special</w:t>
      </w:r>
      <w:r w:rsidR="00F61556" w:rsidRPr="00093F14">
        <w:rPr>
          <w:rFonts w:ascii="Times New Roman" w:hAnsi="Times New Roman" w:cs="Times New Roman"/>
        </w:rPr>
        <w:t xml:space="preserve"> issue presents a ‘call to action’ to </w:t>
      </w:r>
      <w:r w:rsidR="003C55D3" w:rsidRPr="00093F14">
        <w:rPr>
          <w:rFonts w:ascii="Times New Roman" w:hAnsi="Times New Roman" w:cs="Times New Roman"/>
        </w:rPr>
        <w:t>continue to generate an</w:t>
      </w:r>
      <w:r w:rsidR="00F61556" w:rsidRPr="00093F14">
        <w:rPr>
          <w:rFonts w:ascii="Times New Roman" w:hAnsi="Times New Roman" w:cs="Times New Roman"/>
        </w:rPr>
        <w:t xml:space="preserve"> informed and rigorous evidence base from which HR practitioners can make decisions regarding how their organisations choose to invest in the well-</w:t>
      </w:r>
      <w:r w:rsidR="00E444A8" w:rsidRPr="00093F14">
        <w:rPr>
          <w:rFonts w:ascii="Times New Roman" w:hAnsi="Times New Roman" w:cs="Times New Roman"/>
        </w:rPr>
        <w:t>being of their employees if organisations</w:t>
      </w:r>
      <w:r w:rsidR="00F61556" w:rsidRPr="00093F14">
        <w:rPr>
          <w:rFonts w:ascii="Times New Roman" w:hAnsi="Times New Roman" w:cs="Times New Roman"/>
        </w:rPr>
        <w:t xml:space="preserve"> are to remain viable and </w:t>
      </w:r>
      <w:r w:rsidR="00E444A8" w:rsidRPr="00093F14">
        <w:rPr>
          <w:rFonts w:ascii="Times New Roman" w:hAnsi="Times New Roman" w:cs="Times New Roman"/>
        </w:rPr>
        <w:t>to ensure</w:t>
      </w:r>
      <w:r w:rsidR="00F61556" w:rsidRPr="00093F14">
        <w:rPr>
          <w:rFonts w:ascii="Times New Roman" w:hAnsi="Times New Roman" w:cs="Times New Roman"/>
        </w:rPr>
        <w:t xml:space="preserve"> a sustainable workforce for the future.</w:t>
      </w:r>
    </w:p>
    <w:p w:rsidR="00387E63" w:rsidRPr="00093F14" w:rsidRDefault="00387E63" w:rsidP="00387E63">
      <w:pPr>
        <w:spacing w:after="0" w:line="360" w:lineRule="auto"/>
        <w:jc w:val="both"/>
        <w:rPr>
          <w:rFonts w:ascii="Times New Roman" w:hAnsi="Times New Roman" w:cs="Times New Roman"/>
        </w:rPr>
      </w:pPr>
    </w:p>
    <w:p w:rsidR="00744699" w:rsidRPr="00744699" w:rsidRDefault="00744699" w:rsidP="00744699">
      <w:pPr>
        <w:jc w:val="both"/>
        <w:rPr>
          <w:b/>
          <w:sz w:val="20"/>
          <w:szCs w:val="20"/>
        </w:rPr>
      </w:pPr>
      <w:r w:rsidRPr="00744699">
        <w:rPr>
          <w:b/>
          <w:sz w:val="20"/>
          <w:szCs w:val="20"/>
        </w:rPr>
        <w:t xml:space="preserve">Acknowledgements: </w:t>
      </w:r>
      <w:r w:rsidRPr="00744699">
        <w:rPr>
          <w:sz w:val="20"/>
          <w:szCs w:val="20"/>
        </w:rPr>
        <w:t>The editors would like to acknowledge and thank the Economic and Social Research Council for funding the seminar series ‘Sustaining employee well-being for the 21</w:t>
      </w:r>
      <w:r w:rsidRPr="00744699">
        <w:rPr>
          <w:sz w:val="20"/>
          <w:szCs w:val="20"/>
          <w:vertAlign w:val="superscript"/>
        </w:rPr>
        <w:t>st</w:t>
      </w:r>
      <w:r w:rsidRPr="00744699">
        <w:rPr>
          <w:sz w:val="20"/>
          <w:szCs w:val="20"/>
        </w:rPr>
        <w:t xml:space="preserve"> century’, which inspired and informed this special issue (ESRC grant no: </w:t>
      </w:r>
      <w:r w:rsidRPr="00744699">
        <w:rPr>
          <w:rFonts w:ascii="Calibri" w:hAnsi="Calibri" w:cs="Calibri"/>
          <w:color w:val="000000"/>
          <w:sz w:val="20"/>
          <w:szCs w:val="20"/>
          <w:shd w:val="clear" w:color="auto" w:fill="FFFFFF"/>
        </w:rPr>
        <w:t>ES/L000946/1)</w:t>
      </w:r>
      <w:r w:rsidRPr="00744699">
        <w:rPr>
          <w:sz w:val="20"/>
          <w:szCs w:val="20"/>
        </w:rPr>
        <w:t xml:space="preserve">. We would also like to extend a sincere thanks to all authors who submitted a paper for consideration in this special issue and to all reviewers who generously gave their time to contribute to the peer review process. Finally, we would like to acknowledge </w:t>
      </w:r>
      <w:r w:rsidR="006F2B92">
        <w:rPr>
          <w:sz w:val="20"/>
          <w:szCs w:val="20"/>
        </w:rPr>
        <w:t xml:space="preserve">the contribution, support and inspiration of </w:t>
      </w:r>
      <w:r w:rsidRPr="00744699">
        <w:rPr>
          <w:sz w:val="20"/>
          <w:szCs w:val="20"/>
        </w:rPr>
        <w:t xml:space="preserve">Professor Tom Redman, </w:t>
      </w:r>
      <w:r w:rsidR="006F2B92">
        <w:rPr>
          <w:sz w:val="20"/>
          <w:szCs w:val="20"/>
        </w:rPr>
        <w:t xml:space="preserve">our </w:t>
      </w:r>
      <w:r w:rsidRPr="00744699">
        <w:rPr>
          <w:sz w:val="20"/>
          <w:szCs w:val="20"/>
        </w:rPr>
        <w:t>co-investigator on the seminar series and a hugely respected scholar in the field of HRM, who sadly passed away in December 2015.</w:t>
      </w:r>
    </w:p>
    <w:p w:rsidR="00F972AA" w:rsidRDefault="00F972AA">
      <w:pPr>
        <w:rPr>
          <w:b/>
        </w:rPr>
      </w:pPr>
    </w:p>
    <w:p w:rsidR="00F972AA" w:rsidRDefault="00F972AA">
      <w:pPr>
        <w:rPr>
          <w:b/>
        </w:rPr>
      </w:pPr>
    </w:p>
    <w:p w:rsidR="00296A7E" w:rsidRDefault="00296A7E">
      <w:pPr>
        <w:rPr>
          <w:rFonts w:ascii="Times New Roman" w:hAnsi="Times New Roman" w:cs="Times New Roman"/>
          <w:b/>
        </w:rPr>
      </w:pPr>
    </w:p>
    <w:p w:rsidR="00296A7E" w:rsidRDefault="00296A7E">
      <w:pPr>
        <w:rPr>
          <w:rFonts w:ascii="Times New Roman" w:hAnsi="Times New Roman" w:cs="Times New Roman"/>
          <w:b/>
        </w:rPr>
      </w:pPr>
    </w:p>
    <w:p w:rsidR="006F2B92" w:rsidRDefault="006F2B92">
      <w:pPr>
        <w:rPr>
          <w:rFonts w:ascii="Times New Roman" w:hAnsi="Times New Roman" w:cs="Times New Roman"/>
          <w:b/>
        </w:rPr>
      </w:pPr>
    </w:p>
    <w:p w:rsidR="006F2B92" w:rsidRDefault="006F2B92">
      <w:pPr>
        <w:rPr>
          <w:rFonts w:ascii="Times New Roman" w:hAnsi="Times New Roman" w:cs="Times New Roman"/>
          <w:b/>
        </w:rPr>
      </w:pPr>
    </w:p>
    <w:p w:rsidR="006F2B92" w:rsidRDefault="006F2B92">
      <w:pPr>
        <w:rPr>
          <w:rFonts w:ascii="Times New Roman" w:hAnsi="Times New Roman" w:cs="Times New Roman"/>
          <w:b/>
        </w:rPr>
      </w:pPr>
    </w:p>
    <w:p w:rsidR="006F2B92" w:rsidRDefault="006F2B92">
      <w:pPr>
        <w:rPr>
          <w:rFonts w:ascii="Times New Roman" w:hAnsi="Times New Roman" w:cs="Times New Roman"/>
          <w:b/>
        </w:rPr>
      </w:pPr>
    </w:p>
    <w:p w:rsidR="006F2B92" w:rsidRDefault="006F2B92">
      <w:pPr>
        <w:rPr>
          <w:rFonts w:ascii="Times New Roman" w:hAnsi="Times New Roman" w:cs="Times New Roman"/>
          <w:b/>
        </w:rPr>
      </w:pPr>
    </w:p>
    <w:p w:rsidR="006F2B92" w:rsidRDefault="006F2B92">
      <w:pPr>
        <w:rPr>
          <w:rFonts w:ascii="Times New Roman" w:hAnsi="Times New Roman" w:cs="Times New Roman"/>
          <w:b/>
        </w:rPr>
      </w:pPr>
    </w:p>
    <w:p w:rsidR="006F2B92" w:rsidRDefault="006F2B92">
      <w:pPr>
        <w:rPr>
          <w:rFonts w:ascii="Times New Roman" w:hAnsi="Times New Roman" w:cs="Times New Roman"/>
          <w:b/>
        </w:rPr>
      </w:pPr>
    </w:p>
    <w:p w:rsidR="00684EF1" w:rsidRDefault="00684EF1">
      <w:pPr>
        <w:rPr>
          <w:rFonts w:ascii="Times New Roman" w:hAnsi="Times New Roman" w:cs="Times New Roman"/>
          <w:b/>
        </w:rPr>
      </w:pPr>
    </w:p>
    <w:p w:rsidR="000E34A5" w:rsidRPr="0032511E" w:rsidRDefault="000E34A5">
      <w:pPr>
        <w:rPr>
          <w:rFonts w:ascii="Times New Roman" w:hAnsi="Times New Roman" w:cs="Times New Roman"/>
        </w:rPr>
      </w:pPr>
      <w:r w:rsidRPr="0032511E">
        <w:rPr>
          <w:rFonts w:ascii="Times New Roman" w:hAnsi="Times New Roman" w:cs="Times New Roman"/>
          <w:b/>
        </w:rPr>
        <w:lastRenderedPageBreak/>
        <w:t xml:space="preserve">References </w:t>
      </w:r>
      <w:bookmarkStart w:id="0" w:name="_GoBack"/>
      <w:bookmarkEnd w:id="0"/>
    </w:p>
    <w:p w:rsidR="00E504F0" w:rsidRPr="0032511E" w:rsidRDefault="00E504F0">
      <w:pPr>
        <w:rPr>
          <w:rFonts w:ascii="Times New Roman" w:hAnsi="Times New Roman" w:cs="Times New Roman"/>
        </w:rPr>
      </w:pPr>
    </w:p>
    <w:p w:rsidR="00FD3E8F" w:rsidRPr="004A05A5" w:rsidRDefault="00E504F0">
      <w:pPr>
        <w:rPr>
          <w:rFonts w:ascii="Times New Roman" w:hAnsi="Times New Roman" w:cs="Times New Roman"/>
        </w:rPr>
      </w:pPr>
      <w:r w:rsidRPr="004A05A5">
        <w:rPr>
          <w:rStyle w:val="Emphasis"/>
          <w:rFonts w:ascii="Times New Roman" w:hAnsi="Times New Roman" w:cs="Times New Roman"/>
          <w:bCs/>
          <w:i w:val="0"/>
          <w:iCs w:val="0"/>
          <w:shd w:val="clear" w:color="auto" w:fill="FFFFFF"/>
        </w:rPr>
        <w:t>Advisory, Conciliation and Arbitration Service</w:t>
      </w:r>
      <w:r w:rsidR="0047539D" w:rsidRPr="004A05A5">
        <w:rPr>
          <w:rStyle w:val="Emphasis"/>
          <w:rFonts w:ascii="Times New Roman" w:hAnsi="Times New Roman" w:cs="Times New Roman"/>
          <w:bCs/>
          <w:i w:val="0"/>
          <w:iCs w:val="0"/>
          <w:shd w:val="clear" w:color="auto" w:fill="FFFFFF"/>
        </w:rPr>
        <w:t>.</w:t>
      </w:r>
      <w:r w:rsidRPr="004A05A5">
        <w:rPr>
          <w:rStyle w:val="apple-converted-space"/>
          <w:rFonts w:ascii="Times New Roman" w:hAnsi="Times New Roman" w:cs="Times New Roman"/>
          <w:shd w:val="clear" w:color="auto" w:fill="FFFFFF"/>
        </w:rPr>
        <w:t> </w:t>
      </w:r>
      <w:r w:rsidR="00890148" w:rsidRPr="004A05A5">
        <w:rPr>
          <w:rStyle w:val="apple-converted-space"/>
          <w:rFonts w:ascii="Times New Roman" w:hAnsi="Times New Roman" w:cs="Times New Roman"/>
          <w:shd w:val="clear" w:color="auto" w:fill="FFFFFF"/>
        </w:rPr>
        <w:t>(2012)</w:t>
      </w:r>
      <w:r w:rsidR="0047539D" w:rsidRPr="004A05A5">
        <w:rPr>
          <w:rStyle w:val="apple-converted-space"/>
          <w:rFonts w:ascii="Times New Roman" w:hAnsi="Times New Roman" w:cs="Times New Roman"/>
          <w:shd w:val="clear" w:color="auto" w:fill="FFFFFF"/>
        </w:rPr>
        <w:t>.</w:t>
      </w:r>
      <w:r w:rsidR="00890148" w:rsidRPr="004A05A5">
        <w:rPr>
          <w:rStyle w:val="apple-converted-space"/>
          <w:rFonts w:ascii="Times New Roman" w:hAnsi="Times New Roman" w:cs="Times New Roman"/>
          <w:shd w:val="clear" w:color="auto" w:fill="FFFFFF"/>
        </w:rPr>
        <w:t xml:space="preserve"> Health, Work and Wellbeing booklet. ACAS, March 2012. </w:t>
      </w:r>
    </w:p>
    <w:p w:rsidR="00F80215" w:rsidRPr="004A05A5" w:rsidRDefault="00F80215" w:rsidP="00F80215">
      <w:pPr>
        <w:autoSpaceDE w:val="0"/>
        <w:autoSpaceDN w:val="0"/>
        <w:adjustRightInd w:val="0"/>
        <w:spacing w:after="0" w:line="240" w:lineRule="auto"/>
        <w:rPr>
          <w:rFonts w:ascii="Times New Roman" w:hAnsi="Times New Roman" w:cs="Times New Roman"/>
        </w:rPr>
      </w:pPr>
      <w:r w:rsidRPr="004A05A5">
        <w:rPr>
          <w:rFonts w:ascii="Times New Roman" w:hAnsi="Times New Roman" w:cs="Times New Roman"/>
        </w:rPr>
        <w:t>Aked, J., Marks, N., Cordon, C and Thompson, S</w:t>
      </w:r>
      <w:r w:rsidR="0047539D" w:rsidRPr="004A05A5">
        <w:rPr>
          <w:rFonts w:ascii="Times New Roman" w:hAnsi="Times New Roman" w:cs="Times New Roman"/>
        </w:rPr>
        <w:t>.</w:t>
      </w:r>
      <w:r w:rsidRPr="004A05A5">
        <w:rPr>
          <w:rFonts w:ascii="Times New Roman" w:hAnsi="Times New Roman" w:cs="Times New Roman"/>
        </w:rPr>
        <w:t xml:space="preserve"> (2008)</w:t>
      </w:r>
      <w:r w:rsidR="0047539D" w:rsidRPr="004A05A5">
        <w:rPr>
          <w:rFonts w:ascii="Times New Roman" w:hAnsi="Times New Roman" w:cs="Times New Roman"/>
        </w:rPr>
        <w:t>.</w:t>
      </w:r>
      <w:r w:rsidRPr="004A05A5">
        <w:rPr>
          <w:rFonts w:ascii="Times New Roman" w:hAnsi="Times New Roman" w:cs="Times New Roman"/>
        </w:rPr>
        <w:t xml:space="preserve"> Five ways to well-being: </w:t>
      </w:r>
      <w:r w:rsidRPr="004A05A5">
        <w:rPr>
          <w:rFonts w:ascii="Times New Roman" w:hAnsi="Times New Roman" w:cs="Times New Roman"/>
          <w:lang w:eastAsia="en-GB"/>
        </w:rPr>
        <w:t xml:space="preserve">A report presented to the Foresight Project on communicating the evidence base for improving people’s well-being. </w:t>
      </w:r>
      <w:r w:rsidRPr="004A05A5">
        <w:rPr>
          <w:rFonts w:ascii="Times New Roman" w:hAnsi="Times New Roman" w:cs="Times New Roman"/>
        </w:rPr>
        <w:t>C</w:t>
      </w:r>
      <w:r w:rsidRPr="004A05A5">
        <w:rPr>
          <w:rFonts w:ascii="Times New Roman" w:hAnsi="Times New Roman" w:cs="Times New Roman"/>
          <w:lang w:eastAsia="en-GB"/>
        </w:rPr>
        <w:t xml:space="preserve">entre for well-being, </w:t>
      </w:r>
      <w:r w:rsidRPr="004A05A5">
        <w:rPr>
          <w:rFonts w:ascii="Times New Roman" w:hAnsi="Times New Roman" w:cs="Times New Roman"/>
          <w:bCs/>
          <w:lang w:eastAsia="en-GB"/>
        </w:rPr>
        <w:t xml:space="preserve">nef </w:t>
      </w:r>
      <w:r w:rsidRPr="004A05A5">
        <w:rPr>
          <w:rFonts w:ascii="Times New Roman" w:hAnsi="Times New Roman" w:cs="Times New Roman"/>
          <w:lang w:eastAsia="en-GB"/>
        </w:rPr>
        <w:t>(the new economics foundation).</w:t>
      </w:r>
      <w:r w:rsidRPr="004A05A5">
        <w:rPr>
          <w:rFonts w:ascii="Times New Roman" w:hAnsi="Times New Roman" w:cs="Times New Roman"/>
        </w:rPr>
        <w:t xml:space="preserve"> </w:t>
      </w:r>
    </w:p>
    <w:p w:rsidR="00F80215" w:rsidRPr="004A05A5" w:rsidRDefault="00F80215" w:rsidP="00F80215">
      <w:pPr>
        <w:autoSpaceDE w:val="0"/>
        <w:autoSpaceDN w:val="0"/>
        <w:adjustRightInd w:val="0"/>
        <w:spacing w:after="0" w:line="240" w:lineRule="auto"/>
        <w:rPr>
          <w:rFonts w:ascii="Times New Roman" w:hAnsi="Times New Roman" w:cs="Times New Roman"/>
        </w:rPr>
      </w:pPr>
    </w:p>
    <w:p w:rsidR="000E34A5" w:rsidRPr="004A05A5" w:rsidRDefault="000E34A5">
      <w:pPr>
        <w:rPr>
          <w:rFonts w:ascii="Times New Roman" w:hAnsi="Times New Roman" w:cs="Times New Roman"/>
        </w:rPr>
      </w:pPr>
      <w:r w:rsidRPr="00675255">
        <w:rPr>
          <w:rFonts w:ascii="Times New Roman" w:hAnsi="Times New Roman" w:cs="Times New Roman"/>
        </w:rPr>
        <w:t>Alfes, K., Truss, C., Soane, E.C., Ree</w:t>
      </w:r>
      <w:r w:rsidR="00581EE7" w:rsidRPr="00675255">
        <w:rPr>
          <w:rFonts w:ascii="Times New Roman" w:hAnsi="Times New Roman" w:cs="Times New Roman"/>
        </w:rPr>
        <w:t>s, C., and Gatenby, M. (2013</w:t>
      </w:r>
      <w:r w:rsidR="0047539D" w:rsidRPr="00675255">
        <w:rPr>
          <w:rFonts w:ascii="Times New Roman" w:hAnsi="Times New Roman" w:cs="Times New Roman"/>
        </w:rPr>
        <w:t xml:space="preserve">). </w:t>
      </w:r>
      <w:r w:rsidRPr="00675255">
        <w:rPr>
          <w:rFonts w:ascii="Times New Roman" w:hAnsi="Times New Roman" w:cs="Times New Roman"/>
        </w:rPr>
        <w:t>The Relationship Between Line Manager Behavior, Perceived HRM Practices and Individual Performance. Examining th</w:t>
      </w:r>
      <w:r w:rsidR="0047539D" w:rsidRPr="00675255">
        <w:rPr>
          <w:rFonts w:ascii="Times New Roman" w:hAnsi="Times New Roman" w:cs="Times New Roman"/>
        </w:rPr>
        <w:t>e Mediating Role of Engagement.</w:t>
      </w:r>
      <w:r w:rsidRPr="00675255">
        <w:rPr>
          <w:rFonts w:ascii="Times New Roman" w:hAnsi="Times New Roman" w:cs="Times New Roman"/>
        </w:rPr>
        <w:t xml:space="preserve"> </w:t>
      </w:r>
      <w:r w:rsidRPr="00675255">
        <w:rPr>
          <w:rFonts w:ascii="Times New Roman" w:hAnsi="Times New Roman" w:cs="Times New Roman"/>
          <w:i/>
        </w:rPr>
        <w:t>Human Resource Management.</w:t>
      </w:r>
      <w:r w:rsidR="00581EE7" w:rsidRPr="00675255">
        <w:rPr>
          <w:rFonts w:ascii="Times New Roman" w:hAnsi="Times New Roman" w:cs="Times New Roman"/>
          <w:i/>
        </w:rPr>
        <w:t xml:space="preserve"> 52</w:t>
      </w:r>
      <w:r w:rsidR="00581EE7" w:rsidRPr="00675255">
        <w:rPr>
          <w:rFonts w:ascii="Times New Roman" w:hAnsi="Times New Roman" w:cs="Times New Roman"/>
        </w:rPr>
        <w:t xml:space="preserve"> </w:t>
      </w:r>
      <w:r w:rsidR="0047539D" w:rsidRPr="00675255">
        <w:rPr>
          <w:rFonts w:ascii="Times New Roman" w:hAnsi="Times New Roman" w:cs="Times New Roman"/>
        </w:rPr>
        <w:t>(6),</w:t>
      </w:r>
      <w:r w:rsidR="00581EE7" w:rsidRPr="00675255">
        <w:rPr>
          <w:rFonts w:ascii="Times New Roman" w:hAnsi="Times New Roman" w:cs="Times New Roman"/>
        </w:rPr>
        <w:t xml:space="preserve"> 839-859.</w:t>
      </w:r>
      <w:r w:rsidRPr="00675255">
        <w:rPr>
          <w:rFonts w:ascii="Times New Roman" w:hAnsi="Times New Roman" w:cs="Times New Roman"/>
        </w:rPr>
        <w:t xml:space="preserve"> </w:t>
      </w:r>
      <w:hyperlink r:id="rId8" w:history="1">
        <w:r w:rsidR="0047539D" w:rsidRPr="004A05A5">
          <w:rPr>
            <w:rStyle w:val="Hyperlink"/>
            <w:rFonts w:ascii="Times New Roman" w:hAnsi="Times New Roman" w:cs="Times New Roman"/>
          </w:rPr>
          <w:t>https://doi.org/</w:t>
        </w:r>
        <w:r w:rsidR="0047539D" w:rsidRPr="004A05A5">
          <w:rPr>
            <w:rStyle w:val="Hyperlink"/>
            <w:rFonts w:ascii="Times New Roman" w:hAnsi="Times New Roman" w:cs="Times New Roman"/>
            <w:shd w:val="clear" w:color="auto" w:fill="FFFFFF"/>
          </w:rPr>
          <w:t>10.1002/hrm.21512</w:t>
        </w:r>
      </w:hyperlink>
      <w:r w:rsidR="0047539D" w:rsidRPr="004A05A5">
        <w:rPr>
          <w:rFonts w:ascii="Times New Roman" w:hAnsi="Times New Roman" w:cs="Times New Roman"/>
          <w:color w:val="333333"/>
          <w:shd w:val="clear" w:color="auto" w:fill="FFFFFF"/>
        </w:rPr>
        <w:t xml:space="preserve"> </w:t>
      </w:r>
    </w:p>
    <w:p w:rsidR="00255EFB" w:rsidRPr="004A05A5" w:rsidRDefault="00581EE7">
      <w:pPr>
        <w:rPr>
          <w:rFonts w:ascii="Times New Roman" w:hAnsi="Times New Roman" w:cs="Times New Roman"/>
          <w:highlight w:val="cyan"/>
        </w:rPr>
      </w:pPr>
      <w:r w:rsidRPr="004A05A5">
        <w:rPr>
          <w:rFonts w:ascii="Times New Roman" w:hAnsi="Times New Roman" w:cs="Times New Roman"/>
        </w:rPr>
        <w:t>Alfes, K, Shantz, A and Truss, C</w:t>
      </w:r>
      <w:r w:rsidR="0047539D" w:rsidRPr="004A05A5">
        <w:rPr>
          <w:rFonts w:ascii="Times New Roman" w:hAnsi="Times New Roman" w:cs="Times New Roman"/>
        </w:rPr>
        <w:t>.</w:t>
      </w:r>
      <w:r w:rsidR="00255EFB" w:rsidRPr="004A05A5">
        <w:rPr>
          <w:rFonts w:ascii="Times New Roman" w:hAnsi="Times New Roman" w:cs="Times New Roman"/>
        </w:rPr>
        <w:t xml:space="preserve"> (2012</w:t>
      </w:r>
      <w:r w:rsidRPr="004A05A5">
        <w:rPr>
          <w:rFonts w:ascii="Times New Roman" w:hAnsi="Times New Roman" w:cs="Times New Roman"/>
        </w:rPr>
        <w:t>)</w:t>
      </w:r>
      <w:r w:rsidR="0047539D" w:rsidRPr="004A05A5">
        <w:rPr>
          <w:rFonts w:ascii="Times New Roman" w:hAnsi="Times New Roman" w:cs="Times New Roman"/>
        </w:rPr>
        <w:t>.</w:t>
      </w:r>
      <w:r w:rsidR="00255EFB" w:rsidRPr="004A05A5">
        <w:rPr>
          <w:rFonts w:ascii="Times New Roman" w:hAnsi="Times New Roman" w:cs="Times New Roman"/>
        </w:rPr>
        <w:t xml:space="preserve"> The link between perceived HRM practices, performance and well-being: the moderating effect of trust in the employer. </w:t>
      </w:r>
      <w:r w:rsidR="00255EFB" w:rsidRPr="004A05A5">
        <w:rPr>
          <w:rFonts w:ascii="Times New Roman" w:hAnsi="Times New Roman" w:cs="Times New Roman"/>
          <w:i/>
        </w:rPr>
        <w:t>Human Resource</w:t>
      </w:r>
      <w:r w:rsidR="000759F1">
        <w:rPr>
          <w:rFonts w:ascii="Times New Roman" w:hAnsi="Times New Roman" w:cs="Times New Roman"/>
          <w:i/>
        </w:rPr>
        <w:t xml:space="preserve"> Management Journal, 22 </w:t>
      </w:r>
      <w:r w:rsidRPr="004A05A5">
        <w:rPr>
          <w:rFonts w:ascii="Times New Roman" w:hAnsi="Times New Roman" w:cs="Times New Roman"/>
        </w:rPr>
        <w:t>(</w:t>
      </w:r>
      <w:r w:rsidR="00255EFB" w:rsidRPr="004A05A5">
        <w:rPr>
          <w:rFonts w:ascii="Times New Roman" w:hAnsi="Times New Roman" w:cs="Times New Roman"/>
        </w:rPr>
        <w:t>4</w:t>
      </w:r>
      <w:r w:rsidRPr="004A05A5">
        <w:rPr>
          <w:rFonts w:ascii="Times New Roman" w:hAnsi="Times New Roman" w:cs="Times New Roman"/>
        </w:rPr>
        <w:t>), p.</w:t>
      </w:r>
      <w:r w:rsidR="00255EFB" w:rsidRPr="004A05A5">
        <w:rPr>
          <w:rFonts w:ascii="Times New Roman" w:hAnsi="Times New Roman" w:cs="Times New Roman"/>
        </w:rPr>
        <w:t xml:space="preserve"> 409–427</w:t>
      </w:r>
      <w:r w:rsidRPr="004A05A5">
        <w:rPr>
          <w:rFonts w:ascii="Times New Roman" w:hAnsi="Times New Roman" w:cs="Times New Roman"/>
        </w:rPr>
        <w:t xml:space="preserve">. </w:t>
      </w:r>
      <w:hyperlink r:id="rId9" w:history="1">
        <w:r w:rsidR="0047539D" w:rsidRPr="004A05A5">
          <w:rPr>
            <w:rStyle w:val="Hyperlink"/>
            <w:rFonts w:ascii="Times New Roman" w:hAnsi="Times New Roman" w:cs="Times New Roman"/>
          </w:rPr>
          <w:t>https://doi.org/</w:t>
        </w:r>
        <w:r w:rsidR="0047539D" w:rsidRPr="004A05A5">
          <w:rPr>
            <w:rStyle w:val="Hyperlink"/>
            <w:rFonts w:ascii="Times New Roman" w:hAnsi="Times New Roman" w:cs="Times New Roman"/>
            <w:shd w:val="clear" w:color="auto" w:fill="FFFFFF"/>
          </w:rPr>
          <w:t>10.1111/1748-8583.12005</w:t>
        </w:r>
      </w:hyperlink>
      <w:r w:rsidR="0047539D" w:rsidRPr="004A05A5">
        <w:rPr>
          <w:rFonts w:ascii="Times New Roman" w:hAnsi="Times New Roman" w:cs="Times New Roman"/>
          <w:color w:val="333333"/>
          <w:shd w:val="clear" w:color="auto" w:fill="FFFFFF"/>
        </w:rPr>
        <w:t xml:space="preserve"> </w:t>
      </w:r>
    </w:p>
    <w:p w:rsidR="000E34A5" w:rsidRPr="00675255" w:rsidRDefault="000E34A5">
      <w:pPr>
        <w:rPr>
          <w:rFonts w:ascii="Times New Roman" w:hAnsi="Times New Roman" w:cs="Times New Roman"/>
        </w:rPr>
      </w:pPr>
      <w:r w:rsidRPr="00675255">
        <w:rPr>
          <w:rFonts w:ascii="Times New Roman" w:hAnsi="Times New Roman" w:cs="Times New Roman"/>
        </w:rPr>
        <w:t>Allen, D.G., Shore, L.</w:t>
      </w:r>
      <w:r w:rsidR="0047539D" w:rsidRPr="00675255">
        <w:rPr>
          <w:rFonts w:ascii="Times New Roman" w:hAnsi="Times New Roman" w:cs="Times New Roman"/>
        </w:rPr>
        <w:t xml:space="preserve">M., and Griffeth, R.W. (2003), </w:t>
      </w:r>
      <w:r w:rsidRPr="00675255">
        <w:rPr>
          <w:rFonts w:ascii="Times New Roman" w:hAnsi="Times New Roman" w:cs="Times New Roman"/>
        </w:rPr>
        <w:t>The Role of Perceived Organizational Support and Supportive Human Resource Pra</w:t>
      </w:r>
      <w:r w:rsidR="0047539D" w:rsidRPr="00675255">
        <w:rPr>
          <w:rFonts w:ascii="Times New Roman" w:hAnsi="Times New Roman" w:cs="Times New Roman"/>
        </w:rPr>
        <w:t>ctices in the Turnover Process,</w:t>
      </w:r>
      <w:r w:rsidRPr="00675255">
        <w:rPr>
          <w:rFonts w:ascii="Times New Roman" w:hAnsi="Times New Roman" w:cs="Times New Roman"/>
        </w:rPr>
        <w:t xml:space="preserve"> </w:t>
      </w:r>
      <w:r w:rsidRPr="00675255">
        <w:rPr>
          <w:rFonts w:ascii="Times New Roman" w:hAnsi="Times New Roman" w:cs="Times New Roman"/>
          <w:i/>
        </w:rPr>
        <w:t>Journal of Management, 29</w:t>
      </w:r>
      <w:r w:rsidR="0047539D" w:rsidRPr="00675255">
        <w:rPr>
          <w:rFonts w:ascii="Times New Roman" w:hAnsi="Times New Roman" w:cs="Times New Roman"/>
        </w:rPr>
        <w:t xml:space="preserve"> (1),</w:t>
      </w:r>
      <w:r w:rsidRPr="00675255">
        <w:rPr>
          <w:rFonts w:ascii="Times New Roman" w:hAnsi="Times New Roman" w:cs="Times New Roman"/>
        </w:rPr>
        <w:t xml:space="preserve"> 99–118.</w:t>
      </w:r>
      <w:r w:rsidR="00581EE7" w:rsidRPr="00675255">
        <w:rPr>
          <w:rFonts w:ascii="Times New Roman" w:hAnsi="Times New Roman" w:cs="Times New Roman"/>
        </w:rPr>
        <w:t xml:space="preserve"> </w:t>
      </w:r>
      <w:hyperlink r:id="rId10" w:history="1">
        <w:r w:rsidR="00581EE7" w:rsidRPr="00675255">
          <w:rPr>
            <w:rStyle w:val="Hyperlink"/>
            <w:rFonts w:ascii="Times New Roman" w:hAnsi="Times New Roman" w:cs="Times New Roman"/>
            <w:color w:val="006ACC"/>
            <w:shd w:val="clear" w:color="auto" w:fill="FFFFFF"/>
          </w:rPr>
          <w:t>https://doi.org/10.1177/014920630302900107</w:t>
        </w:r>
      </w:hyperlink>
      <w:r w:rsidR="000759F1" w:rsidRPr="00675255">
        <w:rPr>
          <w:rFonts w:ascii="Times New Roman" w:hAnsi="Times New Roman" w:cs="Times New Roman"/>
        </w:rPr>
        <w:t xml:space="preserve"> </w:t>
      </w:r>
    </w:p>
    <w:p w:rsidR="002B18F7" w:rsidRDefault="001363EB" w:rsidP="001363EB">
      <w:pPr>
        <w:pStyle w:val="Heading1"/>
        <w:shd w:val="clear" w:color="auto" w:fill="FFFFFF"/>
        <w:spacing w:before="0" w:beforeAutospacing="0" w:after="0" w:afterAutospacing="0"/>
        <w:rPr>
          <w:b w:val="0"/>
          <w:sz w:val="22"/>
          <w:szCs w:val="22"/>
        </w:rPr>
      </w:pPr>
      <w:r w:rsidRPr="002B18F7">
        <w:rPr>
          <w:b w:val="0"/>
          <w:sz w:val="22"/>
          <w:szCs w:val="22"/>
        </w:rPr>
        <w:t xml:space="preserve">Allen, K. (2015). </w:t>
      </w:r>
      <w:r w:rsidRPr="002B18F7">
        <w:rPr>
          <w:b w:val="0"/>
          <w:bCs w:val="0"/>
          <w:sz w:val="22"/>
          <w:szCs w:val="22"/>
        </w:rPr>
        <w:t xml:space="preserve">UK's poor productivity figures show challenge for government. The Guardian, </w:t>
      </w:r>
      <w:r w:rsidRPr="002B18F7">
        <w:rPr>
          <w:b w:val="0"/>
          <w:sz w:val="22"/>
          <w:szCs w:val="22"/>
        </w:rPr>
        <w:t xml:space="preserve">18th September, 2015. Accessed at: </w:t>
      </w:r>
      <w:hyperlink r:id="rId11" w:history="1">
        <w:r w:rsidRPr="006A2BDC">
          <w:rPr>
            <w:rStyle w:val="Hyperlink"/>
            <w:b w:val="0"/>
            <w:sz w:val="22"/>
            <w:szCs w:val="22"/>
          </w:rPr>
          <w:t>https://www.theguardian.com/business/2015/sep/18/uks-poor-productivity-figures-show-challenge-for-government</w:t>
        </w:r>
      </w:hyperlink>
      <w:r w:rsidR="002B18F7">
        <w:rPr>
          <w:rStyle w:val="Hyperlink"/>
          <w:b w:val="0"/>
          <w:sz w:val="22"/>
          <w:szCs w:val="22"/>
        </w:rPr>
        <w:t xml:space="preserve"> </w:t>
      </w:r>
      <w:r>
        <w:rPr>
          <w:b w:val="0"/>
          <w:sz w:val="22"/>
          <w:szCs w:val="22"/>
        </w:rPr>
        <w:t xml:space="preserve"> </w:t>
      </w:r>
    </w:p>
    <w:p w:rsidR="002B18F7" w:rsidRDefault="002B18F7" w:rsidP="001363EB">
      <w:pPr>
        <w:pStyle w:val="Heading1"/>
        <w:shd w:val="clear" w:color="auto" w:fill="FFFFFF"/>
        <w:spacing w:before="0" w:beforeAutospacing="0" w:after="0" w:afterAutospacing="0"/>
        <w:rPr>
          <w:b w:val="0"/>
          <w:sz w:val="22"/>
          <w:szCs w:val="22"/>
        </w:rPr>
      </w:pPr>
    </w:p>
    <w:p w:rsidR="00284173" w:rsidRPr="004A05A5" w:rsidRDefault="00284173" w:rsidP="00EF76CA">
      <w:pPr>
        <w:rPr>
          <w:rFonts w:ascii="Times New Roman" w:hAnsi="Times New Roman" w:cs="Times New Roman"/>
        </w:rPr>
      </w:pPr>
      <w:r w:rsidRPr="004A05A5">
        <w:rPr>
          <w:rFonts w:ascii="Times New Roman" w:hAnsi="Times New Roman" w:cs="Times New Roman"/>
        </w:rPr>
        <w:t xml:space="preserve">Appelbaum, E. (2002). The impact of new forms of work organization on workers. In Murray, G., Belanger, J., Giles, A. and Lapointe, P.A. (eds), Work Employment Relations in the High-Performance Workplace. London: Continuum, pp. 120–148 </w:t>
      </w:r>
      <w:r w:rsidRPr="00675255">
        <w:rPr>
          <w:rFonts w:ascii="Times New Roman" w:hAnsi="Times New Roman" w:cs="Times New Roman"/>
        </w:rPr>
        <w:t>(cited from van de Voorde et al, 2012)</w:t>
      </w:r>
    </w:p>
    <w:p w:rsidR="00120B1C" w:rsidRDefault="00120B1C" w:rsidP="00EF76CA">
      <w:pPr>
        <w:rPr>
          <w:rFonts w:ascii="Times New Roman" w:hAnsi="Times New Roman" w:cs="Times New Roman"/>
        </w:rPr>
      </w:pPr>
      <w:r>
        <w:rPr>
          <w:rFonts w:ascii="Times New Roman" w:hAnsi="Times New Roman" w:cs="Times New Roman"/>
        </w:rPr>
        <w:t>Barney, J and Wright, P. (1998).</w:t>
      </w:r>
      <w:r w:rsidR="00684EF1">
        <w:rPr>
          <w:rFonts w:ascii="Times New Roman" w:hAnsi="Times New Roman" w:cs="Times New Roman"/>
        </w:rPr>
        <w:t xml:space="preserve"> </w:t>
      </w:r>
      <w:r>
        <w:rPr>
          <w:rFonts w:ascii="Times New Roman" w:hAnsi="Times New Roman" w:cs="Times New Roman"/>
        </w:rPr>
        <w:t xml:space="preserve">On becoming a strategic partner; examining the role of human resources in gaining competitive advantage. </w:t>
      </w:r>
      <w:r w:rsidRPr="00120B1C">
        <w:rPr>
          <w:rFonts w:ascii="Times New Roman" w:hAnsi="Times New Roman" w:cs="Times New Roman"/>
          <w:i/>
        </w:rPr>
        <w:t>Human Resource Management Journal, 37</w:t>
      </w:r>
      <w:r>
        <w:rPr>
          <w:rFonts w:ascii="Times New Roman" w:hAnsi="Times New Roman" w:cs="Times New Roman"/>
        </w:rPr>
        <w:t xml:space="preserve"> (1), 31-46. </w:t>
      </w:r>
    </w:p>
    <w:p w:rsidR="00EF76CA" w:rsidRPr="004A05A5" w:rsidRDefault="00EF76CA" w:rsidP="00EF76CA">
      <w:pPr>
        <w:rPr>
          <w:rFonts w:ascii="Times New Roman" w:hAnsi="Times New Roman" w:cs="Times New Roman"/>
        </w:rPr>
      </w:pPr>
      <w:r w:rsidRPr="004A05A5">
        <w:rPr>
          <w:rFonts w:ascii="Times New Roman" w:hAnsi="Times New Roman" w:cs="Times New Roman"/>
        </w:rPr>
        <w:t>Boddy, C</w:t>
      </w:r>
      <w:r w:rsidR="00AE4078" w:rsidRPr="004A05A5">
        <w:rPr>
          <w:rFonts w:ascii="Times New Roman" w:hAnsi="Times New Roman" w:cs="Times New Roman"/>
        </w:rPr>
        <w:t>.</w:t>
      </w:r>
      <w:r w:rsidR="00824230" w:rsidRPr="004A05A5">
        <w:rPr>
          <w:rFonts w:ascii="Times New Roman" w:hAnsi="Times New Roman" w:cs="Times New Roman"/>
        </w:rPr>
        <w:t>R</w:t>
      </w:r>
      <w:r w:rsidR="0047539D" w:rsidRPr="004A05A5">
        <w:rPr>
          <w:rFonts w:ascii="Times New Roman" w:hAnsi="Times New Roman" w:cs="Times New Roman"/>
        </w:rPr>
        <w:t>.</w:t>
      </w:r>
      <w:r w:rsidRPr="004A05A5">
        <w:rPr>
          <w:rFonts w:ascii="Times New Roman" w:hAnsi="Times New Roman" w:cs="Times New Roman"/>
        </w:rPr>
        <w:t xml:space="preserve"> </w:t>
      </w:r>
      <w:r w:rsidR="00100EC1" w:rsidRPr="004A05A5">
        <w:rPr>
          <w:rFonts w:ascii="Times New Roman" w:hAnsi="Times New Roman" w:cs="Times New Roman"/>
        </w:rPr>
        <w:t>(2011)</w:t>
      </w:r>
      <w:r w:rsidR="0047539D" w:rsidRPr="004A05A5">
        <w:rPr>
          <w:rFonts w:ascii="Times New Roman" w:hAnsi="Times New Roman" w:cs="Times New Roman"/>
        </w:rPr>
        <w:t>.</w:t>
      </w:r>
      <w:r w:rsidR="00100EC1" w:rsidRPr="004A05A5">
        <w:rPr>
          <w:rFonts w:ascii="Times New Roman" w:hAnsi="Times New Roman" w:cs="Times New Roman"/>
        </w:rPr>
        <w:t xml:space="preserve"> </w:t>
      </w:r>
      <w:r w:rsidR="00100EC1" w:rsidRPr="004A05A5">
        <w:rPr>
          <w:rFonts w:ascii="Times New Roman" w:hAnsi="Times New Roman" w:cs="Times New Roman"/>
          <w:color w:val="333333"/>
          <w:shd w:val="clear" w:color="auto" w:fill="FFFFFF"/>
        </w:rPr>
        <w:t>Corporate Psychopaths, Bullying and Unfai</w:t>
      </w:r>
      <w:r w:rsidR="0047539D" w:rsidRPr="004A05A5">
        <w:rPr>
          <w:rFonts w:ascii="Times New Roman" w:hAnsi="Times New Roman" w:cs="Times New Roman"/>
          <w:color w:val="333333"/>
          <w:shd w:val="clear" w:color="auto" w:fill="FFFFFF"/>
        </w:rPr>
        <w:t xml:space="preserve">r Supervision in the Workplace. </w:t>
      </w:r>
      <w:r w:rsidR="00100EC1" w:rsidRPr="004A05A5">
        <w:rPr>
          <w:rFonts w:ascii="Times New Roman" w:hAnsi="Times New Roman" w:cs="Times New Roman"/>
          <w:i/>
          <w:color w:val="333333"/>
          <w:shd w:val="clear" w:color="auto" w:fill="FFFFFF"/>
        </w:rPr>
        <w:t>Journa</w:t>
      </w:r>
      <w:r w:rsidR="0047539D" w:rsidRPr="004A05A5">
        <w:rPr>
          <w:rFonts w:ascii="Times New Roman" w:hAnsi="Times New Roman" w:cs="Times New Roman"/>
          <w:i/>
          <w:color w:val="333333"/>
          <w:shd w:val="clear" w:color="auto" w:fill="FFFFFF"/>
        </w:rPr>
        <w:t xml:space="preserve">l of Business Ethics, </w:t>
      </w:r>
      <w:r w:rsidR="00581EE7" w:rsidRPr="004A05A5">
        <w:rPr>
          <w:rFonts w:ascii="Times New Roman" w:hAnsi="Times New Roman" w:cs="Times New Roman"/>
          <w:i/>
          <w:color w:val="333333"/>
          <w:shd w:val="clear" w:color="auto" w:fill="FFFFFF"/>
        </w:rPr>
        <w:t>100</w:t>
      </w:r>
      <w:r w:rsidR="0047539D" w:rsidRPr="004A05A5">
        <w:rPr>
          <w:rFonts w:ascii="Times New Roman" w:hAnsi="Times New Roman" w:cs="Times New Roman"/>
          <w:color w:val="333333"/>
          <w:shd w:val="clear" w:color="auto" w:fill="FFFFFF"/>
        </w:rPr>
        <w:t>,</w:t>
      </w:r>
      <w:r w:rsidR="00100EC1" w:rsidRPr="004A05A5">
        <w:rPr>
          <w:rFonts w:ascii="Times New Roman" w:hAnsi="Times New Roman" w:cs="Times New Roman"/>
          <w:color w:val="333333"/>
          <w:shd w:val="clear" w:color="auto" w:fill="FFFFFF"/>
        </w:rPr>
        <w:t xml:space="preserve"> 367 </w:t>
      </w:r>
      <w:r w:rsidR="00581EE7" w:rsidRPr="004A05A5">
        <w:rPr>
          <w:rFonts w:ascii="Times New Roman" w:hAnsi="Times New Roman" w:cs="Times New Roman"/>
          <w:color w:val="333333"/>
          <w:shd w:val="clear" w:color="auto" w:fill="FFFFFF"/>
        </w:rPr>
        <w:t>–</w:t>
      </w:r>
      <w:r w:rsidR="00100EC1" w:rsidRPr="004A05A5">
        <w:rPr>
          <w:rFonts w:ascii="Times New Roman" w:hAnsi="Times New Roman" w:cs="Times New Roman"/>
          <w:color w:val="333333"/>
          <w:shd w:val="clear" w:color="auto" w:fill="FFFFFF"/>
        </w:rPr>
        <w:t xml:space="preserve"> 379</w:t>
      </w:r>
      <w:r w:rsidR="00581EE7" w:rsidRPr="004A05A5">
        <w:rPr>
          <w:rFonts w:ascii="Times New Roman" w:hAnsi="Times New Roman" w:cs="Times New Roman"/>
          <w:color w:val="333333"/>
          <w:shd w:val="clear" w:color="auto" w:fill="FFFFFF"/>
        </w:rPr>
        <w:t xml:space="preserve">. </w:t>
      </w:r>
      <w:hyperlink r:id="rId12" w:history="1">
        <w:r w:rsidR="0047539D" w:rsidRPr="004A05A5">
          <w:rPr>
            <w:rStyle w:val="Hyperlink"/>
            <w:rFonts w:ascii="Times New Roman" w:hAnsi="Times New Roman" w:cs="Times New Roman"/>
          </w:rPr>
          <w:t>https://</w:t>
        </w:r>
        <w:r w:rsidR="0047539D" w:rsidRPr="004A05A5">
          <w:rPr>
            <w:rStyle w:val="Hyperlink"/>
            <w:rFonts w:ascii="Times New Roman" w:hAnsi="Times New Roman" w:cs="Times New Roman"/>
            <w:spacing w:val="4"/>
            <w:shd w:val="clear" w:color="auto" w:fill="FCFCFC"/>
          </w:rPr>
          <w:t>10.1007/s10551-010-0689-5</w:t>
        </w:r>
      </w:hyperlink>
      <w:r w:rsidR="0047539D" w:rsidRPr="004A05A5">
        <w:rPr>
          <w:rFonts w:ascii="Times New Roman" w:hAnsi="Times New Roman" w:cs="Times New Roman"/>
          <w:color w:val="333333"/>
          <w:spacing w:val="4"/>
          <w:shd w:val="clear" w:color="auto" w:fill="FCFCFC"/>
        </w:rPr>
        <w:t xml:space="preserve"> </w:t>
      </w:r>
    </w:p>
    <w:p w:rsidR="000E34A5" w:rsidRPr="00675255" w:rsidRDefault="000E34A5">
      <w:pPr>
        <w:rPr>
          <w:rFonts w:ascii="Times New Roman" w:hAnsi="Times New Roman" w:cs="Times New Roman"/>
        </w:rPr>
      </w:pPr>
      <w:r w:rsidRPr="00675255">
        <w:rPr>
          <w:rFonts w:ascii="Times New Roman" w:hAnsi="Times New Roman" w:cs="Times New Roman"/>
        </w:rPr>
        <w:t>Boselie, P.,</w:t>
      </w:r>
      <w:r w:rsidR="0047539D" w:rsidRPr="00675255">
        <w:rPr>
          <w:rFonts w:ascii="Times New Roman" w:hAnsi="Times New Roman" w:cs="Times New Roman"/>
        </w:rPr>
        <w:t xml:space="preserve"> Dietz, G., and Boon, C. (2005). </w:t>
      </w:r>
      <w:r w:rsidRPr="00675255">
        <w:rPr>
          <w:rFonts w:ascii="Times New Roman" w:hAnsi="Times New Roman" w:cs="Times New Roman"/>
        </w:rPr>
        <w:t>Commonalities and Contradictions i</w:t>
      </w:r>
      <w:r w:rsidR="0047539D" w:rsidRPr="00675255">
        <w:rPr>
          <w:rFonts w:ascii="Times New Roman" w:hAnsi="Times New Roman" w:cs="Times New Roman"/>
        </w:rPr>
        <w:t>n HRM and Performance Research.</w:t>
      </w:r>
      <w:r w:rsidRPr="00675255">
        <w:rPr>
          <w:rFonts w:ascii="Times New Roman" w:hAnsi="Times New Roman" w:cs="Times New Roman"/>
        </w:rPr>
        <w:t xml:space="preserve"> </w:t>
      </w:r>
      <w:r w:rsidRPr="00675255">
        <w:rPr>
          <w:rFonts w:ascii="Times New Roman" w:hAnsi="Times New Roman" w:cs="Times New Roman"/>
          <w:i/>
        </w:rPr>
        <w:t>Human Resource Management Journal, 15</w:t>
      </w:r>
      <w:r w:rsidRPr="00675255">
        <w:rPr>
          <w:rFonts w:ascii="Times New Roman" w:hAnsi="Times New Roman" w:cs="Times New Roman"/>
        </w:rPr>
        <w:t xml:space="preserve">, </w:t>
      </w:r>
      <w:r w:rsidR="00581EE7" w:rsidRPr="00675255">
        <w:rPr>
          <w:rFonts w:ascii="Times New Roman" w:hAnsi="Times New Roman" w:cs="Times New Roman"/>
        </w:rPr>
        <w:t>p.</w:t>
      </w:r>
      <w:r w:rsidRPr="00675255">
        <w:rPr>
          <w:rFonts w:ascii="Times New Roman" w:hAnsi="Times New Roman" w:cs="Times New Roman"/>
        </w:rPr>
        <w:t>67–94.</w:t>
      </w:r>
      <w:r w:rsidR="0047539D" w:rsidRPr="00675255">
        <w:rPr>
          <w:rFonts w:ascii="Times New Roman" w:hAnsi="Times New Roman" w:cs="Times New Roman"/>
        </w:rPr>
        <w:t xml:space="preserve"> </w:t>
      </w:r>
      <w:hyperlink r:id="rId13" w:history="1">
        <w:r w:rsidR="0072232F" w:rsidRPr="00675255">
          <w:rPr>
            <w:rStyle w:val="Hyperlink"/>
            <w:rFonts w:ascii="Times New Roman" w:hAnsi="Times New Roman" w:cs="Times New Roman"/>
          </w:rPr>
          <w:t>https://doi.org/</w:t>
        </w:r>
        <w:r w:rsidR="0072232F" w:rsidRPr="00675255">
          <w:rPr>
            <w:rStyle w:val="Hyperlink"/>
            <w:rFonts w:ascii="Times New Roman" w:hAnsi="Times New Roman" w:cs="Times New Roman"/>
            <w:shd w:val="clear" w:color="auto" w:fill="FFFFFF"/>
          </w:rPr>
          <w:t>10.1111/j.1748-8583.2005.tb00154.x</w:t>
        </w:r>
      </w:hyperlink>
      <w:r w:rsidR="0072232F" w:rsidRPr="00675255">
        <w:rPr>
          <w:rFonts w:ascii="Times New Roman" w:hAnsi="Times New Roman" w:cs="Times New Roman"/>
          <w:color w:val="333333"/>
          <w:shd w:val="clear" w:color="auto" w:fill="FFFFFF"/>
        </w:rPr>
        <w:t xml:space="preserve"> </w:t>
      </w:r>
      <w:r w:rsidR="0047539D" w:rsidRPr="00675255">
        <w:rPr>
          <w:rFonts w:ascii="Times New Roman" w:hAnsi="Times New Roman" w:cs="Times New Roman"/>
          <w:color w:val="333333"/>
          <w:shd w:val="clear" w:color="auto" w:fill="FFFFFF"/>
        </w:rPr>
        <w:t xml:space="preserve"> </w:t>
      </w:r>
    </w:p>
    <w:p w:rsidR="00A25D2E" w:rsidRDefault="00A25D2E" w:rsidP="006C4D08">
      <w:pPr>
        <w:pStyle w:val="Heading3"/>
        <w:shd w:val="clear" w:color="auto" w:fill="FFFFFF"/>
        <w:spacing w:before="0" w:line="285" w:lineRule="atLeast"/>
        <w:ind w:right="1500"/>
        <w:jc w:val="both"/>
        <w:rPr>
          <w:rFonts w:ascii="Times New Roman" w:hAnsi="Times New Roman" w:cs="Times New Roman"/>
          <w:bCs/>
          <w:color w:val="auto"/>
          <w:sz w:val="22"/>
          <w:szCs w:val="22"/>
        </w:rPr>
      </w:pPr>
      <w:r>
        <w:rPr>
          <w:rFonts w:ascii="Times New Roman" w:hAnsi="Times New Roman" w:cs="Times New Roman"/>
          <w:bCs/>
          <w:color w:val="auto"/>
          <w:sz w:val="22"/>
          <w:szCs w:val="22"/>
        </w:rPr>
        <w:t>Bowen, D.E. and Ostroff, C. (2004). Und</w:t>
      </w:r>
      <w:r w:rsidR="006C4D08">
        <w:rPr>
          <w:rFonts w:ascii="Times New Roman" w:hAnsi="Times New Roman" w:cs="Times New Roman"/>
          <w:bCs/>
          <w:color w:val="auto"/>
          <w:sz w:val="22"/>
          <w:szCs w:val="22"/>
        </w:rPr>
        <w:t xml:space="preserve">erstanding HRM-firm performance </w:t>
      </w:r>
      <w:r>
        <w:rPr>
          <w:rFonts w:ascii="Times New Roman" w:hAnsi="Times New Roman" w:cs="Times New Roman"/>
          <w:bCs/>
          <w:color w:val="auto"/>
          <w:sz w:val="22"/>
          <w:szCs w:val="22"/>
        </w:rPr>
        <w:t xml:space="preserve">linkages: The role of the ‘strength’ of the HRM system. </w:t>
      </w:r>
      <w:r w:rsidRPr="00A25D2E">
        <w:rPr>
          <w:rFonts w:ascii="Times New Roman" w:hAnsi="Times New Roman" w:cs="Times New Roman"/>
          <w:bCs/>
          <w:i/>
          <w:color w:val="auto"/>
          <w:sz w:val="22"/>
          <w:szCs w:val="22"/>
        </w:rPr>
        <w:t>Academy of Management Review, 29</w:t>
      </w:r>
      <w:r>
        <w:rPr>
          <w:rFonts w:ascii="Times New Roman" w:hAnsi="Times New Roman" w:cs="Times New Roman"/>
          <w:bCs/>
          <w:color w:val="auto"/>
          <w:sz w:val="22"/>
          <w:szCs w:val="22"/>
        </w:rPr>
        <w:t xml:space="preserve"> (2), 203-221. </w:t>
      </w:r>
      <w:hyperlink r:id="rId14" w:history="1">
        <w:r w:rsidR="00684EF1" w:rsidRPr="005165A9">
          <w:rPr>
            <w:rStyle w:val="Hyperlink"/>
            <w:rFonts w:ascii="Times New Roman" w:hAnsi="Times New Roman" w:cs="Times New Roman"/>
            <w:sz w:val="22"/>
            <w:szCs w:val="22"/>
          </w:rPr>
          <w:t>https://doi.org/</w:t>
        </w:r>
        <w:r w:rsidR="00684EF1" w:rsidRPr="005165A9">
          <w:rPr>
            <w:rStyle w:val="Hyperlink"/>
            <w:rFonts w:ascii="Times New Roman" w:hAnsi="Times New Roman" w:cs="Times New Roman"/>
            <w:sz w:val="22"/>
            <w:szCs w:val="22"/>
            <w:shd w:val="clear" w:color="auto" w:fill="FFFFFF"/>
          </w:rPr>
          <w:t>10.5465/AMR.2004.12736076</w:t>
        </w:r>
      </w:hyperlink>
      <w:r w:rsidR="00684EF1">
        <w:rPr>
          <w:rFonts w:ascii="Times New Roman" w:hAnsi="Times New Roman" w:cs="Times New Roman"/>
          <w:bCs/>
          <w:color w:val="333300"/>
          <w:sz w:val="22"/>
          <w:szCs w:val="22"/>
          <w:shd w:val="clear" w:color="auto" w:fill="FFFFFF"/>
        </w:rPr>
        <w:t xml:space="preserve"> </w:t>
      </w:r>
    </w:p>
    <w:p w:rsidR="00A25D2E" w:rsidRDefault="00A25D2E" w:rsidP="006C4D08">
      <w:pPr>
        <w:pStyle w:val="Heading3"/>
        <w:shd w:val="clear" w:color="auto" w:fill="FFFFFF"/>
        <w:spacing w:before="0" w:line="285" w:lineRule="atLeast"/>
        <w:ind w:right="1500"/>
        <w:jc w:val="both"/>
        <w:rPr>
          <w:rFonts w:ascii="Times New Roman" w:hAnsi="Times New Roman" w:cs="Times New Roman"/>
          <w:bCs/>
          <w:color w:val="auto"/>
          <w:sz w:val="22"/>
          <w:szCs w:val="22"/>
        </w:rPr>
      </w:pPr>
    </w:p>
    <w:p w:rsidR="003E62DE" w:rsidRPr="004A05A5" w:rsidRDefault="003E62DE" w:rsidP="003E62DE">
      <w:pPr>
        <w:pStyle w:val="Heading3"/>
        <w:shd w:val="clear" w:color="auto" w:fill="FFFFFF"/>
        <w:spacing w:before="0" w:line="285" w:lineRule="atLeast"/>
        <w:ind w:right="1500"/>
        <w:rPr>
          <w:rFonts w:ascii="Times New Roman" w:hAnsi="Times New Roman" w:cs="Times New Roman"/>
          <w:bCs/>
          <w:color w:val="auto"/>
          <w:sz w:val="22"/>
          <w:szCs w:val="22"/>
        </w:rPr>
      </w:pPr>
      <w:r w:rsidRPr="004A05A5">
        <w:rPr>
          <w:rFonts w:ascii="Times New Roman" w:hAnsi="Times New Roman" w:cs="Times New Roman"/>
          <w:bCs/>
          <w:color w:val="auto"/>
          <w:sz w:val="22"/>
          <w:szCs w:val="22"/>
        </w:rPr>
        <w:t>Boxall, P and Steeneveld, M</w:t>
      </w:r>
      <w:r w:rsidR="0047539D" w:rsidRPr="004A05A5">
        <w:rPr>
          <w:rFonts w:ascii="Times New Roman" w:hAnsi="Times New Roman" w:cs="Times New Roman"/>
          <w:bCs/>
          <w:color w:val="auto"/>
          <w:sz w:val="22"/>
          <w:szCs w:val="22"/>
        </w:rPr>
        <w:t>.</w:t>
      </w:r>
      <w:r w:rsidRPr="004A05A5">
        <w:rPr>
          <w:rFonts w:ascii="Times New Roman" w:hAnsi="Times New Roman" w:cs="Times New Roman"/>
          <w:bCs/>
          <w:color w:val="auto"/>
          <w:sz w:val="22"/>
          <w:szCs w:val="22"/>
        </w:rPr>
        <w:t xml:space="preserve"> (1999)</w:t>
      </w:r>
      <w:r w:rsidR="0047539D" w:rsidRPr="004A05A5">
        <w:rPr>
          <w:rFonts w:ascii="Times New Roman" w:hAnsi="Times New Roman" w:cs="Times New Roman"/>
          <w:bCs/>
          <w:color w:val="auto"/>
          <w:sz w:val="22"/>
          <w:szCs w:val="22"/>
        </w:rPr>
        <w:t>.</w:t>
      </w:r>
      <w:r w:rsidRPr="004A05A5">
        <w:rPr>
          <w:rFonts w:ascii="Times New Roman" w:hAnsi="Times New Roman" w:cs="Times New Roman"/>
          <w:bCs/>
          <w:color w:val="auto"/>
          <w:sz w:val="22"/>
          <w:szCs w:val="22"/>
        </w:rPr>
        <w:t xml:space="preserve"> </w:t>
      </w:r>
      <w:hyperlink r:id="rId15" w:history="1">
        <w:r w:rsidRPr="004A05A5">
          <w:rPr>
            <w:rStyle w:val="Hyperlink"/>
            <w:rFonts w:ascii="Times New Roman" w:hAnsi="Times New Roman" w:cs="Times New Roman"/>
            <w:bCs/>
            <w:color w:val="auto"/>
            <w:sz w:val="22"/>
            <w:szCs w:val="22"/>
            <w:u w:val="none"/>
          </w:rPr>
          <w:t>Human resource strategy and competitive advantage: A longitudinal study of engineering consultancies</w:t>
        </w:r>
      </w:hyperlink>
      <w:r w:rsidRPr="004A05A5">
        <w:rPr>
          <w:rFonts w:ascii="Times New Roman" w:hAnsi="Times New Roman" w:cs="Times New Roman"/>
          <w:bCs/>
          <w:color w:val="auto"/>
          <w:sz w:val="22"/>
          <w:szCs w:val="22"/>
        </w:rPr>
        <w:t xml:space="preserve">. </w:t>
      </w:r>
      <w:r w:rsidRPr="004A05A5">
        <w:rPr>
          <w:rFonts w:ascii="Times New Roman" w:hAnsi="Times New Roman" w:cs="Times New Roman"/>
          <w:bCs/>
          <w:i/>
          <w:color w:val="auto"/>
          <w:sz w:val="22"/>
          <w:szCs w:val="22"/>
        </w:rPr>
        <w:t>Journ</w:t>
      </w:r>
      <w:r w:rsidR="0047539D" w:rsidRPr="004A05A5">
        <w:rPr>
          <w:rFonts w:ascii="Times New Roman" w:hAnsi="Times New Roman" w:cs="Times New Roman"/>
          <w:bCs/>
          <w:i/>
          <w:color w:val="auto"/>
          <w:sz w:val="22"/>
          <w:szCs w:val="22"/>
        </w:rPr>
        <w:t>al of Management Studies,</w:t>
      </w:r>
      <w:r w:rsidRPr="004A05A5">
        <w:rPr>
          <w:rFonts w:ascii="Times New Roman" w:hAnsi="Times New Roman" w:cs="Times New Roman"/>
          <w:bCs/>
          <w:i/>
          <w:color w:val="auto"/>
          <w:sz w:val="22"/>
          <w:szCs w:val="22"/>
        </w:rPr>
        <w:t xml:space="preserve"> 36</w:t>
      </w:r>
      <w:r w:rsidRPr="004A05A5">
        <w:rPr>
          <w:rFonts w:ascii="Times New Roman" w:hAnsi="Times New Roman" w:cs="Times New Roman"/>
          <w:bCs/>
          <w:color w:val="auto"/>
          <w:sz w:val="22"/>
          <w:szCs w:val="22"/>
        </w:rPr>
        <w:t xml:space="preserve"> (4), p.</w:t>
      </w:r>
      <w:r w:rsidRPr="004A05A5">
        <w:rPr>
          <w:rStyle w:val="apple-converted-space"/>
          <w:rFonts w:ascii="Times New Roman" w:hAnsi="Times New Roman" w:cs="Times New Roman"/>
          <w:color w:val="auto"/>
          <w:sz w:val="22"/>
          <w:szCs w:val="22"/>
          <w:shd w:val="clear" w:color="auto" w:fill="FFFFFF"/>
        </w:rPr>
        <w:t> </w:t>
      </w:r>
      <w:r w:rsidR="0047539D" w:rsidRPr="004A05A5">
        <w:rPr>
          <w:rFonts w:ascii="Times New Roman" w:hAnsi="Times New Roman" w:cs="Times New Roman"/>
          <w:color w:val="auto"/>
          <w:sz w:val="22"/>
          <w:szCs w:val="22"/>
          <w:shd w:val="clear" w:color="auto" w:fill="FFFFFF"/>
        </w:rPr>
        <w:t xml:space="preserve">443–463. </w:t>
      </w:r>
      <w:hyperlink r:id="rId16" w:history="1">
        <w:r w:rsidR="0047539D" w:rsidRPr="004A05A5">
          <w:rPr>
            <w:rStyle w:val="Hyperlink"/>
            <w:rFonts w:ascii="Times New Roman" w:hAnsi="Times New Roman" w:cs="Times New Roman"/>
            <w:sz w:val="22"/>
            <w:szCs w:val="22"/>
            <w:shd w:val="clear" w:color="auto" w:fill="FFFFFF"/>
          </w:rPr>
          <w:t>https://doi.org/10.1111/1467-6486.00144</w:t>
        </w:r>
      </w:hyperlink>
      <w:r w:rsidR="0047539D" w:rsidRPr="004A05A5">
        <w:rPr>
          <w:rFonts w:ascii="Times New Roman" w:hAnsi="Times New Roman" w:cs="Times New Roman"/>
          <w:color w:val="333333"/>
          <w:sz w:val="22"/>
          <w:szCs w:val="22"/>
          <w:shd w:val="clear" w:color="auto" w:fill="FFFFFF"/>
        </w:rPr>
        <w:t xml:space="preserve"> </w:t>
      </w:r>
    </w:p>
    <w:p w:rsidR="00F80215" w:rsidRPr="004A05A5" w:rsidRDefault="00F80215" w:rsidP="00F80215">
      <w:pPr>
        <w:spacing w:after="0" w:line="240" w:lineRule="auto"/>
        <w:rPr>
          <w:rFonts w:ascii="Times New Roman" w:hAnsi="Times New Roman" w:cs="Times New Roman"/>
        </w:rPr>
      </w:pPr>
    </w:p>
    <w:p w:rsidR="00EF76CA" w:rsidRPr="004A05A5" w:rsidRDefault="00EF76CA" w:rsidP="003E62DE">
      <w:pPr>
        <w:rPr>
          <w:rFonts w:ascii="Times New Roman" w:hAnsi="Times New Roman" w:cs="Times New Roman"/>
        </w:rPr>
      </w:pPr>
      <w:r w:rsidRPr="004A05A5">
        <w:rPr>
          <w:rFonts w:ascii="Times New Roman" w:hAnsi="Times New Roman" w:cs="Times New Roman"/>
        </w:rPr>
        <w:t>Boxall, P, Guthrie, J</w:t>
      </w:r>
      <w:r w:rsidR="00AE4078" w:rsidRPr="004A05A5">
        <w:rPr>
          <w:rFonts w:ascii="Times New Roman" w:hAnsi="Times New Roman" w:cs="Times New Roman"/>
        </w:rPr>
        <w:t>.</w:t>
      </w:r>
      <w:r w:rsidRPr="004A05A5">
        <w:rPr>
          <w:rFonts w:ascii="Times New Roman" w:hAnsi="Times New Roman" w:cs="Times New Roman"/>
        </w:rPr>
        <w:t>P</w:t>
      </w:r>
      <w:r w:rsidR="00AE4078" w:rsidRPr="004A05A5">
        <w:rPr>
          <w:rFonts w:ascii="Times New Roman" w:hAnsi="Times New Roman" w:cs="Times New Roman"/>
        </w:rPr>
        <w:t>.</w:t>
      </w:r>
      <w:r w:rsidR="001F734C">
        <w:rPr>
          <w:rFonts w:ascii="Times New Roman" w:hAnsi="Times New Roman" w:cs="Times New Roman"/>
        </w:rPr>
        <w:t xml:space="preserve"> and Paa</w:t>
      </w:r>
      <w:r w:rsidRPr="004A05A5">
        <w:rPr>
          <w:rFonts w:ascii="Times New Roman" w:hAnsi="Times New Roman" w:cs="Times New Roman"/>
        </w:rPr>
        <w:t>uwe, J</w:t>
      </w:r>
      <w:r w:rsidR="0047539D" w:rsidRPr="004A05A5">
        <w:rPr>
          <w:rFonts w:ascii="Times New Roman" w:hAnsi="Times New Roman" w:cs="Times New Roman"/>
        </w:rPr>
        <w:t>.</w:t>
      </w:r>
      <w:r w:rsidRPr="004A05A5">
        <w:rPr>
          <w:rFonts w:ascii="Times New Roman" w:hAnsi="Times New Roman" w:cs="Times New Roman"/>
        </w:rPr>
        <w:t xml:space="preserve"> (2016)</w:t>
      </w:r>
      <w:r w:rsidR="0047539D" w:rsidRPr="004A05A5">
        <w:rPr>
          <w:rFonts w:ascii="Times New Roman" w:hAnsi="Times New Roman" w:cs="Times New Roman"/>
        </w:rPr>
        <w:t>.</w:t>
      </w:r>
      <w:r w:rsidRPr="004A05A5">
        <w:rPr>
          <w:rFonts w:ascii="Times New Roman" w:hAnsi="Times New Roman" w:cs="Times New Roman"/>
        </w:rPr>
        <w:t xml:space="preserve"> Editorial Introduction: progressing our understanding of the mediating variables linking HRM, employee well-being and organisational performance. </w:t>
      </w:r>
      <w:r w:rsidRPr="004A05A5">
        <w:rPr>
          <w:rFonts w:ascii="Times New Roman" w:hAnsi="Times New Roman" w:cs="Times New Roman"/>
          <w:i/>
        </w:rPr>
        <w:t>H</w:t>
      </w:r>
      <w:r w:rsidR="0047539D" w:rsidRPr="004A05A5">
        <w:rPr>
          <w:rFonts w:ascii="Times New Roman" w:hAnsi="Times New Roman" w:cs="Times New Roman"/>
          <w:i/>
        </w:rPr>
        <w:t>uman Resource Management Journal, 26,</w:t>
      </w:r>
      <w:r w:rsidR="0047539D" w:rsidRPr="004A05A5">
        <w:rPr>
          <w:rFonts w:ascii="Times New Roman" w:hAnsi="Times New Roman" w:cs="Times New Roman"/>
        </w:rPr>
        <w:t xml:space="preserve"> (2)</w:t>
      </w:r>
      <w:r w:rsidRPr="004A05A5">
        <w:rPr>
          <w:rFonts w:ascii="Times New Roman" w:hAnsi="Times New Roman" w:cs="Times New Roman"/>
        </w:rPr>
        <w:t>103-111.</w:t>
      </w:r>
      <w:r w:rsidR="00684EF1">
        <w:rPr>
          <w:rFonts w:ascii="Times New Roman" w:hAnsi="Times New Roman" w:cs="Times New Roman"/>
        </w:rPr>
        <w:t xml:space="preserve"> </w:t>
      </w:r>
      <w:hyperlink r:id="rId17" w:history="1">
        <w:r w:rsidR="00684EF1" w:rsidRPr="005165A9">
          <w:rPr>
            <w:rStyle w:val="Hyperlink"/>
            <w:rFonts w:ascii="Times New Roman" w:hAnsi="Times New Roman" w:cs="Times New Roman"/>
          </w:rPr>
          <w:t>https://doi.org/10.1111/1748-8583.12104</w:t>
        </w:r>
      </w:hyperlink>
      <w:r w:rsidR="00684EF1">
        <w:rPr>
          <w:rFonts w:ascii="Times New Roman" w:hAnsi="Times New Roman" w:cs="Times New Roman"/>
          <w:color w:val="333333"/>
        </w:rPr>
        <w:t xml:space="preserve"> </w:t>
      </w:r>
    </w:p>
    <w:p w:rsidR="00363505" w:rsidRPr="004A05A5" w:rsidRDefault="00F972AA" w:rsidP="000E34A5">
      <w:pPr>
        <w:rPr>
          <w:rFonts w:ascii="Times New Roman" w:hAnsi="Times New Roman" w:cs="Times New Roman"/>
        </w:rPr>
      </w:pPr>
      <w:r w:rsidRPr="004A05A5">
        <w:rPr>
          <w:rFonts w:ascii="Times New Roman" w:hAnsi="Times New Roman" w:cs="Times New Roman"/>
        </w:rPr>
        <w:lastRenderedPageBreak/>
        <w:t>Briner</w:t>
      </w:r>
      <w:r w:rsidR="00AE4078" w:rsidRPr="004A05A5">
        <w:rPr>
          <w:rFonts w:ascii="Times New Roman" w:hAnsi="Times New Roman" w:cs="Times New Roman"/>
        </w:rPr>
        <w:t>, R.</w:t>
      </w:r>
      <w:r w:rsidR="0047539D" w:rsidRPr="004A05A5">
        <w:rPr>
          <w:rFonts w:ascii="Times New Roman" w:hAnsi="Times New Roman" w:cs="Times New Roman"/>
        </w:rPr>
        <w:t>B</w:t>
      </w:r>
      <w:r w:rsidR="00AE4078" w:rsidRPr="004A05A5">
        <w:rPr>
          <w:rFonts w:ascii="Times New Roman" w:hAnsi="Times New Roman" w:cs="Times New Roman"/>
        </w:rPr>
        <w:t>.</w:t>
      </w:r>
      <w:r w:rsidRPr="004A05A5">
        <w:rPr>
          <w:rFonts w:ascii="Times New Roman" w:hAnsi="Times New Roman" w:cs="Times New Roman"/>
        </w:rPr>
        <w:t xml:space="preserve"> and Walshe</w:t>
      </w:r>
      <w:r w:rsidR="00AE4078" w:rsidRPr="004A05A5">
        <w:rPr>
          <w:rFonts w:ascii="Times New Roman" w:hAnsi="Times New Roman" w:cs="Times New Roman"/>
        </w:rPr>
        <w:t>, N.</w:t>
      </w:r>
      <w:r w:rsidR="0047539D" w:rsidRPr="004A05A5">
        <w:rPr>
          <w:rFonts w:ascii="Times New Roman" w:hAnsi="Times New Roman" w:cs="Times New Roman"/>
        </w:rPr>
        <w:t>D.</w:t>
      </w:r>
      <w:r w:rsidRPr="004A05A5">
        <w:rPr>
          <w:rFonts w:ascii="Times New Roman" w:hAnsi="Times New Roman" w:cs="Times New Roman"/>
        </w:rPr>
        <w:t xml:space="preserve"> (2015)</w:t>
      </w:r>
      <w:r w:rsidR="0047539D" w:rsidRPr="004A05A5">
        <w:rPr>
          <w:rFonts w:ascii="Times New Roman" w:hAnsi="Times New Roman" w:cs="Times New Roman"/>
        </w:rPr>
        <w:t>.</w:t>
      </w:r>
      <w:r w:rsidRPr="004A05A5">
        <w:rPr>
          <w:rFonts w:ascii="Times New Roman" w:hAnsi="Times New Roman" w:cs="Times New Roman"/>
        </w:rPr>
        <w:t xml:space="preserve"> </w:t>
      </w:r>
      <w:r w:rsidR="00363505" w:rsidRPr="004A05A5">
        <w:rPr>
          <w:rFonts w:ascii="Times New Roman" w:hAnsi="Times New Roman" w:cs="Times New Roman"/>
        </w:rPr>
        <w:t xml:space="preserve">An evidence-based approach to improving the quality of resource-oriented well-being interventions at work. </w:t>
      </w:r>
      <w:r w:rsidR="00363505" w:rsidRPr="004A05A5">
        <w:rPr>
          <w:rFonts w:ascii="Times New Roman" w:hAnsi="Times New Roman" w:cs="Times New Roman"/>
          <w:i/>
        </w:rPr>
        <w:t>Journal of Occupational and Organisational Psychology</w:t>
      </w:r>
      <w:r w:rsidR="0072232F" w:rsidRPr="004A05A5">
        <w:rPr>
          <w:rFonts w:ascii="Times New Roman" w:hAnsi="Times New Roman" w:cs="Times New Roman"/>
        </w:rPr>
        <w:t xml:space="preserve">, </w:t>
      </w:r>
      <w:r w:rsidR="0072232F" w:rsidRPr="004A05A5">
        <w:rPr>
          <w:rFonts w:ascii="Times New Roman" w:hAnsi="Times New Roman" w:cs="Times New Roman"/>
          <w:i/>
        </w:rPr>
        <w:t>88</w:t>
      </w:r>
      <w:r w:rsidR="0072232F" w:rsidRPr="004A05A5">
        <w:rPr>
          <w:rFonts w:ascii="Times New Roman" w:hAnsi="Times New Roman" w:cs="Times New Roman"/>
        </w:rPr>
        <w:t>, (3), 563-586.</w:t>
      </w:r>
      <w:r w:rsidR="0047539D" w:rsidRPr="004A05A5">
        <w:rPr>
          <w:rFonts w:ascii="Times New Roman" w:hAnsi="Times New Roman" w:cs="Times New Roman"/>
        </w:rPr>
        <w:t xml:space="preserve"> </w:t>
      </w:r>
      <w:hyperlink r:id="rId18" w:history="1">
        <w:r w:rsidR="0072232F" w:rsidRPr="004A05A5">
          <w:rPr>
            <w:rStyle w:val="Hyperlink"/>
            <w:rFonts w:ascii="Times New Roman" w:hAnsi="Times New Roman" w:cs="Times New Roman"/>
          </w:rPr>
          <w:t>https://doi.org/</w:t>
        </w:r>
        <w:r w:rsidR="0072232F" w:rsidRPr="004A05A5">
          <w:rPr>
            <w:rStyle w:val="Hyperlink"/>
            <w:rFonts w:ascii="Times New Roman" w:hAnsi="Times New Roman" w:cs="Times New Roman"/>
            <w:shd w:val="clear" w:color="auto" w:fill="FFFFFF"/>
          </w:rPr>
          <w:t>10.1111/joop.12133</w:t>
        </w:r>
      </w:hyperlink>
      <w:r w:rsidR="0072232F" w:rsidRPr="004A05A5">
        <w:rPr>
          <w:rFonts w:ascii="Times New Roman" w:hAnsi="Times New Roman" w:cs="Times New Roman"/>
          <w:color w:val="333333"/>
          <w:shd w:val="clear" w:color="auto" w:fill="FFFFFF"/>
        </w:rPr>
        <w:t xml:space="preserve"> </w:t>
      </w:r>
      <w:r w:rsidR="0047539D" w:rsidRPr="004A05A5">
        <w:rPr>
          <w:rFonts w:ascii="Times New Roman" w:hAnsi="Times New Roman" w:cs="Times New Roman"/>
          <w:color w:val="333333"/>
          <w:shd w:val="clear" w:color="auto" w:fill="FFFFFF"/>
        </w:rPr>
        <w:t xml:space="preserve">   </w:t>
      </w:r>
    </w:p>
    <w:p w:rsidR="00FD3E8F" w:rsidRPr="004A05A5" w:rsidRDefault="00FD3E8F" w:rsidP="000E34A5">
      <w:pPr>
        <w:rPr>
          <w:rFonts w:ascii="Times New Roman" w:hAnsi="Times New Roman" w:cs="Times New Roman"/>
        </w:rPr>
      </w:pPr>
      <w:r w:rsidRPr="004A05A5">
        <w:rPr>
          <w:rFonts w:ascii="Times New Roman" w:hAnsi="Times New Roman" w:cs="Times New Roman"/>
        </w:rPr>
        <w:t>Business in the Community</w:t>
      </w:r>
      <w:r w:rsidR="0072232F" w:rsidRPr="004A05A5">
        <w:rPr>
          <w:rFonts w:ascii="Times New Roman" w:hAnsi="Times New Roman" w:cs="Times New Roman"/>
        </w:rPr>
        <w:t>.</w:t>
      </w:r>
      <w:r w:rsidRPr="004A05A5">
        <w:rPr>
          <w:rFonts w:ascii="Times New Roman" w:hAnsi="Times New Roman" w:cs="Times New Roman"/>
        </w:rPr>
        <w:t xml:space="preserve"> </w:t>
      </w:r>
      <w:r w:rsidR="00244556" w:rsidRPr="004A05A5">
        <w:rPr>
          <w:rFonts w:ascii="Times New Roman" w:hAnsi="Times New Roman" w:cs="Times New Roman"/>
        </w:rPr>
        <w:t>(2014)</w:t>
      </w:r>
      <w:r w:rsidR="0072232F" w:rsidRPr="004A05A5">
        <w:rPr>
          <w:rFonts w:ascii="Times New Roman" w:hAnsi="Times New Roman" w:cs="Times New Roman"/>
        </w:rPr>
        <w:t>.</w:t>
      </w:r>
      <w:r w:rsidR="00244556" w:rsidRPr="004A05A5">
        <w:rPr>
          <w:rFonts w:ascii="Times New Roman" w:hAnsi="Times New Roman" w:cs="Times New Roman"/>
        </w:rPr>
        <w:t xml:space="preserve"> Mental health: we’re ready to talk. Rethinking the approach to well-being in the workplace. Available from </w:t>
      </w:r>
      <w:hyperlink r:id="rId19" w:history="1">
        <w:r w:rsidR="00244556" w:rsidRPr="004A05A5">
          <w:rPr>
            <w:rStyle w:val="Hyperlink"/>
            <w:rFonts w:ascii="Times New Roman" w:hAnsi="Times New Roman" w:cs="Times New Roman"/>
          </w:rPr>
          <w:t>www.bitc.org.uk</w:t>
        </w:r>
      </w:hyperlink>
      <w:r w:rsidR="00244556" w:rsidRPr="004A05A5">
        <w:rPr>
          <w:rFonts w:ascii="Times New Roman" w:hAnsi="Times New Roman" w:cs="Times New Roman"/>
        </w:rPr>
        <w:t xml:space="preserve"> </w:t>
      </w:r>
    </w:p>
    <w:p w:rsidR="00543E40" w:rsidRPr="004A05A5" w:rsidRDefault="00543E40" w:rsidP="00543E40">
      <w:pPr>
        <w:autoSpaceDE w:val="0"/>
        <w:autoSpaceDN w:val="0"/>
        <w:adjustRightInd w:val="0"/>
        <w:spacing w:after="0" w:line="240" w:lineRule="auto"/>
        <w:rPr>
          <w:rFonts w:ascii="Times New Roman" w:hAnsi="Times New Roman" w:cs="Times New Roman"/>
          <w:lang w:eastAsia="en-GB"/>
        </w:rPr>
      </w:pPr>
      <w:r w:rsidRPr="004A05A5">
        <w:rPr>
          <w:rFonts w:ascii="Times New Roman" w:hAnsi="Times New Roman" w:cs="Times New Roman"/>
          <w:lang w:eastAsia="en-GB"/>
        </w:rPr>
        <w:t>Chartered Institute of Personnel and Development</w:t>
      </w:r>
      <w:r w:rsidR="0072232F" w:rsidRPr="004A05A5">
        <w:rPr>
          <w:rFonts w:ascii="Times New Roman" w:hAnsi="Times New Roman" w:cs="Times New Roman"/>
          <w:lang w:eastAsia="en-GB"/>
        </w:rPr>
        <w:t>.</w:t>
      </w:r>
      <w:r w:rsidRPr="004A05A5">
        <w:rPr>
          <w:rFonts w:ascii="Times New Roman" w:hAnsi="Times New Roman" w:cs="Times New Roman"/>
          <w:lang w:eastAsia="en-GB"/>
        </w:rPr>
        <w:t xml:space="preserve"> (2007)</w:t>
      </w:r>
      <w:r w:rsidR="0072232F" w:rsidRPr="004A05A5">
        <w:rPr>
          <w:rFonts w:ascii="Times New Roman" w:hAnsi="Times New Roman" w:cs="Times New Roman"/>
          <w:lang w:eastAsia="en-GB"/>
        </w:rPr>
        <w:t>.</w:t>
      </w:r>
      <w:r w:rsidRPr="004A05A5">
        <w:rPr>
          <w:rFonts w:ascii="Times New Roman" w:hAnsi="Times New Roman" w:cs="Times New Roman"/>
          <w:lang w:eastAsia="en-GB"/>
        </w:rPr>
        <w:t xml:space="preserve"> Absence Management survey. Chartered Institute of Personnel and Development, London. </w:t>
      </w:r>
    </w:p>
    <w:p w:rsidR="00543E40" w:rsidRPr="004A05A5" w:rsidRDefault="00543E40" w:rsidP="00543E40">
      <w:pPr>
        <w:autoSpaceDE w:val="0"/>
        <w:autoSpaceDN w:val="0"/>
        <w:adjustRightInd w:val="0"/>
        <w:spacing w:after="0" w:line="240" w:lineRule="auto"/>
        <w:rPr>
          <w:rFonts w:ascii="Times New Roman" w:hAnsi="Times New Roman" w:cs="Times New Roman"/>
          <w:lang w:eastAsia="en-GB"/>
        </w:rPr>
      </w:pPr>
    </w:p>
    <w:p w:rsidR="00FD3E8F" w:rsidRPr="004A05A5" w:rsidRDefault="00C01ABE" w:rsidP="00543E40">
      <w:pPr>
        <w:autoSpaceDE w:val="0"/>
        <w:autoSpaceDN w:val="0"/>
        <w:adjustRightInd w:val="0"/>
        <w:spacing w:after="0" w:line="240" w:lineRule="auto"/>
        <w:rPr>
          <w:rFonts w:ascii="Times New Roman" w:hAnsi="Times New Roman" w:cs="Times New Roman"/>
          <w:lang w:eastAsia="en-GB"/>
        </w:rPr>
      </w:pPr>
      <w:r w:rsidRPr="004A05A5">
        <w:rPr>
          <w:rFonts w:ascii="Times New Roman" w:hAnsi="Times New Roman" w:cs="Times New Roman"/>
        </w:rPr>
        <w:t>CIPD/SimplyHealth</w:t>
      </w:r>
      <w:r w:rsidR="0072232F" w:rsidRPr="004A05A5">
        <w:rPr>
          <w:rFonts w:ascii="Times New Roman" w:hAnsi="Times New Roman" w:cs="Times New Roman"/>
        </w:rPr>
        <w:t>.</w:t>
      </w:r>
      <w:r w:rsidRPr="004A05A5">
        <w:rPr>
          <w:rFonts w:ascii="Times New Roman" w:hAnsi="Times New Roman" w:cs="Times New Roman"/>
        </w:rPr>
        <w:t xml:space="preserve"> (2016)</w:t>
      </w:r>
      <w:r w:rsidR="0072232F" w:rsidRPr="004A05A5">
        <w:rPr>
          <w:rFonts w:ascii="Times New Roman" w:hAnsi="Times New Roman" w:cs="Times New Roman"/>
        </w:rPr>
        <w:t>.</w:t>
      </w:r>
      <w:r w:rsidRPr="004A05A5">
        <w:rPr>
          <w:rFonts w:ascii="Times New Roman" w:hAnsi="Times New Roman" w:cs="Times New Roman"/>
        </w:rPr>
        <w:t xml:space="preserve"> Absence Management Survey</w:t>
      </w:r>
      <w:r w:rsidR="00543E40" w:rsidRPr="004A05A5">
        <w:rPr>
          <w:rFonts w:ascii="Times New Roman" w:hAnsi="Times New Roman" w:cs="Times New Roman"/>
        </w:rPr>
        <w:t xml:space="preserve">. </w:t>
      </w:r>
      <w:r w:rsidR="00543E40" w:rsidRPr="004A05A5">
        <w:rPr>
          <w:rFonts w:ascii="Times New Roman" w:hAnsi="Times New Roman" w:cs="Times New Roman"/>
          <w:lang w:eastAsia="en-GB"/>
        </w:rPr>
        <w:t xml:space="preserve">Chartered Institute of Personnel and Development, London. </w:t>
      </w:r>
    </w:p>
    <w:p w:rsidR="00543E40" w:rsidRPr="004A05A5" w:rsidRDefault="00543E40" w:rsidP="00543E40">
      <w:pPr>
        <w:autoSpaceDE w:val="0"/>
        <w:autoSpaceDN w:val="0"/>
        <w:adjustRightInd w:val="0"/>
        <w:spacing w:after="0" w:line="240" w:lineRule="auto"/>
        <w:rPr>
          <w:rFonts w:ascii="Times New Roman" w:hAnsi="Times New Roman" w:cs="Times New Roman"/>
          <w:lang w:eastAsia="en-GB"/>
        </w:rPr>
      </w:pPr>
    </w:p>
    <w:p w:rsidR="00244556" w:rsidRPr="004A05A5" w:rsidRDefault="00244556" w:rsidP="00244556">
      <w:pPr>
        <w:autoSpaceDE w:val="0"/>
        <w:autoSpaceDN w:val="0"/>
        <w:adjustRightInd w:val="0"/>
        <w:spacing w:after="0" w:line="240" w:lineRule="auto"/>
        <w:rPr>
          <w:rFonts w:ascii="Times New Roman" w:hAnsi="Times New Roman" w:cs="Times New Roman"/>
        </w:rPr>
      </w:pPr>
      <w:r w:rsidRPr="004A05A5">
        <w:rPr>
          <w:rFonts w:ascii="Times New Roman" w:hAnsi="Times New Roman" w:cs="Times New Roman"/>
        </w:rPr>
        <w:t>Cooper, C</w:t>
      </w:r>
      <w:r w:rsidR="0072232F" w:rsidRPr="004A05A5">
        <w:rPr>
          <w:rFonts w:ascii="Times New Roman" w:hAnsi="Times New Roman" w:cs="Times New Roman"/>
        </w:rPr>
        <w:t>.</w:t>
      </w:r>
      <w:r w:rsidRPr="004A05A5">
        <w:rPr>
          <w:rFonts w:ascii="Times New Roman" w:hAnsi="Times New Roman" w:cs="Times New Roman"/>
        </w:rPr>
        <w:t xml:space="preserve"> (2007)</w:t>
      </w:r>
      <w:r w:rsidR="0072232F" w:rsidRPr="004A05A5">
        <w:rPr>
          <w:rFonts w:ascii="Times New Roman" w:hAnsi="Times New Roman" w:cs="Times New Roman"/>
        </w:rPr>
        <w:t>.</w:t>
      </w:r>
      <w:r w:rsidRPr="004A05A5">
        <w:rPr>
          <w:rFonts w:ascii="Times New Roman" w:hAnsi="Times New Roman" w:cs="Times New Roman"/>
        </w:rPr>
        <w:t xml:space="preserve"> Taking the strain – whose responsibility is stress in the public sector. </w:t>
      </w:r>
      <w:r w:rsidRPr="004A05A5">
        <w:rPr>
          <w:rFonts w:ascii="Times New Roman" w:hAnsi="Times New Roman" w:cs="Times New Roman"/>
          <w:i/>
        </w:rPr>
        <w:t>Public Servant</w:t>
      </w:r>
      <w:r w:rsidRPr="004A05A5">
        <w:rPr>
          <w:rFonts w:ascii="Times New Roman" w:hAnsi="Times New Roman" w:cs="Times New Roman"/>
        </w:rPr>
        <w:t>, November, 2006. (</w:t>
      </w:r>
      <w:hyperlink r:id="rId20" w:history="1">
        <w:r w:rsidRPr="004A05A5">
          <w:rPr>
            <w:rStyle w:val="Hyperlink"/>
            <w:rFonts w:ascii="Times New Roman" w:hAnsi="Times New Roman" w:cs="Times New Roman"/>
          </w:rPr>
          <w:t>www.publicservant.co.uk</w:t>
        </w:r>
      </w:hyperlink>
      <w:r w:rsidRPr="004A05A5">
        <w:rPr>
          <w:rFonts w:ascii="Times New Roman" w:hAnsi="Times New Roman" w:cs="Times New Roman"/>
        </w:rPr>
        <w:t>).</w:t>
      </w:r>
    </w:p>
    <w:p w:rsidR="00244556" w:rsidRPr="004A05A5" w:rsidRDefault="00244556" w:rsidP="00244556">
      <w:pPr>
        <w:autoSpaceDE w:val="0"/>
        <w:autoSpaceDN w:val="0"/>
        <w:adjustRightInd w:val="0"/>
        <w:spacing w:after="0" w:line="240" w:lineRule="auto"/>
        <w:rPr>
          <w:rFonts w:ascii="Times New Roman" w:hAnsi="Times New Roman" w:cs="Times New Roman"/>
        </w:rPr>
      </w:pPr>
    </w:p>
    <w:p w:rsidR="00244556" w:rsidRPr="004A05A5" w:rsidRDefault="00244556" w:rsidP="00244556">
      <w:pPr>
        <w:rPr>
          <w:rFonts w:ascii="Times New Roman" w:hAnsi="Times New Roman" w:cs="Times New Roman"/>
        </w:rPr>
      </w:pPr>
      <w:r w:rsidRPr="004A05A5">
        <w:rPr>
          <w:rFonts w:ascii="Times New Roman" w:hAnsi="Times New Roman" w:cs="Times New Roman"/>
        </w:rPr>
        <w:t>Cooper, C. and Dewe, P</w:t>
      </w:r>
      <w:r w:rsidR="0072232F" w:rsidRPr="004A05A5">
        <w:rPr>
          <w:rFonts w:ascii="Times New Roman" w:hAnsi="Times New Roman" w:cs="Times New Roman"/>
        </w:rPr>
        <w:t>.</w:t>
      </w:r>
      <w:r w:rsidRPr="004A05A5">
        <w:rPr>
          <w:rFonts w:ascii="Times New Roman" w:hAnsi="Times New Roman" w:cs="Times New Roman"/>
        </w:rPr>
        <w:t xml:space="preserve"> (2008)</w:t>
      </w:r>
      <w:r w:rsidR="0072232F" w:rsidRPr="004A05A5">
        <w:rPr>
          <w:rFonts w:ascii="Times New Roman" w:hAnsi="Times New Roman" w:cs="Times New Roman"/>
        </w:rPr>
        <w:t>.</w:t>
      </w:r>
      <w:r w:rsidRPr="004A05A5">
        <w:rPr>
          <w:rFonts w:ascii="Times New Roman" w:hAnsi="Times New Roman" w:cs="Times New Roman"/>
        </w:rPr>
        <w:t xml:space="preserve"> Well-being - absenteeism, presenteeism, costs and challenges. </w:t>
      </w:r>
      <w:r w:rsidR="0072232F" w:rsidRPr="004A05A5">
        <w:rPr>
          <w:rFonts w:ascii="Times New Roman" w:hAnsi="Times New Roman" w:cs="Times New Roman"/>
          <w:i/>
          <w:iCs/>
        </w:rPr>
        <w:t>Occupational M</w:t>
      </w:r>
      <w:r w:rsidRPr="004A05A5">
        <w:rPr>
          <w:rFonts w:ascii="Times New Roman" w:hAnsi="Times New Roman" w:cs="Times New Roman"/>
          <w:i/>
          <w:iCs/>
        </w:rPr>
        <w:t>edicine</w:t>
      </w:r>
      <w:r w:rsidRPr="004A05A5">
        <w:rPr>
          <w:rFonts w:ascii="Times New Roman" w:hAnsi="Times New Roman" w:cs="Times New Roman"/>
        </w:rPr>
        <w:t>, 58 (8), p. 522–524.</w:t>
      </w:r>
      <w:r w:rsidR="000759F1">
        <w:rPr>
          <w:rFonts w:ascii="Times New Roman" w:hAnsi="Times New Roman" w:cs="Times New Roman"/>
        </w:rPr>
        <w:t xml:space="preserve"> </w:t>
      </w:r>
      <w:hyperlink r:id="rId21" w:history="1">
        <w:r w:rsidR="000759F1" w:rsidRPr="000759F1">
          <w:rPr>
            <w:rStyle w:val="Hyperlink"/>
            <w:rFonts w:ascii="Times New Roman" w:hAnsi="Times New Roman" w:cs="Times New Roman"/>
            <w:color w:val="006FB7"/>
            <w:bdr w:val="none" w:sz="0" w:space="0" w:color="auto" w:frame="1"/>
            <w:shd w:val="clear" w:color="auto" w:fill="FFFFFF"/>
          </w:rPr>
          <w:t>https://doi.org/10.1093/occmed/kqn124</w:t>
        </w:r>
      </w:hyperlink>
      <w:r w:rsidR="000759F1">
        <w:rPr>
          <w:rFonts w:ascii="Times New Roman" w:hAnsi="Times New Roman" w:cs="Times New Roman"/>
        </w:rPr>
        <w:t xml:space="preserve"> </w:t>
      </w:r>
      <w:r w:rsidR="000759F1">
        <w:t xml:space="preserve"> </w:t>
      </w:r>
      <w:r w:rsidRPr="004A05A5">
        <w:rPr>
          <w:rFonts w:ascii="Times New Roman" w:hAnsi="Times New Roman" w:cs="Times New Roman"/>
        </w:rPr>
        <w:t xml:space="preserve"> </w:t>
      </w:r>
    </w:p>
    <w:p w:rsidR="00C521CA" w:rsidRPr="004A05A5" w:rsidRDefault="00C521CA" w:rsidP="00244556">
      <w:pPr>
        <w:rPr>
          <w:rFonts w:ascii="Times New Roman" w:hAnsi="Times New Roman" w:cs="Times New Roman"/>
        </w:rPr>
      </w:pPr>
      <w:r w:rsidRPr="004A05A5">
        <w:rPr>
          <w:rFonts w:ascii="Times New Roman" w:hAnsi="Times New Roman" w:cs="Times New Roman"/>
        </w:rPr>
        <w:t>Cooper, C</w:t>
      </w:r>
      <w:r w:rsidR="00AE4078" w:rsidRPr="004A05A5">
        <w:rPr>
          <w:rFonts w:ascii="Times New Roman" w:hAnsi="Times New Roman" w:cs="Times New Roman"/>
        </w:rPr>
        <w:t>.</w:t>
      </w:r>
      <w:r w:rsidRPr="004A05A5">
        <w:rPr>
          <w:rFonts w:ascii="Times New Roman" w:hAnsi="Times New Roman" w:cs="Times New Roman"/>
        </w:rPr>
        <w:t>L</w:t>
      </w:r>
      <w:r w:rsidR="00AE4078" w:rsidRPr="004A05A5">
        <w:rPr>
          <w:rFonts w:ascii="Times New Roman" w:hAnsi="Times New Roman" w:cs="Times New Roman"/>
        </w:rPr>
        <w:t>.</w:t>
      </w:r>
      <w:r w:rsidRPr="004A05A5">
        <w:rPr>
          <w:rFonts w:ascii="Times New Roman" w:hAnsi="Times New Roman" w:cs="Times New Roman"/>
        </w:rPr>
        <w:t>, Liu, Y and Tarba, S</w:t>
      </w:r>
      <w:r w:rsidR="00AE4078" w:rsidRPr="004A05A5">
        <w:rPr>
          <w:rFonts w:ascii="Times New Roman" w:hAnsi="Times New Roman" w:cs="Times New Roman"/>
        </w:rPr>
        <w:t>.</w:t>
      </w:r>
      <w:r w:rsidRPr="004A05A5">
        <w:rPr>
          <w:rFonts w:ascii="Times New Roman" w:hAnsi="Times New Roman" w:cs="Times New Roman"/>
        </w:rPr>
        <w:t>Y</w:t>
      </w:r>
      <w:r w:rsidR="00AE4078" w:rsidRPr="004A05A5">
        <w:rPr>
          <w:rFonts w:ascii="Times New Roman" w:hAnsi="Times New Roman" w:cs="Times New Roman"/>
        </w:rPr>
        <w:t>.</w:t>
      </w:r>
      <w:r w:rsidRPr="004A05A5">
        <w:rPr>
          <w:rFonts w:ascii="Times New Roman" w:hAnsi="Times New Roman" w:cs="Times New Roman"/>
        </w:rPr>
        <w:t xml:space="preserve"> (2014)</w:t>
      </w:r>
      <w:r w:rsidR="00AE4078" w:rsidRPr="004A05A5">
        <w:rPr>
          <w:rFonts w:ascii="Times New Roman" w:hAnsi="Times New Roman" w:cs="Times New Roman"/>
        </w:rPr>
        <w:t>.</w:t>
      </w:r>
      <w:r w:rsidRPr="004A05A5">
        <w:rPr>
          <w:rFonts w:ascii="Times New Roman" w:hAnsi="Times New Roman" w:cs="Times New Roman"/>
        </w:rPr>
        <w:t xml:space="preserve"> Resilience, HRM practices and impact on organizational performa</w:t>
      </w:r>
      <w:r w:rsidR="0072232F" w:rsidRPr="004A05A5">
        <w:rPr>
          <w:rFonts w:ascii="Times New Roman" w:hAnsi="Times New Roman" w:cs="Times New Roman"/>
        </w:rPr>
        <w:t>nce and employee well-being,</w:t>
      </w:r>
      <w:r w:rsidRPr="004A05A5">
        <w:rPr>
          <w:rFonts w:ascii="Times New Roman" w:hAnsi="Times New Roman" w:cs="Times New Roman"/>
        </w:rPr>
        <w:t xml:space="preserve"> </w:t>
      </w:r>
      <w:r w:rsidRPr="004A05A5">
        <w:rPr>
          <w:rFonts w:ascii="Times New Roman" w:hAnsi="Times New Roman" w:cs="Times New Roman"/>
          <w:i/>
        </w:rPr>
        <w:t>International Journal of Human Resource Management, 25</w:t>
      </w:r>
      <w:r w:rsidR="0072232F" w:rsidRPr="004A05A5">
        <w:rPr>
          <w:rFonts w:ascii="Times New Roman" w:hAnsi="Times New Roman" w:cs="Times New Roman"/>
        </w:rPr>
        <w:t xml:space="preserve"> (17), 2466-2471, </w:t>
      </w:r>
      <w:hyperlink r:id="rId22" w:history="1">
        <w:r w:rsidR="0072232F" w:rsidRPr="004A05A5">
          <w:rPr>
            <w:rStyle w:val="Hyperlink"/>
            <w:rFonts w:ascii="Times New Roman" w:hAnsi="Times New Roman" w:cs="Times New Roman"/>
          </w:rPr>
          <w:t>https://doi.org/10.1080/09585192.2014.926688</w:t>
        </w:r>
      </w:hyperlink>
      <w:r w:rsidR="0072232F" w:rsidRPr="004A05A5">
        <w:rPr>
          <w:rFonts w:ascii="Times New Roman" w:hAnsi="Times New Roman" w:cs="Times New Roman"/>
        </w:rPr>
        <w:t xml:space="preserve"> </w:t>
      </w:r>
    </w:p>
    <w:p w:rsidR="0072232F" w:rsidRPr="004A05A5" w:rsidRDefault="001B2EB5" w:rsidP="0072232F">
      <w:pPr>
        <w:spacing w:beforeAutospacing="1" w:after="0" w:afterAutospacing="1" w:line="240" w:lineRule="auto"/>
        <w:rPr>
          <w:rFonts w:ascii="Times New Roman" w:hAnsi="Times New Roman" w:cs="Times New Roman"/>
          <w:color w:val="333333"/>
        </w:rPr>
      </w:pPr>
      <w:r w:rsidRPr="004A05A5">
        <w:rPr>
          <w:rFonts w:ascii="Times New Roman" w:hAnsi="Times New Roman" w:cs="Times New Roman"/>
          <w:color w:val="414042"/>
          <w:shd w:val="clear" w:color="auto" w:fill="FFFFFF"/>
        </w:rPr>
        <w:t>Coyne I, Farley S, Axtell C, Sprigg C, Best L &amp; Kwok O</w:t>
      </w:r>
      <w:r w:rsidR="0072232F" w:rsidRPr="004A05A5">
        <w:rPr>
          <w:rFonts w:ascii="Times New Roman" w:hAnsi="Times New Roman" w:cs="Times New Roman"/>
          <w:color w:val="414042"/>
          <w:shd w:val="clear" w:color="auto" w:fill="FFFFFF"/>
        </w:rPr>
        <w:t>.</w:t>
      </w:r>
      <w:r w:rsidRPr="004A05A5">
        <w:rPr>
          <w:rFonts w:ascii="Times New Roman" w:hAnsi="Times New Roman" w:cs="Times New Roman"/>
          <w:color w:val="414042"/>
          <w:shd w:val="clear" w:color="auto" w:fill="FFFFFF"/>
        </w:rPr>
        <w:t xml:space="preserve"> (2016)</w:t>
      </w:r>
      <w:r w:rsidR="0072232F" w:rsidRPr="004A05A5">
        <w:rPr>
          <w:rFonts w:ascii="Times New Roman" w:hAnsi="Times New Roman" w:cs="Times New Roman"/>
          <w:color w:val="414042"/>
          <w:shd w:val="clear" w:color="auto" w:fill="FFFFFF"/>
        </w:rPr>
        <w:t>.</w:t>
      </w:r>
      <w:r w:rsidRPr="004A05A5">
        <w:rPr>
          <w:rStyle w:val="apple-converted-space"/>
          <w:rFonts w:ascii="Times New Roman" w:hAnsi="Times New Roman" w:cs="Times New Roman"/>
          <w:color w:val="414042"/>
          <w:shd w:val="clear" w:color="auto" w:fill="FFFFFF"/>
        </w:rPr>
        <w:t> </w:t>
      </w:r>
      <w:hyperlink r:id="rId23" w:tgtFrame="_top" w:history="1">
        <w:r w:rsidRPr="004A05A5">
          <w:rPr>
            <w:rStyle w:val="Hyperlink"/>
            <w:rFonts w:ascii="Times New Roman" w:hAnsi="Times New Roman" w:cs="Times New Roman"/>
            <w:color w:val="auto"/>
            <w:u w:val="none"/>
            <w:shd w:val="clear" w:color="auto" w:fill="FFFFFF"/>
          </w:rPr>
          <w:t>Understanding the relationship between experiencing workplace cyberbullying, employee mental s</w:t>
        </w:r>
        <w:r w:rsidR="0072232F" w:rsidRPr="004A05A5">
          <w:rPr>
            <w:rStyle w:val="Hyperlink"/>
            <w:rFonts w:ascii="Times New Roman" w:hAnsi="Times New Roman" w:cs="Times New Roman"/>
            <w:color w:val="auto"/>
            <w:u w:val="none"/>
            <w:shd w:val="clear" w:color="auto" w:fill="FFFFFF"/>
          </w:rPr>
          <w:t>train and job satisfaction: a di</w:t>
        </w:r>
        <w:r w:rsidRPr="004A05A5">
          <w:rPr>
            <w:rStyle w:val="Hyperlink"/>
            <w:rFonts w:ascii="Times New Roman" w:hAnsi="Times New Roman" w:cs="Times New Roman"/>
            <w:color w:val="auto"/>
            <w:u w:val="none"/>
            <w:shd w:val="clear" w:color="auto" w:fill="FFFFFF"/>
          </w:rPr>
          <w:t>sempowerment approach</w:t>
        </w:r>
      </w:hyperlink>
      <w:r w:rsidR="004A05A5" w:rsidRPr="004A05A5">
        <w:rPr>
          <w:rFonts w:ascii="Times New Roman" w:hAnsi="Times New Roman" w:cs="Times New Roman"/>
          <w:shd w:val="clear" w:color="auto" w:fill="FFFFFF"/>
        </w:rPr>
        <w:t>.</w:t>
      </w:r>
      <w:r w:rsidRPr="004A05A5">
        <w:rPr>
          <w:rStyle w:val="apple-converted-space"/>
          <w:rFonts w:ascii="Times New Roman" w:hAnsi="Times New Roman" w:cs="Times New Roman"/>
          <w:color w:val="414042"/>
          <w:shd w:val="clear" w:color="auto" w:fill="FFFFFF"/>
        </w:rPr>
        <w:t> </w:t>
      </w:r>
      <w:r w:rsidRPr="004A05A5">
        <w:rPr>
          <w:rStyle w:val="HTMLCite"/>
          <w:rFonts w:ascii="Times New Roman" w:hAnsi="Times New Roman" w:cs="Times New Roman"/>
          <w:iCs w:val="0"/>
          <w:color w:val="414042"/>
          <w:shd w:val="clear" w:color="auto" w:fill="FFFFFF"/>
        </w:rPr>
        <w:t>International Journal of Human Resource Management</w:t>
      </w:r>
      <w:r w:rsidR="0072232F" w:rsidRPr="004A05A5">
        <w:rPr>
          <w:rFonts w:ascii="Times New Roman" w:hAnsi="Times New Roman" w:cs="Times New Roman"/>
          <w:color w:val="414042"/>
          <w:shd w:val="clear" w:color="auto" w:fill="FFFFFF"/>
        </w:rPr>
        <w:t xml:space="preserve">, </w:t>
      </w:r>
      <w:r w:rsidRPr="004A05A5">
        <w:rPr>
          <w:rFonts w:ascii="Times New Roman" w:hAnsi="Times New Roman" w:cs="Times New Roman"/>
          <w:i/>
          <w:color w:val="414042"/>
          <w:shd w:val="clear" w:color="auto" w:fill="FFFFFF"/>
        </w:rPr>
        <w:t>28</w:t>
      </w:r>
      <w:r w:rsidR="0072232F" w:rsidRPr="004A05A5">
        <w:rPr>
          <w:rFonts w:ascii="Times New Roman" w:hAnsi="Times New Roman" w:cs="Times New Roman"/>
          <w:color w:val="414042"/>
          <w:shd w:val="clear" w:color="auto" w:fill="FFFFFF"/>
        </w:rPr>
        <w:t xml:space="preserve"> (7), 945-972.</w:t>
      </w:r>
      <w:r w:rsidRPr="004A05A5">
        <w:rPr>
          <w:rFonts w:ascii="Times New Roman" w:hAnsi="Times New Roman" w:cs="Times New Roman"/>
          <w:color w:val="414042"/>
          <w:shd w:val="clear" w:color="auto" w:fill="FFFFFF"/>
        </w:rPr>
        <w:t>.</w:t>
      </w:r>
      <w:r w:rsidRPr="004A05A5">
        <w:rPr>
          <w:rStyle w:val="apple-converted-space"/>
          <w:rFonts w:ascii="Times New Roman" w:hAnsi="Times New Roman" w:cs="Times New Roman"/>
          <w:color w:val="414042"/>
          <w:shd w:val="clear" w:color="auto" w:fill="FFFFFF"/>
        </w:rPr>
        <w:t> </w:t>
      </w:r>
      <w:hyperlink r:id="rId24" w:history="1">
        <w:r w:rsidR="004A05A5" w:rsidRPr="00E556AF">
          <w:rPr>
            <w:rStyle w:val="Hyperlink"/>
            <w:rFonts w:ascii="Times New Roman" w:hAnsi="Times New Roman" w:cs="Times New Roman"/>
          </w:rPr>
          <w:t>https://dx.doi.org/10.1080/09585192.2015.1116454</w:t>
        </w:r>
      </w:hyperlink>
    </w:p>
    <w:p w:rsidR="002804E4" w:rsidRDefault="009D48DE" w:rsidP="002804E4">
      <w:pPr>
        <w:pStyle w:val="NormalWeb"/>
        <w:spacing w:before="264" w:beforeAutospacing="0" w:after="0" w:afterAutospacing="0" w:line="264" w:lineRule="atLeast"/>
        <w:rPr>
          <w:sz w:val="22"/>
          <w:szCs w:val="22"/>
        </w:rPr>
      </w:pPr>
      <w:r w:rsidRPr="004A05A5">
        <w:rPr>
          <w:sz w:val="22"/>
          <w:szCs w:val="22"/>
        </w:rPr>
        <w:t>Danna, K and Griffin, R W</w:t>
      </w:r>
      <w:r w:rsidR="0072232F" w:rsidRPr="004A05A5">
        <w:rPr>
          <w:sz w:val="22"/>
          <w:szCs w:val="22"/>
        </w:rPr>
        <w:t>.</w:t>
      </w:r>
      <w:r w:rsidRPr="004A05A5">
        <w:rPr>
          <w:sz w:val="22"/>
          <w:szCs w:val="22"/>
        </w:rPr>
        <w:t xml:space="preserve"> (1999)</w:t>
      </w:r>
      <w:r w:rsidR="0072232F" w:rsidRPr="004A05A5">
        <w:rPr>
          <w:sz w:val="22"/>
          <w:szCs w:val="22"/>
        </w:rPr>
        <w:t>.</w:t>
      </w:r>
      <w:r w:rsidRPr="004A05A5">
        <w:rPr>
          <w:sz w:val="22"/>
          <w:szCs w:val="22"/>
        </w:rPr>
        <w:t xml:space="preserve"> Health and well-being in the workplace: a review and synthesis of the literature. </w:t>
      </w:r>
      <w:r w:rsidRPr="004A05A5">
        <w:rPr>
          <w:i/>
          <w:sz w:val="22"/>
          <w:szCs w:val="22"/>
        </w:rPr>
        <w:t>Journal of Management</w:t>
      </w:r>
      <w:r w:rsidRPr="004A05A5">
        <w:rPr>
          <w:sz w:val="22"/>
          <w:szCs w:val="22"/>
        </w:rPr>
        <w:t xml:space="preserve">. </w:t>
      </w:r>
      <w:r w:rsidRPr="004A05A5">
        <w:rPr>
          <w:i/>
          <w:sz w:val="22"/>
          <w:szCs w:val="22"/>
        </w:rPr>
        <w:t>25</w:t>
      </w:r>
      <w:r w:rsidR="0072232F" w:rsidRPr="004A05A5">
        <w:rPr>
          <w:sz w:val="22"/>
          <w:szCs w:val="22"/>
        </w:rPr>
        <w:t xml:space="preserve"> (3), </w:t>
      </w:r>
      <w:r w:rsidRPr="004A05A5">
        <w:rPr>
          <w:sz w:val="22"/>
          <w:szCs w:val="22"/>
        </w:rPr>
        <w:t>357-384.</w:t>
      </w:r>
      <w:r w:rsidR="0072232F" w:rsidRPr="004A05A5">
        <w:rPr>
          <w:sz w:val="22"/>
          <w:szCs w:val="22"/>
        </w:rPr>
        <w:t xml:space="preserve"> </w:t>
      </w:r>
      <w:hyperlink r:id="rId25" w:history="1">
        <w:r w:rsidR="0072232F" w:rsidRPr="004A05A5">
          <w:rPr>
            <w:rStyle w:val="Hyperlink"/>
            <w:color w:val="336699"/>
            <w:sz w:val="22"/>
            <w:szCs w:val="22"/>
            <w:shd w:val="clear" w:color="auto" w:fill="FFFFFF"/>
          </w:rPr>
          <w:t>https://doi.org/10.1177/014920639902500305</w:t>
        </w:r>
      </w:hyperlink>
      <w:r w:rsidR="004A05A5">
        <w:rPr>
          <w:sz w:val="22"/>
          <w:szCs w:val="22"/>
        </w:rPr>
        <w:t xml:space="preserve"> </w:t>
      </w:r>
    </w:p>
    <w:p w:rsidR="002804E4" w:rsidRPr="002804E4" w:rsidRDefault="002804E4" w:rsidP="002804E4">
      <w:pPr>
        <w:pStyle w:val="NormalWeb"/>
        <w:spacing w:before="0" w:beforeAutospacing="0" w:after="0" w:afterAutospacing="0" w:line="360" w:lineRule="auto"/>
        <w:rPr>
          <w:sz w:val="22"/>
          <w:szCs w:val="22"/>
        </w:rPr>
      </w:pPr>
    </w:p>
    <w:p w:rsidR="000E34A5" w:rsidRPr="004A05A5" w:rsidRDefault="000E34A5">
      <w:pPr>
        <w:rPr>
          <w:rFonts w:ascii="Times New Roman" w:hAnsi="Times New Roman" w:cs="Times New Roman"/>
        </w:rPr>
      </w:pPr>
      <w:r w:rsidRPr="004A05A5">
        <w:rPr>
          <w:rFonts w:ascii="Times New Roman" w:hAnsi="Times New Roman" w:cs="Times New Roman"/>
        </w:rPr>
        <w:t>De</w:t>
      </w:r>
      <w:r w:rsidR="00DD3410">
        <w:rPr>
          <w:rFonts w:ascii="Times New Roman" w:hAnsi="Times New Roman" w:cs="Times New Roman"/>
        </w:rPr>
        <w:t xml:space="preserve"> </w:t>
      </w:r>
      <w:r w:rsidRPr="004A05A5">
        <w:rPr>
          <w:rFonts w:ascii="Times New Roman" w:hAnsi="Times New Roman" w:cs="Times New Roman"/>
        </w:rPr>
        <w:t>Witte</w:t>
      </w:r>
      <w:r w:rsidR="00DD3410">
        <w:rPr>
          <w:rFonts w:ascii="Times New Roman" w:hAnsi="Times New Roman" w:cs="Times New Roman"/>
        </w:rPr>
        <w:t>, H., Pienaar, J and De Cuyper, N. (2016). Review of 30 years of longitudinal studies on the association between job insecurity, health and well-being: is there causal evidence?</w:t>
      </w:r>
      <w:r w:rsidRPr="004A05A5">
        <w:rPr>
          <w:rFonts w:ascii="Times New Roman" w:hAnsi="Times New Roman" w:cs="Times New Roman"/>
        </w:rPr>
        <w:t xml:space="preserve"> </w:t>
      </w:r>
      <w:r w:rsidR="00DD3410">
        <w:rPr>
          <w:rFonts w:ascii="Times New Roman" w:hAnsi="Times New Roman" w:cs="Times New Roman"/>
        </w:rPr>
        <w:t xml:space="preserve">Australian Psychologist, 51 (1), 18-31. </w:t>
      </w:r>
      <w:hyperlink r:id="rId26" w:history="1">
        <w:r w:rsidR="00DD3410" w:rsidRPr="00684EF1">
          <w:rPr>
            <w:rStyle w:val="Hyperlink"/>
            <w:rFonts w:ascii="Times New Roman" w:hAnsi="Times New Roman" w:cs="Times New Roman"/>
          </w:rPr>
          <w:t>https://doi.org/</w:t>
        </w:r>
        <w:r w:rsidR="00DD3410" w:rsidRPr="00684EF1">
          <w:rPr>
            <w:rStyle w:val="Hyperlink"/>
            <w:rFonts w:ascii="Times New Roman" w:hAnsi="Times New Roman" w:cs="Times New Roman"/>
            <w:shd w:val="clear" w:color="auto" w:fill="FFFFFF"/>
          </w:rPr>
          <w:t>10.1111/ap.12176</w:t>
        </w:r>
      </w:hyperlink>
      <w:r w:rsidR="00DD3410">
        <w:rPr>
          <w:rFonts w:ascii="Arial" w:hAnsi="Arial" w:cs="Arial"/>
          <w:color w:val="333333"/>
          <w:sz w:val="21"/>
          <w:szCs w:val="21"/>
          <w:shd w:val="clear" w:color="auto" w:fill="FFFFFF"/>
        </w:rPr>
        <w:t xml:space="preserve">  </w:t>
      </w:r>
    </w:p>
    <w:p w:rsidR="0072232F" w:rsidRPr="004A05A5" w:rsidRDefault="000E34A5" w:rsidP="0072232F">
      <w:pPr>
        <w:spacing w:beforeAutospacing="1" w:after="0" w:afterAutospacing="1" w:line="240" w:lineRule="auto"/>
        <w:rPr>
          <w:rFonts w:ascii="Times New Roman" w:hAnsi="Times New Roman" w:cs="Times New Roman"/>
          <w:color w:val="333333"/>
        </w:rPr>
      </w:pPr>
      <w:r w:rsidRPr="002B18F7">
        <w:rPr>
          <w:rFonts w:ascii="Times New Roman" w:hAnsi="Times New Roman" w:cs="Times New Roman"/>
        </w:rPr>
        <w:t>Delbr</w:t>
      </w:r>
      <w:r w:rsidR="0072232F" w:rsidRPr="002B18F7">
        <w:rPr>
          <w:rFonts w:ascii="Times New Roman" w:hAnsi="Times New Roman" w:cs="Times New Roman"/>
        </w:rPr>
        <w:t>idge, R., and Keenoy, T. (2010). Beyond Managerialism?</w:t>
      </w:r>
      <w:r w:rsidRPr="002B18F7">
        <w:rPr>
          <w:rFonts w:ascii="Times New Roman" w:hAnsi="Times New Roman" w:cs="Times New Roman"/>
        </w:rPr>
        <w:t xml:space="preserve"> </w:t>
      </w:r>
      <w:r w:rsidRPr="002B18F7">
        <w:rPr>
          <w:rFonts w:ascii="Times New Roman" w:hAnsi="Times New Roman" w:cs="Times New Roman"/>
          <w:i/>
        </w:rPr>
        <w:t>The International Journal of Human Resource Management, 21</w:t>
      </w:r>
      <w:r w:rsidR="0072232F" w:rsidRPr="002B18F7">
        <w:rPr>
          <w:rFonts w:ascii="Times New Roman" w:hAnsi="Times New Roman" w:cs="Times New Roman"/>
          <w:i/>
        </w:rPr>
        <w:t xml:space="preserve"> </w:t>
      </w:r>
      <w:r w:rsidR="0072232F" w:rsidRPr="002B18F7">
        <w:rPr>
          <w:rFonts w:ascii="Times New Roman" w:hAnsi="Times New Roman" w:cs="Times New Roman"/>
        </w:rPr>
        <w:t>(6)</w:t>
      </w:r>
      <w:r w:rsidRPr="002B18F7">
        <w:rPr>
          <w:rFonts w:ascii="Times New Roman" w:hAnsi="Times New Roman" w:cs="Times New Roman"/>
        </w:rPr>
        <w:t>, 799–817.</w:t>
      </w:r>
      <w:r w:rsidR="0072232F" w:rsidRPr="002B18F7">
        <w:rPr>
          <w:rFonts w:ascii="Times New Roman" w:hAnsi="Times New Roman" w:cs="Times New Roman"/>
        </w:rPr>
        <w:t xml:space="preserve"> </w:t>
      </w:r>
      <w:hyperlink r:id="rId27" w:history="1">
        <w:r w:rsidR="004A05A5" w:rsidRPr="00E556AF">
          <w:rPr>
            <w:rStyle w:val="Hyperlink"/>
            <w:rFonts w:ascii="Times New Roman" w:hAnsi="Times New Roman" w:cs="Times New Roman"/>
          </w:rPr>
          <w:t>https://dx.doi.org/10.1080/09585191003729309</w:t>
        </w:r>
      </w:hyperlink>
      <w:r w:rsidR="004A05A5">
        <w:rPr>
          <w:rFonts w:ascii="Times New Roman" w:hAnsi="Times New Roman" w:cs="Times New Roman"/>
          <w:color w:val="333333"/>
        </w:rPr>
        <w:t xml:space="preserve"> </w:t>
      </w:r>
    </w:p>
    <w:p w:rsidR="004B575B" w:rsidRPr="004A05A5" w:rsidRDefault="004B575B">
      <w:pPr>
        <w:rPr>
          <w:rFonts w:ascii="Times New Roman" w:hAnsi="Times New Roman" w:cs="Times New Roman"/>
          <w:spacing w:val="5"/>
          <w:shd w:val="clear" w:color="auto" w:fill="FFFFFF"/>
        </w:rPr>
      </w:pPr>
      <w:r w:rsidRPr="004A05A5">
        <w:rPr>
          <w:rFonts w:ascii="Times New Roman" w:hAnsi="Times New Roman" w:cs="Times New Roman"/>
          <w:spacing w:val="5"/>
          <w:shd w:val="clear" w:color="auto" w:fill="FFFFFF"/>
        </w:rPr>
        <w:t>Delmotte, J and Sels, L</w:t>
      </w:r>
      <w:r w:rsidR="0072232F" w:rsidRPr="004A05A5">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(2008)</w:t>
      </w:r>
      <w:r w:rsidR="0072232F" w:rsidRPr="004A05A5">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HR outs</w:t>
      </w:r>
      <w:r w:rsidR="0072232F" w:rsidRPr="004A05A5">
        <w:rPr>
          <w:rFonts w:ascii="Times New Roman" w:hAnsi="Times New Roman" w:cs="Times New Roman"/>
          <w:spacing w:val="5"/>
          <w:shd w:val="clear" w:color="auto" w:fill="FFFFFF"/>
        </w:rPr>
        <w:t>ourcing: threat or opportunity?</w:t>
      </w:r>
      <w:r w:rsidRPr="004A05A5">
        <w:rPr>
          <w:rFonts w:ascii="Times New Roman" w:hAnsi="Times New Roman" w:cs="Times New Roman"/>
          <w:spacing w:val="5"/>
          <w:shd w:val="clear" w:color="auto" w:fill="FFFFFF"/>
        </w:rPr>
        <w:t>,</w:t>
      </w:r>
      <w:r w:rsidRPr="004A05A5">
        <w:rPr>
          <w:rStyle w:val="apple-converted-space"/>
          <w:rFonts w:ascii="Times New Roman" w:hAnsi="Times New Roman" w:cs="Times New Roman"/>
          <w:spacing w:val="5"/>
          <w:shd w:val="clear" w:color="auto" w:fill="FFFFFF"/>
        </w:rPr>
        <w:t> </w:t>
      </w:r>
      <w:r w:rsidRPr="004A05A5">
        <w:rPr>
          <w:rFonts w:ascii="Times New Roman" w:hAnsi="Times New Roman" w:cs="Times New Roman"/>
          <w:i/>
        </w:rPr>
        <w:t>Personnel Review</w:t>
      </w:r>
      <w:r w:rsidR="0072232F" w:rsidRPr="004A05A5">
        <w:rPr>
          <w:rFonts w:ascii="Times New Roman" w:hAnsi="Times New Roman" w:cs="Times New Roman"/>
          <w:i/>
          <w:spacing w:val="5"/>
          <w:shd w:val="clear" w:color="auto" w:fill="FFFFFF"/>
        </w:rPr>
        <w:t xml:space="preserve">, </w:t>
      </w:r>
      <w:r w:rsidRPr="004A05A5">
        <w:rPr>
          <w:rFonts w:ascii="Times New Roman" w:hAnsi="Times New Roman" w:cs="Times New Roman"/>
          <w:i/>
          <w:spacing w:val="5"/>
          <w:shd w:val="clear" w:color="auto" w:fill="FFFFFF"/>
        </w:rPr>
        <w:t>37</w:t>
      </w:r>
      <w:r w:rsidRPr="004A05A5">
        <w:rPr>
          <w:rFonts w:ascii="Times New Roman" w:hAnsi="Times New Roman" w:cs="Times New Roman"/>
          <w:spacing w:val="5"/>
          <w:shd w:val="clear" w:color="auto" w:fill="FFFFFF"/>
        </w:rPr>
        <w:t xml:space="preserve"> </w:t>
      </w:r>
      <w:r w:rsidR="0072232F"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5</w:t>
      </w:r>
      <w:r w:rsidR="0072232F" w:rsidRPr="004A05A5">
        <w:rPr>
          <w:rFonts w:ascii="Times New Roman" w:hAnsi="Times New Roman" w:cs="Times New Roman"/>
          <w:spacing w:val="5"/>
          <w:shd w:val="clear" w:color="auto" w:fill="FFFFFF"/>
        </w:rPr>
        <w:t xml:space="preserve">), 543-563, </w:t>
      </w:r>
      <w:hyperlink r:id="rId28" w:history="1">
        <w:r w:rsidR="0072232F" w:rsidRPr="004A05A5">
          <w:rPr>
            <w:rStyle w:val="Hyperlink"/>
            <w:rFonts w:ascii="Times New Roman" w:hAnsi="Times New Roman" w:cs="Times New Roman"/>
            <w:spacing w:val="5"/>
            <w:shd w:val="clear" w:color="auto" w:fill="FFFFFF"/>
          </w:rPr>
          <w:t>https://doi.org/10.1108/00483480810891673</w:t>
        </w:r>
      </w:hyperlink>
      <w:r w:rsidR="0072232F" w:rsidRPr="004A05A5">
        <w:rPr>
          <w:rFonts w:ascii="Times New Roman" w:hAnsi="Times New Roman" w:cs="Times New Roman"/>
          <w:spacing w:val="5"/>
          <w:shd w:val="clear" w:color="auto" w:fill="FFFFFF"/>
        </w:rPr>
        <w:t xml:space="preserve"> </w:t>
      </w:r>
    </w:p>
    <w:p w:rsidR="009E63AB" w:rsidRPr="004A05A5" w:rsidRDefault="009E63AB">
      <w:pPr>
        <w:rPr>
          <w:rFonts w:ascii="Times New Roman" w:hAnsi="Times New Roman" w:cs="Times New Roman"/>
        </w:rPr>
      </w:pPr>
      <w:r w:rsidRPr="004A05A5">
        <w:rPr>
          <w:rFonts w:ascii="Times New Roman" w:hAnsi="Times New Roman" w:cs="Times New Roman"/>
          <w:spacing w:val="5"/>
          <w:shd w:val="clear" w:color="auto" w:fill="FFFFFF"/>
        </w:rPr>
        <w:t>Dewe, P and Cooper, C</w:t>
      </w:r>
      <w:r w:rsidR="0072232F"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 xml:space="preserve"> (2012)</w:t>
      </w:r>
      <w:r w:rsidR="0072232F"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 xml:space="preserve"> Well-being and Work: Towards a balanced agenda. Palgrave Macmillan</w:t>
      </w:r>
      <w:r w:rsidR="00675255">
        <w:rPr>
          <w:rFonts w:ascii="Times New Roman" w:hAnsi="Times New Roman" w:cs="Times New Roman"/>
          <w:spacing w:val="5"/>
          <w:shd w:val="clear" w:color="auto" w:fill="FFFFFF"/>
        </w:rPr>
        <w:t>. UK</w:t>
      </w:r>
    </w:p>
    <w:p w:rsidR="00E504F0" w:rsidRPr="004A05A5" w:rsidRDefault="00E504F0" w:rsidP="00F80215">
      <w:pPr>
        <w:spacing w:after="0" w:line="240" w:lineRule="auto"/>
        <w:rPr>
          <w:rFonts w:ascii="Times New Roman" w:hAnsi="Times New Roman" w:cs="Times New Roman"/>
        </w:rPr>
      </w:pPr>
      <w:r w:rsidRPr="004A05A5">
        <w:rPr>
          <w:rFonts w:ascii="Times New Roman" w:hAnsi="Times New Roman" w:cs="Times New Roman"/>
        </w:rPr>
        <w:t>Economic and Social Research Council</w:t>
      </w:r>
      <w:r w:rsidR="007F68D6" w:rsidRPr="004A05A5">
        <w:rPr>
          <w:rFonts w:ascii="Times New Roman" w:hAnsi="Times New Roman" w:cs="Times New Roman"/>
        </w:rPr>
        <w:t xml:space="preserve"> – strategic </w:t>
      </w:r>
      <w:r w:rsidR="0072232F" w:rsidRPr="004A05A5">
        <w:rPr>
          <w:rFonts w:ascii="Times New Roman" w:hAnsi="Times New Roman" w:cs="Times New Roman"/>
        </w:rPr>
        <w:t xml:space="preserve">research </w:t>
      </w:r>
      <w:r w:rsidR="007F68D6" w:rsidRPr="004A05A5">
        <w:rPr>
          <w:rFonts w:ascii="Times New Roman" w:hAnsi="Times New Roman" w:cs="Times New Roman"/>
        </w:rPr>
        <w:t>priorities</w:t>
      </w:r>
      <w:r w:rsidR="00774ACC" w:rsidRPr="004A05A5">
        <w:rPr>
          <w:rFonts w:ascii="Times New Roman" w:hAnsi="Times New Roman" w:cs="Times New Roman"/>
        </w:rPr>
        <w:t xml:space="preserve"> </w:t>
      </w:r>
      <w:r w:rsidR="0072232F" w:rsidRPr="004A05A5">
        <w:rPr>
          <w:rFonts w:ascii="Times New Roman" w:hAnsi="Times New Roman" w:cs="Times New Roman"/>
        </w:rPr>
        <w:t xml:space="preserve">2016-2020. </w:t>
      </w:r>
      <w:hyperlink r:id="rId29" w:history="1">
        <w:r w:rsidR="00774ACC" w:rsidRPr="004A05A5">
          <w:rPr>
            <w:rStyle w:val="Hyperlink"/>
            <w:rFonts w:ascii="Times New Roman" w:hAnsi="Times New Roman" w:cs="Times New Roman"/>
          </w:rPr>
          <w:t>http://www.esrc.ac.uk/research/research-topics/</w:t>
        </w:r>
      </w:hyperlink>
      <w:r w:rsidR="00774ACC" w:rsidRPr="004A05A5">
        <w:rPr>
          <w:rFonts w:ascii="Times New Roman" w:hAnsi="Times New Roman" w:cs="Times New Roman"/>
        </w:rPr>
        <w:t xml:space="preserve"> </w:t>
      </w:r>
    </w:p>
    <w:p w:rsidR="00F80215" w:rsidRPr="004A05A5" w:rsidRDefault="00F80215" w:rsidP="00F80215">
      <w:pPr>
        <w:spacing w:after="0" w:line="240" w:lineRule="auto"/>
        <w:rPr>
          <w:rFonts w:ascii="Times New Roman" w:hAnsi="Times New Roman" w:cs="Times New Roman"/>
        </w:rPr>
      </w:pPr>
    </w:p>
    <w:p w:rsidR="00454282" w:rsidRPr="004A05A5" w:rsidRDefault="00454282" w:rsidP="00F80215">
      <w:pPr>
        <w:spacing w:after="0" w:line="240" w:lineRule="auto"/>
        <w:rPr>
          <w:rFonts w:ascii="Times New Roman" w:hAnsi="Times New Roman" w:cs="Times New Roman"/>
        </w:rPr>
      </w:pPr>
      <w:r w:rsidRPr="004A05A5">
        <w:rPr>
          <w:rFonts w:ascii="Times New Roman" w:hAnsi="Times New Roman" w:cs="Times New Roman"/>
        </w:rPr>
        <w:t xml:space="preserve">Economic and Social Research Council - </w:t>
      </w:r>
      <w:hyperlink r:id="rId30" w:history="1">
        <w:r w:rsidRPr="004A05A5">
          <w:rPr>
            <w:rStyle w:val="Hyperlink"/>
            <w:rFonts w:ascii="Times New Roman" w:hAnsi="Times New Roman" w:cs="Times New Roman"/>
          </w:rPr>
          <w:t>http://www.esrc.ac.uk/funding/funding-opportunities/productivity-network-plus/</w:t>
        </w:r>
      </w:hyperlink>
      <w:r w:rsidRPr="004A05A5">
        <w:rPr>
          <w:rFonts w:ascii="Times New Roman" w:hAnsi="Times New Roman" w:cs="Times New Roman"/>
        </w:rPr>
        <w:t xml:space="preserve"> </w:t>
      </w:r>
    </w:p>
    <w:p w:rsidR="00F80215" w:rsidRPr="004A05A5" w:rsidRDefault="00F80215" w:rsidP="00AE4078">
      <w:pPr>
        <w:spacing w:beforeAutospacing="1" w:after="0" w:afterAutospacing="1" w:line="240" w:lineRule="auto"/>
        <w:rPr>
          <w:rFonts w:ascii="Times New Roman" w:hAnsi="Times New Roman" w:cs="Times New Roman"/>
          <w:color w:val="333333"/>
        </w:rPr>
      </w:pPr>
      <w:r w:rsidRPr="004A05A5">
        <w:rPr>
          <w:rFonts w:ascii="Times New Roman" w:hAnsi="Times New Roman" w:cs="Times New Roman"/>
        </w:rPr>
        <w:t>Edgar, F, Geare, A, Halhjem, M, Reese, K and Thoresen, C</w:t>
      </w:r>
      <w:r w:rsidR="0072232F" w:rsidRPr="004A05A5">
        <w:rPr>
          <w:rFonts w:ascii="Times New Roman" w:hAnsi="Times New Roman" w:cs="Times New Roman"/>
        </w:rPr>
        <w:t>.</w:t>
      </w:r>
      <w:r w:rsidRPr="004A05A5">
        <w:rPr>
          <w:rFonts w:ascii="Times New Roman" w:hAnsi="Times New Roman" w:cs="Times New Roman"/>
        </w:rPr>
        <w:t xml:space="preserve"> (2015)</w:t>
      </w:r>
      <w:r w:rsidR="0072232F" w:rsidRPr="004A05A5">
        <w:rPr>
          <w:rFonts w:ascii="Times New Roman" w:hAnsi="Times New Roman" w:cs="Times New Roman"/>
        </w:rPr>
        <w:t>.</w:t>
      </w:r>
      <w:r w:rsidRPr="004A05A5">
        <w:rPr>
          <w:rFonts w:ascii="Times New Roman" w:hAnsi="Times New Roman" w:cs="Times New Roman"/>
        </w:rPr>
        <w:t xml:space="preserve"> Well-being and performance: measurement issues for HRM research. </w:t>
      </w:r>
      <w:r w:rsidR="0072232F" w:rsidRPr="004A05A5">
        <w:rPr>
          <w:rFonts w:ascii="Times New Roman" w:hAnsi="Times New Roman" w:cs="Times New Roman"/>
          <w:i/>
        </w:rPr>
        <w:t xml:space="preserve">The </w:t>
      </w:r>
      <w:r w:rsidRPr="004A05A5">
        <w:rPr>
          <w:rFonts w:ascii="Times New Roman" w:hAnsi="Times New Roman" w:cs="Times New Roman"/>
          <w:i/>
        </w:rPr>
        <w:t xml:space="preserve">International Journal of Human Resource Management. </w:t>
      </w:r>
      <w:r w:rsidR="0072232F" w:rsidRPr="004A05A5">
        <w:rPr>
          <w:rFonts w:ascii="Times New Roman" w:hAnsi="Times New Roman" w:cs="Times New Roman"/>
          <w:i/>
        </w:rPr>
        <w:t>26</w:t>
      </w:r>
      <w:r w:rsidR="0072232F" w:rsidRPr="004A05A5">
        <w:rPr>
          <w:rFonts w:ascii="Times New Roman" w:hAnsi="Times New Roman" w:cs="Times New Roman"/>
        </w:rPr>
        <w:t xml:space="preserve"> (</w:t>
      </w:r>
      <w:r w:rsidRPr="004A05A5">
        <w:rPr>
          <w:rFonts w:ascii="Times New Roman" w:hAnsi="Times New Roman" w:cs="Times New Roman"/>
        </w:rPr>
        <w:t>15</w:t>
      </w:r>
      <w:r w:rsidR="0072232F" w:rsidRPr="004A05A5">
        <w:rPr>
          <w:rFonts w:ascii="Times New Roman" w:hAnsi="Times New Roman" w:cs="Times New Roman"/>
        </w:rPr>
        <w:t>)</w:t>
      </w:r>
      <w:r w:rsidRPr="004A05A5">
        <w:rPr>
          <w:rFonts w:ascii="Times New Roman" w:hAnsi="Times New Roman" w:cs="Times New Roman"/>
        </w:rPr>
        <w:t>, 1983–1994</w:t>
      </w:r>
      <w:r w:rsidR="0072232F" w:rsidRPr="004A05A5">
        <w:rPr>
          <w:rFonts w:ascii="Times New Roman" w:hAnsi="Times New Roman" w:cs="Times New Roman"/>
        </w:rPr>
        <w:t xml:space="preserve">. </w:t>
      </w:r>
      <w:hyperlink r:id="rId31" w:history="1">
        <w:r w:rsidR="004A05A5" w:rsidRPr="00E556AF">
          <w:rPr>
            <w:rStyle w:val="Hyperlink"/>
            <w:rFonts w:ascii="Times New Roman" w:hAnsi="Times New Roman" w:cs="Times New Roman"/>
          </w:rPr>
          <w:t>https://dx.doi.org/10.1080/09585192.2015.1041760</w:t>
        </w:r>
      </w:hyperlink>
    </w:p>
    <w:p w:rsidR="00F80215" w:rsidRPr="006A2BDC" w:rsidRDefault="006A2BDC" w:rsidP="006A2BDC">
      <w:pPr>
        <w:spacing w:beforeAutospacing="1" w:after="0" w:afterAutospacing="1" w:line="240" w:lineRule="auto"/>
        <w:rPr>
          <w:rFonts w:ascii="Arial" w:hAnsi="Arial" w:cs="Arial"/>
          <w:color w:val="333333"/>
          <w:sz w:val="20"/>
          <w:szCs w:val="20"/>
        </w:rPr>
      </w:pPr>
      <w:r>
        <w:rPr>
          <w:rFonts w:ascii="Times New Roman" w:hAnsi="Times New Roman" w:cs="Times New Roman"/>
        </w:rPr>
        <w:lastRenderedPageBreak/>
        <w:t xml:space="preserve">Edgar, F, Geare, A, Saunders, D, Beacker, M and Faanunu, I. (2017). A transformative service research agenda: a study of workers’ well-being. </w:t>
      </w:r>
      <w:r w:rsidRPr="006A2BDC">
        <w:rPr>
          <w:rFonts w:ascii="Times New Roman" w:hAnsi="Times New Roman" w:cs="Times New Roman"/>
          <w:i/>
        </w:rPr>
        <w:t>The Service Industries Journal, 37</w:t>
      </w:r>
      <w:r>
        <w:rPr>
          <w:rFonts w:ascii="Times New Roman" w:hAnsi="Times New Roman" w:cs="Times New Roman"/>
        </w:rPr>
        <w:t xml:space="preserve"> (1), 84-104. </w:t>
      </w:r>
      <w:hyperlink r:id="rId32" w:history="1">
        <w:r w:rsidRPr="00684EF1">
          <w:rPr>
            <w:rStyle w:val="Hyperlink"/>
            <w:rFonts w:ascii="Times New Roman" w:hAnsi="Times New Roman" w:cs="Times New Roman"/>
            <w:color w:val="10147E"/>
          </w:rPr>
          <w:t>http://dx.doi.org/10.1080/02642069.2017.1290797</w:t>
        </w:r>
      </w:hyperlink>
    </w:p>
    <w:p w:rsidR="001363EB" w:rsidRPr="001363EB" w:rsidRDefault="001363EB" w:rsidP="001363EB">
      <w:pPr>
        <w:pStyle w:val="Heading1"/>
        <w:shd w:val="clear" w:color="auto" w:fill="FFFFFF"/>
        <w:spacing w:before="0" w:beforeAutospacing="0" w:after="0" w:afterAutospacing="0"/>
        <w:rPr>
          <w:b w:val="0"/>
          <w:bCs w:val="0"/>
          <w:color w:val="333333"/>
          <w:sz w:val="22"/>
          <w:szCs w:val="22"/>
        </w:rPr>
      </w:pPr>
      <w:r w:rsidRPr="006A2BDC">
        <w:rPr>
          <w:b w:val="0"/>
          <w:sz w:val="22"/>
          <w:szCs w:val="22"/>
        </w:rPr>
        <w:t xml:space="preserve">Elliott, L. (2016). </w:t>
      </w:r>
      <w:r w:rsidRPr="006A2BDC">
        <w:rPr>
          <w:b w:val="0"/>
          <w:bCs w:val="0"/>
          <w:color w:val="333333"/>
          <w:sz w:val="22"/>
          <w:szCs w:val="22"/>
        </w:rPr>
        <w:t>UK productivity gap widens to worst level since records began</w:t>
      </w:r>
      <w:r>
        <w:rPr>
          <w:b w:val="0"/>
          <w:bCs w:val="0"/>
          <w:color w:val="333333"/>
          <w:sz w:val="22"/>
          <w:szCs w:val="22"/>
        </w:rPr>
        <w:t xml:space="preserve">. </w:t>
      </w:r>
      <w:r w:rsidRPr="006A2BDC">
        <w:rPr>
          <w:b w:val="0"/>
          <w:sz w:val="22"/>
          <w:szCs w:val="22"/>
        </w:rPr>
        <w:t>The Guardian. 18</w:t>
      </w:r>
      <w:r w:rsidRPr="006A2BDC">
        <w:rPr>
          <w:b w:val="0"/>
          <w:sz w:val="22"/>
          <w:szCs w:val="22"/>
          <w:vertAlign w:val="superscript"/>
        </w:rPr>
        <w:t>th</w:t>
      </w:r>
      <w:r w:rsidRPr="006A2BDC">
        <w:rPr>
          <w:b w:val="0"/>
          <w:sz w:val="22"/>
          <w:szCs w:val="22"/>
        </w:rPr>
        <w:t xml:space="preserve"> February, 2016.</w:t>
      </w:r>
      <w:r>
        <w:rPr>
          <w:b w:val="0"/>
          <w:sz w:val="22"/>
          <w:szCs w:val="22"/>
        </w:rPr>
        <w:t xml:space="preserve"> </w:t>
      </w:r>
      <w:r w:rsidRPr="006A2BDC">
        <w:rPr>
          <w:b w:val="0"/>
          <w:sz w:val="22"/>
          <w:szCs w:val="22"/>
        </w:rPr>
        <w:t xml:space="preserve">Accessed at: </w:t>
      </w:r>
      <w:hyperlink r:id="rId33" w:history="1">
        <w:r w:rsidRPr="006A2BDC">
          <w:rPr>
            <w:rStyle w:val="Hyperlink"/>
            <w:b w:val="0"/>
            <w:sz w:val="22"/>
            <w:szCs w:val="22"/>
          </w:rPr>
          <w:t>https://www.theguardian.com/business/2016/feb/18/uk-productivity-gap-widens-to-worst-level-since-records-began</w:t>
        </w:r>
      </w:hyperlink>
      <w:r w:rsidRPr="006A2BDC">
        <w:rPr>
          <w:b w:val="0"/>
          <w:sz w:val="22"/>
          <w:szCs w:val="22"/>
        </w:rPr>
        <w:t xml:space="preserve">. </w:t>
      </w:r>
    </w:p>
    <w:p w:rsidR="006A2BDC" w:rsidRPr="004A05A5" w:rsidRDefault="006A2BDC" w:rsidP="00F80215">
      <w:pPr>
        <w:autoSpaceDE w:val="0"/>
        <w:autoSpaceDN w:val="0"/>
        <w:adjustRightInd w:val="0"/>
        <w:spacing w:after="0" w:line="240" w:lineRule="auto"/>
        <w:rPr>
          <w:rFonts w:ascii="Times New Roman" w:hAnsi="Times New Roman" w:cs="Times New Roman"/>
        </w:rPr>
      </w:pPr>
    </w:p>
    <w:p w:rsidR="00F8732F" w:rsidRPr="00F8732F" w:rsidRDefault="00F8732F" w:rsidP="00F8732F">
      <w:pPr>
        <w:rPr>
          <w:rStyle w:val="apple-converted-space"/>
          <w:rFonts w:ascii="Times New Roman" w:hAnsi="Times New Roman" w:cs="Times New Roman"/>
          <w:color w:val="000000"/>
          <w:shd w:val="clear" w:color="auto" w:fill="FFFFFF"/>
        </w:rPr>
      </w:pPr>
      <w:r w:rsidRPr="00F8732F">
        <w:rPr>
          <w:rStyle w:val="apple-converted-space"/>
          <w:rFonts w:ascii="Times New Roman" w:hAnsi="Times New Roman" w:cs="Times New Roman"/>
          <w:color w:val="000000"/>
          <w:shd w:val="clear" w:color="auto" w:fill="FFFFFF"/>
        </w:rPr>
        <w:t xml:space="preserve">Ezzamel, M, Lilley, S, Wilkinson, A and Willmott, H. (1996). Practices and Practicalities in Human Resource Management. </w:t>
      </w:r>
      <w:r w:rsidRPr="00F8732F">
        <w:rPr>
          <w:rStyle w:val="apple-converted-space"/>
          <w:rFonts w:ascii="Times New Roman" w:hAnsi="Times New Roman" w:cs="Times New Roman"/>
          <w:i/>
          <w:color w:val="000000"/>
          <w:shd w:val="clear" w:color="auto" w:fill="FFFFFF"/>
        </w:rPr>
        <w:t>Human Resource Management Journal</w:t>
      </w:r>
      <w:r w:rsidRPr="00F8732F">
        <w:rPr>
          <w:rStyle w:val="apple-converted-space"/>
          <w:rFonts w:ascii="Times New Roman" w:hAnsi="Times New Roman" w:cs="Times New Roman"/>
          <w:color w:val="000000"/>
          <w:shd w:val="clear" w:color="auto" w:fill="FFFFFF"/>
        </w:rPr>
        <w:t>, 6 (1), 63-80.</w:t>
      </w:r>
      <w:r>
        <w:rPr>
          <w:rStyle w:val="apple-converted-space"/>
          <w:rFonts w:ascii="Times New Roman" w:hAnsi="Times New Roman" w:cs="Times New Roman"/>
          <w:color w:val="000000"/>
          <w:shd w:val="clear" w:color="auto" w:fill="FFFFFF"/>
        </w:rPr>
        <w:t xml:space="preserve"> </w:t>
      </w:r>
      <w:hyperlink r:id="rId34" w:history="1">
        <w:r w:rsidRPr="005165A9">
          <w:rPr>
            <w:rStyle w:val="Hyperlink"/>
            <w:rFonts w:ascii="Times New Roman" w:hAnsi="Times New Roman" w:cs="Times New Roman"/>
            <w:shd w:val="clear" w:color="auto" w:fill="FFFFFF"/>
          </w:rPr>
          <w:t>https://doi.org/10.1111/j.1748-8583.1996.tb00397.x</w:t>
        </w:r>
      </w:hyperlink>
      <w:r>
        <w:rPr>
          <w:rFonts w:ascii="Times New Roman" w:hAnsi="Times New Roman" w:cs="Times New Roman"/>
          <w:color w:val="333333"/>
          <w:shd w:val="clear" w:color="auto" w:fill="FFFFFF"/>
        </w:rPr>
        <w:t xml:space="preserve"> </w:t>
      </w:r>
    </w:p>
    <w:p w:rsidR="006A262E" w:rsidRPr="004A05A5" w:rsidRDefault="006A262E" w:rsidP="00F80215">
      <w:pPr>
        <w:autoSpaceDE w:val="0"/>
        <w:autoSpaceDN w:val="0"/>
        <w:adjustRightInd w:val="0"/>
        <w:spacing w:after="0" w:line="240" w:lineRule="auto"/>
        <w:rPr>
          <w:rFonts w:ascii="Times New Roman" w:hAnsi="Times New Roman" w:cs="Times New Roman"/>
          <w:bCs/>
          <w:lang w:eastAsia="en-GB"/>
        </w:rPr>
      </w:pPr>
      <w:r w:rsidRPr="004A05A5">
        <w:rPr>
          <w:rFonts w:ascii="Times New Roman" w:hAnsi="Times New Roman" w:cs="Times New Roman"/>
        </w:rPr>
        <w:t>Francis, H and Keegan, A</w:t>
      </w:r>
      <w:r w:rsidR="00AE4078" w:rsidRPr="004A05A5">
        <w:rPr>
          <w:rFonts w:ascii="Times New Roman" w:hAnsi="Times New Roman" w:cs="Times New Roman"/>
        </w:rPr>
        <w:t>.</w:t>
      </w:r>
      <w:r w:rsidRPr="004A05A5">
        <w:rPr>
          <w:rFonts w:ascii="Times New Roman" w:hAnsi="Times New Roman" w:cs="Times New Roman"/>
        </w:rPr>
        <w:t xml:space="preserve"> (2006)</w:t>
      </w:r>
      <w:r w:rsidR="00AE4078" w:rsidRPr="004A05A5">
        <w:rPr>
          <w:rFonts w:ascii="Times New Roman" w:hAnsi="Times New Roman" w:cs="Times New Roman"/>
        </w:rPr>
        <w:t>.</w:t>
      </w:r>
      <w:r w:rsidRPr="004A05A5">
        <w:rPr>
          <w:rFonts w:ascii="Times New Roman" w:hAnsi="Times New Roman" w:cs="Times New Roman"/>
        </w:rPr>
        <w:t xml:space="preserve"> </w:t>
      </w:r>
      <w:r w:rsidRPr="004A05A5">
        <w:rPr>
          <w:rFonts w:ascii="Times New Roman" w:hAnsi="Times New Roman" w:cs="Times New Roman"/>
          <w:bCs/>
          <w:lang w:eastAsia="en-GB"/>
        </w:rPr>
        <w:t xml:space="preserve">The changing face of HRM: in search </w:t>
      </w:r>
      <w:r w:rsidRPr="004A05A5">
        <w:rPr>
          <w:rFonts w:ascii="Times New Roman" w:hAnsi="Times New Roman" w:cs="Times New Roman"/>
          <w:bCs/>
        </w:rPr>
        <w:t xml:space="preserve">of balance. </w:t>
      </w:r>
      <w:r w:rsidRPr="004A05A5">
        <w:rPr>
          <w:rFonts w:ascii="Times New Roman" w:hAnsi="Times New Roman" w:cs="Times New Roman"/>
          <w:i/>
        </w:rPr>
        <w:t>Human Resource Management Journal</w:t>
      </w:r>
      <w:r w:rsidRPr="004A05A5">
        <w:rPr>
          <w:rFonts w:ascii="Times New Roman" w:hAnsi="Times New Roman" w:cs="Times New Roman"/>
        </w:rPr>
        <w:t>. 16 (3)</w:t>
      </w:r>
      <w:r w:rsidR="00AE4078" w:rsidRPr="004A05A5">
        <w:rPr>
          <w:rFonts w:ascii="Times New Roman" w:hAnsi="Times New Roman" w:cs="Times New Roman"/>
        </w:rPr>
        <w:t>, 231-249</w:t>
      </w:r>
      <w:r w:rsidRPr="004A05A5">
        <w:rPr>
          <w:rFonts w:ascii="Times New Roman" w:hAnsi="Times New Roman" w:cs="Times New Roman"/>
        </w:rPr>
        <w:t>.</w:t>
      </w:r>
      <w:r w:rsidR="00AE4078" w:rsidRPr="004A05A5">
        <w:rPr>
          <w:rFonts w:ascii="Times New Roman" w:hAnsi="Times New Roman" w:cs="Times New Roman"/>
        </w:rPr>
        <w:t xml:space="preserve"> </w:t>
      </w:r>
      <w:hyperlink r:id="rId35" w:history="1">
        <w:r w:rsidR="00AE4078" w:rsidRPr="004A05A5">
          <w:rPr>
            <w:rStyle w:val="Hyperlink"/>
            <w:rFonts w:ascii="Times New Roman" w:hAnsi="Times New Roman" w:cs="Times New Roman"/>
          </w:rPr>
          <w:t>https://doi.org/</w:t>
        </w:r>
        <w:r w:rsidR="00AE4078" w:rsidRPr="004A05A5">
          <w:rPr>
            <w:rStyle w:val="Hyperlink"/>
            <w:rFonts w:ascii="Times New Roman" w:hAnsi="Times New Roman" w:cs="Times New Roman"/>
            <w:shd w:val="clear" w:color="auto" w:fill="FFFFFF"/>
          </w:rPr>
          <w:t>10.1111/j.1748-8583.2006.00016.x</w:t>
        </w:r>
      </w:hyperlink>
      <w:r w:rsidR="00AE4078" w:rsidRPr="004A05A5">
        <w:rPr>
          <w:rFonts w:ascii="Times New Roman" w:hAnsi="Times New Roman" w:cs="Times New Roman"/>
          <w:color w:val="333333"/>
          <w:shd w:val="clear" w:color="auto" w:fill="FFFFFF"/>
        </w:rPr>
        <w:t xml:space="preserve"> </w:t>
      </w:r>
    </w:p>
    <w:p w:rsidR="00884D1A" w:rsidRPr="004A05A5" w:rsidRDefault="00884D1A" w:rsidP="00884D1A">
      <w:pPr>
        <w:autoSpaceDE w:val="0"/>
        <w:autoSpaceDN w:val="0"/>
        <w:adjustRightInd w:val="0"/>
        <w:spacing w:after="0" w:line="240" w:lineRule="auto"/>
        <w:rPr>
          <w:rFonts w:ascii="Times New Roman" w:hAnsi="Times New Roman" w:cs="Times New Roman"/>
          <w:bCs/>
          <w:lang w:eastAsia="en-GB"/>
        </w:rPr>
      </w:pPr>
    </w:p>
    <w:p w:rsidR="00C3573A" w:rsidRPr="001363EB" w:rsidRDefault="00C3573A" w:rsidP="0032511E">
      <w:pPr>
        <w:pStyle w:val="Heading1"/>
        <w:shd w:val="clear" w:color="auto" w:fill="FFFFFF"/>
        <w:spacing w:before="0" w:beforeAutospacing="0" w:after="101" w:afterAutospacing="0"/>
        <w:textAlignment w:val="baseline"/>
        <w:rPr>
          <w:b w:val="0"/>
          <w:sz w:val="22"/>
          <w:szCs w:val="22"/>
        </w:rPr>
      </w:pPr>
      <w:r>
        <w:rPr>
          <w:b w:val="0"/>
          <w:sz w:val="22"/>
          <w:szCs w:val="22"/>
        </w:rPr>
        <w:t xml:space="preserve">Godard, J (2004) </w:t>
      </w:r>
      <w:r w:rsidR="00FC6230">
        <w:rPr>
          <w:b w:val="0"/>
          <w:sz w:val="22"/>
          <w:szCs w:val="22"/>
        </w:rPr>
        <w:t xml:space="preserve">A critical assessment of the high performance paradigm. </w:t>
      </w:r>
      <w:r w:rsidR="00FC6230" w:rsidRPr="006A2BDC">
        <w:rPr>
          <w:b w:val="0"/>
          <w:i/>
          <w:sz w:val="22"/>
          <w:szCs w:val="22"/>
        </w:rPr>
        <w:t xml:space="preserve">British Journal of Industrial Relations, 42 </w:t>
      </w:r>
      <w:r w:rsidR="00FC6230">
        <w:rPr>
          <w:b w:val="0"/>
          <w:sz w:val="22"/>
          <w:szCs w:val="22"/>
        </w:rPr>
        <w:t xml:space="preserve">(2), 349-3778. </w:t>
      </w:r>
      <w:hyperlink r:id="rId36" w:history="1">
        <w:r w:rsidR="00FC6230" w:rsidRPr="001363EB">
          <w:rPr>
            <w:rStyle w:val="Hyperlink"/>
            <w:b w:val="0"/>
            <w:sz w:val="22"/>
            <w:szCs w:val="22"/>
          </w:rPr>
          <w:t>https://doi.org/</w:t>
        </w:r>
        <w:r w:rsidR="00FC6230" w:rsidRPr="001363EB">
          <w:rPr>
            <w:rStyle w:val="Hyperlink"/>
            <w:b w:val="0"/>
            <w:sz w:val="21"/>
            <w:szCs w:val="21"/>
            <w:shd w:val="clear" w:color="auto" w:fill="FFFFFF"/>
          </w:rPr>
          <w:t>10.1111/j.1467-8543.2004.00318.x</w:t>
        </w:r>
      </w:hyperlink>
      <w:r w:rsidR="00FC6230" w:rsidRPr="001363EB">
        <w:rPr>
          <w:b w:val="0"/>
          <w:color w:val="333333"/>
          <w:sz w:val="21"/>
          <w:szCs w:val="21"/>
          <w:shd w:val="clear" w:color="auto" w:fill="FFFFFF"/>
        </w:rPr>
        <w:t xml:space="preserve"> </w:t>
      </w:r>
    </w:p>
    <w:p w:rsidR="002804E4" w:rsidRDefault="002804E4" w:rsidP="00675255">
      <w:pPr>
        <w:pStyle w:val="Heading1"/>
        <w:shd w:val="clear" w:color="auto" w:fill="FFFFFF"/>
        <w:spacing w:before="0" w:beforeAutospacing="0" w:after="0" w:afterAutospacing="0"/>
        <w:rPr>
          <w:b w:val="0"/>
          <w:sz w:val="22"/>
          <w:szCs w:val="22"/>
        </w:rPr>
      </w:pPr>
    </w:p>
    <w:p w:rsidR="00EC1823" w:rsidRDefault="00EC1823" w:rsidP="00675255">
      <w:pPr>
        <w:pStyle w:val="Heading1"/>
        <w:shd w:val="clear" w:color="auto" w:fill="FFFFFF"/>
        <w:spacing w:before="0" w:beforeAutospacing="0" w:after="0" w:afterAutospacing="0"/>
        <w:rPr>
          <w:b w:val="0"/>
          <w:color w:val="3B3030"/>
          <w:sz w:val="22"/>
          <w:szCs w:val="22"/>
          <w:shd w:val="clear" w:color="auto" w:fill="FFFFFF"/>
        </w:rPr>
      </w:pPr>
      <w:r w:rsidRPr="00EC1823">
        <w:rPr>
          <w:b w:val="0"/>
          <w:color w:val="000000"/>
          <w:sz w:val="22"/>
          <w:szCs w:val="22"/>
        </w:rPr>
        <w:t xml:space="preserve">Goetzel, R.Z., Ozminkowaksi, R.J.,  Sederer, L.I. and Mark, T.L. (2002) The Business Case for Quality Mental Health Services: Why Employers Should Care About the Mental Health and Well-Being of Their Employees. </w:t>
      </w:r>
      <w:r w:rsidRPr="00EC1823">
        <w:rPr>
          <w:b w:val="0"/>
          <w:color w:val="3B3030"/>
          <w:sz w:val="22"/>
          <w:szCs w:val="22"/>
          <w:shd w:val="clear" w:color="auto" w:fill="FFFFFF"/>
        </w:rPr>
        <w:t>Journal of Occupational &amp; Environmental Medicine, 44 (4), 320-330.</w:t>
      </w:r>
      <w:r w:rsidR="00684EF1">
        <w:rPr>
          <w:b w:val="0"/>
          <w:color w:val="3B3030"/>
          <w:sz w:val="22"/>
          <w:szCs w:val="22"/>
          <w:shd w:val="clear" w:color="auto" w:fill="FFFFFF"/>
        </w:rPr>
        <w:t xml:space="preserve"> </w:t>
      </w:r>
    </w:p>
    <w:p w:rsidR="00675255" w:rsidRPr="00675255" w:rsidRDefault="00675255" w:rsidP="00675255">
      <w:pPr>
        <w:pStyle w:val="Heading1"/>
        <w:shd w:val="clear" w:color="auto" w:fill="FFFFFF"/>
        <w:spacing w:before="0" w:beforeAutospacing="0" w:after="0" w:afterAutospacing="0"/>
        <w:rPr>
          <w:b w:val="0"/>
          <w:color w:val="3B3030"/>
          <w:sz w:val="22"/>
          <w:szCs w:val="22"/>
          <w:shd w:val="clear" w:color="auto" w:fill="FFFFFF"/>
        </w:rPr>
      </w:pPr>
    </w:p>
    <w:p w:rsidR="003F51DA" w:rsidRPr="004A05A5" w:rsidRDefault="003F51DA" w:rsidP="0032511E">
      <w:pPr>
        <w:pStyle w:val="Heading1"/>
        <w:shd w:val="clear" w:color="auto" w:fill="FFFFFF"/>
        <w:spacing w:before="0" w:beforeAutospacing="0" w:after="101" w:afterAutospacing="0"/>
        <w:textAlignment w:val="baseline"/>
        <w:rPr>
          <w:b w:val="0"/>
          <w:color w:val="000000"/>
          <w:sz w:val="22"/>
          <w:szCs w:val="22"/>
        </w:rPr>
      </w:pPr>
      <w:r w:rsidRPr="004A05A5">
        <w:rPr>
          <w:b w:val="0"/>
          <w:sz w:val="22"/>
          <w:szCs w:val="22"/>
        </w:rPr>
        <w:t>Gorgievski, M</w:t>
      </w:r>
      <w:r w:rsidR="00AE4078" w:rsidRPr="004A05A5">
        <w:rPr>
          <w:b w:val="0"/>
          <w:sz w:val="22"/>
          <w:szCs w:val="22"/>
        </w:rPr>
        <w:t>.</w:t>
      </w:r>
      <w:r w:rsidRPr="004A05A5">
        <w:rPr>
          <w:b w:val="0"/>
          <w:sz w:val="22"/>
          <w:szCs w:val="22"/>
        </w:rPr>
        <w:t>J</w:t>
      </w:r>
      <w:r w:rsidR="00AE4078" w:rsidRPr="004A05A5">
        <w:rPr>
          <w:b w:val="0"/>
          <w:sz w:val="22"/>
          <w:szCs w:val="22"/>
        </w:rPr>
        <w:t>.</w:t>
      </w:r>
      <w:r w:rsidRPr="004A05A5">
        <w:rPr>
          <w:b w:val="0"/>
          <w:sz w:val="22"/>
          <w:szCs w:val="22"/>
        </w:rPr>
        <w:t>, Halbesleben, J and Bakker, A</w:t>
      </w:r>
      <w:r w:rsidR="00AE4078" w:rsidRPr="004A05A5">
        <w:rPr>
          <w:b w:val="0"/>
          <w:sz w:val="22"/>
          <w:szCs w:val="22"/>
        </w:rPr>
        <w:t>.</w:t>
      </w:r>
      <w:r w:rsidRPr="004A05A5">
        <w:rPr>
          <w:b w:val="0"/>
          <w:sz w:val="22"/>
          <w:szCs w:val="22"/>
        </w:rPr>
        <w:t xml:space="preserve"> (2011)</w:t>
      </w:r>
      <w:r w:rsidR="00AE4078" w:rsidRPr="004A05A5">
        <w:rPr>
          <w:b w:val="0"/>
          <w:sz w:val="22"/>
          <w:szCs w:val="22"/>
        </w:rPr>
        <w:t>.</w:t>
      </w:r>
      <w:r w:rsidR="00744699" w:rsidRPr="004A05A5">
        <w:rPr>
          <w:b w:val="0"/>
          <w:sz w:val="22"/>
          <w:szCs w:val="22"/>
        </w:rPr>
        <w:t xml:space="preserve"> </w:t>
      </w:r>
      <w:r w:rsidR="00744699" w:rsidRPr="004A05A5">
        <w:rPr>
          <w:b w:val="0"/>
          <w:color w:val="000000"/>
          <w:sz w:val="22"/>
          <w:szCs w:val="22"/>
        </w:rPr>
        <w:t xml:space="preserve">Expanding the boundaries of psychological resource theories. </w:t>
      </w:r>
      <w:r w:rsidR="00744699" w:rsidRPr="004A05A5">
        <w:rPr>
          <w:b w:val="0"/>
          <w:i/>
          <w:color w:val="000000"/>
          <w:sz w:val="22"/>
          <w:szCs w:val="22"/>
        </w:rPr>
        <w:t>Journal of Occupational</w:t>
      </w:r>
      <w:r w:rsidR="00AE4078" w:rsidRPr="004A05A5">
        <w:rPr>
          <w:b w:val="0"/>
          <w:i/>
          <w:color w:val="000000"/>
          <w:sz w:val="22"/>
          <w:szCs w:val="22"/>
        </w:rPr>
        <w:t xml:space="preserve"> and Organizational Psychology, </w:t>
      </w:r>
      <w:r w:rsidR="00744699" w:rsidRPr="004A05A5">
        <w:rPr>
          <w:b w:val="0"/>
          <w:i/>
          <w:color w:val="000000"/>
          <w:sz w:val="22"/>
          <w:szCs w:val="22"/>
        </w:rPr>
        <w:t>84</w:t>
      </w:r>
      <w:r w:rsidR="00AE4078" w:rsidRPr="004A05A5">
        <w:rPr>
          <w:b w:val="0"/>
          <w:color w:val="000000"/>
          <w:sz w:val="22"/>
          <w:szCs w:val="22"/>
        </w:rPr>
        <w:t xml:space="preserve"> (1), </w:t>
      </w:r>
      <w:r w:rsidR="00744699" w:rsidRPr="004A05A5">
        <w:rPr>
          <w:b w:val="0"/>
          <w:color w:val="000000"/>
          <w:sz w:val="22"/>
          <w:szCs w:val="22"/>
        </w:rPr>
        <w:t>1-7.</w:t>
      </w:r>
      <w:r w:rsidR="00AE4078" w:rsidRPr="004A05A5">
        <w:rPr>
          <w:b w:val="0"/>
          <w:color w:val="000000"/>
          <w:sz w:val="22"/>
          <w:szCs w:val="22"/>
        </w:rPr>
        <w:t xml:space="preserve"> </w:t>
      </w:r>
      <w:hyperlink r:id="rId37" w:history="1">
        <w:r w:rsidR="00AE4078" w:rsidRPr="004A05A5">
          <w:rPr>
            <w:rStyle w:val="Hyperlink"/>
            <w:b w:val="0"/>
            <w:sz w:val="22"/>
            <w:szCs w:val="22"/>
          </w:rPr>
          <w:t>https://doi.org/</w:t>
        </w:r>
        <w:r w:rsidR="00AE4078" w:rsidRPr="004A05A5">
          <w:rPr>
            <w:rStyle w:val="Hyperlink"/>
            <w:b w:val="0"/>
            <w:sz w:val="22"/>
            <w:szCs w:val="22"/>
            <w:shd w:val="clear" w:color="auto" w:fill="FFFFFF"/>
          </w:rPr>
          <w:t>10.1111/j.2044-8325.2010.02015.x</w:t>
        </w:r>
      </w:hyperlink>
      <w:r w:rsidR="00AE4078" w:rsidRPr="004A05A5">
        <w:rPr>
          <w:b w:val="0"/>
          <w:color w:val="333333"/>
          <w:sz w:val="22"/>
          <w:szCs w:val="22"/>
          <w:shd w:val="clear" w:color="auto" w:fill="FFFFFF"/>
        </w:rPr>
        <w:t xml:space="preserve"> </w:t>
      </w:r>
    </w:p>
    <w:p w:rsidR="006A262E" w:rsidRPr="004A05A5" w:rsidRDefault="00AE4078" w:rsidP="006A262E">
      <w:pPr>
        <w:pStyle w:val="NormalWeb"/>
        <w:spacing w:before="264" w:beforeAutospacing="0" w:after="0" w:afterAutospacing="0" w:line="264" w:lineRule="atLeast"/>
        <w:rPr>
          <w:sz w:val="22"/>
          <w:szCs w:val="22"/>
        </w:rPr>
      </w:pPr>
      <w:r w:rsidRPr="004A05A5">
        <w:rPr>
          <w:sz w:val="22"/>
          <w:szCs w:val="22"/>
        </w:rPr>
        <w:t>Grant, A.M, Christianson, M.K and Price, R.</w:t>
      </w:r>
      <w:r w:rsidR="006A262E" w:rsidRPr="004A05A5">
        <w:rPr>
          <w:sz w:val="22"/>
          <w:szCs w:val="22"/>
        </w:rPr>
        <w:t>H</w:t>
      </w:r>
      <w:r w:rsidRPr="004A05A5">
        <w:rPr>
          <w:sz w:val="22"/>
          <w:szCs w:val="22"/>
        </w:rPr>
        <w:t>.</w:t>
      </w:r>
      <w:r w:rsidR="006A262E" w:rsidRPr="004A05A5">
        <w:rPr>
          <w:sz w:val="22"/>
          <w:szCs w:val="22"/>
        </w:rPr>
        <w:t xml:space="preserve"> (2007)</w:t>
      </w:r>
      <w:r w:rsidRPr="004A05A5">
        <w:rPr>
          <w:sz w:val="22"/>
          <w:szCs w:val="22"/>
        </w:rPr>
        <w:t>.</w:t>
      </w:r>
      <w:r w:rsidR="006A262E" w:rsidRPr="004A05A5">
        <w:rPr>
          <w:sz w:val="22"/>
          <w:szCs w:val="22"/>
        </w:rPr>
        <w:t xml:space="preserve"> Happiness, health or relationships? Managerial practices and employee well-being trade-offs. </w:t>
      </w:r>
      <w:r w:rsidR="006A262E" w:rsidRPr="004A05A5">
        <w:rPr>
          <w:i/>
          <w:sz w:val="22"/>
          <w:szCs w:val="22"/>
        </w:rPr>
        <w:t>Academy of Management Perspectives</w:t>
      </w:r>
      <w:r w:rsidRPr="004A05A5">
        <w:rPr>
          <w:sz w:val="22"/>
          <w:szCs w:val="22"/>
        </w:rPr>
        <w:t xml:space="preserve">, 21 (3), 51-63. </w:t>
      </w:r>
      <w:hyperlink r:id="rId38" w:history="1">
        <w:r w:rsidRPr="004A05A5">
          <w:rPr>
            <w:rStyle w:val="Hyperlink"/>
            <w:sz w:val="22"/>
            <w:szCs w:val="22"/>
          </w:rPr>
          <w:t>https://doi.org/</w:t>
        </w:r>
        <w:r w:rsidRPr="004A05A5">
          <w:rPr>
            <w:rStyle w:val="Hyperlink"/>
            <w:sz w:val="22"/>
            <w:szCs w:val="22"/>
            <w:shd w:val="clear" w:color="auto" w:fill="FFFFFF"/>
          </w:rPr>
          <w:t>10.5465/AMP.2007.26421238</w:t>
        </w:r>
      </w:hyperlink>
      <w:r w:rsidRPr="004A05A5">
        <w:rPr>
          <w:bCs/>
          <w:color w:val="333300"/>
          <w:sz w:val="22"/>
          <w:szCs w:val="22"/>
          <w:shd w:val="clear" w:color="auto" w:fill="FFFFFF"/>
        </w:rPr>
        <w:t xml:space="preserve">  </w:t>
      </w:r>
    </w:p>
    <w:p w:rsidR="00F80215" w:rsidRPr="004A05A5" w:rsidRDefault="00F80215" w:rsidP="00F80215">
      <w:pPr>
        <w:autoSpaceDE w:val="0"/>
        <w:autoSpaceDN w:val="0"/>
        <w:adjustRightInd w:val="0"/>
        <w:spacing w:after="0" w:line="240" w:lineRule="auto"/>
        <w:rPr>
          <w:rFonts w:ascii="Times New Roman" w:eastAsia="Times New Roman" w:hAnsi="Times New Roman" w:cs="Times New Roman"/>
          <w:lang w:eastAsia="en-GB"/>
        </w:rPr>
      </w:pPr>
    </w:p>
    <w:p w:rsidR="006A2BDC" w:rsidRPr="00675255" w:rsidRDefault="00AE4078" w:rsidP="00675255">
      <w:pPr>
        <w:autoSpaceDE w:val="0"/>
        <w:autoSpaceDN w:val="0"/>
        <w:adjustRightInd w:val="0"/>
        <w:spacing w:after="0" w:line="240" w:lineRule="auto"/>
        <w:rPr>
          <w:rFonts w:ascii="Times New Roman" w:hAnsi="Times New Roman" w:cs="Times New Roman"/>
          <w:bCs/>
          <w:lang w:eastAsia="en-GB"/>
        </w:rPr>
      </w:pPr>
      <w:r w:rsidRPr="004A05A5">
        <w:rPr>
          <w:rFonts w:ascii="Times New Roman" w:hAnsi="Times New Roman" w:cs="Times New Roman"/>
          <w:bCs/>
          <w:lang w:eastAsia="en-GB"/>
        </w:rPr>
        <w:t>Green, A.</w:t>
      </w:r>
      <w:r w:rsidR="00F80215" w:rsidRPr="004A05A5">
        <w:rPr>
          <w:rFonts w:ascii="Times New Roman" w:hAnsi="Times New Roman" w:cs="Times New Roman"/>
          <w:bCs/>
          <w:lang w:eastAsia="en-GB"/>
        </w:rPr>
        <w:t>E., Baldauf, B and Owen, D</w:t>
      </w:r>
      <w:r w:rsidRPr="004A05A5">
        <w:rPr>
          <w:rFonts w:ascii="Times New Roman" w:hAnsi="Times New Roman" w:cs="Times New Roman"/>
          <w:bCs/>
          <w:lang w:eastAsia="en-GB"/>
        </w:rPr>
        <w:t>.</w:t>
      </w:r>
      <w:r w:rsidR="00F80215" w:rsidRPr="004A05A5">
        <w:rPr>
          <w:rFonts w:ascii="Times New Roman" w:hAnsi="Times New Roman" w:cs="Times New Roman"/>
          <w:bCs/>
          <w:lang w:eastAsia="en-GB"/>
        </w:rPr>
        <w:t xml:space="preserve"> (2009)</w:t>
      </w:r>
      <w:r w:rsidRPr="004A05A5">
        <w:rPr>
          <w:rFonts w:ascii="Times New Roman" w:hAnsi="Times New Roman" w:cs="Times New Roman"/>
          <w:bCs/>
          <w:lang w:eastAsia="en-GB"/>
        </w:rPr>
        <w:t>.</w:t>
      </w:r>
      <w:r w:rsidR="00F80215" w:rsidRPr="004A05A5">
        <w:rPr>
          <w:rFonts w:ascii="Times New Roman" w:hAnsi="Times New Roman" w:cs="Times New Roman"/>
          <w:bCs/>
          <w:lang w:eastAsia="en-GB"/>
        </w:rPr>
        <w:t xml:space="preserve"> </w:t>
      </w:r>
      <w:r w:rsidR="00F80215" w:rsidRPr="004A05A5">
        <w:rPr>
          <w:rFonts w:ascii="Times New Roman" w:hAnsi="Times New Roman" w:cs="Times New Roman"/>
          <w:bCs/>
          <w:i/>
          <w:lang w:eastAsia="en-GB"/>
        </w:rPr>
        <w:t>Study on workers’ mobility. Lot 2: Short-term international assignments. Short-term mobility Final report</w:t>
      </w:r>
      <w:r w:rsidR="00F80215" w:rsidRPr="004A05A5">
        <w:rPr>
          <w:rFonts w:ascii="Times New Roman" w:hAnsi="Times New Roman" w:cs="Times New Roman"/>
          <w:bCs/>
          <w:lang w:eastAsia="en-GB"/>
        </w:rPr>
        <w:t>. Europ</w:t>
      </w:r>
      <w:r w:rsidR="00675255">
        <w:rPr>
          <w:rFonts w:ascii="Times New Roman" w:hAnsi="Times New Roman" w:cs="Times New Roman"/>
          <w:bCs/>
          <w:lang w:eastAsia="en-GB"/>
        </w:rPr>
        <w:t>ean Commission. February, 2009.</w:t>
      </w:r>
    </w:p>
    <w:p w:rsidR="00F80215" w:rsidRPr="004A05A5" w:rsidRDefault="00F80215" w:rsidP="00F80215">
      <w:pPr>
        <w:pStyle w:val="NormalWeb"/>
        <w:spacing w:before="264" w:beforeAutospacing="0" w:after="0" w:afterAutospacing="0" w:line="264" w:lineRule="atLeast"/>
        <w:rPr>
          <w:sz w:val="22"/>
          <w:szCs w:val="22"/>
        </w:rPr>
      </w:pPr>
      <w:r w:rsidRPr="004A05A5">
        <w:rPr>
          <w:sz w:val="22"/>
          <w:szCs w:val="22"/>
        </w:rPr>
        <w:t>Guest, D</w:t>
      </w:r>
      <w:r w:rsidR="00AE4078" w:rsidRPr="004A05A5">
        <w:rPr>
          <w:sz w:val="22"/>
          <w:szCs w:val="22"/>
        </w:rPr>
        <w:t>.</w:t>
      </w:r>
      <w:r w:rsidRPr="004A05A5">
        <w:rPr>
          <w:sz w:val="22"/>
          <w:szCs w:val="22"/>
        </w:rPr>
        <w:t xml:space="preserve"> (2002)</w:t>
      </w:r>
      <w:r w:rsidR="00AE4078" w:rsidRPr="004A05A5">
        <w:rPr>
          <w:sz w:val="22"/>
          <w:szCs w:val="22"/>
        </w:rPr>
        <w:t>.</w:t>
      </w:r>
      <w:r w:rsidRPr="004A05A5">
        <w:rPr>
          <w:sz w:val="22"/>
          <w:szCs w:val="22"/>
        </w:rPr>
        <w:t xml:space="preserve"> Human Resource management, corporate performance and employee well-being: building the worker in to HRM. </w:t>
      </w:r>
      <w:r w:rsidRPr="004A05A5">
        <w:rPr>
          <w:i/>
          <w:sz w:val="22"/>
          <w:szCs w:val="22"/>
        </w:rPr>
        <w:t>The Journal of Industrial Relations</w:t>
      </w:r>
      <w:r w:rsidR="00AE4078" w:rsidRPr="004A05A5">
        <w:rPr>
          <w:sz w:val="22"/>
          <w:szCs w:val="22"/>
        </w:rPr>
        <w:t>,</w:t>
      </w:r>
      <w:r w:rsidR="00AE4078" w:rsidRPr="004A05A5">
        <w:rPr>
          <w:i/>
          <w:sz w:val="22"/>
          <w:szCs w:val="22"/>
        </w:rPr>
        <w:t xml:space="preserve"> </w:t>
      </w:r>
      <w:r w:rsidRPr="004A05A5">
        <w:rPr>
          <w:i/>
          <w:sz w:val="22"/>
          <w:szCs w:val="22"/>
        </w:rPr>
        <w:t xml:space="preserve">44 </w:t>
      </w:r>
      <w:r w:rsidR="00AE4078" w:rsidRPr="004A05A5">
        <w:rPr>
          <w:sz w:val="22"/>
          <w:szCs w:val="22"/>
        </w:rPr>
        <w:t xml:space="preserve">(3), </w:t>
      </w:r>
      <w:r w:rsidRPr="004A05A5">
        <w:rPr>
          <w:sz w:val="22"/>
          <w:szCs w:val="22"/>
        </w:rPr>
        <w:t>335-358.</w:t>
      </w:r>
      <w:r w:rsidR="00AE4078" w:rsidRPr="004A05A5">
        <w:rPr>
          <w:sz w:val="22"/>
          <w:szCs w:val="22"/>
        </w:rPr>
        <w:t xml:space="preserve"> </w:t>
      </w:r>
      <w:hyperlink r:id="rId39" w:history="1">
        <w:r w:rsidR="00AE4078" w:rsidRPr="004A05A5">
          <w:rPr>
            <w:rStyle w:val="Hyperlink"/>
            <w:sz w:val="22"/>
            <w:szCs w:val="22"/>
          </w:rPr>
          <w:t>https://doi.org/</w:t>
        </w:r>
        <w:r w:rsidR="00AE4078" w:rsidRPr="004A05A5">
          <w:rPr>
            <w:rStyle w:val="Hyperlink"/>
            <w:sz w:val="22"/>
            <w:szCs w:val="22"/>
            <w:shd w:val="clear" w:color="auto" w:fill="FFFFFF"/>
          </w:rPr>
          <w:t>10.1111/1472-9296.00053</w:t>
        </w:r>
      </w:hyperlink>
      <w:r w:rsidR="00AE4078" w:rsidRPr="004A05A5">
        <w:rPr>
          <w:color w:val="333333"/>
          <w:sz w:val="22"/>
          <w:szCs w:val="22"/>
          <w:shd w:val="clear" w:color="auto" w:fill="FFFFFF"/>
        </w:rPr>
        <w:t xml:space="preserve">  </w:t>
      </w:r>
    </w:p>
    <w:p w:rsidR="00F80215" w:rsidRPr="004A05A5" w:rsidRDefault="00F80215">
      <w:pPr>
        <w:rPr>
          <w:rFonts w:ascii="Times New Roman" w:hAnsi="Times New Roman" w:cs="Times New Roman"/>
          <w:highlight w:val="cyan"/>
        </w:rPr>
      </w:pPr>
    </w:p>
    <w:p w:rsidR="000E34A5" w:rsidRPr="004A05A5" w:rsidRDefault="00AE4078">
      <w:pPr>
        <w:rPr>
          <w:rFonts w:ascii="Times New Roman" w:hAnsi="Times New Roman" w:cs="Times New Roman"/>
        </w:rPr>
      </w:pPr>
      <w:r w:rsidRPr="004A05A5">
        <w:rPr>
          <w:rFonts w:ascii="Times New Roman" w:hAnsi="Times New Roman" w:cs="Times New Roman"/>
        </w:rPr>
        <w:t xml:space="preserve">Guest, D.E. (2011). </w:t>
      </w:r>
      <w:r w:rsidR="000E34A5" w:rsidRPr="004A05A5">
        <w:rPr>
          <w:rFonts w:ascii="Times New Roman" w:hAnsi="Times New Roman" w:cs="Times New Roman"/>
        </w:rPr>
        <w:t>Human Resource Management and Performance: St</w:t>
      </w:r>
      <w:r w:rsidRPr="004A05A5">
        <w:rPr>
          <w:rFonts w:ascii="Times New Roman" w:hAnsi="Times New Roman" w:cs="Times New Roman"/>
        </w:rPr>
        <w:t>ill Searching for Some Answers,</w:t>
      </w:r>
      <w:r w:rsidR="000E34A5" w:rsidRPr="004A05A5">
        <w:rPr>
          <w:rFonts w:ascii="Times New Roman" w:hAnsi="Times New Roman" w:cs="Times New Roman"/>
        </w:rPr>
        <w:t xml:space="preserve"> </w:t>
      </w:r>
      <w:r w:rsidR="000E34A5" w:rsidRPr="004A05A5">
        <w:rPr>
          <w:rFonts w:ascii="Times New Roman" w:hAnsi="Times New Roman" w:cs="Times New Roman"/>
          <w:i/>
        </w:rPr>
        <w:t>Human Resource Management Journal</w:t>
      </w:r>
      <w:r w:rsidR="000E34A5" w:rsidRPr="004A05A5">
        <w:rPr>
          <w:rFonts w:ascii="Times New Roman" w:hAnsi="Times New Roman" w:cs="Times New Roman"/>
        </w:rPr>
        <w:t xml:space="preserve">, </w:t>
      </w:r>
      <w:r w:rsidR="000E34A5" w:rsidRPr="004A05A5">
        <w:rPr>
          <w:rFonts w:ascii="Times New Roman" w:hAnsi="Times New Roman" w:cs="Times New Roman"/>
          <w:i/>
        </w:rPr>
        <w:t>21</w:t>
      </w:r>
      <w:r w:rsidR="000E34A5" w:rsidRPr="004A05A5">
        <w:rPr>
          <w:rFonts w:ascii="Times New Roman" w:hAnsi="Times New Roman" w:cs="Times New Roman"/>
        </w:rPr>
        <w:t>, 3–13.</w:t>
      </w:r>
      <w:r w:rsidRPr="004A05A5">
        <w:rPr>
          <w:rFonts w:ascii="Times New Roman" w:hAnsi="Times New Roman" w:cs="Times New Roman"/>
        </w:rPr>
        <w:t xml:space="preserve"> </w:t>
      </w:r>
      <w:hyperlink r:id="rId40" w:history="1">
        <w:r w:rsidRPr="004A05A5">
          <w:rPr>
            <w:rStyle w:val="Hyperlink"/>
            <w:rFonts w:ascii="Times New Roman" w:hAnsi="Times New Roman" w:cs="Times New Roman"/>
          </w:rPr>
          <w:t>https://doi.org/</w:t>
        </w:r>
        <w:r w:rsidRPr="004A05A5">
          <w:rPr>
            <w:rStyle w:val="Hyperlink"/>
            <w:rFonts w:ascii="Times New Roman" w:hAnsi="Times New Roman" w:cs="Times New Roman"/>
            <w:shd w:val="clear" w:color="auto" w:fill="FFFFFF"/>
          </w:rPr>
          <w:t>10.1111/j.1748-8583.2010.00164.x</w:t>
        </w:r>
      </w:hyperlink>
      <w:r w:rsidRPr="004A05A5">
        <w:rPr>
          <w:rFonts w:ascii="Times New Roman" w:hAnsi="Times New Roman" w:cs="Times New Roman"/>
          <w:color w:val="333333"/>
          <w:shd w:val="clear" w:color="auto" w:fill="FFFFFF"/>
        </w:rPr>
        <w:t xml:space="preserve"> </w:t>
      </w:r>
    </w:p>
    <w:p w:rsidR="00C521CA" w:rsidRPr="004A05A5" w:rsidRDefault="00C521CA">
      <w:pPr>
        <w:rPr>
          <w:rFonts w:ascii="Times New Roman" w:hAnsi="Times New Roman" w:cs="Times New Roman"/>
        </w:rPr>
      </w:pPr>
      <w:r w:rsidRPr="004A05A5">
        <w:rPr>
          <w:rFonts w:ascii="Times New Roman" w:hAnsi="Times New Roman" w:cs="Times New Roman"/>
        </w:rPr>
        <w:t>Guest, D</w:t>
      </w:r>
      <w:r w:rsidR="00AE4078" w:rsidRPr="004A05A5">
        <w:rPr>
          <w:rFonts w:ascii="Times New Roman" w:hAnsi="Times New Roman" w:cs="Times New Roman"/>
        </w:rPr>
        <w:t>.</w:t>
      </w:r>
      <w:r w:rsidRPr="004A05A5">
        <w:rPr>
          <w:rFonts w:ascii="Times New Roman" w:hAnsi="Times New Roman" w:cs="Times New Roman"/>
        </w:rPr>
        <w:t>E</w:t>
      </w:r>
      <w:r w:rsidR="00AE4078" w:rsidRPr="004A05A5">
        <w:rPr>
          <w:rFonts w:ascii="Times New Roman" w:hAnsi="Times New Roman" w:cs="Times New Roman"/>
        </w:rPr>
        <w:t>.</w:t>
      </w:r>
      <w:r w:rsidRPr="004A05A5">
        <w:rPr>
          <w:rFonts w:ascii="Times New Roman" w:hAnsi="Times New Roman" w:cs="Times New Roman"/>
        </w:rPr>
        <w:t xml:space="preserve"> and Zilstra, R</w:t>
      </w:r>
      <w:r w:rsidR="00AE4078" w:rsidRPr="004A05A5">
        <w:rPr>
          <w:rFonts w:ascii="Times New Roman" w:hAnsi="Times New Roman" w:cs="Times New Roman"/>
        </w:rPr>
        <w:t>.</w:t>
      </w:r>
      <w:r w:rsidRPr="004A05A5">
        <w:rPr>
          <w:rFonts w:ascii="Times New Roman" w:hAnsi="Times New Roman" w:cs="Times New Roman"/>
        </w:rPr>
        <w:t>J</w:t>
      </w:r>
      <w:r w:rsidR="00AE4078" w:rsidRPr="004A05A5">
        <w:rPr>
          <w:rFonts w:ascii="Times New Roman" w:hAnsi="Times New Roman" w:cs="Times New Roman"/>
        </w:rPr>
        <w:t>.</w:t>
      </w:r>
      <w:r w:rsidRPr="004A05A5">
        <w:rPr>
          <w:rFonts w:ascii="Times New Roman" w:hAnsi="Times New Roman" w:cs="Times New Roman"/>
        </w:rPr>
        <w:t>H</w:t>
      </w:r>
      <w:r w:rsidR="00AE4078" w:rsidRPr="004A05A5">
        <w:rPr>
          <w:rFonts w:ascii="Times New Roman" w:hAnsi="Times New Roman" w:cs="Times New Roman"/>
        </w:rPr>
        <w:t>.</w:t>
      </w:r>
      <w:r w:rsidRPr="004A05A5">
        <w:rPr>
          <w:rFonts w:ascii="Times New Roman" w:hAnsi="Times New Roman" w:cs="Times New Roman"/>
        </w:rPr>
        <w:t xml:space="preserve"> (2012)</w:t>
      </w:r>
      <w:r w:rsidR="00AE4078" w:rsidRPr="004A05A5">
        <w:rPr>
          <w:rFonts w:ascii="Times New Roman" w:hAnsi="Times New Roman" w:cs="Times New Roman"/>
        </w:rPr>
        <w:t>.</w:t>
      </w:r>
      <w:r w:rsidRPr="004A05A5">
        <w:rPr>
          <w:rFonts w:ascii="Times New Roman" w:hAnsi="Times New Roman" w:cs="Times New Roman"/>
        </w:rPr>
        <w:t xml:space="preserve"> Academic perceptions of the research evidence base in work and organizational psychology: A European perspective. </w:t>
      </w:r>
      <w:r w:rsidRPr="004A05A5">
        <w:rPr>
          <w:rFonts w:ascii="Times New Roman" w:hAnsi="Times New Roman" w:cs="Times New Roman"/>
          <w:i/>
        </w:rPr>
        <w:t>Journal of Occupational and Organizational Psychology</w:t>
      </w:r>
      <w:r w:rsidRPr="004A05A5">
        <w:rPr>
          <w:rFonts w:ascii="Times New Roman" w:hAnsi="Times New Roman" w:cs="Times New Roman"/>
        </w:rPr>
        <w:t>, 85, 542–555</w:t>
      </w:r>
      <w:r w:rsidR="00AE4078" w:rsidRPr="004A05A5">
        <w:rPr>
          <w:rFonts w:ascii="Times New Roman" w:hAnsi="Times New Roman" w:cs="Times New Roman"/>
        </w:rPr>
        <w:t xml:space="preserve">. </w:t>
      </w:r>
      <w:hyperlink r:id="rId41" w:history="1">
        <w:r w:rsidR="00AE4078" w:rsidRPr="004A05A5">
          <w:rPr>
            <w:rStyle w:val="Hyperlink"/>
            <w:rFonts w:ascii="Times New Roman" w:hAnsi="Times New Roman" w:cs="Times New Roman"/>
            <w:shd w:val="clear" w:color="auto" w:fill="FFFFFF"/>
          </w:rPr>
          <w:t>https://doi.org/10.1111/j.2044-8325.2012.02057.x</w:t>
        </w:r>
      </w:hyperlink>
      <w:r w:rsidR="00AE4078" w:rsidRPr="004A05A5">
        <w:rPr>
          <w:rFonts w:ascii="Times New Roman" w:hAnsi="Times New Roman" w:cs="Times New Roman"/>
          <w:color w:val="333333"/>
          <w:shd w:val="clear" w:color="auto" w:fill="FFFFFF"/>
        </w:rPr>
        <w:t xml:space="preserve">   </w:t>
      </w:r>
    </w:p>
    <w:p w:rsidR="00FD3E8F" w:rsidRPr="004A05A5" w:rsidRDefault="00994E2D">
      <w:pPr>
        <w:rPr>
          <w:rFonts w:ascii="Times New Roman" w:hAnsi="Times New Roman" w:cs="Times New Roman"/>
        </w:rPr>
      </w:pPr>
      <w:r w:rsidRPr="004A05A5">
        <w:rPr>
          <w:rFonts w:ascii="Times New Roman" w:hAnsi="Times New Roman" w:cs="Times New Roman"/>
        </w:rPr>
        <w:t>Guest, D</w:t>
      </w:r>
      <w:r w:rsidR="00D35D4C" w:rsidRPr="004A05A5">
        <w:rPr>
          <w:rFonts w:ascii="Times New Roman" w:hAnsi="Times New Roman" w:cs="Times New Roman"/>
        </w:rPr>
        <w:t>.</w:t>
      </w:r>
      <w:r w:rsidRPr="004A05A5">
        <w:rPr>
          <w:rFonts w:ascii="Times New Roman" w:hAnsi="Times New Roman" w:cs="Times New Roman"/>
        </w:rPr>
        <w:t>E</w:t>
      </w:r>
      <w:r w:rsidR="00D35D4C" w:rsidRPr="004A05A5">
        <w:rPr>
          <w:rFonts w:ascii="Times New Roman" w:hAnsi="Times New Roman" w:cs="Times New Roman"/>
        </w:rPr>
        <w:t>.</w:t>
      </w:r>
      <w:r w:rsidR="00884D1A" w:rsidRPr="004A05A5">
        <w:rPr>
          <w:rFonts w:ascii="Times New Roman" w:hAnsi="Times New Roman" w:cs="Times New Roman"/>
        </w:rPr>
        <w:t xml:space="preserve"> (2017)</w:t>
      </w:r>
      <w:r w:rsidR="00D35D4C" w:rsidRPr="004A05A5">
        <w:rPr>
          <w:rFonts w:ascii="Times New Roman" w:hAnsi="Times New Roman" w:cs="Times New Roman"/>
        </w:rPr>
        <w:t>.</w:t>
      </w:r>
      <w:r w:rsidR="00884D1A" w:rsidRPr="004A05A5">
        <w:rPr>
          <w:rFonts w:ascii="Times New Roman" w:hAnsi="Times New Roman" w:cs="Times New Roman"/>
        </w:rPr>
        <w:t xml:space="preserve"> H</w:t>
      </w:r>
      <w:r w:rsidR="005B0FA3" w:rsidRPr="004A05A5">
        <w:rPr>
          <w:rFonts w:ascii="Times New Roman" w:hAnsi="Times New Roman" w:cs="Times New Roman"/>
        </w:rPr>
        <w:t xml:space="preserve">uman Resource Management </w:t>
      </w:r>
      <w:r w:rsidR="00AE4078" w:rsidRPr="004A05A5">
        <w:rPr>
          <w:rFonts w:ascii="Times New Roman" w:hAnsi="Times New Roman" w:cs="Times New Roman"/>
        </w:rPr>
        <w:t>and employee well-being: towards a new analytic framework</w:t>
      </w:r>
      <w:r w:rsidR="00D35D4C" w:rsidRPr="004A05A5">
        <w:rPr>
          <w:rFonts w:ascii="Times New Roman" w:hAnsi="Times New Roman" w:cs="Times New Roman"/>
        </w:rPr>
        <w:t xml:space="preserve">. </w:t>
      </w:r>
      <w:r w:rsidR="00D35D4C" w:rsidRPr="004A05A5">
        <w:rPr>
          <w:rFonts w:ascii="Times New Roman" w:hAnsi="Times New Roman" w:cs="Times New Roman"/>
          <w:i/>
        </w:rPr>
        <w:t xml:space="preserve">Human Resource Management </w:t>
      </w:r>
      <w:r w:rsidR="005B0FA3" w:rsidRPr="004A05A5">
        <w:rPr>
          <w:rFonts w:ascii="Times New Roman" w:hAnsi="Times New Roman" w:cs="Times New Roman"/>
          <w:i/>
        </w:rPr>
        <w:t>Journal</w:t>
      </w:r>
      <w:r w:rsidR="00D35D4C" w:rsidRPr="004A05A5">
        <w:rPr>
          <w:rFonts w:ascii="Times New Roman" w:hAnsi="Times New Roman" w:cs="Times New Roman"/>
          <w:i/>
        </w:rPr>
        <w:t>, 27</w:t>
      </w:r>
      <w:r w:rsidR="00D35D4C" w:rsidRPr="004A05A5">
        <w:rPr>
          <w:rFonts w:ascii="Times New Roman" w:hAnsi="Times New Roman" w:cs="Times New Roman"/>
        </w:rPr>
        <w:t xml:space="preserve"> (1), 22-38. </w:t>
      </w:r>
      <w:hyperlink r:id="rId42" w:history="1">
        <w:r w:rsidR="00D35D4C" w:rsidRPr="004A05A5">
          <w:rPr>
            <w:rStyle w:val="Hyperlink"/>
            <w:rFonts w:ascii="Times New Roman" w:hAnsi="Times New Roman" w:cs="Times New Roman"/>
          </w:rPr>
          <w:t>https://doi.org/</w:t>
        </w:r>
        <w:r w:rsidR="00D35D4C" w:rsidRPr="004A05A5">
          <w:rPr>
            <w:rStyle w:val="Hyperlink"/>
            <w:rFonts w:ascii="Times New Roman" w:hAnsi="Times New Roman" w:cs="Times New Roman"/>
            <w:shd w:val="clear" w:color="auto" w:fill="FFFFFF"/>
          </w:rPr>
          <w:t>10.1111/1748-8583.12139</w:t>
        </w:r>
      </w:hyperlink>
      <w:r w:rsidR="00D35D4C" w:rsidRPr="004A05A5">
        <w:rPr>
          <w:rFonts w:ascii="Times New Roman" w:hAnsi="Times New Roman" w:cs="Times New Roman"/>
          <w:color w:val="333333"/>
          <w:shd w:val="clear" w:color="auto" w:fill="FFFFFF"/>
        </w:rPr>
        <w:t xml:space="preserve"> </w:t>
      </w:r>
    </w:p>
    <w:p w:rsidR="00C754A4" w:rsidRPr="00C754A4" w:rsidRDefault="00C754A4" w:rsidP="00C754A4">
      <w:pPr>
        <w:pStyle w:val="Heading1"/>
        <w:shd w:val="clear" w:color="auto" w:fill="FFFFFF"/>
        <w:rPr>
          <w:b w:val="0"/>
          <w:bCs w:val="0"/>
          <w:color w:val="333333"/>
          <w:sz w:val="22"/>
          <w:szCs w:val="22"/>
        </w:rPr>
      </w:pPr>
      <w:r w:rsidRPr="00C754A4">
        <w:rPr>
          <w:b w:val="0"/>
          <w:sz w:val="22"/>
          <w:szCs w:val="22"/>
        </w:rPr>
        <w:t xml:space="preserve">Hellgren, J and Sverke, M. (2003). </w:t>
      </w:r>
      <w:r w:rsidRPr="00C754A4">
        <w:rPr>
          <w:b w:val="0"/>
          <w:bCs w:val="0"/>
          <w:color w:val="333333"/>
          <w:sz w:val="22"/>
          <w:szCs w:val="22"/>
        </w:rPr>
        <w:t xml:space="preserve">Does Job Insecurity Lead to Impaired Well-Being or Vice Versa? Estimation of Cross-Lagged Effects Using Latent Variable Modelling. </w:t>
      </w:r>
      <w:r w:rsidRPr="00C754A4">
        <w:rPr>
          <w:b w:val="0"/>
          <w:bCs w:val="0"/>
          <w:i/>
          <w:color w:val="333333"/>
          <w:sz w:val="22"/>
          <w:szCs w:val="22"/>
        </w:rPr>
        <w:t>Journal of Organizational Behavior, 24</w:t>
      </w:r>
      <w:r w:rsidRPr="00C754A4">
        <w:rPr>
          <w:b w:val="0"/>
          <w:bCs w:val="0"/>
          <w:color w:val="333333"/>
          <w:sz w:val="22"/>
          <w:szCs w:val="22"/>
        </w:rPr>
        <w:t xml:space="preserve"> (2), 215-236</w:t>
      </w:r>
      <w:r w:rsidRPr="00684EF1">
        <w:rPr>
          <w:b w:val="0"/>
          <w:bCs w:val="0"/>
          <w:color w:val="333333"/>
          <w:sz w:val="22"/>
          <w:szCs w:val="22"/>
        </w:rPr>
        <w:t xml:space="preserve">. </w:t>
      </w:r>
      <w:hyperlink r:id="rId43" w:history="1">
        <w:r w:rsidR="00684EF1" w:rsidRPr="00684EF1">
          <w:rPr>
            <w:rStyle w:val="Hyperlink"/>
            <w:b w:val="0"/>
            <w:sz w:val="22"/>
            <w:szCs w:val="22"/>
          </w:rPr>
          <w:t>https://doi.org.10.1002/job.104</w:t>
        </w:r>
      </w:hyperlink>
      <w:r w:rsidRPr="00684EF1">
        <w:rPr>
          <w:b w:val="0"/>
          <w:bCs w:val="0"/>
          <w:color w:val="333333"/>
          <w:sz w:val="22"/>
          <w:szCs w:val="22"/>
        </w:rPr>
        <w:t>.</w:t>
      </w:r>
      <w:r w:rsidR="00684EF1">
        <w:rPr>
          <w:b w:val="0"/>
          <w:bCs w:val="0"/>
          <w:color w:val="333333"/>
          <w:sz w:val="22"/>
          <w:szCs w:val="22"/>
        </w:rPr>
        <w:t xml:space="preserve"> </w:t>
      </w:r>
    </w:p>
    <w:p w:rsidR="00F80215" w:rsidRPr="004A05A5" w:rsidRDefault="00F80215" w:rsidP="00F80215">
      <w:pPr>
        <w:spacing w:after="0" w:line="240" w:lineRule="auto"/>
        <w:rPr>
          <w:rFonts w:ascii="Times New Roman" w:hAnsi="Times New Roman" w:cs="Times New Roman"/>
        </w:rPr>
      </w:pPr>
      <w:r w:rsidRPr="004A05A5">
        <w:rPr>
          <w:rFonts w:ascii="Times New Roman" w:hAnsi="Times New Roman" w:cs="Times New Roman"/>
        </w:rPr>
        <w:lastRenderedPageBreak/>
        <w:t xml:space="preserve">Hird, S (2003) </w:t>
      </w:r>
      <w:r w:rsidRPr="004A05A5">
        <w:rPr>
          <w:rFonts w:ascii="Times New Roman" w:hAnsi="Times New Roman" w:cs="Times New Roman"/>
          <w:i/>
        </w:rPr>
        <w:t>What is wellbeing? A brief review of current literature and concepts</w:t>
      </w:r>
      <w:r w:rsidRPr="004A05A5">
        <w:rPr>
          <w:rFonts w:ascii="Times New Roman" w:hAnsi="Times New Roman" w:cs="Times New Roman"/>
        </w:rPr>
        <w:t>. NHS Health Scotland. Edinburgh.</w:t>
      </w:r>
    </w:p>
    <w:p w:rsidR="00F8732F" w:rsidRDefault="00F8732F">
      <w:pPr>
        <w:rPr>
          <w:rFonts w:ascii="Times New Roman" w:hAnsi="Times New Roman" w:cs="Times New Roman"/>
        </w:rPr>
      </w:pPr>
    </w:p>
    <w:p w:rsidR="00FD3E8F" w:rsidRPr="004A05A5" w:rsidRDefault="00C754A4">
      <w:pPr>
        <w:rPr>
          <w:rFonts w:ascii="Times New Roman" w:hAnsi="Times New Roman" w:cs="Times New Roman"/>
        </w:rPr>
      </w:pPr>
      <w:r>
        <w:rPr>
          <w:rFonts w:ascii="Times New Roman" w:hAnsi="Times New Roman" w:cs="Times New Roman"/>
        </w:rPr>
        <w:t>Investors in People (2017)</w:t>
      </w:r>
      <w:r w:rsidR="002475E9">
        <w:rPr>
          <w:rFonts w:ascii="Times New Roman" w:hAnsi="Times New Roman" w:cs="Times New Roman"/>
        </w:rPr>
        <w:t xml:space="preserve"> Improving performance with workplace well-being. Investors in People e-book. Published online February, 2017. Accessed at: </w:t>
      </w:r>
      <w:hyperlink r:id="rId44" w:history="1">
        <w:r w:rsidR="002475E9" w:rsidRPr="00A07D2E">
          <w:rPr>
            <w:rStyle w:val="Hyperlink"/>
            <w:rFonts w:ascii="Times New Roman" w:hAnsi="Times New Roman" w:cs="Times New Roman"/>
          </w:rPr>
          <w:t>https://www.investorsinpeople.com/resources/ideas-and-inspiration/improving-performance-workplace-wellbeing</w:t>
        </w:r>
      </w:hyperlink>
      <w:r w:rsidR="002475E9">
        <w:rPr>
          <w:rFonts w:ascii="Times New Roman" w:hAnsi="Times New Roman" w:cs="Times New Roman"/>
        </w:rPr>
        <w:t xml:space="preserve"> </w:t>
      </w:r>
    </w:p>
    <w:p w:rsidR="000E34A5" w:rsidRPr="00840EE7" w:rsidRDefault="000E34A5" w:rsidP="00840EE7">
      <w:pPr>
        <w:spacing w:beforeAutospacing="1" w:after="0" w:afterAutospacing="1" w:line="240" w:lineRule="auto"/>
        <w:rPr>
          <w:rFonts w:ascii="Times New Roman" w:hAnsi="Times New Roman" w:cs="Times New Roman"/>
          <w:color w:val="333333"/>
        </w:rPr>
      </w:pPr>
      <w:r w:rsidRPr="00840EE7">
        <w:rPr>
          <w:rFonts w:ascii="Times New Roman" w:hAnsi="Times New Roman" w:cs="Times New Roman"/>
        </w:rPr>
        <w:t>Jenkins</w:t>
      </w:r>
      <w:r w:rsidR="00D35D4C" w:rsidRPr="00840EE7">
        <w:rPr>
          <w:rFonts w:ascii="Times New Roman" w:hAnsi="Times New Roman" w:cs="Times New Roman"/>
        </w:rPr>
        <w:t xml:space="preserve">, S., and Delbridge, R. (2013). </w:t>
      </w:r>
      <w:r w:rsidRPr="00840EE7">
        <w:rPr>
          <w:rFonts w:ascii="Times New Roman" w:hAnsi="Times New Roman" w:cs="Times New Roman"/>
        </w:rPr>
        <w:t>Context Matters: Examining “Soft” and “Hard” Approaches to Employee</w:t>
      </w:r>
      <w:r w:rsidR="00D35D4C" w:rsidRPr="00840EE7">
        <w:rPr>
          <w:rFonts w:ascii="Times New Roman" w:hAnsi="Times New Roman" w:cs="Times New Roman"/>
        </w:rPr>
        <w:t xml:space="preserve"> Engagement in Two Workplaces,</w:t>
      </w:r>
      <w:r w:rsidR="00840EE7">
        <w:rPr>
          <w:rFonts w:ascii="Times New Roman" w:hAnsi="Times New Roman" w:cs="Times New Roman"/>
        </w:rPr>
        <w:t xml:space="preserve"> </w:t>
      </w:r>
      <w:r w:rsidRPr="00840EE7">
        <w:rPr>
          <w:rFonts w:ascii="Times New Roman" w:hAnsi="Times New Roman" w:cs="Times New Roman"/>
          <w:i/>
        </w:rPr>
        <w:t>The International Journal o</w:t>
      </w:r>
      <w:r w:rsidR="00D35D4C" w:rsidRPr="00840EE7">
        <w:rPr>
          <w:rFonts w:ascii="Times New Roman" w:hAnsi="Times New Roman" w:cs="Times New Roman"/>
          <w:i/>
        </w:rPr>
        <w:t>f Human Resource Management, 24</w:t>
      </w:r>
      <w:r w:rsidR="00D35D4C" w:rsidRPr="00840EE7">
        <w:rPr>
          <w:rFonts w:ascii="Times New Roman" w:hAnsi="Times New Roman" w:cs="Times New Roman"/>
        </w:rPr>
        <w:t xml:space="preserve"> (14)</w:t>
      </w:r>
      <w:r w:rsidRPr="00840EE7">
        <w:rPr>
          <w:rFonts w:ascii="Times New Roman" w:hAnsi="Times New Roman" w:cs="Times New Roman"/>
        </w:rPr>
        <w:t xml:space="preserve"> 2</w:t>
      </w:r>
      <w:r w:rsidR="00D35D4C" w:rsidRPr="00840EE7">
        <w:rPr>
          <w:rFonts w:ascii="Times New Roman" w:hAnsi="Times New Roman" w:cs="Times New Roman"/>
        </w:rPr>
        <w:t xml:space="preserve">670–2691. </w:t>
      </w:r>
      <w:hyperlink r:id="rId45" w:history="1">
        <w:r w:rsidR="004A05A5" w:rsidRPr="00840EE7">
          <w:rPr>
            <w:rStyle w:val="Hyperlink"/>
            <w:rFonts w:ascii="Times New Roman" w:hAnsi="Times New Roman" w:cs="Times New Roman"/>
          </w:rPr>
          <w:t>https://dx.doi.org/10.1080/09585192.2013.770780</w:t>
        </w:r>
      </w:hyperlink>
    </w:p>
    <w:p w:rsidR="006A262E" w:rsidRPr="004A05A5" w:rsidRDefault="006A262E" w:rsidP="007F68D6">
      <w:pPr>
        <w:pStyle w:val="NormalWeb"/>
        <w:spacing w:before="264" w:beforeAutospacing="0" w:after="0" w:afterAutospacing="0" w:line="264" w:lineRule="atLeast"/>
        <w:rPr>
          <w:sz w:val="22"/>
          <w:szCs w:val="22"/>
        </w:rPr>
      </w:pPr>
      <w:r w:rsidRPr="004A05A5">
        <w:rPr>
          <w:sz w:val="22"/>
          <w:szCs w:val="22"/>
        </w:rPr>
        <w:t>Johns, G</w:t>
      </w:r>
      <w:r w:rsidR="00D35D4C" w:rsidRPr="004A05A5">
        <w:rPr>
          <w:sz w:val="22"/>
          <w:szCs w:val="22"/>
        </w:rPr>
        <w:t>.</w:t>
      </w:r>
      <w:r w:rsidRPr="004A05A5">
        <w:rPr>
          <w:sz w:val="22"/>
          <w:szCs w:val="22"/>
        </w:rPr>
        <w:t xml:space="preserve"> (2006)</w:t>
      </w:r>
      <w:r w:rsidR="00D35D4C" w:rsidRPr="004A05A5">
        <w:rPr>
          <w:sz w:val="22"/>
          <w:szCs w:val="22"/>
        </w:rPr>
        <w:t>.</w:t>
      </w:r>
      <w:r w:rsidRPr="004A05A5">
        <w:rPr>
          <w:sz w:val="22"/>
          <w:szCs w:val="22"/>
        </w:rPr>
        <w:t xml:space="preserve"> The essential impact of context on organizational behaviour. </w:t>
      </w:r>
      <w:r w:rsidR="00D35D4C" w:rsidRPr="004A05A5">
        <w:rPr>
          <w:i/>
          <w:sz w:val="22"/>
          <w:szCs w:val="22"/>
        </w:rPr>
        <w:t xml:space="preserve">Academy of Management Review, </w:t>
      </w:r>
      <w:r w:rsidRPr="004A05A5">
        <w:rPr>
          <w:i/>
          <w:sz w:val="22"/>
          <w:szCs w:val="22"/>
        </w:rPr>
        <w:t>31</w:t>
      </w:r>
      <w:r w:rsidR="00D35D4C" w:rsidRPr="004A05A5">
        <w:rPr>
          <w:sz w:val="22"/>
          <w:szCs w:val="22"/>
        </w:rPr>
        <w:t xml:space="preserve"> (2), </w:t>
      </w:r>
      <w:r w:rsidRPr="004A05A5">
        <w:rPr>
          <w:sz w:val="22"/>
          <w:szCs w:val="22"/>
        </w:rPr>
        <w:t xml:space="preserve">386-408. </w:t>
      </w:r>
      <w:hyperlink r:id="rId46" w:history="1">
        <w:r w:rsidR="00D35D4C" w:rsidRPr="004A05A5">
          <w:rPr>
            <w:rStyle w:val="Hyperlink"/>
            <w:sz w:val="22"/>
            <w:szCs w:val="22"/>
          </w:rPr>
          <w:t>https://doi.org/</w:t>
        </w:r>
        <w:r w:rsidR="00D35D4C" w:rsidRPr="004A05A5">
          <w:rPr>
            <w:rStyle w:val="Hyperlink"/>
            <w:sz w:val="22"/>
            <w:szCs w:val="22"/>
            <w:shd w:val="clear" w:color="auto" w:fill="FFFFFF"/>
          </w:rPr>
          <w:t>10.5465/AMR.2006.20208687</w:t>
        </w:r>
      </w:hyperlink>
      <w:r w:rsidR="00D35D4C" w:rsidRPr="004A05A5">
        <w:rPr>
          <w:bCs/>
          <w:color w:val="333300"/>
          <w:sz w:val="22"/>
          <w:szCs w:val="22"/>
          <w:shd w:val="clear" w:color="auto" w:fill="FFFFFF"/>
        </w:rPr>
        <w:t xml:space="preserve"> </w:t>
      </w:r>
    </w:p>
    <w:p w:rsidR="006A262E" w:rsidRPr="004A05A5" w:rsidRDefault="00D35D4C" w:rsidP="006A262E">
      <w:pPr>
        <w:pStyle w:val="NormalWeb"/>
        <w:spacing w:before="264" w:beforeAutospacing="0" w:after="0" w:afterAutospacing="0" w:line="264" w:lineRule="atLeast"/>
        <w:rPr>
          <w:rStyle w:val="z3988"/>
          <w:sz w:val="22"/>
          <w:szCs w:val="22"/>
        </w:rPr>
      </w:pPr>
      <w:r w:rsidRPr="004A05A5">
        <w:rPr>
          <w:sz w:val="22"/>
          <w:szCs w:val="22"/>
        </w:rPr>
        <w:t>Joyce, K., Pabayo, R., Critchley, J.A. and Bambra, C.</w:t>
      </w:r>
      <w:r w:rsidR="006A262E" w:rsidRPr="004A05A5">
        <w:rPr>
          <w:sz w:val="22"/>
          <w:szCs w:val="22"/>
        </w:rPr>
        <w:t xml:space="preserve"> (2010)</w:t>
      </w:r>
      <w:r w:rsidRPr="004A05A5">
        <w:rPr>
          <w:sz w:val="22"/>
          <w:szCs w:val="22"/>
        </w:rPr>
        <w:t>.</w:t>
      </w:r>
      <w:r w:rsidR="006A262E" w:rsidRPr="004A05A5">
        <w:rPr>
          <w:sz w:val="22"/>
          <w:szCs w:val="22"/>
        </w:rPr>
        <w:t xml:space="preserve"> Flexible working conditions and their effects on employee health and wellbeing. </w:t>
      </w:r>
      <w:r w:rsidR="006A262E" w:rsidRPr="004A05A5">
        <w:rPr>
          <w:i/>
          <w:iCs/>
          <w:sz w:val="22"/>
          <w:szCs w:val="22"/>
        </w:rPr>
        <w:t>Cochrane Database of Systematic Reviews</w:t>
      </w:r>
      <w:r w:rsidR="006A262E" w:rsidRPr="004A05A5">
        <w:rPr>
          <w:sz w:val="22"/>
          <w:szCs w:val="22"/>
        </w:rPr>
        <w:t xml:space="preserve">, 2. </w:t>
      </w:r>
      <w:hyperlink r:id="rId47" w:history="1">
        <w:r w:rsidRPr="004A05A5">
          <w:rPr>
            <w:rStyle w:val="Hyperlink"/>
            <w:sz w:val="22"/>
            <w:szCs w:val="22"/>
          </w:rPr>
          <w:t>https://doi.org/</w:t>
        </w:r>
        <w:r w:rsidRPr="004A05A5">
          <w:rPr>
            <w:rStyle w:val="Hyperlink"/>
            <w:sz w:val="22"/>
            <w:szCs w:val="22"/>
            <w:shd w:val="clear" w:color="auto" w:fill="FFFFFF"/>
          </w:rPr>
          <w:t>10.1002/14651858.CD008009.pub2</w:t>
        </w:r>
      </w:hyperlink>
      <w:r w:rsidRPr="004A05A5">
        <w:rPr>
          <w:color w:val="333333"/>
          <w:sz w:val="22"/>
          <w:szCs w:val="22"/>
          <w:shd w:val="clear" w:color="auto" w:fill="FFFFFF"/>
        </w:rPr>
        <w:t xml:space="preserve"> </w:t>
      </w:r>
      <w:r w:rsidR="006A262E" w:rsidRPr="004A05A5">
        <w:rPr>
          <w:rStyle w:val="z3988"/>
          <w:sz w:val="22"/>
          <w:szCs w:val="22"/>
        </w:rPr>
        <w:t> </w:t>
      </w:r>
      <w:r w:rsidRPr="004A05A5">
        <w:rPr>
          <w:rStyle w:val="z3988"/>
          <w:sz w:val="22"/>
          <w:szCs w:val="22"/>
        </w:rPr>
        <w:t xml:space="preserve"> </w:t>
      </w:r>
    </w:p>
    <w:p w:rsidR="002804E4" w:rsidRDefault="002804E4" w:rsidP="00675255">
      <w:pPr>
        <w:shd w:val="clear" w:color="auto" w:fill="FFFFFF"/>
        <w:rPr>
          <w:rFonts w:ascii="Times New Roman" w:hAnsi="Times New Roman" w:cs="Times New Roman"/>
        </w:rPr>
      </w:pPr>
    </w:p>
    <w:p w:rsidR="00F37755" w:rsidRDefault="00F37755" w:rsidP="00675255">
      <w:pPr>
        <w:shd w:val="clear" w:color="auto" w:fill="FFFFFF"/>
        <w:rPr>
          <w:rFonts w:ascii="Times New Roman" w:hAnsi="Times New Roman" w:cs="Times New Roman"/>
        </w:rPr>
      </w:pPr>
      <w:r w:rsidRPr="00F37755">
        <w:rPr>
          <w:rFonts w:ascii="Times New Roman" w:hAnsi="Times New Roman" w:cs="Times New Roman"/>
        </w:rPr>
        <w:t xml:space="preserve">Kelliher, C, Anderson, D () Doing more with less? Flexible working practices and the intensification of work. Human Relations. 63 (1), 83-106. </w:t>
      </w:r>
      <w:hyperlink r:id="rId48" w:history="1">
        <w:r w:rsidRPr="00F37755">
          <w:rPr>
            <w:rStyle w:val="Hyperlink"/>
            <w:rFonts w:ascii="Times New Roman" w:hAnsi="Times New Roman" w:cs="Times New Roman"/>
            <w:color w:val="0070C0"/>
            <w:shd w:val="clear" w:color="auto" w:fill="FFFFFF"/>
          </w:rPr>
          <w:t>https://doi.org/10.1177/0018726709349199</w:t>
        </w:r>
      </w:hyperlink>
      <w:r>
        <w:rPr>
          <w:rFonts w:ascii="Times New Roman" w:hAnsi="Times New Roman" w:cs="Times New Roman"/>
          <w:color w:val="0070C0"/>
        </w:rPr>
        <w:t xml:space="preserve"> </w:t>
      </w:r>
      <w:r w:rsidRPr="00F37755">
        <w:rPr>
          <w:rFonts w:ascii="Times New Roman" w:hAnsi="Times New Roman" w:cs="Times New Roman"/>
          <w:color w:val="0070C0"/>
        </w:rPr>
        <w:t xml:space="preserve">  </w:t>
      </w:r>
    </w:p>
    <w:p w:rsidR="006A262E" w:rsidRPr="00675255" w:rsidRDefault="006A262E" w:rsidP="00675255">
      <w:pPr>
        <w:spacing w:beforeAutospacing="1" w:after="0" w:afterAutospacing="1" w:line="240" w:lineRule="auto"/>
        <w:rPr>
          <w:rFonts w:ascii="Times New Roman" w:hAnsi="Times New Roman" w:cs="Times New Roman"/>
          <w:color w:val="333333"/>
        </w:rPr>
      </w:pPr>
      <w:r w:rsidRPr="004A05A5">
        <w:rPr>
          <w:rFonts w:ascii="Times New Roman" w:hAnsi="Times New Roman" w:cs="Times New Roman"/>
        </w:rPr>
        <w:t>Kinman, G and Jones, F</w:t>
      </w:r>
      <w:r w:rsidR="00D35D4C" w:rsidRPr="004A05A5">
        <w:rPr>
          <w:rFonts w:ascii="Times New Roman" w:hAnsi="Times New Roman" w:cs="Times New Roman"/>
        </w:rPr>
        <w:t>.</w:t>
      </w:r>
      <w:r w:rsidRPr="004A05A5">
        <w:rPr>
          <w:rFonts w:ascii="Times New Roman" w:hAnsi="Times New Roman" w:cs="Times New Roman"/>
        </w:rPr>
        <w:t xml:space="preserve"> (2005)</w:t>
      </w:r>
      <w:r w:rsidR="00D35D4C" w:rsidRPr="004A05A5">
        <w:rPr>
          <w:rFonts w:ascii="Times New Roman" w:hAnsi="Times New Roman" w:cs="Times New Roman"/>
        </w:rPr>
        <w:t>.</w:t>
      </w:r>
      <w:r w:rsidRPr="004A05A5">
        <w:rPr>
          <w:rFonts w:ascii="Times New Roman" w:hAnsi="Times New Roman" w:cs="Times New Roman"/>
        </w:rPr>
        <w:t xml:space="preserve"> Lay representations of work stress: What do people really mean when they say they are stressed? </w:t>
      </w:r>
      <w:r w:rsidRPr="004A05A5">
        <w:rPr>
          <w:rFonts w:ascii="Times New Roman" w:hAnsi="Times New Roman" w:cs="Times New Roman"/>
          <w:i/>
        </w:rPr>
        <w:t>Work and Stress 19</w:t>
      </w:r>
      <w:r w:rsidR="00D35D4C" w:rsidRPr="004A05A5">
        <w:rPr>
          <w:rFonts w:ascii="Times New Roman" w:hAnsi="Times New Roman" w:cs="Times New Roman"/>
        </w:rPr>
        <w:t xml:space="preserve"> (2), 101-</w:t>
      </w:r>
      <w:r w:rsidRPr="004A05A5">
        <w:rPr>
          <w:rFonts w:ascii="Times New Roman" w:hAnsi="Times New Roman" w:cs="Times New Roman"/>
        </w:rPr>
        <w:t xml:space="preserve">120. </w:t>
      </w:r>
      <w:r w:rsidRPr="004A05A5">
        <w:rPr>
          <w:rStyle w:val="z3988"/>
          <w:rFonts w:ascii="Times New Roman" w:hAnsi="Times New Roman" w:cs="Times New Roman"/>
        </w:rPr>
        <w:t> </w:t>
      </w:r>
      <w:hyperlink r:id="rId49" w:history="1">
        <w:r w:rsidR="004A05A5" w:rsidRPr="00E556AF">
          <w:rPr>
            <w:rStyle w:val="Hyperlink"/>
            <w:rFonts w:ascii="Times New Roman" w:hAnsi="Times New Roman" w:cs="Times New Roman"/>
          </w:rPr>
          <w:t>https://dx.doi.org/10.1080/02678370500144831</w:t>
        </w:r>
      </w:hyperlink>
      <w:r w:rsidR="004A05A5">
        <w:rPr>
          <w:rFonts w:ascii="Times New Roman" w:hAnsi="Times New Roman" w:cs="Times New Roman"/>
          <w:color w:val="333333"/>
        </w:rPr>
        <w:t xml:space="preserve"> </w:t>
      </w:r>
    </w:p>
    <w:p w:rsidR="00D35D4C" w:rsidRPr="004A05A5" w:rsidRDefault="0009673D" w:rsidP="0009673D">
      <w:pPr>
        <w:pStyle w:val="Heading1"/>
        <w:shd w:val="clear" w:color="auto" w:fill="FFFFFF"/>
        <w:spacing w:before="0" w:beforeAutospacing="0" w:after="101" w:afterAutospacing="0"/>
        <w:textAlignment w:val="baseline"/>
        <w:rPr>
          <w:b w:val="0"/>
          <w:color w:val="333333"/>
          <w:sz w:val="22"/>
          <w:szCs w:val="22"/>
        </w:rPr>
      </w:pPr>
      <w:r w:rsidRPr="004A05A5">
        <w:rPr>
          <w:b w:val="0"/>
          <w:color w:val="000000"/>
          <w:sz w:val="22"/>
          <w:szCs w:val="22"/>
        </w:rPr>
        <w:t>Kooij, D</w:t>
      </w:r>
      <w:r w:rsidR="00D35D4C" w:rsidRPr="004A05A5">
        <w:rPr>
          <w:b w:val="0"/>
          <w:color w:val="000000"/>
          <w:sz w:val="22"/>
          <w:szCs w:val="22"/>
        </w:rPr>
        <w:t>.</w:t>
      </w:r>
      <w:r w:rsidRPr="004A05A5">
        <w:rPr>
          <w:b w:val="0"/>
          <w:color w:val="000000"/>
          <w:sz w:val="22"/>
          <w:szCs w:val="22"/>
        </w:rPr>
        <w:t>T</w:t>
      </w:r>
      <w:r w:rsidR="00D35D4C" w:rsidRPr="004A05A5">
        <w:rPr>
          <w:b w:val="0"/>
          <w:color w:val="000000"/>
          <w:sz w:val="22"/>
          <w:szCs w:val="22"/>
        </w:rPr>
        <w:t>.</w:t>
      </w:r>
      <w:r w:rsidRPr="004A05A5">
        <w:rPr>
          <w:b w:val="0"/>
          <w:color w:val="000000"/>
          <w:sz w:val="22"/>
          <w:szCs w:val="22"/>
        </w:rPr>
        <w:t>A</w:t>
      </w:r>
      <w:r w:rsidR="00D35D4C" w:rsidRPr="004A05A5">
        <w:rPr>
          <w:b w:val="0"/>
          <w:color w:val="000000"/>
          <w:sz w:val="22"/>
          <w:szCs w:val="22"/>
        </w:rPr>
        <w:t>.</w:t>
      </w:r>
      <w:r w:rsidRPr="004A05A5">
        <w:rPr>
          <w:b w:val="0"/>
          <w:color w:val="000000"/>
          <w:sz w:val="22"/>
          <w:szCs w:val="22"/>
        </w:rPr>
        <w:t>M</w:t>
      </w:r>
      <w:r w:rsidR="00D35D4C" w:rsidRPr="004A05A5">
        <w:rPr>
          <w:b w:val="0"/>
          <w:color w:val="000000"/>
          <w:sz w:val="22"/>
          <w:szCs w:val="22"/>
        </w:rPr>
        <w:t>.</w:t>
      </w:r>
      <w:r w:rsidRPr="004A05A5">
        <w:rPr>
          <w:b w:val="0"/>
          <w:color w:val="000000"/>
          <w:sz w:val="22"/>
          <w:szCs w:val="22"/>
        </w:rPr>
        <w:t>, Guest, D</w:t>
      </w:r>
      <w:r w:rsidR="00D35D4C" w:rsidRPr="004A05A5">
        <w:rPr>
          <w:b w:val="0"/>
          <w:color w:val="000000"/>
          <w:sz w:val="22"/>
          <w:szCs w:val="22"/>
        </w:rPr>
        <w:t>.</w:t>
      </w:r>
      <w:r w:rsidRPr="004A05A5">
        <w:rPr>
          <w:b w:val="0"/>
          <w:color w:val="000000"/>
          <w:sz w:val="22"/>
          <w:szCs w:val="22"/>
        </w:rPr>
        <w:t>E</w:t>
      </w:r>
      <w:r w:rsidR="00D35D4C" w:rsidRPr="004A05A5">
        <w:rPr>
          <w:b w:val="0"/>
          <w:color w:val="000000"/>
          <w:sz w:val="22"/>
          <w:szCs w:val="22"/>
        </w:rPr>
        <w:t>.</w:t>
      </w:r>
      <w:r w:rsidRPr="004A05A5">
        <w:rPr>
          <w:b w:val="0"/>
          <w:color w:val="000000"/>
          <w:sz w:val="22"/>
          <w:szCs w:val="22"/>
        </w:rPr>
        <w:t>, Clinton, M, Knight, T, Jansen, P</w:t>
      </w:r>
      <w:r w:rsidR="00D35D4C" w:rsidRPr="004A05A5">
        <w:rPr>
          <w:b w:val="0"/>
          <w:color w:val="000000"/>
          <w:sz w:val="22"/>
          <w:szCs w:val="22"/>
        </w:rPr>
        <w:t>.</w:t>
      </w:r>
      <w:r w:rsidRPr="004A05A5">
        <w:rPr>
          <w:b w:val="0"/>
          <w:color w:val="000000"/>
          <w:sz w:val="22"/>
          <w:szCs w:val="22"/>
        </w:rPr>
        <w:t>G</w:t>
      </w:r>
      <w:r w:rsidR="00D35D4C" w:rsidRPr="004A05A5">
        <w:rPr>
          <w:b w:val="0"/>
          <w:color w:val="000000"/>
          <w:sz w:val="22"/>
          <w:szCs w:val="22"/>
        </w:rPr>
        <w:t>.</w:t>
      </w:r>
      <w:r w:rsidRPr="004A05A5">
        <w:rPr>
          <w:b w:val="0"/>
          <w:color w:val="000000"/>
          <w:sz w:val="22"/>
          <w:szCs w:val="22"/>
        </w:rPr>
        <w:t>W</w:t>
      </w:r>
      <w:r w:rsidR="00D35D4C" w:rsidRPr="004A05A5">
        <w:rPr>
          <w:b w:val="0"/>
          <w:color w:val="000000"/>
          <w:sz w:val="22"/>
          <w:szCs w:val="22"/>
        </w:rPr>
        <w:t>.</w:t>
      </w:r>
      <w:r w:rsidRPr="004A05A5">
        <w:rPr>
          <w:b w:val="0"/>
          <w:color w:val="000000"/>
          <w:sz w:val="22"/>
          <w:szCs w:val="22"/>
        </w:rPr>
        <w:t xml:space="preserve"> and Dikkers, J</w:t>
      </w:r>
      <w:r w:rsidR="00D35D4C" w:rsidRPr="004A05A5">
        <w:rPr>
          <w:b w:val="0"/>
          <w:color w:val="000000"/>
          <w:sz w:val="22"/>
          <w:szCs w:val="22"/>
        </w:rPr>
        <w:t>.</w:t>
      </w:r>
      <w:r w:rsidRPr="004A05A5">
        <w:rPr>
          <w:b w:val="0"/>
          <w:color w:val="000000"/>
          <w:sz w:val="22"/>
          <w:szCs w:val="22"/>
        </w:rPr>
        <w:t>S</w:t>
      </w:r>
      <w:r w:rsidR="00D35D4C" w:rsidRPr="004A05A5">
        <w:rPr>
          <w:b w:val="0"/>
          <w:color w:val="000000"/>
          <w:sz w:val="22"/>
          <w:szCs w:val="22"/>
        </w:rPr>
        <w:t>.</w:t>
      </w:r>
      <w:r w:rsidRPr="004A05A5">
        <w:rPr>
          <w:b w:val="0"/>
          <w:color w:val="000000"/>
          <w:sz w:val="22"/>
          <w:szCs w:val="22"/>
        </w:rPr>
        <w:t>E</w:t>
      </w:r>
      <w:r w:rsidR="00D35D4C" w:rsidRPr="004A05A5">
        <w:rPr>
          <w:b w:val="0"/>
          <w:color w:val="000000"/>
          <w:sz w:val="22"/>
          <w:szCs w:val="22"/>
        </w:rPr>
        <w:t>.</w:t>
      </w:r>
      <w:r w:rsidRPr="004A05A5">
        <w:rPr>
          <w:b w:val="0"/>
          <w:color w:val="000000"/>
          <w:sz w:val="22"/>
          <w:szCs w:val="22"/>
        </w:rPr>
        <w:t xml:space="preserve"> (2013)</w:t>
      </w:r>
      <w:r w:rsidR="00D35D4C" w:rsidRPr="004A05A5">
        <w:rPr>
          <w:b w:val="0"/>
          <w:color w:val="000000"/>
          <w:sz w:val="22"/>
          <w:szCs w:val="22"/>
        </w:rPr>
        <w:t>.</w:t>
      </w:r>
      <w:r w:rsidRPr="004A05A5">
        <w:rPr>
          <w:b w:val="0"/>
          <w:color w:val="000000"/>
          <w:sz w:val="22"/>
          <w:szCs w:val="22"/>
        </w:rPr>
        <w:t xml:space="preserve"> How the impact of HR practices on employee well-being and performance changes with age. </w:t>
      </w:r>
      <w:r w:rsidRPr="004A05A5">
        <w:rPr>
          <w:b w:val="0"/>
          <w:i/>
          <w:color w:val="000000"/>
          <w:sz w:val="22"/>
          <w:szCs w:val="22"/>
        </w:rPr>
        <w:t>Hu</w:t>
      </w:r>
      <w:r w:rsidR="00D35D4C" w:rsidRPr="004A05A5">
        <w:rPr>
          <w:b w:val="0"/>
          <w:i/>
          <w:color w:val="000000"/>
          <w:sz w:val="22"/>
          <w:szCs w:val="22"/>
        </w:rPr>
        <w:t>man Resource Management Journal,</w:t>
      </w:r>
      <w:r w:rsidRPr="004A05A5">
        <w:rPr>
          <w:b w:val="0"/>
          <w:i/>
          <w:color w:val="000000"/>
          <w:sz w:val="22"/>
          <w:szCs w:val="22"/>
        </w:rPr>
        <w:t xml:space="preserve"> </w:t>
      </w:r>
      <w:r w:rsidR="00D35D4C" w:rsidRPr="004A05A5">
        <w:rPr>
          <w:b w:val="0"/>
          <w:i/>
          <w:color w:val="333333"/>
          <w:sz w:val="22"/>
          <w:szCs w:val="22"/>
          <w:shd w:val="clear" w:color="auto" w:fill="FFFFFF"/>
        </w:rPr>
        <w:t xml:space="preserve">23 </w:t>
      </w:r>
      <w:r w:rsidR="00D35D4C" w:rsidRPr="004A05A5">
        <w:rPr>
          <w:b w:val="0"/>
          <w:color w:val="333333"/>
          <w:sz w:val="22"/>
          <w:szCs w:val="22"/>
          <w:shd w:val="clear" w:color="auto" w:fill="FFFFFF"/>
        </w:rPr>
        <w:t>(</w:t>
      </w:r>
      <w:r w:rsidRPr="004A05A5">
        <w:rPr>
          <w:b w:val="0"/>
          <w:color w:val="333333"/>
          <w:sz w:val="22"/>
          <w:szCs w:val="22"/>
          <w:shd w:val="clear" w:color="auto" w:fill="FFFFFF"/>
        </w:rPr>
        <w:t>1</w:t>
      </w:r>
      <w:r w:rsidR="00D35D4C" w:rsidRPr="004A05A5">
        <w:rPr>
          <w:b w:val="0"/>
          <w:color w:val="333333"/>
          <w:sz w:val="22"/>
          <w:szCs w:val="22"/>
          <w:shd w:val="clear" w:color="auto" w:fill="FFFFFF"/>
        </w:rPr>
        <w:t xml:space="preserve">), </w:t>
      </w:r>
      <w:r w:rsidRPr="004A05A5">
        <w:rPr>
          <w:b w:val="0"/>
          <w:color w:val="333333"/>
          <w:sz w:val="22"/>
          <w:szCs w:val="22"/>
          <w:shd w:val="clear" w:color="auto" w:fill="FFFFFF"/>
        </w:rPr>
        <w:t>18-35.</w:t>
      </w:r>
      <w:r w:rsidR="00D35D4C" w:rsidRPr="004A05A5">
        <w:rPr>
          <w:b w:val="0"/>
          <w:color w:val="333333"/>
          <w:sz w:val="22"/>
          <w:szCs w:val="22"/>
          <w:shd w:val="clear" w:color="auto" w:fill="FFFFFF"/>
        </w:rPr>
        <w:t xml:space="preserve"> </w:t>
      </w:r>
      <w:hyperlink r:id="rId50" w:history="1">
        <w:r w:rsidR="00D35D4C" w:rsidRPr="004A05A5">
          <w:rPr>
            <w:rStyle w:val="Hyperlink"/>
            <w:b w:val="0"/>
            <w:sz w:val="22"/>
            <w:szCs w:val="22"/>
            <w:shd w:val="clear" w:color="auto" w:fill="FFFFFF"/>
          </w:rPr>
          <w:t>https://doi.org/10.1111/1748-8583.12000</w:t>
        </w:r>
      </w:hyperlink>
      <w:r w:rsidR="00D35D4C" w:rsidRPr="004A05A5">
        <w:rPr>
          <w:b w:val="0"/>
          <w:color w:val="333333"/>
          <w:sz w:val="22"/>
          <w:szCs w:val="22"/>
        </w:rPr>
        <w:t xml:space="preserve"> </w:t>
      </w:r>
    </w:p>
    <w:p w:rsidR="00E26801" w:rsidRPr="004A05A5" w:rsidRDefault="00D35D4C" w:rsidP="00E26801">
      <w:pPr>
        <w:spacing w:beforeAutospacing="1" w:after="0" w:afterAutospacing="1" w:line="240" w:lineRule="auto"/>
        <w:rPr>
          <w:rFonts w:ascii="Times New Roman" w:hAnsi="Times New Roman" w:cs="Times New Roman"/>
          <w:color w:val="333333"/>
        </w:rPr>
      </w:pPr>
      <w:r w:rsidRPr="004A05A5">
        <w:rPr>
          <w:rFonts w:ascii="Times New Roman" w:hAnsi="Times New Roman" w:cs="Times New Roman"/>
          <w:color w:val="333333"/>
        </w:rPr>
        <w:t>Kowalski, T.H.P., Loretto, W and Redman, T</w:t>
      </w:r>
      <w:r w:rsidR="00E26801" w:rsidRPr="004A05A5">
        <w:rPr>
          <w:rFonts w:ascii="Times New Roman" w:hAnsi="Times New Roman" w:cs="Times New Roman"/>
          <w:color w:val="333333"/>
        </w:rPr>
        <w:t>.</w:t>
      </w:r>
      <w:r w:rsidRPr="004A05A5">
        <w:rPr>
          <w:rFonts w:ascii="Times New Roman" w:hAnsi="Times New Roman" w:cs="Times New Roman"/>
          <w:color w:val="333333"/>
        </w:rPr>
        <w:t xml:space="preserve"> (2015)</w:t>
      </w:r>
      <w:r w:rsidR="00E26801" w:rsidRPr="004A05A5">
        <w:rPr>
          <w:rFonts w:ascii="Times New Roman" w:hAnsi="Times New Roman" w:cs="Times New Roman"/>
          <w:color w:val="333333"/>
        </w:rPr>
        <w:t>.</w:t>
      </w:r>
      <w:r w:rsidRPr="004A05A5">
        <w:rPr>
          <w:rFonts w:ascii="Times New Roman" w:hAnsi="Times New Roman" w:cs="Times New Roman"/>
          <w:color w:val="333333"/>
        </w:rPr>
        <w:t xml:space="preserve"> Call for papers</w:t>
      </w:r>
      <w:r w:rsidR="00E26801" w:rsidRPr="004A05A5">
        <w:rPr>
          <w:rFonts w:ascii="Times New Roman" w:hAnsi="Times New Roman" w:cs="Times New Roman"/>
          <w:color w:val="333333"/>
        </w:rPr>
        <w:t xml:space="preserve">: </w:t>
      </w:r>
      <w:r w:rsidR="00E26801" w:rsidRPr="004A05A5">
        <w:rPr>
          <w:rStyle w:val="nlmarticle-title"/>
          <w:rFonts w:ascii="Times New Roman" w:hAnsi="Times New Roman" w:cs="Times New Roman"/>
          <w:color w:val="333333"/>
        </w:rPr>
        <w:t>Special Issue of</w:t>
      </w:r>
      <w:r w:rsidR="00E26801" w:rsidRPr="004A05A5">
        <w:rPr>
          <w:rStyle w:val="apple-converted-space"/>
          <w:rFonts w:ascii="Times New Roman" w:hAnsi="Times New Roman" w:cs="Times New Roman"/>
          <w:color w:val="333333"/>
        </w:rPr>
        <w:t> </w:t>
      </w:r>
      <w:r w:rsidR="00E26801" w:rsidRPr="004A05A5">
        <w:rPr>
          <w:rStyle w:val="nlmarticle-title"/>
          <w:rFonts w:ascii="Times New Roman" w:hAnsi="Times New Roman" w:cs="Times New Roman"/>
          <w:iCs/>
          <w:color w:val="333333"/>
        </w:rPr>
        <w:t>International Journal of Human Resource Management</w:t>
      </w:r>
      <w:r w:rsidR="00E26801" w:rsidRPr="004A05A5">
        <w:rPr>
          <w:rStyle w:val="nlmarticle-title"/>
          <w:rFonts w:ascii="Times New Roman" w:hAnsi="Times New Roman" w:cs="Times New Roman"/>
          <w:color w:val="333333"/>
        </w:rPr>
        <w:t xml:space="preserve">: Well-being and HRM in the changing workplace. </w:t>
      </w:r>
      <w:r w:rsidR="00E26801" w:rsidRPr="004A05A5">
        <w:rPr>
          <w:rStyle w:val="nlmarticle-title"/>
          <w:rFonts w:ascii="Times New Roman" w:hAnsi="Times New Roman" w:cs="Times New Roman"/>
          <w:i/>
          <w:color w:val="333333"/>
        </w:rPr>
        <w:t xml:space="preserve">The </w:t>
      </w:r>
      <w:r w:rsidR="00E26801" w:rsidRPr="004A05A5">
        <w:rPr>
          <w:rStyle w:val="nlmarticle-title"/>
          <w:rFonts w:ascii="Times New Roman" w:hAnsi="Times New Roman" w:cs="Times New Roman"/>
          <w:i/>
          <w:iCs/>
          <w:color w:val="333333"/>
        </w:rPr>
        <w:t xml:space="preserve">International Journal of Human Resource Management, 26 </w:t>
      </w:r>
      <w:r w:rsidR="00E26801" w:rsidRPr="004A05A5">
        <w:rPr>
          <w:rStyle w:val="nlmarticle-title"/>
          <w:rFonts w:ascii="Times New Roman" w:hAnsi="Times New Roman" w:cs="Times New Roman"/>
          <w:iCs/>
          <w:color w:val="333333"/>
        </w:rPr>
        <w:t xml:space="preserve">(1), 123-126. </w:t>
      </w:r>
      <w:hyperlink r:id="rId51" w:history="1">
        <w:r w:rsidR="004A05A5" w:rsidRPr="00E556AF">
          <w:rPr>
            <w:rStyle w:val="Hyperlink"/>
            <w:rFonts w:ascii="Times New Roman" w:hAnsi="Times New Roman" w:cs="Times New Roman"/>
          </w:rPr>
          <w:t>https://dx.doi.org/10.1080/09585192.2014.969973</w:t>
        </w:r>
      </w:hyperlink>
      <w:r w:rsidR="004A05A5">
        <w:rPr>
          <w:rFonts w:ascii="Times New Roman" w:hAnsi="Times New Roman" w:cs="Times New Roman"/>
          <w:color w:val="333333"/>
        </w:rPr>
        <w:t xml:space="preserve">  </w:t>
      </w:r>
    </w:p>
    <w:p w:rsidR="00E26801" w:rsidRPr="004A05A5" w:rsidRDefault="000700AE" w:rsidP="00E26801">
      <w:pPr>
        <w:pStyle w:val="Heading1"/>
        <w:shd w:val="clear" w:color="auto" w:fill="FFFFFF"/>
        <w:spacing w:before="0" w:beforeAutospacing="0" w:after="101" w:afterAutospacing="0"/>
        <w:textAlignment w:val="baseline"/>
        <w:rPr>
          <w:b w:val="0"/>
          <w:color w:val="333333"/>
          <w:sz w:val="22"/>
          <w:szCs w:val="22"/>
          <w:shd w:val="clear" w:color="auto" w:fill="FFFFFF"/>
        </w:rPr>
      </w:pPr>
      <w:r w:rsidRPr="004A05A5">
        <w:rPr>
          <w:b w:val="0"/>
          <w:sz w:val="22"/>
          <w:szCs w:val="22"/>
        </w:rPr>
        <w:t>Kramar</w:t>
      </w:r>
      <w:r w:rsidR="00890148" w:rsidRPr="004A05A5">
        <w:rPr>
          <w:b w:val="0"/>
          <w:sz w:val="22"/>
          <w:szCs w:val="22"/>
        </w:rPr>
        <w:t>, R and Mariappanadar, S</w:t>
      </w:r>
      <w:r w:rsidR="00E26801" w:rsidRPr="004A05A5">
        <w:rPr>
          <w:b w:val="0"/>
          <w:sz w:val="22"/>
          <w:szCs w:val="22"/>
        </w:rPr>
        <w:t>.</w:t>
      </w:r>
      <w:r w:rsidRPr="004A05A5">
        <w:rPr>
          <w:b w:val="0"/>
          <w:sz w:val="22"/>
          <w:szCs w:val="22"/>
        </w:rPr>
        <w:t xml:space="preserve"> (2015)</w:t>
      </w:r>
      <w:r w:rsidR="00E26801" w:rsidRPr="004A05A5">
        <w:rPr>
          <w:b w:val="0"/>
          <w:sz w:val="22"/>
          <w:szCs w:val="22"/>
        </w:rPr>
        <w:t>.</w:t>
      </w:r>
      <w:r w:rsidR="004F3CAF" w:rsidRPr="004A05A5">
        <w:rPr>
          <w:b w:val="0"/>
          <w:sz w:val="22"/>
          <w:szCs w:val="22"/>
        </w:rPr>
        <w:t xml:space="preserve"> Call for Papers for a special issue: S</w:t>
      </w:r>
      <w:r w:rsidRPr="004A05A5">
        <w:rPr>
          <w:b w:val="0"/>
          <w:sz w:val="22"/>
          <w:szCs w:val="22"/>
        </w:rPr>
        <w:t>ustainable H</w:t>
      </w:r>
      <w:r w:rsidR="004F3CAF" w:rsidRPr="004A05A5">
        <w:rPr>
          <w:b w:val="0"/>
          <w:sz w:val="22"/>
          <w:szCs w:val="22"/>
        </w:rPr>
        <w:t>uman Resource Management. Asia-Pac</w:t>
      </w:r>
      <w:r w:rsidR="00D35D4C" w:rsidRPr="004A05A5">
        <w:rPr>
          <w:b w:val="0"/>
          <w:sz w:val="22"/>
          <w:szCs w:val="22"/>
        </w:rPr>
        <w:t>ific Journal of Human Resources,</w:t>
      </w:r>
      <w:r w:rsidR="004F3CAF" w:rsidRPr="004A05A5">
        <w:rPr>
          <w:b w:val="0"/>
          <w:color w:val="333333"/>
          <w:sz w:val="22"/>
          <w:szCs w:val="22"/>
          <w:shd w:val="clear" w:color="auto" w:fill="FFFFFF"/>
        </w:rPr>
        <w:t xml:space="preserve"> 53 </w:t>
      </w:r>
      <w:r w:rsidR="00D35D4C" w:rsidRPr="004A05A5">
        <w:rPr>
          <w:b w:val="0"/>
          <w:color w:val="333333"/>
          <w:sz w:val="22"/>
          <w:szCs w:val="22"/>
          <w:shd w:val="clear" w:color="auto" w:fill="FFFFFF"/>
        </w:rPr>
        <w:t>(</w:t>
      </w:r>
      <w:r w:rsidR="004F3CAF" w:rsidRPr="004A05A5">
        <w:rPr>
          <w:b w:val="0"/>
          <w:color w:val="333333"/>
          <w:sz w:val="22"/>
          <w:szCs w:val="22"/>
          <w:shd w:val="clear" w:color="auto" w:fill="FFFFFF"/>
        </w:rPr>
        <w:t>3</w:t>
      </w:r>
      <w:r w:rsidR="00D35D4C" w:rsidRPr="004A05A5">
        <w:rPr>
          <w:b w:val="0"/>
          <w:color w:val="333333"/>
          <w:sz w:val="22"/>
          <w:szCs w:val="22"/>
          <w:shd w:val="clear" w:color="auto" w:fill="FFFFFF"/>
        </w:rPr>
        <w:t>)</w:t>
      </w:r>
      <w:r w:rsidR="00D35D4C" w:rsidRPr="004A05A5">
        <w:rPr>
          <w:rStyle w:val="apple-converted-space"/>
          <w:b w:val="0"/>
          <w:color w:val="333333"/>
          <w:sz w:val="22"/>
          <w:szCs w:val="22"/>
          <w:shd w:val="clear" w:color="auto" w:fill="FFFFFF"/>
        </w:rPr>
        <w:t xml:space="preserve">, </w:t>
      </w:r>
      <w:r w:rsidR="004F3CAF" w:rsidRPr="004A05A5">
        <w:rPr>
          <w:b w:val="0"/>
          <w:color w:val="333333"/>
          <w:sz w:val="22"/>
          <w:szCs w:val="22"/>
          <w:shd w:val="clear" w:color="auto" w:fill="FFFFFF"/>
        </w:rPr>
        <w:t>389–392</w:t>
      </w:r>
      <w:r w:rsidR="00D35D4C" w:rsidRPr="004A05A5">
        <w:rPr>
          <w:b w:val="0"/>
          <w:color w:val="333333"/>
          <w:sz w:val="22"/>
          <w:szCs w:val="22"/>
          <w:shd w:val="clear" w:color="auto" w:fill="FFFFFF"/>
        </w:rPr>
        <w:t xml:space="preserve">. </w:t>
      </w:r>
      <w:hyperlink r:id="rId52" w:history="1">
        <w:r w:rsidR="00E26801" w:rsidRPr="004A05A5">
          <w:rPr>
            <w:rStyle w:val="Hyperlink"/>
            <w:b w:val="0"/>
            <w:sz w:val="22"/>
            <w:szCs w:val="22"/>
            <w:shd w:val="clear" w:color="auto" w:fill="FFFFFF"/>
          </w:rPr>
          <w:t>https://doi.org/10.1111/1744-7941.12072</w:t>
        </w:r>
      </w:hyperlink>
      <w:r w:rsidR="00E26801" w:rsidRPr="004A05A5">
        <w:rPr>
          <w:b w:val="0"/>
          <w:color w:val="333333"/>
          <w:sz w:val="22"/>
          <w:szCs w:val="22"/>
          <w:shd w:val="clear" w:color="auto" w:fill="FFFFFF"/>
        </w:rPr>
        <w:t xml:space="preserve"> </w:t>
      </w:r>
    </w:p>
    <w:p w:rsidR="00E26801" w:rsidRPr="004A05A5" w:rsidRDefault="003E2651" w:rsidP="00E26801">
      <w:pPr>
        <w:spacing w:beforeAutospacing="1" w:after="0" w:afterAutospacing="1" w:line="240" w:lineRule="auto"/>
        <w:rPr>
          <w:rFonts w:ascii="Times New Roman" w:hAnsi="Times New Roman" w:cs="Times New Roman"/>
          <w:color w:val="333333"/>
        </w:rPr>
      </w:pPr>
      <w:r w:rsidRPr="004A05A5">
        <w:rPr>
          <w:rFonts w:ascii="Times New Roman" w:hAnsi="Times New Roman" w:cs="Times New Roman"/>
        </w:rPr>
        <w:t>Loretto, W, Popham, F, Platt, S, Pavis, S, Hardy, G, MacLeod, G and Gibbs, J</w:t>
      </w:r>
      <w:r w:rsidR="00E26801" w:rsidRPr="004A05A5">
        <w:rPr>
          <w:rFonts w:ascii="Times New Roman" w:hAnsi="Times New Roman" w:cs="Times New Roman"/>
        </w:rPr>
        <w:t>.</w:t>
      </w:r>
      <w:r w:rsidRPr="004A05A5">
        <w:rPr>
          <w:rFonts w:ascii="Times New Roman" w:hAnsi="Times New Roman" w:cs="Times New Roman"/>
        </w:rPr>
        <w:t xml:space="preserve"> (2005)</w:t>
      </w:r>
      <w:r w:rsidR="00E26801" w:rsidRPr="004A05A5">
        <w:rPr>
          <w:rFonts w:ascii="Times New Roman" w:hAnsi="Times New Roman" w:cs="Times New Roman"/>
        </w:rPr>
        <w:t>.</w:t>
      </w:r>
      <w:r w:rsidRPr="004A05A5">
        <w:rPr>
          <w:rFonts w:ascii="Times New Roman" w:hAnsi="Times New Roman" w:cs="Times New Roman"/>
        </w:rPr>
        <w:t xml:space="preserve"> Assessing psychological well-being: A holistic investigation of NHS employees</w:t>
      </w:r>
      <w:r w:rsidR="00E26801" w:rsidRPr="004A05A5">
        <w:rPr>
          <w:rFonts w:ascii="Times New Roman" w:hAnsi="Times New Roman" w:cs="Times New Roman"/>
        </w:rPr>
        <w:t>,</w:t>
      </w:r>
      <w:r w:rsidRPr="004A05A5">
        <w:rPr>
          <w:rFonts w:ascii="Times New Roman" w:hAnsi="Times New Roman" w:cs="Times New Roman"/>
        </w:rPr>
        <w:t xml:space="preserve"> </w:t>
      </w:r>
      <w:r w:rsidRPr="004A05A5">
        <w:rPr>
          <w:rFonts w:ascii="Times New Roman" w:hAnsi="Times New Roman" w:cs="Times New Roman"/>
          <w:i/>
        </w:rPr>
        <w:t>International Review of Psychiatry</w:t>
      </w:r>
      <w:r w:rsidRPr="004A05A5">
        <w:rPr>
          <w:rFonts w:ascii="Times New Roman" w:hAnsi="Times New Roman" w:cs="Times New Roman"/>
        </w:rPr>
        <w:t>. 17 (5), p. 329-336</w:t>
      </w:r>
      <w:r w:rsidR="00E26801" w:rsidRPr="004A05A5">
        <w:rPr>
          <w:rFonts w:ascii="Times New Roman" w:hAnsi="Times New Roman" w:cs="Times New Roman"/>
        </w:rPr>
        <w:t xml:space="preserve">. </w:t>
      </w:r>
      <w:hyperlink r:id="rId53" w:history="1">
        <w:r w:rsidR="004A05A5" w:rsidRPr="00E556AF">
          <w:rPr>
            <w:rStyle w:val="Hyperlink"/>
            <w:rFonts w:ascii="Times New Roman" w:hAnsi="Times New Roman" w:cs="Times New Roman"/>
          </w:rPr>
          <w:t>https://dx.doi.org/10.1080/09540260500238371</w:t>
        </w:r>
      </w:hyperlink>
      <w:r w:rsidR="004A05A5">
        <w:rPr>
          <w:rFonts w:ascii="Times New Roman" w:hAnsi="Times New Roman" w:cs="Times New Roman"/>
          <w:color w:val="333333"/>
        </w:rPr>
        <w:t xml:space="preserve"> </w:t>
      </w:r>
    </w:p>
    <w:p w:rsidR="00C521CA" w:rsidRPr="004A05A5" w:rsidRDefault="00C521CA" w:rsidP="00F80215">
      <w:pPr>
        <w:spacing w:after="0" w:line="240" w:lineRule="auto"/>
        <w:rPr>
          <w:rFonts w:ascii="Times New Roman" w:hAnsi="Times New Roman" w:cs="Times New Roman"/>
        </w:rPr>
      </w:pPr>
      <w:r w:rsidRPr="004A05A5">
        <w:rPr>
          <w:rFonts w:ascii="Times New Roman" w:hAnsi="Times New Roman" w:cs="Times New Roman"/>
        </w:rPr>
        <w:t>Luthans, F and Yousef, C</w:t>
      </w:r>
      <w:r w:rsidR="00E26801" w:rsidRPr="004A05A5">
        <w:rPr>
          <w:rFonts w:ascii="Times New Roman" w:hAnsi="Times New Roman" w:cs="Times New Roman"/>
        </w:rPr>
        <w:t>.</w:t>
      </w:r>
      <w:r w:rsidRPr="004A05A5">
        <w:rPr>
          <w:rFonts w:ascii="Times New Roman" w:hAnsi="Times New Roman" w:cs="Times New Roman"/>
        </w:rPr>
        <w:t>M</w:t>
      </w:r>
      <w:r w:rsidR="00E26801" w:rsidRPr="004A05A5">
        <w:rPr>
          <w:rFonts w:ascii="Times New Roman" w:hAnsi="Times New Roman" w:cs="Times New Roman"/>
        </w:rPr>
        <w:t>.</w:t>
      </w:r>
      <w:r w:rsidRPr="004A05A5">
        <w:rPr>
          <w:rFonts w:ascii="Times New Roman" w:hAnsi="Times New Roman" w:cs="Times New Roman"/>
        </w:rPr>
        <w:t xml:space="preserve"> (2004)</w:t>
      </w:r>
      <w:r w:rsidR="00E26801" w:rsidRPr="004A05A5">
        <w:rPr>
          <w:rFonts w:ascii="Times New Roman" w:hAnsi="Times New Roman" w:cs="Times New Roman"/>
        </w:rPr>
        <w:t xml:space="preserve">. </w:t>
      </w:r>
      <w:r w:rsidRPr="004A05A5">
        <w:rPr>
          <w:rFonts w:ascii="Times New Roman" w:hAnsi="Times New Roman" w:cs="Times New Roman"/>
        </w:rPr>
        <w:t xml:space="preserve">Human, Social, and Now Positive Psychological Capital Management: Investing in People for Competitive Advantage. </w:t>
      </w:r>
      <w:r w:rsidRPr="004A05A5">
        <w:rPr>
          <w:rFonts w:ascii="Times New Roman" w:hAnsi="Times New Roman" w:cs="Times New Roman"/>
          <w:i/>
        </w:rPr>
        <w:t>Organizational Dynamics, 33</w:t>
      </w:r>
      <w:r w:rsidR="00E26801" w:rsidRPr="004A05A5">
        <w:rPr>
          <w:rFonts w:ascii="Times New Roman" w:hAnsi="Times New Roman" w:cs="Times New Roman"/>
        </w:rPr>
        <w:t xml:space="preserve"> (</w:t>
      </w:r>
      <w:r w:rsidRPr="004A05A5">
        <w:rPr>
          <w:rFonts w:ascii="Times New Roman" w:hAnsi="Times New Roman" w:cs="Times New Roman"/>
        </w:rPr>
        <w:t>2</w:t>
      </w:r>
      <w:r w:rsidR="00E26801" w:rsidRPr="004A05A5">
        <w:rPr>
          <w:rFonts w:ascii="Times New Roman" w:hAnsi="Times New Roman" w:cs="Times New Roman"/>
        </w:rPr>
        <w:t>),</w:t>
      </w:r>
      <w:r w:rsidRPr="004A05A5">
        <w:rPr>
          <w:rFonts w:ascii="Times New Roman" w:hAnsi="Times New Roman" w:cs="Times New Roman"/>
        </w:rPr>
        <w:t xml:space="preserve"> 143–160.</w:t>
      </w:r>
      <w:r w:rsidR="00E26801" w:rsidRPr="004A05A5">
        <w:rPr>
          <w:rStyle w:val="apple-converted-space"/>
          <w:rFonts w:ascii="Times New Roman" w:hAnsi="Times New Roman" w:cs="Times New Roman"/>
          <w:color w:val="000000"/>
        </w:rPr>
        <w:t> </w:t>
      </w:r>
      <w:hyperlink r:id="rId54" w:tgtFrame="_blank" w:history="1">
        <w:r w:rsidR="00E26801" w:rsidRPr="004A05A5">
          <w:rPr>
            <w:rStyle w:val="Hyperlink"/>
            <w:rFonts w:ascii="Times New Roman" w:hAnsi="Times New Roman" w:cs="Times New Roman"/>
          </w:rPr>
          <w:t>http://dx.doi.org/10.1016/j.orgdyn.2004.01.003</w:t>
        </w:r>
      </w:hyperlink>
    </w:p>
    <w:p w:rsidR="00F80215" w:rsidRPr="004A05A5" w:rsidRDefault="00F80215" w:rsidP="00F80215">
      <w:pPr>
        <w:spacing w:after="0" w:line="240" w:lineRule="auto"/>
        <w:rPr>
          <w:rFonts w:ascii="Times New Roman" w:hAnsi="Times New Roman" w:cs="Times New Roman"/>
        </w:rPr>
      </w:pPr>
    </w:p>
    <w:p w:rsidR="001B2EB5" w:rsidRPr="004A05A5" w:rsidRDefault="001B2EB5" w:rsidP="007F68D6">
      <w:pPr>
        <w:autoSpaceDE w:val="0"/>
        <w:autoSpaceDN w:val="0"/>
        <w:adjustRightInd w:val="0"/>
        <w:spacing w:after="0" w:line="240" w:lineRule="auto"/>
        <w:rPr>
          <w:rFonts w:ascii="Times New Roman" w:hAnsi="Times New Roman" w:cs="Times New Roman"/>
        </w:rPr>
      </w:pPr>
      <w:r w:rsidRPr="004A05A5">
        <w:rPr>
          <w:rFonts w:ascii="Times New Roman" w:hAnsi="Times New Roman" w:cs="Times New Roman"/>
        </w:rPr>
        <w:t>Mallett, O and Wapshott, R</w:t>
      </w:r>
      <w:r w:rsidR="00E26801" w:rsidRPr="004A05A5">
        <w:rPr>
          <w:rFonts w:ascii="Times New Roman" w:hAnsi="Times New Roman" w:cs="Times New Roman"/>
        </w:rPr>
        <w:t>.</w:t>
      </w:r>
      <w:r w:rsidRPr="004A05A5">
        <w:rPr>
          <w:rFonts w:ascii="Times New Roman" w:hAnsi="Times New Roman" w:cs="Times New Roman"/>
        </w:rPr>
        <w:t xml:space="preserve"> (2017)</w:t>
      </w:r>
      <w:r w:rsidR="00E26801" w:rsidRPr="004A05A5">
        <w:rPr>
          <w:rFonts w:ascii="Times New Roman" w:hAnsi="Times New Roman" w:cs="Times New Roman"/>
        </w:rPr>
        <w:t>.</w:t>
      </w:r>
      <w:r w:rsidRPr="004A05A5">
        <w:rPr>
          <w:rFonts w:ascii="Times New Roman" w:hAnsi="Times New Roman" w:cs="Times New Roman"/>
        </w:rPr>
        <w:t xml:space="preserve"> Small business revivalism: employment relations in small and medium sized enterprises. </w:t>
      </w:r>
      <w:r w:rsidRPr="004A05A5">
        <w:rPr>
          <w:rFonts w:ascii="Times New Roman" w:hAnsi="Times New Roman" w:cs="Times New Roman"/>
          <w:i/>
        </w:rPr>
        <w:t>Work, Employment and Society</w:t>
      </w:r>
      <w:r w:rsidRPr="004A05A5">
        <w:rPr>
          <w:rFonts w:ascii="Times New Roman" w:hAnsi="Times New Roman" w:cs="Times New Roman"/>
        </w:rPr>
        <w:t xml:space="preserve">. </w:t>
      </w:r>
      <w:r w:rsidR="00E26801" w:rsidRPr="004A05A5">
        <w:rPr>
          <w:rFonts w:ascii="Times New Roman" w:hAnsi="Times New Roman" w:cs="Times New Roman"/>
        </w:rPr>
        <w:t xml:space="preserve">Published online - March 2017. </w:t>
      </w:r>
      <w:hyperlink r:id="rId55" w:history="1">
        <w:r w:rsidR="00E26801" w:rsidRPr="004A05A5">
          <w:rPr>
            <w:rStyle w:val="Hyperlink"/>
            <w:rFonts w:ascii="Times New Roman" w:hAnsi="Times New Roman" w:cs="Times New Roman"/>
            <w:color w:val="336699"/>
            <w:shd w:val="clear" w:color="auto" w:fill="FFFFFF"/>
          </w:rPr>
          <w:t>https://doi.org/10.1177/0950017017690503</w:t>
        </w:r>
      </w:hyperlink>
      <w:r w:rsidR="004A05A5">
        <w:rPr>
          <w:rFonts w:ascii="Times New Roman" w:hAnsi="Times New Roman" w:cs="Times New Roman"/>
        </w:rPr>
        <w:t xml:space="preserve"> </w:t>
      </w:r>
    </w:p>
    <w:p w:rsidR="001B2EB5" w:rsidRPr="004A05A5" w:rsidRDefault="001B2EB5" w:rsidP="007F68D6">
      <w:pPr>
        <w:autoSpaceDE w:val="0"/>
        <w:autoSpaceDN w:val="0"/>
        <w:adjustRightInd w:val="0"/>
        <w:spacing w:after="0" w:line="240" w:lineRule="auto"/>
        <w:rPr>
          <w:rFonts w:ascii="Times New Roman" w:hAnsi="Times New Roman" w:cs="Times New Roman"/>
        </w:rPr>
      </w:pPr>
    </w:p>
    <w:p w:rsidR="000E34A5" w:rsidRPr="004A05A5" w:rsidRDefault="000F5DFE" w:rsidP="007F68D6">
      <w:pPr>
        <w:autoSpaceDE w:val="0"/>
        <w:autoSpaceDN w:val="0"/>
        <w:adjustRightInd w:val="0"/>
        <w:spacing w:after="0" w:line="240" w:lineRule="auto"/>
        <w:rPr>
          <w:rFonts w:ascii="Times New Roman" w:hAnsi="Times New Roman" w:cs="Times New Roman"/>
        </w:rPr>
      </w:pPr>
      <w:r w:rsidRPr="004A05A5">
        <w:rPr>
          <w:rFonts w:ascii="Times New Roman" w:hAnsi="Times New Roman" w:cs="Times New Roman"/>
        </w:rPr>
        <w:lastRenderedPageBreak/>
        <w:t>Marmot, M (2010) “</w:t>
      </w:r>
      <w:r w:rsidRPr="004A05A5">
        <w:rPr>
          <w:rFonts w:ascii="Times New Roman" w:hAnsi="Times New Roman" w:cs="Times New Roman"/>
          <w:i/>
        </w:rPr>
        <w:t>Fair Society, Healthy Lives</w:t>
      </w:r>
      <w:r w:rsidRPr="004A05A5">
        <w:rPr>
          <w:rFonts w:ascii="Times New Roman" w:hAnsi="Times New Roman" w:cs="Times New Roman"/>
        </w:rPr>
        <w:t xml:space="preserve">” The Marmot Review Executive Summary. Strategic Review of Health Inequalities in England post 2010. The Marmot Review, March 2010. </w:t>
      </w:r>
    </w:p>
    <w:p w:rsidR="007F68D6" w:rsidRPr="004A05A5" w:rsidRDefault="007F68D6" w:rsidP="007F68D6">
      <w:pPr>
        <w:autoSpaceDE w:val="0"/>
        <w:autoSpaceDN w:val="0"/>
        <w:adjustRightInd w:val="0"/>
        <w:spacing w:after="0" w:line="240" w:lineRule="auto"/>
        <w:rPr>
          <w:rFonts w:ascii="Times New Roman" w:hAnsi="Times New Roman" w:cs="Times New Roman"/>
        </w:rPr>
      </w:pPr>
    </w:p>
    <w:p w:rsidR="00884D1A" w:rsidRPr="004A05A5" w:rsidRDefault="00884D1A" w:rsidP="00884D1A">
      <w:pPr>
        <w:shd w:val="clear" w:color="auto" w:fill="FFFFFF"/>
        <w:spacing w:after="0" w:line="240" w:lineRule="auto"/>
        <w:rPr>
          <w:rFonts w:ascii="Times New Roman" w:eastAsia="Times New Roman" w:hAnsi="Times New Roman" w:cs="Times New Roman"/>
          <w:color w:val="3D3D3D"/>
          <w:lang w:eastAsia="en-GB"/>
        </w:rPr>
      </w:pPr>
      <w:r w:rsidRPr="004A05A5">
        <w:rPr>
          <w:rFonts w:ascii="Times New Roman" w:eastAsia="Times New Roman" w:hAnsi="Times New Roman" w:cs="Times New Roman"/>
          <w:color w:val="3D3D3D"/>
          <w:lang w:eastAsia="en-GB"/>
        </w:rPr>
        <w:t xml:space="preserve">McDowall, A. &amp; Lindsay, A. (2014). Work-life Balance in the Police: The Development of a Work-Life Balance Self-management Competency Framework. </w:t>
      </w:r>
      <w:r w:rsidRPr="004A05A5">
        <w:rPr>
          <w:rFonts w:ascii="Times New Roman" w:eastAsia="Times New Roman" w:hAnsi="Times New Roman" w:cs="Times New Roman"/>
          <w:i/>
          <w:color w:val="3D3D3D"/>
          <w:lang w:eastAsia="en-GB"/>
        </w:rPr>
        <w:t>Journal of Business and Psychology, 29</w:t>
      </w:r>
      <w:r w:rsidR="00E26801" w:rsidRPr="004A05A5">
        <w:rPr>
          <w:rFonts w:ascii="Times New Roman" w:eastAsia="Times New Roman" w:hAnsi="Times New Roman" w:cs="Times New Roman"/>
          <w:color w:val="3D3D3D"/>
          <w:lang w:eastAsia="en-GB"/>
        </w:rPr>
        <w:t xml:space="preserve"> (3), 39</w:t>
      </w:r>
      <w:r w:rsidRPr="004A05A5">
        <w:rPr>
          <w:rFonts w:ascii="Times New Roman" w:eastAsia="Times New Roman" w:hAnsi="Times New Roman" w:cs="Times New Roman"/>
          <w:color w:val="3D3D3D"/>
          <w:lang w:eastAsia="en-GB"/>
        </w:rPr>
        <w:t>7-411</w:t>
      </w:r>
      <w:r w:rsidR="0009673D" w:rsidRPr="004A05A5">
        <w:rPr>
          <w:rFonts w:ascii="Times New Roman" w:eastAsia="Times New Roman" w:hAnsi="Times New Roman" w:cs="Times New Roman"/>
          <w:color w:val="3D3D3D"/>
          <w:lang w:eastAsia="en-GB"/>
        </w:rPr>
        <w:t>.</w:t>
      </w:r>
      <w:r w:rsidR="00E26801" w:rsidRPr="004A05A5">
        <w:rPr>
          <w:rFonts w:ascii="Times New Roman" w:eastAsia="Times New Roman" w:hAnsi="Times New Roman" w:cs="Times New Roman"/>
          <w:color w:val="3D3D3D"/>
          <w:lang w:eastAsia="en-GB"/>
        </w:rPr>
        <w:t xml:space="preserve"> </w:t>
      </w:r>
      <w:hyperlink r:id="rId56" w:history="1">
        <w:r w:rsidR="00E26801" w:rsidRPr="004A05A5">
          <w:rPr>
            <w:rStyle w:val="Hyperlink"/>
            <w:rFonts w:ascii="Times New Roman" w:eastAsia="Times New Roman" w:hAnsi="Times New Roman" w:cs="Times New Roman"/>
            <w:lang w:eastAsia="en-GB"/>
          </w:rPr>
          <w:t>https://doi.org/</w:t>
        </w:r>
        <w:r w:rsidR="00E26801" w:rsidRPr="004A05A5">
          <w:rPr>
            <w:rStyle w:val="Hyperlink"/>
            <w:rFonts w:ascii="Times New Roman" w:hAnsi="Times New Roman" w:cs="Times New Roman"/>
            <w:spacing w:val="4"/>
            <w:shd w:val="clear" w:color="auto" w:fill="FCFCFC"/>
          </w:rPr>
          <w:t>10.1007/s10869-013-9321-x</w:t>
        </w:r>
      </w:hyperlink>
      <w:r w:rsidR="00E26801" w:rsidRPr="004A05A5">
        <w:rPr>
          <w:rFonts w:ascii="Times New Roman" w:hAnsi="Times New Roman" w:cs="Times New Roman"/>
          <w:color w:val="333333"/>
          <w:spacing w:val="4"/>
          <w:shd w:val="clear" w:color="auto" w:fill="FCFCFC"/>
        </w:rPr>
        <w:t xml:space="preserve"> </w:t>
      </w:r>
    </w:p>
    <w:p w:rsidR="00F8732F" w:rsidRPr="00F8732F" w:rsidRDefault="00F8732F" w:rsidP="00F8732F">
      <w:pPr>
        <w:spacing w:beforeAutospacing="1" w:after="0" w:afterAutospacing="1" w:line="240" w:lineRule="auto"/>
        <w:rPr>
          <w:rFonts w:ascii="Times New Roman" w:hAnsi="Times New Roman" w:cs="Times New Roman"/>
          <w:color w:val="333333"/>
        </w:rPr>
      </w:pPr>
      <w:r w:rsidRPr="00F8732F">
        <w:rPr>
          <w:rFonts w:ascii="Times New Roman" w:hAnsi="Times New Roman" w:cs="Times New Roman"/>
        </w:rPr>
        <w:t xml:space="preserve">Morris, J. (2004). The future of work: organisational and international perspectives. </w:t>
      </w:r>
      <w:r w:rsidRPr="00F8732F">
        <w:rPr>
          <w:rFonts w:ascii="Times New Roman" w:hAnsi="Times New Roman" w:cs="Times New Roman"/>
          <w:i/>
        </w:rPr>
        <w:t xml:space="preserve">International Journal of Human Resource Management, 15 </w:t>
      </w:r>
      <w:r w:rsidRPr="00F8732F">
        <w:rPr>
          <w:rFonts w:ascii="Times New Roman" w:hAnsi="Times New Roman" w:cs="Times New Roman"/>
        </w:rPr>
        <w:t xml:space="preserve">(2), 263-275.  </w:t>
      </w:r>
      <w:hyperlink r:id="rId57" w:history="1">
        <w:r w:rsidRPr="00F8732F">
          <w:rPr>
            <w:rStyle w:val="Hyperlink"/>
            <w:rFonts w:ascii="Times New Roman" w:hAnsi="Times New Roman" w:cs="Times New Roman"/>
            <w:color w:val="006DB4"/>
          </w:rPr>
          <w:t>http://dx.doi.org/10.1080/0958519032000158509</w:t>
        </w:r>
      </w:hyperlink>
    </w:p>
    <w:p w:rsidR="00994E2D" w:rsidRPr="004A05A5" w:rsidRDefault="00994E2D">
      <w:pPr>
        <w:rPr>
          <w:rFonts w:ascii="Times New Roman" w:hAnsi="Times New Roman" w:cs="Times New Roman"/>
        </w:rPr>
      </w:pPr>
      <w:r w:rsidRPr="004A05A5">
        <w:rPr>
          <w:rFonts w:ascii="Times New Roman" w:hAnsi="Times New Roman" w:cs="Times New Roman"/>
        </w:rPr>
        <w:t>Nielsen, K and Miraglia, M</w:t>
      </w:r>
      <w:r w:rsidR="00E26801" w:rsidRPr="004A05A5">
        <w:rPr>
          <w:rFonts w:ascii="Times New Roman" w:hAnsi="Times New Roman" w:cs="Times New Roman"/>
        </w:rPr>
        <w:t>.</w:t>
      </w:r>
      <w:r w:rsidRPr="004A05A5">
        <w:rPr>
          <w:rFonts w:ascii="Times New Roman" w:hAnsi="Times New Roman" w:cs="Times New Roman"/>
        </w:rPr>
        <w:t xml:space="preserve"> (2017)</w:t>
      </w:r>
      <w:r w:rsidR="00E26801" w:rsidRPr="004A05A5">
        <w:rPr>
          <w:rFonts w:ascii="Times New Roman" w:hAnsi="Times New Roman" w:cs="Times New Roman"/>
        </w:rPr>
        <w:t>.</w:t>
      </w:r>
      <w:r w:rsidRPr="004A05A5">
        <w:rPr>
          <w:rFonts w:ascii="Times New Roman" w:hAnsi="Times New Roman" w:cs="Times New Roman"/>
        </w:rPr>
        <w:t xml:space="preserve"> </w:t>
      </w:r>
      <w:r w:rsidR="00BE6882" w:rsidRPr="004A05A5">
        <w:rPr>
          <w:rFonts w:ascii="Times New Roman" w:hAnsi="Times New Roman" w:cs="Times New Roman"/>
        </w:rPr>
        <w:t xml:space="preserve">What works for whom in which circumstances? On the need to move beyond the ‘what works?’ question in organizational intervention research. </w:t>
      </w:r>
      <w:r w:rsidRPr="004A05A5">
        <w:rPr>
          <w:rFonts w:ascii="Times New Roman" w:hAnsi="Times New Roman" w:cs="Times New Roman"/>
          <w:i/>
        </w:rPr>
        <w:t>Human Relations</w:t>
      </w:r>
      <w:r w:rsidR="00BE6882" w:rsidRPr="004A05A5">
        <w:rPr>
          <w:rFonts w:ascii="Times New Roman" w:hAnsi="Times New Roman" w:cs="Times New Roman"/>
          <w:i/>
        </w:rPr>
        <w:t>. 70</w:t>
      </w:r>
      <w:r w:rsidR="00E26801" w:rsidRPr="004A05A5">
        <w:rPr>
          <w:rFonts w:ascii="Times New Roman" w:hAnsi="Times New Roman" w:cs="Times New Roman"/>
        </w:rPr>
        <w:t xml:space="preserve"> (1), </w:t>
      </w:r>
      <w:r w:rsidR="00BE6882" w:rsidRPr="004A05A5">
        <w:rPr>
          <w:rFonts w:ascii="Times New Roman" w:hAnsi="Times New Roman" w:cs="Times New Roman"/>
        </w:rPr>
        <w:t>40-62.</w:t>
      </w:r>
      <w:r w:rsidR="00E26801" w:rsidRPr="004A05A5">
        <w:rPr>
          <w:rFonts w:ascii="Times New Roman" w:hAnsi="Times New Roman" w:cs="Times New Roman"/>
        </w:rPr>
        <w:t xml:space="preserve"> </w:t>
      </w:r>
      <w:hyperlink r:id="rId58" w:history="1">
        <w:r w:rsidR="004D62B3" w:rsidRPr="004A05A5">
          <w:rPr>
            <w:rStyle w:val="Hyperlink"/>
            <w:rFonts w:ascii="Times New Roman" w:hAnsi="Times New Roman" w:cs="Times New Roman"/>
            <w:shd w:val="clear" w:color="auto" w:fill="FFFFFF"/>
          </w:rPr>
          <w:t>https://doi.org/10.1177/0018726716670226</w:t>
        </w:r>
      </w:hyperlink>
    </w:p>
    <w:p w:rsidR="004D62B3" w:rsidRPr="004A05A5" w:rsidRDefault="00F80215" w:rsidP="004D62B3">
      <w:pPr>
        <w:spacing w:beforeAutospacing="1" w:after="0" w:afterAutospacing="1" w:line="240" w:lineRule="auto"/>
        <w:rPr>
          <w:rFonts w:ascii="Times New Roman" w:hAnsi="Times New Roman" w:cs="Times New Roman"/>
          <w:color w:val="333333"/>
        </w:rPr>
      </w:pPr>
      <w:r w:rsidRPr="004A05A5">
        <w:rPr>
          <w:rFonts w:ascii="Times New Roman" w:hAnsi="Times New Roman" w:cs="Times New Roman"/>
        </w:rPr>
        <w:t>Nielsen, K and Randall, R</w:t>
      </w:r>
      <w:r w:rsidR="004D62B3" w:rsidRPr="004A05A5">
        <w:rPr>
          <w:rFonts w:ascii="Times New Roman" w:hAnsi="Times New Roman" w:cs="Times New Roman"/>
        </w:rPr>
        <w:t>.</w:t>
      </w:r>
      <w:r w:rsidRPr="004A05A5">
        <w:rPr>
          <w:rFonts w:ascii="Times New Roman" w:hAnsi="Times New Roman" w:cs="Times New Roman"/>
        </w:rPr>
        <w:t xml:space="preserve"> (2012)</w:t>
      </w:r>
      <w:r w:rsidR="004D62B3" w:rsidRPr="004A05A5">
        <w:rPr>
          <w:rFonts w:ascii="Times New Roman" w:hAnsi="Times New Roman" w:cs="Times New Roman"/>
        </w:rPr>
        <w:t>.</w:t>
      </w:r>
      <w:r w:rsidRPr="004A05A5">
        <w:rPr>
          <w:rFonts w:ascii="Times New Roman" w:hAnsi="Times New Roman" w:cs="Times New Roman"/>
        </w:rPr>
        <w:t xml:space="preserve"> The importance of employee participation and perception of changes in procedures in a team-working intervention. </w:t>
      </w:r>
      <w:r w:rsidRPr="004A05A5">
        <w:rPr>
          <w:rFonts w:ascii="Times New Roman" w:hAnsi="Times New Roman" w:cs="Times New Roman"/>
          <w:i/>
        </w:rPr>
        <w:t>Work and Stress. 26</w:t>
      </w:r>
      <w:r w:rsidR="004D62B3" w:rsidRPr="004A05A5">
        <w:rPr>
          <w:rFonts w:ascii="Times New Roman" w:hAnsi="Times New Roman" w:cs="Times New Roman"/>
        </w:rPr>
        <w:t xml:space="preserve"> (2), </w:t>
      </w:r>
      <w:r w:rsidRPr="004A05A5">
        <w:rPr>
          <w:rFonts w:ascii="Times New Roman" w:hAnsi="Times New Roman" w:cs="Times New Roman"/>
        </w:rPr>
        <w:t>91-111.</w:t>
      </w:r>
      <w:r w:rsidR="004D62B3" w:rsidRPr="004A05A5">
        <w:rPr>
          <w:rFonts w:ascii="Times New Roman" w:hAnsi="Times New Roman" w:cs="Times New Roman"/>
        </w:rPr>
        <w:t xml:space="preserve"> </w:t>
      </w:r>
      <w:hyperlink r:id="rId59" w:history="1">
        <w:r w:rsidR="004D62B3" w:rsidRPr="004A05A5">
          <w:rPr>
            <w:rStyle w:val="Hyperlink"/>
            <w:rFonts w:ascii="Times New Roman" w:hAnsi="Times New Roman" w:cs="Times New Roman"/>
            <w:color w:val="10147E"/>
          </w:rPr>
          <w:t>http://dx.doi.org/10.1080/02678373.2012.682721</w:t>
        </w:r>
      </w:hyperlink>
    </w:p>
    <w:p w:rsidR="000F5DFE" w:rsidRPr="004A05A5" w:rsidRDefault="000F5DFE" w:rsidP="000F5DFE">
      <w:pPr>
        <w:pStyle w:val="NormalWeb"/>
        <w:spacing w:before="264" w:beforeAutospacing="0" w:after="0" w:afterAutospacing="0" w:line="264" w:lineRule="atLeast"/>
        <w:rPr>
          <w:sz w:val="22"/>
          <w:szCs w:val="22"/>
        </w:rPr>
      </w:pPr>
      <w:r w:rsidRPr="004A05A5">
        <w:rPr>
          <w:sz w:val="22"/>
          <w:szCs w:val="22"/>
        </w:rPr>
        <w:t xml:space="preserve">Office of National Statistics (2011) </w:t>
      </w:r>
      <w:r w:rsidRPr="004A05A5">
        <w:rPr>
          <w:i/>
          <w:iCs/>
          <w:sz w:val="22"/>
          <w:szCs w:val="22"/>
        </w:rPr>
        <w:t>Measuring Subjective Well-being for Public Policy</w:t>
      </w:r>
      <w:r w:rsidRPr="004A05A5">
        <w:rPr>
          <w:sz w:val="22"/>
          <w:szCs w:val="22"/>
        </w:rPr>
        <w:t>,</w:t>
      </w:r>
      <w:r w:rsidR="004D62B3" w:rsidRPr="004A05A5">
        <w:rPr>
          <w:sz w:val="22"/>
          <w:szCs w:val="22"/>
        </w:rPr>
        <w:t xml:space="preserve"> Office for National Statistics, UK.</w:t>
      </w:r>
    </w:p>
    <w:p w:rsidR="000F5DFE" w:rsidRPr="004A05A5" w:rsidRDefault="000F5DFE" w:rsidP="00744699">
      <w:pPr>
        <w:spacing w:after="0" w:line="240" w:lineRule="auto"/>
        <w:rPr>
          <w:rFonts w:ascii="Times New Roman" w:hAnsi="Times New Roman" w:cs="Times New Roman"/>
        </w:rPr>
      </w:pPr>
    </w:p>
    <w:p w:rsidR="00851B9E" w:rsidRPr="004A05A5" w:rsidRDefault="00851B9E">
      <w:pPr>
        <w:rPr>
          <w:rFonts w:ascii="Times New Roman" w:hAnsi="Times New Roman" w:cs="Times New Roman"/>
        </w:rPr>
      </w:pPr>
      <w:r w:rsidRPr="004A05A5">
        <w:rPr>
          <w:rFonts w:ascii="Times New Roman" w:hAnsi="Times New Roman" w:cs="Times New Roman"/>
        </w:rPr>
        <w:t>O</w:t>
      </w:r>
      <w:r w:rsidR="00F80215" w:rsidRPr="004A05A5">
        <w:rPr>
          <w:rFonts w:ascii="Times New Roman" w:hAnsi="Times New Roman" w:cs="Times New Roman"/>
        </w:rPr>
        <w:t>ffice for National Statistics</w:t>
      </w:r>
      <w:r w:rsidRPr="004A05A5">
        <w:rPr>
          <w:rFonts w:ascii="Times New Roman" w:hAnsi="Times New Roman" w:cs="Times New Roman"/>
        </w:rPr>
        <w:t xml:space="preserve"> </w:t>
      </w:r>
      <w:r w:rsidR="00675255">
        <w:rPr>
          <w:rFonts w:ascii="Times New Roman" w:hAnsi="Times New Roman" w:cs="Times New Roman"/>
        </w:rPr>
        <w:t xml:space="preserve">(2015) International comparisons of UK productivity Accessed at: </w:t>
      </w:r>
      <w:hyperlink r:id="rId60" w:history="1">
        <w:r w:rsidRPr="004A05A5">
          <w:rPr>
            <w:rStyle w:val="Hyperlink"/>
            <w:rFonts w:ascii="Times New Roman" w:hAnsi="Times New Roman" w:cs="Times New Roman"/>
          </w:rPr>
          <w:t>https://www.ons.gov.uk/economy/economicoutputandproductivity/productivitymeasures/bulletins/internationalcomparisonsofproductivityfirstestimates/2015</w:t>
        </w:r>
      </w:hyperlink>
      <w:r w:rsidRPr="004A05A5">
        <w:rPr>
          <w:rFonts w:ascii="Times New Roman" w:hAnsi="Times New Roman" w:cs="Times New Roman"/>
        </w:rPr>
        <w:t xml:space="preserve"> </w:t>
      </w:r>
    </w:p>
    <w:p w:rsidR="004D62B3" w:rsidRPr="004A05A5" w:rsidRDefault="00FD3E8F" w:rsidP="004D62B3">
      <w:pPr>
        <w:rPr>
          <w:rFonts w:ascii="Times New Roman" w:hAnsi="Times New Roman" w:cs="Times New Roman"/>
        </w:rPr>
      </w:pPr>
      <w:r w:rsidRPr="004A05A5">
        <w:rPr>
          <w:rFonts w:ascii="Times New Roman" w:hAnsi="Times New Roman" w:cs="Times New Roman"/>
        </w:rPr>
        <w:t>Organisation for Economic Co</w:t>
      </w:r>
      <w:r w:rsidR="00540276" w:rsidRPr="004A05A5">
        <w:rPr>
          <w:rFonts w:ascii="Times New Roman" w:hAnsi="Times New Roman" w:cs="Times New Roman"/>
        </w:rPr>
        <w:t>-operation and Development (2015</w:t>
      </w:r>
      <w:r w:rsidR="004D62B3" w:rsidRPr="004A05A5">
        <w:rPr>
          <w:rFonts w:ascii="Times New Roman" w:hAnsi="Times New Roman" w:cs="Times New Roman"/>
        </w:rPr>
        <w:t xml:space="preserve">) </w:t>
      </w:r>
      <w:r w:rsidR="00540276" w:rsidRPr="004A05A5">
        <w:rPr>
          <w:rFonts w:ascii="Times New Roman" w:hAnsi="Times New Roman" w:cs="Times New Roman"/>
        </w:rPr>
        <w:t>How’s Life?</w:t>
      </w:r>
      <w:r w:rsidR="009F0089" w:rsidRPr="004A05A5">
        <w:rPr>
          <w:rFonts w:ascii="Times New Roman" w:hAnsi="Times New Roman" w:cs="Times New Roman"/>
        </w:rPr>
        <w:t xml:space="preserve"> 2015: Measuring well-being, OECD Publishing, Paris.</w:t>
      </w:r>
    </w:p>
    <w:p w:rsidR="00EF76CA" w:rsidRPr="004A05A5" w:rsidRDefault="00EF76CA" w:rsidP="004D62B3">
      <w:pPr>
        <w:rPr>
          <w:rFonts w:ascii="Times New Roman" w:hAnsi="Times New Roman" w:cs="Times New Roman"/>
        </w:rPr>
      </w:pPr>
      <w:r w:rsidRPr="004A05A5">
        <w:rPr>
          <w:rFonts w:ascii="Times New Roman" w:hAnsi="Times New Roman" w:cs="Times New Roman"/>
        </w:rPr>
        <w:t>Paauwe, J</w:t>
      </w:r>
      <w:r w:rsidR="004D62B3" w:rsidRPr="004A05A5">
        <w:rPr>
          <w:rFonts w:ascii="Times New Roman" w:hAnsi="Times New Roman" w:cs="Times New Roman"/>
        </w:rPr>
        <w:t>.</w:t>
      </w:r>
      <w:r w:rsidRPr="004A05A5">
        <w:rPr>
          <w:rFonts w:ascii="Times New Roman" w:hAnsi="Times New Roman" w:cs="Times New Roman"/>
        </w:rPr>
        <w:t xml:space="preserve"> (20</w:t>
      </w:r>
      <w:r w:rsidR="004D62B3" w:rsidRPr="004A05A5">
        <w:rPr>
          <w:rFonts w:ascii="Times New Roman" w:hAnsi="Times New Roman" w:cs="Times New Roman"/>
        </w:rPr>
        <w:t xml:space="preserve">09). </w:t>
      </w:r>
      <w:r w:rsidR="00C038AB" w:rsidRPr="004A05A5">
        <w:rPr>
          <w:rFonts w:ascii="Times New Roman" w:hAnsi="Times New Roman" w:cs="Times New Roman"/>
          <w:color w:val="000000"/>
        </w:rPr>
        <w:t xml:space="preserve">HRM and Performance: Achievements, Methodological Issues and Prospects. Journal of Management Studies. </w:t>
      </w:r>
      <w:r w:rsidR="00C038AB" w:rsidRPr="004A05A5">
        <w:rPr>
          <w:rFonts w:ascii="Times New Roman" w:hAnsi="Times New Roman" w:cs="Times New Roman"/>
          <w:color w:val="333333"/>
          <w:shd w:val="clear" w:color="auto" w:fill="FFFFFF"/>
        </w:rPr>
        <w:t>46</w:t>
      </w:r>
      <w:r w:rsidR="004D62B3" w:rsidRPr="004A05A5">
        <w:rPr>
          <w:rFonts w:ascii="Times New Roman" w:hAnsi="Times New Roman" w:cs="Times New Roman"/>
          <w:color w:val="333333"/>
          <w:shd w:val="clear" w:color="auto" w:fill="FFFFFF"/>
        </w:rPr>
        <w:t xml:space="preserve"> (</w:t>
      </w:r>
      <w:r w:rsidR="00C038AB" w:rsidRPr="004A05A5">
        <w:rPr>
          <w:rFonts w:ascii="Times New Roman" w:hAnsi="Times New Roman" w:cs="Times New Roman"/>
          <w:color w:val="333333"/>
          <w:shd w:val="clear" w:color="auto" w:fill="FFFFFF"/>
        </w:rPr>
        <w:t>1</w:t>
      </w:r>
      <w:r w:rsidR="004D62B3" w:rsidRPr="004A05A5">
        <w:rPr>
          <w:rFonts w:ascii="Times New Roman" w:hAnsi="Times New Roman" w:cs="Times New Roman"/>
          <w:color w:val="333333"/>
          <w:shd w:val="clear" w:color="auto" w:fill="FFFFFF"/>
        </w:rPr>
        <w:t>)</w:t>
      </w:r>
      <w:r w:rsidR="004D62B3" w:rsidRPr="004A05A5">
        <w:rPr>
          <w:rFonts w:ascii="Times New Roman" w:hAnsi="Times New Roman" w:cs="Times New Roman"/>
          <w:color w:val="333333"/>
        </w:rPr>
        <w:t xml:space="preserve">, </w:t>
      </w:r>
      <w:r w:rsidR="00C038AB" w:rsidRPr="004A05A5">
        <w:rPr>
          <w:rFonts w:ascii="Times New Roman" w:hAnsi="Times New Roman" w:cs="Times New Roman"/>
          <w:color w:val="333333"/>
          <w:shd w:val="clear" w:color="auto" w:fill="FFFFFF"/>
        </w:rPr>
        <w:t>129–142</w:t>
      </w:r>
      <w:r w:rsidR="004D62B3" w:rsidRPr="004A05A5">
        <w:rPr>
          <w:rFonts w:ascii="Times New Roman" w:hAnsi="Times New Roman" w:cs="Times New Roman"/>
          <w:color w:val="333333"/>
          <w:shd w:val="clear" w:color="auto" w:fill="FFFFFF"/>
        </w:rPr>
        <w:t xml:space="preserve">. </w:t>
      </w:r>
      <w:hyperlink r:id="rId61" w:history="1">
        <w:r w:rsidR="004D62B3" w:rsidRPr="004A05A5">
          <w:rPr>
            <w:rStyle w:val="Hyperlink"/>
            <w:rFonts w:ascii="Times New Roman" w:hAnsi="Times New Roman" w:cs="Times New Roman"/>
            <w:shd w:val="clear" w:color="auto" w:fill="FFFFFF"/>
          </w:rPr>
          <w:t>https://doi.org/10.1111/j.1467-6486.2008.00809.x</w:t>
        </w:r>
      </w:hyperlink>
      <w:r w:rsidR="004D62B3" w:rsidRPr="004A05A5">
        <w:rPr>
          <w:rFonts w:ascii="Times New Roman" w:hAnsi="Times New Roman" w:cs="Times New Roman"/>
          <w:color w:val="333333"/>
          <w:shd w:val="clear" w:color="auto" w:fill="FFFFFF"/>
        </w:rPr>
        <w:t xml:space="preserve">   </w:t>
      </w:r>
    </w:p>
    <w:p w:rsidR="003F51DA" w:rsidRPr="004A05A5" w:rsidRDefault="003F51DA">
      <w:pPr>
        <w:rPr>
          <w:rFonts w:ascii="Times New Roman" w:hAnsi="Times New Roman" w:cs="Times New Roman"/>
        </w:rPr>
      </w:pPr>
      <w:r w:rsidRPr="004A05A5">
        <w:rPr>
          <w:rFonts w:ascii="Times New Roman" w:hAnsi="Times New Roman" w:cs="Times New Roman"/>
        </w:rPr>
        <w:t>Peccei, R</w:t>
      </w:r>
      <w:r w:rsidR="004D62B3" w:rsidRPr="004A05A5">
        <w:rPr>
          <w:rFonts w:ascii="Times New Roman" w:hAnsi="Times New Roman" w:cs="Times New Roman"/>
        </w:rPr>
        <w:t>.</w:t>
      </w:r>
      <w:r w:rsidRPr="004A05A5">
        <w:rPr>
          <w:rFonts w:ascii="Times New Roman" w:hAnsi="Times New Roman" w:cs="Times New Roman"/>
        </w:rPr>
        <w:t xml:space="preserve"> (2004)</w:t>
      </w:r>
      <w:r w:rsidR="004D62B3" w:rsidRPr="004A05A5">
        <w:rPr>
          <w:rFonts w:ascii="Times New Roman" w:hAnsi="Times New Roman" w:cs="Times New Roman"/>
        </w:rPr>
        <w:t>.</w:t>
      </w:r>
      <w:r w:rsidRPr="004A05A5">
        <w:rPr>
          <w:rFonts w:ascii="Times New Roman" w:hAnsi="Times New Roman" w:cs="Times New Roman"/>
        </w:rPr>
        <w:t xml:space="preserve"> Human Resource Management and the Search for the Happy Workplace. Inaugural address. Erasmus Research Institute of Management (ERIM)</w:t>
      </w:r>
      <w:r w:rsidR="004D62B3" w:rsidRPr="004A05A5">
        <w:rPr>
          <w:rFonts w:ascii="Times New Roman" w:hAnsi="Times New Roman" w:cs="Times New Roman"/>
        </w:rPr>
        <w:t>.</w:t>
      </w:r>
    </w:p>
    <w:p w:rsidR="00EF76CA" w:rsidRPr="004A05A5" w:rsidRDefault="004D62B3">
      <w:pPr>
        <w:rPr>
          <w:rFonts w:ascii="Times New Roman" w:hAnsi="Times New Roman" w:cs="Times New Roman"/>
        </w:rPr>
      </w:pPr>
      <w:r w:rsidRPr="004A05A5">
        <w:rPr>
          <w:rFonts w:ascii="Times New Roman" w:hAnsi="Times New Roman" w:cs="Times New Roman"/>
        </w:rPr>
        <w:t xml:space="preserve">Peccei, R.E., Van de Voorde, K.C. and Van Veldhoven, M. </w:t>
      </w:r>
      <w:r w:rsidR="00EF76CA" w:rsidRPr="004A05A5">
        <w:rPr>
          <w:rFonts w:ascii="Times New Roman" w:hAnsi="Times New Roman" w:cs="Times New Roman"/>
        </w:rPr>
        <w:t>(2013)</w:t>
      </w:r>
      <w:r w:rsidRPr="004A05A5">
        <w:rPr>
          <w:rFonts w:ascii="Times New Roman" w:hAnsi="Times New Roman" w:cs="Times New Roman"/>
        </w:rPr>
        <w:t>.</w:t>
      </w:r>
      <w:r w:rsidR="00EF76CA" w:rsidRPr="004A05A5">
        <w:rPr>
          <w:rFonts w:ascii="Times New Roman" w:hAnsi="Times New Roman" w:cs="Times New Roman"/>
        </w:rPr>
        <w:t xml:space="preserve"> HRM, wellbeing and performance: a theoretical and empirical review. Book chapter (p.15-46) in </w:t>
      </w:r>
      <w:r w:rsidR="00EF76CA" w:rsidRPr="00C341DF">
        <w:rPr>
          <w:rFonts w:ascii="Times New Roman" w:hAnsi="Times New Roman" w:cs="Times New Roman"/>
          <w:i/>
        </w:rPr>
        <w:t>Human Resource Management and Performance</w:t>
      </w:r>
      <w:r w:rsidR="00EF76CA" w:rsidRPr="004A05A5">
        <w:rPr>
          <w:rFonts w:ascii="Times New Roman" w:hAnsi="Times New Roman" w:cs="Times New Roman"/>
        </w:rPr>
        <w:t xml:space="preserve"> (Eds. </w:t>
      </w:r>
      <w:r w:rsidR="00EF76CA" w:rsidRPr="004A05A5">
        <w:rPr>
          <w:rFonts w:ascii="Times New Roman" w:hAnsi="Times New Roman" w:cs="Times New Roman"/>
          <w:color w:val="404040"/>
          <w:shd w:val="clear" w:color="auto" w:fill="FFFFFF"/>
        </w:rPr>
        <w:t>Paauwe, J.; Guest, D.E.; Wright, P.M.</w:t>
      </w:r>
      <w:r w:rsidR="00EF76CA" w:rsidRPr="004A05A5">
        <w:rPr>
          <w:rFonts w:ascii="Times New Roman" w:hAnsi="Times New Roman" w:cs="Times New Roman"/>
        </w:rPr>
        <w:t xml:space="preserve">) </w:t>
      </w:r>
    </w:p>
    <w:p w:rsidR="001D6E0B" w:rsidRPr="004A05A5" w:rsidRDefault="001D6E0B" w:rsidP="001D6E0B">
      <w:pPr>
        <w:pStyle w:val="Heading1"/>
        <w:shd w:val="clear" w:color="auto" w:fill="FFFFFF"/>
        <w:spacing w:before="0" w:beforeAutospacing="0" w:after="0" w:afterAutospacing="0"/>
        <w:rPr>
          <w:b w:val="0"/>
          <w:color w:val="333333"/>
          <w:sz w:val="22"/>
          <w:szCs w:val="22"/>
        </w:rPr>
      </w:pPr>
      <w:r w:rsidRPr="004A05A5">
        <w:rPr>
          <w:b w:val="0"/>
          <w:sz w:val="22"/>
          <w:szCs w:val="22"/>
        </w:rPr>
        <w:t>Porter, M</w:t>
      </w:r>
      <w:r w:rsidR="00FC6230">
        <w:rPr>
          <w:b w:val="0"/>
          <w:sz w:val="22"/>
          <w:szCs w:val="22"/>
        </w:rPr>
        <w:t>.E.</w:t>
      </w:r>
      <w:r w:rsidRPr="004A05A5">
        <w:rPr>
          <w:b w:val="0"/>
          <w:sz w:val="22"/>
          <w:szCs w:val="22"/>
        </w:rPr>
        <w:t xml:space="preserve"> (1990) </w:t>
      </w:r>
      <w:r w:rsidRPr="00C341DF">
        <w:rPr>
          <w:b w:val="0"/>
          <w:i/>
          <w:color w:val="333333"/>
          <w:sz w:val="22"/>
          <w:szCs w:val="22"/>
        </w:rPr>
        <w:t xml:space="preserve">Competitive Advantage of Nations: Creating and Sustaining Superior Performance. </w:t>
      </w:r>
      <w:r w:rsidRPr="004A05A5">
        <w:rPr>
          <w:b w:val="0"/>
          <w:color w:val="333333"/>
          <w:sz w:val="22"/>
          <w:szCs w:val="22"/>
        </w:rPr>
        <w:t xml:space="preserve">Simon and Schuster. </w:t>
      </w:r>
    </w:p>
    <w:p w:rsidR="001D6E0B" w:rsidRPr="004A05A5" w:rsidRDefault="001D6E0B" w:rsidP="001D6E0B">
      <w:pPr>
        <w:pStyle w:val="Heading1"/>
        <w:shd w:val="clear" w:color="auto" w:fill="FFFFFF"/>
        <w:spacing w:before="0" w:beforeAutospacing="0" w:after="0" w:afterAutospacing="0"/>
        <w:rPr>
          <w:b w:val="0"/>
          <w:color w:val="333333"/>
          <w:sz w:val="22"/>
          <w:szCs w:val="22"/>
        </w:rPr>
      </w:pPr>
    </w:p>
    <w:p w:rsidR="000F5DFE" w:rsidRPr="004A05A5" w:rsidRDefault="000F5DFE" w:rsidP="001D6E0B">
      <w:pPr>
        <w:pStyle w:val="Heading1"/>
        <w:shd w:val="clear" w:color="auto" w:fill="FFFFFF"/>
        <w:spacing w:before="0" w:beforeAutospacing="0" w:after="0" w:afterAutospacing="0"/>
        <w:rPr>
          <w:rStyle w:val="z3988"/>
          <w:b w:val="0"/>
          <w:color w:val="333333"/>
          <w:sz w:val="22"/>
          <w:szCs w:val="22"/>
        </w:rPr>
      </w:pPr>
      <w:r w:rsidRPr="004A05A5">
        <w:rPr>
          <w:b w:val="0"/>
          <w:sz w:val="22"/>
          <w:szCs w:val="22"/>
        </w:rPr>
        <w:t>Redman, T., Snape, E and Ashurst, C</w:t>
      </w:r>
      <w:r w:rsidR="004D62B3" w:rsidRPr="004A05A5">
        <w:rPr>
          <w:b w:val="0"/>
          <w:sz w:val="22"/>
          <w:szCs w:val="22"/>
        </w:rPr>
        <w:t>.</w:t>
      </w:r>
      <w:r w:rsidRPr="004A05A5">
        <w:rPr>
          <w:b w:val="0"/>
          <w:sz w:val="22"/>
          <w:szCs w:val="22"/>
        </w:rPr>
        <w:t xml:space="preserve"> (2009)</w:t>
      </w:r>
      <w:r w:rsidR="004D62B3" w:rsidRPr="004A05A5">
        <w:rPr>
          <w:b w:val="0"/>
          <w:sz w:val="22"/>
          <w:szCs w:val="22"/>
        </w:rPr>
        <w:t>.</w:t>
      </w:r>
      <w:r w:rsidRPr="004A05A5">
        <w:rPr>
          <w:b w:val="0"/>
          <w:sz w:val="22"/>
          <w:szCs w:val="22"/>
        </w:rPr>
        <w:t xml:space="preserve"> Location, Location, Location: Does Place of Work Really Matter? </w:t>
      </w:r>
      <w:r w:rsidRPr="004A05A5">
        <w:rPr>
          <w:b w:val="0"/>
          <w:i/>
          <w:iCs/>
          <w:sz w:val="22"/>
          <w:szCs w:val="22"/>
        </w:rPr>
        <w:t>British Journal of Management</w:t>
      </w:r>
      <w:r w:rsidR="004D62B3" w:rsidRPr="004A05A5">
        <w:rPr>
          <w:b w:val="0"/>
          <w:sz w:val="22"/>
          <w:szCs w:val="22"/>
        </w:rPr>
        <w:t xml:space="preserve">, 20 (1), </w:t>
      </w:r>
      <w:r w:rsidRPr="004A05A5">
        <w:rPr>
          <w:b w:val="0"/>
          <w:sz w:val="22"/>
          <w:szCs w:val="22"/>
        </w:rPr>
        <w:t xml:space="preserve">171-181. </w:t>
      </w:r>
      <w:r w:rsidRPr="004A05A5">
        <w:rPr>
          <w:rStyle w:val="z3988"/>
          <w:b w:val="0"/>
          <w:sz w:val="22"/>
          <w:szCs w:val="22"/>
        </w:rPr>
        <w:t> </w:t>
      </w:r>
      <w:hyperlink r:id="rId62" w:history="1">
        <w:r w:rsidR="004D62B3" w:rsidRPr="004A05A5">
          <w:rPr>
            <w:rStyle w:val="Hyperlink"/>
            <w:b w:val="0"/>
            <w:sz w:val="22"/>
            <w:szCs w:val="22"/>
          </w:rPr>
          <w:t>https://doi.org/</w:t>
        </w:r>
        <w:r w:rsidR="004D62B3" w:rsidRPr="004A05A5">
          <w:rPr>
            <w:rStyle w:val="Hyperlink"/>
            <w:b w:val="0"/>
            <w:sz w:val="22"/>
            <w:szCs w:val="22"/>
            <w:shd w:val="clear" w:color="auto" w:fill="FFFFFF"/>
          </w:rPr>
          <w:t>10.1111/j.1467-8551.2008.00640.x</w:t>
        </w:r>
      </w:hyperlink>
      <w:r w:rsidR="004D62B3" w:rsidRPr="004A05A5">
        <w:rPr>
          <w:b w:val="0"/>
          <w:color w:val="333333"/>
          <w:sz w:val="22"/>
          <w:szCs w:val="22"/>
          <w:shd w:val="clear" w:color="auto" w:fill="FFFFFF"/>
        </w:rPr>
        <w:t xml:space="preserve"> </w:t>
      </w:r>
    </w:p>
    <w:p w:rsidR="004A2520" w:rsidRPr="004A05A5" w:rsidRDefault="004A2520" w:rsidP="000F5DFE">
      <w:pPr>
        <w:pStyle w:val="NormalWeb"/>
        <w:spacing w:before="264" w:beforeAutospacing="0" w:after="0" w:afterAutospacing="0" w:line="264" w:lineRule="atLeast"/>
        <w:rPr>
          <w:rStyle w:val="z3988"/>
          <w:sz w:val="22"/>
          <w:szCs w:val="22"/>
        </w:rPr>
      </w:pPr>
      <w:r w:rsidRPr="004A05A5">
        <w:rPr>
          <w:sz w:val="22"/>
          <w:szCs w:val="22"/>
        </w:rPr>
        <w:t>Renwick, D</w:t>
      </w:r>
      <w:r w:rsidR="004D62B3" w:rsidRPr="004A05A5">
        <w:rPr>
          <w:sz w:val="22"/>
          <w:szCs w:val="22"/>
        </w:rPr>
        <w:t>.</w:t>
      </w:r>
      <w:r w:rsidRPr="004A05A5">
        <w:rPr>
          <w:color w:val="515151"/>
          <w:spacing w:val="5"/>
          <w:sz w:val="22"/>
          <w:szCs w:val="22"/>
          <w:shd w:val="clear" w:color="auto" w:fill="FFFFFF"/>
        </w:rPr>
        <w:t xml:space="preserve"> (2003</w:t>
      </w:r>
      <w:r w:rsidRPr="004A05A5">
        <w:rPr>
          <w:spacing w:val="5"/>
          <w:sz w:val="22"/>
          <w:szCs w:val="22"/>
          <w:shd w:val="clear" w:color="auto" w:fill="FFFFFF"/>
        </w:rPr>
        <w:t>)</w:t>
      </w:r>
      <w:r w:rsidR="004D62B3" w:rsidRPr="004A05A5">
        <w:rPr>
          <w:spacing w:val="5"/>
          <w:sz w:val="22"/>
          <w:szCs w:val="22"/>
          <w:shd w:val="clear" w:color="auto" w:fill="FFFFFF"/>
        </w:rPr>
        <w:t>.</w:t>
      </w:r>
      <w:r w:rsidR="00C341DF">
        <w:rPr>
          <w:spacing w:val="5"/>
          <w:sz w:val="22"/>
          <w:szCs w:val="22"/>
          <w:shd w:val="clear" w:color="auto" w:fill="FFFFFF"/>
        </w:rPr>
        <w:t xml:space="preserve"> </w:t>
      </w:r>
      <w:r w:rsidRPr="004A05A5">
        <w:rPr>
          <w:spacing w:val="5"/>
          <w:sz w:val="22"/>
          <w:szCs w:val="22"/>
          <w:shd w:val="clear" w:color="auto" w:fill="FFFFFF"/>
        </w:rPr>
        <w:t>Line manager inv</w:t>
      </w:r>
      <w:r w:rsidR="00C341DF">
        <w:rPr>
          <w:spacing w:val="5"/>
          <w:sz w:val="22"/>
          <w:szCs w:val="22"/>
          <w:shd w:val="clear" w:color="auto" w:fill="FFFFFF"/>
        </w:rPr>
        <w:t>olvement in HRM: an inside view</w:t>
      </w:r>
      <w:r w:rsidRPr="004A05A5">
        <w:rPr>
          <w:spacing w:val="5"/>
          <w:sz w:val="22"/>
          <w:szCs w:val="22"/>
          <w:shd w:val="clear" w:color="auto" w:fill="FFFFFF"/>
        </w:rPr>
        <w:t>,</w:t>
      </w:r>
      <w:r w:rsidRPr="004A05A5">
        <w:rPr>
          <w:rStyle w:val="apple-converted-space"/>
          <w:spacing w:val="5"/>
          <w:sz w:val="22"/>
          <w:szCs w:val="22"/>
          <w:shd w:val="clear" w:color="auto" w:fill="FFFFFF"/>
        </w:rPr>
        <w:t> </w:t>
      </w:r>
      <w:r w:rsidRPr="00C341DF">
        <w:rPr>
          <w:i/>
          <w:sz w:val="22"/>
          <w:szCs w:val="22"/>
        </w:rPr>
        <w:t>Employee Relations</w:t>
      </w:r>
      <w:r w:rsidRPr="00C341DF">
        <w:rPr>
          <w:i/>
          <w:spacing w:val="5"/>
          <w:sz w:val="22"/>
          <w:szCs w:val="22"/>
          <w:shd w:val="clear" w:color="auto" w:fill="FFFFFF"/>
        </w:rPr>
        <w:t xml:space="preserve">, 25 </w:t>
      </w:r>
      <w:r w:rsidR="004D62B3" w:rsidRPr="004A05A5">
        <w:rPr>
          <w:spacing w:val="5"/>
          <w:sz w:val="22"/>
          <w:szCs w:val="22"/>
          <w:shd w:val="clear" w:color="auto" w:fill="FFFFFF"/>
        </w:rPr>
        <w:t>(</w:t>
      </w:r>
      <w:r w:rsidRPr="004A05A5">
        <w:rPr>
          <w:spacing w:val="5"/>
          <w:sz w:val="22"/>
          <w:szCs w:val="22"/>
          <w:shd w:val="clear" w:color="auto" w:fill="FFFFFF"/>
        </w:rPr>
        <w:t>3</w:t>
      </w:r>
      <w:r w:rsidR="004D62B3" w:rsidRPr="004A05A5">
        <w:rPr>
          <w:spacing w:val="5"/>
          <w:sz w:val="22"/>
          <w:szCs w:val="22"/>
          <w:shd w:val="clear" w:color="auto" w:fill="FFFFFF"/>
        </w:rPr>
        <w:t xml:space="preserve">), 262-280. </w:t>
      </w:r>
      <w:hyperlink r:id="rId63" w:history="1">
        <w:r w:rsidR="004D62B3" w:rsidRPr="004A05A5">
          <w:rPr>
            <w:rStyle w:val="Hyperlink"/>
            <w:spacing w:val="5"/>
            <w:sz w:val="22"/>
            <w:szCs w:val="22"/>
            <w:shd w:val="clear" w:color="auto" w:fill="FFFFFF"/>
          </w:rPr>
          <w:t>https://doi.org/10.1108/01425450310475856</w:t>
        </w:r>
      </w:hyperlink>
      <w:r w:rsidR="004D62B3" w:rsidRPr="004A05A5">
        <w:rPr>
          <w:spacing w:val="5"/>
          <w:sz w:val="22"/>
          <w:szCs w:val="22"/>
          <w:shd w:val="clear" w:color="auto" w:fill="FFFFFF"/>
        </w:rPr>
        <w:t xml:space="preserve"> </w:t>
      </w:r>
    </w:p>
    <w:p w:rsidR="00100EC1" w:rsidRPr="004A05A5" w:rsidRDefault="00100EC1" w:rsidP="00100EC1">
      <w:pPr>
        <w:spacing w:after="0" w:line="240" w:lineRule="auto"/>
        <w:rPr>
          <w:rFonts w:ascii="Times New Roman" w:hAnsi="Times New Roman" w:cs="Times New Roman"/>
          <w:bCs/>
        </w:rPr>
      </w:pPr>
    </w:p>
    <w:p w:rsidR="009E63AB" w:rsidRPr="004A05A5" w:rsidRDefault="009E63AB" w:rsidP="00884D1A">
      <w:pPr>
        <w:shd w:val="clear" w:color="auto" w:fill="FFFFFF"/>
        <w:spacing w:after="0" w:line="240" w:lineRule="auto"/>
        <w:rPr>
          <w:rFonts w:ascii="Times New Roman" w:eastAsia="Times New Roman" w:hAnsi="Times New Roman" w:cs="Times New Roman"/>
          <w:color w:val="3D3D3D"/>
          <w:lang w:eastAsia="en-GB"/>
        </w:rPr>
      </w:pPr>
      <w:r w:rsidRPr="004A05A5">
        <w:rPr>
          <w:rFonts w:ascii="Times New Roman" w:eastAsia="Times New Roman" w:hAnsi="Times New Roman" w:cs="Times New Roman"/>
          <w:color w:val="3D3D3D"/>
          <w:lang w:eastAsia="en-GB"/>
        </w:rPr>
        <w:t>Robertson, I and Cooper, C</w:t>
      </w:r>
      <w:r w:rsidR="00C341DF">
        <w:rPr>
          <w:rFonts w:ascii="Times New Roman" w:eastAsia="Times New Roman" w:hAnsi="Times New Roman" w:cs="Times New Roman"/>
          <w:color w:val="3D3D3D"/>
          <w:lang w:eastAsia="en-GB"/>
        </w:rPr>
        <w:t>.</w:t>
      </w:r>
      <w:r w:rsidRPr="004A05A5">
        <w:rPr>
          <w:rFonts w:ascii="Times New Roman" w:eastAsia="Times New Roman" w:hAnsi="Times New Roman" w:cs="Times New Roman"/>
          <w:color w:val="3D3D3D"/>
          <w:lang w:eastAsia="en-GB"/>
        </w:rPr>
        <w:t xml:space="preserve"> (2011)</w:t>
      </w:r>
      <w:r w:rsidR="00C341DF">
        <w:rPr>
          <w:rFonts w:ascii="Times New Roman" w:eastAsia="Times New Roman" w:hAnsi="Times New Roman" w:cs="Times New Roman"/>
          <w:color w:val="3D3D3D"/>
          <w:lang w:eastAsia="en-GB"/>
        </w:rPr>
        <w:t>.</w:t>
      </w:r>
      <w:r w:rsidRPr="004A05A5">
        <w:rPr>
          <w:rFonts w:ascii="Times New Roman" w:eastAsia="Times New Roman" w:hAnsi="Times New Roman" w:cs="Times New Roman"/>
          <w:color w:val="3D3D3D"/>
          <w:lang w:eastAsia="en-GB"/>
        </w:rPr>
        <w:t xml:space="preserve"> </w:t>
      </w:r>
      <w:r w:rsidRPr="00C341DF">
        <w:rPr>
          <w:rFonts w:ascii="Times New Roman" w:eastAsia="Times New Roman" w:hAnsi="Times New Roman" w:cs="Times New Roman"/>
          <w:i/>
          <w:color w:val="3D3D3D"/>
          <w:lang w:eastAsia="en-GB"/>
        </w:rPr>
        <w:t>Well-being: Productivity and Happiness at Work</w:t>
      </w:r>
      <w:r w:rsidRPr="004A05A5">
        <w:rPr>
          <w:rFonts w:ascii="Times New Roman" w:eastAsia="Times New Roman" w:hAnsi="Times New Roman" w:cs="Times New Roman"/>
          <w:color w:val="3D3D3D"/>
          <w:lang w:eastAsia="en-GB"/>
        </w:rPr>
        <w:t>. Palgrave Macmillan.</w:t>
      </w:r>
    </w:p>
    <w:p w:rsidR="00F80215" w:rsidRPr="004A05A5" w:rsidRDefault="00F80215" w:rsidP="00884D1A">
      <w:pPr>
        <w:shd w:val="clear" w:color="auto" w:fill="FFFFFF"/>
        <w:spacing w:after="0" w:line="240" w:lineRule="auto"/>
        <w:rPr>
          <w:rFonts w:ascii="Times New Roman" w:eastAsia="Times New Roman" w:hAnsi="Times New Roman" w:cs="Times New Roman"/>
          <w:color w:val="3D3D3D"/>
          <w:lang w:eastAsia="en-GB"/>
        </w:rPr>
      </w:pPr>
    </w:p>
    <w:p w:rsidR="000F5DFE" w:rsidRPr="004A05A5" w:rsidRDefault="004D62B3" w:rsidP="00100EC1">
      <w:pPr>
        <w:spacing w:after="0" w:line="240" w:lineRule="auto"/>
        <w:rPr>
          <w:rFonts w:ascii="Times New Roman" w:hAnsi="Times New Roman" w:cs="Times New Roman"/>
        </w:rPr>
      </w:pPr>
      <w:r w:rsidRPr="004A05A5">
        <w:rPr>
          <w:rFonts w:ascii="Times New Roman" w:hAnsi="Times New Roman" w:cs="Times New Roman"/>
          <w:bCs/>
        </w:rPr>
        <w:t>Rousseau, D.</w:t>
      </w:r>
      <w:r w:rsidR="00100EC1" w:rsidRPr="004A05A5">
        <w:rPr>
          <w:rFonts w:ascii="Times New Roman" w:hAnsi="Times New Roman" w:cs="Times New Roman"/>
          <w:bCs/>
        </w:rPr>
        <w:t>M</w:t>
      </w:r>
      <w:r w:rsidRPr="004A05A5">
        <w:rPr>
          <w:rFonts w:ascii="Times New Roman" w:hAnsi="Times New Roman" w:cs="Times New Roman"/>
          <w:bCs/>
        </w:rPr>
        <w:t>.</w:t>
      </w:r>
      <w:r w:rsidR="00100EC1" w:rsidRPr="004A05A5">
        <w:rPr>
          <w:rFonts w:ascii="Times New Roman" w:hAnsi="Times New Roman" w:cs="Times New Roman"/>
          <w:bCs/>
        </w:rPr>
        <w:t xml:space="preserve"> and </w:t>
      </w:r>
      <w:r w:rsidRPr="004A05A5">
        <w:rPr>
          <w:rFonts w:ascii="Times New Roman" w:hAnsi="Times New Roman" w:cs="Times New Roman"/>
          <w:bCs/>
        </w:rPr>
        <w:t>Barends, E.G.</w:t>
      </w:r>
      <w:r w:rsidR="00100EC1" w:rsidRPr="004A05A5">
        <w:rPr>
          <w:rFonts w:ascii="Times New Roman" w:hAnsi="Times New Roman" w:cs="Times New Roman"/>
          <w:bCs/>
        </w:rPr>
        <w:t>R</w:t>
      </w:r>
      <w:r w:rsidRPr="004A05A5">
        <w:rPr>
          <w:rFonts w:ascii="Times New Roman" w:hAnsi="Times New Roman" w:cs="Times New Roman"/>
          <w:bCs/>
        </w:rPr>
        <w:t>.</w:t>
      </w:r>
      <w:r w:rsidR="00100EC1" w:rsidRPr="004A05A5">
        <w:rPr>
          <w:rFonts w:ascii="Times New Roman" w:hAnsi="Times New Roman" w:cs="Times New Roman"/>
          <w:bCs/>
        </w:rPr>
        <w:t xml:space="preserve"> (2011) Becoming an evidence-based HR practitioner</w:t>
      </w:r>
      <w:r w:rsidR="004A05A5">
        <w:rPr>
          <w:rFonts w:ascii="Times New Roman" w:hAnsi="Times New Roman" w:cs="Times New Roman"/>
          <w:bCs/>
        </w:rPr>
        <w:t>.</w:t>
      </w:r>
      <w:r w:rsidR="00100EC1" w:rsidRPr="004A05A5">
        <w:rPr>
          <w:rFonts w:ascii="Times New Roman" w:hAnsi="Times New Roman" w:cs="Times New Roman"/>
          <w:bCs/>
        </w:rPr>
        <w:t xml:space="preserve"> </w:t>
      </w:r>
      <w:r w:rsidR="00100EC1" w:rsidRPr="004A05A5">
        <w:rPr>
          <w:rFonts w:ascii="Times New Roman" w:hAnsi="Times New Roman" w:cs="Times New Roman"/>
          <w:i/>
        </w:rPr>
        <w:t>Hu</w:t>
      </w:r>
      <w:r w:rsidR="00C341DF">
        <w:rPr>
          <w:rFonts w:ascii="Times New Roman" w:hAnsi="Times New Roman" w:cs="Times New Roman"/>
          <w:i/>
        </w:rPr>
        <w:t>man Resource Management Journal,</w:t>
      </w:r>
      <w:r w:rsidR="00100EC1" w:rsidRPr="004A05A5">
        <w:rPr>
          <w:rFonts w:ascii="Times New Roman" w:hAnsi="Times New Roman" w:cs="Times New Roman"/>
        </w:rPr>
        <w:t xml:space="preserve"> </w:t>
      </w:r>
      <w:hyperlink r:id="rId64" w:history="1">
        <w:r w:rsidR="00100EC1" w:rsidRPr="00C341DF">
          <w:rPr>
            <w:rStyle w:val="Hyperlink"/>
            <w:rFonts w:ascii="Times New Roman" w:hAnsi="Times New Roman" w:cs="Times New Roman"/>
            <w:bCs/>
            <w:i/>
            <w:color w:val="auto"/>
            <w:u w:val="none"/>
            <w:bdr w:val="none" w:sz="0" w:space="0" w:color="auto" w:frame="1"/>
          </w:rPr>
          <w:t>21</w:t>
        </w:r>
        <w:r w:rsidR="00100EC1" w:rsidRPr="004A05A5">
          <w:rPr>
            <w:rStyle w:val="Hyperlink"/>
            <w:rFonts w:ascii="Times New Roman" w:hAnsi="Times New Roman" w:cs="Times New Roman"/>
            <w:bCs/>
            <w:color w:val="auto"/>
            <w:u w:val="none"/>
            <w:bdr w:val="none" w:sz="0" w:space="0" w:color="auto" w:frame="1"/>
          </w:rPr>
          <w:t xml:space="preserve"> </w:t>
        </w:r>
        <w:r w:rsidR="00100EC1" w:rsidRPr="004A05A5">
          <w:rPr>
            <w:rStyle w:val="Hyperlink"/>
            <w:rFonts w:ascii="Times New Roman" w:hAnsi="Times New Roman" w:cs="Times New Roman"/>
            <w:color w:val="auto"/>
            <w:u w:val="none"/>
            <w:bdr w:val="none" w:sz="0" w:space="0" w:color="auto" w:frame="1"/>
          </w:rPr>
          <w:t>(</w:t>
        </w:r>
        <w:r w:rsidR="00100EC1" w:rsidRPr="004A05A5">
          <w:rPr>
            <w:rStyle w:val="Hyperlink"/>
            <w:rFonts w:ascii="Times New Roman" w:hAnsi="Times New Roman" w:cs="Times New Roman"/>
            <w:bCs/>
            <w:color w:val="auto"/>
            <w:u w:val="none"/>
            <w:bdr w:val="none" w:sz="0" w:space="0" w:color="auto" w:frame="1"/>
          </w:rPr>
          <w:t>3)</w:t>
        </w:r>
        <w:r w:rsidR="00100EC1" w:rsidRPr="004A05A5">
          <w:rPr>
            <w:rStyle w:val="Hyperlink"/>
            <w:rFonts w:ascii="Times New Roman" w:hAnsi="Times New Roman" w:cs="Times New Roman"/>
            <w:color w:val="auto"/>
            <w:u w:val="none"/>
            <w:bdr w:val="none" w:sz="0" w:space="0" w:color="auto" w:frame="1"/>
          </w:rPr>
          <w:t>,</w:t>
        </w:r>
        <w:r w:rsidR="00100EC1" w:rsidRPr="004A05A5">
          <w:rPr>
            <w:rStyle w:val="apple-converted-space"/>
            <w:rFonts w:ascii="Times New Roman" w:hAnsi="Times New Roman" w:cs="Times New Roman"/>
            <w:bdr w:val="none" w:sz="0" w:space="0" w:color="auto" w:frame="1"/>
          </w:rPr>
          <w:t> </w:t>
        </w:r>
      </w:hyperlink>
      <w:r w:rsidR="00100EC1" w:rsidRPr="004A05A5">
        <w:rPr>
          <w:rFonts w:ascii="Times New Roman" w:hAnsi="Times New Roman" w:cs="Times New Roman"/>
          <w:bCs/>
          <w:bdr w:val="none" w:sz="0" w:space="0" w:color="auto" w:frame="1"/>
        </w:rPr>
        <w:t>221–235</w:t>
      </w:r>
      <w:r w:rsidR="00100EC1" w:rsidRPr="004A05A5">
        <w:rPr>
          <w:rFonts w:ascii="Times New Roman" w:hAnsi="Times New Roman" w:cs="Times New Roman"/>
        </w:rPr>
        <w:t>.</w:t>
      </w:r>
      <w:r w:rsidRPr="004A05A5">
        <w:rPr>
          <w:rFonts w:ascii="Times New Roman" w:hAnsi="Times New Roman" w:cs="Times New Roman"/>
        </w:rPr>
        <w:t xml:space="preserve"> </w:t>
      </w:r>
      <w:hyperlink r:id="rId65" w:history="1">
        <w:r w:rsidR="00C341DF" w:rsidRPr="00A07D2E">
          <w:rPr>
            <w:rStyle w:val="Hyperlink"/>
            <w:rFonts w:ascii="Times New Roman" w:hAnsi="Times New Roman" w:cs="Times New Roman"/>
          </w:rPr>
          <w:t>https://doi.org/</w:t>
        </w:r>
        <w:r w:rsidR="00C341DF" w:rsidRPr="00A07D2E">
          <w:rPr>
            <w:rStyle w:val="Hyperlink"/>
            <w:rFonts w:ascii="Times New Roman" w:hAnsi="Times New Roman" w:cs="Times New Roman"/>
            <w:shd w:val="clear" w:color="auto" w:fill="FFFFFF"/>
          </w:rPr>
          <w:t>10.1111/j.1748-8583.2011.00173.x</w:t>
        </w:r>
      </w:hyperlink>
      <w:r w:rsidR="00C341DF">
        <w:rPr>
          <w:rFonts w:ascii="Times New Roman" w:hAnsi="Times New Roman" w:cs="Times New Roman"/>
          <w:color w:val="333333"/>
          <w:shd w:val="clear" w:color="auto" w:fill="FFFFFF"/>
        </w:rPr>
        <w:t xml:space="preserve"> </w:t>
      </w:r>
    </w:p>
    <w:p w:rsidR="00100EC1" w:rsidRPr="004A05A5" w:rsidRDefault="00100EC1" w:rsidP="00100EC1">
      <w:pPr>
        <w:spacing w:after="0" w:line="240" w:lineRule="auto"/>
        <w:rPr>
          <w:rFonts w:ascii="Times New Roman" w:hAnsi="Times New Roman" w:cs="Times New Roman"/>
        </w:rPr>
      </w:pPr>
    </w:p>
    <w:p w:rsidR="00100EC1" w:rsidRPr="004A05A5" w:rsidRDefault="004F5D43" w:rsidP="00100EC1">
      <w:pPr>
        <w:pStyle w:val="Heading1"/>
        <w:shd w:val="clear" w:color="auto" w:fill="FFFFFF"/>
        <w:spacing w:before="0" w:beforeAutospacing="0" w:after="180" w:afterAutospacing="0"/>
        <w:textAlignment w:val="baseline"/>
        <w:rPr>
          <w:b w:val="0"/>
          <w:bCs w:val="0"/>
          <w:sz w:val="22"/>
          <w:szCs w:val="22"/>
        </w:rPr>
      </w:pPr>
      <w:r w:rsidRPr="004A05A5">
        <w:rPr>
          <w:b w:val="0"/>
          <w:sz w:val="22"/>
          <w:szCs w:val="22"/>
        </w:rPr>
        <w:lastRenderedPageBreak/>
        <w:t>Schyns, B and Schilling</w:t>
      </w:r>
      <w:r w:rsidR="00100EC1" w:rsidRPr="004A05A5">
        <w:rPr>
          <w:b w:val="0"/>
          <w:sz w:val="22"/>
          <w:szCs w:val="22"/>
        </w:rPr>
        <w:t>, J</w:t>
      </w:r>
      <w:r w:rsidR="006F42FA" w:rsidRPr="004A05A5">
        <w:rPr>
          <w:b w:val="0"/>
          <w:sz w:val="22"/>
          <w:szCs w:val="22"/>
        </w:rPr>
        <w:t>.</w:t>
      </w:r>
      <w:r w:rsidRPr="004A05A5">
        <w:rPr>
          <w:b w:val="0"/>
          <w:sz w:val="22"/>
          <w:szCs w:val="22"/>
        </w:rPr>
        <w:t xml:space="preserve"> (2013)</w:t>
      </w:r>
      <w:r w:rsidR="006F42FA" w:rsidRPr="004A05A5">
        <w:rPr>
          <w:b w:val="0"/>
          <w:sz w:val="22"/>
          <w:szCs w:val="22"/>
        </w:rPr>
        <w:t>.</w:t>
      </w:r>
      <w:r w:rsidRPr="004A05A5">
        <w:rPr>
          <w:b w:val="0"/>
          <w:sz w:val="22"/>
          <w:szCs w:val="22"/>
        </w:rPr>
        <w:t xml:space="preserve"> </w:t>
      </w:r>
      <w:r w:rsidR="00100EC1" w:rsidRPr="004A05A5">
        <w:rPr>
          <w:b w:val="0"/>
          <w:bCs w:val="0"/>
          <w:color w:val="2E2E2E"/>
          <w:sz w:val="22"/>
          <w:szCs w:val="22"/>
        </w:rPr>
        <w:t xml:space="preserve">How bad are the effects of bad leaders? A meta-analysis of destructive leadership and its outcomes. </w:t>
      </w:r>
      <w:r w:rsidR="00100EC1" w:rsidRPr="004A05A5">
        <w:rPr>
          <w:b w:val="0"/>
          <w:bCs w:val="0"/>
          <w:i/>
          <w:color w:val="2E2E2E"/>
          <w:sz w:val="22"/>
          <w:szCs w:val="22"/>
        </w:rPr>
        <w:t>The Leadership Quarterly</w:t>
      </w:r>
      <w:r w:rsidR="00100EC1" w:rsidRPr="004A05A5">
        <w:rPr>
          <w:b w:val="0"/>
          <w:bCs w:val="0"/>
          <w:color w:val="2E2E2E"/>
          <w:sz w:val="22"/>
          <w:szCs w:val="22"/>
        </w:rPr>
        <w:t xml:space="preserve">, </w:t>
      </w:r>
      <w:hyperlink r:id="rId66" w:tooltip="Go to table of contents for this volume/issue" w:history="1">
        <w:r w:rsidR="006F42FA" w:rsidRPr="00C341DF">
          <w:rPr>
            <w:rStyle w:val="Hyperlink"/>
            <w:b w:val="0"/>
            <w:i/>
            <w:color w:val="auto"/>
            <w:sz w:val="22"/>
            <w:szCs w:val="22"/>
            <w:u w:val="none"/>
            <w:bdr w:val="none" w:sz="0" w:space="0" w:color="auto" w:frame="1"/>
            <w:shd w:val="clear" w:color="auto" w:fill="F9FBFC"/>
          </w:rPr>
          <w:t>24</w:t>
        </w:r>
        <w:r w:rsidR="006F42FA" w:rsidRPr="004A05A5">
          <w:rPr>
            <w:rStyle w:val="Hyperlink"/>
            <w:b w:val="0"/>
            <w:color w:val="auto"/>
            <w:sz w:val="22"/>
            <w:szCs w:val="22"/>
            <w:u w:val="none"/>
            <w:bdr w:val="none" w:sz="0" w:space="0" w:color="auto" w:frame="1"/>
            <w:shd w:val="clear" w:color="auto" w:fill="F9FBFC"/>
          </w:rPr>
          <w:t xml:space="preserve"> (</w:t>
        </w:r>
        <w:r w:rsidR="00100EC1" w:rsidRPr="004A05A5">
          <w:rPr>
            <w:rStyle w:val="Hyperlink"/>
            <w:b w:val="0"/>
            <w:color w:val="auto"/>
            <w:sz w:val="22"/>
            <w:szCs w:val="22"/>
            <w:u w:val="none"/>
            <w:bdr w:val="none" w:sz="0" w:space="0" w:color="auto" w:frame="1"/>
            <w:shd w:val="clear" w:color="auto" w:fill="F9FBFC"/>
          </w:rPr>
          <w:t>1</w:t>
        </w:r>
      </w:hyperlink>
      <w:r w:rsidR="006F42FA" w:rsidRPr="004A05A5">
        <w:rPr>
          <w:rStyle w:val="Hyperlink"/>
          <w:b w:val="0"/>
          <w:color w:val="auto"/>
          <w:sz w:val="22"/>
          <w:szCs w:val="22"/>
          <w:u w:val="none"/>
          <w:bdr w:val="none" w:sz="0" w:space="0" w:color="auto" w:frame="1"/>
          <w:shd w:val="clear" w:color="auto" w:fill="F9FBFC"/>
        </w:rPr>
        <w:t>)</w:t>
      </w:r>
      <w:r w:rsidR="00100EC1" w:rsidRPr="004A05A5">
        <w:rPr>
          <w:b w:val="0"/>
          <w:sz w:val="22"/>
          <w:szCs w:val="22"/>
          <w:shd w:val="clear" w:color="auto" w:fill="F9FBFC"/>
        </w:rPr>
        <w:t xml:space="preserve">, </w:t>
      </w:r>
      <w:r w:rsidR="006F42FA" w:rsidRPr="004A05A5">
        <w:rPr>
          <w:b w:val="0"/>
          <w:sz w:val="22"/>
          <w:szCs w:val="22"/>
          <w:shd w:val="clear" w:color="auto" w:fill="F9FBFC"/>
        </w:rPr>
        <w:t xml:space="preserve">138–158. </w:t>
      </w:r>
      <w:hyperlink r:id="rId67" w:tgtFrame="doilink" w:history="1">
        <w:r w:rsidR="006F42FA" w:rsidRPr="004A05A5">
          <w:rPr>
            <w:rStyle w:val="Hyperlink"/>
            <w:b w:val="0"/>
            <w:color w:val="316C9D"/>
            <w:sz w:val="22"/>
            <w:szCs w:val="22"/>
            <w:bdr w:val="none" w:sz="0" w:space="0" w:color="auto" w:frame="1"/>
            <w:shd w:val="clear" w:color="auto" w:fill="FFFFFF"/>
          </w:rPr>
          <w:t>https://doi.org/10.1016/j.leaqua.2012.09.001</w:t>
        </w:r>
      </w:hyperlink>
      <w:r w:rsidR="004A05A5">
        <w:rPr>
          <w:b w:val="0"/>
          <w:sz w:val="22"/>
          <w:szCs w:val="22"/>
        </w:rPr>
        <w:t xml:space="preserve"> </w:t>
      </w:r>
    </w:p>
    <w:p w:rsidR="00F972AA" w:rsidRPr="004A05A5" w:rsidRDefault="00F972AA">
      <w:pPr>
        <w:rPr>
          <w:rFonts w:ascii="Times New Roman" w:hAnsi="Times New Roman" w:cs="Times New Roman"/>
        </w:rPr>
      </w:pPr>
      <w:r w:rsidRPr="004A05A5">
        <w:rPr>
          <w:rFonts w:ascii="Times New Roman" w:hAnsi="Times New Roman" w:cs="Times New Roman"/>
        </w:rPr>
        <w:t xml:space="preserve">Sparks, </w:t>
      </w:r>
      <w:r w:rsidR="00F80215" w:rsidRPr="004A05A5">
        <w:rPr>
          <w:rFonts w:ascii="Times New Roman" w:hAnsi="Times New Roman" w:cs="Times New Roman"/>
        </w:rPr>
        <w:t xml:space="preserve">K, Faragher, B </w:t>
      </w:r>
      <w:r w:rsidRPr="004A05A5">
        <w:rPr>
          <w:rFonts w:ascii="Times New Roman" w:hAnsi="Times New Roman" w:cs="Times New Roman"/>
        </w:rPr>
        <w:t>and Cooper</w:t>
      </w:r>
      <w:r w:rsidR="00F80215" w:rsidRPr="004A05A5">
        <w:rPr>
          <w:rFonts w:ascii="Times New Roman" w:hAnsi="Times New Roman" w:cs="Times New Roman"/>
        </w:rPr>
        <w:t>, C</w:t>
      </w:r>
      <w:r w:rsidR="006F42FA" w:rsidRPr="004A05A5">
        <w:rPr>
          <w:rFonts w:ascii="Times New Roman" w:hAnsi="Times New Roman" w:cs="Times New Roman"/>
        </w:rPr>
        <w:t>.</w:t>
      </w:r>
      <w:r w:rsidR="00F80215" w:rsidRPr="004A05A5">
        <w:rPr>
          <w:rFonts w:ascii="Times New Roman" w:hAnsi="Times New Roman" w:cs="Times New Roman"/>
        </w:rPr>
        <w:t>L</w:t>
      </w:r>
      <w:r w:rsidR="006F42FA" w:rsidRPr="004A05A5">
        <w:rPr>
          <w:rFonts w:ascii="Times New Roman" w:hAnsi="Times New Roman" w:cs="Times New Roman"/>
        </w:rPr>
        <w:t>.</w:t>
      </w:r>
      <w:r w:rsidR="00F80215" w:rsidRPr="004A05A5">
        <w:rPr>
          <w:rFonts w:ascii="Times New Roman" w:hAnsi="Times New Roman" w:cs="Times New Roman"/>
        </w:rPr>
        <w:t xml:space="preserve"> (2001)</w:t>
      </w:r>
      <w:r w:rsidR="006F42FA" w:rsidRPr="004A05A5">
        <w:rPr>
          <w:rFonts w:ascii="Times New Roman" w:hAnsi="Times New Roman" w:cs="Times New Roman"/>
        </w:rPr>
        <w:t>.</w:t>
      </w:r>
      <w:r w:rsidR="00F80215" w:rsidRPr="004A05A5">
        <w:rPr>
          <w:rFonts w:ascii="Times New Roman" w:hAnsi="Times New Roman" w:cs="Times New Roman"/>
        </w:rPr>
        <w:t xml:space="preserve"> Well-being and occupational health in the 21</w:t>
      </w:r>
      <w:r w:rsidR="00F80215" w:rsidRPr="004A05A5">
        <w:rPr>
          <w:rFonts w:ascii="Times New Roman" w:hAnsi="Times New Roman" w:cs="Times New Roman"/>
          <w:vertAlign w:val="superscript"/>
        </w:rPr>
        <w:t>st</w:t>
      </w:r>
      <w:r w:rsidR="00F80215" w:rsidRPr="004A05A5">
        <w:rPr>
          <w:rFonts w:ascii="Times New Roman" w:hAnsi="Times New Roman" w:cs="Times New Roman"/>
        </w:rPr>
        <w:t xml:space="preserve"> century workplace. </w:t>
      </w:r>
      <w:r w:rsidR="00F80215" w:rsidRPr="004A05A5">
        <w:rPr>
          <w:rFonts w:ascii="Times New Roman" w:hAnsi="Times New Roman" w:cs="Times New Roman"/>
          <w:i/>
        </w:rPr>
        <w:t>Journal of Occupational</w:t>
      </w:r>
      <w:r w:rsidR="006F42FA" w:rsidRPr="004A05A5">
        <w:rPr>
          <w:rFonts w:ascii="Times New Roman" w:hAnsi="Times New Roman" w:cs="Times New Roman"/>
          <w:i/>
        </w:rPr>
        <w:t xml:space="preserve"> and Organizational Psychology, </w:t>
      </w:r>
      <w:r w:rsidR="00F80215" w:rsidRPr="004A05A5">
        <w:rPr>
          <w:rFonts w:ascii="Times New Roman" w:hAnsi="Times New Roman" w:cs="Times New Roman"/>
          <w:i/>
        </w:rPr>
        <w:t>74</w:t>
      </w:r>
      <w:r w:rsidR="006F42FA" w:rsidRPr="004A05A5">
        <w:rPr>
          <w:rFonts w:ascii="Times New Roman" w:hAnsi="Times New Roman" w:cs="Times New Roman"/>
        </w:rPr>
        <w:t xml:space="preserve"> (4), </w:t>
      </w:r>
      <w:r w:rsidR="00F80215" w:rsidRPr="004A05A5">
        <w:rPr>
          <w:rFonts w:ascii="Times New Roman" w:hAnsi="Times New Roman" w:cs="Times New Roman"/>
        </w:rPr>
        <w:t>489-509.</w:t>
      </w:r>
      <w:r w:rsidR="006F42FA" w:rsidRPr="004A05A5">
        <w:rPr>
          <w:rFonts w:ascii="Times New Roman" w:hAnsi="Times New Roman" w:cs="Times New Roman"/>
        </w:rPr>
        <w:t xml:space="preserve"> </w:t>
      </w:r>
      <w:hyperlink r:id="rId68" w:history="1">
        <w:r w:rsidR="006F42FA" w:rsidRPr="004A05A5">
          <w:rPr>
            <w:rStyle w:val="Hyperlink"/>
            <w:rFonts w:ascii="Times New Roman" w:hAnsi="Times New Roman" w:cs="Times New Roman"/>
          </w:rPr>
          <w:t>https://doi.org/</w:t>
        </w:r>
        <w:r w:rsidR="006F42FA" w:rsidRPr="004A05A5">
          <w:rPr>
            <w:rStyle w:val="Hyperlink"/>
            <w:rFonts w:ascii="Times New Roman" w:hAnsi="Times New Roman" w:cs="Times New Roman"/>
            <w:shd w:val="clear" w:color="auto" w:fill="FFFFFF"/>
          </w:rPr>
          <w:t>10.1348/096317901167497</w:t>
        </w:r>
      </w:hyperlink>
      <w:r w:rsidR="006F42FA" w:rsidRPr="004A05A5">
        <w:rPr>
          <w:rFonts w:ascii="Times New Roman" w:hAnsi="Times New Roman" w:cs="Times New Roman"/>
          <w:color w:val="333333"/>
          <w:shd w:val="clear" w:color="auto" w:fill="FFFFFF"/>
        </w:rPr>
        <w:t xml:space="preserve"> </w:t>
      </w:r>
    </w:p>
    <w:p w:rsidR="00FD3E8F" w:rsidRPr="004A05A5" w:rsidRDefault="00D126F1">
      <w:pPr>
        <w:rPr>
          <w:rFonts w:ascii="Times New Roman" w:hAnsi="Times New Roman" w:cs="Times New Roman"/>
        </w:rPr>
      </w:pPr>
      <w:r w:rsidRPr="004A05A5">
        <w:rPr>
          <w:rFonts w:ascii="Times New Roman" w:hAnsi="Times New Roman" w:cs="Times New Roman"/>
        </w:rPr>
        <w:t>Standing, G (2016</w:t>
      </w:r>
      <w:r w:rsidR="00FD3E8F" w:rsidRPr="004A05A5">
        <w:rPr>
          <w:rFonts w:ascii="Times New Roman" w:hAnsi="Times New Roman" w:cs="Times New Roman"/>
        </w:rPr>
        <w:t xml:space="preserve">) </w:t>
      </w:r>
      <w:r w:rsidRPr="004A05A5">
        <w:rPr>
          <w:rFonts w:ascii="Times New Roman" w:hAnsi="Times New Roman" w:cs="Times New Roman"/>
        </w:rPr>
        <w:t>The Precariat: The new dangerous class (2011 reprint) The Bloomsbury Academic. Bloomsbury Publishing Plc.</w:t>
      </w:r>
    </w:p>
    <w:p w:rsidR="004A2520" w:rsidRPr="004A05A5" w:rsidRDefault="004A2520" w:rsidP="000F5DFE">
      <w:pPr>
        <w:autoSpaceDE w:val="0"/>
        <w:autoSpaceDN w:val="0"/>
        <w:adjustRightInd w:val="0"/>
        <w:spacing w:after="0" w:line="240" w:lineRule="auto"/>
        <w:rPr>
          <w:rFonts w:ascii="Times New Roman" w:hAnsi="Times New Roman" w:cs="Times New Roman"/>
          <w:spacing w:val="5"/>
          <w:shd w:val="clear" w:color="auto" w:fill="FFFFFF"/>
        </w:rPr>
      </w:pPr>
      <w:r w:rsidRPr="004A05A5">
        <w:rPr>
          <w:rFonts w:ascii="Times New Roman" w:hAnsi="Times New Roman" w:cs="Times New Roman"/>
          <w:spacing w:val="5"/>
          <w:shd w:val="clear" w:color="auto" w:fill="FFFFFF"/>
        </w:rPr>
        <w:t>Thornhill, A and Saunders, M</w:t>
      </w:r>
      <w:r w:rsidR="006F42FA"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N</w:t>
      </w:r>
      <w:r w:rsidR="006F42FA"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K</w:t>
      </w:r>
      <w:r w:rsidR="006F42FA"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 xml:space="preserve"> (1998)</w:t>
      </w:r>
      <w:r w:rsidR="006F42FA" w:rsidRPr="004A05A5">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What if line managers don’t real</w:t>
      </w:r>
      <w:r w:rsidR="006F42FA" w:rsidRPr="004A05A5">
        <w:rPr>
          <w:rFonts w:ascii="Times New Roman" w:hAnsi="Times New Roman" w:cs="Times New Roman"/>
          <w:spacing w:val="5"/>
          <w:shd w:val="clear" w:color="auto" w:fill="FFFFFF"/>
        </w:rPr>
        <w:t>ize they’re responsible for HR?</w:t>
      </w:r>
      <w:r w:rsidRPr="004A05A5">
        <w:rPr>
          <w:rFonts w:ascii="Times New Roman" w:hAnsi="Times New Roman" w:cs="Times New Roman"/>
          <w:spacing w:val="5"/>
          <w:shd w:val="clear" w:color="auto" w:fill="FFFFFF"/>
        </w:rPr>
        <w:t>,</w:t>
      </w:r>
      <w:r w:rsidRPr="004A05A5">
        <w:rPr>
          <w:rStyle w:val="apple-converted-space"/>
          <w:rFonts w:ascii="Times New Roman" w:hAnsi="Times New Roman" w:cs="Times New Roman"/>
          <w:spacing w:val="5"/>
          <w:shd w:val="clear" w:color="auto" w:fill="FFFFFF"/>
        </w:rPr>
        <w:t> </w:t>
      </w:r>
      <w:r w:rsidRPr="004A05A5">
        <w:rPr>
          <w:rFonts w:ascii="Times New Roman" w:hAnsi="Times New Roman" w:cs="Times New Roman"/>
          <w:i/>
        </w:rPr>
        <w:t>Personnel Review</w:t>
      </w:r>
      <w:r w:rsidR="006F42FA" w:rsidRPr="004A05A5">
        <w:rPr>
          <w:rFonts w:ascii="Times New Roman" w:hAnsi="Times New Roman" w:cs="Times New Roman"/>
          <w:i/>
          <w:spacing w:val="5"/>
          <w:shd w:val="clear" w:color="auto" w:fill="FFFFFF"/>
        </w:rPr>
        <w:t>,  27</w:t>
      </w:r>
      <w:r w:rsidR="006F42FA" w:rsidRPr="004A05A5">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6</w:t>
      </w:r>
      <w:r w:rsidR="006F42FA" w:rsidRPr="004A05A5">
        <w:rPr>
          <w:rFonts w:ascii="Times New Roman" w:hAnsi="Times New Roman" w:cs="Times New Roman"/>
          <w:spacing w:val="5"/>
          <w:shd w:val="clear" w:color="auto" w:fill="FFFFFF"/>
        </w:rPr>
        <w:t>), 460-476.</w:t>
      </w:r>
      <w:r w:rsidR="006F42FA" w:rsidRPr="004A05A5">
        <w:rPr>
          <w:rFonts w:ascii="Times New Roman" w:hAnsi="Times New Roman" w:cs="Times New Roman"/>
        </w:rPr>
        <w:br/>
      </w:r>
      <w:hyperlink r:id="rId69" w:history="1">
        <w:r w:rsidR="004A05A5" w:rsidRPr="00E556AF">
          <w:rPr>
            <w:rStyle w:val="Hyperlink"/>
            <w:rFonts w:ascii="Times New Roman" w:hAnsi="Times New Roman" w:cs="Times New Roman"/>
            <w:spacing w:val="5"/>
            <w:shd w:val="clear" w:color="auto" w:fill="FFFFFF"/>
          </w:rPr>
          <w:t>http://dx.doi.org/10.1108/00483489810238903</w:t>
        </w:r>
      </w:hyperlink>
      <w:r w:rsidR="004A05A5">
        <w:rPr>
          <w:rFonts w:ascii="Times New Roman" w:hAnsi="Times New Roman" w:cs="Times New Roman"/>
          <w:color w:val="007377"/>
          <w:spacing w:val="5"/>
          <w:shd w:val="clear" w:color="auto" w:fill="FFFFFF"/>
        </w:rPr>
        <w:t xml:space="preserve"> </w:t>
      </w:r>
    </w:p>
    <w:p w:rsidR="004A2520" w:rsidRPr="004A05A5" w:rsidRDefault="004A2520" w:rsidP="000F5DFE">
      <w:pPr>
        <w:autoSpaceDE w:val="0"/>
        <w:autoSpaceDN w:val="0"/>
        <w:adjustRightInd w:val="0"/>
        <w:spacing w:after="0" w:line="240" w:lineRule="auto"/>
        <w:rPr>
          <w:rFonts w:ascii="Times New Roman" w:hAnsi="Times New Roman" w:cs="Times New Roman"/>
          <w:color w:val="515151"/>
          <w:spacing w:val="5"/>
          <w:shd w:val="clear" w:color="auto" w:fill="FFFFFF"/>
        </w:rPr>
      </w:pPr>
    </w:p>
    <w:p w:rsidR="00C4639D" w:rsidRPr="004A05A5" w:rsidRDefault="00C4639D">
      <w:pPr>
        <w:rPr>
          <w:rFonts w:ascii="Times New Roman" w:hAnsi="Times New Roman" w:cs="Times New Roman"/>
        </w:rPr>
      </w:pPr>
      <w:r w:rsidRPr="004A05A5">
        <w:rPr>
          <w:rFonts w:ascii="Times New Roman" w:hAnsi="Times New Roman" w:cs="Times New Roman"/>
        </w:rPr>
        <w:t>United Nations – Sustainable Development goals</w:t>
      </w:r>
      <w:r w:rsidR="00454282" w:rsidRPr="004A05A5">
        <w:rPr>
          <w:rFonts w:ascii="Times New Roman" w:hAnsi="Times New Roman" w:cs="Times New Roman"/>
        </w:rPr>
        <w:t xml:space="preserve">. </w:t>
      </w:r>
      <w:r w:rsidR="00C341DF">
        <w:rPr>
          <w:rFonts w:ascii="Times New Roman" w:hAnsi="Times New Roman" w:cs="Times New Roman"/>
        </w:rPr>
        <w:t xml:space="preserve">Accessed at: </w:t>
      </w:r>
      <w:hyperlink r:id="rId70" w:history="1">
        <w:r w:rsidR="00454282" w:rsidRPr="004A05A5">
          <w:rPr>
            <w:rStyle w:val="Hyperlink"/>
            <w:rFonts w:ascii="Times New Roman" w:hAnsi="Times New Roman" w:cs="Times New Roman"/>
          </w:rPr>
          <w:t>http://www.un.org/sustainabledevelopment/sustainable-development-goals/</w:t>
        </w:r>
      </w:hyperlink>
      <w:r w:rsidR="00454282" w:rsidRPr="004A05A5">
        <w:rPr>
          <w:rFonts w:ascii="Times New Roman" w:hAnsi="Times New Roman" w:cs="Times New Roman"/>
        </w:rPr>
        <w:t xml:space="preserve">. </w:t>
      </w:r>
    </w:p>
    <w:p w:rsidR="006F42FA" w:rsidRPr="004A05A5" w:rsidRDefault="008E44AF" w:rsidP="006F42FA">
      <w:pPr>
        <w:pStyle w:val="Heading1"/>
        <w:shd w:val="clear" w:color="auto" w:fill="FFFFFF"/>
        <w:spacing w:before="0" w:beforeAutospacing="0" w:after="180" w:afterAutospacing="0"/>
        <w:textAlignment w:val="baseline"/>
        <w:rPr>
          <w:b w:val="0"/>
          <w:bCs w:val="0"/>
          <w:sz w:val="22"/>
          <w:szCs w:val="22"/>
        </w:rPr>
      </w:pPr>
      <w:r w:rsidRPr="004A05A5">
        <w:rPr>
          <w:b w:val="0"/>
          <w:bCs w:val="0"/>
          <w:sz w:val="22"/>
          <w:szCs w:val="22"/>
        </w:rPr>
        <w:t>Van Buren, H</w:t>
      </w:r>
      <w:r w:rsidR="006F42FA" w:rsidRPr="004A05A5">
        <w:rPr>
          <w:b w:val="0"/>
          <w:bCs w:val="0"/>
          <w:sz w:val="22"/>
          <w:szCs w:val="22"/>
        </w:rPr>
        <w:t>.</w:t>
      </w:r>
      <w:r w:rsidRPr="004A05A5">
        <w:rPr>
          <w:b w:val="0"/>
          <w:bCs w:val="0"/>
          <w:sz w:val="22"/>
          <w:szCs w:val="22"/>
        </w:rPr>
        <w:t>J</w:t>
      </w:r>
      <w:r w:rsidR="006F42FA" w:rsidRPr="004A05A5">
        <w:rPr>
          <w:b w:val="0"/>
          <w:bCs w:val="0"/>
          <w:sz w:val="22"/>
          <w:szCs w:val="22"/>
        </w:rPr>
        <w:t>.</w:t>
      </w:r>
      <w:r w:rsidRPr="004A05A5">
        <w:rPr>
          <w:b w:val="0"/>
          <w:bCs w:val="0"/>
          <w:sz w:val="22"/>
          <w:szCs w:val="22"/>
        </w:rPr>
        <w:t>, Greenwood, M and Sheehan, C</w:t>
      </w:r>
      <w:r w:rsidR="006F42FA" w:rsidRPr="004A05A5">
        <w:rPr>
          <w:b w:val="0"/>
          <w:bCs w:val="0"/>
          <w:sz w:val="22"/>
          <w:szCs w:val="22"/>
        </w:rPr>
        <w:t>.</w:t>
      </w:r>
      <w:r w:rsidRPr="004A05A5">
        <w:rPr>
          <w:b w:val="0"/>
          <w:bCs w:val="0"/>
          <w:sz w:val="22"/>
          <w:szCs w:val="22"/>
        </w:rPr>
        <w:t xml:space="preserve"> (2011)</w:t>
      </w:r>
      <w:r w:rsidR="006F42FA" w:rsidRPr="004A05A5">
        <w:rPr>
          <w:b w:val="0"/>
          <w:bCs w:val="0"/>
          <w:sz w:val="22"/>
          <w:szCs w:val="22"/>
        </w:rPr>
        <w:t>.</w:t>
      </w:r>
      <w:r w:rsidRPr="004A05A5">
        <w:rPr>
          <w:b w:val="0"/>
          <w:bCs w:val="0"/>
          <w:sz w:val="22"/>
          <w:szCs w:val="22"/>
        </w:rPr>
        <w:t xml:space="preserve"> Strategic human resource management and the decline of employee focus. </w:t>
      </w:r>
      <w:r w:rsidRPr="004A05A5">
        <w:rPr>
          <w:b w:val="0"/>
          <w:bCs w:val="0"/>
          <w:i/>
          <w:sz w:val="22"/>
          <w:szCs w:val="22"/>
        </w:rPr>
        <w:t>Hu</w:t>
      </w:r>
      <w:r w:rsidR="006F42FA" w:rsidRPr="004A05A5">
        <w:rPr>
          <w:b w:val="0"/>
          <w:bCs w:val="0"/>
          <w:i/>
          <w:sz w:val="22"/>
          <w:szCs w:val="22"/>
        </w:rPr>
        <w:t>man Resource Management Review,</w:t>
      </w:r>
      <w:r w:rsidR="006F42FA" w:rsidRPr="004A05A5">
        <w:rPr>
          <w:b w:val="0"/>
          <w:bCs w:val="0"/>
          <w:sz w:val="22"/>
          <w:szCs w:val="22"/>
        </w:rPr>
        <w:t xml:space="preserve"> </w:t>
      </w:r>
      <w:hyperlink r:id="rId71" w:tooltip="Go to table of contents for this volume/issue" w:history="1">
        <w:r w:rsidRPr="004A05A5">
          <w:rPr>
            <w:rStyle w:val="Hyperlink"/>
            <w:b w:val="0"/>
            <w:i/>
            <w:color w:val="auto"/>
            <w:sz w:val="22"/>
            <w:szCs w:val="22"/>
            <w:u w:val="none"/>
            <w:bdr w:val="none" w:sz="0" w:space="0" w:color="auto" w:frame="1"/>
            <w:shd w:val="clear" w:color="auto" w:fill="F9FBFC"/>
          </w:rPr>
          <w:t>21</w:t>
        </w:r>
        <w:r w:rsidR="006F42FA" w:rsidRPr="004A05A5">
          <w:rPr>
            <w:rStyle w:val="Hyperlink"/>
            <w:b w:val="0"/>
            <w:color w:val="auto"/>
            <w:sz w:val="22"/>
            <w:szCs w:val="22"/>
            <w:u w:val="none"/>
            <w:bdr w:val="none" w:sz="0" w:space="0" w:color="auto" w:frame="1"/>
            <w:shd w:val="clear" w:color="auto" w:fill="F9FBFC"/>
          </w:rPr>
          <w:t xml:space="preserve"> (</w:t>
        </w:r>
        <w:r w:rsidRPr="004A05A5">
          <w:rPr>
            <w:rStyle w:val="Hyperlink"/>
            <w:b w:val="0"/>
            <w:color w:val="auto"/>
            <w:sz w:val="22"/>
            <w:szCs w:val="22"/>
            <w:u w:val="none"/>
            <w:bdr w:val="none" w:sz="0" w:space="0" w:color="auto" w:frame="1"/>
            <w:shd w:val="clear" w:color="auto" w:fill="F9FBFC"/>
          </w:rPr>
          <w:t>3</w:t>
        </w:r>
      </w:hyperlink>
      <w:r w:rsidR="006F42FA" w:rsidRPr="004A05A5">
        <w:rPr>
          <w:rStyle w:val="Hyperlink"/>
          <w:b w:val="0"/>
          <w:color w:val="auto"/>
          <w:sz w:val="22"/>
          <w:szCs w:val="22"/>
          <w:u w:val="none"/>
          <w:bdr w:val="none" w:sz="0" w:space="0" w:color="auto" w:frame="1"/>
          <w:shd w:val="clear" w:color="auto" w:fill="F9FBFC"/>
        </w:rPr>
        <w:t>)</w:t>
      </w:r>
      <w:r w:rsidR="006F42FA" w:rsidRPr="004A05A5">
        <w:rPr>
          <w:b w:val="0"/>
          <w:sz w:val="22"/>
          <w:szCs w:val="22"/>
          <w:shd w:val="clear" w:color="auto" w:fill="F9FBFC"/>
        </w:rPr>
        <w:t xml:space="preserve">, </w:t>
      </w:r>
      <w:r w:rsidRPr="004A05A5">
        <w:rPr>
          <w:b w:val="0"/>
          <w:sz w:val="22"/>
          <w:szCs w:val="22"/>
          <w:shd w:val="clear" w:color="auto" w:fill="F9FBFC"/>
        </w:rPr>
        <w:t>209–219</w:t>
      </w:r>
      <w:r w:rsidR="004A05A5">
        <w:rPr>
          <w:b w:val="0"/>
          <w:sz w:val="22"/>
          <w:szCs w:val="22"/>
          <w:shd w:val="clear" w:color="auto" w:fill="F9FBFC"/>
        </w:rPr>
        <w:t xml:space="preserve">. </w:t>
      </w:r>
      <w:hyperlink r:id="rId72" w:tgtFrame="doilink" w:history="1">
        <w:r w:rsidR="006F42FA" w:rsidRPr="004A05A5">
          <w:rPr>
            <w:rStyle w:val="Hyperlink"/>
            <w:b w:val="0"/>
            <w:color w:val="316C9D"/>
            <w:sz w:val="22"/>
            <w:szCs w:val="22"/>
            <w:bdr w:val="none" w:sz="0" w:space="0" w:color="auto" w:frame="1"/>
            <w:shd w:val="clear" w:color="auto" w:fill="FFFFFF"/>
          </w:rPr>
          <w:t>https://doi.org/10.1016/j.hrmr.2011.02.004</w:t>
        </w:r>
      </w:hyperlink>
      <w:r w:rsidR="00C341DF">
        <w:rPr>
          <w:b w:val="0"/>
          <w:sz w:val="22"/>
          <w:szCs w:val="22"/>
        </w:rPr>
        <w:t xml:space="preserve"> </w:t>
      </w:r>
      <w:r w:rsidR="004A05A5">
        <w:rPr>
          <w:b w:val="0"/>
          <w:sz w:val="22"/>
          <w:szCs w:val="22"/>
        </w:rPr>
        <w:t xml:space="preserve">  </w:t>
      </w:r>
    </w:p>
    <w:p w:rsidR="00EF76CA" w:rsidRPr="004A05A5" w:rsidRDefault="00EF76CA" w:rsidP="006F42FA">
      <w:pPr>
        <w:pStyle w:val="Heading1"/>
        <w:shd w:val="clear" w:color="auto" w:fill="FFFFFF"/>
        <w:spacing w:before="0" w:beforeAutospacing="0" w:after="180" w:afterAutospacing="0"/>
        <w:textAlignment w:val="baseline"/>
        <w:rPr>
          <w:b w:val="0"/>
          <w:bCs w:val="0"/>
          <w:sz w:val="22"/>
          <w:szCs w:val="22"/>
        </w:rPr>
      </w:pPr>
      <w:r w:rsidRPr="004A05A5">
        <w:rPr>
          <w:b w:val="0"/>
          <w:sz w:val="22"/>
          <w:szCs w:val="22"/>
        </w:rPr>
        <w:t xml:space="preserve">Van de Voorde, </w:t>
      </w:r>
      <w:r w:rsidR="006F42FA" w:rsidRPr="004A05A5">
        <w:rPr>
          <w:b w:val="0"/>
          <w:sz w:val="22"/>
          <w:szCs w:val="22"/>
        </w:rPr>
        <w:t xml:space="preserve">K.C., </w:t>
      </w:r>
      <w:r w:rsidR="00C038AB" w:rsidRPr="004A05A5">
        <w:rPr>
          <w:b w:val="0"/>
          <w:sz w:val="22"/>
          <w:szCs w:val="22"/>
        </w:rPr>
        <w:t>Paauwe, J</w:t>
      </w:r>
      <w:r w:rsidRPr="004A05A5">
        <w:rPr>
          <w:b w:val="0"/>
          <w:sz w:val="22"/>
          <w:szCs w:val="22"/>
        </w:rPr>
        <w:t xml:space="preserve"> and </w:t>
      </w:r>
      <w:r w:rsidR="00C038AB" w:rsidRPr="004A05A5">
        <w:rPr>
          <w:b w:val="0"/>
          <w:sz w:val="22"/>
          <w:szCs w:val="22"/>
        </w:rPr>
        <w:t xml:space="preserve">van </w:t>
      </w:r>
      <w:r w:rsidRPr="004A05A5">
        <w:rPr>
          <w:b w:val="0"/>
          <w:sz w:val="22"/>
          <w:szCs w:val="22"/>
        </w:rPr>
        <w:t xml:space="preserve">Veldhoven, M </w:t>
      </w:r>
      <w:r w:rsidR="00C038AB" w:rsidRPr="004A05A5">
        <w:rPr>
          <w:b w:val="0"/>
          <w:sz w:val="22"/>
          <w:szCs w:val="22"/>
        </w:rPr>
        <w:t>(</w:t>
      </w:r>
      <w:r w:rsidR="006F42FA" w:rsidRPr="004A05A5">
        <w:rPr>
          <w:b w:val="0"/>
          <w:sz w:val="22"/>
          <w:szCs w:val="22"/>
        </w:rPr>
        <w:t>2012</w:t>
      </w:r>
      <w:r w:rsidR="00C038AB" w:rsidRPr="004A05A5">
        <w:rPr>
          <w:b w:val="0"/>
          <w:sz w:val="22"/>
          <w:szCs w:val="22"/>
        </w:rPr>
        <w:t xml:space="preserve">) </w:t>
      </w:r>
      <w:r w:rsidRPr="004A05A5">
        <w:rPr>
          <w:b w:val="0"/>
          <w:color w:val="000000"/>
          <w:sz w:val="22"/>
          <w:szCs w:val="22"/>
        </w:rPr>
        <w:t>Employee Well-being and the HRM–Organizational Performance Relationship: A Review of Quantitative Studies</w:t>
      </w:r>
      <w:r w:rsidR="00C038AB" w:rsidRPr="004A05A5">
        <w:rPr>
          <w:b w:val="0"/>
          <w:color w:val="000000"/>
          <w:sz w:val="22"/>
          <w:szCs w:val="22"/>
        </w:rPr>
        <w:t xml:space="preserve">. </w:t>
      </w:r>
      <w:r w:rsidR="00C038AB" w:rsidRPr="004A05A5">
        <w:rPr>
          <w:b w:val="0"/>
          <w:i/>
          <w:color w:val="000000"/>
          <w:sz w:val="22"/>
          <w:szCs w:val="22"/>
        </w:rPr>
        <w:t>International</w:t>
      </w:r>
      <w:r w:rsidR="006F42FA" w:rsidRPr="004A05A5">
        <w:rPr>
          <w:b w:val="0"/>
          <w:i/>
          <w:color w:val="000000"/>
          <w:sz w:val="22"/>
          <w:szCs w:val="22"/>
        </w:rPr>
        <w:t xml:space="preserve"> Journal of Management Reviews, </w:t>
      </w:r>
      <w:r w:rsidR="004A05A5">
        <w:rPr>
          <w:b w:val="0"/>
          <w:i/>
          <w:color w:val="333333"/>
          <w:sz w:val="22"/>
          <w:szCs w:val="22"/>
          <w:shd w:val="clear" w:color="auto" w:fill="FFFFFF"/>
        </w:rPr>
        <w:t xml:space="preserve">14 </w:t>
      </w:r>
      <w:r w:rsidR="006F42FA" w:rsidRPr="004A05A5">
        <w:rPr>
          <w:b w:val="0"/>
          <w:color w:val="333333"/>
          <w:sz w:val="22"/>
          <w:szCs w:val="22"/>
          <w:shd w:val="clear" w:color="auto" w:fill="FFFFFF"/>
        </w:rPr>
        <w:t>(</w:t>
      </w:r>
      <w:r w:rsidR="00C038AB" w:rsidRPr="004A05A5">
        <w:rPr>
          <w:b w:val="0"/>
          <w:color w:val="333333"/>
          <w:sz w:val="22"/>
          <w:szCs w:val="22"/>
          <w:shd w:val="clear" w:color="auto" w:fill="FFFFFF"/>
        </w:rPr>
        <w:t>4</w:t>
      </w:r>
      <w:r w:rsidR="006F42FA" w:rsidRPr="004A05A5">
        <w:rPr>
          <w:b w:val="0"/>
          <w:color w:val="333333"/>
          <w:sz w:val="22"/>
          <w:szCs w:val="22"/>
          <w:shd w:val="clear" w:color="auto" w:fill="FFFFFF"/>
        </w:rPr>
        <w:t>)</w:t>
      </w:r>
      <w:r w:rsidR="006F42FA" w:rsidRPr="004A05A5">
        <w:rPr>
          <w:rStyle w:val="apple-converted-space"/>
          <w:b w:val="0"/>
          <w:color w:val="333333"/>
          <w:sz w:val="22"/>
          <w:szCs w:val="22"/>
          <w:shd w:val="clear" w:color="auto" w:fill="FFFFFF"/>
        </w:rPr>
        <w:t xml:space="preserve">, </w:t>
      </w:r>
      <w:r w:rsidR="00C038AB" w:rsidRPr="004A05A5">
        <w:rPr>
          <w:b w:val="0"/>
          <w:color w:val="333333"/>
          <w:sz w:val="22"/>
          <w:szCs w:val="22"/>
          <w:shd w:val="clear" w:color="auto" w:fill="FFFFFF"/>
        </w:rPr>
        <w:t>391–407.</w:t>
      </w:r>
      <w:r w:rsidR="006F42FA" w:rsidRPr="004A05A5">
        <w:rPr>
          <w:b w:val="0"/>
          <w:color w:val="333333"/>
          <w:sz w:val="22"/>
          <w:szCs w:val="22"/>
          <w:shd w:val="clear" w:color="auto" w:fill="FFFFFF"/>
        </w:rPr>
        <w:t xml:space="preserve"> </w:t>
      </w:r>
      <w:hyperlink r:id="rId73" w:history="1">
        <w:r w:rsidR="006F42FA" w:rsidRPr="004A05A5">
          <w:rPr>
            <w:rStyle w:val="Hyperlink"/>
            <w:b w:val="0"/>
            <w:sz w:val="22"/>
            <w:szCs w:val="22"/>
            <w:shd w:val="clear" w:color="auto" w:fill="FFFFFF"/>
          </w:rPr>
          <w:t>https://doi.org/10.1111/j.1468-2370.2011.00322.x</w:t>
        </w:r>
      </w:hyperlink>
      <w:r w:rsidR="006F42FA" w:rsidRPr="004A05A5">
        <w:rPr>
          <w:b w:val="0"/>
          <w:color w:val="333333"/>
          <w:sz w:val="22"/>
          <w:szCs w:val="22"/>
          <w:shd w:val="clear" w:color="auto" w:fill="FFFFFF"/>
        </w:rPr>
        <w:t xml:space="preserve"> </w:t>
      </w:r>
    </w:p>
    <w:p w:rsidR="00C038AB" w:rsidRPr="004A05A5" w:rsidRDefault="00C038AB" w:rsidP="00C038AB">
      <w:pPr>
        <w:rPr>
          <w:rFonts w:ascii="Times New Roman" w:hAnsi="Times New Roman" w:cs="Times New Roman"/>
        </w:rPr>
      </w:pPr>
      <w:r w:rsidRPr="004A05A5">
        <w:rPr>
          <w:rFonts w:ascii="Times New Roman" w:hAnsi="Times New Roman" w:cs="Times New Roman"/>
        </w:rPr>
        <w:t>van Wanrooy, B, Bewley, H, Bryson, A, Forth, J, Freeth, S, Stokes, L and Wood, S</w:t>
      </w:r>
      <w:r w:rsidR="006F42FA" w:rsidRPr="004A05A5">
        <w:rPr>
          <w:rFonts w:ascii="Times New Roman" w:hAnsi="Times New Roman" w:cs="Times New Roman"/>
        </w:rPr>
        <w:t>.</w:t>
      </w:r>
      <w:r w:rsidRPr="004A05A5">
        <w:rPr>
          <w:rFonts w:ascii="Times New Roman" w:hAnsi="Times New Roman" w:cs="Times New Roman"/>
        </w:rPr>
        <w:t xml:space="preserve"> (2012)</w:t>
      </w:r>
      <w:r w:rsidR="006F42FA" w:rsidRPr="004A05A5">
        <w:rPr>
          <w:rFonts w:ascii="Times New Roman" w:hAnsi="Times New Roman" w:cs="Times New Roman"/>
        </w:rPr>
        <w:t>.</w:t>
      </w:r>
      <w:r w:rsidRPr="004A05A5">
        <w:rPr>
          <w:rFonts w:ascii="Times New Roman" w:hAnsi="Times New Roman" w:cs="Times New Roman"/>
        </w:rPr>
        <w:t xml:space="preserve"> The 2011 Workplace Employment Relations Study: First Findings. Workplace Employment Relations Survey.</w:t>
      </w:r>
    </w:p>
    <w:p w:rsidR="000F5DFE" w:rsidRPr="004A05A5" w:rsidRDefault="000F5DFE" w:rsidP="000F5DFE">
      <w:pPr>
        <w:autoSpaceDE w:val="0"/>
        <w:autoSpaceDN w:val="0"/>
        <w:adjustRightInd w:val="0"/>
        <w:spacing w:after="0" w:line="240" w:lineRule="auto"/>
        <w:rPr>
          <w:rStyle w:val="name"/>
          <w:rFonts w:ascii="Times New Roman" w:hAnsi="Times New Roman" w:cs="Times New Roman"/>
          <w:bCs/>
          <w:lang w:eastAsia="en-GB"/>
        </w:rPr>
      </w:pPr>
      <w:r w:rsidRPr="004A05A5">
        <w:rPr>
          <w:rFonts w:ascii="Times New Roman" w:hAnsi="Times New Roman" w:cs="Times New Roman"/>
          <w:bCs/>
          <w:lang w:eastAsia="en-GB"/>
        </w:rPr>
        <w:t xml:space="preserve">Vickerstaff, L., Loretto, W, Billings, J., Brown, P., Mitton, L., Parkin, T and White, P (2008) </w:t>
      </w:r>
      <w:r w:rsidRPr="004A05A5">
        <w:rPr>
          <w:rFonts w:ascii="Times New Roman" w:hAnsi="Times New Roman" w:cs="Times New Roman"/>
          <w:bCs/>
          <w:i/>
          <w:lang w:eastAsia="en-GB"/>
        </w:rPr>
        <w:t>Encouraging labour market activity among 60-64 year olds.</w:t>
      </w:r>
      <w:r w:rsidRPr="004A05A5">
        <w:rPr>
          <w:rFonts w:ascii="Times New Roman" w:hAnsi="Times New Roman" w:cs="Times New Roman"/>
          <w:bCs/>
          <w:lang w:eastAsia="en-GB"/>
        </w:rPr>
        <w:t xml:space="preserve"> Department for Work and Pensions. Research Report No. 531.</w:t>
      </w:r>
    </w:p>
    <w:p w:rsidR="000F5DFE" w:rsidRPr="004A05A5" w:rsidRDefault="000F5DFE" w:rsidP="000F5DFE">
      <w:pPr>
        <w:spacing w:after="0" w:line="240" w:lineRule="auto"/>
        <w:outlineLvl w:val="1"/>
        <w:rPr>
          <w:rFonts w:ascii="Times New Roman" w:hAnsi="Times New Roman" w:cs="Times New Roman"/>
          <w:bCs/>
          <w:color w:val="333333"/>
          <w:lang w:val="en"/>
        </w:rPr>
      </w:pPr>
    </w:p>
    <w:p w:rsidR="000F5DFE" w:rsidRPr="004A05A5" w:rsidRDefault="006F42FA" w:rsidP="000F5DFE">
      <w:pPr>
        <w:spacing w:after="0" w:line="240" w:lineRule="auto"/>
        <w:rPr>
          <w:rFonts w:ascii="Times New Roman" w:hAnsi="Times New Roman" w:cs="Times New Roman"/>
        </w:rPr>
      </w:pPr>
      <w:r w:rsidRPr="004A05A5">
        <w:rPr>
          <w:rFonts w:ascii="Times New Roman" w:hAnsi="Times New Roman" w:cs="Times New Roman"/>
        </w:rPr>
        <w:t>Waddell, G and Burton, A.</w:t>
      </w:r>
      <w:r w:rsidR="000F5DFE" w:rsidRPr="004A05A5">
        <w:rPr>
          <w:rFonts w:ascii="Times New Roman" w:hAnsi="Times New Roman" w:cs="Times New Roman"/>
        </w:rPr>
        <w:t>K</w:t>
      </w:r>
      <w:r w:rsidRPr="004A05A5">
        <w:rPr>
          <w:rFonts w:ascii="Times New Roman" w:hAnsi="Times New Roman" w:cs="Times New Roman"/>
        </w:rPr>
        <w:t>.</w:t>
      </w:r>
      <w:r w:rsidR="000F5DFE" w:rsidRPr="004A05A5">
        <w:rPr>
          <w:rFonts w:ascii="Times New Roman" w:hAnsi="Times New Roman" w:cs="Times New Roman"/>
        </w:rPr>
        <w:t xml:space="preserve"> (2006)</w:t>
      </w:r>
      <w:r w:rsidRPr="004A05A5">
        <w:rPr>
          <w:rFonts w:ascii="Times New Roman" w:hAnsi="Times New Roman" w:cs="Times New Roman"/>
        </w:rPr>
        <w:t>.</w:t>
      </w:r>
      <w:r w:rsidR="000F5DFE" w:rsidRPr="004A05A5">
        <w:rPr>
          <w:rFonts w:ascii="Times New Roman" w:hAnsi="Times New Roman" w:cs="Times New Roman"/>
        </w:rPr>
        <w:t xml:space="preserve"> </w:t>
      </w:r>
      <w:r w:rsidR="000F5DFE" w:rsidRPr="004A05A5">
        <w:rPr>
          <w:rFonts w:ascii="Times New Roman" w:hAnsi="Times New Roman" w:cs="Times New Roman"/>
          <w:i/>
        </w:rPr>
        <w:t>Is Work good for your Health and Well-being?</w:t>
      </w:r>
      <w:r w:rsidR="000F5DFE" w:rsidRPr="004A05A5">
        <w:rPr>
          <w:rFonts w:ascii="Times New Roman" w:hAnsi="Times New Roman" w:cs="Times New Roman"/>
        </w:rPr>
        <w:t xml:space="preserve"> The Stationery Office. London.</w:t>
      </w:r>
    </w:p>
    <w:p w:rsidR="000F5DFE" w:rsidRPr="004A05A5" w:rsidRDefault="000F5DFE" w:rsidP="000F5DFE">
      <w:pPr>
        <w:spacing w:after="0" w:line="240" w:lineRule="auto"/>
        <w:rPr>
          <w:rFonts w:ascii="Times New Roman" w:hAnsi="Times New Roman" w:cs="Times New Roman"/>
        </w:rPr>
      </w:pPr>
    </w:p>
    <w:p w:rsidR="000F5DFE" w:rsidRPr="004A05A5" w:rsidRDefault="000F5DFE" w:rsidP="000F5DFE">
      <w:pPr>
        <w:autoSpaceDE w:val="0"/>
        <w:autoSpaceDN w:val="0"/>
        <w:adjustRightInd w:val="0"/>
        <w:spacing w:after="0" w:line="240" w:lineRule="auto"/>
        <w:rPr>
          <w:rFonts w:ascii="Times New Roman" w:hAnsi="Times New Roman" w:cs="Times New Roman"/>
        </w:rPr>
      </w:pPr>
      <w:r w:rsidRPr="004A05A5">
        <w:rPr>
          <w:rFonts w:ascii="Times New Roman" w:hAnsi="Times New Roman" w:cs="Times New Roman"/>
        </w:rPr>
        <w:t>Wainwright, D and Calnan, M</w:t>
      </w:r>
      <w:r w:rsidR="006F42FA" w:rsidRPr="004A05A5">
        <w:rPr>
          <w:rFonts w:ascii="Times New Roman" w:hAnsi="Times New Roman" w:cs="Times New Roman"/>
        </w:rPr>
        <w:t>.</w:t>
      </w:r>
      <w:r w:rsidRPr="004A05A5">
        <w:rPr>
          <w:rFonts w:ascii="Times New Roman" w:hAnsi="Times New Roman" w:cs="Times New Roman"/>
        </w:rPr>
        <w:t xml:space="preserve"> (2012)</w:t>
      </w:r>
      <w:r w:rsidR="006F42FA" w:rsidRPr="004A05A5">
        <w:rPr>
          <w:rFonts w:ascii="Times New Roman" w:hAnsi="Times New Roman" w:cs="Times New Roman"/>
        </w:rPr>
        <w:t>.</w:t>
      </w:r>
      <w:r w:rsidRPr="004A05A5">
        <w:rPr>
          <w:rFonts w:ascii="Times New Roman" w:hAnsi="Times New Roman" w:cs="Times New Roman"/>
        </w:rPr>
        <w:t xml:space="preserve"> The fall of work stress and the rise of wellbeing. In Vickerstaff, S, Phillipson, C and Wilkie, R (eds.) </w:t>
      </w:r>
      <w:r w:rsidRPr="004A05A5">
        <w:rPr>
          <w:rFonts w:ascii="Times New Roman" w:hAnsi="Times New Roman" w:cs="Times New Roman"/>
          <w:i/>
        </w:rPr>
        <w:t xml:space="preserve">Work, Health and Well-being: The challenges of managing health at work. </w:t>
      </w:r>
      <w:r w:rsidRPr="004A05A5">
        <w:rPr>
          <w:rFonts w:ascii="Times New Roman" w:hAnsi="Times New Roman" w:cs="Times New Roman"/>
        </w:rPr>
        <w:t>Policy Press. Bristol. pp. 161-186.</w:t>
      </w:r>
    </w:p>
    <w:p w:rsidR="000F5DFE" w:rsidRPr="004A05A5" w:rsidRDefault="000F5DFE" w:rsidP="000F5DFE">
      <w:pPr>
        <w:spacing w:after="0" w:line="240" w:lineRule="auto"/>
        <w:rPr>
          <w:rFonts w:ascii="Times New Roman" w:hAnsi="Times New Roman" w:cs="Times New Roman"/>
        </w:rPr>
      </w:pPr>
    </w:p>
    <w:p w:rsidR="000E34A5" w:rsidRPr="004A05A5" w:rsidRDefault="000E34A5" w:rsidP="000E34A5">
      <w:pPr>
        <w:rPr>
          <w:rFonts w:ascii="Times New Roman" w:hAnsi="Times New Roman" w:cs="Times New Roman"/>
          <w:highlight w:val="cyan"/>
        </w:rPr>
      </w:pPr>
      <w:r w:rsidRPr="00C341DF">
        <w:rPr>
          <w:rFonts w:ascii="Times New Roman" w:hAnsi="Times New Roman" w:cs="Times New Roman"/>
        </w:rPr>
        <w:t>Wa</w:t>
      </w:r>
      <w:r w:rsidR="006F42FA" w:rsidRPr="00C341DF">
        <w:rPr>
          <w:rFonts w:ascii="Times New Roman" w:hAnsi="Times New Roman" w:cs="Times New Roman"/>
        </w:rPr>
        <w:t xml:space="preserve">ll, T.D., and Wood, S.J. (2005). </w:t>
      </w:r>
      <w:r w:rsidRPr="00C341DF">
        <w:rPr>
          <w:rFonts w:ascii="Times New Roman" w:hAnsi="Times New Roman" w:cs="Times New Roman"/>
        </w:rPr>
        <w:t>The Romance of Human Resource Management and Business Performance</w:t>
      </w:r>
      <w:r w:rsidR="006F42FA" w:rsidRPr="00C341DF">
        <w:rPr>
          <w:rFonts w:ascii="Times New Roman" w:hAnsi="Times New Roman" w:cs="Times New Roman"/>
        </w:rPr>
        <w:t>, and the Case for Big Science,</w:t>
      </w:r>
      <w:r w:rsidRPr="00C341DF">
        <w:rPr>
          <w:rFonts w:ascii="Times New Roman" w:hAnsi="Times New Roman" w:cs="Times New Roman"/>
        </w:rPr>
        <w:t xml:space="preserve"> </w:t>
      </w:r>
      <w:r w:rsidRPr="00C341DF">
        <w:rPr>
          <w:rFonts w:ascii="Times New Roman" w:hAnsi="Times New Roman" w:cs="Times New Roman"/>
          <w:i/>
        </w:rPr>
        <w:t>Human Relations, 58</w:t>
      </w:r>
      <w:r w:rsidR="006F42FA" w:rsidRPr="00C341DF">
        <w:rPr>
          <w:rFonts w:ascii="Times New Roman" w:hAnsi="Times New Roman" w:cs="Times New Roman"/>
          <w:i/>
        </w:rPr>
        <w:t xml:space="preserve"> (4)</w:t>
      </w:r>
      <w:r w:rsidRPr="00C341DF">
        <w:rPr>
          <w:rFonts w:ascii="Times New Roman" w:hAnsi="Times New Roman" w:cs="Times New Roman"/>
        </w:rPr>
        <w:t>, 429–462.</w:t>
      </w:r>
      <w:r w:rsidR="006F42FA" w:rsidRPr="00C341DF">
        <w:rPr>
          <w:rFonts w:ascii="Times New Roman" w:hAnsi="Times New Roman" w:cs="Times New Roman"/>
        </w:rPr>
        <w:t xml:space="preserve"> </w:t>
      </w:r>
      <w:r w:rsidR="006F42FA" w:rsidRPr="00C341DF">
        <w:rPr>
          <w:rStyle w:val="apple-converted-space"/>
          <w:rFonts w:ascii="Times New Roman" w:hAnsi="Times New Roman" w:cs="Times New Roman"/>
          <w:color w:val="333333"/>
          <w:shd w:val="clear" w:color="auto" w:fill="FFFFFF"/>
        </w:rPr>
        <w:t> </w:t>
      </w:r>
      <w:hyperlink r:id="rId74" w:history="1">
        <w:r w:rsidR="006F42FA" w:rsidRPr="00C341DF">
          <w:rPr>
            <w:rStyle w:val="Hyperlink"/>
            <w:rFonts w:ascii="Times New Roman" w:hAnsi="Times New Roman" w:cs="Times New Roman"/>
            <w:color w:val="006ACC"/>
            <w:shd w:val="clear" w:color="auto" w:fill="FFFFFF"/>
          </w:rPr>
          <w:t>https://doi.org/10.1177/0018726705055032</w:t>
        </w:r>
      </w:hyperlink>
      <w:r w:rsidR="004A05A5">
        <w:rPr>
          <w:rFonts w:ascii="Times New Roman" w:hAnsi="Times New Roman" w:cs="Times New Roman"/>
        </w:rPr>
        <w:t xml:space="preserve"> </w:t>
      </w:r>
    </w:p>
    <w:p w:rsidR="000E34A5" w:rsidRPr="00C341DF" w:rsidRDefault="006F42FA" w:rsidP="00C341DF">
      <w:pPr>
        <w:spacing w:beforeAutospacing="1" w:after="0" w:afterAutospacing="1" w:line="240" w:lineRule="auto"/>
        <w:rPr>
          <w:rFonts w:ascii="Times New Roman" w:hAnsi="Times New Roman" w:cs="Times New Roman"/>
          <w:color w:val="333333"/>
        </w:rPr>
      </w:pPr>
      <w:r w:rsidRPr="002804E4">
        <w:rPr>
          <w:rFonts w:ascii="Times New Roman" w:hAnsi="Times New Roman" w:cs="Times New Roman"/>
        </w:rPr>
        <w:t xml:space="preserve">Watson, T.J. (2010). </w:t>
      </w:r>
      <w:r w:rsidR="000E34A5" w:rsidRPr="002804E4">
        <w:rPr>
          <w:rFonts w:ascii="Times New Roman" w:hAnsi="Times New Roman" w:cs="Times New Roman"/>
        </w:rPr>
        <w:t>Critical Social Science, Pragm</w:t>
      </w:r>
      <w:r w:rsidRPr="002804E4">
        <w:rPr>
          <w:rFonts w:ascii="Times New Roman" w:hAnsi="Times New Roman" w:cs="Times New Roman"/>
        </w:rPr>
        <w:t>atism and the Realities of HRM,</w:t>
      </w:r>
      <w:r w:rsidR="000E34A5" w:rsidRPr="002804E4">
        <w:rPr>
          <w:rFonts w:ascii="Times New Roman" w:hAnsi="Times New Roman" w:cs="Times New Roman"/>
        </w:rPr>
        <w:t xml:space="preserve"> </w:t>
      </w:r>
      <w:r w:rsidR="000E34A5" w:rsidRPr="002804E4">
        <w:rPr>
          <w:rFonts w:ascii="Times New Roman" w:hAnsi="Times New Roman" w:cs="Times New Roman"/>
          <w:i/>
        </w:rPr>
        <w:t>The International Journal of Human Resource Management, 21</w:t>
      </w:r>
      <w:r w:rsidRPr="002804E4">
        <w:rPr>
          <w:rFonts w:ascii="Times New Roman" w:hAnsi="Times New Roman" w:cs="Times New Roman"/>
        </w:rPr>
        <w:t xml:space="preserve"> (6), </w:t>
      </w:r>
      <w:r w:rsidR="000E34A5" w:rsidRPr="002804E4">
        <w:rPr>
          <w:rFonts w:ascii="Times New Roman" w:hAnsi="Times New Roman" w:cs="Times New Roman"/>
        </w:rPr>
        <w:t>915–931.</w:t>
      </w:r>
      <w:r w:rsidR="004A05A5" w:rsidRPr="002804E4">
        <w:rPr>
          <w:rFonts w:ascii="Times New Roman" w:hAnsi="Times New Roman" w:cs="Times New Roman"/>
        </w:rPr>
        <w:t xml:space="preserve"> </w:t>
      </w:r>
      <w:hyperlink r:id="rId75" w:history="1">
        <w:r w:rsidRPr="002804E4">
          <w:rPr>
            <w:rStyle w:val="Hyperlink"/>
            <w:rFonts w:ascii="Times New Roman" w:hAnsi="Times New Roman" w:cs="Times New Roman"/>
            <w:color w:val="006DB4"/>
          </w:rPr>
          <w:t>http://dx.doi.org/10.1080/09585191003729374</w:t>
        </w:r>
      </w:hyperlink>
      <w:r w:rsidR="004A05A5">
        <w:rPr>
          <w:rFonts w:ascii="Times New Roman" w:hAnsi="Times New Roman" w:cs="Times New Roman"/>
          <w:color w:val="333333"/>
        </w:rPr>
        <w:t xml:space="preserve">   </w:t>
      </w:r>
    </w:p>
    <w:p w:rsidR="000F19F0" w:rsidRPr="004A05A5" w:rsidRDefault="000F19F0" w:rsidP="00BE6882">
      <w:pPr>
        <w:spacing w:after="0" w:line="240" w:lineRule="auto"/>
        <w:rPr>
          <w:rStyle w:val="apple-converted-space"/>
          <w:rFonts w:ascii="Times New Roman" w:hAnsi="Times New Roman" w:cs="Times New Roman"/>
          <w:spacing w:val="5"/>
          <w:shd w:val="clear" w:color="auto" w:fill="FFFFFF"/>
        </w:rPr>
      </w:pPr>
      <w:r w:rsidRPr="004A05A5">
        <w:rPr>
          <w:rFonts w:ascii="Times New Roman" w:hAnsi="Times New Roman" w:cs="Times New Roman"/>
          <w:spacing w:val="5"/>
          <w:shd w:val="clear" w:color="auto" w:fill="FFFFFF"/>
        </w:rPr>
        <w:t>Wes</w:t>
      </w:r>
      <w:r w:rsidR="004A05A5" w:rsidRPr="004A05A5">
        <w:rPr>
          <w:rFonts w:ascii="Times New Roman" w:hAnsi="Times New Roman" w:cs="Times New Roman"/>
          <w:spacing w:val="5"/>
          <w:shd w:val="clear" w:color="auto" w:fill="FFFFFF"/>
        </w:rPr>
        <w:t>olowski, P.</w:t>
      </w:r>
      <w:r w:rsidR="00C341DF">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(2014)</w:t>
      </w:r>
      <w:r w:rsidR="004A05A5" w:rsidRPr="004A05A5">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Melding a multi-generational workforce: Communication technology is part of</w:t>
      </w:r>
      <w:r w:rsidR="004A05A5" w:rsidRPr="004A05A5">
        <w:rPr>
          <w:rFonts w:ascii="Times New Roman" w:hAnsi="Times New Roman" w:cs="Times New Roman"/>
          <w:spacing w:val="5"/>
          <w:shd w:val="clear" w:color="auto" w:fill="FFFFFF"/>
        </w:rPr>
        <w:t xml:space="preserve"> the problem – and the solution</w:t>
      </w:r>
      <w:r w:rsidRPr="004A05A5">
        <w:rPr>
          <w:rFonts w:ascii="Times New Roman" w:hAnsi="Times New Roman" w:cs="Times New Roman"/>
          <w:spacing w:val="5"/>
          <w:shd w:val="clear" w:color="auto" w:fill="FFFFFF"/>
        </w:rPr>
        <w:t>,</w:t>
      </w:r>
      <w:r w:rsidRPr="004A05A5">
        <w:rPr>
          <w:rStyle w:val="apple-converted-space"/>
          <w:rFonts w:ascii="Times New Roman" w:hAnsi="Times New Roman" w:cs="Times New Roman"/>
          <w:spacing w:val="5"/>
          <w:shd w:val="clear" w:color="auto" w:fill="FFFFFF"/>
        </w:rPr>
        <w:t> </w:t>
      </w:r>
      <w:r w:rsidRPr="004A05A5">
        <w:rPr>
          <w:rFonts w:ascii="Times New Roman" w:hAnsi="Times New Roman" w:cs="Times New Roman"/>
          <w:i/>
        </w:rPr>
        <w:t>Human Resource Management International Digest</w:t>
      </w:r>
      <w:r w:rsidRPr="004A05A5">
        <w:rPr>
          <w:rFonts w:ascii="Times New Roman" w:hAnsi="Times New Roman" w:cs="Times New Roman"/>
          <w:spacing w:val="5"/>
          <w:shd w:val="clear" w:color="auto" w:fill="FFFFFF"/>
        </w:rPr>
        <w:t xml:space="preserve">, </w:t>
      </w:r>
      <w:r w:rsidRPr="004A05A5">
        <w:rPr>
          <w:rFonts w:ascii="Times New Roman" w:hAnsi="Times New Roman" w:cs="Times New Roman"/>
          <w:i/>
          <w:spacing w:val="5"/>
          <w:shd w:val="clear" w:color="auto" w:fill="FFFFFF"/>
        </w:rPr>
        <w:t xml:space="preserve">22 </w:t>
      </w:r>
      <w:r w:rsidR="004A05A5"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2</w:t>
      </w:r>
      <w:r w:rsidR="004A05A5"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w:t>
      </w:r>
      <w:r w:rsidR="004A05A5" w:rsidRPr="004A05A5">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33-35.</w:t>
      </w:r>
      <w:r w:rsidR="004A05A5" w:rsidRPr="004A05A5">
        <w:rPr>
          <w:rFonts w:ascii="Times New Roman" w:hAnsi="Times New Roman" w:cs="Times New Roman"/>
          <w:spacing w:val="5"/>
          <w:shd w:val="clear" w:color="auto" w:fill="FFFFFF"/>
        </w:rPr>
        <w:t xml:space="preserve"> </w:t>
      </w:r>
      <w:hyperlink r:id="rId76" w:history="1">
        <w:r w:rsidR="004A05A5" w:rsidRPr="00E556AF">
          <w:rPr>
            <w:rStyle w:val="Hyperlink"/>
            <w:rFonts w:ascii="Times New Roman" w:hAnsi="Times New Roman" w:cs="Times New Roman"/>
            <w:spacing w:val="5"/>
            <w:shd w:val="clear" w:color="auto" w:fill="FFFFFF"/>
          </w:rPr>
          <w:t>http://dx.doi.org/10.1108/HRMID-04-2014-0041</w:t>
        </w:r>
      </w:hyperlink>
      <w:r w:rsidR="004A05A5">
        <w:rPr>
          <w:rFonts w:ascii="Times New Roman" w:hAnsi="Times New Roman" w:cs="Times New Roman"/>
          <w:color w:val="007377"/>
          <w:spacing w:val="5"/>
          <w:shd w:val="clear" w:color="auto" w:fill="FFFFFF"/>
        </w:rPr>
        <w:t xml:space="preserve"> </w:t>
      </w:r>
    </w:p>
    <w:p w:rsidR="000F19F0" w:rsidRPr="004A05A5" w:rsidRDefault="000F19F0" w:rsidP="00BE6882">
      <w:pPr>
        <w:spacing w:after="0" w:line="240" w:lineRule="auto"/>
        <w:rPr>
          <w:rStyle w:val="apple-converted-space"/>
          <w:rFonts w:ascii="Times New Roman" w:hAnsi="Times New Roman" w:cs="Times New Roman"/>
          <w:color w:val="515151"/>
          <w:spacing w:val="5"/>
          <w:shd w:val="clear" w:color="auto" w:fill="FFFFFF"/>
        </w:rPr>
      </w:pPr>
    </w:p>
    <w:p w:rsidR="004B575B" w:rsidRPr="004A05A5" w:rsidRDefault="004B575B" w:rsidP="00BE6882">
      <w:pPr>
        <w:spacing w:after="0" w:line="240" w:lineRule="auto"/>
        <w:rPr>
          <w:rFonts w:ascii="Times New Roman" w:hAnsi="Times New Roman" w:cs="Times New Roman"/>
          <w:spacing w:val="5"/>
          <w:shd w:val="clear" w:color="auto" w:fill="FFFFFF"/>
        </w:rPr>
      </w:pPr>
      <w:r w:rsidRPr="004A05A5">
        <w:rPr>
          <w:rFonts w:ascii="Times New Roman" w:hAnsi="Times New Roman" w:cs="Times New Roman"/>
          <w:spacing w:val="5"/>
          <w:shd w:val="clear" w:color="auto" w:fill="FFFFFF"/>
        </w:rPr>
        <w:t>Whittaker, S and Marchington, M</w:t>
      </w:r>
      <w:r w:rsidR="004A05A5"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 xml:space="preserve"> (2003)</w:t>
      </w:r>
      <w:r w:rsidR="004A05A5" w:rsidRPr="004A05A5">
        <w:rPr>
          <w:rFonts w:ascii="Times New Roman" w:hAnsi="Times New Roman" w:cs="Times New Roman"/>
          <w:spacing w:val="5"/>
          <w:shd w:val="clear" w:color="auto" w:fill="FFFFFF"/>
        </w:rPr>
        <w:t xml:space="preserve">. </w:t>
      </w:r>
      <w:r w:rsidRPr="004A05A5">
        <w:rPr>
          <w:rFonts w:ascii="Times New Roman" w:hAnsi="Times New Roman" w:cs="Times New Roman"/>
          <w:spacing w:val="5"/>
          <w:shd w:val="clear" w:color="auto" w:fill="FFFFFF"/>
        </w:rPr>
        <w:t>Devolving HR responsibility to the line: Thre</w:t>
      </w:r>
      <w:r w:rsidR="004A05A5" w:rsidRPr="004A05A5">
        <w:rPr>
          <w:rFonts w:ascii="Times New Roman" w:hAnsi="Times New Roman" w:cs="Times New Roman"/>
          <w:spacing w:val="5"/>
          <w:shd w:val="clear" w:color="auto" w:fill="FFFFFF"/>
        </w:rPr>
        <w:t>at, opportunity or partnership?</w:t>
      </w:r>
      <w:r w:rsidRPr="004A05A5">
        <w:rPr>
          <w:rFonts w:ascii="Times New Roman" w:hAnsi="Times New Roman" w:cs="Times New Roman"/>
          <w:spacing w:val="5"/>
          <w:shd w:val="clear" w:color="auto" w:fill="FFFFFF"/>
        </w:rPr>
        <w:t>,</w:t>
      </w:r>
      <w:r w:rsidRPr="004A05A5">
        <w:rPr>
          <w:rStyle w:val="apple-converted-space"/>
          <w:rFonts w:ascii="Times New Roman" w:hAnsi="Times New Roman" w:cs="Times New Roman"/>
          <w:spacing w:val="5"/>
          <w:shd w:val="clear" w:color="auto" w:fill="FFFFFF"/>
        </w:rPr>
        <w:t> </w:t>
      </w:r>
      <w:r w:rsidRPr="004A05A5">
        <w:rPr>
          <w:rFonts w:ascii="Times New Roman" w:hAnsi="Times New Roman" w:cs="Times New Roman"/>
          <w:i/>
        </w:rPr>
        <w:t>Employee Relations</w:t>
      </w:r>
      <w:r w:rsidR="004A05A5" w:rsidRPr="004A05A5">
        <w:rPr>
          <w:rFonts w:ascii="Times New Roman" w:hAnsi="Times New Roman" w:cs="Times New Roman"/>
          <w:i/>
          <w:spacing w:val="5"/>
          <w:shd w:val="clear" w:color="auto" w:fill="FFFFFF"/>
        </w:rPr>
        <w:t xml:space="preserve">, </w:t>
      </w:r>
      <w:r w:rsidRPr="004A05A5">
        <w:rPr>
          <w:rFonts w:ascii="Times New Roman" w:hAnsi="Times New Roman" w:cs="Times New Roman"/>
          <w:i/>
          <w:spacing w:val="5"/>
          <w:shd w:val="clear" w:color="auto" w:fill="FFFFFF"/>
        </w:rPr>
        <w:t>25</w:t>
      </w:r>
      <w:r w:rsidRPr="004A05A5">
        <w:rPr>
          <w:rFonts w:ascii="Times New Roman" w:hAnsi="Times New Roman" w:cs="Times New Roman"/>
          <w:spacing w:val="5"/>
          <w:shd w:val="clear" w:color="auto" w:fill="FFFFFF"/>
        </w:rPr>
        <w:t xml:space="preserve"> </w:t>
      </w:r>
      <w:r w:rsidR="004A05A5" w:rsidRPr="004A05A5">
        <w:rPr>
          <w:rFonts w:ascii="Times New Roman" w:hAnsi="Times New Roman" w:cs="Times New Roman"/>
          <w:spacing w:val="5"/>
          <w:shd w:val="clear" w:color="auto" w:fill="FFFFFF"/>
        </w:rPr>
        <w:t>(</w:t>
      </w:r>
      <w:r w:rsidRPr="004A05A5">
        <w:rPr>
          <w:rFonts w:ascii="Times New Roman" w:hAnsi="Times New Roman" w:cs="Times New Roman"/>
          <w:spacing w:val="5"/>
          <w:shd w:val="clear" w:color="auto" w:fill="FFFFFF"/>
        </w:rPr>
        <w:t>3</w:t>
      </w:r>
      <w:r w:rsidR="004A05A5" w:rsidRPr="004A05A5">
        <w:rPr>
          <w:rFonts w:ascii="Times New Roman" w:hAnsi="Times New Roman" w:cs="Times New Roman"/>
          <w:spacing w:val="5"/>
          <w:shd w:val="clear" w:color="auto" w:fill="FFFFFF"/>
        </w:rPr>
        <w:t xml:space="preserve">), 245-261. </w:t>
      </w:r>
      <w:hyperlink r:id="rId77" w:history="1">
        <w:r w:rsidR="004A05A5" w:rsidRPr="004A05A5">
          <w:rPr>
            <w:rStyle w:val="Hyperlink"/>
            <w:rFonts w:ascii="Times New Roman" w:hAnsi="Times New Roman" w:cs="Times New Roman"/>
            <w:spacing w:val="5"/>
            <w:shd w:val="clear" w:color="auto" w:fill="FFFFFF"/>
          </w:rPr>
          <w:t>https://doi.org/10.1108/01425450310475847</w:t>
        </w:r>
      </w:hyperlink>
      <w:r w:rsidR="004A05A5" w:rsidRPr="004A05A5">
        <w:rPr>
          <w:rFonts w:ascii="Times New Roman" w:hAnsi="Times New Roman" w:cs="Times New Roman"/>
          <w:spacing w:val="5"/>
          <w:shd w:val="clear" w:color="auto" w:fill="FFFFFF"/>
        </w:rPr>
        <w:t xml:space="preserve"> </w:t>
      </w:r>
    </w:p>
    <w:p w:rsidR="00BE6882" w:rsidRPr="004A05A5" w:rsidRDefault="00BE6882" w:rsidP="00BE6882">
      <w:pPr>
        <w:spacing w:after="0" w:line="240" w:lineRule="auto"/>
        <w:rPr>
          <w:rFonts w:ascii="Times New Roman" w:hAnsi="Times New Roman" w:cs="Times New Roman"/>
          <w:color w:val="515151"/>
          <w:spacing w:val="5"/>
          <w:shd w:val="clear" w:color="auto" w:fill="FFFFFF"/>
        </w:rPr>
      </w:pPr>
    </w:p>
    <w:p w:rsidR="00C521CA" w:rsidRPr="004A05A5" w:rsidRDefault="00C521CA" w:rsidP="000E34A5">
      <w:pPr>
        <w:rPr>
          <w:rFonts w:ascii="Times New Roman" w:hAnsi="Times New Roman" w:cs="Times New Roman"/>
        </w:rPr>
      </w:pPr>
      <w:r w:rsidRPr="004A05A5">
        <w:rPr>
          <w:rFonts w:ascii="Times New Roman" w:hAnsi="Times New Roman" w:cs="Times New Roman"/>
        </w:rPr>
        <w:lastRenderedPageBreak/>
        <w:t>Wood, S and de Menezes, L</w:t>
      </w:r>
      <w:r w:rsidR="004A05A5" w:rsidRPr="004A05A5">
        <w:rPr>
          <w:rFonts w:ascii="Times New Roman" w:hAnsi="Times New Roman" w:cs="Times New Roman"/>
        </w:rPr>
        <w:t>.</w:t>
      </w:r>
      <w:r w:rsidRPr="004A05A5">
        <w:rPr>
          <w:rFonts w:ascii="Times New Roman" w:hAnsi="Times New Roman" w:cs="Times New Roman"/>
        </w:rPr>
        <w:t>M</w:t>
      </w:r>
      <w:r w:rsidR="004A05A5" w:rsidRPr="004A05A5">
        <w:rPr>
          <w:rFonts w:ascii="Times New Roman" w:hAnsi="Times New Roman" w:cs="Times New Roman"/>
        </w:rPr>
        <w:t>.</w:t>
      </w:r>
      <w:r w:rsidRPr="004A05A5">
        <w:rPr>
          <w:rFonts w:ascii="Times New Roman" w:hAnsi="Times New Roman" w:cs="Times New Roman"/>
        </w:rPr>
        <w:t xml:space="preserve"> (2011)</w:t>
      </w:r>
      <w:r w:rsidR="004A05A5" w:rsidRPr="004A05A5">
        <w:rPr>
          <w:rFonts w:ascii="Times New Roman" w:hAnsi="Times New Roman" w:cs="Times New Roman"/>
        </w:rPr>
        <w:t>.</w:t>
      </w:r>
      <w:r w:rsidRPr="004A05A5">
        <w:rPr>
          <w:rFonts w:ascii="Times New Roman" w:hAnsi="Times New Roman" w:cs="Times New Roman"/>
        </w:rPr>
        <w:t xml:space="preserve"> High involvement management, high-performance work systems and well-being, </w:t>
      </w:r>
      <w:r w:rsidRPr="004A05A5">
        <w:rPr>
          <w:rFonts w:ascii="Times New Roman" w:hAnsi="Times New Roman" w:cs="Times New Roman"/>
          <w:i/>
        </w:rPr>
        <w:t>The International Journal of Human Resource Management, 22</w:t>
      </w:r>
      <w:r w:rsidR="004A05A5" w:rsidRPr="004A05A5">
        <w:rPr>
          <w:rFonts w:ascii="Times New Roman" w:hAnsi="Times New Roman" w:cs="Times New Roman"/>
        </w:rPr>
        <w:t xml:space="preserve"> (</w:t>
      </w:r>
      <w:r w:rsidRPr="004A05A5">
        <w:rPr>
          <w:rFonts w:ascii="Times New Roman" w:hAnsi="Times New Roman" w:cs="Times New Roman"/>
        </w:rPr>
        <w:t>7</w:t>
      </w:r>
      <w:r w:rsidR="004A05A5" w:rsidRPr="004A05A5">
        <w:rPr>
          <w:rFonts w:ascii="Times New Roman" w:hAnsi="Times New Roman" w:cs="Times New Roman"/>
        </w:rPr>
        <w:t xml:space="preserve">), 1586-1610, </w:t>
      </w:r>
      <w:hyperlink r:id="rId78" w:history="1">
        <w:r w:rsidR="004A05A5" w:rsidRPr="004A05A5">
          <w:rPr>
            <w:rStyle w:val="Hyperlink"/>
            <w:rFonts w:ascii="Times New Roman" w:hAnsi="Times New Roman" w:cs="Times New Roman"/>
          </w:rPr>
          <w:t>https://doi.org/10.1080/09585192.2011.561967</w:t>
        </w:r>
      </w:hyperlink>
      <w:r w:rsidR="004A05A5" w:rsidRPr="004A05A5">
        <w:rPr>
          <w:rFonts w:ascii="Times New Roman" w:hAnsi="Times New Roman" w:cs="Times New Roman"/>
        </w:rPr>
        <w:t xml:space="preserve"> </w:t>
      </w:r>
    </w:p>
    <w:p w:rsidR="00744699" w:rsidRPr="004A05A5" w:rsidRDefault="000E34A5" w:rsidP="00BE6882">
      <w:pPr>
        <w:pStyle w:val="Heading1"/>
        <w:shd w:val="clear" w:color="auto" w:fill="FFFFFF"/>
        <w:spacing w:before="0" w:beforeAutospacing="0" w:after="101" w:afterAutospacing="0"/>
        <w:textAlignment w:val="baseline"/>
        <w:rPr>
          <w:b w:val="0"/>
          <w:color w:val="333333"/>
          <w:sz w:val="22"/>
          <w:szCs w:val="22"/>
          <w:shd w:val="clear" w:color="auto" w:fill="FFFFFF"/>
        </w:rPr>
      </w:pPr>
      <w:r w:rsidRPr="004A05A5">
        <w:rPr>
          <w:b w:val="0"/>
          <w:sz w:val="22"/>
          <w:szCs w:val="22"/>
        </w:rPr>
        <w:t>Woodrow</w:t>
      </w:r>
      <w:r w:rsidR="007063F6" w:rsidRPr="004A05A5">
        <w:rPr>
          <w:b w:val="0"/>
          <w:sz w:val="22"/>
          <w:szCs w:val="22"/>
        </w:rPr>
        <w:t>, C</w:t>
      </w:r>
      <w:r w:rsidRPr="004A05A5">
        <w:rPr>
          <w:b w:val="0"/>
          <w:sz w:val="22"/>
          <w:szCs w:val="22"/>
        </w:rPr>
        <w:t xml:space="preserve"> and Guest</w:t>
      </w:r>
      <w:r w:rsidR="007063F6" w:rsidRPr="004A05A5">
        <w:rPr>
          <w:b w:val="0"/>
          <w:sz w:val="22"/>
          <w:szCs w:val="22"/>
        </w:rPr>
        <w:t>, D</w:t>
      </w:r>
      <w:r w:rsidR="004A05A5" w:rsidRPr="004A05A5">
        <w:rPr>
          <w:b w:val="0"/>
          <w:sz w:val="22"/>
          <w:szCs w:val="22"/>
        </w:rPr>
        <w:t>.</w:t>
      </w:r>
      <w:r w:rsidR="00BE6882" w:rsidRPr="004A05A5">
        <w:rPr>
          <w:b w:val="0"/>
          <w:sz w:val="22"/>
          <w:szCs w:val="22"/>
        </w:rPr>
        <w:t>E</w:t>
      </w:r>
      <w:r w:rsidR="004A05A5" w:rsidRPr="004A05A5">
        <w:rPr>
          <w:b w:val="0"/>
          <w:sz w:val="22"/>
          <w:szCs w:val="22"/>
        </w:rPr>
        <w:t>.</w:t>
      </w:r>
      <w:r w:rsidR="007063F6" w:rsidRPr="004A05A5">
        <w:rPr>
          <w:b w:val="0"/>
          <w:sz w:val="22"/>
          <w:szCs w:val="22"/>
        </w:rPr>
        <w:t xml:space="preserve"> (2014)</w:t>
      </w:r>
      <w:r w:rsidR="004A05A5" w:rsidRPr="004A05A5">
        <w:rPr>
          <w:b w:val="0"/>
          <w:sz w:val="22"/>
          <w:szCs w:val="22"/>
        </w:rPr>
        <w:t>.</w:t>
      </w:r>
      <w:r w:rsidR="007063F6" w:rsidRPr="004A05A5">
        <w:rPr>
          <w:b w:val="0"/>
          <w:sz w:val="22"/>
          <w:szCs w:val="22"/>
        </w:rPr>
        <w:t xml:space="preserve"> </w:t>
      </w:r>
      <w:r w:rsidR="00BE6882" w:rsidRPr="004A05A5">
        <w:rPr>
          <w:b w:val="0"/>
          <w:color w:val="000000"/>
          <w:sz w:val="22"/>
          <w:szCs w:val="22"/>
        </w:rPr>
        <w:t xml:space="preserve">When good HR gets bad results: exploring the challenge of HR implementation in the case of workplace bullying. </w:t>
      </w:r>
      <w:r w:rsidR="00BE6882" w:rsidRPr="004A05A5">
        <w:rPr>
          <w:b w:val="0"/>
          <w:i/>
          <w:color w:val="000000"/>
          <w:sz w:val="22"/>
          <w:szCs w:val="22"/>
        </w:rPr>
        <w:t>Hum</w:t>
      </w:r>
      <w:r w:rsidR="004A05A5" w:rsidRPr="004A05A5">
        <w:rPr>
          <w:b w:val="0"/>
          <w:i/>
          <w:color w:val="000000"/>
          <w:sz w:val="22"/>
          <w:szCs w:val="22"/>
        </w:rPr>
        <w:t xml:space="preserve">an Resource Management Journal, </w:t>
      </w:r>
      <w:r w:rsidR="004A05A5" w:rsidRPr="004A05A5">
        <w:rPr>
          <w:b w:val="0"/>
          <w:i/>
          <w:color w:val="333333"/>
          <w:sz w:val="22"/>
          <w:szCs w:val="22"/>
          <w:shd w:val="clear" w:color="auto" w:fill="FFFFFF"/>
        </w:rPr>
        <w:t>24</w:t>
      </w:r>
      <w:r w:rsidR="004A05A5" w:rsidRPr="004A05A5">
        <w:rPr>
          <w:b w:val="0"/>
          <w:color w:val="333333"/>
          <w:sz w:val="22"/>
          <w:szCs w:val="22"/>
          <w:shd w:val="clear" w:color="auto" w:fill="FFFFFF"/>
        </w:rPr>
        <w:t xml:space="preserve"> (</w:t>
      </w:r>
      <w:r w:rsidR="00BE6882" w:rsidRPr="004A05A5">
        <w:rPr>
          <w:b w:val="0"/>
          <w:color w:val="333333"/>
          <w:sz w:val="22"/>
          <w:szCs w:val="22"/>
          <w:shd w:val="clear" w:color="auto" w:fill="FFFFFF"/>
        </w:rPr>
        <w:t>1</w:t>
      </w:r>
      <w:r w:rsidR="004A05A5" w:rsidRPr="004A05A5">
        <w:rPr>
          <w:b w:val="0"/>
          <w:color w:val="333333"/>
          <w:sz w:val="22"/>
          <w:szCs w:val="22"/>
          <w:shd w:val="clear" w:color="auto" w:fill="FFFFFF"/>
        </w:rPr>
        <w:t>)</w:t>
      </w:r>
      <w:r w:rsidR="004A05A5" w:rsidRPr="004A05A5">
        <w:rPr>
          <w:b w:val="0"/>
          <w:color w:val="333333"/>
          <w:sz w:val="22"/>
          <w:szCs w:val="22"/>
        </w:rPr>
        <w:t>,</w:t>
      </w:r>
      <w:r w:rsidR="00BE6882" w:rsidRPr="004A05A5">
        <w:rPr>
          <w:b w:val="0"/>
          <w:color w:val="333333"/>
          <w:sz w:val="22"/>
          <w:szCs w:val="22"/>
          <w:shd w:val="clear" w:color="auto" w:fill="FFFFFF"/>
        </w:rPr>
        <w:t xml:space="preserve"> 38–56</w:t>
      </w:r>
      <w:r w:rsidR="004A05A5" w:rsidRPr="004A05A5">
        <w:rPr>
          <w:b w:val="0"/>
          <w:color w:val="333333"/>
          <w:sz w:val="22"/>
          <w:szCs w:val="22"/>
          <w:shd w:val="clear" w:color="auto" w:fill="FFFFFF"/>
        </w:rPr>
        <w:t xml:space="preserve">. </w:t>
      </w:r>
      <w:hyperlink r:id="rId79" w:history="1">
        <w:r w:rsidR="004A05A5" w:rsidRPr="004A05A5">
          <w:rPr>
            <w:rStyle w:val="Hyperlink"/>
            <w:b w:val="0"/>
            <w:sz w:val="22"/>
            <w:szCs w:val="22"/>
            <w:shd w:val="clear" w:color="auto" w:fill="FFFFFF"/>
          </w:rPr>
          <w:t>https://doi.org/10.1111/1748-8583.12021</w:t>
        </w:r>
      </w:hyperlink>
      <w:r w:rsidR="004A05A5" w:rsidRPr="004A05A5">
        <w:rPr>
          <w:b w:val="0"/>
          <w:color w:val="333333"/>
          <w:sz w:val="22"/>
          <w:szCs w:val="22"/>
          <w:shd w:val="clear" w:color="auto" w:fill="FFFFFF"/>
        </w:rPr>
        <w:t xml:space="preserve"> </w:t>
      </w:r>
    </w:p>
    <w:p w:rsidR="009E63AB" w:rsidRPr="004A05A5" w:rsidRDefault="009E63AB" w:rsidP="000F5DFE">
      <w:pPr>
        <w:pStyle w:val="Heading1"/>
        <w:shd w:val="clear" w:color="auto" w:fill="FFFFFF"/>
        <w:spacing w:before="0" w:beforeAutospacing="0" w:after="0" w:afterAutospacing="0"/>
        <w:ind w:right="301"/>
        <w:textAlignment w:val="baseline"/>
        <w:rPr>
          <w:b w:val="0"/>
          <w:sz w:val="22"/>
          <w:szCs w:val="22"/>
        </w:rPr>
      </w:pPr>
    </w:p>
    <w:p w:rsidR="009E63AB" w:rsidRPr="004A05A5" w:rsidRDefault="009E63AB" w:rsidP="000F5DFE">
      <w:pPr>
        <w:pStyle w:val="Heading1"/>
        <w:shd w:val="clear" w:color="auto" w:fill="FFFFFF"/>
        <w:spacing w:before="0" w:beforeAutospacing="0" w:after="0" w:afterAutospacing="0"/>
        <w:ind w:right="301"/>
        <w:textAlignment w:val="baseline"/>
        <w:rPr>
          <w:b w:val="0"/>
          <w:color w:val="333333"/>
          <w:sz w:val="22"/>
          <w:szCs w:val="22"/>
        </w:rPr>
      </w:pPr>
      <w:r w:rsidRPr="004A05A5">
        <w:rPr>
          <w:b w:val="0"/>
          <w:sz w:val="22"/>
          <w:szCs w:val="22"/>
        </w:rPr>
        <w:t>Wright</w:t>
      </w:r>
      <w:r w:rsidR="004A05A5" w:rsidRPr="004A05A5">
        <w:rPr>
          <w:b w:val="0"/>
          <w:sz w:val="22"/>
          <w:szCs w:val="22"/>
        </w:rPr>
        <w:t>, T.A.</w:t>
      </w:r>
      <w:r w:rsidRPr="004A05A5">
        <w:rPr>
          <w:b w:val="0"/>
          <w:sz w:val="22"/>
          <w:szCs w:val="22"/>
        </w:rPr>
        <w:t xml:space="preserve"> and Cropanzano, R</w:t>
      </w:r>
      <w:r w:rsidR="004A05A5" w:rsidRPr="004A05A5">
        <w:rPr>
          <w:b w:val="0"/>
          <w:sz w:val="22"/>
          <w:szCs w:val="22"/>
        </w:rPr>
        <w:t>.</w:t>
      </w:r>
      <w:r w:rsidRPr="004A05A5">
        <w:rPr>
          <w:b w:val="0"/>
          <w:sz w:val="22"/>
          <w:szCs w:val="22"/>
        </w:rPr>
        <w:t xml:space="preserve"> (2000)</w:t>
      </w:r>
      <w:r w:rsidR="004A05A5" w:rsidRPr="004A05A5">
        <w:rPr>
          <w:b w:val="0"/>
          <w:sz w:val="22"/>
          <w:szCs w:val="22"/>
        </w:rPr>
        <w:t xml:space="preserve">. </w:t>
      </w:r>
      <w:r w:rsidR="004A05A5" w:rsidRPr="004A05A5">
        <w:rPr>
          <w:b w:val="0"/>
          <w:color w:val="000000"/>
          <w:sz w:val="22"/>
          <w:szCs w:val="22"/>
        </w:rPr>
        <w:t xml:space="preserve">Psychological well-being and job satisfaction as predictors of job performance. Journal of Occupational Health Psychology, 5(1), 84-94. </w:t>
      </w:r>
      <w:hyperlink r:id="rId80" w:tgtFrame="_blank" w:history="1">
        <w:r w:rsidR="004A05A5" w:rsidRPr="004A05A5">
          <w:rPr>
            <w:rStyle w:val="Hyperlink"/>
            <w:b w:val="0"/>
            <w:sz w:val="22"/>
            <w:szCs w:val="22"/>
          </w:rPr>
          <w:t>http://dx.doi.org/10.1037/1076-8998.5.1.84</w:t>
        </w:r>
      </w:hyperlink>
    </w:p>
    <w:p w:rsidR="000E34A5" w:rsidRPr="004A05A5" w:rsidRDefault="000E34A5" w:rsidP="000E34A5">
      <w:pPr>
        <w:rPr>
          <w:rFonts w:ascii="Times New Roman" w:hAnsi="Times New Roman" w:cs="Times New Roman"/>
        </w:rPr>
      </w:pPr>
    </w:p>
    <w:sectPr w:rsidR="000E34A5" w:rsidRPr="004A05A5">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1A" w:rsidRDefault="00AA201A" w:rsidP="002248A2">
      <w:pPr>
        <w:spacing w:after="0" w:line="240" w:lineRule="auto"/>
      </w:pPr>
      <w:r>
        <w:separator/>
      </w:r>
    </w:p>
  </w:endnote>
  <w:endnote w:type="continuationSeparator" w:id="0">
    <w:p w:rsidR="00AA201A" w:rsidRDefault="00AA201A" w:rsidP="0022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29925"/>
      <w:docPartObj>
        <w:docPartGallery w:val="Page Numbers (Bottom of Page)"/>
        <w:docPartUnique/>
      </w:docPartObj>
    </w:sdtPr>
    <w:sdtEndPr>
      <w:rPr>
        <w:noProof/>
      </w:rPr>
    </w:sdtEndPr>
    <w:sdtContent>
      <w:p w:rsidR="006F2B92" w:rsidRDefault="006F2B92">
        <w:pPr>
          <w:pStyle w:val="Footer"/>
          <w:jc w:val="center"/>
        </w:pPr>
        <w:r>
          <w:fldChar w:fldCharType="begin"/>
        </w:r>
        <w:r>
          <w:instrText xml:space="preserve"> PAGE   \* MERGEFORMAT </w:instrText>
        </w:r>
        <w:r>
          <w:fldChar w:fldCharType="separate"/>
        </w:r>
        <w:r w:rsidR="006C4D08">
          <w:rPr>
            <w:noProof/>
          </w:rPr>
          <w:t>23</w:t>
        </w:r>
        <w:r>
          <w:rPr>
            <w:noProof/>
          </w:rPr>
          <w:fldChar w:fldCharType="end"/>
        </w:r>
      </w:p>
    </w:sdtContent>
  </w:sdt>
  <w:p w:rsidR="006F2B92" w:rsidRPr="002248A2" w:rsidRDefault="006F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1A" w:rsidRDefault="00AA201A" w:rsidP="002248A2">
      <w:pPr>
        <w:spacing w:after="0" w:line="240" w:lineRule="auto"/>
      </w:pPr>
      <w:r>
        <w:separator/>
      </w:r>
    </w:p>
  </w:footnote>
  <w:footnote w:type="continuationSeparator" w:id="0">
    <w:p w:rsidR="00AA201A" w:rsidRDefault="00AA201A" w:rsidP="002248A2">
      <w:pPr>
        <w:spacing w:after="0" w:line="240" w:lineRule="auto"/>
      </w:pPr>
      <w:r>
        <w:continuationSeparator/>
      </w:r>
    </w:p>
  </w:footnote>
  <w:footnote w:id="1">
    <w:p w:rsidR="00F8732F" w:rsidRPr="00093F14" w:rsidRDefault="00F8732F" w:rsidP="00F8732F">
      <w:pPr>
        <w:pStyle w:val="Footer"/>
        <w:rPr>
          <w:sz w:val="18"/>
          <w:szCs w:val="18"/>
        </w:rPr>
      </w:pPr>
      <w:r>
        <w:rPr>
          <w:rStyle w:val="FootnoteReference"/>
        </w:rPr>
        <w:footnoteRef/>
      </w:r>
      <w:r>
        <w:t xml:space="preserve"> </w:t>
      </w:r>
      <w:r w:rsidRPr="00093F14">
        <w:rPr>
          <w:sz w:val="18"/>
          <w:szCs w:val="18"/>
        </w:rPr>
        <w:t>G7 countries include Japan, UK, Canada, Italy, US, France and Germany.</w:t>
      </w:r>
    </w:p>
    <w:p w:rsidR="00F8732F" w:rsidRDefault="00F873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94E"/>
    <w:multiLevelType w:val="hybridMultilevel"/>
    <w:tmpl w:val="6B0ADC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07676"/>
    <w:multiLevelType w:val="multilevel"/>
    <w:tmpl w:val="B2BA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3BE6"/>
    <w:multiLevelType w:val="multilevel"/>
    <w:tmpl w:val="52C0F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C2122"/>
    <w:multiLevelType w:val="multilevel"/>
    <w:tmpl w:val="A62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C6F40"/>
    <w:multiLevelType w:val="multilevel"/>
    <w:tmpl w:val="726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1370"/>
    <w:multiLevelType w:val="multilevel"/>
    <w:tmpl w:val="D04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16FF0"/>
    <w:multiLevelType w:val="multilevel"/>
    <w:tmpl w:val="555C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19AF"/>
    <w:multiLevelType w:val="multilevel"/>
    <w:tmpl w:val="0C8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B2C19"/>
    <w:multiLevelType w:val="multilevel"/>
    <w:tmpl w:val="E62E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8052F"/>
    <w:multiLevelType w:val="multilevel"/>
    <w:tmpl w:val="1F9A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61EE4"/>
    <w:multiLevelType w:val="multilevel"/>
    <w:tmpl w:val="89981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D4587"/>
    <w:multiLevelType w:val="multilevel"/>
    <w:tmpl w:val="F97E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A420D"/>
    <w:multiLevelType w:val="multilevel"/>
    <w:tmpl w:val="667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12CCE"/>
    <w:multiLevelType w:val="multilevel"/>
    <w:tmpl w:val="48AA1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B2B51"/>
    <w:multiLevelType w:val="hybridMultilevel"/>
    <w:tmpl w:val="FB5EE5E8"/>
    <w:lvl w:ilvl="0" w:tplc="8BD2860A">
      <w:start w:val="1"/>
      <w:numFmt w:val="bullet"/>
      <w:lvlText w:val=""/>
      <w:lvlJc w:val="left"/>
      <w:pPr>
        <w:tabs>
          <w:tab w:val="num" w:pos="720"/>
        </w:tabs>
        <w:ind w:left="720" w:hanging="360"/>
      </w:pPr>
      <w:rPr>
        <w:rFonts w:ascii="Wingdings" w:hAnsi="Wingdings" w:hint="default"/>
      </w:rPr>
    </w:lvl>
    <w:lvl w:ilvl="1" w:tplc="D1A4183A" w:tentative="1">
      <w:start w:val="1"/>
      <w:numFmt w:val="bullet"/>
      <w:lvlText w:val=""/>
      <w:lvlJc w:val="left"/>
      <w:pPr>
        <w:tabs>
          <w:tab w:val="num" w:pos="1440"/>
        </w:tabs>
        <w:ind w:left="1440" w:hanging="360"/>
      </w:pPr>
      <w:rPr>
        <w:rFonts w:ascii="Wingdings" w:hAnsi="Wingdings" w:hint="default"/>
      </w:rPr>
    </w:lvl>
    <w:lvl w:ilvl="2" w:tplc="D80A91EC" w:tentative="1">
      <w:start w:val="1"/>
      <w:numFmt w:val="bullet"/>
      <w:lvlText w:val=""/>
      <w:lvlJc w:val="left"/>
      <w:pPr>
        <w:tabs>
          <w:tab w:val="num" w:pos="2160"/>
        </w:tabs>
        <w:ind w:left="2160" w:hanging="360"/>
      </w:pPr>
      <w:rPr>
        <w:rFonts w:ascii="Wingdings" w:hAnsi="Wingdings" w:hint="default"/>
      </w:rPr>
    </w:lvl>
    <w:lvl w:ilvl="3" w:tplc="9DFAF76C" w:tentative="1">
      <w:start w:val="1"/>
      <w:numFmt w:val="bullet"/>
      <w:lvlText w:val=""/>
      <w:lvlJc w:val="left"/>
      <w:pPr>
        <w:tabs>
          <w:tab w:val="num" w:pos="2880"/>
        </w:tabs>
        <w:ind w:left="2880" w:hanging="360"/>
      </w:pPr>
      <w:rPr>
        <w:rFonts w:ascii="Wingdings" w:hAnsi="Wingdings" w:hint="default"/>
      </w:rPr>
    </w:lvl>
    <w:lvl w:ilvl="4" w:tplc="AC329796" w:tentative="1">
      <w:start w:val="1"/>
      <w:numFmt w:val="bullet"/>
      <w:lvlText w:val=""/>
      <w:lvlJc w:val="left"/>
      <w:pPr>
        <w:tabs>
          <w:tab w:val="num" w:pos="3600"/>
        </w:tabs>
        <w:ind w:left="3600" w:hanging="360"/>
      </w:pPr>
      <w:rPr>
        <w:rFonts w:ascii="Wingdings" w:hAnsi="Wingdings" w:hint="default"/>
      </w:rPr>
    </w:lvl>
    <w:lvl w:ilvl="5" w:tplc="ED126BA8" w:tentative="1">
      <w:start w:val="1"/>
      <w:numFmt w:val="bullet"/>
      <w:lvlText w:val=""/>
      <w:lvlJc w:val="left"/>
      <w:pPr>
        <w:tabs>
          <w:tab w:val="num" w:pos="4320"/>
        </w:tabs>
        <w:ind w:left="4320" w:hanging="360"/>
      </w:pPr>
      <w:rPr>
        <w:rFonts w:ascii="Wingdings" w:hAnsi="Wingdings" w:hint="default"/>
      </w:rPr>
    </w:lvl>
    <w:lvl w:ilvl="6" w:tplc="840EAC92" w:tentative="1">
      <w:start w:val="1"/>
      <w:numFmt w:val="bullet"/>
      <w:lvlText w:val=""/>
      <w:lvlJc w:val="left"/>
      <w:pPr>
        <w:tabs>
          <w:tab w:val="num" w:pos="5040"/>
        </w:tabs>
        <w:ind w:left="5040" w:hanging="360"/>
      </w:pPr>
      <w:rPr>
        <w:rFonts w:ascii="Wingdings" w:hAnsi="Wingdings" w:hint="default"/>
      </w:rPr>
    </w:lvl>
    <w:lvl w:ilvl="7" w:tplc="D0061904" w:tentative="1">
      <w:start w:val="1"/>
      <w:numFmt w:val="bullet"/>
      <w:lvlText w:val=""/>
      <w:lvlJc w:val="left"/>
      <w:pPr>
        <w:tabs>
          <w:tab w:val="num" w:pos="5760"/>
        </w:tabs>
        <w:ind w:left="5760" w:hanging="360"/>
      </w:pPr>
      <w:rPr>
        <w:rFonts w:ascii="Wingdings" w:hAnsi="Wingdings" w:hint="default"/>
      </w:rPr>
    </w:lvl>
    <w:lvl w:ilvl="8" w:tplc="1CF67E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2623F0"/>
    <w:multiLevelType w:val="multilevel"/>
    <w:tmpl w:val="B5DA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85B8C"/>
    <w:multiLevelType w:val="hybridMultilevel"/>
    <w:tmpl w:val="C72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8170F"/>
    <w:multiLevelType w:val="multilevel"/>
    <w:tmpl w:val="9FB8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5"/>
  </w:num>
  <w:num w:numId="4">
    <w:abstractNumId w:val="14"/>
  </w:num>
  <w:num w:numId="5">
    <w:abstractNumId w:val="16"/>
  </w:num>
  <w:num w:numId="6">
    <w:abstractNumId w:val="10"/>
  </w:num>
  <w:num w:numId="7">
    <w:abstractNumId w:val="0"/>
  </w:num>
  <w:num w:numId="8">
    <w:abstractNumId w:val="11"/>
  </w:num>
  <w:num w:numId="9">
    <w:abstractNumId w:val="3"/>
  </w:num>
  <w:num w:numId="10">
    <w:abstractNumId w:val="1"/>
  </w:num>
  <w:num w:numId="11">
    <w:abstractNumId w:val="12"/>
  </w:num>
  <w:num w:numId="12">
    <w:abstractNumId w:val="15"/>
  </w:num>
  <w:num w:numId="13">
    <w:abstractNumId w:val="17"/>
  </w:num>
  <w:num w:numId="14">
    <w:abstractNumId w:val="7"/>
  </w:num>
  <w:num w:numId="15">
    <w:abstractNumId w:val="4"/>
  </w:num>
  <w:num w:numId="16">
    <w:abstractNumId w:val="8"/>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A5"/>
    <w:rsid w:val="0001091D"/>
    <w:rsid w:val="00014C5B"/>
    <w:rsid w:val="00036871"/>
    <w:rsid w:val="000700AE"/>
    <w:rsid w:val="000759F1"/>
    <w:rsid w:val="00093F14"/>
    <w:rsid w:val="00095188"/>
    <w:rsid w:val="0009673D"/>
    <w:rsid w:val="000E1FA3"/>
    <w:rsid w:val="000E34A5"/>
    <w:rsid w:val="000F19F0"/>
    <w:rsid w:val="000F5DFE"/>
    <w:rsid w:val="00100EC1"/>
    <w:rsid w:val="0011249C"/>
    <w:rsid w:val="00120B1C"/>
    <w:rsid w:val="001363EB"/>
    <w:rsid w:val="00137CA5"/>
    <w:rsid w:val="0014223C"/>
    <w:rsid w:val="00144E2B"/>
    <w:rsid w:val="0015073E"/>
    <w:rsid w:val="001540DE"/>
    <w:rsid w:val="001651E9"/>
    <w:rsid w:val="00185DEF"/>
    <w:rsid w:val="001B2EB5"/>
    <w:rsid w:val="001D6E0B"/>
    <w:rsid w:val="001E7BA4"/>
    <w:rsid w:val="001F2B0C"/>
    <w:rsid w:val="001F721B"/>
    <w:rsid w:val="001F734C"/>
    <w:rsid w:val="002248A2"/>
    <w:rsid w:val="00244556"/>
    <w:rsid w:val="002475E9"/>
    <w:rsid w:val="0025522D"/>
    <w:rsid w:val="00255EFB"/>
    <w:rsid w:val="00274AA6"/>
    <w:rsid w:val="002804E4"/>
    <w:rsid w:val="00284173"/>
    <w:rsid w:val="00296A7E"/>
    <w:rsid w:val="002B18F7"/>
    <w:rsid w:val="002B4CCF"/>
    <w:rsid w:val="002D7578"/>
    <w:rsid w:val="0032511E"/>
    <w:rsid w:val="00363505"/>
    <w:rsid w:val="003852FF"/>
    <w:rsid w:val="00387E63"/>
    <w:rsid w:val="003911BD"/>
    <w:rsid w:val="003C55D3"/>
    <w:rsid w:val="003C6FB4"/>
    <w:rsid w:val="003E0827"/>
    <w:rsid w:val="003E2651"/>
    <w:rsid w:val="003E62DE"/>
    <w:rsid w:val="003F51DA"/>
    <w:rsid w:val="00433E7B"/>
    <w:rsid w:val="00447018"/>
    <w:rsid w:val="00454282"/>
    <w:rsid w:val="004710E4"/>
    <w:rsid w:val="0047539D"/>
    <w:rsid w:val="00476D0C"/>
    <w:rsid w:val="004A05A5"/>
    <w:rsid w:val="004A2520"/>
    <w:rsid w:val="004A3971"/>
    <w:rsid w:val="004B575B"/>
    <w:rsid w:val="004C4512"/>
    <w:rsid w:val="004D62B3"/>
    <w:rsid w:val="004E2EE6"/>
    <w:rsid w:val="004F3CAF"/>
    <w:rsid w:val="004F5D43"/>
    <w:rsid w:val="004F6552"/>
    <w:rsid w:val="00520F14"/>
    <w:rsid w:val="00533AAA"/>
    <w:rsid w:val="00540276"/>
    <w:rsid w:val="005411DD"/>
    <w:rsid w:val="00543E40"/>
    <w:rsid w:val="00562117"/>
    <w:rsid w:val="00581EE7"/>
    <w:rsid w:val="005B0FA3"/>
    <w:rsid w:val="005B16BD"/>
    <w:rsid w:val="005E0450"/>
    <w:rsid w:val="005E4B03"/>
    <w:rsid w:val="005E6E1A"/>
    <w:rsid w:val="00610552"/>
    <w:rsid w:val="00636DEF"/>
    <w:rsid w:val="00655864"/>
    <w:rsid w:val="00664FA6"/>
    <w:rsid w:val="00666948"/>
    <w:rsid w:val="00675255"/>
    <w:rsid w:val="00684EF1"/>
    <w:rsid w:val="00692A89"/>
    <w:rsid w:val="006949BF"/>
    <w:rsid w:val="006A262E"/>
    <w:rsid w:val="006A2BDC"/>
    <w:rsid w:val="006C4D08"/>
    <w:rsid w:val="006C71BB"/>
    <w:rsid w:val="006D34AA"/>
    <w:rsid w:val="006F2B92"/>
    <w:rsid w:val="006F3451"/>
    <w:rsid w:val="006F3ED2"/>
    <w:rsid w:val="006F42FA"/>
    <w:rsid w:val="007063F6"/>
    <w:rsid w:val="00715FB0"/>
    <w:rsid w:val="0072232F"/>
    <w:rsid w:val="0073122C"/>
    <w:rsid w:val="00736E5D"/>
    <w:rsid w:val="00744699"/>
    <w:rsid w:val="00774ACC"/>
    <w:rsid w:val="00775D62"/>
    <w:rsid w:val="0078362E"/>
    <w:rsid w:val="007C7C93"/>
    <w:rsid w:val="007F68D6"/>
    <w:rsid w:val="00807716"/>
    <w:rsid w:val="00824230"/>
    <w:rsid w:val="00831341"/>
    <w:rsid w:val="008325DA"/>
    <w:rsid w:val="0083401D"/>
    <w:rsid w:val="00840EE7"/>
    <w:rsid w:val="00851B9E"/>
    <w:rsid w:val="00884D1A"/>
    <w:rsid w:val="00884EE9"/>
    <w:rsid w:val="00890148"/>
    <w:rsid w:val="008930A5"/>
    <w:rsid w:val="008B61E8"/>
    <w:rsid w:val="008D4B28"/>
    <w:rsid w:val="008E0F17"/>
    <w:rsid w:val="008E44AF"/>
    <w:rsid w:val="008F120F"/>
    <w:rsid w:val="00904E89"/>
    <w:rsid w:val="0092321B"/>
    <w:rsid w:val="00926499"/>
    <w:rsid w:val="009301CC"/>
    <w:rsid w:val="00994E2D"/>
    <w:rsid w:val="009A527F"/>
    <w:rsid w:val="009C021D"/>
    <w:rsid w:val="009C1973"/>
    <w:rsid w:val="009C4AEA"/>
    <w:rsid w:val="009D48DE"/>
    <w:rsid w:val="009E63AB"/>
    <w:rsid w:val="009F0089"/>
    <w:rsid w:val="00A25447"/>
    <w:rsid w:val="00A25D2E"/>
    <w:rsid w:val="00A26325"/>
    <w:rsid w:val="00A301F2"/>
    <w:rsid w:val="00A42238"/>
    <w:rsid w:val="00A433FA"/>
    <w:rsid w:val="00A81225"/>
    <w:rsid w:val="00A81552"/>
    <w:rsid w:val="00A91AFE"/>
    <w:rsid w:val="00AA0AB5"/>
    <w:rsid w:val="00AA201A"/>
    <w:rsid w:val="00AB5E25"/>
    <w:rsid w:val="00AC14B0"/>
    <w:rsid w:val="00AE4078"/>
    <w:rsid w:val="00AF68A5"/>
    <w:rsid w:val="00B21015"/>
    <w:rsid w:val="00B27DF7"/>
    <w:rsid w:val="00B6040B"/>
    <w:rsid w:val="00B65B3F"/>
    <w:rsid w:val="00B8387D"/>
    <w:rsid w:val="00B94A83"/>
    <w:rsid w:val="00BA4AB8"/>
    <w:rsid w:val="00BA6AF4"/>
    <w:rsid w:val="00BC039D"/>
    <w:rsid w:val="00BE6882"/>
    <w:rsid w:val="00C01ABE"/>
    <w:rsid w:val="00C038AB"/>
    <w:rsid w:val="00C110E7"/>
    <w:rsid w:val="00C341DF"/>
    <w:rsid w:val="00C3573A"/>
    <w:rsid w:val="00C4639D"/>
    <w:rsid w:val="00C521CA"/>
    <w:rsid w:val="00C53CE7"/>
    <w:rsid w:val="00C63AD5"/>
    <w:rsid w:val="00C64370"/>
    <w:rsid w:val="00C70A3A"/>
    <w:rsid w:val="00C744F6"/>
    <w:rsid w:val="00C74A0E"/>
    <w:rsid w:val="00C754A4"/>
    <w:rsid w:val="00CA6D7A"/>
    <w:rsid w:val="00CB5F53"/>
    <w:rsid w:val="00CB7B67"/>
    <w:rsid w:val="00CD4F61"/>
    <w:rsid w:val="00CF1B24"/>
    <w:rsid w:val="00CF2EE0"/>
    <w:rsid w:val="00D00498"/>
    <w:rsid w:val="00D126F1"/>
    <w:rsid w:val="00D149FA"/>
    <w:rsid w:val="00D23902"/>
    <w:rsid w:val="00D35D4C"/>
    <w:rsid w:val="00D5361F"/>
    <w:rsid w:val="00D904ED"/>
    <w:rsid w:val="00D90594"/>
    <w:rsid w:val="00DB4CFE"/>
    <w:rsid w:val="00DD3410"/>
    <w:rsid w:val="00DE72B5"/>
    <w:rsid w:val="00E00C6D"/>
    <w:rsid w:val="00E10D7B"/>
    <w:rsid w:val="00E26801"/>
    <w:rsid w:val="00E444A8"/>
    <w:rsid w:val="00E504F0"/>
    <w:rsid w:val="00EA4078"/>
    <w:rsid w:val="00EC1823"/>
    <w:rsid w:val="00ED0D58"/>
    <w:rsid w:val="00ED576E"/>
    <w:rsid w:val="00EF76CA"/>
    <w:rsid w:val="00F07689"/>
    <w:rsid w:val="00F30A2F"/>
    <w:rsid w:val="00F3285A"/>
    <w:rsid w:val="00F37755"/>
    <w:rsid w:val="00F57605"/>
    <w:rsid w:val="00F61556"/>
    <w:rsid w:val="00F626EB"/>
    <w:rsid w:val="00F65F84"/>
    <w:rsid w:val="00F80215"/>
    <w:rsid w:val="00F8732F"/>
    <w:rsid w:val="00F972AA"/>
    <w:rsid w:val="00FC13C0"/>
    <w:rsid w:val="00FC6230"/>
    <w:rsid w:val="00FD3E8F"/>
    <w:rsid w:val="00FD4C1E"/>
    <w:rsid w:val="00FD5AC8"/>
    <w:rsid w:val="00FD7042"/>
    <w:rsid w:val="00FE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AD34"/>
  <w15:docId w15:val="{ED4F3E24-720B-4EB5-BEAC-E0ABC355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F5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96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62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4F0"/>
    <w:rPr>
      <w:i/>
      <w:iCs/>
    </w:rPr>
  </w:style>
  <w:style w:type="character" w:customStyle="1" w:styleId="apple-converted-space">
    <w:name w:val="apple-converted-space"/>
    <w:basedOn w:val="DefaultParagraphFont"/>
    <w:rsid w:val="00E504F0"/>
  </w:style>
  <w:style w:type="character" w:customStyle="1" w:styleId="Heading1Char">
    <w:name w:val="Heading 1 Char"/>
    <w:basedOn w:val="DefaultParagraphFont"/>
    <w:link w:val="Heading1"/>
    <w:uiPriority w:val="9"/>
    <w:rsid w:val="003F51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F5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51DA"/>
    <w:rPr>
      <w:color w:val="0000FF"/>
      <w:u w:val="single"/>
    </w:rPr>
  </w:style>
  <w:style w:type="character" w:customStyle="1" w:styleId="current-selection">
    <w:name w:val="current-selection"/>
    <w:basedOn w:val="DefaultParagraphFont"/>
    <w:rsid w:val="00EF76CA"/>
  </w:style>
  <w:style w:type="character" w:customStyle="1" w:styleId="a">
    <w:name w:val="_"/>
    <w:basedOn w:val="DefaultParagraphFont"/>
    <w:rsid w:val="00EF76CA"/>
  </w:style>
  <w:style w:type="character" w:customStyle="1" w:styleId="enhanced-reference">
    <w:name w:val="enhanced-reference"/>
    <w:basedOn w:val="DefaultParagraphFont"/>
    <w:rsid w:val="00EF76CA"/>
  </w:style>
  <w:style w:type="character" w:customStyle="1" w:styleId="z3988">
    <w:name w:val="z3988"/>
    <w:basedOn w:val="DefaultParagraphFont"/>
    <w:rsid w:val="006A262E"/>
  </w:style>
  <w:style w:type="character" w:customStyle="1" w:styleId="name">
    <w:name w:val="name"/>
    <w:basedOn w:val="DefaultParagraphFont"/>
    <w:rsid w:val="000F5DFE"/>
  </w:style>
  <w:style w:type="paragraph" w:styleId="ListParagraph">
    <w:name w:val="List Paragraph"/>
    <w:basedOn w:val="Normal"/>
    <w:uiPriority w:val="34"/>
    <w:qFormat/>
    <w:rsid w:val="003E62DE"/>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E62DE"/>
    <w:rPr>
      <w:rFonts w:asciiTheme="majorHAnsi" w:eastAsiaTheme="majorEastAsia" w:hAnsiTheme="majorHAnsi" w:cstheme="majorBidi"/>
      <w:color w:val="1F4D78" w:themeColor="accent1" w:themeShade="7F"/>
      <w:sz w:val="24"/>
      <w:szCs w:val="24"/>
    </w:rPr>
  </w:style>
  <w:style w:type="character" w:customStyle="1" w:styleId="addmd">
    <w:name w:val="addmd"/>
    <w:basedOn w:val="DefaultParagraphFont"/>
    <w:rsid w:val="001D6E0B"/>
  </w:style>
  <w:style w:type="character" w:customStyle="1" w:styleId="Heading2Char">
    <w:name w:val="Heading 2 Char"/>
    <w:basedOn w:val="DefaultParagraphFont"/>
    <w:link w:val="Heading2"/>
    <w:uiPriority w:val="9"/>
    <w:semiHidden/>
    <w:rsid w:val="0009673D"/>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1B2EB5"/>
    <w:rPr>
      <w:i/>
      <w:iCs/>
    </w:rPr>
  </w:style>
  <w:style w:type="paragraph" w:customStyle="1" w:styleId="m-1227765163609202998msolistparagraph">
    <w:name w:val="m_-1227765163609202998msolistparagraph"/>
    <w:basedOn w:val="Normal"/>
    <w:rsid w:val="00B94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232F"/>
    <w:rPr>
      <w:color w:val="954F72" w:themeColor="followedHyperlink"/>
      <w:u w:val="single"/>
    </w:rPr>
  </w:style>
  <w:style w:type="character" w:customStyle="1" w:styleId="nlmarticle-title">
    <w:name w:val="nlm_article-title"/>
    <w:basedOn w:val="DefaultParagraphFont"/>
    <w:rsid w:val="00E26801"/>
  </w:style>
  <w:style w:type="paragraph" w:styleId="Header">
    <w:name w:val="header"/>
    <w:basedOn w:val="Normal"/>
    <w:link w:val="HeaderChar"/>
    <w:uiPriority w:val="99"/>
    <w:unhideWhenUsed/>
    <w:rsid w:val="00224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A2"/>
  </w:style>
  <w:style w:type="paragraph" w:styleId="Footer">
    <w:name w:val="footer"/>
    <w:basedOn w:val="Normal"/>
    <w:link w:val="FooterChar"/>
    <w:uiPriority w:val="99"/>
    <w:unhideWhenUsed/>
    <w:rsid w:val="0022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A2"/>
  </w:style>
  <w:style w:type="paragraph" w:styleId="FootnoteText">
    <w:name w:val="footnote text"/>
    <w:basedOn w:val="Normal"/>
    <w:link w:val="FootnoteTextChar"/>
    <w:uiPriority w:val="99"/>
    <w:semiHidden/>
    <w:unhideWhenUsed/>
    <w:rsid w:val="00F87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32F"/>
    <w:rPr>
      <w:sz w:val="20"/>
      <w:szCs w:val="20"/>
    </w:rPr>
  </w:style>
  <w:style w:type="character" w:styleId="FootnoteReference">
    <w:name w:val="footnote reference"/>
    <w:basedOn w:val="DefaultParagraphFont"/>
    <w:uiPriority w:val="99"/>
    <w:semiHidden/>
    <w:unhideWhenUsed/>
    <w:rsid w:val="00F87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4097">
      <w:bodyDiv w:val="1"/>
      <w:marLeft w:val="0"/>
      <w:marRight w:val="0"/>
      <w:marTop w:val="0"/>
      <w:marBottom w:val="0"/>
      <w:divBdr>
        <w:top w:val="none" w:sz="0" w:space="0" w:color="auto"/>
        <w:left w:val="none" w:sz="0" w:space="0" w:color="auto"/>
        <w:bottom w:val="none" w:sz="0" w:space="0" w:color="auto"/>
        <w:right w:val="none" w:sz="0" w:space="0" w:color="auto"/>
      </w:divBdr>
    </w:div>
    <w:div w:id="184755767">
      <w:bodyDiv w:val="1"/>
      <w:marLeft w:val="0"/>
      <w:marRight w:val="0"/>
      <w:marTop w:val="0"/>
      <w:marBottom w:val="0"/>
      <w:divBdr>
        <w:top w:val="none" w:sz="0" w:space="0" w:color="auto"/>
        <w:left w:val="none" w:sz="0" w:space="0" w:color="auto"/>
        <w:bottom w:val="none" w:sz="0" w:space="0" w:color="auto"/>
        <w:right w:val="none" w:sz="0" w:space="0" w:color="auto"/>
      </w:divBdr>
    </w:div>
    <w:div w:id="201096816">
      <w:bodyDiv w:val="1"/>
      <w:marLeft w:val="0"/>
      <w:marRight w:val="0"/>
      <w:marTop w:val="0"/>
      <w:marBottom w:val="0"/>
      <w:divBdr>
        <w:top w:val="none" w:sz="0" w:space="0" w:color="auto"/>
        <w:left w:val="none" w:sz="0" w:space="0" w:color="auto"/>
        <w:bottom w:val="none" w:sz="0" w:space="0" w:color="auto"/>
        <w:right w:val="none" w:sz="0" w:space="0" w:color="auto"/>
      </w:divBdr>
    </w:div>
    <w:div w:id="253170289">
      <w:bodyDiv w:val="1"/>
      <w:marLeft w:val="0"/>
      <w:marRight w:val="0"/>
      <w:marTop w:val="0"/>
      <w:marBottom w:val="0"/>
      <w:divBdr>
        <w:top w:val="none" w:sz="0" w:space="0" w:color="auto"/>
        <w:left w:val="none" w:sz="0" w:space="0" w:color="auto"/>
        <w:bottom w:val="none" w:sz="0" w:space="0" w:color="auto"/>
        <w:right w:val="none" w:sz="0" w:space="0" w:color="auto"/>
      </w:divBdr>
    </w:div>
    <w:div w:id="302274619">
      <w:bodyDiv w:val="1"/>
      <w:marLeft w:val="0"/>
      <w:marRight w:val="0"/>
      <w:marTop w:val="0"/>
      <w:marBottom w:val="0"/>
      <w:divBdr>
        <w:top w:val="none" w:sz="0" w:space="0" w:color="auto"/>
        <w:left w:val="none" w:sz="0" w:space="0" w:color="auto"/>
        <w:bottom w:val="none" w:sz="0" w:space="0" w:color="auto"/>
        <w:right w:val="none" w:sz="0" w:space="0" w:color="auto"/>
      </w:divBdr>
      <w:divsChild>
        <w:div w:id="1396511002">
          <w:marLeft w:val="547"/>
          <w:marRight w:val="0"/>
          <w:marTop w:val="144"/>
          <w:marBottom w:val="0"/>
          <w:divBdr>
            <w:top w:val="none" w:sz="0" w:space="0" w:color="auto"/>
            <w:left w:val="none" w:sz="0" w:space="0" w:color="auto"/>
            <w:bottom w:val="none" w:sz="0" w:space="0" w:color="auto"/>
            <w:right w:val="none" w:sz="0" w:space="0" w:color="auto"/>
          </w:divBdr>
        </w:div>
      </w:divsChild>
    </w:div>
    <w:div w:id="418908379">
      <w:bodyDiv w:val="1"/>
      <w:marLeft w:val="0"/>
      <w:marRight w:val="0"/>
      <w:marTop w:val="0"/>
      <w:marBottom w:val="0"/>
      <w:divBdr>
        <w:top w:val="none" w:sz="0" w:space="0" w:color="auto"/>
        <w:left w:val="none" w:sz="0" w:space="0" w:color="auto"/>
        <w:bottom w:val="none" w:sz="0" w:space="0" w:color="auto"/>
        <w:right w:val="none" w:sz="0" w:space="0" w:color="auto"/>
      </w:divBdr>
    </w:div>
    <w:div w:id="448352836">
      <w:bodyDiv w:val="1"/>
      <w:marLeft w:val="0"/>
      <w:marRight w:val="0"/>
      <w:marTop w:val="0"/>
      <w:marBottom w:val="0"/>
      <w:divBdr>
        <w:top w:val="none" w:sz="0" w:space="0" w:color="auto"/>
        <w:left w:val="none" w:sz="0" w:space="0" w:color="auto"/>
        <w:bottom w:val="none" w:sz="0" w:space="0" w:color="auto"/>
        <w:right w:val="none" w:sz="0" w:space="0" w:color="auto"/>
      </w:divBdr>
    </w:div>
    <w:div w:id="452600605">
      <w:bodyDiv w:val="1"/>
      <w:marLeft w:val="0"/>
      <w:marRight w:val="0"/>
      <w:marTop w:val="0"/>
      <w:marBottom w:val="0"/>
      <w:divBdr>
        <w:top w:val="none" w:sz="0" w:space="0" w:color="auto"/>
        <w:left w:val="none" w:sz="0" w:space="0" w:color="auto"/>
        <w:bottom w:val="none" w:sz="0" w:space="0" w:color="auto"/>
        <w:right w:val="none" w:sz="0" w:space="0" w:color="auto"/>
      </w:divBdr>
    </w:div>
    <w:div w:id="470247061">
      <w:bodyDiv w:val="1"/>
      <w:marLeft w:val="0"/>
      <w:marRight w:val="0"/>
      <w:marTop w:val="0"/>
      <w:marBottom w:val="0"/>
      <w:divBdr>
        <w:top w:val="none" w:sz="0" w:space="0" w:color="auto"/>
        <w:left w:val="none" w:sz="0" w:space="0" w:color="auto"/>
        <w:bottom w:val="none" w:sz="0" w:space="0" w:color="auto"/>
        <w:right w:val="none" w:sz="0" w:space="0" w:color="auto"/>
      </w:divBdr>
    </w:div>
    <w:div w:id="483468195">
      <w:bodyDiv w:val="1"/>
      <w:marLeft w:val="0"/>
      <w:marRight w:val="0"/>
      <w:marTop w:val="0"/>
      <w:marBottom w:val="0"/>
      <w:divBdr>
        <w:top w:val="none" w:sz="0" w:space="0" w:color="auto"/>
        <w:left w:val="none" w:sz="0" w:space="0" w:color="auto"/>
        <w:bottom w:val="none" w:sz="0" w:space="0" w:color="auto"/>
        <w:right w:val="none" w:sz="0" w:space="0" w:color="auto"/>
      </w:divBdr>
      <w:divsChild>
        <w:div w:id="2041934744">
          <w:marLeft w:val="0"/>
          <w:marRight w:val="0"/>
          <w:marTop w:val="0"/>
          <w:marBottom w:val="0"/>
          <w:divBdr>
            <w:top w:val="none" w:sz="0" w:space="0" w:color="auto"/>
            <w:left w:val="none" w:sz="0" w:space="0" w:color="auto"/>
            <w:bottom w:val="none" w:sz="0" w:space="0" w:color="auto"/>
            <w:right w:val="none" w:sz="0" w:space="0" w:color="auto"/>
          </w:divBdr>
          <w:divsChild>
            <w:div w:id="477578621">
              <w:marLeft w:val="0"/>
              <w:marRight w:val="0"/>
              <w:marTop w:val="0"/>
              <w:marBottom w:val="0"/>
              <w:divBdr>
                <w:top w:val="none" w:sz="0" w:space="0" w:color="auto"/>
                <w:left w:val="none" w:sz="0" w:space="0" w:color="auto"/>
                <w:bottom w:val="none" w:sz="0" w:space="0" w:color="auto"/>
                <w:right w:val="none" w:sz="0" w:space="0" w:color="auto"/>
              </w:divBdr>
              <w:divsChild>
                <w:div w:id="69010170">
                  <w:marLeft w:val="0"/>
                  <w:marRight w:val="0"/>
                  <w:marTop w:val="0"/>
                  <w:marBottom w:val="0"/>
                  <w:divBdr>
                    <w:top w:val="none" w:sz="0" w:space="0" w:color="auto"/>
                    <w:left w:val="none" w:sz="0" w:space="0" w:color="auto"/>
                    <w:bottom w:val="none" w:sz="0" w:space="0" w:color="auto"/>
                    <w:right w:val="none" w:sz="0" w:space="0" w:color="auto"/>
                  </w:divBdr>
                </w:div>
                <w:div w:id="1183521009">
                  <w:marLeft w:val="0"/>
                  <w:marRight w:val="0"/>
                  <w:marTop w:val="0"/>
                  <w:marBottom w:val="0"/>
                  <w:divBdr>
                    <w:top w:val="none" w:sz="0" w:space="0" w:color="auto"/>
                    <w:left w:val="none" w:sz="0" w:space="0" w:color="auto"/>
                    <w:bottom w:val="none" w:sz="0" w:space="0" w:color="auto"/>
                    <w:right w:val="none" w:sz="0" w:space="0" w:color="auto"/>
                  </w:divBdr>
                </w:div>
                <w:div w:id="16949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7367">
          <w:marLeft w:val="0"/>
          <w:marRight w:val="0"/>
          <w:marTop w:val="0"/>
          <w:marBottom w:val="0"/>
          <w:divBdr>
            <w:top w:val="none" w:sz="0" w:space="0" w:color="auto"/>
            <w:left w:val="none" w:sz="0" w:space="0" w:color="auto"/>
            <w:bottom w:val="none" w:sz="0" w:space="0" w:color="auto"/>
            <w:right w:val="none" w:sz="0" w:space="0" w:color="auto"/>
          </w:divBdr>
          <w:divsChild>
            <w:div w:id="1112936877">
              <w:marLeft w:val="0"/>
              <w:marRight w:val="0"/>
              <w:marTop w:val="0"/>
              <w:marBottom w:val="0"/>
              <w:divBdr>
                <w:top w:val="none" w:sz="0" w:space="0" w:color="auto"/>
                <w:left w:val="none" w:sz="0" w:space="0" w:color="auto"/>
                <w:bottom w:val="none" w:sz="0" w:space="0" w:color="auto"/>
                <w:right w:val="none" w:sz="0" w:space="0" w:color="auto"/>
              </w:divBdr>
              <w:divsChild>
                <w:div w:id="1055201115">
                  <w:marLeft w:val="0"/>
                  <w:marRight w:val="225"/>
                  <w:marTop w:val="0"/>
                  <w:marBottom w:val="0"/>
                  <w:divBdr>
                    <w:top w:val="none" w:sz="0" w:space="0" w:color="auto"/>
                    <w:left w:val="none" w:sz="0" w:space="0" w:color="auto"/>
                    <w:bottom w:val="none" w:sz="0" w:space="0" w:color="auto"/>
                    <w:right w:val="none" w:sz="0" w:space="0" w:color="auto"/>
                  </w:divBdr>
                </w:div>
                <w:div w:id="168495083">
                  <w:marLeft w:val="0"/>
                  <w:marRight w:val="0"/>
                  <w:marTop w:val="0"/>
                  <w:marBottom w:val="0"/>
                  <w:divBdr>
                    <w:top w:val="none" w:sz="0" w:space="0" w:color="auto"/>
                    <w:left w:val="none" w:sz="0" w:space="0" w:color="auto"/>
                    <w:bottom w:val="none" w:sz="0" w:space="0" w:color="auto"/>
                    <w:right w:val="none" w:sz="0" w:space="0" w:color="auto"/>
                  </w:divBdr>
                  <w:divsChild>
                    <w:div w:id="153112120">
                      <w:marLeft w:val="0"/>
                      <w:marRight w:val="75"/>
                      <w:marTop w:val="0"/>
                      <w:marBottom w:val="0"/>
                      <w:divBdr>
                        <w:top w:val="none" w:sz="0" w:space="0" w:color="auto"/>
                        <w:left w:val="none" w:sz="0" w:space="0" w:color="auto"/>
                        <w:bottom w:val="none" w:sz="0" w:space="0" w:color="auto"/>
                        <w:right w:val="none" w:sz="0" w:space="0" w:color="auto"/>
                      </w:divBdr>
                    </w:div>
                    <w:div w:id="12438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4144">
      <w:bodyDiv w:val="1"/>
      <w:marLeft w:val="0"/>
      <w:marRight w:val="0"/>
      <w:marTop w:val="0"/>
      <w:marBottom w:val="0"/>
      <w:divBdr>
        <w:top w:val="none" w:sz="0" w:space="0" w:color="auto"/>
        <w:left w:val="none" w:sz="0" w:space="0" w:color="auto"/>
        <w:bottom w:val="none" w:sz="0" w:space="0" w:color="auto"/>
        <w:right w:val="none" w:sz="0" w:space="0" w:color="auto"/>
      </w:divBdr>
    </w:div>
    <w:div w:id="543908965">
      <w:bodyDiv w:val="1"/>
      <w:marLeft w:val="0"/>
      <w:marRight w:val="0"/>
      <w:marTop w:val="0"/>
      <w:marBottom w:val="0"/>
      <w:divBdr>
        <w:top w:val="none" w:sz="0" w:space="0" w:color="auto"/>
        <w:left w:val="none" w:sz="0" w:space="0" w:color="auto"/>
        <w:bottom w:val="none" w:sz="0" w:space="0" w:color="auto"/>
        <w:right w:val="none" w:sz="0" w:space="0" w:color="auto"/>
      </w:divBdr>
      <w:divsChild>
        <w:div w:id="176192048">
          <w:marLeft w:val="0"/>
          <w:marRight w:val="0"/>
          <w:marTop w:val="0"/>
          <w:marBottom w:val="120"/>
          <w:divBdr>
            <w:top w:val="none" w:sz="0" w:space="0" w:color="auto"/>
            <w:left w:val="none" w:sz="0" w:space="0" w:color="auto"/>
            <w:bottom w:val="none" w:sz="0" w:space="0" w:color="auto"/>
            <w:right w:val="none" w:sz="0" w:space="0" w:color="auto"/>
          </w:divBdr>
          <w:divsChild>
            <w:div w:id="2103643052">
              <w:marLeft w:val="0"/>
              <w:marRight w:val="0"/>
              <w:marTop w:val="0"/>
              <w:marBottom w:val="0"/>
              <w:divBdr>
                <w:top w:val="single" w:sz="6" w:space="16" w:color="414141"/>
                <w:left w:val="single" w:sz="6" w:space="18" w:color="414141"/>
                <w:bottom w:val="single" w:sz="6" w:space="0" w:color="414141"/>
                <w:right w:val="single" w:sz="6" w:space="31" w:color="414141"/>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349064159">
              <w:marLeft w:val="0"/>
              <w:marRight w:val="0"/>
              <w:marTop w:val="0"/>
              <w:marBottom w:val="0"/>
              <w:divBdr>
                <w:top w:val="single" w:sz="6" w:space="16" w:color="414141"/>
                <w:left w:val="single" w:sz="6" w:space="18" w:color="414141"/>
                <w:bottom w:val="single" w:sz="6" w:space="0" w:color="414141"/>
                <w:right w:val="single" w:sz="6" w:space="31" w:color="414141"/>
              </w:divBdr>
              <w:divsChild>
                <w:div w:id="1444886285">
                  <w:marLeft w:val="0"/>
                  <w:marRight w:val="0"/>
                  <w:marTop w:val="0"/>
                  <w:marBottom w:val="0"/>
                  <w:divBdr>
                    <w:top w:val="none" w:sz="0" w:space="0" w:color="auto"/>
                    <w:left w:val="none" w:sz="0" w:space="0" w:color="auto"/>
                    <w:bottom w:val="none" w:sz="0" w:space="0" w:color="auto"/>
                    <w:right w:val="none" w:sz="0" w:space="0" w:color="auto"/>
                  </w:divBdr>
                </w:div>
              </w:divsChild>
            </w:div>
            <w:div w:id="1258056979">
              <w:marLeft w:val="0"/>
              <w:marRight w:val="0"/>
              <w:marTop w:val="0"/>
              <w:marBottom w:val="0"/>
              <w:divBdr>
                <w:top w:val="single" w:sz="6" w:space="16" w:color="414141"/>
                <w:left w:val="single" w:sz="6" w:space="18" w:color="414141"/>
                <w:bottom w:val="single" w:sz="6" w:space="0" w:color="414141"/>
                <w:right w:val="single" w:sz="6" w:space="31" w:color="414141"/>
              </w:divBdr>
              <w:divsChild>
                <w:div w:id="1427726258">
                  <w:marLeft w:val="0"/>
                  <w:marRight w:val="0"/>
                  <w:marTop w:val="0"/>
                  <w:marBottom w:val="0"/>
                  <w:divBdr>
                    <w:top w:val="none" w:sz="0" w:space="0" w:color="auto"/>
                    <w:left w:val="none" w:sz="0" w:space="0" w:color="auto"/>
                    <w:bottom w:val="none" w:sz="0" w:space="0" w:color="auto"/>
                    <w:right w:val="none" w:sz="0" w:space="0" w:color="auto"/>
                  </w:divBdr>
                </w:div>
              </w:divsChild>
            </w:div>
            <w:div w:id="470710867">
              <w:marLeft w:val="0"/>
              <w:marRight w:val="0"/>
              <w:marTop w:val="0"/>
              <w:marBottom w:val="0"/>
              <w:divBdr>
                <w:top w:val="single" w:sz="6" w:space="16" w:color="414141"/>
                <w:left w:val="single" w:sz="6" w:space="18" w:color="414141"/>
                <w:bottom w:val="single" w:sz="6" w:space="0" w:color="414141"/>
                <w:right w:val="single" w:sz="6" w:space="31" w:color="414141"/>
              </w:divBdr>
              <w:divsChild>
                <w:div w:id="550700607">
                  <w:marLeft w:val="0"/>
                  <w:marRight w:val="0"/>
                  <w:marTop w:val="0"/>
                  <w:marBottom w:val="0"/>
                  <w:divBdr>
                    <w:top w:val="none" w:sz="0" w:space="0" w:color="auto"/>
                    <w:left w:val="none" w:sz="0" w:space="0" w:color="auto"/>
                    <w:bottom w:val="none" w:sz="0" w:space="0" w:color="auto"/>
                    <w:right w:val="none" w:sz="0" w:space="0" w:color="auto"/>
                  </w:divBdr>
                </w:div>
              </w:divsChild>
            </w:div>
            <w:div w:id="32464289">
              <w:marLeft w:val="0"/>
              <w:marRight w:val="0"/>
              <w:marTop w:val="0"/>
              <w:marBottom w:val="0"/>
              <w:divBdr>
                <w:top w:val="single" w:sz="6" w:space="16" w:color="414141"/>
                <w:left w:val="single" w:sz="6" w:space="18" w:color="414141"/>
                <w:bottom w:val="single" w:sz="6" w:space="0" w:color="414141"/>
                <w:right w:val="single" w:sz="6" w:space="31" w:color="414141"/>
              </w:divBdr>
              <w:divsChild>
                <w:div w:id="16754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782">
      <w:bodyDiv w:val="1"/>
      <w:marLeft w:val="0"/>
      <w:marRight w:val="0"/>
      <w:marTop w:val="0"/>
      <w:marBottom w:val="0"/>
      <w:divBdr>
        <w:top w:val="none" w:sz="0" w:space="0" w:color="auto"/>
        <w:left w:val="none" w:sz="0" w:space="0" w:color="auto"/>
        <w:bottom w:val="none" w:sz="0" w:space="0" w:color="auto"/>
        <w:right w:val="none" w:sz="0" w:space="0" w:color="auto"/>
      </w:divBdr>
    </w:div>
    <w:div w:id="749892410">
      <w:bodyDiv w:val="1"/>
      <w:marLeft w:val="0"/>
      <w:marRight w:val="0"/>
      <w:marTop w:val="0"/>
      <w:marBottom w:val="0"/>
      <w:divBdr>
        <w:top w:val="none" w:sz="0" w:space="0" w:color="auto"/>
        <w:left w:val="none" w:sz="0" w:space="0" w:color="auto"/>
        <w:bottom w:val="none" w:sz="0" w:space="0" w:color="auto"/>
        <w:right w:val="none" w:sz="0" w:space="0" w:color="auto"/>
      </w:divBdr>
    </w:div>
    <w:div w:id="774053370">
      <w:bodyDiv w:val="1"/>
      <w:marLeft w:val="0"/>
      <w:marRight w:val="0"/>
      <w:marTop w:val="0"/>
      <w:marBottom w:val="0"/>
      <w:divBdr>
        <w:top w:val="none" w:sz="0" w:space="0" w:color="auto"/>
        <w:left w:val="none" w:sz="0" w:space="0" w:color="auto"/>
        <w:bottom w:val="none" w:sz="0" w:space="0" w:color="auto"/>
        <w:right w:val="none" w:sz="0" w:space="0" w:color="auto"/>
      </w:divBdr>
    </w:div>
    <w:div w:id="841508247">
      <w:bodyDiv w:val="1"/>
      <w:marLeft w:val="0"/>
      <w:marRight w:val="0"/>
      <w:marTop w:val="0"/>
      <w:marBottom w:val="0"/>
      <w:divBdr>
        <w:top w:val="none" w:sz="0" w:space="0" w:color="auto"/>
        <w:left w:val="none" w:sz="0" w:space="0" w:color="auto"/>
        <w:bottom w:val="none" w:sz="0" w:space="0" w:color="auto"/>
        <w:right w:val="none" w:sz="0" w:space="0" w:color="auto"/>
      </w:divBdr>
      <w:divsChild>
        <w:div w:id="1284464414">
          <w:marLeft w:val="0"/>
          <w:marRight w:val="0"/>
          <w:marTop w:val="0"/>
          <w:marBottom w:val="0"/>
          <w:divBdr>
            <w:top w:val="none" w:sz="0" w:space="0" w:color="auto"/>
            <w:left w:val="none" w:sz="0" w:space="0" w:color="auto"/>
            <w:bottom w:val="none" w:sz="0" w:space="0" w:color="auto"/>
            <w:right w:val="none" w:sz="0" w:space="0" w:color="auto"/>
          </w:divBdr>
        </w:div>
        <w:div w:id="749473611">
          <w:marLeft w:val="0"/>
          <w:marRight w:val="0"/>
          <w:marTop w:val="0"/>
          <w:marBottom w:val="0"/>
          <w:divBdr>
            <w:top w:val="none" w:sz="0" w:space="0" w:color="auto"/>
            <w:left w:val="none" w:sz="0" w:space="0" w:color="auto"/>
            <w:bottom w:val="none" w:sz="0" w:space="0" w:color="auto"/>
            <w:right w:val="none" w:sz="0" w:space="0" w:color="auto"/>
          </w:divBdr>
        </w:div>
        <w:div w:id="1017465095">
          <w:marLeft w:val="0"/>
          <w:marRight w:val="0"/>
          <w:marTop w:val="0"/>
          <w:marBottom w:val="0"/>
          <w:divBdr>
            <w:top w:val="none" w:sz="0" w:space="0" w:color="auto"/>
            <w:left w:val="none" w:sz="0" w:space="0" w:color="auto"/>
            <w:bottom w:val="none" w:sz="0" w:space="0" w:color="auto"/>
            <w:right w:val="none" w:sz="0" w:space="0" w:color="auto"/>
          </w:divBdr>
        </w:div>
      </w:divsChild>
    </w:div>
    <w:div w:id="874578590">
      <w:bodyDiv w:val="1"/>
      <w:marLeft w:val="0"/>
      <w:marRight w:val="0"/>
      <w:marTop w:val="0"/>
      <w:marBottom w:val="0"/>
      <w:divBdr>
        <w:top w:val="none" w:sz="0" w:space="0" w:color="auto"/>
        <w:left w:val="none" w:sz="0" w:space="0" w:color="auto"/>
        <w:bottom w:val="none" w:sz="0" w:space="0" w:color="auto"/>
        <w:right w:val="none" w:sz="0" w:space="0" w:color="auto"/>
      </w:divBdr>
    </w:div>
    <w:div w:id="1067648090">
      <w:bodyDiv w:val="1"/>
      <w:marLeft w:val="0"/>
      <w:marRight w:val="0"/>
      <w:marTop w:val="0"/>
      <w:marBottom w:val="0"/>
      <w:divBdr>
        <w:top w:val="none" w:sz="0" w:space="0" w:color="auto"/>
        <w:left w:val="none" w:sz="0" w:space="0" w:color="auto"/>
        <w:bottom w:val="none" w:sz="0" w:space="0" w:color="auto"/>
        <w:right w:val="none" w:sz="0" w:space="0" w:color="auto"/>
      </w:divBdr>
    </w:div>
    <w:div w:id="1111124118">
      <w:bodyDiv w:val="1"/>
      <w:marLeft w:val="0"/>
      <w:marRight w:val="0"/>
      <w:marTop w:val="0"/>
      <w:marBottom w:val="0"/>
      <w:divBdr>
        <w:top w:val="none" w:sz="0" w:space="0" w:color="auto"/>
        <w:left w:val="none" w:sz="0" w:space="0" w:color="auto"/>
        <w:bottom w:val="none" w:sz="0" w:space="0" w:color="auto"/>
        <w:right w:val="none" w:sz="0" w:space="0" w:color="auto"/>
      </w:divBdr>
    </w:div>
    <w:div w:id="1154756384">
      <w:bodyDiv w:val="1"/>
      <w:marLeft w:val="0"/>
      <w:marRight w:val="0"/>
      <w:marTop w:val="0"/>
      <w:marBottom w:val="0"/>
      <w:divBdr>
        <w:top w:val="none" w:sz="0" w:space="0" w:color="auto"/>
        <w:left w:val="none" w:sz="0" w:space="0" w:color="auto"/>
        <w:bottom w:val="none" w:sz="0" w:space="0" w:color="auto"/>
        <w:right w:val="none" w:sz="0" w:space="0" w:color="auto"/>
      </w:divBdr>
    </w:div>
    <w:div w:id="1159423306">
      <w:bodyDiv w:val="1"/>
      <w:marLeft w:val="0"/>
      <w:marRight w:val="0"/>
      <w:marTop w:val="0"/>
      <w:marBottom w:val="0"/>
      <w:divBdr>
        <w:top w:val="none" w:sz="0" w:space="0" w:color="auto"/>
        <w:left w:val="none" w:sz="0" w:space="0" w:color="auto"/>
        <w:bottom w:val="none" w:sz="0" w:space="0" w:color="auto"/>
        <w:right w:val="none" w:sz="0" w:space="0" w:color="auto"/>
      </w:divBdr>
      <w:divsChild>
        <w:div w:id="1174568942">
          <w:marLeft w:val="0"/>
          <w:marRight w:val="0"/>
          <w:marTop w:val="0"/>
          <w:marBottom w:val="0"/>
          <w:divBdr>
            <w:top w:val="none" w:sz="0" w:space="0" w:color="auto"/>
            <w:left w:val="none" w:sz="0" w:space="0" w:color="auto"/>
            <w:bottom w:val="none" w:sz="0" w:space="0" w:color="auto"/>
            <w:right w:val="none" w:sz="0" w:space="0" w:color="auto"/>
          </w:divBdr>
        </w:div>
        <w:div w:id="1954095396">
          <w:marLeft w:val="0"/>
          <w:marRight w:val="0"/>
          <w:marTop w:val="0"/>
          <w:marBottom w:val="0"/>
          <w:divBdr>
            <w:top w:val="none" w:sz="0" w:space="0" w:color="auto"/>
            <w:left w:val="none" w:sz="0" w:space="0" w:color="auto"/>
            <w:bottom w:val="none" w:sz="0" w:space="0" w:color="auto"/>
            <w:right w:val="none" w:sz="0" w:space="0" w:color="auto"/>
          </w:divBdr>
        </w:div>
        <w:div w:id="1684504186">
          <w:marLeft w:val="0"/>
          <w:marRight w:val="0"/>
          <w:marTop w:val="0"/>
          <w:marBottom w:val="0"/>
          <w:divBdr>
            <w:top w:val="none" w:sz="0" w:space="0" w:color="auto"/>
            <w:left w:val="none" w:sz="0" w:space="0" w:color="auto"/>
            <w:bottom w:val="none" w:sz="0" w:space="0" w:color="auto"/>
            <w:right w:val="none" w:sz="0" w:space="0" w:color="auto"/>
          </w:divBdr>
        </w:div>
      </w:divsChild>
    </w:div>
    <w:div w:id="1293247730">
      <w:bodyDiv w:val="1"/>
      <w:marLeft w:val="0"/>
      <w:marRight w:val="0"/>
      <w:marTop w:val="0"/>
      <w:marBottom w:val="0"/>
      <w:divBdr>
        <w:top w:val="none" w:sz="0" w:space="0" w:color="auto"/>
        <w:left w:val="none" w:sz="0" w:space="0" w:color="auto"/>
        <w:bottom w:val="none" w:sz="0" w:space="0" w:color="auto"/>
        <w:right w:val="none" w:sz="0" w:space="0" w:color="auto"/>
      </w:divBdr>
      <w:divsChild>
        <w:div w:id="1909221798">
          <w:marLeft w:val="0"/>
          <w:marRight w:val="0"/>
          <w:marTop w:val="0"/>
          <w:marBottom w:val="0"/>
          <w:divBdr>
            <w:top w:val="none" w:sz="0" w:space="0" w:color="auto"/>
            <w:left w:val="none" w:sz="0" w:space="0" w:color="auto"/>
            <w:bottom w:val="none" w:sz="0" w:space="0" w:color="auto"/>
            <w:right w:val="none" w:sz="0" w:space="0" w:color="auto"/>
          </w:divBdr>
        </w:div>
        <w:div w:id="641033675">
          <w:marLeft w:val="0"/>
          <w:marRight w:val="0"/>
          <w:marTop w:val="0"/>
          <w:marBottom w:val="0"/>
          <w:divBdr>
            <w:top w:val="none" w:sz="0" w:space="0" w:color="auto"/>
            <w:left w:val="none" w:sz="0" w:space="0" w:color="auto"/>
            <w:bottom w:val="none" w:sz="0" w:space="0" w:color="auto"/>
            <w:right w:val="none" w:sz="0" w:space="0" w:color="auto"/>
          </w:divBdr>
        </w:div>
      </w:divsChild>
    </w:div>
    <w:div w:id="1316570095">
      <w:bodyDiv w:val="1"/>
      <w:marLeft w:val="0"/>
      <w:marRight w:val="0"/>
      <w:marTop w:val="0"/>
      <w:marBottom w:val="0"/>
      <w:divBdr>
        <w:top w:val="none" w:sz="0" w:space="0" w:color="auto"/>
        <w:left w:val="none" w:sz="0" w:space="0" w:color="auto"/>
        <w:bottom w:val="none" w:sz="0" w:space="0" w:color="auto"/>
        <w:right w:val="none" w:sz="0" w:space="0" w:color="auto"/>
      </w:divBdr>
    </w:div>
    <w:div w:id="1339119241">
      <w:bodyDiv w:val="1"/>
      <w:marLeft w:val="0"/>
      <w:marRight w:val="0"/>
      <w:marTop w:val="0"/>
      <w:marBottom w:val="0"/>
      <w:divBdr>
        <w:top w:val="none" w:sz="0" w:space="0" w:color="auto"/>
        <w:left w:val="none" w:sz="0" w:space="0" w:color="auto"/>
        <w:bottom w:val="none" w:sz="0" w:space="0" w:color="auto"/>
        <w:right w:val="none" w:sz="0" w:space="0" w:color="auto"/>
      </w:divBdr>
    </w:div>
    <w:div w:id="1362777437">
      <w:bodyDiv w:val="1"/>
      <w:marLeft w:val="0"/>
      <w:marRight w:val="0"/>
      <w:marTop w:val="0"/>
      <w:marBottom w:val="0"/>
      <w:divBdr>
        <w:top w:val="none" w:sz="0" w:space="0" w:color="auto"/>
        <w:left w:val="none" w:sz="0" w:space="0" w:color="auto"/>
        <w:bottom w:val="none" w:sz="0" w:space="0" w:color="auto"/>
        <w:right w:val="none" w:sz="0" w:space="0" w:color="auto"/>
      </w:divBdr>
    </w:div>
    <w:div w:id="1367636224">
      <w:bodyDiv w:val="1"/>
      <w:marLeft w:val="0"/>
      <w:marRight w:val="0"/>
      <w:marTop w:val="0"/>
      <w:marBottom w:val="0"/>
      <w:divBdr>
        <w:top w:val="none" w:sz="0" w:space="0" w:color="auto"/>
        <w:left w:val="none" w:sz="0" w:space="0" w:color="auto"/>
        <w:bottom w:val="none" w:sz="0" w:space="0" w:color="auto"/>
        <w:right w:val="none" w:sz="0" w:space="0" w:color="auto"/>
      </w:divBdr>
    </w:div>
    <w:div w:id="1420982797">
      <w:bodyDiv w:val="1"/>
      <w:marLeft w:val="0"/>
      <w:marRight w:val="0"/>
      <w:marTop w:val="0"/>
      <w:marBottom w:val="0"/>
      <w:divBdr>
        <w:top w:val="none" w:sz="0" w:space="0" w:color="auto"/>
        <w:left w:val="none" w:sz="0" w:space="0" w:color="auto"/>
        <w:bottom w:val="none" w:sz="0" w:space="0" w:color="auto"/>
        <w:right w:val="none" w:sz="0" w:space="0" w:color="auto"/>
      </w:divBdr>
    </w:div>
    <w:div w:id="1429471641">
      <w:bodyDiv w:val="1"/>
      <w:marLeft w:val="0"/>
      <w:marRight w:val="0"/>
      <w:marTop w:val="0"/>
      <w:marBottom w:val="0"/>
      <w:divBdr>
        <w:top w:val="none" w:sz="0" w:space="0" w:color="auto"/>
        <w:left w:val="none" w:sz="0" w:space="0" w:color="auto"/>
        <w:bottom w:val="none" w:sz="0" w:space="0" w:color="auto"/>
        <w:right w:val="none" w:sz="0" w:space="0" w:color="auto"/>
      </w:divBdr>
    </w:div>
    <w:div w:id="1441878078">
      <w:bodyDiv w:val="1"/>
      <w:marLeft w:val="0"/>
      <w:marRight w:val="0"/>
      <w:marTop w:val="0"/>
      <w:marBottom w:val="0"/>
      <w:divBdr>
        <w:top w:val="none" w:sz="0" w:space="0" w:color="auto"/>
        <w:left w:val="none" w:sz="0" w:space="0" w:color="auto"/>
        <w:bottom w:val="none" w:sz="0" w:space="0" w:color="auto"/>
        <w:right w:val="none" w:sz="0" w:space="0" w:color="auto"/>
      </w:divBdr>
      <w:divsChild>
        <w:div w:id="2005860855">
          <w:marLeft w:val="0"/>
          <w:marRight w:val="0"/>
          <w:marTop w:val="0"/>
          <w:marBottom w:val="0"/>
          <w:divBdr>
            <w:top w:val="none" w:sz="0" w:space="0" w:color="auto"/>
            <w:left w:val="none" w:sz="0" w:space="0" w:color="auto"/>
            <w:bottom w:val="none" w:sz="0" w:space="0" w:color="auto"/>
            <w:right w:val="none" w:sz="0" w:space="0" w:color="auto"/>
          </w:divBdr>
        </w:div>
        <w:div w:id="1908808430">
          <w:marLeft w:val="0"/>
          <w:marRight w:val="0"/>
          <w:marTop w:val="0"/>
          <w:marBottom w:val="0"/>
          <w:divBdr>
            <w:top w:val="none" w:sz="0" w:space="0" w:color="auto"/>
            <w:left w:val="none" w:sz="0" w:space="0" w:color="auto"/>
            <w:bottom w:val="none" w:sz="0" w:space="0" w:color="auto"/>
            <w:right w:val="none" w:sz="0" w:space="0" w:color="auto"/>
          </w:divBdr>
        </w:div>
        <w:div w:id="1041242933">
          <w:marLeft w:val="0"/>
          <w:marRight w:val="0"/>
          <w:marTop w:val="0"/>
          <w:marBottom w:val="0"/>
          <w:divBdr>
            <w:top w:val="none" w:sz="0" w:space="0" w:color="auto"/>
            <w:left w:val="none" w:sz="0" w:space="0" w:color="auto"/>
            <w:bottom w:val="none" w:sz="0" w:space="0" w:color="auto"/>
            <w:right w:val="none" w:sz="0" w:space="0" w:color="auto"/>
          </w:divBdr>
        </w:div>
        <w:div w:id="1662730370">
          <w:marLeft w:val="0"/>
          <w:marRight w:val="0"/>
          <w:marTop w:val="0"/>
          <w:marBottom w:val="0"/>
          <w:divBdr>
            <w:top w:val="none" w:sz="0" w:space="0" w:color="auto"/>
            <w:left w:val="none" w:sz="0" w:space="0" w:color="auto"/>
            <w:bottom w:val="none" w:sz="0" w:space="0" w:color="auto"/>
            <w:right w:val="none" w:sz="0" w:space="0" w:color="auto"/>
          </w:divBdr>
        </w:div>
      </w:divsChild>
    </w:div>
    <w:div w:id="1565602476">
      <w:bodyDiv w:val="1"/>
      <w:marLeft w:val="0"/>
      <w:marRight w:val="0"/>
      <w:marTop w:val="0"/>
      <w:marBottom w:val="0"/>
      <w:divBdr>
        <w:top w:val="none" w:sz="0" w:space="0" w:color="auto"/>
        <w:left w:val="none" w:sz="0" w:space="0" w:color="auto"/>
        <w:bottom w:val="none" w:sz="0" w:space="0" w:color="auto"/>
        <w:right w:val="none" w:sz="0" w:space="0" w:color="auto"/>
      </w:divBdr>
    </w:div>
    <w:div w:id="1622032246">
      <w:bodyDiv w:val="1"/>
      <w:marLeft w:val="0"/>
      <w:marRight w:val="0"/>
      <w:marTop w:val="0"/>
      <w:marBottom w:val="0"/>
      <w:divBdr>
        <w:top w:val="none" w:sz="0" w:space="0" w:color="auto"/>
        <w:left w:val="none" w:sz="0" w:space="0" w:color="auto"/>
        <w:bottom w:val="none" w:sz="0" w:space="0" w:color="auto"/>
        <w:right w:val="none" w:sz="0" w:space="0" w:color="auto"/>
      </w:divBdr>
    </w:div>
    <w:div w:id="1643347896">
      <w:bodyDiv w:val="1"/>
      <w:marLeft w:val="0"/>
      <w:marRight w:val="0"/>
      <w:marTop w:val="0"/>
      <w:marBottom w:val="0"/>
      <w:divBdr>
        <w:top w:val="none" w:sz="0" w:space="0" w:color="auto"/>
        <w:left w:val="none" w:sz="0" w:space="0" w:color="auto"/>
        <w:bottom w:val="none" w:sz="0" w:space="0" w:color="auto"/>
        <w:right w:val="none" w:sz="0" w:space="0" w:color="auto"/>
      </w:divBdr>
    </w:div>
    <w:div w:id="1732341435">
      <w:bodyDiv w:val="1"/>
      <w:marLeft w:val="0"/>
      <w:marRight w:val="0"/>
      <w:marTop w:val="0"/>
      <w:marBottom w:val="0"/>
      <w:divBdr>
        <w:top w:val="none" w:sz="0" w:space="0" w:color="auto"/>
        <w:left w:val="none" w:sz="0" w:space="0" w:color="auto"/>
        <w:bottom w:val="none" w:sz="0" w:space="0" w:color="auto"/>
        <w:right w:val="none" w:sz="0" w:space="0" w:color="auto"/>
      </w:divBdr>
    </w:div>
    <w:div w:id="1751610544">
      <w:bodyDiv w:val="1"/>
      <w:marLeft w:val="0"/>
      <w:marRight w:val="0"/>
      <w:marTop w:val="0"/>
      <w:marBottom w:val="0"/>
      <w:divBdr>
        <w:top w:val="none" w:sz="0" w:space="0" w:color="auto"/>
        <w:left w:val="none" w:sz="0" w:space="0" w:color="auto"/>
        <w:bottom w:val="none" w:sz="0" w:space="0" w:color="auto"/>
        <w:right w:val="none" w:sz="0" w:space="0" w:color="auto"/>
      </w:divBdr>
    </w:div>
    <w:div w:id="1760710671">
      <w:bodyDiv w:val="1"/>
      <w:marLeft w:val="0"/>
      <w:marRight w:val="0"/>
      <w:marTop w:val="0"/>
      <w:marBottom w:val="0"/>
      <w:divBdr>
        <w:top w:val="none" w:sz="0" w:space="0" w:color="auto"/>
        <w:left w:val="none" w:sz="0" w:space="0" w:color="auto"/>
        <w:bottom w:val="none" w:sz="0" w:space="0" w:color="auto"/>
        <w:right w:val="none" w:sz="0" w:space="0" w:color="auto"/>
      </w:divBdr>
    </w:div>
    <w:div w:id="2027825773">
      <w:bodyDiv w:val="1"/>
      <w:marLeft w:val="0"/>
      <w:marRight w:val="0"/>
      <w:marTop w:val="0"/>
      <w:marBottom w:val="0"/>
      <w:divBdr>
        <w:top w:val="none" w:sz="0" w:space="0" w:color="auto"/>
        <w:left w:val="none" w:sz="0" w:space="0" w:color="auto"/>
        <w:bottom w:val="none" w:sz="0" w:space="0" w:color="auto"/>
        <w:right w:val="none" w:sz="0" w:space="0" w:color="auto"/>
      </w:divBdr>
    </w:div>
    <w:div w:id="20911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748-8583.2005.tb00154.x" TargetMode="External"/><Relationship Id="rId18" Type="http://schemas.openxmlformats.org/officeDocument/2006/relationships/hyperlink" Target="https://doi.org/10.1111/joop.12133" TargetMode="External"/><Relationship Id="rId26" Type="http://schemas.openxmlformats.org/officeDocument/2006/relationships/hyperlink" Target="https://doi.org/10.1111/ap.12176" TargetMode="External"/><Relationship Id="rId39" Type="http://schemas.openxmlformats.org/officeDocument/2006/relationships/hyperlink" Target="https://doi.org/10.1111/1472-9296.00053" TargetMode="External"/><Relationship Id="rId21" Type="http://schemas.openxmlformats.org/officeDocument/2006/relationships/hyperlink" Target="https://doi.org/10.1093/occmed/kqn124" TargetMode="External"/><Relationship Id="rId34" Type="http://schemas.openxmlformats.org/officeDocument/2006/relationships/hyperlink" Target="https://doi.org/10.1111/j.1748-8583.1996.tb00397.x" TargetMode="External"/><Relationship Id="rId42" Type="http://schemas.openxmlformats.org/officeDocument/2006/relationships/hyperlink" Target="https://doi.org/10.1111/1748-8583.12139" TargetMode="External"/><Relationship Id="rId47" Type="http://schemas.openxmlformats.org/officeDocument/2006/relationships/hyperlink" Target="https://doi.org/10.1002/14651858.CD008009.pub2" TargetMode="External"/><Relationship Id="rId50" Type="http://schemas.openxmlformats.org/officeDocument/2006/relationships/hyperlink" Target="https://doi.org/10.1111/1748-8583.12000" TargetMode="External"/><Relationship Id="rId55" Type="http://schemas.openxmlformats.org/officeDocument/2006/relationships/hyperlink" Target="https://doi.org/10.1177/0950017017690503" TargetMode="External"/><Relationship Id="rId63" Type="http://schemas.openxmlformats.org/officeDocument/2006/relationships/hyperlink" Target="https://doi.org/10.1108/01425450310475856" TargetMode="External"/><Relationship Id="rId68" Type="http://schemas.openxmlformats.org/officeDocument/2006/relationships/hyperlink" Target="https://doi.org/10.1348/096317901167497" TargetMode="External"/><Relationship Id="rId76" Type="http://schemas.openxmlformats.org/officeDocument/2006/relationships/hyperlink" Target="http://dx.doi.org/10.1108/HRMID-04-2014-0041" TargetMode="External"/><Relationship Id="rId7" Type="http://schemas.openxmlformats.org/officeDocument/2006/relationships/endnotes" Target="endnotes.xml"/><Relationship Id="rId71" Type="http://schemas.openxmlformats.org/officeDocument/2006/relationships/hyperlink" Target="http://www.sciencedirect.com/science/journal/10534822/21/3" TargetMode="External"/><Relationship Id="rId2" Type="http://schemas.openxmlformats.org/officeDocument/2006/relationships/numbering" Target="numbering.xml"/><Relationship Id="rId16" Type="http://schemas.openxmlformats.org/officeDocument/2006/relationships/hyperlink" Target="https://doi.org/10.1111/1467-6486.00144" TargetMode="External"/><Relationship Id="rId29" Type="http://schemas.openxmlformats.org/officeDocument/2006/relationships/hyperlink" Target="http://www.esrc.ac.uk/research/research-topics/" TargetMode="External"/><Relationship Id="rId11" Type="http://schemas.openxmlformats.org/officeDocument/2006/relationships/hyperlink" Target="https://www.theguardian.com/business/2015/sep/18/uks-poor-productivity-figures-show-challenge-for-government" TargetMode="External"/><Relationship Id="rId24" Type="http://schemas.openxmlformats.org/officeDocument/2006/relationships/hyperlink" Target="https://dx.doi.org/10.1080/09585192.2015.1116454" TargetMode="External"/><Relationship Id="rId32" Type="http://schemas.openxmlformats.org/officeDocument/2006/relationships/hyperlink" Target="http://dx.doi.org/10.1080/02642069.2017.1290797" TargetMode="External"/><Relationship Id="rId37" Type="http://schemas.openxmlformats.org/officeDocument/2006/relationships/hyperlink" Target="https://doi.org/10.1111/j.2044-8325.2010.02015.x" TargetMode="External"/><Relationship Id="rId40" Type="http://schemas.openxmlformats.org/officeDocument/2006/relationships/hyperlink" Target="https://doi.org/10.1111/j.1748-8583.2010.00164.x" TargetMode="External"/><Relationship Id="rId45" Type="http://schemas.openxmlformats.org/officeDocument/2006/relationships/hyperlink" Target="https://dx.doi.org/10.1080/09585192.2013.770780" TargetMode="External"/><Relationship Id="rId53" Type="http://schemas.openxmlformats.org/officeDocument/2006/relationships/hyperlink" Target="https://dx.doi.org/10.1080/09540260500238371" TargetMode="External"/><Relationship Id="rId58" Type="http://schemas.openxmlformats.org/officeDocument/2006/relationships/hyperlink" Target="https://doi.org/10.1177/0018726716670226" TargetMode="External"/><Relationship Id="rId66" Type="http://schemas.openxmlformats.org/officeDocument/2006/relationships/hyperlink" Target="http://www.sciencedirect.com/science/journal/10489843/24/1" TargetMode="External"/><Relationship Id="rId74" Type="http://schemas.openxmlformats.org/officeDocument/2006/relationships/hyperlink" Target="https://doi.org/10.1177/0018726705055032" TargetMode="External"/><Relationship Id="rId79" Type="http://schemas.openxmlformats.org/officeDocument/2006/relationships/hyperlink" Target="https://doi.org/10.1111/1748-8583.12021" TargetMode="External"/><Relationship Id="rId5" Type="http://schemas.openxmlformats.org/officeDocument/2006/relationships/webSettings" Target="webSettings.xml"/><Relationship Id="rId61" Type="http://schemas.openxmlformats.org/officeDocument/2006/relationships/hyperlink" Target="https://doi.org/10.1111/j.1467-6486.2008.00809.x" TargetMode="External"/><Relationship Id="rId82" Type="http://schemas.openxmlformats.org/officeDocument/2006/relationships/fontTable" Target="fontTable.xml"/><Relationship Id="rId10" Type="http://schemas.openxmlformats.org/officeDocument/2006/relationships/hyperlink" Target="https://doi.org/10.1177/014920630302900107" TargetMode="External"/><Relationship Id="rId19" Type="http://schemas.openxmlformats.org/officeDocument/2006/relationships/hyperlink" Target="http://www.bitc.org.uk" TargetMode="External"/><Relationship Id="rId31" Type="http://schemas.openxmlformats.org/officeDocument/2006/relationships/hyperlink" Target="https://dx.doi.org/10.1080/09585192.2015.1041760" TargetMode="External"/><Relationship Id="rId44" Type="http://schemas.openxmlformats.org/officeDocument/2006/relationships/hyperlink" Target="https://www.investorsinpeople.com/resources/ideas-and-inspiration/improving-performance-workplace-wellbeing" TargetMode="External"/><Relationship Id="rId52" Type="http://schemas.openxmlformats.org/officeDocument/2006/relationships/hyperlink" Target="https://doi.org/10.1111/1744-7941.12072" TargetMode="External"/><Relationship Id="rId60" Type="http://schemas.openxmlformats.org/officeDocument/2006/relationships/hyperlink" Target="https://www.ons.gov.uk/economy/economicoutputandproductivity/productivitymeasures/bulletins/internationalcomparisonsofproductivityfirstestimates/2015" TargetMode="External"/><Relationship Id="rId65" Type="http://schemas.openxmlformats.org/officeDocument/2006/relationships/hyperlink" Target="https://doi.org/10.1111/j.1748-8583.2011.00173.x" TargetMode="External"/><Relationship Id="rId73" Type="http://schemas.openxmlformats.org/officeDocument/2006/relationships/hyperlink" Target="https://doi.org/10.1111/j.1468-2370.2011.00322.x" TargetMode="External"/><Relationship Id="rId78" Type="http://schemas.openxmlformats.org/officeDocument/2006/relationships/hyperlink" Target="https://doi.org/10.1080/09585192.2011.561967"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1748-8583.12005" TargetMode="External"/><Relationship Id="rId14" Type="http://schemas.openxmlformats.org/officeDocument/2006/relationships/hyperlink" Target="https://doi.org/10.5465/AMR.2004.12736076" TargetMode="External"/><Relationship Id="rId22" Type="http://schemas.openxmlformats.org/officeDocument/2006/relationships/hyperlink" Target="https://doi.org/10.1080/09585192.2014.926688" TargetMode="External"/><Relationship Id="rId27" Type="http://schemas.openxmlformats.org/officeDocument/2006/relationships/hyperlink" Target="https://dx.doi.org/10.1080/09585191003729309" TargetMode="External"/><Relationship Id="rId30" Type="http://schemas.openxmlformats.org/officeDocument/2006/relationships/hyperlink" Target="http://www.esrc.ac.uk/funding/funding-opportunities/productivity-network-plus/" TargetMode="External"/><Relationship Id="rId35" Type="http://schemas.openxmlformats.org/officeDocument/2006/relationships/hyperlink" Target="https://doi.org/10.1111/j.1748-8583.2006.00016.x" TargetMode="External"/><Relationship Id="rId43" Type="http://schemas.openxmlformats.org/officeDocument/2006/relationships/hyperlink" Target="https://doi.org.10.1002/job.104" TargetMode="External"/><Relationship Id="rId48" Type="http://schemas.openxmlformats.org/officeDocument/2006/relationships/hyperlink" Target="https://doi.org/10.1177/0018726709349199" TargetMode="External"/><Relationship Id="rId56" Type="http://schemas.openxmlformats.org/officeDocument/2006/relationships/hyperlink" Target="https://doi.org/10.1007/s10869-013-9321-x" TargetMode="External"/><Relationship Id="rId64" Type="http://schemas.openxmlformats.org/officeDocument/2006/relationships/hyperlink" Target="http://onlinelibrary.wiley.com/doi/10.1111/hrmj.2011.21.issue-3/issuetoc" TargetMode="External"/><Relationship Id="rId69" Type="http://schemas.openxmlformats.org/officeDocument/2006/relationships/hyperlink" Target="http://dx.doi.org/10.1108/00483489810238903" TargetMode="External"/><Relationship Id="rId77" Type="http://schemas.openxmlformats.org/officeDocument/2006/relationships/hyperlink" Target="https://doi.org/10.1108/01425450310475847" TargetMode="External"/><Relationship Id="rId8" Type="http://schemas.openxmlformats.org/officeDocument/2006/relationships/hyperlink" Target="https://doi.org/10.1002/hrm.21512" TargetMode="External"/><Relationship Id="rId51" Type="http://schemas.openxmlformats.org/officeDocument/2006/relationships/hyperlink" Target="https://dx.doi.org/10.1080/09585192.2014.969973" TargetMode="External"/><Relationship Id="rId72" Type="http://schemas.openxmlformats.org/officeDocument/2006/relationships/hyperlink" Target="https://doi.org/10.1016/j.hrmr.2011.02.004" TargetMode="External"/><Relationship Id="rId80" Type="http://schemas.openxmlformats.org/officeDocument/2006/relationships/hyperlink" Target="http://psycnet.apa.org/doi/10.1037/1076-8998.5.1.84" TargetMode="External"/><Relationship Id="rId3" Type="http://schemas.openxmlformats.org/officeDocument/2006/relationships/styles" Target="styles.xml"/><Relationship Id="rId12" Type="http://schemas.openxmlformats.org/officeDocument/2006/relationships/hyperlink" Target="https://10.1007/s10551-010-0689-5" TargetMode="External"/><Relationship Id="rId17" Type="http://schemas.openxmlformats.org/officeDocument/2006/relationships/hyperlink" Target="https://doi.org/10.1111/1748-8583.12104" TargetMode="External"/><Relationship Id="rId25" Type="http://schemas.openxmlformats.org/officeDocument/2006/relationships/hyperlink" Target="https://doi.org/10.1177/014920639902500305" TargetMode="External"/><Relationship Id="rId33" Type="http://schemas.openxmlformats.org/officeDocument/2006/relationships/hyperlink" Target="https://www.theguardian.com/business/2016/feb/18/uk-productivity-gap-widens-to-worst-level-since-records-began" TargetMode="External"/><Relationship Id="rId38" Type="http://schemas.openxmlformats.org/officeDocument/2006/relationships/hyperlink" Target="https://doi.org/10.5465/AMP.2007.26421238" TargetMode="External"/><Relationship Id="rId46" Type="http://schemas.openxmlformats.org/officeDocument/2006/relationships/hyperlink" Target="https://doi.org/10.5465/AMR.2006.20208687" TargetMode="External"/><Relationship Id="rId59" Type="http://schemas.openxmlformats.org/officeDocument/2006/relationships/hyperlink" Target="http://dx.doi.org/10.1080/02678373.2012.682721" TargetMode="External"/><Relationship Id="rId67" Type="http://schemas.openxmlformats.org/officeDocument/2006/relationships/hyperlink" Target="https://doi.org/10.1016/j.leaqua.2012.09.001" TargetMode="External"/><Relationship Id="rId20" Type="http://schemas.openxmlformats.org/officeDocument/2006/relationships/hyperlink" Target="http://www.publicservant.co.uk" TargetMode="External"/><Relationship Id="rId41" Type="http://schemas.openxmlformats.org/officeDocument/2006/relationships/hyperlink" Target="https://doi.org/10.1111/j.2044-8325.2012.02057.x" TargetMode="External"/><Relationship Id="rId54" Type="http://schemas.openxmlformats.org/officeDocument/2006/relationships/hyperlink" Target="http://psycnet.apa.org/doi/10.1016/j.orgdyn.2004.01.003" TargetMode="External"/><Relationship Id="rId62" Type="http://schemas.openxmlformats.org/officeDocument/2006/relationships/hyperlink" Target="https://doi.org/10.1111/j.1467-8551.2008.00640.x" TargetMode="External"/><Relationship Id="rId70" Type="http://schemas.openxmlformats.org/officeDocument/2006/relationships/hyperlink" Target="http://www.un.org/sustainabledevelopment/sustainable-development-goals/" TargetMode="External"/><Relationship Id="rId75" Type="http://schemas.openxmlformats.org/officeDocument/2006/relationships/hyperlink" Target="http://dx.doi.org/10.1080/0958519100372937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onlinelibrary.wiley.com/doi/10.1111/1467-6486.00144/full" TargetMode="External"/><Relationship Id="rId23" Type="http://schemas.openxmlformats.org/officeDocument/2006/relationships/hyperlink" Target="http://dx.doi.org/10.1080/09585192.2015.1116454" TargetMode="External"/><Relationship Id="rId28" Type="http://schemas.openxmlformats.org/officeDocument/2006/relationships/hyperlink" Target="https://doi.org/10.1108/00483480810891673" TargetMode="External"/><Relationship Id="rId36" Type="http://schemas.openxmlformats.org/officeDocument/2006/relationships/hyperlink" Target="https://doi.org/10.1111/j.1467-8543.2004.00318.x" TargetMode="External"/><Relationship Id="rId49" Type="http://schemas.openxmlformats.org/officeDocument/2006/relationships/hyperlink" Target="https://dx.doi.org/10.1080/02678370500144831" TargetMode="External"/><Relationship Id="rId57" Type="http://schemas.openxmlformats.org/officeDocument/2006/relationships/hyperlink" Target="http://dx.doi.org/10.1080/0958519032000158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316E-CA3C-4A1F-9914-C6388DEF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13362</Words>
  <Characters>76164</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Kowalski</dc:creator>
  <cp:lastModifiedBy>Tina Kowalski</cp:lastModifiedBy>
  <cp:revision>2</cp:revision>
  <dcterms:created xsi:type="dcterms:W3CDTF">2017-06-14T17:27:00Z</dcterms:created>
  <dcterms:modified xsi:type="dcterms:W3CDTF">2017-06-14T17:27:00Z</dcterms:modified>
</cp:coreProperties>
</file>