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D2CE7" w14:textId="08E5DAA4" w:rsidR="002209FB" w:rsidRPr="00524312" w:rsidRDefault="002209FB" w:rsidP="002209FB">
      <w:pPr>
        <w:spacing w:line="360" w:lineRule="auto"/>
        <w:rPr>
          <w:rFonts w:ascii="Garamond" w:hAnsi="Garamond"/>
          <w:b/>
          <w:sz w:val="36"/>
          <w:lang w:val="en-US"/>
        </w:rPr>
      </w:pPr>
      <w:r w:rsidRPr="00524312">
        <w:rPr>
          <w:rFonts w:ascii="Garamond" w:hAnsi="Garamond"/>
          <w:b/>
          <w:sz w:val="36"/>
          <w:lang w:val="en-US"/>
        </w:rPr>
        <w:t xml:space="preserve">Broadening the debate on creativity and dementia: </w:t>
      </w:r>
      <w:r w:rsidR="00760988">
        <w:rPr>
          <w:rFonts w:ascii="Garamond" w:hAnsi="Garamond"/>
          <w:b/>
          <w:sz w:val="36"/>
          <w:lang w:val="en-US"/>
        </w:rPr>
        <w:t xml:space="preserve">A </w:t>
      </w:r>
      <w:r w:rsidRPr="00524312">
        <w:rPr>
          <w:rFonts w:ascii="Garamond" w:hAnsi="Garamond"/>
          <w:b/>
          <w:sz w:val="36"/>
          <w:lang w:val="en-US"/>
        </w:rPr>
        <w:t>critical approach</w:t>
      </w:r>
    </w:p>
    <w:p w14:paraId="17154C8F" w14:textId="77777777" w:rsidR="00781BC9" w:rsidRDefault="00781BC9" w:rsidP="002209FB">
      <w:pPr>
        <w:spacing w:line="360" w:lineRule="auto"/>
        <w:rPr>
          <w:rFonts w:ascii="Garamond" w:hAnsi="Garamond"/>
        </w:rPr>
      </w:pPr>
    </w:p>
    <w:p w14:paraId="61E17F9E" w14:textId="01396A60" w:rsidR="00781BC9" w:rsidRPr="000511FC" w:rsidRDefault="00781BC9" w:rsidP="002209FB">
      <w:pPr>
        <w:spacing w:line="360" w:lineRule="auto"/>
        <w:rPr>
          <w:rFonts w:ascii="Garamond" w:hAnsi="Garamond"/>
          <w:color w:val="000000" w:themeColor="text1"/>
        </w:rPr>
      </w:pPr>
      <w:r>
        <w:rPr>
          <w:rFonts w:ascii="Garamond" w:hAnsi="Garamond"/>
        </w:rPr>
        <w:t xml:space="preserve">Sue </w:t>
      </w:r>
      <w:proofErr w:type="spellStart"/>
      <w:r w:rsidRPr="00781BC9">
        <w:rPr>
          <w:rFonts w:ascii="Garamond" w:hAnsi="Garamond"/>
        </w:rPr>
        <w:t>Bellass</w:t>
      </w:r>
      <w:proofErr w:type="spellEnd"/>
      <w:r w:rsidR="00122F2F">
        <w:rPr>
          <w:rFonts w:ascii="Garamond" w:hAnsi="Garamond"/>
        </w:rPr>
        <w:t xml:space="preserve">, </w:t>
      </w:r>
      <w:r w:rsidR="00C4426F">
        <w:rPr>
          <w:rFonts w:ascii="Garamond" w:hAnsi="Garamond"/>
        </w:rPr>
        <w:t xml:space="preserve">Health Sciences, </w:t>
      </w:r>
      <w:r w:rsidR="00122F2F">
        <w:rPr>
          <w:rFonts w:ascii="Garamond" w:hAnsi="Garamond"/>
        </w:rPr>
        <w:t>University of York</w:t>
      </w:r>
      <w:r>
        <w:rPr>
          <w:rFonts w:ascii="Garamond" w:hAnsi="Garamond"/>
        </w:rPr>
        <w:t xml:space="preserve"> </w:t>
      </w:r>
      <w:hyperlink r:id="rId8" w:history="1">
        <w:r w:rsidRPr="000D392E">
          <w:rPr>
            <w:rStyle w:val="Hyperlink"/>
            <w:rFonts w:ascii="Garamond" w:hAnsi="Garamond"/>
          </w:rPr>
          <w:t>sue.bellass@york.ac.uk</w:t>
        </w:r>
      </w:hyperlink>
      <w:r w:rsidR="000511FC" w:rsidRPr="000511FC">
        <w:rPr>
          <w:rStyle w:val="Hyperlink"/>
          <w:rFonts w:ascii="Garamond" w:hAnsi="Garamond"/>
          <w:color w:val="000000" w:themeColor="text1"/>
          <w:u w:val="none"/>
        </w:rPr>
        <w:t xml:space="preserve">, </w:t>
      </w:r>
      <w:r w:rsidR="000511FC">
        <w:rPr>
          <w:rStyle w:val="Hyperlink"/>
          <w:rFonts w:ascii="Garamond" w:hAnsi="Garamond"/>
          <w:color w:val="000000" w:themeColor="text1"/>
          <w:u w:val="none"/>
        </w:rPr>
        <w:t xml:space="preserve">ORCID: </w:t>
      </w:r>
      <w:r w:rsidR="000511FC" w:rsidRPr="000511FC">
        <w:rPr>
          <w:rFonts w:ascii="Garamond" w:hAnsi="Garamond"/>
          <w:color w:val="000000" w:themeColor="text1"/>
        </w:rPr>
        <w:t>0000-0001-9383-4116.</w:t>
      </w:r>
    </w:p>
    <w:p w14:paraId="39D57884" w14:textId="1AFD1675" w:rsidR="00781BC9" w:rsidRDefault="00781BC9" w:rsidP="002209FB">
      <w:pPr>
        <w:spacing w:line="360" w:lineRule="auto"/>
        <w:rPr>
          <w:rFonts w:ascii="Garamond" w:hAnsi="Garamond"/>
        </w:rPr>
      </w:pPr>
      <w:r>
        <w:rPr>
          <w:rFonts w:ascii="Garamond" w:hAnsi="Garamond"/>
        </w:rPr>
        <w:t>Andrew Balmer</w:t>
      </w:r>
      <w:r w:rsidR="00122F2F">
        <w:rPr>
          <w:rFonts w:ascii="Garamond" w:hAnsi="Garamond"/>
        </w:rPr>
        <w:t xml:space="preserve">, </w:t>
      </w:r>
      <w:r w:rsidR="00C4426F">
        <w:rPr>
          <w:rFonts w:ascii="Garamond" w:hAnsi="Garamond"/>
        </w:rPr>
        <w:t>Sociology and Morgan Centre for Research into Everyday Lives, University of Manchester,</w:t>
      </w:r>
      <w:r w:rsidR="00C4426F" w:rsidRPr="00781BC9">
        <w:rPr>
          <w:rFonts w:ascii="Garamond" w:hAnsi="Garamond"/>
        </w:rPr>
        <w:t xml:space="preserve"> </w:t>
      </w:r>
      <w:r w:rsidR="00122F2F">
        <w:rPr>
          <w:rFonts w:ascii="Garamond" w:hAnsi="Garamond"/>
        </w:rPr>
        <w:t>University of Manchester</w:t>
      </w:r>
      <w:r>
        <w:rPr>
          <w:rFonts w:ascii="Garamond" w:hAnsi="Garamond"/>
        </w:rPr>
        <w:t xml:space="preserve"> </w:t>
      </w:r>
      <w:hyperlink r:id="rId9" w:history="1">
        <w:r w:rsidRPr="000D392E">
          <w:rPr>
            <w:rStyle w:val="Hyperlink"/>
            <w:rFonts w:ascii="Garamond" w:hAnsi="Garamond"/>
          </w:rPr>
          <w:t>andrew.balmer@manchester.ac.uk</w:t>
        </w:r>
      </w:hyperlink>
      <w:r w:rsidR="000511FC">
        <w:rPr>
          <w:rStyle w:val="Hyperlink"/>
          <w:rFonts w:ascii="Garamond" w:hAnsi="Garamond"/>
        </w:rPr>
        <w:t>,</w:t>
      </w:r>
      <w:r>
        <w:rPr>
          <w:rFonts w:ascii="Garamond" w:hAnsi="Garamond"/>
        </w:rPr>
        <w:t xml:space="preserve"> </w:t>
      </w:r>
      <w:r w:rsidR="000511FC">
        <w:rPr>
          <w:rFonts w:ascii="Garamond" w:hAnsi="Garamond"/>
        </w:rPr>
        <w:t xml:space="preserve">ORCID: </w:t>
      </w:r>
      <w:r w:rsidR="000511FC" w:rsidRPr="000511FC">
        <w:rPr>
          <w:rFonts w:ascii="Garamond" w:hAnsi="Garamond"/>
        </w:rPr>
        <w:t>0000-0002-7146-0448</w:t>
      </w:r>
      <w:r w:rsidR="000511FC">
        <w:rPr>
          <w:rFonts w:ascii="Garamond" w:hAnsi="Garamond"/>
        </w:rPr>
        <w:t>.</w:t>
      </w:r>
    </w:p>
    <w:p w14:paraId="2915D2A5" w14:textId="3D9AA03B" w:rsidR="00781BC9" w:rsidRPr="000511FC" w:rsidRDefault="00781BC9" w:rsidP="002209FB">
      <w:pPr>
        <w:spacing w:line="360" w:lineRule="auto"/>
        <w:rPr>
          <w:rFonts w:ascii="Garamond" w:hAnsi="Garamond"/>
          <w:color w:val="0000FF" w:themeColor="hyperlink"/>
          <w:u w:val="single"/>
        </w:rPr>
      </w:pPr>
      <w:r w:rsidRPr="00781BC9">
        <w:rPr>
          <w:rFonts w:ascii="Garamond" w:hAnsi="Garamond"/>
        </w:rPr>
        <w:t>Vanessa May</w:t>
      </w:r>
      <w:r w:rsidR="00122F2F">
        <w:rPr>
          <w:rFonts w:ascii="Garamond" w:hAnsi="Garamond"/>
        </w:rPr>
        <w:t xml:space="preserve">, </w:t>
      </w:r>
      <w:r w:rsidR="00C4426F">
        <w:rPr>
          <w:rFonts w:ascii="Garamond" w:hAnsi="Garamond"/>
        </w:rPr>
        <w:t xml:space="preserve">Sociology and Morgan Centre for Research into Everyday Lives, </w:t>
      </w:r>
      <w:r w:rsidR="00122F2F">
        <w:rPr>
          <w:rFonts w:ascii="Garamond" w:hAnsi="Garamond"/>
        </w:rPr>
        <w:t>University of Manchester,</w:t>
      </w:r>
      <w:r w:rsidRPr="00781BC9">
        <w:rPr>
          <w:rFonts w:ascii="Garamond" w:hAnsi="Garamond"/>
        </w:rPr>
        <w:t xml:space="preserve"> </w:t>
      </w:r>
      <w:hyperlink r:id="rId10" w:history="1">
        <w:r w:rsidRPr="000D392E">
          <w:rPr>
            <w:rStyle w:val="Hyperlink"/>
            <w:rFonts w:ascii="Garamond" w:hAnsi="Garamond"/>
          </w:rPr>
          <w:t>Vanessa.May@manchester.ac.uk</w:t>
        </w:r>
      </w:hyperlink>
      <w:r w:rsidR="000511FC">
        <w:rPr>
          <w:rStyle w:val="Hyperlink"/>
          <w:rFonts w:ascii="Garamond" w:hAnsi="Garamond"/>
        </w:rPr>
        <w:t>,</w:t>
      </w:r>
      <w:r w:rsidR="000511FC" w:rsidRPr="000511FC">
        <w:rPr>
          <w:rStyle w:val="Hyperlink"/>
          <w:rFonts w:ascii="Garamond" w:hAnsi="Garamond"/>
          <w:color w:val="000000" w:themeColor="text1"/>
          <w:u w:val="none"/>
        </w:rPr>
        <w:t xml:space="preserve"> </w:t>
      </w:r>
      <w:r w:rsidR="000511FC">
        <w:rPr>
          <w:rStyle w:val="Hyperlink"/>
          <w:rFonts w:ascii="Garamond" w:hAnsi="Garamond"/>
          <w:color w:val="000000" w:themeColor="text1"/>
          <w:u w:val="none"/>
        </w:rPr>
        <w:t xml:space="preserve">ORCID: </w:t>
      </w:r>
      <w:r w:rsidR="000511FC" w:rsidRPr="000511FC">
        <w:rPr>
          <w:rFonts w:ascii="Garamond" w:hAnsi="Garamond"/>
          <w:color w:val="000000" w:themeColor="text1"/>
        </w:rPr>
        <w:t>0000-0003-1547-9352.</w:t>
      </w:r>
    </w:p>
    <w:p w14:paraId="4DB5A42E" w14:textId="1C11BBC6" w:rsidR="00781BC9" w:rsidRPr="000511FC" w:rsidRDefault="00781BC9" w:rsidP="002209FB">
      <w:pPr>
        <w:spacing w:line="360" w:lineRule="auto"/>
        <w:rPr>
          <w:rFonts w:ascii="Garamond" w:hAnsi="Garamond"/>
          <w:color w:val="0000FF" w:themeColor="hyperlink"/>
          <w:u w:val="single"/>
        </w:rPr>
      </w:pPr>
      <w:r>
        <w:rPr>
          <w:rFonts w:ascii="Garamond" w:hAnsi="Garamond"/>
        </w:rPr>
        <w:t>John Keady</w:t>
      </w:r>
      <w:r w:rsidR="00122F2F">
        <w:rPr>
          <w:rFonts w:ascii="Garamond" w:hAnsi="Garamond"/>
        </w:rPr>
        <w:t xml:space="preserve">, </w:t>
      </w:r>
      <w:r w:rsidR="00C27109">
        <w:rPr>
          <w:rFonts w:ascii="Garamond" w:hAnsi="Garamond"/>
        </w:rPr>
        <w:t xml:space="preserve">School of </w:t>
      </w:r>
      <w:r w:rsidR="00C4426F">
        <w:rPr>
          <w:rFonts w:ascii="Garamond" w:hAnsi="Garamond"/>
        </w:rPr>
        <w:t xml:space="preserve">Nursing, Midwifery and Social Work, </w:t>
      </w:r>
      <w:r w:rsidR="00122F2F">
        <w:rPr>
          <w:rFonts w:ascii="Garamond" w:hAnsi="Garamond"/>
        </w:rPr>
        <w:t>University of Manchester,</w:t>
      </w:r>
      <w:r>
        <w:rPr>
          <w:rFonts w:ascii="Garamond" w:hAnsi="Garamond"/>
        </w:rPr>
        <w:t xml:space="preserve"> </w:t>
      </w:r>
      <w:hyperlink r:id="rId11" w:history="1">
        <w:r w:rsidRPr="000D392E">
          <w:rPr>
            <w:rStyle w:val="Hyperlink"/>
            <w:rFonts w:ascii="Garamond" w:hAnsi="Garamond"/>
          </w:rPr>
          <w:t>John.Keady@manchester.ac.uk</w:t>
        </w:r>
      </w:hyperlink>
      <w:r w:rsidR="000511FC" w:rsidRPr="000511FC">
        <w:rPr>
          <w:rStyle w:val="Hyperlink"/>
          <w:rFonts w:ascii="Garamond" w:hAnsi="Garamond"/>
          <w:color w:val="000000" w:themeColor="text1"/>
          <w:u w:val="none"/>
        </w:rPr>
        <w:t xml:space="preserve">, </w:t>
      </w:r>
      <w:r w:rsidR="000511FC">
        <w:rPr>
          <w:rStyle w:val="Hyperlink"/>
          <w:rFonts w:ascii="Garamond" w:hAnsi="Garamond"/>
          <w:color w:val="000000" w:themeColor="text1"/>
          <w:u w:val="none"/>
        </w:rPr>
        <w:t xml:space="preserve">ORCID: </w:t>
      </w:r>
      <w:r w:rsidR="000511FC" w:rsidRPr="000511FC">
        <w:rPr>
          <w:rFonts w:ascii="Garamond" w:hAnsi="Garamond"/>
          <w:bCs/>
          <w:color w:val="000000" w:themeColor="text1"/>
        </w:rPr>
        <w:t>0000-0001-8243-6913</w:t>
      </w:r>
      <w:r w:rsidR="000511FC">
        <w:rPr>
          <w:rFonts w:ascii="Garamond" w:hAnsi="Garamond"/>
          <w:bCs/>
          <w:color w:val="000000" w:themeColor="text1"/>
        </w:rPr>
        <w:t xml:space="preserve">. </w:t>
      </w:r>
    </w:p>
    <w:p w14:paraId="694192D6" w14:textId="047BCA6F" w:rsidR="00781BC9" w:rsidRDefault="00155D0C" w:rsidP="002209FB">
      <w:pPr>
        <w:spacing w:line="360" w:lineRule="auto"/>
        <w:rPr>
          <w:rFonts w:ascii="Garamond" w:hAnsi="Garamond"/>
        </w:rPr>
      </w:pPr>
      <w:r>
        <w:rPr>
          <w:rFonts w:ascii="Garamond" w:hAnsi="Garamond"/>
        </w:rPr>
        <w:t>Christina</w:t>
      </w:r>
      <w:r w:rsidR="00781BC9">
        <w:rPr>
          <w:rFonts w:ascii="Garamond" w:hAnsi="Garamond"/>
        </w:rPr>
        <w:t xml:space="preserve"> </w:t>
      </w:r>
      <w:proofErr w:type="spellStart"/>
      <w:r w:rsidR="00781BC9">
        <w:rPr>
          <w:rFonts w:ascii="Garamond" w:hAnsi="Garamond"/>
        </w:rPr>
        <w:t>Buse</w:t>
      </w:r>
      <w:proofErr w:type="spellEnd"/>
      <w:r w:rsidR="00122F2F">
        <w:rPr>
          <w:rFonts w:ascii="Garamond" w:hAnsi="Garamond"/>
        </w:rPr>
        <w:t xml:space="preserve">, </w:t>
      </w:r>
      <w:r w:rsidR="00C27109">
        <w:rPr>
          <w:rFonts w:ascii="Garamond" w:hAnsi="Garamond"/>
        </w:rPr>
        <w:t xml:space="preserve">Department of </w:t>
      </w:r>
      <w:r>
        <w:rPr>
          <w:rFonts w:ascii="Garamond" w:hAnsi="Garamond"/>
        </w:rPr>
        <w:t xml:space="preserve">Sociology, </w:t>
      </w:r>
      <w:r w:rsidR="00122F2F">
        <w:rPr>
          <w:rFonts w:ascii="Garamond" w:hAnsi="Garamond"/>
        </w:rPr>
        <w:t>University of York,</w:t>
      </w:r>
      <w:r w:rsidR="00781BC9">
        <w:rPr>
          <w:rFonts w:ascii="Garamond" w:hAnsi="Garamond"/>
        </w:rPr>
        <w:t xml:space="preserve"> </w:t>
      </w:r>
      <w:hyperlink r:id="rId12" w:history="1">
        <w:r w:rsidR="00781BC9" w:rsidRPr="000D392E">
          <w:rPr>
            <w:rStyle w:val="Hyperlink"/>
            <w:rFonts w:ascii="Garamond" w:hAnsi="Garamond"/>
          </w:rPr>
          <w:t>christina.buse@york.ac.uk</w:t>
        </w:r>
      </w:hyperlink>
      <w:r w:rsidR="00781BC9">
        <w:rPr>
          <w:rFonts w:ascii="Garamond" w:hAnsi="Garamond"/>
        </w:rPr>
        <w:t xml:space="preserve"> </w:t>
      </w:r>
    </w:p>
    <w:p w14:paraId="6E1ED61B" w14:textId="6FC4AB03" w:rsidR="00781BC9" w:rsidRDefault="00781BC9" w:rsidP="002209FB">
      <w:pPr>
        <w:spacing w:line="360" w:lineRule="auto"/>
        <w:rPr>
          <w:rFonts w:ascii="Garamond" w:hAnsi="Garamond"/>
        </w:rPr>
      </w:pPr>
      <w:r>
        <w:rPr>
          <w:rFonts w:ascii="Garamond" w:hAnsi="Garamond"/>
        </w:rPr>
        <w:t xml:space="preserve">Andrea </w:t>
      </w:r>
      <w:proofErr w:type="spellStart"/>
      <w:r>
        <w:rPr>
          <w:rFonts w:ascii="Garamond" w:hAnsi="Garamond"/>
        </w:rPr>
        <w:t>Capstick</w:t>
      </w:r>
      <w:proofErr w:type="spellEnd"/>
      <w:r w:rsidR="00155D0C">
        <w:rPr>
          <w:rFonts w:ascii="Garamond" w:hAnsi="Garamond"/>
        </w:rPr>
        <w:t>, Centre for Applied Dementia Studies,</w:t>
      </w:r>
      <w:r w:rsidR="00122F2F">
        <w:rPr>
          <w:rFonts w:ascii="Garamond" w:hAnsi="Garamond"/>
        </w:rPr>
        <w:t xml:space="preserve"> Bradford University,</w:t>
      </w:r>
      <w:r>
        <w:rPr>
          <w:rFonts w:ascii="Garamond" w:hAnsi="Garamond"/>
        </w:rPr>
        <w:t xml:space="preserve"> </w:t>
      </w:r>
      <w:hyperlink r:id="rId13" w:history="1">
        <w:r w:rsidRPr="000D392E">
          <w:rPr>
            <w:rStyle w:val="Hyperlink"/>
            <w:rFonts w:ascii="Garamond" w:hAnsi="Garamond"/>
          </w:rPr>
          <w:t>A.J.Capstick@bradford.ac.uk</w:t>
        </w:r>
      </w:hyperlink>
      <w:r w:rsidR="009834B0">
        <w:rPr>
          <w:rFonts w:ascii="Garamond" w:hAnsi="Garamond"/>
        </w:rPr>
        <w:t xml:space="preserve">. </w:t>
      </w:r>
    </w:p>
    <w:p w14:paraId="074D9787" w14:textId="22341188" w:rsidR="00781BC9" w:rsidRDefault="00781BC9" w:rsidP="00781BC9">
      <w:pPr>
        <w:spacing w:line="360" w:lineRule="auto"/>
        <w:rPr>
          <w:rFonts w:ascii="Garamond" w:hAnsi="Garamond"/>
        </w:rPr>
      </w:pPr>
      <w:r>
        <w:rPr>
          <w:rFonts w:ascii="Garamond" w:hAnsi="Garamond"/>
        </w:rPr>
        <w:t>Lucy Burke</w:t>
      </w:r>
      <w:r w:rsidR="00122F2F">
        <w:rPr>
          <w:rFonts w:ascii="Garamond" w:hAnsi="Garamond"/>
        </w:rPr>
        <w:t xml:space="preserve">, </w:t>
      </w:r>
      <w:r w:rsidR="00C27109">
        <w:rPr>
          <w:rFonts w:ascii="Garamond" w:hAnsi="Garamond"/>
        </w:rPr>
        <w:t xml:space="preserve">Department of English, </w:t>
      </w:r>
      <w:r w:rsidR="00122F2F">
        <w:rPr>
          <w:rFonts w:ascii="Garamond" w:hAnsi="Garamond"/>
        </w:rPr>
        <w:t>Manchester Metropolitan University,</w:t>
      </w:r>
      <w:r>
        <w:rPr>
          <w:rFonts w:ascii="Garamond" w:hAnsi="Garamond"/>
        </w:rPr>
        <w:t xml:space="preserve"> </w:t>
      </w:r>
      <w:hyperlink r:id="rId14" w:history="1">
        <w:r w:rsidRPr="000D392E">
          <w:rPr>
            <w:rStyle w:val="Hyperlink"/>
            <w:rFonts w:ascii="Garamond" w:hAnsi="Garamond"/>
          </w:rPr>
          <w:t>L.Burke@mmu.ac.uk</w:t>
        </w:r>
      </w:hyperlink>
      <w:r w:rsidR="009834B0" w:rsidRPr="009834B0">
        <w:rPr>
          <w:rStyle w:val="Hyperlink"/>
          <w:rFonts w:ascii="Garamond" w:hAnsi="Garamond"/>
          <w:color w:val="000000" w:themeColor="text1"/>
          <w:u w:val="none"/>
        </w:rPr>
        <w:t xml:space="preserve">, </w:t>
      </w:r>
      <w:r w:rsidR="009834B0">
        <w:rPr>
          <w:rStyle w:val="Hyperlink"/>
          <w:rFonts w:ascii="Garamond" w:hAnsi="Garamond"/>
          <w:color w:val="000000" w:themeColor="text1"/>
          <w:u w:val="none"/>
        </w:rPr>
        <w:t xml:space="preserve">ORCID: </w:t>
      </w:r>
      <w:r w:rsidR="009834B0" w:rsidRPr="009834B0">
        <w:rPr>
          <w:rFonts w:ascii="Garamond" w:hAnsi="Garamond"/>
          <w:color w:val="000000" w:themeColor="text1"/>
        </w:rPr>
        <w:t>0000-0002-9870-5118.</w:t>
      </w:r>
      <w:r w:rsidR="009834B0" w:rsidRPr="009834B0">
        <w:rPr>
          <w:rFonts w:ascii="Garamond" w:hAnsi="Garamond"/>
          <w:color w:val="000000" w:themeColor="text1"/>
          <w:u w:val="single"/>
        </w:rPr>
        <w:t xml:space="preserve"> </w:t>
      </w:r>
    </w:p>
    <w:p w14:paraId="2E88354E" w14:textId="28CD6F97" w:rsidR="00781BC9" w:rsidRPr="009834B0" w:rsidRDefault="00781BC9" w:rsidP="002209FB">
      <w:pPr>
        <w:spacing w:line="360" w:lineRule="auto"/>
        <w:rPr>
          <w:rFonts w:ascii="Garamond" w:eastAsiaTheme="minorHAnsi" w:hAnsi="Garamond" w:cstheme="minorBidi"/>
          <w:color w:val="0000FF" w:themeColor="hyperlink"/>
          <w:u w:val="single"/>
          <w:lang w:eastAsia="en-US"/>
        </w:rPr>
      </w:pPr>
      <w:r>
        <w:rPr>
          <w:rFonts w:ascii="Garamond" w:hAnsi="Garamond"/>
        </w:rPr>
        <w:t>Ruth Bartlett</w:t>
      </w:r>
      <w:r w:rsidR="00122F2F">
        <w:rPr>
          <w:rFonts w:ascii="Garamond" w:hAnsi="Garamond"/>
        </w:rPr>
        <w:t xml:space="preserve">, </w:t>
      </w:r>
      <w:r w:rsidR="00C27109">
        <w:rPr>
          <w:rFonts w:ascii="Garamond" w:hAnsi="Garamond"/>
        </w:rPr>
        <w:t xml:space="preserve">Health Sciences, </w:t>
      </w:r>
      <w:r w:rsidR="00122F2F">
        <w:rPr>
          <w:rFonts w:ascii="Garamond" w:hAnsi="Garamond"/>
        </w:rPr>
        <w:t>Southampton University,</w:t>
      </w:r>
      <w:r>
        <w:rPr>
          <w:rFonts w:ascii="Garamond" w:hAnsi="Garamond"/>
        </w:rPr>
        <w:t xml:space="preserve"> </w:t>
      </w:r>
      <w:hyperlink r:id="rId15" w:history="1">
        <w:r w:rsidRPr="000D392E">
          <w:rPr>
            <w:rStyle w:val="Hyperlink"/>
            <w:rFonts w:ascii="Garamond" w:hAnsi="Garamond"/>
          </w:rPr>
          <w:t>R.L.Bartlett@soton.ac.uk</w:t>
        </w:r>
      </w:hyperlink>
      <w:r w:rsidR="009834B0" w:rsidRPr="009834B0">
        <w:rPr>
          <w:rStyle w:val="Hyperlink"/>
          <w:rFonts w:ascii="Garamond" w:hAnsi="Garamond"/>
          <w:color w:val="000000" w:themeColor="text1"/>
          <w:u w:val="none"/>
        </w:rPr>
        <w:t xml:space="preserve">, </w:t>
      </w:r>
      <w:r w:rsidR="009834B0">
        <w:rPr>
          <w:rFonts w:ascii="Garamond" w:eastAsiaTheme="minorHAnsi" w:hAnsi="Garamond" w:cstheme="minorBidi"/>
          <w:color w:val="000000" w:themeColor="text1"/>
          <w:lang w:eastAsia="en-US"/>
        </w:rPr>
        <w:t xml:space="preserve">ORCID: </w:t>
      </w:r>
      <w:r w:rsidR="009834B0" w:rsidRPr="009834B0">
        <w:rPr>
          <w:rFonts w:ascii="Garamond" w:eastAsiaTheme="minorHAnsi" w:hAnsi="Garamond" w:cstheme="minorBidi"/>
          <w:color w:val="000000" w:themeColor="text1"/>
          <w:lang w:eastAsia="en-US"/>
        </w:rPr>
        <w:t>0000-0002-3412-230.</w:t>
      </w:r>
    </w:p>
    <w:p w14:paraId="5C8D75D7" w14:textId="1A61527A" w:rsidR="000511FC" w:rsidRPr="000511FC" w:rsidRDefault="00245D92" w:rsidP="000511FC">
      <w:pPr>
        <w:spacing w:line="360" w:lineRule="auto"/>
        <w:rPr>
          <w:rFonts w:ascii="Garamond" w:hAnsi="Garamond"/>
        </w:rPr>
      </w:pPr>
      <w:r>
        <w:rPr>
          <w:rFonts w:ascii="Garamond" w:hAnsi="Garamond"/>
        </w:rPr>
        <w:t>James Hodgson</w:t>
      </w:r>
      <w:r w:rsidR="00122F2F">
        <w:rPr>
          <w:rFonts w:ascii="Garamond" w:hAnsi="Garamond"/>
        </w:rPr>
        <w:t xml:space="preserve">, </w:t>
      </w:r>
      <w:r w:rsidR="00C4426F">
        <w:rPr>
          <w:rFonts w:ascii="Garamond" w:hAnsi="Garamond"/>
        </w:rPr>
        <w:t xml:space="preserve">Sociology, </w:t>
      </w:r>
      <w:r w:rsidR="00122F2F">
        <w:rPr>
          <w:rFonts w:ascii="Garamond" w:hAnsi="Garamond"/>
        </w:rPr>
        <w:t>University of Manchester,</w:t>
      </w:r>
      <w:r>
        <w:rPr>
          <w:rFonts w:ascii="Garamond" w:hAnsi="Garamond"/>
        </w:rPr>
        <w:t xml:space="preserve"> </w:t>
      </w:r>
      <w:hyperlink r:id="rId16" w:history="1">
        <w:r w:rsidRPr="000D392E">
          <w:rPr>
            <w:rStyle w:val="Hyperlink"/>
            <w:rFonts w:ascii="Garamond" w:hAnsi="Garamond"/>
          </w:rPr>
          <w:t>james.hodgson-2@manchester.ac.uk</w:t>
        </w:r>
      </w:hyperlink>
      <w:r w:rsidR="000511FC">
        <w:rPr>
          <w:rStyle w:val="Hyperlink"/>
          <w:rFonts w:ascii="Garamond" w:hAnsi="Garamond"/>
        </w:rPr>
        <w:t>,</w:t>
      </w:r>
      <w:r w:rsidR="000511FC">
        <w:rPr>
          <w:rFonts w:ascii="Garamond" w:hAnsi="Garamond"/>
        </w:rPr>
        <w:t xml:space="preserve"> ORCID: </w:t>
      </w:r>
      <w:r w:rsidR="000511FC" w:rsidRPr="000511FC">
        <w:rPr>
          <w:rFonts w:ascii="Garamond" w:hAnsi="Garamond"/>
        </w:rPr>
        <w:t>0000-0003-2327-6125</w:t>
      </w:r>
      <w:r w:rsidR="00825445">
        <w:rPr>
          <w:rFonts w:ascii="Garamond" w:hAnsi="Garamond"/>
        </w:rPr>
        <w:t>.</w:t>
      </w:r>
      <w:r w:rsidR="000511FC" w:rsidRPr="000511FC">
        <w:rPr>
          <w:rFonts w:ascii="Garamond" w:hAnsi="Garamond"/>
        </w:rPr>
        <w:t> </w:t>
      </w:r>
    </w:p>
    <w:p w14:paraId="61FCBAAA" w14:textId="77777777" w:rsidR="002209FB" w:rsidRPr="00524312" w:rsidRDefault="002209FB" w:rsidP="002209FB">
      <w:pPr>
        <w:spacing w:line="360" w:lineRule="auto"/>
        <w:rPr>
          <w:rFonts w:ascii="Garamond" w:hAnsi="Garamond"/>
          <w:lang w:val="en-US"/>
        </w:rPr>
      </w:pPr>
    </w:p>
    <w:p w14:paraId="37920751" w14:textId="77777777" w:rsidR="002209FB" w:rsidRPr="00524312" w:rsidRDefault="002209FB" w:rsidP="004C22E5">
      <w:pPr>
        <w:spacing w:line="360" w:lineRule="auto"/>
        <w:outlineLvl w:val="0"/>
        <w:rPr>
          <w:rFonts w:ascii="Garamond" w:hAnsi="Garamond"/>
          <w:b/>
          <w:sz w:val="32"/>
          <w:lang w:val="en-US"/>
        </w:rPr>
      </w:pPr>
      <w:r w:rsidRPr="00524312">
        <w:rPr>
          <w:rFonts w:ascii="Garamond" w:hAnsi="Garamond"/>
          <w:b/>
          <w:sz w:val="32"/>
          <w:lang w:val="en-US"/>
        </w:rPr>
        <w:t xml:space="preserve">Abstract </w:t>
      </w:r>
    </w:p>
    <w:p w14:paraId="2EF78573" w14:textId="77777777" w:rsidR="00784283" w:rsidRDefault="00784283" w:rsidP="002209FB">
      <w:pPr>
        <w:spacing w:line="360" w:lineRule="auto"/>
        <w:rPr>
          <w:rFonts w:ascii="Garamond" w:hAnsi="Garamond"/>
          <w:b/>
          <w:lang w:val="en-US"/>
        </w:rPr>
      </w:pPr>
    </w:p>
    <w:p w14:paraId="41109CBA" w14:textId="69E06D23" w:rsidR="00162690" w:rsidRPr="00162690" w:rsidRDefault="00784283" w:rsidP="00162690">
      <w:pPr>
        <w:spacing w:line="360" w:lineRule="auto"/>
        <w:rPr>
          <w:rFonts w:ascii="Garamond" w:hAnsi="Garamond"/>
        </w:rPr>
      </w:pPr>
      <w:bookmarkStart w:id="0" w:name="_GoBack"/>
      <w:r w:rsidRPr="00784283">
        <w:rPr>
          <w:rFonts w:ascii="Garamond" w:hAnsi="Garamond"/>
          <w:lang w:val="en-US"/>
        </w:rPr>
        <w:t>In recent years there</w:t>
      </w:r>
      <w:r>
        <w:rPr>
          <w:rFonts w:ascii="Garamond" w:hAnsi="Garamond"/>
          <w:lang w:val="en-US"/>
        </w:rPr>
        <w:t xml:space="preserve"> has been a growing </w:t>
      </w:r>
      <w:r w:rsidRPr="00524312">
        <w:rPr>
          <w:rFonts w:ascii="Garamond" w:hAnsi="Garamond"/>
          <w:lang w:val="en-US"/>
        </w:rPr>
        <w:t>interest in person-</w:t>
      </w:r>
      <w:proofErr w:type="spellStart"/>
      <w:r w:rsidRPr="00524312">
        <w:rPr>
          <w:rFonts w:ascii="Garamond" w:hAnsi="Garamond"/>
          <w:lang w:val="en-US"/>
        </w:rPr>
        <w:t>centred</w:t>
      </w:r>
      <w:proofErr w:type="spellEnd"/>
      <w:r w:rsidRPr="003C2F6F">
        <w:rPr>
          <w:rFonts w:ascii="Garamond" w:hAnsi="Garamond"/>
          <w:lang w:val="en-US"/>
        </w:rPr>
        <w:t>, ‘living well’</w:t>
      </w:r>
      <w:r w:rsidRPr="00524312">
        <w:rPr>
          <w:rFonts w:ascii="Garamond" w:hAnsi="Garamond"/>
          <w:lang w:val="en-US"/>
        </w:rPr>
        <w:t xml:space="preserve"> approaches</w:t>
      </w:r>
      <w:r>
        <w:rPr>
          <w:rFonts w:ascii="Garamond" w:hAnsi="Garamond"/>
          <w:lang w:val="en-US"/>
        </w:rPr>
        <w:t xml:space="preserve"> to dementia</w:t>
      </w:r>
      <w:r w:rsidRPr="00524312">
        <w:rPr>
          <w:rFonts w:ascii="Garamond" w:hAnsi="Garamond"/>
          <w:lang w:val="en-US"/>
        </w:rPr>
        <w:t>,</w:t>
      </w:r>
      <w:r w:rsidRPr="003C2F6F">
        <w:rPr>
          <w:rFonts w:ascii="Garamond" w:hAnsi="Garamond"/>
        </w:rPr>
        <w:t xml:space="preserve"> often taking the form of </w:t>
      </w:r>
      <w:r>
        <w:rPr>
          <w:rFonts w:ascii="Garamond" w:hAnsi="Garamond"/>
        </w:rPr>
        <w:t>important</w:t>
      </w:r>
      <w:r w:rsidRPr="003C2F6F">
        <w:rPr>
          <w:rFonts w:ascii="Garamond" w:hAnsi="Garamond"/>
        </w:rPr>
        <w:t xml:space="preserve"> </w:t>
      </w:r>
      <w:r w:rsidRPr="00524312">
        <w:rPr>
          <w:rFonts w:ascii="Garamond" w:hAnsi="Garamond"/>
        </w:rPr>
        <w:t>efforts</w:t>
      </w:r>
      <w:r w:rsidRPr="003C2F6F">
        <w:rPr>
          <w:rFonts w:ascii="Garamond" w:hAnsi="Garamond"/>
        </w:rPr>
        <w:t xml:space="preserve"> </w:t>
      </w:r>
      <w:r w:rsidRPr="00524312">
        <w:rPr>
          <w:rFonts w:ascii="Garamond" w:hAnsi="Garamond"/>
        </w:rPr>
        <w:t xml:space="preserve">to engage people with dementia </w:t>
      </w:r>
      <w:r w:rsidRPr="003C2F6F">
        <w:rPr>
          <w:rFonts w:ascii="Garamond" w:hAnsi="Garamond"/>
        </w:rPr>
        <w:t>in</w:t>
      </w:r>
      <w:r w:rsidRPr="00524312">
        <w:rPr>
          <w:rFonts w:ascii="Garamond" w:hAnsi="Garamond"/>
        </w:rPr>
        <w:t xml:space="preserve"> a range of creative</w:t>
      </w:r>
      <w:r w:rsidRPr="003C2F6F">
        <w:rPr>
          <w:rFonts w:ascii="Garamond" w:hAnsi="Garamond"/>
        </w:rPr>
        <w:t>,</w:t>
      </w:r>
      <w:r w:rsidRPr="00524312">
        <w:rPr>
          <w:rFonts w:ascii="Garamond" w:hAnsi="Garamond"/>
        </w:rPr>
        <w:t xml:space="preserve"> arts-based interventions such as dance, drama, music, art and poetry</w:t>
      </w:r>
      <w:r w:rsidRPr="003C2F6F">
        <w:rPr>
          <w:rFonts w:ascii="Garamond" w:hAnsi="Garamond"/>
        </w:rPr>
        <w:t>.</w:t>
      </w:r>
      <w:r>
        <w:rPr>
          <w:rFonts w:ascii="Garamond" w:hAnsi="Garamond"/>
        </w:rPr>
        <w:t xml:space="preserve"> </w:t>
      </w:r>
      <w:r w:rsidRPr="00784283">
        <w:rPr>
          <w:rFonts w:ascii="Garamond" w:hAnsi="Garamond"/>
        </w:rPr>
        <w:t xml:space="preserve">Such practices have been advanced as socially inclusive activities that </w:t>
      </w:r>
      <w:r>
        <w:rPr>
          <w:rFonts w:ascii="Garamond" w:hAnsi="Garamond"/>
        </w:rPr>
        <w:t xml:space="preserve">help to </w:t>
      </w:r>
      <w:r>
        <w:rPr>
          <w:rFonts w:ascii="Garamond" w:hAnsi="Garamond"/>
          <w:lang w:val="en-US"/>
        </w:rPr>
        <w:t>affirm personhood and redress</w:t>
      </w:r>
      <w:r w:rsidRPr="00784283">
        <w:rPr>
          <w:rFonts w:ascii="Garamond" w:hAnsi="Garamond"/>
          <w:lang w:val="en-US"/>
        </w:rPr>
        <w:t xml:space="preserve"> the biomedical focus on loss and deficit</w:t>
      </w:r>
      <w:r>
        <w:rPr>
          <w:rFonts w:ascii="Garamond" w:hAnsi="Garamond"/>
          <w:lang w:val="en-US"/>
        </w:rPr>
        <w:t xml:space="preserve">. </w:t>
      </w:r>
      <w:r w:rsidR="00162690">
        <w:rPr>
          <w:rFonts w:ascii="Garamond" w:hAnsi="Garamond"/>
          <w:lang w:val="en-US"/>
        </w:rPr>
        <w:t xml:space="preserve">However, in emphasizing more traditional forms of creativity associated with the arts, </w:t>
      </w:r>
      <w:r w:rsidR="00162690" w:rsidRPr="00162690">
        <w:rPr>
          <w:rFonts w:ascii="Garamond" w:hAnsi="Garamond"/>
        </w:rPr>
        <w:t xml:space="preserve">more mundane forms of creativity that emerge in everyday life </w:t>
      </w:r>
      <w:r w:rsidR="00162690">
        <w:rPr>
          <w:rFonts w:ascii="Garamond" w:hAnsi="Garamond"/>
        </w:rPr>
        <w:t xml:space="preserve">have been overlooked, specifically </w:t>
      </w:r>
      <w:proofErr w:type="gramStart"/>
      <w:r w:rsidR="00162690">
        <w:rPr>
          <w:rFonts w:ascii="Garamond" w:hAnsi="Garamond"/>
        </w:rPr>
        <w:t>as regards</w:t>
      </w:r>
      <w:proofErr w:type="gramEnd"/>
      <w:r w:rsidR="00162690">
        <w:rPr>
          <w:rFonts w:ascii="Garamond" w:hAnsi="Garamond"/>
        </w:rPr>
        <w:t xml:space="preserve"> </w:t>
      </w:r>
      <w:r w:rsidR="00162690" w:rsidRPr="00162690">
        <w:rPr>
          <w:rFonts w:ascii="Garamond" w:hAnsi="Garamond"/>
        </w:rPr>
        <w:t xml:space="preserve">how </w:t>
      </w:r>
      <w:r w:rsidR="00162690">
        <w:rPr>
          <w:rFonts w:ascii="Garamond" w:hAnsi="Garamond"/>
        </w:rPr>
        <w:t xml:space="preserve">such creativity is </w:t>
      </w:r>
      <w:r w:rsidR="00162690" w:rsidRPr="00162690">
        <w:rPr>
          <w:rFonts w:ascii="Garamond" w:hAnsi="Garamond"/>
        </w:rPr>
        <w:t xml:space="preserve">used by people living dementia and by their carers and family members as a way of negotiating </w:t>
      </w:r>
      <w:r w:rsidR="00162690">
        <w:rPr>
          <w:rFonts w:ascii="Garamond" w:hAnsi="Garamond"/>
        </w:rPr>
        <w:t xml:space="preserve">changes in their everyday lives. In this paper, we propose a critical approach to understanding such forms of </w:t>
      </w:r>
      <w:r w:rsidR="00162690">
        <w:rPr>
          <w:rFonts w:ascii="Garamond" w:hAnsi="Garamond"/>
        </w:rPr>
        <w:lastRenderedPageBreak/>
        <w:t>creativity in this context, comprised of</w:t>
      </w:r>
      <w:r w:rsidR="00162690" w:rsidRPr="00162690">
        <w:rPr>
          <w:rFonts w:ascii="Garamond" w:hAnsi="Garamond"/>
        </w:rPr>
        <w:t xml:space="preserve"> six dimensions: everyday creativity; power relations; ways to operationalise creativity; sensory and affective experience; difference; and reciprocity. We point towards the potential of these dimensions to contribute to a reframing of debates around creativity and dementia. </w:t>
      </w:r>
    </w:p>
    <w:bookmarkEnd w:id="0"/>
    <w:p w14:paraId="4FD0E9CD" w14:textId="072C524A" w:rsidR="002209FB" w:rsidRPr="00524312" w:rsidRDefault="002209FB" w:rsidP="002209FB">
      <w:pPr>
        <w:spacing w:line="360" w:lineRule="auto"/>
        <w:rPr>
          <w:rFonts w:ascii="Garamond" w:hAnsi="Garamond"/>
          <w:b/>
          <w:lang w:val="en-US"/>
        </w:rPr>
      </w:pPr>
    </w:p>
    <w:p w14:paraId="1CA63AE9" w14:textId="77777777" w:rsidR="002209FB" w:rsidRPr="00524312" w:rsidRDefault="002209FB" w:rsidP="002209FB">
      <w:pPr>
        <w:spacing w:line="360" w:lineRule="auto"/>
        <w:rPr>
          <w:rFonts w:ascii="Garamond" w:hAnsi="Garamond"/>
          <w:b/>
          <w:lang w:val="en-US"/>
        </w:rPr>
      </w:pPr>
    </w:p>
    <w:p w14:paraId="302EC387" w14:textId="77777777" w:rsidR="002209FB" w:rsidRPr="00524312" w:rsidRDefault="002209FB" w:rsidP="004C22E5">
      <w:pPr>
        <w:spacing w:line="360" w:lineRule="auto"/>
        <w:outlineLvl w:val="0"/>
        <w:rPr>
          <w:rFonts w:ascii="Garamond" w:hAnsi="Garamond"/>
          <w:b/>
          <w:sz w:val="32"/>
          <w:lang w:val="en-US"/>
        </w:rPr>
      </w:pPr>
      <w:r w:rsidRPr="00524312">
        <w:rPr>
          <w:rFonts w:ascii="Garamond" w:hAnsi="Garamond"/>
          <w:b/>
          <w:sz w:val="32"/>
          <w:lang w:val="en-US"/>
        </w:rPr>
        <w:t xml:space="preserve">Introduction </w:t>
      </w:r>
    </w:p>
    <w:p w14:paraId="0D0FE571" w14:textId="77777777" w:rsidR="002209FB" w:rsidRPr="00524312" w:rsidRDefault="002209FB" w:rsidP="002209FB">
      <w:pPr>
        <w:spacing w:line="360" w:lineRule="auto"/>
        <w:rPr>
          <w:rFonts w:ascii="Garamond" w:hAnsi="Garamond"/>
          <w:b/>
          <w:lang w:val="en-US"/>
        </w:rPr>
      </w:pPr>
    </w:p>
    <w:p w14:paraId="35E1D9E5" w14:textId="77777777" w:rsidR="002209FB" w:rsidRPr="00524312" w:rsidRDefault="002209FB" w:rsidP="002209FB">
      <w:pPr>
        <w:spacing w:line="360" w:lineRule="auto"/>
        <w:rPr>
          <w:rFonts w:ascii="Garamond" w:hAnsi="Garamond"/>
        </w:rPr>
      </w:pPr>
      <w:r>
        <w:rPr>
          <w:rFonts w:ascii="Garamond" w:hAnsi="Garamond"/>
          <w:lang w:val="en-US"/>
        </w:rPr>
        <w:t>Important</w:t>
      </w:r>
      <w:r w:rsidRPr="003C2F6F">
        <w:rPr>
          <w:rFonts w:ascii="Garamond" w:hAnsi="Garamond"/>
          <w:lang w:val="en-US"/>
        </w:rPr>
        <w:t xml:space="preserve"> research in the biomedical sciences has been conducted on the disease process of different dementias, but</w:t>
      </w:r>
      <w:r w:rsidRPr="00524312">
        <w:rPr>
          <w:rFonts w:ascii="Garamond" w:hAnsi="Garamond"/>
          <w:lang w:val="en-US"/>
        </w:rPr>
        <w:t xml:space="preserve"> limited progress </w:t>
      </w:r>
      <w:r w:rsidRPr="003C2F6F">
        <w:rPr>
          <w:rFonts w:ascii="Garamond" w:hAnsi="Garamond"/>
          <w:lang w:val="en-US"/>
        </w:rPr>
        <w:t>has yet been made</w:t>
      </w:r>
      <w:r w:rsidRPr="00524312">
        <w:rPr>
          <w:rFonts w:ascii="Garamond" w:hAnsi="Garamond"/>
          <w:lang w:val="en-US"/>
        </w:rPr>
        <w:t xml:space="preserve"> in developing pharmacological interventions</w:t>
      </w:r>
      <w:r w:rsidRPr="003C2F6F">
        <w:rPr>
          <w:rFonts w:ascii="Garamond" w:hAnsi="Garamond"/>
          <w:lang w:val="en-US"/>
        </w:rPr>
        <w:t xml:space="preserve">. </w:t>
      </w:r>
      <w:r>
        <w:rPr>
          <w:rFonts w:ascii="Garamond" w:hAnsi="Garamond"/>
          <w:lang w:val="en-US"/>
        </w:rPr>
        <w:t xml:space="preserve">Against this background, there has been a growing </w:t>
      </w:r>
      <w:r w:rsidRPr="00524312">
        <w:rPr>
          <w:rFonts w:ascii="Garamond" w:hAnsi="Garamond"/>
          <w:lang w:val="en-US"/>
        </w:rPr>
        <w:t>interest in person-</w:t>
      </w:r>
      <w:proofErr w:type="spellStart"/>
      <w:r w:rsidRPr="00524312">
        <w:rPr>
          <w:rFonts w:ascii="Garamond" w:hAnsi="Garamond"/>
          <w:lang w:val="en-US"/>
        </w:rPr>
        <w:t>centred</w:t>
      </w:r>
      <w:proofErr w:type="spellEnd"/>
      <w:r w:rsidRPr="003C2F6F">
        <w:rPr>
          <w:rFonts w:ascii="Garamond" w:hAnsi="Garamond"/>
          <w:lang w:val="en-US"/>
        </w:rPr>
        <w:t>, ‘living well’</w:t>
      </w:r>
      <w:r w:rsidRPr="00524312">
        <w:rPr>
          <w:rFonts w:ascii="Garamond" w:hAnsi="Garamond"/>
          <w:lang w:val="en-US"/>
        </w:rPr>
        <w:t xml:space="preserve"> approaches,</w:t>
      </w:r>
      <w:r w:rsidRPr="003C2F6F">
        <w:rPr>
          <w:rFonts w:ascii="Garamond" w:hAnsi="Garamond"/>
        </w:rPr>
        <w:t xml:space="preserve"> often taking the form of </w:t>
      </w:r>
      <w:r w:rsidR="005F5A45">
        <w:rPr>
          <w:rFonts w:ascii="Garamond" w:hAnsi="Garamond"/>
        </w:rPr>
        <w:t>important</w:t>
      </w:r>
      <w:r w:rsidRPr="003C2F6F">
        <w:rPr>
          <w:rFonts w:ascii="Garamond" w:hAnsi="Garamond"/>
        </w:rPr>
        <w:t xml:space="preserve"> </w:t>
      </w:r>
      <w:r w:rsidRPr="00524312">
        <w:rPr>
          <w:rFonts w:ascii="Garamond" w:hAnsi="Garamond"/>
        </w:rPr>
        <w:t>efforts</w:t>
      </w:r>
      <w:r w:rsidRPr="003C2F6F">
        <w:rPr>
          <w:rFonts w:ascii="Garamond" w:hAnsi="Garamond"/>
        </w:rPr>
        <w:t xml:space="preserve"> </w:t>
      </w:r>
      <w:r w:rsidRPr="00524312">
        <w:rPr>
          <w:rFonts w:ascii="Garamond" w:hAnsi="Garamond"/>
        </w:rPr>
        <w:t xml:space="preserve">to engage people with dementia </w:t>
      </w:r>
      <w:r w:rsidRPr="003C2F6F">
        <w:rPr>
          <w:rFonts w:ascii="Garamond" w:hAnsi="Garamond"/>
        </w:rPr>
        <w:t>in</w:t>
      </w:r>
      <w:r w:rsidRPr="00524312">
        <w:rPr>
          <w:rFonts w:ascii="Garamond" w:hAnsi="Garamond"/>
        </w:rPr>
        <w:t xml:space="preserve"> a range of creative</w:t>
      </w:r>
      <w:r w:rsidRPr="003C2F6F">
        <w:rPr>
          <w:rFonts w:ascii="Garamond" w:hAnsi="Garamond"/>
        </w:rPr>
        <w:t>,</w:t>
      </w:r>
      <w:r w:rsidRPr="00524312">
        <w:rPr>
          <w:rFonts w:ascii="Garamond" w:hAnsi="Garamond"/>
        </w:rPr>
        <w:t xml:space="preserve"> arts-based interventions such as dance, drama, music, art and poetry</w:t>
      </w:r>
      <w:r w:rsidRPr="003C2F6F">
        <w:rPr>
          <w:rFonts w:ascii="Garamond" w:hAnsi="Garamond"/>
        </w:rPr>
        <w:t>.</w:t>
      </w:r>
      <w:r w:rsidRPr="00524312">
        <w:rPr>
          <w:rFonts w:ascii="Garamond" w:hAnsi="Garamond"/>
        </w:rPr>
        <w:t xml:space="preserve"> </w:t>
      </w:r>
      <w:r w:rsidRPr="003C2F6F">
        <w:rPr>
          <w:rFonts w:ascii="Garamond" w:hAnsi="Garamond"/>
        </w:rPr>
        <w:t xml:space="preserve">Such practices have </w:t>
      </w:r>
      <w:r w:rsidRPr="00524312">
        <w:rPr>
          <w:rFonts w:ascii="Garamond" w:hAnsi="Garamond"/>
        </w:rPr>
        <w:t xml:space="preserve">been advanced as socially inclusive activities that focus on the remaining strengths of the person (Kinney &amp; </w:t>
      </w:r>
      <w:proofErr w:type="spellStart"/>
      <w:r w:rsidRPr="00524312">
        <w:rPr>
          <w:rFonts w:ascii="Garamond" w:hAnsi="Garamond"/>
        </w:rPr>
        <w:t>Rentz</w:t>
      </w:r>
      <w:proofErr w:type="spellEnd"/>
      <w:r w:rsidRPr="00524312">
        <w:rPr>
          <w:rFonts w:ascii="Garamond" w:hAnsi="Garamond"/>
        </w:rPr>
        <w:t xml:space="preserve">, 2005; MacPherson et al., 2009; </w:t>
      </w:r>
      <w:proofErr w:type="spellStart"/>
      <w:r w:rsidRPr="00524312">
        <w:rPr>
          <w:rFonts w:ascii="Garamond" w:hAnsi="Garamond"/>
        </w:rPr>
        <w:t>Camic</w:t>
      </w:r>
      <w:proofErr w:type="spellEnd"/>
      <w:r w:rsidRPr="00524312">
        <w:rPr>
          <w:rFonts w:ascii="Garamond" w:hAnsi="Garamond"/>
        </w:rPr>
        <w:t xml:space="preserve"> et al., 2014) and speak to the artist in us all (Campbell et al., 2017)</w:t>
      </w:r>
      <w:r w:rsidRPr="003C2F6F">
        <w:rPr>
          <w:rFonts w:ascii="Garamond" w:hAnsi="Garamond"/>
        </w:rPr>
        <w:t xml:space="preserve"> thereby</w:t>
      </w:r>
      <w:r w:rsidRPr="003C2F6F">
        <w:rPr>
          <w:rFonts w:ascii="Garamond" w:hAnsi="Garamond"/>
          <w:lang w:val="en-US"/>
        </w:rPr>
        <w:t xml:space="preserve"> affirming personhood and redressing the biomedical focus on loss and deficit (Beard, 2011; </w:t>
      </w:r>
      <w:r w:rsidRPr="003C2F6F">
        <w:rPr>
          <w:rFonts w:ascii="Garamond" w:hAnsi="Garamond"/>
        </w:rPr>
        <w:t xml:space="preserve">Chancellor et al., 2014; </w:t>
      </w:r>
      <w:proofErr w:type="spellStart"/>
      <w:r w:rsidRPr="003C2F6F">
        <w:rPr>
          <w:rFonts w:ascii="Garamond" w:hAnsi="Garamond"/>
          <w:lang w:val="en-US"/>
        </w:rPr>
        <w:t>Zeilig</w:t>
      </w:r>
      <w:proofErr w:type="spellEnd"/>
      <w:r w:rsidRPr="003C2F6F">
        <w:rPr>
          <w:rFonts w:ascii="Garamond" w:hAnsi="Garamond"/>
          <w:lang w:val="en-US"/>
        </w:rPr>
        <w:t xml:space="preserve"> et al., 2014; </w:t>
      </w:r>
      <w:proofErr w:type="spellStart"/>
      <w:r w:rsidRPr="003C2F6F">
        <w:rPr>
          <w:rFonts w:ascii="Garamond" w:hAnsi="Garamond"/>
          <w:lang w:val="en-US"/>
        </w:rPr>
        <w:t>Selberg</w:t>
      </w:r>
      <w:proofErr w:type="spellEnd"/>
      <w:r w:rsidRPr="003C2F6F">
        <w:rPr>
          <w:rFonts w:ascii="Garamond" w:hAnsi="Garamond"/>
          <w:lang w:val="en-US"/>
        </w:rPr>
        <w:t>, 2015)</w:t>
      </w:r>
      <w:r w:rsidRPr="00524312">
        <w:rPr>
          <w:rFonts w:ascii="Garamond" w:hAnsi="Garamond"/>
        </w:rPr>
        <w:t xml:space="preserve">. The benefits of </w:t>
      </w:r>
      <w:r w:rsidRPr="003C2F6F">
        <w:rPr>
          <w:rFonts w:ascii="Garamond" w:hAnsi="Garamond"/>
        </w:rPr>
        <w:t>arts-based</w:t>
      </w:r>
      <w:r w:rsidRPr="00524312">
        <w:rPr>
          <w:rFonts w:ascii="Garamond" w:hAnsi="Garamond"/>
        </w:rPr>
        <w:t xml:space="preserve"> practices, which often take place with small groups of people with dementia in care homes, civic institutions or community centres, </w:t>
      </w:r>
      <w:r>
        <w:rPr>
          <w:rFonts w:ascii="Garamond" w:hAnsi="Garamond"/>
        </w:rPr>
        <w:t>have been found to</w:t>
      </w:r>
      <w:r w:rsidRPr="00524312">
        <w:rPr>
          <w:rFonts w:ascii="Garamond" w:hAnsi="Garamond"/>
        </w:rPr>
        <w:t xml:space="preserve"> include </w:t>
      </w:r>
      <w:r w:rsidRPr="003C2F6F">
        <w:rPr>
          <w:rFonts w:ascii="Garamond" w:hAnsi="Garamond"/>
        </w:rPr>
        <w:t xml:space="preserve">comparatively </w:t>
      </w:r>
      <w:r w:rsidRPr="00524312">
        <w:rPr>
          <w:rFonts w:ascii="Garamond" w:hAnsi="Garamond"/>
        </w:rPr>
        <w:t>high levels of engagement (</w:t>
      </w:r>
      <w:proofErr w:type="spellStart"/>
      <w:r w:rsidRPr="00524312">
        <w:rPr>
          <w:rFonts w:ascii="Garamond" w:hAnsi="Garamond"/>
        </w:rPr>
        <w:t>Eekelaar</w:t>
      </w:r>
      <w:proofErr w:type="spellEnd"/>
      <w:r w:rsidRPr="00524312">
        <w:rPr>
          <w:rFonts w:ascii="Garamond" w:hAnsi="Garamond"/>
        </w:rPr>
        <w:t xml:space="preserve"> et al., 2012), improved subjective well-being (Johnson et al., 2015), learning (</w:t>
      </w:r>
      <w:proofErr w:type="spellStart"/>
      <w:r w:rsidRPr="00524312">
        <w:rPr>
          <w:rFonts w:ascii="Garamond" w:hAnsi="Garamond"/>
        </w:rPr>
        <w:t>Bannen</w:t>
      </w:r>
      <w:proofErr w:type="spellEnd"/>
      <w:r w:rsidRPr="00524312">
        <w:rPr>
          <w:rFonts w:ascii="Garamond" w:hAnsi="Garamond"/>
        </w:rPr>
        <w:t xml:space="preserve"> &amp; Montgomery-Smith, 2008), the opportunity to exercise autonomous choice (</w:t>
      </w:r>
      <w:proofErr w:type="spellStart"/>
      <w:r w:rsidRPr="00524312">
        <w:rPr>
          <w:rFonts w:ascii="Garamond" w:hAnsi="Garamond"/>
        </w:rPr>
        <w:t>Melhuish</w:t>
      </w:r>
      <w:proofErr w:type="spellEnd"/>
      <w:r w:rsidRPr="00524312">
        <w:rPr>
          <w:rFonts w:ascii="Garamond" w:hAnsi="Garamond"/>
        </w:rPr>
        <w:t xml:space="preserve"> et al., 2017)</w:t>
      </w:r>
      <w:r>
        <w:rPr>
          <w:rFonts w:ascii="Garamond" w:hAnsi="Garamond"/>
        </w:rPr>
        <w:t>,</w:t>
      </w:r>
      <w:r w:rsidRPr="00524312">
        <w:rPr>
          <w:rFonts w:ascii="Garamond" w:hAnsi="Garamond"/>
        </w:rPr>
        <w:t xml:space="preserve"> and enhanced quality of life (</w:t>
      </w:r>
      <w:proofErr w:type="spellStart"/>
      <w:r w:rsidRPr="00524312">
        <w:rPr>
          <w:rFonts w:ascii="Garamond" w:hAnsi="Garamond"/>
        </w:rPr>
        <w:t>Hannemann</w:t>
      </w:r>
      <w:proofErr w:type="spellEnd"/>
      <w:r w:rsidRPr="00524312">
        <w:rPr>
          <w:rFonts w:ascii="Garamond" w:hAnsi="Garamond"/>
        </w:rPr>
        <w:t>, 2006).</w:t>
      </w:r>
    </w:p>
    <w:p w14:paraId="347108B9" w14:textId="77777777" w:rsidR="002209FB" w:rsidRPr="00524312" w:rsidRDefault="002209FB" w:rsidP="002209FB">
      <w:pPr>
        <w:spacing w:line="360" w:lineRule="auto"/>
        <w:rPr>
          <w:rFonts w:ascii="Garamond" w:hAnsi="Garamond"/>
        </w:rPr>
      </w:pPr>
    </w:p>
    <w:p w14:paraId="6F687593" w14:textId="77777777" w:rsidR="002209FB" w:rsidRPr="00524312" w:rsidRDefault="002209FB" w:rsidP="002209FB">
      <w:pPr>
        <w:spacing w:line="360" w:lineRule="auto"/>
        <w:rPr>
          <w:rFonts w:ascii="Garamond" w:hAnsi="Garamond"/>
        </w:rPr>
      </w:pPr>
      <w:r w:rsidRPr="003C2F6F">
        <w:rPr>
          <w:rFonts w:ascii="Garamond" w:hAnsi="Garamond"/>
        </w:rPr>
        <w:t xml:space="preserve">Although creative practices have thus begun to </w:t>
      </w:r>
      <w:r>
        <w:rPr>
          <w:rFonts w:ascii="Garamond" w:hAnsi="Garamond"/>
        </w:rPr>
        <w:t>gain in importance</w:t>
      </w:r>
      <w:r w:rsidRPr="003C2F6F">
        <w:rPr>
          <w:rFonts w:ascii="Garamond" w:hAnsi="Garamond"/>
        </w:rPr>
        <w:t xml:space="preserve"> in the care of people living with dementia, the more </w:t>
      </w:r>
      <w:r w:rsidR="005F5A45">
        <w:rPr>
          <w:rFonts w:ascii="Garamond" w:hAnsi="Garamond"/>
        </w:rPr>
        <w:t>mundane</w:t>
      </w:r>
      <w:r w:rsidRPr="00524312">
        <w:rPr>
          <w:rFonts w:ascii="Garamond" w:hAnsi="Garamond"/>
        </w:rPr>
        <w:t xml:space="preserve"> forms of creativity </w:t>
      </w:r>
      <w:r w:rsidRPr="003C2F6F">
        <w:rPr>
          <w:rFonts w:ascii="Garamond" w:hAnsi="Garamond"/>
        </w:rPr>
        <w:t xml:space="preserve">that emerge in everyday life </w:t>
      </w:r>
      <w:r w:rsidRPr="00524312">
        <w:rPr>
          <w:rFonts w:ascii="Garamond" w:hAnsi="Garamond"/>
        </w:rPr>
        <w:t>have been overlooked</w:t>
      </w:r>
      <w:r>
        <w:rPr>
          <w:rFonts w:ascii="Garamond" w:hAnsi="Garamond"/>
        </w:rPr>
        <w:t xml:space="preserve"> in terms of how these are used by people living dementia and by their carers and family members as a way of negotiating the impacts of dementia</w:t>
      </w:r>
      <w:r w:rsidRPr="00524312">
        <w:rPr>
          <w:rFonts w:ascii="Garamond" w:hAnsi="Garamond"/>
        </w:rPr>
        <w:t xml:space="preserve">. In part, this </w:t>
      </w:r>
      <w:r>
        <w:rPr>
          <w:rFonts w:ascii="Garamond" w:hAnsi="Garamond"/>
        </w:rPr>
        <w:t xml:space="preserve">lack of attention paid to everyday forms of creativity </w:t>
      </w:r>
      <w:r w:rsidRPr="00524312">
        <w:rPr>
          <w:rFonts w:ascii="Garamond" w:hAnsi="Garamond"/>
        </w:rPr>
        <w:t>may be due to the widespread association of creativity with</w:t>
      </w:r>
      <w:r w:rsidRPr="003C2F6F">
        <w:rPr>
          <w:rFonts w:ascii="Garamond" w:hAnsi="Garamond"/>
        </w:rPr>
        <w:t xml:space="preserve"> formal</w:t>
      </w:r>
      <w:r w:rsidRPr="00524312">
        <w:rPr>
          <w:rFonts w:ascii="Garamond" w:hAnsi="Garamond"/>
        </w:rPr>
        <w:t xml:space="preserve"> arts </w:t>
      </w:r>
      <w:r w:rsidRPr="003C2F6F">
        <w:rPr>
          <w:rFonts w:ascii="Garamond" w:hAnsi="Garamond"/>
        </w:rPr>
        <w:t xml:space="preserve">such as painting and music </w:t>
      </w:r>
      <w:r w:rsidRPr="00524312">
        <w:rPr>
          <w:rFonts w:ascii="Garamond" w:hAnsi="Garamond"/>
        </w:rPr>
        <w:t>(Richards, 2007)</w:t>
      </w:r>
      <w:r w:rsidR="00097876">
        <w:rPr>
          <w:rFonts w:ascii="Garamond" w:hAnsi="Garamond"/>
        </w:rPr>
        <w:t xml:space="preserve"> and limited attention to capturing the in-the-moment experiences and contributions made by people with dementia (see for example: </w:t>
      </w:r>
      <w:proofErr w:type="spellStart"/>
      <w:r w:rsidR="00097876">
        <w:rPr>
          <w:rFonts w:ascii="Garamond" w:hAnsi="Garamond"/>
        </w:rPr>
        <w:t>Dowlen</w:t>
      </w:r>
      <w:proofErr w:type="spellEnd"/>
      <w:r w:rsidR="00097876">
        <w:rPr>
          <w:rFonts w:ascii="Garamond" w:hAnsi="Garamond"/>
        </w:rPr>
        <w:t xml:space="preserve"> et al., 2017)</w:t>
      </w:r>
      <w:r w:rsidRPr="003C2F6F">
        <w:rPr>
          <w:rFonts w:ascii="Garamond" w:hAnsi="Garamond"/>
        </w:rPr>
        <w:t xml:space="preserve">. </w:t>
      </w:r>
      <w:r w:rsidRPr="00524312">
        <w:rPr>
          <w:rFonts w:ascii="Garamond" w:hAnsi="Garamond"/>
        </w:rPr>
        <w:t xml:space="preserve">Furthermore, creativity as a general concept is often associated with originality, genius and notable contributions to public life </w:t>
      </w:r>
      <w:r w:rsidRPr="003C2F6F">
        <w:rPr>
          <w:rFonts w:ascii="Garamond" w:hAnsi="Garamond"/>
        </w:rPr>
        <w:t>–</w:t>
      </w:r>
      <w:r w:rsidRPr="00524312">
        <w:rPr>
          <w:rFonts w:ascii="Garamond" w:hAnsi="Garamond"/>
        </w:rPr>
        <w:t xml:space="preserve"> </w:t>
      </w:r>
      <w:r w:rsidRPr="003C2F6F">
        <w:rPr>
          <w:rFonts w:ascii="Garamond" w:hAnsi="Garamond"/>
        </w:rPr>
        <w:t>what has become known as</w:t>
      </w:r>
      <w:r w:rsidR="00651552">
        <w:rPr>
          <w:rFonts w:ascii="Garamond" w:hAnsi="Garamond"/>
        </w:rPr>
        <w:t xml:space="preserve"> ‘Big-C’</w:t>
      </w:r>
      <w:r w:rsidRPr="00524312">
        <w:rPr>
          <w:rFonts w:ascii="Garamond" w:hAnsi="Garamond"/>
        </w:rPr>
        <w:t xml:space="preserve"> creativity </w:t>
      </w:r>
      <w:r w:rsidRPr="003C2F6F">
        <w:rPr>
          <w:rFonts w:ascii="Garamond" w:hAnsi="Garamond"/>
        </w:rPr>
        <w:t>(</w:t>
      </w:r>
      <w:proofErr w:type="spellStart"/>
      <w:r w:rsidRPr="003C2F6F">
        <w:rPr>
          <w:rFonts w:ascii="Garamond" w:hAnsi="Garamond"/>
        </w:rPr>
        <w:t>Beghetto</w:t>
      </w:r>
      <w:proofErr w:type="spellEnd"/>
      <w:r w:rsidRPr="003C2F6F">
        <w:rPr>
          <w:rFonts w:ascii="Garamond" w:hAnsi="Garamond"/>
        </w:rPr>
        <w:t xml:space="preserve"> &amp; Kaufman, 2007). </w:t>
      </w:r>
      <w:r>
        <w:rPr>
          <w:rFonts w:ascii="Garamond" w:hAnsi="Garamond"/>
        </w:rPr>
        <w:t>Such Big-C creativity</w:t>
      </w:r>
      <w:r w:rsidRPr="003C2F6F">
        <w:rPr>
          <w:rFonts w:ascii="Garamond" w:hAnsi="Garamond"/>
        </w:rPr>
        <w:t xml:space="preserve"> stands in contrast to </w:t>
      </w:r>
      <w:r w:rsidRPr="00524312">
        <w:rPr>
          <w:rFonts w:ascii="Garamond" w:hAnsi="Garamond"/>
        </w:rPr>
        <w:t xml:space="preserve">ordinary </w:t>
      </w:r>
      <w:r>
        <w:rPr>
          <w:rFonts w:ascii="Garamond" w:hAnsi="Garamond"/>
        </w:rPr>
        <w:lastRenderedPageBreak/>
        <w:t xml:space="preserve">creative </w:t>
      </w:r>
      <w:r w:rsidRPr="00524312">
        <w:rPr>
          <w:rFonts w:ascii="Garamond" w:hAnsi="Garamond"/>
        </w:rPr>
        <w:t xml:space="preserve">practices involving imagination, improvisation and inventive problem-solving that form part of navigating everyday life. </w:t>
      </w:r>
      <w:r w:rsidRPr="003C2F6F">
        <w:rPr>
          <w:rFonts w:ascii="Garamond" w:hAnsi="Garamond"/>
        </w:rPr>
        <w:t>Whatever the cause, it remains the case that there has been a far more limited recognition of creativity as a distributed phenomenon that occurs across various domains of human experience (Csikszentmihalyi, 1996) and</w:t>
      </w:r>
      <w:r>
        <w:rPr>
          <w:rFonts w:ascii="Garamond" w:hAnsi="Garamond"/>
        </w:rPr>
        <w:t xml:space="preserve">, </w:t>
      </w:r>
      <w:proofErr w:type="gramStart"/>
      <w:r>
        <w:rPr>
          <w:rFonts w:ascii="Garamond" w:hAnsi="Garamond"/>
        </w:rPr>
        <w:t>as a consequence</w:t>
      </w:r>
      <w:proofErr w:type="gramEnd"/>
      <w:r>
        <w:rPr>
          <w:rFonts w:ascii="Garamond" w:hAnsi="Garamond"/>
        </w:rPr>
        <w:t>, there exists</w:t>
      </w:r>
      <w:r w:rsidRPr="003C2F6F">
        <w:rPr>
          <w:rFonts w:ascii="Garamond" w:hAnsi="Garamond"/>
        </w:rPr>
        <w:t xml:space="preserve"> little information on how this kind of creativity emerges, </w:t>
      </w:r>
      <w:r w:rsidR="005F5A45">
        <w:rPr>
          <w:rFonts w:ascii="Garamond" w:hAnsi="Garamond"/>
        </w:rPr>
        <w:t>persists</w:t>
      </w:r>
      <w:r w:rsidRPr="003C2F6F">
        <w:rPr>
          <w:rFonts w:ascii="Garamond" w:hAnsi="Garamond"/>
        </w:rPr>
        <w:t xml:space="preserve"> or changes in the context of dementia. </w:t>
      </w:r>
      <w:r w:rsidRPr="00524312">
        <w:rPr>
          <w:rFonts w:ascii="Garamond" w:hAnsi="Garamond"/>
        </w:rPr>
        <w:t xml:space="preserve">This article, therefore, proposes a broadening of research and practice agendas to bring </w:t>
      </w:r>
      <w:r w:rsidRPr="003C2F6F">
        <w:rPr>
          <w:rFonts w:ascii="Garamond" w:hAnsi="Garamond"/>
        </w:rPr>
        <w:t xml:space="preserve">greater </w:t>
      </w:r>
      <w:r w:rsidRPr="00524312">
        <w:rPr>
          <w:rFonts w:ascii="Garamond" w:hAnsi="Garamond"/>
        </w:rPr>
        <w:t>attention to</w:t>
      </w:r>
      <w:r w:rsidRPr="003C2F6F">
        <w:rPr>
          <w:rFonts w:ascii="Garamond" w:hAnsi="Garamond"/>
        </w:rPr>
        <w:t>,</w:t>
      </w:r>
      <w:r w:rsidRPr="00524312">
        <w:rPr>
          <w:rFonts w:ascii="Garamond" w:hAnsi="Garamond"/>
        </w:rPr>
        <w:t xml:space="preserve"> </w:t>
      </w:r>
      <w:r w:rsidRPr="003C2F6F">
        <w:rPr>
          <w:rFonts w:ascii="Garamond" w:hAnsi="Garamond"/>
        </w:rPr>
        <w:t xml:space="preserve">and understanding of, </w:t>
      </w:r>
      <w:r w:rsidR="00651552">
        <w:rPr>
          <w:rFonts w:ascii="Garamond" w:hAnsi="Garamond"/>
        </w:rPr>
        <w:t>the myriad forms of “little-c”</w:t>
      </w:r>
      <w:r w:rsidRPr="00524312">
        <w:rPr>
          <w:rFonts w:ascii="Garamond" w:hAnsi="Garamond"/>
        </w:rPr>
        <w:t xml:space="preserve"> creativity (Simonton, 2013) that occur in everyday life with dementia</w:t>
      </w:r>
      <w:r w:rsidR="005F5A45">
        <w:rPr>
          <w:rStyle w:val="FootnoteReference"/>
          <w:rFonts w:ascii="Garamond" w:hAnsi="Garamond"/>
        </w:rPr>
        <w:footnoteReference w:id="1"/>
      </w:r>
      <w:r w:rsidRPr="00524312">
        <w:rPr>
          <w:rFonts w:ascii="Garamond" w:hAnsi="Garamond"/>
        </w:rPr>
        <w:t>.</w:t>
      </w:r>
    </w:p>
    <w:p w14:paraId="1573767A" w14:textId="77777777" w:rsidR="002209FB" w:rsidRPr="00524312" w:rsidRDefault="002209FB" w:rsidP="002209FB">
      <w:pPr>
        <w:spacing w:line="360" w:lineRule="auto"/>
        <w:rPr>
          <w:rFonts w:ascii="Garamond" w:hAnsi="Garamond"/>
        </w:rPr>
      </w:pPr>
    </w:p>
    <w:p w14:paraId="0994D35B" w14:textId="77777777" w:rsidR="002209FB" w:rsidRPr="00524312" w:rsidRDefault="002209FB" w:rsidP="002209FB">
      <w:pPr>
        <w:spacing w:line="360" w:lineRule="auto"/>
        <w:rPr>
          <w:rFonts w:ascii="Garamond" w:hAnsi="Garamond" w:cs="Tahoma"/>
          <w:color w:val="000000"/>
        </w:rPr>
      </w:pPr>
      <w:r w:rsidRPr="00524312">
        <w:rPr>
          <w:rFonts w:ascii="Garamond" w:hAnsi="Garamond"/>
        </w:rPr>
        <w:t xml:space="preserve">In </w:t>
      </w:r>
      <w:r w:rsidRPr="003C2F6F">
        <w:rPr>
          <w:rFonts w:ascii="Garamond" w:hAnsi="Garamond"/>
        </w:rPr>
        <w:t xml:space="preserve">proposing greater emphasis on this domain, </w:t>
      </w:r>
      <w:r w:rsidRPr="00524312">
        <w:rPr>
          <w:rFonts w:ascii="Garamond" w:hAnsi="Garamond"/>
        </w:rPr>
        <w:t xml:space="preserve">we in no way wish to </w:t>
      </w:r>
      <w:r w:rsidRPr="003C2F6F">
        <w:rPr>
          <w:rFonts w:ascii="Garamond" w:hAnsi="Garamond"/>
        </w:rPr>
        <w:t>demean</w:t>
      </w:r>
      <w:r w:rsidRPr="00524312">
        <w:rPr>
          <w:rFonts w:ascii="Garamond" w:hAnsi="Garamond"/>
        </w:rPr>
        <w:t xml:space="preserve"> the value of arts-based interventions, which can clearly have significant positive effects</w:t>
      </w:r>
      <w:r>
        <w:rPr>
          <w:rFonts w:ascii="Garamond" w:hAnsi="Garamond"/>
        </w:rPr>
        <w:t>, as outlined above</w:t>
      </w:r>
      <w:r w:rsidRPr="00524312">
        <w:rPr>
          <w:rFonts w:ascii="Garamond" w:hAnsi="Garamond"/>
        </w:rPr>
        <w:t xml:space="preserve">. </w:t>
      </w:r>
      <w:r w:rsidRPr="003C2F6F">
        <w:rPr>
          <w:rFonts w:ascii="Garamond" w:hAnsi="Garamond"/>
        </w:rPr>
        <w:t>Instead, we wish to broaden understandings</w:t>
      </w:r>
      <w:r>
        <w:rPr>
          <w:rFonts w:ascii="Garamond" w:hAnsi="Garamond"/>
        </w:rPr>
        <w:t xml:space="preserve"> of what it is like to live with dementia</w:t>
      </w:r>
      <w:r w:rsidRPr="003C2F6F">
        <w:rPr>
          <w:rFonts w:ascii="Garamond" w:hAnsi="Garamond"/>
        </w:rPr>
        <w:t xml:space="preserve"> and </w:t>
      </w:r>
      <w:r w:rsidRPr="00524312">
        <w:rPr>
          <w:rFonts w:ascii="Garamond" w:hAnsi="Garamond"/>
        </w:rPr>
        <w:t xml:space="preserve">to reconceptualise creativity as also </w:t>
      </w:r>
      <w:r w:rsidRPr="003C2F6F">
        <w:rPr>
          <w:rFonts w:ascii="Garamond" w:hAnsi="Garamond"/>
        </w:rPr>
        <w:t xml:space="preserve">being </w:t>
      </w:r>
      <w:r w:rsidRPr="00524312">
        <w:rPr>
          <w:rFonts w:ascii="Garamond" w:hAnsi="Garamond"/>
        </w:rPr>
        <w:t>situated within everyday practices that are lived and negotiated relationally</w:t>
      </w:r>
      <w:r>
        <w:rPr>
          <w:rFonts w:ascii="Garamond" w:hAnsi="Garamond"/>
        </w:rPr>
        <w:t>, that is, in the context of relationships and together with other people</w:t>
      </w:r>
      <w:r w:rsidRPr="00524312">
        <w:rPr>
          <w:rFonts w:ascii="Garamond" w:hAnsi="Garamond"/>
        </w:rPr>
        <w:t xml:space="preserve">. This broader view of creativity </w:t>
      </w:r>
      <w:r w:rsidRPr="003C2F6F">
        <w:rPr>
          <w:rFonts w:ascii="Garamond" w:hAnsi="Garamond"/>
        </w:rPr>
        <w:t xml:space="preserve">promises to </w:t>
      </w:r>
      <w:r w:rsidRPr="00524312">
        <w:rPr>
          <w:rFonts w:ascii="Garamond" w:hAnsi="Garamond"/>
        </w:rPr>
        <w:t xml:space="preserve">generate insights into spontaneous creative acts </w:t>
      </w:r>
      <w:r>
        <w:rPr>
          <w:rFonts w:ascii="Garamond" w:hAnsi="Garamond"/>
        </w:rPr>
        <w:t xml:space="preserve">that take place </w:t>
      </w:r>
      <w:r w:rsidRPr="00524312">
        <w:rPr>
          <w:rFonts w:ascii="Garamond" w:hAnsi="Garamond"/>
        </w:rPr>
        <w:t xml:space="preserve">in familiar everyday </w:t>
      </w:r>
      <w:r>
        <w:rPr>
          <w:rFonts w:ascii="Garamond" w:hAnsi="Garamond"/>
        </w:rPr>
        <w:t>situations and spaces</w:t>
      </w:r>
      <w:r w:rsidRPr="003C2F6F">
        <w:rPr>
          <w:rFonts w:ascii="Garamond" w:hAnsi="Garamond"/>
        </w:rPr>
        <w:t>. Such</w:t>
      </w:r>
      <w:r w:rsidRPr="00524312">
        <w:rPr>
          <w:rFonts w:ascii="Garamond" w:hAnsi="Garamond"/>
        </w:rPr>
        <w:t xml:space="preserve"> situated</w:t>
      </w:r>
      <w:r w:rsidRPr="003C2F6F">
        <w:rPr>
          <w:rFonts w:ascii="Garamond" w:hAnsi="Garamond"/>
        </w:rPr>
        <w:t>, mundane</w:t>
      </w:r>
      <w:r w:rsidRPr="00524312">
        <w:rPr>
          <w:rFonts w:ascii="Garamond" w:hAnsi="Garamond"/>
        </w:rPr>
        <w:t xml:space="preserve"> creativity may, depending on the interests of the person with dementia, include traditional arts practices such as music, art and dance</w:t>
      </w:r>
      <w:r w:rsidR="00320F41">
        <w:rPr>
          <w:rFonts w:ascii="Garamond" w:hAnsi="Garamond"/>
        </w:rPr>
        <w:t xml:space="preserve">. However, </w:t>
      </w:r>
      <w:r w:rsidR="00320F41" w:rsidRPr="00524312">
        <w:rPr>
          <w:rFonts w:ascii="Garamond" w:hAnsi="Garamond"/>
        </w:rPr>
        <w:t>situated</w:t>
      </w:r>
      <w:r w:rsidR="00320F41" w:rsidRPr="003C2F6F">
        <w:rPr>
          <w:rFonts w:ascii="Garamond" w:hAnsi="Garamond"/>
        </w:rPr>
        <w:t>, mundane</w:t>
      </w:r>
      <w:r w:rsidR="00320F41" w:rsidRPr="00524312">
        <w:rPr>
          <w:rFonts w:ascii="Garamond" w:hAnsi="Garamond"/>
        </w:rPr>
        <w:t xml:space="preserve"> creativity</w:t>
      </w:r>
      <w:r w:rsidR="00320F41">
        <w:rPr>
          <w:rFonts w:ascii="Garamond" w:hAnsi="Garamond"/>
        </w:rPr>
        <w:t xml:space="preserve"> can also</w:t>
      </w:r>
      <w:r w:rsidRPr="00524312">
        <w:rPr>
          <w:rFonts w:ascii="Garamond" w:hAnsi="Garamond"/>
        </w:rPr>
        <w:t xml:space="preserve"> </w:t>
      </w:r>
      <w:r>
        <w:rPr>
          <w:rFonts w:ascii="Garamond" w:hAnsi="Garamond"/>
        </w:rPr>
        <w:t>comprise</w:t>
      </w:r>
      <w:r w:rsidRPr="00524312">
        <w:rPr>
          <w:rFonts w:ascii="Garamond" w:hAnsi="Garamond"/>
        </w:rPr>
        <w:t xml:space="preserve"> creative work that people do as part of caring</w:t>
      </w:r>
      <w:r w:rsidRPr="003C2F6F">
        <w:rPr>
          <w:rFonts w:ascii="Garamond" w:hAnsi="Garamond"/>
        </w:rPr>
        <w:t xml:space="preserve"> relationships</w:t>
      </w:r>
      <w:r w:rsidRPr="00524312">
        <w:rPr>
          <w:rFonts w:ascii="Garamond" w:hAnsi="Garamond"/>
        </w:rPr>
        <w:t xml:space="preserve">, for example, generating neologisms when memory loss affects word-finding, using jokes and humour as a creative response to difficulties, </w:t>
      </w:r>
      <w:r w:rsidRPr="003C2F6F">
        <w:rPr>
          <w:rFonts w:ascii="Garamond" w:hAnsi="Garamond"/>
        </w:rPr>
        <w:t xml:space="preserve">inventing new forms of self-expression, adapting intersubjective processes to suit changing embodiment, and </w:t>
      </w:r>
      <w:r w:rsidRPr="00524312">
        <w:rPr>
          <w:rFonts w:ascii="Garamond" w:hAnsi="Garamond"/>
        </w:rPr>
        <w:t xml:space="preserve">making practical adaptations </w:t>
      </w:r>
      <w:r w:rsidRPr="003C2F6F">
        <w:rPr>
          <w:rFonts w:ascii="Garamond" w:hAnsi="Garamond"/>
        </w:rPr>
        <w:t xml:space="preserve">which </w:t>
      </w:r>
      <w:r w:rsidRPr="00524312">
        <w:rPr>
          <w:rFonts w:ascii="Garamond" w:hAnsi="Garamond"/>
        </w:rPr>
        <w:t>enabl</w:t>
      </w:r>
      <w:r w:rsidRPr="003C2F6F">
        <w:rPr>
          <w:rFonts w:ascii="Garamond" w:hAnsi="Garamond"/>
        </w:rPr>
        <w:t>e</w:t>
      </w:r>
      <w:r w:rsidRPr="00524312">
        <w:rPr>
          <w:rFonts w:ascii="Garamond" w:hAnsi="Garamond"/>
        </w:rPr>
        <w:t xml:space="preserve"> people with dementia to successfully navigate ordinary</w:t>
      </w:r>
      <w:r w:rsidRPr="003C2F6F">
        <w:rPr>
          <w:rFonts w:ascii="Garamond" w:hAnsi="Garamond"/>
        </w:rPr>
        <w:t xml:space="preserve"> routines and</w:t>
      </w:r>
      <w:r w:rsidRPr="00524312">
        <w:rPr>
          <w:rFonts w:ascii="Garamond" w:hAnsi="Garamond"/>
        </w:rPr>
        <w:t xml:space="preserve"> social encounters. </w:t>
      </w:r>
      <w:r w:rsidRPr="003C2F6F">
        <w:rPr>
          <w:rFonts w:ascii="Garamond" w:hAnsi="Garamond"/>
        </w:rPr>
        <w:t>In this way, a</w:t>
      </w:r>
      <w:r>
        <w:rPr>
          <w:rFonts w:ascii="Garamond" w:hAnsi="Garamond"/>
        </w:rPr>
        <w:t>n everyday creativity</w:t>
      </w:r>
      <w:r w:rsidRPr="003C2F6F">
        <w:rPr>
          <w:rFonts w:ascii="Garamond" w:hAnsi="Garamond"/>
        </w:rPr>
        <w:t xml:space="preserve"> </w:t>
      </w:r>
      <w:r w:rsidRPr="00524312">
        <w:rPr>
          <w:rFonts w:ascii="Garamond" w:hAnsi="Garamond"/>
        </w:rPr>
        <w:t xml:space="preserve">perspective focuses on how creativity emerges and is negotiated in the context of the ordinary, </w:t>
      </w:r>
      <w:r w:rsidRPr="003C2F6F">
        <w:rPr>
          <w:rFonts w:ascii="Garamond" w:hAnsi="Garamond"/>
        </w:rPr>
        <w:t>everyday</w:t>
      </w:r>
      <w:r w:rsidRPr="00524312">
        <w:rPr>
          <w:rFonts w:ascii="Garamond" w:hAnsi="Garamond"/>
        </w:rPr>
        <w:t xml:space="preserve"> practices of the person with dementia</w:t>
      </w:r>
      <w:r w:rsidRPr="003C2F6F">
        <w:rPr>
          <w:rFonts w:ascii="Garamond" w:hAnsi="Garamond"/>
        </w:rPr>
        <w:t xml:space="preserve">, </w:t>
      </w:r>
      <w:r w:rsidRPr="00524312">
        <w:rPr>
          <w:rFonts w:ascii="Garamond" w:hAnsi="Garamond"/>
        </w:rPr>
        <w:t>their family members</w:t>
      </w:r>
      <w:r w:rsidRPr="003C2F6F">
        <w:rPr>
          <w:rFonts w:ascii="Garamond" w:hAnsi="Garamond"/>
        </w:rPr>
        <w:t xml:space="preserve">, </w:t>
      </w:r>
      <w:r w:rsidRPr="00524312">
        <w:rPr>
          <w:rFonts w:ascii="Garamond" w:hAnsi="Garamond"/>
        </w:rPr>
        <w:t>friends</w:t>
      </w:r>
      <w:r w:rsidRPr="003C2F6F">
        <w:rPr>
          <w:rFonts w:ascii="Garamond" w:hAnsi="Garamond"/>
        </w:rPr>
        <w:t xml:space="preserve"> and carers. </w:t>
      </w:r>
    </w:p>
    <w:p w14:paraId="2D7D03E8" w14:textId="77777777" w:rsidR="002209FB" w:rsidRPr="00524312" w:rsidRDefault="002209FB" w:rsidP="002209FB">
      <w:pPr>
        <w:spacing w:line="360" w:lineRule="auto"/>
        <w:rPr>
          <w:rFonts w:ascii="Garamond" w:hAnsi="Garamond"/>
        </w:rPr>
      </w:pPr>
    </w:p>
    <w:p w14:paraId="300B9773" w14:textId="77777777" w:rsidR="002209FB" w:rsidRPr="00524312" w:rsidRDefault="002209FB" w:rsidP="002209FB">
      <w:pPr>
        <w:spacing w:line="360" w:lineRule="auto"/>
        <w:rPr>
          <w:rFonts w:ascii="Garamond" w:hAnsi="Garamond"/>
        </w:rPr>
      </w:pPr>
      <w:r w:rsidRPr="00524312">
        <w:rPr>
          <w:rFonts w:ascii="Garamond" w:hAnsi="Garamond"/>
        </w:rPr>
        <w:t>To extend the debate on creativity and dementia</w:t>
      </w:r>
      <w:r w:rsidRPr="003C2F6F">
        <w:rPr>
          <w:rFonts w:ascii="Garamond" w:hAnsi="Garamond"/>
        </w:rPr>
        <w:t xml:space="preserve"> in this direction,</w:t>
      </w:r>
      <w:r w:rsidRPr="00524312">
        <w:rPr>
          <w:rFonts w:ascii="Garamond" w:hAnsi="Garamond"/>
        </w:rPr>
        <w:t xml:space="preserve"> we</w:t>
      </w:r>
      <w:r w:rsidRPr="003C2F6F">
        <w:rPr>
          <w:rFonts w:ascii="Garamond" w:hAnsi="Garamond"/>
        </w:rPr>
        <w:t xml:space="preserve"> first</w:t>
      </w:r>
      <w:r w:rsidRPr="00524312">
        <w:rPr>
          <w:rFonts w:ascii="Garamond" w:hAnsi="Garamond"/>
        </w:rPr>
        <w:t xml:space="preserve"> review examples of arts-based work to develop an argument for a critical approach to creativity and dementia that foregrounds everyday creativity. Then we explore the ways in which creativity is theorised and how th</w:t>
      </w:r>
      <w:r>
        <w:rPr>
          <w:rFonts w:ascii="Garamond" w:hAnsi="Garamond"/>
        </w:rPr>
        <w:t>e</w:t>
      </w:r>
      <w:r w:rsidRPr="00524312">
        <w:rPr>
          <w:rFonts w:ascii="Garamond" w:hAnsi="Garamond"/>
        </w:rPr>
        <w:t xml:space="preserve">se conceptualisations might contribute to </w:t>
      </w:r>
      <w:r w:rsidRPr="003C2F6F">
        <w:rPr>
          <w:rFonts w:ascii="Garamond" w:hAnsi="Garamond"/>
        </w:rPr>
        <w:t xml:space="preserve">developing an appreciation </w:t>
      </w:r>
      <w:r w:rsidRPr="00524312">
        <w:rPr>
          <w:rFonts w:ascii="Garamond" w:hAnsi="Garamond"/>
        </w:rPr>
        <w:t>of everyday creativity in the context of dementia. Finally</w:t>
      </w:r>
      <w:r w:rsidRPr="003C2F6F">
        <w:rPr>
          <w:rFonts w:ascii="Garamond" w:hAnsi="Garamond"/>
        </w:rPr>
        <w:t>,</w:t>
      </w:r>
      <w:r w:rsidRPr="00524312">
        <w:rPr>
          <w:rFonts w:ascii="Garamond" w:hAnsi="Garamond"/>
        </w:rPr>
        <w:t xml:space="preserve"> we outline a critical approach which comprises six dimensions: </w:t>
      </w:r>
      <w:r w:rsidRPr="003C2F6F">
        <w:rPr>
          <w:rFonts w:ascii="Garamond" w:hAnsi="Garamond"/>
        </w:rPr>
        <w:t>everyday creativity;</w:t>
      </w:r>
      <w:r w:rsidRPr="00524312">
        <w:rPr>
          <w:rFonts w:ascii="Garamond" w:hAnsi="Garamond"/>
        </w:rPr>
        <w:t xml:space="preserve"> </w:t>
      </w:r>
      <w:r w:rsidRPr="003C2F6F">
        <w:rPr>
          <w:rFonts w:ascii="Garamond" w:hAnsi="Garamond"/>
        </w:rPr>
        <w:t xml:space="preserve">power relations; </w:t>
      </w:r>
      <w:r w:rsidRPr="00524312">
        <w:rPr>
          <w:rFonts w:ascii="Garamond" w:hAnsi="Garamond"/>
        </w:rPr>
        <w:t>wa</w:t>
      </w:r>
      <w:r w:rsidRPr="003C2F6F">
        <w:rPr>
          <w:rFonts w:ascii="Garamond" w:hAnsi="Garamond"/>
        </w:rPr>
        <w:t>ys to operationalise creativity;</w:t>
      </w:r>
      <w:r w:rsidRPr="00524312">
        <w:rPr>
          <w:rFonts w:ascii="Garamond" w:hAnsi="Garamond"/>
        </w:rPr>
        <w:t xml:space="preserve"> sensory and </w:t>
      </w:r>
      <w:r w:rsidRPr="00524312">
        <w:rPr>
          <w:rFonts w:ascii="Garamond" w:hAnsi="Garamond"/>
        </w:rPr>
        <w:lastRenderedPageBreak/>
        <w:t xml:space="preserve">affective </w:t>
      </w:r>
      <w:r w:rsidRPr="003C2F6F">
        <w:rPr>
          <w:rFonts w:ascii="Garamond" w:hAnsi="Garamond"/>
        </w:rPr>
        <w:t>experience;</w:t>
      </w:r>
      <w:r w:rsidRPr="00524312">
        <w:rPr>
          <w:rFonts w:ascii="Garamond" w:hAnsi="Garamond"/>
        </w:rPr>
        <w:t xml:space="preserve"> difference</w:t>
      </w:r>
      <w:r w:rsidRPr="003C2F6F">
        <w:rPr>
          <w:rFonts w:ascii="Garamond" w:hAnsi="Garamond"/>
        </w:rPr>
        <w:t>;</w:t>
      </w:r>
      <w:r w:rsidRPr="00524312">
        <w:rPr>
          <w:rFonts w:ascii="Garamond" w:hAnsi="Garamond"/>
        </w:rPr>
        <w:t xml:space="preserve"> and reciprocity</w:t>
      </w:r>
      <w:r w:rsidRPr="003C2F6F">
        <w:rPr>
          <w:rFonts w:ascii="Garamond" w:hAnsi="Garamond"/>
        </w:rPr>
        <w:t>. We point towards</w:t>
      </w:r>
      <w:r w:rsidRPr="00524312">
        <w:rPr>
          <w:rFonts w:ascii="Garamond" w:hAnsi="Garamond"/>
        </w:rPr>
        <w:t xml:space="preserve"> </w:t>
      </w:r>
      <w:r w:rsidRPr="003C2F6F">
        <w:rPr>
          <w:rFonts w:ascii="Garamond" w:hAnsi="Garamond"/>
        </w:rPr>
        <w:t>the potential of</w:t>
      </w:r>
      <w:r w:rsidRPr="00524312">
        <w:rPr>
          <w:rFonts w:ascii="Garamond" w:hAnsi="Garamond"/>
        </w:rPr>
        <w:t xml:space="preserve"> these </w:t>
      </w:r>
      <w:r w:rsidRPr="003C2F6F">
        <w:rPr>
          <w:rFonts w:ascii="Garamond" w:hAnsi="Garamond"/>
        </w:rPr>
        <w:t xml:space="preserve">dimensions to </w:t>
      </w:r>
      <w:r w:rsidRPr="00524312">
        <w:rPr>
          <w:rFonts w:ascii="Garamond" w:hAnsi="Garamond"/>
        </w:rPr>
        <w:t>contribute to a reframing of debates around creativity and dementia</w:t>
      </w:r>
      <w:r w:rsidRPr="003C2F6F">
        <w:rPr>
          <w:rFonts w:ascii="Garamond" w:hAnsi="Garamond"/>
        </w:rPr>
        <w:t xml:space="preserve">. </w:t>
      </w:r>
    </w:p>
    <w:p w14:paraId="47BDEB25" w14:textId="77777777" w:rsidR="002209FB" w:rsidRPr="00524312" w:rsidRDefault="002209FB" w:rsidP="002209FB">
      <w:pPr>
        <w:spacing w:line="360" w:lineRule="auto"/>
        <w:rPr>
          <w:rFonts w:ascii="Garamond" w:hAnsi="Garamond"/>
        </w:rPr>
      </w:pPr>
    </w:p>
    <w:p w14:paraId="5BF2D882" w14:textId="77777777" w:rsidR="002209FB" w:rsidRPr="00524312" w:rsidRDefault="002209FB" w:rsidP="002209FB">
      <w:pPr>
        <w:spacing w:line="360" w:lineRule="auto"/>
        <w:rPr>
          <w:rFonts w:ascii="Garamond" w:hAnsi="Garamond"/>
          <w:b/>
        </w:rPr>
      </w:pPr>
    </w:p>
    <w:p w14:paraId="0E68ECEA" w14:textId="77777777" w:rsidR="002209FB" w:rsidRPr="00524312" w:rsidRDefault="002209FB" w:rsidP="004C22E5">
      <w:pPr>
        <w:spacing w:line="360" w:lineRule="auto"/>
        <w:outlineLvl w:val="0"/>
        <w:rPr>
          <w:rFonts w:ascii="Garamond" w:hAnsi="Garamond"/>
          <w:b/>
          <w:sz w:val="32"/>
        </w:rPr>
      </w:pPr>
      <w:r w:rsidRPr="003C2F6F">
        <w:rPr>
          <w:rFonts w:ascii="Garamond" w:hAnsi="Garamond"/>
          <w:b/>
          <w:sz w:val="32"/>
        </w:rPr>
        <w:t>Researching a</w:t>
      </w:r>
      <w:r w:rsidRPr="00524312">
        <w:rPr>
          <w:rFonts w:ascii="Garamond" w:hAnsi="Garamond"/>
          <w:b/>
          <w:sz w:val="32"/>
        </w:rPr>
        <w:t>rts-based interventions for people with dementia</w:t>
      </w:r>
    </w:p>
    <w:p w14:paraId="6A557FE2" w14:textId="77777777" w:rsidR="002209FB" w:rsidRPr="00524312" w:rsidRDefault="002209FB" w:rsidP="002209FB">
      <w:pPr>
        <w:spacing w:line="360" w:lineRule="auto"/>
        <w:rPr>
          <w:rFonts w:ascii="Garamond" w:hAnsi="Garamond"/>
        </w:rPr>
      </w:pPr>
    </w:p>
    <w:p w14:paraId="6D17E7C0" w14:textId="77777777" w:rsidR="002209FB" w:rsidRPr="003C2F6F" w:rsidRDefault="002209FB" w:rsidP="002209FB">
      <w:pPr>
        <w:spacing w:line="360" w:lineRule="auto"/>
        <w:rPr>
          <w:rFonts w:ascii="Garamond" w:hAnsi="Garamond"/>
        </w:rPr>
      </w:pPr>
      <w:r w:rsidRPr="003C2F6F">
        <w:rPr>
          <w:rFonts w:ascii="Garamond" w:hAnsi="Garamond"/>
        </w:rPr>
        <w:t xml:space="preserve">Over the last two decades, arts-based interventions have become an increasingly popular </w:t>
      </w:r>
      <w:r>
        <w:rPr>
          <w:rFonts w:ascii="Garamond" w:hAnsi="Garamond"/>
        </w:rPr>
        <w:t xml:space="preserve">activity within </w:t>
      </w:r>
      <w:r w:rsidRPr="003C2F6F">
        <w:rPr>
          <w:rFonts w:ascii="Garamond" w:hAnsi="Garamond"/>
        </w:rPr>
        <w:t xml:space="preserve">dementia care </w:t>
      </w:r>
      <w:r>
        <w:rPr>
          <w:rFonts w:ascii="Garamond" w:hAnsi="Garamond"/>
        </w:rPr>
        <w:t xml:space="preserve">environments </w:t>
      </w:r>
      <w:r w:rsidRPr="003C2F6F">
        <w:rPr>
          <w:rFonts w:ascii="Garamond" w:hAnsi="Garamond"/>
        </w:rPr>
        <w:t>(</w:t>
      </w:r>
      <w:proofErr w:type="spellStart"/>
      <w:r w:rsidRPr="003C2F6F">
        <w:rPr>
          <w:rFonts w:ascii="Garamond" w:hAnsi="Garamond"/>
        </w:rPr>
        <w:t>Zeilig</w:t>
      </w:r>
      <w:proofErr w:type="spellEnd"/>
      <w:r w:rsidRPr="003C2F6F">
        <w:rPr>
          <w:rFonts w:ascii="Garamond" w:hAnsi="Garamond"/>
        </w:rPr>
        <w:t xml:space="preserve"> et al., 2014). </w:t>
      </w:r>
      <w:r>
        <w:rPr>
          <w:rFonts w:ascii="Garamond" w:hAnsi="Garamond"/>
        </w:rPr>
        <w:t xml:space="preserve">The </w:t>
      </w:r>
      <w:proofErr w:type="gramStart"/>
      <w:r w:rsidRPr="003C2F6F">
        <w:rPr>
          <w:rFonts w:ascii="Garamond" w:hAnsi="Garamond"/>
        </w:rPr>
        <w:t>general consensus</w:t>
      </w:r>
      <w:proofErr w:type="gramEnd"/>
      <w:r w:rsidRPr="003C2F6F">
        <w:rPr>
          <w:rFonts w:ascii="Garamond" w:hAnsi="Garamond"/>
        </w:rPr>
        <w:t xml:space="preserve"> </w:t>
      </w:r>
      <w:r>
        <w:rPr>
          <w:rFonts w:ascii="Garamond" w:hAnsi="Garamond"/>
        </w:rPr>
        <w:t xml:space="preserve">is </w:t>
      </w:r>
      <w:r w:rsidRPr="003C2F6F">
        <w:rPr>
          <w:rFonts w:ascii="Garamond" w:hAnsi="Garamond"/>
        </w:rPr>
        <w:t>that arts practices provide positive outcomes for people with dementia (</w:t>
      </w:r>
      <w:proofErr w:type="spellStart"/>
      <w:r w:rsidRPr="003C2F6F">
        <w:rPr>
          <w:rFonts w:ascii="Garamond" w:hAnsi="Garamond"/>
        </w:rPr>
        <w:t>Selberg</w:t>
      </w:r>
      <w:proofErr w:type="spellEnd"/>
      <w:r w:rsidRPr="003C2F6F">
        <w:rPr>
          <w:rFonts w:ascii="Garamond" w:hAnsi="Garamond"/>
        </w:rPr>
        <w:t>, 2015)</w:t>
      </w:r>
      <w:r>
        <w:rPr>
          <w:rFonts w:ascii="Garamond" w:hAnsi="Garamond"/>
        </w:rPr>
        <w:t>. As</w:t>
      </w:r>
      <w:r w:rsidRPr="003C2F6F">
        <w:rPr>
          <w:rFonts w:ascii="Garamond" w:hAnsi="Garamond"/>
        </w:rPr>
        <w:t xml:space="preserve"> Beard (2011) has noted, there are two distinct orientations underpinning such interventions - art as therapy, and art as activity. The former has a biomedical focus, </w:t>
      </w:r>
      <w:r>
        <w:rPr>
          <w:rFonts w:ascii="Garamond" w:hAnsi="Garamond"/>
        </w:rPr>
        <w:t>emphasising</w:t>
      </w:r>
      <w:r w:rsidRPr="003C2F6F">
        <w:rPr>
          <w:rFonts w:ascii="Garamond" w:hAnsi="Garamond"/>
        </w:rPr>
        <w:t xml:space="preserve"> clinical outcomes</w:t>
      </w:r>
      <w:r>
        <w:rPr>
          <w:rFonts w:ascii="Garamond" w:hAnsi="Garamond"/>
        </w:rPr>
        <w:t>,</w:t>
      </w:r>
      <w:r w:rsidRPr="003C2F6F">
        <w:rPr>
          <w:rFonts w:ascii="Garamond" w:hAnsi="Garamond"/>
        </w:rPr>
        <w:t xml:space="preserve"> such as the reduction of the behavioural and psychological symptoms of dementia (BPSDs), whereas the latter </w:t>
      </w:r>
      <w:r>
        <w:rPr>
          <w:rFonts w:ascii="Garamond" w:hAnsi="Garamond"/>
        </w:rPr>
        <w:t>emphasises</w:t>
      </w:r>
      <w:r w:rsidRPr="003C2F6F">
        <w:rPr>
          <w:rFonts w:ascii="Garamond" w:hAnsi="Garamond"/>
        </w:rPr>
        <w:t xml:space="preserve"> person-centred outcomes</w:t>
      </w:r>
      <w:r>
        <w:rPr>
          <w:rFonts w:ascii="Garamond" w:hAnsi="Garamond"/>
        </w:rPr>
        <w:t>,</w:t>
      </w:r>
      <w:r w:rsidRPr="003C2F6F">
        <w:rPr>
          <w:rFonts w:ascii="Garamond" w:hAnsi="Garamond"/>
        </w:rPr>
        <w:t xml:space="preserve"> such as providing a source of pleasure and enhancing quality of life. </w:t>
      </w:r>
    </w:p>
    <w:p w14:paraId="4922AB1C" w14:textId="77777777" w:rsidR="002209FB" w:rsidRPr="003C2F6F" w:rsidRDefault="002209FB" w:rsidP="002209FB">
      <w:pPr>
        <w:spacing w:line="360" w:lineRule="auto"/>
        <w:rPr>
          <w:rFonts w:ascii="Garamond" w:hAnsi="Garamond"/>
        </w:rPr>
      </w:pPr>
    </w:p>
    <w:p w14:paraId="520B1C79" w14:textId="77777777" w:rsidR="002209FB" w:rsidRPr="003C2F6F" w:rsidRDefault="002209FB" w:rsidP="002209FB">
      <w:pPr>
        <w:spacing w:line="360" w:lineRule="auto"/>
        <w:rPr>
          <w:rFonts w:ascii="Garamond" w:hAnsi="Garamond"/>
        </w:rPr>
      </w:pPr>
      <w:r w:rsidRPr="003C2F6F">
        <w:rPr>
          <w:rFonts w:ascii="Garamond" w:hAnsi="Garamond"/>
        </w:rPr>
        <w:t xml:space="preserve">A further division within the field is how the effects of arts-based practices should be understood, with some researchers favouring objective measurement using standardised scales (e.g. Gross et al., 2015; </w:t>
      </w:r>
      <w:proofErr w:type="spellStart"/>
      <w:r w:rsidRPr="003C2F6F">
        <w:rPr>
          <w:rFonts w:ascii="Garamond" w:hAnsi="Garamond"/>
        </w:rPr>
        <w:t>Camic</w:t>
      </w:r>
      <w:proofErr w:type="spellEnd"/>
      <w:r w:rsidRPr="003C2F6F">
        <w:rPr>
          <w:rFonts w:ascii="Garamond" w:hAnsi="Garamond"/>
        </w:rPr>
        <w:t xml:space="preserve"> et al., 2017) while others privilege more qualitative approaches to access the subjective experience of engagement with the arts (e.g. </w:t>
      </w:r>
      <w:proofErr w:type="spellStart"/>
      <w:r w:rsidRPr="003C2F6F">
        <w:rPr>
          <w:rFonts w:ascii="Garamond" w:hAnsi="Garamond"/>
        </w:rPr>
        <w:t>Aadlandsvik</w:t>
      </w:r>
      <w:proofErr w:type="spellEnd"/>
      <w:r w:rsidRPr="003C2F6F">
        <w:rPr>
          <w:rFonts w:ascii="Garamond" w:hAnsi="Garamond"/>
        </w:rPr>
        <w:t>, 2008; Petrescu et al., 2014).  These different approaches have prompted commentary from some authors who have argued that the nature of arts-based creativity is incommensurable</w:t>
      </w:r>
      <w:r>
        <w:rPr>
          <w:rFonts w:ascii="Garamond" w:hAnsi="Garamond"/>
        </w:rPr>
        <w:t xml:space="preserve"> with</w:t>
      </w:r>
      <w:r w:rsidRPr="003C2F6F">
        <w:rPr>
          <w:rFonts w:ascii="Garamond" w:hAnsi="Garamond"/>
        </w:rPr>
        <w:t xml:space="preserve"> and thus fundamentally unsuited to positivistic research using standardised scales (Beard, 2011; de Medeiros &amp; Basting, 2013). </w:t>
      </w:r>
    </w:p>
    <w:p w14:paraId="0F503CDB" w14:textId="77777777" w:rsidR="002209FB" w:rsidRPr="003C2F6F" w:rsidRDefault="002209FB" w:rsidP="002209FB">
      <w:pPr>
        <w:spacing w:line="360" w:lineRule="auto"/>
        <w:rPr>
          <w:rFonts w:ascii="Garamond" w:hAnsi="Garamond"/>
        </w:rPr>
      </w:pPr>
    </w:p>
    <w:p w14:paraId="143B4A72" w14:textId="77777777" w:rsidR="002209FB" w:rsidRPr="003C2F6F" w:rsidRDefault="002209FB" w:rsidP="002209FB">
      <w:pPr>
        <w:spacing w:line="360" w:lineRule="auto"/>
        <w:rPr>
          <w:rFonts w:ascii="Garamond" w:hAnsi="Garamond"/>
        </w:rPr>
      </w:pPr>
      <w:r w:rsidRPr="003C2F6F">
        <w:rPr>
          <w:rFonts w:ascii="Garamond" w:hAnsi="Garamond"/>
        </w:rPr>
        <w:t>Despite these reservations, quantitative study designs which measure constructs pre- and post-intervention (e.g. Johnson et al., 2015), or compare an intervention with a control group (e.g. Fritsch et al., 2009)</w:t>
      </w:r>
      <w:r>
        <w:rPr>
          <w:rFonts w:ascii="Garamond" w:hAnsi="Garamond"/>
        </w:rPr>
        <w:t xml:space="preserve"> </w:t>
      </w:r>
      <w:r w:rsidRPr="003C2F6F">
        <w:rPr>
          <w:rFonts w:ascii="Garamond" w:hAnsi="Garamond"/>
        </w:rPr>
        <w:t xml:space="preserve">continue to form a </w:t>
      </w:r>
      <w:r>
        <w:rPr>
          <w:rFonts w:ascii="Garamond" w:hAnsi="Garamond"/>
        </w:rPr>
        <w:t>prominent</w:t>
      </w:r>
      <w:r w:rsidRPr="003C2F6F">
        <w:rPr>
          <w:rFonts w:ascii="Garamond" w:hAnsi="Garamond"/>
        </w:rPr>
        <w:t xml:space="preserve"> strand within research on arts-based interventions with people living with dementia</w:t>
      </w:r>
      <w:r>
        <w:rPr>
          <w:rFonts w:ascii="Garamond" w:hAnsi="Garamond"/>
        </w:rPr>
        <w:t xml:space="preserve">. This is, </w:t>
      </w:r>
      <w:r w:rsidRPr="003C2F6F">
        <w:rPr>
          <w:rFonts w:ascii="Garamond" w:hAnsi="Garamond"/>
        </w:rPr>
        <w:t>perhaps</w:t>
      </w:r>
      <w:r>
        <w:rPr>
          <w:rFonts w:ascii="Garamond" w:hAnsi="Garamond"/>
        </w:rPr>
        <w:t>,</w:t>
      </w:r>
      <w:r w:rsidRPr="003C2F6F">
        <w:rPr>
          <w:rFonts w:ascii="Garamond" w:hAnsi="Garamond"/>
        </w:rPr>
        <w:t xml:space="preserve"> partially driven by ambitions to evidence the effectiveness of specialised visual arts dementia programmes</w:t>
      </w:r>
      <w:r>
        <w:rPr>
          <w:rFonts w:ascii="Garamond" w:hAnsi="Garamond"/>
        </w:rPr>
        <w:t>,</w:t>
      </w:r>
      <w:r w:rsidRPr="003C2F6F">
        <w:rPr>
          <w:rFonts w:ascii="Garamond" w:hAnsi="Garamond"/>
        </w:rPr>
        <w:t xml:space="preserve"> such as Memories in the Making</w:t>
      </w:r>
      <w:r w:rsidRPr="00E67C61">
        <w:rPr>
          <w:rFonts w:ascii="Garamond" w:hAnsi="Garamond"/>
          <w:vertAlign w:val="superscript"/>
        </w:rPr>
        <w:t>©</w:t>
      </w:r>
      <w:r w:rsidRPr="003C2F6F">
        <w:rPr>
          <w:rFonts w:ascii="Garamond" w:hAnsi="Garamond"/>
        </w:rPr>
        <w:t xml:space="preserve">, Opening Minds through Art and </w:t>
      </w:r>
      <w:proofErr w:type="spellStart"/>
      <w:r w:rsidRPr="003C2F6F">
        <w:rPr>
          <w:rFonts w:ascii="Garamond" w:hAnsi="Garamond"/>
        </w:rPr>
        <w:t>TimeSlips</w:t>
      </w:r>
      <w:proofErr w:type="spellEnd"/>
      <w:r w:rsidRPr="00E67C61">
        <w:rPr>
          <w:rFonts w:ascii="Garamond" w:hAnsi="Garamond"/>
          <w:vertAlign w:val="superscript"/>
        </w:rPr>
        <w:t>©</w:t>
      </w:r>
      <w:r w:rsidRPr="003C2F6F">
        <w:rPr>
          <w:rFonts w:ascii="Garamond" w:hAnsi="Garamond"/>
        </w:rPr>
        <w:t xml:space="preserve">, a storytelling activity (Kinney &amp; </w:t>
      </w:r>
      <w:proofErr w:type="spellStart"/>
      <w:r w:rsidRPr="003C2F6F">
        <w:rPr>
          <w:rFonts w:ascii="Garamond" w:hAnsi="Garamond"/>
        </w:rPr>
        <w:t>Rentz</w:t>
      </w:r>
      <w:proofErr w:type="spellEnd"/>
      <w:r w:rsidRPr="003C2F6F">
        <w:rPr>
          <w:rFonts w:ascii="Garamond" w:hAnsi="Garamond"/>
        </w:rPr>
        <w:t>, 2005; Phillips et al., 2010; Gross et al., 2015; Sauer et al., 2016).</w:t>
      </w:r>
      <w:r>
        <w:rPr>
          <w:rFonts w:ascii="Garamond" w:hAnsi="Garamond"/>
        </w:rPr>
        <w:t xml:space="preserve"> </w:t>
      </w:r>
      <w:proofErr w:type="gramStart"/>
      <w:r w:rsidRPr="003C2F6F">
        <w:rPr>
          <w:rFonts w:ascii="Garamond" w:hAnsi="Garamond"/>
        </w:rPr>
        <w:t>In particular, researchers</w:t>
      </w:r>
      <w:proofErr w:type="gramEnd"/>
      <w:r w:rsidRPr="003C2F6F">
        <w:rPr>
          <w:rFonts w:ascii="Garamond" w:hAnsi="Garamond"/>
        </w:rPr>
        <w:t xml:space="preserve"> favouring concepts such as quality of life (Lawton, 1997) and subjective well-being tend to employ scales such as the researcher-completed Greater Cincinnati Chapter Well-Being Observation Tool (Kinney &amp; </w:t>
      </w:r>
      <w:proofErr w:type="spellStart"/>
      <w:r w:rsidRPr="003C2F6F">
        <w:rPr>
          <w:rFonts w:ascii="Garamond" w:hAnsi="Garamond"/>
        </w:rPr>
        <w:t>Rentz</w:t>
      </w:r>
      <w:proofErr w:type="spellEnd"/>
      <w:r w:rsidRPr="003C2F6F">
        <w:rPr>
          <w:rFonts w:ascii="Garamond" w:hAnsi="Garamond"/>
        </w:rPr>
        <w:t xml:space="preserve">, 2005; Gross et al., 2015; Sauer et al., 2016) or the </w:t>
      </w:r>
      <w:r w:rsidRPr="003C2F6F">
        <w:rPr>
          <w:rFonts w:ascii="Garamond" w:hAnsi="Garamond"/>
        </w:rPr>
        <w:lastRenderedPageBreak/>
        <w:t xml:space="preserve">participant-completed Canterbury Well-being Scale (Johnson et al., 2015; </w:t>
      </w:r>
      <w:proofErr w:type="spellStart"/>
      <w:r w:rsidRPr="003C2F6F">
        <w:rPr>
          <w:rFonts w:ascii="Garamond" w:hAnsi="Garamond"/>
        </w:rPr>
        <w:t>Camic</w:t>
      </w:r>
      <w:proofErr w:type="spellEnd"/>
      <w:r w:rsidRPr="003C2F6F">
        <w:rPr>
          <w:rFonts w:ascii="Garamond" w:hAnsi="Garamond"/>
        </w:rPr>
        <w:t xml:space="preserve"> et al., 2017)</w:t>
      </w:r>
      <w:r w:rsidR="008973C4">
        <w:rPr>
          <w:rFonts w:ascii="Garamond" w:hAnsi="Garamond"/>
        </w:rPr>
        <w:t>. O</w:t>
      </w:r>
      <w:r w:rsidRPr="003C2F6F">
        <w:rPr>
          <w:rFonts w:ascii="Garamond" w:hAnsi="Garamond"/>
        </w:rPr>
        <w:t xml:space="preserve">ther quality of life scales for people with dementia such as </w:t>
      </w:r>
      <w:proofErr w:type="spellStart"/>
      <w:r w:rsidRPr="003C2F6F">
        <w:rPr>
          <w:rFonts w:ascii="Garamond" w:hAnsi="Garamond"/>
        </w:rPr>
        <w:t>DEMQoL</w:t>
      </w:r>
      <w:proofErr w:type="spellEnd"/>
      <w:r w:rsidRPr="003C2F6F">
        <w:rPr>
          <w:rFonts w:ascii="Garamond" w:hAnsi="Garamond"/>
        </w:rPr>
        <w:t xml:space="preserve"> and QoL-AD have also been used (e.g. Phillips et al., 2010; </w:t>
      </w:r>
      <w:proofErr w:type="spellStart"/>
      <w:r w:rsidRPr="003C2F6F">
        <w:rPr>
          <w:rFonts w:ascii="Garamond" w:hAnsi="Garamond"/>
        </w:rPr>
        <w:t>Camic</w:t>
      </w:r>
      <w:proofErr w:type="spellEnd"/>
      <w:r w:rsidRPr="003C2F6F">
        <w:rPr>
          <w:rFonts w:ascii="Garamond" w:hAnsi="Garamond"/>
        </w:rPr>
        <w:t xml:space="preserve"> et al., 2011</w:t>
      </w:r>
      <w:r w:rsidR="008973C4">
        <w:rPr>
          <w:rFonts w:ascii="Garamond" w:hAnsi="Garamond"/>
        </w:rPr>
        <w:t>) and with varying degrees of ‘success’ when the arts-based tri</w:t>
      </w:r>
      <w:r w:rsidR="00590A72">
        <w:rPr>
          <w:rFonts w:ascii="Garamond" w:hAnsi="Garamond"/>
        </w:rPr>
        <w:t>a</w:t>
      </w:r>
      <w:r w:rsidR="008973C4">
        <w:rPr>
          <w:rFonts w:ascii="Garamond" w:hAnsi="Garamond"/>
        </w:rPr>
        <w:t xml:space="preserve">l is unblinded </w:t>
      </w:r>
      <w:r w:rsidR="00590A72">
        <w:rPr>
          <w:rFonts w:ascii="Garamond" w:hAnsi="Garamond"/>
        </w:rPr>
        <w:t>(</w:t>
      </w:r>
      <w:r w:rsidR="008973C4">
        <w:rPr>
          <w:rFonts w:ascii="Garamond" w:hAnsi="Garamond"/>
        </w:rPr>
        <w:t xml:space="preserve">see for example: </w:t>
      </w:r>
      <w:r w:rsidRPr="003C2F6F">
        <w:rPr>
          <w:rFonts w:ascii="Garamond" w:hAnsi="Garamond"/>
        </w:rPr>
        <w:t xml:space="preserve">Woods et al., 2016). </w:t>
      </w:r>
    </w:p>
    <w:p w14:paraId="41A3A353" w14:textId="77777777" w:rsidR="002209FB" w:rsidRPr="003C2F6F" w:rsidRDefault="002209FB" w:rsidP="002209FB">
      <w:pPr>
        <w:spacing w:line="360" w:lineRule="auto"/>
        <w:rPr>
          <w:rFonts w:ascii="Garamond" w:hAnsi="Garamond"/>
        </w:rPr>
      </w:pPr>
    </w:p>
    <w:p w14:paraId="3DBD6B90" w14:textId="77777777" w:rsidR="002209FB" w:rsidRPr="00524312" w:rsidRDefault="002209FB" w:rsidP="002209FB">
      <w:pPr>
        <w:spacing w:line="360" w:lineRule="auto"/>
        <w:rPr>
          <w:rFonts w:ascii="Garamond" w:hAnsi="Garamond"/>
        </w:rPr>
      </w:pPr>
      <w:r w:rsidRPr="003C2F6F">
        <w:rPr>
          <w:rFonts w:ascii="Garamond" w:hAnsi="Garamond"/>
        </w:rPr>
        <w:t xml:space="preserve">The ways in which arts-based activities are assessed in terms of their effects on people with dementia, and the strengths and limitations of </w:t>
      </w:r>
      <w:r>
        <w:rPr>
          <w:rFonts w:ascii="Garamond" w:hAnsi="Garamond"/>
        </w:rPr>
        <w:t xml:space="preserve">such </w:t>
      </w:r>
      <w:r w:rsidRPr="003C2F6F">
        <w:rPr>
          <w:rFonts w:ascii="Garamond" w:hAnsi="Garamond"/>
        </w:rPr>
        <w:t>objective measurements and subjective assessments</w:t>
      </w:r>
      <w:r w:rsidR="008973C4">
        <w:rPr>
          <w:rFonts w:ascii="Garamond" w:hAnsi="Garamond"/>
        </w:rPr>
        <w:t>,</w:t>
      </w:r>
      <w:r w:rsidRPr="003C2F6F">
        <w:rPr>
          <w:rFonts w:ascii="Garamond" w:hAnsi="Garamond"/>
        </w:rPr>
        <w:t xml:space="preserve"> are a source of </w:t>
      </w:r>
      <w:r>
        <w:rPr>
          <w:rFonts w:ascii="Garamond" w:hAnsi="Garamond"/>
        </w:rPr>
        <w:t xml:space="preserve">continued </w:t>
      </w:r>
      <w:r w:rsidRPr="003C2F6F">
        <w:rPr>
          <w:rFonts w:ascii="Garamond" w:hAnsi="Garamond"/>
        </w:rPr>
        <w:t>debate within the field (e.g. Beard, 2011; de Medeiros &amp; Basting, 2013). However, there are other facets of this growing body of knowledge that have received less critical attention. For example,</w:t>
      </w:r>
      <w:r w:rsidRPr="00524312">
        <w:rPr>
          <w:rFonts w:ascii="Garamond" w:hAnsi="Garamond"/>
        </w:rPr>
        <w:t xml:space="preserve"> while several studies attest to the benefits of socialisation brought about by arts activities (e.g. </w:t>
      </w:r>
      <w:proofErr w:type="spellStart"/>
      <w:r w:rsidRPr="00524312">
        <w:rPr>
          <w:rFonts w:ascii="Garamond" w:hAnsi="Garamond"/>
        </w:rPr>
        <w:t>Bannen</w:t>
      </w:r>
      <w:proofErr w:type="spellEnd"/>
      <w:r w:rsidRPr="00524312">
        <w:rPr>
          <w:rFonts w:ascii="Garamond" w:hAnsi="Garamond"/>
        </w:rPr>
        <w:t xml:space="preserve"> &amp; Montgomery-Smith, 2008; </w:t>
      </w:r>
      <w:proofErr w:type="spellStart"/>
      <w:r w:rsidRPr="00524312">
        <w:rPr>
          <w:rFonts w:ascii="Garamond" w:hAnsi="Garamond"/>
        </w:rPr>
        <w:t>Camic</w:t>
      </w:r>
      <w:proofErr w:type="spellEnd"/>
      <w:r w:rsidRPr="00524312">
        <w:rPr>
          <w:rFonts w:ascii="Garamond" w:hAnsi="Garamond"/>
        </w:rPr>
        <w:t xml:space="preserve"> et al., 2017), and note improvements in relationships between either informal or formal carers and people with dementia (e.g. Phillips et al., 2010; </w:t>
      </w:r>
      <w:proofErr w:type="spellStart"/>
      <w:r w:rsidRPr="00524312">
        <w:rPr>
          <w:rFonts w:ascii="Garamond" w:hAnsi="Garamond"/>
        </w:rPr>
        <w:t>Camic</w:t>
      </w:r>
      <w:proofErr w:type="spellEnd"/>
      <w:r w:rsidRPr="00524312">
        <w:rPr>
          <w:rFonts w:ascii="Garamond" w:hAnsi="Garamond"/>
        </w:rPr>
        <w:t xml:space="preserve"> et al., 2011)</w:t>
      </w:r>
      <w:r w:rsidR="00D93257">
        <w:rPr>
          <w:rFonts w:ascii="Garamond" w:hAnsi="Garamond"/>
        </w:rPr>
        <w:t>,</w:t>
      </w:r>
      <w:r w:rsidRPr="00524312">
        <w:rPr>
          <w:rFonts w:ascii="Garamond" w:hAnsi="Garamond"/>
        </w:rPr>
        <w:t xml:space="preserve"> the focus of arts-ba</w:t>
      </w:r>
      <w:r w:rsidRPr="003C2F6F">
        <w:rPr>
          <w:rFonts w:ascii="Garamond" w:hAnsi="Garamond"/>
        </w:rPr>
        <w:t>sed interventionist research, whether conducted in the qualitative or quantitative domain,</w:t>
      </w:r>
      <w:r w:rsidRPr="00524312">
        <w:rPr>
          <w:rFonts w:ascii="Garamond" w:hAnsi="Garamond"/>
        </w:rPr>
        <w:t xml:space="preserve"> is predominantly individualised</w:t>
      </w:r>
      <w:r w:rsidRPr="003C2F6F">
        <w:rPr>
          <w:rFonts w:ascii="Garamond" w:hAnsi="Garamond"/>
        </w:rPr>
        <w:t>. W</w:t>
      </w:r>
      <w:r w:rsidRPr="00524312">
        <w:rPr>
          <w:rFonts w:ascii="Garamond" w:hAnsi="Garamond"/>
        </w:rPr>
        <w:t>here family members are involved, their role often amounts to little more than providing proxy data on the benefits of an intervention for the person with dementia</w:t>
      </w:r>
      <w:r w:rsidRPr="003C2F6F">
        <w:rPr>
          <w:rFonts w:ascii="Garamond" w:hAnsi="Garamond"/>
        </w:rPr>
        <w:t xml:space="preserve">. The </w:t>
      </w:r>
      <w:r w:rsidRPr="00524312">
        <w:rPr>
          <w:rFonts w:ascii="Garamond" w:hAnsi="Garamond"/>
        </w:rPr>
        <w:t>person-centred paradigm</w:t>
      </w:r>
      <w:r w:rsidRPr="003C2F6F">
        <w:rPr>
          <w:rFonts w:ascii="Garamond" w:hAnsi="Garamond"/>
        </w:rPr>
        <w:t>, while enacting a welcome shift in emphasis from the biomedical features of dementia to the person living with the condition, has arguably concretised an</w:t>
      </w:r>
      <w:r w:rsidRPr="00524312">
        <w:rPr>
          <w:rFonts w:ascii="Garamond" w:hAnsi="Garamond"/>
        </w:rPr>
        <w:t xml:space="preserve"> individual</w:t>
      </w:r>
      <w:r w:rsidRPr="003C2F6F">
        <w:rPr>
          <w:rFonts w:ascii="Garamond" w:hAnsi="Garamond"/>
        </w:rPr>
        <w:t>,</w:t>
      </w:r>
      <w:r w:rsidRPr="00524312">
        <w:rPr>
          <w:rFonts w:ascii="Garamond" w:hAnsi="Garamond"/>
        </w:rPr>
        <w:t xml:space="preserve"> </w:t>
      </w:r>
      <w:r w:rsidRPr="003C2F6F">
        <w:rPr>
          <w:rFonts w:ascii="Garamond" w:hAnsi="Garamond"/>
        </w:rPr>
        <w:t xml:space="preserve">rather than relational, </w:t>
      </w:r>
      <w:r w:rsidRPr="00524312">
        <w:rPr>
          <w:rFonts w:ascii="Garamond" w:hAnsi="Garamond"/>
        </w:rPr>
        <w:t>focus</w:t>
      </w:r>
      <w:r w:rsidRPr="003C2F6F">
        <w:rPr>
          <w:rFonts w:ascii="Garamond" w:hAnsi="Garamond"/>
        </w:rPr>
        <w:t xml:space="preserve">. </w:t>
      </w:r>
      <w:r>
        <w:rPr>
          <w:rFonts w:ascii="Garamond" w:hAnsi="Garamond"/>
        </w:rPr>
        <w:t>We propose that v</w:t>
      </w:r>
      <w:r w:rsidRPr="00524312">
        <w:rPr>
          <w:rFonts w:ascii="Garamond" w:hAnsi="Garamond"/>
        </w:rPr>
        <w:t>iewing the self as a social, relational process</w:t>
      </w:r>
      <w:r w:rsidRPr="003C2F6F">
        <w:rPr>
          <w:rFonts w:ascii="Garamond" w:hAnsi="Garamond"/>
        </w:rPr>
        <w:t xml:space="preserve"> (Jenkins et al., 2015)</w:t>
      </w:r>
      <w:r w:rsidRPr="00524312">
        <w:rPr>
          <w:rFonts w:ascii="Garamond" w:hAnsi="Garamond"/>
        </w:rPr>
        <w:t xml:space="preserve"> rather than as an atomised, interior phenomenon</w:t>
      </w:r>
      <w:r>
        <w:rPr>
          <w:rFonts w:ascii="Garamond" w:hAnsi="Garamond"/>
        </w:rPr>
        <w:t>,</w:t>
      </w:r>
      <w:r w:rsidRPr="00524312">
        <w:rPr>
          <w:rFonts w:ascii="Garamond" w:hAnsi="Garamond"/>
        </w:rPr>
        <w:t xml:space="preserve"> may offer a broader perspective </w:t>
      </w:r>
      <w:r w:rsidRPr="003C2F6F">
        <w:rPr>
          <w:rFonts w:ascii="Garamond" w:hAnsi="Garamond"/>
        </w:rPr>
        <w:t xml:space="preserve">on creativity which could be usefully adopted in a critical approach. </w:t>
      </w:r>
    </w:p>
    <w:p w14:paraId="26D446EF" w14:textId="77777777" w:rsidR="002209FB" w:rsidRPr="00524312" w:rsidRDefault="002209FB" w:rsidP="002209FB">
      <w:pPr>
        <w:spacing w:line="360" w:lineRule="auto"/>
        <w:rPr>
          <w:rFonts w:ascii="Garamond" w:hAnsi="Garamond"/>
        </w:rPr>
      </w:pPr>
    </w:p>
    <w:p w14:paraId="38B20D93" w14:textId="77777777" w:rsidR="002209FB" w:rsidRPr="00524312" w:rsidRDefault="002209FB" w:rsidP="002209FB">
      <w:pPr>
        <w:spacing w:line="360" w:lineRule="auto"/>
        <w:rPr>
          <w:rFonts w:ascii="Garamond" w:hAnsi="Garamond"/>
          <w:lang w:val="en-US"/>
        </w:rPr>
      </w:pPr>
      <w:r w:rsidRPr="003C2F6F">
        <w:rPr>
          <w:rFonts w:ascii="Garamond" w:hAnsi="Garamond"/>
        </w:rPr>
        <w:t xml:space="preserve">An emphasis on the individual also tends to erase the relation </w:t>
      </w:r>
      <w:r>
        <w:rPr>
          <w:rFonts w:ascii="Garamond" w:hAnsi="Garamond"/>
        </w:rPr>
        <w:t>that</w:t>
      </w:r>
      <w:r w:rsidRPr="003C2F6F">
        <w:rPr>
          <w:rFonts w:ascii="Garamond" w:hAnsi="Garamond"/>
        </w:rPr>
        <w:t xml:space="preserve"> the person has with their creative work. Although some studies exhibit or publish the creative poetic or artistic products created by people with dementia (e.g. </w:t>
      </w:r>
      <w:proofErr w:type="spellStart"/>
      <w:r w:rsidRPr="003C2F6F">
        <w:rPr>
          <w:rFonts w:ascii="Garamond" w:hAnsi="Garamond"/>
        </w:rPr>
        <w:t>Aadlandsvik</w:t>
      </w:r>
      <w:proofErr w:type="spellEnd"/>
      <w:r w:rsidRPr="003C2F6F">
        <w:rPr>
          <w:rFonts w:ascii="Garamond" w:hAnsi="Garamond"/>
        </w:rPr>
        <w:t xml:space="preserve">, 2008; </w:t>
      </w:r>
      <w:proofErr w:type="spellStart"/>
      <w:r w:rsidRPr="003C2F6F">
        <w:rPr>
          <w:rFonts w:ascii="Garamond" w:hAnsi="Garamond"/>
        </w:rPr>
        <w:t>Ull</w:t>
      </w:r>
      <w:r w:rsidRPr="003C2F6F">
        <w:rPr>
          <w:rFonts w:ascii="Garamond" w:hAnsi="Garamond" w:cstheme="minorHAnsi"/>
        </w:rPr>
        <w:t>á</w:t>
      </w:r>
      <w:r w:rsidRPr="003C2F6F">
        <w:rPr>
          <w:rFonts w:ascii="Garamond" w:hAnsi="Garamond"/>
        </w:rPr>
        <w:t>n</w:t>
      </w:r>
      <w:proofErr w:type="spellEnd"/>
      <w:r w:rsidRPr="003C2F6F">
        <w:rPr>
          <w:rFonts w:ascii="Garamond" w:hAnsi="Garamond"/>
        </w:rPr>
        <w:t xml:space="preserve"> et al., 2011), in general the effectiveness of arts-based activities is assessed in terms of the impact of the engagement process on </w:t>
      </w:r>
      <w:r>
        <w:rPr>
          <w:rFonts w:ascii="Garamond" w:hAnsi="Garamond"/>
        </w:rPr>
        <w:t>measurements of</w:t>
      </w:r>
      <w:r w:rsidRPr="003C2F6F">
        <w:rPr>
          <w:rFonts w:ascii="Garamond" w:hAnsi="Garamond"/>
        </w:rPr>
        <w:t xml:space="preserve"> well-being rather than on the meaningfulness of the products as legitimate, acknowledged outcomes owned by participants with dementia and symbolic in important ways. However, it might be that </w:t>
      </w:r>
      <w:r w:rsidR="00320F41">
        <w:rPr>
          <w:rFonts w:ascii="Garamond" w:hAnsi="Garamond"/>
        </w:rPr>
        <w:t xml:space="preserve">research </w:t>
      </w:r>
      <w:r w:rsidRPr="003C2F6F">
        <w:rPr>
          <w:rFonts w:ascii="Garamond" w:hAnsi="Garamond"/>
        </w:rPr>
        <w:t xml:space="preserve">ethical committee conventions that seek to preserve anonymity constrain the public recognition of creative outputs of people with dementia. Moreover, a lack of attention </w:t>
      </w:r>
      <w:r>
        <w:rPr>
          <w:rFonts w:ascii="Garamond" w:hAnsi="Garamond"/>
        </w:rPr>
        <w:t xml:space="preserve">to </w:t>
      </w:r>
      <w:r w:rsidRPr="003C2F6F">
        <w:rPr>
          <w:rFonts w:ascii="Garamond" w:hAnsi="Garamond"/>
        </w:rPr>
        <w:t>the material, sensory and embodied nature of creating, mean</w:t>
      </w:r>
      <w:r>
        <w:rPr>
          <w:rFonts w:ascii="Garamond" w:hAnsi="Garamond"/>
        </w:rPr>
        <w:t xml:space="preserve">s </w:t>
      </w:r>
      <w:r w:rsidRPr="003C2F6F">
        <w:rPr>
          <w:rFonts w:ascii="Garamond" w:hAnsi="Garamond"/>
        </w:rPr>
        <w:t xml:space="preserve">that much of what makes creativity so </w:t>
      </w:r>
      <w:r w:rsidRPr="003C2F6F">
        <w:rPr>
          <w:rFonts w:ascii="Garamond" w:hAnsi="Garamond"/>
          <w:i/>
        </w:rPr>
        <w:t>vital</w:t>
      </w:r>
      <w:r w:rsidRPr="003C2F6F">
        <w:rPr>
          <w:rFonts w:ascii="Garamond" w:hAnsi="Garamond"/>
        </w:rPr>
        <w:t xml:space="preserve"> goes missing in the assessment</w:t>
      </w:r>
      <w:r>
        <w:rPr>
          <w:rFonts w:ascii="Garamond" w:hAnsi="Garamond"/>
        </w:rPr>
        <w:t xml:space="preserve"> </w:t>
      </w:r>
      <w:r w:rsidRPr="003C2F6F">
        <w:rPr>
          <w:rFonts w:ascii="Garamond" w:hAnsi="Garamond"/>
        </w:rPr>
        <w:t xml:space="preserve">of these practices. </w:t>
      </w:r>
      <w:r>
        <w:rPr>
          <w:rFonts w:ascii="Garamond" w:hAnsi="Garamond"/>
        </w:rPr>
        <w:t>And it is this vitality that our approach, outlined below, understands as a crucial aspect of everyday forms of creativity.</w:t>
      </w:r>
    </w:p>
    <w:p w14:paraId="21BF9692" w14:textId="77777777" w:rsidR="002209FB" w:rsidRPr="003C2F6F" w:rsidRDefault="002209FB" w:rsidP="002209FB">
      <w:pPr>
        <w:spacing w:line="360" w:lineRule="auto"/>
        <w:rPr>
          <w:rFonts w:ascii="Garamond" w:hAnsi="Garamond"/>
        </w:rPr>
      </w:pPr>
    </w:p>
    <w:p w14:paraId="4E003488" w14:textId="77777777" w:rsidR="002209FB" w:rsidRPr="003C2F6F" w:rsidRDefault="002209FB" w:rsidP="002209FB">
      <w:pPr>
        <w:spacing w:line="360" w:lineRule="auto"/>
        <w:rPr>
          <w:rFonts w:ascii="Garamond" w:hAnsi="Garamond"/>
        </w:rPr>
      </w:pPr>
      <w:r w:rsidRPr="00524312">
        <w:rPr>
          <w:rFonts w:ascii="Garamond" w:hAnsi="Garamond"/>
        </w:rPr>
        <w:t xml:space="preserve">Additionally, </w:t>
      </w:r>
      <w:r w:rsidRPr="003C2F6F">
        <w:rPr>
          <w:rFonts w:ascii="Garamond" w:hAnsi="Garamond"/>
        </w:rPr>
        <w:t>power relations in arts-based activities remain unexplored. W</w:t>
      </w:r>
      <w:r w:rsidRPr="00524312">
        <w:rPr>
          <w:rFonts w:ascii="Garamond" w:hAnsi="Garamond"/>
        </w:rPr>
        <w:t>hile increasing recognition has been given to the need to challenge the discrimination faced by people with dementia</w:t>
      </w:r>
      <w:r>
        <w:rPr>
          <w:rFonts w:ascii="Garamond" w:hAnsi="Garamond"/>
        </w:rPr>
        <w:t>,</w:t>
      </w:r>
      <w:r w:rsidRPr="00524312">
        <w:rPr>
          <w:rFonts w:ascii="Garamond" w:hAnsi="Garamond"/>
        </w:rPr>
        <w:t xml:space="preserve"> by affording them more power in research processes </w:t>
      </w:r>
      <w:r w:rsidRPr="003C2F6F">
        <w:rPr>
          <w:rFonts w:ascii="Garamond" w:hAnsi="Garamond"/>
        </w:rPr>
        <w:t xml:space="preserve">and public arenas </w:t>
      </w:r>
      <w:r w:rsidRPr="00524312">
        <w:rPr>
          <w:rFonts w:ascii="Garamond" w:hAnsi="Garamond"/>
        </w:rPr>
        <w:t xml:space="preserve">(Wilkinson, 2002; </w:t>
      </w:r>
      <w:r w:rsidRPr="003C2F6F">
        <w:rPr>
          <w:rFonts w:ascii="Garamond" w:hAnsi="Garamond"/>
        </w:rPr>
        <w:t xml:space="preserve">Bartlett &amp; O’Connor, 2007, 2010; </w:t>
      </w:r>
      <w:r w:rsidRPr="00524312">
        <w:rPr>
          <w:rFonts w:ascii="Garamond" w:hAnsi="Garamond"/>
        </w:rPr>
        <w:t xml:space="preserve">Bartlett, 2014), there is no indication within this group of </w:t>
      </w:r>
      <w:r w:rsidRPr="003C2F6F">
        <w:rPr>
          <w:rFonts w:ascii="Garamond" w:hAnsi="Garamond"/>
        </w:rPr>
        <w:t>arts-based intervention</w:t>
      </w:r>
      <w:r w:rsidRPr="00524312">
        <w:rPr>
          <w:rFonts w:ascii="Garamond" w:hAnsi="Garamond"/>
        </w:rPr>
        <w:t xml:space="preserve">s that participants with dementia were able to influence </w:t>
      </w:r>
      <w:r>
        <w:rPr>
          <w:rFonts w:ascii="Garamond" w:hAnsi="Garamond"/>
        </w:rPr>
        <w:t xml:space="preserve">how </w:t>
      </w:r>
      <w:r w:rsidRPr="00524312">
        <w:rPr>
          <w:rFonts w:ascii="Garamond" w:hAnsi="Garamond"/>
        </w:rPr>
        <w:t>the</w:t>
      </w:r>
      <w:r w:rsidRPr="003C2F6F">
        <w:rPr>
          <w:rFonts w:ascii="Garamond" w:hAnsi="Garamond"/>
        </w:rPr>
        <w:t xml:space="preserve"> activities or the</w:t>
      </w:r>
      <w:r w:rsidRPr="00524312">
        <w:rPr>
          <w:rFonts w:ascii="Garamond" w:hAnsi="Garamond"/>
        </w:rPr>
        <w:t xml:space="preserve"> studies were conducted. The choice of cultural arts intervention, the public space in which the </w:t>
      </w:r>
      <w:r w:rsidRPr="003C2F6F">
        <w:rPr>
          <w:rFonts w:ascii="Garamond" w:hAnsi="Garamond"/>
        </w:rPr>
        <w:t>activitie</w:t>
      </w:r>
      <w:r w:rsidRPr="00524312">
        <w:rPr>
          <w:rFonts w:ascii="Garamond" w:hAnsi="Garamond"/>
        </w:rPr>
        <w:t xml:space="preserve">s were </w:t>
      </w:r>
      <w:r w:rsidRPr="003C2F6F">
        <w:rPr>
          <w:rFonts w:ascii="Garamond" w:hAnsi="Garamond"/>
        </w:rPr>
        <w:t>facilitat</w:t>
      </w:r>
      <w:r w:rsidRPr="00524312">
        <w:rPr>
          <w:rFonts w:ascii="Garamond" w:hAnsi="Garamond"/>
        </w:rPr>
        <w:t xml:space="preserve">ed and the ways in which their effectiveness was assessed, were decisions made by researchers; the participants with dementia therefore appeared to be positioned as passive subjects in the research process. </w:t>
      </w:r>
      <w:r>
        <w:rPr>
          <w:rFonts w:ascii="Garamond" w:hAnsi="Garamond"/>
        </w:rPr>
        <w:t xml:space="preserve">In contrast, a focus on everyday creativity means paying attention to the creative ways in which people with dementia live with the illness in their day to day lives. </w:t>
      </w:r>
    </w:p>
    <w:p w14:paraId="78EC28E8" w14:textId="77777777" w:rsidR="002209FB" w:rsidRPr="00524312" w:rsidRDefault="002209FB" w:rsidP="002209FB">
      <w:pPr>
        <w:spacing w:line="360" w:lineRule="auto"/>
        <w:rPr>
          <w:rFonts w:ascii="Garamond" w:hAnsi="Garamond"/>
        </w:rPr>
      </w:pPr>
    </w:p>
    <w:p w14:paraId="16EA54E1" w14:textId="63BE4C03" w:rsidR="002209FB" w:rsidRPr="00524312" w:rsidRDefault="002209FB" w:rsidP="002209FB">
      <w:pPr>
        <w:spacing w:line="360" w:lineRule="auto"/>
        <w:rPr>
          <w:rFonts w:ascii="Garamond" w:hAnsi="Garamond"/>
        </w:rPr>
      </w:pPr>
      <w:r w:rsidRPr="00524312">
        <w:rPr>
          <w:rFonts w:ascii="Garamond" w:hAnsi="Garamond"/>
        </w:rPr>
        <w:t>Th</w:t>
      </w:r>
      <w:r w:rsidRPr="003C2F6F">
        <w:rPr>
          <w:rFonts w:ascii="Garamond" w:hAnsi="Garamond"/>
        </w:rPr>
        <w:t>e existing</w:t>
      </w:r>
      <w:r w:rsidRPr="00524312">
        <w:rPr>
          <w:rFonts w:ascii="Garamond" w:hAnsi="Garamond"/>
        </w:rPr>
        <w:t xml:space="preserve"> body of research </w:t>
      </w:r>
      <w:r>
        <w:rPr>
          <w:rFonts w:ascii="Garamond" w:hAnsi="Garamond"/>
        </w:rPr>
        <w:t xml:space="preserve">thus </w:t>
      </w:r>
      <w:r w:rsidRPr="00524312">
        <w:rPr>
          <w:rFonts w:ascii="Garamond" w:hAnsi="Garamond"/>
        </w:rPr>
        <w:t>tells us more about the experience of creative interventions than</w:t>
      </w:r>
      <w:r w:rsidRPr="003C2F6F">
        <w:rPr>
          <w:rFonts w:ascii="Garamond" w:hAnsi="Garamond"/>
        </w:rPr>
        <w:t xml:space="preserve"> it does</w:t>
      </w:r>
      <w:r w:rsidRPr="00524312">
        <w:rPr>
          <w:rFonts w:ascii="Garamond" w:hAnsi="Garamond"/>
        </w:rPr>
        <w:t xml:space="preserve"> the experience of being creative in daily life</w:t>
      </w:r>
      <w:r w:rsidRPr="003C2F6F">
        <w:rPr>
          <w:rFonts w:ascii="Garamond" w:hAnsi="Garamond"/>
        </w:rPr>
        <w:t xml:space="preserve"> with dementia</w:t>
      </w:r>
      <w:r w:rsidRPr="00524312">
        <w:rPr>
          <w:rFonts w:ascii="Garamond" w:hAnsi="Garamond"/>
        </w:rPr>
        <w:t>.</w:t>
      </w:r>
      <w:r w:rsidRPr="003C2F6F">
        <w:rPr>
          <w:rFonts w:ascii="Garamond" w:hAnsi="Garamond"/>
        </w:rPr>
        <w:t xml:space="preserve"> It might focus on the individual in creative activities, but it tells us very little about that individual’s experience of creativity.</w:t>
      </w:r>
      <w:r w:rsidRPr="00524312">
        <w:rPr>
          <w:rFonts w:ascii="Garamond" w:hAnsi="Garamond"/>
        </w:rPr>
        <w:t xml:space="preserve"> Csikszentmihalyi (1996</w:t>
      </w:r>
      <w:r w:rsidR="00EB0979">
        <w:rPr>
          <w:rFonts w:ascii="Garamond" w:hAnsi="Garamond"/>
        </w:rPr>
        <w:t>, p.</w:t>
      </w:r>
      <w:r>
        <w:rPr>
          <w:rFonts w:ascii="Garamond" w:hAnsi="Garamond"/>
        </w:rPr>
        <w:t xml:space="preserve"> 110</w:t>
      </w:r>
      <w:r w:rsidRPr="00524312">
        <w:rPr>
          <w:rFonts w:ascii="Garamond" w:hAnsi="Garamond"/>
        </w:rPr>
        <w:t xml:space="preserve">) for instance, has described the creative experience as an </w:t>
      </w:r>
      <w:proofErr w:type="spellStart"/>
      <w:r w:rsidRPr="00524312">
        <w:rPr>
          <w:rFonts w:ascii="Garamond" w:hAnsi="Garamond"/>
        </w:rPr>
        <w:t>atemporal</w:t>
      </w:r>
      <w:proofErr w:type="spellEnd"/>
      <w:r w:rsidRPr="00524312">
        <w:rPr>
          <w:rFonts w:ascii="Garamond" w:hAnsi="Garamond"/>
        </w:rPr>
        <w:t xml:space="preserve"> sense of </w:t>
      </w:r>
      <w:r>
        <w:rPr>
          <w:rFonts w:ascii="Garamond" w:hAnsi="Garamond"/>
        </w:rPr>
        <w:t>‘flow’</w:t>
      </w:r>
      <w:r w:rsidRPr="00524312">
        <w:rPr>
          <w:rFonts w:ascii="Garamond" w:hAnsi="Garamond"/>
        </w:rPr>
        <w:t>, a</w:t>
      </w:r>
      <w:r>
        <w:rPr>
          <w:rFonts w:ascii="Garamond" w:hAnsi="Garamond"/>
        </w:rPr>
        <w:t>n ‘</w:t>
      </w:r>
      <w:r w:rsidRPr="00524312">
        <w:rPr>
          <w:rFonts w:ascii="Garamond" w:hAnsi="Garamond"/>
        </w:rPr>
        <w:t>effortless yet highly focussed</w:t>
      </w:r>
      <w:r>
        <w:rPr>
          <w:rFonts w:ascii="Garamond" w:hAnsi="Garamond"/>
        </w:rPr>
        <w:t xml:space="preserve"> state of consciousness’</w:t>
      </w:r>
      <w:r w:rsidRPr="00524312">
        <w:rPr>
          <w:rFonts w:ascii="Garamond" w:hAnsi="Garamond"/>
        </w:rPr>
        <w:t>. Similarly, Richards (2007</w:t>
      </w:r>
      <w:r w:rsidR="00EB0979">
        <w:rPr>
          <w:rFonts w:ascii="Garamond" w:hAnsi="Garamond"/>
        </w:rPr>
        <w:t>, p.</w:t>
      </w:r>
      <w:r>
        <w:rPr>
          <w:rFonts w:ascii="Garamond" w:hAnsi="Garamond"/>
        </w:rPr>
        <w:t xml:space="preserve"> 47-8</w:t>
      </w:r>
      <w:r w:rsidRPr="00524312">
        <w:rPr>
          <w:rFonts w:ascii="Garamond" w:hAnsi="Garamond"/>
        </w:rPr>
        <w:t xml:space="preserve">) argues that engaging in creative practices induces a more vivid experience of life; during creative moments, we are connected </w:t>
      </w:r>
      <w:r>
        <w:rPr>
          <w:rFonts w:ascii="Garamond" w:hAnsi="Garamond"/>
        </w:rPr>
        <w:t xml:space="preserve">‘more meaningfully to our world.’ </w:t>
      </w:r>
      <w:proofErr w:type="gramStart"/>
      <w:r>
        <w:rPr>
          <w:rFonts w:ascii="Garamond" w:hAnsi="Garamond"/>
        </w:rPr>
        <w:t>With regard to</w:t>
      </w:r>
      <w:proofErr w:type="gramEnd"/>
      <w:r>
        <w:rPr>
          <w:rFonts w:ascii="Garamond" w:hAnsi="Garamond"/>
        </w:rPr>
        <w:t xml:space="preserve"> this connection to life, and deep engagement, i</w:t>
      </w:r>
      <w:r w:rsidRPr="00524312">
        <w:rPr>
          <w:rFonts w:ascii="Garamond" w:hAnsi="Garamond"/>
        </w:rPr>
        <w:t>t is important to note that such experiences may not always be pleasurable, particularly in the context of living with a progressive illness such as dementia. A focus on subjective well-being as a desired outcome, therefore,</w:t>
      </w:r>
      <w:r w:rsidRPr="003C2F6F">
        <w:rPr>
          <w:rFonts w:ascii="Garamond" w:hAnsi="Garamond"/>
        </w:rPr>
        <w:t xml:space="preserve"> is </w:t>
      </w:r>
      <w:r w:rsidRPr="00524312">
        <w:rPr>
          <w:rFonts w:ascii="Garamond" w:hAnsi="Garamond"/>
        </w:rPr>
        <w:t xml:space="preserve">likely to </w:t>
      </w:r>
      <w:r w:rsidRPr="003C2F6F">
        <w:rPr>
          <w:rFonts w:ascii="Garamond" w:hAnsi="Garamond"/>
        </w:rPr>
        <w:t>obscure</w:t>
      </w:r>
      <w:r w:rsidRPr="00524312">
        <w:rPr>
          <w:rFonts w:ascii="Garamond" w:hAnsi="Garamond"/>
        </w:rPr>
        <w:t xml:space="preserve"> experiences of negative affect in the context of creativity</w:t>
      </w:r>
      <w:r w:rsidRPr="003C2F6F">
        <w:rPr>
          <w:rFonts w:ascii="Garamond" w:hAnsi="Garamond"/>
        </w:rPr>
        <w:t xml:space="preserve"> which are likely to be a part of such deep engagements with self and world.</w:t>
      </w:r>
    </w:p>
    <w:p w14:paraId="36C6F44F" w14:textId="77777777" w:rsidR="002209FB" w:rsidRPr="00524312" w:rsidRDefault="002209FB" w:rsidP="002209FB">
      <w:pPr>
        <w:spacing w:line="360" w:lineRule="auto"/>
        <w:rPr>
          <w:rFonts w:ascii="Garamond" w:hAnsi="Garamond"/>
        </w:rPr>
      </w:pPr>
    </w:p>
    <w:p w14:paraId="099759DD" w14:textId="77777777" w:rsidR="002209FB" w:rsidRPr="00524312" w:rsidRDefault="002209FB" w:rsidP="002209FB">
      <w:pPr>
        <w:spacing w:line="360" w:lineRule="auto"/>
        <w:rPr>
          <w:rFonts w:ascii="Garamond" w:hAnsi="Garamond"/>
          <w:b/>
          <w:lang w:val="en-US"/>
        </w:rPr>
      </w:pPr>
      <w:r w:rsidRPr="00524312">
        <w:rPr>
          <w:rFonts w:ascii="Garamond" w:hAnsi="Garamond"/>
        </w:rPr>
        <w:t xml:space="preserve">Finally, </w:t>
      </w:r>
      <w:r w:rsidRPr="003C2F6F">
        <w:rPr>
          <w:rFonts w:ascii="Garamond" w:hAnsi="Garamond"/>
        </w:rPr>
        <w:t>existing</w:t>
      </w:r>
      <w:r w:rsidRPr="00524312">
        <w:rPr>
          <w:rFonts w:ascii="Garamond" w:hAnsi="Garamond"/>
        </w:rPr>
        <w:t xml:space="preserve"> studies tend to focus on people living with early and middle stage dementia, and the samples tend to predominantly comprise white women. </w:t>
      </w:r>
      <w:r w:rsidR="005F5A45">
        <w:rPr>
          <w:rFonts w:ascii="Garamond" w:hAnsi="Garamond"/>
        </w:rPr>
        <w:t>Demographically, most people with a diagnosis of dementia in the UK are white women, but it remains important to understand h</w:t>
      </w:r>
      <w:r w:rsidRPr="00524312">
        <w:rPr>
          <w:rFonts w:ascii="Garamond" w:hAnsi="Garamond"/>
        </w:rPr>
        <w:t>ow differences in ethnicity, sexuality and gender</w:t>
      </w:r>
      <w:r w:rsidR="00D0273C">
        <w:rPr>
          <w:rFonts w:ascii="Garamond" w:hAnsi="Garamond"/>
        </w:rPr>
        <w:t>,</w:t>
      </w:r>
      <w:r w:rsidRPr="00524312">
        <w:rPr>
          <w:rFonts w:ascii="Garamond" w:hAnsi="Garamond"/>
        </w:rPr>
        <w:t xml:space="preserve"> as well as type and stage of dementia may structure the experiences of creativity in the context of dementia</w:t>
      </w:r>
      <w:r w:rsidR="005F5A45">
        <w:rPr>
          <w:rFonts w:ascii="Garamond" w:hAnsi="Garamond"/>
        </w:rPr>
        <w:t xml:space="preserve">. </w:t>
      </w:r>
      <w:r w:rsidRPr="003C2F6F">
        <w:rPr>
          <w:rFonts w:ascii="Garamond" w:hAnsi="Garamond"/>
        </w:rPr>
        <w:t xml:space="preserve">As such, whether arts-based activities are explicitly intended to reduce undesirable behaviours, or whether they are designed to enhance individuality, pleasure and enjoyment, they remain structured practices that are, to varying degrees, arranged for people, reproducing existing caring patterns and obscuring much </w:t>
      </w:r>
      <w:r w:rsidRPr="003C2F6F">
        <w:rPr>
          <w:rFonts w:ascii="Garamond" w:hAnsi="Garamond"/>
        </w:rPr>
        <w:lastRenderedPageBreak/>
        <w:t xml:space="preserve">of the vital, relational nature of </w:t>
      </w:r>
      <w:r w:rsidR="005F5A45">
        <w:rPr>
          <w:rFonts w:ascii="Garamond" w:hAnsi="Garamond"/>
        </w:rPr>
        <w:t xml:space="preserve">everyday </w:t>
      </w:r>
      <w:r w:rsidRPr="003C2F6F">
        <w:rPr>
          <w:rFonts w:ascii="Garamond" w:hAnsi="Garamond"/>
        </w:rPr>
        <w:t>creative work. This has repercussions for the exercise of agency and highlights the experience of creative interventions</w:t>
      </w:r>
      <w:r w:rsidR="005F5A45">
        <w:rPr>
          <w:rFonts w:ascii="Garamond" w:hAnsi="Garamond"/>
        </w:rPr>
        <w:t xml:space="preserve"> which are structured</w:t>
      </w:r>
      <w:r w:rsidRPr="003C2F6F">
        <w:rPr>
          <w:rFonts w:ascii="Garamond" w:hAnsi="Garamond"/>
        </w:rPr>
        <w:t>, rather than the more common experience of being creative in the day-to-day context of negotiated relationships.</w:t>
      </w:r>
      <w:r>
        <w:rPr>
          <w:rFonts w:ascii="Garamond" w:hAnsi="Garamond"/>
        </w:rPr>
        <w:t xml:space="preserve"> It overlooks the highly-skilled nature of such everyday creative work.</w:t>
      </w:r>
      <w:r w:rsidRPr="003C2F6F">
        <w:rPr>
          <w:rFonts w:ascii="Garamond" w:hAnsi="Garamond"/>
        </w:rPr>
        <w:t xml:space="preserve"> A broader approach is required to better attend to creativity </w:t>
      </w:r>
      <w:r>
        <w:rPr>
          <w:rFonts w:ascii="Garamond" w:hAnsi="Garamond"/>
        </w:rPr>
        <w:t xml:space="preserve">as it occurs in the everyday lives of </w:t>
      </w:r>
      <w:r w:rsidRPr="003C2F6F">
        <w:rPr>
          <w:rFonts w:ascii="Garamond" w:hAnsi="Garamond"/>
        </w:rPr>
        <w:t xml:space="preserve">people with dementia. </w:t>
      </w:r>
    </w:p>
    <w:p w14:paraId="0E5F1AA0" w14:textId="77777777" w:rsidR="002209FB" w:rsidRPr="00524312" w:rsidRDefault="002209FB" w:rsidP="002209FB">
      <w:pPr>
        <w:spacing w:line="360" w:lineRule="auto"/>
        <w:rPr>
          <w:rFonts w:ascii="Garamond" w:hAnsi="Garamond"/>
          <w:b/>
          <w:lang w:val="en-US"/>
        </w:rPr>
      </w:pPr>
    </w:p>
    <w:p w14:paraId="718D2D76" w14:textId="77777777" w:rsidR="002209FB" w:rsidRPr="003C2F6F" w:rsidRDefault="002209FB" w:rsidP="002209FB">
      <w:pPr>
        <w:spacing w:line="360" w:lineRule="auto"/>
        <w:rPr>
          <w:rFonts w:ascii="Garamond" w:hAnsi="Garamond"/>
          <w:b/>
          <w:lang w:val="en-US"/>
        </w:rPr>
      </w:pPr>
    </w:p>
    <w:p w14:paraId="5015F0B1" w14:textId="77777777" w:rsidR="002209FB" w:rsidRPr="00524312" w:rsidRDefault="002209FB" w:rsidP="004C22E5">
      <w:pPr>
        <w:spacing w:line="360" w:lineRule="auto"/>
        <w:outlineLvl w:val="0"/>
        <w:rPr>
          <w:rFonts w:ascii="Garamond" w:hAnsi="Garamond"/>
          <w:b/>
          <w:sz w:val="32"/>
          <w:lang w:val="en-US"/>
        </w:rPr>
      </w:pPr>
      <w:r w:rsidRPr="00524312">
        <w:rPr>
          <w:rFonts w:ascii="Garamond" w:hAnsi="Garamond"/>
          <w:b/>
          <w:sz w:val="32"/>
          <w:lang w:val="en-US"/>
        </w:rPr>
        <w:t xml:space="preserve">Creative methods used to study </w:t>
      </w:r>
      <w:r>
        <w:rPr>
          <w:rFonts w:ascii="Garamond" w:hAnsi="Garamond"/>
          <w:b/>
          <w:sz w:val="32"/>
          <w:lang w:val="en-US"/>
        </w:rPr>
        <w:t xml:space="preserve">the experience of </w:t>
      </w:r>
      <w:r w:rsidRPr="00524312">
        <w:rPr>
          <w:rFonts w:ascii="Garamond" w:hAnsi="Garamond"/>
          <w:b/>
          <w:sz w:val="32"/>
          <w:lang w:val="en-US"/>
        </w:rPr>
        <w:t xml:space="preserve">dementia </w:t>
      </w:r>
    </w:p>
    <w:p w14:paraId="74BF94A2" w14:textId="77777777" w:rsidR="002209FB" w:rsidRPr="00524312" w:rsidRDefault="002209FB" w:rsidP="002209FB">
      <w:pPr>
        <w:spacing w:line="360" w:lineRule="auto"/>
        <w:rPr>
          <w:rFonts w:ascii="Garamond" w:hAnsi="Garamond"/>
          <w:b/>
          <w:lang w:val="en-US"/>
        </w:rPr>
      </w:pPr>
    </w:p>
    <w:p w14:paraId="74B5FEFD" w14:textId="77777777" w:rsidR="002209FB" w:rsidRPr="003C2F6F" w:rsidRDefault="002209FB" w:rsidP="002209FB">
      <w:pPr>
        <w:spacing w:line="360" w:lineRule="auto"/>
        <w:rPr>
          <w:rFonts w:ascii="Garamond" w:hAnsi="Garamond"/>
        </w:rPr>
      </w:pPr>
      <w:r w:rsidRPr="00524312">
        <w:rPr>
          <w:rFonts w:ascii="Garamond" w:hAnsi="Garamond"/>
          <w:lang w:val="en-US"/>
        </w:rPr>
        <w:t xml:space="preserve">A burgeoning interest in creativity in the context of dementia has also manifested in </w:t>
      </w:r>
      <w:r w:rsidRPr="00524312">
        <w:rPr>
          <w:rFonts w:ascii="Garamond" w:hAnsi="Garamond"/>
        </w:rPr>
        <w:t xml:space="preserve">a growing </w:t>
      </w:r>
      <w:r w:rsidRPr="003C2F6F">
        <w:rPr>
          <w:rFonts w:ascii="Garamond" w:hAnsi="Garamond"/>
        </w:rPr>
        <w:t xml:space="preserve">and diverse </w:t>
      </w:r>
      <w:r w:rsidRPr="00524312">
        <w:rPr>
          <w:rFonts w:ascii="Garamond" w:hAnsi="Garamond"/>
        </w:rPr>
        <w:t xml:space="preserve">body of studies that have used innovative research methods to develop understandings of the subjective experience of </w:t>
      </w:r>
      <w:r>
        <w:rPr>
          <w:rFonts w:ascii="Garamond" w:hAnsi="Garamond"/>
        </w:rPr>
        <w:t xml:space="preserve">living with </w:t>
      </w:r>
      <w:r w:rsidRPr="00524312">
        <w:rPr>
          <w:rFonts w:ascii="Garamond" w:hAnsi="Garamond"/>
        </w:rPr>
        <w:t>dementia</w:t>
      </w:r>
      <w:r w:rsidRPr="003C2F6F">
        <w:rPr>
          <w:rFonts w:ascii="Garamond" w:hAnsi="Garamond"/>
        </w:rPr>
        <w:t xml:space="preserve"> (e.g. </w:t>
      </w:r>
      <w:proofErr w:type="spellStart"/>
      <w:r w:rsidRPr="003C2F6F">
        <w:rPr>
          <w:rFonts w:ascii="Garamond" w:hAnsi="Garamond"/>
        </w:rPr>
        <w:t>Aadlandsvik</w:t>
      </w:r>
      <w:proofErr w:type="spellEnd"/>
      <w:r w:rsidRPr="003C2F6F">
        <w:rPr>
          <w:rFonts w:ascii="Garamond" w:hAnsi="Garamond"/>
        </w:rPr>
        <w:t xml:space="preserve">, 2008; Bartlett, 2012; </w:t>
      </w:r>
      <w:proofErr w:type="spellStart"/>
      <w:r w:rsidRPr="003C2F6F">
        <w:rPr>
          <w:rFonts w:ascii="Garamond" w:hAnsi="Garamond"/>
        </w:rPr>
        <w:t>Gjengedal</w:t>
      </w:r>
      <w:proofErr w:type="spellEnd"/>
      <w:r w:rsidRPr="003C2F6F">
        <w:rPr>
          <w:rFonts w:ascii="Garamond" w:hAnsi="Garamond"/>
        </w:rPr>
        <w:t xml:space="preserve"> et al., 2013; </w:t>
      </w:r>
      <w:proofErr w:type="spellStart"/>
      <w:r w:rsidRPr="003C2F6F">
        <w:rPr>
          <w:rFonts w:ascii="Garamond" w:hAnsi="Garamond"/>
        </w:rPr>
        <w:t>Capstick</w:t>
      </w:r>
      <w:proofErr w:type="spellEnd"/>
      <w:r w:rsidRPr="003C2F6F">
        <w:rPr>
          <w:rFonts w:ascii="Garamond" w:hAnsi="Garamond"/>
        </w:rPr>
        <w:t xml:space="preserve"> &amp; </w:t>
      </w:r>
      <w:proofErr w:type="spellStart"/>
      <w:r w:rsidRPr="003C2F6F">
        <w:rPr>
          <w:rFonts w:ascii="Garamond" w:hAnsi="Garamond"/>
        </w:rPr>
        <w:t>Ludwin</w:t>
      </w:r>
      <w:proofErr w:type="spellEnd"/>
      <w:r w:rsidRPr="003C2F6F">
        <w:rPr>
          <w:rFonts w:ascii="Garamond" w:hAnsi="Garamond"/>
        </w:rPr>
        <w:t xml:space="preserve">, 2015; Jenkins et al., 2015; </w:t>
      </w:r>
      <w:proofErr w:type="spellStart"/>
      <w:r w:rsidRPr="003C2F6F">
        <w:rPr>
          <w:rFonts w:ascii="Garamond" w:hAnsi="Garamond"/>
        </w:rPr>
        <w:t>Buse</w:t>
      </w:r>
      <w:proofErr w:type="spellEnd"/>
      <w:r w:rsidRPr="003C2F6F">
        <w:rPr>
          <w:rFonts w:ascii="Garamond" w:hAnsi="Garamond"/>
        </w:rPr>
        <w:t xml:space="preserve"> &amp; Twigg, 2016; </w:t>
      </w:r>
      <w:r w:rsidR="00320F41">
        <w:rPr>
          <w:rFonts w:ascii="Garamond" w:hAnsi="Garamond"/>
        </w:rPr>
        <w:t xml:space="preserve">Keady et l., 2017; </w:t>
      </w:r>
      <w:proofErr w:type="spellStart"/>
      <w:r w:rsidRPr="003C2F6F">
        <w:rPr>
          <w:rFonts w:ascii="Garamond" w:hAnsi="Garamond"/>
        </w:rPr>
        <w:t>Kontos</w:t>
      </w:r>
      <w:proofErr w:type="spellEnd"/>
      <w:r w:rsidRPr="003C2F6F">
        <w:rPr>
          <w:rFonts w:ascii="Garamond" w:hAnsi="Garamond"/>
        </w:rPr>
        <w:t xml:space="preserve"> et al., 2017)</w:t>
      </w:r>
      <w:r w:rsidRPr="00524312">
        <w:rPr>
          <w:rFonts w:ascii="Garamond" w:hAnsi="Garamond"/>
        </w:rPr>
        <w:t xml:space="preserve">. Examples of these include </w:t>
      </w:r>
      <w:r w:rsidRPr="003C2F6F">
        <w:rPr>
          <w:rFonts w:ascii="Garamond" w:hAnsi="Garamond"/>
        </w:rPr>
        <w:t>co-creational arts-based research methods such as poetry (</w:t>
      </w:r>
      <w:proofErr w:type="spellStart"/>
      <w:r w:rsidRPr="00524312">
        <w:rPr>
          <w:rFonts w:ascii="Garamond" w:hAnsi="Garamond"/>
        </w:rPr>
        <w:t>Aadlandsvik</w:t>
      </w:r>
      <w:proofErr w:type="spellEnd"/>
      <w:r w:rsidRPr="003C2F6F">
        <w:rPr>
          <w:rFonts w:ascii="Garamond" w:hAnsi="Garamond"/>
        </w:rPr>
        <w:t xml:space="preserve">, </w:t>
      </w:r>
      <w:r w:rsidRPr="00524312">
        <w:rPr>
          <w:rFonts w:ascii="Garamond" w:hAnsi="Garamond"/>
        </w:rPr>
        <w:t xml:space="preserve">2008), </w:t>
      </w:r>
      <w:r w:rsidRPr="003C2F6F">
        <w:rPr>
          <w:rFonts w:ascii="Garamond" w:hAnsi="Garamond"/>
        </w:rPr>
        <w:t>drama (Jenkins et al., 2015</w:t>
      </w:r>
      <w:r w:rsidRPr="00524312">
        <w:rPr>
          <w:rFonts w:ascii="Garamond" w:hAnsi="Garamond"/>
        </w:rPr>
        <w:t>)</w:t>
      </w:r>
      <w:r w:rsidRPr="003C2F6F">
        <w:rPr>
          <w:rFonts w:ascii="Garamond" w:hAnsi="Garamond"/>
        </w:rPr>
        <w:t xml:space="preserve"> and participatory film-making (</w:t>
      </w:r>
      <w:proofErr w:type="spellStart"/>
      <w:r w:rsidRPr="003C2F6F">
        <w:rPr>
          <w:rFonts w:ascii="Garamond" w:hAnsi="Garamond"/>
        </w:rPr>
        <w:t>Capstick</w:t>
      </w:r>
      <w:proofErr w:type="spellEnd"/>
      <w:r w:rsidRPr="003C2F6F">
        <w:rPr>
          <w:rFonts w:ascii="Garamond" w:hAnsi="Garamond"/>
        </w:rPr>
        <w:t xml:space="preserve"> &amp; </w:t>
      </w:r>
      <w:proofErr w:type="spellStart"/>
      <w:r w:rsidRPr="003C2F6F">
        <w:rPr>
          <w:rFonts w:ascii="Garamond" w:hAnsi="Garamond"/>
        </w:rPr>
        <w:t>Ludwin</w:t>
      </w:r>
      <w:proofErr w:type="spellEnd"/>
      <w:r w:rsidRPr="003C2F6F">
        <w:rPr>
          <w:rFonts w:ascii="Garamond" w:hAnsi="Garamond"/>
        </w:rPr>
        <w:t>, 2015), diary methods (Bartlett, 2012) and methods privileging material and embodied experience (</w:t>
      </w:r>
      <w:proofErr w:type="spellStart"/>
      <w:r w:rsidRPr="00524312">
        <w:rPr>
          <w:rFonts w:ascii="Garamond" w:hAnsi="Garamond"/>
        </w:rPr>
        <w:t>Buse</w:t>
      </w:r>
      <w:proofErr w:type="spellEnd"/>
      <w:r w:rsidRPr="003C2F6F">
        <w:rPr>
          <w:rFonts w:ascii="Garamond" w:hAnsi="Garamond"/>
        </w:rPr>
        <w:t xml:space="preserve"> &amp;</w:t>
      </w:r>
      <w:r w:rsidRPr="00524312">
        <w:rPr>
          <w:rFonts w:ascii="Garamond" w:hAnsi="Garamond"/>
        </w:rPr>
        <w:t xml:space="preserve"> Twigg</w:t>
      </w:r>
      <w:r w:rsidRPr="003C2F6F">
        <w:rPr>
          <w:rFonts w:ascii="Garamond" w:hAnsi="Garamond"/>
        </w:rPr>
        <w:t xml:space="preserve">, 2014, </w:t>
      </w:r>
      <w:r w:rsidRPr="00524312">
        <w:rPr>
          <w:rFonts w:ascii="Garamond" w:hAnsi="Garamond"/>
        </w:rPr>
        <w:t>2016</w:t>
      </w:r>
      <w:r w:rsidRPr="003C2F6F">
        <w:rPr>
          <w:rFonts w:ascii="Garamond" w:hAnsi="Garamond"/>
        </w:rPr>
        <w:t xml:space="preserve">, forthcoming; </w:t>
      </w:r>
      <w:proofErr w:type="spellStart"/>
      <w:r w:rsidRPr="003C2F6F">
        <w:rPr>
          <w:rFonts w:ascii="Garamond" w:hAnsi="Garamond"/>
        </w:rPr>
        <w:t>Kontos</w:t>
      </w:r>
      <w:proofErr w:type="spellEnd"/>
      <w:r w:rsidRPr="003C2F6F">
        <w:rPr>
          <w:rFonts w:ascii="Garamond" w:hAnsi="Garamond"/>
        </w:rPr>
        <w:t xml:space="preserve"> et al., 2017</w:t>
      </w:r>
      <w:r w:rsidRPr="00524312">
        <w:rPr>
          <w:rFonts w:ascii="Garamond" w:hAnsi="Garamond"/>
        </w:rPr>
        <w:t xml:space="preserve">). </w:t>
      </w:r>
    </w:p>
    <w:p w14:paraId="05041EBC" w14:textId="77777777" w:rsidR="002209FB" w:rsidRPr="00524312" w:rsidRDefault="002209FB" w:rsidP="002209FB">
      <w:pPr>
        <w:spacing w:line="360" w:lineRule="auto"/>
        <w:rPr>
          <w:rFonts w:ascii="Garamond" w:hAnsi="Garamond"/>
          <w:i/>
        </w:rPr>
      </w:pPr>
    </w:p>
    <w:p w14:paraId="0A1BB84A" w14:textId="77777777" w:rsidR="002209FB" w:rsidRPr="003C2F6F" w:rsidRDefault="002209FB" w:rsidP="002209FB">
      <w:pPr>
        <w:spacing w:line="360" w:lineRule="auto"/>
        <w:rPr>
          <w:rFonts w:ascii="Garamond" w:hAnsi="Garamond"/>
        </w:rPr>
      </w:pPr>
      <w:r w:rsidRPr="00524312">
        <w:rPr>
          <w:rFonts w:ascii="Garamond" w:hAnsi="Garamond"/>
        </w:rPr>
        <w:t>This body of work offers a critical insight into dementia as a condition</w:t>
      </w:r>
      <w:r w:rsidRPr="003C2F6F">
        <w:rPr>
          <w:rFonts w:ascii="Garamond" w:hAnsi="Garamond"/>
        </w:rPr>
        <w:t>, foregrounding the limitations of the biomedical emphasis on managing challenging behaviours rather than troubling perceptions of otherness (</w:t>
      </w:r>
      <w:proofErr w:type="spellStart"/>
      <w:r w:rsidRPr="003C2F6F">
        <w:rPr>
          <w:rFonts w:ascii="Garamond" w:hAnsi="Garamond"/>
        </w:rPr>
        <w:t>Aadlandsvik</w:t>
      </w:r>
      <w:proofErr w:type="spellEnd"/>
      <w:r w:rsidRPr="003C2F6F">
        <w:rPr>
          <w:rFonts w:ascii="Garamond" w:hAnsi="Garamond"/>
        </w:rPr>
        <w:t xml:space="preserve">, 2008; </w:t>
      </w:r>
      <w:proofErr w:type="spellStart"/>
      <w:r w:rsidRPr="003C2F6F">
        <w:rPr>
          <w:rFonts w:ascii="Garamond" w:hAnsi="Garamond"/>
        </w:rPr>
        <w:t>Sabat</w:t>
      </w:r>
      <w:proofErr w:type="spellEnd"/>
      <w:r w:rsidRPr="003C2F6F">
        <w:rPr>
          <w:rFonts w:ascii="Garamond" w:hAnsi="Garamond"/>
        </w:rPr>
        <w:t xml:space="preserve"> et al., 2011)</w:t>
      </w:r>
      <w:r w:rsidRPr="00524312">
        <w:rPr>
          <w:rFonts w:ascii="Garamond" w:hAnsi="Garamond"/>
        </w:rPr>
        <w:t xml:space="preserve">. </w:t>
      </w:r>
      <w:r w:rsidRPr="003C2F6F">
        <w:rPr>
          <w:rFonts w:ascii="Garamond" w:hAnsi="Garamond"/>
        </w:rPr>
        <w:t xml:space="preserve">Exploring notions of place, for example, </w:t>
      </w:r>
      <w:proofErr w:type="spellStart"/>
      <w:r w:rsidRPr="003C2F6F">
        <w:rPr>
          <w:rFonts w:ascii="Garamond" w:hAnsi="Garamond"/>
        </w:rPr>
        <w:t>Capstick</w:t>
      </w:r>
      <w:proofErr w:type="spellEnd"/>
      <w:r w:rsidRPr="003C2F6F">
        <w:rPr>
          <w:rFonts w:ascii="Garamond" w:hAnsi="Garamond"/>
        </w:rPr>
        <w:t xml:space="preserve"> and </w:t>
      </w:r>
      <w:proofErr w:type="spellStart"/>
      <w:r w:rsidRPr="003C2F6F">
        <w:rPr>
          <w:rFonts w:ascii="Garamond" w:hAnsi="Garamond"/>
        </w:rPr>
        <w:t>Ludwin</w:t>
      </w:r>
      <w:proofErr w:type="spellEnd"/>
      <w:r w:rsidRPr="003C2F6F">
        <w:rPr>
          <w:rFonts w:ascii="Garamond" w:hAnsi="Garamond"/>
        </w:rPr>
        <w:t xml:space="preserve"> (2015) describe how medicalisation emphasises the ways people with dementia become disorientated in space, rather than exploring the strategies that they creatively put to work in making sense of the care environments they inhabit. In a similar vein, </w:t>
      </w:r>
      <w:proofErr w:type="spellStart"/>
      <w:r w:rsidRPr="003C2F6F">
        <w:rPr>
          <w:rFonts w:ascii="Garamond" w:hAnsi="Garamond"/>
        </w:rPr>
        <w:t>Gjengedal</w:t>
      </w:r>
      <w:proofErr w:type="spellEnd"/>
      <w:r w:rsidRPr="003C2F6F">
        <w:rPr>
          <w:rFonts w:ascii="Garamond" w:hAnsi="Garamond"/>
        </w:rPr>
        <w:t xml:space="preserve"> et al. (2013) argue that clinical spaces are structured by the authority of health care practitioners, demanding </w:t>
      </w:r>
      <w:proofErr w:type="gramStart"/>
      <w:r w:rsidRPr="003C2F6F">
        <w:rPr>
          <w:rFonts w:ascii="Garamond" w:hAnsi="Garamond"/>
        </w:rPr>
        <w:t>particular kinds</w:t>
      </w:r>
      <w:proofErr w:type="gramEnd"/>
      <w:r w:rsidRPr="003C2F6F">
        <w:rPr>
          <w:rFonts w:ascii="Garamond" w:hAnsi="Garamond"/>
        </w:rPr>
        <w:t xml:space="preserve"> of performance from people with dementia which might not best help them to express their experiences. In contrast, their study showed more egalitarian relations emerged in the theatrical environment established by the researchers, opening-up opportunities to better understand their lives. </w:t>
      </w:r>
      <w:r>
        <w:rPr>
          <w:rFonts w:ascii="Garamond" w:hAnsi="Garamond"/>
        </w:rPr>
        <w:t>Such</w:t>
      </w:r>
      <w:r w:rsidRPr="003C2F6F">
        <w:rPr>
          <w:rFonts w:ascii="Garamond" w:hAnsi="Garamond"/>
        </w:rPr>
        <w:t xml:space="preserve"> research </w:t>
      </w:r>
      <w:r>
        <w:rPr>
          <w:rFonts w:ascii="Garamond" w:hAnsi="Garamond"/>
        </w:rPr>
        <w:t>that has used</w:t>
      </w:r>
      <w:r w:rsidRPr="003C2F6F">
        <w:rPr>
          <w:rFonts w:ascii="Garamond" w:hAnsi="Garamond"/>
        </w:rPr>
        <w:t xml:space="preserve"> qualitative, creative methods, has shown that dominant paradigms which shape the field of dementia research and care have important effects on people’s abilities to participate fully in their care</w:t>
      </w:r>
      <w:r>
        <w:rPr>
          <w:rFonts w:ascii="Garamond" w:hAnsi="Garamond"/>
        </w:rPr>
        <w:t xml:space="preserve"> and to demonstrate capacities. </w:t>
      </w:r>
    </w:p>
    <w:p w14:paraId="6479A5E1" w14:textId="77777777" w:rsidR="002209FB" w:rsidRPr="003C2F6F" w:rsidRDefault="002209FB" w:rsidP="002209FB">
      <w:pPr>
        <w:spacing w:line="360" w:lineRule="auto"/>
        <w:rPr>
          <w:rFonts w:ascii="Garamond" w:hAnsi="Garamond"/>
        </w:rPr>
      </w:pPr>
    </w:p>
    <w:p w14:paraId="29DD8F04" w14:textId="77777777" w:rsidR="002209FB" w:rsidRPr="003C2F6F" w:rsidRDefault="002209FB" w:rsidP="002209FB">
      <w:pPr>
        <w:spacing w:line="360" w:lineRule="auto"/>
        <w:rPr>
          <w:rFonts w:ascii="Garamond" w:hAnsi="Garamond"/>
        </w:rPr>
      </w:pPr>
      <w:r w:rsidRPr="00524312">
        <w:rPr>
          <w:rFonts w:ascii="Garamond" w:hAnsi="Garamond"/>
        </w:rPr>
        <w:t>Engaging with people with dementia and their family members through innovative methods typically facilitate</w:t>
      </w:r>
      <w:r>
        <w:rPr>
          <w:rFonts w:ascii="Garamond" w:hAnsi="Garamond"/>
        </w:rPr>
        <w:t>s</w:t>
      </w:r>
      <w:r w:rsidRPr="00524312">
        <w:rPr>
          <w:rFonts w:ascii="Garamond" w:hAnsi="Garamond"/>
        </w:rPr>
        <w:t xml:space="preserve"> a more participatory approach than is traditionally found in </w:t>
      </w:r>
      <w:r>
        <w:rPr>
          <w:rFonts w:ascii="Garamond" w:hAnsi="Garamond"/>
        </w:rPr>
        <w:t xml:space="preserve">biomedical </w:t>
      </w:r>
      <w:r w:rsidRPr="00524312">
        <w:rPr>
          <w:rFonts w:ascii="Garamond" w:hAnsi="Garamond"/>
        </w:rPr>
        <w:t>studies of dementia, offering people with dementia and their family</w:t>
      </w:r>
      <w:r w:rsidRPr="003C2F6F">
        <w:rPr>
          <w:rFonts w:ascii="Garamond" w:hAnsi="Garamond"/>
        </w:rPr>
        <w:t xml:space="preserve"> </w:t>
      </w:r>
      <w:r w:rsidRPr="00524312">
        <w:rPr>
          <w:rFonts w:ascii="Garamond" w:hAnsi="Garamond"/>
        </w:rPr>
        <w:t>members</w:t>
      </w:r>
      <w:r w:rsidRPr="003C2F6F">
        <w:rPr>
          <w:rFonts w:ascii="Garamond" w:hAnsi="Garamond"/>
        </w:rPr>
        <w:t xml:space="preserve"> </w:t>
      </w:r>
      <w:r w:rsidRPr="00524312">
        <w:rPr>
          <w:rFonts w:ascii="Garamond" w:hAnsi="Garamond"/>
        </w:rPr>
        <w:t xml:space="preserve">greater control over their engagement with the research process and the creative outputs. </w:t>
      </w:r>
      <w:r w:rsidRPr="003C2F6F">
        <w:rPr>
          <w:rFonts w:ascii="Garamond" w:hAnsi="Garamond"/>
        </w:rPr>
        <w:t>In part, this</w:t>
      </w:r>
      <w:r>
        <w:rPr>
          <w:rFonts w:ascii="Garamond" w:hAnsi="Garamond"/>
        </w:rPr>
        <w:t xml:space="preserve"> engagement and control is</w:t>
      </w:r>
      <w:r w:rsidRPr="003C2F6F">
        <w:rPr>
          <w:rFonts w:ascii="Garamond" w:hAnsi="Garamond"/>
        </w:rPr>
        <w:t xml:space="preserve"> afforded by the ways in which the various creative methods </w:t>
      </w:r>
      <w:proofErr w:type="gramStart"/>
      <w:r w:rsidRPr="003C2F6F">
        <w:rPr>
          <w:rFonts w:ascii="Garamond" w:hAnsi="Garamond"/>
        </w:rPr>
        <w:t>open</w:t>
      </w:r>
      <w:r>
        <w:rPr>
          <w:rFonts w:ascii="Garamond" w:hAnsi="Garamond"/>
        </w:rPr>
        <w:t xml:space="preserve"> </w:t>
      </w:r>
      <w:r w:rsidRPr="003C2F6F">
        <w:rPr>
          <w:rFonts w:ascii="Garamond" w:hAnsi="Garamond"/>
        </w:rPr>
        <w:t>up</w:t>
      </w:r>
      <w:proofErr w:type="gramEnd"/>
      <w:r w:rsidRPr="003C2F6F">
        <w:rPr>
          <w:rFonts w:ascii="Garamond" w:hAnsi="Garamond"/>
        </w:rPr>
        <w:t xml:space="preserve"> alternative modes of expression and analysis, overcoming </w:t>
      </w:r>
      <w:r>
        <w:rPr>
          <w:rFonts w:ascii="Garamond" w:hAnsi="Garamond"/>
        </w:rPr>
        <w:t xml:space="preserve">some of </w:t>
      </w:r>
      <w:r w:rsidRPr="003C2F6F">
        <w:rPr>
          <w:rFonts w:ascii="Garamond" w:hAnsi="Garamond"/>
        </w:rPr>
        <w:t>the limitation</w:t>
      </w:r>
      <w:r>
        <w:rPr>
          <w:rFonts w:ascii="Garamond" w:hAnsi="Garamond"/>
        </w:rPr>
        <w:t>s of</w:t>
      </w:r>
      <w:r w:rsidRPr="003C2F6F">
        <w:rPr>
          <w:rFonts w:ascii="Garamond" w:hAnsi="Garamond"/>
        </w:rPr>
        <w:t xml:space="preserve"> qualitative research which </w:t>
      </w:r>
      <w:r>
        <w:rPr>
          <w:rFonts w:ascii="Garamond" w:hAnsi="Garamond"/>
        </w:rPr>
        <w:t xml:space="preserve">has traditionally </w:t>
      </w:r>
      <w:r w:rsidRPr="003C2F6F">
        <w:rPr>
          <w:rFonts w:ascii="Garamond" w:hAnsi="Garamond"/>
        </w:rPr>
        <w:t>privilege</w:t>
      </w:r>
      <w:r>
        <w:rPr>
          <w:rFonts w:ascii="Garamond" w:hAnsi="Garamond"/>
        </w:rPr>
        <w:t>d</w:t>
      </w:r>
      <w:r w:rsidRPr="003C2F6F">
        <w:rPr>
          <w:rFonts w:ascii="Garamond" w:hAnsi="Garamond"/>
        </w:rPr>
        <w:t xml:space="preserve"> text and the interview form. </w:t>
      </w:r>
    </w:p>
    <w:p w14:paraId="33C463F8" w14:textId="77777777" w:rsidR="002209FB" w:rsidRPr="003C2F6F" w:rsidRDefault="002209FB" w:rsidP="002209FB">
      <w:pPr>
        <w:spacing w:line="360" w:lineRule="auto"/>
        <w:rPr>
          <w:rFonts w:ascii="Garamond" w:hAnsi="Garamond"/>
        </w:rPr>
      </w:pPr>
    </w:p>
    <w:p w14:paraId="103C00EE" w14:textId="1676EFAD" w:rsidR="002209FB" w:rsidRPr="003C2F6F" w:rsidRDefault="002209FB" w:rsidP="002209FB">
      <w:pPr>
        <w:spacing w:line="360" w:lineRule="auto"/>
        <w:rPr>
          <w:rFonts w:ascii="Garamond" w:hAnsi="Garamond"/>
        </w:rPr>
      </w:pPr>
      <w:r>
        <w:rPr>
          <w:rFonts w:ascii="Garamond" w:hAnsi="Garamond"/>
        </w:rPr>
        <w:t>Our approach builds upon s</w:t>
      </w:r>
      <w:r w:rsidRPr="003C2F6F">
        <w:rPr>
          <w:rFonts w:ascii="Garamond" w:hAnsi="Garamond"/>
        </w:rPr>
        <w:t>uch c</w:t>
      </w:r>
      <w:r w:rsidRPr="00524312">
        <w:rPr>
          <w:rFonts w:ascii="Garamond" w:hAnsi="Garamond"/>
        </w:rPr>
        <w:t>reative approaches to studying dementia</w:t>
      </w:r>
      <w:r w:rsidRPr="003C2F6F">
        <w:rPr>
          <w:rFonts w:ascii="Garamond" w:hAnsi="Garamond"/>
        </w:rPr>
        <w:t xml:space="preserve"> </w:t>
      </w:r>
      <w:r>
        <w:rPr>
          <w:rFonts w:ascii="Garamond" w:hAnsi="Garamond"/>
        </w:rPr>
        <w:t xml:space="preserve">which have </w:t>
      </w:r>
      <w:r w:rsidRPr="00524312">
        <w:rPr>
          <w:rFonts w:ascii="Garamond" w:hAnsi="Garamond"/>
        </w:rPr>
        <w:t>offer</w:t>
      </w:r>
      <w:r>
        <w:rPr>
          <w:rFonts w:ascii="Garamond" w:hAnsi="Garamond"/>
        </w:rPr>
        <w:t>ed</w:t>
      </w:r>
      <w:r w:rsidRPr="00524312">
        <w:rPr>
          <w:rFonts w:ascii="Garamond" w:hAnsi="Garamond"/>
        </w:rPr>
        <w:t xml:space="preserve"> </w:t>
      </w:r>
      <w:r>
        <w:rPr>
          <w:rFonts w:ascii="Garamond" w:hAnsi="Garamond"/>
        </w:rPr>
        <w:t>important</w:t>
      </w:r>
      <w:r w:rsidRPr="00524312">
        <w:rPr>
          <w:rFonts w:ascii="Garamond" w:hAnsi="Garamond"/>
        </w:rPr>
        <w:t xml:space="preserve"> insight into the experience of dementia as a condition</w:t>
      </w:r>
      <w:r w:rsidRPr="003C2F6F">
        <w:rPr>
          <w:rFonts w:ascii="Garamond" w:hAnsi="Garamond"/>
        </w:rPr>
        <w:t xml:space="preserve"> and </w:t>
      </w:r>
      <w:r>
        <w:rPr>
          <w:rFonts w:ascii="Garamond" w:hAnsi="Garamond"/>
        </w:rPr>
        <w:t xml:space="preserve">into </w:t>
      </w:r>
      <w:r w:rsidRPr="003C2F6F">
        <w:rPr>
          <w:rFonts w:ascii="Garamond" w:hAnsi="Garamond"/>
        </w:rPr>
        <w:t>the lives of people with dementia.</w:t>
      </w:r>
      <w:r w:rsidRPr="00524312">
        <w:rPr>
          <w:rFonts w:ascii="Garamond" w:hAnsi="Garamond"/>
        </w:rPr>
        <w:t xml:space="preserve"> </w:t>
      </w:r>
      <w:r w:rsidRPr="003C2F6F">
        <w:rPr>
          <w:rFonts w:ascii="Garamond" w:hAnsi="Garamond"/>
        </w:rPr>
        <w:t xml:space="preserve">They </w:t>
      </w:r>
      <w:r>
        <w:rPr>
          <w:rFonts w:ascii="Garamond" w:hAnsi="Garamond"/>
        </w:rPr>
        <w:t>have</w:t>
      </w:r>
      <w:r w:rsidRPr="003C2F6F">
        <w:rPr>
          <w:rFonts w:ascii="Garamond" w:hAnsi="Garamond"/>
        </w:rPr>
        <w:t xml:space="preserve"> help</w:t>
      </w:r>
      <w:r>
        <w:rPr>
          <w:rFonts w:ascii="Garamond" w:hAnsi="Garamond"/>
        </w:rPr>
        <w:t>ed</w:t>
      </w:r>
      <w:r w:rsidRPr="003C2F6F">
        <w:rPr>
          <w:rFonts w:ascii="Garamond" w:hAnsi="Garamond"/>
        </w:rPr>
        <w:t xml:space="preserve"> to challenge </w:t>
      </w:r>
      <w:r w:rsidRPr="00524312">
        <w:rPr>
          <w:rFonts w:ascii="Garamond" w:hAnsi="Garamond"/>
        </w:rPr>
        <w:t>taken-for-granted assumptions about selfhood, relationships and power</w:t>
      </w:r>
      <w:r>
        <w:rPr>
          <w:rFonts w:ascii="Garamond" w:hAnsi="Garamond"/>
        </w:rPr>
        <w:t xml:space="preserve"> – a challenge we aim to further develop by offering </w:t>
      </w:r>
      <w:r w:rsidRPr="00524312">
        <w:rPr>
          <w:rFonts w:ascii="Garamond" w:hAnsi="Garamond"/>
        </w:rPr>
        <w:t>a critical focus on creativity</w:t>
      </w:r>
      <w:r>
        <w:rPr>
          <w:rFonts w:ascii="Garamond" w:hAnsi="Garamond"/>
        </w:rPr>
        <w:t xml:space="preserve"> as a thing </w:t>
      </w:r>
      <w:proofErr w:type="gramStart"/>
      <w:r>
        <w:rPr>
          <w:rFonts w:ascii="Garamond" w:hAnsi="Garamond"/>
        </w:rPr>
        <w:t>in itself,</w:t>
      </w:r>
      <w:r w:rsidRPr="00524312">
        <w:rPr>
          <w:rFonts w:ascii="Garamond" w:hAnsi="Garamond"/>
        </w:rPr>
        <w:t xml:space="preserve"> in</w:t>
      </w:r>
      <w:proofErr w:type="gramEnd"/>
      <w:r w:rsidRPr="00524312">
        <w:rPr>
          <w:rFonts w:ascii="Garamond" w:hAnsi="Garamond"/>
        </w:rPr>
        <w:t xml:space="preserve"> the context of dementia</w:t>
      </w:r>
      <w:r>
        <w:rPr>
          <w:rFonts w:ascii="Garamond" w:hAnsi="Garamond"/>
        </w:rPr>
        <w:t>,</w:t>
      </w:r>
      <w:r w:rsidRPr="00524312">
        <w:rPr>
          <w:rFonts w:ascii="Garamond" w:hAnsi="Garamond"/>
        </w:rPr>
        <w:t xml:space="preserve"> </w:t>
      </w:r>
      <w:r>
        <w:rPr>
          <w:rFonts w:ascii="Garamond" w:hAnsi="Garamond"/>
        </w:rPr>
        <w:t xml:space="preserve">something that </w:t>
      </w:r>
      <w:r w:rsidRPr="003C2F6F">
        <w:rPr>
          <w:rFonts w:ascii="Garamond" w:hAnsi="Garamond"/>
        </w:rPr>
        <w:t xml:space="preserve">has not </w:t>
      </w:r>
      <w:r>
        <w:rPr>
          <w:rFonts w:ascii="Garamond" w:hAnsi="Garamond"/>
        </w:rPr>
        <w:t xml:space="preserve">yet </w:t>
      </w:r>
      <w:r w:rsidRPr="003C2F6F">
        <w:rPr>
          <w:rFonts w:ascii="Garamond" w:hAnsi="Garamond"/>
        </w:rPr>
        <w:t xml:space="preserve">been </w:t>
      </w:r>
      <w:r>
        <w:rPr>
          <w:rFonts w:ascii="Garamond" w:hAnsi="Garamond"/>
        </w:rPr>
        <w:t xml:space="preserve">adequately developed </w:t>
      </w:r>
      <w:r w:rsidRPr="003C2F6F">
        <w:rPr>
          <w:rFonts w:ascii="Garamond" w:hAnsi="Garamond"/>
        </w:rPr>
        <w:t>in th</w:t>
      </w:r>
      <w:r>
        <w:rPr>
          <w:rFonts w:ascii="Garamond" w:hAnsi="Garamond"/>
        </w:rPr>
        <w:t>e</w:t>
      </w:r>
      <w:r w:rsidRPr="003C2F6F">
        <w:rPr>
          <w:rFonts w:ascii="Garamond" w:hAnsi="Garamond"/>
        </w:rPr>
        <w:t xml:space="preserve"> literature</w:t>
      </w:r>
      <w:r>
        <w:rPr>
          <w:rFonts w:ascii="Garamond" w:hAnsi="Garamond"/>
        </w:rPr>
        <w:t xml:space="preserve"> on creative methods and dementia</w:t>
      </w:r>
      <w:r w:rsidRPr="003C2F6F">
        <w:rPr>
          <w:rFonts w:ascii="Garamond" w:hAnsi="Garamond"/>
        </w:rPr>
        <w:t>. In the following sections of the paper we explore how</w:t>
      </w:r>
      <w:r>
        <w:rPr>
          <w:rFonts w:ascii="Garamond" w:hAnsi="Garamond"/>
        </w:rPr>
        <w:t xml:space="preserve"> creativity has been conceptualised more broadly, link this to the context of dementia research, and develop six dimensions which might form the basis of a robust, critical approach to researching creativity and dementia, and </w:t>
      </w:r>
      <w:r w:rsidR="00BC040B">
        <w:rPr>
          <w:rFonts w:ascii="Garamond" w:hAnsi="Garamond"/>
        </w:rPr>
        <w:t xml:space="preserve">furthermore </w:t>
      </w:r>
      <w:r>
        <w:rPr>
          <w:rFonts w:ascii="Garamond" w:hAnsi="Garamond"/>
        </w:rPr>
        <w:t xml:space="preserve">underpin therapeutic interventions that emphasise creativity. </w:t>
      </w:r>
    </w:p>
    <w:p w14:paraId="68FC6A26" w14:textId="77777777" w:rsidR="002209FB" w:rsidRPr="00524312" w:rsidRDefault="002209FB" w:rsidP="002209FB">
      <w:pPr>
        <w:spacing w:line="360" w:lineRule="auto"/>
        <w:rPr>
          <w:rFonts w:ascii="Garamond" w:hAnsi="Garamond"/>
        </w:rPr>
      </w:pPr>
    </w:p>
    <w:p w14:paraId="36811CC8" w14:textId="77777777" w:rsidR="002209FB" w:rsidRPr="00524312" w:rsidRDefault="002209FB" w:rsidP="002209FB">
      <w:pPr>
        <w:spacing w:line="360" w:lineRule="auto"/>
        <w:rPr>
          <w:rFonts w:ascii="Garamond" w:hAnsi="Garamond"/>
          <w:b/>
          <w:lang w:val="en-US"/>
        </w:rPr>
      </w:pPr>
    </w:p>
    <w:p w14:paraId="1239EA7E" w14:textId="77777777" w:rsidR="002209FB" w:rsidRPr="00524312" w:rsidRDefault="002209FB" w:rsidP="004C22E5">
      <w:pPr>
        <w:spacing w:line="360" w:lineRule="auto"/>
        <w:outlineLvl w:val="0"/>
        <w:rPr>
          <w:rFonts w:ascii="Garamond" w:hAnsi="Garamond"/>
          <w:b/>
          <w:sz w:val="32"/>
          <w:lang w:val="en-US"/>
        </w:rPr>
      </w:pPr>
      <w:r w:rsidRPr="00524312">
        <w:rPr>
          <w:rFonts w:ascii="Garamond" w:hAnsi="Garamond"/>
          <w:b/>
          <w:sz w:val="32"/>
          <w:lang w:val="en-US"/>
        </w:rPr>
        <w:t xml:space="preserve">Expanding the scope of ‘creativity’ in the context of dementia </w:t>
      </w:r>
    </w:p>
    <w:p w14:paraId="52E5A256" w14:textId="77777777" w:rsidR="002209FB" w:rsidRPr="00524312" w:rsidRDefault="002209FB" w:rsidP="002209FB">
      <w:pPr>
        <w:spacing w:line="360" w:lineRule="auto"/>
        <w:rPr>
          <w:rFonts w:ascii="Garamond" w:hAnsi="Garamond"/>
          <w:b/>
          <w:lang w:val="en-US"/>
        </w:rPr>
      </w:pPr>
    </w:p>
    <w:p w14:paraId="4E91B0C8" w14:textId="77777777" w:rsidR="002209FB" w:rsidRPr="00524312" w:rsidRDefault="002209FB" w:rsidP="002209FB">
      <w:pPr>
        <w:spacing w:line="360" w:lineRule="auto"/>
        <w:rPr>
          <w:rFonts w:ascii="Garamond" w:hAnsi="Garamond"/>
        </w:rPr>
      </w:pPr>
      <w:r>
        <w:rPr>
          <w:rFonts w:ascii="Garamond" w:hAnsi="Garamond"/>
        </w:rPr>
        <w:t xml:space="preserve">We have so far discussed the two existing strands of research that fall under the broad banner of understanding ‘creativity and dementia’, namely </w:t>
      </w:r>
      <w:r w:rsidRPr="00524312">
        <w:rPr>
          <w:rFonts w:ascii="Garamond" w:hAnsi="Garamond"/>
        </w:rPr>
        <w:t xml:space="preserve">interventionist studies of arts-based practices for people with dementia </w:t>
      </w:r>
      <w:r>
        <w:rPr>
          <w:rFonts w:ascii="Garamond" w:hAnsi="Garamond"/>
        </w:rPr>
        <w:t>and m</w:t>
      </w:r>
      <w:r w:rsidRPr="00524312">
        <w:rPr>
          <w:rFonts w:ascii="Garamond" w:hAnsi="Garamond"/>
        </w:rPr>
        <w:t>ethodological creativity in dementia research</w:t>
      </w:r>
      <w:r>
        <w:rPr>
          <w:rFonts w:ascii="Garamond" w:hAnsi="Garamond"/>
        </w:rPr>
        <w:t>.</w:t>
      </w:r>
      <w:r w:rsidRPr="00524312">
        <w:rPr>
          <w:rFonts w:ascii="Garamond" w:hAnsi="Garamond"/>
        </w:rPr>
        <w:t xml:space="preserve"> </w:t>
      </w:r>
      <w:r>
        <w:rPr>
          <w:rFonts w:ascii="Garamond" w:hAnsi="Garamond"/>
        </w:rPr>
        <w:t xml:space="preserve">In this section, we start to build our ‘everyday creativity’ approach by exploring </w:t>
      </w:r>
      <w:r w:rsidRPr="00524312">
        <w:rPr>
          <w:rFonts w:ascii="Garamond" w:hAnsi="Garamond"/>
        </w:rPr>
        <w:t>extant theoretical frameworks in creativity scholarship</w:t>
      </w:r>
      <w:r w:rsidRPr="003C2F6F">
        <w:rPr>
          <w:rFonts w:ascii="Garamond" w:hAnsi="Garamond"/>
        </w:rPr>
        <w:t xml:space="preserve">. </w:t>
      </w:r>
    </w:p>
    <w:p w14:paraId="4637C5F1" w14:textId="77777777" w:rsidR="002209FB" w:rsidRPr="00524312" w:rsidRDefault="002209FB" w:rsidP="002209FB">
      <w:pPr>
        <w:spacing w:line="360" w:lineRule="auto"/>
        <w:rPr>
          <w:rFonts w:ascii="Garamond" w:hAnsi="Garamond"/>
        </w:rPr>
      </w:pPr>
    </w:p>
    <w:p w14:paraId="64B18DDC" w14:textId="6BD5787E" w:rsidR="002209FB" w:rsidRPr="00524312" w:rsidRDefault="002209FB" w:rsidP="002209FB">
      <w:pPr>
        <w:spacing w:line="360" w:lineRule="auto"/>
        <w:rPr>
          <w:rFonts w:ascii="Garamond" w:hAnsi="Garamond"/>
        </w:rPr>
      </w:pPr>
      <w:r w:rsidRPr="00524312">
        <w:rPr>
          <w:rFonts w:ascii="Garamond" w:hAnsi="Garamond"/>
        </w:rPr>
        <w:t xml:space="preserve">Historically, creativity was viewed as a divine phenomenon (Kara, 2015) and while contemporary scholars locate creativity within the human mind, there remain unknown elements </w:t>
      </w:r>
      <w:r w:rsidRPr="003C2F6F">
        <w:rPr>
          <w:rFonts w:ascii="Garamond" w:hAnsi="Garamond"/>
        </w:rPr>
        <w:t>in</w:t>
      </w:r>
      <w:r w:rsidRPr="00524312">
        <w:rPr>
          <w:rFonts w:ascii="Garamond" w:hAnsi="Garamond"/>
        </w:rPr>
        <w:t xml:space="preserve"> the creative process. Csikszentmihalyi (1996</w:t>
      </w:r>
      <w:r w:rsidR="00EB0979">
        <w:rPr>
          <w:rFonts w:ascii="Garamond" w:hAnsi="Garamond"/>
        </w:rPr>
        <w:t>, p.</w:t>
      </w:r>
      <w:r w:rsidRPr="003C2F6F">
        <w:rPr>
          <w:rFonts w:ascii="Garamond" w:hAnsi="Garamond"/>
        </w:rPr>
        <w:t xml:space="preserve"> 98</w:t>
      </w:r>
      <w:r w:rsidRPr="00524312">
        <w:rPr>
          <w:rFonts w:ascii="Garamond" w:hAnsi="Garamond"/>
        </w:rPr>
        <w:t xml:space="preserve">), for instance, noted that at least some of the creative process can occur subconsciously; there can be periods </w:t>
      </w:r>
      <w:r>
        <w:rPr>
          <w:rFonts w:ascii="Garamond" w:hAnsi="Garamond"/>
        </w:rPr>
        <w:t>of ‘</w:t>
      </w:r>
      <w:r w:rsidRPr="00524312">
        <w:rPr>
          <w:rFonts w:ascii="Garamond" w:hAnsi="Garamond"/>
        </w:rPr>
        <w:t>incubation</w:t>
      </w:r>
      <w:r>
        <w:rPr>
          <w:rFonts w:ascii="Garamond" w:hAnsi="Garamond"/>
        </w:rPr>
        <w:t>’</w:t>
      </w:r>
      <w:r w:rsidRPr="00524312">
        <w:rPr>
          <w:rFonts w:ascii="Garamond" w:hAnsi="Garamond"/>
        </w:rPr>
        <w:t xml:space="preserve">, </w:t>
      </w:r>
      <w:r>
        <w:rPr>
          <w:rFonts w:ascii="Garamond" w:hAnsi="Garamond"/>
        </w:rPr>
        <w:t>when</w:t>
      </w:r>
      <w:r w:rsidRPr="00524312">
        <w:rPr>
          <w:rFonts w:ascii="Garamond" w:hAnsi="Garamond"/>
        </w:rPr>
        <w:t xml:space="preserve">, released from the constraints of the rational conscious mind, connections can be made which subsequently catalyse </w:t>
      </w:r>
      <w:r w:rsidRPr="00524312">
        <w:rPr>
          <w:rFonts w:ascii="Garamond" w:hAnsi="Garamond"/>
        </w:rPr>
        <w:lastRenderedPageBreak/>
        <w:t>waking creativity (</w:t>
      </w:r>
      <w:proofErr w:type="spellStart"/>
      <w:r w:rsidRPr="00524312">
        <w:rPr>
          <w:rFonts w:ascii="Garamond" w:hAnsi="Garamond"/>
        </w:rPr>
        <w:t>Schredl</w:t>
      </w:r>
      <w:proofErr w:type="spellEnd"/>
      <w:r w:rsidRPr="00524312">
        <w:rPr>
          <w:rFonts w:ascii="Garamond" w:hAnsi="Garamond"/>
        </w:rPr>
        <w:t xml:space="preserve"> &amp; </w:t>
      </w:r>
      <w:proofErr w:type="spellStart"/>
      <w:r w:rsidRPr="00524312">
        <w:rPr>
          <w:rFonts w:ascii="Garamond" w:hAnsi="Garamond"/>
        </w:rPr>
        <w:t>Erlacher</w:t>
      </w:r>
      <w:proofErr w:type="spellEnd"/>
      <w:r w:rsidRPr="00524312">
        <w:rPr>
          <w:rFonts w:ascii="Garamond" w:hAnsi="Garamond"/>
        </w:rPr>
        <w:t xml:space="preserve">, 2007). Moreover, while it is an over-simplification to position creativity in a dichotomous relationship with rationality, there is neurological research to suggest that the increased creativity sometimes witnessed in people with </w:t>
      </w:r>
      <w:proofErr w:type="spellStart"/>
      <w:r w:rsidRPr="00524312">
        <w:rPr>
          <w:rFonts w:ascii="Garamond" w:hAnsi="Garamond"/>
        </w:rPr>
        <w:t>fronto</w:t>
      </w:r>
      <w:proofErr w:type="spellEnd"/>
      <w:r w:rsidRPr="00524312">
        <w:rPr>
          <w:rFonts w:ascii="Garamond" w:hAnsi="Garamond"/>
        </w:rPr>
        <w:t xml:space="preserve">-temporal dementia may be associated with the impairment of the brain tissue that plays </w:t>
      </w:r>
      <w:r>
        <w:rPr>
          <w:rFonts w:ascii="Garamond" w:hAnsi="Garamond"/>
        </w:rPr>
        <w:t>a key role in</w:t>
      </w:r>
      <w:r w:rsidRPr="00524312">
        <w:rPr>
          <w:rFonts w:ascii="Garamond" w:hAnsi="Garamond"/>
        </w:rPr>
        <w:t xml:space="preserve"> analytic processes (Mendez, 2004; de Souza et al., 2014).</w:t>
      </w:r>
    </w:p>
    <w:p w14:paraId="0A9C0C90" w14:textId="77777777" w:rsidR="002209FB" w:rsidRPr="00524312" w:rsidRDefault="002209FB" w:rsidP="002209FB">
      <w:pPr>
        <w:spacing w:line="360" w:lineRule="auto"/>
        <w:rPr>
          <w:rFonts w:ascii="Garamond" w:hAnsi="Garamond"/>
        </w:rPr>
      </w:pPr>
    </w:p>
    <w:p w14:paraId="1F9AA969" w14:textId="777C5FE6" w:rsidR="002209FB" w:rsidRPr="00524312" w:rsidRDefault="002209FB" w:rsidP="002209FB">
      <w:pPr>
        <w:spacing w:line="360" w:lineRule="auto"/>
        <w:rPr>
          <w:rFonts w:ascii="Garamond" w:hAnsi="Garamond"/>
        </w:rPr>
      </w:pPr>
      <w:r w:rsidRPr="00524312">
        <w:rPr>
          <w:rFonts w:ascii="Garamond" w:hAnsi="Garamond"/>
        </w:rPr>
        <w:t xml:space="preserve">However, there are more dimensions to creativity than intrapsychic processes. </w:t>
      </w:r>
      <w:r w:rsidRPr="003C2F6F">
        <w:rPr>
          <w:rFonts w:ascii="Garamond" w:hAnsi="Garamond"/>
        </w:rPr>
        <w:t>Csikszentmihalyi</w:t>
      </w:r>
      <w:r>
        <w:rPr>
          <w:rFonts w:ascii="Garamond" w:hAnsi="Garamond"/>
        </w:rPr>
        <w:t xml:space="preserve"> </w:t>
      </w:r>
      <w:r w:rsidRPr="003C2F6F">
        <w:rPr>
          <w:rFonts w:ascii="Garamond" w:hAnsi="Garamond"/>
        </w:rPr>
        <w:t>(1995</w:t>
      </w:r>
      <w:r w:rsidR="00EB0979">
        <w:rPr>
          <w:rFonts w:ascii="Garamond" w:hAnsi="Garamond"/>
        </w:rPr>
        <w:t>, p.</w:t>
      </w:r>
      <w:r w:rsidRPr="003C2F6F">
        <w:rPr>
          <w:rFonts w:ascii="Garamond" w:hAnsi="Garamond"/>
        </w:rPr>
        <w:t xml:space="preserve"> 28)</w:t>
      </w:r>
      <w:r>
        <w:rPr>
          <w:rFonts w:ascii="Garamond" w:hAnsi="Garamond"/>
        </w:rPr>
        <w:t>,</w:t>
      </w:r>
      <w:r w:rsidRPr="00524312">
        <w:rPr>
          <w:rFonts w:ascii="Garamond" w:hAnsi="Garamond"/>
        </w:rPr>
        <w:t xml:space="preserve"> </w:t>
      </w:r>
      <w:r>
        <w:rPr>
          <w:rFonts w:ascii="Garamond" w:hAnsi="Garamond"/>
        </w:rPr>
        <w:t>o</w:t>
      </w:r>
      <w:r w:rsidRPr="00524312">
        <w:rPr>
          <w:rFonts w:ascii="Garamond" w:hAnsi="Garamond"/>
        </w:rPr>
        <w:t>ne of the most influential creativity scholars</w:t>
      </w:r>
      <w:r>
        <w:rPr>
          <w:rFonts w:ascii="Garamond" w:hAnsi="Garamond"/>
        </w:rPr>
        <w:t>, has</w:t>
      </w:r>
      <w:r w:rsidRPr="003C2F6F">
        <w:rPr>
          <w:rFonts w:ascii="Garamond" w:hAnsi="Garamond"/>
        </w:rPr>
        <w:t xml:space="preserve"> </w:t>
      </w:r>
      <w:r w:rsidRPr="00524312">
        <w:rPr>
          <w:rFonts w:ascii="Garamond" w:hAnsi="Garamond"/>
        </w:rPr>
        <w:t xml:space="preserve">defined creativity as </w:t>
      </w:r>
      <w:r>
        <w:rPr>
          <w:rFonts w:ascii="Garamond" w:hAnsi="Garamond"/>
        </w:rPr>
        <w:t>‘a</w:t>
      </w:r>
      <w:r w:rsidRPr="00524312">
        <w:rPr>
          <w:rFonts w:ascii="Garamond" w:hAnsi="Garamond"/>
        </w:rPr>
        <w:t>ny act, idea or product that changes an existing domain, or that transforms an existing domain into a new one</w:t>
      </w:r>
      <w:r w:rsidRPr="003C2F6F">
        <w:rPr>
          <w:rFonts w:ascii="Garamond" w:hAnsi="Garamond"/>
        </w:rPr>
        <w:t>’</w:t>
      </w:r>
      <w:r w:rsidRPr="00524312">
        <w:rPr>
          <w:rFonts w:ascii="Garamond" w:hAnsi="Garamond"/>
        </w:rPr>
        <w:t xml:space="preserve">.  </w:t>
      </w:r>
      <w:r w:rsidRPr="003C2F6F">
        <w:rPr>
          <w:rFonts w:ascii="Garamond" w:hAnsi="Garamond"/>
        </w:rPr>
        <w:t>According to this view</w:t>
      </w:r>
      <w:r w:rsidRPr="00524312">
        <w:rPr>
          <w:rFonts w:ascii="Garamond" w:hAnsi="Garamond"/>
        </w:rPr>
        <w:t xml:space="preserve"> creativity is social and involves a complex systemic interplay of domains of knowledge, such as </w:t>
      </w:r>
      <w:r w:rsidRPr="003C2F6F">
        <w:rPr>
          <w:rFonts w:ascii="Garamond" w:hAnsi="Garamond"/>
        </w:rPr>
        <w:t xml:space="preserve">in </w:t>
      </w:r>
      <w:r w:rsidRPr="00524312">
        <w:rPr>
          <w:rFonts w:ascii="Garamond" w:hAnsi="Garamond"/>
        </w:rPr>
        <w:t>mathematics or art</w:t>
      </w:r>
      <w:r>
        <w:rPr>
          <w:rFonts w:ascii="Garamond" w:hAnsi="Garamond"/>
        </w:rPr>
        <w:t>;</w:t>
      </w:r>
      <w:r w:rsidRPr="003C2F6F">
        <w:rPr>
          <w:rFonts w:ascii="Garamond" w:hAnsi="Garamond"/>
        </w:rPr>
        <w:t xml:space="preserve"> fields of accomplishment </w:t>
      </w:r>
      <w:r w:rsidRPr="00524312">
        <w:rPr>
          <w:rFonts w:ascii="Garamond" w:hAnsi="Garamond"/>
        </w:rPr>
        <w:t>comprising experts who judge the validity of innovations</w:t>
      </w:r>
      <w:r>
        <w:rPr>
          <w:rFonts w:ascii="Garamond" w:hAnsi="Garamond"/>
        </w:rPr>
        <w:t>;</w:t>
      </w:r>
      <w:r w:rsidRPr="00524312">
        <w:rPr>
          <w:rFonts w:ascii="Garamond" w:hAnsi="Garamond"/>
        </w:rPr>
        <w:t xml:space="preserve"> </w:t>
      </w:r>
      <w:r w:rsidRPr="003C2F6F">
        <w:rPr>
          <w:rFonts w:ascii="Garamond" w:hAnsi="Garamond"/>
        </w:rPr>
        <w:t>and individual creativity. The domain changes as creative individuals make and remake products, processes and norms which are subsequently acknowledged by experts</w:t>
      </w:r>
      <w:r>
        <w:rPr>
          <w:rFonts w:ascii="Garamond" w:hAnsi="Garamond"/>
        </w:rPr>
        <w:t>.</w:t>
      </w:r>
      <w:r w:rsidRPr="00524312">
        <w:rPr>
          <w:rFonts w:ascii="Garamond" w:hAnsi="Garamond"/>
        </w:rPr>
        <w:t xml:space="preserve"> This </w:t>
      </w:r>
      <w:r w:rsidRPr="003C2F6F">
        <w:rPr>
          <w:rFonts w:ascii="Garamond" w:hAnsi="Garamond"/>
        </w:rPr>
        <w:t>domain-changing form of creativity has become known as</w:t>
      </w:r>
      <w:r>
        <w:rPr>
          <w:rFonts w:ascii="Garamond" w:hAnsi="Garamond"/>
        </w:rPr>
        <w:t xml:space="preserve"> ‘</w:t>
      </w:r>
      <w:r w:rsidRPr="00524312">
        <w:rPr>
          <w:rFonts w:ascii="Garamond" w:hAnsi="Garamond"/>
        </w:rPr>
        <w:t>B</w:t>
      </w:r>
      <w:r w:rsidR="00651552">
        <w:rPr>
          <w:rFonts w:ascii="Garamond" w:hAnsi="Garamond"/>
        </w:rPr>
        <w:t>ig-</w:t>
      </w:r>
      <w:r>
        <w:rPr>
          <w:rFonts w:ascii="Garamond" w:hAnsi="Garamond"/>
        </w:rPr>
        <w:t xml:space="preserve">C’ </w:t>
      </w:r>
      <w:r w:rsidRPr="00524312">
        <w:rPr>
          <w:rFonts w:ascii="Garamond" w:hAnsi="Garamond"/>
        </w:rPr>
        <w:t xml:space="preserve">creativity, a form </w:t>
      </w:r>
      <w:r w:rsidRPr="003C2F6F">
        <w:rPr>
          <w:rFonts w:ascii="Garamond" w:hAnsi="Garamond"/>
        </w:rPr>
        <w:t xml:space="preserve">which emphasises eminence and genius and is often characterised by a </w:t>
      </w:r>
      <w:r w:rsidRPr="00524312">
        <w:rPr>
          <w:rFonts w:ascii="Garamond" w:hAnsi="Garamond"/>
        </w:rPr>
        <w:t>tangible</w:t>
      </w:r>
      <w:r w:rsidRPr="003C2F6F">
        <w:rPr>
          <w:rFonts w:ascii="Garamond" w:hAnsi="Garamond"/>
        </w:rPr>
        <w:t>, influential</w:t>
      </w:r>
      <w:r w:rsidRPr="00524312">
        <w:rPr>
          <w:rFonts w:ascii="Garamond" w:hAnsi="Garamond"/>
        </w:rPr>
        <w:t xml:space="preserve"> legacy (</w:t>
      </w:r>
      <w:proofErr w:type="spellStart"/>
      <w:r w:rsidRPr="00524312">
        <w:rPr>
          <w:rFonts w:ascii="Garamond" w:hAnsi="Garamond"/>
        </w:rPr>
        <w:t>Beghetto</w:t>
      </w:r>
      <w:proofErr w:type="spellEnd"/>
      <w:r w:rsidRPr="00524312">
        <w:rPr>
          <w:rFonts w:ascii="Garamond" w:hAnsi="Garamond"/>
        </w:rPr>
        <w:t xml:space="preserve"> &amp; Kaufman, 2007). </w:t>
      </w:r>
      <w:r w:rsidRPr="003C2F6F">
        <w:rPr>
          <w:rFonts w:ascii="Garamond" w:hAnsi="Garamond"/>
        </w:rPr>
        <w:t xml:space="preserve">In this context, </w:t>
      </w:r>
      <w:r w:rsidRPr="00524312">
        <w:rPr>
          <w:rFonts w:ascii="Garamond" w:hAnsi="Garamond"/>
        </w:rPr>
        <w:t>creativity</w:t>
      </w:r>
      <w:r w:rsidRPr="003C2F6F">
        <w:rPr>
          <w:rFonts w:ascii="Garamond" w:hAnsi="Garamond"/>
        </w:rPr>
        <w:t xml:space="preserve"> </w:t>
      </w:r>
      <w:r w:rsidRPr="00524312">
        <w:rPr>
          <w:rFonts w:ascii="Garamond" w:hAnsi="Garamond"/>
        </w:rPr>
        <w:t>is not viewed solely as the activity of a single person but as a process that occurs when a creative individual is familiar with</w:t>
      </w:r>
      <w:r w:rsidRPr="003C2F6F">
        <w:rPr>
          <w:rFonts w:ascii="Garamond" w:hAnsi="Garamond"/>
        </w:rPr>
        <w:t>, and able to influence,</w:t>
      </w:r>
      <w:r w:rsidRPr="00524312">
        <w:rPr>
          <w:rFonts w:ascii="Garamond" w:hAnsi="Garamond"/>
        </w:rPr>
        <w:t xml:space="preserve"> the rules, modalities and symbols of a </w:t>
      </w:r>
      <w:proofErr w:type="gramStart"/>
      <w:r w:rsidRPr="00524312">
        <w:rPr>
          <w:rFonts w:ascii="Garamond" w:hAnsi="Garamond"/>
        </w:rPr>
        <w:t>particular cultural</w:t>
      </w:r>
      <w:proofErr w:type="gramEnd"/>
      <w:r w:rsidRPr="00524312">
        <w:rPr>
          <w:rFonts w:ascii="Garamond" w:hAnsi="Garamond"/>
        </w:rPr>
        <w:t xml:space="preserve"> domain of knowledge</w:t>
      </w:r>
      <w:r w:rsidRPr="003C2F6F">
        <w:rPr>
          <w:rFonts w:ascii="Garamond" w:hAnsi="Garamond"/>
        </w:rPr>
        <w:t>.</w:t>
      </w:r>
      <w:r w:rsidRPr="00524312">
        <w:rPr>
          <w:rFonts w:ascii="Garamond" w:hAnsi="Garamond"/>
        </w:rPr>
        <w:t xml:space="preserve"> </w:t>
      </w:r>
    </w:p>
    <w:p w14:paraId="0B61E45C" w14:textId="77777777" w:rsidR="002209FB" w:rsidRPr="00524312" w:rsidRDefault="002209FB" w:rsidP="002209FB">
      <w:pPr>
        <w:spacing w:line="360" w:lineRule="auto"/>
        <w:rPr>
          <w:rFonts w:ascii="Garamond" w:hAnsi="Garamond"/>
        </w:rPr>
      </w:pPr>
    </w:p>
    <w:p w14:paraId="45824E46" w14:textId="7977EA92" w:rsidR="002209FB" w:rsidRPr="00524312" w:rsidRDefault="00651552" w:rsidP="002209FB">
      <w:pPr>
        <w:spacing w:line="360" w:lineRule="auto"/>
        <w:rPr>
          <w:rFonts w:ascii="Garamond" w:hAnsi="Garamond"/>
          <w:i/>
        </w:rPr>
      </w:pPr>
      <w:r>
        <w:rPr>
          <w:rFonts w:ascii="Garamond" w:hAnsi="Garamond"/>
        </w:rPr>
        <w:t>Developing alongside the ‘Big-</w:t>
      </w:r>
      <w:r w:rsidR="002209FB" w:rsidRPr="003C2F6F">
        <w:rPr>
          <w:rFonts w:ascii="Garamond" w:hAnsi="Garamond"/>
        </w:rPr>
        <w:t xml:space="preserve">C’ conception of creativity, </w:t>
      </w:r>
      <w:r w:rsidR="002209FB" w:rsidRPr="00524312">
        <w:rPr>
          <w:rFonts w:ascii="Garamond" w:hAnsi="Garamond"/>
        </w:rPr>
        <w:t xml:space="preserve">a broader view of creativity as an everyday activity experienced by all rather than something confined to a </w:t>
      </w:r>
      <w:r w:rsidR="002209FB">
        <w:rPr>
          <w:rFonts w:ascii="Garamond" w:hAnsi="Garamond"/>
        </w:rPr>
        <w:t>‘lucky few’ (</w:t>
      </w:r>
      <w:proofErr w:type="spellStart"/>
      <w:r w:rsidR="002209FB">
        <w:rPr>
          <w:rFonts w:ascii="Garamond" w:hAnsi="Garamond"/>
        </w:rPr>
        <w:t>Beghetto</w:t>
      </w:r>
      <w:proofErr w:type="spellEnd"/>
      <w:r w:rsidR="002209FB">
        <w:rPr>
          <w:rFonts w:ascii="Garamond" w:hAnsi="Garamond"/>
        </w:rPr>
        <w:t xml:space="preserve"> &amp; Kaufman, 2007</w:t>
      </w:r>
      <w:r w:rsidR="00AA6182">
        <w:rPr>
          <w:rFonts w:ascii="Garamond" w:hAnsi="Garamond"/>
        </w:rPr>
        <w:t>, p.</w:t>
      </w:r>
      <w:r w:rsidR="002209FB">
        <w:rPr>
          <w:rFonts w:ascii="Garamond" w:hAnsi="Garamond"/>
        </w:rPr>
        <w:t xml:space="preserve"> </w:t>
      </w:r>
      <w:r w:rsidR="002209FB" w:rsidRPr="00524312">
        <w:rPr>
          <w:rFonts w:ascii="Garamond" w:hAnsi="Garamond"/>
        </w:rPr>
        <w:t xml:space="preserve">74) has gained </w:t>
      </w:r>
      <w:r w:rsidR="002209FB">
        <w:rPr>
          <w:rFonts w:ascii="Garamond" w:hAnsi="Garamond"/>
        </w:rPr>
        <w:t>foothold. Referred to as ‘</w:t>
      </w:r>
      <w:r w:rsidR="002209FB" w:rsidRPr="00524312">
        <w:rPr>
          <w:rFonts w:ascii="Garamond" w:hAnsi="Garamond"/>
        </w:rPr>
        <w:t>little-</w:t>
      </w:r>
      <w:r w:rsidR="002209FB">
        <w:rPr>
          <w:rFonts w:ascii="Garamond" w:hAnsi="Garamond"/>
        </w:rPr>
        <w:t>c’</w:t>
      </w:r>
      <w:r w:rsidR="002209FB" w:rsidRPr="00524312">
        <w:rPr>
          <w:rFonts w:ascii="Garamond" w:hAnsi="Garamond"/>
        </w:rPr>
        <w:t xml:space="preserve"> creativity (Kaufman &amp; </w:t>
      </w:r>
      <w:proofErr w:type="spellStart"/>
      <w:r w:rsidR="002209FB" w:rsidRPr="00524312">
        <w:rPr>
          <w:rFonts w:ascii="Garamond" w:hAnsi="Garamond"/>
        </w:rPr>
        <w:t>Beghetto</w:t>
      </w:r>
      <w:proofErr w:type="spellEnd"/>
      <w:r w:rsidR="002209FB" w:rsidRPr="00524312">
        <w:rPr>
          <w:rFonts w:ascii="Garamond" w:hAnsi="Garamond"/>
        </w:rPr>
        <w:t xml:space="preserve">, 2009; Simonton, 2013), this conceptualisation provides a micro-level view of distributed creative practices that are unlikely to have an enduring legacy but are nonetheless meaningful in the context of everyday lives, such as making a new addition to a recipe or creating a humorous </w:t>
      </w:r>
      <w:r w:rsidR="002209FB" w:rsidRPr="003C2F6F">
        <w:rPr>
          <w:rFonts w:ascii="Garamond" w:hAnsi="Garamond"/>
        </w:rPr>
        <w:t>anecdote</w:t>
      </w:r>
      <w:r w:rsidR="002209FB" w:rsidRPr="00524312">
        <w:rPr>
          <w:rFonts w:ascii="Garamond" w:hAnsi="Garamond"/>
        </w:rPr>
        <w:t xml:space="preserve"> (Richards, 2007). Little-c creativity has garnered less empirical attention than Big-C creativity (Silvia et al., 2014), despite its widespread role in ordinary lives</w:t>
      </w:r>
      <w:r w:rsidR="002209FB">
        <w:rPr>
          <w:rFonts w:ascii="Garamond" w:hAnsi="Garamond"/>
        </w:rPr>
        <w:t>,</w:t>
      </w:r>
      <w:r w:rsidR="002209FB" w:rsidRPr="00524312">
        <w:rPr>
          <w:rFonts w:ascii="Garamond" w:hAnsi="Garamond"/>
        </w:rPr>
        <w:t xml:space="preserve"> as people use their capacity for improvisation, innovation and flexibility, creating original and meaningful adaptations to their environment (Richards, 2010). </w:t>
      </w:r>
      <w:r w:rsidR="002209FB" w:rsidRPr="003C2F6F">
        <w:rPr>
          <w:rFonts w:ascii="Garamond" w:hAnsi="Garamond"/>
        </w:rPr>
        <w:t>While offering a different view of creativity, this body of work tends to valorise</w:t>
      </w:r>
      <w:r w:rsidR="002209FB" w:rsidRPr="00524312">
        <w:rPr>
          <w:rFonts w:ascii="Garamond" w:hAnsi="Garamond"/>
        </w:rPr>
        <w:t xml:space="preserve"> little-c creativity as a beneficial psychological phenomenon rather than exploring how creativity emerges </w:t>
      </w:r>
      <w:r w:rsidR="002209FB">
        <w:rPr>
          <w:rFonts w:ascii="Garamond" w:hAnsi="Garamond"/>
        </w:rPr>
        <w:t xml:space="preserve">from </w:t>
      </w:r>
      <w:r w:rsidR="002209FB" w:rsidRPr="00524312">
        <w:rPr>
          <w:rFonts w:ascii="Garamond" w:hAnsi="Garamond"/>
        </w:rPr>
        <w:t xml:space="preserve">and is negotiated </w:t>
      </w:r>
      <w:r w:rsidR="002209FB">
        <w:rPr>
          <w:rFonts w:ascii="Garamond" w:hAnsi="Garamond"/>
        </w:rPr>
        <w:t>withi</w:t>
      </w:r>
      <w:r w:rsidR="002209FB" w:rsidRPr="00524312">
        <w:rPr>
          <w:rFonts w:ascii="Garamond" w:hAnsi="Garamond"/>
        </w:rPr>
        <w:t xml:space="preserve">n </w:t>
      </w:r>
      <w:r w:rsidR="002209FB" w:rsidRPr="003C2F6F">
        <w:rPr>
          <w:rFonts w:ascii="Garamond" w:hAnsi="Garamond"/>
        </w:rPr>
        <w:t xml:space="preserve">the complexities of </w:t>
      </w:r>
      <w:r w:rsidR="002209FB" w:rsidRPr="00524312">
        <w:rPr>
          <w:rFonts w:ascii="Garamond" w:hAnsi="Garamond"/>
        </w:rPr>
        <w:t xml:space="preserve">everyday life </w:t>
      </w:r>
      <w:r w:rsidR="002209FB" w:rsidRPr="003C2F6F">
        <w:rPr>
          <w:rFonts w:ascii="Garamond" w:hAnsi="Garamond"/>
        </w:rPr>
        <w:t>and</w:t>
      </w:r>
      <w:r w:rsidR="002209FB" w:rsidRPr="00524312">
        <w:rPr>
          <w:rFonts w:ascii="Garamond" w:hAnsi="Garamond"/>
        </w:rPr>
        <w:t xml:space="preserve"> interpersonal relationships. Even when the social context of everyday creativity is considered, it is in terms of ho</w:t>
      </w:r>
      <w:r w:rsidR="002209FB">
        <w:rPr>
          <w:rFonts w:ascii="Garamond" w:hAnsi="Garamond"/>
        </w:rPr>
        <w:t>w the social world responds to ‘creative’</w:t>
      </w:r>
      <w:r w:rsidR="002209FB" w:rsidRPr="00524312">
        <w:rPr>
          <w:rFonts w:ascii="Garamond" w:hAnsi="Garamond"/>
        </w:rPr>
        <w:t xml:space="preserve"> individuals </w:t>
      </w:r>
      <w:r w:rsidR="003953F6">
        <w:rPr>
          <w:rFonts w:ascii="Garamond" w:hAnsi="Garamond"/>
        </w:rPr>
        <w:t xml:space="preserve">that </w:t>
      </w:r>
      <w:r w:rsidR="002209FB" w:rsidRPr="003C2F6F">
        <w:rPr>
          <w:rFonts w:ascii="Garamond" w:hAnsi="Garamond"/>
        </w:rPr>
        <w:lastRenderedPageBreak/>
        <w:t>dominates</w:t>
      </w:r>
      <w:r w:rsidR="002209FB">
        <w:rPr>
          <w:rFonts w:ascii="Garamond" w:hAnsi="Garamond"/>
        </w:rPr>
        <w:t>,</w:t>
      </w:r>
      <w:r w:rsidR="002209FB" w:rsidRPr="003C2F6F">
        <w:rPr>
          <w:rFonts w:ascii="Garamond" w:hAnsi="Garamond"/>
        </w:rPr>
        <w:t xml:space="preserve"> </w:t>
      </w:r>
      <w:r w:rsidR="002209FB" w:rsidRPr="00524312">
        <w:rPr>
          <w:rFonts w:ascii="Garamond" w:hAnsi="Garamond"/>
        </w:rPr>
        <w:t>rather than how everyday creativity may emerge and be negotiated in a relational contex</w:t>
      </w:r>
      <w:r w:rsidR="002209FB" w:rsidRPr="003C2F6F">
        <w:rPr>
          <w:rFonts w:ascii="Garamond" w:hAnsi="Garamond"/>
        </w:rPr>
        <w:t xml:space="preserve">t. A deeper appreciation of the multi-faceted nature of creativity in everyday life is </w:t>
      </w:r>
      <w:r w:rsidR="002209FB">
        <w:rPr>
          <w:rFonts w:ascii="Garamond" w:hAnsi="Garamond"/>
        </w:rPr>
        <w:t xml:space="preserve">therefore </w:t>
      </w:r>
      <w:r w:rsidR="002209FB" w:rsidRPr="003C2F6F">
        <w:rPr>
          <w:rFonts w:ascii="Garamond" w:hAnsi="Garamond"/>
        </w:rPr>
        <w:t xml:space="preserve">required. </w:t>
      </w:r>
    </w:p>
    <w:p w14:paraId="3301BDC1" w14:textId="77777777" w:rsidR="002209FB" w:rsidRPr="00524312" w:rsidRDefault="002209FB" w:rsidP="002209FB">
      <w:pPr>
        <w:spacing w:line="360" w:lineRule="auto"/>
        <w:rPr>
          <w:rFonts w:ascii="Garamond" w:hAnsi="Garamond"/>
          <w:i/>
        </w:rPr>
      </w:pPr>
    </w:p>
    <w:p w14:paraId="64D96549" w14:textId="76683ADA" w:rsidR="002209FB" w:rsidRPr="003C2F6F" w:rsidRDefault="00031B9D" w:rsidP="002209FB">
      <w:pPr>
        <w:tabs>
          <w:tab w:val="left" w:pos="8931"/>
        </w:tabs>
        <w:spacing w:line="360" w:lineRule="auto"/>
        <w:ind w:right="-52"/>
        <w:rPr>
          <w:rFonts w:ascii="Garamond" w:hAnsi="Garamond"/>
        </w:rPr>
      </w:pPr>
      <w:r>
        <w:rPr>
          <w:rFonts w:ascii="Garamond" w:hAnsi="Garamond"/>
        </w:rPr>
        <w:t xml:space="preserve">Efforts towards recognising </w:t>
      </w:r>
      <w:r w:rsidR="007F0091">
        <w:rPr>
          <w:rFonts w:ascii="Garamond" w:hAnsi="Garamond"/>
        </w:rPr>
        <w:t xml:space="preserve">the </w:t>
      </w:r>
      <w:r>
        <w:rPr>
          <w:rFonts w:ascii="Garamond" w:hAnsi="Garamond"/>
        </w:rPr>
        <w:t>relational</w:t>
      </w:r>
      <w:r w:rsidR="007F0091">
        <w:rPr>
          <w:rFonts w:ascii="Garamond" w:hAnsi="Garamond"/>
        </w:rPr>
        <w:t xml:space="preserve"> dimension of creativity</w:t>
      </w:r>
      <w:r>
        <w:rPr>
          <w:rFonts w:ascii="Garamond" w:hAnsi="Garamond"/>
        </w:rPr>
        <w:t xml:space="preserve"> </w:t>
      </w:r>
      <w:r w:rsidR="007F0091">
        <w:rPr>
          <w:rFonts w:ascii="Garamond" w:hAnsi="Garamond"/>
        </w:rPr>
        <w:t>ha</w:t>
      </w:r>
      <w:r w:rsidR="0052140C">
        <w:rPr>
          <w:rFonts w:ascii="Garamond" w:hAnsi="Garamond"/>
        </w:rPr>
        <w:t xml:space="preserve">ve </w:t>
      </w:r>
      <w:r w:rsidR="007F0091">
        <w:rPr>
          <w:rFonts w:ascii="Garamond" w:hAnsi="Garamond"/>
        </w:rPr>
        <w:t>been made</w:t>
      </w:r>
      <w:r>
        <w:rPr>
          <w:rFonts w:ascii="Garamond" w:hAnsi="Garamond"/>
        </w:rPr>
        <w:t xml:space="preserve"> </w:t>
      </w:r>
      <w:r w:rsidR="005A1AAC">
        <w:rPr>
          <w:rFonts w:ascii="Garamond" w:hAnsi="Garamond"/>
        </w:rPr>
        <w:t xml:space="preserve">by </w:t>
      </w:r>
      <w:proofErr w:type="spellStart"/>
      <w:r>
        <w:rPr>
          <w:rFonts w:ascii="Garamond" w:hAnsi="Garamond"/>
        </w:rPr>
        <w:t>Gl</w:t>
      </w:r>
      <w:r w:rsidR="005A1AAC">
        <w:rPr>
          <w:rFonts w:ascii="Garamond" w:hAnsi="Garamond"/>
        </w:rPr>
        <w:t>ăveanu</w:t>
      </w:r>
      <w:proofErr w:type="spellEnd"/>
      <w:r w:rsidR="005A1AAC">
        <w:rPr>
          <w:rFonts w:ascii="Garamond" w:hAnsi="Garamond"/>
        </w:rPr>
        <w:t xml:space="preserve"> (2010a, 2010b)</w:t>
      </w:r>
      <w:r w:rsidR="00C04046">
        <w:rPr>
          <w:rFonts w:ascii="Garamond" w:hAnsi="Garamond"/>
        </w:rPr>
        <w:t xml:space="preserve">, developing a </w:t>
      </w:r>
      <w:r w:rsidR="005A1AAC">
        <w:rPr>
          <w:rFonts w:ascii="Garamond" w:hAnsi="Garamond"/>
        </w:rPr>
        <w:t>cultural psychology</w:t>
      </w:r>
      <w:r w:rsidR="00C04046">
        <w:rPr>
          <w:rFonts w:ascii="Garamond" w:hAnsi="Garamond"/>
        </w:rPr>
        <w:t xml:space="preserve"> approach to better attend to how creativity emerged from within everyday contexts</w:t>
      </w:r>
      <w:r w:rsidR="005A1AAC">
        <w:rPr>
          <w:rFonts w:ascii="Garamond" w:hAnsi="Garamond"/>
        </w:rPr>
        <w:t xml:space="preserve">. The importance of social relations </w:t>
      </w:r>
      <w:r w:rsidR="0057530B">
        <w:rPr>
          <w:rFonts w:ascii="Garamond" w:hAnsi="Garamond"/>
        </w:rPr>
        <w:t xml:space="preserve">in </w:t>
      </w:r>
      <w:r w:rsidR="005A1AAC">
        <w:rPr>
          <w:rFonts w:ascii="Garamond" w:hAnsi="Garamond"/>
        </w:rPr>
        <w:t xml:space="preserve">creativity is also a key focus for McCabe and de Wall </w:t>
      </w:r>
      <w:proofErr w:type="spellStart"/>
      <w:r w:rsidR="005A1AAC">
        <w:rPr>
          <w:rFonts w:ascii="Garamond" w:hAnsi="Garamond"/>
        </w:rPr>
        <w:t>Malefyt</w:t>
      </w:r>
      <w:proofErr w:type="spellEnd"/>
      <w:r w:rsidR="005A1AAC">
        <w:rPr>
          <w:rFonts w:ascii="Garamond" w:hAnsi="Garamond"/>
        </w:rPr>
        <w:t xml:space="preserve"> </w:t>
      </w:r>
      <w:r w:rsidR="00C04046">
        <w:rPr>
          <w:rFonts w:ascii="Garamond" w:hAnsi="Garamond"/>
        </w:rPr>
        <w:t xml:space="preserve">(2015) </w:t>
      </w:r>
      <w:r w:rsidR="005A1AAC">
        <w:rPr>
          <w:rFonts w:ascii="Garamond" w:hAnsi="Garamond"/>
        </w:rPr>
        <w:t xml:space="preserve">in their </w:t>
      </w:r>
      <w:r w:rsidR="00C04046">
        <w:rPr>
          <w:rFonts w:ascii="Garamond" w:hAnsi="Garamond"/>
        </w:rPr>
        <w:t xml:space="preserve">exploration of how creativity figures in </w:t>
      </w:r>
      <w:r w:rsidR="005A1AAC">
        <w:rPr>
          <w:rFonts w:ascii="Garamond" w:hAnsi="Garamond"/>
        </w:rPr>
        <w:t xml:space="preserve">home cooking </w:t>
      </w:r>
      <w:r w:rsidR="00C04046">
        <w:rPr>
          <w:rFonts w:ascii="Garamond" w:hAnsi="Garamond"/>
        </w:rPr>
        <w:t>practices of</w:t>
      </w:r>
      <w:r w:rsidR="005A1AAC">
        <w:rPr>
          <w:rFonts w:ascii="Garamond" w:hAnsi="Garamond"/>
        </w:rPr>
        <w:t xml:space="preserve"> US mothers</w:t>
      </w:r>
      <w:r w:rsidR="00C04046">
        <w:rPr>
          <w:rFonts w:ascii="Garamond" w:hAnsi="Garamond"/>
        </w:rPr>
        <w:t xml:space="preserve">. </w:t>
      </w:r>
      <w:proofErr w:type="spellStart"/>
      <w:r w:rsidR="002209FB" w:rsidRPr="00524312">
        <w:rPr>
          <w:rFonts w:ascii="Garamond" w:hAnsi="Garamond"/>
        </w:rPr>
        <w:t>Beghetto</w:t>
      </w:r>
      <w:proofErr w:type="spellEnd"/>
      <w:r w:rsidR="002209FB" w:rsidRPr="00524312">
        <w:rPr>
          <w:rFonts w:ascii="Garamond" w:hAnsi="Garamond"/>
        </w:rPr>
        <w:t xml:space="preserve"> and Kaufman</w:t>
      </w:r>
      <w:r w:rsidR="0057530B">
        <w:rPr>
          <w:rFonts w:ascii="Garamond" w:hAnsi="Garamond"/>
        </w:rPr>
        <w:t xml:space="preserve"> </w:t>
      </w:r>
      <w:r w:rsidR="0057530B" w:rsidRPr="00524312">
        <w:rPr>
          <w:rFonts w:ascii="Garamond" w:hAnsi="Garamond"/>
        </w:rPr>
        <w:t>(2007</w:t>
      </w:r>
      <w:r w:rsidR="0057530B" w:rsidRPr="003C2F6F">
        <w:rPr>
          <w:rFonts w:ascii="Garamond" w:hAnsi="Garamond"/>
        </w:rPr>
        <w:t xml:space="preserve">; Kaufman and </w:t>
      </w:r>
      <w:proofErr w:type="spellStart"/>
      <w:r w:rsidR="0057530B" w:rsidRPr="003C2F6F">
        <w:rPr>
          <w:rFonts w:ascii="Garamond" w:hAnsi="Garamond"/>
        </w:rPr>
        <w:t>Beghetto</w:t>
      </w:r>
      <w:proofErr w:type="spellEnd"/>
      <w:r w:rsidR="0057530B" w:rsidRPr="003C2F6F">
        <w:rPr>
          <w:rFonts w:ascii="Garamond" w:hAnsi="Garamond"/>
        </w:rPr>
        <w:t>, 2009</w:t>
      </w:r>
      <w:r w:rsidR="0057530B" w:rsidRPr="00524312">
        <w:rPr>
          <w:rFonts w:ascii="Garamond" w:hAnsi="Garamond"/>
        </w:rPr>
        <w:t xml:space="preserve">) </w:t>
      </w:r>
      <w:r w:rsidR="0057530B">
        <w:rPr>
          <w:rFonts w:ascii="Garamond" w:hAnsi="Garamond"/>
        </w:rPr>
        <w:t>also offer a more nuanced way of conceptualising creativity</w:t>
      </w:r>
      <w:r w:rsidR="000B2CF6">
        <w:rPr>
          <w:rFonts w:ascii="Garamond" w:hAnsi="Garamond"/>
        </w:rPr>
        <w:t xml:space="preserve">, arguing </w:t>
      </w:r>
      <w:r w:rsidR="002209FB" w:rsidRPr="00524312">
        <w:rPr>
          <w:rFonts w:ascii="Garamond" w:hAnsi="Garamond"/>
        </w:rPr>
        <w:t xml:space="preserve">that the Big-C/little-c model is ill-equipped to theorise the nuances of </w:t>
      </w:r>
      <w:r w:rsidR="00C04046">
        <w:rPr>
          <w:rFonts w:ascii="Garamond" w:hAnsi="Garamond"/>
        </w:rPr>
        <w:t xml:space="preserve">such forms of </w:t>
      </w:r>
      <w:r w:rsidR="002209FB" w:rsidRPr="00524312">
        <w:rPr>
          <w:rFonts w:ascii="Garamond" w:hAnsi="Garamond"/>
        </w:rPr>
        <w:t>creativity</w:t>
      </w:r>
      <w:r w:rsidR="002209FB" w:rsidRPr="003C2F6F">
        <w:rPr>
          <w:rFonts w:ascii="Garamond" w:hAnsi="Garamond"/>
        </w:rPr>
        <w:t>. They advocate</w:t>
      </w:r>
      <w:r w:rsidR="002209FB" w:rsidRPr="00524312">
        <w:rPr>
          <w:rFonts w:ascii="Garamond" w:hAnsi="Garamond"/>
        </w:rPr>
        <w:t xml:space="preserve"> the addition of two </w:t>
      </w:r>
      <w:r w:rsidR="002209FB">
        <w:rPr>
          <w:rFonts w:ascii="Garamond" w:hAnsi="Garamond"/>
        </w:rPr>
        <w:t xml:space="preserve">further </w:t>
      </w:r>
      <w:r w:rsidR="002209FB" w:rsidRPr="00524312">
        <w:rPr>
          <w:rFonts w:ascii="Garamond" w:hAnsi="Garamond"/>
        </w:rPr>
        <w:t xml:space="preserve">categories: </w:t>
      </w:r>
      <w:r w:rsidR="002209FB">
        <w:rPr>
          <w:rFonts w:ascii="Garamond" w:hAnsi="Garamond"/>
        </w:rPr>
        <w:t>‘Pro-c’</w:t>
      </w:r>
      <w:r w:rsidR="002209FB" w:rsidRPr="003C2F6F">
        <w:rPr>
          <w:rFonts w:ascii="Garamond" w:hAnsi="Garamond"/>
        </w:rPr>
        <w:t xml:space="preserve"> </w:t>
      </w:r>
      <w:r w:rsidR="00C04046">
        <w:rPr>
          <w:rFonts w:ascii="Garamond" w:hAnsi="Garamond"/>
        </w:rPr>
        <w:t>and ‘mini-c’</w:t>
      </w:r>
      <w:r w:rsidR="00C04046" w:rsidRPr="00524312">
        <w:rPr>
          <w:rFonts w:ascii="Garamond" w:hAnsi="Garamond"/>
        </w:rPr>
        <w:t xml:space="preserve"> </w:t>
      </w:r>
      <w:r w:rsidR="002209FB" w:rsidRPr="003C2F6F">
        <w:rPr>
          <w:rFonts w:ascii="Garamond" w:hAnsi="Garamond"/>
        </w:rPr>
        <w:t xml:space="preserve">creativities (Kaufman and </w:t>
      </w:r>
      <w:proofErr w:type="spellStart"/>
      <w:r w:rsidR="002209FB" w:rsidRPr="003C2F6F">
        <w:rPr>
          <w:rFonts w:ascii="Garamond" w:hAnsi="Garamond"/>
        </w:rPr>
        <w:t>Beghetto</w:t>
      </w:r>
      <w:proofErr w:type="spellEnd"/>
      <w:r w:rsidR="002209FB" w:rsidRPr="003C2F6F">
        <w:rPr>
          <w:rFonts w:ascii="Garamond" w:hAnsi="Garamond"/>
        </w:rPr>
        <w:t>, 2009)</w:t>
      </w:r>
      <w:r w:rsidR="002209FB" w:rsidRPr="00524312">
        <w:rPr>
          <w:rFonts w:ascii="Garamond" w:hAnsi="Garamond"/>
        </w:rPr>
        <w:t xml:space="preserve">. </w:t>
      </w:r>
      <w:r w:rsidR="002209FB" w:rsidRPr="003C2F6F">
        <w:rPr>
          <w:rFonts w:ascii="Garamond" w:hAnsi="Garamond"/>
        </w:rPr>
        <w:t xml:space="preserve">Pro-c creativity, </w:t>
      </w:r>
      <w:r w:rsidR="002209FB">
        <w:rPr>
          <w:rFonts w:ascii="Garamond" w:hAnsi="Garamond"/>
        </w:rPr>
        <w:t>they</w:t>
      </w:r>
      <w:r w:rsidR="002209FB" w:rsidRPr="003C2F6F">
        <w:rPr>
          <w:rFonts w:ascii="Garamond" w:hAnsi="Garamond"/>
        </w:rPr>
        <w:t xml:space="preserve"> suggest, adds necessary breadth to the conceptualisation of creativity, and accounts for creativity that has the potential to leave a short-term legacy, such as a well-received play or novel, yet may lack eminence. Positioned between Big-C and little-c creativity, Pro-c creativity requires domain-specific expertise acquired over time, but which may not have sufficient impact to change that domain in the way that Csikszentmihalyi (1996) attributes to Big-C</w:t>
      </w:r>
      <w:r w:rsidR="002209FB">
        <w:rPr>
          <w:rFonts w:ascii="Garamond" w:hAnsi="Garamond"/>
        </w:rPr>
        <w:t xml:space="preserve"> products.</w:t>
      </w:r>
    </w:p>
    <w:p w14:paraId="030F8900" w14:textId="77777777" w:rsidR="002209FB" w:rsidRPr="003C2F6F" w:rsidRDefault="002209FB" w:rsidP="002209FB">
      <w:pPr>
        <w:tabs>
          <w:tab w:val="left" w:pos="8931"/>
        </w:tabs>
        <w:spacing w:line="360" w:lineRule="auto"/>
        <w:ind w:right="-52"/>
        <w:rPr>
          <w:rFonts w:ascii="Garamond" w:hAnsi="Garamond"/>
        </w:rPr>
      </w:pPr>
    </w:p>
    <w:p w14:paraId="0607728F" w14:textId="0A2D6FE3" w:rsidR="002209FB" w:rsidRPr="00524312" w:rsidRDefault="002209FB" w:rsidP="002209FB">
      <w:pPr>
        <w:tabs>
          <w:tab w:val="left" w:pos="8931"/>
        </w:tabs>
        <w:spacing w:line="360" w:lineRule="auto"/>
        <w:ind w:right="-52"/>
        <w:rPr>
          <w:rFonts w:ascii="Garamond" w:hAnsi="Garamond"/>
        </w:rPr>
      </w:pPr>
      <w:r w:rsidRPr="00524312">
        <w:rPr>
          <w:rFonts w:ascii="Garamond" w:hAnsi="Garamond"/>
        </w:rPr>
        <w:t xml:space="preserve">Mini-c creativity, </w:t>
      </w:r>
      <w:r w:rsidRPr="003C2F6F">
        <w:rPr>
          <w:rFonts w:ascii="Garamond" w:hAnsi="Garamond"/>
        </w:rPr>
        <w:t xml:space="preserve">according to </w:t>
      </w:r>
      <w:proofErr w:type="spellStart"/>
      <w:r w:rsidRPr="003C2F6F">
        <w:rPr>
          <w:rFonts w:ascii="Garamond" w:hAnsi="Garamond"/>
        </w:rPr>
        <w:t>Beghetto</w:t>
      </w:r>
      <w:proofErr w:type="spellEnd"/>
      <w:r w:rsidRPr="003C2F6F">
        <w:rPr>
          <w:rFonts w:ascii="Garamond" w:hAnsi="Garamond"/>
        </w:rPr>
        <w:t xml:space="preserve"> and Kaufman (2007)</w:t>
      </w:r>
      <w:r w:rsidRPr="00524312">
        <w:rPr>
          <w:rFonts w:ascii="Garamond" w:hAnsi="Garamond"/>
        </w:rPr>
        <w:t>, offers a useful way of understanding the everyday internal creative processes th</w:t>
      </w:r>
      <w:r>
        <w:rPr>
          <w:rFonts w:ascii="Garamond" w:hAnsi="Garamond"/>
        </w:rPr>
        <w:t>at are central to an individual’</w:t>
      </w:r>
      <w:r w:rsidRPr="00524312">
        <w:rPr>
          <w:rFonts w:ascii="Garamond" w:hAnsi="Garamond"/>
        </w:rPr>
        <w:t xml:space="preserve">s learning and development. </w:t>
      </w:r>
      <w:r w:rsidRPr="003C2F6F">
        <w:rPr>
          <w:rFonts w:ascii="Garamond" w:hAnsi="Garamond"/>
        </w:rPr>
        <w:t>This</w:t>
      </w:r>
      <w:r w:rsidRPr="00524312">
        <w:rPr>
          <w:rFonts w:ascii="Garamond" w:hAnsi="Garamond"/>
        </w:rPr>
        <w:t xml:space="preserve"> moves away from the dominant product-orientated conceptualisations of creativity that </w:t>
      </w:r>
      <w:r w:rsidRPr="003C2F6F">
        <w:rPr>
          <w:rFonts w:ascii="Garamond" w:hAnsi="Garamond"/>
        </w:rPr>
        <w:t>characterise</w:t>
      </w:r>
      <w:r w:rsidRPr="00524312">
        <w:rPr>
          <w:rFonts w:ascii="Garamond" w:hAnsi="Garamond"/>
        </w:rPr>
        <w:t xml:space="preserve"> the field</w:t>
      </w:r>
      <w:r w:rsidR="00C04046">
        <w:rPr>
          <w:rFonts w:ascii="Garamond" w:hAnsi="Garamond"/>
        </w:rPr>
        <w:t xml:space="preserve"> more broadly</w:t>
      </w:r>
      <w:r w:rsidRPr="00524312">
        <w:rPr>
          <w:rFonts w:ascii="Garamond" w:hAnsi="Garamond"/>
        </w:rPr>
        <w:t xml:space="preserve"> - what </w:t>
      </w:r>
      <w:proofErr w:type="spellStart"/>
      <w:r w:rsidRPr="00524312">
        <w:rPr>
          <w:rFonts w:ascii="Garamond" w:hAnsi="Garamond"/>
        </w:rPr>
        <w:t>Beghetto</w:t>
      </w:r>
      <w:proofErr w:type="spellEnd"/>
      <w:r w:rsidRPr="00524312">
        <w:rPr>
          <w:rFonts w:ascii="Garamond" w:hAnsi="Garamond"/>
        </w:rPr>
        <w:t xml:space="preserve"> and Kaufman</w:t>
      </w:r>
      <w:r w:rsidRPr="003C2F6F">
        <w:rPr>
          <w:rFonts w:ascii="Garamond" w:hAnsi="Garamond"/>
        </w:rPr>
        <w:t xml:space="preserve"> (2007</w:t>
      </w:r>
      <w:r w:rsidR="00AA6182">
        <w:rPr>
          <w:rFonts w:ascii="Garamond" w:hAnsi="Garamond"/>
        </w:rPr>
        <w:t>, p.</w:t>
      </w:r>
      <w:r w:rsidRPr="003C2F6F">
        <w:rPr>
          <w:rFonts w:ascii="Garamond" w:hAnsi="Garamond"/>
        </w:rPr>
        <w:t>74)</w:t>
      </w:r>
      <w:r w:rsidRPr="00524312">
        <w:rPr>
          <w:rFonts w:ascii="Garamond" w:hAnsi="Garamond"/>
        </w:rPr>
        <w:t xml:space="preserve"> term the </w:t>
      </w:r>
      <w:r w:rsidRPr="001F0D07">
        <w:rPr>
          <w:rFonts w:ascii="Garamond" w:hAnsi="Garamond"/>
        </w:rPr>
        <w:t>‘</w:t>
      </w:r>
      <w:r w:rsidRPr="00524312">
        <w:rPr>
          <w:rFonts w:ascii="Garamond" w:hAnsi="Garamond"/>
        </w:rPr>
        <w:t>fossilized outcomes of creativity</w:t>
      </w:r>
      <w:r w:rsidRPr="001F0D07">
        <w:rPr>
          <w:rFonts w:ascii="Garamond" w:hAnsi="Garamond"/>
        </w:rPr>
        <w:t>’.</w:t>
      </w:r>
      <w:r w:rsidRPr="003C2F6F">
        <w:rPr>
          <w:rFonts w:ascii="Garamond" w:hAnsi="Garamond"/>
        </w:rPr>
        <w:t xml:space="preserve"> It </w:t>
      </w:r>
      <w:r w:rsidRPr="00524312">
        <w:rPr>
          <w:rFonts w:ascii="Garamond" w:hAnsi="Garamond"/>
        </w:rPr>
        <w:t xml:space="preserve">draws attention instead to the dynamic processes of </w:t>
      </w:r>
      <w:r w:rsidRPr="001F0D07">
        <w:rPr>
          <w:rFonts w:ascii="Garamond" w:hAnsi="Garamond"/>
        </w:rPr>
        <w:t>‘</w:t>
      </w:r>
      <w:r w:rsidRPr="00524312">
        <w:rPr>
          <w:rFonts w:ascii="Garamond" w:hAnsi="Garamond"/>
        </w:rPr>
        <w:t>creativity-in-the-making</w:t>
      </w:r>
      <w:r w:rsidRPr="001F0D07">
        <w:rPr>
          <w:rFonts w:ascii="Garamond" w:hAnsi="Garamond"/>
        </w:rPr>
        <w:t>’</w:t>
      </w:r>
      <w:r>
        <w:rPr>
          <w:rFonts w:ascii="Garamond" w:hAnsi="Garamond"/>
          <w:i/>
        </w:rPr>
        <w:t xml:space="preserve"> </w:t>
      </w:r>
      <w:r w:rsidRPr="00524312">
        <w:rPr>
          <w:rFonts w:ascii="Garamond" w:hAnsi="Garamond"/>
        </w:rPr>
        <w:t>(Moran &amp; Jo</w:t>
      </w:r>
      <w:r>
        <w:rPr>
          <w:rFonts w:ascii="Garamond" w:hAnsi="Garamond"/>
        </w:rPr>
        <w:t xml:space="preserve">hn-Steiner, </w:t>
      </w:r>
      <w:proofErr w:type="gramStart"/>
      <w:r>
        <w:rPr>
          <w:rFonts w:ascii="Garamond" w:hAnsi="Garamond"/>
        </w:rPr>
        <w:t>2003</w:t>
      </w:r>
      <w:r w:rsidR="00AA6182">
        <w:rPr>
          <w:rFonts w:ascii="Garamond" w:hAnsi="Garamond"/>
        </w:rPr>
        <w:t>,p.</w:t>
      </w:r>
      <w:proofErr w:type="gramEnd"/>
      <w:r>
        <w:rPr>
          <w:rFonts w:ascii="Garamond" w:hAnsi="Garamond"/>
        </w:rPr>
        <w:t xml:space="preserve"> 61). Mini-c</w:t>
      </w:r>
      <w:r w:rsidRPr="00524312">
        <w:rPr>
          <w:rFonts w:ascii="Garamond" w:hAnsi="Garamond"/>
        </w:rPr>
        <w:t xml:space="preserve"> </w:t>
      </w:r>
      <w:r w:rsidRPr="003C2F6F">
        <w:rPr>
          <w:rFonts w:ascii="Garamond" w:hAnsi="Garamond"/>
        </w:rPr>
        <w:t>is</w:t>
      </w:r>
      <w:r w:rsidRPr="00524312">
        <w:rPr>
          <w:rFonts w:ascii="Garamond" w:hAnsi="Garamond"/>
        </w:rPr>
        <w:t xml:space="preserve"> </w:t>
      </w:r>
      <w:r>
        <w:rPr>
          <w:rFonts w:ascii="Garamond" w:hAnsi="Garamond"/>
        </w:rPr>
        <w:t>‘</w:t>
      </w:r>
      <w:r w:rsidRPr="00524312">
        <w:rPr>
          <w:rFonts w:ascii="Garamond" w:hAnsi="Garamond"/>
        </w:rPr>
        <w:t>the novel and personally meaningful interpretation of e</w:t>
      </w:r>
      <w:r w:rsidRPr="001F0D07">
        <w:rPr>
          <w:rFonts w:ascii="Garamond" w:hAnsi="Garamond"/>
        </w:rPr>
        <w:t>xperiences, actions, and events’</w:t>
      </w:r>
      <w:r w:rsidRPr="00524312">
        <w:rPr>
          <w:rFonts w:ascii="Garamond" w:hAnsi="Garamond"/>
        </w:rPr>
        <w:t xml:space="preserve"> (</w:t>
      </w:r>
      <w:proofErr w:type="spellStart"/>
      <w:r w:rsidRPr="00524312">
        <w:rPr>
          <w:rFonts w:ascii="Garamond" w:hAnsi="Garamond"/>
        </w:rPr>
        <w:t>Beghetto</w:t>
      </w:r>
      <w:proofErr w:type="spellEnd"/>
      <w:r w:rsidRPr="00524312">
        <w:rPr>
          <w:rFonts w:ascii="Garamond" w:hAnsi="Garamond"/>
        </w:rPr>
        <w:t xml:space="preserve"> &amp; Kaufman, </w:t>
      </w:r>
      <w:proofErr w:type="gramStart"/>
      <w:r w:rsidRPr="00524312">
        <w:rPr>
          <w:rFonts w:ascii="Garamond" w:hAnsi="Garamond"/>
        </w:rPr>
        <w:t>2007</w:t>
      </w:r>
      <w:r w:rsidR="00AA6182">
        <w:rPr>
          <w:rFonts w:ascii="Garamond" w:hAnsi="Garamond"/>
        </w:rPr>
        <w:t>,p.</w:t>
      </w:r>
      <w:proofErr w:type="gramEnd"/>
      <w:r w:rsidRPr="001F0D07">
        <w:rPr>
          <w:rFonts w:ascii="Garamond" w:hAnsi="Garamond"/>
        </w:rPr>
        <w:t xml:space="preserve"> </w:t>
      </w:r>
      <w:r w:rsidRPr="00524312">
        <w:rPr>
          <w:rFonts w:ascii="Garamond" w:hAnsi="Garamond"/>
        </w:rPr>
        <w:t xml:space="preserve">73) </w:t>
      </w:r>
      <w:r w:rsidRPr="003C2F6F">
        <w:rPr>
          <w:rFonts w:ascii="Garamond" w:hAnsi="Garamond"/>
        </w:rPr>
        <w:t xml:space="preserve">meaning it </w:t>
      </w:r>
      <w:r w:rsidRPr="00524312">
        <w:rPr>
          <w:rFonts w:ascii="Garamond" w:hAnsi="Garamond"/>
        </w:rPr>
        <w:t xml:space="preserve">differs from little-c in that it is </w:t>
      </w:r>
      <w:r w:rsidRPr="003C2F6F">
        <w:rPr>
          <w:rFonts w:ascii="Garamond" w:hAnsi="Garamond"/>
        </w:rPr>
        <w:t xml:space="preserve">understood to be </w:t>
      </w:r>
      <w:r w:rsidRPr="00524312">
        <w:rPr>
          <w:rFonts w:ascii="Garamond" w:hAnsi="Garamond"/>
        </w:rPr>
        <w:t xml:space="preserve">a purely intrapsychic process in contrast to little-c creativity which </w:t>
      </w:r>
      <w:r w:rsidRPr="003C2F6F">
        <w:rPr>
          <w:rFonts w:ascii="Garamond" w:hAnsi="Garamond"/>
        </w:rPr>
        <w:t>occurs in shared space</w:t>
      </w:r>
      <w:r w:rsidRPr="00524312">
        <w:rPr>
          <w:rFonts w:ascii="Garamond" w:hAnsi="Garamond"/>
        </w:rPr>
        <w:t>. Th</w:t>
      </w:r>
      <w:r w:rsidRPr="003C2F6F">
        <w:rPr>
          <w:rFonts w:ascii="Garamond" w:hAnsi="Garamond"/>
        </w:rPr>
        <w:t>e internal mini-c</w:t>
      </w:r>
      <w:r w:rsidRPr="00524312">
        <w:rPr>
          <w:rFonts w:ascii="Garamond" w:hAnsi="Garamond"/>
        </w:rPr>
        <w:t xml:space="preserve"> phenomenon has been described by Vygotsky as follows: </w:t>
      </w:r>
    </w:p>
    <w:p w14:paraId="66C29C36" w14:textId="77777777" w:rsidR="002209FB" w:rsidRPr="00524312" w:rsidRDefault="002209FB" w:rsidP="002209FB">
      <w:pPr>
        <w:tabs>
          <w:tab w:val="left" w:pos="8931"/>
        </w:tabs>
        <w:spacing w:line="360" w:lineRule="auto"/>
        <w:ind w:right="-52"/>
        <w:rPr>
          <w:rFonts w:ascii="Garamond" w:hAnsi="Garamond"/>
        </w:rPr>
      </w:pPr>
    </w:p>
    <w:p w14:paraId="52EFA04B" w14:textId="0C2A1C07" w:rsidR="002209FB" w:rsidRPr="00524312" w:rsidRDefault="002209FB" w:rsidP="002209FB">
      <w:pPr>
        <w:spacing w:line="360" w:lineRule="auto"/>
        <w:ind w:left="567" w:right="521"/>
        <w:rPr>
          <w:rFonts w:ascii="Garamond" w:hAnsi="Garamond"/>
        </w:rPr>
      </w:pPr>
      <w:r w:rsidRPr="00524312">
        <w:rPr>
          <w:rFonts w:ascii="Garamond" w:hAnsi="Garamond"/>
        </w:rPr>
        <w:t>any human act that gives rise to something new is referred to as a creative act, regardless of whether what is created is a physical object or some mental or emotional construct that lives within the person who created it and is known only to him (cited</w:t>
      </w:r>
      <w:r>
        <w:rPr>
          <w:rFonts w:ascii="Garamond" w:hAnsi="Garamond"/>
        </w:rPr>
        <w:t xml:space="preserve"> in Moran &amp; John-Steiner, 2003</w:t>
      </w:r>
      <w:r w:rsidR="00AA6182">
        <w:rPr>
          <w:rFonts w:ascii="Garamond" w:hAnsi="Garamond"/>
        </w:rPr>
        <w:t>, p.</w:t>
      </w:r>
      <w:r>
        <w:rPr>
          <w:rFonts w:ascii="Garamond" w:hAnsi="Garamond"/>
        </w:rPr>
        <w:t xml:space="preserve"> </w:t>
      </w:r>
      <w:r w:rsidRPr="00524312">
        <w:rPr>
          <w:rFonts w:ascii="Garamond" w:hAnsi="Garamond"/>
        </w:rPr>
        <w:t xml:space="preserve">7). </w:t>
      </w:r>
    </w:p>
    <w:p w14:paraId="4DE54240" w14:textId="77777777" w:rsidR="002209FB" w:rsidRPr="00524312" w:rsidRDefault="002209FB" w:rsidP="002209FB">
      <w:pPr>
        <w:tabs>
          <w:tab w:val="left" w:pos="8931"/>
        </w:tabs>
        <w:spacing w:line="360" w:lineRule="auto"/>
        <w:ind w:right="-52"/>
        <w:rPr>
          <w:rFonts w:ascii="Garamond" w:hAnsi="Garamond"/>
        </w:rPr>
      </w:pPr>
    </w:p>
    <w:p w14:paraId="6F2B6564" w14:textId="1C32BFCB" w:rsidR="002209FB" w:rsidRPr="003C2F6F" w:rsidRDefault="002209FB" w:rsidP="002209FB">
      <w:pPr>
        <w:spacing w:line="360" w:lineRule="auto"/>
        <w:rPr>
          <w:rFonts w:ascii="Garamond" w:hAnsi="Garamond"/>
        </w:rPr>
      </w:pPr>
      <w:proofErr w:type="spellStart"/>
      <w:r w:rsidRPr="003C2F6F">
        <w:rPr>
          <w:rFonts w:ascii="Garamond" w:hAnsi="Garamond"/>
        </w:rPr>
        <w:t>Beghetto</w:t>
      </w:r>
      <w:proofErr w:type="spellEnd"/>
      <w:r w:rsidRPr="003C2F6F">
        <w:rPr>
          <w:rFonts w:ascii="Garamond" w:hAnsi="Garamond"/>
        </w:rPr>
        <w:t xml:space="preserve"> and Kaufman’s model offers a broader perspective on creativity, which incorporates the association between creativity and a domain-changing legacy, but also recognises more modest contributions to public life, everyday little-c creativity and intrapsychic processes.</w:t>
      </w:r>
      <w:r>
        <w:rPr>
          <w:rFonts w:ascii="Garamond" w:hAnsi="Garamond"/>
        </w:rPr>
        <w:t xml:space="preserve"> </w:t>
      </w:r>
      <w:r w:rsidR="00BC040B">
        <w:rPr>
          <w:rFonts w:ascii="Garamond" w:hAnsi="Garamond"/>
        </w:rPr>
        <w:t>F</w:t>
      </w:r>
      <w:r w:rsidR="00BC040B" w:rsidRPr="003C2F6F">
        <w:rPr>
          <w:rFonts w:ascii="Garamond" w:hAnsi="Garamond"/>
        </w:rPr>
        <w:t xml:space="preserve">or </w:t>
      </w:r>
      <w:proofErr w:type="gramStart"/>
      <w:r w:rsidR="00BC040B" w:rsidRPr="003C2F6F">
        <w:rPr>
          <w:rFonts w:ascii="Garamond" w:hAnsi="Garamond"/>
        </w:rPr>
        <w:t>instance</w:t>
      </w:r>
      <w:r w:rsidR="00BC040B">
        <w:rPr>
          <w:rFonts w:ascii="Garamond" w:hAnsi="Garamond"/>
        </w:rPr>
        <w:t>,</w:t>
      </w:r>
      <w:r w:rsidR="00BC040B" w:rsidRPr="003C2F6F">
        <w:rPr>
          <w:rFonts w:ascii="Garamond" w:hAnsi="Garamond"/>
        </w:rPr>
        <w:t xml:space="preserve"> </w:t>
      </w:r>
      <w:r w:rsidRPr="003C2F6F">
        <w:rPr>
          <w:rFonts w:ascii="Garamond" w:hAnsi="Garamond"/>
        </w:rPr>
        <w:t xml:space="preserve"> drawing</w:t>
      </w:r>
      <w:proofErr w:type="gramEnd"/>
      <w:r w:rsidRPr="003C2F6F">
        <w:rPr>
          <w:rFonts w:ascii="Garamond" w:hAnsi="Garamond"/>
        </w:rPr>
        <w:t xml:space="preserve"> attention to creativity as an everyday practice</w:t>
      </w:r>
      <w:r>
        <w:rPr>
          <w:rFonts w:ascii="Garamond" w:hAnsi="Garamond"/>
        </w:rPr>
        <w:t>,</w:t>
      </w:r>
      <w:r w:rsidRPr="003C2F6F">
        <w:rPr>
          <w:rFonts w:ascii="Garamond" w:hAnsi="Garamond"/>
        </w:rPr>
        <w:t xml:space="preserve"> </w:t>
      </w:r>
      <w:proofErr w:type="spellStart"/>
      <w:r w:rsidR="00AA6182" w:rsidRPr="003C2F6F">
        <w:rPr>
          <w:rFonts w:ascii="Garamond" w:hAnsi="Garamond"/>
        </w:rPr>
        <w:t>Selberg</w:t>
      </w:r>
      <w:proofErr w:type="spellEnd"/>
      <w:r w:rsidR="00AA6182" w:rsidRPr="003C2F6F">
        <w:rPr>
          <w:rFonts w:ascii="Garamond" w:hAnsi="Garamond"/>
        </w:rPr>
        <w:t xml:space="preserve"> (2015</w:t>
      </w:r>
      <w:r w:rsidR="00AA6182">
        <w:rPr>
          <w:rFonts w:ascii="Garamond" w:hAnsi="Garamond"/>
        </w:rPr>
        <w:t>, p, 157</w:t>
      </w:r>
      <w:r w:rsidR="00AA6182" w:rsidRPr="003C2F6F">
        <w:rPr>
          <w:rFonts w:ascii="Garamond" w:hAnsi="Garamond"/>
        </w:rPr>
        <w:t>)</w:t>
      </w:r>
      <w:r w:rsidR="00AA6182">
        <w:rPr>
          <w:rFonts w:ascii="Garamond" w:hAnsi="Garamond"/>
        </w:rPr>
        <w:t xml:space="preserve"> </w:t>
      </w:r>
      <w:r w:rsidRPr="003C2F6F">
        <w:rPr>
          <w:rFonts w:ascii="Garamond" w:hAnsi="Garamond"/>
        </w:rPr>
        <w:t>punctures inflated notions of extraordinary creativity:</w:t>
      </w:r>
    </w:p>
    <w:p w14:paraId="6EDDACDB" w14:textId="77777777" w:rsidR="002209FB" w:rsidRPr="003C2F6F" w:rsidRDefault="002209FB" w:rsidP="002209FB">
      <w:pPr>
        <w:spacing w:line="360" w:lineRule="auto"/>
        <w:rPr>
          <w:rFonts w:ascii="Garamond" w:hAnsi="Garamond"/>
          <w:i/>
        </w:rPr>
      </w:pPr>
    </w:p>
    <w:p w14:paraId="493D2D64" w14:textId="77777777" w:rsidR="002209FB" w:rsidRPr="001F0D07" w:rsidRDefault="002209FB" w:rsidP="002209FB">
      <w:pPr>
        <w:spacing w:line="360" w:lineRule="auto"/>
        <w:ind w:left="567" w:right="515"/>
        <w:rPr>
          <w:rFonts w:ascii="Garamond" w:hAnsi="Garamond"/>
        </w:rPr>
      </w:pPr>
      <w:r w:rsidRPr="001F0D07">
        <w:rPr>
          <w:rFonts w:ascii="Garamond" w:hAnsi="Garamond"/>
        </w:rPr>
        <w:t xml:space="preserve">by </w:t>
      </w:r>
      <w:proofErr w:type="spellStart"/>
      <w:r w:rsidRPr="001F0D07">
        <w:rPr>
          <w:rFonts w:ascii="Garamond" w:hAnsi="Garamond"/>
        </w:rPr>
        <w:t>honoring</w:t>
      </w:r>
      <w:proofErr w:type="spellEnd"/>
      <w:r w:rsidRPr="001F0D07">
        <w:rPr>
          <w:rFonts w:ascii="Garamond" w:hAnsi="Garamond"/>
        </w:rPr>
        <w:t xml:space="preserve"> creativity as a banal process of the everyday rather than as heroic or genius, we might lessen the social insistence on creativity</w:t>
      </w:r>
      <w:r>
        <w:rPr>
          <w:rFonts w:ascii="Garamond" w:hAnsi="Garamond"/>
        </w:rPr>
        <w:t>’</w:t>
      </w:r>
      <w:r w:rsidRPr="001F0D07">
        <w:rPr>
          <w:rFonts w:ascii="Garamond" w:hAnsi="Garamond"/>
        </w:rPr>
        <w:t xml:space="preserve">s value while still allowing for and </w:t>
      </w:r>
      <w:proofErr w:type="spellStart"/>
      <w:r w:rsidRPr="001F0D07">
        <w:rPr>
          <w:rFonts w:ascii="Garamond" w:hAnsi="Garamond"/>
        </w:rPr>
        <w:t>honoring</w:t>
      </w:r>
      <w:proofErr w:type="spellEnd"/>
      <w:r w:rsidRPr="001F0D07">
        <w:rPr>
          <w:rFonts w:ascii="Garamond" w:hAnsi="Garamond"/>
        </w:rPr>
        <w:t xml:space="preserve"> minor, humble performances of self... perhaps here individuality will lose some of its social relevance, and creativity might be reborn as a mode of social collaboration and play</w:t>
      </w:r>
      <w:r>
        <w:rPr>
          <w:rFonts w:ascii="Garamond" w:hAnsi="Garamond"/>
        </w:rPr>
        <w:t xml:space="preserve">. </w:t>
      </w:r>
    </w:p>
    <w:p w14:paraId="4B033B74" w14:textId="77777777" w:rsidR="002209FB" w:rsidRPr="00524312" w:rsidRDefault="002209FB" w:rsidP="002209FB">
      <w:pPr>
        <w:spacing w:line="360" w:lineRule="auto"/>
        <w:rPr>
          <w:rFonts w:ascii="Garamond" w:hAnsi="Garamond"/>
        </w:rPr>
      </w:pPr>
    </w:p>
    <w:p w14:paraId="560CC115" w14:textId="77777777" w:rsidR="002209FB" w:rsidRPr="003C2F6F" w:rsidRDefault="002209FB" w:rsidP="002209FB">
      <w:pPr>
        <w:spacing w:line="360" w:lineRule="auto"/>
        <w:rPr>
          <w:rFonts w:ascii="Garamond" w:hAnsi="Garamond"/>
        </w:rPr>
      </w:pPr>
      <w:r w:rsidRPr="003C2F6F">
        <w:rPr>
          <w:rFonts w:ascii="Garamond" w:hAnsi="Garamond"/>
        </w:rPr>
        <w:t>In the context of dementia, such a broader view</w:t>
      </w:r>
      <w:r>
        <w:rPr>
          <w:rFonts w:ascii="Garamond" w:hAnsi="Garamond"/>
        </w:rPr>
        <w:t xml:space="preserve"> of creativity</w:t>
      </w:r>
      <w:r w:rsidRPr="003C2F6F">
        <w:rPr>
          <w:rFonts w:ascii="Garamond" w:hAnsi="Garamond"/>
        </w:rPr>
        <w:t xml:space="preserve"> is welcome</w:t>
      </w:r>
      <w:r>
        <w:rPr>
          <w:rFonts w:ascii="Garamond" w:hAnsi="Garamond"/>
        </w:rPr>
        <w:t xml:space="preserve">. </w:t>
      </w:r>
      <w:r w:rsidRPr="00524312">
        <w:rPr>
          <w:rFonts w:ascii="Garamond" w:hAnsi="Garamond"/>
        </w:rPr>
        <w:t xml:space="preserve">Although there is </w:t>
      </w:r>
      <w:proofErr w:type="gramStart"/>
      <w:r w:rsidRPr="003C2F6F">
        <w:rPr>
          <w:rFonts w:ascii="Garamond" w:hAnsi="Garamond"/>
        </w:rPr>
        <w:t xml:space="preserve">a general </w:t>
      </w:r>
      <w:r w:rsidRPr="00524312">
        <w:rPr>
          <w:rFonts w:ascii="Garamond" w:hAnsi="Garamond"/>
        </w:rPr>
        <w:t>consensus</w:t>
      </w:r>
      <w:proofErr w:type="gramEnd"/>
      <w:r w:rsidRPr="00524312">
        <w:rPr>
          <w:rFonts w:ascii="Garamond" w:hAnsi="Garamond"/>
        </w:rPr>
        <w:t xml:space="preserve"> that arts-based activities are meaningful to people with dementia, we propose that a broader conceptualisation can precipitate a shift in thinking about creativity in the context of dementia</w:t>
      </w:r>
      <w:r w:rsidRPr="003C2F6F">
        <w:rPr>
          <w:rFonts w:ascii="Garamond" w:hAnsi="Garamond"/>
        </w:rPr>
        <w:t xml:space="preserve">. Drawing attention to spontaneous enactments of ordinary creativity in the context of everyday life can offer new insights into the ways in which people with dementia and their families and friends adapt to the changes brought about by the condition, for example, word-finding difficulties, temporal desynchronization and behavioural changes.  In addition, using </w:t>
      </w:r>
      <w:proofErr w:type="spellStart"/>
      <w:r w:rsidRPr="003C2F6F">
        <w:rPr>
          <w:rFonts w:ascii="Garamond" w:hAnsi="Garamond"/>
        </w:rPr>
        <w:t>Beghetto</w:t>
      </w:r>
      <w:proofErr w:type="spellEnd"/>
      <w:r w:rsidRPr="003C2F6F">
        <w:rPr>
          <w:rFonts w:ascii="Garamond" w:hAnsi="Garamond"/>
        </w:rPr>
        <w:t xml:space="preserve"> and Kaufman’s model draws attention to how different Pro-c creativity may emerge in the context of dementia, for example activism </w:t>
      </w:r>
      <w:r w:rsidR="00D0273C">
        <w:rPr>
          <w:rFonts w:ascii="Garamond" w:hAnsi="Garamond"/>
        </w:rPr>
        <w:t xml:space="preserve">as expressed through </w:t>
      </w:r>
      <w:r w:rsidRPr="003C2F6F">
        <w:rPr>
          <w:rFonts w:ascii="Garamond" w:hAnsi="Garamond"/>
        </w:rPr>
        <w:t xml:space="preserve">campaigning for a change to services </w:t>
      </w:r>
      <w:r w:rsidR="003953F6">
        <w:rPr>
          <w:rFonts w:ascii="Garamond" w:hAnsi="Garamond"/>
        </w:rPr>
        <w:t>and/</w:t>
      </w:r>
      <w:r w:rsidRPr="003C2F6F">
        <w:rPr>
          <w:rFonts w:ascii="Garamond" w:hAnsi="Garamond"/>
        </w:rPr>
        <w:t xml:space="preserve">or writing a published account of living with dementia (e.g. </w:t>
      </w:r>
      <w:r w:rsidRPr="003C2F6F">
        <w:rPr>
          <w:rFonts w:ascii="Garamond" w:hAnsi="Garamond"/>
          <w:i/>
        </w:rPr>
        <w:t>When it gets dark</w:t>
      </w:r>
      <w:r w:rsidRPr="003C2F6F">
        <w:rPr>
          <w:rFonts w:ascii="Garamond" w:hAnsi="Garamond"/>
        </w:rPr>
        <w:t xml:space="preserve"> by Thomas </w:t>
      </w:r>
      <w:proofErr w:type="spellStart"/>
      <w:r w:rsidRPr="003C2F6F">
        <w:rPr>
          <w:rFonts w:ascii="Garamond" w:hAnsi="Garamond"/>
        </w:rPr>
        <w:t>DeBaggio</w:t>
      </w:r>
      <w:proofErr w:type="spellEnd"/>
      <w:r w:rsidRPr="003C2F6F">
        <w:rPr>
          <w:rFonts w:ascii="Garamond" w:hAnsi="Garamond"/>
        </w:rPr>
        <w:t xml:space="preserve">). </w:t>
      </w:r>
    </w:p>
    <w:p w14:paraId="42582AB4" w14:textId="77777777" w:rsidR="002209FB" w:rsidRPr="003C2F6F" w:rsidRDefault="002209FB" w:rsidP="002209FB">
      <w:pPr>
        <w:spacing w:line="360" w:lineRule="auto"/>
        <w:rPr>
          <w:rFonts w:ascii="Garamond" w:hAnsi="Garamond"/>
        </w:rPr>
      </w:pPr>
    </w:p>
    <w:p w14:paraId="4B6B20B1" w14:textId="37070F6A" w:rsidR="002209FB" w:rsidRDefault="002209FB" w:rsidP="002209FB">
      <w:pPr>
        <w:spacing w:line="360" w:lineRule="auto"/>
        <w:rPr>
          <w:rFonts w:ascii="Garamond" w:hAnsi="Garamond"/>
        </w:rPr>
      </w:pPr>
      <w:r w:rsidRPr="003C2F6F">
        <w:rPr>
          <w:rFonts w:ascii="Garamond" w:hAnsi="Garamond"/>
        </w:rPr>
        <w:t xml:space="preserve">Capturing forms of creativity that emerge in everyday life with dementia through creative methods that, for example, make use </w:t>
      </w:r>
      <w:r>
        <w:rPr>
          <w:rFonts w:ascii="Garamond" w:hAnsi="Garamond"/>
        </w:rPr>
        <w:t xml:space="preserve">of observation, </w:t>
      </w:r>
      <w:r w:rsidRPr="003C2F6F">
        <w:rPr>
          <w:rFonts w:ascii="Garamond" w:hAnsi="Garamond"/>
        </w:rPr>
        <w:t xml:space="preserve">audio, video and visual </w:t>
      </w:r>
      <w:r>
        <w:rPr>
          <w:rFonts w:ascii="Garamond" w:hAnsi="Garamond"/>
        </w:rPr>
        <w:t>tools,</w:t>
      </w:r>
      <w:r w:rsidRPr="003C2F6F">
        <w:rPr>
          <w:rFonts w:ascii="Garamond" w:hAnsi="Garamond"/>
        </w:rPr>
        <w:t xml:space="preserve"> or diaries</w:t>
      </w:r>
      <w:r>
        <w:rPr>
          <w:rFonts w:ascii="Garamond" w:hAnsi="Garamond"/>
        </w:rPr>
        <w:t xml:space="preserve"> and walking methods, </w:t>
      </w:r>
      <w:r w:rsidRPr="003C2F6F">
        <w:rPr>
          <w:rFonts w:ascii="Garamond" w:hAnsi="Garamond"/>
        </w:rPr>
        <w:t>offer</w:t>
      </w:r>
      <w:r>
        <w:rPr>
          <w:rFonts w:ascii="Garamond" w:hAnsi="Garamond"/>
        </w:rPr>
        <w:t>s a</w:t>
      </w:r>
      <w:r w:rsidRPr="003C2F6F">
        <w:rPr>
          <w:rFonts w:ascii="Garamond" w:hAnsi="Garamond"/>
        </w:rPr>
        <w:t xml:space="preserve"> different way of understanding dementia that do</w:t>
      </w:r>
      <w:r>
        <w:rPr>
          <w:rFonts w:ascii="Garamond" w:hAnsi="Garamond"/>
        </w:rPr>
        <w:t>es</w:t>
      </w:r>
      <w:r w:rsidRPr="003C2F6F">
        <w:rPr>
          <w:rFonts w:ascii="Garamond" w:hAnsi="Garamond"/>
        </w:rPr>
        <w:t xml:space="preserve"> not rely wholly on traditional interviews, which may serve as a ‘</w:t>
      </w:r>
      <w:r w:rsidRPr="00BB385C">
        <w:rPr>
          <w:rFonts w:ascii="Garamond" w:hAnsi="Garamond"/>
        </w:rPr>
        <w:t>cruel reminder’</w:t>
      </w:r>
      <w:r w:rsidRPr="003C2F6F">
        <w:rPr>
          <w:rFonts w:ascii="Garamond" w:hAnsi="Garamond"/>
        </w:rPr>
        <w:t xml:space="preserve"> (Hubbard et al., 2003</w:t>
      </w:r>
      <w:r w:rsidR="00AA6182">
        <w:rPr>
          <w:rFonts w:ascii="Garamond" w:hAnsi="Garamond"/>
        </w:rPr>
        <w:t>,</w:t>
      </w:r>
      <w:r w:rsidRPr="003C2F6F">
        <w:rPr>
          <w:rFonts w:ascii="Garamond" w:hAnsi="Garamond"/>
        </w:rPr>
        <w:t xml:space="preserve"> </w:t>
      </w:r>
      <w:r w:rsidR="00AA6182">
        <w:rPr>
          <w:rFonts w:ascii="Garamond" w:hAnsi="Garamond"/>
        </w:rPr>
        <w:t xml:space="preserve">p. </w:t>
      </w:r>
      <w:r w:rsidRPr="003C2F6F">
        <w:rPr>
          <w:rFonts w:ascii="Garamond" w:hAnsi="Garamond"/>
        </w:rPr>
        <w:t>356) of study participants’ linguistic and memory difficulties.</w:t>
      </w:r>
      <w:r w:rsidR="00DA12B2">
        <w:rPr>
          <w:rFonts w:ascii="Garamond" w:hAnsi="Garamond"/>
        </w:rPr>
        <w:t xml:space="preserve"> Proponents of such methods </w:t>
      </w:r>
      <w:r w:rsidR="00C25DFE">
        <w:rPr>
          <w:rFonts w:ascii="Garamond" w:hAnsi="Garamond"/>
        </w:rPr>
        <w:t xml:space="preserve">in other contexts argue for more </w:t>
      </w:r>
      <w:r w:rsidR="00DA12B2">
        <w:rPr>
          <w:rFonts w:ascii="Garamond" w:hAnsi="Garamond"/>
        </w:rPr>
        <w:t xml:space="preserve">detailed observation of the creative process as it happens in everyday life, </w:t>
      </w:r>
      <w:r w:rsidR="00C25DFE">
        <w:rPr>
          <w:rFonts w:ascii="Garamond" w:hAnsi="Garamond"/>
        </w:rPr>
        <w:t xml:space="preserve">or </w:t>
      </w:r>
      <w:r w:rsidR="00DA12B2">
        <w:rPr>
          <w:rFonts w:ascii="Garamond" w:hAnsi="Garamond"/>
        </w:rPr>
        <w:t>what</w:t>
      </w:r>
      <w:r w:rsidR="00C25DFE">
        <w:rPr>
          <w:rFonts w:ascii="Garamond" w:hAnsi="Garamond"/>
        </w:rPr>
        <w:t xml:space="preserve"> </w:t>
      </w:r>
      <w:proofErr w:type="spellStart"/>
      <w:r w:rsidR="00C25DFE">
        <w:rPr>
          <w:rFonts w:ascii="Garamond" w:hAnsi="Garamond"/>
        </w:rPr>
        <w:t>Gl</w:t>
      </w:r>
      <w:r w:rsidR="00C25DFE" w:rsidRPr="00C25DFE">
        <w:rPr>
          <w:rFonts w:ascii="Garamond" w:hAnsi="Garamond"/>
        </w:rPr>
        <w:t>ă</w:t>
      </w:r>
      <w:r w:rsidR="00C25DFE">
        <w:rPr>
          <w:rFonts w:ascii="Garamond" w:hAnsi="Garamond"/>
        </w:rPr>
        <w:t>veanu</w:t>
      </w:r>
      <w:proofErr w:type="spellEnd"/>
      <w:r w:rsidR="00DA12B2">
        <w:rPr>
          <w:rFonts w:ascii="Garamond" w:hAnsi="Garamond"/>
        </w:rPr>
        <w:t xml:space="preserve"> </w:t>
      </w:r>
      <w:r w:rsidR="00C25DFE">
        <w:rPr>
          <w:rFonts w:ascii="Garamond" w:hAnsi="Garamond"/>
        </w:rPr>
        <w:t xml:space="preserve">(2010b, p. 155) </w:t>
      </w:r>
      <w:r w:rsidR="00DA12B2">
        <w:rPr>
          <w:rFonts w:ascii="Garamond" w:hAnsi="Garamond"/>
        </w:rPr>
        <w:t>calls ‘process observation’</w:t>
      </w:r>
      <w:r w:rsidR="00C25DFE">
        <w:rPr>
          <w:rFonts w:ascii="Garamond" w:hAnsi="Garamond"/>
        </w:rPr>
        <w:t>.</w:t>
      </w:r>
      <w:r w:rsidR="00DA12B2">
        <w:rPr>
          <w:rFonts w:ascii="Garamond" w:hAnsi="Garamond"/>
        </w:rPr>
        <w:t xml:space="preserve"> In a similar way, </w:t>
      </w:r>
      <w:r w:rsidR="00216377">
        <w:rPr>
          <w:rFonts w:ascii="Garamond" w:hAnsi="Garamond"/>
        </w:rPr>
        <w:t xml:space="preserve">McCabe and de Waal </w:t>
      </w:r>
      <w:proofErr w:type="spellStart"/>
      <w:r w:rsidR="00216377">
        <w:rPr>
          <w:rFonts w:ascii="Garamond" w:hAnsi="Garamond"/>
        </w:rPr>
        <w:t>Malefyt</w:t>
      </w:r>
      <w:proofErr w:type="spellEnd"/>
      <w:r w:rsidR="00C25DFE">
        <w:rPr>
          <w:rFonts w:ascii="Garamond" w:hAnsi="Garamond"/>
        </w:rPr>
        <w:t xml:space="preserve"> (2015)</w:t>
      </w:r>
      <w:r w:rsidR="009D6F0A">
        <w:rPr>
          <w:rFonts w:ascii="Garamond" w:hAnsi="Garamond"/>
        </w:rPr>
        <w:t xml:space="preserve"> employ</w:t>
      </w:r>
      <w:r w:rsidR="00C25DFE">
        <w:rPr>
          <w:rFonts w:ascii="Garamond" w:hAnsi="Garamond"/>
        </w:rPr>
        <w:t>ed</w:t>
      </w:r>
      <w:r w:rsidR="009D6F0A">
        <w:rPr>
          <w:rFonts w:ascii="Garamond" w:hAnsi="Garamond"/>
        </w:rPr>
        <w:t xml:space="preserve"> ethnographic methods to </w:t>
      </w:r>
      <w:r w:rsidR="008C13A6">
        <w:rPr>
          <w:rFonts w:ascii="Garamond" w:hAnsi="Garamond"/>
        </w:rPr>
        <w:t xml:space="preserve">record the experiences of </w:t>
      </w:r>
      <w:r w:rsidR="009D6F0A">
        <w:rPr>
          <w:rFonts w:ascii="Garamond" w:hAnsi="Garamond"/>
        </w:rPr>
        <w:t xml:space="preserve">US women </w:t>
      </w:r>
      <w:r w:rsidR="008C13A6">
        <w:rPr>
          <w:rFonts w:ascii="Garamond" w:hAnsi="Garamond"/>
        </w:rPr>
        <w:t>as they cook</w:t>
      </w:r>
      <w:r w:rsidR="00C25DFE">
        <w:rPr>
          <w:rFonts w:ascii="Garamond" w:hAnsi="Garamond"/>
        </w:rPr>
        <w:t>ed</w:t>
      </w:r>
      <w:r w:rsidR="008C13A6">
        <w:rPr>
          <w:rFonts w:ascii="Garamond" w:hAnsi="Garamond"/>
        </w:rPr>
        <w:t>,</w:t>
      </w:r>
      <w:r w:rsidR="009D6F0A">
        <w:rPr>
          <w:rFonts w:ascii="Garamond" w:hAnsi="Garamond"/>
        </w:rPr>
        <w:t xml:space="preserve"> </w:t>
      </w:r>
      <w:proofErr w:type="gramStart"/>
      <w:r w:rsidR="009D6F0A">
        <w:rPr>
          <w:rFonts w:ascii="Garamond" w:hAnsi="Garamond"/>
        </w:rPr>
        <w:t>so as to</w:t>
      </w:r>
      <w:proofErr w:type="gramEnd"/>
      <w:r w:rsidR="009D6F0A">
        <w:rPr>
          <w:rFonts w:ascii="Garamond" w:hAnsi="Garamond"/>
        </w:rPr>
        <w:t xml:space="preserve"> </w:t>
      </w:r>
      <w:r w:rsidR="008C13A6">
        <w:rPr>
          <w:rFonts w:ascii="Garamond" w:hAnsi="Garamond"/>
        </w:rPr>
        <w:t>reduce</w:t>
      </w:r>
      <w:r w:rsidR="009D6F0A">
        <w:rPr>
          <w:rFonts w:ascii="Garamond" w:hAnsi="Garamond"/>
        </w:rPr>
        <w:t xml:space="preserve"> emp</w:t>
      </w:r>
      <w:r w:rsidR="008C13A6">
        <w:rPr>
          <w:rFonts w:ascii="Garamond" w:hAnsi="Garamond"/>
        </w:rPr>
        <w:t>hasis on a creative</w:t>
      </w:r>
      <w:r w:rsidR="009D6F0A">
        <w:rPr>
          <w:rFonts w:ascii="Garamond" w:hAnsi="Garamond"/>
        </w:rPr>
        <w:t xml:space="preserve"> end product and focus attention </w:t>
      </w:r>
      <w:r w:rsidR="009D6F0A">
        <w:rPr>
          <w:rFonts w:ascii="Garamond" w:hAnsi="Garamond"/>
        </w:rPr>
        <w:lastRenderedPageBreak/>
        <w:t>on the creative activity itself</w:t>
      </w:r>
      <w:r w:rsidR="008C13A6">
        <w:rPr>
          <w:rFonts w:ascii="Garamond" w:hAnsi="Garamond"/>
        </w:rPr>
        <w:t>.</w:t>
      </w:r>
      <w:r w:rsidRPr="003C2F6F">
        <w:rPr>
          <w:rFonts w:ascii="Garamond" w:hAnsi="Garamond"/>
        </w:rPr>
        <w:t xml:space="preserve"> Engaging in daily activities alongside people living with dementia and those around them offers ways to explore, for example, the everyday or little-c creativity that emerg</w:t>
      </w:r>
      <w:r w:rsidR="003269C2">
        <w:rPr>
          <w:rFonts w:ascii="Garamond" w:hAnsi="Garamond"/>
        </w:rPr>
        <w:t>es in daily life with dementia. For instance, in observing</w:t>
      </w:r>
      <w:r w:rsidRPr="003C2F6F">
        <w:rPr>
          <w:rFonts w:ascii="Garamond" w:hAnsi="Garamond"/>
        </w:rPr>
        <w:t xml:space="preserve"> the ways people may adapt their homes, make efforts to retain mental agility and memories, enable a person with dementia to ‘pass’ in a public space, make adaptations in the home and change their use of language and communication. Such an approach explores creativity as a set of relational and negotiated practices that does not focus solely on positive benefits but also incorporates areas where tensions and challenges c</w:t>
      </w:r>
      <w:r>
        <w:rPr>
          <w:rFonts w:ascii="Garamond" w:hAnsi="Garamond"/>
        </w:rPr>
        <w:t>an</w:t>
      </w:r>
      <w:r w:rsidRPr="003C2F6F">
        <w:rPr>
          <w:rFonts w:ascii="Garamond" w:hAnsi="Garamond"/>
        </w:rPr>
        <w:t xml:space="preserve"> emerge, for example</w:t>
      </w:r>
      <w:r>
        <w:rPr>
          <w:rFonts w:ascii="Garamond" w:hAnsi="Garamond"/>
        </w:rPr>
        <w:t xml:space="preserve"> others’</w:t>
      </w:r>
      <w:r w:rsidRPr="003C2F6F">
        <w:rPr>
          <w:rFonts w:ascii="Garamond" w:hAnsi="Garamond"/>
        </w:rPr>
        <w:t xml:space="preserve"> creative practices undertaken to minimise the risk of a person with dementia leaving the home alone or not taking</w:t>
      </w:r>
      <w:r>
        <w:rPr>
          <w:rFonts w:ascii="Garamond" w:hAnsi="Garamond"/>
        </w:rPr>
        <w:t xml:space="preserve"> their prescribed</w:t>
      </w:r>
      <w:r w:rsidRPr="003C2F6F">
        <w:rPr>
          <w:rFonts w:ascii="Garamond" w:hAnsi="Garamond"/>
        </w:rPr>
        <w:t xml:space="preserve"> medication.</w:t>
      </w:r>
    </w:p>
    <w:p w14:paraId="67D21651" w14:textId="77777777" w:rsidR="002209FB" w:rsidRPr="003C2F6F" w:rsidRDefault="002209FB" w:rsidP="002209FB">
      <w:pPr>
        <w:spacing w:line="360" w:lineRule="auto"/>
        <w:rPr>
          <w:rFonts w:ascii="Garamond" w:hAnsi="Garamond"/>
        </w:rPr>
      </w:pPr>
    </w:p>
    <w:p w14:paraId="01AF1079" w14:textId="77777777" w:rsidR="002209FB" w:rsidRPr="00524312" w:rsidRDefault="002209FB" w:rsidP="002209FB">
      <w:pPr>
        <w:spacing w:line="360" w:lineRule="auto"/>
        <w:rPr>
          <w:rFonts w:ascii="Garamond" w:hAnsi="Garamond"/>
          <w:lang w:val="en-US"/>
        </w:rPr>
      </w:pPr>
      <w:r w:rsidRPr="00524312">
        <w:rPr>
          <w:rFonts w:ascii="Garamond" w:hAnsi="Garamond"/>
          <w:lang w:val="en-US"/>
        </w:rPr>
        <w:t xml:space="preserve">Thus, a critical approach to creativity and dementia offers a broader understanding than individualist or interventionist studies which tend to focus on the person with dementia as an atomistic self.  An everyday relational approach pays more attention to the contextual factors of living together with dementia, </w:t>
      </w:r>
      <w:proofErr w:type="spellStart"/>
      <w:r w:rsidRPr="00524312">
        <w:rPr>
          <w:rFonts w:ascii="Garamond" w:hAnsi="Garamond"/>
          <w:lang w:val="en-US"/>
        </w:rPr>
        <w:t>recognising</w:t>
      </w:r>
      <w:proofErr w:type="spellEnd"/>
      <w:r w:rsidRPr="00524312">
        <w:rPr>
          <w:rFonts w:ascii="Garamond" w:hAnsi="Garamond"/>
          <w:lang w:val="en-US"/>
        </w:rPr>
        <w:t xml:space="preserve"> the self as developed in relation to and in relationships with others, and understanding the importance of these relationships for a person’s continued sense of self throughout their lives (</w:t>
      </w:r>
      <w:proofErr w:type="gramStart"/>
      <w:r w:rsidRPr="00524312">
        <w:rPr>
          <w:rFonts w:ascii="Garamond" w:hAnsi="Garamond"/>
          <w:lang w:val="en-US"/>
        </w:rPr>
        <w:t>May,</w:t>
      </w:r>
      <w:proofErr w:type="gramEnd"/>
      <w:r w:rsidRPr="00524312">
        <w:rPr>
          <w:rFonts w:ascii="Garamond" w:hAnsi="Garamond"/>
          <w:lang w:val="en-US"/>
        </w:rPr>
        <w:t xml:space="preserve"> 2013; Burke, 2014). In the following section</w:t>
      </w:r>
      <w:r>
        <w:rPr>
          <w:rFonts w:ascii="Garamond" w:hAnsi="Garamond"/>
          <w:lang w:val="en-US"/>
        </w:rPr>
        <w:t>,</w:t>
      </w:r>
      <w:r w:rsidRPr="00524312">
        <w:rPr>
          <w:rFonts w:ascii="Garamond" w:hAnsi="Garamond"/>
          <w:lang w:val="en-US"/>
        </w:rPr>
        <w:t xml:space="preserve"> we </w:t>
      </w:r>
      <w:r>
        <w:rPr>
          <w:rFonts w:ascii="Garamond" w:hAnsi="Garamond"/>
          <w:lang w:val="en-US"/>
        </w:rPr>
        <w:t xml:space="preserve">begin to </w:t>
      </w:r>
      <w:r w:rsidRPr="00524312">
        <w:rPr>
          <w:rFonts w:ascii="Garamond" w:hAnsi="Garamond"/>
          <w:lang w:val="en-US"/>
        </w:rPr>
        <w:t xml:space="preserve">outline </w:t>
      </w:r>
      <w:r>
        <w:rPr>
          <w:rFonts w:ascii="Garamond" w:hAnsi="Garamond"/>
          <w:lang w:val="en-US"/>
        </w:rPr>
        <w:t xml:space="preserve">some of </w:t>
      </w:r>
      <w:r w:rsidRPr="00524312">
        <w:rPr>
          <w:rFonts w:ascii="Garamond" w:hAnsi="Garamond"/>
          <w:lang w:val="en-US"/>
        </w:rPr>
        <w:t xml:space="preserve">the dimensions </w:t>
      </w:r>
      <w:r>
        <w:rPr>
          <w:rFonts w:ascii="Garamond" w:hAnsi="Garamond"/>
          <w:lang w:val="en-US"/>
        </w:rPr>
        <w:t xml:space="preserve">that such a </w:t>
      </w:r>
      <w:r w:rsidRPr="00524312">
        <w:rPr>
          <w:rFonts w:ascii="Garamond" w:hAnsi="Garamond"/>
          <w:lang w:val="en-US"/>
        </w:rPr>
        <w:t>critical approach</w:t>
      </w:r>
      <w:r>
        <w:rPr>
          <w:rFonts w:ascii="Garamond" w:hAnsi="Garamond"/>
          <w:lang w:val="en-US"/>
        </w:rPr>
        <w:t xml:space="preserve"> might encompass</w:t>
      </w:r>
      <w:r w:rsidRPr="00524312">
        <w:rPr>
          <w:rFonts w:ascii="Garamond" w:hAnsi="Garamond"/>
          <w:lang w:val="en-US"/>
        </w:rPr>
        <w:t>.</w:t>
      </w:r>
      <w:r>
        <w:rPr>
          <w:rFonts w:ascii="Garamond" w:hAnsi="Garamond"/>
          <w:lang w:val="en-US"/>
        </w:rPr>
        <w:t xml:space="preserve"> </w:t>
      </w:r>
    </w:p>
    <w:p w14:paraId="3417ACC7" w14:textId="77777777" w:rsidR="002209FB" w:rsidRPr="00524312" w:rsidRDefault="002209FB" w:rsidP="002209FB">
      <w:pPr>
        <w:spacing w:line="360" w:lineRule="auto"/>
        <w:rPr>
          <w:rFonts w:ascii="Garamond" w:hAnsi="Garamond"/>
          <w:b/>
          <w:lang w:val="en-US"/>
        </w:rPr>
      </w:pPr>
    </w:p>
    <w:p w14:paraId="0B4C1854" w14:textId="77777777" w:rsidR="002209FB" w:rsidRPr="00524312" w:rsidRDefault="002209FB" w:rsidP="002209FB">
      <w:pPr>
        <w:spacing w:line="360" w:lineRule="auto"/>
        <w:rPr>
          <w:rFonts w:ascii="Garamond" w:hAnsi="Garamond"/>
          <w:b/>
          <w:lang w:val="en-US"/>
        </w:rPr>
      </w:pPr>
    </w:p>
    <w:p w14:paraId="014E0451" w14:textId="77777777" w:rsidR="002209FB" w:rsidRPr="00524312" w:rsidRDefault="002209FB" w:rsidP="002209FB">
      <w:pPr>
        <w:spacing w:line="360" w:lineRule="auto"/>
        <w:rPr>
          <w:rFonts w:ascii="Garamond" w:hAnsi="Garamond"/>
          <w:b/>
          <w:sz w:val="32"/>
          <w:lang w:val="en-US"/>
        </w:rPr>
      </w:pPr>
      <w:r w:rsidRPr="00524312">
        <w:rPr>
          <w:rFonts w:ascii="Garamond" w:hAnsi="Garamond"/>
          <w:b/>
          <w:sz w:val="32"/>
          <w:lang w:val="en-US"/>
        </w:rPr>
        <w:t>Broadening the scope of creativity and dementia: six dimensions of a critical approach</w:t>
      </w:r>
    </w:p>
    <w:p w14:paraId="29085AF0" w14:textId="77777777" w:rsidR="002209FB" w:rsidRPr="00524312" w:rsidRDefault="002209FB" w:rsidP="002209FB">
      <w:pPr>
        <w:spacing w:line="360" w:lineRule="auto"/>
        <w:rPr>
          <w:rFonts w:ascii="Garamond" w:hAnsi="Garamond"/>
          <w:b/>
          <w:lang w:val="en-US"/>
        </w:rPr>
      </w:pPr>
    </w:p>
    <w:p w14:paraId="409575EA" w14:textId="77777777" w:rsidR="002209FB" w:rsidRPr="00524312" w:rsidRDefault="002209FB" w:rsidP="002209FB">
      <w:pPr>
        <w:spacing w:line="360" w:lineRule="auto"/>
        <w:rPr>
          <w:rFonts w:ascii="Garamond" w:hAnsi="Garamond"/>
          <w:lang w:val="en-US"/>
        </w:rPr>
      </w:pPr>
      <w:r w:rsidRPr="003C2F6F">
        <w:rPr>
          <w:rFonts w:ascii="Garamond" w:hAnsi="Garamond"/>
          <w:lang w:val="en-US"/>
        </w:rPr>
        <w:t>A critical approach to creativity in the context of dementia has implications for</w:t>
      </w:r>
      <w:r w:rsidRPr="00524312">
        <w:rPr>
          <w:rFonts w:ascii="Garamond" w:hAnsi="Garamond"/>
          <w:lang w:val="en-US"/>
        </w:rPr>
        <w:t xml:space="preserve"> how dementia is researched, </w:t>
      </w:r>
      <w:r w:rsidRPr="003C2F6F">
        <w:rPr>
          <w:rFonts w:ascii="Garamond" w:hAnsi="Garamond"/>
          <w:lang w:val="en-US"/>
        </w:rPr>
        <w:t xml:space="preserve">how arts practices are enacted, </w:t>
      </w:r>
      <w:r w:rsidRPr="00524312">
        <w:rPr>
          <w:rFonts w:ascii="Garamond" w:hAnsi="Garamond"/>
          <w:lang w:val="en-US"/>
        </w:rPr>
        <w:t>as well as how people with dementia are understood</w:t>
      </w:r>
      <w:r w:rsidRPr="003C2F6F">
        <w:rPr>
          <w:rFonts w:ascii="Garamond" w:hAnsi="Garamond"/>
          <w:lang w:val="en-US"/>
        </w:rPr>
        <w:t xml:space="preserve"> and</w:t>
      </w:r>
      <w:r w:rsidRPr="00524312">
        <w:rPr>
          <w:rFonts w:ascii="Garamond" w:hAnsi="Garamond"/>
          <w:lang w:val="en-US"/>
        </w:rPr>
        <w:t xml:space="preserve"> their experience is </w:t>
      </w:r>
      <w:r w:rsidRPr="003C2F6F">
        <w:rPr>
          <w:rFonts w:ascii="Garamond" w:hAnsi="Garamond"/>
          <w:lang w:val="en-US"/>
        </w:rPr>
        <w:t>shaped and valued</w:t>
      </w:r>
      <w:r w:rsidRPr="00524312">
        <w:rPr>
          <w:rFonts w:ascii="Garamond" w:hAnsi="Garamond"/>
          <w:lang w:val="en-US"/>
        </w:rPr>
        <w:t xml:space="preserve">. We present six dimensions </w:t>
      </w:r>
      <w:r w:rsidRPr="003C2F6F">
        <w:rPr>
          <w:rFonts w:ascii="Garamond" w:hAnsi="Garamond"/>
          <w:lang w:val="en-US"/>
        </w:rPr>
        <w:t>of</w:t>
      </w:r>
      <w:r w:rsidRPr="00524312">
        <w:rPr>
          <w:rFonts w:ascii="Garamond" w:hAnsi="Garamond"/>
          <w:lang w:val="en-US"/>
        </w:rPr>
        <w:t xml:space="preserve"> a critical approach and discuss what these can add to</w:t>
      </w:r>
      <w:r w:rsidRPr="003C2F6F">
        <w:rPr>
          <w:rFonts w:ascii="Garamond" w:hAnsi="Garamond"/>
          <w:lang w:val="en-US"/>
        </w:rPr>
        <w:t xml:space="preserve"> existing academic work, healthcare and governance. These are not intended to be exhaustive, but to stimulate debate about how to begin the work of expanding the remit and repertoire of creative practices in this area</w:t>
      </w:r>
      <w:r>
        <w:rPr>
          <w:rFonts w:ascii="Garamond" w:hAnsi="Garamond"/>
          <w:lang w:val="en-US"/>
        </w:rPr>
        <w:t xml:space="preserve"> of study</w:t>
      </w:r>
      <w:r w:rsidRPr="003C2F6F">
        <w:rPr>
          <w:rFonts w:ascii="Garamond" w:hAnsi="Garamond"/>
          <w:lang w:val="en-US"/>
        </w:rPr>
        <w:t xml:space="preserve">. </w:t>
      </w:r>
      <w:r>
        <w:rPr>
          <w:rFonts w:ascii="Garamond" w:hAnsi="Garamond"/>
          <w:lang w:val="en-US"/>
        </w:rPr>
        <w:t xml:space="preserve">Our aim is to </w:t>
      </w:r>
      <w:proofErr w:type="gramStart"/>
      <w:r>
        <w:rPr>
          <w:rFonts w:ascii="Garamond" w:hAnsi="Garamond"/>
          <w:lang w:val="en-US"/>
        </w:rPr>
        <w:t>open up</w:t>
      </w:r>
      <w:proofErr w:type="gramEnd"/>
      <w:r>
        <w:rPr>
          <w:rFonts w:ascii="Garamond" w:hAnsi="Garamond"/>
          <w:lang w:val="en-US"/>
        </w:rPr>
        <w:t xml:space="preserve"> a new research agenda to be further developed in empirical studies on living with dementia.</w:t>
      </w:r>
    </w:p>
    <w:p w14:paraId="40D97759" w14:textId="77777777" w:rsidR="002209FB" w:rsidRPr="00524312" w:rsidRDefault="002209FB" w:rsidP="002209FB">
      <w:pPr>
        <w:spacing w:line="360" w:lineRule="auto"/>
        <w:rPr>
          <w:rFonts w:ascii="Garamond" w:hAnsi="Garamond"/>
          <w:lang w:val="en-US"/>
        </w:rPr>
      </w:pPr>
    </w:p>
    <w:p w14:paraId="71C471B0" w14:textId="77777777" w:rsidR="002209FB" w:rsidRPr="00524312" w:rsidRDefault="002209FB" w:rsidP="002209FB">
      <w:pPr>
        <w:spacing w:line="360" w:lineRule="auto"/>
        <w:rPr>
          <w:rFonts w:ascii="Garamond" w:hAnsi="Garamond"/>
          <w:lang w:val="en-US"/>
        </w:rPr>
      </w:pPr>
      <w:r w:rsidRPr="00524312">
        <w:rPr>
          <w:rFonts w:ascii="Garamond" w:hAnsi="Garamond"/>
          <w:lang w:val="en-US"/>
        </w:rPr>
        <w:t>First</w:t>
      </w:r>
      <w:r w:rsidRPr="003C2F6F">
        <w:rPr>
          <w:rFonts w:ascii="Garamond" w:hAnsi="Garamond"/>
          <w:lang w:val="en-US"/>
        </w:rPr>
        <w:t>, we outline how</w:t>
      </w:r>
      <w:r w:rsidRPr="00524312">
        <w:rPr>
          <w:rFonts w:ascii="Garamond" w:hAnsi="Garamond"/>
          <w:lang w:val="en-US"/>
        </w:rPr>
        <w:t xml:space="preserve"> understanding forms of creativity in everyday life allows for new ways to </w:t>
      </w:r>
      <w:proofErr w:type="spellStart"/>
      <w:r w:rsidRPr="00524312">
        <w:rPr>
          <w:rFonts w:ascii="Garamond" w:hAnsi="Garamond"/>
          <w:lang w:val="en-US"/>
        </w:rPr>
        <w:t>operationalise</w:t>
      </w:r>
      <w:proofErr w:type="spellEnd"/>
      <w:r w:rsidRPr="00524312">
        <w:rPr>
          <w:rFonts w:ascii="Garamond" w:hAnsi="Garamond"/>
          <w:lang w:val="en-US"/>
        </w:rPr>
        <w:t xml:space="preserve"> and hence notice</w:t>
      </w:r>
      <w:r>
        <w:rPr>
          <w:rFonts w:ascii="Garamond" w:hAnsi="Garamond"/>
          <w:lang w:val="en-US"/>
        </w:rPr>
        <w:t xml:space="preserve"> and make use of</w:t>
      </w:r>
      <w:r w:rsidRPr="00524312">
        <w:rPr>
          <w:rFonts w:ascii="Garamond" w:hAnsi="Garamond"/>
          <w:lang w:val="en-US"/>
        </w:rPr>
        <w:t xml:space="preserve"> forms of creativity</w:t>
      </w:r>
      <w:r>
        <w:rPr>
          <w:rFonts w:ascii="Garamond" w:hAnsi="Garamond"/>
          <w:lang w:val="en-US"/>
        </w:rPr>
        <w:t xml:space="preserve">. This </w:t>
      </w:r>
      <w:r w:rsidRPr="00524312">
        <w:rPr>
          <w:rFonts w:ascii="Garamond" w:hAnsi="Garamond"/>
          <w:lang w:val="en-US"/>
        </w:rPr>
        <w:t xml:space="preserve">helps us to re-think the measures that are customarily used in researching creativity and dementia. We also argue that a </w:t>
      </w:r>
      <w:r w:rsidRPr="00524312">
        <w:rPr>
          <w:rFonts w:ascii="Garamond" w:hAnsi="Garamond"/>
          <w:lang w:val="en-US"/>
        </w:rPr>
        <w:lastRenderedPageBreak/>
        <w:t xml:space="preserve">critical focus on everyday creativity can point to the importance of negative and ambivalent emotions, as well as highlighting difference, power and reciprocity as important dimensions in how everyday acts of creativity are </w:t>
      </w:r>
      <w:r w:rsidRPr="003C2F6F">
        <w:rPr>
          <w:rFonts w:ascii="Garamond" w:hAnsi="Garamond"/>
          <w:lang w:val="en-US"/>
        </w:rPr>
        <w:t xml:space="preserve">conducted, </w:t>
      </w:r>
      <w:r w:rsidRPr="00524312">
        <w:rPr>
          <w:rFonts w:ascii="Garamond" w:hAnsi="Garamond"/>
          <w:lang w:val="en-US"/>
        </w:rPr>
        <w:t>negotiated</w:t>
      </w:r>
      <w:r w:rsidRPr="003C2F6F">
        <w:rPr>
          <w:rFonts w:ascii="Garamond" w:hAnsi="Garamond"/>
          <w:lang w:val="en-US"/>
        </w:rPr>
        <w:t xml:space="preserve"> or stifled</w:t>
      </w:r>
      <w:r w:rsidRPr="00524312">
        <w:rPr>
          <w:rFonts w:ascii="Garamond" w:hAnsi="Garamond"/>
          <w:lang w:val="en-US"/>
        </w:rPr>
        <w:t xml:space="preserve">. Adopting </w:t>
      </w:r>
      <w:r w:rsidRPr="003C2F6F">
        <w:rPr>
          <w:rFonts w:ascii="Garamond" w:hAnsi="Garamond"/>
          <w:lang w:val="en-US"/>
        </w:rPr>
        <w:t>this</w:t>
      </w:r>
      <w:r w:rsidRPr="00524312">
        <w:rPr>
          <w:rFonts w:ascii="Garamond" w:hAnsi="Garamond"/>
          <w:lang w:val="en-US"/>
        </w:rPr>
        <w:t xml:space="preserve"> approach</w:t>
      </w:r>
      <w:r w:rsidRPr="003C2F6F">
        <w:rPr>
          <w:rFonts w:ascii="Garamond" w:hAnsi="Garamond"/>
          <w:lang w:val="en-US"/>
        </w:rPr>
        <w:t xml:space="preserve"> also</w:t>
      </w:r>
      <w:r w:rsidRPr="00524312">
        <w:rPr>
          <w:rFonts w:ascii="Garamond" w:hAnsi="Garamond"/>
          <w:lang w:val="en-US"/>
        </w:rPr>
        <w:t xml:space="preserve"> allows us </w:t>
      </w:r>
      <w:r w:rsidRPr="003C2F6F">
        <w:rPr>
          <w:rFonts w:ascii="Garamond" w:hAnsi="Garamond"/>
          <w:lang w:val="en-US"/>
        </w:rPr>
        <w:t xml:space="preserve">further </w:t>
      </w:r>
      <w:r w:rsidRPr="00524312">
        <w:rPr>
          <w:rFonts w:ascii="Garamond" w:hAnsi="Garamond"/>
          <w:lang w:val="en-US"/>
        </w:rPr>
        <w:t xml:space="preserve">to challenge the deficit model that </w:t>
      </w:r>
      <w:r>
        <w:rPr>
          <w:rFonts w:ascii="Garamond" w:hAnsi="Garamond"/>
          <w:lang w:val="en-US"/>
        </w:rPr>
        <w:t xml:space="preserve">still </w:t>
      </w:r>
      <w:r w:rsidRPr="00524312">
        <w:rPr>
          <w:rFonts w:ascii="Garamond" w:hAnsi="Garamond"/>
          <w:lang w:val="en-US"/>
        </w:rPr>
        <w:t>dominates dementia research and practice (McGovern, 2011).</w:t>
      </w:r>
    </w:p>
    <w:p w14:paraId="184A5D68" w14:textId="77777777" w:rsidR="002209FB" w:rsidRPr="00524312" w:rsidRDefault="002209FB" w:rsidP="002209FB">
      <w:pPr>
        <w:spacing w:line="360" w:lineRule="auto"/>
        <w:rPr>
          <w:rFonts w:ascii="Garamond" w:hAnsi="Garamond"/>
          <w:lang w:val="en-US"/>
        </w:rPr>
      </w:pPr>
    </w:p>
    <w:p w14:paraId="77EE2AFB" w14:textId="77777777" w:rsidR="002209FB" w:rsidRPr="00524312" w:rsidRDefault="002209FB" w:rsidP="004C22E5">
      <w:pPr>
        <w:spacing w:line="360" w:lineRule="auto"/>
        <w:outlineLvl w:val="0"/>
        <w:rPr>
          <w:rFonts w:ascii="Garamond" w:hAnsi="Garamond"/>
          <w:i/>
          <w:sz w:val="28"/>
          <w:lang w:val="en-US"/>
        </w:rPr>
      </w:pPr>
      <w:r w:rsidRPr="00524312">
        <w:rPr>
          <w:rFonts w:ascii="Garamond" w:hAnsi="Garamond"/>
          <w:i/>
          <w:sz w:val="28"/>
          <w:lang w:val="en-US"/>
        </w:rPr>
        <w:t>1. Everyday life and creativity</w:t>
      </w:r>
    </w:p>
    <w:p w14:paraId="06F3D4FA" w14:textId="77777777" w:rsidR="002209FB" w:rsidRPr="00524312" w:rsidRDefault="002209FB" w:rsidP="002209FB">
      <w:pPr>
        <w:spacing w:line="360" w:lineRule="auto"/>
        <w:rPr>
          <w:rFonts w:ascii="Garamond" w:hAnsi="Garamond"/>
          <w:lang w:val="en-US"/>
        </w:rPr>
      </w:pPr>
    </w:p>
    <w:p w14:paraId="533E1C9D" w14:textId="227CCA8C" w:rsidR="002209FB" w:rsidRPr="00524312" w:rsidRDefault="002209FB" w:rsidP="002209FB">
      <w:pPr>
        <w:spacing w:line="360" w:lineRule="auto"/>
        <w:rPr>
          <w:rFonts w:ascii="Garamond" w:hAnsi="Garamond"/>
          <w:lang w:val="en-US"/>
        </w:rPr>
      </w:pPr>
      <w:r w:rsidRPr="00524312">
        <w:rPr>
          <w:rFonts w:ascii="Garamond" w:hAnsi="Garamond"/>
          <w:lang w:val="en-US"/>
        </w:rPr>
        <w:t>A critical approach to creativity and dementia</w:t>
      </w:r>
      <w:r w:rsidR="003269C2">
        <w:rPr>
          <w:rFonts w:ascii="Garamond" w:hAnsi="Garamond"/>
          <w:lang w:val="en-US"/>
        </w:rPr>
        <w:t xml:space="preserve"> might</w:t>
      </w:r>
      <w:r w:rsidRPr="00524312">
        <w:rPr>
          <w:rFonts w:ascii="Garamond" w:hAnsi="Garamond"/>
          <w:lang w:val="en-US"/>
        </w:rPr>
        <w:t xml:space="preserve"> attend to the way people with dementia and those around them are creative </w:t>
      </w:r>
      <w:r w:rsidRPr="003C2F6F">
        <w:rPr>
          <w:rFonts w:ascii="Garamond" w:hAnsi="Garamond"/>
          <w:lang w:val="en-US"/>
        </w:rPr>
        <w:t>as part of their</w:t>
      </w:r>
      <w:r w:rsidRPr="00524312">
        <w:rPr>
          <w:rFonts w:ascii="Garamond" w:hAnsi="Garamond"/>
          <w:lang w:val="en-US"/>
        </w:rPr>
        <w:t xml:space="preserve"> everyday li</w:t>
      </w:r>
      <w:r w:rsidRPr="003C2F6F">
        <w:rPr>
          <w:rFonts w:ascii="Garamond" w:hAnsi="Garamond"/>
          <w:lang w:val="en-US"/>
        </w:rPr>
        <w:t>v</w:t>
      </w:r>
      <w:r w:rsidRPr="00524312">
        <w:rPr>
          <w:rFonts w:ascii="Garamond" w:hAnsi="Garamond"/>
          <w:lang w:val="en-US"/>
        </w:rPr>
        <w:t>e</w:t>
      </w:r>
      <w:r w:rsidRPr="003C2F6F">
        <w:rPr>
          <w:rFonts w:ascii="Garamond" w:hAnsi="Garamond"/>
          <w:lang w:val="en-US"/>
        </w:rPr>
        <w:t>s</w:t>
      </w:r>
      <w:r w:rsidRPr="00524312">
        <w:rPr>
          <w:rFonts w:ascii="Garamond" w:hAnsi="Garamond"/>
          <w:lang w:val="en-US"/>
        </w:rPr>
        <w:t xml:space="preserve">, in everyday spaces and places and in the context of their </w:t>
      </w:r>
      <w:r w:rsidRPr="003C2F6F">
        <w:rPr>
          <w:rFonts w:ascii="Garamond" w:hAnsi="Garamond"/>
          <w:lang w:val="en-US"/>
        </w:rPr>
        <w:t xml:space="preserve">ongoing, complex </w:t>
      </w:r>
      <w:r w:rsidRPr="00524312">
        <w:rPr>
          <w:rFonts w:ascii="Garamond" w:hAnsi="Garamond"/>
          <w:lang w:val="en-US"/>
        </w:rPr>
        <w:t>relationships.</w:t>
      </w:r>
      <w:r w:rsidRPr="003C2F6F">
        <w:rPr>
          <w:rFonts w:ascii="Garamond" w:hAnsi="Garamond"/>
          <w:lang w:val="en-US"/>
        </w:rPr>
        <w:t xml:space="preserve"> </w:t>
      </w:r>
      <w:r w:rsidRPr="00524312">
        <w:rPr>
          <w:rFonts w:ascii="Garamond" w:hAnsi="Garamond"/>
          <w:lang w:val="en-US"/>
        </w:rPr>
        <w:t>Such creativity falls into two broad categories</w:t>
      </w:r>
      <w:r w:rsidR="001835AC">
        <w:rPr>
          <w:rFonts w:ascii="Garamond" w:hAnsi="Garamond"/>
          <w:lang w:val="en-US"/>
        </w:rPr>
        <w:t xml:space="preserve">. The first, </w:t>
      </w:r>
      <w:r w:rsidRPr="00524312">
        <w:rPr>
          <w:rFonts w:ascii="Garamond" w:hAnsi="Garamond"/>
          <w:lang w:val="en-US"/>
        </w:rPr>
        <w:t>instrumental creativity</w:t>
      </w:r>
      <w:r w:rsidRPr="003C2F6F">
        <w:rPr>
          <w:rFonts w:ascii="Garamond" w:hAnsi="Garamond"/>
          <w:lang w:val="en-US"/>
        </w:rPr>
        <w:t>,</w:t>
      </w:r>
      <w:r w:rsidRPr="00524312">
        <w:rPr>
          <w:rFonts w:ascii="Garamond" w:hAnsi="Garamond"/>
          <w:lang w:val="en-US"/>
        </w:rPr>
        <w:t xml:space="preserve"> comprises pragmatic responses to </w:t>
      </w:r>
      <w:proofErr w:type="gramStart"/>
      <w:r w:rsidRPr="00524312">
        <w:rPr>
          <w:rFonts w:ascii="Garamond" w:hAnsi="Garamond"/>
          <w:lang w:val="en-US"/>
        </w:rPr>
        <w:t>particular difficulties</w:t>
      </w:r>
      <w:proofErr w:type="gramEnd"/>
      <w:r w:rsidRPr="00524312">
        <w:rPr>
          <w:rFonts w:ascii="Garamond" w:hAnsi="Garamond"/>
          <w:lang w:val="en-US"/>
        </w:rPr>
        <w:t>, such as the use of written instructions to make coffee</w:t>
      </w:r>
      <w:r w:rsidRPr="003C2F6F">
        <w:rPr>
          <w:rFonts w:ascii="Garamond" w:hAnsi="Garamond"/>
          <w:lang w:val="en-US"/>
        </w:rPr>
        <w:t xml:space="preserve"> or the addition of latches to doors (</w:t>
      </w:r>
      <w:proofErr w:type="spellStart"/>
      <w:r w:rsidRPr="003C2F6F">
        <w:rPr>
          <w:rFonts w:ascii="Garamond" w:hAnsi="Garamond"/>
          <w:lang w:val="en-US"/>
        </w:rPr>
        <w:t>Lach</w:t>
      </w:r>
      <w:proofErr w:type="spellEnd"/>
      <w:r w:rsidRPr="003C2F6F">
        <w:rPr>
          <w:rFonts w:ascii="Garamond" w:hAnsi="Garamond"/>
          <w:lang w:val="en-US"/>
        </w:rPr>
        <w:t xml:space="preserve"> &amp; Chang, 2007)</w:t>
      </w:r>
      <w:r w:rsidR="001835AC">
        <w:rPr>
          <w:rFonts w:ascii="Garamond" w:hAnsi="Garamond"/>
          <w:lang w:val="en-US"/>
        </w:rPr>
        <w:t>. Small acts of improvisation in daily routines could</w:t>
      </w:r>
      <w:r w:rsidR="00C25DFE">
        <w:rPr>
          <w:rFonts w:ascii="Garamond" w:hAnsi="Garamond"/>
          <w:lang w:val="en-US"/>
        </w:rPr>
        <w:t xml:space="preserve"> also</w:t>
      </w:r>
      <w:r w:rsidR="001835AC">
        <w:rPr>
          <w:rFonts w:ascii="Garamond" w:hAnsi="Garamond"/>
          <w:lang w:val="en-US"/>
        </w:rPr>
        <w:t xml:space="preserve"> be</w:t>
      </w:r>
      <w:r w:rsidR="003C3DFA">
        <w:rPr>
          <w:rFonts w:ascii="Garamond" w:hAnsi="Garamond"/>
          <w:lang w:val="en-US"/>
        </w:rPr>
        <w:t xml:space="preserve"> c</w:t>
      </w:r>
      <w:r w:rsidR="001835AC">
        <w:rPr>
          <w:rFonts w:ascii="Garamond" w:hAnsi="Garamond"/>
          <w:lang w:val="en-US"/>
        </w:rPr>
        <w:t xml:space="preserve">onsidered within this category, </w:t>
      </w:r>
      <w:r w:rsidR="003C3DFA">
        <w:rPr>
          <w:rFonts w:ascii="Garamond" w:hAnsi="Garamond"/>
          <w:lang w:val="en-US"/>
        </w:rPr>
        <w:t>such as those</w:t>
      </w:r>
      <w:r w:rsidR="00C25DFE">
        <w:rPr>
          <w:rFonts w:ascii="Garamond" w:hAnsi="Garamond"/>
          <w:lang w:val="en-US"/>
        </w:rPr>
        <w:t xml:space="preserve"> that</w:t>
      </w:r>
      <w:r w:rsidR="003C3DFA">
        <w:rPr>
          <w:rFonts w:ascii="Garamond" w:hAnsi="Garamond"/>
          <w:lang w:val="en-US"/>
        </w:rPr>
        <w:t xml:space="preserve"> take place in cooking </w:t>
      </w:r>
      <w:r w:rsidR="00C25DFE">
        <w:rPr>
          <w:rFonts w:ascii="Garamond" w:hAnsi="Garamond"/>
          <w:lang w:val="en-US"/>
        </w:rPr>
        <w:t>(</w:t>
      </w:r>
      <w:r w:rsidR="001835AC">
        <w:rPr>
          <w:rFonts w:ascii="Garamond" w:hAnsi="Garamond"/>
          <w:lang w:val="en-US"/>
        </w:rPr>
        <w:t xml:space="preserve">McCabe and de Waal </w:t>
      </w:r>
      <w:proofErr w:type="spellStart"/>
      <w:r w:rsidR="001835AC">
        <w:rPr>
          <w:rFonts w:ascii="Garamond" w:hAnsi="Garamond"/>
          <w:lang w:val="en-US"/>
        </w:rPr>
        <w:t>Malefyt</w:t>
      </w:r>
      <w:proofErr w:type="spellEnd"/>
      <w:r w:rsidR="00C25DFE">
        <w:rPr>
          <w:rFonts w:ascii="Garamond" w:hAnsi="Garamond"/>
          <w:lang w:val="en-US"/>
        </w:rPr>
        <w:t xml:space="preserve">, </w:t>
      </w:r>
      <w:r w:rsidR="003C3DFA">
        <w:rPr>
          <w:rFonts w:ascii="Garamond" w:hAnsi="Garamond"/>
          <w:lang w:val="en-US"/>
        </w:rPr>
        <w:t>2015)</w:t>
      </w:r>
      <w:r w:rsidR="00C25DFE">
        <w:rPr>
          <w:rFonts w:ascii="Garamond" w:hAnsi="Garamond"/>
          <w:lang w:val="en-US"/>
        </w:rPr>
        <w:t xml:space="preserve">. </w:t>
      </w:r>
      <w:r w:rsidR="003C3DFA">
        <w:rPr>
          <w:rFonts w:ascii="Garamond" w:hAnsi="Garamond"/>
          <w:lang w:val="en-US"/>
        </w:rPr>
        <w:t xml:space="preserve">The second category is </w:t>
      </w:r>
      <w:r w:rsidRPr="00524312">
        <w:rPr>
          <w:rFonts w:ascii="Garamond" w:hAnsi="Garamond"/>
          <w:lang w:val="en-US"/>
        </w:rPr>
        <w:t>non-instrumental creativity</w:t>
      </w:r>
      <w:r w:rsidRPr="003C2F6F">
        <w:rPr>
          <w:rFonts w:ascii="Garamond" w:hAnsi="Garamond"/>
          <w:lang w:val="en-US"/>
        </w:rPr>
        <w:t>,</w:t>
      </w:r>
      <w:r w:rsidRPr="00524312">
        <w:rPr>
          <w:rFonts w:ascii="Garamond" w:hAnsi="Garamond"/>
          <w:lang w:val="en-US"/>
        </w:rPr>
        <w:t xml:space="preserve"> which speaks to more artistic</w:t>
      </w:r>
      <w:r w:rsidR="00C25DFE">
        <w:rPr>
          <w:rFonts w:ascii="Garamond" w:hAnsi="Garamond"/>
          <w:lang w:val="en-US"/>
        </w:rPr>
        <w:t xml:space="preserve"> or joyful </w:t>
      </w:r>
      <w:r w:rsidRPr="00524312">
        <w:rPr>
          <w:rFonts w:ascii="Garamond" w:hAnsi="Garamond"/>
          <w:lang w:val="en-US"/>
        </w:rPr>
        <w:t>aspects of life</w:t>
      </w:r>
      <w:r w:rsidR="00C25DFE">
        <w:rPr>
          <w:rFonts w:ascii="Garamond" w:hAnsi="Garamond"/>
          <w:lang w:val="en-US"/>
        </w:rPr>
        <w:t>,</w:t>
      </w:r>
      <w:r w:rsidRPr="00524312">
        <w:rPr>
          <w:rFonts w:ascii="Garamond" w:hAnsi="Garamond"/>
          <w:lang w:val="en-US"/>
        </w:rPr>
        <w:t xml:space="preserve"> such as the </w:t>
      </w:r>
      <w:r w:rsidRPr="003C2F6F">
        <w:rPr>
          <w:rFonts w:ascii="Garamond" w:hAnsi="Garamond"/>
          <w:lang w:val="en-US"/>
        </w:rPr>
        <w:t>spontaneous use of music, sound</w:t>
      </w:r>
      <w:r w:rsidR="00C25DFE">
        <w:rPr>
          <w:rFonts w:ascii="Garamond" w:hAnsi="Garamond"/>
          <w:lang w:val="en-US"/>
        </w:rPr>
        <w:t>, body</w:t>
      </w:r>
      <w:r w:rsidRPr="003C2F6F">
        <w:rPr>
          <w:rFonts w:ascii="Garamond" w:hAnsi="Garamond"/>
          <w:lang w:val="en-US"/>
        </w:rPr>
        <w:t xml:space="preserve"> and voice. In</w:t>
      </w:r>
      <w:r w:rsidRPr="00524312">
        <w:rPr>
          <w:rFonts w:ascii="Garamond" w:hAnsi="Garamond"/>
          <w:lang w:val="en-US"/>
        </w:rPr>
        <w:t xml:space="preserve"> a study by </w:t>
      </w:r>
      <w:proofErr w:type="spellStart"/>
      <w:r w:rsidRPr="00524312">
        <w:rPr>
          <w:rFonts w:ascii="Garamond" w:hAnsi="Garamond"/>
          <w:lang w:val="en-US"/>
        </w:rPr>
        <w:t>Capstick</w:t>
      </w:r>
      <w:proofErr w:type="spellEnd"/>
      <w:r w:rsidRPr="00524312">
        <w:rPr>
          <w:rFonts w:ascii="Garamond" w:hAnsi="Garamond"/>
          <w:lang w:val="en-US"/>
        </w:rPr>
        <w:t xml:space="preserve"> et al. (2015</w:t>
      </w:r>
      <w:r w:rsidR="00AA6182">
        <w:rPr>
          <w:rFonts w:ascii="Garamond" w:hAnsi="Garamond"/>
          <w:lang w:val="en-US"/>
        </w:rPr>
        <w:t>, p.</w:t>
      </w:r>
      <w:r w:rsidRPr="003C2F6F">
        <w:rPr>
          <w:rFonts w:ascii="Garamond" w:hAnsi="Garamond"/>
          <w:lang w:val="en-US"/>
        </w:rPr>
        <w:t xml:space="preserve"> 245</w:t>
      </w:r>
      <w:r w:rsidRPr="00524312">
        <w:rPr>
          <w:rFonts w:ascii="Garamond" w:hAnsi="Garamond"/>
          <w:lang w:val="en-US"/>
        </w:rPr>
        <w:t>)</w:t>
      </w:r>
      <w:r w:rsidRPr="003C2F6F">
        <w:rPr>
          <w:rFonts w:ascii="Garamond" w:hAnsi="Garamond"/>
          <w:lang w:val="en-US"/>
        </w:rPr>
        <w:t>, for example,</w:t>
      </w:r>
      <w:r w:rsidRPr="00524312">
        <w:rPr>
          <w:rFonts w:ascii="Garamond" w:hAnsi="Garamond"/>
          <w:lang w:val="en-US"/>
        </w:rPr>
        <w:t xml:space="preserve"> </w:t>
      </w:r>
      <w:r w:rsidRPr="003C2F6F">
        <w:rPr>
          <w:rFonts w:ascii="Garamond" w:hAnsi="Garamond"/>
          <w:lang w:val="en-US"/>
        </w:rPr>
        <w:t xml:space="preserve">a resident of a care home </w:t>
      </w:r>
      <w:r w:rsidRPr="00524312">
        <w:rPr>
          <w:rFonts w:ascii="Garamond" w:hAnsi="Garamond"/>
          <w:lang w:val="en-US"/>
        </w:rPr>
        <w:t>described a</w:t>
      </w:r>
      <w:r w:rsidR="003269C2">
        <w:rPr>
          <w:rFonts w:ascii="Garamond" w:hAnsi="Garamond"/>
          <w:lang w:val="en-US"/>
        </w:rPr>
        <w:t xml:space="preserve"> solitary</w:t>
      </w:r>
      <w:r w:rsidRPr="00524312">
        <w:rPr>
          <w:rFonts w:ascii="Garamond" w:hAnsi="Garamond"/>
          <w:lang w:val="en-US"/>
        </w:rPr>
        <w:t xml:space="preserve"> plant in </w:t>
      </w:r>
      <w:r w:rsidRPr="003C2F6F">
        <w:rPr>
          <w:rFonts w:ascii="Garamond" w:hAnsi="Garamond"/>
          <w:lang w:val="en-US"/>
        </w:rPr>
        <w:t xml:space="preserve">the </w:t>
      </w:r>
      <w:r w:rsidRPr="00524312">
        <w:rPr>
          <w:rFonts w:ascii="Garamond" w:hAnsi="Garamond"/>
          <w:lang w:val="en-US"/>
        </w:rPr>
        <w:t xml:space="preserve">garden as </w:t>
      </w:r>
      <w:r>
        <w:rPr>
          <w:rFonts w:ascii="Garamond" w:hAnsi="Garamond"/>
          <w:lang w:val="en-US"/>
        </w:rPr>
        <w:t>‘</w:t>
      </w:r>
      <w:r w:rsidRPr="00524312">
        <w:rPr>
          <w:rFonts w:ascii="Garamond" w:hAnsi="Garamond"/>
          <w:lang w:val="en-US"/>
        </w:rPr>
        <w:t>one little chap all on his own</w:t>
      </w:r>
      <w:r>
        <w:rPr>
          <w:rFonts w:ascii="Garamond" w:hAnsi="Garamond"/>
          <w:lang w:val="en-US"/>
        </w:rPr>
        <w:t>’</w:t>
      </w:r>
      <w:r w:rsidRPr="00524312">
        <w:rPr>
          <w:rFonts w:ascii="Garamond" w:hAnsi="Garamond"/>
          <w:lang w:val="en-US"/>
        </w:rPr>
        <w:t xml:space="preserve"> and, in a life memoir, </w:t>
      </w:r>
      <w:r w:rsidRPr="00744E91">
        <w:rPr>
          <w:rFonts w:ascii="Garamond" w:hAnsi="Garamond"/>
          <w:lang w:val="en-US"/>
        </w:rPr>
        <w:t>Elizabeth Cohen (2004)</w:t>
      </w:r>
      <w:r w:rsidRPr="00524312">
        <w:rPr>
          <w:rFonts w:ascii="Garamond" w:hAnsi="Garamond"/>
          <w:lang w:val="en-US"/>
        </w:rPr>
        <w:t xml:space="preserve"> reports how her father (who lives with </w:t>
      </w:r>
      <w:r>
        <w:rPr>
          <w:rFonts w:ascii="Garamond" w:hAnsi="Garamond"/>
          <w:lang w:val="en-US"/>
        </w:rPr>
        <w:t>Alzheimer’</w:t>
      </w:r>
      <w:r w:rsidRPr="00524312">
        <w:rPr>
          <w:rFonts w:ascii="Garamond" w:hAnsi="Garamond"/>
          <w:lang w:val="en-US"/>
        </w:rPr>
        <w:t xml:space="preserve">s disease) describes her toddler as </w:t>
      </w:r>
      <w:r>
        <w:rPr>
          <w:rFonts w:ascii="Garamond" w:hAnsi="Garamond"/>
          <w:lang w:val="en-US"/>
        </w:rPr>
        <w:t>‘</w:t>
      </w:r>
      <w:r w:rsidRPr="00524312">
        <w:rPr>
          <w:rFonts w:ascii="Garamond" w:hAnsi="Garamond"/>
          <w:lang w:val="en-US"/>
        </w:rPr>
        <w:t>t</w:t>
      </w:r>
      <w:r>
        <w:rPr>
          <w:rFonts w:ascii="Garamond" w:hAnsi="Garamond"/>
          <w:lang w:val="en-US"/>
        </w:rPr>
        <w:t xml:space="preserve">he person who brings hurricanes’. </w:t>
      </w:r>
      <w:r w:rsidRPr="00524312">
        <w:rPr>
          <w:rFonts w:ascii="Garamond" w:hAnsi="Garamond"/>
          <w:lang w:val="en-US"/>
        </w:rPr>
        <w:t>Attending to the use of metaphor</w:t>
      </w:r>
      <w:r w:rsidRPr="003C2F6F">
        <w:rPr>
          <w:rFonts w:ascii="Garamond" w:hAnsi="Garamond"/>
          <w:lang w:val="en-US"/>
        </w:rPr>
        <w:t xml:space="preserve"> and </w:t>
      </w:r>
      <w:r w:rsidRPr="00524312">
        <w:rPr>
          <w:rFonts w:ascii="Garamond" w:hAnsi="Garamond"/>
          <w:lang w:val="en-US"/>
        </w:rPr>
        <w:t xml:space="preserve">allusion, the creation of neologisms and the use of </w:t>
      </w:r>
      <w:proofErr w:type="spellStart"/>
      <w:r w:rsidRPr="00524312">
        <w:rPr>
          <w:rFonts w:ascii="Garamond" w:hAnsi="Garamond"/>
          <w:lang w:val="en-US"/>
        </w:rPr>
        <w:t>humour</w:t>
      </w:r>
      <w:proofErr w:type="spellEnd"/>
      <w:r w:rsidRPr="003C2F6F">
        <w:rPr>
          <w:rFonts w:ascii="Garamond" w:hAnsi="Garamond"/>
          <w:lang w:val="en-US"/>
        </w:rPr>
        <w:t xml:space="preserve"> </w:t>
      </w:r>
      <w:r w:rsidRPr="00524312">
        <w:rPr>
          <w:rFonts w:ascii="Garamond" w:hAnsi="Garamond"/>
          <w:lang w:val="en-US"/>
        </w:rPr>
        <w:t>makes such everyday creativity visible.</w:t>
      </w:r>
    </w:p>
    <w:p w14:paraId="10DC89CE" w14:textId="77777777" w:rsidR="002209FB" w:rsidRPr="00524312" w:rsidRDefault="002209FB" w:rsidP="002209FB">
      <w:pPr>
        <w:spacing w:line="360" w:lineRule="auto"/>
        <w:rPr>
          <w:rFonts w:ascii="Garamond" w:hAnsi="Garamond"/>
        </w:rPr>
      </w:pPr>
    </w:p>
    <w:p w14:paraId="779F6459" w14:textId="28732EFC" w:rsidR="002209FB" w:rsidRPr="00524312" w:rsidRDefault="003C3DFA" w:rsidP="002209FB">
      <w:pPr>
        <w:spacing w:line="360" w:lineRule="auto"/>
        <w:rPr>
          <w:rFonts w:ascii="Garamond" w:hAnsi="Garamond"/>
        </w:rPr>
      </w:pPr>
      <w:r>
        <w:rPr>
          <w:rFonts w:ascii="Garamond" w:hAnsi="Garamond"/>
        </w:rPr>
        <w:t xml:space="preserve">Following from </w:t>
      </w:r>
      <w:proofErr w:type="spellStart"/>
      <w:r>
        <w:rPr>
          <w:rFonts w:ascii="Garamond" w:hAnsi="Garamond"/>
        </w:rPr>
        <w:t>Glăveanu</w:t>
      </w:r>
      <w:proofErr w:type="spellEnd"/>
      <w:r>
        <w:rPr>
          <w:rFonts w:ascii="Garamond" w:hAnsi="Garamond"/>
        </w:rPr>
        <w:t>, who argues for the importance of examining context when studying creativity, w</w:t>
      </w:r>
      <w:r w:rsidR="002209FB" w:rsidRPr="00524312">
        <w:rPr>
          <w:rFonts w:ascii="Garamond" w:hAnsi="Garamond"/>
        </w:rPr>
        <w:t xml:space="preserve">e also argue that </w:t>
      </w:r>
      <w:r w:rsidR="002209FB" w:rsidRPr="00524312">
        <w:rPr>
          <w:rFonts w:ascii="Garamond" w:hAnsi="Garamond"/>
          <w:i/>
        </w:rPr>
        <w:t xml:space="preserve">where </w:t>
      </w:r>
      <w:r w:rsidR="002209FB" w:rsidRPr="00524312">
        <w:rPr>
          <w:rFonts w:ascii="Garamond" w:hAnsi="Garamond"/>
        </w:rPr>
        <w:t xml:space="preserve">everyday creativity takes place is of significance. </w:t>
      </w:r>
      <w:r w:rsidR="002209FB" w:rsidRPr="003C2F6F">
        <w:rPr>
          <w:rFonts w:ascii="Garamond" w:hAnsi="Garamond"/>
        </w:rPr>
        <w:t>Many</w:t>
      </w:r>
      <w:r w:rsidR="002209FB" w:rsidRPr="00524312">
        <w:rPr>
          <w:rFonts w:ascii="Garamond" w:hAnsi="Garamond"/>
        </w:rPr>
        <w:t xml:space="preserve"> of the arts-based interventions we explored above included research participants living in the community. However, </w:t>
      </w:r>
      <w:r w:rsidR="002209FB" w:rsidRPr="003C2F6F">
        <w:rPr>
          <w:rFonts w:ascii="Garamond" w:hAnsi="Garamond"/>
        </w:rPr>
        <w:t>many of the activities were</w:t>
      </w:r>
      <w:r w:rsidR="002209FB" w:rsidRPr="00524312">
        <w:rPr>
          <w:rFonts w:ascii="Garamond" w:hAnsi="Garamond"/>
        </w:rPr>
        <w:t xml:space="preserve"> conducted within institutional spaces (residential care or civic buildings such as museums or galleries) rather than in ‘everyday’ spaces such as outdoor communal </w:t>
      </w:r>
      <w:r w:rsidR="002209FB" w:rsidRPr="003C2F6F">
        <w:rPr>
          <w:rFonts w:ascii="Garamond" w:hAnsi="Garamond"/>
        </w:rPr>
        <w:t>sp</w:t>
      </w:r>
      <w:r w:rsidR="002209FB">
        <w:rPr>
          <w:rFonts w:ascii="Garamond" w:hAnsi="Garamond"/>
        </w:rPr>
        <w:t>aces such as parks</w:t>
      </w:r>
      <w:r w:rsidR="002209FB" w:rsidRPr="003C2F6F">
        <w:rPr>
          <w:rFonts w:ascii="Garamond" w:hAnsi="Garamond"/>
        </w:rPr>
        <w:t xml:space="preserve">, </w:t>
      </w:r>
      <w:r w:rsidR="002209FB" w:rsidRPr="00524312">
        <w:rPr>
          <w:rFonts w:ascii="Garamond" w:hAnsi="Garamond"/>
        </w:rPr>
        <w:t>private homes</w:t>
      </w:r>
      <w:r w:rsidR="002209FB" w:rsidRPr="003C2F6F">
        <w:rPr>
          <w:rFonts w:ascii="Garamond" w:hAnsi="Garamond"/>
        </w:rPr>
        <w:t>, family gardens or a local supermarket.</w:t>
      </w:r>
      <w:r w:rsidR="002209FB" w:rsidRPr="00524312">
        <w:rPr>
          <w:rFonts w:ascii="Garamond" w:hAnsi="Garamond"/>
        </w:rPr>
        <w:t xml:space="preserve">  The topic of space </w:t>
      </w:r>
      <w:r w:rsidR="002209FB" w:rsidRPr="003C2F6F">
        <w:rPr>
          <w:rFonts w:ascii="Garamond" w:hAnsi="Garamond"/>
        </w:rPr>
        <w:t>does</w:t>
      </w:r>
      <w:r w:rsidR="002209FB" w:rsidRPr="00524312">
        <w:rPr>
          <w:rFonts w:ascii="Garamond" w:hAnsi="Garamond"/>
        </w:rPr>
        <w:t xml:space="preserve">, nevertheless, </w:t>
      </w:r>
      <w:r w:rsidR="002209FB" w:rsidRPr="003C2F6F">
        <w:rPr>
          <w:rFonts w:ascii="Garamond" w:hAnsi="Garamond"/>
        </w:rPr>
        <w:t>emerge within the</w:t>
      </w:r>
      <w:r w:rsidR="002209FB">
        <w:rPr>
          <w:rFonts w:ascii="Garamond" w:hAnsi="Garamond"/>
        </w:rPr>
        <w:t xml:space="preserve"> research</w:t>
      </w:r>
      <w:r w:rsidR="002209FB" w:rsidRPr="003C2F6F">
        <w:rPr>
          <w:rFonts w:ascii="Garamond" w:hAnsi="Garamond"/>
        </w:rPr>
        <w:t xml:space="preserve"> accounts</w:t>
      </w:r>
      <w:r w:rsidR="002209FB">
        <w:rPr>
          <w:rFonts w:ascii="Garamond" w:hAnsi="Garamond"/>
        </w:rPr>
        <w:t xml:space="preserve"> discussing the use of arts-based </w:t>
      </w:r>
      <w:r w:rsidR="00590A72">
        <w:rPr>
          <w:rFonts w:ascii="Garamond" w:hAnsi="Garamond"/>
        </w:rPr>
        <w:t>interventions</w:t>
      </w:r>
      <w:r w:rsidR="002209FB" w:rsidRPr="00524312">
        <w:rPr>
          <w:rFonts w:ascii="Garamond" w:hAnsi="Garamond"/>
        </w:rPr>
        <w:t xml:space="preserve">. For example, </w:t>
      </w:r>
      <w:proofErr w:type="spellStart"/>
      <w:r w:rsidR="002209FB" w:rsidRPr="00524312">
        <w:rPr>
          <w:rFonts w:ascii="Garamond" w:hAnsi="Garamond"/>
        </w:rPr>
        <w:t>Camic</w:t>
      </w:r>
      <w:proofErr w:type="spellEnd"/>
      <w:r w:rsidR="002209FB" w:rsidRPr="00524312">
        <w:rPr>
          <w:rFonts w:ascii="Garamond" w:hAnsi="Garamond"/>
        </w:rPr>
        <w:t xml:space="preserve"> et al. (2017) argue that museums and art galleries offer stimulating, non-clinical and non-stigmatising places for people with dementia</w:t>
      </w:r>
      <w:r w:rsidR="002209FB" w:rsidRPr="003C2F6F">
        <w:rPr>
          <w:rFonts w:ascii="Garamond" w:hAnsi="Garamond"/>
        </w:rPr>
        <w:t>, which is important. But</w:t>
      </w:r>
      <w:r w:rsidR="002209FB" w:rsidRPr="00524312">
        <w:rPr>
          <w:rFonts w:ascii="Garamond" w:hAnsi="Garamond"/>
        </w:rPr>
        <w:t xml:space="preserve"> the extent to which such spaces </w:t>
      </w:r>
      <w:r w:rsidR="002209FB" w:rsidRPr="003C2F6F">
        <w:rPr>
          <w:rFonts w:ascii="Garamond" w:hAnsi="Garamond"/>
        </w:rPr>
        <w:t>could appear</w:t>
      </w:r>
      <w:r w:rsidR="002209FB" w:rsidRPr="00524312">
        <w:rPr>
          <w:rFonts w:ascii="Garamond" w:hAnsi="Garamond"/>
        </w:rPr>
        <w:t xml:space="preserve"> intimidating and exclusionary</w:t>
      </w:r>
      <w:r w:rsidR="000677CD">
        <w:rPr>
          <w:rFonts w:ascii="Garamond" w:hAnsi="Garamond"/>
        </w:rPr>
        <w:t>,</w:t>
      </w:r>
      <w:r w:rsidR="002209FB" w:rsidRPr="00524312">
        <w:rPr>
          <w:rFonts w:ascii="Garamond" w:hAnsi="Garamond"/>
        </w:rPr>
        <w:t xml:space="preserve"> rather than empowering</w:t>
      </w:r>
      <w:r w:rsidR="000677CD">
        <w:rPr>
          <w:rFonts w:ascii="Garamond" w:hAnsi="Garamond"/>
        </w:rPr>
        <w:t>,</w:t>
      </w:r>
      <w:r w:rsidR="002209FB" w:rsidRPr="00524312">
        <w:rPr>
          <w:rFonts w:ascii="Garamond" w:hAnsi="Garamond"/>
        </w:rPr>
        <w:t xml:space="preserve"> is given less attention (</w:t>
      </w:r>
      <w:proofErr w:type="spellStart"/>
      <w:r w:rsidR="002209FB" w:rsidRPr="00524312">
        <w:rPr>
          <w:rFonts w:ascii="Garamond" w:hAnsi="Garamond"/>
        </w:rPr>
        <w:t>Camic</w:t>
      </w:r>
      <w:proofErr w:type="spellEnd"/>
      <w:r w:rsidR="002209FB" w:rsidRPr="00524312">
        <w:rPr>
          <w:rFonts w:ascii="Garamond" w:hAnsi="Garamond"/>
        </w:rPr>
        <w:t xml:space="preserve"> et al., </w:t>
      </w:r>
      <w:r w:rsidR="002209FB" w:rsidRPr="00524312">
        <w:rPr>
          <w:rFonts w:ascii="Garamond" w:hAnsi="Garamond"/>
        </w:rPr>
        <w:lastRenderedPageBreak/>
        <w:t xml:space="preserve">2014). </w:t>
      </w:r>
      <w:proofErr w:type="spellStart"/>
      <w:r w:rsidR="002209FB" w:rsidRPr="00524312">
        <w:rPr>
          <w:rFonts w:ascii="Garamond" w:hAnsi="Garamond"/>
        </w:rPr>
        <w:t>Gjengedal</w:t>
      </w:r>
      <w:proofErr w:type="spellEnd"/>
      <w:r w:rsidR="002209FB" w:rsidRPr="00524312">
        <w:rPr>
          <w:rFonts w:ascii="Garamond" w:hAnsi="Garamond"/>
        </w:rPr>
        <w:t xml:space="preserve"> et al. (2013) </w:t>
      </w:r>
      <w:r w:rsidR="002209FB">
        <w:rPr>
          <w:rFonts w:ascii="Garamond" w:hAnsi="Garamond"/>
        </w:rPr>
        <w:t xml:space="preserve">are rare in explicitly recognising </w:t>
      </w:r>
      <w:r w:rsidR="002209FB" w:rsidRPr="00524312">
        <w:rPr>
          <w:rFonts w:ascii="Garamond" w:hAnsi="Garamond"/>
        </w:rPr>
        <w:t xml:space="preserve">the influence of space and place, </w:t>
      </w:r>
      <w:r w:rsidR="002209FB">
        <w:rPr>
          <w:rFonts w:ascii="Garamond" w:hAnsi="Garamond"/>
        </w:rPr>
        <w:t xml:space="preserve">by </w:t>
      </w:r>
      <w:r w:rsidR="002209FB" w:rsidRPr="00524312">
        <w:rPr>
          <w:rFonts w:ascii="Garamond" w:hAnsi="Garamond"/>
        </w:rPr>
        <w:t>arguing that there is something intangible embedded in a room that communicates with the individual, and that the use of a theatrical as opposed to a clinical space may be appreciated by people accustomed to unequal power relationships between clinicians and service users.</w:t>
      </w:r>
    </w:p>
    <w:p w14:paraId="38D9933B" w14:textId="77777777" w:rsidR="002209FB" w:rsidRPr="00524312" w:rsidRDefault="002209FB" w:rsidP="002209FB">
      <w:pPr>
        <w:spacing w:line="360" w:lineRule="auto"/>
        <w:rPr>
          <w:rFonts w:ascii="Garamond" w:hAnsi="Garamond"/>
        </w:rPr>
      </w:pPr>
    </w:p>
    <w:p w14:paraId="0DF223AA" w14:textId="27D1911A" w:rsidR="002209FB" w:rsidRPr="00524312" w:rsidRDefault="002209FB" w:rsidP="002209FB">
      <w:pPr>
        <w:spacing w:line="360" w:lineRule="auto"/>
        <w:rPr>
          <w:rFonts w:ascii="Garamond" w:hAnsi="Garamond"/>
        </w:rPr>
      </w:pPr>
      <w:r w:rsidRPr="00524312">
        <w:rPr>
          <w:rFonts w:ascii="Garamond" w:hAnsi="Garamond"/>
        </w:rPr>
        <w:t>The setting of the care home, a place that is often not chosen by the people with dementia themselves</w:t>
      </w:r>
      <w:r w:rsidRPr="003C2F6F">
        <w:rPr>
          <w:rFonts w:ascii="Garamond" w:hAnsi="Garamond"/>
        </w:rPr>
        <w:t xml:space="preserve">, </w:t>
      </w:r>
      <w:r w:rsidRPr="00524312">
        <w:rPr>
          <w:rFonts w:ascii="Garamond" w:hAnsi="Garamond"/>
        </w:rPr>
        <w:t xml:space="preserve">is particularly salient for </w:t>
      </w:r>
      <w:proofErr w:type="spellStart"/>
      <w:r w:rsidRPr="00524312">
        <w:rPr>
          <w:rFonts w:ascii="Garamond" w:hAnsi="Garamond"/>
        </w:rPr>
        <w:t>Capstick</w:t>
      </w:r>
      <w:proofErr w:type="spellEnd"/>
      <w:r w:rsidRPr="00524312">
        <w:rPr>
          <w:rFonts w:ascii="Garamond" w:hAnsi="Garamond"/>
        </w:rPr>
        <w:t xml:space="preserve"> and </w:t>
      </w:r>
      <w:proofErr w:type="spellStart"/>
      <w:r w:rsidRPr="00524312">
        <w:rPr>
          <w:rFonts w:ascii="Garamond" w:hAnsi="Garamond"/>
        </w:rPr>
        <w:t>Ludwin</w:t>
      </w:r>
      <w:proofErr w:type="spellEnd"/>
      <w:r w:rsidRPr="00524312">
        <w:rPr>
          <w:rFonts w:ascii="Garamond" w:hAnsi="Garamond"/>
        </w:rPr>
        <w:t xml:space="preserve"> (2015</w:t>
      </w:r>
      <w:r w:rsidR="00AA6182">
        <w:rPr>
          <w:rFonts w:ascii="Garamond" w:hAnsi="Garamond"/>
        </w:rPr>
        <w:t>, p.</w:t>
      </w:r>
      <w:r w:rsidRPr="003C2F6F">
        <w:rPr>
          <w:rFonts w:ascii="Garamond" w:hAnsi="Garamond"/>
        </w:rPr>
        <w:t xml:space="preserve"> 158</w:t>
      </w:r>
      <w:r w:rsidRPr="00524312">
        <w:rPr>
          <w:rFonts w:ascii="Garamond" w:hAnsi="Garamond"/>
        </w:rPr>
        <w:t xml:space="preserve">), who focus on strategies that people with dementia may </w:t>
      </w:r>
      <w:r>
        <w:rPr>
          <w:rFonts w:ascii="Garamond" w:hAnsi="Garamond"/>
        </w:rPr>
        <w:t>create to ‘</w:t>
      </w:r>
      <w:r w:rsidRPr="00524312">
        <w:rPr>
          <w:rFonts w:ascii="Garamond" w:hAnsi="Garamond"/>
        </w:rPr>
        <w:t>make an imaginative retreat to a more hospitable or personally meaningful remembered environment</w:t>
      </w:r>
      <w:r>
        <w:rPr>
          <w:rFonts w:ascii="Garamond" w:hAnsi="Garamond"/>
        </w:rPr>
        <w:t>’</w:t>
      </w:r>
      <w:r w:rsidRPr="003C2F6F">
        <w:rPr>
          <w:rFonts w:ascii="Garamond" w:hAnsi="Garamond"/>
        </w:rPr>
        <w:t xml:space="preserve">. </w:t>
      </w:r>
      <w:proofErr w:type="spellStart"/>
      <w:r>
        <w:rPr>
          <w:rFonts w:ascii="Garamond" w:hAnsi="Garamond"/>
        </w:rPr>
        <w:t>Capstick</w:t>
      </w:r>
      <w:proofErr w:type="spellEnd"/>
      <w:r>
        <w:rPr>
          <w:rFonts w:ascii="Garamond" w:hAnsi="Garamond"/>
        </w:rPr>
        <w:t xml:space="preserve"> and </w:t>
      </w:r>
      <w:proofErr w:type="spellStart"/>
      <w:r>
        <w:rPr>
          <w:rFonts w:ascii="Garamond" w:hAnsi="Garamond"/>
        </w:rPr>
        <w:t>Ludwin</w:t>
      </w:r>
      <w:proofErr w:type="spellEnd"/>
      <w:r>
        <w:rPr>
          <w:rFonts w:ascii="Garamond" w:hAnsi="Garamond"/>
        </w:rPr>
        <w:t xml:space="preserve"> </w:t>
      </w:r>
      <w:r w:rsidRPr="00524312">
        <w:rPr>
          <w:rFonts w:ascii="Garamond" w:hAnsi="Garamond"/>
        </w:rPr>
        <w:t xml:space="preserve">(2015), </w:t>
      </w:r>
      <w:proofErr w:type="spellStart"/>
      <w:r>
        <w:rPr>
          <w:rFonts w:ascii="Garamond" w:hAnsi="Garamond"/>
        </w:rPr>
        <w:t>Buse</w:t>
      </w:r>
      <w:proofErr w:type="spellEnd"/>
      <w:r>
        <w:rPr>
          <w:rFonts w:ascii="Garamond" w:hAnsi="Garamond"/>
        </w:rPr>
        <w:t xml:space="preserve"> and Twigg</w:t>
      </w:r>
      <w:r w:rsidRPr="00524312">
        <w:rPr>
          <w:rFonts w:ascii="Garamond" w:hAnsi="Garamond"/>
        </w:rPr>
        <w:t xml:space="preserve"> (2014) and </w:t>
      </w:r>
      <w:proofErr w:type="spellStart"/>
      <w:r w:rsidRPr="00524312">
        <w:rPr>
          <w:rFonts w:ascii="Garamond" w:hAnsi="Garamond"/>
        </w:rPr>
        <w:t>McColgan’s</w:t>
      </w:r>
      <w:proofErr w:type="spellEnd"/>
      <w:r w:rsidRPr="00524312">
        <w:rPr>
          <w:rFonts w:ascii="Garamond" w:hAnsi="Garamond"/>
        </w:rPr>
        <w:t xml:space="preserve"> (2005) studies of people with dementia living in care homes reveal the ways in which care home residents reconfigure either their material or their </w:t>
      </w:r>
      <w:proofErr w:type="spellStart"/>
      <w:r w:rsidRPr="00524312">
        <w:rPr>
          <w:rFonts w:ascii="Garamond" w:hAnsi="Garamond"/>
        </w:rPr>
        <w:t>psychogeographic</w:t>
      </w:r>
      <w:proofErr w:type="spellEnd"/>
      <w:r w:rsidRPr="00524312">
        <w:rPr>
          <w:rFonts w:ascii="Garamond" w:hAnsi="Garamond"/>
        </w:rPr>
        <w:t xml:space="preserve"> environments to create private spaces in the public environment of the care home. For instance, </w:t>
      </w:r>
      <w:proofErr w:type="spellStart"/>
      <w:r w:rsidRPr="00524312">
        <w:rPr>
          <w:rFonts w:ascii="Garamond" w:hAnsi="Garamond"/>
        </w:rPr>
        <w:t>Buse</w:t>
      </w:r>
      <w:proofErr w:type="spellEnd"/>
      <w:r w:rsidRPr="00524312">
        <w:rPr>
          <w:rFonts w:ascii="Garamond" w:hAnsi="Garamond"/>
        </w:rPr>
        <w:t xml:space="preserve"> and Twigg (201</w:t>
      </w:r>
      <w:r w:rsidR="00031B9D">
        <w:rPr>
          <w:rFonts w:ascii="Garamond" w:hAnsi="Garamond"/>
        </w:rPr>
        <w:t>8</w:t>
      </w:r>
      <w:r w:rsidRPr="00524312">
        <w:rPr>
          <w:rFonts w:ascii="Garamond" w:hAnsi="Garamond"/>
        </w:rPr>
        <w:t>) described how residents with dementia used handbags and material props to create privacy within the care home lounge, a</w:t>
      </w:r>
      <w:r>
        <w:rPr>
          <w:rFonts w:ascii="Garamond" w:hAnsi="Garamond"/>
        </w:rPr>
        <w:t>s well as their</w:t>
      </w:r>
      <w:r w:rsidRPr="00524312">
        <w:rPr>
          <w:rFonts w:ascii="Garamond" w:hAnsi="Garamond"/>
        </w:rPr>
        <w:t xml:space="preserve"> clothing strategies such as putting on a coat or packing a suitcase to express their desire to leave the care home. </w:t>
      </w:r>
      <w:proofErr w:type="spellStart"/>
      <w:r w:rsidRPr="00524312">
        <w:rPr>
          <w:rFonts w:ascii="Garamond" w:hAnsi="Garamond"/>
        </w:rPr>
        <w:t>McColgan</w:t>
      </w:r>
      <w:proofErr w:type="spellEnd"/>
      <w:r w:rsidRPr="00524312">
        <w:rPr>
          <w:rFonts w:ascii="Garamond" w:hAnsi="Garamond"/>
        </w:rPr>
        <w:t xml:space="preserve"> (2005) describes how residents with dementia employ ‘resistance strategies’, including attempts to leave the care home, distancing themselves from the identity of a ‘care home resident’ through foregrounding other aspects of place identity, and using strategies such as feigning sleep to avoid unwanted conversations.</w:t>
      </w:r>
      <w:r w:rsidRPr="003C2F6F">
        <w:rPr>
          <w:rFonts w:ascii="Garamond" w:hAnsi="Garamond"/>
        </w:rPr>
        <w:t xml:space="preserve"> </w:t>
      </w:r>
      <w:r w:rsidRPr="00524312">
        <w:rPr>
          <w:rFonts w:ascii="Garamond" w:hAnsi="Garamond"/>
        </w:rPr>
        <w:t xml:space="preserve">Other research suggests </w:t>
      </w:r>
      <w:r>
        <w:rPr>
          <w:rFonts w:ascii="Garamond" w:hAnsi="Garamond"/>
        </w:rPr>
        <w:t>way</w:t>
      </w:r>
      <w:r w:rsidR="00E061AB">
        <w:rPr>
          <w:rFonts w:ascii="Garamond" w:hAnsi="Garamond"/>
        </w:rPr>
        <w:t>s</w:t>
      </w:r>
      <w:r>
        <w:rPr>
          <w:rFonts w:ascii="Garamond" w:hAnsi="Garamond"/>
        </w:rPr>
        <w:t xml:space="preserve"> in which </w:t>
      </w:r>
      <w:r w:rsidRPr="00524312">
        <w:rPr>
          <w:rFonts w:ascii="Garamond" w:hAnsi="Garamond"/>
        </w:rPr>
        <w:t>little-c creativity</w:t>
      </w:r>
      <w:r w:rsidRPr="003C2F6F">
        <w:rPr>
          <w:rFonts w:ascii="Garamond" w:hAnsi="Garamond"/>
        </w:rPr>
        <w:t xml:space="preserve"> </w:t>
      </w:r>
      <w:r>
        <w:rPr>
          <w:rFonts w:ascii="Garamond" w:hAnsi="Garamond"/>
        </w:rPr>
        <w:t xml:space="preserve">might be </w:t>
      </w:r>
      <w:r w:rsidRPr="00524312">
        <w:rPr>
          <w:rFonts w:ascii="Garamond" w:hAnsi="Garamond"/>
        </w:rPr>
        <w:t>employed by people with dementia in care home settings. Research on narrative illustrates how storytelling may be used spontaneously by residents with dementia to sustain aspects of their identity which may be threatened within the context of care (</w:t>
      </w:r>
      <w:proofErr w:type="spellStart"/>
      <w:r w:rsidRPr="00524312">
        <w:rPr>
          <w:rFonts w:ascii="Garamond" w:hAnsi="Garamond"/>
        </w:rPr>
        <w:t>McColgan</w:t>
      </w:r>
      <w:proofErr w:type="spellEnd"/>
      <w:r w:rsidRPr="00524312">
        <w:rPr>
          <w:rFonts w:ascii="Garamond" w:hAnsi="Garamond"/>
        </w:rPr>
        <w:t xml:space="preserve">, 2004; </w:t>
      </w:r>
      <w:proofErr w:type="spellStart"/>
      <w:r w:rsidRPr="00524312">
        <w:rPr>
          <w:rFonts w:ascii="Garamond" w:hAnsi="Garamond"/>
        </w:rPr>
        <w:t>Hyden</w:t>
      </w:r>
      <w:proofErr w:type="spellEnd"/>
      <w:r w:rsidRPr="00524312">
        <w:rPr>
          <w:rFonts w:ascii="Garamond" w:hAnsi="Garamond"/>
        </w:rPr>
        <w:t xml:space="preserve"> &amp; </w:t>
      </w:r>
      <w:proofErr w:type="spellStart"/>
      <w:r w:rsidRPr="00524312">
        <w:rPr>
          <w:rFonts w:ascii="Garamond" w:hAnsi="Garamond"/>
        </w:rPr>
        <w:t>Oruluv</w:t>
      </w:r>
      <w:proofErr w:type="spellEnd"/>
      <w:r w:rsidRPr="00524312">
        <w:rPr>
          <w:rFonts w:ascii="Garamond" w:hAnsi="Garamond"/>
        </w:rPr>
        <w:t xml:space="preserve">, 2009). The work of </w:t>
      </w:r>
      <w:proofErr w:type="spellStart"/>
      <w:r w:rsidRPr="00524312">
        <w:rPr>
          <w:rFonts w:ascii="Garamond" w:hAnsi="Garamond"/>
        </w:rPr>
        <w:t>Kontos</w:t>
      </w:r>
      <w:proofErr w:type="spellEnd"/>
      <w:r w:rsidRPr="00524312">
        <w:rPr>
          <w:rFonts w:ascii="Garamond" w:hAnsi="Garamond"/>
        </w:rPr>
        <w:t xml:space="preserve"> (2004) demonstrates how people with dementia living in care settings can exercise agency through spontaneous engagement in various activities at an embodied level, including re-enacting religious rituals, singing and moving to music. </w:t>
      </w:r>
      <w:r w:rsidRPr="003C2F6F">
        <w:rPr>
          <w:rFonts w:ascii="Garamond" w:hAnsi="Garamond"/>
        </w:rPr>
        <w:t xml:space="preserve">Little-c </w:t>
      </w:r>
      <w:r>
        <w:rPr>
          <w:rFonts w:ascii="Garamond" w:hAnsi="Garamond"/>
        </w:rPr>
        <w:t xml:space="preserve">and mini-c </w:t>
      </w:r>
      <w:r w:rsidRPr="003C2F6F">
        <w:rPr>
          <w:rFonts w:ascii="Garamond" w:hAnsi="Garamond"/>
        </w:rPr>
        <w:t xml:space="preserve">creativity </w:t>
      </w:r>
      <w:r>
        <w:rPr>
          <w:rFonts w:ascii="Garamond" w:hAnsi="Garamond"/>
        </w:rPr>
        <w:t>are</w:t>
      </w:r>
      <w:r w:rsidRPr="003C2F6F">
        <w:rPr>
          <w:rFonts w:ascii="Garamond" w:hAnsi="Garamond"/>
        </w:rPr>
        <w:t xml:space="preserve"> thus evidenced in the navigation of place, change and power relations</w:t>
      </w:r>
      <w:r>
        <w:rPr>
          <w:rFonts w:ascii="Garamond" w:hAnsi="Garamond"/>
        </w:rPr>
        <w:t xml:space="preserve"> as people with dementia adapt to (or resist) living in </w:t>
      </w:r>
      <w:r w:rsidRPr="003C2F6F">
        <w:rPr>
          <w:rFonts w:ascii="Garamond" w:hAnsi="Garamond"/>
        </w:rPr>
        <w:t xml:space="preserve">the care environment. </w:t>
      </w:r>
      <w:proofErr w:type="spellStart"/>
      <w:r w:rsidR="006A00F9">
        <w:rPr>
          <w:rFonts w:ascii="Garamond" w:hAnsi="Garamond"/>
        </w:rPr>
        <w:t>Capstick</w:t>
      </w:r>
      <w:proofErr w:type="spellEnd"/>
      <w:r w:rsidR="006A00F9">
        <w:rPr>
          <w:rFonts w:ascii="Garamond" w:hAnsi="Garamond"/>
        </w:rPr>
        <w:t xml:space="preserve"> and </w:t>
      </w:r>
      <w:proofErr w:type="spellStart"/>
      <w:r w:rsidR="006A00F9">
        <w:rPr>
          <w:rFonts w:ascii="Garamond" w:hAnsi="Garamond"/>
        </w:rPr>
        <w:t>Chatwin</w:t>
      </w:r>
      <w:proofErr w:type="spellEnd"/>
      <w:r w:rsidR="006A00F9">
        <w:rPr>
          <w:rFonts w:ascii="Garamond" w:hAnsi="Garamond"/>
        </w:rPr>
        <w:t xml:space="preserve"> (2016) demonstrate the use of everyday creativity in language and social interaction, for example around the management of norm breaches and institutionalisation. </w:t>
      </w:r>
      <w:r>
        <w:rPr>
          <w:rFonts w:ascii="Garamond" w:hAnsi="Garamond"/>
        </w:rPr>
        <w:t>This work also points to the importance of the home, garden, street and so forth as locations in need of greater study, for these are largely absent from the literature</w:t>
      </w:r>
      <w:r w:rsidR="000677CD">
        <w:rPr>
          <w:rFonts w:ascii="Garamond" w:hAnsi="Garamond"/>
        </w:rPr>
        <w:t xml:space="preserve"> (</w:t>
      </w:r>
      <w:r w:rsidR="002C5072">
        <w:rPr>
          <w:rFonts w:ascii="Garamond" w:hAnsi="Garamond"/>
        </w:rPr>
        <w:t xml:space="preserve">for an example of a recent exception </w:t>
      </w:r>
      <w:r w:rsidR="000677CD">
        <w:rPr>
          <w:rFonts w:ascii="Garamond" w:hAnsi="Garamond"/>
        </w:rPr>
        <w:t>see</w:t>
      </w:r>
      <w:r w:rsidR="002C5072">
        <w:rPr>
          <w:rFonts w:ascii="Garamond" w:hAnsi="Garamond"/>
        </w:rPr>
        <w:t>:</w:t>
      </w:r>
      <w:r w:rsidR="000677CD">
        <w:rPr>
          <w:rFonts w:ascii="Garamond" w:hAnsi="Garamond"/>
        </w:rPr>
        <w:t xml:space="preserve"> Ward et al., </w:t>
      </w:r>
      <w:proofErr w:type="gramStart"/>
      <w:r w:rsidR="000677CD">
        <w:rPr>
          <w:rFonts w:ascii="Garamond" w:hAnsi="Garamond"/>
        </w:rPr>
        <w:t>2017 )</w:t>
      </w:r>
      <w:proofErr w:type="gramEnd"/>
      <w:r>
        <w:rPr>
          <w:rFonts w:ascii="Garamond" w:hAnsi="Garamond"/>
        </w:rPr>
        <w:t xml:space="preserve">, the focus of which remains set on institutional environments. Everyday creativity clearly happens wherever someone is, but how this occurs, with what skills, to what ends and through which struggles will differ from context to context. </w:t>
      </w:r>
    </w:p>
    <w:p w14:paraId="1D4EF372" w14:textId="77777777" w:rsidR="002209FB" w:rsidRPr="003C2F6F" w:rsidRDefault="002209FB" w:rsidP="002209FB">
      <w:pPr>
        <w:spacing w:line="360" w:lineRule="auto"/>
        <w:rPr>
          <w:rFonts w:ascii="Garamond" w:hAnsi="Garamond"/>
        </w:rPr>
      </w:pPr>
    </w:p>
    <w:p w14:paraId="78DE2936" w14:textId="77777777" w:rsidR="002209FB" w:rsidRPr="003C2F6F" w:rsidRDefault="002209FB" w:rsidP="002209FB">
      <w:pPr>
        <w:spacing w:line="360" w:lineRule="auto"/>
        <w:rPr>
          <w:rFonts w:ascii="Garamond" w:hAnsi="Garamond"/>
          <w:lang w:val="en-US"/>
        </w:rPr>
      </w:pPr>
      <w:r w:rsidRPr="003C2F6F">
        <w:rPr>
          <w:rFonts w:ascii="Garamond" w:hAnsi="Garamond"/>
          <w:lang w:val="en-US"/>
        </w:rPr>
        <w:t>With few exceptions, arts-based research conducted with people with dementia has an individualist orientation. Therefore, how creativity in everyday life is negotiated relationally has garnered little attention in the literature</w:t>
      </w:r>
      <w:r>
        <w:rPr>
          <w:rFonts w:ascii="Garamond" w:hAnsi="Garamond"/>
          <w:lang w:val="en-US"/>
        </w:rPr>
        <w:t xml:space="preserve"> and needs to be better studied. </w:t>
      </w:r>
      <w:r w:rsidRPr="003C2F6F">
        <w:rPr>
          <w:rFonts w:ascii="Garamond" w:hAnsi="Garamond"/>
          <w:lang w:val="en-US"/>
        </w:rPr>
        <w:t xml:space="preserve">However, </w:t>
      </w:r>
      <w:proofErr w:type="spellStart"/>
      <w:r w:rsidRPr="003C2F6F">
        <w:rPr>
          <w:rFonts w:ascii="Garamond" w:hAnsi="Garamond"/>
          <w:lang w:val="en-US"/>
        </w:rPr>
        <w:t>Buse</w:t>
      </w:r>
      <w:proofErr w:type="spellEnd"/>
      <w:r w:rsidRPr="003C2F6F">
        <w:rPr>
          <w:rFonts w:ascii="Garamond" w:hAnsi="Garamond"/>
          <w:lang w:val="en-US"/>
        </w:rPr>
        <w:t xml:space="preserve"> and Twigg’s (forthcoming) study of dementia and dress is an exception. They observed that new routines and dress strategies were co-created by the person with dementia and their family members </w:t>
      </w:r>
      <w:proofErr w:type="gramStart"/>
      <w:r w:rsidRPr="003C2F6F">
        <w:rPr>
          <w:rFonts w:ascii="Garamond" w:hAnsi="Garamond"/>
          <w:lang w:val="en-US"/>
        </w:rPr>
        <w:t>in order to</w:t>
      </w:r>
      <w:proofErr w:type="gramEnd"/>
      <w:r w:rsidRPr="003C2F6F">
        <w:rPr>
          <w:rFonts w:ascii="Garamond" w:hAnsi="Garamond"/>
          <w:lang w:val="en-US"/>
        </w:rPr>
        <w:t xml:space="preserve"> adapt to the disruption caused by dementia.</w:t>
      </w:r>
      <w:r w:rsidR="00590A72">
        <w:rPr>
          <w:rFonts w:ascii="Garamond" w:hAnsi="Garamond"/>
          <w:lang w:val="en-US"/>
        </w:rPr>
        <w:t xml:space="preserve"> </w:t>
      </w:r>
      <w:r w:rsidR="000677CD">
        <w:rPr>
          <w:rFonts w:ascii="Garamond" w:hAnsi="Garamond"/>
          <w:lang w:val="en-US"/>
        </w:rPr>
        <w:t>Furthermore</w:t>
      </w:r>
      <w:r w:rsidRPr="003C2F6F">
        <w:rPr>
          <w:rFonts w:ascii="Garamond" w:hAnsi="Garamond"/>
          <w:lang w:val="en-US"/>
        </w:rPr>
        <w:t xml:space="preserve">, some creative adaptations, such as a family member reordering a wardrobe to place </w:t>
      </w:r>
      <w:proofErr w:type="spellStart"/>
      <w:r w:rsidRPr="003C2F6F">
        <w:rPr>
          <w:rFonts w:ascii="Garamond" w:hAnsi="Garamond"/>
          <w:lang w:val="en-US"/>
        </w:rPr>
        <w:t>colour</w:t>
      </w:r>
      <w:proofErr w:type="spellEnd"/>
      <w:r w:rsidRPr="003C2F6F">
        <w:rPr>
          <w:rFonts w:ascii="Garamond" w:hAnsi="Garamond"/>
          <w:lang w:val="en-US"/>
        </w:rPr>
        <w:t>-coordinated clothes together could potentially constrain the aesthetic and self-presentation choices of the person with dementia. Little-c creativity in the context of dementia is likely to be shaped by such instances of relational power dynamics, and a critical approach to researching creativity and dementia that adopts a relational approach could offer further insights into these processes.</w:t>
      </w:r>
    </w:p>
    <w:p w14:paraId="7DE003C9" w14:textId="77777777" w:rsidR="002209FB" w:rsidRPr="00524312" w:rsidRDefault="002209FB" w:rsidP="002209FB">
      <w:pPr>
        <w:spacing w:line="360" w:lineRule="auto"/>
        <w:rPr>
          <w:rFonts w:ascii="Garamond" w:hAnsi="Garamond"/>
        </w:rPr>
      </w:pPr>
    </w:p>
    <w:p w14:paraId="15FE29F0" w14:textId="77777777" w:rsidR="002209FB" w:rsidRPr="00524312" w:rsidRDefault="002209FB" w:rsidP="002209FB">
      <w:pPr>
        <w:spacing w:line="360" w:lineRule="auto"/>
        <w:rPr>
          <w:rFonts w:ascii="Garamond" w:hAnsi="Garamond"/>
        </w:rPr>
      </w:pPr>
      <w:r w:rsidRPr="003C2F6F">
        <w:rPr>
          <w:rFonts w:ascii="Garamond" w:hAnsi="Garamond"/>
        </w:rPr>
        <w:t>Although it has rarely been the explicit focus of such work, there are, therefore, existing rich</w:t>
      </w:r>
      <w:r w:rsidRPr="00524312">
        <w:rPr>
          <w:rFonts w:ascii="Garamond" w:hAnsi="Garamond"/>
        </w:rPr>
        <w:t xml:space="preserve"> studies</w:t>
      </w:r>
      <w:r w:rsidRPr="003C2F6F">
        <w:rPr>
          <w:rFonts w:ascii="Garamond" w:hAnsi="Garamond"/>
        </w:rPr>
        <w:t xml:space="preserve"> which</w:t>
      </w:r>
      <w:r w:rsidRPr="00524312">
        <w:rPr>
          <w:rFonts w:ascii="Garamond" w:hAnsi="Garamond"/>
        </w:rPr>
        <w:t xml:space="preserve"> provide insight into how creativity can form part of everyday practices in the lived experience of dementia</w:t>
      </w:r>
      <w:r w:rsidRPr="003C2F6F">
        <w:rPr>
          <w:rFonts w:ascii="Garamond" w:hAnsi="Garamond"/>
        </w:rPr>
        <w:t>.</w:t>
      </w:r>
      <w:r w:rsidRPr="00524312">
        <w:rPr>
          <w:rFonts w:ascii="Garamond" w:hAnsi="Garamond"/>
        </w:rPr>
        <w:t xml:space="preserve"> </w:t>
      </w:r>
      <w:r w:rsidRPr="003C2F6F">
        <w:rPr>
          <w:rFonts w:ascii="Garamond" w:hAnsi="Garamond"/>
        </w:rPr>
        <w:t>However, o</w:t>
      </w:r>
      <w:r w:rsidRPr="00524312">
        <w:rPr>
          <w:rFonts w:ascii="Garamond" w:hAnsi="Garamond"/>
        </w:rPr>
        <w:t>ur contention is that not enough is known about</w:t>
      </w:r>
      <w:r w:rsidRPr="003C2F6F">
        <w:rPr>
          <w:rFonts w:ascii="Garamond" w:hAnsi="Garamond"/>
        </w:rPr>
        <w:t xml:space="preserve"> such</w:t>
      </w:r>
      <w:r w:rsidRPr="00524312">
        <w:rPr>
          <w:rFonts w:ascii="Garamond" w:hAnsi="Garamond"/>
        </w:rPr>
        <w:t xml:space="preserve"> forms of creativity that take place among people with dementia who </w:t>
      </w:r>
      <w:r w:rsidRPr="003C2F6F">
        <w:rPr>
          <w:rFonts w:ascii="Garamond" w:hAnsi="Garamond"/>
        </w:rPr>
        <w:t xml:space="preserve">do not live in care institutions. Especially lacking is a relational characterisation of creativity employed and experienced </w:t>
      </w:r>
      <w:r w:rsidRPr="00524312">
        <w:rPr>
          <w:rFonts w:ascii="Garamond" w:hAnsi="Garamond"/>
        </w:rPr>
        <w:t xml:space="preserve">as they traverse their everyday spaces of </w:t>
      </w:r>
      <w:r w:rsidRPr="003C2F6F">
        <w:rPr>
          <w:rFonts w:ascii="Garamond" w:hAnsi="Garamond"/>
        </w:rPr>
        <w:t>home</w:t>
      </w:r>
      <w:r w:rsidRPr="00524312">
        <w:rPr>
          <w:rFonts w:ascii="Garamond" w:hAnsi="Garamond"/>
        </w:rPr>
        <w:t xml:space="preserve">, work, neighbourhood and community. Since </w:t>
      </w:r>
      <w:proofErr w:type="gramStart"/>
      <w:r w:rsidRPr="00524312">
        <w:rPr>
          <w:rFonts w:ascii="Garamond" w:hAnsi="Garamond"/>
        </w:rPr>
        <w:t>the majority of</w:t>
      </w:r>
      <w:proofErr w:type="gramEnd"/>
      <w:r w:rsidRPr="00524312">
        <w:rPr>
          <w:rFonts w:ascii="Garamond" w:hAnsi="Garamond"/>
        </w:rPr>
        <w:t xml:space="preserve"> people with dementia live at home (</w:t>
      </w:r>
      <w:r w:rsidR="000677CD">
        <w:rPr>
          <w:rFonts w:ascii="Garamond" w:hAnsi="Garamond"/>
        </w:rPr>
        <w:t>Alzheimer’s Society, 2014</w:t>
      </w:r>
      <w:r w:rsidRPr="00524312">
        <w:rPr>
          <w:rFonts w:ascii="Garamond" w:hAnsi="Garamond"/>
        </w:rPr>
        <w:t xml:space="preserve">), it is important to gain an understanding of these </w:t>
      </w:r>
      <w:proofErr w:type="spellStart"/>
      <w:r w:rsidRPr="00524312">
        <w:rPr>
          <w:rFonts w:ascii="Garamond" w:hAnsi="Garamond"/>
        </w:rPr>
        <w:t>everyday</w:t>
      </w:r>
      <w:proofErr w:type="spellEnd"/>
      <w:r w:rsidRPr="003C2F6F">
        <w:rPr>
          <w:rFonts w:ascii="Garamond" w:hAnsi="Garamond"/>
        </w:rPr>
        <w:t>, distributed</w:t>
      </w:r>
      <w:r w:rsidRPr="00524312">
        <w:rPr>
          <w:rFonts w:ascii="Garamond" w:hAnsi="Garamond"/>
        </w:rPr>
        <w:t xml:space="preserve"> forms of creativity</w:t>
      </w:r>
      <w:r w:rsidRPr="003C2F6F">
        <w:rPr>
          <w:rFonts w:ascii="Garamond" w:hAnsi="Garamond"/>
        </w:rPr>
        <w:t xml:space="preserve"> if we are to better understand what it is like to live with dementia, how people cope with or embrace change, how dementia affects everyday practices and what it is that might constitute ‘living well’ with dementia when set </w:t>
      </w:r>
      <w:r>
        <w:rPr>
          <w:rFonts w:ascii="Garamond" w:hAnsi="Garamond"/>
        </w:rPr>
        <w:t>within</w:t>
      </w:r>
      <w:r w:rsidRPr="003C2F6F">
        <w:rPr>
          <w:rFonts w:ascii="Garamond" w:hAnsi="Garamond"/>
        </w:rPr>
        <w:t xml:space="preserve"> this mundane </w:t>
      </w:r>
      <w:r>
        <w:rPr>
          <w:rFonts w:ascii="Garamond" w:hAnsi="Garamond"/>
        </w:rPr>
        <w:t>setting</w:t>
      </w:r>
      <w:r w:rsidRPr="003C2F6F">
        <w:rPr>
          <w:rFonts w:ascii="Garamond" w:hAnsi="Garamond"/>
        </w:rPr>
        <w:t xml:space="preserve">. </w:t>
      </w:r>
    </w:p>
    <w:p w14:paraId="529B8FAA" w14:textId="77777777" w:rsidR="002209FB" w:rsidRPr="00524312" w:rsidRDefault="002209FB" w:rsidP="002209FB">
      <w:pPr>
        <w:spacing w:line="360" w:lineRule="auto"/>
        <w:rPr>
          <w:rFonts w:ascii="Garamond" w:hAnsi="Garamond"/>
          <w:lang w:val="en-US"/>
        </w:rPr>
      </w:pPr>
    </w:p>
    <w:p w14:paraId="34E33E6E" w14:textId="77777777" w:rsidR="002209FB" w:rsidRPr="00524312" w:rsidRDefault="002209FB" w:rsidP="004C22E5">
      <w:pPr>
        <w:spacing w:line="360" w:lineRule="auto"/>
        <w:outlineLvl w:val="0"/>
        <w:rPr>
          <w:rFonts w:ascii="Garamond" w:hAnsi="Garamond"/>
          <w:i/>
          <w:sz w:val="28"/>
          <w:lang w:val="en-US"/>
        </w:rPr>
      </w:pPr>
      <w:r w:rsidRPr="00524312">
        <w:rPr>
          <w:rFonts w:ascii="Garamond" w:hAnsi="Garamond"/>
          <w:i/>
          <w:sz w:val="28"/>
          <w:lang w:val="en-US"/>
        </w:rPr>
        <w:t>2. Power relations and creativity</w:t>
      </w:r>
    </w:p>
    <w:p w14:paraId="0CDEDB5B" w14:textId="77777777" w:rsidR="002209FB" w:rsidRPr="00524312" w:rsidRDefault="002209FB" w:rsidP="002209FB">
      <w:pPr>
        <w:spacing w:line="360" w:lineRule="auto"/>
        <w:rPr>
          <w:rFonts w:ascii="Garamond" w:hAnsi="Garamond"/>
          <w:lang w:val="en-US"/>
        </w:rPr>
      </w:pPr>
    </w:p>
    <w:p w14:paraId="5C91D9EB" w14:textId="77777777" w:rsidR="002209FB" w:rsidRPr="003C2F6F" w:rsidRDefault="002209FB" w:rsidP="002209FB">
      <w:pPr>
        <w:spacing w:line="360" w:lineRule="auto"/>
        <w:rPr>
          <w:rFonts w:ascii="Garamond" w:hAnsi="Garamond"/>
        </w:rPr>
      </w:pPr>
      <w:r w:rsidRPr="00524312">
        <w:rPr>
          <w:rFonts w:ascii="Garamond" w:hAnsi="Garamond"/>
        </w:rPr>
        <w:t xml:space="preserve">In the body of arts-based intervention research, there is scant evidence that people with dementia </w:t>
      </w:r>
      <w:proofErr w:type="gramStart"/>
      <w:r w:rsidRPr="00524312">
        <w:rPr>
          <w:rFonts w:ascii="Garamond" w:hAnsi="Garamond"/>
        </w:rPr>
        <w:t>were able to</w:t>
      </w:r>
      <w:proofErr w:type="gramEnd"/>
      <w:r w:rsidRPr="00524312">
        <w:rPr>
          <w:rFonts w:ascii="Garamond" w:hAnsi="Garamond"/>
        </w:rPr>
        <w:t xml:space="preserve"> influence the study design or exercise autonomous choice over the </w:t>
      </w:r>
      <w:r w:rsidRPr="003C2F6F">
        <w:rPr>
          <w:rFonts w:ascii="Garamond" w:hAnsi="Garamond"/>
        </w:rPr>
        <w:t xml:space="preserve">creative </w:t>
      </w:r>
      <w:r w:rsidRPr="00524312">
        <w:rPr>
          <w:rFonts w:ascii="Garamond" w:hAnsi="Garamond"/>
        </w:rPr>
        <w:t>modality. Additionally, how people with dementia experience their involvement in the research process is often under-reported. In contrast, within the group of studies using creative methods to research</w:t>
      </w:r>
      <w:r>
        <w:rPr>
          <w:rFonts w:ascii="Garamond" w:hAnsi="Garamond"/>
        </w:rPr>
        <w:t xml:space="preserve"> the experience</w:t>
      </w:r>
      <w:r w:rsidRPr="00524312">
        <w:rPr>
          <w:rFonts w:ascii="Garamond" w:hAnsi="Garamond"/>
        </w:rPr>
        <w:t xml:space="preserve"> </w:t>
      </w:r>
      <w:r>
        <w:rPr>
          <w:rFonts w:ascii="Garamond" w:hAnsi="Garamond"/>
        </w:rPr>
        <w:t xml:space="preserve">of </w:t>
      </w:r>
      <w:r w:rsidRPr="00524312">
        <w:rPr>
          <w:rFonts w:ascii="Garamond" w:hAnsi="Garamond"/>
        </w:rPr>
        <w:t>dementia</w:t>
      </w:r>
      <w:r w:rsidRPr="003C2F6F">
        <w:rPr>
          <w:rFonts w:ascii="Garamond" w:hAnsi="Garamond"/>
        </w:rPr>
        <w:t xml:space="preserve"> more broadly</w:t>
      </w:r>
      <w:r w:rsidRPr="00524312">
        <w:rPr>
          <w:rFonts w:ascii="Garamond" w:hAnsi="Garamond"/>
        </w:rPr>
        <w:t xml:space="preserve">, there were </w:t>
      </w:r>
      <w:r w:rsidRPr="003C2F6F">
        <w:rPr>
          <w:rFonts w:ascii="Garamond" w:hAnsi="Garamond"/>
        </w:rPr>
        <w:t>at least some considerations of how people</w:t>
      </w:r>
      <w:r w:rsidRPr="00524312">
        <w:rPr>
          <w:rFonts w:ascii="Garamond" w:hAnsi="Garamond"/>
        </w:rPr>
        <w:t xml:space="preserve"> with dementia </w:t>
      </w:r>
      <w:r w:rsidRPr="003C2F6F">
        <w:rPr>
          <w:rFonts w:ascii="Garamond" w:hAnsi="Garamond"/>
        </w:rPr>
        <w:t>might</w:t>
      </w:r>
      <w:r w:rsidRPr="00524312">
        <w:rPr>
          <w:rFonts w:ascii="Garamond" w:hAnsi="Garamond"/>
        </w:rPr>
        <w:t xml:space="preserve"> exercise </w:t>
      </w:r>
      <w:r w:rsidRPr="003C2F6F">
        <w:rPr>
          <w:rFonts w:ascii="Garamond" w:hAnsi="Garamond"/>
        </w:rPr>
        <w:t>more</w:t>
      </w:r>
      <w:r w:rsidRPr="00524312">
        <w:rPr>
          <w:rFonts w:ascii="Garamond" w:hAnsi="Garamond"/>
        </w:rPr>
        <w:t xml:space="preserve"> control</w:t>
      </w:r>
      <w:r w:rsidRPr="003C2F6F">
        <w:rPr>
          <w:rFonts w:ascii="Garamond" w:hAnsi="Garamond"/>
        </w:rPr>
        <w:t xml:space="preserve"> and, potentially, resist participation</w:t>
      </w:r>
      <w:r w:rsidRPr="00524312">
        <w:rPr>
          <w:rFonts w:ascii="Garamond" w:hAnsi="Garamond"/>
        </w:rPr>
        <w:t xml:space="preserve">. Bartlett (2012), for example, elected to use a diary method which enabled people </w:t>
      </w:r>
      <w:r w:rsidRPr="00524312">
        <w:rPr>
          <w:rFonts w:ascii="Garamond" w:hAnsi="Garamond"/>
        </w:rPr>
        <w:lastRenderedPageBreak/>
        <w:t xml:space="preserve">with dementia to have more control over the data collection process. Additionally, in </w:t>
      </w:r>
      <w:r w:rsidRPr="003C2F6F">
        <w:rPr>
          <w:rFonts w:ascii="Garamond" w:hAnsi="Garamond"/>
        </w:rPr>
        <w:t xml:space="preserve">a </w:t>
      </w:r>
      <w:r w:rsidRPr="00524312">
        <w:rPr>
          <w:rFonts w:ascii="Garamond" w:hAnsi="Garamond"/>
        </w:rPr>
        <w:t xml:space="preserve">study </w:t>
      </w:r>
      <w:r w:rsidRPr="003C2F6F">
        <w:rPr>
          <w:rFonts w:ascii="Garamond" w:hAnsi="Garamond"/>
        </w:rPr>
        <w:t xml:space="preserve">where </w:t>
      </w:r>
      <w:r w:rsidRPr="00524312">
        <w:rPr>
          <w:rFonts w:ascii="Garamond" w:hAnsi="Garamond"/>
        </w:rPr>
        <w:t>elder clowns</w:t>
      </w:r>
      <w:r w:rsidRPr="003C2F6F">
        <w:rPr>
          <w:rFonts w:ascii="Garamond" w:hAnsi="Garamond"/>
        </w:rPr>
        <w:t xml:space="preserve"> attempted to interact with people with later stage dementia</w:t>
      </w:r>
      <w:r w:rsidRPr="00524312">
        <w:rPr>
          <w:rFonts w:ascii="Garamond" w:hAnsi="Garamond"/>
        </w:rPr>
        <w:t xml:space="preserve">, </w:t>
      </w:r>
      <w:proofErr w:type="spellStart"/>
      <w:r w:rsidRPr="00524312">
        <w:rPr>
          <w:rFonts w:ascii="Garamond" w:hAnsi="Garamond"/>
        </w:rPr>
        <w:t>Kontos</w:t>
      </w:r>
      <w:proofErr w:type="spellEnd"/>
      <w:r w:rsidRPr="00524312">
        <w:rPr>
          <w:rFonts w:ascii="Garamond" w:hAnsi="Garamond"/>
        </w:rPr>
        <w:t xml:space="preserve"> et al. (2017) found that one participant, a former artist, </w:t>
      </w:r>
      <w:r w:rsidRPr="003C2F6F">
        <w:rPr>
          <w:rFonts w:ascii="Garamond" w:hAnsi="Garamond"/>
        </w:rPr>
        <w:t xml:space="preserve">exercised his agency by resisting the clowns’ attempts to </w:t>
      </w:r>
      <w:r w:rsidRPr="00524312">
        <w:rPr>
          <w:rFonts w:ascii="Garamond" w:hAnsi="Garamond"/>
        </w:rPr>
        <w:t xml:space="preserve">engage </w:t>
      </w:r>
      <w:r w:rsidRPr="003C2F6F">
        <w:rPr>
          <w:rFonts w:ascii="Garamond" w:hAnsi="Garamond"/>
        </w:rPr>
        <w:t>him when they were</w:t>
      </w:r>
      <w:r w:rsidRPr="00524312">
        <w:rPr>
          <w:rFonts w:ascii="Garamond" w:hAnsi="Garamond"/>
        </w:rPr>
        <w:t xml:space="preserve"> </w:t>
      </w:r>
      <w:r w:rsidRPr="003C2F6F">
        <w:rPr>
          <w:rFonts w:ascii="Garamond" w:hAnsi="Garamond"/>
        </w:rPr>
        <w:t xml:space="preserve">mimicking the action of drawing. However, when there was </w:t>
      </w:r>
      <w:r w:rsidRPr="00524312">
        <w:rPr>
          <w:rFonts w:ascii="Garamond" w:hAnsi="Garamond"/>
        </w:rPr>
        <w:t xml:space="preserve">practical, reciprocal involvement the participant chose to interact by </w:t>
      </w:r>
      <w:r w:rsidRPr="003C2F6F">
        <w:rPr>
          <w:rFonts w:ascii="Garamond" w:hAnsi="Garamond"/>
        </w:rPr>
        <w:t xml:space="preserve">taking turns </w:t>
      </w:r>
      <w:r w:rsidRPr="00524312">
        <w:rPr>
          <w:rFonts w:ascii="Garamond" w:hAnsi="Garamond"/>
        </w:rPr>
        <w:t xml:space="preserve">drawing </w:t>
      </w:r>
      <w:r w:rsidRPr="003C2F6F">
        <w:rPr>
          <w:rFonts w:ascii="Garamond" w:hAnsi="Garamond"/>
        </w:rPr>
        <w:t xml:space="preserve">a picture </w:t>
      </w:r>
      <w:r w:rsidRPr="00524312">
        <w:rPr>
          <w:rFonts w:ascii="Garamond" w:hAnsi="Garamond"/>
        </w:rPr>
        <w:t xml:space="preserve">with the clowns. In the context of embodied selfhood, the authors suggest, creative action is </w:t>
      </w:r>
      <w:r>
        <w:rPr>
          <w:rFonts w:ascii="Garamond" w:hAnsi="Garamond"/>
        </w:rPr>
        <w:t>‘</w:t>
      </w:r>
      <w:r w:rsidRPr="00524312">
        <w:rPr>
          <w:rFonts w:ascii="Garamond" w:hAnsi="Garamond"/>
        </w:rPr>
        <w:t>not an intellectual operation but rather it arises from practical inv</w:t>
      </w:r>
      <w:r>
        <w:rPr>
          <w:rFonts w:ascii="Garamond" w:hAnsi="Garamond"/>
        </w:rPr>
        <w:t>olvement’</w:t>
      </w:r>
      <w:r w:rsidRPr="00524312">
        <w:rPr>
          <w:rFonts w:ascii="Garamond" w:hAnsi="Garamond"/>
        </w:rPr>
        <w:t xml:space="preserve"> (p. 189). </w:t>
      </w:r>
      <w:r w:rsidRPr="003C2F6F">
        <w:rPr>
          <w:rFonts w:ascii="Garamond" w:hAnsi="Garamond"/>
        </w:rPr>
        <w:t xml:space="preserve">It is incumbent on researchers, then, when working with participants with dementia, to attend closely to embodied expressions of resistance and to explore the creative methods people may adopt to resist </w:t>
      </w:r>
      <w:r>
        <w:rPr>
          <w:rFonts w:ascii="Garamond" w:hAnsi="Garamond"/>
        </w:rPr>
        <w:t xml:space="preserve">engagement with </w:t>
      </w:r>
      <w:r w:rsidRPr="003C2F6F">
        <w:rPr>
          <w:rFonts w:ascii="Garamond" w:hAnsi="Garamond"/>
        </w:rPr>
        <w:t xml:space="preserve">research </w:t>
      </w:r>
      <w:r>
        <w:rPr>
          <w:rFonts w:ascii="Garamond" w:hAnsi="Garamond"/>
        </w:rPr>
        <w:t>and arts-based therapy</w:t>
      </w:r>
      <w:r w:rsidRPr="003C2F6F">
        <w:rPr>
          <w:rFonts w:ascii="Garamond" w:hAnsi="Garamond"/>
        </w:rPr>
        <w:t xml:space="preserve">. </w:t>
      </w:r>
      <w:r>
        <w:rPr>
          <w:rFonts w:ascii="Garamond" w:hAnsi="Garamond"/>
        </w:rPr>
        <w:t xml:space="preserve">Such practices should </w:t>
      </w:r>
      <w:r w:rsidRPr="003C2F6F">
        <w:rPr>
          <w:rFonts w:ascii="Garamond" w:hAnsi="Garamond"/>
        </w:rPr>
        <w:t>both enable resistance and have the potential to develop understandings of why the resistance was</w:t>
      </w:r>
      <w:r>
        <w:rPr>
          <w:rFonts w:ascii="Garamond" w:hAnsi="Garamond"/>
        </w:rPr>
        <w:t xml:space="preserve"> invoked and what can be learnt from such challenges to research (and treatment) agendas. </w:t>
      </w:r>
    </w:p>
    <w:p w14:paraId="6261FE7C" w14:textId="77777777" w:rsidR="002209FB" w:rsidRPr="00524312" w:rsidRDefault="002209FB" w:rsidP="002209FB">
      <w:pPr>
        <w:spacing w:line="360" w:lineRule="auto"/>
        <w:rPr>
          <w:rFonts w:ascii="Garamond" w:hAnsi="Garamond"/>
        </w:rPr>
      </w:pPr>
    </w:p>
    <w:p w14:paraId="646CCD63" w14:textId="77777777" w:rsidR="002209FB" w:rsidRPr="00524312" w:rsidRDefault="002209FB" w:rsidP="002209FB">
      <w:pPr>
        <w:spacing w:line="360" w:lineRule="auto"/>
        <w:rPr>
          <w:rFonts w:ascii="Garamond" w:hAnsi="Garamond"/>
        </w:rPr>
      </w:pPr>
      <w:r>
        <w:rPr>
          <w:rFonts w:ascii="Garamond" w:hAnsi="Garamond"/>
        </w:rPr>
        <w:t>Furthermore, i</w:t>
      </w:r>
      <w:r w:rsidRPr="00524312">
        <w:rPr>
          <w:rFonts w:ascii="Garamond" w:hAnsi="Garamond"/>
        </w:rPr>
        <w:t xml:space="preserve">n contrast to imposing arts practices on participants with dementia and measuring their responses, future research employing a critical approach to creativity and dementia could devise methods that are consonant with the creative practices that people with dementia and their families and friends </w:t>
      </w:r>
      <w:r w:rsidRPr="003C2F6F">
        <w:rPr>
          <w:rFonts w:ascii="Garamond" w:hAnsi="Garamond"/>
        </w:rPr>
        <w:t>already</w:t>
      </w:r>
      <w:r>
        <w:rPr>
          <w:rFonts w:ascii="Garamond" w:hAnsi="Garamond"/>
        </w:rPr>
        <w:t xml:space="preserve"> use</w:t>
      </w:r>
      <w:r w:rsidRPr="003C2F6F">
        <w:rPr>
          <w:rFonts w:ascii="Garamond" w:hAnsi="Garamond"/>
        </w:rPr>
        <w:t xml:space="preserve"> or wish to</w:t>
      </w:r>
      <w:r w:rsidRPr="00524312">
        <w:rPr>
          <w:rFonts w:ascii="Garamond" w:hAnsi="Garamond"/>
        </w:rPr>
        <w:t xml:space="preserve"> engage in. This approach </w:t>
      </w:r>
      <w:r>
        <w:rPr>
          <w:rFonts w:ascii="Garamond" w:hAnsi="Garamond"/>
        </w:rPr>
        <w:t>might</w:t>
      </w:r>
      <w:r w:rsidRPr="00524312">
        <w:rPr>
          <w:rFonts w:ascii="Garamond" w:hAnsi="Garamond"/>
        </w:rPr>
        <w:t xml:space="preserve"> honour parti</w:t>
      </w:r>
      <w:r>
        <w:rPr>
          <w:rFonts w:ascii="Garamond" w:hAnsi="Garamond"/>
        </w:rPr>
        <w:t xml:space="preserve">cipants’ </w:t>
      </w:r>
      <w:r w:rsidRPr="00524312">
        <w:rPr>
          <w:rFonts w:ascii="Garamond" w:hAnsi="Garamond"/>
        </w:rPr>
        <w:t>everyday creativity</w:t>
      </w:r>
      <w:r w:rsidRPr="003C2F6F">
        <w:rPr>
          <w:rFonts w:ascii="Garamond" w:hAnsi="Garamond"/>
        </w:rPr>
        <w:t xml:space="preserve"> and</w:t>
      </w:r>
      <w:r w:rsidRPr="00524312">
        <w:rPr>
          <w:rFonts w:ascii="Garamond" w:hAnsi="Garamond"/>
        </w:rPr>
        <w:t xml:space="preserve"> </w:t>
      </w:r>
      <w:r w:rsidRPr="003C2F6F">
        <w:rPr>
          <w:rFonts w:ascii="Garamond" w:hAnsi="Garamond"/>
        </w:rPr>
        <w:t>empower</w:t>
      </w:r>
      <w:r w:rsidRPr="00524312">
        <w:rPr>
          <w:rFonts w:ascii="Garamond" w:hAnsi="Garamond"/>
        </w:rPr>
        <w:t xml:space="preserve"> them to influence </w:t>
      </w:r>
      <w:r w:rsidRPr="003C2F6F">
        <w:rPr>
          <w:rFonts w:ascii="Garamond" w:hAnsi="Garamond"/>
        </w:rPr>
        <w:t>the activities and any research being conducted through the</w:t>
      </w:r>
      <w:r>
        <w:rPr>
          <w:rFonts w:ascii="Garamond" w:hAnsi="Garamond"/>
        </w:rPr>
        <w:t>se</w:t>
      </w:r>
      <w:r w:rsidRPr="003C2F6F">
        <w:rPr>
          <w:rFonts w:ascii="Garamond" w:hAnsi="Garamond"/>
        </w:rPr>
        <w:t>.</w:t>
      </w:r>
    </w:p>
    <w:p w14:paraId="3D102FD9" w14:textId="77777777" w:rsidR="002209FB" w:rsidRPr="00C73706" w:rsidRDefault="002209FB" w:rsidP="002209FB">
      <w:pPr>
        <w:spacing w:line="360" w:lineRule="auto"/>
        <w:rPr>
          <w:rFonts w:ascii="Garamond" w:hAnsi="Garamond"/>
        </w:rPr>
      </w:pPr>
    </w:p>
    <w:p w14:paraId="31086C5A" w14:textId="6BB6215B" w:rsidR="002209FB" w:rsidRDefault="002209FB" w:rsidP="002209FB">
      <w:pPr>
        <w:pStyle w:val="ListParagraph"/>
        <w:spacing w:line="360" w:lineRule="auto"/>
        <w:ind w:left="0"/>
        <w:rPr>
          <w:rFonts w:ascii="Garamond" w:hAnsi="Garamond"/>
          <w:lang w:val="en-US"/>
        </w:rPr>
      </w:pPr>
      <w:r w:rsidRPr="00524312">
        <w:rPr>
          <w:rFonts w:ascii="Garamond" w:hAnsi="Garamond"/>
          <w:lang w:val="en-US"/>
        </w:rPr>
        <w:t xml:space="preserve">A neglected dimension of creativity and dementia is how social inequalities may structure daily experiences. Recent research on social citizenship (Bartlett &amp; O'Connor, 2010; </w:t>
      </w:r>
      <w:proofErr w:type="spellStart"/>
      <w:r w:rsidRPr="00524312">
        <w:rPr>
          <w:rFonts w:ascii="Garamond" w:hAnsi="Garamond"/>
          <w:lang w:val="en-US"/>
        </w:rPr>
        <w:t>Birt</w:t>
      </w:r>
      <w:proofErr w:type="spellEnd"/>
      <w:r w:rsidRPr="00524312">
        <w:rPr>
          <w:rFonts w:ascii="Garamond" w:hAnsi="Garamond"/>
          <w:lang w:val="en-US"/>
        </w:rPr>
        <w:t xml:space="preserve"> et al., 2017) ha</w:t>
      </w:r>
      <w:r w:rsidRPr="003C2F6F">
        <w:rPr>
          <w:rFonts w:ascii="Garamond" w:hAnsi="Garamond"/>
          <w:lang w:val="en-US"/>
        </w:rPr>
        <w:t xml:space="preserve">s </w:t>
      </w:r>
      <w:r w:rsidRPr="00524312">
        <w:rPr>
          <w:rFonts w:ascii="Garamond" w:hAnsi="Garamond"/>
          <w:lang w:val="en-US"/>
        </w:rPr>
        <w:t>broadened discussions from a predominant focus on the personhood agenda to highlight the ways in which the experience of dementia affects social status</w:t>
      </w:r>
      <w:r>
        <w:rPr>
          <w:rFonts w:ascii="Garamond" w:hAnsi="Garamond"/>
          <w:lang w:val="en-US"/>
        </w:rPr>
        <w:t xml:space="preserve"> more broadly</w:t>
      </w:r>
      <w:r w:rsidRPr="00524312">
        <w:rPr>
          <w:rFonts w:ascii="Garamond" w:hAnsi="Garamond"/>
          <w:lang w:val="en-US"/>
        </w:rPr>
        <w:t xml:space="preserve">. Socio-political </w:t>
      </w:r>
      <w:r>
        <w:rPr>
          <w:rFonts w:ascii="Garamond" w:hAnsi="Garamond"/>
          <w:lang w:val="en-US"/>
        </w:rPr>
        <w:t>‘discourses of deficit’</w:t>
      </w:r>
      <w:r w:rsidRPr="00524312">
        <w:rPr>
          <w:rFonts w:ascii="Garamond" w:hAnsi="Garamond"/>
          <w:lang w:val="en-US"/>
        </w:rPr>
        <w:t xml:space="preserve"> (</w:t>
      </w:r>
      <w:proofErr w:type="spellStart"/>
      <w:r w:rsidRPr="003C2F6F">
        <w:rPr>
          <w:rFonts w:ascii="Garamond" w:hAnsi="Garamond"/>
          <w:lang w:val="en-US"/>
        </w:rPr>
        <w:t>Birt</w:t>
      </w:r>
      <w:proofErr w:type="spellEnd"/>
      <w:r w:rsidRPr="003C2F6F">
        <w:rPr>
          <w:rFonts w:ascii="Garamond" w:hAnsi="Garamond"/>
          <w:lang w:val="en-US"/>
        </w:rPr>
        <w:t xml:space="preserve"> et al., 2017</w:t>
      </w:r>
      <w:r w:rsidR="00EE6D06">
        <w:rPr>
          <w:rFonts w:ascii="Garamond" w:hAnsi="Garamond"/>
          <w:lang w:val="en-US"/>
        </w:rPr>
        <w:t>, p.</w:t>
      </w:r>
      <w:r w:rsidRPr="003C2F6F">
        <w:rPr>
          <w:rFonts w:ascii="Garamond" w:hAnsi="Garamond"/>
          <w:lang w:val="en-US"/>
        </w:rPr>
        <w:t xml:space="preserve"> </w:t>
      </w:r>
      <w:r w:rsidRPr="00524312">
        <w:rPr>
          <w:rFonts w:ascii="Garamond" w:hAnsi="Garamond"/>
          <w:lang w:val="en-US"/>
        </w:rPr>
        <w:t xml:space="preserve">200) </w:t>
      </w:r>
      <w:proofErr w:type="spellStart"/>
      <w:r w:rsidRPr="00524312">
        <w:rPr>
          <w:rFonts w:ascii="Garamond" w:hAnsi="Garamond"/>
          <w:lang w:val="en-US"/>
        </w:rPr>
        <w:t>stigmatise</w:t>
      </w:r>
      <w:proofErr w:type="spellEnd"/>
      <w:r w:rsidRPr="00524312">
        <w:rPr>
          <w:rFonts w:ascii="Garamond" w:hAnsi="Garamond"/>
          <w:lang w:val="en-US"/>
        </w:rPr>
        <w:t xml:space="preserve"> people with dementia and negatively impact on recognition of them as citizens with rights. This discrimination can be enacted at </w:t>
      </w:r>
      <w:proofErr w:type="gramStart"/>
      <w:r w:rsidRPr="00524312">
        <w:rPr>
          <w:rFonts w:ascii="Garamond" w:hAnsi="Garamond"/>
          <w:lang w:val="en-US"/>
        </w:rPr>
        <w:t>a number of</w:t>
      </w:r>
      <w:proofErr w:type="gramEnd"/>
      <w:r w:rsidRPr="00524312">
        <w:rPr>
          <w:rFonts w:ascii="Garamond" w:hAnsi="Garamond"/>
          <w:lang w:val="en-US"/>
        </w:rPr>
        <w:t xml:space="preserve"> levels (Bartlett &amp; O'Connor, 2007), as people with dementia become less able to access social, health and economic resources, communities become impoverished by the invisibility of people with dementia, and, in the context of everyday practices, people with dementia may feel less able to act with agency. </w:t>
      </w:r>
    </w:p>
    <w:p w14:paraId="2B318E57" w14:textId="77777777" w:rsidR="002209FB" w:rsidRDefault="002209FB" w:rsidP="002209FB">
      <w:pPr>
        <w:pStyle w:val="ListParagraph"/>
        <w:spacing w:line="360" w:lineRule="auto"/>
        <w:ind w:left="0"/>
        <w:rPr>
          <w:rFonts w:ascii="Garamond" w:hAnsi="Garamond"/>
          <w:lang w:val="en-US"/>
        </w:rPr>
      </w:pPr>
    </w:p>
    <w:p w14:paraId="272E6AAF" w14:textId="452A7FD1" w:rsidR="002209FB" w:rsidRDefault="002209FB" w:rsidP="002209FB">
      <w:pPr>
        <w:pStyle w:val="ListParagraph"/>
        <w:spacing w:line="360" w:lineRule="auto"/>
        <w:ind w:left="0"/>
        <w:rPr>
          <w:rFonts w:ascii="Garamond" w:hAnsi="Garamond"/>
          <w:lang w:val="en-US"/>
        </w:rPr>
      </w:pPr>
      <w:r w:rsidRPr="00524312">
        <w:rPr>
          <w:rFonts w:ascii="Garamond" w:hAnsi="Garamond"/>
          <w:lang w:val="en-US"/>
        </w:rPr>
        <w:t xml:space="preserve">As </w:t>
      </w:r>
      <w:proofErr w:type="spellStart"/>
      <w:r w:rsidRPr="00524312">
        <w:rPr>
          <w:rFonts w:ascii="Garamond" w:hAnsi="Garamond"/>
          <w:lang w:val="en-US"/>
        </w:rPr>
        <w:t>Birt</w:t>
      </w:r>
      <w:proofErr w:type="spellEnd"/>
      <w:r w:rsidRPr="00524312">
        <w:rPr>
          <w:rFonts w:ascii="Garamond" w:hAnsi="Garamond"/>
          <w:lang w:val="en-US"/>
        </w:rPr>
        <w:t xml:space="preserve"> et al. (2017</w:t>
      </w:r>
      <w:r w:rsidR="00EE6D06">
        <w:rPr>
          <w:rFonts w:ascii="Garamond" w:hAnsi="Garamond"/>
          <w:lang w:val="en-US"/>
        </w:rPr>
        <w:t>, p.</w:t>
      </w:r>
      <w:r w:rsidRPr="003C2F6F">
        <w:rPr>
          <w:rFonts w:ascii="Garamond" w:hAnsi="Garamond"/>
          <w:lang w:val="en-US"/>
        </w:rPr>
        <w:t xml:space="preserve"> 206</w:t>
      </w:r>
      <w:r>
        <w:rPr>
          <w:rFonts w:ascii="Garamond" w:hAnsi="Garamond"/>
          <w:lang w:val="en-US"/>
        </w:rPr>
        <w:t xml:space="preserve">) note: </w:t>
      </w:r>
    </w:p>
    <w:p w14:paraId="3ABF9590" w14:textId="77777777" w:rsidR="002209FB" w:rsidRPr="00524312" w:rsidRDefault="002209FB" w:rsidP="002209FB">
      <w:pPr>
        <w:pStyle w:val="ListParagraph"/>
        <w:spacing w:line="360" w:lineRule="auto"/>
        <w:ind w:left="0"/>
        <w:rPr>
          <w:rFonts w:ascii="Garamond" w:hAnsi="Garamond"/>
          <w:lang w:val="en-US"/>
        </w:rPr>
      </w:pPr>
    </w:p>
    <w:p w14:paraId="62D994EB" w14:textId="77777777" w:rsidR="002209FB" w:rsidRDefault="002209FB" w:rsidP="002209FB">
      <w:pPr>
        <w:pStyle w:val="ListParagraph"/>
        <w:spacing w:line="360" w:lineRule="auto"/>
        <w:rPr>
          <w:rFonts w:ascii="Garamond" w:hAnsi="Garamond"/>
          <w:lang w:val="en-US"/>
        </w:rPr>
      </w:pPr>
      <w:r w:rsidRPr="00524312">
        <w:rPr>
          <w:rFonts w:ascii="Garamond" w:hAnsi="Garamond"/>
          <w:lang w:val="en-US"/>
        </w:rPr>
        <w:lastRenderedPageBreak/>
        <w:t>People with dementia may be striving to be active in their families and communities but the actions of others constantly constrain their opportunities for agency. This can generate feelings of being disempowered when others take over tasks, and restrict opportunities for access to meaningful or enjoyable activities due to others perceiving them</w:t>
      </w:r>
      <w:r w:rsidRPr="003C2F6F">
        <w:rPr>
          <w:rFonts w:ascii="Garamond" w:hAnsi="Garamond"/>
          <w:lang w:val="en-US"/>
        </w:rPr>
        <w:t xml:space="preserve"> to be</w:t>
      </w:r>
      <w:r w:rsidRPr="00524312">
        <w:rPr>
          <w:rFonts w:ascii="Garamond" w:hAnsi="Garamond"/>
          <w:lang w:val="en-US"/>
        </w:rPr>
        <w:t xml:space="preserve"> too risky</w:t>
      </w:r>
      <w:r w:rsidRPr="003C2F6F">
        <w:rPr>
          <w:rFonts w:ascii="Garamond" w:hAnsi="Garamond"/>
          <w:lang w:val="en-US"/>
        </w:rPr>
        <w:t>.</w:t>
      </w:r>
    </w:p>
    <w:p w14:paraId="5032F2E2" w14:textId="77777777" w:rsidR="002209FB" w:rsidRDefault="002209FB" w:rsidP="002209FB">
      <w:pPr>
        <w:pStyle w:val="ListParagraph"/>
        <w:spacing w:line="360" w:lineRule="auto"/>
        <w:rPr>
          <w:rFonts w:ascii="Garamond" w:hAnsi="Garamond"/>
          <w:lang w:val="en-US"/>
        </w:rPr>
      </w:pPr>
    </w:p>
    <w:p w14:paraId="4D9C9713" w14:textId="77777777" w:rsidR="002209FB" w:rsidRPr="00524312" w:rsidRDefault="002209FB" w:rsidP="002209FB">
      <w:pPr>
        <w:pStyle w:val="ListParagraph"/>
        <w:spacing w:line="360" w:lineRule="auto"/>
        <w:ind w:left="0"/>
        <w:rPr>
          <w:rFonts w:ascii="Garamond" w:hAnsi="Garamond"/>
          <w:lang w:val="en-US"/>
        </w:rPr>
      </w:pPr>
      <w:r w:rsidRPr="003C2F6F">
        <w:rPr>
          <w:rFonts w:ascii="Garamond" w:hAnsi="Garamond"/>
          <w:lang w:val="en-US"/>
        </w:rPr>
        <w:t>Linking this together with the literature reviewed above</w:t>
      </w:r>
      <w:r>
        <w:rPr>
          <w:rFonts w:ascii="Garamond" w:hAnsi="Garamond"/>
          <w:lang w:val="en-US"/>
        </w:rPr>
        <w:t>,</w:t>
      </w:r>
      <w:r w:rsidRPr="003C2F6F">
        <w:rPr>
          <w:rFonts w:ascii="Garamond" w:hAnsi="Garamond"/>
          <w:lang w:val="en-US"/>
        </w:rPr>
        <w:t xml:space="preserve"> it becomes clear that there might be ways in which little-c and mini-c creativities arising from everyday life might be </w:t>
      </w:r>
      <w:r>
        <w:rPr>
          <w:rFonts w:ascii="Garamond" w:hAnsi="Garamond"/>
          <w:lang w:val="en-US"/>
        </w:rPr>
        <w:t>treated</w:t>
      </w:r>
      <w:r w:rsidRPr="003C2F6F">
        <w:rPr>
          <w:rFonts w:ascii="Garamond" w:hAnsi="Garamond"/>
          <w:lang w:val="en-US"/>
        </w:rPr>
        <w:t xml:space="preserve"> as troubling to institutional arrangements. </w:t>
      </w:r>
      <w:r w:rsidRPr="00524312">
        <w:rPr>
          <w:rFonts w:ascii="Garamond" w:hAnsi="Garamond"/>
          <w:lang w:val="en-US"/>
        </w:rPr>
        <w:t>A growing body of work has demonstrated, for instance, that</w:t>
      </w:r>
      <w:r>
        <w:rPr>
          <w:rFonts w:ascii="Garamond" w:hAnsi="Garamond"/>
          <w:lang w:val="en-US"/>
        </w:rPr>
        <w:t xml:space="preserve"> legitimate</w:t>
      </w:r>
      <w:r w:rsidRPr="00524312">
        <w:rPr>
          <w:rFonts w:ascii="Garamond" w:hAnsi="Garamond"/>
          <w:lang w:val="en-US"/>
        </w:rPr>
        <w:t xml:space="preserve"> walking</w:t>
      </w:r>
      <w:r>
        <w:rPr>
          <w:rFonts w:ascii="Garamond" w:hAnsi="Garamond"/>
          <w:lang w:val="en-US"/>
        </w:rPr>
        <w:t xml:space="preserve"> or exploration</w:t>
      </w:r>
      <w:r w:rsidRPr="00524312">
        <w:rPr>
          <w:rFonts w:ascii="Garamond" w:hAnsi="Garamond"/>
          <w:lang w:val="en-US"/>
        </w:rPr>
        <w:t xml:space="preserve"> may be negati</w:t>
      </w:r>
      <w:r>
        <w:rPr>
          <w:rFonts w:ascii="Garamond" w:hAnsi="Garamond"/>
          <w:lang w:val="en-US"/>
        </w:rPr>
        <w:t>vely positioned as undesirable, counting either as ‘wandering’ or being lost (</w:t>
      </w:r>
      <w:proofErr w:type="spellStart"/>
      <w:r>
        <w:rPr>
          <w:rFonts w:ascii="Garamond" w:hAnsi="Garamond"/>
          <w:lang w:val="en-US"/>
        </w:rPr>
        <w:t>Brittain</w:t>
      </w:r>
      <w:proofErr w:type="spellEnd"/>
      <w:r>
        <w:rPr>
          <w:rFonts w:ascii="Garamond" w:hAnsi="Garamond"/>
          <w:lang w:val="en-US"/>
        </w:rPr>
        <w:t xml:space="preserve"> et al., 2017). Or, in another example, clothing </w:t>
      </w:r>
      <w:r w:rsidRPr="00524312">
        <w:rPr>
          <w:rFonts w:ascii="Garamond" w:hAnsi="Garamond"/>
          <w:lang w:val="en-US"/>
        </w:rPr>
        <w:t>choices by residents of care homes living with dementia may be deemed inappropriate by staff (</w:t>
      </w:r>
      <w:proofErr w:type="spellStart"/>
      <w:r w:rsidRPr="00524312">
        <w:rPr>
          <w:rFonts w:ascii="Garamond" w:hAnsi="Garamond"/>
          <w:lang w:val="en-US"/>
        </w:rPr>
        <w:t>Buse</w:t>
      </w:r>
      <w:proofErr w:type="spellEnd"/>
      <w:r w:rsidRPr="00524312">
        <w:rPr>
          <w:rFonts w:ascii="Garamond" w:hAnsi="Garamond"/>
          <w:lang w:val="en-US"/>
        </w:rPr>
        <w:t xml:space="preserve"> &amp; Twigg, 2014). </w:t>
      </w:r>
    </w:p>
    <w:p w14:paraId="0B5C9EFA" w14:textId="77777777" w:rsidR="002209FB" w:rsidRPr="00524312" w:rsidRDefault="002209FB" w:rsidP="002209FB">
      <w:pPr>
        <w:pStyle w:val="ListParagraph"/>
        <w:spacing w:line="360" w:lineRule="auto"/>
        <w:ind w:left="0"/>
        <w:rPr>
          <w:rFonts w:ascii="Garamond" w:hAnsi="Garamond"/>
          <w:lang w:val="en-US"/>
        </w:rPr>
      </w:pPr>
    </w:p>
    <w:p w14:paraId="7B4BA5F2" w14:textId="77777777" w:rsidR="002209FB" w:rsidRPr="00524312" w:rsidRDefault="002209FB" w:rsidP="002209FB">
      <w:pPr>
        <w:pStyle w:val="ListParagraph"/>
        <w:spacing w:line="360" w:lineRule="auto"/>
        <w:ind w:left="0"/>
        <w:rPr>
          <w:rFonts w:ascii="Garamond" w:hAnsi="Garamond"/>
          <w:lang w:val="en-US"/>
        </w:rPr>
      </w:pPr>
      <w:r w:rsidRPr="00524312">
        <w:rPr>
          <w:rFonts w:ascii="Garamond" w:hAnsi="Garamond"/>
          <w:lang w:val="en-US"/>
        </w:rPr>
        <w:t xml:space="preserve">Discriminatory practices and differential access to resources may constrain the creative agency of people with dementia, and lead to creativity being construed as inappropriate or risk-taking activity rather than being </w:t>
      </w:r>
      <w:proofErr w:type="spellStart"/>
      <w:r w:rsidRPr="00524312">
        <w:rPr>
          <w:rFonts w:ascii="Garamond" w:hAnsi="Garamond"/>
          <w:lang w:val="en-US"/>
        </w:rPr>
        <w:t>recognised</w:t>
      </w:r>
      <w:proofErr w:type="spellEnd"/>
      <w:r w:rsidRPr="00524312">
        <w:rPr>
          <w:rFonts w:ascii="Garamond" w:hAnsi="Garamond"/>
          <w:lang w:val="en-US"/>
        </w:rPr>
        <w:t xml:space="preserve"> and acknowledged as a rightfu</w:t>
      </w:r>
      <w:r>
        <w:rPr>
          <w:rFonts w:ascii="Garamond" w:hAnsi="Garamond"/>
          <w:lang w:val="en-US"/>
        </w:rPr>
        <w:t>l expression of embodied agency, as a form of legitimate resistance or a means of coping with a situation of inequity.</w:t>
      </w:r>
      <w:r w:rsidRPr="00524312">
        <w:rPr>
          <w:rFonts w:ascii="Garamond" w:hAnsi="Garamond"/>
          <w:lang w:val="en-US"/>
        </w:rPr>
        <w:t xml:space="preserve"> A critical approach to studying creativity and dementia remains mindful of such power dynamics and focuses attention on </w:t>
      </w:r>
      <w:r w:rsidRPr="00524312">
        <w:rPr>
          <w:rFonts w:ascii="Garamond" w:hAnsi="Garamond"/>
          <w:i/>
          <w:lang w:val="en-US"/>
        </w:rPr>
        <w:t xml:space="preserve">whose </w:t>
      </w:r>
      <w:r w:rsidRPr="00524312">
        <w:rPr>
          <w:rFonts w:ascii="Garamond" w:hAnsi="Garamond"/>
          <w:lang w:val="en-US"/>
        </w:rPr>
        <w:t>creativity is at stake, how this is negotiated in the context of personal and professional relationships, and with what consequences.</w:t>
      </w:r>
    </w:p>
    <w:p w14:paraId="202A3FE9" w14:textId="77777777" w:rsidR="002209FB" w:rsidRPr="003C2F6F" w:rsidRDefault="002209FB" w:rsidP="002209FB">
      <w:pPr>
        <w:pStyle w:val="ListParagraph"/>
        <w:spacing w:line="360" w:lineRule="auto"/>
        <w:ind w:left="0"/>
        <w:rPr>
          <w:rFonts w:ascii="Garamond" w:hAnsi="Garamond"/>
          <w:i/>
          <w:lang w:val="en-US"/>
        </w:rPr>
      </w:pPr>
    </w:p>
    <w:p w14:paraId="0FE27F07" w14:textId="77777777" w:rsidR="002209FB" w:rsidRPr="00524312" w:rsidRDefault="002209FB" w:rsidP="004C22E5">
      <w:pPr>
        <w:pStyle w:val="ListParagraph"/>
        <w:spacing w:line="360" w:lineRule="auto"/>
        <w:ind w:left="0"/>
        <w:outlineLvl w:val="0"/>
        <w:rPr>
          <w:rFonts w:ascii="Garamond" w:hAnsi="Garamond"/>
          <w:i/>
          <w:sz w:val="28"/>
          <w:lang w:val="en-US"/>
        </w:rPr>
      </w:pPr>
      <w:r w:rsidRPr="00524312">
        <w:rPr>
          <w:rFonts w:ascii="Garamond" w:hAnsi="Garamond"/>
          <w:i/>
          <w:sz w:val="28"/>
          <w:lang w:val="en-US"/>
        </w:rPr>
        <w:t xml:space="preserve">3. </w:t>
      </w:r>
      <w:proofErr w:type="spellStart"/>
      <w:r w:rsidRPr="00524312">
        <w:rPr>
          <w:rFonts w:ascii="Garamond" w:hAnsi="Garamond"/>
          <w:i/>
          <w:sz w:val="28"/>
          <w:lang w:val="en-US"/>
        </w:rPr>
        <w:t>Operationalising</w:t>
      </w:r>
      <w:proofErr w:type="spellEnd"/>
      <w:r w:rsidRPr="00524312">
        <w:rPr>
          <w:rFonts w:ascii="Garamond" w:hAnsi="Garamond"/>
          <w:i/>
          <w:sz w:val="28"/>
          <w:lang w:val="en-US"/>
        </w:rPr>
        <w:t xml:space="preserve"> everyday creativity </w:t>
      </w:r>
    </w:p>
    <w:p w14:paraId="7F2FD78D" w14:textId="77777777" w:rsidR="002209FB" w:rsidRPr="00524312" w:rsidRDefault="002209FB" w:rsidP="002209FB">
      <w:pPr>
        <w:spacing w:line="360" w:lineRule="auto"/>
        <w:rPr>
          <w:rFonts w:ascii="Garamond" w:hAnsi="Garamond"/>
          <w:lang w:val="en-US"/>
        </w:rPr>
      </w:pPr>
    </w:p>
    <w:p w14:paraId="696D3C46" w14:textId="42922877" w:rsidR="002209FB" w:rsidRPr="003C2F6F" w:rsidRDefault="002209FB" w:rsidP="002209FB">
      <w:pPr>
        <w:spacing w:line="360" w:lineRule="auto"/>
        <w:rPr>
          <w:rFonts w:ascii="Garamond" w:hAnsi="Garamond"/>
        </w:rPr>
      </w:pPr>
      <w:r>
        <w:rPr>
          <w:rFonts w:ascii="Garamond" w:hAnsi="Garamond"/>
        </w:rPr>
        <w:t>Understanding t</w:t>
      </w:r>
      <w:r w:rsidRPr="00524312">
        <w:rPr>
          <w:rFonts w:ascii="Garamond" w:hAnsi="Garamond"/>
        </w:rPr>
        <w:t xml:space="preserve">he way everyday creativity is constructed and operationalised </w:t>
      </w:r>
      <w:r w:rsidRPr="003C2F6F">
        <w:rPr>
          <w:rFonts w:ascii="Garamond" w:hAnsi="Garamond"/>
        </w:rPr>
        <w:t>is</w:t>
      </w:r>
      <w:r w:rsidRPr="00524312">
        <w:rPr>
          <w:rFonts w:ascii="Garamond" w:hAnsi="Garamond"/>
        </w:rPr>
        <w:t xml:space="preserve"> an important dimension of a critical approach to creativity and dementia.</w:t>
      </w:r>
      <w:r w:rsidR="003C3DFA">
        <w:rPr>
          <w:rFonts w:ascii="Garamond" w:hAnsi="Garamond"/>
        </w:rPr>
        <w:t xml:space="preserve"> </w:t>
      </w:r>
      <w:r w:rsidR="00CA039E">
        <w:rPr>
          <w:rFonts w:ascii="Garamond" w:hAnsi="Garamond"/>
        </w:rPr>
        <w:t xml:space="preserve">In another context, </w:t>
      </w:r>
      <w:proofErr w:type="spellStart"/>
      <w:r w:rsidR="003C3DFA">
        <w:rPr>
          <w:rFonts w:ascii="Garamond" w:hAnsi="Garamond"/>
        </w:rPr>
        <w:t>Glăveanu</w:t>
      </w:r>
      <w:proofErr w:type="spellEnd"/>
      <w:r w:rsidR="003C3DFA">
        <w:rPr>
          <w:rFonts w:ascii="Garamond" w:hAnsi="Garamond"/>
        </w:rPr>
        <w:t xml:space="preserve"> </w:t>
      </w:r>
      <w:r w:rsidR="00CA039E">
        <w:rPr>
          <w:rFonts w:ascii="Garamond" w:hAnsi="Garamond"/>
        </w:rPr>
        <w:t>(2010b, p. 153) h</w:t>
      </w:r>
      <w:r w:rsidR="003C3DFA">
        <w:rPr>
          <w:rFonts w:ascii="Garamond" w:hAnsi="Garamond"/>
        </w:rPr>
        <w:t xml:space="preserve">as noted the </w:t>
      </w:r>
      <w:r w:rsidR="00C664EE">
        <w:rPr>
          <w:rFonts w:ascii="Garamond" w:hAnsi="Garamond"/>
        </w:rPr>
        <w:t>importance of local definitions of creativity, and stressed that creative products should be assessed ‘in relation to a certain time and a certain group of reference’</w:t>
      </w:r>
      <w:r w:rsidR="00CA039E">
        <w:rPr>
          <w:rFonts w:ascii="Garamond" w:hAnsi="Garamond"/>
        </w:rPr>
        <w:t xml:space="preserve">. For our purposes, there are </w:t>
      </w:r>
      <w:r w:rsidRPr="003C2F6F">
        <w:rPr>
          <w:rFonts w:ascii="Garamond" w:hAnsi="Garamond"/>
        </w:rPr>
        <w:t>two key aspects of this dimension</w:t>
      </w:r>
      <w:r w:rsidR="00CA039E">
        <w:rPr>
          <w:rFonts w:ascii="Garamond" w:hAnsi="Garamond"/>
        </w:rPr>
        <w:t>, which</w:t>
      </w:r>
      <w:r w:rsidRPr="003C2F6F">
        <w:rPr>
          <w:rFonts w:ascii="Garamond" w:hAnsi="Garamond"/>
        </w:rPr>
        <w:t xml:space="preserve"> include how the notion of everyday creativity can be used to provide deeper insights into living with dementia, and how the existing everyday practices of people with dementia and those around them may be adopted in research to develop understandings of the value, potential and challenges of creativity.</w:t>
      </w:r>
    </w:p>
    <w:p w14:paraId="1EAE339B" w14:textId="77777777" w:rsidR="002209FB" w:rsidRPr="003C2F6F" w:rsidRDefault="002209FB" w:rsidP="002209FB">
      <w:pPr>
        <w:spacing w:line="360" w:lineRule="auto"/>
        <w:rPr>
          <w:rFonts w:ascii="Garamond" w:hAnsi="Garamond"/>
        </w:rPr>
      </w:pPr>
    </w:p>
    <w:p w14:paraId="1BFE838C" w14:textId="0547F86F" w:rsidR="002209FB" w:rsidRPr="003C2F6F" w:rsidRDefault="002209FB" w:rsidP="002209FB">
      <w:pPr>
        <w:spacing w:line="360" w:lineRule="auto"/>
        <w:rPr>
          <w:rFonts w:ascii="Garamond" w:hAnsi="Garamond"/>
        </w:rPr>
      </w:pPr>
      <w:r w:rsidRPr="003C2F6F">
        <w:rPr>
          <w:rFonts w:ascii="Garamond" w:hAnsi="Garamond"/>
        </w:rPr>
        <w:lastRenderedPageBreak/>
        <w:t>Everyday creativity, according to Richards (2007, 2010), relates to the ways in which we make positive, meaningful adaptations in daily life, demonstrating flexibility, innovation and improvisation in response to the daily challenges that arise. In the context of dementia, daily challenges are likely to become increasingly profound, as the ability to live independently becomes troubled by difficulties with memory loss, spatial and temporal orientation, verbal fluency and behavioural change. Many of the creative practices that people with dementia and those around them engage in</w:t>
      </w:r>
      <w:r w:rsidR="00BF3E20">
        <w:rPr>
          <w:rFonts w:ascii="Garamond" w:hAnsi="Garamond"/>
        </w:rPr>
        <w:t xml:space="preserve"> </w:t>
      </w:r>
      <w:r w:rsidRPr="003C2F6F">
        <w:rPr>
          <w:rFonts w:ascii="Garamond" w:hAnsi="Garamond"/>
        </w:rPr>
        <w:t xml:space="preserve">are likely to be hidden or obscured </w:t>
      </w:r>
      <w:r>
        <w:rPr>
          <w:rFonts w:ascii="Garamond" w:hAnsi="Garamond"/>
        </w:rPr>
        <w:t>by an emphasis on loss of capacity. People’s creativity might o</w:t>
      </w:r>
      <w:r w:rsidRPr="003C2F6F">
        <w:rPr>
          <w:rFonts w:ascii="Garamond" w:hAnsi="Garamond"/>
        </w:rPr>
        <w:t>nly explicitly</w:t>
      </w:r>
      <w:r>
        <w:rPr>
          <w:rFonts w:ascii="Garamond" w:hAnsi="Garamond"/>
        </w:rPr>
        <w:t xml:space="preserve"> be</w:t>
      </w:r>
      <w:r w:rsidRPr="003C2F6F">
        <w:rPr>
          <w:rFonts w:ascii="Garamond" w:hAnsi="Garamond"/>
        </w:rPr>
        <w:t xml:space="preserve"> considered ‘creative’ when they involve practices relating to traditional arts activities. </w:t>
      </w:r>
      <w:r>
        <w:rPr>
          <w:rFonts w:ascii="Garamond" w:hAnsi="Garamond"/>
        </w:rPr>
        <w:t xml:space="preserve">People with dementia might not themselves recognise the hugely creative energies they use in developing jokes, new words, material arrangements, new relational practices, and so forth. </w:t>
      </w:r>
      <w:r w:rsidRPr="003C2F6F">
        <w:rPr>
          <w:rFonts w:ascii="Garamond" w:hAnsi="Garamond"/>
        </w:rPr>
        <w:t xml:space="preserve">Similarly, a family member who arranges mealtimes for a person with </w:t>
      </w:r>
      <w:proofErr w:type="spellStart"/>
      <w:r w:rsidRPr="003C2F6F">
        <w:rPr>
          <w:rFonts w:ascii="Garamond" w:hAnsi="Garamond"/>
        </w:rPr>
        <w:t>fronto</w:t>
      </w:r>
      <w:proofErr w:type="spellEnd"/>
      <w:r w:rsidRPr="003C2F6F">
        <w:rPr>
          <w:rFonts w:ascii="Garamond" w:hAnsi="Garamond"/>
        </w:rPr>
        <w:t xml:space="preserve">-temporal dementia in a way to minimise dysphagia may not view their actions as ‘creative’.  </w:t>
      </w:r>
      <w:r>
        <w:rPr>
          <w:rFonts w:ascii="Garamond" w:hAnsi="Garamond"/>
        </w:rPr>
        <w:t xml:space="preserve">But this needs to be acknowledged and supported. At the same time, we </w:t>
      </w:r>
      <w:proofErr w:type="gramStart"/>
      <w:r>
        <w:rPr>
          <w:rFonts w:ascii="Garamond" w:hAnsi="Garamond"/>
        </w:rPr>
        <w:t>have to</w:t>
      </w:r>
      <w:proofErr w:type="gramEnd"/>
      <w:r>
        <w:rPr>
          <w:rFonts w:ascii="Garamond" w:hAnsi="Garamond"/>
        </w:rPr>
        <w:t xml:space="preserve"> attend to participant’s claims to or refusals of creativity as a definition of their actions.</w:t>
      </w:r>
      <w:r w:rsidRPr="003C2F6F">
        <w:rPr>
          <w:rFonts w:ascii="Garamond" w:hAnsi="Garamond"/>
        </w:rPr>
        <w:t xml:space="preserve"> The use of everyday creativity as a construct, therefore, while enabling a broader</w:t>
      </w:r>
      <w:r>
        <w:rPr>
          <w:rFonts w:ascii="Garamond" w:hAnsi="Garamond"/>
        </w:rPr>
        <w:t xml:space="preserve"> academic</w:t>
      </w:r>
      <w:r w:rsidRPr="003C2F6F">
        <w:rPr>
          <w:rFonts w:ascii="Garamond" w:hAnsi="Garamond"/>
        </w:rPr>
        <w:t xml:space="preserve"> understanding of how creativity is distributed across various domains of human life, </w:t>
      </w:r>
      <w:r>
        <w:rPr>
          <w:rFonts w:ascii="Garamond" w:hAnsi="Garamond"/>
        </w:rPr>
        <w:t>and specifically how it is involved in the life of people with dementia, must also critically reflect on who defines creativity and to what ends. F</w:t>
      </w:r>
      <w:r w:rsidRPr="003C2F6F">
        <w:rPr>
          <w:rFonts w:ascii="Garamond" w:hAnsi="Garamond"/>
        </w:rPr>
        <w:t xml:space="preserve">urthermore, </w:t>
      </w:r>
      <w:r>
        <w:rPr>
          <w:rFonts w:ascii="Garamond" w:hAnsi="Garamond"/>
        </w:rPr>
        <w:t xml:space="preserve">we must be mindful of </w:t>
      </w:r>
      <w:r w:rsidRPr="003C2F6F">
        <w:rPr>
          <w:rFonts w:ascii="Garamond" w:hAnsi="Garamond"/>
        </w:rPr>
        <w:t>whether everyday creativity always leads to positive psychological outcomes</w:t>
      </w:r>
      <w:r>
        <w:rPr>
          <w:rFonts w:ascii="Garamond" w:hAnsi="Garamond"/>
        </w:rPr>
        <w:t>,</w:t>
      </w:r>
      <w:r w:rsidRPr="003C2F6F">
        <w:rPr>
          <w:rFonts w:ascii="Garamond" w:hAnsi="Garamond"/>
        </w:rPr>
        <w:t xml:space="preserve"> as Richards (2007, 2010) </w:t>
      </w:r>
      <w:r>
        <w:rPr>
          <w:rFonts w:ascii="Garamond" w:hAnsi="Garamond"/>
        </w:rPr>
        <w:t>notes</w:t>
      </w:r>
      <w:r w:rsidRPr="003C2F6F">
        <w:rPr>
          <w:rFonts w:ascii="Garamond" w:hAnsi="Garamond"/>
        </w:rPr>
        <w:t xml:space="preserve">. </w:t>
      </w:r>
      <w:r>
        <w:rPr>
          <w:rFonts w:ascii="Garamond" w:hAnsi="Garamond"/>
        </w:rPr>
        <w:t xml:space="preserve">Nonetheless, there is a rich set of everyday forms of creativity in use in the lives of people with dementia and their families, friends and carers which opens opportunities to better engage with such creativity in academic studies. </w:t>
      </w:r>
    </w:p>
    <w:p w14:paraId="0E095B38" w14:textId="77777777" w:rsidR="002209FB" w:rsidRPr="003C2F6F" w:rsidRDefault="002209FB" w:rsidP="002209FB">
      <w:pPr>
        <w:spacing w:line="360" w:lineRule="auto"/>
        <w:rPr>
          <w:rFonts w:ascii="Garamond" w:hAnsi="Garamond"/>
        </w:rPr>
      </w:pPr>
    </w:p>
    <w:p w14:paraId="17FD2027" w14:textId="35126B67" w:rsidR="002209FB" w:rsidRPr="00524312" w:rsidRDefault="002209FB" w:rsidP="002209FB">
      <w:pPr>
        <w:spacing w:line="360" w:lineRule="auto"/>
        <w:rPr>
          <w:rFonts w:ascii="Garamond" w:hAnsi="Garamond"/>
        </w:rPr>
      </w:pPr>
      <w:r w:rsidRPr="003C2F6F">
        <w:rPr>
          <w:rFonts w:ascii="Garamond" w:hAnsi="Garamond"/>
        </w:rPr>
        <w:t>A focus on</w:t>
      </w:r>
      <w:r>
        <w:rPr>
          <w:rFonts w:ascii="Garamond" w:hAnsi="Garamond"/>
        </w:rPr>
        <w:t xml:space="preserve"> such</w:t>
      </w:r>
      <w:r w:rsidRPr="003C2F6F">
        <w:rPr>
          <w:rFonts w:ascii="Garamond" w:hAnsi="Garamond"/>
        </w:rPr>
        <w:t xml:space="preserve"> everyday creativity </w:t>
      </w:r>
      <w:r>
        <w:rPr>
          <w:rFonts w:ascii="Garamond" w:hAnsi="Garamond"/>
        </w:rPr>
        <w:t>should also adopt</w:t>
      </w:r>
      <w:r w:rsidRPr="003C2F6F">
        <w:rPr>
          <w:rFonts w:ascii="Garamond" w:hAnsi="Garamond"/>
        </w:rPr>
        <w:t xml:space="preserve"> an approach to methods which explore ‘what it looks like in people’s natural environments as it happens’ (Silvia et al., 2014</w:t>
      </w:r>
      <w:r w:rsidR="00EB0979">
        <w:rPr>
          <w:rFonts w:ascii="Garamond" w:hAnsi="Garamond"/>
        </w:rPr>
        <w:t>, p.</w:t>
      </w:r>
      <w:r w:rsidRPr="003C2F6F">
        <w:rPr>
          <w:rFonts w:ascii="Garamond" w:hAnsi="Garamond"/>
        </w:rPr>
        <w:t xml:space="preserve"> 183). In terms of </w:t>
      </w:r>
      <w:r>
        <w:rPr>
          <w:rFonts w:ascii="Garamond" w:hAnsi="Garamond"/>
        </w:rPr>
        <w:t xml:space="preserve">critical </w:t>
      </w:r>
      <w:r w:rsidRPr="003C2F6F">
        <w:rPr>
          <w:rFonts w:ascii="Garamond" w:hAnsi="Garamond"/>
        </w:rPr>
        <w:t>research</w:t>
      </w:r>
      <w:r>
        <w:rPr>
          <w:rFonts w:ascii="Garamond" w:hAnsi="Garamond"/>
        </w:rPr>
        <w:t xml:space="preserve"> into creativity</w:t>
      </w:r>
      <w:r w:rsidRPr="003C2F6F">
        <w:rPr>
          <w:rFonts w:ascii="Garamond" w:hAnsi="Garamond"/>
        </w:rPr>
        <w:t xml:space="preserve">, </w:t>
      </w:r>
      <w:r>
        <w:rPr>
          <w:rFonts w:ascii="Garamond" w:hAnsi="Garamond"/>
        </w:rPr>
        <w:t xml:space="preserve">we propose that </w:t>
      </w:r>
      <w:r w:rsidRPr="003C2F6F">
        <w:rPr>
          <w:rFonts w:ascii="Garamond" w:hAnsi="Garamond"/>
        </w:rPr>
        <w:t xml:space="preserve">it is possible to take this a step further, by not just observing creativity as it emerges in everyday life, but also by </w:t>
      </w:r>
      <w:r>
        <w:rPr>
          <w:rFonts w:ascii="Garamond" w:hAnsi="Garamond"/>
        </w:rPr>
        <w:t>making use of</w:t>
      </w:r>
      <w:r w:rsidRPr="003C2F6F">
        <w:rPr>
          <w:rFonts w:ascii="Garamond" w:hAnsi="Garamond"/>
        </w:rPr>
        <w:t xml:space="preserve"> participants’ everyday practices as research methods. For example, if a person with dementia creatively arranges ornaments, the researcher could use </w:t>
      </w:r>
      <w:r>
        <w:rPr>
          <w:rFonts w:ascii="Garamond" w:hAnsi="Garamond"/>
        </w:rPr>
        <w:t xml:space="preserve">this as a form of </w:t>
      </w:r>
      <w:r w:rsidRPr="003C2F6F">
        <w:rPr>
          <w:rFonts w:ascii="Garamond" w:hAnsi="Garamond"/>
        </w:rPr>
        <w:t>object elicitation</w:t>
      </w:r>
      <w:r>
        <w:rPr>
          <w:rFonts w:ascii="Garamond" w:hAnsi="Garamond"/>
        </w:rPr>
        <w:t xml:space="preserve"> and as a form of art,</w:t>
      </w:r>
      <w:r w:rsidRPr="003C2F6F">
        <w:rPr>
          <w:rFonts w:ascii="Garamond" w:hAnsi="Garamond"/>
        </w:rPr>
        <w:t xml:space="preserve"> to understand more about </w:t>
      </w:r>
      <w:r>
        <w:rPr>
          <w:rFonts w:ascii="Garamond" w:hAnsi="Garamond"/>
        </w:rPr>
        <w:t>such actions and about the experience of dementia</w:t>
      </w:r>
      <w:r w:rsidRPr="003C2F6F">
        <w:rPr>
          <w:rFonts w:ascii="Garamond" w:hAnsi="Garamond"/>
        </w:rPr>
        <w:t xml:space="preserve">. Similarly, a researcher could identify and partake in any traditional creative practices that the participant enjoys, observing their sensory engagement not only with the process, but also with the outputs of the creative work. Indeed, with few exceptions (e.g. Petrescu et al., 2014; </w:t>
      </w:r>
      <w:proofErr w:type="spellStart"/>
      <w:r w:rsidRPr="003C2F6F">
        <w:rPr>
          <w:rFonts w:ascii="Garamond" w:hAnsi="Garamond"/>
        </w:rPr>
        <w:t>Capstick</w:t>
      </w:r>
      <w:proofErr w:type="spellEnd"/>
      <w:r w:rsidRPr="003C2F6F">
        <w:rPr>
          <w:rFonts w:ascii="Garamond" w:hAnsi="Garamond"/>
        </w:rPr>
        <w:t xml:space="preserve"> &amp; </w:t>
      </w:r>
      <w:proofErr w:type="spellStart"/>
      <w:r w:rsidRPr="003C2F6F">
        <w:rPr>
          <w:rFonts w:ascii="Garamond" w:hAnsi="Garamond"/>
        </w:rPr>
        <w:t>Ludwin</w:t>
      </w:r>
      <w:proofErr w:type="spellEnd"/>
      <w:r w:rsidRPr="003C2F6F">
        <w:rPr>
          <w:rFonts w:ascii="Garamond" w:hAnsi="Garamond"/>
        </w:rPr>
        <w:t xml:space="preserve">, 2015), creative outputs </w:t>
      </w:r>
      <w:r w:rsidRPr="00524312">
        <w:rPr>
          <w:rFonts w:ascii="Garamond" w:hAnsi="Garamond"/>
        </w:rPr>
        <w:t>are rarely used as a form of knowledge</w:t>
      </w:r>
      <w:r w:rsidRPr="003C2F6F">
        <w:rPr>
          <w:rFonts w:ascii="Garamond" w:hAnsi="Garamond"/>
        </w:rPr>
        <w:t xml:space="preserve"> in and of themselves; </w:t>
      </w:r>
      <w:r w:rsidRPr="003C2F6F">
        <w:rPr>
          <w:rFonts w:ascii="Garamond" w:hAnsi="Garamond"/>
        </w:rPr>
        <w:lastRenderedPageBreak/>
        <w:t>nor are they treated as having the potential to provide further insight through a formal analysis</w:t>
      </w:r>
      <w:r>
        <w:rPr>
          <w:rFonts w:ascii="Garamond" w:hAnsi="Garamond"/>
        </w:rPr>
        <w:t xml:space="preserve">. But they do hold such potential, for example </w:t>
      </w:r>
      <w:r w:rsidRPr="00524312">
        <w:rPr>
          <w:rFonts w:ascii="Garamond" w:hAnsi="Garamond"/>
        </w:rPr>
        <w:t>drawings</w:t>
      </w:r>
      <w:r>
        <w:rPr>
          <w:rFonts w:ascii="Garamond" w:hAnsi="Garamond"/>
        </w:rPr>
        <w:t xml:space="preserve"> can be</w:t>
      </w:r>
      <w:r w:rsidRPr="00524312">
        <w:rPr>
          <w:rFonts w:ascii="Garamond" w:hAnsi="Garamond"/>
        </w:rPr>
        <w:t xml:space="preserve"> used in health care research to gain deeper insights into illness experiences (Guillemin, 2004; Keady et al., 2007; Williams &amp; Keady, 2012</w:t>
      </w:r>
      <w:proofErr w:type="gramStart"/>
      <w:r w:rsidR="006C6348">
        <w:rPr>
          <w:rFonts w:ascii="Garamond" w:hAnsi="Garamond"/>
        </w:rPr>
        <w:t>a,b</w:t>
      </w:r>
      <w:proofErr w:type="gramEnd"/>
      <w:r w:rsidRPr="00524312">
        <w:rPr>
          <w:rFonts w:ascii="Garamond" w:hAnsi="Garamond"/>
        </w:rPr>
        <w:t xml:space="preserve">). There is, therefore, an opportunity to consider how </w:t>
      </w:r>
      <w:r>
        <w:rPr>
          <w:rFonts w:ascii="Garamond" w:hAnsi="Garamond"/>
        </w:rPr>
        <w:t>people’s everyday</w:t>
      </w:r>
      <w:r w:rsidRPr="00524312">
        <w:rPr>
          <w:rFonts w:ascii="Garamond" w:hAnsi="Garamond"/>
        </w:rPr>
        <w:t xml:space="preserve"> creativ</w:t>
      </w:r>
      <w:r>
        <w:rPr>
          <w:rFonts w:ascii="Garamond" w:hAnsi="Garamond"/>
        </w:rPr>
        <w:t>ity and its material outputs</w:t>
      </w:r>
      <w:r w:rsidRPr="00524312">
        <w:rPr>
          <w:rFonts w:ascii="Garamond" w:hAnsi="Garamond"/>
        </w:rPr>
        <w:t>, whether these derive from instrumental or non-instrumental creativity, may be used to develop more nuanced understandings of the lived experience of dementia.</w:t>
      </w:r>
      <w:r>
        <w:rPr>
          <w:rFonts w:ascii="Garamond" w:hAnsi="Garamond"/>
        </w:rPr>
        <w:t xml:space="preserve"> We can operationalise everyday creativity to better understand dementia (and creativity) not only for academic purposes but to reflect our findings back into the use of arts-based therapy or other treatment processes. </w:t>
      </w:r>
    </w:p>
    <w:p w14:paraId="64C74378" w14:textId="77777777" w:rsidR="002209FB" w:rsidRPr="00524312" w:rsidRDefault="002209FB" w:rsidP="002209FB">
      <w:pPr>
        <w:spacing w:line="360" w:lineRule="auto"/>
        <w:rPr>
          <w:rFonts w:ascii="Garamond" w:hAnsi="Garamond"/>
          <w:lang w:val="en-US"/>
        </w:rPr>
      </w:pPr>
    </w:p>
    <w:p w14:paraId="4B74417D" w14:textId="77777777" w:rsidR="002209FB" w:rsidRPr="00524312" w:rsidRDefault="002209FB" w:rsidP="004C22E5">
      <w:pPr>
        <w:spacing w:line="360" w:lineRule="auto"/>
        <w:outlineLvl w:val="0"/>
        <w:rPr>
          <w:rFonts w:ascii="Garamond" w:hAnsi="Garamond"/>
          <w:sz w:val="28"/>
          <w:lang w:val="en-US"/>
        </w:rPr>
      </w:pPr>
      <w:r w:rsidRPr="00524312">
        <w:rPr>
          <w:rFonts w:ascii="Garamond" w:hAnsi="Garamond"/>
          <w:i/>
          <w:sz w:val="28"/>
          <w:lang w:val="en-US"/>
        </w:rPr>
        <w:t xml:space="preserve">4. Affective Ambivalence </w:t>
      </w:r>
    </w:p>
    <w:p w14:paraId="46012BA8" w14:textId="77777777" w:rsidR="002209FB" w:rsidRPr="00524312" w:rsidRDefault="002209FB" w:rsidP="002209FB">
      <w:pPr>
        <w:pStyle w:val="ListParagraph"/>
        <w:spacing w:line="360" w:lineRule="auto"/>
        <w:ind w:left="360"/>
        <w:rPr>
          <w:rFonts w:ascii="Garamond" w:hAnsi="Garamond"/>
          <w:lang w:val="en-US"/>
        </w:rPr>
      </w:pPr>
    </w:p>
    <w:p w14:paraId="35F49E4E" w14:textId="2C914F0C" w:rsidR="002209FB" w:rsidRDefault="002209FB" w:rsidP="002209FB">
      <w:pPr>
        <w:pStyle w:val="ListParagraph"/>
        <w:spacing w:line="360" w:lineRule="auto"/>
        <w:ind w:left="0"/>
        <w:rPr>
          <w:rFonts w:ascii="Garamond" w:hAnsi="Garamond"/>
          <w:lang w:val="en-US"/>
        </w:rPr>
      </w:pPr>
      <w:r w:rsidRPr="00524312">
        <w:rPr>
          <w:rFonts w:ascii="Garamond" w:hAnsi="Garamond"/>
          <w:lang w:val="en-US"/>
        </w:rPr>
        <w:t xml:space="preserve">A value implicit in much of the interventionist research is that for creativity to be worthwhile it should engender positive affect to improve quality of life. </w:t>
      </w:r>
      <w:r w:rsidRPr="003C2F6F">
        <w:rPr>
          <w:rFonts w:ascii="Garamond" w:hAnsi="Garamond"/>
          <w:lang w:val="en-US"/>
        </w:rPr>
        <w:t xml:space="preserve">Looking for the outward signs of subjective well-being has led to a focus on demonstrations of interest, pleasure and attention. </w:t>
      </w:r>
      <w:r w:rsidRPr="00524312">
        <w:rPr>
          <w:rFonts w:ascii="Garamond" w:hAnsi="Garamond"/>
          <w:lang w:val="en-US"/>
        </w:rPr>
        <w:t xml:space="preserve">However, </w:t>
      </w:r>
      <w:r>
        <w:rPr>
          <w:rFonts w:ascii="Garamond" w:hAnsi="Garamond"/>
          <w:lang w:val="en-US"/>
        </w:rPr>
        <w:t>as we have shown, some of the literature using creative methods to study the experience of living with dementia evidences the complexity of e</w:t>
      </w:r>
      <w:r w:rsidRPr="003C2F6F">
        <w:rPr>
          <w:rFonts w:ascii="Garamond" w:hAnsi="Garamond"/>
          <w:lang w:val="en-US"/>
        </w:rPr>
        <w:t>mbodiment</w:t>
      </w:r>
      <w:r>
        <w:rPr>
          <w:rFonts w:ascii="Garamond" w:hAnsi="Garamond"/>
          <w:lang w:val="en-US"/>
        </w:rPr>
        <w:t xml:space="preserve"> in this context and the relational nature of care, as well as</w:t>
      </w:r>
      <w:r w:rsidRPr="003C2F6F">
        <w:rPr>
          <w:rFonts w:ascii="Garamond" w:hAnsi="Garamond"/>
          <w:lang w:val="en-US"/>
        </w:rPr>
        <w:t xml:space="preserve"> offer</w:t>
      </w:r>
      <w:r>
        <w:rPr>
          <w:rFonts w:ascii="Garamond" w:hAnsi="Garamond"/>
          <w:lang w:val="en-US"/>
        </w:rPr>
        <w:t>ing</w:t>
      </w:r>
      <w:r w:rsidRPr="003C2F6F">
        <w:rPr>
          <w:rFonts w:ascii="Garamond" w:hAnsi="Garamond"/>
          <w:lang w:val="en-US"/>
        </w:rPr>
        <w:t xml:space="preserve"> a broader perspective</w:t>
      </w:r>
      <w:r>
        <w:rPr>
          <w:rFonts w:ascii="Garamond" w:hAnsi="Garamond"/>
          <w:lang w:val="en-US"/>
        </w:rPr>
        <w:t xml:space="preserve"> on s</w:t>
      </w:r>
      <w:r w:rsidRPr="003C2F6F">
        <w:rPr>
          <w:rFonts w:ascii="Garamond" w:hAnsi="Garamond"/>
          <w:lang w:val="en-US"/>
        </w:rPr>
        <w:t>ensory</w:t>
      </w:r>
      <w:r w:rsidR="00744E91">
        <w:rPr>
          <w:rFonts w:ascii="Garamond" w:hAnsi="Garamond"/>
          <w:lang w:val="en-US"/>
        </w:rPr>
        <w:t xml:space="preserve"> and</w:t>
      </w:r>
      <w:r w:rsidRPr="003C2F6F">
        <w:rPr>
          <w:rFonts w:ascii="Garamond" w:hAnsi="Garamond"/>
          <w:lang w:val="en-US"/>
        </w:rPr>
        <w:t xml:space="preserve"> material </w:t>
      </w:r>
      <w:r>
        <w:rPr>
          <w:rFonts w:ascii="Garamond" w:hAnsi="Garamond"/>
          <w:lang w:val="en-US"/>
        </w:rPr>
        <w:t>dimensions of living with dementia. W</w:t>
      </w:r>
      <w:r w:rsidR="00744E91">
        <w:rPr>
          <w:rFonts w:ascii="Garamond" w:hAnsi="Garamond"/>
          <w:lang w:val="en-US"/>
        </w:rPr>
        <w:t xml:space="preserve">ork on political context </w:t>
      </w:r>
      <w:r>
        <w:rPr>
          <w:rFonts w:ascii="Garamond" w:hAnsi="Garamond"/>
          <w:lang w:val="en-US"/>
        </w:rPr>
        <w:t>and the power relations of institutional environments also points to the complex articulation of feeling, resistance and subjugation at work in t</w:t>
      </w:r>
      <w:r w:rsidR="00744E91">
        <w:rPr>
          <w:rFonts w:ascii="Garamond" w:hAnsi="Garamond"/>
          <w:lang w:val="en-US"/>
        </w:rPr>
        <w:t>he lives of people with dementia. To integrate insights from these literatures into arts</w:t>
      </w:r>
      <w:r>
        <w:rPr>
          <w:rFonts w:ascii="Garamond" w:hAnsi="Garamond"/>
          <w:lang w:val="en-US"/>
        </w:rPr>
        <w:t xml:space="preserve">-based therapy </w:t>
      </w:r>
      <w:r w:rsidR="00744E91">
        <w:rPr>
          <w:rFonts w:ascii="Garamond" w:hAnsi="Garamond"/>
          <w:lang w:val="en-US"/>
        </w:rPr>
        <w:t xml:space="preserve">practices, </w:t>
      </w:r>
      <w:r>
        <w:rPr>
          <w:rFonts w:ascii="Garamond" w:hAnsi="Garamond"/>
          <w:lang w:val="en-US"/>
        </w:rPr>
        <w:t>and in the development of a bro</w:t>
      </w:r>
      <w:r w:rsidR="00744E91">
        <w:rPr>
          <w:rFonts w:ascii="Garamond" w:hAnsi="Garamond"/>
          <w:lang w:val="en-US"/>
        </w:rPr>
        <w:t xml:space="preserve">ader approach to creativity in this context, </w:t>
      </w:r>
      <w:r>
        <w:rPr>
          <w:rFonts w:ascii="Garamond" w:hAnsi="Garamond"/>
          <w:lang w:val="en-US"/>
        </w:rPr>
        <w:t>means taking heed of the ambivalence which might characterize creativity in everyday life</w:t>
      </w:r>
      <w:r w:rsidR="00744E91">
        <w:rPr>
          <w:rFonts w:ascii="Garamond" w:hAnsi="Garamond"/>
          <w:lang w:val="en-US"/>
        </w:rPr>
        <w:t>, particularly where health and illness are at stake</w:t>
      </w:r>
      <w:r>
        <w:rPr>
          <w:rFonts w:ascii="Garamond" w:hAnsi="Garamond"/>
          <w:lang w:val="en-US"/>
        </w:rPr>
        <w:t xml:space="preserve">.  A </w:t>
      </w:r>
      <w:r w:rsidRPr="003C2F6F">
        <w:rPr>
          <w:rFonts w:ascii="Garamond" w:hAnsi="Garamond"/>
          <w:lang w:val="en-US"/>
        </w:rPr>
        <w:t xml:space="preserve">critical approach to dementia and creativity must </w:t>
      </w:r>
      <w:proofErr w:type="spellStart"/>
      <w:r w:rsidRPr="003C2F6F">
        <w:rPr>
          <w:rFonts w:ascii="Garamond" w:hAnsi="Garamond"/>
          <w:lang w:val="en-US"/>
        </w:rPr>
        <w:t>recognise</w:t>
      </w:r>
      <w:proofErr w:type="spellEnd"/>
      <w:r w:rsidRPr="00524312">
        <w:rPr>
          <w:rFonts w:ascii="Garamond" w:hAnsi="Garamond"/>
          <w:lang w:val="en-US"/>
        </w:rPr>
        <w:t xml:space="preserve"> that working creatively may inspire both </w:t>
      </w:r>
      <w:r w:rsidRPr="003C2F6F">
        <w:rPr>
          <w:rFonts w:ascii="Garamond" w:hAnsi="Garamond"/>
          <w:lang w:val="en-US"/>
        </w:rPr>
        <w:t>‘</w:t>
      </w:r>
      <w:r w:rsidRPr="00524312">
        <w:rPr>
          <w:rFonts w:ascii="Garamond" w:hAnsi="Garamond"/>
          <w:lang w:val="en-US"/>
        </w:rPr>
        <w:t>positive</w:t>
      </w:r>
      <w:r w:rsidRPr="003C2F6F">
        <w:rPr>
          <w:rFonts w:ascii="Garamond" w:hAnsi="Garamond"/>
          <w:lang w:val="en-US"/>
        </w:rPr>
        <w:t>’</w:t>
      </w:r>
      <w:r w:rsidRPr="00524312">
        <w:rPr>
          <w:rFonts w:ascii="Garamond" w:hAnsi="Garamond"/>
          <w:lang w:val="en-US"/>
        </w:rPr>
        <w:t xml:space="preserve"> and </w:t>
      </w:r>
      <w:r w:rsidRPr="003C2F6F">
        <w:rPr>
          <w:rFonts w:ascii="Garamond" w:hAnsi="Garamond"/>
          <w:lang w:val="en-US"/>
        </w:rPr>
        <w:t>‘</w:t>
      </w:r>
      <w:r w:rsidRPr="00524312">
        <w:rPr>
          <w:rFonts w:ascii="Garamond" w:hAnsi="Garamond"/>
          <w:lang w:val="en-US"/>
        </w:rPr>
        <w:t>negative</w:t>
      </w:r>
      <w:r w:rsidRPr="003C2F6F">
        <w:rPr>
          <w:rFonts w:ascii="Garamond" w:hAnsi="Garamond"/>
          <w:lang w:val="en-US"/>
        </w:rPr>
        <w:t>’</w:t>
      </w:r>
      <w:r w:rsidRPr="00524312">
        <w:rPr>
          <w:rFonts w:ascii="Garamond" w:hAnsi="Garamond"/>
          <w:lang w:val="en-US"/>
        </w:rPr>
        <w:t xml:space="preserve"> emotions, </w:t>
      </w:r>
      <w:r w:rsidRPr="003C2F6F">
        <w:rPr>
          <w:rFonts w:ascii="Garamond" w:hAnsi="Garamond"/>
          <w:lang w:val="en-US"/>
        </w:rPr>
        <w:t xml:space="preserve">‘good’ and ‘bad’ affect. </w:t>
      </w:r>
    </w:p>
    <w:p w14:paraId="0469DAC0" w14:textId="77777777" w:rsidR="002209FB" w:rsidRPr="003C2F6F" w:rsidRDefault="002209FB" w:rsidP="002209FB">
      <w:pPr>
        <w:pStyle w:val="ListParagraph"/>
        <w:spacing w:line="360" w:lineRule="auto"/>
        <w:ind w:left="0"/>
        <w:rPr>
          <w:rFonts w:ascii="Garamond" w:hAnsi="Garamond"/>
          <w:lang w:val="en-US"/>
        </w:rPr>
      </w:pPr>
    </w:p>
    <w:p w14:paraId="6BF9A501" w14:textId="513E592A" w:rsidR="002209FB" w:rsidRDefault="002209FB" w:rsidP="002209FB">
      <w:pPr>
        <w:pStyle w:val="ListParagraph"/>
        <w:spacing w:line="360" w:lineRule="auto"/>
        <w:ind w:left="0"/>
        <w:rPr>
          <w:rFonts w:ascii="Garamond" w:hAnsi="Garamond"/>
        </w:rPr>
      </w:pPr>
      <w:r w:rsidRPr="003C2F6F">
        <w:rPr>
          <w:rFonts w:ascii="Garamond" w:hAnsi="Garamond"/>
          <w:lang w:val="en-US"/>
        </w:rPr>
        <w:t>A key challenge in</w:t>
      </w:r>
      <w:r w:rsidRPr="003C2F6F">
        <w:rPr>
          <w:rFonts w:ascii="Garamond" w:hAnsi="Garamond"/>
        </w:rPr>
        <w:t xml:space="preserve"> considering affective and emotional dimensions more holistically </w:t>
      </w:r>
      <w:r>
        <w:rPr>
          <w:rFonts w:ascii="Garamond" w:hAnsi="Garamond"/>
        </w:rPr>
        <w:t>will be</w:t>
      </w:r>
      <w:r w:rsidRPr="003C2F6F">
        <w:rPr>
          <w:rFonts w:ascii="Garamond" w:hAnsi="Garamond"/>
        </w:rPr>
        <w:t xml:space="preserve"> to accept </w:t>
      </w:r>
      <w:r>
        <w:rPr>
          <w:rFonts w:ascii="Garamond" w:hAnsi="Garamond"/>
        </w:rPr>
        <w:t>and</w:t>
      </w:r>
      <w:r w:rsidRPr="003C2F6F">
        <w:rPr>
          <w:rFonts w:ascii="Garamond" w:hAnsi="Garamond"/>
        </w:rPr>
        <w:t xml:space="preserve"> take seriously the fact that sadness, hopelessness, fear and so forth are legitimate and important affective and emotional experiences to be acknowledged and explored rather than always to be overcome or attenuated. In this regard, the outcome of creative engagements, whether in the home or in care, in a museum or a hospital, may not be improved happiness or liveliness </w:t>
      </w:r>
      <w:r w:rsidR="00181F60">
        <w:rPr>
          <w:rFonts w:ascii="Garamond" w:hAnsi="Garamond"/>
        </w:rPr>
        <w:t>(</w:t>
      </w:r>
      <w:r w:rsidRPr="003C2F6F">
        <w:rPr>
          <w:rFonts w:ascii="Garamond" w:hAnsi="Garamond"/>
        </w:rPr>
        <w:t>as</w:t>
      </w:r>
      <w:r>
        <w:rPr>
          <w:rFonts w:ascii="Garamond" w:hAnsi="Garamond"/>
        </w:rPr>
        <w:t xml:space="preserve"> is the aim of arts-based interventions</w:t>
      </w:r>
      <w:r w:rsidR="00181F60">
        <w:rPr>
          <w:rFonts w:ascii="Garamond" w:hAnsi="Garamond"/>
        </w:rPr>
        <w:t>)</w:t>
      </w:r>
      <w:r w:rsidR="00744E91">
        <w:rPr>
          <w:rFonts w:ascii="Garamond" w:hAnsi="Garamond"/>
        </w:rPr>
        <w:t xml:space="preserve">, as such. </w:t>
      </w:r>
    </w:p>
    <w:p w14:paraId="633C0C79" w14:textId="77777777" w:rsidR="002209FB" w:rsidRDefault="002209FB" w:rsidP="002209FB">
      <w:pPr>
        <w:pStyle w:val="ListParagraph"/>
        <w:spacing w:line="360" w:lineRule="auto"/>
        <w:ind w:left="0"/>
        <w:rPr>
          <w:rFonts w:ascii="Garamond" w:hAnsi="Garamond"/>
        </w:rPr>
      </w:pPr>
    </w:p>
    <w:p w14:paraId="1E97C2C6" w14:textId="77777777" w:rsidR="00E522D0" w:rsidRDefault="002209FB" w:rsidP="002209FB">
      <w:pPr>
        <w:pStyle w:val="ListParagraph"/>
        <w:spacing w:line="360" w:lineRule="auto"/>
        <w:ind w:left="0"/>
        <w:rPr>
          <w:rFonts w:ascii="Garamond" w:hAnsi="Garamond"/>
        </w:rPr>
      </w:pPr>
      <w:r w:rsidRPr="003C2F6F">
        <w:rPr>
          <w:rFonts w:ascii="Garamond" w:hAnsi="Garamond"/>
        </w:rPr>
        <w:lastRenderedPageBreak/>
        <w:t>The surfeit of human feeling should not be reduced for people living with dementia any more than it should be for people without such a diagnosis.  Of course, arts-based therapies are intended to help people to have positive experiences given the likelihood that at least some of their everyday experience has become painful and sometimes unbearable. But ‘living well’ might mean much more than ‘feeling good’</w:t>
      </w:r>
      <w:r>
        <w:rPr>
          <w:rFonts w:ascii="Garamond" w:hAnsi="Garamond"/>
        </w:rPr>
        <w:t>. A</w:t>
      </w:r>
      <w:r w:rsidRPr="003C2F6F">
        <w:rPr>
          <w:rFonts w:ascii="Garamond" w:hAnsi="Garamond"/>
        </w:rPr>
        <w:t>rt, perhaps especially amongst forms of self-expression and political action, is characterised by its capacity to represent, examine or conjure all parts of human life.</w:t>
      </w:r>
      <w:r>
        <w:rPr>
          <w:rFonts w:ascii="Garamond" w:hAnsi="Garamond"/>
        </w:rPr>
        <w:t xml:space="preserve"> A critical approach to </w:t>
      </w:r>
      <w:r w:rsidRPr="003C2F6F">
        <w:rPr>
          <w:rFonts w:ascii="Garamond" w:hAnsi="Garamond"/>
        </w:rPr>
        <w:t>arts-therapy and creativ</w:t>
      </w:r>
      <w:r>
        <w:rPr>
          <w:rFonts w:ascii="Garamond" w:hAnsi="Garamond"/>
        </w:rPr>
        <w:t xml:space="preserve">ity </w:t>
      </w:r>
      <w:r w:rsidRPr="003C2F6F">
        <w:rPr>
          <w:rFonts w:ascii="Garamond" w:hAnsi="Garamond"/>
        </w:rPr>
        <w:t xml:space="preserve">offers a chance not just to </w:t>
      </w:r>
      <w:r>
        <w:rPr>
          <w:rFonts w:ascii="Garamond" w:hAnsi="Garamond"/>
        </w:rPr>
        <w:t>counter</w:t>
      </w:r>
      <w:r w:rsidRPr="003C2F6F">
        <w:rPr>
          <w:rFonts w:ascii="Garamond" w:hAnsi="Garamond"/>
        </w:rPr>
        <w:t xml:space="preserve"> bad feeling but to explore </w:t>
      </w:r>
      <w:r w:rsidR="00744E91">
        <w:rPr>
          <w:rFonts w:ascii="Garamond" w:hAnsi="Garamond"/>
        </w:rPr>
        <w:t>it</w:t>
      </w:r>
      <w:r w:rsidRPr="003C2F6F">
        <w:rPr>
          <w:rFonts w:ascii="Garamond" w:hAnsi="Garamond"/>
        </w:rPr>
        <w:t xml:space="preserve">, </w:t>
      </w:r>
      <w:r>
        <w:rPr>
          <w:rFonts w:ascii="Garamond" w:hAnsi="Garamond"/>
        </w:rPr>
        <w:t>gain comfort</w:t>
      </w:r>
      <w:r w:rsidRPr="003C2F6F">
        <w:rPr>
          <w:rFonts w:ascii="Garamond" w:hAnsi="Garamond"/>
        </w:rPr>
        <w:t xml:space="preserve"> in the sharing of </w:t>
      </w:r>
      <w:r w:rsidR="00744E91">
        <w:rPr>
          <w:rFonts w:ascii="Garamond" w:hAnsi="Garamond"/>
        </w:rPr>
        <w:t>it</w:t>
      </w:r>
      <w:r w:rsidRPr="003C2F6F">
        <w:rPr>
          <w:rFonts w:ascii="Garamond" w:hAnsi="Garamond"/>
        </w:rPr>
        <w:t xml:space="preserve"> with others, aim </w:t>
      </w:r>
      <w:r w:rsidR="00744E91">
        <w:rPr>
          <w:rFonts w:ascii="Garamond" w:hAnsi="Garamond"/>
        </w:rPr>
        <w:t>it</w:t>
      </w:r>
      <w:r w:rsidRPr="003C2F6F">
        <w:rPr>
          <w:rFonts w:ascii="Garamond" w:hAnsi="Garamond"/>
        </w:rPr>
        <w:t xml:space="preserve"> appropriately </w:t>
      </w:r>
      <w:r>
        <w:rPr>
          <w:rFonts w:ascii="Garamond" w:hAnsi="Garamond"/>
        </w:rPr>
        <w:t xml:space="preserve">and challenge </w:t>
      </w:r>
      <w:r w:rsidR="00744E91">
        <w:rPr>
          <w:rFonts w:ascii="Garamond" w:hAnsi="Garamond"/>
        </w:rPr>
        <w:t>its</w:t>
      </w:r>
      <w:r>
        <w:rPr>
          <w:rFonts w:ascii="Garamond" w:hAnsi="Garamond"/>
        </w:rPr>
        <w:t xml:space="preserve"> sources</w:t>
      </w:r>
      <w:r w:rsidR="00744E91">
        <w:rPr>
          <w:rFonts w:ascii="Garamond" w:hAnsi="Garamond"/>
        </w:rPr>
        <w:t xml:space="preserve"> collectively</w:t>
      </w:r>
      <w:r>
        <w:rPr>
          <w:rFonts w:ascii="Garamond" w:hAnsi="Garamond"/>
        </w:rPr>
        <w:t xml:space="preserve">, </w:t>
      </w:r>
      <w:r w:rsidRPr="003C2F6F">
        <w:rPr>
          <w:rFonts w:ascii="Garamond" w:hAnsi="Garamond"/>
        </w:rPr>
        <w:t xml:space="preserve">and, yes, to let </w:t>
      </w:r>
      <w:r w:rsidR="00744E91">
        <w:rPr>
          <w:rFonts w:ascii="Garamond" w:hAnsi="Garamond"/>
        </w:rPr>
        <w:t>it</w:t>
      </w:r>
      <w:r w:rsidRPr="003C2F6F">
        <w:rPr>
          <w:rFonts w:ascii="Garamond" w:hAnsi="Garamond"/>
        </w:rPr>
        <w:t xml:space="preserve"> go when possible</w:t>
      </w:r>
      <w:r>
        <w:rPr>
          <w:rFonts w:ascii="Garamond" w:hAnsi="Garamond"/>
        </w:rPr>
        <w:t xml:space="preserve"> and </w:t>
      </w:r>
      <w:r w:rsidR="00744E91">
        <w:rPr>
          <w:rFonts w:ascii="Garamond" w:hAnsi="Garamond"/>
        </w:rPr>
        <w:t xml:space="preserve">healthy. </w:t>
      </w:r>
    </w:p>
    <w:p w14:paraId="14A2726D" w14:textId="77777777" w:rsidR="00E522D0" w:rsidRDefault="00E522D0" w:rsidP="002209FB">
      <w:pPr>
        <w:pStyle w:val="ListParagraph"/>
        <w:spacing w:line="360" w:lineRule="auto"/>
        <w:ind w:left="0"/>
        <w:rPr>
          <w:rFonts w:ascii="Garamond" w:hAnsi="Garamond"/>
        </w:rPr>
      </w:pPr>
    </w:p>
    <w:p w14:paraId="04FB25ED" w14:textId="58B8CC2C" w:rsidR="00453265" w:rsidRDefault="00E522D0" w:rsidP="00E522D0">
      <w:pPr>
        <w:pStyle w:val="ListParagraph"/>
        <w:spacing w:line="360" w:lineRule="auto"/>
        <w:ind w:left="0"/>
        <w:rPr>
          <w:rFonts w:ascii="Garamond" w:hAnsi="Garamond"/>
        </w:rPr>
      </w:pPr>
      <w:proofErr w:type="spellStart"/>
      <w:r>
        <w:rPr>
          <w:rFonts w:ascii="Garamond" w:hAnsi="Garamond"/>
        </w:rPr>
        <w:t>Wetherell</w:t>
      </w:r>
      <w:proofErr w:type="spellEnd"/>
      <w:r>
        <w:rPr>
          <w:rFonts w:ascii="Garamond" w:hAnsi="Garamond"/>
        </w:rPr>
        <w:t xml:space="preserve"> (2012, p.139) argues for an approach to affective and emotional practices that understands subjectivity as the ‘organising site contributing pattern and order’ to their experience, in such a way that they gain their ‘</w:t>
      </w:r>
      <w:r w:rsidRPr="00E522D0">
        <w:rPr>
          <w:rFonts w:ascii="Garamond" w:hAnsi="Garamond"/>
        </w:rPr>
        <w:t>textures, shapes, potentialities,</w:t>
      </w:r>
      <w:r>
        <w:rPr>
          <w:rFonts w:ascii="Garamond" w:hAnsi="Garamond"/>
        </w:rPr>
        <w:t xml:space="preserve"> </w:t>
      </w:r>
      <w:r w:rsidRPr="00E522D0">
        <w:rPr>
          <w:rFonts w:ascii="Garamond" w:hAnsi="Garamond"/>
        </w:rPr>
        <w:t>repetitions, creativities, and find their limits in relation to animate and inanimate</w:t>
      </w:r>
      <w:r>
        <w:rPr>
          <w:rFonts w:ascii="Garamond" w:hAnsi="Garamond"/>
        </w:rPr>
        <w:t xml:space="preserve"> </w:t>
      </w:r>
      <w:r w:rsidRPr="00E522D0">
        <w:rPr>
          <w:rFonts w:ascii="Garamond" w:hAnsi="Garamond"/>
        </w:rPr>
        <w:t>others.</w:t>
      </w:r>
      <w:r>
        <w:rPr>
          <w:rFonts w:ascii="Garamond" w:hAnsi="Garamond"/>
        </w:rPr>
        <w:t xml:space="preserve">’ This has </w:t>
      </w:r>
      <w:r w:rsidR="007469B6">
        <w:rPr>
          <w:rFonts w:ascii="Garamond" w:hAnsi="Garamond"/>
        </w:rPr>
        <w:t xml:space="preserve">important bearing for a critical approach to creativity when considering the affective ambivalence that it will likely attend. It means that we must ensure that even where we consider common experiences like anger and happiness, anxiety and passion, that we do not forget to place them in their relational context, understand them as textured through relations of power, material forms, </w:t>
      </w:r>
      <w:r w:rsidR="00250816">
        <w:rPr>
          <w:rFonts w:ascii="Garamond" w:hAnsi="Garamond"/>
        </w:rPr>
        <w:t xml:space="preserve">and so on.  </w:t>
      </w:r>
      <w:r w:rsidR="00453265">
        <w:rPr>
          <w:rFonts w:ascii="Garamond" w:hAnsi="Garamond"/>
        </w:rPr>
        <w:t xml:space="preserve">As Freund (1990, p. 472) has argued: </w:t>
      </w:r>
    </w:p>
    <w:p w14:paraId="311AC7BB" w14:textId="77777777" w:rsidR="00453265" w:rsidRDefault="00453265" w:rsidP="00E522D0">
      <w:pPr>
        <w:pStyle w:val="ListParagraph"/>
        <w:spacing w:line="360" w:lineRule="auto"/>
        <w:ind w:left="0"/>
        <w:rPr>
          <w:rFonts w:ascii="Garamond" w:hAnsi="Garamond"/>
        </w:rPr>
      </w:pPr>
    </w:p>
    <w:p w14:paraId="6D818318" w14:textId="4989E646" w:rsidR="00453265" w:rsidRPr="00453265" w:rsidRDefault="00453265" w:rsidP="00453265">
      <w:pPr>
        <w:pStyle w:val="ListParagraph"/>
        <w:spacing w:line="360" w:lineRule="auto"/>
        <w:rPr>
          <w:rFonts w:ascii="Garamond" w:hAnsi="Garamond"/>
        </w:rPr>
      </w:pPr>
      <w:r w:rsidRPr="00453265">
        <w:rPr>
          <w:rFonts w:ascii="Garamond" w:hAnsi="Garamond"/>
        </w:rPr>
        <w:t xml:space="preserve">Power, its distribution and its exercise through various social control activities, affects </w:t>
      </w:r>
      <w:r>
        <w:rPr>
          <w:rFonts w:ascii="Garamond" w:hAnsi="Garamond"/>
        </w:rPr>
        <w:t>the likelihood of encountering ‘pleasant’ or ‘unpleasant’</w:t>
      </w:r>
      <w:r w:rsidRPr="00453265">
        <w:rPr>
          <w:rFonts w:ascii="Garamond" w:hAnsi="Garamond"/>
        </w:rPr>
        <w:t xml:space="preserve"> states of </w:t>
      </w:r>
      <w:r>
        <w:rPr>
          <w:rFonts w:ascii="Garamond" w:hAnsi="Garamond"/>
        </w:rPr>
        <w:t>emotionality. They ‘reconstruct’</w:t>
      </w:r>
      <w:r w:rsidRPr="00453265">
        <w:rPr>
          <w:rFonts w:ascii="Garamond" w:hAnsi="Garamond"/>
        </w:rPr>
        <w:t xml:space="preserve"> embodied subjectivity in such a way as to protect those in power and lower emotional dissidence and resistance among those who are powerless. The body is a part of this construction process. To the extent to which this reconstruction and the stress of distressing experiences are chronic and encountered at junctures of biographical vulnerability, they may affect our health. </w:t>
      </w:r>
    </w:p>
    <w:p w14:paraId="048455A0" w14:textId="77777777" w:rsidR="00453265" w:rsidRDefault="00453265" w:rsidP="00E522D0">
      <w:pPr>
        <w:pStyle w:val="ListParagraph"/>
        <w:spacing w:line="360" w:lineRule="auto"/>
        <w:ind w:left="0"/>
        <w:rPr>
          <w:rFonts w:ascii="Garamond" w:hAnsi="Garamond"/>
        </w:rPr>
      </w:pPr>
    </w:p>
    <w:p w14:paraId="6D009796" w14:textId="454BE94D" w:rsidR="00E522D0" w:rsidRPr="00E522D0" w:rsidRDefault="00453265" w:rsidP="00E522D0">
      <w:pPr>
        <w:pStyle w:val="ListParagraph"/>
        <w:spacing w:line="360" w:lineRule="auto"/>
        <w:ind w:left="0"/>
        <w:rPr>
          <w:rFonts w:ascii="Garamond" w:hAnsi="Garamond"/>
        </w:rPr>
      </w:pPr>
      <w:r>
        <w:rPr>
          <w:rFonts w:ascii="Garamond" w:hAnsi="Garamond"/>
        </w:rPr>
        <w:t xml:space="preserve">Power, feeling and health are entangled, and thus political. As we seek to engage creativity as a practice in the work of supporting people with dementia to live well, we must ensure that we do not forget this critical dimension. </w:t>
      </w:r>
      <w:r w:rsidR="00250816">
        <w:rPr>
          <w:rFonts w:ascii="Garamond" w:hAnsi="Garamond"/>
        </w:rPr>
        <w:t xml:space="preserve">By doing so, we </w:t>
      </w:r>
      <w:r>
        <w:rPr>
          <w:rFonts w:ascii="Garamond" w:hAnsi="Garamond"/>
        </w:rPr>
        <w:t>reduce the risk of arts-based therapies simply</w:t>
      </w:r>
      <w:r w:rsidR="00250816">
        <w:rPr>
          <w:rFonts w:ascii="Garamond" w:hAnsi="Garamond"/>
        </w:rPr>
        <w:t xml:space="preserve"> </w:t>
      </w:r>
      <w:proofErr w:type="gramStart"/>
      <w:r w:rsidR="00250816">
        <w:rPr>
          <w:rFonts w:ascii="Garamond" w:hAnsi="Garamond"/>
        </w:rPr>
        <w:t>closing down</w:t>
      </w:r>
      <w:proofErr w:type="gramEnd"/>
      <w:r w:rsidR="00250816">
        <w:rPr>
          <w:rFonts w:ascii="Garamond" w:hAnsi="Garamond"/>
        </w:rPr>
        <w:t xml:space="preserve"> legitimate and important expressions of frustration, sadness, melancholy and so on, as might ha</w:t>
      </w:r>
      <w:r>
        <w:rPr>
          <w:rFonts w:ascii="Garamond" w:hAnsi="Garamond"/>
        </w:rPr>
        <w:t>ppen if we emphasise only those ‘positive’ feelings. I</w:t>
      </w:r>
      <w:r w:rsidR="00250816">
        <w:rPr>
          <w:rFonts w:ascii="Garamond" w:hAnsi="Garamond"/>
        </w:rPr>
        <w:t>nstead</w:t>
      </w:r>
      <w:r>
        <w:rPr>
          <w:rFonts w:ascii="Garamond" w:hAnsi="Garamond"/>
        </w:rPr>
        <w:t>, we can</w:t>
      </w:r>
      <w:r w:rsidR="00250816">
        <w:rPr>
          <w:rFonts w:ascii="Garamond" w:hAnsi="Garamond"/>
        </w:rPr>
        <w:t xml:space="preserve"> </w:t>
      </w:r>
      <w:r>
        <w:rPr>
          <w:rFonts w:ascii="Garamond" w:hAnsi="Garamond"/>
        </w:rPr>
        <w:t>support the</w:t>
      </w:r>
      <w:r w:rsidR="00250816">
        <w:rPr>
          <w:rFonts w:ascii="Garamond" w:hAnsi="Garamond"/>
        </w:rPr>
        <w:t xml:space="preserve"> </w:t>
      </w:r>
      <w:r w:rsidR="00250816">
        <w:rPr>
          <w:rFonts w:ascii="Garamond" w:hAnsi="Garamond"/>
        </w:rPr>
        <w:lastRenderedPageBreak/>
        <w:t xml:space="preserve">creative use </w:t>
      </w:r>
      <w:r>
        <w:rPr>
          <w:rFonts w:ascii="Garamond" w:hAnsi="Garamond"/>
        </w:rPr>
        <w:t xml:space="preserve">of affective ambivalence </w:t>
      </w:r>
      <w:r w:rsidR="00250816">
        <w:rPr>
          <w:rFonts w:ascii="Garamond" w:hAnsi="Garamond"/>
        </w:rPr>
        <w:t xml:space="preserve">towards whatever personal, political or cultural ends are sought by people with dementia, their friends, families and carers. </w:t>
      </w:r>
    </w:p>
    <w:p w14:paraId="46E5C2C6" w14:textId="77777777" w:rsidR="002209FB" w:rsidRPr="00524312" w:rsidRDefault="002209FB" w:rsidP="002209FB">
      <w:pPr>
        <w:spacing w:line="360" w:lineRule="auto"/>
        <w:rPr>
          <w:rFonts w:ascii="Garamond" w:hAnsi="Garamond"/>
          <w:lang w:val="en-US"/>
        </w:rPr>
      </w:pPr>
    </w:p>
    <w:p w14:paraId="776E054F" w14:textId="77777777" w:rsidR="002209FB" w:rsidRPr="00524312" w:rsidRDefault="002209FB" w:rsidP="004C22E5">
      <w:pPr>
        <w:pStyle w:val="ListParagraph"/>
        <w:spacing w:line="360" w:lineRule="auto"/>
        <w:ind w:left="0"/>
        <w:outlineLvl w:val="0"/>
        <w:rPr>
          <w:rFonts w:ascii="Garamond" w:hAnsi="Garamond"/>
          <w:sz w:val="28"/>
          <w:lang w:val="en-US"/>
        </w:rPr>
      </w:pPr>
      <w:r w:rsidRPr="00524312">
        <w:rPr>
          <w:rFonts w:ascii="Garamond" w:hAnsi="Garamond"/>
          <w:sz w:val="28"/>
          <w:lang w:val="en-US"/>
        </w:rPr>
        <w:t xml:space="preserve">5. </w:t>
      </w:r>
      <w:r w:rsidRPr="00524312">
        <w:rPr>
          <w:rFonts w:ascii="Garamond" w:hAnsi="Garamond"/>
          <w:i/>
          <w:sz w:val="28"/>
          <w:lang w:val="en-US"/>
        </w:rPr>
        <w:t xml:space="preserve">Difference </w:t>
      </w:r>
    </w:p>
    <w:p w14:paraId="52CEB0AB" w14:textId="77777777" w:rsidR="002209FB" w:rsidRPr="00524312" w:rsidRDefault="002209FB" w:rsidP="002209FB">
      <w:pPr>
        <w:pStyle w:val="ListParagraph"/>
        <w:spacing w:line="360" w:lineRule="auto"/>
        <w:ind w:left="360"/>
        <w:rPr>
          <w:rFonts w:ascii="Garamond" w:hAnsi="Garamond"/>
          <w:lang w:val="en-US"/>
        </w:rPr>
      </w:pPr>
    </w:p>
    <w:p w14:paraId="5E5C6B75" w14:textId="77777777" w:rsidR="002209FB" w:rsidRPr="00524312" w:rsidRDefault="002209FB" w:rsidP="002209FB">
      <w:pPr>
        <w:spacing w:line="360" w:lineRule="auto"/>
        <w:rPr>
          <w:rFonts w:ascii="Garamond" w:hAnsi="Garamond"/>
        </w:rPr>
      </w:pPr>
      <w:r w:rsidRPr="00524312">
        <w:rPr>
          <w:rFonts w:ascii="Garamond" w:hAnsi="Garamond"/>
        </w:rPr>
        <w:t xml:space="preserve">Within the body of work on creativity and dementia there is a dominant focus on people in the early or middle stages of dementia. While some studies included people without mental capacity (e.g. </w:t>
      </w:r>
      <w:proofErr w:type="spellStart"/>
      <w:r w:rsidRPr="00524312">
        <w:rPr>
          <w:rFonts w:ascii="Garamond" w:hAnsi="Garamond"/>
        </w:rPr>
        <w:t>Capstick</w:t>
      </w:r>
      <w:proofErr w:type="spellEnd"/>
      <w:r w:rsidRPr="00524312">
        <w:rPr>
          <w:rFonts w:ascii="Garamond" w:hAnsi="Garamond"/>
        </w:rPr>
        <w:t xml:space="preserve"> &amp; </w:t>
      </w:r>
      <w:proofErr w:type="spellStart"/>
      <w:r w:rsidRPr="00524312">
        <w:rPr>
          <w:rFonts w:ascii="Garamond" w:hAnsi="Garamond"/>
        </w:rPr>
        <w:t>Ludwin</w:t>
      </w:r>
      <w:proofErr w:type="spellEnd"/>
      <w:r w:rsidRPr="00524312">
        <w:rPr>
          <w:rFonts w:ascii="Garamond" w:hAnsi="Garamond"/>
        </w:rPr>
        <w:t xml:space="preserve">, 2015; </w:t>
      </w:r>
      <w:proofErr w:type="spellStart"/>
      <w:r w:rsidRPr="00524312">
        <w:rPr>
          <w:rFonts w:ascii="Garamond" w:hAnsi="Garamond"/>
        </w:rPr>
        <w:t>Buse</w:t>
      </w:r>
      <w:proofErr w:type="spellEnd"/>
      <w:r w:rsidRPr="00524312">
        <w:rPr>
          <w:rFonts w:ascii="Garamond" w:hAnsi="Garamond"/>
        </w:rPr>
        <w:t xml:space="preserve"> &amp; Twigg, 2016) only a few authors (e.g.; Gross et al.,</w:t>
      </w:r>
      <w:r w:rsidR="00100FD7">
        <w:rPr>
          <w:rFonts w:ascii="Garamond" w:hAnsi="Garamond"/>
        </w:rPr>
        <w:t xml:space="preserve"> </w:t>
      </w:r>
      <w:r w:rsidRPr="00524312">
        <w:rPr>
          <w:rFonts w:ascii="Garamond" w:hAnsi="Garamond"/>
        </w:rPr>
        <w:t xml:space="preserve">2015; Sauer et al., 2016; </w:t>
      </w:r>
      <w:proofErr w:type="spellStart"/>
      <w:r w:rsidRPr="00524312">
        <w:rPr>
          <w:rFonts w:ascii="Garamond" w:hAnsi="Garamond"/>
        </w:rPr>
        <w:t>Swinnen</w:t>
      </w:r>
      <w:proofErr w:type="spellEnd"/>
      <w:r w:rsidRPr="00524312">
        <w:rPr>
          <w:rFonts w:ascii="Garamond" w:hAnsi="Garamond"/>
        </w:rPr>
        <w:t xml:space="preserve">, 2016; </w:t>
      </w:r>
      <w:proofErr w:type="spellStart"/>
      <w:r w:rsidR="005571F8">
        <w:rPr>
          <w:rFonts w:ascii="Garamond" w:hAnsi="Garamond"/>
        </w:rPr>
        <w:t>Kindell</w:t>
      </w:r>
      <w:proofErr w:type="spellEnd"/>
      <w:r w:rsidR="005571F8">
        <w:rPr>
          <w:rFonts w:ascii="Garamond" w:hAnsi="Garamond"/>
        </w:rPr>
        <w:t xml:space="preserve"> et al., 2017; </w:t>
      </w:r>
      <w:proofErr w:type="spellStart"/>
      <w:r w:rsidRPr="00524312">
        <w:rPr>
          <w:rFonts w:ascii="Garamond" w:hAnsi="Garamond"/>
        </w:rPr>
        <w:t>Kontos</w:t>
      </w:r>
      <w:proofErr w:type="spellEnd"/>
      <w:r w:rsidRPr="00524312">
        <w:rPr>
          <w:rFonts w:ascii="Garamond" w:hAnsi="Garamond"/>
        </w:rPr>
        <w:t xml:space="preserve"> et al.,</w:t>
      </w:r>
      <w:r w:rsidR="00100FD7">
        <w:rPr>
          <w:rFonts w:ascii="Garamond" w:hAnsi="Garamond"/>
        </w:rPr>
        <w:t xml:space="preserve"> </w:t>
      </w:r>
      <w:r w:rsidRPr="00524312">
        <w:rPr>
          <w:rFonts w:ascii="Garamond" w:hAnsi="Garamond"/>
        </w:rPr>
        <w:t xml:space="preserve">2017) explicitly stated that they included people with advanced dementia in their samples.  In terms of diagnoses, unsurprisingly given </w:t>
      </w:r>
      <w:r w:rsidRPr="003C2F6F">
        <w:rPr>
          <w:rFonts w:ascii="Garamond" w:hAnsi="Garamond"/>
        </w:rPr>
        <w:t>its</w:t>
      </w:r>
      <w:r w:rsidRPr="00524312">
        <w:rPr>
          <w:rFonts w:ascii="Garamond" w:hAnsi="Garamond"/>
        </w:rPr>
        <w:t xml:space="preserve"> prevalence compared to other dementias, many study participan</w:t>
      </w:r>
      <w:r>
        <w:rPr>
          <w:rFonts w:ascii="Garamond" w:hAnsi="Garamond"/>
        </w:rPr>
        <w:t>ts were living with Alzheimer’</w:t>
      </w:r>
      <w:r w:rsidRPr="00524312">
        <w:rPr>
          <w:rFonts w:ascii="Garamond" w:hAnsi="Garamond"/>
        </w:rPr>
        <w:t>s</w:t>
      </w:r>
      <w:r w:rsidRPr="003C2F6F">
        <w:rPr>
          <w:rFonts w:ascii="Garamond" w:hAnsi="Garamond"/>
        </w:rPr>
        <w:t xml:space="preserve">. </w:t>
      </w:r>
      <w:r w:rsidRPr="00524312">
        <w:rPr>
          <w:rFonts w:ascii="Garamond" w:hAnsi="Garamond"/>
        </w:rPr>
        <w:t xml:space="preserve">People with rarer dementias, for example </w:t>
      </w:r>
      <w:proofErr w:type="spellStart"/>
      <w:r w:rsidRPr="00524312">
        <w:rPr>
          <w:rFonts w:ascii="Garamond" w:hAnsi="Garamond"/>
        </w:rPr>
        <w:t>fronto</w:t>
      </w:r>
      <w:proofErr w:type="spellEnd"/>
      <w:r w:rsidRPr="00524312">
        <w:rPr>
          <w:rFonts w:ascii="Garamond" w:hAnsi="Garamond"/>
        </w:rPr>
        <w:t>-temporal dementia, may experience symptoms other than memory loss (</w:t>
      </w:r>
      <w:proofErr w:type="spellStart"/>
      <w:r w:rsidRPr="00524312">
        <w:rPr>
          <w:rFonts w:ascii="Garamond" w:hAnsi="Garamond"/>
        </w:rPr>
        <w:t>Oyebode</w:t>
      </w:r>
      <w:proofErr w:type="spellEnd"/>
      <w:r w:rsidRPr="00524312">
        <w:rPr>
          <w:rFonts w:ascii="Garamond" w:hAnsi="Garamond"/>
        </w:rPr>
        <w:t xml:space="preserve"> et al., 2013) and it is important that </w:t>
      </w:r>
      <w:r>
        <w:rPr>
          <w:rFonts w:ascii="Garamond" w:hAnsi="Garamond"/>
        </w:rPr>
        <w:t xml:space="preserve">arts-based therapy and </w:t>
      </w:r>
      <w:r w:rsidRPr="00524312">
        <w:rPr>
          <w:rFonts w:ascii="Garamond" w:hAnsi="Garamond"/>
        </w:rPr>
        <w:t xml:space="preserve">creativity and dementia studies ensure that people with </w:t>
      </w:r>
      <w:r w:rsidRPr="003C2F6F">
        <w:rPr>
          <w:rFonts w:ascii="Garamond" w:hAnsi="Garamond"/>
        </w:rPr>
        <w:t>less-common</w:t>
      </w:r>
      <w:r w:rsidRPr="00524312">
        <w:rPr>
          <w:rFonts w:ascii="Garamond" w:hAnsi="Garamond"/>
        </w:rPr>
        <w:t xml:space="preserve"> diagnoses are represented in </w:t>
      </w:r>
      <w:r>
        <w:rPr>
          <w:rFonts w:ascii="Garamond" w:hAnsi="Garamond"/>
        </w:rPr>
        <w:t xml:space="preserve">activities and </w:t>
      </w:r>
      <w:r w:rsidRPr="00524312">
        <w:rPr>
          <w:rFonts w:ascii="Garamond" w:hAnsi="Garamond"/>
        </w:rPr>
        <w:t>samples</w:t>
      </w:r>
      <w:r w:rsidRPr="003C2F6F">
        <w:rPr>
          <w:rFonts w:ascii="Garamond" w:hAnsi="Garamond"/>
        </w:rPr>
        <w:t xml:space="preserve"> and that their different experiences are </w:t>
      </w:r>
      <w:proofErr w:type="gramStart"/>
      <w:r w:rsidRPr="003C2F6F">
        <w:rPr>
          <w:rFonts w:ascii="Garamond" w:hAnsi="Garamond"/>
        </w:rPr>
        <w:t>taken into account</w:t>
      </w:r>
      <w:proofErr w:type="gramEnd"/>
      <w:r w:rsidRPr="003C2F6F">
        <w:rPr>
          <w:rFonts w:ascii="Garamond" w:hAnsi="Garamond"/>
        </w:rPr>
        <w:t xml:space="preserve"> when planning </w:t>
      </w:r>
      <w:r>
        <w:rPr>
          <w:rFonts w:ascii="Garamond" w:hAnsi="Garamond"/>
        </w:rPr>
        <w:t xml:space="preserve">how creativity will be implemented. </w:t>
      </w:r>
    </w:p>
    <w:p w14:paraId="1A935175" w14:textId="77777777" w:rsidR="002209FB" w:rsidRPr="00524312" w:rsidRDefault="002209FB" w:rsidP="002209FB">
      <w:pPr>
        <w:spacing w:line="360" w:lineRule="auto"/>
        <w:rPr>
          <w:rFonts w:ascii="Garamond" w:hAnsi="Garamond"/>
        </w:rPr>
      </w:pPr>
    </w:p>
    <w:p w14:paraId="20A8A2D6" w14:textId="77777777" w:rsidR="002209FB" w:rsidRPr="003C2F6F" w:rsidRDefault="002209FB" w:rsidP="002209FB">
      <w:pPr>
        <w:spacing w:line="360" w:lineRule="auto"/>
        <w:rPr>
          <w:rFonts w:ascii="Garamond" w:hAnsi="Garamond"/>
        </w:rPr>
      </w:pPr>
      <w:r>
        <w:rPr>
          <w:rFonts w:ascii="Garamond" w:hAnsi="Garamond"/>
        </w:rPr>
        <w:t>Furthermore, e</w:t>
      </w:r>
      <w:r w:rsidRPr="003C2F6F">
        <w:rPr>
          <w:rFonts w:ascii="Garamond" w:hAnsi="Garamond"/>
        </w:rPr>
        <w:t>xisting</w:t>
      </w:r>
      <w:r w:rsidRPr="00524312">
        <w:rPr>
          <w:rFonts w:ascii="Garamond" w:hAnsi="Garamond"/>
        </w:rPr>
        <w:t xml:space="preserve"> research samples are skewed towards white women. Although dementia is more prevalent in women (Alzheimer's Disease International, 2015) it </w:t>
      </w:r>
      <w:r>
        <w:rPr>
          <w:rFonts w:ascii="Garamond" w:hAnsi="Garamond"/>
        </w:rPr>
        <w:t>is important to ensure that men’</w:t>
      </w:r>
      <w:r w:rsidRPr="00524312">
        <w:rPr>
          <w:rFonts w:ascii="Garamond" w:hAnsi="Garamond"/>
        </w:rPr>
        <w:t xml:space="preserve">s voices are heard (exceptions include </w:t>
      </w:r>
      <w:proofErr w:type="spellStart"/>
      <w:r w:rsidRPr="00524312">
        <w:rPr>
          <w:rFonts w:ascii="Garamond" w:hAnsi="Garamond"/>
        </w:rPr>
        <w:t>Aadlandsvik</w:t>
      </w:r>
      <w:proofErr w:type="spellEnd"/>
      <w:r w:rsidRPr="00524312">
        <w:rPr>
          <w:rFonts w:ascii="Garamond" w:hAnsi="Garamond"/>
        </w:rPr>
        <w:t xml:space="preserve">, 2008; Bartlett, 2012; Johnson et al., 2015 and </w:t>
      </w:r>
      <w:proofErr w:type="spellStart"/>
      <w:r w:rsidRPr="00524312">
        <w:rPr>
          <w:rFonts w:ascii="Garamond" w:hAnsi="Garamond"/>
        </w:rPr>
        <w:t>Camic</w:t>
      </w:r>
      <w:proofErr w:type="spellEnd"/>
      <w:r w:rsidRPr="00524312">
        <w:rPr>
          <w:rFonts w:ascii="Garamond" w:hAnsi="Garamond"/>
        </w:rPr>
        <w:t xml:space="preserve"> et al., 2017). In addition, marginalised groups who experience the intersection of more than one type of discrimination, for example those from an ethnic minority or LGBT community, are almost entirely overlooked in the body of interventionist studies. It has been suggested that people from minority groups have delayed access to dementia care services and a lack of tailored service provision (Price, 2008; Regan et al., 2013; McGovern, 2014; Parveen et al., 2017)</w:t>
      </w:r>
      <w:r w:rsidRPr="003C2F6F">
        <w:rPr>
          <w:rFonts w:ascii="Garamond" w:hAnsi="Garamond"/>
        </w:rPr>
        <w:t xml:space="preserve">, and it may be that studying everyday creativity with marginalised groups will offer holistic insights into their daily lives with dementia and shed light on experiences of exclusion. </w:t>
      </w:r>
    </w:p>
    <w:p w14:paraId="007BC177" w14:textId="77777777" w:rsidR="002209FB" w:rsidRPr="003C2F6F" w:rsidRDefault="002209FB" w:rsidP="002209FB">
      <w:pPr>
        <w:spacing w:line="360" w:lineRule="auto"/>
        <w:rPr>
          <w:rFonts w:ascii="Garamond" w:hAnsi="Garamond"/>
        </w:rPr>
      </w:pPr>
    </w:p>
    <w:p w14:paraId="26B99DEA" w14:textId="77777777" w:rsidR="002209FB" w:rsidRPr="00524312" w:rsidRDefault="002209FB" w:rsidP="002209FB">
      <w:pPr>
        <w:spacing w:line="360" w:lineRule="auto"/>
        <w:rPr>
          <w:rFonts w:ascii="Garamond" w:hAnsi="Garamond"/>
        </w:rPr>
      </w:pPr>
      <w:r w:rsidRPr="003C2F6F">
        <w:rPr>
          <w:rFonts w:ascii="Garamond" w:hAnsi="Garamond"/>
        </w:rPr>
        <w:t xml:space="preserve">A critical approach to creativity and dementia must attend to difference. In terms of diagnosis, stage of illness, </w:t>
      </w:r>
      <w:r>
        <w:rPr>
          <w:rFonts w:ascii="Garamond" w:hAnsi="Garamond"/>
        </w:rPr>
        <w:t>marginal experiences</w:t>
      </w:r>
      <w:r w:rsidRPr="003C2F6F">
        <w:rPr>
          <w:rFonts w:ascii="Garamond" w:hAnsi="Garamond"/>
        </w:rPr>
        <w:t>,</w:t>
      </w:r>
      <w:r>
        <w:rPr>
          <w:rFonts w:ascii="Garamond" w:hAnsi="Garamond"/>
        </w:rPr>
        <w:t xml:space="preserve"> and so forth,</w:t>
      </w:r>
      <w:r w:rsidRPr="003C2F6F">
        <w:rPr>
          <w:rFonts w:ascii="Garamond" w:hAnsi="Garamond"/>
        </w:rPr>
        <w:t xml:space="preserve"> the modes of creativity which might be appropriate to explore, elicit or deepen </w:t>
      </w:r>
      <w:r w:rsidR="00181F60">
        <w:rPr>
          <w:rFonts w:ascii="Garamond" w:hAnsi="Garamond"/>
        </w:rPr>
        <w:t xml:space="preserve">within a study </w:t>
      </w:r>
      <w:r w:rsidRPr="003C2F6F">
        <w:rPr>
          <w:rFonts w:ascii="Garamond" w:hAnsi="Garamond"/>
        </w:rPr>
        <w:t>could change</w:t>
      </w:r>
      <w:r>
        <w:rPr>
          <w:rFonts w:ascii="Garamond" w:hAnsi="Garamond"/>
        </w:rPr>
        <w:t xml:space="preserve">. </w:t>
      </w:r>
    </w:p>
    <w:p w14:paraId="39EBEFE1" w14:textId="77777777" w:rsidR="002209FB" w:rsidRPr="00524312" w:rsidRDefault="002209FB" w:rsidP="002209FB">
      <w:pPr>
        <w:spacing w:line="360" w:lineRule="auto"/>
        <w:rPr>
          <w:rFonts w:ascii="Garamond" w:hAnsi="Garamond"/>
          <w:lang w:val="en-US"/>
        </w:rPr>
      </w:pPr>
    </w:p>
    <w:p w14:paraId="2B5E4FDC" w14:textId="77777777" w:rsidR="002209FB" w:rsidRPr="00524312" w:rsidRDefault="002209FB" w:rsidP="002209FB">
      <w:pPr>
        <w:spacing w:line="360" w:lineRule="auto"/>
        <w:rPr>
          <w:rFonts w:ascii="Garamond" w:hAnsi="Garamond"/>
          <w:lang w:val="en-US"/>
        </w:rPr>
      </w:pPr>
    </w:p>
    <w:p w14:paraId="5C2A873B" w14:textId="77777777" w:rsidR="002209FB" w:rsidRPr="00524312" w:rsidRDefault="002209FB" w:rsidP="004C22E5">
      <w:pPr>
        <w:spacing w:line="360" w:lineRule="auto"/>
        <w:outlineLvl w:val="0"/>
        <w:rPr>
          <w:rFonts w:ascii="Garamond" w:hAnsi="Garamond"/>
          <w:i/>
          <w:sz w:val="28"/>
          <w:lang w:val="en-US"/>
        </w:rPr>
      </w:pPr>
      <w:r w:rsidRPr="00524312">
        <w:rPr>
          <w:rFonts w:ascii="Garamond" w:hAnsi="Garamond"/>
          <w:i/>
          <w:sz w:val="28"/>
          <w:lang w:val="en-US"/>
        </w:rPr>
        <w:t xml:space="preserve">6. </w:t>
      </w:r>
      <w:proofErr w:type="spellStart"/>
      <w:r w:rsidRPr="00524312">
        <w:rPr>
          <w:rFonts w:ascii="Garamond" w:hAnsi="Garamond"/>
          <w:i/>
          <w:sz w:val="28"/>
          <w:lang w:val="en-US"/>
        </w:rPr>
        <w:t>Reciprocality</w:t>
      </w:r>
      <w:proofErr w:type="spellEnd"/>
      <w:r w:rsidRPr="00524312">
        <w:rPr>
          <w:rFonts w:ascii="Garamond" w:hAnsi="Garamond"/>
          <w:i/>
          <w:sz w:val="28"/>
          <w:lang w:val="en-US"/>
        </w:rPr>
        <w:t xml:space="preserve"> </w:t>
      </w:r>
    </w:p>
    <w:p w14:paraId="6692DA3E" w14:textId="77777777" w:rsidR="002209FB" w:rsidRPr="00524312" w:rsidRDefault="002209FB" w:rsidP="002209FB">
      <w:pPr>
        <w:spacing w:line="360" w:lineRule="auto"/>
        <w:rPr>
          <w:rFonts w:ascii="Garamond" w:hAnsi="Garamond"/>
          <w:b/>
          <w:lang w:val="en-US"/>
        </w:rPr>
      </w:pPr>
    </w:p>
    <w:p w14:paraId="2ACB675F" w14:textId="77777777" w:rsidR="002209FB" w:rsidRDefault="002209FB" w:rsidP="002209FB">
      <w:pPr>
        <w:spacing w:line="360" w:lineRule="auto"/>
        <w:rPr>
          <w:rFonts w:ascii="Garamond" w:hAnsi="Garamond"/>
          <w:lang w:val="en-US"/>
        </w:rPr>
      </w:pPr>
      <w:r w:rsidRPr="00524312">
        <w:rPr>
          <w:rFonts w:ascii="Garamond" w:hAnsi="Garamond"/>
          <w:lang w:val="en-US"/>
        </w:rPr>
        <w:t xml:space="preserve">A critical approach </w:t>
      </w:r>
      <w:r w:rsidRPr="003C2F6F">
        <w:rPr>
          <w:rFonts w:ascii="Garamond" w:hAnsi="Garamond"/>
          <w:lang w:val="en-US"/>
        </w:rPr>
        <w:t xml:space="preserve">seeks both to contribute to understandings of dementia, but also to explore what the experiences of dementia can tell us about </w:t>
      </w:r>
      <w:r w:rsidR="003D47BF">
        <w:rPr>
          <w:rFonts w:ascii="Garamond" w:hAnsi="Garamond"/>
          <w:lang w:val="en-US"/>
        </w:rPr>
        <w:t xml:space="preserve">creativity, </w:t>
      </w:r>
      <w:r w:rsidRPr="003C2F6F">
        <w:rPr>
          <w:rFonts w:ascii="Garamond" w:hAnsi="Garamond"/>
          <w:lang w:val="en-US"/>
        </w:rPr>
        <w:t xml:space="preserve">socio-political order, practices and everyday life. For example, </w:t>
      </w:r>
      <w:r w:rsidRPr="00524312">
        <w:rPr>
          <w:rFonts w:ascii="Garamond" w:hAnsi="Garamond"/>
          <w:lang w:val="en-US"/>
        </w:rPr>
        <w:t xml:space="preserve">dementia troubles the everyday by disrupting taken-for-granted relational practices, and, as Garfinkel (1967) argued, it is through the breaching and subsequent repair work of everyday social life that we </w:t>
      </w:r>
      <w:r w:rsidRPr="003C2F6F">
        <w:rPr>
          <w:rFonts w:ascii="Garamond" w:hAnsi="Garamond"/>
          <w:lang w:val="en-US"/>
        </w:rPr>
        <w:t xml:space="preserve">can </w:t>
      </w:r>
      <w:r w:rsidRPr="00524312">
        <w:rPr>
          <w:rFonts w:ascii="Garamond" w:hAnsi="Garamond"/>
          <w:lang w:val="en-US"/>
        </w:rPr>
        <w:t xml:space="preserve">become conscious of the constructive and reconstructive processes underpinning the social world. Therefore, as </w:t>
      </w:r>
      <w:r w:rsidRPr="003C2F6F">
        <w:rPr>
          <w:rFonts w:ascii="Garamond" w:hAnsi="Garamond"/>
          <w:lang w:val="en-US"/>
        </w:rPr>
        <w:t xml:space="preserve">people living with </w:t>
      </w:r>
      <w:r w:rsidRPr="00524312">
        <w:rPr>
          <w:rFonts w:ascii="Garamond" w:hAnsi="Garamond"/>
          <w:lang w:val="en-US"/>
        </w:rPr>
        <w:t xml:space="preserve">dementia </w:t>
      </w:r>
      <w:r w:rsidRPr="003C2F6F">
        <w:rPr>
          <w:rFonts w:ascii="Garamond" w:hAnsi="Garamond"/>
          <w:lang w:val="en-US"/>
        </w:rPr>
        <w:t>might sometimes breach the norms, rules or power relations embedded in</w:t>
      </w:r>
      <w:r w:rsidRPr="00524312">
        <w:rPr>
          <w:rFonts w:ascii="Garamond" w:hAnsi="Garamond"/>
          <w:lang w:val="en-US"/>
        </w:rPr>
        <w:t xml:space="preserve"> everyday practices</w:t>
      </w:r>
      <w:r w:rsidRPr="003C2F6F">
        <w:rPr>
          <w:rFonts w:ascii="Garamond" w:hAnsi="Garamond"/>
          <w:lang w:val="en-US"/>
        </w:rPr>
        <w:t>,</w:t>
      </w:r>
      <w:r w:rsidRPr="00524312">
        <w:rPr>
          <w:rFonts w:ascii="Garamond" w:hAnsi="Garamond"/>
          <w:lang w:val="en-US"/>
        </w:rPr>
        <w:t xml:space="preserve"> and </w:t>
      </w:r>
      <w:r w:rsidRPr="003C2F6F">
        <w:rPr>
          <w:rFonts w:ascii="Garamond" w:hAnsi="Garamond"/>
          <w:lang w:val="en-US"/>
        </w:rPr>
        <w:t xml:space="preserve">as </w:t>
      </w:r>
      <w:r>
        <w:rPr>
          <w:rFonts w:ascii="Garamond" w:hAnsi="Garamond"/>
          <w:lang w:val="en-US"/>
        </w:rPr>
        <w:t>people</w:t>
      </w:r>
      <w:r w:rsidRPr="00524312">
        <w:rPr>
          <w:rFonts w:ascii="Garamond" w:hAnsi="Garamond"/>
          <w:lang w:val="en-US"/>
        </w:rPr>
        <w:t xml:space="preserve"> seek to repair the breaches, we </w:t>
      </w:r>
      <w:r w:rsidRPr="003C2F6F">
        <w:rPr>
          <w:rFonts w:ascii="Garamond" w:hAnsi="Garamond"/>
          <w:lang w:val="en-US"/>
        </w:rPr>
        <w:t>might be</w:t>
      </w:r>
      <w:r w:rsidRPr="00524312">
        <w:rPr>
          <w:rFonts w:ascii="Garamond" w:hAnsi="Garamond"/>
          <w:lang w:val="en-US"/>
        </w:rPr>
        <w:t xml:space="preserve"> able to learn more about the construction and reconstruction of</w:t>
      </w:r>
      <w:r w:rsidRPr="003C2F6F">
        <w:rPr>
          <w:rFonts w:ascii="Garamond" w:hAnsi="Garamond"/>
          <w:lang w:val="en-US"/>
        </w:rPr>
        <w:t xml:space="preserve"> social organization and how this might shape and constrain the lives of people with dementia</w:t>
      </w:r>
      <w:r w:rsidRPr="00524312">
        <w:rPr>
          <w:rFonts w:ascii="Garamond" w:hAnsi="Garamond"/>
          <w:lang w:val="en-US"/>
        </w:rPr>
        <w:t xml:space="preserve">. </w:t>
      </w:r>
      <w:proofErr w:type="gramStart"/>
      <w:r w:rsidRPr="00524312">
        <w:rPr>
          <w:rFonts w:ascii="Garamond" w:hAnsi="Garamond"/>
          <w:lang w:val="en-US"/>
        </w:rPr>
        <w:t>Thus</w:t>
      </w:r>
      <w:proofErr w:type="gramEnd"/>
      <w:r w:rsidRPr="00524312">
        <w:rPr>
          <w:rFonts w:ascii="Garamond" w:hAnsi="Garamond"/>
          <w:lang w:val="en-US"/>
        </w:rPr>
        <w:t xml:space="preserve"> we can learn from </w:t>
      </w:r>
      <w:proofErr w:type="spellStart"/>
      <w:r w:rsidRPr="00524312">
        <w:rPr>
          <w:rFonts w:ascii="Garamond" w:hAnsi="Garamond"/>
          <w:lang w:val="en-US"/>
        </w:rPr>
        <w:t>Buse</w:t>
      </w:r>
      <w:proofErr w:type="spellEnd"/>
      <w:r w:rsidRPr="00524312">
        <w:rPr>
          <w:rFonts w:ascii="Garamond" w:hAnsi="Garamond"/>
          <w:lang w:val="en-US"/>
        </w:rPr>
        <w:t xml:space="preserve"> and Twigg's (2014) work, for example, that the creative clothing choices made by residents with dementia in a care home illuminate constructions of acceptable clothing in public and private spaces</w:t>
      </w:r>
      <w:r w:rsidRPr="003C2F6F">
        <w:rPr>
          <w:rFonts w:ascii="Garamond" w:hAnsi="Garamond"/>
          <w:lang w:val="en-US"/>
        </w:rPr>
        <w:t xml:space="preserve"> more generally, pointing towards ways in which reconfigurations of </w:t>
      </w:r>
      <w:r>
        <w:rPr>
          <w:rFonts w:ascii="Garamond" w:hAnsi="Garamond"/>
          <w:lang w:val="en-US"/>
        </w:rPr>
        <w:t>‘</w:t>
      </w:r>
      <w:r w:rsidRPr="003C2F6F">
        <w:rPr>
          <w:rFonts w:ascii="Garamond" w:hAnsi="Garamond"/>
          <w:lang w:val="en-US"/>
        </w:rPr>
        <w:t>normal</w:t>
      </w:r>
      <w:r>
        <w:rPr>
          <w:rFonts w:ascii="Garamond" w:hAnsi="Garamond"/>
          <w:lang w:val="en-US"/>
        </w:rPr>
        <w:t>’</w:t>
      </w:r>
      <w:r w:rsidRPr="003C2F6F">
        <w:rPr>
          <w:rFonts w:ascii="Garamond" w:hAnsi="Garamond"/>
          <w:lang w:val="en-US"/>
        </w:rPr>
        <w:t>, taken-for-granted practices might open</w:t>
      </w:r>
      <w:r>
        <w:rPr>
          <w:rFonts w:ascii="Garamond" w:hAnsi="Garamond"/>
          <w:lang w:val="en-US"/>
        </w:rPr>
        <w:t xml:space="preserve"> </w:t>
      </w:r>
      <w:r w:rsidRPr="003C2F6F">
        <w:rPr>
          <w:rFonts w:ascii="Garamond" w:hAnsi="Garamond"/>
          <w:lang w:val="en-US"/>
        </w:rPr>
        <w:t>up</w:t>
      </w:r>
      <w:r w:rsidRPr="00524312">
        <w:rPr>
          <w:rFonts w:ascii="Garamond" w:hAnsi="Garamond"/>
          <w:lang w:val="en-US"/>
        </w:rPr>
        <w:t xml:space="preserve"> </w:t>
      </w:r>
      <w:r w:rsidRPr="003C2F6F">
        <w:rPr>
          <w:rFonts w:ascii="Garamond" w:hAnsi="Garamond"/>
          <w:lang w:val="en-US"/>
        </w:rPr>
        <w:t xml:space="preserve">new avenues for support of people with dementia, and those who support them. </w:t>
      </w:r>
      <w:r>
        <w:rPr>
          <w:rFonts w:ascii="Garamond" w:hAnsi="Garamond"/>
          <w:lang w:val="en-US"/>
        </w:rPr>
        <w:t xml:space="preserve">Or, in Burke’s (2014) work, where changes in intersubjective processes are seen not simply as problems to be overcome through narratives of dementia, but </w:t>
      </w:r>
      <w:r w:rsidRPr="00B80219">
        <w:rPr>
          <w:rFonts w:ascii="Garamond" w:hAnsi="Garamond"/>
          <w:i/>
          <w:lang w:val="en-US"/>
        </w:rPr>
        <w:t>vital</w:t>
      </w:r>
      <w:r>
        <w:rPr>
          <w:rFonts w:ascii="Garamond" w:hAnsi="Garamond"/>
          <w:lang w:val="en-US"/>
        </w:rPr>
        <w:t xml:space="preserve"> moments in which the nature of intersubjective processes, such as emotion, ethics and memorialization, are opened-up, questioned and (re)composed.  </w:t>
      </w:r>
    </w:p>
    <w:p w14:paraId="58498219" w14:textId="77777777" w:rsidR="002209FB" w:rsidRDefault="002209FB" w:rsidP="002209FB">
      <w:pPr>
        <w:spacing w:line="360" w:lineRule="auto"/>
        <w:rPr>
          <w:rFonts w:ascii="Garamond" w:hAnsi="Garamond"/>
          <w:lang w:val="en-US"/>
        </w:rPr>
      </w:pPr>
    </w:p>
    <w:p w14:paraId="1710EA14" w14:textId="77777777" w:rsidR="002209FB" w:rsidRPr="00524312" w:rsidRDefault="002209FB" w:rsidP="002209FB">
      <w:pPr>
        <w:spacing w:line="360" w:lineRule="auto"/>
        <w:rPr>
          <w:rFonts w:ascii="Garamond" w:hAnsi="Garamond"/>
          <w:lang w:val="en-US"/>
        </w:rPr>
      </w:pPr>
      <w:r w:rsidRPr="003C2F6F">
        <w:rPr>
          <w:rFonts w:ascii="Garamond" w:hAnsi="Garamond"/>
          <w:lang w:val="en-US"/>
        </w:rPr>
        <w:t xml:space="preserve">The creative work exposed in the management and negotiation of change in the context of dementia offers potential to explore everyday life more broadly and reflect on how we might all ‘live well’ together. </w:t>
      </w:r>
      <w:r w:rsidRPr="00524312">
        <w:rPr>
          <w:rFonts w:ascii="Garamond" w:hAnsi="Garamond"/>
          <w:lang w:val="en-US"/>
        </w:rPr>
        <w:t xml:space="preserve">In the body of research looking at dementia and creativity, for instance, engagement in the cultural arts is constructed as a valuable, acceptable and healthy form of self-expression for people with dementia, in a way that other </w:t>
      </w:r>
      <w:proofErr w:type="spellStart"/>
      <w:r w:rsidRPr="00524312">
        <w:rPr>
          <w:rFonts w:ascii="Garamond" w:hAnsi="Garamond"/>
          <w:lang w:val="en-US"/>
        </w:rPr>
        <w:t>behaviours</w:t>
      </w:r>
      <w:proofErr w:type="spellEnd"/>
      <w:r w:rsidRPr="00524312">
        <w:rPr>
          <w:rFonts w:ascii="Garamond" w:hAnsi="Garamond"/>
          <w:lang w:val="en-US"/>
        </w:rPr>
        <w:t xml:space="preserve">, which are also arguably demonstrations of embodied creative agency, such as non-normative walking, </w:t>
      </w:r>
      <w:proofErr w:type="spellStart"/>
      <w:r w:rsidRPr="00524312">
        <w:rPr>
          <w:rFonts w:ascii="Garamond" w:hAnsi="Garamond"/>
          <w:lang w:val="en-US"/>
        </w:rPr>
        <w:t>vocalisations</w:t>
      </w:r>
      <w:proofErr w:type="spellEnd"/>
      <w:r w:rsidRPr="00524312">
        <w:rPr>
          <w:rFonts w:ascii="Garamond" w:hAnsi="Garamond"/>
          <w:lang w:val="en-US"/>
        </w:rPr>
        <w:t xml:space="preserve">, and </w:t>
      </w:r>
      <w:proofErr w:type="spellStart"/>
      <w:r w:rsidRPr="00524312">
        <w:rPr>
          <w:rFonts w:ascii="Garamond" w:hAnsi="Garamond"/>
          <w:lang w:val="en-US"/>
        </w:rPr>
        <w:t>scatolia</w:t>
      </w:r>
      <w:proofErr w:type="spellEnd"/>
      <w:r w:rsidRPr="00524312">
        <w:rPr>
          <w:rFonts w:ascii="Garamond" w:hAnsi="Garamond"/>
          <w:lang w:val="en-US"/>
        </w:rPr>
        <w:t xml:space="preserve">, are constructed as problematic, inappropriate forms of </w:t>
      </w:r>
      <w:proofErr w:type="spellStart"/>
      <w:r w:rsidRPr="00524312">
        <w:rPr>
          <w:rFonts w:ascii="Garamond" w:hAnsi="Garamond"/>
          <w:lang w:val="en-US"/>
        </w:rPr>
        <w:t>behaviour</w:t>
      </w:r>
      <w:proofErr w:type="spellEnd"/>
      <w:r w:rsidRPr="00524312">
        <w:rPr>
          <w:rFonts w:ascii="Garamond" w:hAnsi="Garamond"/>
          <w:lang w:val="en-US"/>
        </w:rPr>
        <w:t xml:space="preserve"> (e.g. Barton et al., 2005; Ata et al., 2010). Thus using the lens of </w:t>
      </w:r>
      <w:proofErr w:type="gramStart"/>
      <w:r w:rsidRPr="00524312">
        <w:rPr>
          <w:rFonts w:ascii="Garamond" w:hAnsi="Garamond"/>
          <w:lang w:val="en-US"/>
        </w:rPr>
        <w:t>dementia</w:t>
      </w:r>
      <w:proofErr w:type="gramEnd"/>
      <w:r w:rsidRPr="00524312">
        <w:rPr>
          <w:rFonts w:ascii="Garamond" w:hAnsi="Garamond"/>
          <w:lang w:val="en-US"/>
        </w:rPr>
        <w:t xml:space="preserve"> it is possible to gain insights into how normative creativity is constructed and accounted for</w:t>
      </w:r>
      <w:r w:rsidRPr="003C2F6F">
        <w:rPr>
          <w:rFonts w:ascii="Garamond" w:hAnsi="Garamond"/>
          <w:lang w:val="en-US"/>
        </w:rPr>
        <w:t xml:space="preserve">, and with what impact upon health and illness experiences and inequalities. </w:t>
      </w:r>
    </w:p>
    <w:p w14:paraId="7EF0B171" w14:textId="77777777" w:rsidR="002209FB" w:rsidRPr="00524312" w:rsidRDefault="002209FB" w:rsidP="002209FB">
      <w:pPr>
        <w:spacing w:line="360" w:lineRule="auto"/>
        <w:rPr>
          <w:rFonts w:ascii="Garamond" w:hAnsi="Garamond"/>
          <w:b/>
          <w:lang w:val="en-US"/>
        </w:rPr>
      </w:pPr>
    </w:p>
    <w:p w14:paraId="72D43462" w14:textId="77777777" w:rsidR="002209FB" w:rsidRPr="00524312" w:rsidRDefault="002209FB" w:rsidP="004C22E5">
      <w:pPr>
        <w:spacing w:line="360" w:lineRule="auto"/>
        <w:outlineLvl w:val="0"/>
        <w:rPr>
          <w:rFonts w:ascii="Garamond" w:hAnsi="Garamond"/>
          <w:sz w:val="32"/>
          <w:lang w:val="en-US"/>
        </w:rPr>
      </w:pPr>
      <w:r w:rsidRPr="00524312">
        <w:rPr>
          <w:rFonts w:ascii="Garamond" w:hAnsi="Garamond"/>
          <w:b/>
          <w:sz w:val="32"/>
          <w:lang w:val="en-US"/>
        </w:rPr>
        <w:t xml:space="preserve">Conclusion </w:t>
      </w:r>
    </w:p>
    <w:p w14:paraId="51EA8903" w14:textId="77777777" w:rsidR="002209FB" w:rsidRPr="00524312" w:rsidRDefault="002209FB" w:rsidP="002209FB">
      <w:pPr>
        <w:spacing w:line="360" w:lineRule="auto"/>
        <w:rPr>
          <w:rFonts w:ascii="Garamond" w:hAnsi="Garamond"/>
          <w:lang w:val="en-US"/>
        </w:rPr>
      </w:pPr>
    </w:p>
    <w:p w14:paraId="2D972A35" w14:textId="77777777" w:rsidR="002209FB" w:rsidRPr="00524312" w:rsidRDefault="002209FB" w:rsidP="002209FB">
      <w:pPr>
        <w:spacing w:line="360" w:lineRule="auto"/>
        <w:rPr>
          <w:rFonts w:ascii="Garamond" w:hAnsi="Garamond"/>
          <w:lang w:val="en-US"/>
        </w:rPr>
      </w:pPr>
      <w:r w:rsidRPr="00524312">
        <w:rPr>
          <w:rFonts w:ascii="Garamond" w:hAnsi="Garamond"/>
          <w:lang w:val="en-US"/>
        </w:rPr>
        <w:lastRenderedPageBreak/>
        <w:t>We have argued here that creativity needs to be understood not just as partaking in traditional cultural arts practices but as something that takes place in the everyday. We have provided examples of such creative everyday practices in the context of dementia, for example, creative clothing choices and reordering wardrobes. This broader understanding of everyday situated creativity will allow for fresh insights into the lives of people with dementia, and will require something of a re-think when it comes to how dementia is studied</w:t>
      </w:r>
      <w:r w:rsidR="003E585F">
        <w:rPr>
          <w:rFonts w:ascii="Garamond" w:hAnsi="Garamond"/>
          <w:lang w:val="en-US"/>
        </w:rPr>
        <w:t xml:space="preserve"> and the methods employed to do that</w:t>
      </w:r>
      <w:r w:rsidRPr="00524312">
        <w:rPr>
          <w:rFonts w:ascii="Garamond" w:hAnsi="Garamond"/>
          <w:lang w:val="en-US"/>
        </w:rPr>
        <w:t xml:space="preserve">. </w:t>
      </w:r>
    </w:p>
    <w:p w14:paraId="1B3AFF3C" w14:textId="77777777" w:rsidR="002209FB" w:rsidRPr="00524312" w:rsidRDefault="002209FB" w:rsidP="002209FB">
      <w:pPr>
        <w:spacing w:line="360" w:lineRule="auto"/>
        <w:rPr>
          <w:rFonts w:ascii="Garamond" w:hAnsi="Garamond"/>
          <w:lang w:val="en-US"/>
        </w:rPr>
      </w:pPr>
    </w:p>
    <w:p w14:paraId="415E5B51" w14:textId="77777777" w:rsidR="002209FB" w:rsidRPr="00524312" w:rsidRDefault="002209FB" w:rsidP="002209FB">
      <w:pPr>
        <w:spacing w:line="360" w:lineRule="auto"/>
        <w:rPr>
          <w:rFonts w:ascii="Garamond" w:hAnsi="Garamond"/>
          <w:lang w:val="en-US"/>
        </w:rPr>
      </w:pPr>
      <w:r w:rsidRPr="00524312">
        <w:rPr>
          <w:rFonts w:ascii="Garamond" w:hAnsi="Garamond"/>
          <w:lang w:val="en-US"/>
        </w:rPr>
        <w:t>In addition to research that focuses on the effects of various arts-based interventions and research that has used creative methods to study the lives of people with dementia, we argue for the importance of taking a critical approach to the study of everyday creativity in the context of dementia. This means being attentive to and studying little-c and Pro-c forms of creativity that people with dementia and their friends and family members engage in.</w:t>
      </w:r>
    </w:p>
    <w:p w14:paraId="5BE206F2" w14:textId="77777777" w:rsidR="002209FB" w:rsidRPr="00524312" w:rsidRDefault="002209FB" w:rsidP="002209FB">
      <w:pPr>
        <w:spacing w:line="360" w:lineRule="auto"/>
        <w:rPr>
          <w:rFonts w:ascii="Garamond" w:hAnsi="Garamond"/>
          <w:lang w:val="en-US"/>
        </w:rPr>
      </w:pPr>
    </w:p>
    <w:p w14:paraId="09314790" w14:textId="77777777" w:rsidR="002209FB" w:rsidRPr="00524312" w:rsidRDefault="002209FB" w:rsidP="002209FB">
      <w:pPr>
        <w:spacing w:line="360" w:lineRule="auto"/>
        <w:rPr>
          <w:rFonts w:ascii="Garamond" w:hAnsi="Garamond"/>
          <w:lang w:val="en-US"/>
        </w:rPr>
      </w:pPr>
      <w:r w:rsidRPr="00524312">
        <w:rPr>
          <w:rFonts w:ascii="Garamond" w:hAnsi="Garamond"/>
          <w:lang w:val="en-US"/>
        </w:rPr>
        <w:t>As Richards (2007, p.48) has noted, everyday creativity 'far from being trivial...and only intermittently of relevance...</w:t>
      </w:r>
      <w:r w:rsidRPr="00524312">
        <w:rPr>
          <w:rFonts w:ascii="Garamond" w:hAnsi="Garamond"/>
        </w:rPr>
        <w:t>represents a pervasive and dynamic way of being and knowing, and of encountering the world'. Understanding dementia through an everyday creativity lens, then, has the potential to offer profound insights into the relational</w:t>
      </w:r>
      <w:r>
        <w:rPr>
          <w:rFonts w:ascii="Garamond" w:hAnsi="Garamond"/>
        </w:rPr>
        <w:t xml:space="preserve"> and</w:t>
      </w:r>
      <w:r w:rsidRPr="00524312">
        <w:rPr>
          <w:rFonts w:ascii="Garamond" w:hAnsi="Garamond"/>
        </w:rPr>
        <w:t xml:space="preserve"> embodied experience of dementia. </w:t>
      </w:r>
      <w:r w:rsidRPr="00524312">
        <w:rPr>
          <w:rFonts w:ascii="Garamond" w:hAnsi="Garamond"/>
          <w:lang w:val="en-US"/>
        </w:rPr>
        <w:t xml:space="preserve">Importantly, this approach places the person with dementia and their family members and friends </w:t>
      </w:r>
      <w:proofErr w:type="spellStart"/>
      <w:r w:rsidRPr="00524312">
        <w:rPr>
          <w:rFonts w:ascii="Garamond" w:hAnsi="Garamond"/>
          <w:lang w:val="en-US"/>
        </w:rPr>
        <w:t>centre</w:t>
      </w:r>
      <w:proofErr w:type="spellEnd"/>
      <w:r w:rsidRPr="00524312">
        <w:rPr>
          <w:rFonts w:ascii="Garamond" w:hAnsi="Garamond"/>
          <w:lang w:val="en-US"/>
        </w:rPr>
        <w:t xml:space="preserve">-stage, enabling them to identify their ability to innovate, invent, and problem-solve in both instrumental and non-instrumental ways. Such an approach highlights the relational nature of the experience of dementia, challenges prevailing narratives of deficit and loss (McGovern, 2011; </w:t>
      </w:r>
      <w:proofErr w:type="spellStart"/>
      <w:r w:rsidRPr="00524312">
        <w:rPr>
          <w:rFonts w:ascii="Garamond" w:hAnsi="Garamond"/>
          <w:lang w:val="en-US"/>
        </w:rPr>
        <w:t>Birt</w:t>
      </w:r>
      <w:proofErr w:type="spellEnd"/>
      <w:r w:rsidRPr="00524312">
        <w:rPr>
          <w:rFonts w:ascii="Garamond" w:hAnsi="Garamond"/>
          <w:lang w:val="en-US"/>
        </w:rPr>
        <w:t xml:space="preserve"> et al., 2017), enables fresh insights into everyday life with dementia and develops understandings of constructions of acceptable creativity. </w:t>
      </w:r>
    </w:p>
    <w:p w14:paraId="42930407" w14:textId="77777777" w:rsidR="002209FB" w:rsidRPr="00524312" w:rsidRDefault="002209FB" w:rsidP="002209FB">
      <w:pPr>
        <w:spacing w:line="360" w:lineRule="auto"/>
        <w:rPr>
          <w:rFonts w:ascii="Garamond" w:hAnsi="Garamond"/>
          <w:lang w:val="en-US"/>
        </w:rPr>
      </w:pPr>
    </w:p>
    <w:p w14:paraId="1D0E5A89" w14:textId="77777777" w:rsidR="002209FB" w:rsidRPr="00524312" w:rsidRDefault="002209FB" w:rsidP="004C22E5">
      <w:pPr>
        <w:spacing w:line="360" w:lineRule="auto"/>
        <w:outlineLvl w:val="0"/>
        <w:rPr>
          <w:rFonts w:ascii="Garamond" w:hAnsi="Garamond"/>
          <w:b/>
          <w:lang w:val="en-US"/>
        </w:rPr>
      </w:pPr>
      <w:r w:rsidRPr="00524312">
        <w:rPr>
          <w:rFonts w:ascii="Garamond" w:hAnsi="Garamond"/>
          <w:b/>
          <w:lang w:val="en-US"/>
        </w:rPr>
        <w:t>References</w:t>
      </w:r>
    </w:p>
    <w:p w14:paraId="4AB3F304" w14:textId="77777777" w:rsidR="002209FB" w:rsidRPr="00524312" w:rsidRDefault="002209FB" w:rsidP="002209FB">
      <w:pPr>
        <w:spacing w:line="360" w:lineRule="auto"/>
        <w:rPr>
          <w:rFonts w:ascii="Garamond" w:hAnsi="Garamond"/>
          <w:lang w:val="en-US"/>
        </w:rPr>
      </w:pPr>
    </w:p>
    <w:p w14:paraId="747EB199" w14:textId="4082DF54" w:rsidR="002209FB" w:rsidRPr="00524312" w:rsidRDefault="002209FB" w:rsidP="002209FB">
      <w:pPr>
        <w:spacing w:line="360" w:lineRule="auto"/>
        <w:rPr>
          <w:rFonts w:ascii="Garamond" w:hAnsi="Garamond"/>
        </w:rPr>
      </w:pPr>
      <w:proofErr w:type="spellStart"/>
      <w:r w:rsidRPr="00524312">
        <w:rPr>
          <w:rFonts w:ascii="Garamond" w:hAnsi="Garamond"/>
        </w:rPr>
        <w:t>Aadlandsvik</w:t>
      </w:r>
      <w:proofErr w:type="spellEnd"/>
      <w:r w:rsidRPr="00524312">
        <w:rPr>
          <w:rFonts w:ascii="Garamond" w:hAnsi="Garamond"/>
        </w:rPr>
        <w:t xml:space="preserve">, R. (2008). The second sight: </w:t>
      </w:r>
      <w:r w:rsidR="00044FC5">
        <w:rPr>
          <w:rFonts w:ascii="Garamond" w:hAnsi="Garamond"/>
        </w:rPr>
        <w:t>L</w:t>
      </w:r>
      <w:r w:rsidRPr="00524312">
        <w:rPr>
          <w:rFonts w:ascii="Garamond" w:hAnsi="Garamond"/>
        </w:rPr>
        <w:t xml:space="preserve">earning about and with dementia by means of poetry. </w:t>
      </w:r>
      <w:r w:rsidRPr="00524312">
        <w:rPr>
          <w:rFonts w:ascii="Garamond" w:hAnsi="Garamond"/>
          <w:i/>
        </w:rPr>
        <w:t xml:space="preserve">Dementia, </w:t>
      </w:r>
      <w:r w:rsidRPr="00113119">
        <w:rPr>
          <w:rFonts w:ascii="Garamond" w:hAnsi="Garamond"/>
          <w:i/>
        </w:rPr>
        <w:t>7</w:t>
      </w:r>
      <w:r w:rsidRPr="00524312">
        <w:rPr>
          <w:rFonts w:ascii="Garamond" w:hAnsi="Garamond"/>
        </w:rPr>
        <w:t>(3), 321-339.</w:t>
      </w:r>
    </w:p>
    <w:p w14:paraId="3B702FEC" w14:textId="77777777" w:rsidR="002209FB" w:rsidRPr="00524312" w:rsidRDefault="002209FB" w:rsidP="002209FB">
      <w:pPr>
        <w:spacing w:line="360" w:lineRule="auto"/>
        <w:rPr>
          <w:rFonts w:ascii="Garamond" w:hAnsi="Garamond"/>
        </w:rPr>
      </w:pPr>
    </w:p>
    <w:p w14:paraId="59EB3598" w14:textId="5D6B5B96" w:rsidR="002209FB" w:rsidRDefault="00286FD1" w:rsidP="002209FB">
      <w:pPr>
        <w:spacing w:line="360" w:lineRule="auto"/>
        <w:rPr>
          <w:rFonts w:ascii="Garamond" w:hAnsi="Garamond"/>
        </w:rPr>
      </w:pPr>
      <w:r>
        <w:rPr>
          <w:rFonts w:ascii="Garamond" w:hAnsi="Garamond"/>
        </w:rPr>
        <w:t>Alzheimer’</w:t>
      </w:r>
      <w:r w:rsidR="002209FB" w:rsidRPr="00524312">
        <w:rPr>
          <w:rFonts w:ascii="Garamond" w:hAnsi="Garamond"/>
        </w:rPr>
        <w:t>s Disease International</w:t>
      </w:r>
      <w:r w:rsidR="00113119">
        <w:rPr>
          <w:rFonts w:ascii="Garamond" w:hAnsi="Garamond"/>
        </w:rPr>
        <w:t>.</w:t>
      </w:r>
      <w:r w:rsidR="002209FB" w:rsidRPr="00524312">
        <w:rPr>
          <w:rFonts w:ascii="Garamond" w:hAnsi="Garamond"/>
        </w:rPr>
        <w:t xml:space="preserve"> (2015). </w:t>
      </w:r>
      <w:r w:rsidR="002209FB" w:rsidRPr="00524312">
        <w:rPr>
          <w:rFonts w:ascii="Garamond" w:hAnsi="Garamond"/>
          <w:i/>
        </w:rPr>
        <w:t xml:space="preserve">Women and dementia: </w:t>
      </w:r>
      <w:r w:rsidR="001D3292">
        <w:rPr>
          <w:rFonts w:ascii="Garamond" w:hAnsi="Garamond"/>
          <w:i/>
        </w:rPr>
        <w:t>A</w:t>
      </w:r>
      <w:r w:rsidR="002209FB" w:rsidRPr="00524312">
        <w:rPr>
          <w:rFonts w:ascii="Garamond" w:hAnsi="Garamond"/>
          <w:i/>
        </w:rPr>
        <w:t xml:space="preserve"> global research review</w:t>
      </w:r>
      <w:r>
        <w:rPr>
          <w:rFonts w:ascii="Garamond" w:hAnsi="Garamond"/>
        </w:rPr>
        <w:t>. London: Alzheimer’</w:t>
      </w:r>
      <w:r w:rsidR="002209FB" w:rsidRPr="00524312">
        <w:rPr>
          <w:rFonts w:ascii="Garamond" w:hAnsi="Garamond"/>
        </w:rPr>
        <w:t>s Disease International.</w:t>
      </w:r>
      <w:r w:rsidR="00590A72">
        <w:rPr>
          <w:rFonts w:ascii="Garamond" w:hAnsi="Garamond"/>
        </w:rPr>
        <w:br/>
      </w:r>
    </w:p>
    <w:p w14:paraId="2F73DF49" w14:textId="3D5D9866" w:rsidR="00590A72" w:rsidRPr="00590A72" w:rsidRDefault="009F63A1" w:rsidP="00590A72">
      <w:pPr>
        <w:spacing w:line="360" w:lineRule="auto"/>
        <w:rPr>
          <w:rFonts w:ascii="Garamond" w:hAnsi="Garamond"/>
          <w:b/>
        </w:rPr>
      </w:pPr>
      <w:r>
        <w:rPr>
          <w:rFonts w:ascii="Garamond" w:hAnsi="Garamond"/>
        </w:rPr>
        <w:lastRenderedPageBreak/>
        <w:t>Alzheimer’</w:t>
      </w:r>
      <w:r w:rsidR="00590A72" w:rsidRPr="00590A72">
        <w:rPr>
          <w:rFonts w:ascii="Garamond" w:hAnsi="Garamond"/>
        </w:rPr>
        <w:t>s Society (2014)</w:t>
      </w:r>
      <w:r w:rsidR="00DB4224">
        <w:rPr>
          <w:rFonts w:ascii="Garamond" w:hAnsi="Garamond"/>
        </w:rPr>
        <w:t>.</w:t>
      </w:r>
      <w:r w:rsidR="00590A72" w:rsidRPr="00590A72">
        <w:rPr>
          <w:rFonts w:ascii="Garamond" w:hAnsi="Garamond"/>
        </w:rPr>
        <w:t xml:space="preserve"> </w:t>
      </w:r>
      <w:r w:rsidR="00590A72">
        <w:rPr>
          <w:rFonts w:ascii="Garamond" w:hAnsi="Garamond"/>
          <w:i/>
        </w:rPr>
        <w:t>Dementia 2014: Opportunity for C</w:t>
      </w:r>
      <w:r w:rsidR="00590A72" w:rsidRPr="00590A72">
        <w:rPr>
          <w:rFonts w:ascii="Garamond" w:hAnsi="Garamond"/>
          <w:i/>
        </w:rPr>
        <w:t>hange</w:t>
      </w:r>
      <w:r w:rsidR="00590A72" w:rsidRPr="00590A72">
        <w:rPr>
          <w:rFonts w:ascii="Garamond" w:hAnsi="Garamond"/>
        </w:rPr>
        <w:t xml:space="preserve">. </w:t>
      </w:r>
      <w:r w:rsidR="00DB4224">
        <w:rPr>
          <w:rFonts w:ascii="Garamond" w:hAnsi="Garamond"/>
        </w:rPr>
        <w:t>Retrieved from</w:t>
      </w:r>
      <w:r w:rsidR="00590A72" w:rsidRPr="00590A72">
        <w:rPr>
          <w:rFonts w:ascii="Garamond" w:hAnsi="Garamond"/>
        </w:rPr>
        <w:t xml:space="preserve">  </w:t>
      </w:r>
      <w:hyperlink r:id="rId17" w:history="1">
        <w:r w:rsidR="00590A72" w:rsidRPr="00590A72">
          <w:rPr>
            <w:rStyle w:val="Hyperlink"/>
            <w:rFonts w:ascii="Garamond" w:hAnsi="Garamond"/>
          </w:rPr>
          <w:t>www.alzheimers.org.uk/site/scripts/download_info.php?fileID=2317</w:t>
        </w:r>
      </w:hyperlink>
      <w:r>
        <w:rPr>
          <w:rFonts w:ascii="Garamond" w:hAnsi="Garamond"/>
        </w:rPr>
        <w:t>.</w:t>
      </w:r>
    </w:p>
    <w:p w14:paraId="0B49CFE9" w14:textId="77777777" w:rsidR="00590A72" w:rsidRPr="00524312" w:rsidRDefault="00590A72" w:rsidP="002209FB">
      <w:pPr>
        <w:spacing w:line="360" w:lineRule="auto"/>
        <w:rPr>
          <w:rFonts w:ascii="Garamond" w:hAnsi="Garamond"/>
        </w:rPr>
      </w:pPr>
    </w:p>
    <w:p w14:paraId="29B9CFB3" w14:textId="4B05F1EE" w:rsidR="002209FB" w:rsidRPr="00524312" w:rsidRDefault="002209FB" w:rsidP="002209FB">
      <w:pPr>
        <w:spacing w:line="360" w:lineRule="auto"/>
        <w:rPr>
          <w:rFonts w:ascii="Garamond" w:hAnsi="Garamond"/>
        </w:rPr>
      </w:pPr>
      <w:r w:rsidRPr="00524312">
        <w:rPr>
          <w:rFonts w:ascii="Garamond" w:hAnsi="Garamond"/>
        </w:rPr>
        <w:t xml:space="preserve">Armstrong, D., &amp; Caldwell, D. (2004). Origins of the concept of Quality of Life in health care: </w:t>
      </w:r>
      <w:r w:rsidR="00044FC5">
        <w:rPr>
          <w:rFonts w:ascii="Garamond" w:hAnsi="Garamond"/>
        </w:rPr>
        <w:t>A</w:t>
      </w:r>
      <w:r w:rsidRPr="00524312">
        <w:rPr>
          <w:rFonts w:ascii="Garamond" w:hAnsi="Garamond"/>
        </w:rPr>
        <w:t xml:space="preserve"> rhetorical solution to a political problem. </w:t>
      </w:r>
      <w:r w:rsidRPr="00524312">
        <w:rPr>
          <w:rFonts w:ascii="Garamond" w:hAnsi="Garamond"/>
          <w:i/>
        </w:rPr>
        <w:t xml:space="preserve">Social Theory </w:t>
      </w:r>
      <w:r w:rsidR="00301867">
        <w:rPr>
          <w:rFonts w:ascii="Garamond" w:hAnsi="Garamond"/>
          <w:i/>
        </w:rPr>
        <w:t>and</w:t>
      </w:r>
      <w:r w:rsidRPr="00524312">
        <w:rPr>
          <w:rFonts w:ascii="Garamond" w:hAnsi="Garamond"/>
          <w:i/>
        </w:rPr>
        <w:t xml:space="preserve"> Health, 2</w:t>
      </w:r>
      <w:r w:rsidRPr="00524312">
        <w:rPr>
          <w:rFonts w:ascii="Garamond" w:hAnsi="Garamond"/>
        </w:rPr>
        <w:t>, 361-371.</w:t>
      </w:r>
    </w:p>
    <w:p w14:paraId="5861C664" w14:textId="77777777" w:rsidR="002209FB" w:rsidRPr="00524312" w:rsidRDefault="002209FB" w:rsidP="002209FB">
      <w:pPr>
        <w:spacing w:line="360" w:lineRule="auto"/>
        <w:rPr>
          <w:rFonts w:ascii="Garamond" w:hAnsi="Garamond"/>
        </w:rPr>
      </w:pPr>
    </w:p>
    <w:p w14:paraId="3A04C54B" w14:textId="77777777" w:rsidR="002209FB" w:rsidRPr="00524312" w:rsidRDefault="002209FB" w:rsidP="002209FB">
      <w:pPr>
        <w:spacing w:line="360" w:lineRule="auto"/>
        <w:rPr>
          <w:rFonts w:ascii="Garamond" w:hAnsi="Garamond"/>
        </w:rPr>
      </w:pPr>
      <w:r w:rsidRPr="00524312">
        <w:rPr>
          <w:rFonts w:ascii="Garamond" w:hAnsi="Garamond"/>
        </w:rPr>
        <w:t xml:space="preserve">Ata, T., Terada, S., Yokota, O., &amp; Ishihara, T. (2010). Wandering and </w:t>
      </w:r>
      <w:proofErr w:type="spellStart"/>
      <w:r w:rsidRPr="00524312">
        <w:rPr>
          <w:rFonts w:ascii="Garamond" w:hAnsi="Garamond"/>
        </w:rPr>
        <w:t>fecal</w:t>
      </w:r>
      <w:proofErr w:type="spellEnd"/>
      <w:r w:rsidRPr="00524312">
        <w:rPr>
          <w:rFonts w:ascii="Garamond" w:hAnsi="Garamond"/>
        </w:rPr>
        <w:t xml:space="preserve"> smearing in people with dementia. </w:t>
      </w:r>
      <w:r w:rsidRPr="00524312">
        <w:rPr>
          <w:rFonts w:ascii="Garamond" w:hAnsi="Garamond"/>
          <w:i/>
        </w:rPr>
        <w:t xml:space="preserve">International </w:t>
      </w:r>
      <w:proofErr w:type="spellStart"/>
      <w:r w:rsidRPr="00524312">
        <w:rPr>
          <w:rFonts w:ascii="Garamond" w:hAnsi="Garamond"/>
          <w:i/>
        </w:rPr>
        <w:t>Psychogeriatrics</w:t>
      </w:r>
      <w:proofErr w:type="spellEnd"/>
      <w:r w:rsidRPr="00524312">
        <w:rPr>
          <w:rFonts w:ascii="Garamond" w:hAnsi="Garamond"/>
          <w:i/>
        </w:rPr>
        <w:t>, 22</w:t>
      </w:r>
      <w:r w:rsidRPr="00524312">
        <w:rPr>
          <w:rFonts w:ascii="Garamond" w:hAnsi="Garamond"/>
        </w:rPr>
        <w:t>(3), 493-500.</w:t>
      </w:r>
    </w:p>
    <w:p w14:paraId="6411955A" w14:textId="77777777" w:rsidR="002209FB" w:rsidRPr="00524312" w:rsidRDefault="002209FB" w:rsidP="002209FB">
      <w:pPr>
        <w:spacing w:line="360" w:lineRule="auto"/>
        <w:rPr>
          <w:rFonts w:ascii="Garamond" w:hAnsi="Garamond"/>
        </w:rPr>
      </w:pPr>
    </w:p>
    <w:p w14:paraId="119B8600" w14:textId="3E1F0DA1" w:rsidR="002209FB" w:rsidRPr="00524312" w:rsidRDefault="002209FB" w:rsidP="002209FB">
      <w:pPr>
        <w:spacing w:line="360" w:lineRule="auto"/>
        <w:rPr>
          <w:rFonts w:ascii="Garamond" w:hAnsi="Garamond"/>
        </w:rPr>
      </w:pPr>
      <w:proofErr w:type="spellStart"/>
      <w:r w:rsidRPr="00524312">
        <w:rPr>
          <w:rFonts w:ascii="Garamond" w:hAnsi="Garamond"/>
        </w:rPr>
        <w:t>Bannan</w:t>
      </w:r>
      <w:proofErr w:type="spellEnd"/>
      <w:r w:rsidRPr="00524312">
        <w:rPr>
          <w:rFonts w:ascii="Garamond" w:hAnsi="Garamond"/>
        </w:rPr>
        <w:t xml:space="preserve">, N., &amp; Montgomery-Smith, C. (2008). ‘Singing for the Brain’: </w:t>
      </w:r>
      <w:r w:rsidR="00044FC5">
        <w:rPr>
          <w:rFonts w:ascii="Garamond" w:hAnsi="Garamond"/>
        </w:rPr>
        <w:t>R</w:t>
      </w:r>
      <w:r w:rsidRPr="00524312">
        <w:rPr>
          <w:rFonts w:ascii="Garamond" w:hAnsi="Garamond"/>
        </w:rPr>
        <w:t xml:space="preserve">eflections on the human capacity for music arising from a pilot study of group singing with Alzheimer’s patients. </w:t>
      </w:r>
      <w:r w:rsidRPr="00524312">
        <w:rPr>
          <w:rFonts w:ascii="Garamond" w:hAnsi="Garamond"/>
          <w:i/>
          <w:iCs/>
        </w:rPr>
        <w:t>Journal of the Royal Society for the Promotion of Health, 128</w:t>
      </w:r>
      <w:r w:rsidRPr="00524312">
        <w:rPr>
          <w:rFonts w:ascii="Garamond" w:hAnsi="Garamond"/>
        </w:rPr>
        <w:t>(2), 73-78.</w:t>
      </w:r>
    </w:p>
    <w:p w14:paraId="16705B7C" w14:textId="77777777" w:rsidR="002209FB" w:rsidRPr="00524312" w:rsidRDefault="002209FB" w:rsidP="002209FB">
      <w:pPr>
        <w:spacing w:line="360" w:lineRule="auto"/>
        <w:rPr>
          <w:rFonts w:ascii="Garamond" w:hAnsi="Garamond"/>
        </w:rPr>
      </w:pPr>
    </w:p>
    <w:p w14:paraId="6F726156" w14:textId="16CC0A72" w:rsidR="002209FB" w:rsidRPr="003C2F6F" w:rsidRDefault="009F63A1" w:rsidP="002209FB">
      <w:pPr>
        <w:spacing w:line="360" w:lineRule="auto"/>
        <w:rPr>
          <w:rFonts w:ascii="Garamond" w:hAnsi="Garamond"/>
        </w:rPr>
      </w:pPr>
      <w:r>
        <w:rPr>
          <w:rFonts w:ascii="Garamond" w:hAnsi="Garamond"/>
        </w:rPr>
        <w:t>Bartlett, R., &amp; O’</w:t>
      </w:r>
      <w:r w:rsidR="002209FB" w:rsidRPr="00524312">
        <w:rPr>
          <w:rFonts w:ascii="Garamond" w:hAnsi="Garamond"/>
        </w:rPr>
        <w:t xml:space="preserve">Connor, D. (2007). From personhood to citizenship: </w:t>
      </w:r>
      <w:r w:rsidR="00044FC5">
        <w:rPr>
          <w:rFonts w:ascii="Garamond" w:hAnsi="Garamond"/>
        </w:rPr>
        <w:t>B</w:t>
      </w:r>
      <w:r w:rsidR="002209FB" w:rsidRPr="00524312">
        <w:rPr>
          <w:rFonts w:ascii="Garamond" w:hAnsi="Garamond"/>
        </w:rPr>
        <w:t xml:space="preserve">roadening the lens for dementia practice and research. </w:t>
      </w:r>
      <w:r w:rsidR="002209FB" w:rsidRPr="00524312">
        <w:rPr>
          <w:rFonts w:ascii="Garamond" w:hAnsi="Garamond"/>
          <w:i/>
        </w:rPr>
        <w:t>Journal of Aging Studies, 21</w:t>
      </w:r>
      <w:r w:rsidR="002209FB" w:rsidRPr="00524312">
        <w:rPr>
          <w:rFonts w:ascii="Garamond" w:hAnsi="Garamond"/>
        </w:rPr>
        <w:t>(2), 107-118.</w:t>
      </w:r>
    </w:p>
    <w:p w14:paraId="120D106A" w14:textId="77777777" w:rsidR="002209FB" w:rsidRPr="003C2F6F" w:rsidRDefault="002209FB" w:rsidP="002209FB">
      <w:pPr>
        <w:spacing w:line="360" w:lineRule="auto"/>
        <w:rPr>
          <w:rFonts w:ascii="Garamond" w:hAnsi="Garamond"/>
        </w:rPr>
      </w:pPr>
    </w:p>
    <w:p w14:paraId="1A3B62D7" w14:textId="59F7B6B0" w:rsidR="002209FB" w:rsidRPr="00524312" w:rsidRDefault="002209FB" w:rsidP="002209FB">
      <w:pPr>
        <w:spacing w:line="360" w:lineRule="auto"/>
        <w:rPr>
          <w:rFonts w:ascii="Garamond" w:hAnsi="Garamond"/>
        </w:rPr>
      </w:pPr>
      <w:r w:rsidRPr="003C2F6F">
        <w:rPr>
          <w:rFonts w:ascii="Garamond" w:hAnsi="Garamond"/>
        </w:rPr>
        <w:t xml:space="preserve">Bartlett, R., &amp; O’Connor, D. (2010). Broadening the dementia debate: </w:t>
      </w:r>
      <w:r w:rsidR="00044FC5">
        <w:rPr>
          <w:rFonts w:ascii="Garamond" w:hAnsi="Garamond"/>
        </w:rPr>
        <w:t>T</w:t>
      </w:r>
      <w:r w:rsidRPr="003C2F6F">
        <w:rPr>
          <w:rFonts w:ascii="Garamond" w:hAnsi="Garamond"/>
        </w:rPr>
        <w:t>owards social citizenship. Bristol</w:t>
      </w:r>
      <w:r w:rsidR="00266859">
        <w:rPr>
          <w:rFonts w:ascii="Garamond" w:hAnsi="Garamond"/>
        </w:rPr>
        <w:t>, UK</w:t>
      </w:r>
      <w:r w:rsidRPr="003C2F6F">
        <w:rPr>
          <w:rFonts w:ascii="Garamond" w:hAnsi="Garamond"/>
        </w:rPr>
        <w:t>: Policy.</w:t>
      </w:r>
    </w:p>
    <w:p w14:paraId="734B8BA6" w14:textId="77777777" w:rsidR="002209FB" w:rsidRPr="00524312" w:rsidRDefault="002209FB" w:rsidP="002209FB">
      <w:pPr>
        <w:spacing w:line="360" w:lineRule="auto"/>
        <w:rPr>
          <w:rFonts w:ascii="Garamond" w:hAnsi="Garamond"/>
        </w:rPr>
      </w:pPr>
    </w:p>
    <w:p w14:paraId="34394C54" w14:textId="77777777" w:rsidR="002209FB" w:rsidRPr="00524312" w:rsidRDefault="002209FB" w:rsidP="002209FB">
      <w:pPr>
        <w:spacing w:line="360" w:lineRule="auto"/>
        <w:rPr>
          <w:rFonts w:ascii="Garamond" w:hAnsi="Garamond"/>
        </w:rPr>
      </w:pPr>
      <w:r w:rsidRPr="00524312">
        <w:rPr>
          <w:rFonts w:ascii="Garamond" w:hAnsi="Garamond"/>
        </w:rPr>
        <w:t xml:space="preserve">Bartlett, R. (2012). Modifying the diary interview method to research the lives of people with dementia. </w:t>
      </w:r>
      <w:r w:rsidRPr="00524312">
        <w:rPr>
          <w:rFonts w:ascii="Garamond" w:hAnsi="Garamond"/>
          <w:i/>
        </w:rPr>
        <w:t>Qualitative Health Research, 22</w:t>
      </w:r>
      <w:r w:rsidRPr="00524312">
        <w:rPr>
          <w:rFonts w:ascii="Garamond" w:hAnsi="Garamond"/>
        </w:rPr>
        <w:t>(12), 1717-1726.</w:t>
      </w:r>
    </w:p>
    <w:p w14:paraId="1531F115" w14:textId="77777777" w:rsidR="002209FB" w:rsidRPr="00524312" w:rsidRDefault="002209FB" w:rsidP="002209FB">
      <w:pPr>
        <w:spacing w:line="360" w:lineRule="auto"/>
        <w:rPr>
          <w:rFonts w:ascii="Garamond" w:hAnsi="Garamond"/>
        </w:rPr>
      </w:pPr>
    </w:p>
    <w:p w14:paraId="37FA7FCE" w14:textId="1AFE307C" w:rsidR="002209FB" w:rsidRPr="00524312" w:rsidRDefault="002209FB" w:rsidP="004C22E5">
      <w:pPr>
        <w:spacing w:line="360" w:lineRule="auto"/>
        <w:outlineLvl w:val="0"/>
        <w:rPr>
          <w:rFonts w:ascii="Garamond" w:hAnsi="Garamond"/>
        </w:rPr>
      </w:pPr>
      <w:r w:rsidRPr="00524312">
        <w:rPr>
          <w:rFonts w:ascii="Garamond" w:hAnsi="Garamond"/>
        </w:rPr>
        <w:t xml:space="preserve">Bartlett, R. (2014). The emergent modes of dementia activism. </w:t>
      </w:r>
      <w:r w:rsidRPr="00524312">
        <w:rPr>
          <w:rFonts w:ascii="Garamond" w:hAnsi="Garamond"/>
          <w:i/>
        </w:rPr>
        <w:t>Ageing</w:t>
      </w:r>
      <w:r w:rsidR="00301867">
        <w:rPr>
          <w:rFonts w:ascii="Garamond" w:hAnsi="Garamond"/>
          <w:i/>
        </w:rPr>
        <w:t xml:space="preserve"> and</w:t>
      </w:r>
      <w:r w:rsidRPr="00524312">
        <w:rPr>
          <w:rFonts w:ascii="Garamond" w:hAnsi="Garamond"/>
          <w:i/>
        </w:rPr>
        <w:t xml:space="preserve"> Society, 34,</w:t>
      </w:r>
      <w:r w:rsidRPr="00524312">
        <w:rPr>
          <w:rFonts w:ascii="Garamond" w:hAnsi="Garamond"/>
        </w:rPr>
        <w:t xml:space="preserve"> 623-644.</w:t>
      </w:r>
    </w:p>
    <w:p w14:paraId="2005DF20" w14:textId="77777777" w:rsidR="002209FB" w:rsidRPr="00524312" w:rsidRDefault="002209FB" w:rsidP="002209FB">
      <w:pPr>
        <w:spacing w:line="360" w:lineRule="auto"/>
        <w:rPr>
          <w:rFonts w:ascii="Garamond" w:hAnsi="Garamond"/>
        </w:rPr>
      </w:pPr>
    </w:p>
    <w:p w14:paraId="1C4D8793" w14:textId="2496B6E0" w:rsidR="002209FB" w:rsidRPr="00524312" w:rsidRDefault="002209FB" w:rsidP="002209FB">
      <w:pPr>
        <w:spacing w:line="360" w:lineRule="auto"/>
        <w:rPr>
          <w:rFonts w:ascii="Garamond" w:hAnsi="Garamond"/>
        </w:rPr>
      </w:pPr>
      <w:r w:rsidRPr="00524312">
        <w:rPr>
          <w:rFonts w:ascii="Garamond" w:hAnsi="Garamond"/>
        </w:rPr>
        <w:t xml:space="preserve">Barton, S., Findlay, D., &amp; Blake, R.A. (2005). The management of inappropriate vocalisation in dementia: </w:t>
      </w:r>
      <w:r w:rsidR="00044FC5">
        <w:rPr>
          <w:rFonts w:ascii="Garamond" w:hAnsi="Garamond"/>
        </w:rPr>
        <w:t>A</w:t>
      </w:r>
      <w:r w:rsidRPr="00524312">
        <w:rPr>
          <w:rFonts w:ascii="Garamond" w:hAnsi="Garamond"/>
        </w:rPr>
        <w:t xml:space="preserve"> hierarchical approach. </w:t>
      </w:r>
      <w:r w:rsidRPr="00524312">
        <w:rPr>
          <w:rFonts w:ascii="Garamond" w:hAnsi="Garamond"/>
          <w:i/>
        </w:rPr>
        <w:t>International Journal of Geriatric Psychiatry, 20</w:t>
      </w:r>
      <w:r w:rsidRPr="00524312">
        <w:rPr>
          <w:rFonts w:ascii="Garamond" w:hAnsi="Garamond"/>
        </w:rPr>
        <w:t>(12), 1180-1186.</w:t>
      </w:r>
    </w:p>
    <w:p w14:paraId="6556C7AD" w14:textId="77777777" w:rsidR="002209FB" w:rsidRPr="00524312" w:rsidRDefault="002209FB" w:rsidP="002209FB">
      <w:pPr>
        <w:spacing w:line="360" w:lineRule="auto"/>
        <w:rPr>
          <w:rFonts w:ascii="Garamond" w:hAnsi="Garamond"/>
        </w:rPr>
      </w:pPr>
    </w:p>
    <w:p w14:paraId="4D37174E" w14:textId="44F28132" w:rsidR="002209FB" w:rsidRPr="00524312" w:rsidRDefault="002209FB" w:rsidP="002209FB">
      <w:pPr>
        <w:spacing w:line="360" w:lineRule="auto"/>
        <w:rPr>
          <w:rFonts w:ascii="Garamond" w:hAnsi="Garamond"/>
        </w:rPr>
      </w:pPr>
      <w:r w:rsidRPr="00524312">
        <w:rPr>
          <w:rFonts w:ascii="Garamond" w:hAnsi="Garamond"/>
        </w:rPr>
        <w:t>Basting, A. (2009).</w:t>
      </w:r>
      <w:r w:rsidRPr="00524312">
        <w:rPr>
          <w:rFonts w:ascii="Garamond" w:hAnsi="Garamond"/>
          <w:i/>
        </w:rPr>
        <w:t xml:space="preserve"> Forget memory: </w:t>
      </w:r>
      <w:r w:rsidR="00044FC5">
        <w:rPr>
          <w:rFonts w:ascii="Garamond" w:hAnsi="Garamond"/>
          <w:i/>
        </w:rPr>
        <w:t>C</w:t>
      </w:r>
      <w:r w:rsidRPr="00524312">
        <w:rPr>
          <w:rFonts w:ascii="Garamond" w:hAnsi="Garamond"/>
          <w:i/>
        </w:rPr>
        <w:t>reating better lives for people with dementia</w:t>
      </w:r>
      <w:r w:rsidRPr="00524312">
        <w:rPr>
          <w:rFonts w:ascii="Garamond" w:hAnsi="Garamond"/>
        </w:rPr>
        <w:t>. Baltimore</w:t>
      </w:r>
      <w:r w:rsidR="00266859">
        <w:rPr>
          <w:rFonts w:ascii="Garamond" w:hAnsi="Garamond"/>
        </w:rPr>
        <w:t>, MD</w:t>
      </w:r>
      <w:r w:rsidRPr="00524312">
        <w:rPr>
          <w:rFonts w:ascii="Garamond" w:hAnsi="Garamond"/>
        </w:rPr>
        <w:t>: John Hopkins University Press.</w:t>
      </w:r>
    </w:p>
    <w:p w14:paraId="5585F4E9" w14:textId="77777777" w:rsidR="002209FB" w:rsidRPr="00524312" w:rsidRDefault="002209FB" w:rsidP="002209FB">
      <w:pPr>
        <w:spacing w:line="360" w:lineRule="auto"/>
        <w:rPr>
          <w:rFonts w:ascii="Garamond" w:hAnsi="Garamond"/>
          <w:lang w:val="en-US"/>
        </w:rPr>
      </w:pPr>
    </w:p>
    <w:p w14:paraId="0F1165DD" w14:textId="2653427E" w:rsidR="002209FB" w:rsidRPr="00524312" w:rsidRDefault="002209FB" w:rsidP="004C22E5">
      <w:pPr>
        <w:spacing w:line="360" w:lineRule="auto"/>
        <w:outlineLvl w:val="0"/>
        <w:rPr>
          <w:rFonts w:ascii="Garamond" w:hAnsi="Garamond"/>
        </w:rPr>
      </w:pPr>
      <w:r w:rsidRPr="00524312">
        <w:rPr>
          <w:rFonts w:ascii="Garamond" w:hAnsi="Garamond"/>
        </w:rPr>
        <w:t xml:space="preserve">Beard, R. (2011). Art therapies and dementia care: </w:t>
      </w:r>
      <w:r w:rsidR="00044FC5">
        <w:rPr>
          <w:rFonts w:ascii="Garamond" w:hAnsi="Garamond"/>
        </w:rPr>
        <w:t>A</w:t>
      </w:r>
      <w:r w:rsidRPr="00524312">
        <w:rPr>
          <w:rFonts w:ascii="Garamond" w:hAnsi="Garamond"/>
        </w:rPr>
        <w:t xml:space="preserve"> systematic review. </w:t>
      </w:r>
      <w:r w:rsidRPr="00524312">
        <w:rPr>
          <w:rFonts w:ascii="Garamond" w:hAnsi="Garamond"/>
          <w:i/>
        </w:rPr>
        <w:t>Dementia, 11</w:t>
      </w:r>
      <w:r w:rsidRPr="00524312">
        <w:rPr>
          <w:rFonts w:ascii="Garamond" w:hAnsi="Garamond"/>
        </w:rPr>
        <w:t>(5), 633-656.</w:t>
      </w:r>
    </w:p>
    <w:p w14:paraId="297D933F" w14:textId="77777777" w:rsidR="002209FB" w:rsidRPr="00524312" w:rsidRDefault="002209FB" w:rsidP="002209FB">
      <w:pPr>
        <w:spacing w:line="360" w:lineRule="auto"/>
        <w:rPr>
          <w:rFonts w:ascii="Garamond" w:hAnsi="Garamond"/>
        </w:rPr>
      </w:pPr>
    </w:p>
    <w:p w14:paraId="5186A80F" w14:textId="632AA1C1" w:rsidR="002209FB" w:rsidRPr="00524312" w:rsidRDefault="002209FB" w:rsidP="002209FB">
      <w:pPr>
        <w:spacing w:line="360" w:lineRule="auto"/>
        <w:rPr>
          <w:rFonts w:ascii="Garamond" w:hAnsi="Garamond"/>
        </w:rPr>
      </w:pPr>
      <w:proofErr w:type="spellStart"/>
      <w:r w:rsidRPr="00524312">
        <w:rPr>
          <w:rFonts w:ascii="Garamond" w:hAnsi="Garamond"/>
        </w:rPr>
        <w:t>Beghetto</w:t>
      </w:r>
      <w:proofErr w:type="spellEnd"/>
      <w:r w:rsidRPr="00524312">
        <w:rPr>
          <w:rFonts w:ascii="Garamond" w:hAnsi="Garamond"/>
        </w:rPr>
        <w:t>, R. A., &amp; Kaufman, J. C. (2007). Toward a broader conception of</w:t>
      </w:r>
      <w:r w:rsidR="00651552">
        <w:rPr>
          <w:rFonts w:ascii="Garamond" w:hAnsi="Garamond"/>
        </w:rPr>
        <w:t xml:space="preserve"> creativity: </w:t>
      </w:r>
      <w:r w:rsidR="00044FC5">
        <w:rPr>
          <w:rFonts w:ascii="Garamond" w:hAnsi="Garamond"/>
        </w:rPr>
        <w:t>A</w:t>
      </w:r>
      <w:r w:rsidR="00651552">
        <w:rPr>
          <w:rFonts w:ascii="Garamond" w:hAnsi="Garamond"/>
        </w:rPr>
        <w:t xml:space="preserve"> case for “mini-c”</w:t>
      </w:r>
      <w:r w:rsidRPr="00524312">
        <w:rPr>
          <w:rFonts w:ascii="Garamond" w:hAnsi="Garamond"/>
        </w:rPr>
        <w:t xml:space="preserve"> creativity. </w:t>
      </w:r>
      <w:r w:rsidRPr="00524312">
        <w:rPr>
          <w:rFonts w:ascii="Garamond" w:hAnsi="Garamond"/>
          <w:i/>
        </w:rPr>
        <w:t>Psychology of Aesthetics, Creativity and the Arts, 1</w:t>
      </w:r>
      <w:r w:rsidRPr="00524312">
        <w:rPr>
          <w:rFonts w:ascii="Garamond" w:hAnsi="Garamond"/>
        </w:rPr>
        <w:t>(2), 73-79.</w:t>
      </w:r>
    </w:p>
    <w:p w14:paraId="35EA2EED" w14:textId="77777777" w:rsidR="002209FB" w:rsidRPr="00524312" w:rsidRDefault="002209FB" w:rsidP="002209FB">
      <w:pPr>
        <w:spacing w:line="360" w:lineRule="auto"/>
        <w:rPr>
          <w:rFonts w:ascii="Garamond" w:hAnsi="Garamond"/>
        </w:rPr>
      </w:pPr>
    </w:p>
    <w:p w14:paraId="74170E04" w14:textId="758C5BFA" w:rsidR="002209FB" w:rsidRPr="00524312" w:rsidRDefault="002209FB" w:rsidP="002209FB">
      <w:pPr>
        <w:spacing w:line="360" w:lineRule="auto"/>
        <w:rPr>
          <w:rFonts w:ascii="Garamond" w:hAnsi="Garamond"/>
          <w:lang w:val="en-US"/>
        </w:rPr>
      </w:pPr>
      <w:proofErr w:type="spellStart"/>
      <w:r w:rsidRPr="00524312">
        <w:rPr>
          <w:rFonts w:ascii="Garamond" w:hAnsi="Garamond"/>
          <w:lang w:val="en-US"/>
        </w:rPr>
        <w:t>Birt</w:t>
      </w:r>
      <w:proofErr w:type="spellEnd"/>
      <w:r w:rsidRPr="00524312">
        <w:rPr>
          <w:rFonts w:ascii="Garamond" w:hAnsi="Garamond"/>
          <w:lang w:val="en-US"/>
        </w:rPr>
        <w:t xml:space="preserve">, L., Poland, F., </w:t>
      </w:r>
      <w:proofErr w:type="spellStart"/>
      <w:r w:rsidRPr="00524312">
        <w:rPr>
          <w:rFonts w:ascii="Garamond" w:hAnsi="Garamond"/>
          <w:lang w:val="en-US"/>
        </w:rPr>
        <w:t>Csipke</w:t>
      </w:r>
      <w:proofErr w:type="spellEnd"/>
      <w:r w:rsidRPr="00524312">
        <w:rPr>
          <w:rFonts w:ascii="Garamond" w:hAnsi="Garamond"/>
          <w:lang w:val="en-US"/>
        </w:rPr>
        <w:t xml:space="preserve">, E., &amp; Charlesworth, G. (2017). Shifting dementia discourses from deficit to active citizenship. </w:t>
      </w:r>
      <w:r w:rsidRPr="00524312">
        <w:rPr>
          <w:rFonts w:ascii="Garamond" w:hAnsi="Garamond"/>
          <w:i/>
          <w:lang w:val="en-US"/>
        </w:rPr>
        <w:t xml:space="preserve">Sociology of Health </w:t>
      </w:r>
      <w:r w:rsidR="00301867">
        <w:rPr>
          <w:rFonts w:ascii="Garamond" w:hAnsi="Garamond"/>
          <w:i/>
          <w:lang w:val="en-US"/>
        </w:rPr>
        <w:t>and</w:t>
      </w:r>
      <w:r w:rsidRPr="00524312">
        <w:rPr>
          <w:rFonts w:ascii="Garamond" w:hAnsi="Garamond"/>
          <w:i/>
          <w:lang w:val="en-US"/>
        </w:rPr>
        <w:t xml:space="preserve"> Illness, 39</w:t>
      </w:r>
      <w:r w:rsidRPr="00524312">
        <w:rPr>
          <w:rFonts w:ascii="Garamond" w:hAnsi="Garamond"/>
          <w:lang w:val="en-US"/>
        </w:rPr>
        <w:t>(2), 199-211.</w:t>
      </w:r>
    </w:p>
    <w:p w14:paraId="33819A14" w14:textId="77777777" w:rsidR="002209FB" w:rsidRPr="00524312" w:rsidRDefault="002209FB" w:rsidP="002209FB">
      <w:pPr>
        <w:spacing w:line="360" w:lineRule="auto"/>
        <w:rPr>
          <w:rFonts w:ascii="Garamond" w:hAnsi="Garamond"/>
        </w:rPr>
      </w:pPr>
    </w:p>
    <w:p w14:paraId="0E00B707" w14:textId="2CB96918" w:rsidR="002209FB" w:rsidRPr="00524312" w:rsidRDefault="002209FB" w:rsidP="002209FB">
      <w:pPr>
        <w:spacing w:line="360" w:lineRule="auto"/>
        <w:rPr>
          <w:rFonts w:ascii="Garamond" w:hAnsi="Garamond"/>
        </w:rPr>
      </w:pPr>
      <w:proofErr w:type="spellStart"/>
      <w:r w:rsidRPr="00524312">
        <w:rPr>
          <w:rFonts w:ascii="Garamond" w:hAnsi="Garamond"/>
        </w:rPr>
        <w:t>Brittain</w:t>
      </w:r>
      <w:proofErr w:type="spellEnd"/>
      <w:r w:rsidRPr="00524312">
        <w:rPr>
          <w:rFonts w:ascii="Garamond" w:hAnsi="Garamond"/>
        </w:rPr>
        <w:t xml:space="preserve">, K., </w:t>
      </w:r>
      <w:proofErr w:type="spellStart"/>
      <w:r w:rsidRPr="00524312">
        <w:rPr>
          <w:rFonts w:ascii="Garamond" w:hAnsi="Garamond"/>
        </w:rPr>
        <w:t>Degnen</w:t>
      </w:r>
      <w:proofErr w:type="spellEnd"/>
      <w:r w:rsidRPr="00524312">
        <w:rPr>
          <w:rFonts w:ascii="Garamond" w:hAnsi="Garamond"/>
        </w:rPr>
        <w:t xml:space="preserve">, C., Gibson, G., Dickinson, C., &amp; Robinson, L. (2017). When walking becomes wandering: </w:t>
      </w:r>
      <w:r w:rsidR="00044FC5">
        <w:rPr>
          <w:rFonts w:ascii="Garamond" w:hAnsi="Garamond"/>
        </w:rPr>
        <w:t>R</w:t>
      </w:r>
      <w:r w:rsidRPr="00524312">
        <w:rPr>
          <w:rFonts w:ascii="Garamond" w:hAnsi="Garamond"/>
        </w:rPr>
        <w:t xml:space="preserve">epresenting the fear of the fourth age. </w:t>
      </w:r>
      <w:r w:rsidRPr="004C22E5">
        <w:rPr>
          <w:rFonts w:ascii="Garamond" w:hAnsi="Garamond"/>
          <w:i/>
        </w:rPr>
        <w:t xml:space="preserve">Sociology of Health </w:t>
      </w:r>
      <w:r w:rsidR="00301867" w:rsidRPr="004C22E5">
        <w:rPr>
          <w:rFonts w:ascii="Garamond" w:hAnsi="Garamond"/>
          <w:i/>
        </w:rPr>
        <w:t xml:space="preserve">and </w:t>
      </w:r>
      <w:r w:rsidRPr="004C22E5">
        <w:rPr>
          <w:rFonts w:ascii="Garamond" w:hAnsi="Garamond"/>
          <w:i/>
        </w:rPr>
        <w:t>Illness</w:t>
      </w:r>
      <w:r w:rsidRPr="00524312">
        <w:rPr>
          <w:rFonts w:ascii="Garamond" w:hAnsi="Garamond"/>
        </w:rPr>
        <w:t xml:space="preserve">, 39: 270-284. </w:t>
      </w:r>
    </w:p>
    <w:p w14:paraId="4C7A3F24" w14:textId="77777777" w:rsidR="002209FB" w:rsidRPr="00524312" w:rsidRDefault="002209FB" w:rsidP="002209FB">
      <w:pPr>
        <w:spacing w:line="360" w:lineRule="auto"/>
        <w:rPr>
          <w:rFonts w:ascii="Garamond" w:hAnsi="Garamond"/>
        </w:rPr>
      </w:pPr>
    </w:p>
    <w:p w14:paraId="08D51961" w14:textId="438E93BD" w:rsidR="002209FB" w:rsidRPr="00524312" w:rsidRDefault="002209FB" w:rsidP="002209FB">
      <w:pPr>
        <w:spacing w:line="360" w:lineRule="auto"/>
        <w:rPr>
          <w:rFonts w:ascii="Garamond" w:hAnsi="Garamond"/>
        </w:rPr>
      </w:pPr>
      <w:r w:rsidRPr="00524312">
        <w:rPr>
          <w:rFonts w:ascii="Garamond" w:hAnsi="Garamond"/>
        </w:rPr>
        <w:t xml:space="preserve">Burke, L. (2014). Oneself as another: </w:t>
      </w:r>
      <w:r w:rsidR="00044FC5">
        <w:rPr>
          <w:rFonts w:ascii="Garamond" w:hAnsi="Garamond"/>
        </w:rPr>
        <w:t>I</w:t>
      </w:r>
      <w:r w:rsidRPr="00524312">
        <w:rPr>
          <w:rFonts w:ascii="Garamond" w:hAnsi="Garamond"/>
        </w:rPr>
        <w:t xml:space="preserve">ntersubjectivity and ethics in Alzheimer’s illness narratives. </w:t>
      </w:r>
      <w:r w:rsidRPr="00524312">
        <w:rPr>
          <w:rFonts w:ascii="Garamond" w:hAnsi="Garamond"/>
          <w:i/>
        </w:rPr>
        <w:t>Narrative Inquiry, 4</w:t>
      </w:r>
      <w:r w:rsidRPr="00524312">
        <w:rPr>
          <w:rFonts w:ascii="Garamond" w:hAnsi="Garamond"/>
        </w:rPr>
        <w:t>(2), 28-47.</w:t>
      </w:r>
    </w:p>
    <w:p w14:paraId="723B54C9" w14:textId="77777777" w:rsidR="002209FB" w:rsidRPr="00524312" w:rsidRDefault="002209FB" w:rsidP="002209FB">
      <w:pPr>
        <w:spacing w:line="360" w:lineRule="auto"/>
        <w:rPr>
          <w:rFonts w:ascii="Garamond" w:hAnsi="Garamond"/>
        </w:rPr>
      </w:pPr>
    </w:p>
    <w:p w14:paraId="693085D9" w14:textId="52DFE9FD" w:rsidR="002209FB" w:rsidRPr="00524312" w:rsidRDefault="002209FB" w:rsidP="002209FB">
      <w:pPr>
        <w:spacing w:line="360" w:lineRule="auto"/>
        <w:rPr>
          <w:rFonts w:ascii="Garamond" w:hAnsi="Garamond"/>
        </w:rPr>
      </w:pPr>
      <w:proofErr w:type="spellStart"/>
      <w:r w:rsidRPr="00524312">
        <w:rPr>
          <w:rFonts w:ascii="Garamond" w:hAnsi="Garamond"/>
        </w:rPr>
        <w:t>Buse</w:t>
      </w:r>
      <w:proofErr w:type="spellEnd"/>
      <w:r w:rsidRPr="00524312">
        <w:rPr>
          <w:rFonts w:ascii="Garamond" w:hAnsi="Garamond"/>
        </w:rPr>
        <w:t>, C., &amp; Twigg</w:t>
      </w:r>
      <w:r w:rsidR="009F63A1">
        <w:rPr>
          <w:rFonts w:ascii="Garamond" w:hAnsi="Garamond"/>
        </w:rPr>
        <w:t>, J. (2014).  Looking ‘out of place’</w:t>
      </w:r>
      <w:r w:rsidRPr="00524312">
        <w:rPr>
          <w:rFonts w:ascii="Garamond" w:hAnsi="Garamond"/>
        </w:rPr>
        <w:t xml:space="preserve">: </w:t>
      </w:r>
      <w:r w:rsidR="00044FC5">
        <w:rPr>
          <w:rFonts w:ascii="Garamond" w:hAnsi="Garamond"/>
        </w:rPr>
        <w:t>A</w:t>
      </w:r>
      <w:r w:rsidRPr="00524312">
        <w:rPr>
          <w:rFonts w:ascii="Garamond" w:hAnsi="Garamond"/>
        </w:rPr>
        <w:t>nalysing the sp</w:t>
      </w:r>
      <w:r w:rsidR="00044FC5">
        <w:rPr>
          <w:rFonts w:ascii="Garamond" w:hAnsi="Garamond"/>
        </w:rPr>
        <w:t xml:space="preserve">atial and symbolic meanings </w:t>
      </w:r>
      <w:r w:rsidRPr="00524312">
        <w:rPr>
          <w:rFonts w:ascii="Garamond" w:hAnsi="Garamond"/>
        </w:rPr>
        <w:t xml:space="preserve">of dementia care settings through dress. </w:t>
      </w:r>
      <w:r w:rsidRPr="00524312">
        <w:rPr>
          <w:rFonts w:ascii="Garamond" w:hAnsi="Garamond"/>
          <w:i/>
        </w:rPr>
        <w:t>International Journal of Ageing and Later Life, 9</w:t>
      </w:r>
      <w:r w:rsidRPr="00524312">
        <w:rPr>
          <w:rFonts w:ascii="Garamond" w:hAnsi="Garamond"/>
        </w:rPr>
        <w:t>(1), 69-95.</w:t>
      </w:r>
    </w:p>
    <w:p w14:paraId="058BC627" w14:textId="77777777" w:rsidR="002209FB" w:rsidRPr="00524312" w:rsidRDefault="002209FB" w:rsidP="002209FB">
      <w:pPr>
        <w:spacing w:line="360" w:lineRule="auto"/>
        <w:rPr>
          <w:rFonts w:ascii="Garamond" w:hAnsi="Garamond"/>
        </w:rPr>
      </w:pPr>
    </w:p>
    <w:p w14:paraId="5E3D845B" w14:textId="08967CF8" w:rsidR="002209FB" w:rsidRPr="00524312" w:rsidRDefault="002209FB" w:rsidP="002209FB">
      <w:pPr>
        <w:spacing w:line="360" w:lineRule="auto"/>
        <w:rPr>
          <w:rFonts w:ascii="Garamond" w:hAnsi="Garamond"/>
        </w:rPr>
      </w:pPr>
      <w:proofErr w:type="spellStart"/>
      <w:r w:rsidRPr="00524312">
        <w:rPr>
          <w:rFonts w:ascii="Garamond" w:hAnsi="Garamond"/>
        </w:rPr>
        <w:t>Buse</w:t>
      </w:r>
      <w:proofErr w:type="spellEnd"/>
      <w:r w:rsidRPr="00524312">
        <w:rPr>
          <w:rFonts w:ascii="Garamond" w:hAnsi="Garamond"/>
        </w:rPr>
        <w:t xml:space="preserve">, C. &amp; Twigg, J. (2016). Materialising memories: </w:t>
      </w:r>
      <w:r w:rsidR="00044FC5">
        <w:rPr>
          <w:rFonts w:ascii="Garamond" w:hAnsi="Garamond"/>
        </w:rPr>
        <w:t>E</w:t>
      </w:r>
      <w:r w:rsidRPr="00524312">
        <w:rPr>
          <w:rFonts w:ascii="Garamond" w:hAnsi="Garamond"/>
        </w:rPr>
        <w:t xml:space="preserve">xploring the stories of people with dementia through dress. </w:t>
      </w:r>
      <w:r w:rsidRPr="00524312">
        <w:rPr>
          <w:rFonts w:ascii="Garamond" w:hAnsi="Garamond"/>
          <w:i/>
        </w:rPr>
        <w:t xml:space="preserve">Ageing </w:t>
      </w:r>
      <w:r w:rsidR="00301867">
        <w:rPr>
          <w:rFonts w:ascii="Garamond" w:hAnsi="Garamond"/>
          <w:i/>
        </w:rPr>
        <w:t>and</w:t>
      </w:r>
      <w:r w:rsidRPr="00524312">
        <w:rPr>
          <w:rFonts w:ascii="Garamond" w:hAnsi="Garamond"/>
          <w:i/>
        </w:rPr>
        <w:t xml:space="preserve"> Society, 36</w:t>
      </w:r>
      <w:r w:rsidRPr="00524312">
        <w:rPr>
          <w:rFonts w:ascii="Garamond" w:hAnsi="Garamond"/>
        </w:rPr>
        <w:t>(6), 1115-1135.</w:t>
      </w:r>
    </w:p>
    <w:p w14:paraId="790B8E1E" w14:textId="77777777" w:rsidR="002209FB" w:rsidRPr="00524312" w:rsidRDefault="002209FB" w:rsidP="002209FB">
      <w:pPr>
        <w:spacing w:line="360" w:lineRule="auto"/>
        <w:rPr>
          <w:rFonts w:ascii="Garamond" w:hAnsi="Garamond"/>
          <w:lang w:val="en-US"/>
        </w:rPr>
      </w:pPr>
    </w:p>
    <w:p w14:paraId="4B5806CA" w14:textId="2DE65E42" w:rsidR="002209FB" w:rsidRPr="00524312" w:rsidRDefault="002209FB" w:rsidP="002209FB">
      <w:pPr>
        <w:spacing w:line="360" w:lineRule="auto"/>
        <w:rPr>
          <w:rFonts w:ascii="Garamond" w:hAnsi="Garamond"/>
          <w:lang w:val="en-US"/>
        </w:rPr>
      </w:pPr>
      <w:proofErr w:type="spellStart"/>
      <w:r w:rsidRPr="00524312">
        <w:rPr>
          <w:rFonts w:ascii="Garamond" w:hAnsi="Garamond"/>
          <w:lang w:val="en-US"/>
        </w:rPr>
        <w:t>Buse</w:t>
      </w:r>
      <w:proofErr w:type="spellEnd"/>
      <w:r w:rsidRPr="00524312">
        <w:rPr>
          <w:rFonts w:ascii="Garamond" w:hAnsi="Garamond"/>
          <w:lang w:val="en-US"/>
        </w:rPr>
        <w:t>, C., &amp; Twigg, J. (</w:t>
      </w:r>
      <w:r w:rsidR="009F63A1">
        <w:rPr>
          <w:rFonts w:ascii="Garamond" w:hAnsi="Garamond"/>
          <w:lang w:val="en-US"/>
        </w:rPr>
        <w:t>2018</w:t>
      </w:r>
      <w:r w:rsidRPr="00524312">
        <w:rPr>
          <w:rFonts w:ascii="Garamond" w:hAnsi="Garamond"/>
          <w:lang w:val="en-US"/>
        </w:rPr>
        <w:t xml:space="preserve">). Keeping up appearances: </w:t>
      </w:r>
      <w:r w:rsidR="001D3292">
        <w:rPr>
          <w:rFonts w:ascii="Garamond" w:hAnsi="Garamond"/>
          <w:lang w:val="en-US"/>
        </w:rPr>
        <w:t>F</w:t>
      </w:r>
      <w:r w:rsidRPr="00524312">
        <w:rPr>
          <w:rFonts w:ascii="Garamond" w:hAnsi="Garamond"/>
          <w:lang w:val="en-US"/>
        </w:rPr>
        <w:t xml:space="preserve">amily </w:t>
      </w:r>
      <w:proofErr w:type="spellStart"/>
      <w:r w:rsidRPr="00524312">
        <w:rPr>
          <w:rFonts w:ascii="Garamond" w:hAnsi="Garamond"/>
          <w:lang w:val="en-US"/>
        </w:rPr>
        <w:t>carers</w:t>
      </w:r>
      <w:proofErr w:type="spellEnd"/>
      <w:r w:rsidRPr="00524312">
        <w:rPr>
          <w:rFonts w:ascii="Garamond" w:hAnsi="Garamond"/>
          <w:lang w:val="en-US"/>
        </w:rPr>
        <w:t xml:space="preserve"> and people with dementia negotiating normalcy through dress practice. In Thomas, G.M., &amp; </w:t>
      </w:r>
      <w:proofErr w:type="spellStart"/>
      <w:r w:rsidRPr="00524312">
        <w:rPr>
          <w:rFonts w:ascii="Garamond" w:hAnsi="Garamond"/>
          <w:lang w:val="en-US"/>
        </w:rPr>
        <w:t>Sakellariou</w:t>
      </w:r>
      <w:proofErr w:type="spellEnd"/>
      <w:r w:rsidRPr="00524312">
        <w:rPr>
          <w:rFonts w:ascii="Garamond" w:hAnsi="Garamond"/>
          <w:lang w:val="en-US"/>
        </w:rPr>
        <w:t>, D. (</w:t>
      </w:r>
      <w:proofErr w:type="spellStart"/>
      <w:r w:rsidRPr="00524312">
        <w:rPr>
          <w:rFonts w:ascii="Garamond" w:hAnsi="Garamond"/>
          <w:lang w:val="en-US"/>
        </w:rPr>
        <w:t>Eds</w:t>
      </w:r>
      <w:proofErr w:type="spellEnd"/>
      <w:r w:rsidRPr="00524312">
        <w:rPr>
          <w:rFonts w:ascii="Garamond" w:hAnsi="Garamond"/>
          <w:lang w:val="en-US"/>
        </w:rPr>
        <w:t xml:space="preserve">). </w:t>
      </w:r>
      <w:r w:rsidRPr="00524312">
        <w:rPr>
          <w:rFonts w:ascii="Garamond" w:hAnsi="Garamond"/>
          <w:i/>
          <w:lang w:val="en-US"/>
        </w:rPr>
        <w:t>Disability, normalcy and the everyday</w:t>
      </w:r>
      <w:r w:rsidRPr="00524312">
        <w:rPr>
          <w:rFonts w:ascii="Garamond" w:hAnsi="Garamond"/>
          <w:lang w:val="en-US"/>
        </w:rPr>
        <w:t xml:space="preserve">. </w:t>
      </w:r>
      <w:proofErr w:type="spellStart"/>
      <w:r w:rsidRPr="00524312">
        <w:rPr>
          <w:rFonts w:ascii="Garamond" w:hAnsi="Garamond"/>
          <w:lang w:val="en-US"/>
        </w:rPr>
        <w:t>Farnham</w:t>
      </w:r>
      <w:proofErr w:type="spellEnd"/>
      <w:r w:rsidR="00266859">
        <w:rPr>
          <w:rFonts w:ascii="Garamond" w:hAnsi="Garamond"/>
          <w:lang w:val="en-US"/>
        </w:rPr>
        <w:t>, UK</w:t>
      </w:r>
      <w:r w:rsidRPr="00524312">
        <w:rPr>
          <w:rFonts w:ascii="Garamond" w:hAnsi="Garamond"/>
          <w:lang w:val="en-US"/>
        </w:rPr>
        <w:t>: Ashgate.</w:t>
      </w:r>
    </w:p>
    <w:p w14:paraId="0B0950D2" w14:textId="77777777" w:rsidR="002209FB" w:rsidRPr="00524312" w:rsidRDefault="002209FB" w:rsidP="002209FB">
      <w:pPr>
        <w:spacing w:line="360" w:lineRule="auto"/>
        <w:rPr>
          <w:rFonts w:ascii="Garamond" w:hAnsi="Garamond"/>
          <w:lang w:val="en-US"/>
        </w:rPr>
      </w:pPr>
    </w:p>
    <w:p w14:paraId="7F6E4F2B" w14:textId="77777777" w:rsidR="002209FB" w:rsidRPr="00524312" w:rsidRDefault="002209FB" w:rsidP="002209FB">
      <w:pPr>
        <w:spacing w:line="360" w:lineRule="auto"/>
        <w:rPr>
          <w:rFonts w:ascii="Garamond" w:hAnsi="Garamond"/>
        </w:rPr>
      </w:pPr>
      <w:proofErr w:type="spellStart"/>
      <w:r w:rsidRPr="00524312">
        <w:rPr>
          <w:rFonts w:ascii="Garamond" w:hAnsi="Garamond"/>
        </w:rPr>
        <w:t>Camic</w:t>
      </w:r>
      <w:proofErr w:type="spellEnd"/>
      <w:r w:rsidRPr="00524312">
        <w:rPr>
          <w:rFonts w:ascii="Garamond" w:hAnsi="Garamond"/>
        </w:rPr>
        <w:t xml:space="preserve">, P. M., Williams, C. M., &amp; Meeten, F. (2011).  Does a ‘Singing Together Group’ improve the quality of life of people with a dementia and their carers? </w:t>
      </w:r>
      <w:r w:rsidRPr="00524312">
        <w:rPr>
          <w:rFonts w:ascii="Garamond" w:hAnsi="Garamond"/>
          <w:i/>
          <w:iCs/>
        </w:rPr>
        <w:t>Dementia, 12</w:t>
      </w:r>
      <w:r w:rsidRPr="00524312">
        <w:rPr>
          <w:rFonts w:ascii="Garamond" w:hAnsi="Garamond"/>
        </w:rPr>
        <w:t xml:space="preserve">(2), 157-176. </w:t>
      </w:r>
    </w:p>
    <w:p w14:paraId="45E01E61" w14:textId="77777777" w:rsidR="002209FB" w:rsidRPr="00524312" w:rsidRDefault="002209FB" w:rsidP="002209FB">
      <w:pPr>
        <w:spacing w:line="360" w:lineRule="auto"/>
        <w:rPr>
          <w:rFonts w:ascii="Garamond" w:hAnsi="Garamond"/>
        </w:rPr>
      </w:pPr>
    </w:p>
    <w:p w14:paraId="41FA4F85" w14:textId="6CBD886F" w:rsidR="002209FB" w:rsidRPr="00524312" w:rsidRDefault="002209FB" w:rsidP="002209FB">
      <w:pPr>
        <w:spacing w:line="360" w:lineRule="auto"/>
        <w:rPr>
          <w:rFonts w:ascii="Garamond" w:hAnsi="Garamond"/>
        </w:rPr>
      </w:pPr>
      <w:proofErr w:type="spellStart"/>
      <w:r w:rsidRPr="00524312">
        <w:rPr>
          <w:rFonts w:ascii="Garamond" w:hAnsi="Garamond"/>
        </w:rPr>
        <w:t>Camic</w:t>
      </w:r>
      <w:proofErr w:type="spellEnd"/>
      <w:r w:rsidRPr="00524312">
        <w:rPr>
          <w:rFonts w:ascii="Garamond" w:hAnsi="Garamond"/>
        </w:rPr>
        <w:t xml:space="preserve">, P. M., Tischler, V., &amp; Pearman, C.H. (2014). Viewing and making art together: </w:t>
      </w:r>
      <w:r w:rsidR="001D3292">
        <w:rPr>
          <w:rFonts w:ascii="Garamond" w:hAnsi="Garamond"/>
        </w:rPr>
        <w:t>A</w:t>
      </w:r>
      <w:r w:rsidRPr="00524312">
        <w:rPr>
          <w:rFonts w:ascii="Garamond" w:hAnsi="Garamond"/>
        </w:rPr>
        <w:t xml:space="preserve"> multi-session art-gallery-based intervention for people with dementia and their carers. Aging </w:t>
      </w:r>
      <w:r w:rsidR="00301867">
        <w:rPr>
          <w:rFonts w:ascii="Garamond" w:hAnsi="Garamond"/>
        </w:rPr>
        <w:t>and</w:t>
      </w:r>
      <w:r w:rsidRPr="00524312">
        <w:rPr>
          <w:rFonts w:ascii="Garamond" w:hAnsi="Garamond"/>
        </w:rPr>
        <w:t xml:space="preserve"> Mental Health, 18(2), 161-168.</w:t>
      </w:r>
    </w:p>
    <w:p w14:paraId="3AC98AD1" w14:textId="77777777" w:rsidR="002209FB" w:rsidRPr="00524312" w:rsidRDefault="002209FB" w:rsidP="002209FB">
      <w:pPr>
        <w:spacing w:line="360" w:lineRule="auto"/>
        <w:rPr>
          <w:rFonts w:ascii="Garamond" w:hAnsi="Garamond"/>
        </w:rPr>
      </w:pPr>
    </w:p>
    <w:p w14:paraId="60DF442C" w14:textId="1669E8F3" w:rsidR="002209FB" w:rsidRPr="00524312" w:rsidRDefault="002209FB" w:rsidP="002209FB">
      <w:pPr>
        <w:spacing w:line="360" w:lineRule="auto"/>
        <w:rPr>
          <w:rFonts w:ascii="Garamond" w:hAnsi="Garamond"/>
        </w:rPr>
      </w:pPr>
      <w:proofErr w:type="spellStart"/>
      <w:r w:rsidRPr="00524312">
        <w:rPr>
          <w:rFonts w:ascii="Garamond" w:hAnsi="Garamond"/>
        </w:rPr>
        <w:t>Camic</w:t>
      </w:r>
      <w:proofErr w:type="spellEnd"/>
      <w:r w:rsidRPr="00524312">
        <w:rPr>
          <w:rFonts w:ascii="Garamond" w:hAnsi="Garamond"/>
        </w:rPr>
        <w:t xml:space="preserve">, P. M., Hulbert, S. &amp; Kimmel, J. (2017). Museum object handling: </w:t>
      </w:r>
      <w:r w:rsidR="001D3292">
        <w:rPr>
          <w:rFonts w:ascii="Garamond" w:hAnsi="Garamond"/>
        </w:rPr>
        <w:t>A</w:t>
      </w:r>
      <w:r w:rsidRPr="00524312">
        <w:rPr>
          <w:rFonts w:ascii="Garamond" w:hAnsi="Garamond"/>
        </w:rPr>
        <w:t xml:space="preserve"> health-promoting, community-based activity for dementia care. </w:t>
      </w:r>
      <w:r w:rsidRPr="00524312">
        <w:rPr>
          <w:rFonts w:ascii="Garamond" w:hAnsi="Garamond"/>
          <w:i/>
          <w:iCs/>
        </w:rPr>
        <w:t xml:space="preserve">Journal of Health Psychology, </w:t>
      </w:r>
      <w:proofErr w:type="spellStart"/>
      <w:r w:rsidR="001B2D00" w:rsidRPr="00524312">
        <w:rPr>
          <w:rFonts w:ascii="Garamond" w:hAnsi="Garamond"/>
        </w:rPr>
        <w:t>doi</w:t>
      </w:r>
      <w:proofErr w:type="spellEnd"/>
      <w:r w:rsidRPr="00524312">
        <w:rPr>
          <w:rFonts w:ascii="Garamond" w:hAnsi="Garamond"/>
        </w:rPr>
        <w:t>: 10.1177/1359105316685899</w:t>
      </w:r>
      <w:r w:rsidR="00E80F5D">
        <w:rPr>
          <w:rFonts w:ascii="Garamond" w:hAnsi="Garamond"/>
        </w:rPr>
        <w:t>.</w:t>
      </w:r>
    </w:p>
    <w:p w14:paraId="70473A6D" w14:textId="77777777" w:rsidR="002209FB" w:rsidRPr="00524312" w:rsidRDefault="002209FB" w:rsidP="002209FB">
      <w:pPr>
        <w:spacing w:line="360" w:lineRule="auto"/>
        <w:rPr>
          <w:rFonts w:ascii="Garamond" w:hAnsi="Garamond"/>
        </w:rPr>
      </w:pPr>
    </w:p>
    <w:p w14:paraId="77995DC2" w14:textId="77777777" w:rsidR="002209FB" w:rsidRPr="00524312" w:rsidRDefault="002209FB" w:rsidP="002209FB">
      <w:pPr>
        <w:spacing w:line="360" w:lineRule="auto"/>
        <w:rPr>
          <w:rFonts w:ascii="Garamond" w:hAnsi="Garamond"/>
        </w:rPr>
      </w:pPr>
      <w:r w:rsidRPr="00524312">
        <w:rPr>
          <w:rFonts w:ascii="Garamond" w:hAnsi="Garamond"/>
        </w:rPr>
        <w:lastRenderedPageBreak/>
        <w:t xml:space="preserve">Campbell, S., </w:t>
      </w:r>
      <w:proofErr w:type="spellStart"/>
      <w:r w:rsidRPr="00524312">
        <w:rPr>
          <w:rFonts w:ascii="Garamond" w:hAnsi="Garamond"/>
        </w:rPr>
        <w:t>Ponsillo</w:t>
      </w:r>
      <w:proofErr w:type="spellEnd"/>
      <w:r w:rsidRPr="00524312">
        <w:rPr>
          <w:rFonts w:ascii="Garamond" w:hAnsi="Garamond"/>
        </w:rPr>
        <w:t xml:space="preserve">, N., Budd, P., &amp; Keady, J. (2017). ‘Music in Mind’ and Manchester </w:t>
      </w:r>
      <w:proofErr w:type="spellStart"/>
      <w:r w:rsidRPr="00524312">
        <w:rPr>
          <w:rFonts w:ascii="Garamond" w:hAnsi="Garamond"/>
        </w:rPr>
        <w:t>Camerata</w:t>
      </w:r>
      <w:proofErr w:type="spellEnd"/>
      <w:r w:rsidRPr="00524312">
        <w:rPr>
          <w:rFonts w:ascii="Garamond" w:hAnsi="Garamond"/>
        </w:rPr>
        <w:t xml:space="preserve">: An exploratory qualitative evaluation of longitudinal engagement in one care home in the North West of England. </w:t>
      </w:r>
      <w:r w:rsidRPr="00524312">
        <w:rPr>
          <w:rFonts w:ascii="Garamond" w:hAnsi="Garamond"/>
          <w:i/>
        </w:rPr>
        <w:t>Quality in Ageing and Older Adults, 18</w:t>
      </w:r>
      <w:r w:rsidRPr="00524312">
        <w:rPr>
          <w:rFonts w:ascii="Garamond" w:hAnsi="Garamond"/>
        </w:rPr>
        <w:t>(1), 69-80.</w:t>
      </w:r>
    </w:p>
    <w:p w14:paraId="51AEC68C" w14:textId="77777777" w:rsidR="002209FB" w:rsidRPr="00524312" w:rsidRDefault="002209FB" w:rsidP="002209FB">
      <w:pPr>
        <w:spacing w:line="360" w:lineRule="auto"/>
        <w:rPr>
          <w:rFonts w:ascii="Garamond" w:hAnsi="Garamond"/>
          <w:lang w:val="en-US"/>
        </w:rPr>
      </w:pPr>
    </w:p>
    <w:p w14:paraId="1E540453" w14:textId="3EC57246" w:rsidR="009A5EDA" w:rsidRPr="00286FD1" w:rsidRDefault="00286FD1" w:rsidP="002209FB">
      <w:pPr>
        <w:spacing w:line="360" w:lineRule="auto"/>
        <w:rPr>
          <w:rFonts w:ascii="Garamond" w:hAnsi="Garamond"/>
        </w:rPr>
      </w:pPr>
      <w:proofErr w:type="spellStart"/>
      <w:r>
        <w:rPr>
          <w:rFonts w:ascii="Garamond" w:hAnsi="Garamond"/>
        </w:rPr>
        <w:t>Capstick</w:t>
      </w:r>
      <w:proofErr w:type="spellEnd"/>
      <w:r>
        <w:rPr>
          <w:rFonts w:ascii="Garamond" w:hAnsi="Garamond"/>
        </w:rPr>
        <w:t xml:space="preserve">, A. </w:t>
      </w:r>
      <w:r w:rsidR="00E80F5D">
        <w:rPr>
          <w:rFonts w:ascii="Garamond" w:hAnsi="Garamond"/>
        </w:rPr>
        <w:t>&amp;</w:t>
      </w:r>
      <w:r>
        <w:rPr>
          <w:rFonts w:ascii="Garamond" w:hAnsi="Garamond"/>
        </w:rPr>
        <w:t xml:space="preserve"> </w:t>
      </w:r>
      <w:proofErr w:type="spellStart"/>
      <w:r>
        <w:rPr>
          <w:rFonts w:ascii="Garamond" w:hAnsi="Garamond"/>
        </w:rPr>
        <w:t>Chatwin</w:t>
      </w:r>
      <w:proofErr w:type="spellEnd"/>
      <w:r>
        <w:rPr>
          <w:rFonts w:ascii="Garamond" w:hAnsi="Garamond"/>
        </w:rPr>
        <w:t xml:space="preserve">, J.R. (2016). The carnival is not over: Cultural resistance in dementia care. </w:t>
      </w:r>
      <w:r>
        <w:rPr>
          <w:rFonts w:ascii="Garamond" w:hAnsi="Garamond"/>
          <w:i/>
        </w:rPr>
        <w:t xml:space="preserve">Pragmatics and Society, </w:t>
      </w:r>
      <w:r>
        <w:rPr>
          <w:rFonts w:ascii="Garamond" w:hAnsi="Garamond"/>
        </w:rPr>
        <w:t xml:space="preserve">7(2), 169-195. </w:t>
      </w:r>
    </w:p>
    <w:p w14:paraId="1836990E" w14:textId="77777777" w:rsidR="009A5EDA" w:rsidRDefault="009A5EDA" w:rsidP="002209FB">
      <w:pPr>
        <w:spacing w:line="360" w:lineRule="auto"/>
        <w:rPr>
          <w:rFonts w:ascii="Garamond" w:hAnsi="Garamond"/>
        </w:rPr>
      </w:pPr>
    </w:p>
    <w:p w14:paraId="3903D86E" w14:textId="1C2C6837" w:rsidR="002209FB" w:rsidRPr="00524312" w:rsidRDefault="002209FB" w:rsidP="002209FB">
      <w:pPr>
        <w:spacing w:line="360" w:lineRule="auto"/>
        <w:rPr>
          <w:rFonts w:ascii="Garamond" w:hAnsi="Garamond"/>
        </w:rPr>
      </w:pPr>
      <w:proofErr w:type="spellStart"/>
      <w:r w:rsidRPr="00524312">
        <w:rPr>
          <w:rFonts w:ascii="Garamond" w:hAnsi="Garamond"/>
        </w:rPr>
        <w:t>Capstick</w:t>
      </w:r>
      <w:proofErr w:type="spellEnd"/>
      <w:r w:rsidRPr="00524312">
        <w:rPr>
          <w:rFonts w:ascii="Garamond" w:hAnsi="Garamond"/>
        </w:rPr>
        <w:t xml:space="preserve">, A., </w:t>
      </w:r>
      <w:proofErr w:type="spellStart"/>
      <w:r w:rsidRPr="00524312">
        <w:rPr>
          <w:rFonts w:ascii="Garamond" w:hAnsi="Garamond"/>
        </w:rPr>
        <w:t>Chatwin</w:t>
      </w:r>
      <w:proofErr w:type="spellEnd"/>
      <w:r w:rsidRPr="00524312">
        <w:rPr>
          <w:rFonts w:ascii="Garamond" w:hAnsi="Garamond"/>
        </w:rPr>
        <w:t xml:space="preserve">, J., &amp; </w:t>
      </w:r>
      <w:proofErr w:type="spellStart"/>
      <w:r w:rsidRPr="00524312">
        <w:rPr>
          <w:rFonts w:ascii="Garamond" w:hAnsi="Garamond"/>
        </w:rPr>
        <w:t>Ludwin</w:t>
      </w:r>
      <w:proofErr w:type="spellEnd"/>
      <w:r w:rsidRPr="00524312">
        <w:rPr>
          <w:rFonts w:ascii="Garamond" w:hAnsi="Garamond"/>
        </w:rPr>
        <w:t xml:space="preserve">, K. (2015). Challenging representations of dementia in contemporary Western fiction film: </w:t>
      </w:r>
      <w:r w:rsidR="00DD6B97">
        <w:rPr>
          <w:rFonts w:ascii="Garamond" w:hAnsi="Garamond"/>
        </w:rPr>
        <w:t>F</w:t>
      </w:r>
      <w:r w:rsidRPr="00524312">
        <w:rPr>
          <w:rFonts w:ascii="Garamond" w:hAnsi="Garamond"/>
        </w:rPr>
        <w:t xml:space="preserve">rom epistemic injustice to social participation. In </w:t>
      </w:r>
      <w:proofErr w:type="spellStart"/>
      <w:r w:rsidRPr="00524312">
        <w:rPr>
          <w:rFonts w:ascii="Garamond" w:hAnsi="Garamond"/>
        </w:rPr>
        <w:t>Swinnen</w:t>
      </w:r>
      <w:proofErr w:type="spellEnd"/>
      <w:r w:rsidRPr="00524312">
        <w:rPr>
          <w:rFonts w:ascii="Garamond" w:hAnsi="Garamond"/>
        </w:rPr>
        <w:t xml:space="preserve">, A., &amp; </w:t>
      </w:r>
      <w:proofErr w:type="spellStart"/>
      <w:r w:rsidRPr="00524312">
        <w:rPr>
          <w:rFonts w:ascii="Garamond" w:hAnsi="Garamond"/>
        </w:rPr>
        <w:t>Schweda</w:t>
      </w:r>
      <w:proofErr w:type="spellEnd"/>
      <w:r w:rsidRPr="00524312">
        <w:rPr>
          <w:rFonts w:ascii="Garamond" w:hAnsi="Garamond"/>
        </w:rPr>
        <w:t>, M. (Eds.)</w:t>
      </w:r>
      <w:r w:rsidRPr="00524312">
        <w:rPr>
          <w:rFonts w:ascii="Garamond" w:hAnsi="Garamond"/>
          <w:i/>
        </w:rPr>
        <w:t xml:space="preserve"> Popularizing dementia: public expressions and representations of forgetfulness. </w:t>
      </w:r>
      <w:r w:rsidRPr="00524312">
        <w:rPr>
          <w:rFonts w:ascii="Garamond" w:hAnsi="Garamond"/>
        </w:rPr>
        <w:t>(pp. 229-252). Bielefeld</w:t>
      </w:r>
      <w:r w:rsidR="00266859">
        <w:rPr>
          <w:rFonts w:ascii="Garamond" w:hAnsi="Garamond"/>
        </w:rPr>
        <w:t>, Germany</w:t>
      </w:r>
      <w:r w:rsidRPr="00524312">
        <w:rPr>
          <w:rFonts w:ascii="Garamond" w:hAnsi="Garamond"/>
        </w:rPr>
        <w:t xml:space="preserve">: </w:t>
      </w:r>
      <w:proofErr w:type="spellStart"/>
      <w:r w:rsidRPr="00524312">
        <w:rPr>
          <w:rFonts w:ascii="Garamond" w:hAnsi="Garamond"/>
        </w:rPr>
        <w:t>Transcipt</w:t>
      </w:r>
      <w:proofErr w:type="spellEnd"/>
      <w:r w:rsidRPr="00524312">
        <w:rPr>
          <w:rFonts w:ascii="Garamond" w:hAnsi="Garamond"/>
        </w:rPr>
        <w:t xml:space="preserve"> Verlag.</w:t>
      </w:r>
    </w:p>
    <w:p w14:paraId="6392B931" w14:textId="77777777" w:rsidR="002209FB" w:rsidRPr="00524312" w:rsidRDefault="002209FB" w:rsidP="002209FB">
      <w:pPr>
        <w:spacing w:line="360" w:lineRule="auto"/>
        <w:rPr>
          <w:rFonts w:ascii="Garamond" w:hAnsi="Garamond"/>
        </w:rPr>
      </w:pPr>
    </w:p>
    <w:p w14:paraId="0ED786B6" w14:textId="0C5F381A" w:rsidR="002209FB" w:rsidRPr="00524312" w:rsidRDefault="002209FB" w:rsidP="002209FB">
      <w:pPr>
        <w:spacing w:line="360" w:lineRule="auto"/>
        <w:rPr>
          <w:rFonts w:ascii="Garamond" w:hAnsi="Garamond"/>
        </w:rPr>
      </w:pPr>
      <w:proofErr w:type="spellStart"/>
      <w:r w:rsidRPr="00524312">
        <w:rPr>
          <w:rFonts w:ascii="Garamond" w:hAnsi="Garamond"/>
        </w:rPr>
        <w:t>Capstick</w:t>
      </w:r>
      <w:proofErr w:type="spellEnd"/>
      <w:r w:rsidRPr="00524312">
        <w:rPr>
          <w:rFonts w:ascii="Garamond" w:hAnsi="Garamond"/>
        </w:rPr>
        <w:t xml:space="preserve">, A., &amp; </w:t>
      </w:r>
      <w:proofErr w:type="spellStart"/>
      <w:r w:rsidRPr="00524312">
        <w:rPr>
          <w:rFonts w:ascii="Garamond" w:hAnsi="Garamond"/>
        </w:rPr>
        <w:t>Ludwin</w:t>
      </w:r>
      <w:proofErr w:type="spellEnd"/>
      <w:r w:rsidRPr="00524312">
        <w:rPr>
          <w:rFonts w:ascii="Garamond" w:hAnsi="Garamond"/>
        </w:rPr>
        <w:t xml:space="preserve">, K. (2015). Place memory and dementia: </w:t>
      </w:r>
      <w:r w:rsidR="001B2D00">
        <w:rPr>
          <w:rFonts w:ascii="Garamond" w:hAnsi="Garamond"/>
        </w:rPr>
        <w:t>F</w:t>
      </w:r>
      <w:r w:rsidRPr="00524312">
        <w:rPr>
          <w:rFonts w:ascii="Garamond" w:hAnsi="Garamond"/>
        </w:rPr>
        <w:t xml:space="preserve">indings from participatory film-making in long-term social care. </w:t>
      </w:r>
      <w:r w:rsidRPr="00524312">
        <w:rPr>
          <w:rFonts w:ascii="Garamond" w:hAnsi="Garamond"/>
          <w:i/>
        </w:rPr>
        <w:t xml:space="preserve">Health </w:t>
      </w:r>
      <w:r w:rsidR="00301867">
        <w:rPr>
          <w:rFonts w:ascii="Garamond" w:hAnsi="Garamond"/>
          <w:i/>
        </w:rPr>
        <w:t>and</w:t>
      </w:r>
      <w:r w:rsidRPr="00524312">
        <w:rPr>
          <w:rFonts w:ascii="Garamond" w:hAnsi="Garamond"/>
          <w:i/>
        </w:rPr>
        <w:t xml:space="preserve"> Place, 34</w:t>
      </w:r>
      <w:r w:rsidRPr="00524312">
        <w:rPr>
          <w:rFonts w:ascii="Garamond" w:hAnsi="Garamond"/>
        </w:rPr>
        <w:t>, 157-163.</w:t>
      </w:r>
    </w:p>
    <w:p w14:paraId="7D57BBE5" w14:textId="77777777" w:rsidR="002209FB" w:rsidRPr="00524312" w:rsidRDefault="002209FB" w:rsidP="002209FB">
      <w:pPr>
        <w:spacing w:line="360" w:lineRule="auto"/>
        <w:rPr>
          <w:rFonts w:ascii="Garamond" w:hAnsi="Garamond"/>
        </w:rPr>
      </w:pPr>
    </w:p>
    <w:p w14:paraId="29D040D8" w14:textId="343284C4" w:rsidR="002209FB" w:rsidRPr="00524312" w:rsidRDefault="002209FB" w:rsidP="002209FB">
      <w:pPr>
        <w:spacing w:line="360" w:lineRule="auto"/>
        <w:rPr>
          <w:rFonts w:ascii="Garamond" w:hAnsi="Garamond"/>
        </w:rPr>
      </w:pPr>
      <w:r w:rsidRPr="00524312">
        <w:rPr>
          <w:rFonts w:ascii="Garamond" w:hAnsi="Garamond"/>
        </w:rPr>
        <w:t xml:space="preserve">Chalfont, G. E. (2008). The living edge: </w:t>
      </w:r>
      <w:r w:rsidR="001D3292">
        <w:rPr>
          <w:rFonts w:ascii="Garamond" w:hAnsi="Garamond"/>
        </w:rPr>
        <w:t>C</w:t>
      </w:r>
      <w:r w:rsidRPr="00524312">
        <w:rPr>
          <w:rFonts w:ascii="Garamond" w:hAnsi="Garamond"/>
        </w:rPr>
        <w:t xml:space="preserve">onnection to nature for people with dementia in residential care. In Froggatt, K. A., Davies, S., &amp; Meyer, J. (Eds.) </w:t>
      </w:r>
      <w:r w:rsidRPr="004C22E5">
        <w:rPr>
          <w:rFonts w:ascii="Garamond" w:hAnsi="Garamond"/>
          <w:i/>
        </w:rPr>
        <w:t xml:space="preserve">Understanding care homes: </w:t>
      </w:r>
      <w:r w:rsidR="001D3292">
        <w:rPr>
          <w:rFonts w:ascii="Garamond" w:hAnsi="Garamond"/>
          <w:i/>
        </w:rPr>
        <w:t>A</w:t>
      </w:r>
      <w:r w:rsidRPr="004C22E5">
        <w:rPr>
          <w:rFonts w:ascii="Garamond" w:hAnsi="Garamond"/>
          <w:i/>
        </w:rPr>
        <w:t xml:space="preserve"> research and development perspective</w:t>
      </w:r>
      <w:r w:rsidRPr="00524312">
        <w:rPr>
          <w:rFonts w:ascii="Garamond" w:hAnsi="Garamond"/>
        </w:rPr>
        <w:t>. London</w:t>
      </w:r>
      <w:r w:rsidR="00F13D82">
        <w:rPr>
          <w:rFonts w:ascii="Garamond" w:hAnsi="Garamond"/>
        </w:rPr>
        <w:t>, UK</w:t>
      </w:r>
      <w:r w:rsidRPr="00524312">
        <w:rPr>
          <w:rFonts w:ascii="Garamond" w:hAnsi="Garamond"/>
        </w:rPr>
        <w:t xml:space="preserve">: Jessica Kingsley. </w:t>
      </w:r>
    </w:p>
    <w:p w14:paraId="355473AA" w14:textId="77777777" w:rsidR="002209FB" w:rsidRPr="00524312" w:rsidRDefault="002209FB" w:rsidP="002209FB">
      <w:pPr>
        <w:spacing w:line="360" w:lineRule="auto"/>
        <w:rPr>
          <w:rFonts w:ascii="Garamond" w:hAnsi="Garamond"/>
          <w:lang w:val="en-US"/>
        </w:rPr>
      </w:pPr>
    </w:p>
    <w:p w14:paraId="03E60865" w14:textId="37BDD055" w:rsidR="002209FB" w:rsidRPr="00524312" w:rsidRDefault="002209FB" w:rsidP="002209FB">
      <w:pPr>
        <w:spacing w:line="360" w:lineRule="auto"/>
        <w:rPr>
          <w:rFonts w:ascii="Garamond" w:hAnsi="Garamond"/>
          <w:lang w:val="en-US"/>
        </w:rPr>
      </w:pPr>
      <w:r w:rsidRPr="00524312">
        <w:rPr>
          <w:rFonts w:ascii="Garamond" w:hAnsi="Garamond"/>
          <w:lang w:val="en-US"/>
        </w:rPr>
        <w:t>Chancellor, B., Duncan, A.,</w:t>
      </w:r>
      <w:r w:rsidR="00E80F5D">
        <w:rPr>
          <w:rFonts w:ascii="Garamond" w:hAnsi="Garamond"/>
          <w:lang w:val="en-US"/>
        </w:rPr>
        <w:t xml:space="preserve"> &amp;</w:t>
      </w:r>
      <w:r w:rsidRPr="00524312">
        <w:rPr>
          <w:rFonts w:ascii="Garamond" w:hAnsi="Garamond"/>
          <w:lang w:val="en-US"/>
        </w:rPr>
        <w:t xml:space="preserve"> Chatterjee, A. (2014). Art therapy for Alzheimer's disease and other dementias. </w:t>
      </w:r>
      <w:r w:rsidR="00286FD1">
        <w:rPr>
          <w:rFonts w:ascii="Garamond" w:hAnsi="Garamond"/>
          <w:i/>
          <w:lang w:val="en-US"/>
        </w:rPr>
        <w:t>Journal of Alzheimer’</w:t>
      </w:r>
      <w:r w:rsidRPr="00524312">
        <w:rPr>
          <w:rFonts w:ascii="Garamond" w:hAnsi="Garamond"/>
          <w:i/>
          <w:lang w:val="en-US"/>
        </w:rPr>
        <w:t>s Disease, 39</w:t>
      </w:r>
      <w:r w:rsidRPr="00524312">
        <w:rPr>
          <w:rFonts w:ascii="Garamond" w:hAnsi="Garamond"/>
          <w:lang w:val="en-US"/>
        </w:rPr>
        <w:t xml:space="preserve">(1), 1-11. </w:t>
      </w:r>
    </w:p>
    <w:p w14:paraId="2ADCB0AF" w14:textId="77777777" w:rsidR="002209FB" w:rsidRPr="00524312" w:rsidRDefault="002209FB" w:rsidP="002209FB">
      <w:pPr>
        <w:spacing w:line="360" w:lineRule="auto"/>
        <w:rPr>
          <w:rFonts w:ascii="Garamond" w:hAnsi="Garamond"/>
          <w:lang w:val="en-US"/>
        </w:rPr>
      </w:pPr>
    </w:p>
    <w:p w14:paraId="6F72E092" w14:textId="111C27A7" w:rsidR="002209FB" w:rsidRPr="00524312" w:rsidRDefault="002209FB" w:rsidP="002209FB">
      <w:pPr>
        <w:spacing w:line="360" w:lineRule="auto"/>
        <w:rPr>
          <w:rFonts w:ascii="Garamond" w:hAnsi="Garamond"/>
        </w:rPr>
      </w:pPr>
      <w:proofErr w:type="spellStart"/>
      <w:r w:rsidRPr="00524312">
        <w:rPr>
          <w:rFonts w:ascii="Garamond" w:hAnsi="Garamond"/>
        </w:rPr>
        <w:t>Chaudhury</w:t>
      </w:r>
      <w:proofErr w:type="spellEnd"/>
      <w:r w:rsidRPr="00524312">
        <w:rPr>
          <w:rFonts w:ascii="Garamond" w:hAnsi="Garamond"/>
        </w:rPr>
        <w:t xml:space="preserve">, H., &amp; Cooke, H. (2014). Design matters in dementia care: </w:t>
      </w:r>
      <w:r w:rsidR="00DD6B97">
        <w:rPr>
          <w:rFonts w:ascii="Garamond" w:hAnsi="Garamond"/>
        </w:rPr>
        <w:t>T</w:t>
      </w:r>
      <w:r w:rsidR="00DD6B97" w:rsidRPr="00524312">
        <w:rPr>
          <w:rFonts w:ascii="Garamond" w:hAnsi="Garamond"/>
        </w:rPr>
        <w:t xml:space="preserve">he </w:t>
      </w:r>
      <w:r w:rsidRPr="00524312">
        <w:rPr>
          <w:rFonts w:ascii="Garamond" w:hAnsi="Garamond"/>
        </w:rPr>
        <w:t>role of the physical environment in dementia care settings. In M. Downs &amp; B. Bowers (Eds.)</w:t>
      </w:r>
      <w:r w:rsidR="00B50FD3">
        <w:rPr>
          <w:rFonts w:ascii="Garamond" w:hAnsi="Garamond"/>
        </w:rPr>
        <w:t>,</w:t>
      </w:r>
      <w:r w:rsidRPr="00524312">
        <w:rPr>
          <w:rFonts w:ascii="Garamond" w:hAnsi="Garamond"/>
        </w:rPr>
        <w:t xml:space="preserve"> </w:t>
      </w:r>
      <w:r w:rsidRPr="004C22E5">
        <w:rPr>
          <w:rFonts w:ascii="Garamond" w:hAnsi="Garamond"/>
          <w:i/>
        </w:rPr>
        <w:t>Excellence in dementia care</w:t>
      </w:r>
      <w:r w:rsidRPr="00524312">
        <w:rPr>
          <w:rFonts w:ascii="Garamond" w:hAnsi="Garamond"/>
        </w:rPr>
        <w:t xml:space="preserve"> (2</w:t>
      </w:r>
      <w:r w:rsidRPr="00524312">
        <w:rPr>
          <w:rFonts w:ascii="Garamond" w:hAnsi="Garamond"/>
          <w:vertAlign w:val="superscript"/>
        </w:rPr>
        <w:t>nd</w:t>
      </w:r>
      <w:r w:rsidRPr="00524312">
        <w:rPr>
          <w:rFonts w:ascii="Garamond" w:hAnsi="Garamond"/>
        </w:rPr>
        <w:t xml:space="preserve"> Ed.). (pp. 144-158).</w:t>
      </w:r>
      <w:r w:rsidR="00301867">
        <w:rPr>
          <w:rFonts w:ascii="Garamond" w:hAnsi="Garamond"/>
        </w:rPr>
        <w:t xml:space="preserve"> </w:t>
      </w:r>
      <w:r w:rsidR="00266859">
        <w:rPr>
          <w:rFonts w:ascii="Garamond" w:hAnsi="Garamond"/>
        </w:rPr>
        <w:t>Maidenhead,</w:t>
      </w:r>
      <w:r w:rsidRPr="00524312">
        <w:rPr>
          <w:rFonts w:ascii="Garamond" w:hAnsi="Garamond"/>
        </w:rPr>
        <w:t xml:space="preserve"> UK: Open University Press.</w:t>
      </w:r>
    </w:p>
    <w:p w14:paraId="251E2751" w14:textId="77777777" w:rsidR="002209FB" w:rsidRPr="00524312" w:rsidRDefault="002209FB" w:rsidP="002209FB">
      <w:pPr>
        <w:spacing w:line="360" w:lineRule="auto"/>
        <w:rPr>
          <w:rFonts w:ascii="Garamond" w:hAnsi="Garamond"/>
        </w:rPr>
      </w:pPr>
    </w:p>
    <w:p w14:paraId="10D72605" w14:textId="4AA9E2B4" w:rsidR="002209FB" w:rsidRPr="00524312" w:rsidRDefault="002209FB" w:rsidP="002209FB">
      <w:pPr>
        <w:spacing w:line="360" w:lineRule="auto"/>
        <w:rPr>
          <w:rFonts w:ascii="Garamond" w:hAnsi="Garamond"/>
        </w:rPr>
      </w:pPr>
      <w:r w:rsidRPr="00524312">
        <w:rPr>
          <w:rFonts w:ascii="Garamond" w:hAnsi="Garamond"/>
        </w:rPr>
        <w:t xml:space="preserve">Cohen, E. (2004). </w:t>
      </w:r>
      <w:r w:rsidR="00B82680">
        <w:rPr>
          <w:rFonts w:ascii="Garamond" w:hAnsi="Garamond"/>
        </w:rPr>
        <w:t>Anna Quindlen and Elizabeth Cohen discuss “</w:t>
      </w:r>
      <w:r w:rsidRPr="00524312">
        <w:rPr>
          <w:rFonts w:ascii="Garamond" w:hAnsi="Garamond"/>
          <w:i/>
        </w:rPr>
        <w:t xml:space="preserve">The house on </w:t>
      </w:r>
      <w:proofErr w:type="spellStart"/>
      <w:r w:rsidRPr="00524312">
        <w:rPr>
          <w:rFonts w:ascii="Garamond" w:hAnsi="Garamond"/>
          <w:i/>
        </w:rPr>
        <w:t>Beartown</w:t>
      </w:r>
      <w:proofErr w:type="spellEnd"/>
      <w:r w:rsidRPr="00524312">
        <w:rPr>
          <w:rFonts w:ascii="Garamond" w:hAnsi="Garamond"/>
          <w:i/>
        </w:rPr>
        <w:t xml:space="preserve"> Road: </w:t>
      </w:r>
      <w:r w:rsidR="00DD6B97">
        <w:rPr>
          <w:rFonts w:ascii="Garamond" w:hAnsi="Garamond"/>
          <w:i/>
        </w:rPr>
        <w:t>A</w:t>
      </w:r>
      <w:r w:rsidR="00DD6B97" w:rsidRPr="00524312">
        <w:rPr>
          <w:rFonts w:ascii="Garamond" w:hAnsi="Garamond"/>
          <w:i/>
        </w:rPr>
        <w:t xml:space="preserve"> </w:t>
      </w:r>
      <w:r w:rsidRPr="00524312">
        <w:rPr>
          <w:rFonts w:ascii="Garamond" w:hAnsi="Garamond"/>
          <w:i/>
        </w:rPr>
        <w:t>memoir of learning and forgetting</w:t>
      </w:r>
      <w:r w:rsidRPr="00524312">
        <w:rPr>
          <w:rFonts w:ascii="Garamond" w:hAnsi="Garamond"/>
        </w:rPr>
        <w:t>.</w:t>
      </w:r>
      <w:r w:rsidR="00B82680">
        <w:rPr>
          <w:rFonts w:ascii="Garamond" w:hAnsi="Garamond"/>
        </w:rPr>
        <w:t xml:space="preserve">” Retrieved from:  </w:t>
      </w:r>
      <w:hyperlink r:id="rId18" w:history="1">
        <w:r w:rsidR="00B82680" w:rsidRPr="000D392E">
          <w:rPr>
            <w:rStyle w:val="Hyperlink"/>
            <w:rFonts w:ascii="Garamond" w:hAnsi="Garamond"/>
          </w:rPr>
          <w:t>https://www.penguinrandomhouse.com/books/29412/the-family-on-beartown-road-by-elizabeth-cohen/9780812966633/</w:t>
        </w:r>
      </w:hyperlink>
      <w:r w:rsidR="00E80F5D">
        <w:rPr>
          <w:rFonts w:ascii="Garamond" w:hAnsi="Garamond"/>
        </w:rPr>
        <w:t>.</w:t>
      </w:r>
    </w:p>
    <w:p w14:paraId="28DA4E42" w14:textId="77777777" w:rsidR="002209FB" w:rsidRPr="00524312" w:rsidRDefault="002209FB" w:rsidP="002209FB">
      <w:pPr>
        <w:spacing w:line="360" w:lineRule="auto"/>
        <w:rPr>
          <w:rFonts w:ascii="Garamond" w:hAnsi="Garamond"/>
        </w:rPr>
      </w:pPr>
    </w:p>
    <w:p w14:paraId="59F8F58B" w14:textId="381870E8" w:rsidR="002209FB" w:rsidRPr="00524312" w:rsidRDefault="002209FB" w:rsidP="002209FB">
      <w:pPr>
        <w:spacing w:line="360" w:lineRule="auto"/>
        <w:rPr>
          <w:rFonts w:ascii="Garamond" w:hAnsi="Garamond"/>
        </w:rPr>
      </w:pPr>
      <w:r w:rsidRPr="00524312">
        <w:rPr>
          <w:rFonts w:ascii="Garamond" w:hAnsi="Garamond"/>
        </w:rPr>
        <w:t xml:space="preserve">Conrad, P. (1990). Qualitative research on chronic illness: </w:t>
      </w:r>
      <w:r w:rsidR="00DD6B97">
        <w:rPr>
          <w:rFonts w:ascii="Garamond" w:hAnsi="Garamond"/>
        </w:rPr>
        <w:t>A</w:t>
      </w:r>
      <w:r w:rsidR="00DD6B97" w:rsidRPr="00524312">
        <w:rPr>
          <w:rFonts w:ascii="Garamond" w:hAnsi="Garamond"/>
        </w:rPr>
        <w:t xml:space="preserve"> </w:t>
      </w:r>
      <w:r w:rsidRPr="00524312">
        <w:rPr>
          <w:rFonts w:ascii="Garamond" w:hAnsi="Garamond"/>
        </w:rPr>
        <w:t xml:space="preserve">commentary on method and conceptual development. </w:t>
      </w:r>
      <w:r w:rsidRPr="00524312">
        <w:rPr>
          <w:rFonts w:ascii="Garamond" w:hAnsi="Garamond"/>
          <w:i/>
        </w:rPr>
        <w:t xml:space="preserve">Social Science </w:t>
      </w:r>
      <w:r w:rsidR="00301867">
        <w:rPr>
          <w:rFonts w:ascii="Garamond" w:hAnsi="Garamond"/>
          <w:i/>
        </w:rPr>
        <w:t>and</w:t>
      </w:r>
      <w:r w:rsidRPr="00524312">
        <w:rPr>
          <w:rFonts w:ascii="Garamond" w:hAnsi="Garamond"/>
          <w:i/>
        </w:rPr>
        <w:t xml:space="preserve"> Medicine, 30</w:t>
      </w:r>
      <w:r w:rsidRPr="00524312">
        <w:rPr>
          <w:rFonts w:ascii="Garamond" w:hAnsi="Garamond"/>
        </w:rPr>
        <w:t>(11), 1257-1263.</w:t>
      </w:r>
    </w:p>
    <w:p w14:paraId="3EF0BED8" w14:textId="77777777" w:rsidR="002209FB" w:rsidRPr="00524312" w:rsidRDefault="002209FB" w:rsidP="002209FB">
      <w:pPr>
        <w:spacing w:line="360" w:lineRule="auto"/>
        <w:rPr>
          <w:rFonts w:ascii="Garamond" w:hAnsi="Garamond"/>
        </w:rPr>
      </w:pPr>
    </w:p>
    <w:p w14:paraId="34D64D25" w14:textId="77777777" w:rsidR="002209FB" w:rsidRDefault="002209FB" w:rsidP="002209FB">
      <w:pPr>
        <w:spacing w:line="360" w:lineRule="auto"/>
        <w:rPr>
          <w:rFonts w:ascii="Garamond" w:hAnsi="Garamond"/>
        </w:rPr>
      </w:pPr>
      <w:r w:rsidRPr="00524312">
        <w:rPr>
          <w:rFonts w:ascii="Garamond" w:hAnsi="Garamond"/>
        </w:rPr>
        <w:lastRenderedPageBreak/>
        <w:t xml:space="preserve">Csikszentmihalyi, M. (1996). </w:t>
      </w:r>
      <w:r w:rsidRPr="00524312">
        <w:rPr>
          <w:rFonts w:ascii="Garamond" w:hAnsi="Garamond"/>
          <w:i/>
          <w:iCs/>
        </w:rPr>
        <w:t>Creativity: Flow and the psychology of discovery and invention</w:t>
      </w:r>
      <w:r w:rsidRPr="00524312">
        <w:rPr>
          <w:rFonts w:ascii="Garamond" w:hAnsi="Garamond"/>
        </w:rPr>
        <w:t>.  New York: Harper Collins.</w:t>
      </w:r>
    </w:p>
    <w:p w14:paraId="1C5A54C4" w14:textId="77777777" w:rsidR="00572D93" w:rsidRDefault="00572D93" w:rsidP="002209FB">
      <w:pPr>
        <w:spacing w:line="360" w:lineRule="auto"/>
        <w:rPr>
          <w:rFonts w:ascii="Garamond" w:hAnsi="Garamond"/>
        </w:rPr>
      </w:pPr>
    </w:p>
    <w:p w14:paraId="5072B240" w14:textId="77777777" w:rsidR="00572D93" w:rsidRPr="00572D93" w:rsidRDefault="00572D93" w:rsidP="004C22E5">
      <w:pPr>
        <w:spacing w:line="360" w:lineRule="auto"/>
        <w:outlineLvl w:val="0"/>
        <w:rPr>
          <w:rFonts w:ascii="Garamond" w:hAnsi="Garamond"/>
        </w:rPr>
      </w:pPr>
      <w:proofErr w:type="spellStart"/>
      <w:r>
        <w:rPr>
          <w:rFonts w:ascii="Garamond" w:hAnsi="Garamond"/>
        </w:rPr>
        <w:t>DeBaggio</w:t>
      </w:r>
      <w:proofErr w:type="spellEnd"/>
      <w:r>
        <w:rPr>
          <w:rFonts w:ascii="Garamond" w:hAnsi="Garamond"/>
        </w:rPr>
        <w:t xml:space="preserve">, T. (2008). </w:t>
      </w:r>
      <w:r>
        <w:rPr>
          <w:rFonts w:ascii="Garamond" w:hAnsi="Garamond"/>
          <w:i/>
        </w:rPr>
        <w:t>When it gets dark</w:t>
      </w:r>
      <w:r>
        <w:rPr>
          <w:rFonts w:ascii="Garamond" w:hAnsi="Garamond"/>
        </w:rPr>
        <w:t>. London, UK: Simon &amp; Schuster.</w:t>
      </w:r>
    </w:p>
    <w:p w14:paraId="5B2D334A" w14:textId="77777777" w:rsidR="002209FB" w:rsidRPr="00524312" w:rsidRDefault="002209FB" w:rsidP="002209FB">
      <w:pPr>
        <w:spacing w:line="360" w:lineRule="auto"/>
        <w:rPr>
          <w:rFonts w:ascii="Garamond" w:hAnsi="Garamond"/>
          <w:lang w:val="en-US"/>
        </w:rPr>
      </w:pPr>
    </w:p>
    <w:p w14:paraId="70158941" w14:textId="6E5A02C4" w:rsidR="002209FB" w:rsidRPr="00BC040B" w:rsidRDefault="002209FB" w:rsidP="002209FB">
      <w:pPr>
        <w:spacing w:line="360" w:lineRule="auto"/>
        <w:rPr>
          <w:rFonts w:ascii="Garamond" w:hAnsi="Garamond"/>
          <w:lang w:val="pt-BR"/>
        </w:rPr>
      </w:pPr>
      <w:r w:rsidRPr="00070849">
        <w:rPr>
          <w:rFonts w:ascii="Garamond" w:hAnsi="Garamond"/>
          <w:lang w:val="sv-SE"/>
        </w:rPr>
        <w:t xml:space="preserve">de Medeiros, K., &amp; Basting, A. (2013). </w:t>
      </w:r>
      <w:r w:rsidR="00301867">
        <w:rPr>
          <w:rFonts w:ascii="Garamond" w:hAnsi="Garamond"/>
        </w:rPr>
        <w:t>“</w:t>
      </w:r>
      <w:r w:rsidRPr="00524312">
        <w:rPr>
          <w:rFonts w:ascii="Garamond" w:hAnsi="Garamond"/>
        </w:rPr>
        <w:t>Shall I compare thee to a dose of donepezil?</w:t>
      </w:r>
      <w:r w:rsidR="00301867">
        <w:rPr>
          <w:rFonts w:ascii="Garamond" w:hAnsi="Garamond"/>
        </w:rPr>
        <w:t>”</w:t>
      </w:r>
      <w:r w:rsidRPr="00524312">
        <w:rPr>
          <w:rFonts w:ascii="Garamond" w:hAnsi="Garamond"/>
        </w:rPr>
        <w:t xml:space="preserve">: Cultural arts interventions in dementia care. </w:t>
      </w:r>
      <w:r w:rsidRPr="00BC040B">
        <w:rPr>
          <w:rFonts w:ascii="Garamond" w:hAnsi="Garamond"/>
          <w:i/>
          <w:lang w:val="pt-BR"/>
        </w:rPr>
        <w:t>The Gerontologist, 54</w:t>
      </w:r>
      <w:r w:rsidRPr="00BC040B">
        <w:rPr>
          <w:rFonts w:ascii="Garamond" w:hAnsi="Garamond"/>
          <w:lang w:val="pt-BR"/>
        </w:rPr>
        <w:t>(3), 344-353.</w:t>
      </w:r>
    </w:p>
    <w:p w14:paraId="053F679F" w14:textId="77777777" w:rsidR="002209FB" w:rsidRPr="00BC040B" w:rsidRDefault="002209FB" w:rsidP="002209FB">
      <w:pPr>
        <w:spacing w:line="360" w:lineRule="auto"/>
        <w:rPr>
          <w:rFonts w:ascii="Garamond" w:hAnsi="Garamond"/>
          <w:lang w:val="pt-BR"/>
        </w:rPr>
      </w:pPr>
    </w:p>
    <w:p w14:paraId="6C76EC8A" w14:textId="2EABE31F" w:rsidR="002209FB" w:rsidRPr="00524312" w:rsidRDefault="002209FB" w:rsidP="002209FB">
      <w:pPr>
        <w:spacing w:line="360" w:lineRule="auto"/>
        <w:rPr>
          <w:rFonts w:ascii="Garamond" w:hAnsi="Garamond"/>
        </w:rPr>
      </w:pPr>
      <w:r w:rsidRPr="00BC040B">
        <w:rPr>
          <w:rFonts w:ascii="Garamond" w:hAnsi="Garamond"/>
          <w:lang w:val="pt-BR"/>
        </w:rPr>
        <w:t>de Souza, L.C., Guimar</w:t>
      </w:r>
      <w:r w:rsidRPr="00BC040B">
        <w:rPr>
          <w:rFonts w:ascii="Garamond" w:hAnsi="Garamond" w:cstheme="minorHAnsi"/>
          <w:lang w:val="pt-BR"/>
        </w:rPr>
        <w:t>ã</w:t>
      </w:r>
      <w:r w:rsidRPr="00BC040B">
        <w:rPr>
          <w:rFonts w:ascii="Garamond" w:hAnsi="Garamond"/>
          <w:lang w:val="pt-BR"/>
        </w:rPr>
        <w:t xml:space="preserve">es, H.C., Teixeira, A. L., Caramelli, P., Levy, R., Dubois, B., &amp; Volle, E. (2014). </w:t>
      </w:r>
      <w:r w:rsidRPr="00524312">
        <w:rPr>
          <w:rFonts w:ascii="Garamond" w:hAnsi="Garamond"/>
        </w:rPr>
        <w:t xml:space="preserve">Frontal lobe neurology and the creative mind. </w:t>
      </w:r>
      <w:r w:rsidRPr="00524312">
        <w:rPr>
          <w:rFonts w:ascii="Garamond" w:hAnsi="Garamond"/>
          <w:i/>
        </w:rPr>
        <w:t>Frontiers in Psychology, 5,</w:t>
      </w:r>
      <w:r w:rsidRPr="00524312">
        <w:rPr>
          <w:rFonts w:ascii="Garamond" w:hAnsi="Garamond"/>
        </w:rPr>
        <w:t xml:space="preserve"> </w:t>
      </w:r>
      <w:r w:rsidR="009857E4">
        <w:rPr>
          <w:rFonts w:ascii="Garamond" w:hAnsi="Garamond"/>
        </w:rPr>
        <w:t>1-21.</w:t>
      </w:r>
    </w:p>
    <w:p w14:paraId="295D69AA" w14:textId="77777777" w:rsidR="002209FB" w:rsidRDefault="002209FB" w:rsidP="002209FB">
      <w:pPr>
        <w:spacing w:line="360" w:lineRule="auto"/>
        <w:rPr>
          <w:rFonts w:ascii="Garamond" w:hAnsi="Garamond"/>
        </w:rPr>
      </w:pPr>
    </w:p>
    <w:p w14:paraId="7FAB5839" w14:textId="037F2969" w:rsidR="00E83EA9" w:rsidRDefault="00E83EA9" w:rsidP="002209FB">
      <w:pPr>
        <w:spacing w:line="360" w:lineRule="auto"/>
        <w:rPr>
          <w:rFonts w:ascii="Garamond" w:hAnsi="Garamond"/>
        </w:rPr>
      </w:pPr>
      <w:proofErr w:type="spellStart"/>
      <w:r w:rsidRPr="00E83EA9">
        <w:rPr>
          <w:rFonts w:ascii="Garamond" w:hAnsi="Garamond"/>
        </w:rPr>
        <w:t>Dowlen</w:t>
      </w:r>
      <w:proofErr w:type="spellEnd"/>
      <w:r w:rsidRPr="00E83EA9">
        <w:rPr>
          <w:rFonts w:ascii="Garamond" w:hAnsi="Garamond"/>
        </w:rPr>
        <w:t xml:space="preserve">., R., Keady, J., Milligan, C., Swarbrick, C., </w:t>
      </w:r>
      <w:proofErr w:type="spellStart"/>
      <w:r w:rsidRPr="00E83EA9">
        <w:rPr>
          <w:rFonts w:ascii="Garamond" w:hAnsi="Garamond"/>
        </w:rPr>
        <w:t>Ponsillo</w:t>
      </w:r>
      <w:proofErr w:type="spellEnd"/>
      <w:r w:rsidRPr="00E83EA9">
        <w:rPr>
          <w:rFonts w:ascii="Garamond" w:hAnsi="Garamond"/>
        </w:rPr>
        <w:t xml:space="preserve">, N., Geddes, L., &amp; Riley, B. (2017) The personal benefits of </w:t>
      </w:r>
      <w:proofErr w:type="spellStart"/>
      <w:r w:rsidRPr="00E83EA9">
        <w:rPr>
          <w:rFonts w:ascii="Garamond" w:hAnsi="Garamond"/>
        </w:rPr>
        <w:t>musicking</w:t>
      </w:r>
      <w:proofErr w:type="spellEnd"/>
      <w:r w:rsidRPr="00E83EA9">
        <w:rPr>
          <w:rFonts w:ascii="Garamond" w:hAnsi="Garamond"/>
        </w:rPr>
        <w:t xml:space="preserve"> for people living with dementia: </w:t>
      </w:r>
      <w:r w:rsidR="00514C32">
        <w:rPr>
          <w:rFonts w:ascii="Garamond" w:hAnsi="Garamond"/>
        </w:rPr>
        <w:t>A</w:t>
      </w:r>
      <w:r w:rsidR="00514C32" w:rsidRPr="00E83EA9">
        <w:rPr>
          <w:rFonts w:ascii="Garamond" w:hAnsi="Garamond"/>
        </w:rPr>
        <w:t xml:space="preserve"> </w:t>
      </w:r>
      <w:r w:rsidRPr="00E83EA9">
        <w:rPr>
          <w:rFonts w:ascii="Garamond" w:hAnsi="Garamond"/>
        </w:rPr>
        <w:t xml:space="preserve">thematic synthesis of the qualitative literature. </w:t>
      </w:r>
      <w:r w:rsidRPr="00E83EA9">
        <w:rPr>
          <w:rFonts w:ascii="Garamond" w:hAnsi="Garamond"/>
          <w:i/>
          <w:iCs/>
        </w:rPr>
        <w:t xml:space="preserve">Arts and Health: </w:t>
      </w:r>
      <w:r w:rsidR="00594640">
        <w:rPr>
          <w:rFonts w:ascii="Garamond" w:hAnsi="Garamond"/>
          <w:i/>
          <w:iCs/>
        </w:rPr>
        <w:t>An I</w:t>
      </w:r>
      <w:r w:rsidRPr="00E83EA9">
        <w:rPr>
          <w:rFonts w:ascii="Garamond" w:hAnsi="Garamond"/>
          <w:i/>
          <w:iCs/>
        </w:rPr>
        <w:t>nt</w:t>
      </w:r>
      <w:r w:rsidR="00594640">
        <w:rPr>
          <w:rFonts w:ascii="Garamond" w:hAnsi="Garamond"/>
          <w:i/>
          <w:iCs/>
        </w:rPr>
        <w:t>ernational Jo</w:t>
      </w:r>
      <w:r w:rsidRPr="00E83EA9">
        <w:rPr>
          <w:rFonts w:ascii="Garamond" w:hAnsi="Garamond"/>
          <w:i/>
          <w:iCs/>
        </w:rPr>
        <w:t>urnal</w:t>
      </w:r>
      <w:r w:rsidRPr="00E83EA9">
        <w:rPr>
          <w:rFonts w:ascii="Garamond" w:hAnsi="Garamond"/>
          <w:iCs/>
        </w:rPr>
        <w:t xml:space="preserve">, </w:t>
      </w:r>
      <w:r w:rsidR="00594640">
        <w:rPr>
          <w:rFonts w:ascii="Garamond" w:hAnsi="Garamond"/>
          <w:iCs/>
        </w:rPr>
        <w:t>Online First,</w:t>
      </w:r>
      <w:r w:rsidR="00301867">
        <w:rPr>
          <w:rFonts w:ascii="Garamond" w:hAnsi="Garamond"/>
        </w:rPr>
        <w:t xml:space="preserve"> </w:t>
      </w:r>
      <w:proofErr w:type="spellStart"/>
      <w:r w:rsidR="00B30AB4">
        <w:rPr>
          <w:rFonts w:ascii="Garamond" w:hAnsi="Garamond"/>
        </w:rPr>
        <w:t>doi</w:t>
      </w:r>
      <w:proofErr w:type="spellEnd"/>
      <w:r w:rsidRPr="00E83EA9">
        <w:rPr>
          <w:rFonts w:ascii="Garamond" w:hAnsi="Garamond"/>
        </w:rPr>
        <w:t xml:space="preserve">: </w:t>
      </w:r>
      <w:r w:rsidR="00594640">
        <w:rPr>
          <w:rFonts w:ascii="Garamond" w:hAnsi="Garamond"/>
        </w:rPr>
        <w:t xml:space="preserve">10.1080/17533015.2017.1370718. </w:t>
      </w:r>
    </w:p>
    <w:p w14:paraId="6B648F1F" w14:textId="77777777" w:rsidR="00B30AB4" w:rsidRPr="00524312" w:rsidRDefault="00B30AB4" w:rsidP="002209FB">
      <w:pPr>
        <w:spacing w:line="360" w:lineRule="auto"/>
        <w:rPr>
          <w:rFonts w:ascii="Garamond" w:hAnsi="Garamond"/>
        </w:rPr>
      </w:pPr>
    </w:p>
    <w:p w14:paraId="0BD38164" w14:textId="77777777" w:rsidR="002209FB" w:rsidRPr="00524312" w:rsidRDefault="002209FB" w:rsidP="002209FB">
      <w:pPr>
        <w:spacing w:line="360" w:lineRule="auto"/>
        <w:rPr>
          <w:rFonts w:ascii="Garamond" w:hAnsi="Garamond"/>
          <w:lang w:val="en-US"/>
        </w:rPr>
      </w:pPr>
      <w:r w:rsidRPr="00524312">
        <w:rPr>
          <w:rFonts w:ascii="Garamond" w:hAnsi="Garamond"/>
          <w:lang w:val="en-US"/>
        </w:rPr>
        <w:t xml:space="preserve">Duignan, D., Hedley, L., &amp; </w:t>
      </w:r>
      <w:proofErr w:type="spellStart"/>
      <w:r w:rsidRPr="00524312">
        <w:rPr>
          <w:rFonts w:ascii="Garamond" w:hAnsi="Garamond"/>
          <w:lang w:val="en-US"/>
        </w:rPr>
        <w:t>Milverton</w:t>
      </w:r>
      <w:proofErr w:type="spellEnd"/>
      <w:r w:rsidRPr="00524312">
        <w:rPr>
          <w:rFonts w:ascii="Garamond" w:hAnsi="Garamond"/>
          <w:lang w:val="en-US"/>
        </w:rPr>
        <w:t xml:space="preserve">, R. (2009). Exploring dance as a therapy for symptoms and social interaction in a dementia care unit. </w:t>
      </w:r>
      <w:r w:rsidRPr="00524312">
        <w:rPr>
          <w:rFonts w:ascii="Garamond" w:hAnsi="Garamond"/>
          <w:i/>
          <w:lang w:val="en-US"/>
        </w:rPr>
        <w:t>Nursing Times, 105</w:t>
      </w:r>
      <w:r w:rsidRPr="00524312">
        <w:rPr>
          <w:rFonts w:ascii="Garamond" w:hAnsi="Garamond"/>
          <w:lang w:val="en-US"/>
        </w:rPr>
        <w:t>, 19–22.</w:t>
      </w:r>
    </w:p>
    <w:p w14:paraId="4C1786CF" w14:textId="77777777" w:rsidR="002209FB" w:rsidRPr="00524312" w:rsidRDefault="002209FB" w:rsidP="002209FB">
      <w:pPr>
        <w:spacing w:line="360" w:lineRule="auto"/>
        <w:rPr>
          <w:rFonts w:ascii="Garamond" w:hAnsi="Garamond"/>
        </w:rPr>
      </w:pPr>
    </w:p>
    <w:p w14:paraId="3D9B96DB" w14:textId="62C1B86F" w:rsidR="002209FB" w:rsidRPr="00524312" w:rsidRDefault="002209FB" w:rsidP="002209FB">
      <w:pPr>
        <w:spacing w:line="360" w:lineRule="auto"/>
        <w:rPr>
          <w:rFonts w:ascii="Garamond" w:hAnsi="Garamond"/>
        </w:rPr>
      </w:pPr>
      <w:proofErr w:type="spellStart"/>
      <w:r w:rsidRPr="00524312">
        <w:rPr>
          <w:rFonts w:ascii="Garamond" w:hAnsi="Garamond"/>
        </w:rPr>
        <w:t>Eekelaar</w:t>
      </w:r>
      <w:proofErr w:type="spellEnd"/>
      <w:r w:rsidRPr="00524312">
        <w:rPr>
          <w:rFonts w:ascii="Garamond" w:hAnsi="Garamond"/>
        </w:rPr>
        <w:t xml:space="preserve">, C., </w:t>
      </w:r>
      <w:proofErr w:type="spellStart"/>
      <w:r w:rsidRPr="00524312">
        <w:rPr>
          <w:rFonts w:ascii="Garamond" w:hAnsi="Garamond"/>
        </w:rPr>
        <w:t>Camic</w:t>
      </w:r>
      <w:proofErr w:type="spellEnd"/>
      <w:r w:rsidRPr="00524312">
        <w:rPr>
          <w:rFonts w:ascii="Garamond" w:hAnsi="Garamond"/>
        </w:rPr>
        <w:t xml:space="preserve">, P. M., &amp; </w:t>
      </w:r>
      <w:proofErr w:type="spellStart"/>
      <w:r w:rsidRPr="00524312">
        <w:rPr>
          <w:rFonts w:ascii="Garamond" w:hAnsi="Garamond"/>
        </w:rPr>
        <w:t>Springham</w:t>
      </w:r>
      <w:proofErr w:type="spellEnd"/>
      <w:r w:rsidRPr="00524312">
        <w:rPr>
          <w:rFonts w:ascii="Garamond" w:hAnsi="Garamond"/>
        </w:rPr>
        <w:t xml:space="preserve">, N. (2012).  Art galleries, episodic memory and verbal fluency in dementia: </w:t>
      </w:r>
      <w:r w:rsidR="00514C32">
        <w:rPr>
          <w:rFonts w:ascii="Garamond" w:hAnsi="Garamond"/>
        </w:rPr>
        <w:t>A</w:t>
      </w:r>
      <w:r w:rsidR="00514C32" w:rsidRPr="00524312">
        <w:rPr>
          <w:rFonts w:ascii="Garamond" w:hAnsi="Garamond"/>
        </w:rPr>
        <w:t xml:space="preserve">n </w:t>
      </w:r>
      <w:r w:rsidRPr="00524312">
        <w:rPr>
          <w:rFonts w:ascii="Garamond" w:hAnsi="Garamond"/>
        </w:rPr>
        <w:t xml:space="preserve">exploratory study. </w:t>
      </w:r>
      <w:r w:rsidRPr="00524312">
        <w:rPr>
          <w:rFonts w:ascii="Garamond" w:hAnsi="Garamond"/>
          <w:i/>
          <w:iCs/>
        </w:rPr>
        <w:t xml:space="preserve"> Psychology of Aesthetics, Creativity and the Arts, 6</w:t>
      </w:r>
      <w:r w:rsidRPr="00524312">
        <w:rPr>
          <w:rFonts w:ascii="Garamond" w:hAnsi="Garamond"/>
        </w:rPr>
        <w:t>(3), 262-272.</w:t>
      </w:r>
    </w:p>
    <w:p w14:paraId="14F7195E" w14:textId="77777777" w:rsidR="002209FB" w:rsidRPr="00524312" w:rsidRDefault="002209FB" w:rsidP="002209FB">
      <w:pPr>
        <w:spacing w:line="360" w:lineRule="auto"/>
        <w:rPr>
          <w:rFonts w:ascii="Garamond" w:hAnsi="Garamond"/>
        </w:rPr>
      </w:pPr>
    </w:p>
    <w:p w14:paraId="6694DB66" w14:textId="3CCD6566" w:rsidR="002209FB" w:rsidRPr="00524312" w:rsidRDefault="002209FB" w:rsidP="002209FB">
      <w:pPr>
        <w:spacing w:line="360" w:lineRule="auto"/>
        <w:rPr>
          <w:rFonts w:ascii="Garamond" w:hAnsi="Garamond"/>
        </w:rPr>
      </w:pPr>
      <w:proofErr w:type="spellStart"/>
      <w:r w:rsidRPr="00524312">
        <w:rPr>
          <w:rFonts w:ascii="Garamond" w:hAnsi="Garamond"/>
        </w:rPr>
        <w:t>Ehresman</w:t>
      </w:r>
      <w:proofErr w:type="spellEnd"/>
      <w:r w:rsidRPr="00524312">
        <w:rPr>
          <w:rFonts w:ascii="Garamond" w:hAnsi="Garamond"/>
        </w:rPr>
        <w:t xml:space="preserve">, C. (2014). From rendering to remembering: </w:t>
      </w:r>
      <w:r w:rsidR="00F13D82">
        <w:rPr>
          <w:rFonts w:ascii="Garamond" w:hAnsi="Garamond"/>
        </w:rPr>
        <w:t>A</w:t>
      </w:r>
      <w:r w:rsidRPr="00524312">
        <w:rPr>
          <w:rFonts w:ascii="Garamond" w:hAnsi="Garamond"/>
        </w:rPr>
        <w:t xml:space="preserve">rt therapy for people with Alzheimer's disease. </w:t>
      </w:r>
      <w:r w:rsidRPr="00524312">
        <w:rPr>
          <w:rFonts w:ascii="Garamond" w:hAnsi="Garamond"/>
          <w:i/>
        </w:rPr>
        <w:t>International Journal of Art Therapy, 19</w:t>
      </w:r>
      <w:r w:rsidRPr="00524312">
        <w:rPr>
          <w:rFonts w:ascii="Garamond" w:hAnsi="Garamond"/>
        </w:rPr>
        <w:t>(1), 43-51.</w:t>
      </w:r>
    </w:p>
    <w:p w14:paraId="77B1D75B" w14:textId="77777777" w:rsidR="002209FB" w:rsidRPr="00524312" w:rsidRDefault="002209FB" w:rsidP="002209FB">
      <w:pPr>
        <w:spacing w:line="360" w:lineRule="auto"/>
        <w:rPr>
          <w:rFonts w:ascii="Garamond" w:hAnsi="Garamond"/>
        </w:rPr>
      </w:pPr>
    </w:p>
    <w:p w14:paraId="7C9FAF32" w14:textId="77777777" w:rsidR="002209FB" w:rsidRPr="00524312" w:rsidRDefault="002209FB" w:rsidP="004C22E5">
      <w:pPr>
        <w:spacing w:line="360" w:lineRule="auto"/>
        <w:outlineLvl w:val="0"/>
        <w:rPr>
          <w:rFonts w:ascii="Garamond" w:hAnsi="Garamond"/>
        </w:rPr>
      </w:pPr>
      <w:r w:rsidRPr="00524312">
        <w:rPr>
          <w:rFonts w:ascii="Garamond" w:hAnsi="Garamond"/>
        </w:rPr>
        <w:t>Finch, J., &amp; Mason, J. (1993).</w:t>
      </w:r>
      <w:r w:rsidRPr="00524312">
        <w:rPr>
          <w:rFonts w:ascii="Garamond" w:hAnsi="Garamond"/>
          <w:i/>
        </w:rPr>
        <w:t xml:space="preserve"> Negotiating family responsibilities. </w:t>
      </w:r>
      <w:r w:rsidRPr="00524312">
        <w:rPr>
          <w:rFonts w:ascii="Garamond" w:hAnsi="Garamond"/>
        </w:rPr>
        <w:t>London</w:t>
      </w:r>
      <w:r w:rsidR="007D4DF4">
        <w:rPr>
          <w:rFonts w:ascii="Garamond" w:hAnsi="Garamond"/>
        </w:rPr>
        <w:t>, UK</w:t>
      </w:r>
      <w:r w:rsidRPr="00524312">
        <w:rPr>
          <w:rFonts w:ascii="Garamond" w:hAnsi="Garamond"/>
        </w:rPr>
        <w:t>: Routledge.</w:t>
      </w:r>
    </w:p>
    <w:p w14:paraId="15111C29" w14:textId="77777777" w:rsidR="002209FB" w:rsidRDefault="002209FB" w:rsidP="002209FB">
      <w:pPr>
        <w:spacing w:line="360" w:lineRule="auto"/>
        <w:rPr>
          <w:rFonts w:ascii="Garamond" w:hAnsi="Garamond"/>
        </w:rPr>
      </w:pPr>
    </w:p>
    <w:p w14:paraId="0C42055E" w14:textId="349F029A" w:rsidR="00453265" w:rsidRDefault="00453265" w:rsidP="002209FB">
      <w:pPr>
        <w:spacing w:line="360" w:lineRule="auto"/>
        <w:rPr>
          <w:rFonts w:ascii="Garamond" w:hAnsi="Garamond"/>
        </w:rPr>
      </w:pPr>
      <w:r>
        <w:rPr>
          <w:rFonts w:ascii="Garamond" w:hAnsi="Garamond"/>
        </w:rPr>
        <w:t xml:space="preserve">Freund, P. E. S. (1990). The expressive body: A common ground for the sociology of emotions and health and illness. </w:t>
      </w:r>
      <w:r>
        <w:rPr>
          <w:rFonts w:ascii="Garamond" w:hAnsi="Garamond"/>
          <w:i/>
        </w:rPr>
        <w:t xml:space="preserve">Sociology of Health and Illness, </w:t>
      </w:r>
      <w:r>
        <w:rPr>
          <w:rFonts w:ascii="Garamond" w:hAnsi="Garamond"/>
        </w:rPr>
        <w:t xml:space="preserve">12(4), 452-477. </w:t>
      </w:r>
    </w:p>
    <w:p w14:paraId="3C94D43D" w14:textId="77777777" w:rsidR="00453265" w:rsidRPr="00453265" w:rsidRDefault="00453265" w:rsidP="002209FB">
      <w:pPr>
        <w:spacing w:line="360" w:lineRule="auto"/>
        <w:rPr>
          <w:rFonts w:ascii="Garamond" w:hAnsi="Garamond"/>
        </w:rPr>
      </w:pPr>
    </w:p>
    <w:p w14:paraId="4C720246" w14:textId="77777777" w:rsidR="002209FB" w:rsidRPr="00524312" w:rsidRDefault="002209FB" w:rsidP="002209FB">
      <w:pPr>
        <w:spacing w:line="360" w:lineRule="auto"/>
        <w:rPr>
          <w:rFonts w:ascii="Garamond" w:hAnsi="Garamond"/>
        </w:rPr>
      </w:pPr>
      <w:r w:rsidRPr="00524312">
        <w:rPr>
          <w:rFonts w:ascii="Garamond" w:hAnsi="Garamond"/>
        </w:rPr>
        <w:t xml:space="preserve">Fritsch, T., Kwak, J., Grant, S., Lang, J., Montgomery, R.R., &amp; Basting, A.D. (2009). Impact of </w:t>
      </w:r>
      <w:proofErr w:type="spellStart"/>
      <w:r w:rsidRPr="00524312">
        <w:rPr>
          <w:rFonts w:ascii="Garamond" w:hAnsi="Garamond"/>
        </w:rPr>
        <w:t>TimeSlips</w:t>
      </w:r>
      <w:proofErr w:type="spellEnd"/>
      <w:r w:rsidRPr="00524312">
        <w:rPr>
          <w:rFonts w:ascii="Garamond" w:hAnsi="Garamond"/>
        </w:rPr>
        <w:t xml:space="preserve">, a creative expression program, on nursing home residents with dementia and their caregivers. </w:t>
      </w:r>
      <w:r w:rsidRPr="00524312">
        <w:rPr>
          <w:rFonts w:ascii="Garamond" w:hAnsi="Garamond"/>
          <w:i/>
        </w:rPr>
        <w:t>The Gerontologist</w:t>
      </w:r>
      <w:r w:rsidRPr="00524312">
        <w:rPr>
          <w:rFonts w:ascii="Garamond" w:hAnsi="Garamond"/>
        </w:rPr>
        <w:t>, 49(1), 117-127.</w:t>
      </w:r>
    </w:p>
    <w:p w14:paraId="4CCE05CE" w14:textId="77777777" w:rsidR="002209FB" w:rsidRPr="00524312" w:rsidRDefault="002209FB" w:rsidP="002209FB">
      <w:pPr>
        <w:spacing w:line="360" w:lineRule="auto"/>
        <w:rPr>
          <w:rFonts w:ascii="Garamond" w:hAnsi="Garamond"/>
        </w:rPr>
      </w:pPr>
    </w:p>
    <w:p w14:paraId="16C18987" w14:textId="2EB7C330" w:rsidR="002209FB" w:rsidRPr="00524312" w:rsidRDefault="002209FB" w:rsidP="004C22E5">
      <w:pPr>
        <w:spacing w:line="360" w:lineRule="auto"/>
        <w:outlineLvl w:val="0"/>
        <w:rPr>
          <w:rFonts w:ascii="Garamond" w:hAnsi="Garamond"/>
          <w:lang w:val="en-US"/>
        </w:rPr>
      </w:pPr>
      <w:r w:rsidRPr="00524312">
        <w:rPr>
          <w:rFonts w:ascii="Garamond" w:hAnsi="Garamond"/>
          <w:lang w:val="en-US"/>
        </w:rPr>
        <w:t xml:space="preserve">Garfinkel, H. (1967). </w:t>
      </w:r>
      <w:r w:rsidRPr="004C22E5">
        <w:rPr>
          <w:rFonts w:ascii="Garamond" w:hAnsi="Garamond"/>
          <w:i/>
          <w:lang w:val="en-US"/>
        </w:rPr>
        <w:t>Studies in ethnomethodology</w:t>
      </w:r>
      <w:r w:rsidRPr="00524312">
        <w:rPr>
          <w:rFonts w:ascii="Garamond" w:hAnsi="Garamond"/>
          <w:lang w:val="en-US"/>
        </w:rPr>
        <w:t xml:space="preserve">. Englewood Cliffs, </w:t>
      </w:r>
      <w:r w:rsidR="007D4DF4">
        <w:rPr>
          <w:rFonts w:ascii="Garamond" w:hAnsi="Garamond"/>
          <w:lang w:val="en-US"/>
        </w:rPr>
        <w:t>NJ</w:t>
      </w:r>
      <w:r w:rsidRPr="00524312">
        <w:rPr>
          <w:rFonts w:ascii="Garamond" w:hAnsi="Garamond"/>
          <w:lang w:val="en-US"/>
        </w:rPr>
        <w:t>: Prentice- Hall.</w:t>
      </w:r>
    </w:p>
    <w:p w14:paraId="19C5C3C8" w14:textId="77777777" w:rsidR="002209FB" w:rsidRPr="00524312" w:rsidRDefault="002209FB" w:rsidP="002209FB">
      <w:pPr>
        <w:spacing w:line="360" w:lineRule="auto"/>
        <w:rPr>
          <w:rFonts w:ascii="Garamond" w:hAnsi="Garamond"/>
        </w:rPr>
      </w:pPr>
    </w:p>
    <w:p w14:paraId="52F48AEC" w14:textId="5BADD45E" w:rsidR="002209FB" w:rsidRDefault="002209FB" w:rsidP="002209FB">
      <w:pPr>
        <w:spacing w:line="360" w:lineRule="auto"/>
        <w:rPr>
          <w:rFonts w:ascii="Garamond" w:hAnsi="Garamond"/>
        </w:rPr>
      </w:pPr>
      <w:proofErr w:type="spellStart"/>
      <w:r w:rsidRPr="00524312">
        <w:rPr>
          <w:rFonts w:ascii="Garamond" w:hAnsi="Garamond"/>
        </w:rPr>
        <w:t>Gjengedal</w:t>
      </w:r>
      <w:proofErr w:type="spellEnd"/>
      <w:r w:rsidRPr="00524312">
        <w:rPr>
          <w:rFonts w:ascii="Garamond" w:hAnsi="Garamond"/>
        </w:rPr>
        <w:t xml:space="preserve">, E., </w:t>
      </w:r>
      <w:proofErr w:type="spellStart"/>
      <w:r w:rsidRPr="00524312">
        <w:rPr>
          <w:rFonts w:ascii="Garamond" w:hAnsi="Garamond"/>
        </w:rPr>
        <w:t>Lykkeslet</w:t>
      </w:r>
      <w:proofErr w:type="spellEnd"/>
      <w:r w:rsidRPr="00524312">
        <w:rPr>
          <w:rFonts w:ascii="Garamond" w:hAnsi="Garamond"/>
        </w:rPr>
        <w:t xml:space="preserve">, E., </w:t>
      </w:r>
      <w:proofErr w:type="spellStart"/>
      <w:r w:rsidRPr="00524312">
        <w:rPr>
          <w:rFonts w:ascii="Garamond" w:hAnsi="Garamond"/>
        </w:rPr>
        <w:t>S</w:t>
      </w:r>
      <w:r w:rsidRPr="00524312">
        <w:rPr>
          <w:rFonts w:ascii="Garamond" w:hAnsi="Garamond" w:cstheme="minorHAnsi"/>
        </w:rPr>
        <w:t>ø</w:t>
      </w:r>
      <w:r w:rsidRPr="00524312">
        <w:rPr>
          <w:rFonts w:ascii="Garamond" w:hAnsi="Garamond"/>
        </w:rPr>
        <w:t>rb</w:t>
      </w:r>
      <w:r w:rsidRPr="00524312">
        <w:rPr>
          <w:rFonts w:ascii="Garamond" w:hAnsi="Garamond" w:cstheme="minorHAnsi"/>
        </w:rPr>
        <w:t>ø</w:t>
      </w:r>
      <w:proofErr w:type="spellEnd"/>
      <w:r w:rsidRPr="00524312">
        <w:rPr>
          <w:rFonts w:ascii="Garamond" w:hAnsi="Garamond"/>
        </w:rPr>
        <w:t xml:space="preserve">, J. I., &amp; </w:t>
      </w:r>
      <w:proofErr w:type="spellStart"/>
      <w:r w:rsidRPr="00524312">
        <w:rPr>
          <w:rFonts w:ascii="Garamond" w:hAnsi="Garamond"/>
        </w:rPr>
        <w:t>S</w:t>
      </w:r>
      <w:r w:rsidRPr="00524312">
        <w:rPr>
          <w:rFonts w:ascii="Garamond" w:hAnsi="Garamond" w:cstheme="minorHAnsi"/>
        </w:rPr>
        <w:t>æ</w:t>
      </w:r>
      <w:r w:rsidRPr="00524312">
        <w:rPr>
          <w:rFonts w:ascii="Garamond" w:hAnsi="Garamond"/>
        </w:rPr>
        <w:t>ther</w:t>
      </w:r>
      <w:proofErr w:type="spellEnd"/>
      <w:r w:rsidRPr="00524312">
        <w:rPr>
          <w:rFonts w:ascii="Garamond" w:hAnsi="Garamond"/>
        </w:rPr>
        <w:t xml:space="preserve">, W. H. (2014). </w:t>
      </w:r>
      <w:r w:rsidR="00301867">
        <w:rPr>
          <w:rFonts w:ascii="Garamond" w:hAnsi="Garamond"/>
        </w:rPr>
        <w:t>‘</w:t>
      </w:r>
      <w:r w:rsidRPr="00524312">
        <w:rPr>
          <w:rFonts w:ascii="Garamond" w:hAnsi="Garamond"/>
        </w:rPr>
        <w:t>Brightness in dark places</w:t>
      </w:r>
      <w:r w:rsidR="00301867">
        <w:rPr>
          <w:rFonts w:ascii="Garamond" w:hAnsi="Garamond"/>
        </w:rPr>
        <w:t>’</w:t>
      </w:r>
      <w:r w:rsidRPr="00524312">
        <w:rPr>
          <w:rFonts w:ascii="Garamond" w:hAnsi="Garamond"/>
        </w:rPr>
        <w:t>:</w:t>
      </w:r>
      <w:r w:rsidR="00301867">
        <w:rPr>
          <w:rFonts w:ascii="Garamond" w:hAnsi="Garamond"/>
        </w:rPr>
        <w:t xml:space="preserve"> </w:t>
      </w:r>
      <w:r w:rsidR="00F13D82">
        <w:rPr>
          <w:rFonts w:ascii="Garamond" w:hAnsi="Garamond"/>
        </w:rPr>
        <w:t>T</w:t>
      </w:r>
      <w:r w:rsidRPr="00524312">
        <w:rPr>
          <w:rFonts w:ascii="Garamond" w:hAnsi="Garamond"/>
        </w:rPr>
        <w:t xml:space="preserve">heatre as an arena for communicating life with dementia. </w:t>
      </w:r>
      <w:r w:rsidRPr="00524312">
        <w:rPr>
          <w:rFonts w:ascii="Garamond" w:hAnsi="Garamond"/>
          <w:i/>
        </w:rPr>
        <w:t>Dementia, 13</w:t>
      </w:r>
      <w:r w:rsidRPr="00524312">
        <w:rPr>
          <w:rFonts w:ascii="Garamond" w:hAnsi="Garamond"/>
        </w:rPr>
        <w:t>(5), 598-612.</w:t>
      </w:r>
    </w:p>
    <w:p w14:paraId="0A827394" w14:textId="77777777" w:rsidR="005602D8" w:rsidRPr="00524312" w:rsidRDefault="005602D8" w:rsidP="002209FB">
      <w:pPr>
        <w:spacing w:line="360" w:lineRule="auto"/>
        <w:rPr>
          <w:rFonts w:ascii="Garamond" w:hAnsi="Garamond"/>
        </w:rPr>
      </w:pPr>
    </w:p>
    <w:p w14:paraId="4998A133" w14:textId="190CDCFA" w:rsidR="002209FB" w:rsidRDefault="005602D8" w:rsidP="002209FB">
      <w:pPr>
        <w:spacing w:line="360" w:lineRule="auto"/>
        <w:rPr>
          <w:rFonts w:ascii="Garamond" w:hAnsi="Garamond"/>
        </w:rPr>
      </w:pPr>
      <w:proofErr w:type="spellStart"/>
      <w:r w:rsidRPr="005602D8">
        <w:rPr>
          <w:rFonts w:ascii="Garamond" w:hAnsi="Garamond"/>
        </w:rPr>
        <w:t>Glăveanu</w:t>
      </w:r>
      <w:proofErr w:type="spellEnd"/>
      <w:r w:rsidRPr="005602D8">
        <w:rPr>
          <w:rFonts w:ascii="Garamond" w:hAnsi="Garamond"/>
        </w:rPr>
        <w:t>, V. (2010a)</w:t>
      </w:r>
      <w:r w:rsidR="003D7DE8">
        <w:rPr>
          <w:rFonts w:ascii="Garamond" w:hAnsi="Garamond"/>
        </w:rPr>
        <w:t>.</w:t>
      </w:r>
      <w:r w:rsidRPr="005602D8">
        <w:rPr>
          <w:rFonts w:ascii="Garamond" w:hAnsi="Garamond"/>
        </w:rPr>
        <w:t xml:space="preserve"> Paradigms in the study of creativity: </w:t>
      </w:r>
      <w:r w:rsidR="003D7DE8">
        <w:rPr>
          <w:rFonts w:ascii="Garamond" w:hAnsi="Garamond"/>
        </w:rPr>
        <w:t>I</w:t>
      </w:r>
      <w:r w:rsidRPr="005602D8">
        <w:rPr>
          <w:rFonts w:ascii="Garamond" w:hAnsi="Garamond"/>
        </w:rPr>
        <w:t xml:space="preserve">ntroducing the perspective of cultural psychology. </w:t>
      </w:r>
      <w:r w:rsidRPr="005602D8">
        <w:rPr>
          <w:rFonts w:ascii="Garamond" w:hAnsi="Garamond"/>
          <w:i/>
          <w:iCs/>
        </w:rPr>
        <w:t>New ideas in psychology</w:t>
      </w:r>
      <w:r w:rsidRPr="005602D8">
        <w:rPr>
          <w:rFonts w:ascii="Garamond" w:hAnsi="Garamond"/>
        </w:rPr>
        <w:t xml:space="preserve">, </w:t>
      </w:r>
      <w:r w:rsidRPr="004C22E5">
        <w:rPr>
          <w:rFonts w:ascii="Garamond" w:hAnsi="Garamond"/>
          <w:i/>
        </w:rPr>
        <w:t>28</w:t>
      </w:r>
      <w:r w:rsidRPr="005602D8">
        <w:rPr>
          <w:rFonts w:ascii="Garamond" w:hAnsi="Garamond"/>
        </w:rPr>
        <w:t>(1)</w:t>
      </w:r>
      <w:r w:rsidR="00301867">
        <w:rPr>
          <w:rFonts w:ascii="Garamond" w:hAnsi="Garamond"/>
        </w:rPr>
        <w:t>,</w:t>
      </w:r>
      <w:r w:rsidRPr="005602D8">
        <w:rPr>
          <w:rFonts w:ascii="Garamond" w:hAnsi="Garamond"/>
        </w:rPr>
        <w:t xml:space="preserve"> 79-93. </w:t>
      </w:r>
    </w:p>
    <w:p w14:paraId="7F6CF059" w14:textId="77777777" w:rsidR="005602D8" w:rsidRDefault="005602D8" w:rsidP="002209FB">
      <w:pPr>
        <w:spacing w:line="360" w:lineRule="auto"/>
        <w:rPr>
          <w:rFonts w:ascii="Garamond" w:hAnsi="Garamond"/>
        </w:rPr>
      </w:pPr>
    </w:p>
    <w:p w14:paraId="114D89D6" w14:textId="3FC9A87A" w:rsidR="005602D8" w:rsidRDefault="005602D8" w:rsidP="002209FB">
      <w:pPr>
        <w:spacing w:line="360" w:lineRule="auto"/>
        <w:rPr>
          <w:rFonts w:ascii="Garamond" w:hAnsi="Garamond"/>
        </w:rPr>
      </w:pPr>
      <w:proofErr w:type="spellStart"/>
      <w:r w:rsidRPr="005602D8">
        <w:rPr>
          <w:rFonts w:ascii="Garamond" w:hAnsi="Garamond"/>
        </w:rPr>
        <w:t>Glăveanu</w:t>
      </w:r>
      <w:proofErr w:type="spellEnd"/>
      <w:r w:rsidRPr="005602D8">
        <w:rPr>
          <w:rFonts w:ascii="Garamond" w:hAnsi="Garamond"/>
        </w:rPr>
        <w:t>, V. (2010b). Principles for a cultural psychology of creativity. </w:t>
      </w:r>
      <w:r w:rsidRPr="005602D8">
        <w:rPr>
          <w:rFonts w:ascii="Garamond" w:hAnsi="Garamond"/>
          <w:i/>
          <w:iCs/>
        </w:rPr>
        <w:t xml:space="preserve">Culture </w:t>
      </w:r>
      <w:r w:rsidR="00301867">
        <w:rPr>
          <w:rFonts w:ascii="Garamond" w:hAnsi="Garamond"/>
          <w:i/>
          <w:iCs/>
        </w:rPr>
        <w:t>and</w:t>
      </w:r>
      <w:r w:rsidRPr="005602D8">
        <w:rPr>
          <w:rFonts w:ascii="Garamond" w:hAnsi="Garamond"/>
          <w:i/>
          <w:iCs/>
        </w:rPr>
        <w:t xml:space="preserve"> Psychology</w:t>
      </w:r>
      <w:r w:rsidRPr="005602D8">
        <w:rPr>
          <w:rFonts w:ascii="Garamond" w:hAnsi="Garamond"/>
        </w:rPr>
        <w:t>, </w:t>
      </w:r>
      <w:r w:rsidRPr="005602D8">
        <w:rPr>
          <w:rFonts w:ascii="Garamond" w:hAnsi="Garamond"/>
          <w:i/>
          <w:iCs/>
        </w:rPr>
        <w:t>16</w:t>
      </w:r>
      <w:r w:rsidRPr="005602D8">
        <w:rPr>
          <w:rFonts w:ascii="Garamond" w:hAnsi="Garamond"/>
        </w:rPr>
        <w:t>(2), 147-163.</w:t>
      </w:r>
    </w:p>
    <w:p w14:paraId="66AD81D3" w14:textId="77777777" w:rsidR="005602D8" w:rsidRPr="00524312" w:rsidRDefault="005602D8" w:rsidP="002209FB">
      <w:pPr>
        <w:spacing w:line="360" w:lineRule="auto"/>
        <w:rPr>
          <w:rFonts w:ascii="Garamond" w:hAnsi="Garamond"/>
        </w:rPr>
      </w:pPr>
    </w:p>
    <w:p w14:paraId="295A6680" w14:textId="3651145B" w:rsidR="002209FB" w:rsidRPr="00524312" w:rsidRDefault="002209FB" w:rsidP="002209FB">
      <w:pPr>
        <w:spacing w:line="360" w:lineRule="auto"/>
        <w:rPr>
          <w:rFonts w:ascii="Garamond" w:hAnsi="Garamond"/>
        </w:rPr>
      </w:pPr>
      <w:r w:rsidRPr="00524312">
        <w:rPr>
          <w:rFonts w:ascii="Garamond" w:hAnsi="Garamond"/>
        </w:rPr>
        <w:t xml:space="preserve">Gross, S. M., Danilova, D., </w:t>
      </w:r>
      <w:proofErr w:type="spellStart"/>
      <w:r w:rsidRPr="00524312">
        <w:rPr>
          <w:rFonts w:ascii="Garamond" w:hAnsi="Garamond"/>
        </w:rPr>
        <w:t>Vandehey</w:t>
      </w:r>
      <w:proofErr w:type="spellEnd"/>
      <w:r w:rsidRPr="00524312">
        <w:rPr>
          <w:rFonts w:ascii="Garamond" w:hAnsi="Garamond"/>
        </w:rPr>
        <w:t xml:space="preserve">, M. A., &amp; </w:t>
      </w:r>
      <w:proofErr w:type="spellStart"/>
      <w:r w:rsidRPr="00524312">
        <w:rPr>
          <w:rFonts w:ascii="Garamond" w:hAnsi="Garamond"/>
        </w:rPr>
        <w:t>Diekhoff</w:t>
      </w:r>
      <w:proofErr w:type="spellEnd"/>
      <w:r w:rsidRPr="00524312">
        <w:rPr>
          <w:rFonts w:ascii="Garamond" w:hAnsi="Garamond"/>
        </w:rPr>
        <w:t xml:space="preserve">, G.M. (2015). Creativity and dementia: </w:t>
      </w:r>
      <w:r w:rsidR="003D6760">
        <w:rPr>
          <w:rFonts w:ascii="Garamond" w:hAnsi="Garamond"/>
        </w:rPr>
        <w:t>D</w:t>
      </w:r>
      <w:r w:rsidR="003D6760" w:rsidRPr="00524312">
        <w:rPr>
          <w:rFonts w:ascii="Garamond" w:hAnsi="Garamond"/>
        </w:rPr>
        <w:t xml:space="preserve">oes </w:t>
      </w:r>
      <w:r w:rsidRPr="00524312">
        <w:rPr>
          <w:rFonts w:ascii="Garamond" w:hAnsi="Garamond"/>
        </w:rPr>
        <w:t xml:space="preserve">artistic activity affect well-being beyond the art class? </w:t>
      </w:r>
      <w:r w:rsidRPr="00524312">
        <w:rPr>
          <w:rFonts w:ascii="Garamond" w:hAnsi="Garamond"/>
          <w:i/>
          <w:iCs/>
        </w:rPr>
        <w:t>Dementia, 14</w:t>
      </w:r>
      <w:r w:rsidRPr="00524312">
        <w:rPr>
          <w:rFonts w:ascii="Garamond" w:hAnsi="Garamond"/>
        </w:rPr>
        <w:t>(1), 27-46.</w:t>
      </w:r>
    </w:p>
    <w:p w14:paraId="0C1B1718" w14:textId="77777777" w:rsidR="002209FB" w:rsidRPr="00524312" w:rsidRDefault="002209FB" w:rsidP="002209FB">
      <w:pPr>
        <w:spacing w:line="360" w:lineRule="auto"/>
        <w:rPr>
          <w:rFonts w:ascii="Garamond" w:hAnsi="Garamond"/>
        </w:rPr>
      </w:pPr>
    </w:p>
    <w:p w14:paraId="065197FD" w14:textId="5F86BE33" w:rsidR="002209FB" w:rsidRPr="00524312" w:rsidRDefault="002209FB" w:rsidP="002209FB">
      <w:pPr>
        <w:spacing w:line="360" w:lineRule="auto"/>
        <w:rPr>
          <w:rFonts w:ascii="Garamond" w:hAnsi="Garamond"/>
        </w:rPr>
      </w:pPr>
      <w:r w:rsidRPr="00524312">
        <w:rPr>
          <w:rFonts w:ascii="Garamond" w:hAnsi="Garamond"/>
        </w:rPr>
        <w:t xml:space="preserve">Guillemin, M. (2004). Understanding illness: </w:t>
      </w:r>
      <w:r w:rsidR="00F13D82">
        <w:rPr>
          <w:rFonts w:ascii="Garamond" w:hAnsi="Garamond"/>
        </w:rPr>
        <w:t>U</w:t>
      </w:r>
      <w:r w:rsidRPr="00524312">
        <w:rPr>
          <w:rFonts w:ascii="Garamond" w:hAnsi="Garamond"/>
        </w:rPr>
        <w:t xml:space="preserve">sing drawings as a research method. </w:t>
      </w:r>
      <w:r w:rsidRPr="00524312">
        <w:rPr>
          <w:rFonts w:ascii="Garamond" w:hAnsi="Garamond"/>
          <w:i/>
        </w:rPr>
        <w:t>Qualitative Health Research, 14</w:t>
      </w:r>
      <w:r w:rsidRPr="00524312">
        <w:rPr>
          <w:rFonts w:ascii="Garamond" w:hAnsi="Garamond"/>
        </w:rPr>
        <w:t>(2), 272-289.</w:t>
      </w:r>
    </w:p>
    <w:p w14:paraId="03407518" w14:textId="77777777" w:rsidR="002209FB" w:rsidRPr="00524312" w:rsidRDefault="002209FB" w:rsidP="002209FB">
      <w:pPr>
        <w:spacing w:line="360" w:lineRule="auto"/>
        <w:rPr>
          <w:rFonts w:ascii="Garamond" w:hAnsi="Garamond"/>
        </w:rPr>
      </w:pPr>
    </w:p>
    <w:p w14:paraId="5AD8C553" w14:textId="4F3B8DE2" w:rsidR="002209FB" w:rsidRPr="003C2F6F" w:rsidRDefault="002209FB" w:rsidP="002209FB">
      <w:pPr>
        <w:spacing w:line="360" w:lineRule="auto"/>
        <w:rPr>
          <w:rFonts w:ascii="Garamond" w:hAnsi="Garamond"/>
        </w:rPr>
      </w:pPr>
      <w:proofErr w:type="spellStart"/>
      <w:r w:rsidRPr="00524312">
        <w:rPr>
          <w:rFonts w:ascii="Garamond" w:hAnsi="Garamond"/>
        </w:rPr>
        <w:t>Hannemann</w:t>
      </w:r>
      <w:proofErr w:type="spellEnd"/>
      <w:r w:rsidRPr="00524312">
        <w:rPr>
          <w:rFonts w:ascii="Garamond" w:hAnsi="Garamond"/>
        </w:rPr>
        <w:t xml:space="preserve">, B. T. (2006). Creativity with dementia patients: </w:t>
      </w:r>
      <w:r w:rsidR="00FC41EA">
        <w:rPr>
          <w:rFonts w:ascii="Garamond" w:hAnsi="Garamond"/>
        </w:rPr>
        <w:t>C</w:t>
      </w:r>
      <w:r w:rsidR="00FC41EA" w:rsidRPr="00524312">
        <w:rPr>
          <w:rFonts w:ascii="Garamond" w:hAnsi="Garamond"/>
        </w:rPr>
        <w:t xml:space="preserve">an </w:t>
      </w:r>
      <w:r w:rsidRPr="00524312">
        <w:rPr>
          <w:rFonts w:ascii="Garamond" w:hAnsi="Garamond"/>
        </w:rPr>
        <w:t xml:space="preserve">creativity and art stimulate dementia patients positively? </w:t>
      </w:r>
      <w:r w:rsidRPr="00524312">
        <w:rPr>
          <w:rFonts w:ascii="Garamond" w:hAnsi="Garamond"/>
          <w:i/>
        </w:rPr>
        <w:t>Gerontology, 52,</w:t>
      </w:r>
      <w:r w:rsidRPr="00524312">
        <w:rPr>
          <w:rFonts w:ascii="Garamond" w:hAnsi="Garamond"/>
        </w:rPr>
        <w:t xml:space="preserve"> 59-65.</w:t>
      </w:r>
    </w:p>
    <w:p w14:paraId="4916F66B" w14:textId="77777777" w:rsidR="002209FB" w:rsidRPr="003C2F6F" w:rsidRDefault="002209FB" w:rsidP="002209FB">
      <w:pPr>
        <w:spacing w:line="360" w:lineRule="auto"/>
        <w:rPr>
          <w:rFonts w:ascii="Garamond" w:hAnsi="Garamond"/>
        </w:rPr>
      </w:pPr>
    </w:p>
    <w:p w14:paraId="10F83B9E" w14:textId="495968CB" w:rsidR="002209FB" w:rsidRPr="00524312" w:rsidRDefault="002209FB" w:rsidP="002209FB">
      <w:pPr>
        <w:spacing w:line="360" w:lineRule="auto"/>
        <w:rPr>
          <w:rFonts w:ascii="Garamond" w:hAnsi="Garamond"/>
        </w:rPr>
      </w:pPr>
      <w:r w:rsidRPr="003C2F6F">
        <w:rPr>
          <w:rFonts w:ascii="Garamond" w:hAnsi="Garamond"/>
        </w:rPr>
        <w:t>Hubbard, G., Downs, M.G. &amp; Tester, S. (2003). Including older people with deme</w:t>
      </w:r>
      <w:r w:rsidR="008D35E9">
        <w:rPr>
          <w:rFonts w:ascii="Garamond" w:hAnsi="Garamond"/>
        </w:rPr>
        <w:t>n</w:t>
      </w:r>
      <w:r w:rsidRPr="003C2F6F">
        <w:rPr>
          <w:rFonts w:ascii="Garamond" w:hAnsi="Garamond"/>
        </w:rPr>
        <w:t xml:space="preserve">tia in research: </w:t>
      </w:r>
      <w:r w:rsidR="00FC41EA">
        <w:rPr>
          <w:rFonts w:ascii="Garamond" w:hAnsi="Garamond"/>
        </w:rPr>
        <w:t>C</w:t>
      </w:r>
      <w:r w:rsidR="00FC41EA" w:rsidRPr="003C2F6F">
        <w:rPr>
          <w:rFonts w:ascii="Garamond" w:hAnsi="Garamond"/>
        </w:rPr>
        <w:t xml:space="preserve">hallenges </w:t>
      </w:r>
      <w:r w:rsidRPr="003C2F6F">
        <w:rPr>
          <w:rFonts w:ascii="Garamond" w:hAnsi="Garamond"/>
        </w:rPr>
        <w:t xml:space="preserve">and strategies. </w:t>
      </w:r>
      <w:r w:rsidRPr="003C2F6F">
        <w:rPr>
          <w:rFonts w:ascii="Garamond" w:hAnsi="Garamond"/>
          <w:i/>
        </w:rPr>
        <w:t xml:space="preserve">Aging </w:t>
      </w:r>
      <w:r w:rsidR="00301867">
        <w:rPr>
          <w:rFonts w:ascii="Garamond" w:hAnsi="Garamond"/>
          <w:i/>
        </w:rPr>
        <w:t>and</w:t>
      </w:r>
      <w:r w:rsidRPr="003C2F6F">
        <w:rPr>
          <w:rFonts w:ascii="Garamond" w:hAnsi="Garamond"/>
          <w:i/>
        </w:rPr>
        <w:t xml:space="preserve"> Mental Health, 7</w:t>
      </w:r>
      <w:r w:rsidRPr="003C2F6F">
        <w:rPr>
          <w:rFonts w:ascii="Garamond" w:hAnsi="Garamond"/>
        </w:rPr>
        <w:t>(5), 351-362.</w:t>
      </w:r>
    </w:p>
    <w:p w14:paraId="1E13E096" w14:textId="77777777" w:rsidR="002209FB" w:rsidRPr="00524312" w:rsidRDefault="002209FB" w:rsidP="002209FB">
      <w:pPr>
        <w:spacing w:line="360" w:lineRule="auto"/>
        <w:rPr>
          <w:rFonts w:ascii="Garamond" w:hAnsi="Garamond"/>
          <w:lang w:val="en-US"/>
        </w:rPr>
      </w:pPr>
    </w:p>
    <w:p w14:paraId="7B9B9934" w14:textId="77777777" w:rsidR="002209FB" w:rsidRPr="00524312" w:rsidRDefault="002209FB" w:rsidP="002209FB">
      <w:pPr>
        <w:spacing w:line="360" w:lineRule="auto"/>
        <w:rPr>
          <w:rFonts w:ascii="Garamond" w:hAnsi="Garamond"/>
          <w:lang w:val="en-US"/>
        </w:rPr>
      </w:pPr>
      <w:proofErr w:type="spellStart"/>
      <w:r w:rsidRPr="00524312">
        <w:rPr>
          <w:rFonts w:ascii="Garamond" w:hAnsi="Garamond"/>
          <w:lang w:val="en-US"/>
        </w:rPr>
        <w:t>Jaaniste</w:t>
      </w:r>
      <w:proofErr w:type="spellEnd"/>
      <w:r w:rsidRPr="00524312">
        <w:rPr>
          <w:rFonts w:ascii="Garamond" w:hAnsi="Garamond"/>
          <w:lang w:val="en-US"/>
        </w:rPr>
        <w:t xml:space="preserve">, J., </w:t>
      </w:r>
      <w:proofErr w:type="spellStart"/>
      <w:r w:rsidRPr="00524312">
        <w:rPr>
          <w:rFonts w:ascii="Garamond" w:hAnsi="Garamond"/>
          <w:lang w:val="en-US"/>
        </w:rPr>
        <w:t>Linnell</w:t>
      </w:r>
      <w:proofErr w:type="spellEnd"/>
      <w:r w:rsidRPr="00524312">
        <w:rPr>
          <w:rFonts w:ascii="Garamond" w:hAnsi="Garamond"/>
          <w:lang w:val="en-US"/>
        </w:rPr>
        <w:t xml:space="preserve">, S., Ollerton, R. L., </w:t>
      </w:r>
      <w:proofErr w:type="spellStart"/>
      <w:r w:rsidRPr="00524312">
        <w:rPr>
          <w:rFonts w:ascii="Garamond" w:hAnsi="Garamond"/>
          <w:lang w:val="en-US"/>
        </w:rPr>
        <w:t>Slewa-Younan</w:t>
      </w:r>
      <w:proofErr w:type="spellEnd"/>
      <w:r w:rsidRPr="00524312">
        <w:rPr>
          <w:rFonts w:ascii="Garamond" w:hAnsi="Garamond"/>
          <w:lang w:val="en-US"/>
        </w:rPr>
        <w:t xml:space="preserve">, S. (2015). Drama therapy with older people with dementia - does it improve quality of life? </w:t>
      </w:r>
      <w:r w:rsidRPr="00524312">
        <w:rPr>
          <w:rFonts w:ascii="Garamond" w:hAnsi="Garamond"/>
          <w:i/>
          <w:lang w:val="en-US"/>
        </w:rPr>
        <w:t>The Arts in Psychotherapy, 43</w:t>
      </w:r>
      <w:r w:rsidRPr="00524312">
        <w:rPr>
          <w:rFonts w:ascii="Garamond" w:hAnsi="Garamond"/>
          <w:lang w:val="en-US"/>
        </w:rPr>
        <w:t>, 40-48.</w:t>
      </w:r>
    </w:p>
    <w:p w14:paraId="1B51615F" w14:textId="77777777" w:rsidR="002209FB" w:rsidRPr="00524312" w:rsidRDefault="002209FB" w:rsidP="002209FB">
      <w:pPr>
        <w:spacing w:line="360" w:lineRule="auto"/>
        <w:rPr>
          <w:rFonts w:ascii="Garamond" w:hAnsi="Garamond"/>
          <w:lang w:val="en-US"/>
        </w:rPr>
      </w:pPr>
    </w:p>
    <w:p w14:paraId="1C112832" w14:textId="06160B31" w:rsidR="002209FB" w:rsidRPr="00524312" w:rsidRDefault="002209FB" w:rsidP="002209FB">
      <w:pPr>
        <w:spacing w:line="360" w:lineRule="auto"/>
        <w:rPr>
          <w:rFonts w:ascii="Garamond" w:hAnsi="Garamond"/>
        </w:rPr>
      </w:pPr>
      <w:r w:rsidRPr="00524312">
        <w:rPr>
          <w:rFonts w:ascii="Garamond" w:hAnsi="Garamond"/>
        </w:rPr>
        <w:t xml:space="preserve">Jenkins, N., Keyes, S., &amp; Strange, L. (2016). Creating vignettes of early onset dementia: </w:t>
      </w:r>
      <w:r w:rsidR="00044FC5">
        <w:rPr>
          <w:rFonts w:ascii="Garamond" w:hAnsi="Garamond"/>
        </w:rPr>
        <w:t>An</w:t>
      </w:r>
      <w:r w:rsidR="00301867">
        <w:rPr>
          <w:rFonts w:ascii="Garamond" w:hAnsi="Garamond"/>
        </w:rPr>
        <w:t xml:space="preserve"> </w:t>
      </w:r>
      <w:r w:rsidRPr="00524312">
        <w:rPr>
          <w:rFonts w:ascii="Garamond" w:hAnsi="Garamond"/>
        </w:rPr>
        <w:t xml:space="preserve">exercise in public sociology. </w:t>
      </w:r>
      <w:r w:rsidRPr="00524312">
        <w:rPr>
          <w:rFonts w:ascii="Garamond" w:hAnsi="Garamond"/>
          <w:i/>
        </w:rPr>
        <w:t>Sociology, 50</w:t>
      </w:r>
      <w:r w:rsidRPr="00524312">
        <w:rPr>
          <w:rFonts w:ascii="Garamond" w:hAnsi="Garamond"/>
        </w:rPr>
        <w:t>(1), 77-92.</w:t>
      </w:r>
    </w:p>
    <w:p w14:paraId="593FBFDC" w14:textId="77777777" w:rsidR="002209FB" w:rsidRPr="00524312" w:rsidRDefault="002209FB" w:rsidP="002209FB">
      <w:pPr>
        <w:spacing w:line="360" w:lineRule="auto"/>
        <w:rPr>
          <w:rFonts w:ascii="Garamond" w:hAnsi="Garamond"/>
        </w:rPr>
      </w:pPr>
    </w:p>
    <w:p w14:paraId="7DB02F83" w14:textId="60A6A331" w:rsidR="002209FB" w:rsidRPr="00524312" w:rsidRDefault="002209FB" w:rsidP="002209FB">
      <w:pPr>
        <w:spacing w:line="360" w:lineRule="auto"/>
        <w:rPr>
          <w:rFonts w:ascii="Garamond" w:hAnsi="Garamond"/>
        </w:rPr>
      </w:pPr>
      <w:r w:rsidRPr="00524312">
        <w:rPr>
          <w:rFonts w:ascii="Garamond" w:hAnsi="Garamond"/>
        </w:rPr>
        <w:t>Johnson, J., Culverwell, A., Hulbert, S., Robertson, M.,</w:t>
      </w:r>
      <w:r w:rsidR="00760988">
        <w:rPr>
          <w:rFonts w:ascii="Garamond" w:hAnsi="Garamond"/>
        </w:rPr>
        <w:t xml:space="preserve"> </w:t>
      </w:r>
      <w:r w:rsidR="009857E4">
        <w:rPr>
          <w:rFonts w:ascii="Garamond" w:hAnsi="Garamond"/>
        </w:rPr>
        <w:t>&amp;</w:t>
      </w:r>
      <w:r w:rsidRPr="00524312">
        <w:rPr>
          <w:rFonts w:ascii="Garamond" w:hAnsi="Garamond"/>
        </w:rPr>
        <w:t xml:space="preserve"> </w:t>
      </w:r>
      <w:proofErr w:type="spellStart"/>
      <w:r w:rsidRPr="00524312">
        <w:rPr>
          <w:rFonts w:ascii="Garamond" w:hAnsi="Garamond"/>
        </w:rPr>
        <w:t>Camic</w:t>
      </w:r>
      <w:proofErr w:type="spellEnd"/>
      <w:r w:rsidRPr="00524312">
        <w:rPr>
          <w:rFonts w:ascii="Garamond" w:hAnsi="Garamond"/>
        </w:rPr>
        <w:t xml:space="preserve">, P. M. (2015). Museum activities in dementia care: </w:t>
      </w:r>
      <w:r w:rsidR="00FC41EA">
        <w:rPr>
          <w:rFonts w:ascii="Garamond" w:hAnsi="Garamond"/>
        </w:rPr>
        <w:t>U</w:t>
      </w:r>
      <w:r w:rsidR="00FC41EA" w:rsidRPr="00524312">
        <w:rPr>
          <w:rFonts w:ascii="Garamond" w:hAnsi="Garamond"/>
        </w:rPr>
        <w:t xml:space="preserve">sing </w:t>
      </w:r>
      <w:r w:rsidRPr="00524312">
        <w:rPr>
          <w:rFonts w:ascii="Garamond" w:hAnsi="Garamond"/>
        </w:rPr>
        <w:t xml:space="preserve">visual </w:t>
      </w:r>
      <w:proofErr w:type="spellStart"/>
      <w:r w:rsidRPr="00524312">
        <w:rPr>
          <w:rFonts w:ascii="Garamond" w:hAnsi="Garamond"/>
        </w:rPr>
        <w:t>analog</w:t>
      </w:r>
      <w:proofErr w:type="spellEnd"/>
      <w:r w:rsidRPr="00524312">
        <w:rPr>
          <w:rFonts w:ascii="Garamond" w:hAnsi="Garamond"/>
        </w:rPr>
        <w:t xml:space="preserve"> scales to measure subjective well-being. </w:t>
      </w:r>
      <w:r w:rsidRPr="00524312">
        <w:rPr>
          <w:rFonts w:ascii="Garamond" w:hAnsi="Garamond"/>
          <w:i/>
          <w:iCs/>
        </w:rPr>
        <w:t>Dementia</w:t>
      </w:r>
      <w:r w:rsidRPr="00524312">
        <w:rPr>
          <w:rFonts w:ascii="Garamond" w:hAnsi="Garamond"/>
        </w:rPr>
        <w:t xml:space="preserve">, </w:t>
      </w:r>
      <w:proofErr w:type="spellStart"/>
      <w:r w:rsidR="00200AD7" w:rsidRPr="00524312">
        <w:rPr>
          <w:rFonts w:ascii="Garamond" w:hAnsi="Garamond"/>
        </w:rPr>
        <w:t>doi</w:t>
      </w:r>
      <w:proofErr w:type="spellEnd"/>
      <w:r w:rsidRPr="00524312">
        <w:rPr>
          <w:rFonts w:ascii="Garamond" w:hAnsi="Garamond"/>
        </w:rPr>
        <w:t>: 10.1177/1471301215611763</w:t>
      </w:r>
      <w:r w:rsidR="009857E4">
        <w:rPr>
          <w:rFonts w:ascii="Garamond" w:hAnsi="Garamond"/>
        </w:rPr>
        <w:t>.</w:t>
      </w:r>
    </w:p>
    <w:p w14:paraId="6B1BB790" w14:textId="77777777" w:rsidR="002209FB" w:rsidRPr="00524312" w:rsidRDefault="002209FB" w:rsidP="002209FB">
      <w:pPr>
        <w:spacing w:line="360" w:lineRule="auto"/>
        <w:rPr>
          <w:rFonts w:ascii="Garamond" w:hAnsi="Garamond"/>
        </w:rPr>
      </w:pPr>
    </w:p>
    <w:p w14:paraId="215DFCA3" w14:textId="2D49B926" w:rsidR="002209FB" w:rsidRPr="00524312" w:rsidRDefault="002209FB" w:rsidP="004C22E5">
      <w:pPr>
        <w:spacing w:line="360" w:lineRule="auto"/>
        <w:outlineLvl w:val="0"/>
        <w:rPr>
          <w:rFonts w:ascii="Garamond" w:hAnsi="Garamond"/>
        </w:rPr>
      </w:pPr>
      <w:r w:rsidRPr="00524312">
        <w:rPr>
          <w:rFonts w:ascii="Garamond" w:hAnsi="Garamond"/>
        </w:rPr>
        <w:lastRenderedPageBreak/>
        <w:t xml:space="preserve">Kara, H. (2015). </w:t>
      </w:r>
      <w:r w:rsidRPr="00524312">
        <w:rPr>
          <w:rFonts w:ascii="Garamond" w:hAnsi="Garamond"/>
          <w:i/>
        </w:rPr>
        <w:t xml:space="preserve">Creative research methods in the social sciences: </w:t>
      </w:r>
      <w:r w:rsidR="00FC41EA">
        <w:rPr>
          <w:rFonts w:ascii="Garamond" w:hAnsi="Garamond"/>
          <w:i/>
        </w:rPr>
        <w:t>A</w:t>
      </w:r>
      <w:r w:rsidR="00FC41EA" w:rsidRPr="00524312">
        <w:rPr>
          <w:rFonts w:ascii="Garamond" w:hAnsi="Garamond"/>
          <w:i/>
        </w:rPr>
        <w:t xml:space="preserve"> </w:t>
      </w:r>
      <w:r w:rsidRPr="00524312">
        <w:rPr>
          <w:rFonts w:ascii="Garamond" w:hAnsi="Garamond"/>
          <w:i/>
        </w:rPr>
        <w:t>practical guide</w:t>
      </w:r>
      <w:r w:rsidRPr="00524312">
        <w:rPr>
          <w:rFonts w:ascii="Garamond" w:hAnsi="Garamond"/>
        </w:rPr>
        <w:t>. Bristol: Policy.</w:t>
      </w:r>
    </w:p>
    <w:p w14:paraId="2DB1AD4B" w14:textId="77777777" w:rsidR="002209FB" w:rsidRPr="00524312" w:rsidRDefault="002209FB" w:rsidP="002209FB">
      <w:pPr>
        <w:spacing w:line="360" w:lineRule="auto"/>
        <w:rPr>
          <w:rFonts w:ascii="Garamond" w:hAnsi="Garamond"/>
        </w:rPr>
      </w:pPr>
    </w:p>
    <w:p w14:paraId="1451D2F1" w14:textId="0050A90C" w:rsidR="002209FB" w:rsidRDefault="002209FB" w:rsidP="002209FB">
      <w:pPr>
        <w:spacing w:line="360" w:lineRule="auto"/>
        <w:rPr>
          <w:rFonts w:ascii="Garamond" w:hAnsi="Garamond"/>
        </w:rPr>
      </w:pPr>
      <w:r w:rsidRPr="00524312">
        <w:rPr>
          <w:rFonts w:ascii="Garamond" w:hAnsi="Garamond"/>
        </w:rPr>
        <w:t xml:space="preserve">Kaufman, J. C., &amp; </w:t>
      </w:r>
      <w:proofErr w:type="spellStart"/>
      <w:r w:rsidRPr="00524312">
        <w:rPr>
          <w:rFonts w:ascii="Garamond" w:hAnsi="Garamond"/>
        </w:rPr>
        <w:t>Beghetto</w:t>
      </w:r>
      <w:proofErr w:type="spellEnd"/>
      <w:r w:rsidRPr="00524312">
        <w:rPr>
          <w:rFonts w:ascii="Garamond" w:hAnsi="Garamond"/>
        </w:rPr>
        <w:t xml:space="preserve">, R. A. (2009). Beyond big and little: </w:t>
      </w:r>
      <w:r w:rsidR="00FC41EA">
        <w:rPr>
          <w:rFonts w:ascii="Garamond" w:hAnsi="Garamond"/>
        </w:rPr>
        <w:t>T</w:t>
      </w:r>
      <w:r w:rsidR="00FC41EA" w:rsidRPr="00524312">
        <w:rPr>
          <w:rFonts w:ascii="Garamond" w:hAnsi="Garamond"/>
        </w:rPr>
        <w:t xml:space="preserve">he </w:t>
      </w:r>
      <w:r w:rsidRPr="00524312">
        <w:rPr>
          <w:rFonts w:ascii="Garamond" w:hAnsi="Garamond"/>
        </w:rPr>
        <w:t xml:space="preserve">four C model of creativity.  </w:t>
      </w:r>
      <w:r w:rsidRPr="00E65299">
        <w:rPr>
          <w:rFonts w:ascii="Garamond" w:hAnsi="Garamond"/>
          <w:i/>
        </w:rPr>
        <w:t>R</w:t>
      </w:r>
      <w:r w:rsidRPr="00FC41EA">
        <w:rPr>
          <w:rFonts w:ascii="Garamond" w:hAnsi="Garamond"/>
          <w:i/>
        </w:rPr>
        <w:t>e</w:t>
      </w:r>
      <w:r w:rsidRPr="00524312">
        <w:rPr>
          <w:rFonts w:ascii="Garamond" w:hAnsi="Garamond"/>
          <w:i/>
        </w:rPr>
        <w:t>view of General Psychology, 13</w:t>
      </w:r>
      <w:r w:rsidRPr="00524312">
        <w:rPr>
          <w:rFonts w:ascii="Garamond" w:hAnsi="Garamond"/>
        </w:rPr>
        <w:t>(1), 1-12.</w:t>
      </w:r>
    </w:p>
    <w:p w14:paraId="22161FF9" w14:textId="77777777" w:rsidR="00760988" w:rsidRDefault="00760988" w:rsidP="002209FB">
      <w:pPr>
        <w:spacing w:line="360" w:lineRule="auto"/>
        <w:rPr>
          <w:rFonts w:ascii="Garamond" w:hAnsi="Garamond"/>
        </w:rPr>
      </w:pPr>
    </w:p>
    <w:p w14:paraId="45D564AE" w14:textId="77EB21DE" w:rsidR="00760988" w:rsidRPr="00524312" w:rsidRDefault="00760988" w:rsidP="002209FB">
      <w:pPr>
        <w:spacing w:line="360" w:lineRule="auto"/>
        <w:rPr>
          <w:rFonts w:ascii="Garamond" w:hAnsi="Garamond"/>
        </w:rPr>
      </w:pPr>
      <w:r w:rsidRPr="00760988">
        <w:rPr>
          <w:rFonts w:ascii="Garamond" w:hAnsi="Garamond"/>
        </w:rPr>
        <w:t xml:space="preserve">Keady, J., </w:t>
      </w:r>
      <w:proofErr w:type="spellStart"/>
      <w:r w:rsidRPr="00760988">
        <w:rPr>
          <w:rFonts w:ascii="Garamond" w:hAnsi="Garamond"/>
        </w:rPr>
        <w:t>Hydén</w:t>
      </w:r>
      <w:proofErr w:type="spellEnd"/>
      <w:r w:rsidRPr="00760988">
        <w:rPr>
          <w:rFonts w:ascii="Garamond" w:hAnsi="Garamond"/>
        </w:rPr>
        <w:t xml:space="preserve">, L-C., Johnson, A. </w:t>
      </w:r>
      <w:r w:rsidR="009857E4">
        <w:rPr>
          <w:rFonts w:ascii="Garamond" w:hAnsi="Garamond"/>
        </w:rPr>
        <w:t>&amp;</w:t>
      </w:r>
      <w:r w:rsidRPr="00760988">
        <w:rPr>
          <w:rFonts w:ascii="Garamond" w:hAnsi="Garamond"/>
        </w:rPr>
        <w:t xml:space="preserve"> Swarbrick, C.</w:t>
      </w:r>
      <w:r>
        <w:rPr>
          <w:rFonts w:ascii="Garamond" w:hAnsi="Garamond"/>
        </w:rPr>
        <w:t xml:space="preserve"> (2017) </w:t>
      </w:r>
      <w:r w:rsidRPr="00760988">
        <w:rPr>
          <w:rFonts w:ascii="Garamond" w:hAnsi="Garamond"/>
          <w:i/>
        </w:rPr>
        <w:t>Social Research Methods in Dementia Studies: Inclusion and Innovation</w:t>
      </w:r>
      <w:r>
        <w:rPr>
          <w:rFonts w:ascii="Garamond" w:hAnsi="Garamond"/>
          <w:i/>
        </w:rPr>
        <w:t>,</w:t>
      </w:r>
      <w:r w:rsidRPr="00760988">
        <w:rPr>
          <w:rFonts w:ascii="Garamond" w:hAnsi="Garamond"/>
        </w:rPr>
        <w:t xml:space="preserve"> London</w:t>
      </w:r>
      <w:r w:rsidR="007D4DF4">
        <w:rPr>
          <w:rFonts w:ascii="Garamond" w:hAnsi="Garamond"/>
        </w:rPr>
        <w:t>, UK</w:t>
      </w:r>
      <w:r w:rsidRPr="00760988">
        <w:rPr>
          <w:rFonts w:ascii="Garamond" w:hAnsi="Garamond"/>
        </w:rPr>
        <w:t xml:space="preserve">: Routledge. </w:t>
      </w:r>
    </w:p>
    <w:p w14:paraId="26843D28" w14:textId="77777777" w:rsidR="002209FB" w:rsidRPr="00524312" w:rsidRDefault="002209FB" w:rsidP="002209FB">
      <w:pPr>
        <w:spacing w:line="360" w:lineRule="auto"/>
        <w:rPr>
          <w:rFonts w:ascii="Garamond" w:hAnsi="Garamond"/>
          <w:lang w:val="en-US"/>
        </w:rPr>
      </w:pPr>
    </w:p>
    <w:p w14:paraId="3A2AE81F" w14:textId="76EC53DD" w:rsidR="002209FB" w:rsidRPr="00524312" w:rsidRDefault="002209FB" w:rsidP="002209FB">
      <w:pPr>
        <w:spacing w:line="360" w:lineRule="auto"/>
        <w:rPr>
          <w:rFonts w:ascii="Garamond" w:hAnsi="Garamond"/>
          <w:lang w:val="en-US"/>
        </w:rPr>
      </w:pPr>
      <w:r w:rsidRPr="00524312">
        <w:rPr>
          <w:rFonts w:ascii="Garamond" w:hAnsi="Garamond"/>
          <w:lang w:val="en-US"/>
        </w:rPr>
        <w:t xml:space="preserve">Keady, J., Williams, S., Hughes-Roberts, J., Quinn, P., &amp; Quinn, M. (2007). ‘A changing life’: </w:t>
      </w:r>
      <w:r w:rsidR="00F13D82">
        <w:rPr>
          <w:rFonts w:ascii="Garamond" w:hAnsi="Garamond"/>
          <w:lang w:val="en-US"/>
        </w:rPr>
        <w:t>C</w:t>
      </w:r>
      <w:r w:rsidRPr="00524312">
        <w:rPr>
          <w:rFonts w:ascii="Garamond" w:hAnsi="Garamond"/>
          <w:lang w:val="en-US"/>
        </w:rPr>
        <w:t xml:space="preserve">o-constructing a personal theory of awareness and adjustment to the onset of Alzheimer’s disease. In M. Nolan, G. Hanson, G. Grant, &amp; J. Keady (Eds.). </w:t>
      </w:r>
      <w:r w:rsidRPr="00524312">
        <w:rPr>
          <w:rFonts w:ascii="Garamond" w:hAnsi="Garamond"/>
          <w:i/>
          <w:lang w:val="en-US"/>
        </w:rPr>
        <w:t xml:space="preserve">User participation research in health and social care: </w:t>
      </w:r>
      <w:r w:rsidR="00F13D82">
        <w:rPr>
          <w:rFonts w:ascii="Garamond" w:hAnsi="Garamond"/>
          <w:i/>
          <w:lang w:val="en-US"/>
        </w:rPr>
        <w:t>V</w:t>
      </w:r>
      <w:r w:rsidRPr="00524312">
        <w:rPr>
          <w:rFonts w:ascii="Garamond" w:hAnsi="Garamond"/>
          <w:i/>
          <w:lang w:val="en-US"/>
        </w:rPr>
        <w:t>oices, values and evaluation</w:t>
      </w:r>
      <w:r w:rsidRPr="00524312">
        <w:rPr>
          <w:rFonts w:ascii="Garamond" w:hAnsi="Garamond"/>
          <w:lang w:val="en-US"/>
        </w:rPr>
        <w:t>. (pp. 69-88). Maidenhead</w:t>
      </w:r>
      <w:r w:rsidR="007D4DF4">
        <w:rPr>
          <w:rFonts w:ascii="Garamond" w:hAnsi="Garamond"/>
          <w:lang w:val="en-US"/>
        </w:rPr>
        <w:t>, UK</w:t>
      </w:r>
      <w:r w:rsidRPr="00524312">
        <w:rPr>
          <w:rFonts w:ascii="Garamond" w:hAnsi="Garamond"/>
          <w:lang w:val="en-US"/>
        </w:rPr>
        <w:t>: Open University Press/McGraw Hill.</w:t>
      </w:r>
    </w:p>
    <w:p w14:paraId="1B17B6C5" w14:textId="77777777" w:rsidR="002209FB" w:rsidRDefault="002209FB" w:rsidP="002209FB">
      <w:pPr>
        <w:spacing w:line="360" w:lineRule="auto"/>
        <w:rPr>
          <w:rFonts w:ascii="Garamond" w:hAnsi="Garamond"/>
          <w:lang w:val="en-US"/>
        </w:rPr>
      </w:pPr>
    </w:p>
    <w:p w14:paraId="77CB5E4F" w14:textId="31AF6079" w:rsidR="006632B5" w:rsidRDefault="006632B5" w:rsidP="002209FB">
      <w:pPr>
        <w:spacing w:line="360" w:lineRule="auto"/>
        <w:rPr>
          <w:rFonts w:ascii="Garamond" w:hAnsi="Garamond"/>
          <w:lang w:val="en-US"/>
        </w:rPr>
      </w:pPr>
      <w:proofErr w:type="spellStart"/>
      <w:r w:rsidRPr="006632B5">
        <w:rPr>
          <w:rFonts w:ascii="Garamond" w:hAnsi="Garamond"/>
          <w:lang w:val="en-US"/>
        </w:rPr>
        <w:t>Kindell</w:t>
      </w:r>
      <w:proofErr w:type="spellEnd"/>
      <w:r w:rsidRPr="006632B5">
        <w:rPr>
          <w:rFonts w:ascii="Garamond" w:hAnsi="Garamond"/>
          <w:lang w:val="en-US"/>
        </w:rPr>
        <w:t xml:space="preserve">, J., Wilkinson, R., Sage, K. </w:t>
      </w:r>
      <w:r w:rsidR="009857E4">
        <w:rPr>
          <w:rFonts w:ascii="Garamond" w:hAnsi="Garamond"/>
          <w:lang w:val="en-US"/>
        </w:rPr>
        <w:t>&amp;</w:t>
      </w:r>
      <w:r w:rsidRPr="006632B5">
        <w:rPr>
          <w:rFonts w:ascii="Garamond" w:hAnsi="Garamond"/>
          <w:lang w:val="en-US"/>
        </w:rPr>
        <w:t xml:space="preserve"> Keady, J. </w:t>
      </w:r>
      <w:r>
        <w:rPr>
          <w:rFonts w:ascii="Garamond" w:hAnsi="Garamond"/>
          <w:lang w:val="en-US"/>
        </w:rPr>
        <w:t xml:space="preserve">(2017) </w:t>
      </w:r>
      <w:r w:rsidRPr="006632B5">
        <w:rPr>
          <w:rFonts w:ascii="Garamond" w:hAnsi="Garamond"/>
          <w:lang w:val="en-US"/>
        </w:rPr>
        <w:t xml:space="preserve">Combining music and life story to enhance participation in family interaction in semantic dementia: </w:t>
      </w:r>
      <w:r w:rsidR="00F13D82">
        <w:rPr>
          <w:rFonts w:ascii="Garamond" w:hAnsi="Garamond"/>
          <w:lang w:val="en-US"/>
        </w:rPr>
        <w:t>A</w:t>
      </w:r>
      <w:r w:rsidRPr="006632B5">
        <w:rPr>
          <w:rFonts w:ascii="Garamond" w:hAnsi="Garamond"/>
          <w:lang w:val="en-US"/>
        </w:rPr>
        <w:t xml:space="preserve"> longitudinal study of one family’s experience.</w:t>
      </w:r>
      <w:r w:rsidRPr="009857E4">
        <w:rPr>
          <w:rFonts w:ascii="Garamond" w:hAnsi="Garamond"/>
          <w:i/>
          <w:lang w:val="en-US"/>
        </w:rPr>
        <w:t xml:space="preserve"> Arts and Health: </w:t>
      </w:r>
      <w:r w:rsidR="009857E4">
        <w:rPr>
          <w:rFonts w:ascii="Garamond" w:hAnsi="Garamond"/>
          <w:i/>
          <w:lang w:val="en-US"/>
        </w:rPr>
        <w:t>A</w:t>
      </w:r>
      <w:r w:rsidRPr="009857E4">
        <w:rPr>
          <w:rFonts w:ascii="Garamond" w:hAnsi="Garamond"/>
          <w:i/>
          <w:lang w:val="en-US"/>
        </w:rPr>
        <w:t xml:space="preserve">n </w:t>
      </w:r>
      <w:r w:rsidR="009857E4">
        <w:rPr>
          <w:rFonts w:ascii="Garamond" w:hAnsi="Garamond"/>
          <w:i/>
          <w:lang w:val="en-US"/>
        </w:rPr>
        <w:t>I</w:t>
      </w:r>
      <w:r w:rsidRPr="009857E4">
        <w:rPr>
          <w:rFonts w:ascii="Garamond" w:hAnsi="Garamond"/>
          <w:i/>
          <w:lang w:val="en-US"/>
        </w:rPr>
        <w:t xml:space="preserve">nternational </w:t>
      </w:r>
      <w:r w:rsidR="009857E4">
        <w:rPr>
          <w:rFonts w:ascii="Garamond" w:hAnsi="Garamond"/>
          <w:i/>
          <w:lang w:val="en-US"/>
        </w:rPr>
        <w:t>J</w:t>
      </w:r>
      <w:r w:rsidRPr="009857E4">
        <w:rPr>
          <w:rFonts w:ascii="Garamond" w:hAnsi="Garamond"/>
          <w:i/>
          <w:lang w:val="en-US"/>
        </w:rPr>
        <w:t>ournal</w:t>
      </w:r>
      <w:r w:rsidRPr="006632B5">
        <w:rPr>
          <w:rFonts w:ascii="Garamond" w:hAnsi="Garamond"/>
          <w:lang w:val="en-US"/>
        </w:rPr>
        <w:t xml:space="preserve">, </w:t>
      </w:r>
      <w:r w:rsidR="009857E4">
        <w:rPr>
          <w:rFonts w:ascii="Garamond" w:hAnsi="Garamond"/>
          <w:lang w:val="en-US"/>
        </w:rPr>
        <w:t>Online First</w:t>
      </w:r>
      <w:r w:rsidRPr="006632B5">
        <w:rPr>
          <w:rFonts w:ascii="Garamond" w:hAnsi="Garamond"/>
          <w:lang w:val="en-US"/>
        </w:rPr>
        <w:t xml:space="preserve"> </w:t>
      </w:r>
      <w:proofErr w:type="spellStart"/>
      <w:r w:rsidR="00200AD7" w:rsidRPr="006632B5">
        <w:rPr>
          <w:rFonts w:ascii="Garamond" w:hAnsi="Garamond"/>
          <w:lang w:val="en-US"/>
        </w:rPr>
        <w:t>doi</w:t>
      </w:r>
      <w:proofErr w:type="spellEnd"/>
      <w:r w:rsidRPr="006632B5">
        <w:rPr>
          <w:rFonts w:ascii="Garamond" w:hAnsi="Garamond"/>
          <w:lang w:val="en-US"/>
        </w:rPr>
        <w:t>:</w:t>
      </w:r>
      <w:hyperlink r:id="rId19" w:history="1">
        <w:r w:rsidRPr="006632B5">
          <w:rPr>
            <w:rFonts w:ascii="Garamond" w:hAnsi="Garamond"/>
            <w:lang w:val="en-US"/>
          </w:rPr>
          <w:t xml:space="preserve"> 10.1080/17533015.2017.1342269</w:t>
        </w:r>
      </w:hyperlink>
      <w:r w:rsidR="009857E4">
        <w:rPr>
          <w:rFonts w:ascii="Garamond" w:hAnsi="Garamond"/>
          <w:lang w:val="en-US"/>
        </w:rPr>
        <w:t xml:space="preserve">. </w:t>
      </w:r>
    </w:p>
    <w:p w14:paraId="4FEDE61F" w14:textId="77777777" w:rsidR="002209FB" w:rsidRPr="00524312" w:rsidRDefault="002209FB" w:rsidP="002209FB">
      <w:pPr>
        <w:spacing w:line="360" w:lineRule="auto"/>
        <w:rPr>
          <w:rFonts w:ascii="Garamond" w:hAnsi="Garamond"/>
          <w:lang w:val="en-US"/>
        </w:rPr>
      </w:pPr>
    </w:p>
    <w:p w14:paraId="74A222FA" w14:textId="77777777" w:rsidR="002209FB" w:rsidRPr="00524312" w:rsidRDefault="002209FB" w:rsidP="002209FB">
      <w:pPr>
        <w:spacing w:line="360" w:lineRule="auto"/>
        <w:rPr>
          <w:rFonts w:ascii="Garamond" w:hAnsi="Garamond"/>
          <w:lang w:val="en-US"/>
        </w:rPr>
      </w:pPr>
      <w:r w:rsidRPr="00524312">
        <w:rPr>
          <w:rFonts w:ascii="Garamond" w:hAnsi="Garamond"/>
        </w:rPr>
        <w:t xml:space="preserve">Kinney, J. M., &amp; </w:t>
      </w:r>
      <w:proofErr w:type="spellStart"/>
      <w:r w:rsidRPr="00524312">
        <w:rPr>
          <w:rFonts w:ascii="Garamond" w:hAnsi="Garamond"/>
        </w:rPr>
        <w:t>Rentz</w:t>
      </w:r>
      <w:proofErr w:type="spellEnd"/>
      <w:r w:rsidRPr="00524312">
        <w:rPr>
          <w:rFonts w:ascii="Garamond" w:hAnsi="Garamond"/>
        </w:rPr>
        <w:t xml:space="preserve">, C. A. (2005). </w:t>
      </w:r>
      <w:r w:rsidRPr="00524312">
        <w:rPr>
          <w:rFonts w:ascii="Garamond" w:hAnsi="Garamond"/>
          <w:lang w:val="en-US"/>
        </w:rPr>
        <w:t xml:space="preserve">Observed well-being among individuals with dementia: Memories in the Making©, an art program, versus other structured activity. </w:t>
      </w:r>
      <w:r w:rsidRPr="00524312">
        <w:rPr>
          <w:rFonts w:ascii="Garamond" w:hAnsi="Garamond"/>
          <w:i/>
          <w:iCs/>
          <w:lang w:val="en-US"/>
        </w:rPr>
        <w:t>American Journal of Alzheimer’s Disease and Other Dementias, 20</w:t>
      </w:r>
      <w:r w:rsidRPr="00524312">
        <w:rPr>
          <w:rFonts w:ascii="Garamond" w:hAnsi="Garamond"/>
          <w:lang w:val="en-US"/>
        </w:rPr>
        <w:t>(4), 220-227.</w:t>
      </w:r>
    </w:p>
    <w:p w14:paraId="0B24CA5C" w14:textId="77777777" w:rsidR="002209FB" w:rsidRPr="00524312" w:rsidRDefault="002209FB" w:rsidP="002209FB">
      <w:pPr>
        <w:spacing w:line="360" w:lineRule="auto"/>
        <w:rPr>
          <w:rFonts w:ascii="Garamond" w:hAnsi="Garamond"/>
          <w:lang w:val="en-US"/>
        </w:rPr>
      </w:pPr>
    </w:p>
    <w:p w14:paraId="1D73D084" w14:textId="519487BF" w:rsidR="002209FB" w:rsidRPr="00524312" w:rsidRDefault="002209FB" w:rsidP="002209FB">
      <w:pPr>
        <w:spacing w:line="360" w:lineRule="auto"/>
        <w:rPr>
          <w:rFonts w:ascii="Garamond" w:hAnsi="Garamond"/>
        </w:rPr>
      </w:pPr>
      <w:proofErr w:type="spellStart"/>
      <w:r w:rsidRPr="00524312">
        <w:rPr>
          <w:rFonts w:ascii="Garamond" w:hAnsi="Garamond"/>
        </w:rPr>
        <w:t>Kontos</w:t>
      </w:r>
      <w:proofErr w:type="spellEnd"/>
      <w:r w:rsidRPr="00524312">
        <w:rPr>
          <w:rFonts w:ascii="Garamond" w:hAnsi="Garamond"/>
        </w:rPr>
        <w:t>, P. (2004). Ethnographic reflections on sel</w:t>
      </w:r>
      <w:r w:rsidR="009857E4">
        <w:rPr>
          <w:rFonts w:ascii="Garamond" w:hAnsi="Garamond"/>
        </w:rPr>
        <w:t>fhood, embodiment and Alzheimer’</w:t>
      </w:r>
      <w:r w:rsidRPr="00524312">
        <w:rPr>
          <w:rFonts w:ascii="Garamond" w:hAnsi="Garamond"/>
        </w:rPr>
        <w:t xml:space="preserve">s disease. </w:t>
      </w:r>
      <w:r w:rsidRPr="00524312">
        <w:rPr>
          <w:rFonts w:ascii="Garamond" w:hAnsi="Garamond"/>
          <w:i/>
        </w:rPr>
        <w:t xml:space="preserve">Ageing </w:t>
      </w:r>
      <w:r w:rsidR="00301867">
        <w:rPr>
          <w:rFonts w:ascii="Garamond" w:hAnsi="Garamond"/>
          <w:i/>
        </w:rPr>
        <w:t>and</w:t>
      </w:r>
      <w:r w:rsidRPr="00524312">
        <w:rPr>
          <w:rFonts w:ascii="Garamond" w:hAnsi="Garamond"/>
          <w:i/>
        </w:rPr>
        <w:t xml:space="preserve"> Society, 24</w:t>
      </w:r>
      <w:r w:rsidRPr="00524312">
        <w:rPr>
          <w:rFonts w:ascii="Garamond" w:hAnsi="Garamond"/>
        </w:rPr>
        <w:t>(6), 829-849.</w:t>
      </w:r>
    </w:p>
    <w:p w14:paraId="7F13080E" w14:textId="77777777" w:rsidR="002209FB" w:rsidRPr="00524312" w:rsidRDefault="002209FB" w:rsidP="002209FB">
      <w:pPr>
        <w:spacing w:line="360" w:lineRule="auto"/>
        <w:rPr>
          <w:rFonts w:ascii="Garamond" w:hAnsi="Garamond"/>
        </w:rPr>
      </w:pPr>
    </w:p>
    <w:p w14:paraId="1828F275" w14:textId="56EF0887" w:rsidR="002209FB" w:rsidRPr="00524312" w:rsidRDefault="002209FB" w:rsidP="002209FB">
      <w:pPr>
        <w:spacing w:line="360" w:lineRule="auto"/>
        <w:rPr>
          <w:rFonts w:ascii="Garamond" w:hAnsi="Garamond"/>
        </w:rPr>
      </w:pPr>
      <w:proofErr w:type="spellStart"/>
      <w:r w:rsidRPr="00524312">
        <w:rPr>
          <w:rFonts w:ascii="Garamond" w:hAnsi="Garamond"/>
        </w:rPr>
        <w:t>Kontos</w:t>
      </w:r>
      <w:proofErr w:type="spellEnd"/>
      <w:r w:rsidRPr="00524312">
        <w:rPr>
          <w:rFonts w:ascii="Garamond" w:hAnsi="Garamond"/>
        </w:rPr>
        <w:t xml:space="preserve">, P., Miller, K-L., &amp; </w:t>
      </w:r>
      <w:proofErr w:type="spellStart"/>
      <w:r w:rsidRPr="00524312">
        <w:rPr>
          <w:rFonts w:ascii="Garamond" w:hAnsi="Garamond"/>
        </w:rPr>
        <w:t>Kontos</w:t>
      </w:r>
      <w:proofErr w:type="spellEnd"/>
      <w:r w:rsidRPr="00524312">
        <w:rPr>
          <w:rFonts w:ascii="Garamond" w:hAnsi="Garamond"/>
        </w:rPr>
        <w:t xml:space="preserve">, A.P. (2017). Relational citizenship: </w:t>
      </w:r>
      <w:r w:rsidR="006329B7">
        <w:rPr>
          <w:rFonts w:ascii="Garamond" w:hAnsi="Garamond"/>
        </w:rPr>
        <w:t>S</w:t>
      </w:r>
      <w:r w:rsidR="006329B7" w:rsidRPr="00524312">
        <w:rPr>
          <w:rFonts w:ascii="Garamond" w:hAnsi="Garamond"/>
        </w:rPr>
        <w:t xml:space="preserve">upporting </w:t>
      </w:r>
      <w:r w:rsidRPr="00524312">
        <w:rPr>
          <w:rFonts w:ascii="Garamond" w:hAnsi="Garamond"/>
        </w:rPr>
        <w:t xml:space="preserve">embodied selfhood and relationality in dementia care. </w:t>
      </w:r>
      <w:r w:rsidRPr="00524312">
        <w:rPr>
          <w:rFonts w:ascii="Garamond" w:hAnsi="Garamond"/>
          <w:i/>
        </w:rPr>
        <w:t xml:space="preserve">Sociology of Health </w:t>
      </w:r>
      <w:r w:rsidR="00301867">
        <w:rPr>
          <w:rFonts w:ascii="Garamond" w:hAnsi="Garamond"/>
          <w:i/>
        </w:rPr>
        <w:t>and</w:t>
      </w:r>
      <w:r w:rsidRPr="00524312">
        <w:rPr>
          <w:rFonts w:ascii="Garamond" w:hAnsi="Garamond"/>
          <w:i/>
        </w:rPr>
        <w:t xml:space="preserve"> Illness, 39</w:t>
      </w:r>
      <w:r w:rsidRPr="00524312">
        <w:rPr>
          <w:rFonts w:ascii="Garamond" w:hAnsi="Garamond"/>
        </w:rPr>
        <w:t>(2), 182-198.</w:t>
      </w:r>
    </w:p>
    <w:p w14:paraId="75EA1F3C" w14:textId="77777777" w:rsidR="002209FB" w:rsidRPr="003C2F6F" w:rsidRDefault="002209FB" w:rsidP="002209FB">
      <w:pPr>
        <w:spacing w:line="360" w:lineRule="auto"/>
        <w:rPr>
          <w:rFonts w:ascii="Garamond" w:hAnsi="Garamond"/>
          <w:lang w:val="en-US"/>
        </w:rPr>
      </w:pPr>
    </w:p>
    <w:p w14:paraId="31BD2B7F" w14:textId="77777777" w:rsidR="002209FB" w:rsidRPr="003C2F6F" w:rsidRDefault="002209FB" w:rsidP="002209FB">
      <w:pPr>
        <w:spacing w:line="360" w:lineRule="auto"/>
        <w:rPr>
          <w:rFonts w:ascii="Garamond" w:hAnsi="Garamond"/>
          <w:lang w:val="en-US"/>
        </w:rPr>
      </w:pPr>
      <w:proofErr w:type="spellStart"/>
      <w:r w:rsidRPr="003C2F6F">
        <w:rPr>
          <w:rFonts w:ascii="Garamond" w:hAnsi="Garamond"/>
          <w:lang w:val="en-US"/>
        </w:rPr>
        <w:t>Lach</w:t>
      </w:r>
      <w:proofErr w:type="spellEnd"/>
      <w:r w:rsidRPr="003C2F6F">
        <w:rPr>
          <w:rFonts w:ascii="Garamond" w:hAnsi="Garamond"/>
          <w:lang w:val="en-US"/>
        </w:rPr>
        <w:t xml:space="preserve">, H. W., &amp; Chang, Y-P. (2007). Caregiver perspectives on safety in home dementia care. </w:t>
      </w:r>
      <w:r w:rsidRPr="003C2F6F">
        <w:rPr>
          <w:rFonts w:ascii="Garamond" w:hAnsi="Garamond"/>
          <w:i/>
          <w:lang w:val="en-US"/>
        </w:rPr>
        <w:t>Western Journal of Nursing Research, 29</w:t>
      </w:r>
      <w:r w:rsidRPr="003C2F6F">
        <w:rPr>
          <w:rFonts w:ascii="Garamond" w:hAnsi="Garamond"/>
          <w:lang w:val="en-US"/>
        </w:rPr>
        <w:t>(8), 993-1014.</w:t>
      </w:r>
    </w:p>
    <w:p w14:paraId="413A73CA" w14:textId="77777777" w:rsidR="002209FB" w:rsidRPr="00524312" w:rsidRDefault="002209FB" w:rsidP="002209FB">
      <w:pPr>
        <w:spacing w:line="360" w:lineRule="auto"/>
        <w:rPr>
          <w:rFonts w:ascii="Garamond" w:hAnsi="Garamond"/>
          <w:lang w:val="en-US"/>
        </w:rPr>
      </w:pPr>
    </w:p>
    <w:p w14:paraId="7A78DF40" w14:textId="15A1701C" w:rsidR="002209FB" w:rsidRPr="00524312" w:rsidRDefault="002209FB" w:rsidP="002209FB">
      <w:pPr>
        <w:spacing w:line="360" w:lineRule="auto"/>
        <w:rPr>
          <w:rFonts w:ascii="Garamond" w:hAnsi="Garamond"/>
          <w:lang w:val="en-US"/>
        </w:rPr>
      </w:pPr>
      <w:r w:rsidRPr="00524312">
        <w:rPr>
          <w:rFonts w:ascii="Garamond" w:hAnsi="Garamond"/>
          <w:lang w:val="en-US"/>
        </w:rPr>
        <w:t xml:space="preserve">Lawton, M. P. (1997). Assessing quality of life in Alzheimer disease research. </w:t>
      </w:r>
      <w:r w:rsidRPr="00524312">
        <w:rPr>
          <w:rFonts w:ascii="Garamond" w:hAnsi="Garamond"/>
          <w:i/>
          <w:lang w:val="en-US"/>
        </w:rPr>
        <w:t>Alzheimer</w:t>
      </w:r>
      <w:r w:rsidR="009857E4">
        <w:rPr>
          <w:rFonts w:ascii="Garamond" w:hAnsi="Garamond"/>
          <w:i/>
          <w:lang w:val="en-US"/>
        </w:rPr>
        <w:t>’s</w:t>
      </w:r>
      <w:r w:rsidRPr="00524312">
        <w:rPr>
          <w:rFonts w:ascii="Garamond" w:hAnsi="Garamond"/>
          <w:i/>
          <w:lang w:val="en-US"/>
        </w:rPr>
        <w:t xml:space="preserve"> Disease and Associated Disorders, 11</w:t>
      </w:r>
      <w:r w:rsidRPr="00524312">
        <w:rPr>
          <w:rFonts w:ascii="Garamond" w:hAnsi="Garamond"/>
          <w:lang w:val="en-US"/>
        </w:rPr>
        <w:t>(Suppl. 6), 91–99.</w:t>
      </w:r>
    </w:p>
    <w:p w14:paraId="0A199669" w14:textId="77777777" w:rsidR="002209FB" w:rsidRDefault="002209FB" w:rsidP="002209FB">
      <w:pPr>
        <w:spacing w:line="360" w:lineRule="auto"/>
        <w:rPr>
          <w:rFonts w:ascii="Garamond" w:hAnsi="Garamond"/>
          <w:lang w:val="en-US"/>
        </w:rPr>
      </w:pPr>
    </w:p>
    <w:p w14:paraId="12ABECE0" w14:textId="77777777" w:rsidR="005602D8" w:rsidRPr="00524312" w:rsidRDefault="005602D8" w:rsidP="002209FB">
      <w:pPr>
        <w:spacing w:line="360" w:lineRule="auto"/>
        <w:rPr>
          <w:rFonts w:ascii="Garamond" w:hAnsi="Garamond"/>
          <w:lang w:val="en-US"/>
        </w:rPr>
      </w:pPr>
      <w:r w:rsidRPr="005602D8">
        <w:rPr>
          <w:rFonts w:ascii="Garamond" w:hAnsi="Garamond"/>
          <w:lang w:val="pt-BR"/>
        </w:rPr>
        <w:t xml:space="preserve">McCabe, M., &amp; de Waal Malefyt, T. (2015). </w:t>
      </w:r>
      <w:r w:rsidRPr="005602D8">
        <w:rPr>
          <w:rFonts w:ascii="Garamond" w:hAnsi="Garamond"/>
        </w:rPr>
        <w:t>Creativity and cooking: Motherhood, agency and social change in everyday life. </w:t>
      </w:r>
      <w:r w:rsidRPr="005602D8">
        <w:rPr>
          <w:rFonts w:ascii="Garamond" w:hAnsi="Garamond"/>
          <w:i/>
          <w:iCs/>
        </w:rPr>
        <w:t>Journal of Consumer Culture</w:t>
      </w:r>
      <w:r w:rsidRPr="005602D8">
        <w:rPr>
          <w:rFonts w:ascii="Garamond" w:hAnsi="Garamond"/>
        </w:rPr>
        <w:t>, </w:t>
      </w:r>
      <w:r w:rsidRPr="005602D8">
        <w:rPr>
          <w:rFonts w:ascii="Garamond" w:hAnsi="Garamond"/>
          <w:i/>
          <w:iCs/>
        </w:rPr>
        <w:t>15</w:t>
      </w:r>
      <w:r w:rsidRPr="005602D8">
        <w:rPr>
          <w:rFonts w:ascii="Garamond" w:hAnsi="Garamond"/>
        </w:rPr>
        <w:t>(1), 48-65.</w:t>
      </w:r>
    </w:p>
    <w:p w14:paraId="68AAFFBA" w14:textId="77777777" w:rsidR="005602D8" w:rsidRDefault="005602D8" w:rsidP="002209FB">
      <w:pPr>
        <w:spacing w:line="360" w:lineRule="auto"/>
        <w:rPr>
          <w:rFonts w:ascii="Garamond" w:hAnsi="Garamond"/>
          <w:lang w:val="en-US"/>
        </w:rPr>
      </w:pPr>
    </w:p>
    <w:p w14:paraId="03215ED0" w14:textId="0A38C790" w:rsidR="002209FB" w:rsidRPr="00524312" w:rsidRDefault="002209FB" w:rsidP="002209FB">
      <w:pPr>
        <w:spacing w:line="360" w:lineRule="auto"/>
        <w:rPr>
          <w:rFonts w:ascii="Garamond" w:hAnsi="Garamond"/>
          <w:lang w:val="en-US"/>
        </w:rPr>
      </w:pPr>
      <w:r w:rsidRPr="00524312">
        <w:rPr>
          <w:rFonts w:ascii="Garamond" w:hAnsi="Garamond"/>
          <w:lang w:val="en-US"/>
        </w:rPr>
        <w:t xml:space="preserve">MacPherson, S., Bird, M., Anderson, K., Davis, T., &amp; Blair, A. (2009). An art gallery access </w:t>
      </w:r>
      <w:proofErr w:type="spellStart"/>
      <w:r w:rsidRPr="00524312">
        <w:rPr>
          <w:rFonts w:ascii="Garamond" w:hAnsi="Garamond"/>
          <w:lang w:val="en-US"/>
        </w:rPr>
        <w:t>programme</w:t>
      </w:r>
      <w:proofErr w:type="spellEnd"/>
      <w:r w:rsidRPr="00524312">
        <w:rPr>
          <w:rFonts w:ascii="Garamond" w:hAnsi="Garamond"/>
          <w:lang w:val="en-US"/>
        </w:rPr>
        <w:t xml:space="preserve"> for people with dementia: ‘</w:t>
      </w:r>
      <w:r w:rsidR="003F5407">
        <w:rPr>
          <w:rFonts w:ascii="Garamond" w:hAnsi="Garamond"/>
          <w:lang w:val="en-US"/>
        </w:rPr>
        <w:t>Y</w:t>
      </w:r>
      <w:r w:rsidR="003F5407" w:rsidRPr="00524312">
        <w:rPr>
          <w:rFonts w:ascii="Garamond" w:hAnsi="Garamond"/>
          <w:lang w:val="en-US"/>
        </w:rPr>
        <w:t xml:space="preserve">ou </w:t>
      </w:r>
      <w:r w:rsidRPr="00524312">
        <w:rPr>
          <w:rFonts w:ascii="Garamond" w:hAnsi="Garamond"/>
          <w:lang w:val="en-US"/>
        </w:rPr>
        <w:t xml:space="preserve">do it for the moment’. </w:t>
      </w:r>
      <w:r w:rsidRPr="00524312">
        <w:rPr>
          <w:rFonts w:ascii="Garamond" w:hAnsi="Garamond"/>
          <w:i/>
          <w:iCs/>
          <w:lang w:val="en-US"/>
        </w:rPr>
        <w:t xml:space="preserve">Aging </w:t>
      </w:r>
      <w:r w:rsidR="00301867">
        <w:rPr>
          <w:rFonts w:ascii="Garamond" w:hAnsi="Garamond"/>
          <w:i/>
          <w:iCs/>
          <w:lang w:val="en-US"/>
        </w:rPr>
        <w:t>and</w:t>
      </w:r>
      <w:r w:rsidRPr="00524312">
        <w:rPr>
          <w:rFonts w:ascii="Garamond" w:hAnsi="Garamond"/>
          <w:i/>
          <w:iCs/>
          <w:lang w:val="en-US"/>
        </w:rPr>
        <w:t xml:space="preserve"> Mental Health, 13</w:t>
      </w:r>
      <w:r w:rsidRPr="00524312">
        <w:rPr>
          <w:rFonts w:ascii="Garamond" w:hAnsi="Garamond"/>
          <w:lang w:val="en-US"/>
        </w:rPr>
        <w:t xml:space="preserve">(5), 744-752. </w:t>
      </w:r>
    </w:p>
    <w:p w14:paraId="323EF5AE" w14:textId="77777777" w:rsidR="002209FB" w:rsidRPr="00524312" w:rsidRDefault="002209FB" w:rsidP="002209FB">
      <w:pPr>
        <w:spacing w:line="360" w:lineRule="auto"/>
        <w:rPr>
          <w:rFonts w:ascii="Garamond" w:hAnsi="Garamond"/>
          <w:lang w:val="en-US"/>
        </w:rPr>
      </w:pPr>
    </w:p>
    <w:p w14:paraId="3463DCD2" w14:textId="3F4C8CA5" w:rsidR="002209FB" w:rsidRPr="00524312" w:rsidRDefault="002209FB" w:rsidP="002209FB">
      <w:pPr>
        <w:spacing w:line="360" w:lineRule="auto"/>
        <w:rPr>
          <w:rFonts w:ascii="Garamond" w:hAnsi="Garamond"/>
          <w:lang w:val="en-US"/>
        </w:rPr>
      </w:pPr>
      <w:r w:rsidRPr="00524312">
        <w:rPr>
          <w:rFonts w:ascii="Garamond" w:hAnsi="Garamond"/>
          <w:lang w:val="en-US"/>
        </w:rPr>
        <w:t xml:space="preserve">May, V. (2013). </w:t>
      </w:r>
      <w:r w:rsidRPr="00524312">
        <w:rPr>
          <w:rFonts w:ascii="Garamond" w:hAnsi="Garamond"/>
          <w:i/>
          <w:lang w:val="en-US"/>
        </w:rPr>
        <w:t xml:space="preserve">Connecting self to society: </w:t>
      </w:r>
      <w:r w:rsidR="00F13D82">
        <w:rPr>
          <w:rFonts w:ascii="Garamond" w:hAnsi="Garamond"/>
          <w:i/>
          <w:lang w:val="en-US"/>
        </w:rPr>
        <w:t>B</w:t>
      </w:r>
      <w:r w:rsidRPr="00524312">
        <w:rPr>
          <w:rFonts w:ascii="Garamond" w:hAnsi="Garamond"/>
          <w:i/>
          <w:lang w:val="en-US"/>
        </w:rPr>
        <w:t>elonging in a changing world</w:t>
      </w:r>
      <w:r w:rsidRPr="00524312">
        <w:rPr>
          <w:rFonts w:ascii="Garamond" w:hAnsi="Garamond"/>
          <w:lang w:val="en-US"/>
        </w:rPr>
        <w:t>. Basingstoke: Palgrave Macmillan.</w:t>
      </w:r>
    </w:p>
    <w:p w14:paraId="761B2F24" w14:textId="77777777" w:rsidR="002209FB" w:rsidRPr="00524312" w:rsidRDefault="002209FB" w:rsidP="002209FB">
      <w:pPr>
        <w:spacing w:line="360" w:lineRule="auto"/>
        <w:rPr>
          <w:rFonts w:ascii="Garamond" w:hAnsi="Garamond"/>
          <w:lang w:val="en-US"/>
        </w:rPr>
      </w:pPr>
    </w:p>
    <w:p w14:paraId="0BEC6387" w14:textId="76BC6BA8" w:rsidR="002209FB" w:rsidRPr="00524312" w:rsidRDefault="002209FB" w:rsidP="002209FB">
      <w:pPr>
        <w:spacing w:line="360" w:lineRule="auto"/>
        <w:rPr>
          <w:rFonts w:ascii="Garamond" w:hAnsi="Garamond"/>
          <w:lang w:val="en-US"/>
        </w:rPr>
      </w:pPr>
      <w:r w:rsidRPr="00524312">
        <w:rPr>
          <w:rFonts w:ascii="Garamond" w:hAnsi="Garamond"/>
          <w:lang w:val="en-US"/>
        </w:rPr>
        <w:t xml:space="preserve">May, V. (2016). What does the duration of belonging tell us about the temporal self? </w:t>
      </w:r>
      <w:r w:rsidRPr="00524312">
        <w:rPr>
          <w:rFonts w:ascii="Garamond" w:hAnsi="Garamond"/>
          <w:i/>
          <w:lang w:val="en-US"/>
        </w:rPr>
        <w:t xml:space="preserve">Time </w:t>
      </w:r>
      <w:r w:rsidR="00301867">
        <w:rPr>
          <w:rFonts w:ascii="Garamond" w:hAnsi="Garamond"/>
          <w:i/>
          <w:lang w:val="en-US"/>
        </w:rPr>
        <w:t>and</w:t>
      </w:r>
      <w:r w:rsidRPr="00524312">
        <w:rPr>
          <w:rFonts w:ascii="Garamond" w:hAnsi="Garamond"/>
          <w:i/>
          <w:lang w:val="en-US"/>
        </w:rPr>
        <w:t xml:space="preserve"> Society, 25</w:t>
      </w:r>
      <w:r w:rsidRPr="00524312">
        <w:rPr>
          <w:rFonts w:ascii="Garamond" w:hAnsi="Garamond"/>
          <w:lang w:val="en-US"/>
        </w:rPr>
        <w:t>(3), 634-651.</w:t>
      </w:r>
    </w:p>
    <w:p w14:paraId="06B2F7CE" w14:textId="77777777" w:rsidR="002209FB" w:rsidRPr="00524312" w:rsidRDefault="002209FB" w:rsidP="002209FB">
      <w:pPr>
        <w:spacing w:line="360" w:lineRule="auto"/>
        <w:rPr>
          <w:rFonts w:ascii="Garamond" w:hAnsi="Garamond"/>
          <w:lang w:val="en-US"/>
        </w:rPr>
      </w:pPr>
    </w:p>
    <w:p w14:paraId="1AD9516F" w14:textId="357B0471" w:rsidR="002209FB" w:rsidRPr="00524312" w:rsidRDefault="002209FB" w:rsidP="002209FB">
      <w:pPr>
        <w:spacing w:line="360" w:lineRule="auto"/>
        <w:rPr>
          <w:rFonts w:ascii="Garamond" w:hAnsi="Garamond"/>
          <w:lang w:val="en-US"/>
        </w:rPr>
      </w:pPr>
      <w:r w:rsidRPr="00524312">
        <w:rPr>
          <w:rFonts w:ascii="Garamond" w:hAnsi="Garamond"/>
          <w:lang w:val="en-US"/>
        </w:rPr>
        <w:t xml:space="preserve">McGovern, J. (2011). Couple meaning-making and dementia: </w:t>
      </w:r>
      <w:r w:rsidR="003F5407">
        <w:rPr>
          <w:rFonts w:ascii="Garamond" w:hAnsi="Garamond"/>
          <w:lang w:val="en-US"/>
        </w:rPr>
        <w:t>C</w:t>
      </w:r>
      <w:r w:rsidR="003F5407" w:rsidRPr="00524312">
        <w:rPr>
          <w:rFonts w:ascii="Garamond" w:hAnsi="Garamond"/>
          <w:lang w:val="en-US"/>
        </w:rPr>
        <w:t xml:space="preserve">hallenges </w:t>
      </w:r>
      <w:r w:rsidRPr="00524312">
        <w:rPr>
          <w:rFonts w:ascii="Garamond" w:hAnsi="Garamond"/>
          <w:lang w:val="en-US"/>
        </w:rPr>
        <w:t xml:space="preserve">to the deficit model. </w:t>
      </w:r>
      <w:r w:rsidRPr="00524312">
        <w:rPr>
          <w:rFonts w:ascii="Garamond" w:hAnsi="Garamond"/>
          <w:i/>
          <w:lang w:val="en-US"/>
        </w:rPr>
        <w:t>Journal of</w:t>
      </w:r>
      <w:r w:rsidRPr="00524312">
        <w:rPr>
          <w:rFonts w:ascii="Garamond" w:hAnsi="Garamond"/>
          <w:lang w:val="en-US"/>
        </w:rPr>
        <w:t xml:space="preserve"> </w:t>
      </w:r>
      <w:r w:rsidRPr="00524312">
        <w:rPr>
          <w:rFonts w:ascii="Garamond" w:hAnsi="Garamond"/>
          <w:i/>
          <w:lang w:val="en-US"/>
        </w:rPr>
        <w:t>Gerontological Social Work, 54</w:t>
      </w:r>
      <w:r w:rsidRPr="00524312">
        <w:rPr>
          <w:rFonts w:ascii="Garamond" w:hAnsi="Garamond"/>
          <w:lang w:val="en-US"/>
        </w:rPr>
        <w:t>(7), 678-690.</w:t>
      </w:r>
    </w:p>
    <w:p w14:paraId="1E15E0A0" w14:textId="77777777" w:rsidR="002209FB" w:rsidRPr="00524312" w:rsidRDefault="002209FB" w:rsidP="002209FB">
      <w:pPr>
        <w:spacing w:line="360" w:lineRule="auto"/>
        <w:rPr>
          <w:rFonts w:ascii="Garamond" w:hAnsi="Garamond"/>
          <w:lang w:val="en-US"/>
        </w:rPr>
      </w:pPr>
    </w:p>
    <w:p w14:paraId="485710AC" w14:textId="77777777" w:rsidR="002209FB" w:rsidRPr="00524312" w:rsidRDefault="002209FB" w:rsidP="002209FB">
      <w:pPr>
        <w:spacing w:line="360" w:lineRule="auto"/>
        <w:rPr>
          <w:rFonts w:ascii="Garamond" w:hAnsi="Garamond"/>
          <w:lang w:val="en-US"/>
        </w:rPr>
      </w:pPr>
      <w:r w:rsidRPr="00524312">
        <w:rPr>
          <w:rFonts w:ascii="Garamond" w:hAnsi="Garamond"/>
          <w:lang w:val="en-US"/>
        </w:rPr>
        <w:t xml:space="preserve">McGovern, J. (2014). The forgotten: </w:t>
      </w:r>
      <w:r w:rsidR="003F5407">
        <w:rPr>
          <w:rFonts w:ascii="Garamond" w:hAnsi="Garamond"/>
          <w:lang w:val="en-US"/>
        </w:rPr>
        <w:t>D</w:t>
      </w:r>
      <w:r w:rsidR="003F5407" w:rsidRPr="00524312">
        <w:rPr>
          <w:rFonts w:ascii="Garamond" w:hAnsi="Garamond"/>
          <w:lang w:val="en-US"/>
        </w:rPr>
        <w:t xml:space="preserve">ementia </w:t>
      </w:r>
      <w:r w:rsidRPr="00524312">
        <w:rPr>
          <w:rFonts w:ascii="Garamond" w:hAnsi="Garamond"/>
          <w:lang w:val="en-US"/>
        </w:rPr>
        <w:t xml:space="preserve">and the aging LGBT community. </w:t>
      </w:r>
      <w:r w:rsidRPr="00524312">
        <w:rPr>
          <w:rFonts w:ascii="Garamond" w:hAnsi="Garamond"/>
          <w:i/>
          <w:lang w:val="en-US"/>
        </w:rPr>
        <w:t>Journal of</w:t>
      </w:r>
      <w:r w:rsidRPr="00524312">
        <w:rPr>
          <w:rFonts w:ascii="Garamond" w:hAnsi="Garamond"/>
          <w:lang w:val="en-US"/>
        </w:rPr>
        <w:t xml:space="preserve"> </w:t>
      </w:r>
      <w:r w:rsidRPr="00524312">
        <w:rPr>
          <w:rFonts w:ascii="Garamond" w:hAnsi="Garamond"/>
          <w:i/>
          <w:lang w:val="en-US"/>
        </w:rPr>
        <w:t>Gerontological Social Work, 57</w:t>
      </w:r>
      <w:r w:rsidRPr="00524312">
        <w:rPr>
          <w:rFonts w:ascii="Garamond" w:hAnsi="Garamond"/>
          <w:lang w:val="en-US"/>
        </w:rPr>
        <w:t>(8), 845-857.</w:t>
      </w:r>
    </w:p>
    <w:p w14:paraId="4F277950" w14:textId="77777777" w:rsidR="002209FB" w:rsidRPr="00524312" w:rsidRDefault="002209FB" w:rsidP="002209FB">
      <w:pPr>
        <w:spacing w:line="360" w:lineRule="auto"/>
        <w:rPr>
          <w:rFonts w:ascii="Garamond" w:hAnsi="Garamond"/>
          <w:lang w:val="en-US"/>
        </w:rPr>
      </w:pPr>
    </w:p>
    <w:p w14:paraId="3865E24E" w14:textId="77777777" w:rsidR="002209FB" w:rsidRPr="00524312" w:rsidRDefault="002209FB" w:rsidP="002209FB">
      <w:pPr>
        <w:spacing w:line="360" w:lineRule="auto"/>
        <w:rPr>
          <w:rFonts w:ascii="Garamond" w:hAnsi="Garamond"/>
          <w:lang w:val="en-US"/>
        </w:rPr>
      </w:pPr>
      <w:proofErr w:type="spellStart"/>
      <w:r w:rsidRPr="00524312">
        <w:rPr>
          <w:rFonts w:ascii="Garamond" w:hAnsi="Garamond"/>
          <w:lang w:val="en-US"/>
        </w:rPr>
        <w:t>Melhuish</w:t>
      </w:r>
      <w:proofErr w:type="spellEnd"/>
      <w:r w:rsidRPr="00524312">
        <w:rPr>
          <w:rFonts w:ascii="Garamond" w:hAnsi="Garamond"/>
          <w:lang w:val="en-US"/>
        </w:rPr>
        <w:t xml:space="preserve">, R., </w:t>
      </w:r>
      <w:proofErr w:type="spellStart"/>
      <w:r w:rsidRPr="00524312">
        <w:rPr>
          <w:rFonts w:ascii="Garamond" w:hAnsi="Garamond"/>
          <w:lang w:val="en-US"/>
        </w:rPr>
        <w:t>Beuzeboc</w:t>
      </w:r>
      <w:proofErr w:type="spellEnd"/>
      <w:r w:rsidRPr="00524312">
        <w:rPr>
          <w:rFonts w:ascii="Garamond" w:hAnsi="Garamond"/>
          <w:lang w:val="en-US"/>
        </w:rPr>
        <w:t>, C., &amp; Guzm</w:t>
      </w:r>
      <w:r w:rsidRPr="00524312">
        <w:rPr>
          <w:rFonts w:ascii="Garamond" w:hAnsi="Garamond" w:cstheme="minorHAnsi"/>
          <w:lang w:val="en-US"/>
        </w:rPr>
        <w:t>á</w:t>
      </w:r>
      <w:r w:rsidRPr="00524312">
        <w:rPr>
          <w:rFonts w:ascii="Garamond" w:hAnsi="Garamond"/>
          <w:lang w:val="en-US"/>
        </w:rPr>
        <w:t xml:space="preserve">n, A. (2017). Developing relationships between care staff and people with dementia through Music Therapy and Dance Movement Therapy: A preliminary phenomenological study. </w:t>
      </w:r>
      <w:r w:rsidRPr="00524312">
        <w:rPr>
          <w:rFonts w:ascii="Garamond" w:hAnsi="Garamond"/>
          <w:i/>
          <w:lang w:val="en-US"/>
        </w:rPr>
        <w:t>Dementia, 16</w:t>
      </w:r>
      <w:r w:rsidRPr="00524312">
        <w:rPr>
          <w:rFonts w:ascii="Garamond" w:hAnsi="Garamond"/>
          <w:lang w:val="en-US"/>
        </w:rPr>
        <w:t>(3), 282-296.</w:t>
      </w:r>
    </w:p>
    <w:p w14:paraId="37A7A7EC" w14:textId="77777777" w:rsidR="002209FB" w:rsidRPr="00524312" w:rsidRDefault="002209FB" w:rsidP="002209FB">
      <w:pPr>
        <w:spacing w:line="360" w:lineRule="auto"/>
        <w:rPr>
          <w:rFonts w:ascii="Garamond" w:hAnsi="Garamond"/>
          <w:lang w:val="en-US"/>
        </w:rPr>
      </w:pPr>
    </w:p>
    <w:p w14:paraId="35E1DD8E" w14:textId="77777777" w:rsidR="002209FB" w:rsidRPr="00524312" w:rsidRDefault="002209FB" w:rsidP="004C22E5">
      <w:pPr>
        <w:spacing w:line="360" w:lineRule="auto"/>
        <w:outlineLvl w:val="0"/>
        <w:rPr>
          <w:rFonts w:ascii="Garamond" w:hAnsi="Garamond"/>
        </w:rPr>
      </w:pPr>
      <w:r w:rsidRPr="00524312">
        <w:rPr>
          <w:rFonts w:ascii="Garamond" w:hAnsi="Garamond"/>
        </w:rPr>
        <w:t xml:space="preserve">Mendez, M. F. (2004). Dementia as a window to the neurology of art. </w:t>
      </w:r>
      <w:r w:rsidRPr="00524312">
        <w:rPr>
          <w:rFonts w:ascii="Garamond" w:hAnsi="Garamond"/>
          <w:i/>
        </w:rPr>
        <w:t>Medical Hypotheses, 63</w:t>
      </w:r>
      <w:r w:rsidRPr="00524312">
        <w:rPr>
          <w:rFonts w:ascii="Garamond" w:hAnsi="Garamond"/>
        </w:rPr>
        <w:t>, 1-7.</w:t>
      </w:r>
    </w:p>
    <w:p w14:paraId="34FD5BBD" w14:textId="77777777" w:rsidR="002209FB" w:rsidRPr="00524312" w:rsidRDefault="002209FB" w:rsidP="002209FB">
      <w:pPr>
        <w:spacing w:line="360" w:lineRule="auto"/>
        <w:rPr>
          <w:rFonts w:ascii="Garamond" w:hAnsi="Garamond"/>
          <w:lang w:val="en-US"/>
        </w:rPr>
      </w:pPr>
    </w:p>
    <w:p w14:paraId="76B5429D" w14:textId="52A9E89E" w:rsidR="002209FB" w:rsidRPr="00524312" w:rsidRDefault="002209FB" w:rsidP="002209FB">
      <w:pPr>
        <w:spacing w:line="360" w:lineRule="auto"/>
        <w:rPr>
          <w:rFonts w:ascii="Garamond" w:hAnsi="Garamond"/>
        </w:rPr>
      </w:pPr>
      <w:r w:rsidRPr="00524312">
        <w:rPr>
          <w:rFonts w:ascii="Garamond" w:hAnsi="Garamond"/>
        </w:rPr>
        <w:t>Moran, S., &amp; John-Steiner, V. (2003). Cre</w:t>
      </w:r>
      <w:r w:rsidR="009857E4">
        <w:rPr>
          <w:rFonts w:ascii="Garamond" w:hAnsi="Garamond"/>
        </w:rPr>
        <w:t>ativity in the making: Vygotsky’</w:t>
      </w:r>
      <w:r w:rsidRPr="00524312">
        <w:rPr>
          <w:rFonts w:ascii="Garamond" w:hAnsi="Garamond"/>
        </w:rPr>
        <w:t xml:space="preserve">s contemporary contribution to the dialectic of development and creativity. (pp. 61-73). In Keith Sawyer, R. (Ed.). </w:t>
      </w:r>
      <w:r w:rsidRPr="00524312">
        <w:rPr>
          <w:rFonts w:ascii="Garamond" w:hAnsi="Garamond"/>
          <w:i/>
        </w:rPr>
        <w:t>Creativity and Development</w:t>
      </w:r>
      <w:r w:rsidRPr="00524312">
        <w:rPr>
          <w:rFonts w:ascii="Garamond" w:hAnsi="Garamond"/>
        </w:rPr>
        <w:t>. Oxford</w:t>
      </w:r>
      <w:r w:rsidR="00B35AC8">
        <w:rPr>
          <w:rFonts w:ascii="Garamond" w:hAnsi="Garamond"/>
        </w:rPr>
        <w:t>, UK</w:t>
      </w:r>
      <w:r w:rsidRPr="00524312">
        <w:rPr>
          <w:rFonts w:ascii="Garamond" w:hAnsi="Garamond"/>
        </w:rPr>
        <w:t>: Oxford University Press.</w:t>
      </w:r>
    </w:p>
    <w:p w14:paraId="22C982E3" w14:textId="77777777" w:rsidR="002209FB" w:rsidRPr="00524312" w:rsidRDefault="002209FB" w:rsidP="002209FB">
      <w:pPr>
        <w:spacing w:line="360" w:lineRule="auto"/>
        <w:rPr>
          <w:rFonts w:ascii="Garamond" w:hAnsi="Garamond"/>
        </w:rPr>
      </w:pPr>
    </w:p>
    <w:p w14:paraId="27AF1010" w14:textId="77777777" w:rsidR="002209FB" w:rsidRPr="00524312" w:rsidRDefault="002209FB" w:rsidP="002209FB">
      <w:pPr>
        <w:spacing w:line="360" w:lineRule="auto"/>
        <w:rPr>
          <w:rFonts w:ascii="Garamond" w:hAnsi="Garamond"/>
        </w:rPr>
      </w:pPr>
      <w:proofErr w:type="spellStart"/>
      <w:r w:rsidRPr="00524312">
        <w:rPr>
          <w:rFonts w:ascii="Garamond" w:hAnsi="Garamond"/>
        </w:rPr>
        <w:t>Ne</w:t>
      </w:r>
      <w:r w:rsidR="00760988">
        <w:rPr>
          <w:rFonts w:ascii="Garamond" w:hAnsi="Garamond"/>
        </w:rPr>
        <w:t>ç</w:t>
      </w:r>
      <w:r w:rsidRPr="00524312">
        <w:rPr>
          <w:rFonts w:ascii="Garamond" w:hAnsi="Garamond"/>
        </w:rPr>
        <w:t>ka</w:t>
      </w:r>
      <w:proofErr w:type="spellEnd"/>
      <w:r w:rsidRPr="00524312">
        <w:rPr>
          <w:rFonts w:ascii="Garamond" w:hAnsi="Garamond"/>
        </w:rPr>
        <w:t xml:space="preserve">, E., Grohman, M., &amp; </w:t>
      </w:r>
      <w:proofErr w:type="spellStart"/>
      <w:r w:rsidRPr="00524312">
        <w:rPr>
          <w:rFonts w:ascii="Garamond" w:hAnsi="Garamond"/>
        </w:rPr>
        <w:t>S</w:t>
      </w:r>
      <w:r w:rsidRPr="00524312">
        <w:rPr>
          <w:rFonts w:ascii="Garamond" w:hAnsi="Garamond" w:cstheme="minorHAnsi"/>
        </w:rPr>
        <w:t>ł</w:t>
      </w:r>
      <w:r w:rsidRPr="00524312">
        <w:rPr>
          <w:rFonts w:ascii="Garamond" w:hAnsi="Garamond"/>
        </w:rPr>
        <w:t>abosz</w:t>
      </w:r>
      <w:proofErr w:type="spellEnd"/>
      <w:r w:rsidRPr="00524312">
        <w:rPr>
          <w:rFonts w:ascii="Garamond" w:hAnsi="Garamond"/>
        </w:rPr>
        <w:t xml:space="preserve">, A. (2006). Creativity studies in Poland (pp. 270-306). In Kaufman, J.C., &amp; Sternberg, R.J. (Eds.). </w:t>
      </w:r>
      <w:r w:rsidRPr="00524312">
        <w:rPr>
          <w:rFonts w:ascii="Garamond" w:hAnsi="Garamond"/>
          <w:i/>
        </w:rPr>
        <w:t>The international handbook of creativity</w:t>
      </w:r>
      <w:r w:rsidRPr="00524312">
        <w:rPr>
          <w:rFonts w:ascii="Garamond" w:hAnsi="Garamond"/>
        </w:rPr>
        <w:t>. Cambridge</w:t>
      </w:r>
      <w:r w:rsidR="00B35AC8">
        <w:rPr>
          <w:rFonts w:ascii="Garamond" w:hAnsi="Garamond"/>
        </w:rPr>
        <w:t>, UK</w:t>
      </w:r>
      <w:r w:rsidRPr="00524312">
        <w:rPr>
          <w:rFonts w:ascii="Garamond" w:hAnsi="Garamond"/>
        </w:rPr>
        <w:t>: Cambridge University Press.</w:t>
      </w:r>
    </w:p>
    <w:p w14:paraId="0208083D" w14:textId="77777777" w:rsidR="002209FB" w:rsidRPr="00524312" w:rsidRDefault="002209FB" w:rsidP="002209FB">
      <w:pPr>
        <w:spacing w:line="360" w:lineRule="auto"/>
        <w:rPr>
          <w:rFonts w:ascii="Garamond" w:hAnsi="Garamond"/>
        </w:rPr>
      </w:pPr>
    </w:p>
    <w:p w14:paraId="0930B826" w14:textId="2529F161" w:rsidR="002209FB" w:rsidRDefault="002209FB" w:rsidP="002209FB">
      <w:pPr>
        <w:spacing w:line="360" w:lineRule="auto"/>
        <w:rPr>
          <w:rFonts w:ascii="Garamond" w:hAnsi="Garamond"/>
        </w:rPr>
      </w:pPr>
      <w:proofErr w:type="spellStart"/>
      <w:r w:rsidRPr="00524312">
        <w:rPr>
          <w:rFonts w:ascii="Garamond" w:hAnsi="Garamond"/>
        </w:rPr>
        <w:lastRenderedPageBreak/>
        <w:t>Oyebode</w:t>
      </w:r>
      <w:proofErr w:type="spellEnd"/>
      <w:r w:rsidRPr="00524312">
        <w:rPr>
          <w:rFonts w:ascii="Garamond" w:hAnsi="Garamond"/>
        </w:rPr>
        <w:t>, J. R., Bradley, P., &amp;</w:t>
      </w:r>
      <w:r w:rsidR="009857E4">
        <w:rPr>
          <w:rFonts w:ascii="Garamond" w:hAnsi="Garamond"/>
        </w:rPr>
        <w:t xml:space="preserve"> Allen, J. L. (2013). Relatives’</w:t>
      </w:r>
      <w:r w:rsidRPr="00524312">
        <w:rPr>
          <w:rFonts w:ascii="Garamond" w:hAnsi="Garamond"/>
        </w:rPr>
        <w:t xml:space="preserve"> experiences of frontal-variant frontotemporal dementia. </w:t>
      </w:r>
      <w:r w:rsidRPr="00524312">
        <w:rPr>
          <w:rFonts w:ascii="Garamond" w:hAnsi="Garamond"/>
          <w:i/>
        </w:rPr>
        <w:t>Qualitative Health Research, 23</w:t>
      </w:r>
      <w:r w:rsidRPr="00524312">
        <w:rPr>
          <w:rFonts w:ascii="Garamond" w:hAnsi="Garamond"/>
        </w:rPr>
        <w:t>(2), 156-166.</w:t>
      </w:r>
    </w:p>
    <w:p w14:paraId="2D152ED3" w14:textId="77777777" w:rsidR="00760988" w:rsidRPr="00524312" w:rsidRDefault="00760988" w:rsidP="002209FB">
      <w:pPr>
        <w:spacing w:line="360" w:lineRule="auto"/>
        <w:rPr>
          <w:rFonts w:ascii="Garamond" w:hAnsi="Garamond"/>
        </w:rPr>
      </w:pPr>
    </w:p>
    <w:p w14:paraId="20B214C9" w14:textId="4B6638FE" w:rsidR="002209FB" w:rsidRPr="00524312" w:rsidRDefault="002209FB" w:rsidP="002209FB">
      <w:pPr>
        <w:spacing w:line="360" w:lineRule="auto"/>
        <w:rPr>
          <w:rFonts w:ascii="Garamond" w:hAnsi="Garamond"/>
        </w:rPr>
      </w:pPr>
      <w:proofErr w:type="gramStart"/>
      <w:r w:rsidRPr="00524312">
        <w:rPr>
          <w:rFonts w:ascii="Garamond" w:hAnsi="Garamond"/>
        </w:rPr>
        <w:t>Parveen,  S.</w:t>
      </w:r>
      <w:proofErr w:type="gramEnd"/>
      <w:r w:rsidRPr="00524312">
        <w:rPr>
          <w:rFonts w:ascii="Garamond" w:hAnsi="Garamond"/>
        </w:rPr>
        <w:t xml:space="preserve">, Peltier, C., &amp; </w:t>
      </w:r>
      <w:proofErr w:type="spellStart"/>
      <w:r w:rsidRPr="00524312">
        <w:rPr>
          <w:rFonts w:ascii="Garamond" w:hAnsi="Garamond"/>
        </w:rPr>
        <w:t>Oyebode</w:t>
      </w:r>
      <w:proofErr w:type="spellEnd"/>
      <w:r w:rsidRPr="00524312">
        <w:rPr>
          <w:rFonts w:ascii="Garamond" w:hAnsi="Garamond"/>
        </w:rPr>
        <w:t xml:space="preserve">, J. R. (2017). Perceptions of dementia and use of services in minority ethnic communities: </w:t>
      </w:r>
      <w:r w:rsidR="009E7D12">
        <w:rPr>
          <w:rFonts w:ascii="Garamond" w:hAnsi="Garamond"/>
        </w:rPr>
        <w:t>A</w:t>
      </w:r>
      <w:r w:rsidR="009E7D12" w:rsidRPr="00524312">
        <w:rPr>
          <w:rFonts w:ascii="Garamond" w:hAnsi="Garamond"/>
        </w:rPr>
        <w:t xml:space="preserve"> </w:t>
      </w:r>
      <w:r w:rsidRPr="00524312">
        <w:rPr>
          <w:rFonts w:ascii="Garamond" w:hAnsi="Garamond"/>
        </w:rPr>
        <w:t xml:space="preserve">scoping exercise. </w:t>
      </w:r>
      <w:r w:rsidRPr="00524312">
        <w:rPr>
          <w:rFonts w:ascii="Garamond" w:hAnsi="Garamond"/>
          <w:i/>
        </w:rPr>
        <w:t>Health and Social Care in the Community, 25</w:t>
      </w:r>
      <w:r w:rsidRPr="00524312">
        <w:rPr>
          <w:rFonts w:ascii="Garamond" w:hAnsi="Garamond"/>
        </w:rPr>
        <w:t>(2), 734-742.</w:t>
      </w:r>
    </w:p>
    <w:p w14:paraId="6AD419D4" w14:textId="77777777" w:rsidR="002209FB" w:rsidRPr="00524312" w:rsidRDefault="002209FB" w:rsidP="002209FB">
      <w:pPr>
        <w:spacing w:line="360" w:lineRule="auto"/>
        <w:rPr>
          <w:rFonts w:ascii="Garamond" w:hAnsi="Garamond"/>
        </w:rPr>
      </w:pPr>
    </w:p>
    <w:p w14:paraId="65EFC20D" w14:textId="4296AE05" w:rsidR="002209FB" w:rsidRPr="00524312" w:rsidRDefault="002209FB" w:rsidP="002209FB">
      <w:pPr>
        <w:spacing w:line="360" w:lineRule="auto"/>
        <w:rPr>
          <w:rFonts w:ascii="Garamond" w:hAnsi="Garamond"/>
        </w:rPr>
      </w:pPr>
      <w:r w:rsidRPr="00524312">
        <w:rPr>
          <w:rFonts w:ascii="Garamond" w:hAnsi="Garamond"/>
        </w:rPr>
        <w:t xml:space="preserve">Petrescu, I., MacFarlane, K., </w:t>
      </w:r>
      <w:r w:rsidR="009857E4">
        <w:rPr>
          <w:rFonts w:ascii="Garamond" w:hAnsi="Garamond"/>
        </w:rPr>
        <w:t xml:space="preserve">&amp; </w:t>
      </w:r>
      <w:proofErr w:type="spellStart"/>
      <w:r w:rsidRPr="00524312">
        <w:rPr>
          <w:rFonts w:ascii="Garamond" w:hAnsi="Garamond"/>
        </w:rPr>
        <w:t>Ranzijn</w:t>
      </w:r>
      <w:proofErr w:type="spellEnd"/>
      <w:r w:rsidRPr="00524312">
        <w:rPr>
          <w:rFonts w:ascii="Garamond" w:hAnsi="Garamond"/>
        </w:rPr>
        <w:t xml:space="preserve">, R. (2014). </w:t>
      </w:r>
      <w:r w:rsidRPr="00524312">
        <w:rPr>
          <w:rFonts w:ascii="Garamond" w:hAnsi="Garamond"/>
          <w:lang w:val="en-US"/>
        </w:rPr>
        <w:t xml:space="preserve">Psychological effects of poetry workshops with people with early stage dementia:  </w:t>
      </w:r>
      <w:r w:rsidR="009E7D12">
        <w:rPr>
          <w:rFonts w:ascii="Garamond" w:hAnsi="Garamond"/>
          <w:lang w:val="en-US"/>
        </w:rPr>
        <w:t>A</w:t>
      </w:r>
      <w:r w:rsidR="009E7D12" w:rsidRPr="00524312">
        <w:rPr>
          <w:rFonts w:ascii="Garamond" w:hAnsi="Garamond"/>
          <w:lang w:val="en-US"/>
        </w:rPr>
        <w:t xml:space="preserve">n </w:t>
      </w:r>
      <w:r w:rsidR="009857E4">
        <w:rPr>
          <w:rFonts w:ascii="Garamond" w:hAnsi="Garamond"/>
          <w:lang w:val="en-US"/>
        </w:rPr>
        <w:t xml:space="preserve">exploratory study. </w:t>
      </w:r>
      <w:r w:rsidRPr="00524312">
        <w:rPr>
          <w:rFonts w:ascii="Garamond" w:hAnsi="Garamond"/>
          <w:i/>
          <w:iCs/>
          <w:lang w:val="en-US"/>
        </w:rPr>
        <w:t>Dementia, 13</w:t>
      </w:r>
      <w:r w:rsidRPr="00524312">
        <w:rPr>
          <w:rFonts w:ascii="Garamond" w:hAnsi="Garamond"/>
          <w:lang w:val="en-US"/>
        </w:rPr>
        <w:t xml:space="preserve">(2), 207-215. </w:t>
      </w:r>
    </w:p>
    <w:p w14:paraId="39F461D6" w14:textId="77777777" w:rsidR="002209FB" w:rsidRPr="00524312" w:rsidRDefault="002209FB" w:rsidP="002209FB">
      <w:pPr>
        <w:spacing w:line="360" w:lineRule="auto"/>
        <w:rPr>
          <w:rFonts w:ascii="Garamond" w:hAnsi="Garamond"/>
        </w:rPr>
      </w:pPr>
    </w:p>
    <w:p w14:paraId="6F5A24E8" w14:textId="77777777" w:rsidR="002209FB" w:rsidRPr="00524312" w:rsidRDefault="002209FB" w:rsidP="002209FB">
      <w:pPr>
        <w:spacing w:line="360" w:lineRule="auto"/>
        <w:rPr>
          <w:rFonts w:ascii="Garamond" w:hAnsi="Garamond"/>
        </w:rPr>
      </w:pPr>
      <w:r w:rsidRPr="00524312">
        <w:rPr>
          <w:rFonts w:ascii="Garamond" w:hAnsi="Garamond"/>
        </w:rPr>
        <w:t xml:space="preserve">Phillips, L. J., Reid-Arndt, S. A., &amp; Pak, Y. (2010). Effects of a creative expression intervention on emotions, communication, and quality of life with persons with dementia. </w:t>
      </w:r>
      <w:r w:rsidRPr="00524312">
        <w:rPr>
          <w:rFonts w:ascii="Garamond" w:hAnsi="Garamond"/>
          <w:i/>
          <w:iCs/>
        </w:rPr>
        <w:t>Nursing Research, 59</w:t>
      </w:r>
      <w:r w:rsidRPr="00524312">
        <w:rPr>
          <w:rFonts w:ascii="Garamond" w:hAnsi="Garamond"/>
        </w:rPr>
        <w:t xml:space="preserve">(6), 417-425. </w:t>
      </w:r>
    </w:p>
    <w:p w14:paraId="7046D423" w14:textId="77777777" w:rsidR="002209FB" w:rsidRPr="00524312" w:rsidRDefault="002209FB" w:rsidP="002209FB">
      <w:pPr>
        <w:spacing w:line="360" w:lineRule="auto"/>
        <w:rPr>
          <w:rFonts w:ascii="Garamond" w:hAnsi="Garamond"/>
        </w:rPr>
      </w:pPr>
    </w:p>
    <w:p w14:paraId="6845264B" w14:textId="77777777" w:rsidR="002209FB" w:rsidRPr="00524312" w:rsidRDefault="002209FB" w:rsidP="002209FB">
      <w:pPr>
        <w:spacing w:line="360" w:lineRule="auto"/>
        <w:rPr>
          <w:rFonts w:ascii="Garamond" w:hAnsi="Garamond"/>
        </w:rPr>
      </w:pPr>
      <w:r w:rsidRPr="00524312">
        <w:rPr>
          <w:rFonts w:ascii="Garamond" w:hAnsi="Garamond"/>
        </w:rPr>
        <w:t xml:space="preserve">Price, E. (2008). Pride or prejudice? Gay men, lesbians and dementia.  </w:t>
      </w:r>
      <w:r w:rsidRPr="00524312">
        <w:rPr>
          <w:rFonts w:ascii="Garamond" w:hAnsi="Garamond"/>
          <w:i/>
        </w:rPr>
        <w:t>The British Journal of Social Work, 38</w:t>
      </w:r>
      <w:r w:rsidRPr="00524312">
        <w:rPr>
          <w:rFonts w:ascii="Garamond" w:hAnsi="Garamond"/>
        </w:rPr>
        <w:t>(7), 1337-1352.</w:t>
      </w:r>
    </w:p>
    <w:p w14:paraId="3FDAF485" w14:textId="77777777" w:rsidR="002209FB" w:rsidRPr="00524312" w:rsidRDefault="002209FB" w:rsidP="002209FB">
      <w:pPr>
        <w:spacing w:line="360" w:lineRule="auto"/>
        <w:rPr>
          <w:rFonts w:ascii="Garamond" w:hAnsi="Garamond"/>
        </w:rPr>
      </w:pPr>
    </w:p>
    <w:p w14:paraId="4DE37406" w14:textId="7FDD2D92" w:rsidR="002209FB" w:rsidRPr="00524312" w:rsidRDefault="002209FB" w:rsidP="002209FB">
      <w:pPr>
        <w:spacing w:line="360" w:lineRule="auto"/>
        <w:rPr>
          <w:rFonts w:ascii="Garamond" w:hAnsi="Garamond"/>
        </w:rPr>
      </w:pPr>
      <w:r w:rsidRPr="00524312">
        <w:rPr>
          <w:rFonts w:ascii="Garamond" w:hAnsi="Garamond"/>
        </w:rPr>
        <w:t xml:space="preserve">Regan, J. L., Bhattacharyya, S., </w:t>
      </w:r>
      <w:proofErr w:type="spellStart"/>
      <w:r w:rsidRPr="00524312">
        <w:rPr>
          <w:rFonts w:ascii="Garamond" w:hAnsi="Garamond"/>
        </w:rPr>
        <w:t>Kevern</w:t>
      </w:r>
      <w:proofErr w:type="spellEnd"/>
      <w:r w:rsidRPr="00524312">
        <w:rPr>
          <w:rFonts w:ascii="Garamond" w:hAnsi="Garamond"/>
        </w:rPr>
        <w:t xml:space="preserve">, P., &amp; Rana, T. (2013). A systematic view of religion and dementia care pathways in black and minority ethnic populations. </w:t>
      </w:r>
      <w:r w:rsidRPr="00524312">
        <w:rPr>
          <w:rFonts w:ascii="Garamond" w:hAnsi="Garamond"/>
          <w:i/>
        </w:rPr>
        <w:t>Mental Health, Religion and Culture, 16</w:t>
      </w:r>
      <w:r w:rsidRPr="00524312">
        <w:rPr>
          <w:rFonts w:ascii="Garamond" w:hAnsi="Garamond"/>
        </w:rPr>
        <w:t xml:space="preserve">(1), 1-15. </w:t>
      </w:r>
    </w:p>
    <w:p w14:paraId="29E6DEA0" w14:textId="77777777" w:rsidR="002209FB" w:rsidRPr="00524312" w:rsidRDefault="002209FB" w:rsidP="002209FB">
      <w:pPr>
        <w:spacing w:line="360" w:lineRule="auto"/>
        <w:rPr>
          <w:rFonts w:ascii="Garamond" w:hAnsi="Garamond"/>
        </w:rPr>
      </w:pPr>
    </w:p>
    <w:p w14:paraId="18F76ECD" w14:textId="672001A6" w:rsidR="002209FB" w:rsidRPr="00524312" w:rsidRDefault="002209FB" w:rsidP="002209FB">
      <w:pPr>
        <w:spacing w:line="360" w:lineRule="auto"/>
        <w:rPr>
          <w:rFonts w:ascii="Garamond" w:hAnsi="Garamond"/>
        </w:rPr>
      </w:pPr>
      <w:r w:rsidRPr="00524312">
        <w:rPr>
          <w:rFonts w:ascii="Garamond" w:hAnsi="Garamond"/>
        </w:rPr>
        <w:t xml:space="preserve">Richards, R. (2007). Everyday creativity: </w:t>
      </w:r>
      <w:r w:rsidR="00F13D82">
        <w:rPr>
          <w:rFonts w:ascii="Garamond" w:hAnsi="Garamond"/>
        </w:rPr>
        <w:t>O</w:t>
      </w:r>
      <w:r w:rsidRPr="00524312">
        <w:rPr>
          <w:rFonts w:ascii="Garamond" w:hAnsi="Garamond"/>
        </w:rPr>
        <w:t xml:space="preserve">ur hidden potential. In Richards, R. (Ed.). </w:t>
      </w:r>
      <w:r w:rsidRPr="00524312">
        <w:rPr>
          <w:rFonts w:ascii="Garamond" w:hAnsi="Garamond"/>
          <w:i/>
        </w:rPr>
        <w:t xml:space="preserve">Everyday creativity and new forms of human nature: </w:t>
      </w:r>
      <w:r w:rsidR="009E7D12">
        <w:rPr>
          <w:rFonts w:ascii="Garamond" w:hAnsi="Garamond"/>
          <w:i/>
        </w:rPr>
        <w:t>P</w:t>
      </w:r>
      <w:r w:rsidRPr="00524312">
        <w:rPr>
          <w:rFonts w:ascii="Garamond" w:hAnsi="Garamond"/>
          <w:i/>
        </w:rPr>
        <w:t>sychological, and spiritual perspectives.</w:t>
      </w:r>
      <w:r w:rsidRPr="00524312">
        <w:rPr>
          <w:rFonts w:ascii="Garamond" w:hAnsi="Garamond"/>
        </w:rPr>
        <w:t xml:space="preserve"> (pp. 25-53). Washington, DC: American Psychological Association.</w:t>
      </w:r>
    </w:p>
    <w:p w14:paraId="67627DAB" w14:textId="77777777" w:rsidR="002209FB" w:rsidRPr="00524312" w:rsidRDefault="002209FB" w:rsidP="002209FB">
      <w:pPr>
        <w:spacing w:line="360" w:lineRule="auto"/>
        <w:rPr>
          <w:rFonts w:ascii="Garamond" w:hAnsi="Garamond"/>
          <w:lang w:val="en-US"/>
        </w:rPr>
      </w:pPr>
    </w:p>
    <w:p w14:paraId="487C0919" w14:textId="51EC2CF2" w:rsidR="002209FB" w:rsidRPr="00524312" w:rsidRDefault="002209FB" w:rsidP="002209FB">
      <w:pPr>
        <w:spacing w:line="360" w:lineRule="auto"/>
        <w:rPr>
          <w:rFonts w:ascii="Garamond" w:hAnsi="Garamond"/>
          <w:lang w:val="en-US"/>
        </w:rPr>
      </w:pPr>
      <w:r w:rsidRPr="00524312">
        <w:rPr>
          <w:rFonts w:ascii="Garamond" w:hAnsi="Garamond"/>
          <w:lang w:val="en-US"/>
        </w:rPr>
        <w:t xml:space="preserve">Richards, R. (2010). Everyday creativity: </w:t>
      </w:r>
      <w:r w:rsidR="009E7D12">
        <w:rPr>
          <w:rFonts w:ascii="Garamond" w:hAnsi="Garamond"/>
          <w:lang w:val="en-US"/>
        </w:rPr>
        <w:t>P</w:t>
      </w:r>
      <w:r w:rsidR="009E7D12" w:rsidRPr="00524312">
        <w:rPr>
          <w:rFonts w:ascii="Garamond" w:hAnsi="Garamond"/>
          <w:lang w:val="en-US"/>
        </w:rPr>
        <w:t xml:space="preserve">rocess </w:t>
      </w:r>
      <w:r w:rsidRPr="00524312">
        <w:rPr>
          <w:rFonts w:ascii="Garamond" w:hAnsi="Garamond"/>
          <w:lang w:val="en-US"/>
        </w:rPr>
        <w:t xml:space="preserve">and way of life - four key issues. In Kaufman, J.C. &amp; Sternberg, R.J. (2010). </w:t>
      </w:r>
      <w:r w:rsidRPr="00524312">
        <w:rPr>
          <w:rFonts w:ascii="Garamond" w:hAnsi="Garamond"/>
          <w:i/>
          <w:lang w:val="en-US"/>
        </w:rPr>
        <w:t xml:space="preserve">The Cambridge Handbook of Creativity </w:t>
      </w:r>
      <w:r w:rsidRPr="00524312">
        <w:rPr>
          <w:rFonts w:ascii="Garamond" w:hAnsi="Garamond"/>
          <w:lang w:val="en-US"/>
        </w:rPr>
        <w:t>(pp. 185-215). New York</w:t>
      </w:r>
      <w:r w:rsidR="00B35AC8">
        <w:rPr>
          <w:rFonts w:ascii="Garamond" w:hAnsi="Garamond"/>
          <w:lang w:val="en-US"/>
        </w:rPr>
        <w:t>, NY</w:t>
      </w:r>
      <w:r w:rsidRPr="00524312">
        <w:rPr>
          <w:rFonts w:ascii="Garamond" w:hAnsi="Garamond"/>
          <w:lang w:val="en-US"/>
        </w:rPr>
        <w:t xml:space="preserve">: Cambridge University Press. </w:t>
      </w:r>
    </w:p>
    <w:p w14:paraId="5975E736" w14:textId="77777777" w:rsidR="002209FB" w:rsidRPr="00524312" w:rsidRDefault="002209FB" w:rsidP="002209FB">
      <w:pPr>
        <w:spacing w:line="360" w:lineRule="auto"/>
        <w:rPr>
          <w:rFonts w:ascii="Garamond" w:hAnsi="Garamond"/>
          <w:lang w:val="en-US"/>
        </w:rPr>
      </w:pPr>
    </w:p>
    <w:p w14:paraId="1B33E85F" w14:textId="6F1BA1E0" w:rsidR="002209FB" w:rsidRPr="00524312" w:rsidRDefault="002209FB" w:rsidP="002209FB">
      <w:pPr>
        <w:spacing w:line="360" w:lineRule="auto"/>
        <w:rPr>
          <w:rFonts w:ascii="Garamond" w:hAnsi="Garamond"/>
        </w:rPr>
      </w:pPr>
      <w:proofErr w:type="spellStart"/>
      <w:r w:rsidRPr="00524312">
        <w:rPr>
          <w:rFonts w:ascii="Garamond" w:hAnsi="Garamond"/>
        </w:rPr>
        <w:t>Sabat</w:t>
      </w:r>
      <w:proofErr w:type="spellEnd"/>
      <w:r w:rsidRPr="00524312">
        <w:rPr>
          <w:rFonts w:ascii="Garamond" w:hAnsi="Garamond"/>
        </w:rPr>
        <w:t>, S. R., Johnson, A., Swarbric</w:t>
      </w:r>
      <w:r w:rsidR="009857E4">
        <w:rPr>
          <w:rFonts w:ascii="Garamond" w:hAnsi="Garamond"/>
        </w:rPr>
        <w:t>k, C., &amp; Keady, J. (2011). The ‘demented other’</w:t>
      </w:r>
      <w:r w:rsidRPr="00524312">
        <w:rPr>
          <w:rFonts w:ascii="Garamond" w:hAnsi="Garamond"/>
        </w:rPr>
        <w:t xml:space="preserve"> or simply a person? Extending the philosophical discourse of </w:t>
      </w:r>
      <w:proofErr w:type="spellStart"/>
      <w:r w:rsidRPr="00524312">
        <w:rPr>
          <w:rFonts w:ascii="Garamond" w:hAnsi="Garamond"/>
        </w:rPr>
        <w:t>Naue</w:t>
      </w:r>
      <w:proofErr w:type="spellEnd"/>
      <w:r w:rsidRPr="00524312">
        <w:rPr>
          <w:rFonts w:ascii="Garamond" w:hAnsi="Garamond"/>
        </w:rPr>
        <w:t xml:space="preserve"> and Kroll through the situated self. </w:t>
      </w:r>
      <w:r w:rsidRPr="00524312">
        <w:rPr>
          <w:rFonts w:ascii="Garamond" w:hAnsi="Garamond"/>
          <w:i/>
        </w:rPr>
        <w:t>Nursing Philosophy, 12</w:t>
      </w:r>
      <w:r w:rsidRPr="00524312">
        <w:rPr>
          <w:rFonts w:ascii="Garamond" w:hAnsi="Garamond"/>
        </w:rPr>
        <w:t>(4), 282-292.</w:t>
      </w:r>
    </w:p>
    <w:p w14:paraId="3166519D" w14:textId="77777777" w:rsidR="002209FB" w:rsidRPr="00524312" w:rsidRDefault="002209FB" w:rsidP="002209FB">
      <w:pPr>
        <w:spacing w:line="360" w:lineRule="auto"/>
        <w:rPr>
          <w:rFonts w:ascii="Garamond" w:hAnsi="Garamond"/>
        </w:rPr>
      </w:pPr>
    </w:p>
    <w:p w14:paraId="3D55CA5A" w14:textId="77777777" w:rsidR="002209FB" w:rsidRPr="00524312" w:rsidRDefault="002209FB" w:rsidP="002209FB">
      <w:pPr>
        <w:spacing w:line="360" w:lineRule="auto"/>
        <w:rPr>
          <w:rFonts w:ascii="Garamond" w:hAnsi="Garamond"/>
        </w:rPr>
      </w:pPr>
      <w:r w:rsidRPr="00524312">
        <w:rPr>
          <w:rFonts w:ascii="Garamond" w:hAnsi="Garamond"/>
        </w:rPr>
        <w:lastRenderedPageBreak/>
        <w:t xml:space="preserve">Sauer, P. E., </w:t>
      </w:r>
      <w:proofErr w:type="spellStart"/>
      <w:r w:rsidRPr="00524312">
        <w:rPr>
          <w:rFonts w:ascii="Garamond" w:hAnsi="Garamond"/>
        </w:rPr>
        <w:t>Fopma</w:t>
      </w:r>
      <w:proofErr w:type="spellEnd"/>
      <w:r w:rsidRPr="00524312">
        <w:rPr>
          <w:rFonts w:ascii="Garamond" w:hAnsi="Garamond"/>
        </w:rPr>
        <w:t xml:space="preserve">-Loy, J., Kinney, J. M., &amp; </w:t>
      </w:r>
      <w:proofErr w:type="spellStart"/>
      <w:r w:rsidRPr="00524312">
        <w:rPr>
          <w:rFonts w:ascii="Garamond" w:hAnsi="Garamond"/>
        </w:rPr>
        <w:t>Lokon</w:t>
      </w:r>
      <w:proofErr w:type="spellEnd"/>
      <w:r w:rsidRPr="00524312">
        <w:rPr>
          <w:rFonts w:ascii="Garamond" w:hAnsi="Garamond"/>
        </w:rPr>
        <w:t xml:space="preserve">, E. (2016). “It makes me feel like myself”: </w:t>
      </w:r>
      <w:r w:rsidR="00F13D82">
        <w:rPr>
          <w:rFonts w:ascii="Garamond" w:hAnsi="Garamond"/>
        </w:rPr>
        <w:t>P</w:t>
      </w:r>
      <w:r w:rsidRPr="00524312">
        <w:rPr>
          <w:rFonts w:ascii="Garamond" w:hAnsi="Garamond"/>
        </w:rPr>
        <w:t xml:space="preserve">erson-centred versus traditional visual arts activities for people with dementia. </w:t>
      </w:r>
      <w:r w:rsidRPr="00524312">
        <w:rPr>
          <w:rFonts w:ascii="Garamond" w:hAnsi="Garamond"/>
          <w:i/>
          <w:iCs/>
        </w:rPr>
        <w:t>Dementia, 15</w:t>
      </w:r>
      <w:r w:rsidRPr="00524312">
        <w:rPr>
          <w:rFonts w:ascii="Garamond" w:hAnsi="Garamond"/>
        </w:rPr>
        <w:t xml:space="preserve">(5), 895-912. </w:t>
      </w:r>
    </w:p>
    <w:p w14:paraId="1F40C221" w14:textId="77777777" w:rsidR="002209FB" w:rsidRPr="00524312" w:rsidRDefault="002209FB" w:rsidP="002209FB">
      <w:pPr>
        <w:spacing w:line="360" w:lineRule="auto"/>
        <w:rPr>
          <w:rFonts w:ascii="Garamond" w:hAnsi="Garamond"/>
        </w:rPr>
      </w:pPr>
    </w:p>
    <w:p w14:paraId="126420E4" w14:textId="6C85327A" w:rsidR="002209FB" w:rsidRPr="00524312" w:rsidRDefault="002209FB" w:rsidP="002209FB">
      <w:pPr>
        <w:spacing w:line="360" w:lineRule="auto"/>
        <w:rPr>
          <w:rFonts w:ascii="Garamond" w:hAnsi="Garamond"/>
        </w:rPr>
      </w:pPr>
      <w:proofErr w:type="spellStart"/>
      <w:r w:rsidRPr="00524312">
        <w:rPr>
          <w:rFonts w:ascii="Garamond" w:hAnsi="Garamond"/>
        </w:rPr>
        <w:t>Schredl</w:t>
      </w:r>
      <w:proofErr w:type="spellEnd"/>
      <w:r w:rsidRPr="00524312">
        <w:rPr>
          <w:rFonts w:ascii="Garamond" w:hAnsi="Garamond"/>
        </w:rPr>
        <w:t xml:space="preserve">, M., &amp; </w:t>
      </w:r>
      <w:proofErr w:type="spellStart"/>
      <w:r w:rsidRPr="00524312">
        <w:rPr>
          <w:rFonts w:ascii="Garamond" w:hAnsi="Garamond"/>
        </w:rPr>
        <w:t>Erlacher</w:t>
      </w:r>
      <w:proofErr w:type="spellEnd"/>
      <w:r w:rsidRPr="00524312">
        <w:rPr>
          <w:rFonts w:ascii="Garamond" w:hAnsi="Garamond"/>
        </w:rPr>
        <w:t xml:space="preserve">, D. (2007). Self-reported effects of dreams on waking-life creativity: </w:t>
      </w:r>
      <w:r w:rsidR="00791A3F">
        <w:rPr>
          <w:rFonts w:ascii="Garamond" w:hAnsi="Garamond"/>
        </w:rPr>
        <w:t>A</w:t>
      </w:r>
      <w:r w:rsidR="00791A3F" w:rsidRPr="00524312">
        <w:rPr>
          <w:rFonts w:ascii="Garamond" w:hAnsi="Garamond"/>
        </w:rPr>
        <w:t xml:space="preserve">n </w:t>
      </w:r>
      <w:r w:rsidRPr="00524312">
        <w:rPr>
          <w:rFonts w:ascii="Garamond" w:hAnsi="Garamond"/>
        </w:rPr>
        <w:t xml:space="preserve">empirical study. </w:t>
      </w:r>
      <w:r w:rsidRPr="00524312">
        <w:rPr>
          <w:rFonts w:ascii="Garamond" w:hAnsi="Garamond"/>
          <w:i/>
        </w:rPr>
        <w:t>Journal of Psychology, 141</w:t>
      </w:r>
      <w:r w:rsidRPr="00524312">
        <w:rPr>
          <w:rFonts w:ascii="Garamond" w:hAnsi="Garamond"/>
        </w:rPr>
        <w:t>(1), 35-46.</w:t>
      </w:r>
    </w:p>
    <w:p w14:paraId="264E8772" w14:textId="77777777" w:rsidR="002209FB" w:rsidRPr="00524312" w:rsidRDefault="002209FB" w:rsidP="002209FB">
      <w:pPr>
        <w:spacing w:line="360" w:lineRule="auto"/>
        <w:rPr>
          <w:rFonts w:ascii="Garamond" w:hAnsi="Garamond"/>
        </w:rPr>
      </w:pPr>
    </w:p>
    <w:p w14:paraId="2DAEF83B" w14:textId="711CC253" w:rsidR="002209FB" w:rsidRPr="00524312" w:rsidRDefault="002209FB" w:rsidP="002209FB">
      <w:pPr>
        <w:spacing w:line="360" w:lineRule="auto"/>
        <w:rPr>
          <w:rFonts w:ascii="Garamond" w:hAnsi="Garamond"/>
        </w:rPr>
      </w:pPr>
      <w:proofErr w:type="spellStart"/>
      <w:r w:rsidRPr="00524312">
        <w:rPr>
          <w:rFonts w:ascii="Garamond" w:hAnsi="Garamond"/>
        </w:rPr>
        <w:t>Selberg</w:t>
      </w:r>
      <w:proofErr w:type="spellEnd"/>
      <w:r w:rsidRPr="00524312">
        <w:rPr>
          <w:rFonts w:ascii="Garamond" w:hAnsi="Garamond"/>
        </w:rPr>
        <w:t xml:space="preserve">, S. (2015). Dementia on the canvas: </w:t>
      </w:r>
      <w:r w:rsidR="00FD2F74">
        <w:rPr>
          <w:rFonts w:ascii="Garamond" w:hAnsi="Garamond"/>
        </w:rPr>
        <w:t>A</w:t>
      </w:r>
      <w:r w:rsidR="00FD2F74" w:rsidRPr="00524312">
        <w:rPr>
          <w:rFonts w:ascii="Garamond" w:hAnsi="Garamond"/>
        </w:rPr>
        <w:t xml:space="preserve">rt </w:t>
      </w:r>
      <w:r w:rsidRPr="00524312">
        <w:rPr>
          <w:rFonts w:ascii="Garamond" w:hAnsi="Garamond"/>
        </w:rPr>
        <w:t xml:space="preserve">and the biopolitics of creativity. (pp. 137-162). In </w:t>
      </w:r>
      <w:proofErr w:type="spellStart"/>
      <w:r w:rsidRPr="00524312">
        <w:rPr>
          <w:rFonts w:ascii="Garamond" w:hAnsi="Garamond"/>
        </w:rPr>
        <w:t>Swinnen</w:t>
      </w:r>
      <w:proofErr w:type="spellEnd"/>
      <w:r w:rsidRPr="00524312">
        <w:rPr>
          <w:rFonts w:ascii="Garamond" w:hAnsi="Garamond"/>
        </w:rPr>
        <w:t xml:space="preserve">, A., &amp; </w:t>
      </w:r>
      <w:proofErr w:type="spellStart"/>
      <w:r w:rsidRPr="00524312">
        <w:rPr>
          <w:rFonts w:ascii="Garamond" w:hAnsi="Garamond"/>
        </w:rPr>
        <w:t>Schweda</w:t>
      </w:r>
      <w:proofErr w:type="spellEnd"/>
      <w:r w:rsidRPr="00524312">
        <w:rPr>
          <w:rFonts w:ascii="Garamond" w:hAnsi="Garamond"/>
        </w:rPr>
        <w:t xml:space="preserve">, M. (Eds.). </w:t>
      </w:r>
      <w:r w:rsidRPr="00524312">
        <w:rPr>
          <w:rFonts w:ascii="Garamond" w:hAnsi="Garamond"/>
          <w:i/>
        </w:rPr>
        <w:t xml:space="preserve">Popularizing dementia: </w:t>
      </w:r>
      <w:r w:rsidR="00FD2F74">
        <w:rPr>
          <w:rFonts w:ascii="Garamond" w:hAnsi="Garamond"/>
          <w:i/>
        </w:rPr>
        <w:t>P</w:t>
      </w:r>
      <w:r w:rsidR="00FD2F74" w:rsidRPr="00524312">
        <w:rPr>
          <w:rFonts w:ascii="Garamond" w:hAnsi="Garamond"/>
          <w:i/>
        </w:rPr>
        <w:t xml:space="preserve">ublic </w:t>
      </w:r>
      <w:r w:rsidRPr="00524312">
        <w:rPr>
          <w:rFonts w:ascii="Garamond" w:hAnsi="Garamond"/>
          <w:i/>
        </w:rPr>
        <w:t>expressions and representations of forgetfulness.</w:t>
      </w:r>
      <w:r w:rsidRPr="00524312">
        <w:rPr>
          <w:rFonts w:ascii="Garamond" w:hAnsi="Garamond"/>
        </w:rPr>
        <w:t xml:space="preserve"> Bielefeld</w:t>
      </w:r>
      <w:r w:rsidR="00B35AC8">
        <w:rPr>
          <w:rFonts w:ascii="Garamond" w:hAnsi="Garamond"/>
        </w:rPr>
        <w:t>, Germany</w:t>
      </w:r>
      <w:r w:rsidRPr="00524312">
        <w:rPr>
          <w:rFonts w:ascii="Garamond" w:hAnsi="Garamond"/>
        </w:rPr>
        <w:t xml:space="preserve">: </w:t>
      </w:r>
      <w:proofErr w:type="spellStart"/>
      <w:r w:rsidRPr="00524312">
        <w:rPr>
          <w:rFonts w:ascii="Garamond" w:hAnsi="Garamond"/>
        </w:rPr>
        <w:t>Transcipt</w:t>
      </w:r>
      <w:proofErr w:type="spellEnd"/>
      <w:r w:rsidRPr="00524312">
        <w:rPr>
          <w:rFonts w:ascii="Garamond" w:hAnsi="Garamond"/>
        </w:rPr>
        <w:t xml:space="preserve"> Verlag.</w:t>
      </w:r>
    </w:p>
    <w:p w14:paraId="2C75C4C7" w14:textId="77777777" w:rsidR="002209FB" w:rsidRPr="00524312" w:rsidRDefault="002209FB" w:rsidP="002209FB">
      <w:pPr>
        <w:spacing w:line="360" w:lineRule="auto"/>
        <w:rPr>
          <w:rFonts w:ascii="Garamond" w:hAnsi="Garamond"/>
        </w:rPr>
      </w:pPr>
    </w:p>
    <w:p w14:paraId="3D0ADBDD" w14:textId="7757E748" w:rsidR="002209FB" w:rsidRPr="00524312" w:rsidRDefault="002209FB" w:rsidP="002209FB">
      <w:pPr>
        <w:spacing w:line="360" w:lineRule="auto"/>
        <w:rPr>
          <w:rFonts w:ascii="Garamond" w:hAnsi="Garamond"/>
        </w:rPr>
      </w:pPr>
      <w:r w:rsidRPr="00524312">
        <w:rPr>
          <w:rFonts w:ascii="Garamond" w:hAnsi="Garamond"/>
        </w:rPr>
        <w:t xml:space="preserve">Silvia, P. J., </w:t>
      </w:r>
      <w:proofErr w:type="spellStart"/>
      <w:r w:rsidRPr="00524312">
        <w:rPr>
          <w:rFonts w:ascii="Garamond" w:hAnsi="Garamond"/>
        </w:rPr>
        <w:t>Beaty</w:t>
      </w:r>
      <w:proofErr w:type="spellEnd"/>
      <w:r w:rsidRPr="00524312">
        <w:rPr>
          <w:rFonts w:ascii="Garamond" w:hAnsi="Garamond"/>
        </w:rPr>
        <w:t>, R. E., Nusbaum, E. C., Eddington, K. M., Levin-</w:t>
      </w:r>
      <w:proofErr w:type="spellStart"/>
      <w:r w:rsidRPr="00524312">
        <w:rPr>
          <w:rFonts w:ascii="Garamond" w:hAnsi="Garamond"/>
        </w:rPr>
        <w:t>Aspenson</w:t>
      </w:r>
      <w:proofErr w:type="spellEnd"/>
      <w:r w:rsidRPr="00524312">
        <w:rPr>
          <w:rFonts w:ascii="Garamond" w:hAnsi="Garamond"/>
        </w:rPr>
        <w:t xml:space="preserve">, H., &amp; </w:t>
      </w:r>
      <w:proofErr w:type="spellStart"/>
      <w:r w:rsidRPr="00524312">
        <w:rPr>
          <w:rFonts w:ascii="Garamond" w:hAnsi="Garamond"/>
        </w:rPr>
        <w:t>Kwapil</w:t>
      </w:r>
      <w:proofErr w:type="spellEnd"/>
      <w:r w:rsidRPr="00524312">
        <w:rPr>
          <w:rFonts w:ascii="Garamond" w:hAnsi="Garamond"/>
        </w:rPr>
        <w:t xml:space="preserve">, T. R. (2014). Everyday creativity in daily life: </w:t>
      </w:r>
      <w:r w:rsidR="00FD2F74">
        <w:rPr>
          <w:rFonts w:ascii="Garamond" w:hAnsi="Garamond"/>
        </w:rPr>
        <w:t>A</w:t>
      </w:r>
      <w:r w:rsidR="00FD2F74" w:rsidRPr="00524312">
        <w:rPr>
          <w:rFonts w:ascii="Garamond" w:hAnsi="Garamond"/>
        </w:rPr>
        <w:t xml:space="preserve">n </w:t>
      </w:r>
      <w:r w:rsidRPr="00524312">
        <w:rPr>
          <w:rFonts w:ascii="Garamond" w:hAnsi="Garamond"/>
        </w:rPr>
        <w:t>experie</w:t>
      </w:r>
      <w:r w:rsidR="00651552">
        <w:rPr>
          <w:rFonts w:ascii="Garamond" w:hAnsi="Garamond"/>
        </w:rPr>
        <w:t>nce-sampling study of “little-c”</w:t>
      </w:r>
      <w:r w:rsidRPr="00524312">
        <w:rPr>
          <w:rFonts w:ascii="Garamond" w:hAnsi="Garamond"/>
        </w:rPr>
        <w:t xml:space="preserve"> creativity. </w:t>
      </w:r>
      <w:r w:rsidRPr="00524312">
        <w:rPr>
          <w:rFonts w:ascii="Garamond" w:hAnsi="Garamond"/>
          <w:i/>
        </w:rPr>
        <w:t>Psychology of Aesthetics, Creativity and the Arts, 8</w:t>
      </w:r>
      <w:r w:rsidRPr="00524312">
        <w:rPr>
          <w:rFonts w:ascii="Garamond" w:hAnsi="Garamond"/>
        </w:rPr>
        <w:t>(2), 183-188.</w:t>
      </w:r>
    </w:p>
    <w:p w14:paraId="64A17165" w14:textId="77777777" w:rsidR="002209FB" w:rsidRPr="00524312" w:rsidRDefault="002209FB" w:rsidP="002209FB">
      <w:pPr>
        <w:spacing w:line="360" w:lineRule="auto"/>
        <w:rPr>
          <w:rFonts w:ascii="Garamond" w:hAnsi="Garamond"/>
        </w:rPr>
      </w:pPr>
    </w:p>
    <w:p w14:paraId="20880DCE" w14:textId="77777777" w:rsidR="00760988" w:rsidRDefault="002209FB" w:rsidP="002209FB">
      <w:pPr>
        <w:spacing w:line="360" w:lineRule="auto"/>
        <w:rPr>
          <w:rFonts w:ascii="Garamond" w:hAnsi="Garamond"/>
        </w:rPr>
      </w:pPr>
      <w:r w:rsidRPr="00524312">
        <w:rPr>
          <w:rFonts w:ascii="Garamond" w:hAnsi="Garamond"/>
        </w:rPr>
        <w:t>S</w:t>
      </w:r>
      <w:r w:rsidR="00760988">
        <w:rPr>
          <w:rFonts w:ascii="Garamond" w:hAnsi="Garamond"/>
        </w:rPr>
        <w:t xml:space="preserve">imonton, D. K. (2013) </w:t>
      </w:r>
      <w:r w:rsidRPr="00524312">
        <w:rPr>
          <w:rFonts w:ascii="Garamond" w:hAnsi="Garamond"/>
        </w:rPr>
        <w:t>What is a creative idea? L</w:t>
      </w:r>
      <w:r w:rsidR="00760988">
        <w:rPr>
          <w:rFonts w:ascii="Garamond" w:hAnsi="Garamond"/>
        </w:rPr>
        <w:t>ittle-c versus Big-C creativity (pp. 69-84) i</w:t>
      </w:r>
      <w:r w:rsidRPr="00524312">
        <w:rPr>
          <w:rFonts w:ascii="Garamond" w:hAnsi="Garamond"/>
        </w:rPr>
        <w:t xml:space="preserve">n Thomas, K., &amp; Chan, J. </w:t>
      </w:r>
      <w:r w:rsidRPr="00524312">
        <w:rPr>
          <w:rFonts w:ascii="Garamond" w:hAnsi="Garamond"/>
          <w:i/>
        </w:rPr>
        <w:t>Handbook of research on creativity</w:t>
      </w:r>
      <w:r w:rsidRPr="00524312">
        <w:rPr>
          <w:rFonts w:ascii="Garamond" w:hAnsi="Garamond"/>
        </w:rPr>
        <w:t xml:space="preserve">. </w:t>
      </w:r>
      <w:r w:rsidR="00A34A48">
        <w:rPr>
          <w:rFonts w:ascii="Garamond" w:hAnsi="Garamond"/>
        </w:rPr>
        <w:t xml:space="preserve">Cheltenham, UK: </w:t>
      </w:r>
      <w:r w:rsidRPr="00524312">
        <w:rPr>
          <w:rFonts w:ascii="Garamond" w:hAnsi="Garamond"/>
        </w:rPr>
        <w:t>Edward Elgar Publishing.</w:t>
      </w:r>
    </w:p>
    <w:p w14:paraId="1E8650B5" w14:textId="77777777" w:rsidR="002209FB" w:rsidRPr="00524312" w:rsidRDefault="002209FB" w:rsidP="002209FB">
      <w:pPr>
        <w:spacing w:line="360" w:lineRule="auto"/>
        <w:rPr>
          <w:rFonts w:ascii="Garamond" w:hAnsi="Garamond"/>
        </w:rPr>
      </w:pPr>
    </w:p>
    <w:p w14:paraId="21D3046D" w14:textId="02509C30" w:rsidR="002209FB" w:rsidRDefault="002209FB" w:rsidP="002209FB">
      <w:pPr>
        <w:spacing w:line="360" w:lineRule="auto"/>
        <w:rPr>
          <w:rFonts w:ascii="Garamond" w:hAnsi="Garamond"/>
        </w:rPr>
      </w:pPr>
      <w:proofErr w:type="spellStart"/>
      <w:r w:rsidRPr="00524312">
        <w:rPr>
          <w:rFonts w:ascii="Garamond" w:hAnsi="Garamond"/>
        </w:rPr>
        <w:t>Swinnen</w:t>
      </w:r>
      <w:proofErr w:type="spellEnd"/>
      <w:r w:rsidRPr="00524312">
        <w:rPr>
          <w:rFonts w:ascii="Garamond" w:hAnsi="Garamond"/>
        </w:rPr>
        <w:t xml:space="preserve">, A. M. C. (2016). Healing words: </w:t>
      </w:r>
      <w:r w:rsidR="00F13D82">
        <w:rPr>
          <w:rFonts w:ascii="Garamond" w:hAnsi="Garamond"/>
        </w:rPr>
        <w:t>A</w:t>
      </w:r>
      <w:r w:rsidRPr="00524312">
        <w:rPr>
          <w:rFonts w:ascii="Garamond" w:hAnsi="Garamond"/>
        </w:rPr>
        <w:t xml:space="preserve"> study of poetry interventions in dementia care. </w:t>
      </w:r>
      <w:r w:rsidRPr="00524312">
        <w:rPr>
          <w:rFonts w:ascii="Garamond" w:hAnsi="Garamond"/>
          <w:i/>
          <w:iCs/>
        </w:rPr>
        <w:t>Dementia, 15</w:t>
      </w:r>
      <w:r w:rsidRPr="00524312">
        <w:rPr>
          <w:rFonts w:ascii="Garamond" w:hAnsi="Garamond"/>
        </w:rPr>
        <w:t>(6), 1377-1404.</w:t>
      </w:r>
    </w:p>
    <w:p w14:paraId="375D86D1" w14:textId="77777777" w:rsidR="00590A72" w:rsidRDefault="00590A72" w:rsidP="002209FB">
      <w:pPr>
        <w:spacing w:line="360" w:lineRule="auto"/>
        <w:rPr>
          <w:rFonts w:ascii="Garamond" w:hAnsi="Garamond"/>
        </w:rPr>
      </w:pPr>
    </w:p>
    <w:p w14:paraId="1A09C2C4" w14:textId="38051E52" w:rsidR="00590A72" w:rsidRPr="00524312" w:rsidRDefault="00590A72" w:rsidP="002209FB">
      <w:pPr>
        <w:spacing w:line="360" w:lineRule="auto"/>
        <w:rPr>
          <w:rFonts w:ascii="Garamond" w:hAnsi="Garamond"/>
        </w:rPr>
      </w:pPr>
      <w:r w:rsidRPr="00590A72">
        <w:rPr>
          <w:rFonts w:ascii="Garamond" w:hAnsi="Garamond"/>
        </w:rPr>
        <w:t xml:space="preserve">Ward, R., Clark, A., Campbell, S., Graham, B., Kullberg, A., Manji, K., </w:t>
      </w:r>
      <w:proofErr w:type="spellStart"/>
      <w:r w:rsidRPr="00590A72">
        <w:rPr>
          <w:rFonts w:ascii="Garamond" w:hAnsi="Garamond"/>
        </w:rPr>
        <w:t>Rummery</w:t>
      </w:r>
      <w:proofErr w:type="spellEnd"/>
      <w:r w:rsidRPr="00590A72">
        <w:rPr>
          <w:rFonts w:ascii="Garamond" w:hAnsi="Garamond"/>
        </w:rPr>
        <w:t>, K.</w:t>
      </w:r>
      <w:r w:rsidR="009857E4">
        <w:rPr>
          <w:rFonts w:ascii="Garamond" w:hAnsi="Garamond"/>
        </w:rPr>
        <w:t>,</w:t>
      </w:r>
      <w:r w:rsidRPr="00590A72">
        <w:rPr>
          <w:rFonts w:ascii="Garamond" w:hAnsi="Garamond"/>
        </w:rPr>
        <w:t xml:space="preserve"> </w:t>
      </w:r>
      <w:r w:rsidR="009857E4">
        <w:rPr>
          <w:rFonts w:ascii="Garamond" w:hAnsi="Garamond"/>
        </w:rPr>
        <w:t>&amp;</w:t>
      </w:r>
      <w:r w:rsidRPr="00590A72">
        <w:rPr>
          <w:rFonts w:ascii="Garamond" w:hAnsi="Garamond"/>
        </w:rPr>
        <w:t xml:space="preserve"> Keady, J.</w:t>
      </w:r>
      <w:r w:rsidRPr="00590A72">
        <w:rPr>
          <w:rFonts w:ascii="Garamond" w:hAnsi="Garamond"/>
          <w:b/>
        </w:rPr>
        <w:t xml:space="preserve"> </w:t>
      </w:r>
      <w:r w:rsidRPr="00590A72">
        <w:rPr>
          <w:rFonts w:ascii="Garamond" w:hAnsi="Garamond"/>
        </w:rPr>
        <w:t>(2017)</w:t>
      </w:r>
      <w:r>
        <w:rPr>
          <w:rFonts w:ascii="Garamond" w:hAnsi="Garamond"/>
          <w:b/>
        </w:rPr>
        <w:t xml:space="preserve"> </w:t>
      </w:r>
      <w:r>
        <w:rPr>
          <w:rFonts w:ascii="Garamond" w:hAnsi="Garamond"/>
        </w:rPr>
        <w:t xml:space="preserve">The lived </w:t>
      </w:r>
      <w:proofErr w:type="spellStart"/>
      <w:r>
        <w:rPr>
          <w:rFonts w:ascii="Garamond" w:hAnsi="Garamond"/>
        </w:rPr>
        <w:t>neighborhood</w:t>
      </w:r>
      <w:proofErr w:type="spellEnd"/>
      <w:r>
        <w:rPr>
          <w:rFonts w:ascii="Garamond" w:hAnsi="Garamond"/>
        </w:rPr>
        <w:t>: U</w:t>
      </w:r>
      <w:r w:rsidRPr="00590A72">
        <w:rPr>
          <w:rFonts w:ascii="Garamond" w:hAnsi="Garamond"/>
        </w:rPr>
        <w:t>nderstanding how people with dementia enga</w:t>
      </w:r>
      <w:r>
        <w:rPr>
          <w:rFonts w:ascii="Garamond" w:hAnsi="Garamond"/>
        </w:rPr>
        <w:t>ge with their local environment</w:t>
      </w:r>
      <w:r w:rsidR="00301867">
        <w:rPr>
          <w:rFonts w:ascii="Garamond" w:hAnsi="Garamond"/>
        </w:rPr>
        <w:t>.</w:t>
      </w:r>
      <w:r w:rsidRPr="00590A72">
        <w:rPr>
          <w:rFonts w:ascii="Garamond" w:hAnsi="Garamond"/>
        </w:rPr>
        <w:t xml:space="preserve"> </w:t>
      </w:r>
      <w:r w:rsidRPr="00590A72">
        <w:rPr>
          <w:rFonts w:ascii="Garamond" w:hAnsi="Garamond"/>
          <w:i/>
        </w:rPr>
        <w:t xml:space="preserve">International </w:t>
      </w:r>
      <w:proofErr w:type="spellStart"/>
      <w:r w:rsidRPr="00590A72">
        <w:rPr>
          <w:rFonts w:ascii="Garamond" w:hAnsi="Garamond"/>
          <w:i/>
        </w:rPr>
        <w:t>Psychogeriatrics</w:t>
      </w:r>
      <w:proofErr w:type="spellEnd"/>
      <w:r w:rsidRPr="00590A72">
        <w:rPr>
          <w:rFonts w:ascii="Garamond" w:hAnsi="Garamond"/>
        </w:rPr>
        <w:t xml:space="preserve">, </w:t>
      </w:r>
      <w:r>
        <w:rPr>
          <w:rFonts w:ascii="Garamond" w:hAnsi="Garamond"/>
        </w:rPr>
        <w:t xml:space="preserve">Online First, </w:t>
      </w:r>
      <w:proofErr w:type="spellStart"/>
      <w:r w:rsidR="00200AD7" w:rsidRPr="00590A72">
        <w:rPr>
          <w:rFonts w:ascii="Garamond" w:hAnsi="Garamond"/>
        </w:rPr>
        <w:t>doi</w:t>
      </w:r>
      <w:proofErr w:type="spellEnd"/>
      <w:r w:rsidRPr="00590A72">
        <w:rPr>
          <w:rFonts w:ascii="Garamond" w:hAnsi="Garamond"/>
        </w:rPr>
        <w:t>: 10.1017/S1041610217000631</w:t>
      </w:r>
      <w:r>
        <w:rPr>
          <w:rFonts w:ascii="Garamond" w:hAnsi="Garamond"/>
        </w:rPr>
        <w:t>.</w:t>
      </w:r>
    </w:p>
    <w:p w14:paraId="03818D95" w14:textId="77777777" w:rsidR="002209FB" w:rsidRDefault="002209FB" w:rsidP="002209FB">
      <w:pPr>
        <w:spacing w:line="360" w:lineRule="auto"/>
        <w:rPr>
          <w:rFonts w:ascii="Garamond" w:hAnsi="Garamond"/>
        </w:rPr>
      </w:pPr>
    </w:p>
    <w:p w14:paraId="53338AA3" w14:textId="495F9116" w:rsidR="00453265" w:rsidRDefault="00453265" w:rsidP="002209FB">
      <w:pPr>
        <w:spacing w:line="360" w:lineRule="auto"/>
        <w:rPr>
          <w:rFonts w:ascii="Garamond" w:hAnsi="Garamond"/>
        </w:rPr>
      </w:pPr>
      <w:proofErr w:type="spellStart"/>
      <w:r>
        <w:rPr>
          <w:rFonts w:ascii="Garamond" w:hAnsi="Garamond"/>
        </w:rPr>
        <w:t>Wetherell</w:t>
      </w:r>
      <w:proofErr w:type="spellEnd"/>
      <w:r>
        <w:rPr>
          <w:rFonts w:ascii="Garamond" w:hAnsi="Garamond"/>
        </w:rPr>
        <w:t xml:space="preserve">, M. (2012). </w:t>
      </w:r>
      <w:r w:rsidRPr="00453265">
        <w:rPr>
          <w:rFonts w:ascii="Garamond" w:hAnsi="Garamond"/>
          <w:i/>
        </w:rPr>
        <w:t>Affect and Emotion.</w:t>
      </w:r>
      <w:r>
        <w:rPr>
          <w:rFonts w:ascii="Garamond" w:hAnsi="Garamond"/>
        </w:rPr>
        <w:t xml:space="preserve"> </w:t>
      </w:r>
      <w:r w:rsidR="00060DCB">
        <w:rPr>
          <w:rFonts w:ascii="Garamond" w:hAnsi="Garamond"/>
        </w:rPr>
        <w:t>London, UK: Sage Publications.</w:t>
      </w:r>
    </w:p>
    <w:p w14:paraId="724DC916" w14:textId="77777777" w:rsidR="00060DCB" w:rsidRPr="00524312" w:rsidRDefault="00060DCB" w:rsidP="002209FB">
      <w:pPr>
        <w:spacing w:line="360" w:lineRule="auto"/>
        <w:rPr>
          <w:rFonts w:ascii="Garamond" w:hAnsi="Garamond"/>
        </w:rPr>
      </w:pPr>
    </w:p>
    <w:p w14:paraId="1C213F55" w14:textId="77777777" w:rsidR="002209FB" w:rsidRPr="00524312" w:rsidRDefault="002209FB" w:rsidP="002209FB">
      <w:pPr>
        <w:spacing w:line="360" w:lineRule="auto"/>
        <w:rPr>
          <w:rFonts w:ascii="Garamond" w:hAnsi="Garamond"/>
        </w:rPr>
      </w:pPr>
      <w:r w:rsidRPr="00524312">
        <w:rPr>
          <w:rFonts w:ascii="Garamond" w:hAnsi="Garamond"/>
        </w:rPr>
        <w:t xml:space="preserve">Wilkinson, H. (2002). Including people with dementia in research (pp. 9-25). In Wilkinson (Ed.)  </w:t>
      </w:r>
      <w:r w:rsidRPr="00524312">
        <w:rPr>
          <w:rFonts w:ascii="Garamond" w:hAnsi="Garamond"/>
          <w:i/>
        </w:rPr>
        <w:t>The perspectives of people with dementia: Research methods and motivations.</w:t>
      </w:r>
      <w:r w:rsidRPr="00524312">
        <w:rPr>
          <w:rFonts w:ascii="Garamond" w:hAnsi="Garamond"/>
        </w:rPr>
        <w:t xml:space="preserve"> London</w:t>
      </w:r>
      <w:r w:rsidR="00200AD7">
        <w:rPr>
          <w:rFonts w:ascii="Garamond" w:hAnsi="Garamond"/>
        </w:rPr>
        <w:t>, UK</w:t>
      </w:r>
      <w:r w:rsidRPr="00524312">
        <w:rPr>
          <w:rFonts w:ascii="Garamond" w:hAnsi="Garamond"/>
        </w:rPr>
        <w:t>: Jessica Kingsley.</w:t>
      </w:r>
    </w:p>
    <w:p w14:paraId="42876E2E" w14:textId="77777777" w:rsidR="002209FB" w:rsidRPr="00524312" w:rsidRDefault="002209FB" w:rsidP="002209FB">
      <w:pPr>
        <w:spacing w:line="360" w:lineRule="auto"/>
        <w:rPr>
          <w:rFonts w:ascii="Garamond" w:hAnsi="Garamond"/>
        </w:rPr>
      </w:pPr>
    </w:p>
    <w:p w14:paraId="609AAD6E" w14:textId="3768F94B" w:rsidR="006C6348" w:rsidRDefault="002209FB" w:rsidP="006C6348">
      <w:pPr>
        <w:spacing w:line="360" w:lineRule="auto"/>
        <w:rPr>
          <w:rFonts w:ascii="Garamond" w:hAnsi="Garamond"/>
        </w:rPr>
      </w:pPr>
      <w:r w:rsidRPr="00524312">
        <w:rPr>
          <w:rFonts w:ascii="Garamond" w:hAnsi="Garamond"/>
        </w:rPr>
        <w:t>Williams, S., &amp; Keady, J. (2012</w:t>
      </w:r>
      <w:r w:rsidR="006C6348">
        <w:rPr>
          <w:rFonts w:ascii="Garamond" w:hAnsi="Garamond"/>
        </w:rPr>
        <w:t>a</w:t>
      </w:r>
      <w:r w:rsidRPr="00524312">
        <w:rPr>
          <w:rFonts w:ascii="Garamond" w:hAnsi="Garamond"/>
        </w:rPr>
        <w:t xml:space="preserve">). Centre stage diagrams: </w:t>
      </w:r>
      <w:r w:rsidR="007F4267">
        <w:rPr>
          <w:rFonts w:ascii="Garamond" w:hAnsi="Garamond"/>
        </w:rPr>
        <w:t>A</w:t>
      </w:r>
      <w:r w:rsidR="007F4267" w:rsidRPr="00524312">
        <w:rPr>
          <w:rFonts w:ascii="Garamond" w:hAnsi="Garamond"/>
        </w:rPr>
        <w:t xml:space="preserve"> </w:t>
      </w:r>
      <w:r w:rsidRPr="00524312">
        <w:rPr>
          <w:rFonts w:ascii="Garamond" w:hAnsi="Garamond"/>
        </w:rPr>
        <w:t xml:space="preserve">new method to develop constructivist grounded theory – late-stage Parkinson’s disease as a case exemplar. </w:t>
      </w:r>
      <w:r w:rsidRPr="00524312">
        <w:rPr>
          <w:rFonts w:ascii="Garamond" w:hAnsi="Garamond"/>
          <w:i/>
        </w:rPr>
        <w:t>Qualitative Research, 12</w:t>
      </w:r>
      <w:r w:rsidRPr="00524312">
        <w:rPr>
          <w:rFonts w:ascii="Garamond" w:hAnsi="Garamond"/>
        </w:rPr>
        <w:t>(2), 218-238</w:t>
      </w:r>
      <w:r w:rsidR="009857E4">
        <w:rPr>
          <w:rFonts w:ascii="Garamond" w:hAnsi="Garamond"/>
        </w:rPr>
        <w:t>.</w:t>
      </w:r>
    </w:p>
    <w:p w14:paraId="28FC432F" w14:textId="77777777" w:rsidR="006C6348" w:rsidRPr="006C6348" w:rsidRDefault="006C6348" w:rsidP="006C6348">
      <w:pPr>
        <w:spacing w:line="360" w:lineRule="auto"/>
        <w:rPr>
          <w:rFonts w:ascii="Garamond" w:hAnsi="Garamond"/>
        </w:rPr>
      </w:pPr>
    </w:p>
    <w:p w14:paraId="70AA1CF7" w14:textId="69E1274B" w:rsidR="006C6348" w:rsidRPr="006C6348" w:rsidRDefault="006C6348" w:rsidP="006C6348">
      <w:pPr>
        <w:spacing w:line="360" w:lineRule="auto"/>
        <w:rPr>
          <w:rFonts w:ascii="Garamond" w:hAnsi="Garamond"/>
        </w:rPr>
      </w:pPr>
      <w:r w:rsidRPr="006C6348">
        <w:rPr>
          <w:rFonts w:ascii="Garamond" w:hAnsi="Garamond"/>
        </w:rPr>
        <w:t xml:space="preserve">Williams, S. </w:t>
      </w:r>
      <w:r w:rsidR="009857E4">
        <w:rPr>
          <w:rFonts w:ascii="Garamond" w:hAnsi="Garamond"/>
        </w:rPr>
        <w:t>&amp;</w:t>
      </w:r>
      <w:r w:rsidRPr="006C6348">
        <w:rPr>
          <w:rFonts w:ascii="Garamond" w:hAnsi="Garamond"/>
        </w:rPr>
        <w:t xml:space="preserve"> Keady, J. </w:t>
      </w:r>
      <w:r>
        <w:rPr>
          <w:rFonts w:ascii="Garamond" w:hAnsi="Garamond"/>
        </w:rPr>
        <w:t xml:space="preserve">(2012b) </w:t>
      </w:r>
      <w:r w:rsidRPr="006C6348">
        <w:rPr>
          <w:rFonts w:ascii="Garamond" w:hAnsi="Garamond"/>
        </w:rPr>
        <w:t>Centre Stage Di</w:t>
      </w:r>
      <w:r w:rsidR="009857E4">
        <w:rPr>
          <w:rFonts w:ascii="Garamond" w:hAnsi="Garamond"/>
        </w:rPr>
        <w:t>agramming: Late-stage Parkinson’</w:t>
      </w:r>
      <w:r w:rsidRPr="006C6348">
        <w:rPr>
          <w:rFonts w:ascii="Garamond" w:hAnsi="Garamond"/>
        </w:rPr>
        <w:t xml:space="preserve">s disease and Alzheimer’s disease. </w:t>
      </w:r>
      <w:r w:rsidRPr="004C22E5">
        <w:rPr>
          <w:rFonts w:ascii="Garamond" w:hAnsi="Garamond"/>
          <w:i/>
        </w:rPr>
        <w:t>Journal of Aging Studies</w:t>
      </w:r>
      <w:r w:rsidRPr="006C6348">
        <w:rPr>
          <w:rFonts w:ascii="Garamond" w:hAnsi="Garamond"/>
        </w:rPr>
        <w:t xml:space="preserve">, 26: 204-213. </w:t>
      </w:r>
    </w:p>
    <w:p w14:paraId="49262717" w14:textId="77777777" w:rsidR="006C6348" w:rsidRPr="00524312" w:rsidRDefault="006C6348" w:rsidP="002209FB">
      <w:pPr>
        <w:spacing w:line="360" w:lineRule="auto"/>
        <w:rPr>
          <w:rFonts w:ascii="Garamond" w:hAnsi="Garamond"/>
        </w:rPr>
      </w:pPr>
    </w:p>
    <w:p w14:paraId="1012B34D" w14:textId="0016FAC1" w:rsidR="002209FB" w:rsidRPr="00524312" w:rsidRDefault="002209FB" w:rsidP="002209FB">
      <w:pPr>
        <w:spacing w:line="360" w:lineRule="auto"/>
        <w:rPr>
          <w:rFonts w:ascii="Garamond" w:hAnsi="Garamond"/>
        </w:rPr>
      </w:pPr>
      <w:r w:rsidRPr="00524312">
        <w:rPr>
          <w:rFonts w:ascii="Garamond" w:hAnsi="Garamond"/>
        </w:rPr>
        <w:t xml:space="preserve">Woods, R.T., </w:t>
      </w:r>
      <w:proofErr w:type="spellStart"/>
      <w:r w:rsidRPr="00524312">
        <w:rPr>
          <w:rFonts w:ascii="Garamond" w:hAnsi="Garamond"/>
        </w:rPr>
        <w:t>Orrell</w:t>
      </w:r>
      <w:proofErr w:type="spellEnd"/>
      <w:r w:rsidRPr="00524312">
        <w:rPr>
          <w:rFonts w:ascii="Garamond" w:hAnsi="Garamond"/>
        </w:rPr>
        <w:t xml:space="preserve">, M., Bruce, E., Edwards, R.T., Hoare, Z., </w:t>
      </w:r>
      <w:proofErr w:type="spellStart"/>
      <w:r w:rsidRPr="00524312">
        <w:rPr>
          <w:rFonts w:ascii="Garamond" w:hAnsi="Garamond"/>
        </w:rPr>
        <w:t>Hounsome</w:t>
      </w:r>
      <w:proofErr w:type="spellEnd"/>
      <w:r w:rsidRPr="00524312">
        <w:rPr>
          <w:rFonts w:ascii="Garamond" w:hAnsi="Garamond"/>
        </w:rPr>
        <w:t xml:space="preserve">, B., Keady, J., Moniz-Cook, E., </w:t>
      </w:r>
      <w:proofErr w:type="spellStart"/>
      <w:r w:rsidRPr="00524312">
        <w:rPr>
          <w:rFonts w:ascii="Garamond" w:hAnsi="Garamond"/>
        </w:rPr>
        <w:t>Orgeta</w:t>
      </w:r>
      <w:proofErr w:type="spellEnd"/>
      <w:r w:rsidRPr="00524312">
        <w:rPr>
          <w:rFonts w:ascii="Garamond" w:hAnsi="Garamond"/>
        </w:rPr>
        <w:t xml:space="preserve">, V., Rees, J., &amp; Russell, I.T. (2016). REMCARE: pragmatic multi-centre randomised trial of reminiscence groups for people with dementia and their family carers: effectiveness and economic analysis. </w:t>
      </w:r>
      <w:hyperlink r:id="rId20" w:history="1">
        <w:proofErr w:type="spellStart"/>
        <w:r w:rsidRPr="00524312">
          <w:rPr>
            <w:rStyle w:val="Hyperlink"/>
            <w:rFonts w:ascii="Garamond" w:hAnsi="Garamond" w:cs="Helvetica"/>
            <w:i/>
            <w:color w:val="auto"/>
            <w:u w:val="none"/>
            <w:shd w:val="clear" w:color="auto" w:fill="FFFFFF"/>
          </w:rPr>
          <w:t>PLoS</w:t>
        </w:r>
        <w:proofErr w:type="spellEnd"/>
        <w:r w:rsidRPr="00524312">
          <w:rPr>
            <w:rStyle w:val="Hyperlink"/>
            <w:rFonts w:ascii="Garamond" w:hAnsi="Garamond" w:cs="Helvetica"/>
            <w:i/>
            <w:color w:val="auto"/>
            <w:u w:val="none"/>
            <w:shd w:val="clear" w:color="auto" w:fill="FFFFFF"/>
          </w:rPr>
          <w:t xml:space="preserve"> ONE</w:t>
        </w:r>
      </w:hyperlink>
      <w:r w:rsidRPr="00524312">
        <w:rPr>
          <w:rFonts w:ascii="Garamond" w:hAnsi="Garamond" w:cs="Helvetica"/>
          <w:i/>
          <w:shd w:val="clear" w:color="auto" w:fill="FFFFFF"/>
        </w:rPr>
        <w:t xml:space="preserve">, </w:t>
      </w:r>
      <w:r w:rsidRPr="00524312">
        <w:rPr>
          <w:rFonts w:ascii="Garamond" w:hAnsi="Garamond" w:cs="Helvetica"/>
          <w:i/>
          <w:color w:val="333333"/>
          <w:shd w:val="clear" w:color="auto" w:fill="FFFFFF"/>
        </w:rPr>
        <w:t>11</w:t>
      </w:r>
      <w:r w:rsidRPr="00524312">
        <w:rPr>
          <w:rFonts w:ascii="Garamond" w:hAnsi="Garamond" w:cs="Helvetica"/>
          <w:color w:val="333333"/>
          <w:shd w:val="clear" w:color="auto" w:fill="FFFFFF"/>
        </w:rPr>
        <w:t xml:space="preserve">(4) </w:t>
      </w:r>
      <w:proofErr w:type="spellStart"/>
      <w:r w:rsidR="00200AD7" w:rsidRPr="00524312">
        <w:rPr>
          <w:rFonts w:ascii="Garamond" w:hAnsi="Garamond" w:cs="Helvetica"/>
          <w:color w:val="333333"/>
          <w:shd w:val="clear" w:color="auto" w:fill="FFFFFF"/>
        </w:rPr>
        <w:t>doi</w:t>
      </w:r>
      <w:proofErr w:type="spellEnd"/>
      <w:r w:rsidR="00200AD7">
        <w:rPr>
          <w:rFonts w:ascii="Garamond" w:hAnsi="Garamond" w:cs="Helvetica"/>
          <w:color w:val="333333"/>
          <w:shd w:val="clear" w:color="auto" w:fill="FFFFFF"/>
        </w:rPr>
        <w:t>:</w:t>
      </w:r>
      <w:r w:rsidRPr="00524312">
        <w:rPr>
          <w:rStyle w:val="apple-converted-space"/>
          <w:rFonts w:ascii="Garamond" w:hAnsi="Garamond" w:cs="Helvetica"/>
          <w:color w:val="333333"/>
          <w:shd w:val="clear" w:color="auto" w:fill="FFFFFF"/>
        </w:rPr>
        <w:t> </w:t>
      </w:r>
      <w:hyperlink r:id="rId21" w:history="1">
        <w:r w:rsidRPr="00524312">
          <w:rPr>
            <w:rStyle w:val="Hyperlink"/>
            <w:rFonts w:ascii="Garamond" w:hAnsi="Garamond" w:cs="Helvetica"/>
            <w:color w:val="auto"/>
            <w:u w:val="none"/>
            <w:shd w:val="clear" w:color="auto" w:fill="FFFFFF"/>
          </w:rPr>
          <w:t>10.1371/journal.pone.0152843</w:t>
        </w:r>
      </w:hyperlink>
      <w:r w:rsidR="009857E4">
        <w:rPr>
          <w:rStyle w:val="Hyperlink"/>
          <w:rFonts w:ascii="Garamond" w:hAnsi="Garamond" w:cs="Helvetica"/>
          <w:color w:val="auto"/>
          <w:u w:val="none"/>
          <w:shd w:val="clear" w:color="auto" w:fill="FFFFFF"/>
        </w:rPr>
        <w:t>.</w:t>
      </w:r>
    </w:p>
    <w:p w14:paraId="3875553C" w14:textId="77777777" w:rsidR="002209FB" w:rsidRPr="00524312" w:rsidRDefault="002209FB" w:rsidP="002209FB">
      <w:pPr>
        <w:spacing w:line="360" w:lineRule="auto"/>
        <w:rPr>
          <w:rFonts w:ascii="Garamond" w:hAnsi="Garamond"/>
        </w:rPr>
      </w:pPr>
    </w:p>
    <w:p w14:paraId="0853A47C" w14:textId="5461E329" w:rsidR="002209FB" w:rsidRPr="00524312" w:rsidRDefault="002209FB" w:rsidP="002209FB">
      <w:pPr>
        <w:spacing w:line="360" w:lineRule="auto"/>
        <w:rPr>
          <w:rFonts w:ascii="Garamond" w:hAnsi="Garamond"/>
        </w:rPr>
      </w:pPr>
      <w:r w:rsidRPr="00BC040B">
        <w:rPr>
          <w:rFonts w:ascii="Garamond" w:hAnsi="Garamond"/>
          <w:lang w:val="pt-BR"/>
        </w:rPr>
        <w:t xml:space="preserve">Ullán,  A.M., Belver, M.H., Badia, M., Moreno, C., Garrido, E., Gómez-Isla, J., Gonzalez-Ingelmo, E., Delgado, J., Serrano, I., Herrero, C., Manzanera, P., &amp; Tejedor, L. (2011). </w:t>
      </w:r>
      <w:r w:rsidRPr="00524312">
        <w:rPr>
          <w:rFonts w:ascii="Garamond" w:hAnsi="Garamond"/>
        </w:rPr>
        <w:t xml:space="preserve">Contributions of an artistic educational program for older people with early dementia: </w:t>
      </w:r>
      <w:r w:rsidR="00200AD7">
        <w:rPr>
          <w:rFonts w:ascii="Garamond" w:hAnsi="Garamond"/>
        </w:rPr>
        <w:t>A</w:t>
      </w:r>
      <w:r w:rsidRPr="00524312">
        <w:rPr>
          <w:rFonts w:ascii="Garamond" w:hAnsi="Garamond"/>
        </w:rPr>
        <w:t xml:space="preserve">n exploratory qualitative study. </w:t>
      </w:r>
      <w:r w:rsidRPr="00524312">
        <w:rPr>
          <w:rFonts w:ascii="Garamond" w:hAnsi="Garamond"/>
          <w:i/>
          <w:iCs/>
        </w:rPr>
        <w:t>Dementia, 12</w:t>
      </w:r>
      <w:r w:rsidRPr="00524312">
        <w:rPr>
          <w:rFonts w:ascii="Garamond" w:hAnsi="Garamond"/>
        </w:rPr>
        <w:t>(4), 425-446.</w:t>
      </w:r>
    </w:p>
    <w:p w14:paraId="0BD9D9AE" w14:textId="77777777" w:rsidR="002209FB" w:rsidRPr="00524312" w:rsidRDefault="002209FB" w:rsidP="002209FB">
      <w:pPr>
        <w:spacing w:line="360" w:lineRule="auto"/>
        <w:rPr>
          <w:rFonts w:ascii="Garamond" w:hAnsi="Garamond"/>
        </w:rPr>
      </w:pPr>
    </w:p>
    <w:p w14:paraId="3F809744" w14:textId="4A547F53" w:rsidR="002209FB" w:rsidRPr="00524312" w:rsidRDefault="002209FB" w:rsidP="002209FB">
      <w:pPr>
        <w:spacing w:line="360" w:lineRule="auto"/>
        <w:rPr>
          <w:rFonts w:ascii="Garamond" w:hAnsi="Garamond"/>
        </w:rPr>
      </w:pPr>
      <w:proofErr w:type="spellStart"/>
      <w:r w:rsidRPr="00524312">
        <w:rPr>
          <w:rFonts w:ascii="Garamond" w:hAnsi="Garamond"/>
        </w:rPr>
        <w:t>Zeilig</w:t>
      </w:r>
      <w:proofErr w:type="spellEnd"/>
      <w:r w:rsidRPr="00524312">
        <w:rPr>
          <w:rFonts w:ascii="Garamond" w:hAnsi="Garamond"/>
        </w:rPr>
        <w:t xml:space="preserve">, H., </w:t>
      </w:r>
      <w:proofErr w:type="spellStart"/>
      <w:r w:rsidRPr="00524312">
        <w:rPr>
          <w:rFonts w:ascii="Garamond" w:hAnsi="Garamond"/>
        </w:rPr>
        <w:t>Killick</w:t>
      </w:r>
      <w:proofErr w:type="spellEnd"/>
      <w:r w:rsidRPr="00524312">
        <w:rPr>
          <w:rFonts w:ascii="Garamond" w:hAnsi="Garamond"/>
        </w:rPr>
        <w:t xml:space="preserve">, J., &amp; Fox, C. (2014). The participative arts for people living with dementia: </w:t>
      </w:r>
      <w:r w:rsidR="00F13D82">
        <w:rPr>
          <w:rFonts w:ascii="Garamond" w:hAnsi="Garamond"/>
        </w:rPr>
        <w:t>A</w:t>
      </w:r>
      <w:r w:rsidRPr="00524312">
        <w:rPr>
          <w:rFonts w:ascii="Garamond" w:hAnsi="Garamond"/>
        </w:rPr>
        <w:t xml:space="preserve"> critical review. </w:t>
      </w:r>
      <w:r w:rsidRPr="00524312">
        <w:rPr>
          <w:rFonts w:ascii="Garamond" w:hAnsi="Garamond"/>
          <w:i/>
        </w:rPr>
        <w:t>International Journal of Ageing and Later Life, 9</w:t>
      </w:r>
      <w:r w:rsidRPr="00524312">
        <w:rPr>
          <w:rFonts w:ascii="Garamond" w:hAnsi="Garamond"/>
        </w:rPr>
        <w:t xml:space="preserve">(1), 7-34. </w:t>
      </w:r>
    </w:p>
    <w:p w14:paraId="4337E83D" w14:textId="77777777" w:rsidR="002209FB" w:rsidRPr="00524312" w:rsidRDefault="002209FB" w:rsidP="002209FB">
      <w:pPr>
        <w:spacing w:line="360" w:lineRule="auto"/>
        <w:rPr>
          <w:rFonts w:ascii="Garamond" w:hAnsi="Garamond"/>
          <w:lang w:val="en-US"/>
        </w:rPr>
      </w:pPr>
    </w:p>
    <w:p w14:paraId="52D55283" w14:textId="77777777" w:rsidR="002209FB" w:rsidRPr="00524312" w:rsidRDefault="002209FB" w:rsidP="002209FB">
      <w:pPr>
        <w:spacing w:line="360" w:lineRule="auto"/>
        <w:rPr>
          <w:rFonts w:ascii="Garamond" w:hAnsi="Garamond"/>
        </w:rPr>
      </w:pPr>
    </w:p>
    <w:p w14:paraId="5CCB4A13" w14:textId="77777777" w:rsidR="0033008F" w:rsidRDefault="0033008F"/>
    <w:sectPr w:rsidR="0033008F" w:rsidSect="00B154D4">
      <w:footerReference w:type="default" r:id="rId2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58BEB" w14:textId="77777777" w:rsidR="00655371" w:rsidRDefault="00655371" w:rsidP="00F477F8">
      <w:r>
        <w:separator/>
      </w:r>
    </w:p>
  </w:endnote>
  <w:endnote w:type="continuationSeparator" w:id="0">
    <w:p w14:paraId="37540352" w14:textId="77777777" w:rsidR="00655371" w:rsidRDefault="00655371" w:rsidP="00F47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9416485"/>
      <w:docPartObj>
        <w:docPartGallery w:val="Page Numbers (Bottom of Page)"/>
        <w:docPartUnique/>
      </w:docPartObj>
    </w:sdtPr>
    <w:sdtEndPr/>
    <w:sdtContent>
      <w:p w14:paraId="2EA33E06" w14:textId="4DDC80C5" w:rsidR="00781BC9" w:rsidRDefault="00781BC9">
        <w:pPr>
          <w:pStyle w:val="Footer"/>
          <w:jc w:val="center"/>
        </w:pPr>
        <w:r>
          <w:fldChar w:fldCharType="begin"/>
        </w:r>
        <w:r>
          <w:instrText xml:space="preserve"> PAGE   \* MERGEFORMAT </w:instrText>
        </w:r>
        <w:r>
          <w:fldChar w:fldCharType="separate"/>
        </w:r>
        <w:r w:rsidR="00B6238B">
          <w:rPr>
            <w:noProof/>
          </w:rPr>
          <w:t>1</w:t>
        </w:r>
        <w:r>
          <w:rPr>
            <w:noProof/>
          </w:rPr>
          <w:fldChar w:fldCharType="end"/>
        </w:r>
      </w:p>
    </w:sdtContent>
  </w:sdt>
  <w:p w14:paraId="478F4532" w14:textId="77777777" w:rsidR="00781BC9" w:rsidRDefault="00781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C8784" w14:textId="77777777" w:rsidR="00655371" w:rsidRDefault="00655371" w:rsidP="00F477F8">
      <w:r>
        <w:separator/>
      </w:r>
    </w:p>
  </w:footnote>
  <w:footnote w:type="continuationSeparator" w:id="0">
    <w:p w14:paraId="5738BFAE" w14:textId="77777777" w:rsidR="00655371" w:rsidRDefault="00655371" w:rsidP="00F477F8">
      <w:r>
        <w:continuationSeparator/>
      </w:r>
    </w:p>
  </w:footnote>
  <w:footnote w:id="1">
    <w:p w14:paraId="78850F77" w14:textId="77777777" w:rsidR="00781BC9" w:rsidRPr="005F5A45" w:rsidRDefault="00781BC9">
      <w:pPr>
        <w:pStyle w:val="FootnoteText"/>
        <w:rPr>
          <w:rFonts w:ascii="Garamond" w:hAnsi="Garamond"/>
          <w:lang w:val="en-US"/>
        </w:rPr>
      </w:pPr>
      <w:r w:rsidRPr="005F5A45">
        <w:rPr>
          <w:rStyle w:val="FootnoteReference"/>
          <w:rFonts w:ascii="Garamond" w:hAnsi="Garamond"/>
        </w:rPr>
        <w:footnoteRef/>
      </w:r>
      <w:r w:rsidRPr="005F5A45">
        <w:rPr>
          <w:rFonts w:ascii="Garamond" w:hAnsi="Garamond"/>
        </w:rPr>
        <w:t xml:space="preserve"> We use the terms ‘everyday creativity’ and ‘little-c’ creativity interchangeably in this article.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7017"/>
    <w:multiLevelType w:val="hybridMultilevel"/>
    <w:tmpl w:val="6652E56C"/>
    <w:lvl w:ilvl="0" w:tplc="53FC454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8E1DD3"/>
    <w:multiLevelType w:val="hybridMultilevel"/>
    <w:tmpl w:val="E1229A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E703DCD"/>
    <w:multiLevelType w:val="hybridMultilevel"/>
    <w:tmpl w:val="D570CA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E6D0EF6"/>
    <w:multiLevelType w:val="hybridMultilevel"/>
    <w:tmpl w:val="4CC20266"/>
    <w:lvl w:ilvl="0" w:tplc="6DD62816">
      <w:start w:val="1"/>
      <w:numFmt w:val="bullet"/>
      <w:lvlText w:val=""/>
      <w:lvlJc w:val="left"/>
      <w:pPr>
        <w:tabs>
          <w:tab w:val="num" w:pos="720"/>
        </w:tabs>
        <w:ind w:left="720" w:hanging="360"/>
      </w:pPr>
      <w:rPr>
        <w:rFonts w:ascii="Wingdings" w:hAnsi="Wingdings" w:hint="default"/>
      </w:rPr>
    </w:lvl>
    <w:lvl w:ilvl="1" w:tplc="26C4B2CE">
      <w:start w:val="1"/>
      <w:numFmt w:val="bullet"/>
      <w:lvlText w:val=""/>
      <w:lvlJc w:val="left"/>
      <w:pPr>
        <w:tabs>
          <w:tab w:val="num" w:pos="1440"/>
        </w:tabs>
        <w:ind w:left="1440" w:hanging="360"/>
      </w:pPr>
      <w:rPr>
        <w:rFonts w:ascii="Wingdings" w:hAnsi="Wingdings" w:hint="default"/>
      </w:rPr>
    </w:lvl>
    <w:lvl w:ilvl="2" w:tplc="FC0CDBEC">
      <w:start w:val="1"/>
      <w:numFmt w:val="bullet"/>
      <w:lvlText w:val=""/>
      <w:lvlJc w:val="left"/>
      <w:pPr>
        <w:tabs>
          <w:tab w:val="num" w:pos="2160"/>
        </w:tabs>
        <w:ind w:left="2160" w:hanging="360"/>
      </w:pPr>
      <w:rPr>
        <w:rFonts w:ascii="Wingdings" w:hAnsi="Wingdings" w:hint="default"/>
      </w:rPr>
    </w:lvl>
    <w:lvl w:ilvl="3" w:tplc="837CD106">
      <w:start w:val="1"/>
      <w:numFmt w:val="bullet"/>
      <w:lvlText w:val=""/>
      <w:lvlJc w:val="left"/>
      <w:pPr>
        <w:tabs>
          <w:tab w:val="num" w:pos="2880"/>
        </w:tabs>
        <w:ind w:left="2880" w:hanging="360"/>
      </w:pPr>
      <w:rPr>
        <w:rFonts w:ascii="Wingdings" w:hAnsi="Wingdings" w:hint="default"/>
      </w:rPr>
    </w:lvl>
    <w:lvl w:ilvl="4" w:tplc="828EF5C2">
      <w:start w:val="1"/>
      <w:numFmt w:val="bullet"/>
      <w:lvlText w:val=""/>
      <w:lvlJc w:val="left"/>
      <w:pPr>
        <w:tabs>
          <w:tab w:val="num" w:pos="3600"/>
        </w:tabs>
        <w:ind w:left="3600" w:hanging="360"/>
      </w:pPr>
      <w:rPr>
        <w:rFonts w:ascii="Wingdings" w:hAnsi="Wingdings" w:hint="default"/>
      </w:rPr>
    </w:lvl>
    <w:lvl w:ilvl="5" w:tplc="BA0E31BA">
      <w:start w:val="1"/>
      <w:numFmt w:val="bullet"/>
      <w:lvlText w:val=""/>
      <w:lvlJc w:val="left"/>
      <w:pPr>
        <w:tabs>
          <w:tab w:val="num" w:pos="4320"/>
        </w:tabs>
        <w:ind w:left="4320" w:hanging="360"/>
      </w:pPr>
      <w:rPr>
        <w:rFonts w:ascii="Wingdings" w:hAnsi="Wingdings" w:hint="default"/>
      </w:rPr>
    </w:lvl>
    <w:lvl w:ilvl="6" w:tplc="F78A0764">
      <w:start w:val="1"/>
      <w:numFmt w:val="bullet"/>
      <w:lvlText w:val=""/>
      <w:lvlJc w:val="left"/>
      <w:pPr>
        <w:tabs>
          <w:tab w:val="num" w:pos="5040"/>
        </w:tabs>
        <w:ind w:left="5040" w:hanging="360"/>
      </w:pPr>
      <w:rPr>
        <w:rFonts w:ascii="Wingdings" w:hAnsi="Wingdings" w:hint="default"/>
      </w:rPr>
    </w:lvl>
    <w:lvl w:ilvl="7" w:tplc="D1788D60">
      <w:start w:val="1"/>
      <w:numFmt w:val="bullet"/>
      <w:lvlText w:val=""/>
      <w:lvlJc w:val="left"/>
      <w:pPr>
        <w:tabs>
          <w:tab w:val="num" w:pos="5760"/>
        </w:tabs>
        <w:ind w:left="5760" w:hanging="360"/>
      </w:pPr>
      <w:rPr>
        <w:rFonts w:ascii="Wingdings" w:hAnsi="Wingdings" w:hint="default"/>
      </w:rPr>
    </w:lvl>
    <w:lvl w:ilvl="8" w:tplc="074C53B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193555"/>
    <w:multiLevelType w:val="hybridMultilevel"/>
    <w:tmpl w:val="52503E70"/>
    <w:lvl w:ilvl="0" w:tplc="B394A3F8">
      <w:start w:val="1"/>
      <w:numFmt w:val="bullet"/>
      <w:lvlText w:val=""/>
      <w:lvlJc w:val="left"/>
      <w:pPr>
        <w:tabs>
          <w:tab w:val="num" w:pos="720"/>
        </w:tabs>
        <w:ind w:left="720" w:hanging="360"/>
      </w:pPr>
      <w:rPr>
        <w:rFonts w:ascii="Wingdings" w:hAnsi="Wingdings" w:hint="default"/>
      </w:rPr>
    </w:lvl>
    <w:lvl w:ilvl="1" w:tplc="FE2A43C4">
      <w:start w:val="1"/>
      <w:numFmt w:val="bullet"/>
      <w:lvlText w:val=""/>
      <w:lvlJc w:val="left"/>
      <w:pPr>
        <w:tabs>
          <w:tab w:val="num" w:pos="1440"/>
        </w:tabs>
        <w:ind w:left="1440" w:hanging="360"/>
      </w:pPr>
      <w:rPr>
        <w:rFonts w:ascii="Wingdings" w:hAnsi="Wingdings" w:hint="default"/>
      </w:rPr>
    </w:lvl>
    <w:lvl w:ilvl="2" w:tplc="34E0D9F4">
      <w:start w:val="1"/>
      <w:numFmt w:val="bullet"/>
      <w:lvlText w:val=""/>
      <w:lvlJc w:val="left"/>
      <w:pPr>
        <w:tabs>
          <w:tab w:val="num" w:pos="2160"/>
        </w:tabs>
        <w:ind w:left="2160" w:hanging="360"/>
      </w:pPr>
      <w:rPr>
        <w:rFonts w:ascii="Wingdings" w:hAnsi="Wingdings" w:hint="default"/>
      </w:rPr>
    </w:lvl>
    <w:lvl w:ilvl="3" w:tplc="FF38B4A6">
      <w:start w:val="1"/>
      <w:numFmt w:val="bullet"/>
      <w:lvlText w:val=""/>
      <w:lvlJc w:val="left"/>
      <w:pPr>
        <w:tabs>
          <w:tab w:val="num" w:pos="2880"/>
        </w:tabs>
        <w:ind w:left="2880" w:hanging="360"/>
      </w:pPr>
      <w:rPr>
        <w:rFonts w:ascii="Wingdings" w:hAnsi="Wingdings" w:hint="default"/>
      </w:rPr>
    </w:lvl>
    <w:lvl w:ilvl="4" w:tplc="CD803E0E">
      <w:start w:val="1"/>
      <w:numFmt w:val="bullet"/>
      <w:lvlText w:val=""/>
      <w:lvlJc w:val="left"/>
      <w:pPr>
        <w:tabs>
          <w:tab w:val="num" w:pos="3600"/>
        </w:tabs>
        <w:ind w:left="3600" w:hanging="360"/>
      </w:pPr>
      <w:rPr>
        <w:rFonts w:ascii="Wingdings" w:hAnsi="Wingdings" w:hint="default"/>
      </w:rPr>
    </w:lvl>
    <w:lvl w:ilvl="5" w:tplc="226E3B04">
      <w:start w:val="1"/>
      <w:numFmt w:val="bullet"/>
      <w:lvlText w:val=""/>
      <w:lvlJc w:val="left"/>
      <w:pPr>
        <w:tabs>
          <w:tab w:val="num" w:pos="4320"/>
        </w:tabs>
        <w:ind w:left="4320" w:hanging="360"/>
      </w:pPr>
      <w:rPr>
        <w:rFonts w:ascii="Wingdings" w:hAnsi="Wingdings" w:hint="default"/>
      </w:rPr>
    </w:lvl>
    <w:lvl w:ilvl="6" w:tplc="6FB860FC">
      <w:start w:val="1"/>
      <w:numFmt w:val="bullet"/>
      <w:lvlText w:val=""/>
      <w:lvlJc w:val="left"/>
      <w:pPr>
        <w:tabs>
          <w:tab w:val="num" w:pos="5040"/>
        </w:tabs>
        <w:ind w:left="5040" w:hanging="360"/>
      </w:pPr>
      <w:rPr>
        <w:rFonts w:ascii="Wingdings" w:hAnsi="Wingdings" w:hint="default"/>
      </w:rPr>
    </w:lvl>
    <w:lvl w:ilvl="7" w:tplc="2FAAE404">
      <w:start w:val="1"/>
      <w:numFmt w:val="bullet"/>
      <w:lvlText w:val=""/>
      <w:lvlJc w:val="left"/>
      <w:pPr>
        <w:tabs>
          <w:tab w:val="num" w:pos="5760"/>
        </w:tabs>
        <w:ind w:left="5760" w:hanging="360"/>
      </w:pPr>
      <w:rPr>
        <w:rFonts w:ascii="Wingdings" w:hAnsi="Wingdings" w:hint="default"/>
      </w:rPr>
    </w:lvl>
    <w:lvl w:ilvl="8" w:tplc="FC6C6D32">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9FB"/>
    <w:rsid w:val="00031B9D"/>
    <w:rsid w:val="00044FC5"/>
    <w:rsid w:val="00047717"/>
    <w:rsid w:val="000511FC"/>
    <w:rsid w:val="00060DCB"/>
    <w:rsid w:val="000677CD"/>
    <w:rsid w:val="00083060"/>
    <w:rsid w:val="00097876"/>
    <w:rsid w:val="000B2CF6"/>
    <w:rsid w:val="00100FD7"/>
    <w:rsid w:val="00113119"/>
    <w:rsid w:val="00117D3B"/>
    <w:rsid w:val="00122F2F"/>
    <w:rsid w:val="001309DA"/>
    <w:rsid w:val="00134079"/>
    <w:rsid w:val="00155D0C"/>
    <w:rsid w:val="00162690"/>
    <w:rsid w:val="00181F60"/>
    <w:rsid w:val="001835AC"/>
    <w:rsid w:val="00193168"/>
    <w:rsid w:val="001B2D00"/>
    <w:rsid w:val="001D3292"/>
    <w:rsid w:val="00200AD7"/>
    <w:rsid w:val="00215BBF"/>
    <w:rsid w:val="00216377"/>
    <w:rsid w:val="002209FB"/>
    <w:rsid w:val="00245D92"/>
    <w:rsid w:val="00250816"/>
    <w:rsid w:val="00266859"/>
    <w:rsid w:val="00284D8F"/>
    <w:rsid w:val="00286FD1"/>
    <w:rsid w:val="002C5072"/>
    <w:rsid w:val="00301867"/>
    <w:rsid w:val="0030454D"/>
    <w:rsid w:val="003156C7"/>
    <w:rsid w:val="00320F41"/>
    <w:rsid w:val="003269C2"/>
    <w:rsid w:val="0033008F"/>
    <w:rsid w:val="00334BD7"/>
    <w:rsid w:val="00346E2D"/>
    <w:rsid w:val="00384646"/>
    <w:rsid w:val="003953F6"/>
    <w:rsid w:val="003C3DFA"/>
    <w:rsid w:val="003D47BF"/>
    <w:rsid w:val="003D6760"/>
    <w:rsid w:val="003D7DE8"/>
    <w:rsid w:val="003E585F"/>
    <w:rsid w:val="003F5407"/>
    <w:rsid w:val="00453265"/>
    <w:rsid w:val="00453E10"/>
    <w:rsid w:val="004A74F0"/>
    <w:rsid w:val="004C22E5"/>
    <w:rsid w:val="004C714D"/>
    <w:rsid w:val="00514C32"/>
    <w:rsid w:val="0052140C"/>
    <w:rsid w:val="005220BC"/>
    <w:rsid w:val="005571F8"/>
    <w:rsid w:val="005602D8"/>
    <w:rsid w:val="005663DC"/>
    <w:rsid w:val="00572D93"/>
    <w:rsid w:val="0057530B"/>
    <w:rsid w:val="00590A72"/>
    <w:rsid w:val="00594640"/>
    <w:rsid w:val="0059549C"/>
    <w:rsid w:val="005A1AAC"/>
    <w:rsid w:val="005F5A45"/>
    <w:rsid w:val="006329B7"/>
    <w:rsid w:val="00645F56"/>
    <w:rsid w:val="00651552"/>
    <w:rsid w:val="00655371"/>
    <w:rsid w:val="006632B5"/>
    <w:rsid w:val="006A00F9"/>
    <w:rsid w:val="006A048B"/>
    <w:rsid w:val="006C6348"/>
    <w:rsid w:val="00741AAA"/>
    <w:rsid w:val="00744E91"/>
    <w:rsid w:val="007469B6"/>
    <w:rsid w:val="007573BC"/>
    <w:rsid w:val="0076004B"/>
    <w:rsid w:val="00760988"/>
    <w:rsid w:val="00781BC9"/>
    <w:rsid w:val="00784283"/>
    <w:rsid w:val="00791A3F"/>
    <w:rsid w:val="007C429B"/>
    <w:rsid w:val="007D4DF4"/>
    <w:rsid w:val="007F0091"/>
    <w:rsid w:val="007F4267"/>
    <w:rsid w:val="00825445"/>
    <w:rsid w:val="008514B5"/>
    <w:rsid w:val="0087660A"/>
    <w:rsid w:val="008973C4"/>
    <w:rsid w:val="008C13A6"/>
    <w:rsid w:val="008D35E9"/>
    <w:rsid w:val="00907045"/>
    <w:rsid w:val="00930F23"/>
    <w:rsid w:val="00943BE2"/>
    <w:rsid w:val="009834B0"/>
    <w:rsid w:val="009857E4"/>
    <w:rsid w:val="009A5EDA"/>
    <w:rsid w:val="009D6F0A"/>
    <w:rsid w:val="009E7D12"/>
    <w:rsid w:val="009F63A1"/>
    <w:rsid w:val="00A13BA0"/>
    <w:rsid w:val="00A34A48"/>
    <w:rsid w:val="00A531E1"/>
    <w:rsid w:val="00AA6182"/>
    <w:rsid w:val="00AE34FC"/>
    <w:rsid w:val="00B154D4"/>
    <w:rsid w:val="00B30AB4"/>
    <w:rsid w:val="00B35AC8"/>
    <w:rsid w:val="00B50FD3"/>
    <w:rsid w:val="00B5619E"/>
    <w:rsid w:val="00B6238B"/>
    <w:rsid w:val="00B709CB"/>
    <w:rsid w:val="00B82680"/>
    <w:rsid w:val="00B90D45"/>
    <w:rsid w:val="00B90EFA"/>
    <w:rsid w:val="00B9457C"/>
    <w:rsid w:val="00BC040B"/>
    <w:rsid w:val="00BF3E20"/>
    <w:rsid w:val="00C00056"/>
    <w:rsid w:val="00C04046"/>
    <w:rsid w:val="00C25DFE"/>
    <w:rsid w:val="00C27109"/>
    <w:rsid w:val="00C4426F"/>
    <w:rsid w:val="00C664EE"/>
    <w:rsid w:val="00CA039E"/>
    <w:rsid w:val="00CB68C7"/>
    <w:rsid w:val="00CE5E60"/>
    <w:rsid w:val="00CF15E1"/>
    <w:rsid w:val="00D0273C"/>
    <w:rsid w:val="00D52BCE"/>
    <w:rsid w:val="00D62E23"/>
    <w:rsid w:val="00D93257"/>
    <w:rsid w:val="00DA12B2"/>
    <w:rsid w:val="00DA1F43"/>
    <w:rsid w:val="00DB4224"/>
    <w:rsid w:val="00DD6B97"/>
    <w:rsid w:val="00DE78AC"/>
    <w:rsid w:val="00E061AB"/>
    <w:rsid w:val="00E20716"/>
    <w:rsid w:val="00E42CCC"/>
    <w:rsid w:val="00E522D0"/>
    <w:rsid w:val="00E65299"/>
    <w:rsid w:val="00E710DB"/>
    <w:rsid w:val="00E80F5D"/>
    <w:rsid w:val="00E83EA9"/>
    <w:rsid w:val="00EB0979"/>
    <w:rsid w:val="00ED5E90"/>
    <w:rsid w:val="00EE6D06"/>
    <w:rsid w:val="00F13D82"/>
    <w:rsid w:val="00F477F8"/>
    <w:rsid w:val="00F74A0F"/>
    <w:rsid w:val="00F9309F"/>
    <w:rsid w:val="00FA0023"/>
    <w:rsid w:val="00FA7F23"/>
    <w:rsid w:val="00FC41EA"/>
    <w:rsid w:val="00FD2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9AD0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834B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9FB"/>
    <w:pPr>
      <w:ind w:left="720"/>
      <w:contextualSpacing/>
    </w:pPr>
    <w:rPr>
      <w:rFonts w:asciiTheme="minorHAnsi" w:eastAsiaTheme="minorHAnsi" w:hAnsiTheme="minorHAnsi" w:cstheme="minorBidi"/>
      <w:lang w:eastAsia="en-US"/>
    </w:rPr>
  </w:style>
  <w:style w:type="paragraph" w:styleId="Header">
    <w:name w:val="header"/>
    <w:basedOn w:val="Normal"/>
    <w:link w:val="HeaderChar"/>
    <w:uiPriority w:val="99"/>
    <w:unhideWhenUsed/>
    <w:rsid w:val="002209FB"/>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2209FB"/>
    <w:rPr>
      <w:sz w:val="24"/>
      <w:szCs w:val="24"/>
    </w:rPr>
  </w:style>
  <w:style w:type="paragraph" w:styleId="Footer">
    <w:name w:val="footer"/>
    <w:basedOn w:val="Normal"/>
    <w:link w:val="FooterChar"/>
    <w:uiPriority w:val="99"/>
    <w:unhideWhenUsed/>
    <w:rsid w:val="002209FB"/>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2209FB"/>
    <w:rPr>
      <w:sz w:val="24"/>
      <w:szCs w:val="24"/>
    </w:rPr>
  </w:style>
  <w:style w:type="paragraph" w:styleId="BalloonText">
    <w:name w:val="Balloon Text"/>
    <w:basedOn w:val="Normal"/>
    <w:link w:val="BalloonTextChar"/>
    <w:uiPriority w:val="99"/>
    <w:semiHidden/>
    <w:unhideWhenUsed/>
    <w:rsid w:val="002209FB"/>
    <w:rPr>
      <w:rFonts w:ascii="Tahoma" w:hAnsi="Tahoma" w:cs="Tahoma"/>
      <w:sz w:val="16"/>
      <w:szCs w:val="16"/>
    </w:rPr>
  </w:style>
  <w:style w:type="character" w:customStyle="1" w:styleId="BalloonTextChar">
    <w:name w:val="Balloon Text Char"/>
    <w:basedOn w:val="DefaultParagraphFont"/>
    <w:link w:val="BalloonText"/>
    <w:uiPriority w:val="99"/>
    <w:semiHidden/>
    <w:rsid w:val="002209FB"/>
    <w:rPr>
      <w:rFonts w:ascii="Tahoma" w:hAnsi="Tahoma" w:cs="Tahoma"/>
      <w:sz w:val="16"/>
      <w:szCs w:val="16"/>
    </w:rPr>
  </w:style>
  <w:style w:type="character" w:styleId="Hyperlink">
    <w:name w:val="Hyperlink"/>
    <w:basedOn w:val="DefaultParagraphFont"/>
    <w:uiPriority w:val="99"/>
    <w:unhideWhenUsed/>
    <w:rsid w:val="002209FB"/>
    <w:rPr>
      <w:color w:val="0000FF" w:themeColor="hyperlink"/>
      <w:u w:val="single"/>
    </w:rPr>
  </w:style>
  <w:style w:type="character" w:customStyle="1" w:styleId="apple-converted-space">
    <w:name w:val="apple-converted-space"/>
    <w:basedOn w:val="DefaultParagraphFont"/>
    <w:rsid w:val="002209FB"/>
  </w:style>
  <w:style w:type="character" w:styleId="CommentReference">
    <w:name w:val="annotation reference"/>
    <w:basedOn w:val="DefaultParagraphFont"/>
    <w:uiPriority w:val="99"/>
    <w:semiHidden/>
    <w:unhideWhenUsed/>
    <w:rsid w:val="002209FB"/>
    <w:rPr>
      <w:sz w:val="18"/>
      <w:szCs w:val="18"/>
    </w:rPr>
  </w:style>
  <w:style w:type="paragraph" w:styleId="CommentText">
    <w:name w:val="annotation text"/>
    <w:basedOn w:val="Normal"/>
    <w:link w:val="CommentTextChar"/>
    <w:uiPriority w:val="99"/>
    <w:unhideWhenUsed/>
    <w:rsid w:val="002209FB"/>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rsid w:val="002209FB"/>
    <w:rPr>
      <w:sz w:val="24"/>
      <w:szCs w:val="24"/>
    </w:rPr>
  </w:style>
  <w:style w:type="paragraph" w:styleId="CommentSubject">
    <w:name w:val="annotation subject"/>
    <w:basedOn w:val="CommentText"/>
    <w:next w:val="CommentText"/>
    <w:link w:val="CommentSubjectChar"/>
    <w:uiPriority w:val="99"/>
    <w:semiHidden/>
    <w:unhideWhenUsed/>
    <w:rsid w:val="002209FB"/>
    <w:rPr>
      <w:b/>
      <w:bCs/>
      <w:sz w:val="20"/>
      <w:szCs w:val="20"/>
    </w:rPr>
  </w:style>
  <w:style w:type="character" w:customStyle="1" w:styleId="CommentSubjectChar">
    <w:name w:val="Comment Subject Char"/>
    <w:basedOn w:val="CommentTextChar"/>
    <w:link w:val="CommentSubject"/>
    <w:uiPriority w:val="99"/>
    <w:semiHidden/>
    <w:rsid w:val="002209FB"/>
    <w:rPr>
      <w:b/>
      <w:bCs/>
      <w:sz w:val="20"/>
      <w:szCs w:val="20"/>
    </w:rPr>
  </w:style>
  <w:style w:type="paragraph" w:styleId="Revision">
    <w:name w:val="Revision"/>
    <w:hidden/>
    <w:uiPriority w:val="99"/>
    <w:semiHidden/>
    <w:rsid w:val="002209FB"/>
    <w:pPr>
      <w:spacing w:after="0" w:line="240" w:lineRule="auto"/>
    </w:pPr>
    <w:rPr>
      <w:sz w:val="24"/>
      <w:szCs w:val="24"/>
    </w:rPr>
  </w:style>
  <w:style w:type="paragraph" w:styleId="FootnoteText">
    <w:name w:val="footnote text"/>
    <w:basedOn w:val="Normal"/>
    <w:link w:val="FootnoteTextChar"/>
    <w:uiPriority w:val="99"/>
    <w:unhideWhenUsed/>
    <w:rsid w:val="005F5A45"/>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5F5A45"/>
    <w:rPr>
      <w:sz w:val="24"/>
      <w:szCs w:val="24"/>
    </w:rPr>
  </w:style>
  <w:style w:type="character" w:styleId="FootnoteReference">
    <w:name w:val="footnote reference"/>
    <w:basedOn w:val="DefaultParagraphFont"/>
    <w:uiPriority w:val="99"/>
    <w:unhideWhenUsed/>
    <w:rsid w:val="005F5A45"/>
    <w:rPr>
      <w:vertAlign w:val="superscript"/>
    </w:rPr>
  </w:style>
  <w:style w:type="character" w:styleId="FollowedHyperlink">
    <w:name w:val="FollowedHyperlink"/>
    <w:basedOn w:val="DefaultParagraphFont"/>
    <w:uiPriority w:val="99"/>
    <w:semiHidden/>
    <w:unhideWhenUsed/>
    <w:rsid w:val="00DB4224"/>
    <w:rPr>
      <w:color w:val="800080" w:themeColor="followedHyperlink"/>
      <w:u w:val="single"/>
    </w:rPr>
  </w:style>
  <w:style w:type="paragraph" w:styleId="DocumentMap">
    <w:name w:val="Document Map"/>
    <w:basedOn w:val="Normal"/>
    <w:link w:val="DocumentMapChar"/>
    <w:uiPriority w:val="99"/>
    <w:semiHidden/>
    <w:unhideWhenUsed/>
    <w:rsid w:val="00155D0C"/>
  </w:style>
  <w:style w:type="character" w:customStyle="1" w:styleId="DocumentMapChar">
    <w:name w:val="Document Map Char"/>
    <w:basedOn w:val="DefaultParagraphFont"/>
    <w:link w:val="DocumentMap"/>
    <w:uiPriority w:val="99"/>
    <w:semiHidden/>
    <w:rsid w:val="00155D0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302518">
      <w:bodyDiv w:val="1"/>
      <w:marLeft w:val="0"/>
      <w:marRight w:val="0"/>
      <w:marTop w:val="0"/>
      <w:marBottom w:val="0"/>
      <w:divBdr>
        <w:top w:val="none" w:sz="0" w:space="0" w:color="auto"/>
        <w:left w:val="none" w:sz="0" w:space="0" w:color="auto"/>
        <w:bottom w:val="none" w:sz="0" w:space="0" w:color="auto"/>
        <w:right w:val="none" w:sz="0" w:space="0" w:color="auto"/>
      </w:divBdr>
    </w:div>
    <w:div w:id="828178669">
      <w:bodyDiv w:val="1"/>
      <w:marLeft w:val="0"/>
      <w:marRight w:val="0"/>
      <w:marTop w:val="0"/>
      <w:marBottom w:val="0"/>
      <w:divBdr>
        <w:top w:val="none" w:sz="0" w:space="0" w:color="auto"/>
        <w:left w:val="none" w:sz="0" w:space="0" w:color="auto"/>
        <w:bottom w:val="none" w:sz="0" w:space="0" w:color="auto"/>
        <w:right w:val="none" w:sz="0" w:space="0" w:color="auto"/>
      </w:divBdr>
    </w:div>
    <w:div w:id="974141048">
      <w:bodyDiv w:val="1"/>
      <w:marLeft w:val="0"/>
      <w:marRight w:val="0"/>
      <w:marTop w:val="0"/>
      <w:marBottom w:val="0"/>
      <w:divBdr>
        <w:top w:val="none" w:sz="0" w:space="0" w:color="auto"/>
        <w:left w:val="none" w:sz="0" w:space="0" w:color="auto"/>
        <w:bottom w:val="none" w:sz="0" w:space="0" w:color="auto"/>
        <w:right w:val="none" w:sz="0" w:space="0" w:color="auto"/>
      </w:divBdr>
    </w:div>
    <w:div w:id="1044715412">
      <w:bodyDiv w:val="1"/>
      <w:marLeft w:val="0"/>
      <w:marRight w:val="0"/>
      <w:marTop w:val="0"/>
      <w:marBottom w:val="0"/>
      <w:divBdr>
        <w:top w:val="none" w:sz="0" w:space="0" w:color="auto"/>
        <w:left w:val="none" w:sz="0" w:space="0" w:color="auto"/>
        <w:bottom w:val="none" w:sz="0" w:space="0" w:color="auto"/>
        <w:right w:val="none" w:sz="0" w:space="0" w:color="auto"/>
      </w:divBdr>
    </w:div>
    <w:div w:id="1417440461">
      <w:bodyDiv w:val="1"/>
      <w:marLeft w:val="0"/>
      <w:marRight w:val="0"/>
      <w:marTop w:val="0"/>
      <w:marBottom w:val="0"/>
      <w:divBdr>
        <w:top w:val="none" w:sz="0" w:space="0" w:color="auto"/>
        <w:left w:val="none" w:sz="0" w:space="0" w:color="auto"/>
        <w:bottom w:val="none" w:sz="0" w:space="0" w:color="auto"/>
        <w:right w:val="none" w:sz="0" w:space="0" w:color="auto"/>
      </w:divBdr>
    </w:div>
    <w:div w:id="1483500601">
      <w:bodyDiv w:val="1"/>
      <w:marLeft w:val="0"/>
      <w:marRight w:val="0"/>
      <w:marTop w:val="0"/>
      <w:marBottom w:val="0"/>
      <w:divBdr>
        <w:top w:val="none" w:sz="0" w:space="0" w:color="auto"/>
        <w:left w:val="none" w:sz="0" w:space="0" w:color="auto"/>
        <w:bottom w:val="none" w:sz="0" w:space="0" w:color="auto"/>
        <w:right w:val="none" w:sz="0" w:space="0" w:color="auto"/>
      </w:divBdr>
    </w:div>
    <w:div w:id="1563633627">
      <w:bodyDiv w:val="1"/>
      <w:marLeft w:val="0"/>
      <w:marRight w:val="0"/>
      <w:marTop w:val="0"/>
      <w:marBottom w:val="0"/>
      <w:divBdr>
        <w:top w:val="none" w:sz="0" w:space="0" w:color="auto"/>
        <w:left w:val="none" w:sz="0" w:space="0" w:color="auto"/>
        <w:bottom w:val="none" w:sz="0" w:space="0" w:color="auto"/>
        <w:right w:val="none" w:sz="0" w:space="0" w:color="auto"/>
      </w:divBdr>
    </w:div>
    <w:div w:id="1624384165">
      <w:bodyDiv w:val="1"/>
      <w:marLeft w:val="0"/>
      <w:marRight w:val="0"/>
      <w:marTop w:val="0"/>
      <w:marBottom w:val="0"/>
      <w:divBdr>
        <w:top w:val="none" w:sz="0" w:space="0" w:color="auto"/>
        <w:left w:val="none" w:sz="0" w:space="0" w:color="auto"/>
        <w:bottom w:val="none" w:sz="0" w:space="0" w:color="auto"/>
        <w:right w:val="none" w:sz="0" w:space="0" w:color="auto"/>
      </w:divBdr>
    </w:div>
    <w:div w:id="1887792452">
      <w:bodyDiv w:val="1"/>
      <w:marLeft w:val="0"/>
      <w:marRight w:val="0"/>
      <w:marTop w:val="0"/>
      <w:marBottom w:val="0"/>
      <w:divBdr>
        <w:top w:val="none" w:sz="0" w:space="0" w:color="auto"/>
        <w:left w:val="none" w:sz="0" w:space="0" w:color="auto"/>
        <w:bottom w:val="none" w:sz="0" w:space="0" w:color="auto"/>
        <w:right w:val="none" w:sz="0" w:space="0" w:color="auto"/>
      </w:divBdr>
    </w:div>
    <w:div w:id="1914928547">
      <w:bodyDiv w:val="1"/>
      <w:marLeft w:val="0"/>
      <w:marRight w:val="0"/>
      <w:marTop w:val="0"/>
      <w:marBottom w:val="0"/>
      <w:divBdr>
        <w:top w:val="none" w:sz="0" w:space="0" w:color="auto"/>
        <w:left w:val="none" w:sz="0" w:space="0" w:color="auto"/>
        <w:bottom w:val="none" w:sz="0" w:space="0" w:color="auto"/>
        <w:right w:val="none" w:sz="0" w:space="0" w:color="auto"/>
      </w:divBdr>
    </w:div>
    <w:div w:id="1924946638">
      <w:bodyDiv w:val="1"/>
      <w:marLeft w:val="0"/>
      <w:marRight w:val="0"/>
      <w:marTop w:val="0"/>
      <w:marBottom w:val="0"/>
      <w:divBdr>
        <w:top w:val="none" w:sz="0" w:space="0" w:color="auto"/>
        <w:left w:val="none" w:sz="0" w:space="0" w:color="auto"/>
        <w:bottom w:val="none" w:sz="0" w:space="0" w:color="auto"/>
        <w:right w:val="none" w:sz="0" w:space="0" w:color="auto"/>
      </w:divBdr>
    </w:div>
    <w:div w:id="208294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e.bellass@york.ac.uk" TargetMode="External"/><Relationship Id="rId13" Type="http://schemas.openxmlformats.org/officeDocument/2006/relationships/hyperlink" Target="mailto:A.J.Capstick@bradford.ac.uk" TargetMode="External"/><Relationship Id="rId18" Type="http://schemas.openxmlformats.org/officeDocument/2006/relationships/hyperlink" Target="https://www.penguinrandomhouse.com/books/29412/the-family-on-beartown-road-by-elizabeth-cohen/9780812966633/" TargetMode="External"/><Relationship Id="rId3" Type="http://schemas.openxmlformats.org/officeDocument/2006/relationships/styles" Target="styles.xml"/><Relationship Id="rId21" Type="http://schemas.openxmlformats.org/officeDocument/2006/relationships/hyperlink" Target="http://dx.doi.org/10.1371/journal.pone.0152843" TargetMode="External"/><Relationship Id="rId7" Type="http://schemas.openxmlformats.org/officeDocument/2006/relationships/endnotes" Target="endnotes.xml"/><Relationship Id="rId12" Type="http://schemas.openxmlformats.org/officeDocument/2006/relationships/hyperlink" Target="mailto:christina.buse@york.ac.uk" TargetMode="External"/><Relationship Id="rId17" Type="http://schemas.openxmlformats.org/officeDocument/2006/relationships/hyperlink" Target="http://www.alzheimers.org.uk/site/scripts/download_info.php?fileID=2317" TargetMode="External"/><Relationship Id="rId2" Type="http://schemas.openxmlformats.org/officeDocument/2006/relationships/numbering" Target="numbering.xml"/><Relationship Id="rId16" Type="http://schemas.openxmlformats.org/officeDocument/2006/relationships/hyperlink" Target="mailto:james.hodgson-2@manchester.ac.uk" TargetMode="External"/><Relationship Id="rId20" Type="http://schemas.openxmlformats.org/officeDocument/2006/relationships/hyperlink" Target="https://doaj.org/toc/1932-62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hn.Keady@manchester.ac.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L.Bartlett@soton.ac.uk" TargetMode="External"/><Relationship Id="rId23" Type="http://schemas.openxmlformats.org/officeDocument/2006/relationships/fontTable" Target="fontTable.xml"/><Relationship Id="rId10" Type="http://schemas.openxmlformats.org/officeDocument/2006/relationships/hyperlink" Target="mailto:Vanessa.May@manchester.ac.uk" TargetMode="External"/><Relationship Id="rId19" Type="http://schemas.openxmlformats.org/officeDocument/2006/relationships/hyperlink" Target="http://dx.doi.org/10.1080/17533015.2017.1342269" TargetMode="External"/><Relationship Id="rId4" Type="http://schemas.openxmlformats.org/officeDocument/2006/relationships/settings" Target="settings.xml"/><Relationship Id="rId9" Type="http://schemas.openxmlformats.org/officeDocument/2006/relationships/hyperlink" Target="mailto:andrew.balmer@manchester.ac.uk" TargetMode="External"/><Relationship Id="rId14" Type="http://schemas.openxmlformats.org/officeDocument/2006/relationships/hyperlink" Target="mailto:L.Burke@mmu.ac.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5A8CA04-9DCA-41F8-9EF9-90DEE08B1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11805</Words>
  <Characters>67291</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MHS IT Services</dc:creator>
  <cp:lastModifiedBy>chrissybuse</cp:lastModifiedBy>
  <cp:revision>2</cp:revision>
  <dcterms:created xsi:type="dcterms:W3CDTF">2018-03-16T14:03:00Z</dcterms:created>
  <dcterms:modified xsi:type="dcterms:W3CDTF">2018-03-16T14:03:00Z</dcterms:modified>
</cp:coreProperties>
</file>