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19109" w14:textId="77777777" w:rsidR="0054688F" w:rsidRPr="00787B22" w:rsidRDefault="0054688F" w:rsidP="0054688F">
      <w:pPr>
        <w:jc w:val="both"/>
        <w:rPr>
          <w:rFonts w:asciiTheme="majorBidi" w:hAnsiTheme="majorBidi" w:cstheme="majorBidi"/>
          <w:color w:val="FF0000"/>
          <w:sz w:val="32"/>
          <w:szCs w:val="28"/>
          <w:lang w:val="en-GB"/>
        </w:rPr>
      </w:pPr>
      <w:r w:rsidRPr="00787B22">
        <w:rPr>
          <w:rFonts w:asciiTheme="majorBidi" w:hAnsiTheme="majorBidi" w:cstheme="majorBidi"/>
          <w:sz w:val="32"/>
          <w:szCs w:val="28"/>
          <w:lang w:val="en-GB"/>
        </w:rPr>
        <w:t>CONSIDER – Core Outcome Set in IAD Research: international and multidisciplinary consensus on a core set of outcome domains in incontinence-associated dermatitis research</w:t>
      </w:r>
    </w:p>
    <w:p w14:paraId="46645B7A" w14:textId="77777777" w:rsidR="00D441B6" w:rsidRPr="0054688F" w:rsidRDefault="00D441B6" w:rsidP="00D57E5E">
      <w:pPr>
        <w:rPr>
          <w:rFonts w:asciiTheme="majorBidi" w:hAnsiTheme="majorBidi" w:cstheme="majorBidi"/>
          <w:b/>
          <w:bCs/>
          <w:sz w:val="20"/>
          <w:szCs w:val="20"/>
          <w:lang w:val="en-GB"/>
        </w:rPr>
      </w:pPr>
    </w:p>
    <w:p w14:paraId="5800DCB2" w14:textId="77777777" w:rsidR="00D441B6" w:rsidRDefault="00D441B6" w:rsidP="00D57E5E">
      <w:pPr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p w14:paraId="6B921E52" w14:textId="77777777" w:rsidR="00D57E5E" w:rsidRPr="00F91502" w:rsidRDefault="00D57E5E" w:rsidP="00D57E5E">
      <w:pPr>
        <w:rPr>
          <w:rFonts w:asciiTheme="majorBidi" w:hAnsiTheme="majorBidi" w:cstheme="majorBidi"/>
          <w:sz w:val="20"/>
          <w:szCs w:val="20"/>
          <w:lang w:val="en-US"/>
        </w:rPr>
      </w:pPr>
      <w:r w:rsidRPr="00F91502">
        <w:rPr>
          <w:rFonts w:asciiTheme="majorBidi" w:hAnsiTheme="majorBidi" w:cstheme="majorBidi"/>
          <w:sz w:val="20"/>
          <w:szCs w:val="20"/>
          <w:lang w:val="en-US"/>
        </w:rPr>
        <w:t>Table S2. Draft core set of outcomes – Delphi round 1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4678"/>
      </w:tblGrid>
      <w:tr w:rsidR="00D57E5E" w:rsidRPr="00DE61C5" w14:paraId="4D61CE4C" w14:textId="77777777" w:rsidTr="00D57E5E">
        <w:trPr>
          <w:trHeight w:val="288"/>
        </w:trPr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A21B9C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nl-BE"/>
              </w:rPr>
              <w:t>Core Area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90A1832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nl-BE"/>
              </w:rPr>
              <w:t>Domain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4F1EEA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nl-BE"/>
              </w:rPr>
              <w:t>Examples</w:t>
            </w:r>
          </w:p>
        </w:tc>
      </w:tr>
      <w:tr w:rsidR="00D57E5E" w:rsidRPr="00DE61C5" w14:paraId="267A8450" w14:textId="77777777" w:rsidTr="00D57E5E">
        <w:trPr>
          <w:trHeight w:val="288"/>
        </w:trPr>
        <w:tc>
          <w:tcPr>
            <w:tcW w:w="938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noWrap/>
          </w:tcPr>
          <w:p w14:paraId="3C342AE7" w14:textId="77777777" w:rsidR="00D57E5E" w:rsidRPr="00351B7D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351B7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nl-BE"/>
              </w:rPr>
              <w:t>Life Impact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385EABF9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22F830F2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nl-BE"/>
              </w:rPr>
            </w:pPr>
          </w:p>
        </w:tc>
      </w:tr>
      <w:tr w:rsidR="00D57E5E" w:rsidRPr="00782FEF" w14:paraId="46E0AFC5" w14:textId="77777777" w:rsidTr="00D57E5E">
        <w:trPr>
          <w:trHeight w:val="288"/>
        </w:trPr>
        <w:tc>
          <w:tcPr>
            <w:tcW w:w="938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2C715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C382F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  <w:t>Burden of care from caregiver's perspective</w:t>
            </w:r>
          </w:p>
        </w:tc>
        <w:tc>
          <w:tcPr>
            <w:tcW w:w="2578" w:type="pct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7D44ED3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</w:tr>
      <w:tr w:rsidR="00D57E5E" w:rsidRPr="00782FEF" w14:paraId="3218A847" w14:textId="77777777" w:rsidTr="00D57E5E">
        <w:trPr>
          <w:trHeight w:val="28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C3FE78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061CA1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  <w:t>Burden of care from patient perspective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8540EE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</w:tr>
      <w:tr w:rsidR="00D57E5E" w:rsidRPr="00782FEF" w14:paraId="36AFC86E" w14:textId="77777777" w:rsidTr="00D57E5E">
        <w:trPr>
          <w:trHeight w:val="28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FC8002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C7D339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  <w:t>Health-related Quality of Life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F0D58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</w:tr>
      <w:tr w:rsidR="00D57E5E" w:rsidRPr="00DE61C5" w14:paraId="17B2BB5F" w14:textId="77777777" w:rsidTr="00D57E5E">
        <w:trPr>
          <w:trHeight w:val="28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A8E72D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95A34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  <w:t>Independence (IAD related)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640D9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</w:tr>
      <w:tr w:rsidR="00D57E5E" w:rsidRPr="00782FEF" w14:paraId="13B9E3DB" w14:textId="77777777" w:rsidTr="00D57E5E">
        <w:trPr>
          <w:trHeight w:val="564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AECC6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A49CA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  <w:t>Pain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D8666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val="en-US" w:eastAsia="nl-BE"/>
              </w:rPr>
              <w:t>How much a patient hurts at the affected area, magnitude of the pain experience, frequency of pain, pain quality</w:t>
            </w:r>
          </w:p>
        </w:tc>
      </w:tr>
      <w:tr w:rsidR="00D57E5E" w:rsidRPr="00DE61C5" w14:paraId="1228D504" w14:textId="77777777" w:rsidTr="00D57E5E">
        <w:trPr>
          <w:trHeight w:val="28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66F224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44803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  <w:t>Physical comfort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B7B60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</w:tr>
      <w:tr w:rsidR="00D57E5E" w:rsidRPr="00DE61C5" w14:paraId="0C94774C" w14:textId="77777777" w:rsidTr="00D57E5E">
        <w:trPr>
          <w:trHeight w:val="28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80A457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D65B0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  <w:t>Physical functioning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A2E0BD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</w:tr>
      <w:tr w:rsidR="00D57E5E" w:rsidRPr="00DE61C5" w14:paraId="26546DC6" w14:textId="77777777" w:rsidTr="00D57E5E">
        <w:trPr>
          <w:trHeight w:val="28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B160C6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A4E51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  <w:t>Physical well-being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B50B8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</w:tr>
      <w:tr w:rsidR="00D57E5E" w:rsidRPr="00782FEF" w14:paraId="17D11824" w14:textId="77777777" w:rsidTr="00D57E5E">
        <w:trPr>
          <w:trHeight w:val="564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0410FC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C550A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  <w:t>Psychological impact of the disease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270AAA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  <w:t>Anxiety, depression, stress, embarrassment, dignity, ignorance resulting in unrest and panic, sense of dependency, dysfunctional beliefs, negative thoughts, cognitive biases</w:t>
            </w:r>
          </w:p>
        </w:tc>
      </w:tr>
      <w:tr w:rsidR="00D57E5E" w:rsidRPr="00DE61C5" w14:paraId="6C0134B6" w14:textId="77777777" w:rsidTr="00D57E5E">
        <w:trPr>
          <w:trHeight w:val="28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B97E4A2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B069A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  <w:t>Quality of Life (general)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8FD11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</w:tr>
      <w:tr w:rsidR="00D57E5E" w:rsidRPr="00782FEF" w14:paraId="6E6F8C7C" w14:textId="77777777" w:rsidTr="00D57E5E">
        <w:trPr>
          <w:trHeight w:val="28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02B86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A25B77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  <w:t xml:space="preserve">Quality of Life </w:t>
            </w: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val="en-US" w:eastAsia="nl-BE"/>
              </w:rPr>
              <w:t>(IAD related</w:t>
            </w: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  <w:t>)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CF61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</w:tr>
      <w:tr w:rsidR="00D57E5E" w:rsidRPr="00782FEF" w14:paraId="67710593" w14:textId="77777777" w:rsidTr="00D57E5E">
        <w:trPr>
          <w:trHeight w:val="564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86D5F7E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534B9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  <w:t>Satisfaction with intervention from by caregiver's perspective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46FC8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  <w:t>Acceptability, preference, amount of patient handling, patient care load, staff time</w:t>
            </w:r>
          </w:p>
        </w:tc>
      </w:tr>
      <w:tr w:rsidR="00D57E5E" w:rsidRPr="00782FEF" w14:paraId="6986810F" w14:textId="77777777" w:rsidTr="00D57E5E">
        <w:trPr>
          <w:trHeight w:val="564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5EFC1E6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EE8B2B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  <w:t>Satisfaction with intervention from patient perspective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DB8C8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  <w:t>Satisfaction, acceptability, appreciation, tolerance, benefit, preference, feeling refreshed afterwards, confidence in dressing's effectiveness, understandability, comfort</w:t>
            </w:r>
          </w:p>
        </w:tc>
      </w:tr>
      <w:tr w:rsidR="00D57E5E" w:rsidRPr="00782FEF" w14:paraId="1BCD5E54" w14:textId="77777777" w:rsidTr="00D57E5E">
        <w:trPr>
          <w:trHeight w:val="28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20353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16700E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Self-reported symptoms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D587F3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  <w:t>Itching/pruritus, stinging, tenderness of intact skin, tightness, tingling or burning, pain</w:t>
            </w:r>
          </w:p>
        </w:tc>
      </w:tr>
      <w:tr w:rsidR="00D57E5E" w:rsidRPr="00DE61C5" w14:paraId="78AA6080" w14:textId="77777777" w:rsidTr="00D57E5E">
        <w:trPr>
          <w:trHeight w:val="288"/>
        </w:trPr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A88978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AE88F9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  <w:t>Sleep (IAD related)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9A421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  <w:t>Sleep disturbance</w:t>
            </w:r>
          </w:p>
        </w:tc>
      </w:tr>
      <w:tr w:rsidR="00D57E5E" w:rsidRPr="00FF76D2" w14:paraId="55CC6C6F" w14:textId="77777777" w:rsidTr="00D57E5E">
        <w:trPr>
          <w:trHeight w:val="294"/>
        </w:trPr>
        <w:tc>
          <w:tcPr>
            <w:tcW w:w="242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3B44F886" w14:textId="77777777" w:rsidR="00D57E5E" w:rsidRPr="00351B7D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nl-BE"/>
              </w:rPr>
            </w:pPr>
            <w:r w:rsidRPr="00351B7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nl-BE"/>
              </w:rPr>
              <w:t>Resource use/ economical impact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5FFF076B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</w:tr>
      <w:tr w:rsidR="00D57E5E" w:rsidRPr="00782FEF" w14:paraId="1D6FCD03" w14:textId="77777777" w:rsidTr="00D57E5E">
        <w:trPr>
          <w:trHeight w:val="564"/>
        </w:trPr>
        <w:tc>
          <w:tcPr>
            <w:tcW w:w="93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68D2FD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67306A2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  <w:t>Caregivers' work productivity</w:t>
            </w:r>
          </w:p>
        </w:tc>
        <w:tc>
          <w:tcPr>
            <w:tcW w:w="25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D23CB4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  <w:t>Caregivers' time to perform the intervention</w:t>
            </w:r>
          </w:p>
        </w:tc>
      </w:tr>
      <w:tr w:rsidR="00D57E5E" w:rsidRPr="00DE61C5" w14:paraId="76E0B1BA" w14:textId="77777777" w:rsidTr="00D57E5E">
        <w:trPr>
          <w:trHeight w:val="564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8BD3C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209C24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  <w:t>Cost-effectiveness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2AF6C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</w:tr>
      <w:tr w:rsidR="00D57E5E" w:rsidRPr="00782FEF" w14:paraId="548E6FDF" w14:textId="77777777" w:rsidTr="00D57E5E">
        <w:trPr>
          <w:trHeight w:val="564"/>
        </w:trPr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0F1CAA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CB7568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  <w:t>Costs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3F3D8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  <w:t>Direct costs, indirect costs, visits for primary and secondary care, laboratory tests, days of admission to a hospital, medications, skin care products,…</w:t>
            </w:r>
          </w:p>
        </w:tc>
      </w:tr>
      <w:tr w:rsidR="00D57E5E" w:rsidRPr="00DE61C5" w14:paraId="4B1FE673" w14:textId="77777777" w:rsidTr="00D57E5E">
        <w:trPr>
          <w:trHeight w:val="300"/>
        </w:trPr>
        <w:tc>
          <w:tcPr>
            <w:tcW w:w="2422" w:type="pct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hideMark/>
          </w:tcPr>
          <w:p w14:paraId="7766A602" w14:textId="77777777" w:rsidR="00D57E5E" w:rsidRPr="00351B7D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nl-BE"/>
              </w:rPr>
            </w:pPr>
            <w:r w:rsidRPr="00351B7D">
              <w:rPr>
                <w:rFonts w:asciiTheme="majorBidi" w:eastAsia="Times New Roman" w:hAnsiTheme="majorBidi" w:cstheme="majorBidi"/>
                <w:b/>
                <w:bCs/>
                <w:color w:val="000000"/>
                <w:sz w:val="20"/>
                <w:szCs w:val="20"/>
                <w:lang w:eastAsia="nl-BE"/>
              </w:rPr>
              <w:t>Pathophysiological manifestations</w:t>
            </w:r>
          </w:p>
        </w:tc>
        <w:tc>
          <w:tcPr>
            <w:tcW w:w="2578" w:type="pc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</w:tcPr>
          <w:p w14:paraId="37FB9F6D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316DB119" w14:textId="77777777" w:rsidTr="00D57E5E">
        <w:trPr>
          <w:trHeight w:val="282"/>
        </w:trPr>
        <w:tc>
          <w:tcPr>
            <w:tcW w:w="93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D8990E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74684F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Bleeding</w:t>
            </w:r>
          </w:p>
        </w:tc>
        <w:tc>
          <w:tcPr>
            <w:tcW w:w="2578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D25758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40911D36" w14:textId="77777777" w:rsidTr="00D57E5E">
        <w:trPr>
          <w:trHeight w:val="34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FD5A9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249C78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Bullae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938CE6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Blisters</w:t>
            </w:r>
          </w:p>
        </w:tc>
      </w:tr>
      <w:tr w:rsidR="00D57E5E" w:rsidRPr="00DE61C5" w14:paraId="7F884973" w14:textId="77777777" w:rsidTr="00D57E5E">
        <w:trPr>
          <w:trHeight w:val="564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A694D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4669CC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val="en-US" w:eastAsia="nl-BE"/>
              </w:rPr>
              <w:t>Clinical characteristics of skin surrounding IAD area assessed by caregiver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555AC6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E</w:t>
            </w: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rythema or maceration</w:t>
            </w:r>
          </w:p>
        </w:tc>
      </w:tr>
      <w:tr w:rsidR="00D57E5E" w:rsidRPr="00782FEF" w14:paraId="5F2B3CC0" w14:textId="77777777" w:rsidTr="00D57E5E">
        <w:trPr>
          <w:trHeight w:val="84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6CAB9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BDE1F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val="en-US" w:eastAsia="nl-BE"/>
              </w:rPr>
              <w:t>Clinical signs of inflammation / colonisation / infection of IAD area assessed by caregiver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5069B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val="en-US" w:eastAsia="nl-BE"/>
              </w:rPr>
              <w:t>Satellite lesions, a white scaling of the skin, discolouration, maceration, shiny appearance, swelling, inflammatory response, oedema, (purulent) exudate, shiny appearance, slough present in the wound bed (yellow/brown/greyish), rubor, calor, dolor, tumor</w:t>
            </w:r>
          </w:p>
        </w:tc>
      </w:tr>
      <w:tr w:rsidR="00D57E5E" w:rsidRPr="00DE61C5" w14:paraId="44C60727" w14:textId="77777777" w:rsidTr="00D57E5E">
        <w:trPr>
          <w:trHeight w:val="294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686CA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DC296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Cracking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8EA7BE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Cracks, fissures</w:t>
            </w:r>
          </w:p>
        </w:tc>
      </w:tr>
      <w:tr w:rsidR="00D57E5E" w:rsidRPr="00DE61C5" w14:paraId="0727ACC1" w14:textId="77777777" w:rsidTr="00D57E5E">
        <w:trPr>
          <w:trHeight w:val="27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D48EB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B352D6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Crusting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DB223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782FEF" w14:paraId="56FC7640" w14:textId="77777777" w:rsidTr="00D57E5E">
        <w:trPr>
          <w:trHeight w:val="28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1B18E5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6C62E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Denudation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DCD5E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val="en-US" w:eastAsia="nl-BE"/>
              </w:rPr>
              <w:t>Denudement, loss of superficial skin layers</w:t>
            </w:r>
          </w:p>
        </w:tc>
      </w:tr>
      <w:tr w:rsidR="00D57E5E" w:rsidRPr="00DE61C5" w14:paraId="1DF8B8A3" w14:textId="77777777" w:rsidTr="00D57E5E">
        <w:trPr>
          <w:trHeight w:val="27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14CB1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7FB2A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Desquamation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B646E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1D2EFD46" w14:textId="77777777" w:rsidTr="00D57E5E">
        <w:trPr>
          <w:trHeight w:val="284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D01589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D71E2E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Discolouration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ADBCC0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5712F10F" w14:textId="77777777" w:rsidTr="00D57E5E">
        <w:trPr>
          <w:trHeight w:val="284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B73302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C9FA1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Dryness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F4BD67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Xerosis</w:t>
            </w:r>
          </w:p>
        </w:tc>
      </w:tr>
      <w:tr w:rsidR="00D57E5E" w:rsidRPr="00DE61C5" w14:paraId="05772EAE" w14:textId="77777777" w:rsidTr="00D57E5E">
        <w:trPr>
          <w:trHeight w:val="284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6A1B9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6DE71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Erosion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7083A5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782FEF" w14:paraId="5E80732A" w14:textId="77777777" w:rsidTr="00D57E5E">
        <w:trPr>
          <w:trHeight w:val="564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6859A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04E38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  <w:t>Erythema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59C0D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  <w:t>Blanchable erythema, change in erythema, changes in the red components of colour, non-exuding infiltrated erythema, red skin, redness</w:t>
            </w:r>
          </w:p>
        </w:tc>
      </w:tr>
      <w:tr w:rsidR="00D57E5E" w:rsidRPr="00DE61C5" w14:paraId="747C2531" w14:textId="77777777" w:rsidTr="00D57E5E">
        <w:trPr>
          <w:trHeight w:val="307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CF074D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7BDD0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Excoriation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987D1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782FEF" w14:paraId="5A239491" w14:textId="77777777" w:rsidTr="00D57E5E">
        <w:trPr>
          <w:trHeight w:val="566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ABBD3D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87B17E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Exudate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B0EA90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val="en-US" w:eastAsia="nl-BE"/>
              </w:rPr>
              <w:t>Exudation, exuding infiltrated erythema, infiltrated erythema (dry or exuding), serous exudate</w:t>
            </w:r>
          </w:p>
        </w:tc>
      </w:tr>
      <w:tr w:rsidR="00D57E5E" w:rsidRPr="00DE61C5" w14:paraId="5267BD12" w14:textId="77777777" w:rsidTr="00D57E5E">
        <w:trPr>
          <w:trHeight w:val="276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75B11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3D4D3B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Glossy/shiny appearance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890CC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46F0239F" w14:textId="77777777" w:rsidTr="00D57E5E">
        <w:trPr>
          <w:trHeight w:val="28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D4902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76BA08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Infection confirmed by culture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B7262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006217A1" w14:textId="77777777" w:rsidTr="00D57E5E">
        <w:trPr>
          <w:trHeight w:val="29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9354B8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5D50A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Lichenification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A8AF8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147BCE72" w14:textId="77777777" w:rsidTr="00D57E5E">
        <w:trPr>
          <w:trHeight w:val="274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11A95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D5AE94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  <w:t>Maceration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753EF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</w:tr>
      <w:tr w:rsidR="00D57E5E" w:rsidRPr="00DE61C5" w14:paraId="0807735D" w14:textId="77777777" w:rsidTr="00D57E5E">
        <w:trPr>
          <w:trHeight w:val="27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AB9DFD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8E40E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Macules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B1AB5A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3C1CFCD8" w14:textId="77777777" w:rsidTr="00D57E5E">
        <w:trPr>
          <w:trHeight w:val="296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17E32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2FB9D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Maculopapular rash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B7965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77023F72" w14:textId="77777777" w:rsidTr="00D57E5E">
        <w:trPr>
          <w:trHeight w:val="286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1CCC8D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00E25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Necrosis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B81E1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65636051" w14:textId="77777777" w:rsidTr="00D57E5E">
        <w:trPr>
          <w:trHeight w:val="276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8E6C9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A75EE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Nodules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AD4D3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502750D2" w14:textId="77777777" w:rsidTr="00D57E5E">
        <w:trPr>
          <w:trHeight w:val="28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2F013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0CAEA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Oedema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54DD2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Edema</w:t>
            </w:r>
          </w:p>
        </w:tc>
      </w:tr>
      <w:tr w:rsidR="00D57E5E" w:rsidRPr="00DE61C5" w14:paraId="6402DBAE" w14:textId="77777777" w:rsidTr="00D57E5E">
        <w:trPr>
          <w:trHeight w:val="20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478D6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AC567A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Oozing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E4AA9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573214D0" w14:textId="77777777" w:rsidTr="00D57E5E">
        <w:trPr>
          <w:trHeight w:val="18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29B72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23A35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Papules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7FDC45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7F046440" w14:textId="77777777" w:rsidTr="00D57E5E">
        <w:trPr>
          <w:trHeight w:val="24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554FEC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E7DAD6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Pigmentation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C3363B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Hyperpigmentation, hypopigmentation</w:t>
            </w:r>
          </w:p>
        </w:tc>
      </w:tr>
      <w:tr w:rsidR="00D57E5E" w:rsidRPr="00DE61C5" w14:paraId="5BFC7A42" w14:textId="77777777" w:rsidTr="00D57E5E">
        <w:trPr>
          <w:trHeight w:val="256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6DDF7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E2A2A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Purulent exudate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47A81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67BC53DC" w14:textId="77777777" w:rsidTr="00D57E5E">
        <w:trPr>
          <w:trHeight w:val="312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B162E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BEEB9A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Pustules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16DC1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7ED57D49" w14:textId="77777777" w:rsidTr="00D57E5E">
        <w:trPr>
          <w:trHeight w:val="28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EA1B74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2C06A2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Roughness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7585B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714C55BA" w14:textId="77777777" w:rsidTr="00D57E5E">
        <w:trPr>
          <w:trHeight w:val="279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45EBE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3775C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Satellite lesions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70A8C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537DE542" w14:textId="77777777" w:rsidTr="00D57E5E">
        <w:trPr>
          <w:trHeight w:val="296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1BB9B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6E6AD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Scabbing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CC4B9F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3B01FC43" w14:textId="77777777" w:rsidTr="00D57E5E">
        <w:trPr>
          <w:trHeight w:val="272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0EE4B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527A81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Scaling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276BC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Scales, flaky appearance</w:t>
            </w:r>
          </w:p>
        </w:tc>
      </w:tr>
      <w:tr w:rsidR="00D57E5E" w:rsidRPr="00DE61C5" w14:paraId="43D88917" w14:textId="77777777" w:rsidTr="00D57E5E">
        <w:trPr>
          <w:trHeight w:val="276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77ABE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CB426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Scratch marks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7E993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Scratching</w:t>
            </w:r>
          </w:p>
        </w:tc>
      </w:tr>
      <w:tr w:rsidR="00D57E5E" w:rsidRPr="00DE61C5" w14:paraId="54BCD156" w14:textId="77777777" w:rsidTr="00D57E5E">
        <w:trPr>
          <w:trHeight w:val="294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00547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A77166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Shiny appearance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63284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782FEF" w14:paraId="15D39DBD" w14:textId="77777777" w:rsidTr="00D57E5E">
        <w:trPr>
          <w:trHeight w:val="426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7B2D8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50A2C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Skin barrier properties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3FD91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val="en-US" w:eastAsia="nl-BE"/>
              </w:rPr>
              <w:t>Transepidermal water loss, stratum corneum hydration, pH, or others</w:t>
            </w:r>
          </w:p>
        </w:tc>
      </w:tr>
      <w:tr w:rsidR="00D57E5E" w:rsidRPr="00DE61C5" w14:paraId="0173F457" w14:textId="77777777" w:rsidTr="00D57E5E">
        <w:trPr>
          <w:trHeight w:val="248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70B16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14A60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Skin loss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EF043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782FEF" w14:paraId="71A98AA4" w14:textId="77777777" w:rsidTr="00D57E5E">
        <w:trPr>
          <w:trHeight w:val="421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715158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A8F77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val="en-US" w:eastAsia="nl-BE"/>
              </w:rPr>
              <w:t>Slough present in the wound bed (yellow/brown/greyish)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E75C9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val="en-US" w:eastAsia="nl-BE"/>
              </w:rPr>
            </w:pPr>
          </w:p>
        </w:tc>
      </w:tr>
      <w:tr w:rsidR="00D57E5E" w:rsidRPr="00DE61C5" w14:paraId="0E8195BF" w14:textId="77777777" w:rsidTr="00D57E5E">
        <w:trPr>
          <w:trHeight w:val="244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8A1A1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val="en-US"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D4E44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Swelling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D06A10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</w:p>
        </w:tc>
      </w:tr>
      <w:tr w:rsidR="00D57E5E" w:rsidRPr="00DE61C5" w14:paraId="31609ACF" w14:textId="77777777" w:rsidTr="00D57E5E">
        <w:trPr>
          <w:trHeight w:val="290"/>
        </w:trPr>
        <w:tc>
          <w:tcPr>
            <w:tcW w:w="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A8121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88011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Vesicles</w:t>
            </w:r>
          </w:p>
        </w:tc>
        <w:tc>
          <w:tcPr>
            <w:tcW w:w="25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F5E50A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Blisters</w:t>
            </w:r>
          </w:p>
        </w:tc>
      </w:tr>
      <w:tr w:rsidR="00D57E5E" w:rsidRPr="00DE61C5" w14:paraId="50737113" w14:textId="77777777" w:rsidTr="00C14344">
        <w:trPr>
          <w:trHeight w:val="280"/>
        </w:trPr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1FB96F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619C70A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</w:pPr>
            <w:r w:rsidRPr="00DE61C5">
              <w:rPr>
                <w:rFonts w:asciiTheme="majorBidi" w:eastAsia="Times New Roman" w:hAnsiTheme="majorBidi" w:cstheme="majorBidi"/>
                <w:sz w:val="20"/>
                <w:szCs w:val="20"/>
                <w:lang w:eastAsia="nl-BE"/>
              </w:rPr>
              <w:t>White scaling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F5C42A" w14:textId="77777777" w:rsidR="00D57E5E" w:rsidRPr="00DE61C5" w:rsidRDefault="00D57E5E" w:rsidP="00D57E5E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nl-BE"/>
              </w:rPr>
            </w:pPr>
          </w:p>
        </w:tc>
      </w:tr>
      <w:tr w:rsidR="00C14344" w:rsidRPr="00DE61C5" w14:paraId="5F7216BB" w14:textId="77777777" w:rsidTr="00C14344">
        <w:trPr>
          <w:trHeight w:val="28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3110824" w14:textId="4A830173" w:rsidR="00C14344" w:rsidRPr="00582594" w:rsidRDefault="00C14344" w:rsidP="00582594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nl-BE"/>
              </w:rPr>
            </w:pPr>
            <w:r w:rsidRPr="00782FEF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nl-BE"/>
              </w:rPr>
              <w:t>IAD, incontinence-associated dermatitis.</w:t>
            </w:r>
            <w:bookmarkStart w:id="0" w:name="_GoBack"/>
            <w:bookmarkEnd w:id="0"/>
          </w:p>
        </w:tc>
      </w:tr>
    </w:tbl>
    <w:p w14:paraId="1CF12E83" w14:textId="77777777" w:rsidR="00567072" w:rsidRPr="00617EBB" w:rsidRDefault="00567072" w:rsidP="007311BC">
      <w:pPr>
        <w:tabs>
          <w:tab w:val="left" w:pos="2460"/>
        </w:tabs>
        <w:rPr>
          <w:rFonts w:asciiTheme="majorBidi" w:hAnsiTheme="majorBidi" w:cstheme="majorBidi"/>
          <w:b/>
          <w:bCs/>
          <w:sz w:val="20"/>
          <w:szCs w:val="20"/>
          <w:lang w:val="en-US"/>
        </w:rPr>
      </w:pPr>
    </w:p>
    <w:sectPr w:rsidR="00567072" w:rsidRPr="00617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E440E" w14:textId="77777777" w:rsidR="00A76B1C" w:rsidRDefault="00A76B1C" w:rsidP="00E53BD0">
      <w:pPr>
        <w:spacing w:after="0" w:line="240" w:lineRule="auto"/>
      </w:pPr>
      <w:r>
        <w:separator/>
      </w:r>
    </w:p>
  </w:endnote>
  <w:endnote w:type="continuationSeparator" w:id="0">
    <w:p w14:paraId="367089FB" w14:textId="77777777" w:rsidR="00A76B1C" w:rsidRDefault="00A76B1C" w:rsidP="00E53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DBFF8" w14:textId="77777777" w:rsidR="00A76B1C" w:rsidRDefault="00A76B1C" w:rsidP="00E53BD0">
      <w:pPr>
        <w:spacing w:after="0" w:line="240" w:lineRule="auto"/>
      </w:pPr>
      <w:r>
        <w:separator/>
      </w:r>
    </w:p>
  </w:footnote>
  <w:footnote w:type="continuationSeparator" w:id="0">
    <w:p w14:paraId="521F27B3" w14:textId="77777777" w:rsidR="00A76B1C" w:rsidRDefault="00A76B1C" w:rsidP="00E53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18F5"/>
    <w:multiLevelType w:val="hybridMultilevel"/>
    <w:tmpl w:val="666CA418"/>
    <w:lvl w:ilvl="0" w:tplc="DC86A5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40C71"/>
    <w:multiLevelType w:val="hybridMultilevel"/>
    <w:tmpl w:val="666CA418"/>
    <w:lvl w:ilvl="0" w:tplc="DC86A51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403753"/>
    <w:multiLevelType w:val="hybridMultilevel"/>
    <w:tmpl w:val="D616BC7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662811"/>
    <w:multiLevelType w:val="hybridMultilevel"/>
    <w:tmpl w:val="BBE4A53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90022"/>
    <w:multiLevelType w:val="hybridMultilevel"/>
    <w:tmpl w:val="C7940FCC"/>
    <w:lvl w:ilvl="0" w:tplc="7206D93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8B0460"/>
    <w:multiLevelType w:val="hybridMultilevel"/>
    <w:tmpl w:val="AC9EA428"/>
    <w:lvl w:ilvl="0" w:tplc="42FC306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0D5141"/>
    <w:multiLevelType w:val="hybridMultilevel"/>
    <w:tmpl w:val="6644A72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798B"/>
    <w:multiLevelType w:val="hybridMultilevel"/>
    <w:tmpl w:val="1DB4ECD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A0400A"/>
    <w:multiLevelType w:val="hybridMultilevel"/>
    <w:tmpl w:val="C1B032E4"/>
    <w:lvl w:ilvl="0" w:tplc="4FA497A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AB"/>
    <w:rsid w:val="00001DC0"/>
    <w:rsid w:val="00005289"/>
    <w:rsid w:val="00010EE1"/>
    <w:rsid w:val="00011755"/>
    <w:rsid w:val="00020737"/>
    <w:rsid w:val="000211DA"/>
    <w:rsid w:val="00047C49"/>
    <w:rsid w:val="00081489"/>
    <w:rsid w:val="00095ED6"/>
    <w:rsid w:val="00111C4C"/>
    <w:rsid w:val="00125489"/>
    <w:rsid w:val="00126703"/>
    <w:rsid w:val="0013258C"/>
    <w:rsid w:val="00133664"/>
    <w:rsid w:val="00150B92"/>
    <w:rsid w:val="00172252"/>
    <w:rsid w:val="001B1BAB"/>
    <w:rsid w:val="001D1DF2"/>
    <w:rsid w:val="001D2A6D"/>
    <w:rsid w:val="001E0E61"/>
    <w:rsid w:val="001F14D6"/>
    <w:rsid w:val="002233FE"/>
    <w:rsid w:val="0022544A"/>
    <w:rsid w:val="00234EB7"/>
    <w:rsid w:val="0023545F"/>
    <w:rsid w:val="002763EF"/>
    <w:rsid w:val="002A5D4B"/>
    <w:rsid w:val="002B53E1"/>
    <w:rsid w:val="002C4695"/>
    <w:rsid w:val="002E039F"/>
    <w:rsid w:val="002E43F8"/>
    <w:rsid w:val="00306C7D"/>
    <w:rsid w:val="00313261"/>
    <w:rsid w:val="00347C04"/>
    <w:rsid w:val="00347E4F"/>
    <w:rsid w:val="00351B7D"/>
    <w:rsid w:val="00362253"/>
    <w:rsid w:val="00365C5A"/>
    <w:rsid w:val="00383931"/>
    <w:rsid w:val="0039219F"/>
    <w:rsid w:val="00392681"/>
    <w:rsid w:val="00394089"/>
    <w:rsid w:val="003A34DD"/>
    <w:rsid w:val="003C0F9F"/>
    <w:rsid w:val="003D1254"/>
    <w:rsid w:val="00401F14"/>
    <w:rsid w:val="004059FF"/>
    <w:rsid w:val="00405CE1"/>
    <w:rsid w:val="00407FEA"/>
    <w:rsid w:val="00421686"/>
    <w:rsid w:val="004377CC"/>
    <w:rsid w:val="004622EA"/>
    <w:rsid w:val="00480C97"/>
    <w:rsid w:val="00483704"/>
    <w:rsid w:val="004B7DDC"/>
    <w:rsid w:val="004D6060"/>
    <w:rsid w:val="004E26ED"/>
    <w:rsid w:val="0050520A"/>
    <w:rsid w:val="00511A8D"/>
    <w:rsid w:val="00534123"/>
    <w:rsid w:val="00544450"/>
    <w:rsid w:val="00544EE7"/>
    <w:rsid w:val="0054688F"/>
    <w:rsid w:val="00567072"/>
    <w:rsid w:val="00582594"/>
    <w:rsid w:val="00582623"/>
    <w:rsid w:val="005A35B8"/>
    <w:rsid w:val="005A70BD"/>
    <w:rsid w:val="005E4C66"/>
    <w:rsid w:val="00617EBB"/>
    <w:rsid w:val="006313D9"/>
    <w:rsid w:val="00651AD1"/>
    <w:rsid w:val="006811D2"/>
    <w:rsid w:val="006D4C96"/>
    <w:rsid w:val="007311BC"/>
    <w:rsid w:val="00740676"/>
    <w:rsid w:val="00782FEF"/>
    <w:rsid w:val="007F3D3B"/>
    <w:rsid w:val="008027C2"/>
    <w:rsid w:val="00807501"/>
    <w:rsid w:val="008166E2"/>
    <w:rsid w:val="0082706B"/>
    <w:rsid w:val="00827C78"/>
    <w:rsid w:val="00832EE0"/>
    <w:rsid w:val="00835E6F"/>
    <w:rsid w:val="008663AF"/>
    <w:rsid w:val="00875FC3"/>
    <w:rsid w:val="00883BA1"/>
    <w:rsid w:val="008B1897"/>
    <w:rsid w:val="008B55FA"/>
    <w:rsid w:val="008C6465"/>
    <w:rsid w:val="008E0CE8"/>
    <w:rsid w:val="008F6646"/>
    <w:rsid w:val="0090684B"/>
    <w:rsid w:val="009174FF"/>
    <w:rsid w:val="009225D1"/>
    <w:rsid w:val="00930FF2"/>
    <w:rsid w:val="0093106C"/>
    <w:rsid w:val="00943613"/>
    <w:rsid w:val="00963D12"/>
    <w:rsid w:val="00973E74"/>
    <w:rsid w:val="00982BFA"/>
    <w:rsid w:val="00984A33"/>
    <w:rsid w:val="00987563"/>
    <w:rsid w:val="009911FC"/>
    <w:rsid w:val="009A76AD"/>
    <w:rsid w:val="009D4586"/>
    <w:rsid w:val="00A17C34"/>
    <w:rsid w:val="00A247D1"/>
    <w:rsid w:val="00A315AC"/>
    <w:rsid w:val="00A57AB5"/>
    <w:rsid w:val="00A60912"/>
    <w:rsid w:val="00A76B1C"/>
    <w:rsid w:val="00A807A7"/>
    <w:rsid w:val="00A81374"/>
    <w:rsid w:val="00AA14FD"/>
    <w:rsid w:val="00AB1EED"/>
    <w:rsid w:val="00AB30C1"/>
    <w:rsid w:val="00AD4EC6"/>
    <w:rsid w:val="00AE7348"/>
    <w:rsid w:val="00B04080"/>
    <w:rsid w:val="00B10AA1"/>
    <w:rsid w:val="00B136CF"/>
    <w:rsid w:val="00B16E60"/>
    <w:rsid w:val="00B177B0"/>
    <w:rsid w:val="00B25BC1"/>
    <w:rsid w:val="00B3638C"/>
    <w:rsid w:val="00B926B3"/>
    <w:rsid w:val="00BA54D6"/>
    <w:rsid w:val="00BA6BEF"/>
    <w:rsid w:val="00BF2461"/>
    <w:rsid w:val="00C067C1"/>
    <w:rsid w:val="00C10C20"/>
    <w:rsid w:val="00C14344"/>
    <w:rsid w:val="00C14FFF"/>
    <w:rsid w:val="00C33A89"/>
    <w:rsid w:val="00C6369E"/>
    <w:rsid w:val="00C66FC1"/>
    <w:rsid w:val="00CB057A"/>
    <w:rsid w:val="00CC4B7C"/>
    <w:rsid w:val="00CD6876"/>
    <w:rsid w:val="00CE6719"/>
    <w:rsid w:val="00D02383"/>
    <w:rsid w:val="00D16418"/>
    <w:rsid w:val="00D229C6"/>
    <w:rsid w:val="00D25EC3"/>
    <w:rsid w:val="00D441B6"/>
    <w:rsid w:val="00D44AD2"/>
    <w:rsid w:val="00D57E5E"/>
    <w:rsid w:val="00D957B2"/>
    <w:rsid w:val="00DA4FFA"/>
    <w:rsid w:val="00DB2BBC"/>
    <w:rsid w:val="00DC7F1D"/>
    <w:rsid w:val="00DE61C5"/>
    <w:rsid w:val="00DF73A9"/>
    <w:rsid w:val="00E41051"/>
    <w:rsid w:val="00E45D93"/>
    <w:rsid w:val="00E52DDC"/>
    <w:rsid w:val="00E53BD0"/>
    <w:rsid w:val="00E55C4C"/>
    <w:rsid w:val="00E619C5"/>
    <w:rsid w:val="00E72C47"/>
    <w:rsid w:val="00EB78D5"/>
    <w:rsid w:val="00ED4E87"/>
    <w:rsid w:val="00EE401C"/>
    <w:rsid w:val="00EE7E1A"/>
    <w:rsid w:val="00F13404"/>
    <w:rsid w:val="00F209AA"/>
    <w:rsid w:val="00F73101"/>
    <w:rsid w:val="00F741BC"/>
    <w:rsid w:val="00F85CA1"/>
    <w:rsid w:val="00F87DF4"/>
    <w:rsid w:val="00F903E6"/>
    <w:rsid w:val="00F91502"/>
    <w:rsid w:val="00FB7AF9"/>
    <w:rsid w:val="00FD0D95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F46B"/>
  <w15:chartTrackingRefBased/>
  <w15:docId w15:val="{0FA78BEE-2AC5-4174-850D-AB41AF32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136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2E43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E43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347E4F"/>
    <w:pPr>
      <w:ind w:left="720"/>
      <w:contextualSpacing/>
    </w:pPr>
  </w:style>
  <w:style w:type="table" w:styleId="Tabelraster">
    <w:name w:val="Table Grid"/>
    <w:basedOn w:val="Standaardtabel"/>
    <w:uiPriority w:val="39"/>
    <w:rsid w:val="00347E4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4837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3704"/>
    <w:rPr>
      <w:rFonts w:eastAsiaTheme="minorEastAsia"/>
      <w:color w:val="5A5A5A" w:themeColor="text1" w:themeTint="A5"/>
      <w:spacing w:val="1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32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2EE0"/>
    <w:rPr>
      <w:rFonts w:ascii="Segoe UI" w:hAnsi="Segoe UI" w:cs="Segoe UI"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B136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47C4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47C4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47C4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47C4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47C49"/>
    <w:rPr>
      <w:b/>
      <w:bCs/>
      <w:sz w:val="20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E53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3BD0"/>
  </w:style>
  <w:style w:type="paragraph" w:styleId="Voettekst">
    <w:name w:val="footer"/>
    <w:basedOn w:val="Standaard"/>
    <w:link w:val="VoettekstChar"/>
    <w:uiPriority w:val="99"/>
    <w:unhideWhenUsed/>
    <w:rsid w:val="00E53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3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0C08A-ECF3-43AF-846B-08F527C4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509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Van den Bussche</dc:creator>
  <cp:keywords/>
  <dc:description/>
  <cp:lastModifiedBy>Karen Van den Bussche</cp:lastModifiedBy>
  <cp:revision>64</cp:revision>
  <cp:lastPrinted>2017-10-23T11:58:00Z</cp:lastPrinted>
  <dcterms:created xsi:type="dcterms:W3CDTF">2017-06-15T15:21:00Z</dcterms:created>
  <dcterms:modified xsi:type="dcterms:W3CDTF">2018-01-03T15:02:00Z</dcterms:modified>
</cp:coreProperties>
</file>