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82D" w:rsidRDefault="0044417C">
      <w:pPr>
        <w:rPr>
          <w:rFonts w:ascii="Cambria" w:eastAsia="Cambria" w:hAnsi="Cambria" w:cs="Cambria"/>
          <w:b/>
          <w:color w:val="222222"/>
          <w:highlight w:val="white"/>
        </w:rPr>
      </w:pPr>
      <w:r>
        <w:rPr>
          <w:rFonts w:ascii="Cambria" w:eastAsia="Cambria" w:hAnsi="Cambria" w:cs="Cambria"/>
          <w:b/>
          <w:color w:val="222222"/>
          <w:highlight w:val="white"/>
        </w:rPr>
        <w:t>Response to Paper by Redfern and Clegg by Malin Holst</w:t>
      </w:r>
      <w:r w:rsidR="00F06890">
        <w:rPr>
          <w:rFonts w:ascii="Cambria" w:eastAsia="Cambria" w:hAnsi="Cambria" w:cs="Cambria"/>
          <w:b/>
          <w:color w:val="222222"/>
          <w:highlight w:val="white"/>
          <w:vertAlign w:val="superscript"/>
        </w:rPr>
        <w:t>1, 2</w:t>
      </w:r>
    </w:p>
    <w:p w:rsidR="00F06890" w:rsidRPr="00F06890" w:rsidRDefault="00F06890">
      <w:pPr>
        <w:rPr>
          <w:rFonts w:ascii="Cambria" w:eastAsia="Cambria" w:hAnsi="Cambria" w:cs="Cambria"/>
          <w:color w:val="222222"/>
          <w:sz w:val="20"/>
          <w:highlight w:val="white"/>
        </w:rPr>
      </w:pPr>
      <w:r w:rsidRPr="00F06890">
        <w:rPr>
          <w:rFonts w:ascii="Cambria" w:eastAsia="Cambria" w:hAnsi="Cambria" w:cs="Cambria"/>
          <w:color w:val="222222"/>
          <w:sz w:val="20"/>
          <w:highlight w:val="white"/>
          <w:vertAlign w:val="superscript"/>
        </w:rPr>
        <w:t>1</w:t>
      </w:r>
      <w:r w:rsidRPr="00F06890">
        <w:rPr>
          <w:rFonts w:ascii="Cambria" w:eastAsia="Cambria" w:hAnsi="Cambria" w:cs="Cambria"/>
          <w:color w:val="222222"/>
          <w:sz w:val="20"/>
          <w:highlight w:val="white"/>
        </w:rPr>
        <w:t xml:space="preserve">York Osteoarchaeology Ltd, 75 Main St, Bishop Wilton, YO42 1SR, </w:t>
      </w:r>
      <w:r w:rsidRPr="00F06890">
        <w:rPr>
          <w:rFonts w:ascii="Cambria" w:eastAsia="Cambria" w:hAnsi="Cambria" w:cs="Cambria"/>
          <w:color w:val="222222"/>
          <w:sz w:val="20"/>
          <w:highlight w:val="white"/>
          <w:vertAlign w:val="superscript"/>
        </w:rPr>
        <w:t>2</w:t>
      </w:r>
      <w:r w:rsidRPr="00F06890">
        <w:rPr>
          <w:rFonts w:ascii="Cambria" w:eastAsia="Cambria" w:hAnsi="Cambria" w:cs="Cambria"/>
          <w:color w:val="222222"/>
          <w:sz w:val="20"/>
          <w:highlight w:val="white"/>
        </w:rPr>
        <w:t>Department of Archaeology, University of York, King’s Manor, Exhibition Square, York, YO1 7EP</w:t>
      </w:r>
    </w:p>
    <w:p w:rsidR="0048682D" w:rsidRDefault="0044417C">
      <w:pPr>
        <w:rPr>
          <w:rFonts w:ascii="Cambria" w:eastAsia="Cambria" w:hAnsi="Cambria" w:cs="Cambria"/>
          <w:color w:val="222222"/>
          <w:highlight w:val="white"/>
        </w:rPr>
      </w:pPr>
      <w:r>
        <w:rPr>
          <w:rFonts w:ascii="Cambria" w:eastAsia="Cambria" w:hAnsi="Cambria" w:cs="Cambria"/>
          <w:color w:val="222222"/>
          <w:highlight w:val="white"/>
        </w:rPr>
        <w:t>In their paper, Redfern and Clegg draw attention to two key issues that have an adverse effect on English and Welsh osteological assemblages, including the commercial post-excavation analysis of human remains and academic research of human skeletons. This response to Redfern’s and Clegg’s paper is based on the experiences of these issues as a managing director of a commercial osteological company (York Osteoarchaeology Ltd) and as a lecturer in Bioarchaeology at the University of York and includes advice an</w:t>
      </w:r>
      <w:r w:rsidR="0004258A">
        <w:rPr>
          <w:rFonts w:ascii="Cambria" w:eastAsia="Cambria" w:hAnsi="Cambria" w:cs="Cambria"/>
          <w:color w:val="222222"/>
          <w:highlight w:val="white"/>
        </w:rPr>
        <w:t>d suggestion</w:t>
      </w:r>
      <w:r w:rsidR="00950329">
        <w:rPr>
          <w:rFonts w:ascii="Cambria" w:eastAsia="Cambria" w:hAnsi="Cambria" w:cs="Cambria"/>
          <w:color w:val="222222"/>
          <w:highlight w:val="white"/>
        </w:rPr>
        <w:t>s</w:t>
      </w:r>
      <w:r w:rsidR="0004258A">
        <w:rPr>
          <w:rFonts w:ascii="Cambria" w:eastAsia="Cambria" w:hAnsi="Cambria" w:cs="Cambria"/>
          <w:color w:val="222222"/>
          <w:highlight w:val="white"/>
        </w:rPr>
        <w:t xml:space="preserve"> from colleagues from both</w:t>
      </w:r>
      <w:r>
        <w:rPr>
          <w:rFonts w:ascii="Cambria" w:eastAsia="Cambria" w:hAnsi="Cambria" w:cs="Cambria"/>
          <w:color w:val="222222"/>
          <w:highlight w:val="white"/>
        </w:rPr>
        <w:t xml:space="preserve"> institutions. </w:t>
      </w:r>
    </w:p>
    <w:p w:rsidR="0048682D" w:rsidRDefault="0044417C">
      <w:pPr>
        <w:rPr>
          <w:rFonts w:ascii="Cambria" w:eastAsia="Cambria" w:hAnsi="Cambria" w:cs="Cambria"/>
          <w:color w:val="222222"/>
          <w:highlight w:val="white"/>
        </w:rPr>
      </w:pPr>
      <w:r>
        <w:rPr>
          <w:rFonts w:ascii="Cambria" w:eastAsia="Cambria" w:hAnsi="Cambria" w:cs="Cambria"/>
          <w:b/>
          <w:color w:val="222222"/>
          <w:highlight w:val="white"/>
        </w:rPr>
        <w:t>Reburial</w:t>
      </w:r>
    </w:p>
    <w:p w:rsidR="0048682D" w:rsidRDefault="0044417C">
      <w:pPr>
        <w:rPr>
          <w:rFonts w:ascii="Cambria" w:eastAsia="Cambria" w:hAnsi="Cambria" w:cs="Cambria"/>
        </w:rPr>
      </w:pPr>
      <w:r>
        <w:rPr>
          <w:rFonts w:ascii="Cambria" w:eastAsia="Cambria" w:hAnsi="Cambria" w:cs="Cambria"/>
          <w:color w:val="222222"/>
          <w:highlight w:val="white"/>
        </w:rPr>
        <w:t xml:space="preserve">In 2008, the Ministry of Justice introduced the requirement to rebury human remains from </w:t>
      </w:r>
      <w:r w:rsidR="00DF0AED">
        <w:rPr>
          <w:rFonts w:ascii="Cambria" w:eastAsia="Cambria" w:hAnsi="Cambria" w:cs="Cambria"/>
          <w:color w:val="222222"/>
          <w:highlight w:val="white"/>
        </w:rPr>
        <w:t xml:space="preserve">archaeological sites in </w:t>
      </w:r>
      <w:r>
        <w:rPr>
          <w:rFonts w:ascii="Cambria" w:eastAsia="Cambria" w:hAnsi="Cambria" w:cs="Cambria"/>
          <w:color w:val="222222"/>
          <w:highlight w:val="white"/>
        </w:rPr>
        <w:t>England and Wales two years after they were excavated, without any possibility of curation of the rem</w:t>
      </w:r>
      <w:r>
        <w:rPr>
          <w:rFonts w:ascii="Cambria" w:eastAsia="Cambria" w:hAnsi="Cambria" w:cs="Cambria"/>
          <w:color w:val="222222"/>
        </w:rPr>
        <w:t xml:space="preserve">ains </w:t>
      </w:r>
      <w:r>
        <w:rPr>
          <w:rFonts w:ascii="Cambria" w:eastAsia="Cambria" w:hAnsi="Cambria" w:cs="Cambria"/>
        </w:rPr>
        <w:t xml:space="preserve">(Parker Pearson </w:t>
      </w:r>
      <w:r>
        <w:rPr>
          <w:rFonts w:ascii="Cambria" w:eastAsia="Cambria" w:hAnsi="Cambria" w:cs="Cambria"/>
          <w:i/>
        </w:rPr>
        <w:t>et al</w:t>
      </w:r>
      <w:r>
        <w:rPr>
          <w:rFonts w:ascii="Cambria" w:eastAsia="Cambria" w:hAnsi="Cambria" w:cs="Cambria"/>
        </w:rPr>
        <w:t>. 2011)</w:t>
      </w:r>
      <w:r>
        <w:rPr>
          <w:rFonts w:ascii="Cambria" w:eastAsia="Cambria" w:hAnsi="Cambria" w:cs="Cambria"/>
          <w:color w:val="222222"/>
        </w:rPr>
        <w:t xml:space="preserve">. This caused severe time constraints for the processing and commercial analysis of human remains, as well as </w:t>
      </w:r>
      <w:r w:rsidR="000E753A">
        <w:rPr>
          <w:rFonts w:ascii="Cambria" w:eastAsia="Cambria" w:hAnsi="Cambria" w:cs="Cambria"/>
          <w:color w:val="222222"/>
        </w:rPr>
        <w:t>preventing</w:t>
      </w:r>
      <w:r>
        <w:rPr>
          <w:rFonts w:ascii="Cambria" w:eastAsia="Cambria" w:hAnsi="Cambria" w:cs="Cambria"/>
          <w:color w:val="222222"/>
        </w:rPr>
        <w:t xml:space="preserve"> further research, as it was neither possible to promote the existence of these assemblages in such a short period of time, nor apply for grants with the aim of undertaking further research.  After considerable debate and consultation with English Heritage, the Institute for Archaeologists, the Council for British Archaeology and other interest groups, the decision to rebury excavated human remains by the Ministry of Justice was revoked in 2011, based </w:t>
      </w:r>
      <w:r>
        <w:rPr>
          <w:rFonts w:ascii="Cambria" w:eastAsia="Cambria" w:hAnsi="Cambria" w:cs="Cambria"/>
        </w:rPr>
        <w:t xml:space="preserve">on the acknowledgement that the process was inhibiting research (Parker Pearson </w:t>
      </w:r>
      <w:r>
        <w:rPr>
          <w:rFonts w:ascii="Cambria" w:eastAsia="Cambria" w:hAnsi="Cambria" w:cs="Cambria"/>
          <w:i/>
        </w:rPr>
        <w:t>et al</w:t>
      </w:r>
      <w:r>
        <w:rPr>
          <w:rFonts w:ascii="Cambria" w:eastAsia="Cambria" w:hAnsi="Cambria" w:cs="Cambria"/>
        </w:rPr>
        <w:t xml:space="preserve">. 2011, Parker Pearson </w:t>
      </w:r>
      <w:r>
        <w:rPr>
          <w:rFonts w:ascii="Cambria" w:eastAsia="Cambria" w:hAnsi="Cambria" w:cs="Cambria"/>
          <w:i/>
        </w:rPr>
        <w:t>et al</w:t>
      </w:r>
      <w:r>
        <w:rPr>
          <w:rFonts w:ascii="Cambria" w:eastAsia="Cambria" w:hAnsi="Cambria" w:cs="Cambria"/>
        </w:rPr>
        <w:t xml:space="preserve">. 2013). As discussed by Redfern and Clegg, it is now decided on a case by case basis whether </w:t>
      </w:r>
      <w:r w:rsidR="000E753A">
        <w:rPr>
          <w:rFonts w:ascii="Cambria" w:eastAsia="Cambria" w:hAnsi="Cambria" w:cs="Cambria"/>
        </w:rPr>
        <w:t xml:space="preserve">human remains will be reburied or curated by a museum, </w:t>
      </w:r>
      <w:r>
        <w:rPr>
          <w:rFonts w:ascii="Cambria" w:eastAsia="Cambria" w:hAnsi="Cambria" w:cs="Cambria"/>
        </w:rPr>
        <w:t xml:space="preserve">archaeological unit or university.  This decision is usually made by the landowner, developer or, to a lesser extent, by the archaeological </w:t>
      </w:r>
      <w:r w:rsidR="00DD3049">
        <w:rPr>
          <w:rFonts w:ascii="Cambria" w:eastAsia="Cambria" w:hAnsi="Cambria" w:cs="Cambria"/>
        </w:rPr>
        <w:t xml:space="preserve">curator or </w:t>
      </w:r>
      <w:r>
        <w:rPr>
          <w:rFonts w:ascii="Cambria" w:eastAsia="Cambria" w:hAnsi="Cambria" w:cs="Cambria"/>
        </w:rPr>
        <w:t xml:space="preserve">unit. </w:t>
      </w:r>
      <w:r w:rsidR="007741F3">
        <w:rPr>
          <w:rFonts w:ascii="Cambria" w:eastAsia="Cambria" w:hAnsi="Cambria" w:cs="Cambria"/>
        </w:rPr>
        <w:t xml:space="preserve">The fact that </w:t>
      </w:r>
      <w:r w:rsidR="000B3494">
        <w:rPr>
          <w:rFonts w:ascii="Cambria" w:eastAsia="Cambria" w:hAnsi="Cambria" w:cs="Cambria"/>
        </w:rPr>
        <w:t>the fate of the remains</w:t>
      </w:r>
      <w:r w:rsidR="007741F3">
        <w:rPr>
          <w:rFonts w:ascii="Cambria" w:eastAsia="Cambria" w:hAnsi="Cambria" w:cs="Cambria"/>
        </w:rPr>
        <w:t xml:space="preserve"> is often determined by the former is an issue that ought to be reappraised, as the landowner or developer is </w:t>
      </w:r>
      <w:r w:rsidR="00DD3049">
        <w:rPr>
          <w:rFonts w:ascii="Cambria" w:eastAsia="Cambria" w:hAnsi="Cambria" w:cs="Cambria"/>
        </w:rPr>
        <w:t xml:space="preserve">less </w:t>
      </w:r>
      <w:r w:rsidR="007741F3">
        <w:rPr>
          <w:rFonts w:ascii="Cambria" w:eastAsia="Cambria" w:hAnsi="Cambria" w:cs="Cambria"/>
        </w:rPr>
        <w:t xml:space="preserve">likely to have </w:t>
      </w:r>
      <w:r w:rsidR="00DD3049">
        <w:rPr>
          <w:rFonts w:ascii="Cambria" w:eastAsia="Cambria" w:hAnsi="Cambria" w:cs="Cambria"/>
        </w:rPr>
        <w:t xml:space="preserve">a full </w:t>
      </w:r>
      <w:r w:rsidR="007741F3">
        <w:rPr>
          <w:rFonts w:ascii="Cambria" w:eastAsia="Cambria" w:hAnsi="Cambria" w:cs="Cambria"/>
        </w:rPr>
        <w:t xml:space="preserve">understanding of the value of the </w:t>
      </w:r>
      <w:r w:rsidR="000B3494">
        <w:rPr>
          <w:rFonts w:ascii="Cambria" w:eastAsia="Cambria" w:hAnsi="Cambria" w:cs="Cambria"/>
        </w:rPr>
        <w:t>skeletal assemblage</w:t>
      </w:r>
      <w:r w:rsidR="007741F3">
        <w:rPr>
          <w:rFonts w:ascii="Cambria" w:eastAsia="Cambria" w:hAnsi="Cambria" w:cs="Cambria"/>
        </w:rPr>
        <w:t xml:space="preserve"> </w:t>
      </w:r>
      <w:r w:rsidR="00DD3049">
        <w:rPr>
          <w:rFonts w:ascii="Cambria" w:eastAsia="Cambria" w:hAnsi="Cambria" w:cs="Cambria"/>
        </w:rPr>
        <w:t xml:space="preserve">than </w:t>
      </w:r>
      <w:r w:rsidR="007364D2">
        <w:rPr>
          <w:rFonts w:ascii="Cambria" w:eastAsia="Cambria" w:hAnsi="Cambria" w:cs="Cambria"/>
        </w:rPr>
        <w:t>archaeologists or</w:t>
      </w:r>
      <w:r w:rsidR="007741F3">
        <w:rPr>
          <w:rFonts w:ascii="Cambria" w:eastAsia="Cambria" w:hAnsi="Cambria" w:cs="Cambria"/>
        </w:rPr>
        <w:t xml:space="preserve"> osteologist</w:t>
      </w:r>
      <w:r w:rsidR="00DD3049">
        <w:rPr>
          <w:rFonts w:ascii="Cambria" w:eastAsia="Cambria" w:hAnsi="Cambria" w:cs="Cambria"/>
        </w:rPr>
        <w:t>s</w:t>
      </w:r>
      <w:r w:rsidR="007741F3">
        <w:rPr>
          <w:rFonts w:ascii="Cambria" w:eastAsia="Cambria" w:hAnsi="Cambria" w:cs="Cambria"/>
        </w:rPr>
        <w:t xml:space="preserve"> and </w:t>
      </w:r>
      <w:r w:rsidR="000B3494">
        <w:rPr>
          <w:rFonts w:ascii="Cambria" w:eastAsia="Cambria" w:hAnsi="Cambria" w:cs="Cambria"/>
        </w:rPr>
        <w:t>will have</w:t>
      </w:r>
      <w:r w:rsidR="007741F3">
        <w:rPr>
          <w:rFonts w:ascii="Cambria" w:eastAsia="Cambria" w:hAnsi="Cambria" w:cs="Cambria"/>
        </w:rPr>
        <w:t xml:space="preserve"> a greater interest in cost saving measures that often preclude curation.</w:t>
      </w:r>
    </w:p>
    <w:p w:rsidR="0048682D" w:rsidRDefault="0044417C">
      <w:pPr>
        <w:rPr>
          <w:rFonts w:ascii="Cambria" w:eastAsia="Cambria" w:hAnsi="Cambria" w:cs="Cambria"/>
        </w:rPr>
      </w:pPr>
      <w:r>
        <w:rPr>
          <w:rFonts w:ascii="Cambria" w:eastAsia="Cambria" w:hAnsi="Cambria" w:cs="Cambria"/>
        </w:rPr>
        <w:t xml:space="preserve">Unfortunately, the </w:t>
      </w:r>
      <w:r w:rsidR="00DD3049">
        <w:rPr>
          <w:rFonts w:ascii="Cambria" w:eastAsia="Cambria" w:hAnsi="Cambria" w:cs="Cambria"/>
        </w:rPr>
        <w:t>three-year</w:t>
      </w:r>
      <w:r>
        <w:rPr>
          <w:rFonts w:ascii="Cambria" w:eastAsia="Cambria" w:hAnsi="Cambria" w:cs="Cambria"/>
        </w:rPr>
        <w:t xml:space="preserve"> period during </w:t>
      </w:r>
      <w:r w:rsidR="00DD3049">
        <w:rPr>
          <w:rFonts w:ascii="Cambria" w:eastAsia="Cambria" w:hAnsi="Cambria" w:cs="Cambria"/>
        </w:rPr>
        <w:t xml:space="preserve">which </w:t>
      </w:r>
      <w:r w:rsidR="000E753A">
        <w:rPr>
          <w:rFonts w:ascii="Cambria" w:eastAsia="Cambria" w:hAnsi="Cambria" w:cs="Cambria"/>
        </w:rPr>
        <w:t>restrictive reburial was in place</w:t>
      </w:r>
      <w:r>
        <w:rPr>
          <w:rFonts w:ascii="Cambria" w:eastAsia="Cambria" w:hAnsi="Cambria" w:cs="Cambria"/>
        </w:rPr>
        <w:t xml:space="preserve"> </w:t>
      </w:r>
      <w:r w:rsidR="000E753A">
        <w:rPr>
          <w:rFonts w:ascii="Cambria" w:eastAsia="Cambria" w:hAnsi="Cambria" w:cs="Cambria"/>
        </w:rPr>
        <w:t xml:space="preserve">coincided with long term reductions in </w:t>
      </w:r>
      <w:r>
        <w:rPr>
          <w:rFonts w:ascii="Cambria" w:eastAsia="Cambria" w:hAnsi="Cambria" w:cs="Cambria"/>
        </w:rPr>
        <w:t xml:space="preserve">funding for </w:t>
      </w:r>
      <w:r w:rsidR="00697C69">
        <w:rPr>
          <w:rFonts w:ascii="Cambria" w:eastAsia="Cambria" w:hAnsi="Cambria" w:cs="Cambria"/>
        </w:rPr>
        <w:t xml:space="preserve">UK </w:t>
      </w:r>
      <w:r>
        <w:rPr>
          <w:rFonts w:ascii="Cambria" w:eastAsia="Cambria" w:hAnsi="Cambria" w:cs="Cambria"/>
        </w:rPr>
        <w:t xml:space="preserve">museums (Parker Pearson </w:t>
      </w:r>
      <w:r>
        <w:rPr>
          <w:rFonts w:ascii="Cambria" w:eastAsia="Cambria" w:hAnsi="Cambria" w:cs="Cambria"/>
          <w:i/>
        </w:rPr>
        <w:t>et al</w:t>
      </w:r>
      <w:r w:rsidR="00BC2BEF">
        <w:rPr>
          <w:rFonts w:ascii="Cambria" w:eastAsia="Cambria" w:hAnsi="Cambria" w:cs="Cambria"/>
        </w:rPr>
        <w:t xml:space="preserve">. 2013, 155).  Museums are </w:t>
      </w:r>
      <w:r>
        <w:rPr>
          <w:rFonts w:ascii="Cambria" w:eastAsia="Cambria" w:hAnsi="Cambria" w:cs="Cambria"/>
        </w:rPr>
        <w:t xml:space="preserve">thus less </w:t>
      </w:r>
      <w:r w:rsidR="00BC2BEF">
        <w:rPr>
          <w:rFonts w:ascii="Cambria" w:eastAsia="Cambria" w:hAnsi="Cambria" w:cs="Cambria"/>
        </w:rPr>
        <w:t>able</w:t>
      </w:r>
      <w:r>
        <w:rPr>
          <w:rFonts w:ascii="Cambria" w:eastAsia="Cambria" w:hAnsi="Cambria" w:cs="Cambria"/>
        </w:rPr>
        <w:t xml:space="preserve"> to curate space-absorbing </w:t>
      </w:r>
      <w:r w:rsidR="00DD3049">
        <w:rPr>
          <w:rFonts w:ascii="Cambria" w:eastAsia="Cambria" w:hAnsi="Cambria" w:cs="Cambria"/>
        </w:rPr>
        <w:t xml:space="preserve">skeletal </w:t>
      </w:r>
      <w:r w:rsidR="007364D2">
        <w:rPr>
          <w:rFonts w:ascii="Cambria" w:eastAsia="Cambria" w:hAnsi="Cambria" w:cs="Cambria"/>
        </w:rPr>
        <w:t>collections,</w:t>
      </w:r>
      <w:r>
        <w:rPr>
          <w:rFonts w:ascii="Cambria" w:eastAsia="Cambria" w:hAnsi="Cambria" w:cs="Cambria"/>
        </w:rPr>
        <w:t xml:space="preserve"> </w:t>
      </w:r>
      <w:r w:rsidR="00091817">
        <w:rPr>
          <w:rFonts w:ascii="Cambria" w:eastAsia="Cambria" w:hAnsi="Cambria" w:cs="Cambria"/>
        </w:rPr>
        <w:t>and this has mean</w:t>
      </w:r>
      <w:r w:rsidR="00DD3049">
        <w:rPr>
          <w:rFonts w:ascii="Cambria" w:eastAsia="Cambria" w:hAnsi="Cambria" w:cs="Cambria"/>
        </w:rPr>
        <w:t>t</w:t>
      </w:r>
      <w:r w:rsidR="00091817">
        <w:rPr>
          <w:rFonts w:ascii="Cambria" w:eastAsia="Cambria" w:hAnsi="Cambria" w:cs="Cambria"/>
        </w:rPr>
        <w:t xml:space="preserve"> that the</w:t>
      </w:r>
      <w:r>
        <w:rPr>
          <w:rFonts w:ascii="Cambria" w:eastAsia="Cambria" w:hAnsi="Cambria" w:cs="Cambria"/>
        </w:rPr>
        <w:t xml:space="preserve"> trend of reburying human remains </w:t>
      </w:r>
      <w:r w:rsidR="00091817">
        <w:rPr>
          <w:rFonts w:ascii="Cambria" w:eastAsia="Cambria" w:hAnsi="Cambria" w:cs="Cambria"/>
        </w:rPr>
        <w:t>has increased further</w:t>
      </w:r>
      <w:r w:rsidR="00DD3049">
        <w:rPr>
          <w:rFonts w:ascii="Cambria" w:eastAsia="Cambria" w:hAnsi="Cambria" w:cs="Cambria"/>
        </w:rPr>
        <w:t xml:space="preserve"> still</w:t>
      </w:r>
      <w:r w:rsidR="00091817">
        <w:rPr>
          <w:rFonts w:ascii="Cambria" w:eastAsia="Cambria" w:hAnsi="Cambria" w:cs="Cambria"/>
        </w:rPr>
        <w:t xml:space="preserve">, even beyond the </w:t>
      </w:r>
      <w:r w:rsidR="00DD3049">
        <w:rPr>
          <w:rFonts w:ascii="Cambria" w:eastAsia="Cambria" w:hAnsi="Cambria" w:cs="Cambria"/>
        </w:rPr>
        <w:t>reversal</w:t>
      </w:r>
      <w:r w:rsidR="00091817">
        <w:rPr>
          <w:rFonts w:ascii="Cambria" w:eastAsia="Cambria" w:hAnsi="Cambria" w:cs="Cambria"/>
        </w:rPr>
        <w:t xml:space="preserve"> of the 2008 reburial legislation.  </w:t>
      </w:r>
      <w:r>
        <w:rPr>
          <w:rFonts w:ascii="Cambria" w:eastAsia="Cambria" w:hAnsi="Cambria" w:cs="Cambria"/>
        </w:rPr>
        <w:t xml:space="preserve">This development has led to some unexpected problems, including a lack of guidance on how and where to rebury human remains and as such, reburial has </w:t>
      </w:r>
      <w:r w:rsidR="00DD3049">
        <w:rPr>
          <w:rFonts w:ascii="Cambria" w:eastAsia="Cambria" w:hAnsi="Cambria" w:cs="Cambria"/>
        </w:rPr>
        <w:t xml:space="preserve">at times </w:t>
      </w:r>
      <w:r>
        <w:rPr>
          <w:rFonts w:ascii="Cambria" w:eastAsia="Cambria" w:hAnsi="Cambria" w:cs="Cambria"/>
        </w:rPr>
        <w:t xml:space="preserve">occurred in inappropriate locations or in an unsuitable manner. This may mean that the </w:t>
      </w:r>
      <w:r w:rsidR="00F36D9C">
        <w:rPr>
          <w:rFonts w:ascii="Cambria" w:eastAsia="Cambria" w:hAnsi="Cambria" w:cs="Cambria"/>
        </w:rPr>
        <w:t xml:space="preserve">skeletal </w:t>
      </w:r>
      <w:r>
        <w:rPr>
          <w:rFonts w:ascii="Cambria" w:eastAsia="Cambria" w:hAnsi="Cambria" w:cs="Cambria"/>
        </w:rPr>
        <w:t xml:space="preserve">remains deteriorate and are thus </w:t>
      </w:r>
      <w:r w:rsidR="0004258A">
        <w:rPr>
          <w:rFonts w:ascii="Cambria" w:eastAsia="Cambria" w:hAnsi="Cambria" w:cs="Cambria"/>
        </w:rPr>
        <w:t xml:space="preserve">either </w:t>
      </w:r>
      <w:r>
        <w:rPr>
          <w:rFonts w:ascii="Cambria" w:eastAsia="Cambria" w:hAnsi="Cambria" w:cs="Cambria"/>
        </w:rPr>
        <w:t>lost to future researchers</w:t>
      </w:r>
      <w:r w:rsidR="0004258A">
        <w:rPr>
          <w:rFonts w:ascii="Cambria" w:eastAsia="Cambria" w:hAnsi="Cambria" w:cs="Cambria"/>
        </w:rPr>
        <w:t xml:space="preserve"> or their value is </w:t>
      </w:r>
      <w:r w:rsidR="0004258A" w:rsidRPr="0004258A">
        <w:rPr>
          <w:rFonts w:ascii="Cambria" w:eastAsia="Cambria" w:hAnsi="Cambria" w:cs="Cambria"/>
        </w:rPr>
        <w:t>diminished</w:t>
      </w:r>
      <w:r w:rsidRPr="0004258A">
        <w:rPr>
          <w:rFonts w:ascii="Cambria" w:eastAsia="Cambria" w:hAnsi="Cambria" w:cs="Cambria"/>
        </w:rPr>
        <w:t xml:space="preserve">, </w:t>
      </w:r>
      <w:r w:rsidR="00117218" w:rsidRPr="0004258A">
        <w:rPr>
          <w:rFonts w:ascii="Cambria" w:eastAsia="Cambria" w:hAnsi="Cambria" w:cs="Cambria"/>
        </w:rPr>
        <w:t xml:space="preserve">as the re-excavation of reburied human remains at Oakington in Cambridgeshire has </w:t>
      </w:r>
      <w:r w:rsidR="00F36D9C">
        <w:rPr>
          <w:rFonts w:ascii="Cambria" w:eastAsia="Cambria" w:hAnsi="Cambria" w:cs="Cambria"/>
        </w:rPr>
        <w:t>demonstrated</w:t>
      </w:r>
      <w:r w:rsidRPr="0004258A">
        <w:rPr>
          <w:rFonts w:ascii="Cambria" w:eastAsia="Cambria" w:hAnsi="Cambria" w:cs="Cambria"/>
        </w:rPr>
        <w:t xml:space="preserve"> (</w:t>
      </w:r>
      <w:r w:rsidR="0004258A">
        <w:rPr>
          <w:rFonts w:ascii="Cambria" w:eastAsia="Cambria" w:hAnsi="Cambria" w:cs="Cambria"/>
        </w:rPr>
        <w:t xml:space="preserve">Duncan </w:t>
      </w:r>
      <w:r w:rsidRPr="0004258A">
        <w:rPr>
          <w:rFonts w:ascii="Cambria" w:eastAsia="Cambria" w:hAnsi="Cambria" w:cs="Cambria"/>
        </w:rPr>
        <w:t xml:space="preserve">Sayer </w:t>
      </w:r>
      <w:r w:rsidRPr="0004258A">
        <w:rPr>
          <w:rFonts w:ascii="Cambria" w:eastAsia="Cambria" w:hAnsi="Cambria" w:cs="Cambria"/>
          <w:i/>
        </w:rPr>
        <w:t>pers. comm.</w:t>
      </w:r>
      <w:r w:rsidR="0004258A" w:rsidRPr="0004258A">
        <w:rPr>
          <w:rFonts w:ascii="Cambria" w:eastAsia="Cambria" w:hAnsi="Cambria" w:cs="Cambria"/>
        </w:rPr>
        <w:t xml:space="preserve"> 20/10/2017</w:t>
      </w:r>
      <w:r w:rsidRPr="0004258A">
        <w:rPr>
          <w:rFonts w:ascii="Cambria" w:eastAsia="Cambria" w:hAnsi="Cambria" w:cs="Cambria"/>
        </w:rPr>
        <w:t>).</w:t>
      </w:r>
      <w:r>
        <w:rPr>
          <w:rFonts w:ascii="Cambria" w:eastAsia="Cambria" w:hAnsi="Cambria" w:cs="Cambria"/>
        </w:rPr>
        <w:t xml:space="preserve">  </w:t>
      </w:r>
    </w:p>
    <w:p w:rsidR="00F36D9C" w:rsidRDefault="0044417C">
      <w:pPr>
        <w:rPr>
          <w:rFonts w:ascii="Cambria" w:eastAsia="Cambria" w:hAnsi="Cambria" w:cs="Cambria"/>
        </w:rPr>
      </w:pPr>
      <w:r>
        <w:rPr>
          <w:rFonts w:ascii="Cambria" w:eastAsia="Cambria" w:hAnsi="Cambria" w:cs="Cambria"/>
        </w:rPr>
        <w:t xml:space="preserve">A further concern is the loss of human remains to future research and, as Redfern and Clegg have suggested, if an assemblage must be reburied, then a biobank might be one solution to be considered to mitigate against such loss.  However, there are </w:t>
      </w:r>
      <w:r w:rsidR="00F36D9C">
        <w:rPr>
          <w:rFonts w:ascii="Cambria" w:eastAsia="Cambria" w:hAnsi="Cambria" w:cs="Cambria"/>
        </w:rPr>
        <w:t>also concerns</w:t>
      </w:r>
      <w:r>
        <w:rPr>
          <w:rFonts w:ascii="Cambria" w:eastAsia="Cambria" w:hAnsi="Cambria" w:cs="Cambria"/>
        </w:rPr>
        <w:t xml:space="preserve"> associated with biobanks. For example, once samples in a biobank have been used and thus destroyed by one </w:t>
      </w:r>
      <w:r>
        <w:rPr>
          <w:rFonts w:ascii="Cambria" w:eastAsia="Cambria" w:hAnsi="Cambria" w:cs="Cambria"/>
        </w:rPr>
        <w:lastRenderedPageBreak/>
        <w:t>research team, there is nothing left to facilitate future research.  While biobank</w:t>
      </w:r>
      <w:r w:rsidR="00F36D9C">
        <w:rPr>
          <w:rFonts w:ascii="Cambria" w:eastAsia="Cambria" w:hAnsi="Cambria" w:cs="Cambria"/>
        </w:rPr>
        <w:t>s</w:t>
      </w:r>
      <w:r>
        <w:rPr>
          <w:rFonts w:ascii="Cambria" w:eastAsia="Cambria" w:hAnsi="Cambria" w:cs="Cambria"/>
        </w:rPr>
        <w:t xml:space="preserve"> may prevent complete loss of the reburied skeletal data, the question as to what to sample can often only be answered in the future. There are numerous examples of this, e.g., it was only recognised two years ago that the petrous temporal bone yielded the </w:t>
      </w:r>
      <w:r w:rsidR="002B25A3">
        <w:rPr>
          <w:rFonts w:ascii="Cambria" w:eastAsia="Cambria" w:hAnsi="Cambria" w:cs="Cambria"/>
        </w:rPr>
        <w:t>best-preserved</w:t>
      </w:r>
      <w:r>
        <w:rPr>
          <w:rFonts w:ascii="Cambria" w:eastAsia="Cambria" w:hAnsi="Cambria" w:cs="Cambria"/>
        </w:rPr>
        <w:t xml:space="preserve"> DNA from ancient human remains and as such </w:t>
      </w:r>
      <w:r w:rsidR="00091817">
        <w:rPr>
          <w:rFonts w:ascii="Cambria" w:eastAsia="Cambria" w:hAnsi="Cambria" w:cs="Cambria"/>
        </w:rPr>
        <w:t xml:space="preserve">this bone </w:t>
      </w:r>
      <w:r>
        <w:rPr>
          <w:rFonts w:ascii="Cambria" w:eastAsia="Cambria" w:hAnsi="Cambria" w:cs="Cambria"/>
        </w:rPr>
        <w:t xml:space="preserve">was not </w:t>
      </w:r>
      <w:r w:rsidR="002B25A3">
        <w:rPr>
          <w:rFonts w:ascii="Cambria" w:eastAsia="Cambria" w:hAnsi="Cambria" w:cs="Cambria"/>
        </w:rPr>
        <w:t xml:space="preserve">previously </w:t>
      </w:r>
      <w:r>
        <w:rPr>
          <w:rFonts w:ascii="Cambria" w:eastAsia="Cambria" w:hAnsi="Cambria" w:cs="Cambria"/>
        </w:rPr>
        <w:t xml:space="preserve">sampled by bioarchaeologists (Pinhasi </w:t>
      </w:r>
      <w:r>
        <w:rPr>
          <w:rFonts w:ascii="Cambria" w:eastAsia="Cambria" w:hAnsi="Cambria" w:cs="Cambria"/>
          <w:i/>
        </w:rPr>
        <w:t xml:space="preserve">et al. </w:t>
      </w:r>
      <w:r>
        <w:rPr>
          <w:rFonts w:ascii="Cambria" w:eastAsia="Cambria" w:hAnsi="Cambria" w:cs="Cambria"/>
        </w:rPr>
        <w:t xml:space="preserve">2015). Similarly, research only identified recently that dental calculus represents a highly informative substrate for analysis (Warinner </w:t>
      </w:r>
      <w:r>
        <w:rPr>
          <w:rFonts w:ascii="Cambria" w:eastAsia="Cambria" w:hAnsi="Cambria" w:cs="Cambria"/>
          <w:i/>
        </w:rPr>
        <w:t xml:space="preserve">et al. </w:t>
      </w:r>
      <w:r>
        <w:rPr>
          <w:rFonts w:ascii="Cambria" w:eastAsia="Cambria" w:hAnsi="Cambria" w:cs="Cambria"/>
        </w:rPr>
        <w:t xml:space="preserve">2015). </w:t>
      </w:r>
      <w:r w:rsidR="00091817">
        <w:rPr>
          <w:rFonts w:ascii="Cambria" w:eastAsia="Cambria" w:hAnsi="Cambria" w:cs="Cambria"/>
        </w:rPr>
        <w:t>As such,</w:t>
      </w:r>
      <w:r>
        <w:rPr>
          <w:rFonts w:ascii="Cambria" w:eastAsia="Cambria" w:hAnsi="Cambria" w:cs="Cambria"/>
        </w:rPr>
        <w:t xml:space="preserve"> biobanks are not anywhere near as informative and valuable for future research as curated full skeletal assemblages would be and cannot replace retention of entire skeletal collections. </w:t>
      </w:r>
      <w:r w:rsidR="00F36D9C">
        <w:rPr>
          <w:rFonts w:ascii="Cambria" w:eastAsia="Cambria" w:hAnsi="Cambria" w:cs="Cambria"/>
        </w:rPr>
        <w:t xml:space="preserve">Furthermore, the discussion on biobanks so far has focused largely on future biomolecular research and not considered advances in macroscopic osteological and palaeopathological diagnostic techniques, for which full skeletal retention might be essential. </w:t>
      </w:r>
    </w:p>
    <w:p w:rsidR="0048682D" w:rsidRDefault="0044417C">
      <w:pPr>
        <w:rPr>
          <w:rFonts w:ascii="Cambria" w:eastAsia="Cambria" w:hAnsi="Cambria" w:cs="Cambria"/>
        </w:rPr>
      </w:pPr>
      <w:r>
        <w:rPr>
          <w:rFonts w:ascii="Cambria" w:eastAsia="Cambria" w:hAnsi="Cambria" w:cs="Cambria"/>
          <w:highlight w:val="white"/>
        </w:rPr>
        <w:t xml:space="preserve">The issue of long term curation outside museums has recently been discussed in light of the possibility of more than 100,000 skeletons being disturbed by the construction of </w:t>
      </w:r>
      <w:r w:rsidR="00697C69">
        <w:rPr>
          <w:rFonts w:ascii="Cambria" w:eastAsia="Cambria" w:hAnsi="Cambria" w:cs="Cambria"/>
          <w:highlight w:val="white"/>
        </w:rPr>
        <w:t xml:space="preserve">the high-speed rail line </w:t>
      </w:r>
      <w:r>
        <w:rPr>
          <w:rFonts w:ascii="Cambria" w:eastAsia="Cambria" w:hAnsi="Cambria" w:cs="Cambria"/>
          <w:highlight w:val="white"/>
        </w:rPr>
        <w:t>HS2, without the identification</w:t>
      </w:r>
      <w:r w:rsidR="002B25A3">
        <w:rPr>
          <w:rFonts w:ascii="Cambria" w:eastAsia="Cambria" w:hAnsi="Cambria" w:cs="Cambria"/>
          <w:highlight w:val="white"/>
        </w:rPr>
        <w:t xml:space="preserve"> of an as yet</w:t>
      </w:r>
      <w:r w:rsidR="00091817">
        <w:rPr>
          <w:rFonts w:ascii="Cambria" w:eastAsia="Cambria" w:hAnsi="Cambria" w:cs="Cambria"/>
          <w:highlight w:val="white"/>
        </w:rPr>
        <w:t xml:space="preserve"> </w:t>
      </w:r>
      <w:r>
        <w:rPr>
          <w:rFonts w:ascii="Cambria" w:eastAsia="Cambria" w:hAnsi="Cambria" w:cs="Cambria"/>
          <w:highlight w:val="white"/>
        </w:rPr>
        <w:t xml:space="preserve">satisfactory solution. In view of the issues discussed above, it is vital that Historic England, </w:t>
      </w:r>
      <w:r w:rsidR="00697C69">
        <w:rPr>
          <w:rFonts w:ascii="Cambria" w:eastAsia="Cambria" w:hAnsi="Cambria" w:cs="Cambria"/>
          <w:highlight w:val="white"/>
        </w:rPr>
        <w:t xml:space="preserve">British Association for </w:t>
      </w:r>
      <w:proofErr w:type="spellStart"/>
      <w:r w:rsidR="00697C69">
        <w:rPr>
          <w:rFonts w:ascii="Cambria" w:eastAsia="Cambria" w:hAnsi="Cambria" w:cs="Cambria"/>
          <w:highlight w:val="white"/>
        </w:rPr>
        <w:t>Bioarchaeology</w:t>
      </w:r>
      <w:proofErr w:type="spellEnd"/>
      <w:r w:rsidR="00697C69">
        <w:rPr>
          <w:rFonts w:ascii="Cambria" w:eastAsia="Cambria" w:hAnsi="Cambria" w:cs="Cambria"/>
          <w:highlight w:val="white"/>
        </w:rPr>
        <w:t xml:space="preserve"> and </w:t>
      </w:r>
      <w:proofErr w:type="spellStart"/>
      <w:r w:rsidR="00697C69">
        <w:rPr>
          <w:rFonts w:ascii="Cambria" w:eastAsia="Cambria" w:hAnsi="Cambria" w:cs="Cambria"/>
          <w:highlight w:val="white"/>
        </w:rPr>
        <w:t>Osteoarchaeology</w:t>
      </w:r>
      <w:proofErr w:type="spellEnd"/>
      <w:r>
        <w:rPr>
          <w:rFonts w:ascii="Cambria" w:eastAsia="Cambria" w:hAnsi="Cambria" w:cs="Cambria"/>
          <w:highlight w:val="white"/>
        </w:rPr>
        <w:t xml:space="preserve">, </w:t>
      </w:r>
      <w:r w:rsidR="00697C69">
        <w:rPr>
          <w:rFonts w:ascii="Cambria" w:eastAsia="Cambria" w:hAnsi="Cambria" w:cs="Cambria"/>
          <w:highlight w:val="white"/>
        </w:rPr>
        <w:t>Chartered Institute of Archaeologists</w:t>
      </w:r>
      <w:r>
        <w:rPr>
          <w:rFonts w:ascii="Cambria" w:eastAsia="Cambria" w:hAnsi="Cambria" w:cs="Cambria"/>
          <w:highlight w:val="white"/>
        </w:rPr>
        <w:t xml:space="preserve">, the Museums </w:t>
      </w:r>
      <w:r w:rsidR="007B2841">
        <w:rPr>
          <w:rFonts w:ascii="Cambria" w:eastAsia="Cambria" w:hAnsi="Cambria" w:cs="Cambria"/>
          <w:highlight w:val="white"/>
        </w:rPr>
        <w:t>Association and</w:t>
      </w:r>
      <w:r>
        <w:rPr>
          <w:rFonts w:ascii="Cambria" w:eastAsia="Cambria" w:hAnsi="Cambria" w:cs="Cambria"/>
          <w:highlight w:val="white"/>
        </w:rPr>
        <w:t xml:space="preserve"> other interest groups work together to develop a strategy that would permit cost effective and more easily accessible long-term curation of human remains to </w:t>
      </w:r>
      <w:r w:rsidR="00091817">
        <w:rPr>
          <w:rFonts w:ascii="Cambria" w:eastAsia="Cambria" w:hAnsi="Cambria" w:cs="Cambria"/>
          <w:highlight w:val="white"/>
        </w:rPr>
        <w:t>enable</w:t>
      </w:r>
      <w:r>
        <w:rPr>
          <w:rFonts w:ascii="Cambria" w:eastAsia="Cambria" w:hAnsi="Cambria" w:cs="Cambria"/>
          <w:highlight w:val="white"/>
        </w:rPr>
        <w:t xml:space="preserve"> monitored ethical future research of commercially excavated </w:t>
      </w:r>
      <w:r w:rsidR="002B25A3">
        <w:rPr>
          <w:rFonts w:ascii="Cambria" w:eastAsia="Cambria" w:hAnsi="Cambria" w:cs="Cambria"/>
          <w:highlight w:val="white"/>
        </w:rPr>
        <w:t>skeletal assemblages</w:t>
      </w:r>
      <w:r>
        <w:rPr>
          <w:rFonts w:ascii="Cambria" w:eastAsia="Cambria" w:hAnsi="Cambria" w:cs="Cambria"/>
          <w:highlight w:val="white"/>
        </w:rPr>
        <w:t>.</w:t>
      </w:r>
    </w:p>
    <w:p w:rsidR="0048682D" w:rsidRDefault="002B25A3">
      <w:pPr>
        <w:rPr>
          <w:rFonts w:ascii="Cambria" w:eastAsia="Cambria" w:hAnsi="Cambria" w:cs="Cambria"/>
          <w:highlight w:val="white"/>
        </w:rPr>
      </w:pPr>
      <w:r>
        <w:rPr>
          <w:rFonts w:ascii="Cambria" w:eastAsia="Cambria" w:hAnsi="Cambria" w:cs="Cambria"/>
          <w:b/>
          <w:highlight w:val="white"/>
        </w:rPr>
        <w:t xml:space="preserve">Destructive Sampling of </w:t>
      </w:r>
      <w:r w:rsidR="0044417C">
        <w:rPr>
          <w:rFonts w:ascii="Cambria" w:eastAsia="Cambria" w:hAnsi="Cambria" w:cs="Cambria"/>
          <w:b/>
          <w:highlight w:val="white"/>
        </w:rPr>
        <w:t>Human Remains</w:t>
      </w:r>
    </w:p>
    <w:p w:rsidR="0048682D" w:rsidRDefault="0044417C">
      <w:pPr>
        <w:rPr>
          <w:rFonts w:ascii="Cambria" w:eastAsia="Cambria" w:hAnsi="Cambria" w:cs="Cambria"/>
          <w:highlight w:val="white"/>
        </w:rPr>
      </w:pPr>
      <w:r>
        <w:rPr>
          <w:rFonts w:ascii="Cambria" w:eastAsia="Cambria" w:hAnsi="Cambria" w:cs="Cambria"/>
          <w:highlight w:val="white"/>
        </w:rPr>
        <w:t xml:space="preserve">As discussed in the paper by Redfern and Clegg, biomolecular scientific techniques have developed at a rapid rate in the last few years as a result of both access to skeletal assemblages and a considerable increase in funding for biomolecular research (e.g. Buckley </w:t>
      </w:r>
      <w:r>
        <w:rPr>
          <w:rFonts w:ascii="Cambria" w:eastAsia="Cambria" w:hAnsi="Cambria" w:cs="Cambria"/>
          <w:i/>
          <w:highlight w:val="white"/>
        </w:rPr>
        <w:t xml:space="preserve">et al. </w:t>
      </w:r>
      <w:r>
        <w:rPr>
          <w:rFonts w:ascii="Cambria" w:eastAsia="Cambria" w:hAnsi="Cambria" w:cs="Cambria"/>
          <w:highlight w:val="white"/>
        </w:rPr>
        <w:t>2017</w:t>
      </w:r>
      <w:r>
        <w:rPr>
          <w:rFonts w:ascii="Cambria" w:eastAsia="Cambria" w:hAnsi="Cambria" w:cs="Cambria"/>
          <w:i/>
          <w:highlight w:val="white"/>
        </w:rPr>
        <w:t xml:space="preserve">, </w:t>
      </w:r>
      <w:r>
        <w:rPr>
          <w:rFonts w:ascii="Cambria" w:eastAsia="Cambria" w:hAnsi="Cambria" w:cs="Cambria"/>
          <w:highlight w:val="white"/>
        </w:rPr>
        <w:t xml:space="preserve">Charlton </w:t>
      </w:r>
      <w:r>
        <w:rPr>
          <w:rFonts w:ascii="Cambria" w:eastAsia="Cambria" w:hAnsi="Cambria" w:cs="Cambria"/>
          <w:i/>
          <w:highlight w:val="white"/>
        </w:rPr>
        <w:t>et al.</w:t>
      </w:r>
      <w:r>
        <w:rPr>
          <w:rFonts w:ascii="Cambria" w:eastAsia="Cambria" w:hAnsi="Cambria" w:cs="Cambria"/>
          <w:highlight w:val="white"/>
        </w:rPr>
        <w:t xml:space="preserve"> 2016, Green </w:t>
      </w:r>
      <w:r>
        <w:rPr>
          <w:rFonts w:ascii="Cambria" w:eastAsia="Cambria" w:hAnsi="Cambria" w:cs="Cambria"/>
          <w:i/>
          <w:highlight w:val="white"/>
        </w:rPr>
        <w:t xml:space="preserve">et al. </w:t>
      </w:r>
      <w:r>
        <w:rPr>
          <w:rFonts w:ascii="Cambria" w:eastAsia="Cambria" w:hAnsi="Cambria" w:cs="Cambria"/>
          <w:highlight w:val="white"/>
        </w:rPr>
        <w:t>2017</w:t>
      </w:r>
      <w:r>
        <w:rPr>
          <w:rFonts w:ascii="Cambria" w:eastAsia="Cambria" w:hAnsi="Cambria" w:cs="Cambria"/>
          <w:i/>
          <w:highlight w:val="white"/>
        </w:rPr>
        <w:t xml:space="preserve">, </w:t>
      </w:r>
      <w:r>
        <w:rPr>
          <w:rFonts w:ascii="Cambria" w:eastAsia="Cambria" w:hAnsi="Cambria" w:cs="Cambria"/>
          <w:highlight w:val="white"/>
        </w:rPr>
        <w:t xml:space="preserve">Mackie </w:t>
      </w:r>
      <w:r>
        <w:rPr>
          <w:rFonts w:ascii="Cambria" w:eastAsia="Cambria" w:hAnsi="Cambria" w:cs="Cambria"/>
          <w:i/>
          <w:highlight w:val="white"/>
        </w:rPr>
        <w:t xml:space="preserve">et al. </w:t>
      </w:r>
      <w:r>
        <w:rPr>
          <w:rFonts w:ascii="Cambria" w:eastAsia="Cambria" w:hAnsi="Cambria" w:cs="Cambria"/>
          <w:highlight w:val="white"/>
        </w:rPr>
        <w:t xml:space="preserve">2017, Martiniano </w:t>
      </w:r>
      <w:r>
        <w:rPr>
          <w:rFonts w:ascii="Cambria" w:eastAsia="Cambria" w:hAnsi="Cambria" w:cs="Cambria"/>
          <w:i/>
          <w:highlight w:val="white"/>
        </w:rPr>
        <w:t xml:space="preserve">et al. </w:t>
      </w:r>
      <w:r>
        <w:rPr>
          <w:rFonts w:ascii="Cambria" w:eastAsia="Cambria" w:hAnsi="Cambria" w:cs="Cambria"/>
          <w:highlight w:val="white"/>
        </w:rPr>
        <w:t>2016,</w:t>
      </w:r>
      <w:r>
        <w:rPr>
          <w:rFonts w:ascii="Cambria" w:eastAsia="Cambria" w:hAnsi="Cambria" w:cs="Cambria"/>
          <w:i/>
          <w:highlight w:val="white"/>
        </w:rPr>
        <w:t xml:space="preserve"> </w:t>
      </w:r>
      <w:r>
        <w:rPr>
          <w:rFonts w:ascii="Cambria" w:eastAsia="Cambria" w:hAnsi="Cambria" w:cs="Cambria"/>
          <w:highlight w:val="white"/>
        </w:rPr>
        <w:t xml:space="preserve">Olalde </w:t>
      </w:r>
      <w:r>
        <w:rPr>
          <w:rFonts w:ascii="Cambria" w:eastAsia="Cambria" w:hAnsi="Cambria" w:cs="Cambria"/>
          <w:i/>
          <w:highlight w:val="white"/>
        </w:rPr>
        <w:t xml:space="preserve">et al. </w:t>
      </w:r>
      <w:r>
        <w:rPr>
          <w:rFonts w:ascii="Cambria" w:eastAsia="Cambria" w:hAnsi="Cambria" w:cs="Cambria"/>
          <w:highlight w:val="white"/>
        </w:rPr>
        <w:t xml:space="preserve">2017, Redfern </w:t>
      </w:r>
      <w:r>
        <w:rPr>
          <w:rFonts w:ascii="Cambria" w:eastAsia="Cambria" w:hAnsi="Cambria" w:cs="Cambria"/>
          <w:i/>
          <w:highlight w:val="white"/>
        </w:rPr>
        <w:t>et al.</w:t>
      </w:r>
      <w:r>
        <w:rPr>
          <w:rFonts w:ascii="Cambria" w:eastAsia="Cambria" w:hAnsi="Cambria" w:cs="Cambria"/>
          <w:highlight w:val="white"/>
        </w:rPr>
        <w:t xml:space="preserve"> 2017, Warinner </w:t>
      </w:r>
      <w:r>
        <w:rPr>
          <w:rFonts w:ascii="Cambria" w:eastAsia="Cambria" w:hAnsi="Cambria" w:cs="Cambria"/>
          <w:i/>
          <w:highlight w:val="white"/>
        </w:rPr>
        <w:t>et al.</w:t>
      </w:r>
      <w:r>
        <w:rPr>
          <w:rFonts w:ascii="Cambria" w:eastAsia="Cambria" w:hAnsi="Cambria" w:cs="Cambria"/>
          <w:highlight w:val="white"/>
        </w:rPr>
        <w:t xml:space="preserve"> 2017). This mea</w:t>
      </w:r>
      <w:r w:rsidR="00091817">
        <w:rPr>
          <w:rFonts w:ascii="Cambria" w:eastAsia="Cambria" w:hAnsi="Cambria" w:cs="Cambria"/>
          <w:highlight w:val="white"/>
        </w:rPr>
        <w:t>ns that the information gained from</w:t>
      </w:r>
      <w:r>
        <w:rPr>
          <w:rFonts w:ascii="Cambria" w:eastAsia="Cambria" w:hAnsi="Cambria" w:cs="Cambria"/>
          <w:highlight w:val="white"/>
        </w:rPr>
        <w:t xml:space="preserve"> human remains has increased dramatically, which has enabled both archaeologists </w:t>
      </w:r>
      <w:r w:rsidR="0048731E">
        <w:rPr>
          <w:rFonts w:ascii="Cambria" w:eastAsia="Cambria" w:hAnsi="Cambria" w:cs="Cambria"/>
          <w:highlight w:val="white"/>
        </w:rPr>
        <w:t>and</w:t>
      </w:r>
      <w:r>
        <w:rPr>
          <w:rFonts w:ascii="Cambria" w:eastAsia="Cambria" w:hAnsi="Cambria" w:cs="Cambria"/>
          <w:highlight w:val="white"/>
        </w:rPr>
        <w:t xml:space="preserve"> the general public to gain a considerably enhanced insight into the lives of our ancestors (Pitts 2016, 14-25</w:t>
      </w:r>
      <w:r w:rsidR="008802F0">
        <w:rPr>
          <w:rFonts w:ascii="Cambria" w:eastAsia="Cambria" w:hAnsi="Cambria" w:cs="Cambria"/>
          <w:highlight w:val="white"/>
        </w:rPr>
        <w:t xml:space="preserve">; Mays </w:t>
      </w:r>
      <w:r w:rsidR="008D47B3">
        <w:rPr>
          <w:rFonts w:ascii="Cambria" w:eastAsia="Cambria" w:hAnsi="Cambria" w:cs="Cambria"/>
          <w:i/>
          <w:highlight w:val="white"/>
        </w:rPr>
        <w:t xml:space="preserve">et al. </w:t>
      </w:r>
      <w:r w:rsidR="008D47B3" w:rsidRPr="008D47B3">
        <w:rPr>
          <w:rFonts w:ascii="Cambria" w:eastAsia="Cambria" w:hAnsi="Cambria" w:cs="Cambria"/>
          <w:highlight w:val="white"/>
        </w:rPr>
        <w:t>2013</w:t>
      </w:r>
      <w:r>
        <w:rPr>
          <w:rFonts w:ascii="Cambria" w:eastAsia="Cambria" w:hAnsi="Cambria" w:cs="Cambria"/>
          <w:highlight w:val="white"/>
        </w:rPr>
        <w:t xml:space="preserve">) </w:t>
      </w:r>
      <w:r w:rsidR="006914F5">
        <w:rPr>
          <w:rFonts w:ascii="Cambria" w:eastAsia="Cambria" w:hAnsi="Cambria" w:cs="Cambria"/>
          <w:highlight w:val="white"/>
        </w:rPr>
        <w:t>thus being very beneficial</w:t>
      </w:r>
      <w:r>
        <w:rPr>
          <w:rFonts w:ascii="Cambria" w:eastAsia="Cambria" w:hAnsi="Cambria" w:cs="Cambria"/>
          <w:highlight w:val="white"/>
        </w:rPr>
        <w:t xml:space="preserve">. However, as Redfern and Clegg have suggested, there are also potential difficulties with this increase in destructive analysis. </w:t>
      </w:r>
    </w:p>
    <w:p w:rsidR="0048682D" w:rsidRDefault="0044417C">
      <w:pPr>
        <w:rPr>
          <w:rFonts w:ascii="Cambria" w:eastAsia="Cambria" w:hAnsi="Cambria" w:cs="Cambria"/>
          <w:highlight w:val="white"/>
        </w:rPr>
      </w:pPr>
      <w:r>
        <w:rPr>
          <w:rFonts w:ascii="Cambria" w:eastAsia="Cambria" w:hAnsi="Cambria" w:cs="Cambria"/>
          <w:highlight w:val="white"/>
        </w:rPr>
        <w:t xml:space="preserve">First, for ethical issues and matters of preservation, only the smallest possible sample should be taken for destructive analysis and where possible, a tooth or bone sample ought to be shared between researchers with the aim of increasing its potential and reducing the need for further sampling. We must also ensure that the sampling is ‘shared’ between skeletal assemblages (Roberts and Mays 2011), rather than well published </w:t>
      </w:r>
      <w:r w:rsidR="006914F5">
        <w:rPr>
          <w:rFonts w:ascii="Cambria" w:eastAsia="Cambria" w:hAnsi="Cambria" w:cs="Cambria"/>
          <w:highlight w:val="white"/>
        </w:rPr>
        <w:t>collections</w:t>
      </w:r>
      <w:r>
        <w:rPr>
          <w:rFonts w:ascii="Cambria" w:eastAsia="Cambria" w:hAnsi="Cambria" w:cs="Cambria"/>
          <w:highlight w:val="white"/>
        </w:rPr>
        <w:t xml:space="preserve"> being repeatedly targeted for destructive sampling, such as the medieval monastic cemetery of St Andrew’s, Fishergate, in York, while others are not sampled</w:t>
      </w:r>
      <w:r w:rsidR="00157DE1">
        <w:rPr>
          <w:rFonts w:ascii="Cambria" w:eastAsia="Cambria" w:hAnsi="Cambria" w:cs="Cambria"/>
          <w:highlight w:val="white"/>
        </w:rPr>
        <w:t xml:space="preserve"> at all</w:t>
      </w:r>
      <w:r>
        <w:rPr>
          <w:rFonts w:ascii="Cambria" w:eastAsia="Cambria" w:hAnsi="Cambria" w:cs="Cambria"/>
          <w:highlight w:val="white"/>
        </w:rPr>
        <w:t xml:space="preserve"> (York Bones Forum </w:t>
      </w:r>
      <w:r>
        <w:rPr>
          <w:rFonts w:ascii="Cambria" w:eastAsia="Cambria" w:hAnsi="Cambria" w:cs="Cambria"/>
          <w:i/>
          <w:highlight w:val="white"/>
        </w:rPr>
        <w:t xml:space="preserve">pers. comm. </w:t>
      </w:r>
      <w:r>
        <w:rPr>
          <w:rFonts w:ascii="Cambria" w:eastAsia="Cambria" w:hAnsi="Cambria" w:cs="Cambria"/>
          <w:highlight w:val="white"/>
        </w:rPr>
        <w:t xml:space="preserve">2015). This may require better promotion of the lesser known skeletal assemblages.  </w:t>
      </w:r>
      <w:r>
        <w:rPr>
          <w:rFonts w:ascii="Cambria" w:eastAsia="Cambria" w:hAnsi="Cambria" w:cs="Cambria"/>
          <w:color w:val="222222"/>
          <w:highlight w:val="white"/>
        </w:rPr>
        <w:t>Due to the current lack of a widely accessible database for all skeletal collections curated in the UK, s</w:t>
      </w:r>
      <w:r>
        <w:rPr>
          <w:rFonts w:ascii="Cambria" w:eastAsia="Cambria" w:hAnsi="Cambria" w:cs="Cambria"/>
          <w:highlight w:val="white"/>
        </w:rPr>
        <w:t>keletal assemblages may not be well known, particularly when they are curated by archaeological companies and the reports are solely available in the grey literature. Similarly, it may be difficult to find out whether any biomolecular analysis ha</w:t>
      </w:r>
      <w:r w:rsidR="00157DE1">
        <w:rPr>
          <w:rFonts w:ascii="Cambria" w:eastAsia="Cambria" w:hAnsi="Cambria" w:cs="Cambria"/>
          <w:highlight w:val="white"/>
        </w:rPr>
        <w:t xml:space="preserve">s previously been undertaken on </w:t>
      </w:r>
      <w:r>
        <w:rPr>
          <w:rFonts w:ascii="Cambria" w:eastAsia="Cambria" w:hAnsi="Cambria" w:cs="Cambria"/>
          <w:highlight w:val="white"/>
        </w:rPr>
        <w:t>the remains, as the curation records that a museum may comply with may not be instigated by an archaeological unit.</w:t>
      </w:r>
    </w:p>
    <w:p w:rsidR="0048682D" w:rsidRDefault="0044417C">
      <w:pPr>
        <w:rPr>
          <w:rFonts w:ascii="Cambria" w:eastAsia="Cambria" w:hAnsi="Cambria" w:cs="Cambria"/>
          <w:highlight w:val="white"/>
        </w:rPr>
      </w:pPr>
      <w:r>
        <w:rPr>
          <w:rFonts w:ascii="Cambria" w:eastAsia="Cambria" w:hAnsi="Cambria" w:cs="Cambria"/>
          <w:highlight w:val="white"/>
        </w:rPr>
        <w:lastRenderedPageBreak/>
        <w:t xml:space="preserve">Secondly, </w:t>
      </w:r>
      <w:r w:rsidR="00157DE1">
        <w:rPr>
          <w:rFonts w:ascii="Cambria" w:eastAsia="Cambria" w:hAnsi="Cambria" w:cs="Cambria"/>
          <w:highlight w:val="white"/>
        </w:rPr>
        <w:t xml:space="preserve">access to skeletal collections for </w:t>
      </w:r>
      <w:r>
        <w:rPr>
          <w:rFonts w:ascii="Cambria" w:eastAsia="Cambria" w:hAnsi="Cambria" w:cs="Cambria"/>
          <w:highlight w:val="white"/>
        </w:rPr>
        <w:t xml:space="preserve">future research relies on the </w:t>
      </w:r>
      <w:r w:rsidR="00DD0EDD">
        <w:rPr>
          <w:rFonts w:ascii="Cambria" w:eastAsia="Cambria" w:hAnsi="Cambria" w:cs="Cambria"/>
          <w:highlight w:val="white"/>
        </w:rPr>
        <w:t>support</w:t>
      </w:r>
      <w:r>
        <w:rPr>
          <w:rFonts w:ascii="Cambria" w:eastAsia="Cambria" w:hAnsi="Cambria" w:cs="Cambria"/>
          <w:highlight w:val="white"/>
        </w:rPr>
        <w:t xml:space="preserve"> of the developers, the excavating archaeological unit, osteologist or the museum curating the remains. As such, it is essential that the institution providing the human remains and the guidelines set by them are respected, that this organisa</w:t>
      </w:r>
      <w:r w:rsidR="00157DE1">
        <w:rPr>
          <w:rFonts w:ascii="Cambria" w:eastAsia="Cambria" w:hAnsi="Cambria" w:cs="Cambria"/>
          <w:highlight w:val="white"/>
        </w:rPr>
        <w:t>t</w:t>
      </w:r>
      <w:r w:rsidR="006914F5">
        <w:rPr>
          <w:rFonts w:ascii="Cambria" w:eastAsia="Cambria" w:hAnsi="Cambria" w:cs="Cambria"/>
          <w:highlight w:val="white"/>
        </w:rPr>
        <w:t xml:space="preserve">ion is included in discussions </w:t>
      </w:r>
      <w:r>
        <w:rPr>
          <w:rFonts w:ascii="Cambria" w:eastAsia="Cambria" w:hAnsi="Cambria" w:cs="Cambria"/>
          <w:highlight w:val="white"/>
        </w:rPr>
        <w:t>and that the information gained f</w:t>
      </w:r>
      <w:r w:rsidR="00157DE1">
        <w:rPr>
          <w:rFonts w:ascii="Cambria" w:eastAsia="Cambria" w:hAnsi="Cambria" w:cs="Cambria"/>
          <w:highlight w:val="white"/>
        </w:rPr>
        <w:t xml:space="preserve">rom the research is shared </w:t>
      </w:r>
      <w:r>
        <w:rPr>
          <w:rFonts w:ascii="Cambria" w:eastAsia="Cambria" w:hAnsi="Cambria" w:cs="Cambria"/>
          <w:highlight w:val="white"/>
        </w:rPr>
        <w:t xml:space="preserve">within a short time frame and in an accessible manner. The institution providing the remains </w:t>
      </w:r>
      <w:r w:rsidR="006914F5">
        <w:rPr>
          <w:rFonts w:ascii="Cambria" w:eastAsia="Cambria" w:hAnsi="Cambria" w:cs="Cambria"/>
          <w:highlight w:val="white"/>
        </w:rPr>
        <w:t>in addition to</w:t>
      </w:r>
      <w:r w:rsidR="00157DE1">
        <w:rPr>
          <w:rFonts w:ascii="Cambria" w:eastAsia="Cambria" w:hAnsi="Cambria" w:cs="Cambria"/>
          <w:highlight w:val="white"/>
        </w:rPr>
        <w:t xml:space="preserve"> vital </w:t>
      </w:r>
      <w:r w:rsidR="00DD5ED2">
        <w:rPr>
          <w:rFonts w:ascii="Cambria" w:eastAsia="Cambria" w:hAnsi="Cambria" w:cs="Cambria"/>
          <w:highlight w:val="white"/>
        </w:rPr>
        <w:t>contextual</w:t>
      </w:r>
      <w:r w:rsidR="00157DE1">
        <w:rPr>
          <w:rFonts w:ascii="Cambria" w:eastAsia="Cambria" w:hAnsi="Cambria" w:cs="Cambria"/>
          <w:highlight w:val="white"/>
        </w:rPr>
        <w:t xml:space="preserve"> information </w:t>
      </w:r>
      <w:r w:rsidR="00DD0EDD">
        <w:rPr>
          <w:rFonts w:ascii="Cambria" w:eastAsia="Cambria" w:hAnsi="Cambria" w:cs="Cambria"/>
          <w:highlight w:val="white"/>
        </w:rPr>
        <w:t>should at very least be acknowledged for their contribution, or could</w:t>
      </w:r>
      <w:r>
        <w:rPr>
          <w:rFonts w:ascii="Cambria" w:eastAsia="Cambria" w:hAnsi="Cambria" w:cs="Cambria"/>
          <w:highlight w:val="white"/>
        </w:rPr>
        <w:t xml:space="preserve"> be included as authors in any forthcoming publications</w:t>
      </w:r>
      <w:r w:rsidR="006914F5">
        <w:rPr>
          <w:rFonts w:ascii="Cambria" w:eastAsia="Cambria" w:hAnsi="Cambria" w:cs="Cambria"/>
          <w:highlight w:val="white"/>
        </w:rPr>
        <w:t>, as my colleagues have generously been doing</w:t>
      </w:r>
      <w:r>
        <w:rPr>
          <w:rFonts w:ascii="Cambria" w:eastAsia="Cambria" w:hAnsi="Cambria" w:cs="Cambria"/>
          <w:highlight w:val="white"/>
        </w:rPr>
        <w:t xml:space="preserve">. </w:t>
      </w:r>
    </w:p>
    <w:p w:rsidR="0048682D" w:rsidRDefault="00DD0EDD">
      <w:pPr>
        <w:rPr>
          <w:rFonts w:ascii="Cambria" w:eastAsia="Cambria" w:hAnsi="Cambria" w:cs="Cambria"/>
          <w:highlight w:val="white"/>
        </w:rPr>
      </w:pPr>
      <w:r>
        <w:rPr>
          <w:rFonts w:ascii="Cambria" w:eastAsia="Cambria" w:hAnsi="Cambria" w:cs="Cambria"/>
          <w:highlight w:val="white"/>
        </w:rPr>
        <w:t xml:space="preserve">From the </w:t>
      </w:r>
      <w:r w:rsidR="00847C04">
        <w:rPr>
          <w:rFonts w:ascii="Cambria" w:eastAsia="Cambria" w:hAnsi="Cambria" w:cs="Cambria"/>
          <w:highlight w:val="white"/>
        </w:rPr>
        <w:t>view</w:t>
      </w:r>
      <w:r>
        <w:rPr>
          <w:rFonts w:ascii="Cambria" w:eastAsia="Cambria" w:hAnsi="Cambria" w:cs="Cambria"/>
          <w:highlight w:val="white"/>
        </w:rPr>
        <w:t xml:space="preserve"> of a curator, </w:t>
      </w:r>
      <w:r w:rsidR="000B23EF">
        <w:rPr>
          <w:rFonts w:ascii="Cambria" w:eastAsia="Cambria" w:hAnsi="Cambria" w:cs="Cambria"/>
          <w:highlight w:val="white"/>
        </w:rPr>
        <w:t>a poor</w:t>
      </w:r>
      <w:r w:rsidR="0044417C">
        <w:rPr>
          <w:rFonts w:ascii="Cambria" w:eastAsia="Cambria" w:hAnsi="Cambria" w:cs="Cambria"/>
          <w:highlight w:val="white"/>
        </w:rPr>
        <w:t xml:space="preserve"> </w:t>
      </w:r>
      <w:r w:rsidR="00847C04">
        <w:rPr>
          <w:rFonts w:ascii="Cambria" w:eastAsia="Cambria" w:hAnsi="Cambria" w:cs="Cambria"/>
          <w:highlight w:val="white"/>
        </w:rPr>
        <w:t xml:space="preserve">and potentially harmful </w:t>
      </w:r>
      <w:r w:rsidR="0044417C">
        <w:rPr>
          <w:rFonts w:ascii="Cambria" w:eastAsia="Cambria" w:hAnsi="Cambria" w:cs="Cambria"/>
          <w:highlight w:val="white"/>
        </w:rPr>
        <w:t xml:space="preserve">outcome of a research project occurs when the researcher does not provide </w:t>
      </w:r>
      <w:r w:rsidR="000B23EF">
        <w:rPr>
          <w:rFonts w:ascii="Cambria" w:eastAsia="Cambria" w:hAnsi="Cambria" w:cs="Cambria"/>
          <w:highlight w:val="white"/>
        </w:rPr>
        <w:t xml:space="preserve">them with </w:t>
      </w:r>
      <w:r w:rsidR="0044417C" w:rsidRPr="00BC5CAF">
        <w:rPr>
          <w:rFonts w:ascii="Cambria" w:eastAsia="Cambria" w:hAnsi="Cambria" w:cs="Cambria"/>
          <w:color w:val="000000" w:themeColor="text1"/>
          <w:highlight w:val="white"/>
        </w:rPr>
        <w:t>feedba</w:t>
      </w:r>
      <w:r w:rsidR="00B10DFB" w:rsidRPr="00BC5CAF">
        <w:rPr>
          <w:rFonts w:ascii="Cambria" w:eastAsia="Cambria" w:hAnsi="Cambria" w:cs="Cambria"/>
          <w:color w:val="000000" w:themeColor="text1"/>
          <w:highlight w:val="white"/>
        </w:rPr>
        <w:t>ck</w:t>
      </w:r>
      <w:r w:rsidR="00847C04">
        <w:rPr>
          <w:rFonts w:ascii="Cambria" w:eastAsia="Cambria" w:hAnsi="Cambria" w:cs="Cambria"/>
          <w:color w:val="000000" w:themeColor="text1"/>
          <w:highlight w:val="white"/>
        </w:rPr>
        <w:t xml:space="preserve">, which </w:t>
      </w:r>
      <w:r w:rsidR="00D95EC5">
        <w:rPr>
          <w:rFonts w:ascii="Cambria" w:eastAsia="Cambria" w:hAnsi="Cambria" w:cs="Cambria"/>
          <w:highlight w:val="white"/>
        </w:rPr>
        <w:t>may discourage them</w:t>
      </w:r>
      <w:r w:rsidR="0044417C">
        <w:rPr>
          <w:rFonts w:ascii="Cambria" w:eastAsia="Cambria" w:hAnsi="Cambria" w:cs="Cambria"/>
          <w:highlight w:val="white"/>
        </w:rPr>
        <w:t xml:space="preserve"> </w:t>
      </w:r>
      <w:r w:rsidR="000B23EF">
        <w:rPr>
          <w:rFonts w:ascii="Cambria" w:eastAsia="Cambria" w:hAnsi="Cambria" w:cs="Cambria"/>
          <w:highlight w:val="white"/>
        </w:rPr>
        <w:t>from considering</w:t>
      </w:r>
      <w:r w:rsidR="0044417C">
        <w:rPr>
          <w:rFonts w:ascii="Cambria" w:eastAsia="Cambria" w:hAnsi="Cambria" w:cs="Cambria"/>
          <w:highlight w:val="white"/>
        </w:rPr>
        <w:t xml:space="preserve"> </w:t>
      </w:r>
      <w:r w:rsidR="000B23EF">
        <w:rPr>
          <w:rFonts w:ascii="Cambria" w:eastAsia="Cambria" w:hAnsi="Cambria" w:cs="Cambria"/>
          <w:highlight w:val="white"/>
        </w:rPr>
        <w:t>research</w:t>
      </w:r>
      <w:r w:rsidR="00BC5CAF">
        <w:rPr>
          <w:rFonts w:ascii="Cambria" w:eastAsia="Cambria" w:hAnsi="Cambria" w:cs="Cambria"/>
          <w:highlight w:val="white"/>
        </w:rPr>
        <w:t xml:space="preserve"> </w:t>
      </w:r>
      <w:r w:rsidR="000B23EF">
        <w:rPr>
          <w:rFonts w:ascii="Cambria" w:eastAsia="Cambria" w:hAnsi="Cambria" w:cs="Cambria"/>
          <w:highlight w:val="white"/>
        </w:rPr>
        <w:t>project requests</w:t>
      </w:r>
      <w:r w:rsidR="00847C04">
        <w:rPr>
          <w:rFonts w:ascii="Cambria" w:eastAsia="Cambria" w:hAnsi="Cambria" w:cs="Cambria"/>
          <w:highlight w:val="white"/>
        </w:rPr>
        <w:t xml:space="preserve"> in the future</w:t>
      </w:r>
      <w:r w:rsidR="00BC5CAF">
        <w:rPr>
          <w:rFonts w:ascii="Cambria" w:eastAsia="Cambria" w:hAnsi="Cambria" w:cs="Cambria"/>
          <w:highlight w:val="white"/>
        </w:rPr>
        <w:t>. An even</w:t>
      </w:r>
      <w:r w:rsidR="0044417C">
        <w:rPr>
          <w:rFonts w:ascii="Cambria" w:eastAsia="Cambria" w:hAnsi="Cambria" w:cs="Cambria"/>
          <w:highlight w:val="white"/>
        </w:rPr>
        <w:t xml:space="preserve"> </w:t>
      </w:r>
      <w:r w:rsidR="00BC5CAF">
        <w:rPr>
          <w:rFonts w:ascii="Cambria" w:eastAsia="Cambria" w:hAnsi="Cambria" w:cs="Cambria"/>
          <w:highlight w:val="white"/>
        </w:rPr>
        <w:t>worse situation</w:t>
      </w:r>
      <w:r w:rsidR="0044417C">
        <w:rPr>
          <w:rFonts w:ascii="Cambria" w:eastAsia="Cambria" w:hAnsi="Cambria" w:cs="Cambria"/>
          <w:highlight w:val="white"/>
        </w:rPr>
        <w:t>, as Redf</w:t>
      </w:r>
      <w:r w:rsidR="00BC5CAF">
        <w:rPr>
          <w:rFonts w:ascii="Cambria" w:eastAsia="Cambria" w:hAnsi="Cambria" w:cs="Cambria"/>
          <w:highlight w:val="white"/>
        </w:rPr>
        <w:t>ern and Clegg have indicated, arises when</w:t>
      </w:r>
      <w:r w:rsidR="0044417C">
        <w:rPr>
          <w:rFonts w:ascii="Cambria" w:eastAsia="Cambria" w:hAnsi="Cambria" w:cs="Cambria"/>
          <w:highlight w:val="white"/>
        </w:rPr>
        <w:t xml:space="preserve"> researchers</w:t>
      </w:r>
      <w:r w:rsidR="00847C04">
        <w:rPr>
          <w:rFonts w:ascii="Cambria" w:eastAsia="Cambria" w:hAnsi="Cambria" w:cs="Cambria"/>
          <w:highlight w:val="white"/>
        </w:rPr>
        <w:t xml:space="preserve"> share their samples with others </w:t>
      </w:r>
      <w:r w:rsidR="0044417C">
        <w:rPr>
          <w:rFonts w:ascii="Cambria" w:eastAsia="Cambria" w:hAnsi="Cambria" w:cs="Cambria"/>
          <w:highlight w:val="white"/>
        </w:rPr>
        <w:t xml:space="preserve">without permission from the organisation providing the samples, thus leading to publications that the </w:t>
      </w:r>
      <w:r w:rsidR="00847C04">
        <w:rPr>
          <w:rFonts w:ascii="Cambria" w:eastAsia="Cambria" w:hAnsi="Cambria" w:cs="Cambria"/>
          <w:highlight w:val="white"/>
        </w:rPr>
        <w:t>curators</w:t>
      </w:r>
      <w:r w:rsidR="0044417C">
        <w:rPr>
          <w:rFonts w:ascii="Cambria" w:eastAsia="Cambria" w:hAnsi="Cambria" w:cs="Cambria"/>
          <w:highlight w:val="white"/>
        </w:rPr>
        <w:t xml:space="preserve"> have no control over.  This is particularly </w:t>
      </w:r>
      <w:r w:rsidR="00847C04">
        <w:rPr>
          <w:rFonts w:ascii="Cambria" w:eastAsia="Cambria" w:hAnsi="Cambria" w:cs="Cambria"/>
          <w:highlight w:val="white"/>
        </w:rPr>
        <w:t>problematic</w:t>
      </w:r>
      <w:r w:rsidR="0044417C">
        <w:rPr>
          <w:rFonts w:ascii="Cambria" w:eastAsia="Cambria" w:hAnsi="Cambria" w:cs="Cambria"/>
          <w:highlight w:val="white"/>
        </w:rPr>
        <w:t xml:space="preserve"> in those situations where developers have concerns that publication may damage their potential of selling houses on </w:t>
      </w:r>
      <w:r w:rsidR="00BC5CAF">
        <w:rPr>
          <w:rFonts w:ascii="Cambria" w:eastAsia="Cambria" w:hAnsi="Cambria" w:cs="Cambria"/>
          <w:highlight w:val="white"/>
        </w:rPr>
        <w:t>a</w:t>
      </w:r>
      <w:r w:rsidR="0044417C">
        <w:rPr>
          <w:rFonts w:ascii="Cambria" w:eastAsia="Cambria" w:hAnsi="Cambria" w:cs="Cambria"/>
          <w:highlight w:val="white"/>
        </w:rPr>
        <w:t xml:space="preserve"> cemetery site due to some buyers being put off by the presence of human remains. </w:t>
      </w:r>
      <w:r w:rsidR="00AB1B99">
        <w:rPr>
          <w:rFonts w:ascii="Cambria" w:eastAsia="Cambria" w:hAnsi="Cambria" w:cs="Cambria"/>
          <w:highlight w:val="white"/>
        </w:rPr>
        <w:t xml:space="preserve">On the </w:t>
      </w:r>
      <w:r w:rsidR="00847C04">
        <w:rPr>
          <w:rFonts w:ascii="Cambria" w:eastAsia="Cambria" w:hAnsi="Cambria" w:cs="Cambria"/>
          <w:highlight w:val="white"/>
        </w:rPr>
        <w:t xml:space="preserve">other </w:t>
      </w:r>
      <w:r w:rsidR="00AB1B99">
        <w:rPr>
          <w:rFonts w:ascii="Cambria" w:eastAsia="Cambria" w:hAnsi="Cambria" w:cs="Cambria"/>
          <w:highlight w:val="white"/>
        </w:rPr>
        <w:t>hand</w:t>
      </w:r>
      <w:r w:rsidR="00D95EC5">
        <w:rPr>
          <w:rFonts w:ascii="Cambria" w:eastAsia="Cambria" w:hAnsi="Cambria" w:cs="Cambria"/>
          <w:highlight w:val="white"/>
        </w:rPr>
        <w:t xml:space="preserve">, further </w:t>
      </w:r>
      <w:r w:rsidR="00AB1B99">
        <w:rPr>
          <w:rFonts w:ascii="Cambria" w:eastAsia="Cambria" w:hAnsi="Cambria" w:cs="Cambria"/>
          <w:highlight w:val="white"/>
        </w:rPr>
        <w:t>research projects and c</w:t>
      </w:r>
      <w:r w:rsidR="00D95EC5">
        <w:rPr>
          <w:rFonts w:ascii="Cambria" w:eastAsia="Cambria" w:hAnsi="Cambria" w:cs="Cambria"/>
          <w:highlight w:val="white"/>
        </w:rPr>
        <w:t>ollaboration</w:t>
      </w:r>
      <w:r w:rsidR="00AB1B99">
        <w:rPr>
          <w:rFonts w:ascii="Cambria" w:eastAsia="Cambria" w:hAnsi="Cambria" w:cs="Cambria"/>
          <w:highlight w:val="white"/>
        </w:rPr>
        <w:t>s</w:t>
      </w:r>
      <w:r w:rsidR="00D95EC5">
        <w:rPr>
          <w:rFonts w:ascii="Cambria" w:eastAsia="Cambria" w:hAnsi="Cambria" w:cs="Cambria"/>
          <w:highlight w:val="white"/>
        </w:rPr>
        <w:t xml:space="preserve"> </w:t>
      </w:r>
      <w:r w:rsidR="00AB1B99">
        <w:rPr>
          <w:rFonts w:ascii="Cambria" w:eastAsia="Cambria" w:hAnsi="Cambria" w:cs="Cambria"/>
          <w:highlight w:val="white"/>
        </w:rPr>
        <w:t>are</w:t>
      </w:r>
      <w:r w:rsidR="00D95EC5">
        <w:rPr>
          <w:rFonts w:ascii="Cambria" w:eastAsia="Cambria" w:hAnsi="Cambria" w:cs="Cambria"/>
          <w:highlight w:val="white"/>
        </w:rPr>
        <w:t xml:space="preserve"> encouraged by </w:t>
      </w:r>
      <w:r w:rsidR="00AB1B99">
        <w:rPr>
          <w:rFonts w:ascii="Cambria" w:eastAsia="Cambria" w:hAnsi="Cambria" w:cs="Cambria"/>
          <w:highlight w:val="white"/>
        </w:rPr>
        <w:t xml:space="preserve">respecting rules on </w:t>
      </w:r>
      <w:r w:rsidR="00BC5CAF">
        <w:rPr>
          <w:rFonts w:ascii="Cambria" w:eastAsia="Cambria" w:hAnsi="Cambria" w:cs="Cambria"/>
          <w:highlight w:val="white"/>
        </w:rPr>
        <w:t xml:space="preserve">the </w:t>
      </w:r>
      <w:r w:rsidR="00AB1B99">
        <w:rPr>
          <w:rFonts w:ascii="Cambria" w:eastAsia="Cambria" w:hAnsi="Cambria" w:cs="Cambria"/>
          <w:highlight w:val="white"/>
        </w:rPr>
        <w:t xml:space="preserve">treatment of samples, </w:t>
      </w:r>
      <w:r w:rsidR="00D95EC5">
        <w:rPr>
          <w:rFonts w:ascii="Cambria" w:eastAsia="Cambria" w:hAnsi="Cambria" w:cs="Cambria"/>
          <w:highlight w:val="white"/>
        </w:rPr>
        <w:t>acknowledgement of</w:t>
      </w:r>
      <w:r w:rsidR="0044417C">
        <w:rPr>
          <w:rFonts w:ascii="Cambria" w:eastAsia="Cambria" w:hAnsi="Cambria" w:cs="Cambria"/>
          <w:highlight w:val="white"/>
        </w:rPr>
        <w:t xml:space="preserve"> the </w:t>
      </w:r>
      <w:r w:rsidR="00AB1B99">
        <w:rPr>
          <w:rFonts w:ascii="Cambria" w:eastAsia="Cambria" w:hAnsi="Cambria" w:cs="Cambria"/>
          <w:highlight w:val="white"/>
        </w:rPr>
        <w:t>body that provided the samples in publication</w:t>
      </w:r>
      <w:r w:rsidR="00BC5CAF">
        <w:rPr>
          <w:rFonts w:ascii="Cambria" w:eastAsia="Cambria" w:hAnsi="Cambria" w:cs="Cambria"/>
          <w:highlight w:val="white"/>
        </w:rPr>
        <w:t>s</w:t>
      </w:r>
      <w:r w:rsidR="00AB1B99">
        <w:rPr>
          <w:rFonts w:ascii="Cambria" w:eastAsia="Cambria" w:hAnsi="Cambria" w:cs="Cambria"/>
          <w:highlight w:val="white"/>
        </w:rPr>
        <w:t xml:space="preserve"> and</w:t>
      </w:r>
      <w:r w:rsidR="00BC5CAF">
        <w:rPr>
          <w:rFonts w:ascii="Cambria" w:eastAsia="Cambria" w:hAnsi="Cambria" w:cs="Cambria"/>
          <w:highlight w:val="white"/>
        </w:rPr>
        <w:t>,</w:t>
      </w:r>
      <w:r w:rsidR="00AB1B99">
        <w:rPr>
          <w:rFonts w:ascii="Cambria" w:eastAsia="Cambria" w:hAnsi="Cambria" w:cs="Cambria"/>
          <w:highlight w:val="white"/>
        </w:rPr>
        <w:t xml:space="preserve"> </w:t>
      </w:r>
      <w:r w:rsidR="00847C04">
        <w:rPr>
          <w:rFonts w:ascii="Cambria" w:eastAsia="Cambria" w:hAnsi="Cambria" w:cs="Cambria"/>
          <w:highlight w:val="white"/>
        </w:rPr>
        <w:t>in particular</w:t>
      </w:r>
      <w:r w:rsidR="00BC5CAF">
        <w:rPr>
          <w:rFonts w:ascii="Cambria" w:eastAsia="Cambria" w:hAnsi="Cambria" w:cs="Cambria"/>
          <w:highlight w:val="white"/>
        </w:rPr>
        <w:t>,</w:t>
      </w:r>
      <w:r w:rsidR="00AB1B99">
        <w:rPr>
          <w:rFonts w:ascii="Cambria" w:eastAsia="Cambria" w:hAnsi="Cambria" w:cs="Cambria"/>
          <w:highlight w:val="white"/>
        </w:rPr>
        <w:t xml:space="preserve"> by </w:t>
      </w:r>
      <w:r w:rsidR="00D95EC5">
        <w:rPr>
          <w:rFonts w:ascii="Cambria" w:eastAsia="Cambria" w:hAnsi="Cambria" w:cs="Cambria"/>
          <w:highlight w:val="white"/>
        </w:rPr>
        <w:t>provision of</w:t>
      </w:r>
      <w:r w:rsidR="00AB1B99">
        <w:rPr>
          <w:rFonts w:ascii="Cambria" w:eastAsia="Cambria" w:hAnsi="Cambria" w:cs="Cambria"/>
          <w:highlight w:val="white"/>
        </w:rPr>
        <w:t xml:space="preserve"> feedback</w:t>
      </w:r>
      <w:r w:rsidR="0044417C">
        <w:rPr>
          <w:rFonts w:ascii="Cambria" w:eastAsia="Cambria" w:hAnsi="Cambria" w:cs="Cambria"/>
          <w:highlight w:val="white"/>
        </w:rPr>
        <w:t xml:space="preserve">. </w:t>
      </w:r>
    </w:p>
    <w:p w:rsidR="0048682D" w:rsidRDefault="0044417C">
      <w:pPr>
        <w:rPr>
          <w:rFonts w:ascii="Cambria" w:eastAsia="Cambria" w:hAnsi="Cambria" w:cs="Cambria"/>
          <w:highlight w:val="white"/>
        </w:rPr>
      </w:pPr>
      <w:r>
        <w:rPr>
          <w:rFonts w:ascii="Cambria" w:eastAsia="Cambria" w:hAnsi="Cambria" w:cs="Cambria"/>
          <w:highlight w:val="white"/>
        </w:rPr>
        <w:t>A further issue that can put pressure on the relationship between skel</w:t>
      </w:r>
      <w:r w:rsidR="00BC5CAF">
        <w:rPr>
          <w:rFonts w:ascii="Cambria" w:eastAsia="Cambria" w:hAnsi="Cambria" w:cs="Cambria"/>
          <w:highlight w:val="white"/>
        </w:rPr>
        <w:t>etal curator and the researcher</w:t>
      </w:r>
      <w:r>
        <w:rPr>
          <w:rFonts w:ascii="Cambria" w:eastAsia="Cambria" w:hAnsi="Cambria" w:cs="Cambria"/>
          <w:highlight w:val="white"/>
        </w:rPr>
        <w:t xml:space="preserve"> is </w:t>
      </w:r>
      <w:r w:rsidR="00847C04">
        <w:rPr>
          <w:rFonts w:ascii="Cambria" w:eastAsia="Cambria" w:hAnsi="Cambria" w:cs="Cambria"/>
          <w:highlight w:val="white"/>
        </w:rPr>
        <w:t>the often different timelines</w:t>
      </w:r>
      <w:r>
        <w:rPr>
          <w:rFonts w:ascii="Cambria" w:eastAsia="Cambria" w:hAnsi="Cambria" w:cs="Cambria"/>
          <w:highlight w:val="white"/>
        </w:rPr>
        <w:t xml:space="preserve"> and different mediums of publication. While the archaeological unit often has a slower </w:t>
      </w:r>
      <w:r w:rsidR="00847C04">
        <w:rPr>
          <w:rFonts w:ascii="Cambria" w:eastAsia="Cambria" w:hAnsi="Cambria" w:cs="Cambria"/>
          <w:highlight w:val="white"/>
        </w:rPr>
        <w:t>turnaround</w:t>
      </w:r>
      <w:r>
        <w:rPr>
          <w:rFonts w:ascii="Cambria" w:eastAsia="Cambria" w:hAnsi="Cambria" w:cs="Cambria"/>
          <w:highlight w:val="white"/>
        </w:rPr>
        <w:t xml:space="preserve"> and would like t</w:t>
      </w:r>
      <w:r w:rsidR="00BC5CAF">
        <w:rPr>
          <w:rFonts w:ascii="Cambria" w:eastAsia="Cambria" w:hAnsi="Cambria" w:cs="Cambria"/>
          <w:highlight w:val="white"/>
        </w:rPr>
        <w:t>o</w:t>
      </w:r>
      <w:r>
        <w:rPr>
          <w:rFonts w:ascii="Cambria" w:eastAsia="Cambria" w:hAnsi="Cambria" w:cs="Cambria"/>
          <w:highlight w:val="white"/>
        </w:rPr>
        <w:t xml:space="preserve"> publish </w:t>
      </w:r>
      <w:r w:rsidR="00700FF9">
        <w:rPr>
          <w:rFonts w:ascii="Cambria" w:eastAsia="Cambria" w:hAnsi="Cambria" w:cs="Cambria"/>
          <w:highlight w:val="white"/>
        </w:rPr>
        <w:t>monographs or</w:t>
      </w:r>
      <w:r>
        <w:rPr>
          <w:rFonts w:ascii="Cambria" w:eastAsia="Cambria" w:hAnsi="Cambria" w:cs="Cambria"/>
          <w:highlight w:val="white"/>
        </w:rPr>
        <w:t xml:space="preserve"> reports, scientific researchers are </w:t>
      </w:r>
      <w:r w:rsidR="00847C04">
        <w:rPr>
          <w:rFonts w:ascii="Cambria" w:eastAsia="Cambria" w:hAnsi="Cambria" w:cs="Cambria"/>
          <w:highlight w:val="white"/>
        </w:rPr>
        <w:t>frequently</w:t>
      </w:r>
      <w:r>
        <w:rPr>
          <w:rFonts w:ascii="Cambria" w:eastAsia="Cambria" w:hAnsi="Cambria" w:cs="Cambria"/>
          <w:highlight w:val="white"/>
        </w:rPr>
        <w:t xml:space="preserve"> under immense pressure to publish their results quickly in scientific journals, at times even before the archaeological report has been comple</w:t>
      </w:r>
      <w:r w:rsidR="00847C04">
        <w:rPr>
          <w:rFonts w:ascii="Cambria" w:eastAsia="Cambria" w:hAnsi="Cambria" w:cs="Cambria"/>
          <w:highlight w:val="white"/>
        </w:rPr>
        <w:t xml:space="preserve">ted. This can create tension over </w:t>
      </w:r>
      <w:r>
        <w:rPr>
          <w:rFonts w:ascii="Cambria" w:eastAsia="Cambria" w:hAnsi="Cambria" w:cs="Cambria"/>
          <w:highlight w:val="white"/>
        </w:rPr>
        <w:t>information sharing and intellectual property rights.</w:t>
      </w:r>
    </w:p>
    <w:p w:rsidR="0048682D" w:rsidRDefault="0044417C">
      <w:pPr>
        <w:rPr>
          <w:rFonts w:ascii="Cambria" w:eastAsia="Cambria" w:hAnsi="Cambria" w:cs="Cambria"/>
          <w:highlight w:val="white"/>
        </w:rPr>
      </w:pPr>
      <w:r>
        <w:rPr>
          <w:rFonts w:ascii="Cambria" w:eastAsia="Cambria" w:hAnsi="Cambria" w:cs="Cambria"/>
          <w:highlight w:val="white"/>
        </w:rPr>
        <w:t xml:space="preserve">Thirdly, it </w:t>
      </w:r>
      <w:r w:rsidR="00847C04">
        <w:rPr>
          <w:rFonts w:ascii="Cambria" w:eastAsia="Cambria" w:hAnsi="Cambria" w:cs="Cambria"/>
          <w:highlight w:val="white"/>
        </w:rPr>
        <w:t>must</w:t>
      </w:r>
      <w:r>
        <w:rPr>
          <w:rFonts w:ascii="Cambria" w:eastAsia="Cambria" w:hAnsi="Cambria" w:cs="Cambria"/>
          <w:highlight w:val="white"/>
        </w:rPr>
        <w:t xml:space="preserve"> be ensured that </w:t>
      </w:r>
      <w:r w:rsidR="009E40CC">
        <w:rPr>
          <w:rFonts w:ascii="Cambria" w:eastAsia="Cambria" w:hAnsi="Cambria" w:cs="Cambria"/>
          <w:highlight w:val="white"/>
        </w:rPr>
        <w:t>any</w:t>
      </w:r>
      <w:r>
        <w:rPr>
          <w:rFonts w:ascii="Cambria" w:eastAsia="Cambria" w:hAnsi="Cambria" w:cs="Cambria"/>
          <w:highlight w:val="white"/>
        </w:rPr>
        <w:t xml:space="preserve"> additional research increases our understanding of the </w:t>
      </w:r>
      <w:r w:rsidR="009E40CC">
        <w:rPr>
          <w:rFonts w:ascii="Cambria" w:eastAsia="Cambria" w:hAnsi="Cambria" w:cs="Cambria"/>
          <w:highlight w:val="white"/>
        </w:rPr>
        <w:t xml:space="preserve">curated </w:t>
      </w:r>
      <w:r>
        <w:rPr>
          <w:rFonts w:ascii="Cambria" w:eastAsia="Cambria" w:hAnsi="Cambria" w:cs="Cambria"/>
          <w:highlight w:val="white"/>
        </w:rPr>
        <w:t>skeletal population. The best way to guarantee this is for the commercial company who excavated the remains, or the museum that curates the remains to share as much of the contextual information as possible with the researchers. In return, the researchers must feed back their information in an accessible manner to the archaeologists or curators. If this succeeds, it leads to a ‘win-win’ situation, whereby everyone involved in the project gains greater understanding. The best possible outcome is achieved when there are round table discussions between researchers, osteologists, archaeologists</w:t>
      </w:r>
      <w:r w:rsidR="00847C04">
        <w:rPr>
          <w:rFonts w:ascii="Cambria" w:eastAsia="Cambria" w:hAnsi="Cambria" w:cs="Cambria"/>
          <w:highlight w:val="white"/>
        </w:rPr>
        <w:t xml:space="preserve">, historians and, if possible, </w:t>
      </w:r>
      <w:r>
        <w:rPr>
          <w:rFonts w:ascii="Cambria" w:eastAsia="Cambria" w:hAnsi="Cambria" w:cs="Cambria"/>
          <w:highlight w:val="white"/>
        </w:rPr>
        <w:t>even descendants of the skeletons.  It must be acknowledged that such projects take a lot of often unpaid time, goodwill and enthusiasm from all parties involved. However, the positive outcome</w:t>
      </w:r>
      <w:r w:rsidR="009E40CC">
        <w:rPr>
          <w:rFonts w:ascii="Cambria" w:eastAsia="Cambria" w:hAnsi="Cambria" w:cs="Cambria"/>
          <w:highlight w:val="white"/>
        </w:rPr>
        <w:t>s</w:t>
      </w:r>
      <w:r>
        <w:rPr>
          <w:rFonts w:ascii="Cambria" w:eastAsia="Cambria" w:hAnsi="Cambria" w:cs="Cambria"/>
          <w:highlight w:val="white"/>
        </w:rPr>
        <w:t xml:space="preserve"> of such projects can be vastly increased for all involved. </w:t>
      </w:r>
    </w:p>
    <w:p w:rsidR="0048682D" w:rsidRDefault="0044417C">
      <w:pPr>
        <w:rPr>
          <w:rFonts w:ascii="Cambria" w:eastAsia="Cambria" w:hAnsi="Cambria" w:cs="Cambria"/>
          <w:highlight w:val="white"/>
        </w:rPr>
      </w:pPr>
      <w:r>
        <w:rPr>
          <w:rFonts w:ascii="Cambria" w:eastAsia="Cambria" w:hAnsi="Cambria" w:cs="Cambria"/>
          <w:b/>
          <w:highlight w:val="white"/>
        </w:rPr>
        <w:t>Making Information Gained from Human Remains More Inclusive</w:t>
      </w:r>
    </w:p>
    <w:p w:rsidR="0048682D" w:rsidRDefault="0044417C">
      <w:pPr>
        <w:rPr>
          <w:rFonts w:ascii="Cambria" w:eastAsia="Cambria" w:hAnsi="Cambria" w:cs="Cambria"/>
          <w:highlight w:val="white"/>
        </w:rPr>
      </w:pPr>
      <w:r>
        <w:rPr>
          <w:rFonts w:ascii="Cambria" w:eastAsia="Cambria" w:hAnsi="Cambria" w:cs="Cambria"/>
          <w:highlight w:val="white"/>
        </w:rPr>
        <w:t xml:space="preserve">One aspect of archaeological human remains that could perhaps have been considered in more detail in Redfern and Clegg’s paper is their potential for engaging the general public in archaeology. Past humans are of interest to current society because they </w:t>
      </w:r>
      <w:r w:rsidR="00EA69A3">
        <w:rPr>
          <w:rFonts w:ascii="Cambria" w:eastAsia="Cambria" w:hAnsi="Cambria" w:cs="Cambria"/>
          <w:highlight w:val="white"/>
        </w:rPr>
        <w:t>are easy to</w:t>
      </w:r>
      <w:r>
        <w:rPr>
          <w:rFonts w:ascii="Cambria" w:eastAsia="Cambria" w:hAnsi="Cambria" w:cs="Cambria"/>
          <w:highlight w:val="white"/>
        </w:rPr>
        <w:t xml:space="preserve"> relate to. Archaeological skeletal remains also provide an excellent way of involving the public </w:t>
      </w:r>
      <w:r w:rsidR="00EA69A3">
        <w:rPr>
          <w:rFonts w:ascii="Cambria" w:eastAsia="Cambria" w:hAnsi="Cambria" w:cs="Cambria"/>
          <w:highlight w:val="white"/>
        </w:rPr>
        <w:t xml:space="preserve">in </w:t>
      </w:r>
      <w:r w:rsidR="00FB2EF9">
        <w:rPr>
          <w:rFonts w:ascii="Cambria" w:eastAsia="Cambria" w:hAnsi="Cambria" w:cs="Cambria"/>
          <w:highlight w:val="white"/>
        </w:rPr>
        <w:t>topical</w:t>
      </w:r>
      <w:r w:rsidR="00EA69A3">
        <w:rPr>
          <w:rFonts w:ascii="Cambria" w:eastAsia="Cambria" w:hAnsi="Cambria" w:cs="Cambria"/>
          <w:highlight w:val="white"/>
        </w:rPr>
        <w:t xml:space="preserve"> archaeological </w:t>
      </w:r>
      <w:r w:rsidR="00FB2EF9">
        <w:rPr>
          <w:rFonts w:ascii="Cambria" w:eastAsia="Cambria" w:hAnsi="Cambria" w:cs="Cambria"/>
          <w:highlight w:val="white"/>
        </w:rPr>
        <w:t>developments</w:t>
      </w:r>
      <w:r w:rsidR="00EA69A3">
        <w:rPr>
          <w:rFonts w:ascii="Cambria" w:eastAsia="Cambria" w:hAnsi="Cambria" w:cs="Cambria"/>
          <w:highlight w:val="white"/>
        </w:rPr>
        <w:t xml:space="preserve"> </w:t>
      </w:r>
      <w:r>
        <w:rPr>
          <w:rFonts w:ascii="Cambria" w:eastAsia="Cambria" w:hAnsi="Cambria" w:cs="Cambria"/>
          <w:highlight w:val="white"/>
        </w:rPr>
        <w:t xml:space="preserve">(Kalimeris 2016, Sayer and Sayer 2016). For example, recent exhibitions at the Yorkshire Museum and the Museum of London that included the subject of </w:t>
      </w:r>
      <w:r>
        <w:rPr>
          <w:rFonts w:ascii="Cambria" w:eastAsia="Cambria" w:hAnsi="Cambria" w:cs="Cambria"/>
          <w:highlight w:val="white"/>
        </w:rPr>
        <w:lastRenderedPageBreak/>
        <w:t>Roman migration and African Romans living in the two cities provoked much discussion and among many positive reactions also some negative comments</w:t>
      </w:r>
      <w:r w:rsidR="00950329">
        <w:rPr>
          <w:rFonts w:ascii="Cambria" w:eastAsia="Cambria" w:hAnsi="Cambria" w:cs="Cambria"/>
          <w:highlight w:val="white"/>
        </w:rPr>
        <w:t xml:space="preserve"> by </w:t>
      </w:r>
      <w:r w:rsidR="00FB2EF9">
        <w:rPr>
          <w:rFonts w:ascii="Cambria" w:eastAsia="Cambria" w:hAnsi="Cambria" w:cs="Cambria"/>
          <w:highlight w:val="white"/>
        </w:rPr>
        <w:t>prejudiced museum visitors. The exhibitions</w:t>
      </w:r>
      <w:r w:rsidR="00950329">
        <w:rPr>
          <w:rFonts w:ascii="Cambria" w:eastAsia="Cambria" w:hAnsi="Cambria" w:cs="Cambria"/>
          <w:highlight w:val="white"/>
        </w:rPr>
        <w:t xml:space="preserve"> stimulated </w:t>
      </w:r>
      <w:r w:rsidR="00FB2EF9">
        <w:rPr>
          <w:rFonts w:ascii="Cambria" w:eastAsia="Cambria" w:hAnsi="Cambria" w:cs="Cambria"/>
          <w:highlight w:val="white"/>
        </w:rPr>
        <w:t>debate</w:t>
      </w:r>
      <w:r w:rsidR="00950329">
        <w:rPr>
          <w:rFonts w:ascii="Cambria" w:eastAsia="Cambria" w:hAnsi="Cambria" w:cs="Cambria"/>
          <w:highlight w:val="white"/>
        </w:rPr>
        <w:t xml:space="preserve"> and </w:t>
      </w:r>
      <w:r>
        <w:rPr>
          <w:rFonts w:ascii="Cambria" w:eastAsia="Cambria" w:hAnsi="Cambria" w:cs="Cambria"/>
          <w:highlight w:val="white"/>
        </w:rPr>
        <w:t xml:space="preserve">aided in educating the general public about the multicultural nature of society in Britain 2,000 years ago (Buy </w:t>
      </w:r>
      <w:r>
        <w:rPr>
          <w:rFonts w:ascii="Cambria" w:eastAsia="Cambria" w:hAnsi="Cambria" w:cs="Cambria"/>
          <w:i/>
          <w:highlight w:val="white"/>
        </w:rPr>
        <w:t xml:space="preserve">pers. comm. </w:t>
      </w:r>
      <w:r>
        <w:rPr>
          <w:rFonts w:ascii="Cambria" w:eastAsia="Cambria" w:hAnsi="Cambria" w:cs="Cambria"/>
          <w:highlight w:val="white"/>
        </w:rPr>
        <w:t xml:space="preserve">2015; Redfern </w:t>
      </w:r>
      <w:r>
        <w:rPr>
          <w:rFonts w:ascii="Cambria" w:eastAsia="Cambria" w:hAnsi="Cambria" w:cs="Cambria"/>
          <w:i/>
          <w:highlight w:val="white"/>
        </w:rPr>
        <w:t xml:space="preserve">pers. comm. </w:t>
      </w:r>
      <w:r>
        <w:rPr>
          <w:rFonts w:ascii="Cambria" w:eastAsia="Cambria" w:hAnsi="Cambria" w:cs="Cambria"/>
          <w:highlight w:val="white"/>
        </w:rPr>
        <w:t xml:space="preserve">2016). </w:t>
      </w:r>
    </w:p>
    <w:p w:rsidR="0048682D" w:rsidRDefault="0044417C">
      <w:pPr>
        <w:rPr>
          <w:rFonts w:ascii="Cambria" w:eastAsia="Cambria" w:hAnsi="Cambria" w:cs="Cambria"/>
          <w:highlight w:val="white"/>
        </w:rPr>
      </w:pPr>
      <w:r>
        <w:rPr>
          <w:rFonts w:ascii="Cambria" w:eastAsia="Cambria" w:hAnsi="Cambria" w:cs="Cambria"/>
          <w:highlight w:val="white"/>
        </w:rPr>
        <w:t xml:space="preserve">The Washburn Heritage Centre, funded by a Heritage Lottery Grant, is one example where all of the aspects discussed above have come together in a most positive way. The churchyard at Fewston had to be partially excavated for the construction of a heritage centre, </w:t>
      </w:r>
      <w:r w:rsidR="00FB2EF9">
        <w:rPr>
          <w:rFonts w:ascii="Cambria" w:eastAsia="Cambria" w:hAnsi="Cambria" w:cs="Cambria"/>
          <w:highlight w:val="white"/>
        </w:rPr>
        <w:t>leading to the recovery of</w:t>
      </w:r>
      <w:r>
        <w:rPr>
          <w:rFonts w:ascii="Cambria" w:eastAsia="Cambria" w:hAnsi="Cambria" w:cs="Cambria"/>
          <w:highlight w:val="white"/>
        </w:rPr>
        <w:t xml:space="preserve"> 156 skeletons. Initially, insufficient Heritage Lottery Funding did not cover the full analysis of the skeletons, leading to a second HLF bid. This was the start of a successful community project, including the full osteological analysis of the skeletons, isotope and dental calculus analysis by the University of York and Durham University, an osteological workshop, several exhibitions </w:t>
      </w:r>
      <w:r w:rsidR="00950329">
        <w:rPr>
          <w:rFonts w:ascii="Cambria" w:eastAsia="Cambria" w:hAnsi="Cambria" w:cs="Cambria"/>
          <w:highlight w:val="white"/>
        </w:rPr>
        <w:t xml:space="preserve">and </w:t>
      </w:r>
      <w:r>
        <w:rPr>
          <w:rFonts w:ascii="Cambria" w:eastAsia="Cambria" w:hAnsi="Cambria" w:cs="Cambria"/>
          <w:highlight w:val="white"/>
        </w:rPr>
        <w:t>talks on all aspe</w:t>
      </w:r>
      <w:r w:rsidR="00FB2EF9">
        <w:rPr>
          <w:rFonts w:ascii="Cambria" w:eastAsia="Cambria" w:hAnsi="Cambria" w:cs="Cambria"/>
          <w:highlight w:val="white"/>
        </w:rPr>
        <w:t xml:space="preserve">cts of the research, while the </w:t>
      </w:r>
      <w:r>
        <w:rPr>
          <w:rFonts w:ascii="Cambria" w:eastAsia="Cambria" w:hAnsi="Cambria" w:cs="Cambria"/>
          <w:highlight w:val="white"/>
        </w:rPr>
        <w:t xml:space="preserve">descendants of the skeletons had the unique opportunity to see the remains of their ancestors. The local community had a significant input into the project by undertaking extensive historical research, focusing on the named skeletons and the history of the area, aided by information from the diary of a local man that was transcribed by one of the osteologists. The project culminated in the reburial service of the skeletons, which was attended by the local community, descendants of the skeletons, the archaeologist and </w:t>
      </w:r>
      <w:r w:rsidR="00FB2EF9">
        <w:rPr>
          <w:rFonts w:ascii="Cambria" w:eastAsia="Cambria" w:hAnsi="Cambria" w:cs="Cambria"/>
          <w:highlight w:val="white"/>
        </w:rPr>
        <w:t xml:space="preserve">the </w:t>
      </w:r>
      <w:r>
        <w:rPr>
          <w:rFonts w:ascii="Cambria" w:eastAsia="Cambria" w:hAnsi="Cambria" w:cs="Cambria"/>
          <w:highlight w:val="white"/>
        </w:rPr>
        <w:t xml:space="preserve">researchers and where the local choir sang a song written about the data gained from the research. A permanent exhibition, series of talks, a film and booklet (Alexander </w:t>
      </w:r>
      <w:r>
        <w:rPr>
          <w:rFonts w:ascii="Cambria" w:eastAsia="Cambria" w:hAnsi="Cambria" w:cs="Cambria"/>
          <w:i/>
          <w:highlight w:val="white"/>
        </w:rPr>
        <w:t xml:space="preserve">et al. </w:t>
      </w:r>
      <w:r>
        <w:rPr>
          <w:rFonts w:ascii="Cambria" w:eastAsia="Cambria" w:hAnsi="Cambria" w:cs="Cambria"/>
          <w:highlight w:val="white"/>
        </w:rPr>
        <w:t xml:space="preserve"> 2017) have been produced and a monograph is being written. The research revealed that pauper children from southern England had been apprenticed to the local mill at Blubberhouses and were interred in the local graveyard, explaining the unusual pathological and isotopic signatures of some of the skeletons excavated in</w:t>
      </w:r>
      <w:r w:rsidR="00FB2EF9">
        <w:rPr>
          <w:rFonts w:ascii="Cambria" w:eastAsia="Cambria" w:hAnsi="Cambria" w:cs="Cambria"/>
          <w:highlight w:val="white"/>
        </w:rPr>
        <w:t xml:space="preserve"> this remote rural churchyard. This was an unforeseen result that would not have been achieved without such multidisciplinary research. </w:t>
      </w:r>
    </w:p>
    <w:p w:rsidR="00FB2EF9" w:rsidRDefault="0044417C">
      <w:pPr>
        <w:rPr>
          <w:rFonts w:ascii="Cambria" w:eastAsia="Cambria" w:hAnsi="Cambria" w:cs="Cambria"/>
          <w:highlight w:val="white"/>
        </w:rPr>
      </w:pPr>
      <w:r>
        <w:rPr>
          <w:rFonts w:ascii="Cambria" w:eastAsia="Cambria" w:hAnsi="Cambria" w:cs="Cambria"/>
          <w:highlight w:val="white"/>
        </w:rPr>
        <w:t>While the project required goodwill, passion, time and energy by all involved, the members of the project think that it has been a most satisfying success. It is clearly not possible to achieve the same interest, involvement and outcome with all projects, but an attempt ought to be made to involve the general public where possible.</w:t>
      </w:r>
    </w:p>
    <w:p w:rsidR="00FB2EF9" w:rsidRPr="00FB2EF9" w:rsidRDefault="00FB2EF9">
      <w:pPr>
        <w:rPr>
          <w:rFonts w:ascii="Cambria" w:eastAsia="Cambria" w:hAnsi="Cambria" w:cs="Cambria"/>
          <w:b/>
          <w:highlight w:val="white"/>
        </w:rPr>
      </w:pPr>
      <w:r>
        <w:rPr>
          <w:rFonts w:ascii="Cambria" w:eastAsia="Cambria" w:hAnsi="Cambria" w:cs="Cambria"/>
          <w:b/>
          <w:highlight w:val="white"/>
        </w:rPr>
        <w:t>Conclusion</w:t>
      </w:r>
    </w:p>
    <w:p w:rsidR="00FB2EF9" w:rsidRDefault="00FB2EF9">
      <w:pPr>
        <w:rPr>
          <w:rFonts w:ascii="Cambria" w:eastAsia="Cambria" w:hAnsi="Cambria" w:cs="Cambria"/>
          <w:highlight w:val="white"/>
        </w:rPr>
      </w:pPr>
      <w:r>
        <w:rPr>
          <w:rFonts w:ascii="Cambria" w:eastAsia="Cambria" w:hAnsi="Cambria" w:cs="Cambria"/>
          <w:highlight w:val="white"/>
        </w:rPr>
        <w:t xml:space="preserve">In conclusion, in my experience, collaborative research projects that involve </w:t>
      </w:r>
      <w:r w:rsidR="00BA2B75">
        <w:rPr>
          <w:rFonts w:ascii="Cambria" w:eastAsia="Cambria" w:hAnsi="Cambria" w:cs="Cambria"/>
          <w:highlight w:val="white"/>
        </w:rPr>
        <w:t xml:space="preserve">sharing of samples or information, </w:t>
      </w:r>
      <w:r>
        <w:rPr>
          <w:rFonts w:ascii="Cambria" w:eastAsia="Cambria" w:hAnsi="Cambria" w:cs="Cambria"/>
          <w:highlight w:val="white"/>
        </w:rPr>
        <w:t>mutual respect,</w:t>
      </w:r>
      <w:r w:rsidR="00BA2B75">
        <w:rPr>
          <w:rFonts w:ascii="Cambria" w:eastAsia="Cambria" w:hAnsi="Cambria" w:cs="Cambria"/>
          <w:highlight w:val="white"/>
        </w:rPr>
        <w:t xml:space="preserve"> discussion, and acknowledgement </w:t>
      </w:r>
      <w:r>
        <w:rPr>
          <w:rFonts w:ascii="Cambria" w:eastAsia="Cambria" w:hAnsi="Cambria" w:cs="Cambria"/>
          <w:highlight w:val="white"/>
        </w:rPr>
        <w:t xml:space="preserve">tend to achieve the best results </w:t>
      </w:r>
      <w:r w:rsidR="00BA2B75">
        <w:rPr>
          <w:rFonts w:ascii="Cambria" w:eastAsia="Cambria" w:hAnsi="Cambria" w:cs="Cambria"/>
          <w:highlight w:val="white"/>
        </w:rPr>
        <w:t xml:space="preserve">for all involved </w:t>
      </w:r>
      <w:r>
        <w:rPr>
          <w:rFonts w:ascii="Cambria" w:eastAsia="Cambria" w:hAnsi="Cambria" w:cs="Cambria"/>
          <w:highlight w:val="white"/>
        </w:rPr>
        <w:t xml:space="preserve">and ought to be aspired to wherever possible. </w:t>
      </w:r>
    </w:p>
    <w:p w:rsidR="00884090" w:rsidRPr="00321917" w:rsidRDefault="00884090" w:rsidP="00884090">
      <w:pPr>
        <w:rPr>
          <w:b/>
        </w:rPr>
      </w:pPr>
      <w:r w:rsidRPr="003E2395">
        <w:rPr>
          <w:b/>
        </w:rPr>
        <w:t>Disclosure statement</w:t>
      </w:r>
    </w:p>
    <w:p w:rsidR="00884090" w:rsidRPr="00321917" w:rsidRDefault="00884090" w:rsidP="00884090">
      <w:r w:rsidRPr="003E2395">
        <w:t>No potential conflict of inter</w:t>
      </w:r>
      <w:r>
        <w:t>e</w:t>
      </w:r>
      <w:r w:rsidRPr="003E2395">
        <w:t>st was reported by the authors.</w:t>
      </w:r>
    </w:p>
    <w:p w:rsidR="00884090" w:rsidRPr="00321917" w:rsidRDefault="00884090" w:rsidP="00884090"/>
    <w:p w:rsidR="00660564" w:rsidRDefault="00660564" w:rsidP="00660564">
      <w:pPr>
        <w:pStyle w:val="xmsonormal"/>
      </w:pPr>
      <w:proofErr w:type="spellStart"/>
      <w:r>
        <w:rPr>
          <w:b/>
          <w:bCs/>
          <w:i/>
          <w:iCs/>
        </w:rPr>
        <w:t>Malin</w:t>
      </w:r>
      <w:proofErr w:type="spellEnd"/>
      <w:r>
        <w:rPr>
          <w:b/>
          <w:bCs/>
          <w:i/>
          <w:iCs/>
        </w:rPr>
        <w:t xml:space="preserve"> Holst </w:t>
      </w:r>
      <w:r>
        <w:rPr>
          <w:i/>
          <w:iCs/>
        </w:rPr>
        <w:t xml:space="preserve">is a Lecturer in </w:t>
      </w:r>
      <w:proofErr w:type="spellStart"/>
      <w:r>
        <w:rPr>
          <w:i/>
          <w:iCs/>
        </w:rPr>
        <w:t>Bioarchaeology</w:t>
      </w:r>
      <w:proofErr w:type="spellEnd"/>
      <w:r>
        <w:rPr>
          <w:i/>
          <w:iCs/>
        </w:rPr>
        <w:t xml:space="preserve"> at the University of York and </w:t>
      </w:r>
      <w:bookmarkStart w:id="0" w:name="_GoBack"/>
      <w:bookmarkEnd w:id="0"/>
      <w:r>
        <w:rPr>
          <w:i/>
          <w:iCs/>
        </w:rPr>
        <w:t xml:space="preserve">Director of York Osteology Ltd, a commercial </w:t>
      </w:r>
      <w:proofErr w:type="spellStart"/>
      <w:r>
        <w:rPr>
          <w:i/>
          <w:iCs/>
        </w:rPr>
        <w:t>bioarchaeological</w:t>
      </w:r>
      <w:proofErr w:type="spellEnd"/>
      <w:r>
        <w:rPr>
          <w:i/>
          <w:iCs/>
        </w:rPr>
        <w:t xml:space="preserve"> company that carries out the excavation, analysis and reporting or publication of human skeletons from archaeological projects. She completed an MSc in Osteology, </w:t>
      </w:r>
      <w:proofErr w:type="spellStart"/>
      <w:r>
        <w:rPr>
          <w:i/>
          <w:iCs/>
        </w:rPr>
        <w:t>Palaeopathology</w:t>
      </w:r>
      <w:proofErr w:type="spellEnd"/>
      <w:r>
        <w:rPr>
          <w:i/>
          <w:iCs/>
        </w:rPr>
        <w:t xml:space="preserve"> and Funerary Archaeology jointly at the </w:t>
      </w:r>
      <w:r>
        <w:rPr>
          <w:i/>
          <w:iCs/>
        </w:rPr>
        <w:lastRenderedPageBreak/>
        <w:t xml:space="preserve">University of Sheffield and the University of Bradford. She specialises in </w:t>
      </w:r>
      <w:proofErr w:type="spellStart"/>
      <w:r>
        <w:rPr>
          <w:i/>
          <w:iCs/>
        </w:rPr>
        <w:t>bioarchaeology</w:t>
      </w:r>
      <w:proofErr w:type="spellEnd"/>
      <w:r>
        <w:rPr>
          <w:i/>
          <w:iCs/>
        </w:rPr>
        <w:t xml:space="preserve"> with particular emphasis on osteology and </w:t>
      </w:r>
      <w:proofErr w:type="spellStart"/>
      <w:r>
        <w:rPr>
          <w:i/>
          <w:iCs/>
        </w:rPr>
        <w:t>palaeopathology</w:t>
      </w:r>
      <w:proofErr w:type="spellEnd"/>
      <w:r>
        <w:rPr>
          <w:i/>
          <w:iCs/>
        </w:rPr>
        <w:t xml:space="preserve"> and is particularly interested in weapon related trauma, burial ritual and multi-period cemeteries. </w:t>
      </w:r>
    </w:p>
    <w:p w:rsidR="0048682D" w:rsidRDefault="0048682D">
      <w:pPr>
        <w:rPr>
          <w:rFonts w:ascii="Cambria" w:eastAsia="Cambria" w:hAnsi="Cambria" w:cs="Cambria"/>
          <w:highlight w:val="white"/>
        </w:rPr>
      </w:pPr>
    </w:p>
    <w:p w:rsidR="0048682D" w:rsidRDefault="0044417C">
      <w:pPr>
        <w:rPr>
          <w:rFonts w:ascii="Cambria" w:eastAsia="Cambria" w:hAnsi="Cambria" w:cs="Cambria"/>
          <w:highlight w:val="white"/>
        </w:rPr>
      </w:pPr>
      <w:r>
        <w:rPr>
          <w:rFonts w:ascii="Cambria" w:eastAsia="Cambria" w:hAnsi="Cambria" w:cs="Cambria"/>
          <w:b/>
          <w:highlight w:val="white"/>
        </w:rPr>
        <w:t>References</w:t>
      </w:r>
    </w:p>
    <w:p w:rsidR="0048682D" w:rsidRDefault="0048682D">
      <w:pPr>
        <w:spacing w:after="0"/>
        <w:rPr>
          <w:rFonts w:ascii="Cambria" w:eastAsia="Cambria" w:hAnsi="Cambria" w:cs="Cambria"/>
          <w:color w:val="222222"/>
          <w:highlight w:val="white"/>
        </w:rPr>
      </w:pPr>
    </w:p>
    <w:p w:rsidR="0048682D" w:rsidRDefault="0044417C">
      <w:pPr>
        <w:spacing w:after="0"/>
        <w:rPr>
          <w:rFonts w:ascii="Cambria" w:eastAsia="Cambria" w:hAnsi="Cambria" w:cs="Cambria"/>
          <w:color w:val="222222"/>
          <w:highlight w:val="white"/>
        </w:rPr>
      </w:pPr>
      <w:r>
        <w:rPr>
          <w:rFonts w:ascii="Cambria" w:eastAsia="Cambria" w:hAnsi="Cambria" w:cs="Cambria"/>
          <w:color w:val="222222"/>
          <w:highlight w:val="white"/>
        </w:rPr>
        <w:t xml:space="preserve">Alexander, M., Austick, J., Buglass, J., Caffell, A., Fackrell, M., Fackrell, K., French, M., Goodall, C., Gowland, R., Hart, M., Holst, M., Heyworth, B., Lister, A., Lister, M., Monaghan, C., Monaghan, M., Neal, S., Power, D., Robinson, C., Robinson, S., Speller, C., Waters, G. 2017. </w:t>
      </w:r>
      <w:r>
        <w:rPr>
          <w:rFonts w:ascii="Cambria" w:eastAsia="Cambria" w:hAnsi="Cambria" w:cs="Cambria"/>
          <w:i/>
          <w:color w:val="222222"/>
          <w:highlight w:val="white"/>
        </w:rPr>
        <w:t>The Fewston Assemblage: Churchyard Secrets Revealed</w:t>
      </w:r>
      <w:r>
        <w:rPr>
          <w:rFonts w:ascii="Cambria" w:eastAsia="Cambria" w:hAnsi="Cambria" w:cs="Cambria"/>
          <w:color w:val="222222"/>
          <w:highlight w:val="white"/>
        </w:rPr>
        <w:t xml:space="preserve"> (Washburn Heritage Centre)</w:t>
      </w:r>
    </w:p>
    <w:p w:rsidR="0048682D" w:rsidRDefault="0048682D">
      <w:pPr>
        <w:spacing w:after="0"/>
        <w:rPr>
          <w:rFonts w:ascii="Cambria" w:eastAsia="Cambria" w:hAnsi="Cambria" w:cs="Cambria"/>
          <w:color w:val="222222"/>
          <w:highlight w:val="white"/>
        </w:rPr>
      </w:pPr>
    </w:p>
    <w:p w:rsidR="0048682D" w:rsidRDefault="0044417C">
      <w:pPr>
        <w:spacing w:after="0"/>
        <w:rPr>
          <w:rFonts w:ascii="Cambria" w:eastAsia="Cambria" w:hAnsi="Cambria" w:cs="Cambria"/>
          <w:color w:val="222222"/>
          <w:highlight w:val="white"/>
        </w:rPr>
      </w:pPr>
      <w:r>
        <w:rPr>
          <w:rFonts w:ascii="Cambria" w:eastAsia="Cambria" w:hAnsi="Cambria" w:cs="Cambria"/>
          <w:color w:val="222222"/>
          <w:highlight w:val="white"/>
        </w:rPr>
        <w:t xml:space="preserve">Buckley, M.T., Racimo, F., Allentoft, M.E., Jensen, M.K., Jonsson, A., Huang, H., Hormozdiari, F., Sikora, M., Marnetto, D., Eskin, E. and </w:t>
      </w:r>
      <w:proofErr w:type="spellStart"/>
      <w:r>
        <w:rPr>
          <w:rFonts w:ascii="Cambria" w:eastAsia="Cambria" w:hAnsi="Cambria" w:cs="Cambria"/>
          <w:color w:val="222222"/>
          <w:highlight w:val="white"/>
        </w:rPr>
        <w:t>Jørgensen</w:t>
      </w:r>
      <w:proofErr w:type="spellEnd"/>
      <w:r>
        <w:rPr>
          <w:rFonts w:ascii="Cambria" w:eastAsia="Cambria" w:hAnsi="Cambria" w:cs="Cambria"/>
          <w:color w:val="222222"/>
          <w:highlight w:val="white"/>
        </w:rPr>
        <w:t xml:space="preserve">, M.E., 2017. ‘Selection in Europeans on fatty acid desaturases associated with dietary changes’. </w:t>
      </w:r>
      <w:r>
        <w:rPr>
          <w:rFonts w:ascii="Cambria" w:eastAsia="Cambria" w:hAnsi="Cambria" w:cs="Cambria"/>
          <w:i/>
          <w:color w:val="222222"/>
          <w:highlight w:val="white"/>
        </w:rPr>
        <w:t>Molecular Biology and Evolution</w:t>
      </w:r>
      <w:r>
        <w:rPr>
          <w:rFonts w:ascii="Cambria" w:eastAsia="Cambria" w:hAnsi="Cambria" w:cs="Cambria"/>
          <w:color w:val="222222"/>
          <w:highlight w:val="white"/>
        </w:rPr>
        <w:t xml:space="preserve">, </w:t>
      </w:r>
      <w:r>
        <w:rPr>
          <w:rFonts w:ascii="Cambria" w:eastAsia="Cambria" w:hAnsi="Cambria" w:cs="Cambria"/>
          <w:i/>
          <w:color w:val="222222"/>
          <w:highlight w:val="white"/>
        </w:rPr>
        <w:t xml:space="preserve">34 </w:t>
      </w:r>
      <w:r>
        <w:rPr>
          <w:rFonts w:ascii="Cambria" w:eastAsia="Cambria" w:hAnsi="Cambria" w:cs="Cambria"/>
          <w:color w:val="222222"/>
          <w:highlight w:val="white"/>
        </w:rPr>
        <w:t>(6), pp.1307-1318</w:t>
      </w:r>
    </w:p>
    <w:p w:rsidR="0048682D" w:rsidRDefault="0048682D">
      <w:pPr>
        <w:spacing w:after="0"/>
        <w:rPr>
          <w:rFonts w:ascii="Cambria" w:eastAsia="Cambria" w:hAnsi="Cambria" w:cs="Cambria"/>
          <w:color w:val="222222"/>
          <w:highlight w:val="white"/>
        </w:rPr>
      </w:pPr>
    </w:p>
    <w:p w:rsidR="0048682D" w:rsidRDefault="0044417C">
      <w:pPr>
        <w:spacing w:after="0"/>
        <w:rPr>
          <w:rFonts w:ascii="Cambria" w:eastAsia="Cambria" w:hAnsi="Cambria" w:cs="Cambria"/>
          <w:color w:val="222222"/>
          <w:highlight w:val="white"/>
        </w:rPr>
      </w:pPr>
      <w:r>
        <w:rPr>
          <w:rFonts w:ascii="Cambria" w:eastAsia="Cambria" w:hAnsi="Cambria" w:cs="Cambria"/>
          <w:color w:val="222222"/>
          <w:highlight w:val="white"/>
        </w:rPr>
        <w:t xml:space="preserve">Green, E.J. and Speller, C.F., 2017. ‘Novel Substrates as sources of ancient DNA: prospects and hurdles’. </w:t>
      </w:r>
      <w:r>
        <w:rPr>
          <w:rFonts w:ascii="Cambria" w:eastAsia="Cambria" w:hAnsi="Cambria" w:cs="Cambria"/>
          <w:i/>
          <w:color w:val="222222"/>
          <w:highlight w:val="white"/>
        </w:rPr>
        <w:t>Genes</w:t>
      </w:r>
      <w:r>
        <w:rPr>
          <w:rFonts w:ascii="Cambria" w:eastAsia="Cambria" w:hAnsi="Cambria" w:cs="Cambria"/>
          <w:color w:val="222222"/>
          <w:highlight w:val="white"/>
        </w:rPr>
        <w:t xml:space="preserve">, </w:t>
      </w:r>
      <w:r>
        <w:rPr>
          <w:rFonts w:ascii="Cambria" w:eastAsia="Cambria" w:hAnsi="Cambria" w:cs="Cambria"/>
          <w:i/>
          <w:color w:val="222222"/>
          <w:highlight w:val="white"/>
        </w:rPr>
        <w:t xml:space="preserve">8 </w:t>
      </w:r>
      <w:r>
        <w:rPr>
          <w:rFonts w:ascii="Cambria" w:eastAsia="Cambria" w:hAnsi="Cambria" w:cs="Cambria"/>
          <w:color w:val="222222"/>
          <w:highlight w:val="white"/>
        </w:rPr>
        <w:t>(7), p.180</w:t>
      </w:r>
    </w:p>
    <w:p w:rsidR="0048682D" w:rsidRDefault="0048682D">
      <w:pPr>
        <w:spacing w:after="0"/>
        <w:rPr>
          <w:rFonts w:ascii="Cambria" w:eastAsia="Cambria" w:hAnsi="Cambria" w:cs="Cambria"/>
          <w:color w:val="222222"/>
          <w:highlight w:val="white"/>
        </w:rPr>
      </w:pPr>
    </w:p>
    <w:p w:rsidR="0048682D" w:rsidRDefault="0044417C">
      <w:pPr>
        <w:spacing w:after="0"/>
        <w:rPr>
          <w:rFonts w:ascii="Cambria" w:eastAsia="Cambria" w:hAnsi="Cambria" w:cs="Cambria"/>
          <w:color w:val="222222"/>
          <w:highlight w:val="white"/>
        </w:rPr>
      </w:pPr>
      <w:r>
        <w:rPr>
          <w:rFonts w:ascii="Cambria" w:eastAsia="Cambria" w:hAnsi="Cambria" w:cs="Cambria"/>
          <w:color w:val="222222"/>
          <w:highlight w:val="white"/>
        </w:rPr>
        <w:t xml:space="preserve">Charlton, S., Alexander, M., Collins, M., Milner, N., </w:t>
      </w:r>
      <w:proofErr w:type="spellStart"/>
      <w:r>
        <w:rPr>
          <w:rFonts w:ascii="Cambria" w:eastAsia="Cambria" w:hAnsi="Cambria" w:cs="Cambria"/>
          <w:color w:val="222222"/>
          <w:highlight w:val="white"/>
        </w:rPr>
        <w:t>Mellars</w:t>
      </w:r>
      <w:proofErr w:type="spellEnd"/>
      <w:r>
        <w:rPr>
          <w:rFonts w:ascii="Cambria" w:eastAsia="Cambria" w:hAnsi="Cambria" w:cs="Cambria"/>
          <w:color w:val="222222"/>
          <w:highlight w:val="white"/>
        </w:rPr>
        <w:t xml:space="preserve">, P., O'Connell, T.C., Stevens, R.E. and Craig, O.E., 2016. ‘Finding Britain's last hunter-gatherers: A new biomolecular approach to ‘unidentifiable’ bone fragments utilising bone collagen’. </w:t>
      </w:r>
      <w:r>
        <w:rPr>
          <w:rFonts w:ascii="Cambria" w:eastAsia="Cambria" w:hAnsi="Cambria" w:cs="Cambria"/>
          <w:i/>
          <w:color w:val="222222"/>
          <w:highlight w:val="white"/>
        </w:rPr>
        <w:t>Journal of Archaeological Science</w:t>
      </w:r>
      <w:r>
        <w:rPr>
          <w:rFonts w:ascii="Cambria" w:eastAsia="Cambria" w:hAnsi="Cambria" w:cs="Cambria"/>
          <w:color w:val="222222"/>
          <w:highlight w:val="white"/>
        </w:rPr>
        <w:t xml:space="preserve">, </w:t>
      </w:r>
      <w:r>
        <w:rPr>
          <w:rFonts w:ascii="Cambria" w:eastAsia="Cambria" w:hAnsi="Cambria" w:cs="Cambria"/>
          <w:i/>
          <w:color w:val="222222"/>
          <w:highlight w:val="white"/>
        </w:rPr>
        <w:t>73</w:t>
      </w:r>
      <w:r>
        <w:rPr>
          <w:rFonts w:ascii="Cambria" w:eastAsia="Cambria" w:hAnsi="Cambria" w:cs="Cambria"/>
          <w:color w:val="222222"/>
          <w:highlight w:val="white"/>
        </w:rPr>
        <w:t>, pp.55-61</w:t>
      </w:r>
    </w:p>
    <w:p w:rsidR="0048682D" w:rsidRDefault="0048682D">
      <w:pPr>
        <w:spacing w:after="0"/>
        <w:rPr>
          <w:rFonts w:ascii="Cambria" w:eastAsia="Cambria" w:hAnsi="Cambria" w:cs="Cambria"/>
          <w:color w:val="222222"/>
          <w:highlight w:val="white"/>
        </w:rPr>
      </w:pPr>
    </w:p>
    <w:p w:rsidR="0048682D" w:rsidRDefault="0044417C">
      <w:pPr>
        <w:spacing w:after="0"/>
        <w:rPr>
          <w:rFonts w:ascii="Cambria" w:eastAsia="Cambria" w:hAnsi="Cambria" w:cs="Cambria"/>
          <w:color w:val="222222"/>
          <w:highlight w:val="white"/>
        </w:rPr>
      </w:pPr>
      <w:proofErr w:type="spellStart"/>
      <w:r>
        <w:rPr>
          <w:rFonts w:ascii="Cambria" w:eastAsia="Cambria" w:hAnsi="Cambria" w:cs="Cambria"/>
          <w:color w:val="222222"/>
          <w:highlight w:val="white"/>
        </w:rPr>
        <w:t>Kalimeris</w:t>
      </w:r>
      <w:proofErr w:type="spellEnd"/>
      <w:r>
        <w:rPr>
          <w:rFonts w:ascii="Cambria" w:eastAsia="Cambria" w:hAnsi="Cambria" w:cs="Cambria"/>
          <w:color w:val="222222"/>
          <w:highlight w:val="white"/>
        </w:rPr>
        <w:t xml:space="preserve">, N. 2016. ‘Crossrail: Archaeology in the limelight’, </w:t>
      </w:r>
      <w:r>
        <w:rPr>
          <w:rFonts w:ascii="Cambria" w:eastAsia="Cambria" w:hAnsi="Cambria" w:cs="Cambria"/>
          <w:i/>
          <w:color w:val="222222"/>
          <w:highlight w:val="white"/>
        </w:rPr>
        <w:t>Chartered Institute for Archaeologists Yearbook and Directory</w:t>
      </w:r>
      <w:r>
        <w:rPr>
          <w:rFonts w:ascii="Cambria" w:eastAsia="Cambria" w:hAnsi="Cambria" w:cs="Cambria"/>
          <w:color w:val="222222"/>
          <w:highlight w:val="white"/>
        </w:rPr>
        <w:t>, pp 20-23</w:t>
      </w:r>
    </w:p>
    <w:p w:rsidR="0048682D" w:rsidRDefault="0048682D">
      <w:pPr>
        <w:spacing w:after="0"/>
        <w:rPr>
          <w:rFonts w:ascii="Cambria" w:eastAsia="Cambria" w:hAnsi="Cambria" w:cs="Cambria"/>
          <w:color w:val="222222"/>
          <w:highlight w:val="white"/>
        </w:rPr>
      </w:pPr>
    </w:p>
    <w:p w:rsidR="0048682D" w:rsidRDefault="0044417C">
      <w:pPr>
        <w:spacing w:after="0"/>
        <w:rPr>
          <w:rFonts w:ascii="Cambria" w:eastAsia="Cambria" w:hAnsi="Cambria" w:cs="Cambria"/>
          <w:color w:val="222222"/>
          <w:highlight w:val="white"/>
        </w:rPr>
      </w:pPr>
      <w:r>
        <w:rPr>
          <w:rFonts w:ascii="Cambria" w:eastAsia="Cambria" w:hAnsi="Cambria" w:cs="Cambria"/>
          <w:color w:val="222222"/>
          <w:highlight w:val="white"/>
        </w:rPr>
        <w:t xml:space="preserve">Mackie, M., </w:t>
      </w:r>
      <w:proofErr w:type="spellStart"/>
      <w:r>
        <w:rPr>
          <w:rFonts w:ascii="Cambria" w:eastAsia="Cambria" w:hAnsi="Cambria" w:cs="Cambria"/>
          <w:color w:val="222222"/>
          <w:highlight w:val="white"/>
        </w:rPr>
        <w:t>Radini</w:t>
      </w:r>
      <w:proofErr w:type="spellEnd"/>
      <w:r>
        <w:rPr>
          <w:rFonts w:ascii="Cambria" w:eastAsia="Cambria" w:hAnsi="Cambria" w:cs="Cambria"/>
          <w:color w:val="222222"/>
          <w:highlight w:val="white"/>
        </w:rPr>
        <w:t xml:space="preserve">, A. and Speller, C.F., 2017. ‘The Sustainability of Dental Calculus for Archaeological Research’. In </w:t>
      </w:r>
      <w:r>
        <w:rPr>
          <w:rFonts w:ascii="Cambria" w:eastAsia="Cambria" w:hAnsi="Cambria" w:cs="Cambria"/>
          <w:i/>
          <w:color w:val="222222"/>
          <w:highlight w:val="white"/>
        </w:rPr>
        <w:t xml:space="preserve">Shallow Pasts, Endless </w:t>
      </w:r>
      <w:proofErr w:type="spellStart"/>
      <w:r>
        <w:rPr>
          <w:rFonts w:ascii="Cambria" w:eastAsia="Cambria" w:hAnsi="Cambria" w:cs="Cambria"/>
          <w:i/>
          <w:color w:val="222222"/>
          <w:highlight w:val="white"/>
        </w:rPr>
        <w:t>Horiozons</w:t>
      </w:r>
      <w:proofErr w:type="spellEnd"/>
      <w:r>
        <w:rPr>
          <w:rFonts w:ascii="Cambria" w:eastAsia="Cambria" w:hAnsi="Cambria" w:cs="Cambria"/>
          <w:i/>
          <w:color w:val="222222"/>
          <w:highlight w:val="white"/>
        </w:rPr>
        <w:t xml:space="preserve">: Sustainability &amp; Archaeology: Proceedings of the 18th Annual </w:t>
      </w:r>
      <w:proofErr w:type="spellStart"/>
      <w:r>
        <w:rPr>
          <w:rFonts w:ascii="Cambria" w:eastAsia="Cambria" w:hAnsi="Cambria" w:cs="Cambria"/>
          <w:i/>
          <w:color w:val="222222"/>
          <w:highlight w:val="white"/>
        </w:rPr>
        <w:t>Chacmool</w:t>
      </w:r>
      <w:proofErr w:type="spellEnd"/>
      <w:r>
        <w:rPr>
          <w:rFonts w:ascii="Cambria" w:eastAsia="Cambria" w:hAnsi="Cambria" w:cs="Cambria"/>
          <w:i/>
          <w:color w:val="222222"/>
          <w:highlight w:val="white"/>
        </w:rPr>
        <w:t xml:space="preserve"> Archaeology Conference</w:t>
      </w:r>
      <w:r>
        <w:rPr>
          <w:rFonts w:ascii="Cambria" w:eastAsia="Cambria" w:hAnsi="Cambria" w:cs="Cambria"/>
          <w:color w:val="222222"/>
          <w:highlight w:val="white"/>
        </w:rPr>
        <w:t xml:space="preserve"> (York), pp. 74-81</w:t>
      </w:r>
    </w:p>
    <w:p w:rsidR="0048682D" w:rsidRDefault="0048682D">
      <w:pPr>
        <w:spacing w:after="0"/>
        <w:rPr>
          <w:rFonts w:ascii="Cambria" w:eastAsia="Cambria" w:hAnsi="Cambria" w:cs="Cambria"/>
          <w:color w:val="222222"/>
          <w:highlight w:val="white"/>
        </w:rPr>
      </w:pPr>
    </w:p>
    <w:p w:rsidR="0048682D" w:rsidRDefault="0044417C">
      <w:pPr>
        <w:spacing w:after="0"/>
        <w:rPr>
          <w:rFonts w:ascii="Cambria" w:eastAsia="Cambria" w:hAnsi="Cambria" w:cs="Cambria"/>
          <w:color w:val="222222"/>
          <w:highlight w:val="white"/>
        </w:rPr>
      </w:pPr>
      <w:r>
        <w:rPr>
          <w:rFonts w:ascii="Cambria" w:eastAsia="Cambria" w:hAnsi="Cambria" w:cs="Cambria"/>
          <w:color w:val="222222"/>
          <w:highlight w:val="white"/>
        </w:rPr>
        <w:t xml:space="preserve">Martiniano, R., Caffell, A., Holst, M., Hunter-Mann, K., Montgomery, J., </w:t>
      </w:r>
      <w:proofErr w:type="spellStart"/>
      <w:r>
        <w:rPr>
          <w:rFonts w:ascii="Cambria" w:eastAsia="Cambria" w:hAnsi="Cambria" w:cs="Cambria"/>
          <w:color w:val="222222"/>
          <w:highlight w:val="white"/>
        </w:rPr>
        <w:t>Müldner</w:t>
      </w:r>
      <w:proofErr w:type="spellEnd"/>
      <w:r>
        <w:rPr>
          <w:rFonts w:ascii="Cambria" w:eastAsia="Cambria" w:hAnsi="Cambria" w:cs="Cambria"/>
          <w:color w:val="222222"/>
          <w:highlight w:val="white"/>
        </w:rPr>
        <w:t xml:space="preserve">, G., McLaughlin, R.L., Teasdale, M.D., Van </w:t>
      </w:r>
      <w:proofErr w:type="spellStart"/>
      <w:r>
        <w:rPr>
          <w:rFonts w:ascii="Cambria" w:eastAsia="Cambria" w:hAnsi="Cambria" w:cs="Cambria"/>
          <w:color w:val="222222"/>
          <w:highlight w:val="white"/>
        </w:rPr>
        <w:t>Rheenen</w:t>
      </w:r>
      <w:proofErr w:type="spellEnd"/>
      <w:r>
        <w:rPr>
          <w:rFonts w:ascii="Cambria" w:eastAsia="Cambria" w:hAnsi="Cambria" w:cs="Cambria"/>
          <w:color w:val="222222"/>
          <w:highlight w:val="white"/>
        </w:rPr>
        <w:t xml:space="preserve">, W., </w:t>
      </w:r>
      <w:proofErr w:type="spellStart"/>
      <w:r>
        <w:rPr>
          <w:rFonts w:ascii="Cambria" w:eastAsia="Cambria" w:hAnsi="Cambria" w:cs="Cambria"/>
          <w:color w:val="222222"/>
          <w:highlight w:val="white"/>
        </w:rPr>
        <w:t>Veldink</w:t>
      </w:r>
      <w:proofErr w:type="spellEnd"/>
      <w:r>
        <w:rPr>
          <w:rFonts w:ascii="Cambria" w:eastAsia="Cambria" w:hAnsi="Cambria" w:cs="Cambria"/>
          <w:color w:val="222222"/>
          <w:highlight w:val="white"/>
        </w:rPr>
        <w:t xml:space="preserve">, J.H. and Van Den Berg, L.H., 2016. ‘Genomic signals of migration and continuity in Britain before the Anglo-Saxons’. </w:t>
      </w:r>
      <w:r>
        <w:rPr>
          <w:rFonts w:ascii="Cambria" w:eastAsia="Cambria" w:hAnsi="Cambria" w:cs="Cambria"/>
          <w:i/>
          <w:color w:val="222222"/>
          <w:highlight w:val="white"/>
        </w:rPr>
        <w:t>Nature Communications</w:t>
      </w:r>
      <w:r>
        <w:rPr>
          <w:rFonts w:ascii="Cambria" w:eastAsia="Cambria" w:hAnsi="Cambria" w:cs="Cambria"/>
          <w:color w:val="222222"/>
          <w:highlight w:val="white"/>
        </w:rPr>
        <w:t xml:space="preserve">, </w:t>
      </w:r>
      <w:r>
        <w:rPr>
          <w:rFonts w:ascii="Cambria" w:eastAsia="Cambria" w:hAnsi="Cambria" w:cs="Cambria"/>
          <w:i/>
          <w:color w:val="222222"/>
          <w:highlight w:val="white"/>
        </w:rPr>
        <w:t>7</w:t>
      </w:r>
      <w:r>
        <w:rPr>
          <w:rFonts w:ascii="Cambria" w:eastAsia="Cambria" w:hAnsi="Cambria" w:cs="Cambria"/>
          <w:color w:val="222222"/>
          <w:highlight w:val="white"/>
        </w:rPr>
        <w:t>, p. 10326</w:t>
      </w:r>
    </w:p>
    <w:p w:rsidR="0048682D" w:rsidRDefault="0048682D">
      <w:pPr>
        <w:spacing w:after="0"/>
        <w:rPr>
          <w:rFonts w:ascii="Cambria" w:eastAsia="Cambria" w:hAnsi="Cambria" w:cs="Cambria"/>
          <w:color w:val="222222"/>
          <w:highlight w:val="white"/>
        </w:rPr>
      </w:pPr>
    </w:p>
    <w:p w:rsidR="008D47B3" w:rsidRPr="008D47B3" w:rsidRDefault="008D47B3">
      <w:pPr>
        <w:spacing w:after="0"/>
        <w:rPr>
          <w:rFonts w:asciiTheme="majorHAnsi" w:eastAsia="Cambria" w:hAnsiTheme="majorHAnsi" w:cs="Cambria"/>
          <w:color w:val="222222"/>
          <w:sz w:val="24"/>
          <w:highlight w:val="white"/>
        </w:rPr>
      </w:pPr>
      <w:r w:rsidRPr="008D47B3">
        <w:rPr>
          <w:rFonts w:asciiTheme="majorHAnsi" w:hAnsiTheme="majorHAnsi" w:cs="Arial"/>
          <w:color w:val="222222"/>
          <w:szCs w:val="20"/>
          <w:shd w:val="clear" w:color="auto" w:fill="FFFFFF"/>
        </w:rPr>
        <w:t xml:space="preserve">Mays, S., Elders, J., Humphrey, L., White, W. and Marshall, P., 2013. </w:t>
      </w:r>
      <w:r w:rsidRPr="008D47B3">
        <w:rPr>
          <w:rFonts w:asciiTheme="majorHAnsi" w:hAnsiTheme="majorHAnsi" w:cs="Arial"/>
          <w:i/>
          <w:color w:val="222222"/>
          <w:szCs w:val="20"/>
          <w:shd w:val="clear" w:color="auto" w:fill="FFFFFF"/>
        </w:rPr>
        <w:t>Science and the Dead.</w:t>
      </w:r>
      <w:r>
        <w:rPr>
          <w:rFonts w:asciiTheme="majorHAnsi" w:hAnsiTheme="majorHAnsi" w:cs="Arial"/>
          <w:i/>
          <w:color w:val="222222"/>
          <w:szCs w:val="20"/>
          <w:shd w:val="clear" w:color="auto" w:fill="FFFFFF"/>
        </w:rPr>
        <w:t xml:space="preserve"> A Guideline for the Destructive Sampling of Archaeological H</w:t>
      </w:r>
      <w:r w:rsidRPr="008D47B3">
        <w:rPr>
          <w:rFonts w:asciiTheme="majorHAnsi" w:hAnsiTheme="majorHAnsi" w:cs="Arial"/>
          <w:i/>
          <w:color w:val="222222"/>
          <w:szCs w:val="20"/>
          <w:shd w:val="clear" w:color="auto" w:fill="FFFFFF"/>
        </w:rPr>
        <w:t xml:space="preserve">uman </w:t>
      </w:r>
      <w:r>
        <w:rPr>
          <w:rFonts w:asciiTheme="majorHAnsi" w:hAnsiTheme="majorHAnsi" w:cs="Arial"/>
          <w:i/>
          <w:color w:val="222222"/>
          <w:szCs w:val="20"/>
          <w:shd w:val="clear" w:color="auto" w:fill="FFFFFF"/>
        </w:rPr>
        <w:t>Remains for Scientific A</w:t>
      </w:r>
      <w:r w:rsidRPr="008D47B3">
        <w:rPr>
          <w:rFonts w:asciiTheme="majorHAnsi" w:hAnsiTheme="majorHAnsi" w:cs="Arial"/>
          <w:i/>
          <w:color w:val="222222"/>
          <w:szCs w:val="20"/>
          <w:shd w:val="clear" w:color="auto" w:fill="FFFFFF"/>
        </w:rPr>
        <w:t>nalysis</w:t>
      </w:r>
      <w:r>
        <w:rPr>
          <w:rFonts w:asciiTheme="majorHAnsi" w:hAnsiTheme="majorHAnsi" w:cs="Arial"/>
          <w:color w:val="222222"/>
          <w:szCs w:val="20"/>
          <w:shd w:val="clear" w:color="auto" w:fill="FFFFFF"/>
        </w:rPr>
        <w:t>,</w:t>
      </w:r>
      <w:r w:rsidRPr="008D47B3">
        <w:rPr>
          <w:rFonts w:asciiTheme="majorHAnsi" w:hAnsiTheme="majorHAnsi" w:cs="Arial"/>
          <w:color w:val="222222"/>
          <w:szCs w:val="20"/>
          <w:shd w:val="clear" w:color="auto" w:fill="FFFFFF"/>
        </w:rPr>
        <w:t xml:space="preserve"> Advisory Panel on the Ar</w:t>
      </w:r>
      <w:r>
        <w:rPr>
          <w:rFonts w:asciiTheme="majorHAnsi" w:hAnsiTheme="majorHAnsi" w:cs="Arial"/>
          <w:color w:val="222222"/>
          <w:szCs w:val="20"/>
          <w:shd w:val="clear" w:color="auto" w:fill="FFFFFF"/>
        </w:rPr>
        <w:t>chaeology of Burials in England,</w:t>
      </w:r>
      <w:r w:rsidRPr="008D47B3">
        <w:rPr>
          <w:rFonts w:asciiTheme="majorHAnsi" w:hAnsiTheme="majorHAnsi" w:cs="Arial"/>
          <w:color w:val="222222"/>
          <w:szCs w:val="20"/>
          <w:shd w:val="clear" w:color="auto" w:fill="FFFFFF"/>
        </w:rPr>
        <w:t> </w:t>
      </w:r>
      <w:r w:rsidRPr="008D47B3">
        <w:rPr>
          <w:rFonts w:asciiTheme="majorHAnsi" w:hAnsiTheme="majorHAnsi" w:cs="Arial"/>
          <w:iCs/>
          <w:color w:val="222222"/>
          <w:szCs w:val="20"/>
          <w:shd w:val="clear" w:color="auto" w:fill="FFFFFF"/>
        </w:rPr>
        <w:t>English Heritage</w:t>
      </w:r>
      <w:r>
        <w:rPr>
          <w:rFonts w:asciiTheme="majorHAnsi" w:hAnsiTheme="majorHAnsi" w:cs="Arial"/>
          <w:iCs/>
          <w:color w:val="222222"/>
          <w:szCs w:val="20"/>
          <w:shd w:val="clear" w:color="auto" w:fill="FFFFFF"/>
        </w:rPr>
        <w:t xml:space="preserve"> (London)</w:t>
      </w:r>
    </w:p>
    <w:p w:rsidR="008D47B3" w:rsidRDefault="008D47B3">
      <w:pPr>
        <w:spacing w:after="0"/>
        <w:rPr>
          <w:rFonts w:ascii="Cambria" w:eastAsia="Cambria" w:hAnsi="Cambria" w:cs="Cambria"/>
          <w:color w:val="222222"/>
          <w:highlight w:val="white"/>
        </w:rPr>
      </w:pPr>
    </w:p>
    <w:p w:rsidR="0048682D" w:rsidRDefault="0044417C">
      <w:pPr>
        <w:spacing w:after="0"/>
        <w:rPr>
          <w:rFonts w:ascii="Cambria" w:eastAsia="Cambria" w:hAnsi="Cambria" w:cs="Cambria"/>
          <w:color w:val="222222"/>
          <w:highlight w:val="white"/>
        </w:rPr>
      </w:pPr>
      <w:r>
        <w:rPr>
          <w:rFonts w:ascii="Cambria" w:eastAsia="Cambria" w:hAnsi="Cambria" w:cs="Cambria"/>
          <w:color w:val="222222"/>
          <w:highlight w:val="white"/>
        </w:rPr>
        <w:t xml:space="preserve">Olalde, I., Brace, S., </w:t>
      </w:r>
      <w:proofErr w:type="spellStart"/>
      <w:r>
        <w:rPr>
          <w:rFonts w:ascii="Cambria" w:eastAsia="Cambria" w:hAnsi="Cambria" w:cs="Cambria"/>
          <w:color w:val="222222"/>
          <w:highlight w:val="white"/>
        </w:rPr>
        <w:t>Allentoft</w:t>
      </w:r>
      <w:proofErr w:type="spellEnd"/>
      <w:r>
        <w:rPr>
          <w:rFonts w:ascii="Cambria" w:eastAsia="Cambria" w:hAnsi="Cambria" w:cs="Cambria"/>
          <w:color w:val="222222"/>
          <w:highlight w:val="white"/>
        </w:rPr>
        <w:t xml:space="preserve">, M.E., </w:t>
      </w:r>
      <w:proofErr w:type="spellStart"/>
      <w:r>
        <w:rPr>
          <w:rFonts w:ascii="Cambria" w:eastAsia="Cambria" w:hAnsi="Cambria" w:cs="Cambria"/>
          <w:color w:val="222222"/>
          <w:highlight w:val="white"/>
        </w:rPr>
        <w:t>Armit</w:t>
      </w:r>
      <w:proofErr w:type="spellEnd"/>
      <w:r>
        <w:rPr>
          <w:rFonts w:ascii="Cambria" w:eastAsia="Cambria" w:hAnsi="Cambria" w:cs="Cambria"/>
          <w:color w:val="222222"/>
          <w:highlight w:val="white"/>
        </w:rPr>
        <w:t xml:space="preserve">, I., Kristiansen, K., </w:t>
      </w:r>
      <w:proofErr w:type="spellStart"/>
      <w:r>
        <w:rPr>
          <w:rFonts w:ascii="Cambria" w:eastAsia="Cambria" w:hAnsi="Cambria" w:cs="Cambria"/>
          <w:color w:val="222222"/>
          <w:highlight w:val="white"/>
        </w:rPr>
        <w:t>Rohland</w:t>
      </w:r>
      <w:proofErr w:type="spellEnd"/>
      <w:r>
        <w:rPr>
          <w:rFonts w:ascii="Cambria" w:eastAsia="Cambria" w:hAnsi="Cambria" w:cs="Cambria"/>
          <w:color w:val="222222"/>
          <w:highlight w:val="white"/>
        </w:rPr>
        <w:t xml:space="preserve">, N., Mallick, S., Booth, T., </w:t>
      </w:r>
      <w:proofErr w:type="spellStart"/>
      <w:r>
        <w:rPr>
          <w:rFonts w:ascii="Cambria" w:eastAsia="Cambria" w:hAnsi="Cambria" w:cs="Cambria"/>
          <w:color w:val="222222"/>
          <w:highlight w:val="white"/>
        </w:rPr>
        <w:t>Szécsényi</w:t>
      </w:r>
      <w:proofErr w:type="spellEnd"/>
      <w:r>
        <w:rPr>
          <w:rFonts w:ascii="Cambria" w:eastAsia="Cambria" w:hAnsi="Cambria" w:cs="Cambria"/>
          <w:color w:val="222222"/>
          <w:highlight w:val="white"/>
        </w:rPr>
        <w:t xml:space="preserve">-Nagy, A., </w:t>
      </w:r>
      <w:proofErr w:type="spellStart"/>
      <w:r>
        <w:rPr>
          <w:rFonts w:ascii="Cambria" w:eastAsia="Cambria" w:hAnsi="Cambria" w:cs="Cambria"/>
          <w:color w:val="222222"/>
          <w:highlight w:val="white"/>
        </w:rPr>
        <w:t>Mittnik</w:t>
      </w:r>
      <w:proofErr w:type="spellEnd"/>
      <w:r>
        <w:rPr>
          <w:rFonts w:ascii="Cambria" w:eastAsia="Cambria" w:hAnsi="Cambria" w:cs="Cambria"/>
          <w:color w:val="222222"/>
          <w:highlight w:val="white"/>
        </w:rPr>
        <w:t xml:space="preserve">, A. and </w:t>
      </w:r>
      <w:proofErr w:type="spellStart"/>
      <w:r>
        <w:rPr>
          <w:rFonts w:ascii="Cambria" w:eastAsia="Cambria" w:hAnsi="Cambria" w:cs="Cambria"/>
          <w:color w:val="222222"/>
          <w:highlight w:val="white"/>
        </w:rPr>
        <w:t>Altena</w:t>
      </w:r>
      <w:proofErr w:type="spellEnd"/>
      <w:r>
        <w:rPr>
          <w:rFonts w:ascii="Cambria" w:eastAsia="Cambria" w:hAnsi="Cambria" w:cs="Cambria"/>
          <w:color w:val="222222"/>
          <w:highlight w:val="white"/>
        </w:rPr>
        <w:t xml:space="preserve">, E., 2017. ‘The Beaker phenomenon and the genomic transformation of northwest Europe’. </w:t>
      </w:r>
      <w:proofErr w:type="spellStart"/>
      <w:r>
        <w:rPr>
          <w:rFonts w:ascii="Cambria" w:eastAsia="Cambria" w:hAnsi="Cambria" w:cs="Cambria"/>
          <w:i/>
          <w:color w:val="222222"/>
          <w:highlight w:val="white"/>
        </w:rPr>
        <w:t>bioRxiv</w:t>
      </w:r>
      <w:proofErr w:type="spellEnd"/>
      <w:r>
        <w:rPr>
          <w:rFonts w:ascii="Cambria" w:eastAsia="Cambria" w:hAnsi="Cambria" w:cs="Cambria"/>
          <w:color w:val="222222"/>
          <w:highlight w:val="white"/>
        </w:rPr>
        <w:t>, pp. 1-28</w:t>
      </w:r>
    </w:p>
    <w:p w:rsidR="0048682D" w:rsidRDefault="0048682D">
      <w:pPr>
        <w:spacing w:after="0"/>
        <w:rPr>
          <w:rFonts w:ascii="Cambria" w:eastAsia="Cambria" w:hAnsi="Cambria" w:cs="Cambria"/>
          <w:color w:val="222222"/>
          <w:highlight w:val="white"/>
        </w:rPr>
      </w:pPr>
    </w:p>
    <w:p w:rsidR="0048682D" w:rsidRDefault="0044417C">
      <w:pPr>
        <w:spacing w:after="0"/>
        <w:rPr>
          <w:rFonts w:ascii="Cambria" w:eastAsia="Cambria" w:hAnsi="Cambria" w:cs="Cambria"/>
          <w:color w:val="222222"/>
          <w:highlight w:val="white"/>
        </w:rPr>
      </w:pPr>
      <w:r>
        <w:rPr>
          <w:rFonts w:ascii="Cambria" w:eastAsia="Cambria" w:hAnsi="Cambria" w:cs="Cambria"/>
          <w:color w:val="222222"/>
          <w:highlight w:val="white"/>
        </w:rPr>
        <w:lastRenderedPageBreak/>
        <w:t xml:space="preserve">Parker Pearson, M., Pitts, M. &amp; Sayer, D. 2013. ‘Changes in policy for excavating humans remains in England and Wales. In M. </w:t>
      </w:r>
      <w:proofErr w:type="spellStart"/>
      <w:r>
        <w:rPr>
          <w:rFonts w:ascii="Cambria" w:eastAsia="Cambria" w:hAnsi="Cambria" w:cs="Cambria"/>
          <w:color w:val="222222"/>
          <w:highlight w:val="white"/>
        </w:rPr>
        <w:t>Giesen</w:t>
      </w:r>
      <w:proofErr w:type="spellEnd"/>
      <w:r>
        <w:rPr>
          <w:rFonts w:ascii="Cambria" w:eastAsia="Cambria" w:hAnsi="Cambria" w:cs="Cambria"/>
          <w:color w:val="222222"/>
          <w:highlight w:val="white"/>
        </w:rPr>
        <w:t>, (</w:t>
      </w:r>
      <w:proofErr w:type="spellStart"/>
      <w:r>
        <w:rPr>
          <w:rFonts w:ascii="Cambria" w:eastAsia="Cambria" w:hAnsi="Cambria" w:cs="Cambria"/>
          <w:color w:val="222222"/>
          <w:highlight w:val="white"/>
        </w:rPr>
        <w:t>ed</w:t>
      </w:r>
      <w:proofErr w:type="spellEnd"/>
      <w:r>
        <w:rPr>
          <w:rFonts w:ascii="Cambria" w:eastAsia="Cambria" w:hAnsi="Cambria" w:cs="Cambria"/>
          <w:color w:val="222222"/>
          <w:highlight w:val="white"/>
        </w:rPr>
        <w:t xml:space="preserve">). </w:t>
      </w:r>
      <w:r>
        <w:rPr>
          <w:rFonts w:ascii="Cambria" w:eastAsia="Cambria" w:hAnsi="Cambria" w:cs="Cambria"/>
          <w:i/>
          <w:color w:val="222222"/>
          <w:highlight w:val="white"/>
        </w:rPr>
        <w:t xml:space="preserve">Curating Human Remains: Caring for the Dead in the United Kingdom. </w:t>
      </w:r>
      <w:r>
        <w:rPr>
          <w:rFonts w:ascii="Cambria" w:eastAsia="Cambria" w:hAnsi="Cambria" w:cs="Cambria"/>
          <w:color w:val="222222"/>
          <w:highlight w:val="white"/>
        </w:rPr>
        <w:t>Woodbridge (Boydell &amp; Brewer), pp. 147-158</w:t>
      </w:r>
    </w:p>
    <w:p w:rsidR="0048682D" w:rsidRDefault="0048682D">
      <w:pPr>
        <w:rPr>
          <w:rFonts w:ascii="Cambria" w:eastAsia="Cambria" w:hAnsi="Cambria" w:cs="Cambria"/>
          <w:color w:val="222222"/>
          <w:highlight w:val="white"/>
        </w:rPr>
      </w:pPr>
    </w:p>
    <w:p w:rsidR="0048682D" w:rsidRDefault="0044417C">
      <w:pPr>
        <w:rPr>
          <w:rFonts w:ascii="Cambria" w:eastAsia="Cambria" w:hAnsi="Cambria" w:cs="Cambria"/>
        </w:rPr>
      </w:pPr>
      <w:r>
        <w:rPr>
          <w:rFonts w:ascii="Cambria" w:eastAsia="Cambria" w:hAnsi="Cambria" w:cs="Cambria"/>
        </w:rPr>
        <w:t xml:space="preserve">Parker Pearson, M., </w:t>
      </w:r>
      <w:proofErr w:type="spellStart"/>
      <w:r>
        <w:rPr>
          <w:rFonts w:ascii="Cambria" w:eastAsia="Cambria" w:hAnsi="Cambria" w:cs="Cambria"/>
        </w:rPr>
        <w:t>Schadla</w:t>
      </w:r>
      <w:proofErr w:type="spellEnd"/>
      <w:r>
        <w:rPr>
          <w:rFonts w:ascii="Cambria" w:eastAsia="Cambria" w:hAnsi="Cambria" w:cs="Cambria"/>
        </w:rPr>
        <w:t xml:space="preserve">-Hall, T. and </w:t>
      </w:r>
      <w:proofErr w:type="spellStart"/>
      <w:r>
        <w:rPr>
          <w:rFonts w:ascii="Cambria" w:eastAsia="Cambria" w:hAnsi="Cambria" w:cs="Cambria"/>
        </w:rPr>
        <w:t>Moshenska</w:t>
      </w:r>
      <w:proofErr w:type="spellEnd"/>
      <w:r>
        <w:rPr>
          <w:rFonts w:ascii="Cambria" w:eastAsia="Cambria" w:hAnsi="Cambria" w:cs="Cambria"/>
        </w:rPr>
        <w:t xml:space="preserve">, G. (2011) </w:t>
      </w:r>
      <w:r>
        <w:rPr>
          <w:rFonts w:ascii="Cambria" w:eastAsia="Cambria" w:hAnsi="Cambria" w:cs="Cambria"/>
          <w:i/>
        </w:rPr>
        <w:t>Resolving the Human Remains Crisis in British Archaeology</w:t>
      </w:r>
      <w:r>
        <w:rPr>
          <w:rFonts w:ascii="Cambria" w:eastAsia="Cambria" w:hAnsi="Cambria" w:cs="Cambria"/>
        </w:rPr>
        <w:t>. [Online]. Available at: http://www.pia-journal.co.uk/articles/10.5334/pia.369/</w:t>
      </w:r>
    </w:p>
    <w:p w:rsidR="0048682D" w:rsidRDefault="0044417C">
      <w:pPr>
        <w:rPr>
          <w:rFonts w:ascii="Cambria" w:eastAsia="Cambria" w:hAnsi="Cambria" w:cs="Cambria"/>
          <w:color w:val="222222"/>
          <w:highlight w:val="white"/>
        </w:rPr>
      </w:pPr>
      <w:r>
        <w:rPr>
          <w:rFonts w:ascii="Cambria" w:eastAsia="Cambria" w:hAnsi="Cambria" w:cs="Cambria"/>
          <w:color w:val="222222"/>
          <w:highlight w:val="white"/>
        </w:rPr>
        <w:t xml:space="preserve">Pinhasi, R., Fernandes, D., </w:t>
      </w:r>
      <w:proofErr w:type="spellStart"/>
      <w:r>
        <w:rPr>
          <w:rFonts w:ascii="Cambria" w:eastAsia="Cambria" w:hAnsi="Cambria" w:cs="Cambria"/>
          <w:color w:val="222222"/>
          <w:highlight w:val="white"/>
        </w:rPr>
        <w:t>Sirak</w:t>
      </w:r>
      <w:proofErr w:type="spellEnd"/>
      <w:r>
        <w:rPr>
          <w:rFonts w:ascii="Cambria" w:eastAsia="Cambria" w:hAnsi="Cambria" w:cs="Cambria"/>
          <w:color w:val="222222"/>
          <w:highlight w:val="white"/>
        </w:rPr>
        <w:t xml:space="preserve">, K., Novak, M., Connell, S., </w:t>
      </w:r>
      <w:proofErr w:type="spellStart"/>
      <w:r>
        <w:rPr>
          <w:rFonts w:ascii="Cambria" w:eastAsia="Cambria" w:hAnsi="Cambria" w:cs="Cambria"/>
          <w:color w:val="222222"/>
          <w:highlight w:val="white"/>
        </w:rPr>
        <w:t>Alpaslan-Roodenberg</w:t>
      </w:r>
      <w:proofErr w:type="spellEnd"/>
      <w:r>
        <w:rPr>
          <w:rFonts w:ascii="Cambria" w:eastAsia="Cambria" w:hAnsi="Cambria" w:cs="Cambria"/>
          <w:color w:val="222222"/>
          <w:highlight w:val="white"/>
        </w:rPr>
        <w:t xml:space="preserve">, S., Gerritsen, F., </w:t>
      </w:r>
      <w:proofErr w:type="spellStart"/>
      <w:r>
        <w:rPr>
          <w:rFonts w:ascii="Cambria" w:eastAsia="Cambria" w:hAnsi="Cambria" w:cs="Cambria"/>
          <w:color w:val="222222"/>
          <w:highlight w:val="white"/>
        </w:rPr>
        <w:t>Moiseyev</w:t>
      </w:r>
      <w:proofErr w:type="spellEnd"/>
      <w:r>
        <w:rPr>
          <w:rFonts w:ascii="Cambria" w:eastAsia="Cambria" w:hAnsi="Cambria" w:cs="Cambria"/>
          <w:color w:val="222222"/>
          <w:highlight w:val="white"/>
        </w:rPr>
        <w:t xml:space="preserve">, V., </w:t>
      </w:r>
      <w:proofErr w:type="spellStart"/>
      <w:r>
        <w:rPr>
          <w:rFonts w:ascii="Cambria" w:eastAsia="Cambria" w:hAnsi="Cambria" w:cs="Cambria"/>
          <w:color w:val="222222"/>
          <w:highlight w:val="white"/>
        </w:rPr>
        <w:t>Gromov</w:t>
      </w:r>
      <w:proofErr w:type="spellEnd"/>
      <w:r>
        <w:rPr>
          <w:rFonts w:ascii="Cambria" w:eastAsia="Cambria" w:hAnsi="Cambria" w:cs="Cambria"/>
          <w:color w:val="222222"/>
          <w:highlight w:val="white"/>
        </w:rPr>
        <w:t xml:space="preserve">, A., </w:t>
      </w:r>
      <w:proofErr w:type="spellStart"/>
      <w:r>
        <w:rPr>
          <w:rFonts w:ascii="Cambria" w:eastAsia="Cambria" w:hAnsi="Cambria" w:cs="Cambria"/>
          <w:color w:val="222222"/>
          <w:highlight w:val="white"/>
        </w:rPr>
        <w:t>Raczky</w:t>
      </w:r>
      <w:proofErr w:type="spellEnd"/>
      <w:r>
        <w:rPr>
          <w:rFonts w:ascii="Cambria" w:eastAsia="Cambria" w:hAnsi="Cambria" w:cs="Cambria"/>
          <w:color w:val="222222"/>
          <w:highlight w:val="white"/>
        </w:rPr>
        <w:t>, P. and Anders, A., 2015. ‘Optimal ancient DNA yields from the inner ear part of the human petrous bone’. </w:t>
      </w:r>
      <w:proofErr w:type="spellStart"/>
      <w:r>
        <w:rPr>
          <w:rFonts w:ascii="Cambria" w:eastAsia="Cambria" w:hAnsi="Cambria" w:cs="Cambria"/>
          <w:i/>
          <w:color w:val="222222"/>
          <w:highlight w:val="white"/>
        </w:rPr>
        <w:t>PloS</w:t>
      </w:r>
      <w:proofErr w:type="spellEnd"/>
      <w:r>
        <w:rPr>
          <w:rFonts w:ascii="Cambria" w:eastAsia="Cambria" w:hAnsi="Cambria" w:cs="Cambria"/>
          <w:i/>
          <w:color w:val="222222"/>
          <w:highlight w:val="white"/>
        </w:rPr>
        <w:t xml:space="preserve"> one</w:t>
      </w:r>
      <w:r>
        <w:rPr>
          <w:rFonts w:ascii="Cambria" w:eastAsia="Cambria" w:hAnsi="Cambria" w:cs="Cambria"/>
          <w:color w:val="222222"/>
          <w:highlight w:val="white"/>
        </w:rPr>
        <w:t>, </w:t>
      </w:r>
      <w:r>
        <w:rPr>
          <w:rFonts w:ascii="Cambria" w:eastAsia="Cambria" w:hAnsi="Cambria" w:cs="Cambria"/>
          <w:i/>
          <w:color w:val="222222"/>
          <w:highlight w:val="white"/>
        </w:rPr>
        <w:t>10</w:t>
      </w:r>
      <w:r>
        <w:rPr>
          <w:rFonts w:ascii="Cambria" w:eastAsia="Cambria" w:hAnsi="Cambria" w:cs="Cambria"/>
          <w:color w:val="222222"/>
          <w:highlight w:val="white"/>
        </w:rPr>
        <w:t>(6), p.e0129102</w:t>
      </w:r>
    </w:p>
    <w:p w:rsidR="0048682D" w:rsidRDefault="0044417C">
      <w:pPr>
        <w:spacing w:after="0"/>
        <w:rPr>
          <w:rFonts w:ascii="Cambria" w:eastAsia="Cambria" w:hAnsi="Cambria" w:cs="Cambria"/>
          <w:color w:val="222222"/>
          <w:highlight w:val="white"/>
        </w:rPr>
      </w:pPr>
      <w:r>
        <w:rPr>
          <w:rFonts w:ascii="Cambria" w:eastAsia="Cambria" w:hAnsi="Cambria" w:cs="Cambria"/>
          <w:color w:val="222222"/>
          <w:highlight w:val="white"/>
        </w:rPr>
        <w:t xml:space="preserve">Pitts, M. 2016. ‘The ancient British genome: writing new histories’, </w:t>
      </w:r>
      <w:r>
        <w:rPr>
          <w:rFonts w:ascii="Cambria" w:eastAsia="Cambria" w:hAnsi="Cambria" w:cs="Cambria"/>
          <w:i/>
          <w:color w:val="222222"/>
          <w:highlight w:val="white"/>
        </w:rPr>
        <w:t>British Archaeology</w:t>
      </w:r>
      <w:r>
        <w:rPr>
          <w:rFonts w:ascii="Cambria" w:eastAsia="Cambria" w:hAnsi="Cambria" w:cs="Cambria"/>
          <w:color w:val="222222"/>
          <w:highlight w:val="white"/>
        </w:rPr>
        <w:t xml:space="preserve"> 151: 14-25</w:t>
      </w:r>
    </w:p>
    <w:p w:rsidR="0048682D" w:rsidRDefault="0048682D">
      <w:pPr>
        <w:spacing w:after="0"/>
        <w:rPr>
          <w:rFonts w:ascii="Cambria" w:eastAsia="Cambria" w:hAnsi="Cambria" w:cs="Cambria"/>
          <w:color w:val="222222"/>
          <w:highlight w:val="white"/>
        </w:rPr>
      </w:pPr>
    </w:p>
    <w:p w:rsidR="0048682D" w:rsidRDefault="0044417C">
      <w:pPr>
        <w:spacing w:after="0"/>
        <w:rPr>
          <w:rFonts w:ascii="Cambria" w:eastAsia="Cambria" w:hAnsi="Cambria" w:cs="Cambria"/>
          <w:color w:val="222222"/>
          <w:highlight w:val="white"/>
        </w:rPr>
      </w:pPr>
      <w:r>
        <w:rPr>
          <w:rFonts w:ascii="Cambria" w:eastAsia="Cambria" w:hAnsi="Cambria" w:cs="Cambria"/>
          <w:color w:val="222222"/>
          <w:highlight w:val="white"/>
        </w:rPr>
        <w:t xml:space="preserve">Redfern, R.C., Marshall, M., Eaton, K. and </w:t>
      </w:r>
      <w:proofErr w:type="spellStart"/>
      <w:r>
        <w:rPr>
          <w:rFonts w:ascii="Cambria" w:eastAsia="Cambria" w:hAnsi="Cambria" w:cs="Cambria"/>
          <w:color w:val="222222"/>
          <w:highlight w:val="white"/>
        </w:rPr>
        <w:t>Poinar</w:t>
      </w:r>
      <w:proofErr w:type="spellEnd"/>
      <w:r>
        <w:rPr>
          <w:rFonts w:ascii="Cambria" w:eastAsia="Cambria" w:hAnsi="Cambria" w:cs="Cambria"/>
          <w:color w:val="222222"/>
          <w:highlight w:val="white"/>
        </w:rPr>
        <w:t xml:space="preserve">, H.N., 2017. ‘Written in Bone’: New discoveries about the lives and burials of four Roman Londoners. </w:t>
      </w:r>
      <w:r>
        <w:rPr>
          <w:rFonts w:ascii="Cambria" w:eastAsia="Cambria" w:hAnsi="Cambria" w:cs="Cambria"/>
          <w:i/>
          <w:color w:val="222222"/>
          <w:highlight w:val="white"/>
        </w:rPr>
        <w:t>Britannia</w:t>
      </w:r>
      <w:r>
        <w:rPr>
          <w:rFonts w:ascii="Cambria" w:eastAsia="Cambria" w:hAnsi="Cambria" w:cs="Cambria"/>
          <w:color w:val="222222"/>
          <w:highlight w:val="white"/>
        </w:rPr>
        <w:t>, pp. 1-25</w:t>
      </w:r>
    </w:p>
    <w:p w:rsidR="0048682D" w:rsidRDefault="0048682D">
      <w:pPr>
        <w:spacing w:after="0"/>
        <w:rPr>
          <w:rFonts w:ascii="Cambria" w:eastAsia="Cambria" w:hAnsi="Cambria" w:cs="Cambria"/>
          <w:color w:val="222222"/>
          <w:highlight w:val="white"/>
        </w:rPr>
      </w:pPr>
    </w:p>
    <w:p w:rsidR="0048682D" w:rsidRDefault="0044417C">
      <w:pPr>
        <w:rPr>
          <w:rFonts w:ascii="Cambria" w:eastAsia="Cambria" w:hAnsi="Cambria" w:cs="Cambria"/>
          <w:color w:val="222222"/>
          <w:highlight w:val="white"/>
        </w:rPr>
      </w:pPr>
      <w:r>
        <w:rPr>
          <w:rFonts w:ascii="Cambria" w:eastAsia="Cambria" w:hAnsi="Cambria" w:cs="Cambria"/>
          <w:color w:val="222222"/>
          <w:highlight w:val="white"/>
        </w:rPr>
        <w:t>Roberts, C. and Mays, S., 2011. ‘Study and restudy of curated skeletal collections in bioarchaeology: A perspective on the UK and the implications for future curation of human remains’. </w:t>
      </w:r>
      <w:r>
        <w:rPr>
          <w:rFonts w:ascii="Cambria" w:eastAsia="Cambria" w:hAnsi="Cambria" w:cs="Cambria"/>
          <w:i/>
          <w:color w:val="222222"/>
          <w:highlight w:val="white"/>
        </w:rPr>
        <w:t>International Journal of Osteoarchaeology</w:t>
      </w:r>
      <w:r>
        <w:rPr>
          <w:rFonts w:ascii="Cambria" w:eastAsia="Cambria" w:hAnsi="Cambria" w:cs="Cambria"/>
          <w:color w:val="222222"/>
          <w:highlight w:val="white"/>
        </w:rPr>
        <w:t>, </w:t>
      </w:r>
      <w:r>
        <w:rPr>
          <w:rFonts w:ascii="Cambria" w:eastAsia="Cambria" w:hAnsi="Cambria" w:cs="Cambria"/>
          <w:i/>
          <w:color w:val="222222"/>
          <w:highlight w:val="white"/>
        </w:rPr>
        <w:t xml:space="preserve">21 </w:t>
      </w:r>
      <w:r>
        <w:rPr>
          <w:rFonts w:ascii="Cambria" w:eastAsia="Cambria" w:hAnsi="Cambria" w:cs="Cambria"/>
          <w:color w:val="222222"/>
          <w:highlight w:val="white"/>
        </w:rPr>
        <w:t>(5), pp. 626-630</w:t>
      </w:r>
    </w:p>
    <w:p w:rsidR="0048682D" w:rsidRDefault="0044417C">
      <w:pPr>
        <w:rPr>
          <w:rFonts w:ascii="Cambria" w:eastAsia="Cambria" w:hAnsi="Cambria" w:cs="Cambria"/>
          <w:color w:val="222222"/>
        </w:rPr>
      </w:pPr>
      <w:r>
        <w:rPr>
          <w:rFonts w:ascii="Cambria" w:eastAsia="Cambria" w:hAnsi="Cambria" w:cs="Cambria"/>
          <w:color w:val="333333"/>
        </w:rPr>
        <w:t>Sayer, F. &amp; Sayer, D. 2016. ‘Bones without Barriers: the social impact of digging the dead’. In H. Williams &amp; M. Giles (</w:t>
      </w:r>
      <w:proofErr w:type="spellStart"/>
      <w:r>
        <w:rPr>
          <w:rFonts w:ascii="Cambria" w:eastAsia="Cambria" w:hAnsi="Cambria" w:cs="Cambria"/>
          <w:color w:val="333333"/>
        </w:rPr>
        <w:t>eds</w:t>
      </w:r>
      <w:proofErr w:type="spellEnd"/>
      <w:r>
        <w:rPr>
          <w:rFonts w:ascii="Cambria" w:eastAsia="Cambria" w:hAnsi="Cambria" w:cs="Cambria"/>
          <w:color w:val="333333"/>
        </w:rPr>
        <w:t xml:space="preserve">). </w:t>
      </w:r>
      <w:r>
        <w:rPr>
          <w:rFonts w:ascii="Cambria" w:eastAsia="Cambria" w:hAnsi="Cambria" w:cs="Cambria"/>
          <w:i/>
          <w:color w:val="333333"/>
        </w:rPr>
        <w:t>Archaeologists and the Dead: Mortuary Archaeology and Contemporary Society</w:t>
      </w:r>
      <w:r>
        <w:rPr>
          <w:rFonts w:ascii="Cambria" w:eastAsia="Cambria" w:hAnsi="Cambria" w:cs="Cambria"/>
          <w:color w:val="333333"/>
        </w:rPr>
        <w:t xml:space="preserve"> (Oxford University Press), pp. 139-167</w:t>
      </w:r>
    </w:p>
    <w:p w:rsidR="0048682D" w:rsidRDefault="0044417C">
      <w:pPr>
        <w:rPr>
          <w:rFonts w:ascii="Cambria" w:eastAsia="Cambria" w:hAnsi="Cambria" w:cs="Cambria"/>
          <w:color w:val="222222"/>
          <w:highlight w:val="white"/>
        </w:rPr>
      </w:pPr>
      <w:r>
        <w:rPr>
          <w:rFonts w:ascii="Cambria" w:eastAsia="Cambria" w:hAnsi="Cambria" w:cs="Cambria"/>
          <w:color w:val="222222"/>
          <w:highlight w:val="white"/>
        </w:rPr>
        <w:t xml:space="preserve">Warinner, C., Speller, C. and Collins, M.J., 2015. ‘A new era in palaeomicrobiology: prospects for ancient dental calculus as a long-term record of the human oral microbiome’. </w:t>
      </w:r>
      <w:r>
        <w:rPr>
          <w:rFonts w:ascii="Cambria" w:eastAsia="Cambria" w:hAnsi="Cambria" w:cs="Cambria"/>
          <w:i/>
          <w:color w:val="222222"/>
          <w:highlight w:val="white"/>
        </w:rPr>
        <w:t>Phil. Trans. R. Soc. B</w:t>
      </w:r>
      <w:r>
        <w:rPr>
          <w:rFonts w:ascii="Cambria" w:eastAsia="Cambria" w:hAnsi="Cambria" w:cs="Cambria"/>
          <w:color w:val="222222"/>
          <w:highlight w:val="white"/>
        </w:rPr>
        <w:t xml:space="preserve">, </w:t>
      </w:r>
      <w:r>
        <w:rPr>
          <w:rFonts w:ascii="Cambria" w:eastAsia="Cambria" w:hAnsi="Cambria" w:cs="Cambria"/>
          <w:i/>
          <w:color w:val="222222"/>
          <w:highlight w:val="white"/>
        </w:rPr>
        <w:t>370</w:t>
      </w:r>
      <w:r>
        <w:rPr>
          <w:rFonts w:ascii="Cambria" w:eastAsia="Cambria" w:hAnsi="Cambria" w:cs="Cambria"/>
          <w:color w:val="222222"/>
          <w:highlight w:val="white"/>
        </w:rPr>
        <w:t>(1660), p. 20130376</w:t>
      </w:r>
    </w:p>
    <w:p w:rsidR="0048682D" w:rsidRDefault="0044417C">
      <w:pPr>
        <w:rPr>
          <w:rFonts w:ascii="Cambria" w:eastAsia="Cambria" w:hAnsi="Cambria" w:cs="Cambria"/>
          <w:color w:val="222222"/>
          <w:highlight w:val="white"/>
        </w:rPr>
      </w:pPr>
      <w:r>
        <w:rPr>
          <w:rFonts w:ascii="Cambria" w:eastAsia="Cambria" w:hAnsi="Cambria" w:cs="Cambria"/>
          <w:color w:val="222222"/>
          <w:highlight w:val="white"/>
        </w:rPr>
        <w:t xml:space="preserve">Warinner, C., </w:t>
      </w:r>
      <w:proofErr w:type="spellStart"/>
      <w:r>
        <w:rPr>
          <w:rFonts w:ascii="Cambria" w:eastAsia="Cambria" w:hAnsi="Cambria" w:cs="Cambria"/>
          <w:color w:val="222222"/>
          <w:highlight w:val="white"/>
        </w:rPr>
        <w:t>Herbig</w:t>
      </w:r>
      <w:proofErr w:type="spellEnd"/>
      <w:r>
        <w:rPr>
          <w:rFonts w:ascii="Cambria" w:eastAsia="Cambria" w:hAnsi="Cambria" w:cs="Cambria"/>
          <w:color w:val="222222"/>
          <w:highlight w:val="white"/>
        </w:rPr>
        <w:t xml:space="preserve">, A., Mann, A., Fellows Yates, J.A., </w:t>
      </w:r>
      <w:proofErr w:type="spellStart"/>
      <w:r>
        <w:rPr>
          <w:rFonts w:ascii="Cambria" w:eastAsia="Cambria" w:hAnsi="Cambria" w:cs="Cambria"/>
          <w:color w:val="222222"/>
          <w:highlight w:val="white"/>
        </w:rPr>
        <w:t>Weiß</w:t>
      </w:r>
      <w:proofErr w:type="spellEnd"/>
      <w:r>
        <w:rPr>
          <w:rFonts w:ascii="Cambria" w:eastAsia="Cambria" w:hAnsi="Cambria" w:cs="Cambria"/>
          <w:color w:val="222222"/>
          <w:highlight w:val="white"/>
        </w:rPr>
        <w:t xml:space="preserve">, C.L., </w:t>
      </w:r>
      <w:proofErr w:type="spellStart"/>
      <w:r>
        <w:rPr>
          <w:rFonts w:ascii="Cambria" w:eastAsia="Cambria" w:hAnsi="Cambria" w:cs="Cambria"/>
          <w:color w:val="222222"/>
          <w:highlight w:val="white"/>
        </w:rPr>
        <w:t>Burbano</w:t>
      </w:r>
      <w:proofErr w:type="spellEnd"/>
      <w:r>
        <w:rPr>
          <w:rFonts w:ascii="Cambria" w:eastAsia="Cambria" w:hAnsi="Cambria" w:cs="Cambria"/>
          <w:color w:val="222222"/>
          <w:highlight w:val="white"/>
        </w:rPr>
        <w:t xml:space="preserve">, H.A., Orlando, L. and Krause, J., 2017. ‘A robust framework for microbial archaeology. </w:t>
      </w:r>
      <w:r>
        <w:rPr>
          <w:rFonts w:ascii="Cambria" w:eastAsia="Cambria" w:hAnsi="Cambria" w:cs="Cambria"/>
          <w:i/>
          <w:color w:val="222222"/>
          <w:highlight w:val="white"/>
        </w:rPr>
        <w:t>Annual Review of Genomics and Human Genetics</w:t>
      </w:r>
      <w:r>
        <w:rPr>
          <w:rFonts w:ascii="Cambria" w:eastAsia="Cambria" w:hAnsi="Cambria" w:cs="Cambria"/>
          <w:color w:val="222222"/>
          <w:highlight w:val="white"/>
        </w:rPr>
        <w:t>, (0)</w:t>
      </w:r>
    </w:p>
    <w:p w:rsidR="0048682D" w:rsidRDefault="0044417C">
      <w:pPr>
        <w:rPr>
          <w:rFonts w:ascii="Cambria" w:eastAsia="Cambria" w:hAnsi="Cambria" w:cs="Cambria"/>
          <w:color w:val="222222"/>
          <w:highlight w:val="white"/>
        </w:rPr>
      </w:pPr>
      <w:r>
        <w:rPr>
          <w:rFonts w:ascii="Cambria" w:eastAsia="Cambria" w:hAnsi="Cambria" w:cs="Cambria"/>
          <w:b/>
          <w:color w:val="222222"/>
          <w:highlight w:val="white"/>
        </w:rPr>
        <w:t>Acknowledgements</w:t>
      </w:r>
    </w:p>
    <w:p w:rsidR="0048682D" w:rsidRDefault="0044417C">
      <w:pPr>
        <w:rPr>
          <w:rFonts w:ascii="Cambria" w:eastAsia="Cambria" w:hAnsi="Cambria" w:cs="Cambria"/>
          <w:color w:val="222222"/>
          <w:highlight w:val="white"/>
        </w:rPr>
      </w:pPr>
      <w:r>
        <w:rPr>
          <w:rFonts w:ascii="Cambria" w:eastAsia="Cambria" w:hAnsi="Cambria" w:cs="Cambria"/>
          <w:color w:val="222222"/>
          <w:highlight w:val="white"/>
        </w:rPr>
        <w:t xml:space="preserve">I am grateful to my colleagues </w:t>
      </w:r>
      <w:r w:rsidR="0048731E">
        <w:rPr>
          <w:rFonts w:ascii="Cambria" w:eastAsia="Cambria" w:hAnsi="Cambria" w:cs="Cambria"/>
          <w:color w:val="222222"/>
          <w:highlight w:val="white"/>
        </w:rPr>
        <w:t xml:space="preserve">Dr </w:t>
      </w:r>
      <w:r>
        <w:rPr>
          <w:rFonts w:ascii="Cambria" w:eastAsia="Cambria" w:hAnsi="Cambria" w:cs="Cambria"/>
          <w:color w:val="222222"/>
          <w:highlight w:val="white"/>
        </w:rPr>
        <w:t xml:space="preserve">Michelle Alexander, </w:t>
      </w:r>
      <w:r w:rsidR="0048731E">
        <w:rPr>
          <w:rFonts w:ascii="Cambria" w:eastAsia="Cambria" w:hAnsi="Cambria" w:cs="Cambria"/>
          <w:color w:val="222222"/>
          <w:highlight w:val="white"/>
        </w:rPr>
        <w:t xml:space="preserve">Dr </w:t>
      </w:r>
      <w:r>
        <w:rPr>
          <w:rFonts w:ascii="Cambria" w:eastAsia="Cambria" w:hAnsi="Cambria" w:cs="Cambria"/>
          <w:color w:val="222222"/>
          <w:highlight w:val="white"/>
        </w:rPr>
        <w:t xml:space="preserve">Camilla Speller, </w:t>
      </w:r>
      <w:r w:rsidR="0048731E">
        <w:rPr>
          <w:rFonts w:ascii="Cambria" w:eastAsia="Cambria" w:hAnsi="Cambria" w:cs="Cambria"/>
          <w:color w:val="222222"/>
          <w:highlight w:val="white"/>
        </w:rPr>
        <w:t xml:space="preserve">Katie Keefe  and Dr Sophie Newman </w:t>
      </w:r>
      <w:r>
        <w:rPr>
          <w:rFonts w:ascii="Cambria" w:eastAsia="Cambria" w:hAnsi="Cambria" w:cs="Cambria"/>
          <w:color w:val="222222"/>
          <w:highlight w:val="white"/>
        </w:rPr>
        <w:t xml:space="preserve">for their comments and suggestions </w:t>
      </w:r>
      <w:r w:rsidR="00C74A86">
        <w:rPr>
          <w:rFonts w:ascii="Cambria" w:eastAsia="Cambria" w:hAnsi="Cambria" w:cs="Cambria"/>
          <w:color w:val="222222"/>
          <w:highlight w:val="white"/>
        </w:rPr>
        <w:t>for</w:t>
      </w:r>
      <w:r>
        <w:rPr>
          <w:rFonts w:ascii="Cambria" w:eastAsia="Cambria" w:hAnsi="Cambria" w:cs="Cambria"/>
          <w:color w:val="222222"/>
          <w:highlight w:val="white"/>
        </w:rPr>
        <w:t xml:space="preserve"> this response. </w:t>
      </w:r>
    </w:p>
    <w:sectPr w:rsidR="0048682D">
      <w:pgSz w:w="11906" w:h="16838"/>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2D"/>
    <w:rsid w:val="0004258A"/>
    <w:rsid w:val="00091817"/>
    <w:rsid w:val="000B23EF"/>
    <w:rsid w:val="000B3494"/>
    <w:rsid w:val="000E753A"/>
    <w:rsid w:val="00117218"/>
    <w:rsid w:val="00157DE1"/>
    <w:rsid w:val="002B25A3"/>
    <w:rsid w:val="00303378"/>
    <w:rsid w:val="0044417C"/>
    <w:rsid w:val="0048682D"/>
    <w:rsid w:val="0048731E"/>
    <w:rsid w:val="004C79B1"/>
    <w:rsid w:val="00604AE3"/>
    <w:rsid w:val="00660564"/>
    <w:rsid w:val="006914F5"/>
    <w:rsid w:val="00697C69"/>
    <w:rsid w:val="006D7D6A"/>
    <w:rsid w:val="00700FF9"/>
    <w:rsid w:val="007364D2"/>
    <w:rsid w:val="007741F3"/>
    <w:rsid w:val="007B2841"/>
    <w:rsid w:val="00847C04"/>
    <w:rsid w:val="008802F0"/>
    <w:rsid w:val="00884090"/>
    <w:rsid w:val="008D47B3"/>
    <w:rsid w:val="00950329"/>
    <w:rsid w:val="009E40CC"/>
    <w:rsid w:val="00A23D51"/>
    <w:rsid w:val="00AB1B99"/>
    <w:rsid w:val="00AD1A17"/>
    <w:rsid w:val="00B10DFB"/>
    <w:rsid w:val="00B64D4E"/>
    <w:rsid w:val="00BA2B75"/>
    <w:rsid w:val="00BC2BEF"/>
    <w:rsid w:val="00BC5CAF"/>
    <w:rsid w:val="00C74A86"/>
    <w:rsid w:val="00D95EC5"/>
    <w:rsid w:val="00D96DDD"/>
    <w:rsid w:val="00DD0EDD"/>
    <w:rsid w:val="00DD3049"/>
    <w:rsid w:val="00DD5ED2"/>
    <w:rsid w:val="00DF0AED"/>
    <w:rsid w:val="00EA631A"/>
    <w:rsid w:val="00EA69A3"/>
    <w:rsid w:val="00F06890"/>
    <w:rsid w:val="00F36D9C"/>
    <w:rsid w:val="00FB2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C5CAF"/>
    <w:rPr>
      <w:sz w:val="18"/>
      <w:szCs w:val="18"/>
    </w:rPr>
  </w:style>
  <w:style w:type="paragraph" w:styleId="CommentText">
    <w:name w:val="annotation text"/>
    <w:basedOn w:val="Normal"/>
    <w:link w:val="CommentTextChar"/>
    <w:uiPriority w:val="99"/>
    <w:semiHidden/>
    <w:unhideWhenUsed/>
    <w:rsid w:val="00BC5CAF"/>
    <w:pPr>
      <w:spacing w:line="240" w:lineRule="auto"/>
    </w:pPr>
    <w:rPr>
      <w:sz w:val="24"/>
      <w:szCs w:val="24"/>
    </w:rPr>
  </w:style>
  <w:style w:type="character" w:customStyle="1" w:styleId="CommentTextChar">
    <w:name w:val="Comment Text Char"/>
    <w:basedOn w:val="DefaultParagraphFont"/>
    <w:link w:val="CommentText"/>
    <w:uiPriority w:val="99"/>
    <w:semiHidden/>
    <w:rsid w:val="00BC5CAF"/>
    <w:rPr>
      <w:sz w:val="24"/>
      <w:szCs w:val="24"/>
    </w:rPr>
  </w:style>
  <w:style w:type="paragraph" w:styleId="BalloonText">
    <w:name w:val="Balloon Text"/>
    <w:basedOn w:val="Normal"/>
    <w:link w:val="BalloonTextChar"/>
    <w:uiPriority w:val="99"/>
    <w:semiHidden/>
    <w:unhideWhenUsed/>
    <w:rsid w:val="00BC5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CA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97C69"/>
    <w:rPr>
      <w:b/>
      <w:bCs/>
      <w:sz w:val="20"/>
      <w:szCs w:val="20"/>
    </w:rPr>
  </w:style>
  <w:style w:type="character" w:customStyle="1" w:styleId="CommentSubjectChar">
    <w:name w:val="Comment Subject Char"/>
    <w:basedOn w:val="CommentTextChar"/>
    <w:link w:val="CommentSubject"/>
    <w:uiPriority w:val="99"/>
    <w:semiHidden/>
    <w:rsid w:val="00697C69"/>
    <w:rPr>
      <w:b/>
      <w:bCs/>
      <w:sz w:val="20"/>
      <w:szCs w:val="20"/>
    </w:rPr>
  </w:style>
  <w:style w:type="paragraph" w:customStyle="1" w:styleId="xmsonormal">
    <w:name w:val="x_msonormal"/>
    <w:basedOn w:val="Normal"/>
    <w:rsid w:val="0066056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C5CAF"/>
    <w:rPr>
      <w:sz w:val="18"/>
      <w:szCs w:val="18"/>
    </w:rPr>
  </w:style>
  <w:style w:type="paragraph" w:styleId="CommentText">
    <w:name w:val="annotation text"/>
    <w:basedOn w:val="Normal"/>
    <w:link w:val="CommentTextChar"/>
    <w:uiPriority w:val="99"/>
    <w:semiHidden/>
    <w:unhideWhenUsed/>
    <w:rsid w:val="00BC5CAF"/>
    <w:pPr>
      <w:spacing w:line="240" w:lineRule="auto"/>
    </w:pPr>
    <w:rPr>
      <w:sz w:val="24"/>
      <w:szCs w:val="24"/>
    </w:rPr>
  </w:style>
  <w:style w:type="character" w:customStyle="1" w:styleId="CommentTextChar">
    <w:name w:val="Comment Text Char"/>
    <w:basedOn w:val="DefaultParagraphFont"/>
    <w:link w:val="CommentText"/>
    <w:uiPriority w:val="99"/>
    <w:semiHidden/>
    <w:rsid w:val="00BC5CAF"/>
    <w:rPr>
      <w:sz w:val="24"/>
      <w:szCs w:val="24"/>
    </w:rPr>
  </w:style>
  <w:style w:type="paragraph" w:styleId="BalloonText">
    <w:name w:val="Balloon Text"/>
    <w:basedOn w:val="Normal"/>
    <w:link w:val="BalloonTextChar"/>
    <w:uiPriority w:val="99"/>
    <w:semiHidden/>
    <w:unhideWhenUsed/>
    <w:rsid w:val="00BC5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CA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97C69"/>
    <w:rPr>
      <w:b/>
      <w:bCs/>
      <w:sz w:val="20"/>
      <w:szCs w:val="20"/>
    </w:rPr>
  </w:style>
  <w:style w:type="character" w:customStyle="1" w:styleId="CommentSubjectChar">
    <w:name w:val="Comment Subject Char"/>
    <w:basedOn w:val="CommentTextChar"/>
    <w:link w:val="CommentSubject"/>
    <w:uiPriority w:val="99"/>
    <w:semiHidden/>
    <w:rsid w:val="00697C69"/>
    <w:rPr>
      <w:b/>
      <w:bCs/>
      <w:sz w:val="20"/>
      <w:szCs w:val="20"/>
    </w:rPr>
  </w:style>
  <w:style w:type="paragraph" w:customStyle="1" w:styleId="xmsonormal">
    <w:name w:val="x_msonormal"/>
    <w:basedOn w:val="Normal"/>
    <w:rsid w:val="0066056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75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2890</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19330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dc:creator>
  <cp:lastModifiedBy>Sarah Semple</cp:lastModifiedBy>
  <cp:revision>4</cp:revision>
  <dcterms:created xsi:type="dcterms:W3CDTF">2017-10-26T12:41:00Z</dcterms:created>
  <dcterms:modified xsi:type="dcterms:W3CDTF">2017-10-28T16:33:00Z</dcterms:modified>
</cp:coreProperties>
</file>