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BB567" w14:textId="0C60B29A" w:rsidR="008B7A25" w:rsidRDefault="00D931B9" w:rsidP="008B7A25">
      <w:pPr>
        <w:spacing w:after="0" w:line="240" w:lineRule="auto"/>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H</w:t>
      </w:r>
      <w:r w:rsidR="00FF08DE">
        <w:rPr>
          <w:rFonts w:ascii="Times New Roman" w:hAnsi="Times New Roman" w:cs="Times New Roman"/>
          <w:b/>
          <w:sz w:val="28"/>
          <w:szCs w:val="28"/>
          <w:lang w:val="en-US"/>
        </w:rPr>
        <w:t xml:space="preserve">ealth equity </w:t>
      </w:r>
      <w:r w:rsidR="00FF08DE" w:rsidRPr="009205D0">
        <w:rPr>
          <w:rFonts w:ascii="Times New Roman" w:hAnsi="Times New Roman" w:cs="Times New Roman"/>
          <w:b/>
          <w:sz w:val="28"/>
          <w:szCs w:val="28"/>
          <w:lang w:val="en-US"/>
        </w:rPr>
        <w:t>monitoring for healthcare quality assurance</w:t>
      </w:r>
    </w:p>
    <w:p w14:paraId="74B0644E" w14:textId="17C74BBE" w:rsidR="00D62435" w:rsidRDefault="00D62435" w:rsidP="008B7A25">
      <w:pPr>
        <w:spacing w:after="0" w:line="240" w:lineRule="auto"/>
        <w:jc w:val="center"/>
        <w:rPr>
          <w:rFonts w:ascii="Times New Roman" w:hAnsi="Times New Roman" w:cs="Times New Roman"/>
          <w:b/>
          <w:sz w:val="28"/>
          <w:szCs w:val="28"/>
          <w:lang w:val="en-US"/>
        </w:rPr>
      </w:pPr>
    </w:p>
    <w:p w14:paraId="53B17670" w14:textId="4218FCC8" w:rsidR="00D62435" w:rsidRPr="008B7A25" w:rsidRDefault="00D62435" w:rsidP="008B7A25">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Revised 17 September 2017</w:t>
      </w:r>
    </w:p>
    <w:p w14:paraId="4E4F3864" w14:textId="77777777" w:rsidR="00687DC2" w:rsidRDefault="00687DC2" w:rsidP="00687DC2">
      <w:pPr>
        <w:rPr>
          <w:rFonts w:ascii="Times New Roman" w:hAnsi="Times New Roman" w:cs="Times New Roman"/>
          <w:b/>
          <w:sz w:val="24"/>
          <w:szCs w:val="24"/>
          <w:lang w:val="en-US"/>
        </w:rPr>
      </w:pPr>
    </w:p>
    <w:p w14:paraId="5A045C81" w14:textId="631C4350" w:rsidR="004B12CA" w:rsidRPr="008B7A25" w:rsidRDefault="00687DC2" w:rsidP="00687DC2">
      <w:pPr>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r w:rsidR="004B12CA" w:rsidRPr="008B7A25">
        <w:rPr>
          <w:rFonts w:ascii="Times New Roman" w:hAnsi="Times New Roman" w:cs="Times New Roman"/>
          <w:b/>
          <w:sz w:val="24"/>
          <w:szCs w:val="24"/>
          <w:lang w:val="en-US"/>
        </w:rPr>
        <w:t>bstract</w:t>
      </w:r>
    </w:p>
    <w:p w14:paraId="18716B03" w14:textId="3F8C8AB4" w:rsidR="009D0DA7" w:rsidRDefault="003D0243" w:rsidP="001A0FA1">
      <w:pPr>
        <w:spacing w:after="0" w:line="480" w:lineRule="auto"/>
        <w:rPr>
          <w:rFonts w:ascii="Times New Roman" w:hAnsi="Times New Roman" w:cs="Times New Roman"/>
          <w:sz w:val="24"/>
          <w:szCs w:val="24"/>
          <w:lang w:val="en-US"/>
        </w:rPr>
      </w:pPr>
      <w:bookmarkStart w:id="1" w:name="OLE_LINK6"/>
      <w:bookmarkStart w:id="2" w:name="OLE_LINK7"/>
      <w:r>
        <w:rPr>
          <w:rFonts w:ascii="Times New Roman" w:hAnsi="Times New Roman" w:cs="Times New Roman"/>
          <w:sz w:val="24"/>
          <w:szCs w:val="24"/>
          <w:lang w:val="en-US"/>
        </w:rPr>
        <w:t>Population-wide h</w:t>
      </w:r>
      <w:r w:rsidR="00574699">
        <w:rPr>
          <w:rFonts w:ascii="Times New Roman" w:hAnsi="Times New Roman" w:cs="Times New Roman"/>
          <w:sz w:val="24"/>
          <w:szCs w:val="24"/>
          <w:lang w:val="en-US"/>
        </w:rPr>
        <w:t xml:space="preserve">ealth equity </w:t>
      </w:r>
      <w:r>
        <w:rPr>
          <w:rFonts w:ascii="Times New Roman" w:hAnsi="Times New Roman" w:cs="Times New Roman"/>
          <w:sz w:val="24"/>
          <w:szCs w:val="24"/>
          <w:lang w:val="en-US"/>
        </w:rPr>
        <w:t xml:space="preserve">monitoring </w:t>
      </w:r>
      <w:r w:rsidR="00574699">
        <w:rPr>
          <w:rFonts w:ascii="Times New Roman" w:hAnsi="Times New Roman" w:cs="Times New Roman"/>
          <w:sz w:val="24"/>
          <w:szCs w:val="24"/>
          <w:lang w:val="en-US"/>
        </w:rPr>
        <w:t xml:space="preserve">remains isolated from mainstream </w:t>
      </w:r>
      <w:r>
        <w:rPr>
          <w:rFonts w:ascii="Times New Roman" w:hAnsi="Times New Roman" w:cs="Times New Roman"/>
          <w:sz w:val="24"/>
          <w:szCs w:val="24"/>
          <w:lang w:val="en-US"/>
        </w:rPr>
        <w:t xml:space="preserve">healthcare </w:t>
      </w:r>
      <w:r w:rsidR="00574699">
        <w:rPr>
          <w:rFonts w:ascii="Times New Roman" w:hAnsi="Times New Roman" w:cs="Times New Roman"/>
          <w:sz w:val="24"/>
          <w:szCs w:val="24"/>
          <w:lang w:val="en-US"/>
        </w:rPr>
        <w:t>quality assurance</w:t>
      </w:r>
      <w:r w:rsidR="001E21C3">
        <w:rPr>
          <w:rFonts w:ascii="Times New Roman" w:hAnsi="Times New Roman" w:cs="Times New Roman"/>
          <w:sz w:val="24"/>
          <w:szCs w:val="24"/>
          <w:lang w:val="en-US"/>
        </w:rPr>
        <w:t xml:space="preserve">.  </w:t>
      </w:r>
      <w:r w:rsidR="001C1E58">
        <w:rPr>
          <w:rFonts w:ascii="Times New Roman" w:hAnsi="Times New Roman" w:cs="Times New Roman"/>
          <w:sz w:val="24"/>
          <w:szCs w:val="24"/>
          <w:lang w:val="en-US"/>
        </w:rPr>
        <w:t xml:space="preserve">As a result, healthcare </w:t>
      </w:r>
      <w:r w:rsidR="00FC6E66">
        <w:rPr>
          <w:rFonts w:ascii="Times New Roman" w:hAnsi="Times New Roman" w:cs="Times New Roman"/>
          <w:sz w:val="24"/>
          <w:szCs w:val="24"/>
          <w:lang w:val="en-US"/>
        </w:rPr>
        <w:t xml:space="preserve">organizations </w:t>
      </w:r>
      <w:r w:rsidR="001C1E58">
        <w:rPr>
          <w:rFonts w:ascii="Times New Roman" w:hAnsi="Times New Roman" w:cs="Times New Roman"/>
          <w:sz w:val="24"/>
          <w:szCs w:val="24"/>
          <w:lang w:val="en-US"/>
        </w:rPr>
        <w:t xml:space="preserve">remain ill-informed about the health equity impacts of their decisions – despite becoming </w:t>
      </w:r>
      <w:r w:rsidR="00FC6E66">
        <w:rPr>
          <w:rFonts w:ascii="Times New Roman" w:hAnsi="Times New Roman" w:cs="Times New Roman"/>
          <w:sz w:val="24"/>
          <w:szCs w:val="24"/>
          <w:lang w:val="en-US"/>
        </w:rPr>
        <w:t xml:space="preserve">increasingly well-informed about quality of care for the average patient.  </w:t>
      </w:r>
      <w:r w:rsidR="001A0FA1">
        <w:rPr>
          <w:rFonts w:ascii="Times New Roman" w:hAnsi="Times New Roman" w:cs="Times New Roman"/>
          <w:sz w:val="24"/>
          <w:szCs w:val="24"/>
          <w:lang w:val="en-US"/>
        </w:rPr>
        <w:t xml:space="preserve">We present </w:t>
      </w:r>
      <w:r>
        <w:rPr>
          <w:rFonts w:ascii="Times New Roman" w:hAnsi="Times New Roman" w:cs="Times New Roman"/>
          <w:sz w:val="24"/>
          <w:szCs w:val="24"/>
          <w:lang w:val="en-US"/>
        </w:rPr>
        <w:t xml:space="preserve">a </w:t>
      </w:r>
      <w:r w:rsidR="001A0FA1">
        <w:rPr>
          <w:rFonts w:ascii="Times New Roman" w:hAnsi="Times New Roman" w:cs="Times New Roman"/>
          <w:sz w:val="24"/>
          <w:szCs w:val="24"/>
          <w:lang w:val="en-US"/>
        </w:rPr>
        <w:t xml:space="preserve">new </w:t>
      </w:r>
      <w:r>
        <w:rPr>
          <w:rFonts w:ascii="Times New Roman" w:hAnsi="Times New Roman" w:cs="Times New Roman"/>
          <w:sz w:val="24"/>
          <w:szCs w:val="24"/>
          <w:lang w:val="en-US"/>
        </w:rPr>
        <w:t xml:space="preserve">and improved </w:t>
      </w:r>
      <w:r w:rsidR="00CD6EDC">
        <w:rPr>
          <w:rFonts w:ascii="Times New Roman" w:hAnsi="Times New Roman" w:cs="Times New Roman"/>
          <w:sz w:val="24"/>
          <w:szCs w:val="24"/>
          <w:lang w:val="en-US"/>
        </w:rPr>
        <w:t>a</w:t>
      </w:r>
      <w:r w:rsidR="001A0FA1">
        <w:rPr>
          <w:rFonts w:ascii="Times New Roman" w:hAnsi="Times New Roman" w:cs="Times New Roman"/>
          <w:sz w:val="24"/>
          <w:szCs w:val="24"/>
          <w:lang w:val="en-US"/>
        </w:rPr>
        <w:t xml:space="preserve">nalytical </w:t>
      </w:r>
      <w:r w:rsidR="00FC6E66">
        <w:rPr>
          <w:rFonts w:ascii="Times New Roman" w:hAnsi="Times New Roman" w:cs="Times New Roman"/>
          <w:sz w:val="24"/>
          <w:szCs w:val="24"/>
          <w:lang w:val="en-US"/>
        </w:rPr>
        <w:t xml:space="preserve">approach </w:t>
      </w:r>
      <w:r w:rsidR="001C1E58">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integrating </w:t>
      </w:r>
      <w:r w:rsidR="00CD6EDC">
        <w:rPr>
          <w:rFonts w:ascii="Times New Roman" w:hAnsi="Times New Roman" w:cs="Times New Roman"/>
          <w:sz w:val="24"/>
          <w:szCs w:val="24"/>
          <w:lang w:val="en-US"/>
        </w:rPr>
        <w:t>health equity int</w:t>
      </w:r>
      <w:bookmarkStart w:id="3" w:name="OLE_LINK3"/>
      <w:bookmarkStart w:id="4" w:name="OLE_LINK4"/>
      <w:r>
        <w:rPr>
          <w:rFonts w:ascii="Times New Roman" w:hAnsi="Times New Roman" w:cs="Times New Roman"/>
          <w:sz w:val="24"/>
          <w:szCs w:val="24"/>
          <w:lang w:val="en-US"/>
        </w:rPr>
        <w:t xml:space="preserve">o </w:t>
      </w:r>
      <w:r w:rsidR="00FC6E66">
        <w:rPr>
          <w:rFonts w:ascii="Times New Roman" w:hAnsi="Times New Roman" w:cs="Times New Roman"/>
          <w:sz w:val="24"/>
          <w:szCs w:val="24"/>
          <w:lang w:val="en-US"/>
        </w:rPr>
        <w:t xml:space="preserve">mainstream </w:t>
      </w:r>
      <w:r>
        <w:rPr>
          <w:rFonts w:ascii="Times New Roman" w:hAnsi="Times New Roman" w:cs="Times New Roman"/>
          <w:sz w:val="24"/>
          <w:szCs w:val="24"/>
          <w:lang w:val="en-US"/>
        </w:rPr>
        <w:t>healthcare quality assurance, illustrate how t</w:t>
      </w:r>
      <w:r w:rsidR="001C1E58">
        <w:rPr>
          <w:rFonts w:ascii="Times New Roman" w:hAnsi="Times New Roman" w:cs="Times New Roman"/>
          <w:sz w:val="24"/>
          <w:szCs w:val="24"/>
          <w:lang w:val="en-US"/>
        </w:rPr>
        <w:t xml:space="preserve">his approach has been applied in the </w:t>
      </w:r>
      <w:r>
        <w:rPr>
          <w:rFonts w:ascii="Times New Roman" w:hAnsi="Times New Roman" w:cs="Times New Roman"/>
          <w:sz w:val="24"/>
          <w:szCs w:val="24"/>
          <w:lang w:val="en-US"/>
        </w:rPr>
        <w:t>English National Health Service</w:t>
      </w:r>
      <w:r w:rsidR="001C1E58">
        <w:rPr>
          <w:rFonts w:ascii="Times New Roman" w:hAnsi="Times New Roman" w:cs="Times New Roman"/>
          <w:sz w:val="24"/>
          <w:szCs w:val="24"/>
          <w:lang w:val="en-US"/>
        </w:rPr>
        <w:t xml:space="preserve">, </w:t>
      </w:r>
      <w:r w:rsidR="00F523DA">
        <w:rPr>
          <w:rFonts w:ascii="Times New Roman" w:hAnsi="Times New Roman" w:cs="Times New Roman"/>
          <w:sz w:val="24"/>
          <w:szCs w:val="24"/>
          <w:lang w:val="en-US"/>
        </w:rPr>
        <w:t>a</w:t>
      </w:r>
      <w:r w:rsidR="00120B20">
        <w:rPr>
          <w:rFonts w:ascii="Times New Roman" w:hAnsi="Times New Roman" w:cs="Times New Roman"/>
          <w:sz w:val="24"/>
          <w:szCs w:val="24"/>
          <w:lang w:val="en-US"/>
        </w:rPr>
        <w:t xml:space="preserve">nd </w:t>
      </w:r>
      <w:r w:rsidR="001A0FA1">
        <w:rPr>
          <w:rFonts w:ascii="Times New Roman" w:hAnsi="Times New Roman" w:cs="Times New Roman"/>
          <w:sz w:val="24"/>
          <w:szCs w:val="24"/>
          <w:lang w:val="en-US"/>
        </w:rPr>
        <w:t>discuss how it could be applied in other countries</w:t>
      </w:r>
      <w:r w:rsidR="00674038">
        <w:rPr>
          <w:rFonts w:ascii="Times New Roman" w:hAnsi="Times New Roman" w:cs="Times New Roman"/>
          <w:sz w:val="24"/>
          <w:szCs w:val="24"/>
          <w:lang w:val="en-US"/>
        </w:rPr>
        <w:t>.</w:t>
      </w:r>
      <w:bookmarkEnd w:id="3"/>
      <w:bookmarkEnd w:id="4"/>
      <w:r w:rsidR="001A0FA1">
        <w:rPr>
          <w:rFonts w:ascii="Times New Roman" w:hAnsi="Times New Roman" w:cs="Times New Roman"/>
          <w:sz w:val="24"/>
          <w:szCs w:val="24"/>
          <w:lang w:val="en-US"/>
        </w:rPr>
        <w:t xml:space="preserve">  We illustrate</w:t>
      </w:r>
      <w:r w:rsidR="00574699">
        <w:rPr>
          <w:rFonts w:ascii="Times New Roman" w:hAnsi="Times New Roman" w:cs="Times New Roman"/>
          <w:sz w:val="24"/>
          <w:szCs w:val="24"/>
          <w:lang w:val="en-US"/>
        </w:rPr>
        <w:t xml:space="preserve"> the </w:t>
      </w:r>
      <w:r w:rsidR="00FC6E66">
        <w:rPr>
          <w:rFonts w:ascii="Times New Roman" w:hAnsi="Times New Roman" w:cs="Times New Roman"/>
          <w:sz w:val="24"/>
          <w:szCs w:val="24"/>
          <w:lang w:val="en-US"/>
        </w:rPr>
        <w:t xml:space="preserve">approach </w:t>
      </w:r>
      <w:r w:rsidR="00574699">
        <w:rPr>
          <w:rFonts w:ascii="Times New Roman" w:hAnsi="Times New Roman" w:cs="Times New Roman"/>
          <w:sz w:val="24"/>
          <w:szCs w:val="24"/>
          <w:lang w:val="en-US"/>
        </w:rPr>
        <w:t>using a</w:t>
      </w:r>
      <w:r w:rsidR="001C1E58">
        <w:rPr>
          <w:rFonts w:ascii="Times New Roman" w:hAnsi="Times New Roman" w:cs="Times New Roman"/>
          <w:sz w:val="24"/>
          <w:szCs w:val="24"/>
          <w:lang w:val="en-US"/>
        </w:rPr>
        <w:t xml:space="preserve"> key </w:t>
      </w:r>
      <w:r w:rsidR="001A0FA1">
        <w:rPr>
          <w:rFonts w:ascii="Times New Roman" w:hAnsi="Times New Roman" w:cs="Times New Roman"/>
          <w:sz w:val="24"/>
          <w:szCs w:val="24"/>
          <w:lang w:val="en-US"/>
        </w:rPr>
        <w:t xml:space="preserve">quality indicator </w:t>
      </w:r>
      <w:r w:rsidR="00574699">
        <w:rPr>
          <w:rFonts w:ascii="Times New Roman" w:hAnsi="Times New Roman" w:cs="Times New Roman"/>
          <w:sz w:val="24"/>
          <w:szCs w:val="24"/>
          <w:lang w:val="en-US"/>
        </w:rPr>
        <w:t>that is widely used to assess how well healthcare is co-ordinated between primary, community and acuate settings</w:t>
      </w:r>
      <w:r w:rsidR="001A0FA1">
        <w:rPr>
          <w:rFonts w:ascii="Times New Roman" w:hAnsi="Times New Roman" w:cs="Times New Roman"/>
          <w:sz w:val="24"/>
          <w:szCs w:val="24"/>
          <w:lang w:val="en-US"/>
        </w:rPr>
        <w:t>: emergency</w:t>
      </w:r>
      <w:r w:rsidR="00574699">
        <w:rPr>
          <w:rFonts w:ascii="Times New Roman" w:hAnsi="Times New Roman" w:cs="Times New Roman"/>
          <w:sz w:val="24"/>
          <w:szCs w:val="24"/>
          <w:lang w:val="en-US"/>
        </w:rPr>
        <w:t xml:space="preserve"> inpatient</w:t>
      </w:r>
      <w:r w:rsidR="001A0FA1">
        <w:rPr>
          <w:rFonts w:ascii="Times New Roman" w:hAnsi="Times New Roman" w:cs="Times New Roman"/>
          <w:sz w:val="24"/>
          <w:szCs w:val="24"/>
          <w:lang w:val="en-US"/>
        </w:rPr>
        <w:t xml:space="preserve"> </w:t>
      </w:r>
      <w:r w:rsidR="00574699">
        <w:rPr>
          <w:rFonts w:ascii="Times New Roman" w:hAnsi="Times New Roman" w:cs="Times New Roman"/>
          <w:sz w:val="24"/>
          <w:szCs w:val="24"/>
          <w:lang w:val="en-US"/>
        </w:rPr>
        <w:t xml:space="preserve">hospital </w:t>
      </w:r>
      <w:r w:rsidR="001A0FA1">
        <w:rPr>
          <w:rFonts w:ascii="Times New Roman" w:hAnsi="Times New Roman" w:cs="Times New Roman"/>
          <w:sz w:val="24"/>
          <w:szCs w:val="24"/>
          <w:lang w:val="en-US"/>
        </w:rPr>
        <w:t>admissions for ambulatory care sensitive chronic conditions (“</w:t>
      </w:r>
      <w:r w:rsidR="00574699">
        <w:rPr>
          <w:rFonts w:ascii="Times New Roman" w:hAnsi="Times New Roman" w:cs="Times New Roman"/>
          <w:sz w:val="24"/>
          <w:szCs w:val="24"/>
          <w:lang w:val="en-US"/>
        </w:rPr>
        <w:t xml:space="preserve">potentially </w:t>
      </w:r>
      <w:r w:rsidR="001A0FA1">
        <w:rPr>
          <w:rFonts w:ascii="Times New Roman" w:hAnsi="Times New Roman" w:cs="Times New Roman"/>
          <w:sz w:val="24"/>
          <w:szCs w:val="24"/>
          <w:lang w:val="en-US"/>
        </w:rPr>
        <w:t xml:space="preserve">avoidable </w:t>
      </w:r>
      <w:r w:rsidR="00574699">
        <w:rPr>
          <w:rFonts w:ascii="Times New Roman" w:hAnsi="Times New Roman" w:cs="Times New Roman"/>
          <w:sz w:val="24"/>
          <w:szCs w:val="24"/>
          <w:lang w:val="en-US"/>
        </w:rPr>
        <w:t>emergency admissions</w:t>
      </w:r>
      <w:r w:rsidR="001A0FA1">
        <w:rPr>
          <w:rFonts w:ascii="Times New Roman" w:hAnsi="Times New Roman" w:cs="Times New Roman"/>
          <w:sz w:val="24"/>
          <w:szCs w:val="24"/>
          <w:lang w:val="en-US"/>
        </w:rPr>
        <w:t xml:space="preserve">”, for short).  </w:t>
      </w:r>
      <w:r w:rsidR="00434AF6">
        <w:rPr>
          <w:rFonts w:ascii="Times New Roman" w:hAnsi="Times New Roman" w:cs="Times New Roman"/>
          <w:sz w:val="24"/>
          <w:szCs w:val="24"/>
          <w:lang w:val="en-US"/>
        </w:rPr>
        <w:t>Whole-popu</w:t>
      </w:r>
      <w:r w:rsidR="00574699">
        <w:rPr>
          <w:rFonts w:ascii="Times New Roman" w:hAnsi="Times New Roman" w:cs="Times New Roman"/>
          <w:sz w:val="24"/>
          <w:szCs w:val="24"/>
          <w:lang w:val="en-US"/>
        </w:rPr>
        <w:t>lation data for 2015 on potentially avoidable emergency admissions</w:t>
      </w:r>
      <w:r w:rsidR="00434AF6">
        <w:rPr>
          <w:rFonts w:ascii="Times New Roman" w:hAnsi="Times New Roman" w:cs="Times New Roman"/>
          <w:sz w:val="24"/>
          <w:szCs w:val="24"/>
          <w:lang w:val="en-US"/>
        </w:rPr>
        <w:t xml:space="preserve"> </w:t>
      </w:r>
      <w:r w:rsidR="0052202A">
        <w:rPr>
          <w:rFonts w:ascii="Times New Roman" w:hAnsi="Times New Roman" w:cs="Times New Roman"/>
          <w:sz w:val="24"/>
          <w:szCs w:val="24"/>
          <w:lang w:val="en-US"/>
        </w:rPr>
        <w:t xml:space="preserve">in England </w:t>
      </w:r>
      <w:r w:rsidR="001A0FA1">
        <w:rPr>
          <w:rFonts w:ascii="Times New Roman" w:hAnsi="Times New Roman" w:cs="Times New Roman"/>
          <w:sz w:val="24"/>
          <w:szCs w:val="24"/>
          <w:lang w:val="en-US"/>
        </w:rPr>
        <w:t>were l</w:t>
      </w:r>
      <w:r w:rsidR="00434AF6">
        <w:rPr>
          <w:rFonts w:ascii="Times New Roman" w:hAnsi="Times New Roman" w:cs="Times New Roman"/>
          <w:sz w:val="24"/>
          <w:szCs w:val="24"/>
          <w:lang w:val="en-US"/>
        </w:rPr>
        <w:t>inked with neighborhood deprivation indices</w:t>
      </w:r>
      <w:r w:rsidR="00434AF6" w:rsidRPr="009205D0">
        <w:rPr>
          <w:rFonts w:ascii="Times New Roman" w:hAnsi="Times New Roman" w:cs="Times New Roman"/>
          <w:sz w:val="24"/>
          <w:szCs w:val="24"/>
          <w:lang w:val="en-US"/>
        </w:rPr>
        <w:t>.</w:t>
      </w:r>
      <w:r w:rsidR="001A0FA1">
        <w:rPr>
          <w:rFonts w:ascii="Times New Roman" w:hAnsi="Times New Roman" w:cs="Times New Roman"/>
          <w:sz w:val="24"/>
          <w:szCs w:val="24"/>
          <w:lang w:val="en-US"/>
        </w:rPr>
        <w:t xml:space="preserve">  </w:t>
      </w:r>
      <w:r w:rsidR="00361CC1">
        <w:rPr>
          <w:rFonts w:ascii="Times New Roman" w:hAnsi="Times New Roman" w:cs="Times New Roman"/>
          <w:sz w:val="24"/>
          <w:szCs w:val="24"/>
          <w:lang w:val="en-US"/>
        </w:rPr>
        <w:t>I</w:t>
      </w:r>
      <w:r w:rsidR="00A86091">
        <w:rPr>
          <w:rFonts w:ascii="Times New Roman" w:hAnsi="Times New Roman" w:cs="Times New Roman"/>
          <w:sz w:val="24"/>
          <w:szCs w:val="24"/>
          <w:lang w:val="en-US"/>
        </w:rPr>
        <w:t xml:space="preserve">nequality </w:t>
      </w:r>
      <w:r w:rsidR="00CD6EDC">
        <w:rPr>
          <w:rFonts w:ascii="Times New Roman" w:hAnsi="Times New Roman" w:cs="Times New Roman"/>
          <w:sz w:val="24"/>
          <w:szCs w:val="24"/>
          <w:lang w:val="en-US"/>
        </w:rPr>
        <w:t xml:space="preserve">within the populations serviced by </w:t>
      </w:r>
      <w:r w:rsidR="00190534" w:rsidRPr="009205D0">
        <w:rPr>
          <w:rFonts w:ascii="Times New Roman" w:hAnsi="Times New Roman" w:cs="Times New Roman"/>
          <w:sz w:val="24"/>
          <w:szCs w:val="24"/>
          <w:lang w:val="en-US"/>
        </w:rPr>
        <w:t xml:space="preserve">209 </w:t>
      </w:r>
      <w:r w:rsidR="00FF4855">
        <w:rPr>
          <w:rFonts w:ascii="Times New Roman" w:hAnsi="Times New Roman" w:cs="Times New Roman"/>
          <w:sz w:val="24"/>
          <w:szCs w:val="24"/>
          <w:lang w:val="en-US"/>
        </w:rPr>
        <w:t>c</w:t>
      </w:r>
      <w:r w:rsidR="00190534" w:rsidRPr="009205D0">
        <w:rPr>
          <w:rFonts w:ascii="Times New Roman" w:hAnsi="Times New Roman" w:cs="Times New Roman"/>
          <w:sz w:val="24"/>
          <w:szCs w:val="24"/>
          <w:lang w:val="en-US"/>
        </w:rPr>
        <w:t xml:space="preserve">linical </w:t>
      </w:r>
      <w:r w:rsidR="00FF4855">
        <w:rPr>
          <w:rFonts w:ascii="Times New Roman" w:hAnsi="Times New Roman" w:cs="Times New Roman"/>
          <w:sz w:val="24"/>
          <w:szCs w:val="24"/>
          <w:lang w:val="en-US"/>
        </w:rPr>
        <w:t>c</w:t>
      </w:r>
      <w:r w:rsidR="00190534" w:rsidRPr="009205D0">
        <w:rPr>
          <w:rFonts w:ascii="Times New Roman" w:hAnsi="Times New Roman" w:cs="Times New Roman"/>
          <w:sz w:val="24"/>
          <w:szCs w:val="24"/>
          <w:lang w:val="en-US"/>
        </w:rPr>
        <w:t xml:space="preserve">ommissioning </w:t>
      </w:r>
      <w:r w:rsidR="00FF4855">
        <w:rPr>
          <w:rFonts w:ascii="Times New Roman" w:hAnsi="Times New Roman" w:cs="Times New Roman"/>
          <w:sz w:val="24"/>
          <w:szCs w:val="24"/>
          <w:lang w:val="en-US"/>
        </w:rPr>
        <w:t>g</w:t>
      </w:r>
      <w:r w:rsidR="00190534" w:rsidRPr="009205D0">
        <w:rPr>
          <w:rFonts w:ascii="Times New Roman" w:hAnsi="Times New Roman" w:cs="Times New Roman"/>
          <w:sz w:val="24"/>
          <w:szCs w:val="24"/>
          <w:lang w:val="en-US"/>
        </w:rPr>
        <w:t>roups</w:t>
      </w:r>
      <w:r w:rsidR="00B9655F">
        <w:rPr>
          <w:rFonts w:ascii="Times New Roman" w:hAnsi="Times New Roman" w:cs="Times New Roman"/>
          <w:sz w:val="24"/>
          <w:szCs w:val="24"/>
          <w:lang w:val="en-US"/>
        </w:rPr>
        <w:t xml:space="preserve"> </w:t>
      </w:r>
      <w:r w:rsidR="0052202A">
        <w:rPr>
          <w:rFonts w:ascii="Times New Roman" w:hAnsi="Times New Roman" w:cs="Times New Roman"/>
          <w:sz w:val="24"/>
          <w:szCs w:val="24"/>
          <w:lang w:val="en-US"/>
        </w:rPr>
        <w:t xml:space="preserve">(CCGs: care </w:t>
      </w:r>
      <w:r w:rsidR="009541F7">
        <w:rPr>
          <w:rFonts w:ascii="Times New Roman" w:hAnsi="Times New Roman" w:cs="Times New Roman"/>
          <w:sz w:val="24"/>
          <w:szCs w:val="24"/>
          <w:lang w:val="en-US"/>
        </w:rPr>
        <w:t xml:space="preserve">purchasing </w:t>
      </w:r>
      <w:r w:rsidR="0052202A">
        <w:rPr>
          <w:rFonts w:ascii="Times New Roman" w:hAnsi="Times New Roman" w:cs="Times New Roman"/>
          <w:sz w:val="24"/>
          <w:szCs w:val="24"/>
          <w:lang w:val="en-US"/>
        </w:rPr>
        <w:t xml:space="preserve">organizations </w:t>
      </w:r>
      <w:r w:rsidR="00B9655F">
        <w:rPr>
          <w:rFonts w:ascii="Times New Roman" w:hAnsi="Times New Roman" w:cs="Times New Roman"/>
          <w:sz w:val="24"/>
          <w:szCs w:val="24"/>
          <w:lang w:val="en-US"/>
        </w:rPr>
        <w:t xml:space="preserve">with </w:t>
      </w:r>
      <w:r w:rsidR="008A54D2">
        <w:rPr>
          <w:rFonts w:ascii="Times New Roman" w:hAnsi="Times New Roman" w:cs="Times New Roman"/>
          <w:sz w:val="24"/>
          <w:szCs w:val="24"/>
          <w:lang w:val="en-US"/>
        </w:rPr>
        <w:t xml:space="preserve">mean </w:t>
      </w:r>
      <w:r w:rsidR="00B9655F">
        <w:rPr>
          <w:rFonts w:ascii="Times New Roman" w:hAnsi="Times New Roman" w:cs="Times New Roman"/>
          <w:sz w:val="24"/>
          <w:szCs w:val="24"/>
          <w:lang w:val="en-US"/>
        </w:rPr>
        <w:t>population 2</w:t>
      </w:r>
      <w:r w:rsidR="008A54D2">
        <w:rPr>
          <w:rFonts w:ascii="Times New Roman" w:hAnsi="Times New Roman" w:cs="Times New Roman"/>
          <w:sz w:val="24"/>
          <w:szCs w:val="24"/>
          <w:lang w:val="en-US"/>
        </w:rPr>
        <w:t>72</w:t>
      </w:r>
      <w:r w:rsidR="00B9655F">
        <w:rPr>
          <w:rFonts w:ascii="Times New Roman" w:hAnsi="Times New Roman" w:cs="Times New Roman"/>
          <w:sz w:val="24"/>
          <w:szCs w:val="24"/>
          <w:lang w:val="en-US"/>
        </w:rPr>
        <w:t>,000</w:t>
      </w:r>
      <w:r w:rsidR="00190534" w:rsidRPr="009205D0">
        <w:rPr>
          <w:rFonts w:ascii="Times New Roman" w:hAnsi="Times New Roman" w:cs="Times New Roman"/>
          <w:sz w:val="24"/>
          <w:szCs w:val="24"/>
          <w:lang w:val="en-US"/>
        </w:rPr>
        <w:t xml:space="preserve">) </w:t>
      </w:r>
      <w:r w:rsidR="00CD6EDC">
        <w:rPr>
          <w:rFonts w:ascii="Times New Roman" w:hAnsi="Times New Roman" w:cs="Times New Roman"/>
          <w:sz w:val="24"/>
          <w:szCs w:val="24"/>
          <w:lang w:val="en-US"/>
        </w:rPr>
        <w:t xml:space="preserve">was compared against two benchmarks – national inequality and inequality within ten similar populations – </w:t>
      </w:r>
      <w:r w:rsidR="0020268E">
        <w:rPr>
          <w:rFonts w:ascii="Times New Roman" w:hAnsi="Times New Roman" w:cs="Times New Roman"/>
          <w:sz w:val="24"/>
          <w:szCs w:val="24"/>
          <w:lang w:val="en-US"/>
        </w:rPr>
        <w:t xml:space="preserve">using </w:t>
      </w:r>
      <w:r w:rsidR="001867C5">
        <w:rPr>
          <w:rFonts w:ascii="Times New Roman" w:hAnsi="Times New Roman" w:cs="Times New Roman"/>
          <w:sz w:val="24"/>
          <w:szCs w:val="24"/>
          <w:lang w:val="en-US"/>
        </w:rPr>
        <w:t xml:space="preserve">neighborhood-level </w:t>
      </w:r>
      <w:r w:rsidR="0020268E">
        <w:rPr>
          <w:rFonts w:ascii="Times New Roman" w:hAnsi="Times New Roman" w:cs="Times New Roman"/>
          <w:sz w:val="24"/>
          <w:szCs w:val="24"/>
          <w:lang w:val="en-US"/>
        </w:rPr>
        <w:t xml:space="preserve">models </w:t>
      </w:r>
      <w:r w:rsidR="00B54D9F">
        <w:rPr>
          <w:rFonts w:ascii="Times New Roman" w:hAnsi="Times New Roman" w:cs="Times New Roman"/>
          <w:sz w:val="24"/>
          <w:szCs w:val="24"/>
          <w:lang w:val="en-US"/>
        </w:rPr>
        <w:t xml:space="preserve">to simulate </w:t>
      </w:r>
      <w:r w:rsidR="001867C5">
        <w:rPr>
          <w:rFonts w:ascii="Times New Roman" w:hAnsi="Times New Roman" w:cs="Times New Roman"/>
          <w:sz w:val="24"/>
          <w:szCs w:val="24"/>
          <w:lang w:val="en-US"/>
        </w:rPr>
        <w:t xml:space="preserve">the gap in </w:t>
      </w:r>
      <w:r w:rsidR="00A92563">
        <w:rPr>
          <w:rFonts w:ascii="Times New Roman" w:hAnsi="Times New Roman" w:cs="Times New Roman"/>
          <w:sz w:val="24"/>
          <w:szCs w:val="24"/>
          <w:lang w:val="en-US"/>
        </w:rPr>
        <w:t xml:space="preserve">indirectly </w:t>
      </w:r>
      <w:r w:rsidR="00F523DA">
        <w:rPr>
          <w:rFonts w:ascii="Times New Roman" w:hAnsi="Times New Roman" w:cs="Times New Roman"/>
          <w:sz w:val="24"/>
          <w:szCs w:val="24"/>
          <w:lang w:val="en-US"/>
        </w:rPr>
        <w:t>s</w:t>
      </w:r>
      <w:r w:rsidR="00A92563">
        <w:rPr>
          <w:rFonts w:ascii="Times New Roman" w:hAnsi="Times New Roman" w:cs="Times New Roman"/>
          <w:sz w:val="24"/>
          <w:szCs w:val="24"/>
          <w:lang w:val="en-US"/>
        </w:rPr>
        <w:t>tandardized</w:t>
      </w:r>
      <w:r w:rsidR="00E92EB5" w:rsidRPr="009205D0">
        <w:rPr>
          <w:rFonts w:ascii="Times New Roman" w:hAnsi="Times New Roman" w:cs="Times New Roman"/>
          <w:sz w:val="24"/>
          <w:szCs w:val="24"/>
          <w:lang w:val="en-US"/>
        </w:rPr>
        <w:t xml:space="preserve"> </w:t>
      </w:r>
      <w:r w:rsidR="0090431D" w:rsidRPr="009205D0">
        <w:rPr>
          <w:rFonts w:ascii="Times New Roman" w:hAnsi="Times New Roman" w:cs="Times New Roman"/>
          <w:sz w:val="24"/>
          <w:szCs w:val="24"/>
          <w:lang w:val="en-US"/>
        </w:rPr>
        <w:t>admission</w:t>
      </w:r>
      <w:r w:rsidR="00224F4E" w:rsidRPr="009205D0">
        <w:rPr>
          <w:rFonts w:ascii="Times New Roman" w:hAnsi="Times New Roman" w:cs="Times New Roman"/>
          <w:sz w:val="24"/>
          <w:szCs w:val="24"/>
          <w:lang w:val="en-US"/>
        </w:rPr>
        <w:t>s</w:t>
      </w:r>
      <w:r w:rsidR="001867C5">
        <w:rPr>
          <w:rFonts w:ascii="Times New Roman" w:hAnsi="Times New Roman" w:cs="Times New Roman"/>
          <w:sz w:val="24"/>
          <w:szCs w:val="24"/>
          <w:lang w:val="en-US"/>
        </w:rPr>
        <w:t xml:space="preserve"> between </w:t>
      </w:r>
      <w:r w:rsidR="008A54D2">
        <w:rPr>
          <w:rFonts w:ascii="Times New Roman" w:hAnsi="Times New Roman" w:cs="Times New Roman"/>
          <w:sz w:val="24"/>
          <w:szCs w:val="24"/>
          <w:lang w:val="en-US"/>
        </w:rPr>
        <w:t>m</w:t>
      </w:r>
      <w:r w:rsidR="001867C5">
        <w:rPr>
          <w:rFonts w:ascii="Times New Roman" w:hAnsi="Times New Roman" w:cs="Times New Roman"/>
          <w:sz w:val="24"/>
          <w:szCs w:val="24"/>
          <w:lang w:val="en-US"/>
        </w:rPr>
        <w:t>ost and least deprived neighborhoods</w:t>
      </w:r>
      <w:r w:rsidR="009432E1">
        <w:rPr>
          <w:rFonts w:ascii="Times New Roman" w:hAnsi="Times New Roman" w:cs="Times New Roman"/>
          <w:sz w:val="24"/>
          <w:szCs w:val="24"/>
          <w:lang w:val="en-US"/>
        </w:rPr>
        <w:t>.</w:t>
      </w:r>
      <w:r w:rsidR="001A0FA1">
        <w:rPr>
          <w:rFonts w:ascii="Times New Roman" w:hAnsi="Times New Roman" w:cs="Times New Roman"/>
          <w:sz w:val="24"/>
          <w:szCs w:val="24"/>
          <w:lang w:val="en-US"/>
        </w:rPr>
        <w:t xml:space="preserve">  </w:t>
      </w:r>
      <w:r w:rsidR="0052202A">
        <w:rPr>
          <w:rFonts w:ascii="Times New Roman" w:hAnsi="Times New Roman" w:cs="Times New Roman"/>
          <w:sz w:val="24"/>
          <w:szCs w:val="24"/>
          <w:lang w:val="en-US"/>
        </w:rPr>
        <w:t>The</w:t>
      </w:r>
      <w:r w:rsidR="001867C5">
        <w:rPr>
          <w:rFonts w:ascii="Times New Roman" w:hAnsi="Times New Roman" w:cs="Times New Roman"/>
          <w:sz w:val="24"/>
          <w:szCs w:val="24"/>
          <w:lang w:val="en-US"/>
        </w:rPr>
        <w:t xml:space="preserve"> </w:t>
      </w:r>
      <w:r w:rsidR="00365DE3">
        <w:rPr>
          <w:rFonts w:ascii="Times New Roman" w:hAnsi="Times New Roman" w:cs="Times New Roman"/>
          <w:sz w:val="24"/>
          <w:szCs w:val="24"/>
          <w:lang w:val="en-US"/>
        </w:rPr>
        <w:t>modelled i</w:t>
      </w:r>
      <w:r w:rsidR="001D17D5">
        <w:rPr>
          <w:rFonts w:ascii="Times New Roman" w:hAnsi="Times New Roman" w:cs="Times New Roman"/>
          <w:sz w:val="24"/>
          <w:szCs w:val="24"/>
          <w:lang w:val="en-US"/>
        </w:rPr>
        <w:t xml:space="preserve">nequality gap </w:t>
      </w:r>
      <w:r w:rsidR="00B01E60">
        <w:rPr>
          <w:rFonts w:ascii="Times New Roman" w:hAnsi="Times New Roman" w:cs="Times New Roman"/>
          <w:sz w:val="24"/>
          <w:szCs w:val="24"/>
          <w:lang w:val="en-US"/>
        </w:rPr>
        <w:t xml:space="preserve">for England </w:t>
      </w:r>
      <w:r w:rsidR="001867C5">
        <w:rPr>
          <w:rFonts w:ascii="Times New Roman" w:hAnsi="Times New Roman" w:cs="Times New Roman"/>
          <w:sz w:val="24"/>
          <w:szCs w:val="24"/>
          <w:lang w:val="en-US"/>
        </w:rPr>
        <w:t>was</w:t>
      </w:r>
      <w:r w:rsidR="001D17D5">
        <w:rPr>
          <w:rFonts w:ascii="Times New Roman" w:hAnsi="Times New Roman" w:cs="Times New Roman"/>
          <w:sz w:val="24"/>
          <w:szCs w:val="24"/>
          <w:lang w:val="en-US"/>
        </w:rPr>
        <w:t xml:space="preserve"> </w:t>
      </w:r>
      <w:r w:rsidR="00DE0710" w:rsidRPr="00DE0710">
        <w:rPr>
          <w:rFonts w:ascii="Times New Roman" w:hAnsi="Times New Roman" w:cs="Times New Roman"/>
          <w:sz w:val="24"/>
          <w:szCs w:val="24"/>
          <w:lang w:val="en-US"/>
        </w:rPr>
        <w:t>927</w:t>
      </w:r>
      <w:r w:rsidR="00DE0710">
        <w:rPr>
          <w:rFonts w:ascii="Times New Roman" w:hAnsi="Times New Roman" w:cs="Times New Roman"/>
          <w:sz w:val="24"/>
          <w:szCs w:val="24"/>
          <w:lang w:val="en-US"/>
        </w:rPr>
        <w:t xml:space="preserve"> potentially avoidable </w:t>
      </w:r>
      <w:r w:rsidR="004D781B">
        <w:rPr>
          <w:rFonts w:ascii="Times New Roman" w:hAnsi="Times New Roman" w:cs="Times New Roman"/>
          <w:sz w:val="24"/>
          <w:szCs w:val="24"/>
          <w:lang w:val="en-US"/>
        </w:rPr>
        <w:t xml:space="preserve">emergency </w:t>
      </w:r>
      <w:r w:rsidR="00FC6E66">
        <w:rPr>
          <w:rFonts w:ascii="Times New Roman" w:hAnsi="Times New Roman" w:cs="Times New Roman"/>
          <w:sz w:val="24"/>
          <w:szCs w:val="24"/>
          <w:lang w:val="en-US"/>
        </w:rPr>
        <w:t xml:space="preserve">admissions </w:t>
      </w:r>
      <w:r w:rsidR="001D17D5">
        <w:rPr>
          <w:rFonts w:ascii="Times New Roman" w:hAnsi="Times New Roman" w:cs="Times New Roman"/>
          <w:sz w:val="24"/>
          <w:szCs w:val="24"/>
          <w:lang w:val="en-US"/>
        </w:rPr>
        <w:t>per 100,000 people</w:t>
      </w:r>
      <w:r w:rsidR="003A1A26">
        <w:rPr>
          <w:rFonts w:ascii="Times New Roman" w:hAnsi="Times New Roman" w:cs="Times New Roman"/>
          <w:sz w:val="24"/>
          <w:szCs w:val="24"/>
          <w:lang w:val="en-US"/>
        </w:rPr>
        <w:t xml:space="preserve">, implying </w:t>
      </w:r>
      <w:r w:rsidR="003A1A26" w:rsidRPr="003A1A26">
        <w:rPr>
          <w:rFonts w:ascii="Times New Roman" w:hAnsi="Times New Roman" w:cs="Times New Roman"/>
          <w:sz w:val="24"/>
          <w:szCs w:val="24"/>
          <w:lang w:val="en-US"/>
        </w:rPr>
        <w:t>263,894</w:t>
      </w:r>
      <w:r w:rsidR="003A1A26">
        <w:rPr>
          <w:rFonts w:ascii="Times New Roman" w:hAnsi="Times New Roman" w:cs="Times New Roman"/>
          <w:sz w:val="24"/>
          <w:szCs w:val="24"/>
          <w:lang w:val="en-US"/>
        </w:rPr>
        <w:t xml:space="preserve"> excess hospitalizations associated with inequality</w:t>
      </w:r>
      <w:r w:rsidR="00B01E60">
        <w:rPr>
          <w:rFonts w:ascii="Times New Roman" w:hAnsi="Times New Roman" w:cs="Times New Roman"/>
          <w:sz w:val="24"/>
          <w:szCs w:val="24"/>
          <w:lang w:val="en-US"/>
        </w:rPr>
        <w:t xml:space="preserve">. Against this national benchmark, </w:t>
      </w:r>
      <w:r w:rsidR="00A11426" w:rsidRPr="001D5002">
        <w:rPr>
          <w:rFonts w:ascii="Times New Roman" w:hAnsi="Times New Roman"/>
          <w:sz w:val="24"/>
          <w:lang w:val="en-US"/>
        </w:rPr>
        <w:t>17</w:t>
      </w:r>
      <w:r w:rsidR="003C1050" w:rsidRPr="001D5002">
        <w:rPr>
          <w:rFonts w:ascii="Times New Roman" w:hAnsi="Times New Roman"/>
          <w:sz w:val="24"/>
          <w:lang w:val="en-US"/>
        </w:rPr>
        <w:t xml:space="preserve">% of </w:t>
      </w:r>
      <w:r w:rsidR="0052202A">
        <w:rPr>
          <w:rFonts w:ascii="Times New Roman" w:hAnsi="Times New Roman"/>
          <w:sz w:val="24"/>
          <w:lang w:val="en-US"/>
        </w:rPr>
        <w:t>CCGs</w:t>
      </w:r>
      <w:r w:rsidR="00361CC1">
        <w:rPr>
          <w:rFonts w:ascii="Times New Roman" w:hAnsi="Times New Roman"/>
          <w:sz w:val="24"/>
          <w:lang w:val="en-US"/>
        </w:rPr>
        <w:t xml:space="preserve"> </w:t>
      </w:r>
      <w:r w:rsidR="003C1050" w:rsidRPr="00A11426">
        <w:rPr>
          <w:rFonts w:ascii="Times New Roman" w:hAnsi="Times New Roman" w:cs="Times New Roman"/>
          <w:sz w:val="24"/>
          <w:szCs w:val="24"/>
          <w:lang w:val="en-US"/>
        </w:rPr>
        <w:t xml:space="preserve"> </w:t>
      </w:r>
      <w:r w:rsidR="0052202A">
        <w:rPr>
          <w:rFonts w:ascii="Times New Roman" w:hAnsi="Times New Roman" w:cs="Times New Roman"/>
          <w:sz w:val="24"/>
          <w:szCs w:val="24"/>
          <w:lang w:val="en-US"/>
        </w:rPr>
        <w:t>had</w:t>
      </w:r>
      <w:r w:rsidR="0052202A" w:rsidRPr="00A11426">
        <w:rPr>
          <w:rFonts w:ascii="Times New Roman" w:hAnsi="Times New Roman" w:cs="Times New Roman"/>
          <w:sz w:val="24"/>
          <w:szCs w:val="24"/>
          <w:lang w:val="en-US"/>
        </w:rPr>
        <w:t xml:space="preserve"> </w:t>
      </w:r>
      <w:r w:rsidR="00992FE4">
        <w:rPr>
          <w:rFonts w:ascii="Times New Roman" w:hAnsi="Times New Roman" w:cs="Times New Roman"/>
          <w:sz w:val="24"/>
          <w:szCs w:val="24"/>
          <w:lang w:val="en-US"/>
        </w:rPr>
        <w:t xml:space="preserve">significantly </w:t>
      </w:r>
      <w:r w:rsidR="002D03F3">
        <w:rPr>
          <w:rFonts w:ascii="Times New Roman" w:hAnsi="Times New Roman" w:cs="Times New Roman"/>
          <w:sz w:val="24"/>
          <w:szCs w:val="24"/>
          <w:lang w:val="en-US"/>
        </w:rPr>
        <w:t>w</w:t>
      </w:r>
      <w:r w:rsidR="001D4682">
        <w:rPr>
          <w:rFonts w:ascii="Times New Roman" w:hAnsi="Times New Roman" w:cs="Times New Roman"/>
          <w:sz w:val="24"/>
          <w:szCs w:val="24"/>
          <w:lang w:val="en-US"/>
        </w:rPr>
        <w:t>orse</w:t>
      </w:r>
      <w:r w:rsidR="00291A26" w:rsidRPr="00A11426">
        <w:rPr>
          <w:rFonts w:ascii="Times New Roman" w:hAnsi="Times New Roman" w:cs="Times New Roman"/>
          <w:sz w:val="24"/>
          <w:szCs w:val="24"/>
          <w:lang w:val="en-US"/>
        </w:rPr>
        <w:t>-than</w:t>
      </w:r>
      <w:r w:rsidR="005E4BFB">
        <w:rPr>
          <w:rFonts w:ascii="Times New Roman" w:hAnsi="Times New Roman" w:cs="Times New Roman"/>
          <w:sz w:val="24"/>
          <w:szCs w:val="24"/>
          <w:lang w:val="en-US"/>
        </w:rPr>
        <w:t>-</w:t>
      </w:r>
      <w:r w:rsidR="00E13281">
        <w:rPr>
          <w:rFonts w:ascii="Times New Roman" w:hAnsi="Times New Roman" w:cs="Times New Roman"/>
          <w:sz w:val="24"/>
          <w:szCs w:val="24"/>
          <w:lang w:val="en-US"/>
        </w:rPr>
        <w:t>benchmark</w:t>
      </w:r>
      <w:r w:rsidR="00D85D02" w:rsidRPr="00A11426">
        <w:rPr>
          <w:rFonts w:ascii="Times New Roman" w:hAnsi="Times New Roman" w:cs="Times New Roman"/>
          <w:sz w:val="24"/>
          <w:szCs w:val="24"/>
          <w:lang w:val="en-US"/>
        </w:rPr>
        <w:t xml:space="preserve"> equity</w:t>
      </w:r>
      <w:r w:rsidR="00B01E60">
        <w:rPr>
          <w:rFonts w:ascii="Times New Roman" w:hAnsi="Times New Roman" w:cs="Times New Roman"/>
          <w:sz w:val="24"/>
          <w:szCs w:val="24"/>
          <w:lang w:val="en-US"/>
        </w:rPr>
        <w:t xml:space="preserve">, and </w:t>
      </w:r>
      <w:r w:rsidR="00A11426" w:rsidRPr="001D5002">
        <w:rPr>
          <w:rFonts w:ascii="Times New Roman" w:hAnsi="Times New Roman"/>
          <w:sz w:val="24"/>
          <w:lang w:val="en-US"/>
        </w:rPr>
        <w:t>23</w:t>
      </w:r>
      <w:r w:rsidR="003C1050" w:rsidRPr="001D5002">
        <w:rPr>
          <w:rFonts w:ascii="Times New Roman" w:hAnsi="Times New Roman"/>
          <w:sz w:val="24"/>
          <w:lang w:val="en-US"/>
        </w:rPr>
        <w:t xml:space="preserve">% </w:t>
      </w:r>
      <w:r w:rsidR="00992FE4">
        <w:rPr>
          <w:rFonts w:ascii="Times New Roman" w:hAnsi="Times New Roman" w:cs="Times New Roman"/>
          <w:sz w:val="24"/>
          <w:szCs w:val="24"/>
          <w:lang w:val="en-US"/>
        </w:rPr>
        <w:t xml:space="preserve">significantly </w:t>
      </w:r>
      <w:r w:rsidR="0052202A">
        <w:rPr>
          <w:rFonts w:ascii="Times New Roman" w:hAnsi="Times New Roman" w:cs="Times New Roman"/>
          <w:sz w:val="24"/>
          <w:szCs w:val="24"/>
          <w:lang w:val="en-US"/>
        </w:rPr>
        <w:t>better</w:t>
      </w:r>
      <w:r w:rsidR="00F76D81">
        <w:rPr>
          <w:rFonts w:ascii="Times New Roman" w:hAnsi="Times New Roman" w:cs="Times New Roman"/>
          <w:sz w:val="24"/>
          <w:szCs w:val="24"/>
          <w:lang w:val="en-US"/>
        </w:rPr>
        <w:t xml:space="preserve">.  The corresponding figures were </w:t>
      </w:r>
      <w:r w:rsidR="00A11426" w:rsidRPr="001D5002">
        <w:rPr>
          <w:rFonts w:ascii="Times New Roman" w:hAnsi="Times New Roman"/>
          <w:sz w:val="24"/>
          <w:lang w:val="en-US"/>
        </w:rPr>
        <w:t>11</w:t>
      </w:r>
      <w:r w:rsidR="003C1050" w:rsidRPr="001D5002">
        <w:rPr>
          <w:rFonts w:ascii="Times New Roman" w:hAnsi="Times New Roman"/>
          <w:sz w:val="24"/>
          <w:lang w:val="en-US"/>
        </w:rPr>
        <w:t xml:space="preserve">% and </w:t>
      </w:r>
      <w:r w:rsidR="00A11426" w:rsidRPr="001D5002">
        <w:rPr>
          <w:rFonts w:ascii="Times New Roman" w:hAnsi="Times New Roman"/>
          <w:sz w:val="24"/>
          <w:lang w:val="en-US"/>
        </w:rPr>
        <w:t>12</w:t>
      </w:r>
      <w:r w:rsidR="003C1050" w:rsidRPr="001D5002">
        <w:rPr>
          <w:rFonts w:ascii="Times New Roman" w:hAnsi="Times New Roman"/>
          <w:sz w:val="24"/>
          <w:lang w:val="en-US"/>
        </w:rPr>
        <w:t>%</w:t>
      </w:r>
      <w:r w:rsidR="003C1050" w:rsidRPr="00A11426">
        <w:rPr>
          <w:rFonts w:ascii="Times New Roman" w:hAnsi="Times New Roman" w:cs="Times New Roman"/>
          <w:sz w:val="24"/>
          <w:szCs w:val="24"/>
          <w:lang w:val="en-US"/>
        </w:rPr>
        <w:t xml:space="preserve"> respectively</w:t>
      </w:r>
      <w:r w:rsidR="00F76D81">
        <w:rPr>
          <w:rFonts w:ascii="Times New Roman" w:hAnsi="Times New Roman" w:cs="Times New Roman"/>
          <w:sz w:val="24"/>
          <w:szCs w:val="24"/>
          <w:lang w:val="en-US"/>
        </w:rPr>
        <w:t xml:space="preserve"> against the similar </w:t>
      </w:r>
      <w:r w:rsidR="00361CC1">
        <w:rPr>
          <w:rFonts w:ascii="Times New Roman" w:hAnsi="Times New Roman" w:cs="Times New Roman"/>
          <w:sz w:val="24"/>
          <w:szCs w:val="24"/>
          <w:lang w:val="en-US"/>
        </w:rPr>
        <w:t xml:space="preserve">populations </w:t>
      </w:r>
      <w:r w:rsidR="00F76D81">
        <w:rPr>
          <w:rFonts w:ascii="Times New Roman" w:hAnsi="Times New Roman" w:cs="Times New Roman"/>
          <w:sz w:val="24"/>
          <w:szCs w:val="24"/>
          <w:lang w:val="en-US"/>
        </w:rPr>
        <w:t>benchmark</w:t>
      </w:r>
      <w:r w:rsidR="0056690C">
        <w:rPr>
          <w:rFonts w:ascii="Times New Roman" w:hAnsi="Times New Roman" w:cs="Times New Roman"/>
          <w:sz w:val="24"/>
          <w:szCs w:val="24"/>
          <w:lang w:val="en-US"/>
        </w:rPr>
        <w:t>.</w:t>
      </w:r>
      <w:r w:rsidR="001A0FA1">
        <w:rPr>
          <w:rFonts w:ascii="Times New Roman" w:hAnsi="Times New Roman" w:cs="Times New Roman"/>
          <w:sz w:val="24"/>
          <w:szCs w:val="24"/>
          <w:lang w:val="en-US"/>
        </w:rPr>
        <w:t xml:space="preserve">  </w:t>
      </w:r>
      <w:r w:rsidR="00BB3C4A">
        <w:rPr>
          <w:rFonts w:ascii="Times New Roman" w:hAnsi="Times New Roman" w:cs="Times New Roman"/>
          <w:sz w:val="24"/>
          <w:szCs w:val="24"/>
          <w:lang w:val="en-US"/>
        </w:rPr>
        <w:t>Deprivation-related i</w:t>
      </w:r>
      <w:r w:rsidR="00BB3C4A" w:rsidRPr="00BB3C4A">
        <w:rPr>
          <w:rFonts w:ascii="Times New Roman" w:hAnsi="Times New Roman" w:cs="Times New Roman"/>
          <w:sz w:val="24"/>
          <w:szCs w:val="24"/>
          <w:lang w:val="en-US"/>
        </w:rPr>
        <w:t xml:space="preserve">nequality in potentially avoidable </w:t>
      </w:r>
      <w:r w:rsidR="00BB3C4A">
        <w:rPr>
          <w:rFonts w:ascii="Times New Roman" w:hAnsi="Times New Roman" w:cs="Times New Roman"/>
          <w:sz w:val="24"/>
          <w:szCs w:val="24"/>
          <w:lang w:val="en-US"/>
        </w:rPr>
        <w:t xml:space="preserve">emergency </w:t>
      </w:r>
      <w:r w:rsidR="00FC6E66">
        <w:rPr>
          <w:rFonts w:ascii="Times New Roman" w:hAnsi="Times New Roman" w:cs="Times New Roman"/>
          <w:sz w:val="24"/>
          <w:szCs w:val="24"/>
          <w:lang w:val="en-US"/>
        </w:rPr>
        <w:t>admissions v</w:t>
      </w:r>
      <w:r w:rsidR="00BB3C4A">
        <w:rPr>
          <w:rFonts w:ascii="Times New Roman" w:hAnsi="Times New Roman" w:cs="Times New Roman"/>
          <w:sz w:val="24"/>
          <w:szCs w:val="24"/>
          <w:lang w:val="en-US"/>
        </w:rPr>
        <w:t xml:space="preserve">aries substantially between </w:t>
      </w:r>
      <w:r w:rsidR="004A6371">
        <w:rPr>
          <w:rFonts w:ascii="Times New Roman" w:hAnsi="Times New Roman" w:cs="Times New Roman"/>
          <w:sz w:val="24"/>
          <w:szCs w:val="24"/>
          <w:lang w:val="en-US"/>
        </w:rPr>
        <w:t>English CCGs</w:t>
      </w:r>
      <w:r w:rsidR="00BB3C4A">
        <w:rPr>
          <w:rFonts w:ascii="Times New Roman" w:hAnsi="Times New Roman" w:cs="Times New Roman"/>
          <w:sz w:val="24"/>
          <w:szCs w:val="24"/>
          <w:lang w:val="en-US"/>
        </w:rPr>
        <w:t xml:space="preserve"> </w:t>
      </w:r>
      <w:r w:rsidR="00BB3C4A">
        <w:rPr>
          <w:rFonts w:ascii="Times New Roman" w:hAnsi="Times New Roman" w:cs="Times New Roman"/>
          <w:sz w:val="24"/>
          <w:szCs w:val="24"/>
          <w:lang w:val="en-US"/>
        </w:rPr>
        <w:lastRenderedPageBreak/>
        <w:t>serving similar populations</w:t>
      </w:r>
      <w:r w:rsidR="00BB3C4A" w:rsidRPr="00BB3C4A">
        <w:rPr>
          <w:rFonts w:ascii="Times New Roman" w:hAnsi="Times New Roman" w:cs="Times New Roman"/>
          <w:sz w:val="24"/>
          <w:szCs w:val="24"/>
          <w:lang w:val="en-US"/>
        </w:rPr>
        <w:t xml:space="preserve">, beyond </w:t>
      </w:r>
      <w:r w:rsidR="00BB3C4A">
        <w:rPr>
          <w:rFonts w:ascii="Times New Roman" w:hAnsi="Times New Roman" w:cs="Times New Roman"/>
          <w:sz w:val="24"/>
          <w:szCs w:val="24"/>
          <w:lang w:val="en-US"/>
        </w:rPr>
        <w:t xml:space="preserve">expected </w:t>
      </w:r>
      <w:r w:rsidR="00BB3C4A" w:rsidRPr="00BB3C4A">
        <w:rPr>
          <w:rFonts w:ascii="Times New Roman" w:hAnsi="Times New Roman" w:cs="Times New Roman"/>
          <w:sz w:val="24"/>
          <w:szCs w:val="24"/>
          <w:lang w:val="en-US"/>
        </w:rPr>
        <w:t>statistical variation</w:t>
      </w:r>
      <w:r w:rsidR="00BB3C4A">
        <w:rPr>
          <w:rFonts w:ascii="Times New Roman" w:hAnsi="Times New Roman" w:cs="Times New Roman"/>
          <w:sz w:val="24"/>
          <w:szCs w:val="24"/>
          <w:lang w:val="en-US"/>
        </w:rPr>
        <w:t xml:space="preserve">.  </w:t>
      </w:r>
      <w:r w:rsidR="00CD6EDC" w:rsidRPr="00CD6EDC">
        <w:rPr>
          <w:rFonts w:ascii="Times New Roman" w:hAnsi="Times New Roman" w:cs="Times New Roman"/>
          <w:sz w:val="24"/>
          <w:szCs w:val="24"/>
          <w:lang w:val="en-US"/>
        </w:rPr>
        <w:t>Administrative data on inequality in healthcare quality within similar populations served by different healthcare organisations can provide useful information for healthcare quality assurance.</w:t>
      </w:r>
      <w:r w:rsidR="0052202A">
        <w:rPr>
          <w:rFonts w:ascii="Times New Roman" w:hAnsi="Times New Roman" w:cs="Times New Roman"/>
          <w:sz w:val="24"/>
          <w:szCs w:val="24"/>
          <w:lang w:val="en-US"/>
        </w:rPr>
        <w:t xml:space="preserve">  </w:t>
      </w:r>
    </w:p>
    <w:p w14:paraId="0DB1FBAD" w14:textId="70AE4638" w:rsidR="00297DB0" w:rsidRDefault="00297DB0" w:rsidP="001A0FA1">
      <w:pPr>
        <w:spacing w:after="0" w:line="480" w:lineRule="auto"/>
        <w:rPr>
          <w:rFonts w:ascii="Times New Roman" w:hAnsi="Times New Roman" w:cs="Times New Roman"/>
          <w:sz w:val="24"/>
          <w:szCs w:val="24"/>
          <w:lang w:val="en-US"/>
        </w:rPr>
      </w:pPr>
    </w:p>
    <w:p w14:paraId="68C8B625" w14:textId="4B1A676E" w:rsidR="00297DB0" w:rsidRDefault="00297DB0" w:rsidP="001A0FA1">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Keywords</w:t>
      </w:r>
    </w:p>
    <w:p w14:paraId="4EFECEBC" w14:textId="27B82C10" w:rsidR="00297DB0" w:rsidRPr="00297DB0" w:rsidRDefault="00297DB0" w:rsidP="001A0FA1">
      <w:pPr>
        <w:spacing w:after="0" w:line="480" w:lineRule="auto"/>
        <w:rPr>
          <w:rFonts w:ascii="Times New Roman" w:hAnsi="Times New Roman" w:cs="Times New Roman"/>
          <w:sz w:val="24"/>
          <w:szCs w:val="24"/>
          <w:lang w:val="en-US"/>
        </w:rPr>
      </w:pPr>
      <w:r w:rsidRPr="00297DB0">
        <w:rPr>
          <w:rFonts w:ascii="Times New Roman" w:hAnsi="Times New Roman" w:cs="Times New Roman"/>
          <w:sz w:val="24"/>
          <w:szCs w:val="24"/>
          <w:lang w:val="en-US"/>
        </w:rPr>
        <w:t>Health Equity; Quality Indicators, Health Care; Small-Area Analysis; Socioeconomic Factors</w:t>
      </w:r>
    </w:p>
    <w:bookmarkEnd w:id="1"/>
    <w:bookmarkEnd w:id="2"/>
    <w:p w14:paraId="431B3979" w14:textId="3C06076C" w:rsidR="008B18C5" w:rsidRDefault="008B18C5">
      <w:pPr>
        <w:rPr>
          <w:rFonts w:ascii="Times New Roman" w:hAnsi="Times New Roman" w:cs="Times New Roman"/>
          <w:b/>
          <w:sz w:val="24"/>
          <w:szCs w:val="24"/>
          <w:lang w:val="en-US"/>
        </w:rPr>
      </w:pPr>
    </w:p>
    <w:p w14:paraId="2B82C4B4" w14:textId="77777777" w:rsidR="008B18C5" w:rsidRPr="00E453C3" w:rsidRDefault="008B18C5" w:rsidP="008B18C5">
      <w:pPr>
        <w:rPr>
          <w:rFonts w:ascii="Times New Roman" w:hAnsi="Times New Roman" w:cs="Times New Roman"/>
          <w:b/>
          <w:sz w:val="24"/>
          <w:szCs w:val="24"/>
          <w:lang w:val="en-US"/>
        </w:rPr>
      </w:pPr>
      <w:r>
        <w:rPr>
          <w:rFonts w:ascii="Times New Roman" w:hAnsi="Times New Roman" w:cs="Times New Roman"/>
          <w:b/>
          <w:sz w:val="24"/>
          <w:szCs w:val="24"/>
          <w:lang w:val="en-US"/>
        </w:rPr>
        <w:t>Research Highlights</w:t>
      </w:r>
    </w:p>
    <w:p w14:paraId="52C0FED6" w14:textId="77777777" w:rsidR="008B18C5" w:rsidRDefault="008B18C5" w:rsidP="008B18C5">
      <w:pPr>
        <w:pStyle w:val="ListParagraph"/>
        <w:spacing w:after="0" w:line="360" w:lineRule="auto"/>
        <w:ind w:left="360"/>
        <w:rPr>
          <w:rFonts w:ascii="Times New Roman" w:hAnsi="Times New Roman" w:cs="Times New Roman"/>
          <w:sz w:val="24"/>
          <w:szCs w:val="24"/>
          <w:lang w:val="en-US"/>
        </w:rPr>
      </w:pPr>
    </w:p>
    <w:p w14:paraId="50FD4297" w14:textId="2E3B5890" w:rsidR="008B18C5" w:rsidRPr="008B7A25" w:rsidRDefault="008B18C5" w:rsidP="008B18C5">
      <w:pPr>
        <w:pStyle w:val="ListParagraph"/>
        <w:numPr>
          <w:ilvl w:val="0"/>
          <w:numId w:val="4"/>
        </w:numPr>
        <w:spacing w:after="0"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Healthcare </w:t>
      </w:r>
      <w:r w:rsidR="00700C6E">
        <w:rPr>
          <w:rFonts w:ascii="Times New Roman" w:hAnsi="Times New Roman" w:cs="Times New Roman"/>
          <w:sz w:val="24"/>
          <w:szCs w:val="24"/>
          <w:lang w:val="en-US"/>
        </w:rPr>
        <w:t xml:space="preserve">organizations </w:t>
      </w:r>
      <w:r>
        <w:rPr>
          <w:rFonts w:ascii="Times New Roman" w:hAnsi="Times New Roman" w:cs="Times New Roman"/>
          <w:sz w:val="24"/>
          <w:szCs w:val="24"/>
          <w:lang w:val="en-US"/>
        </w:rPr>
        <w:t>are ill-informed about the equity impacts of their decisions</w:t>
      </w:r>
    </w:p>
    <w:p w14:paraId="60ACCD81" w14:textId="2F5EDAC9" w:rsidR="008B18C5" w:rsidRPr="008B18C5" w:rsidRDefault="008B18C5" w:rsidP="000E1235">
      <w:pPr>
        <w:pStyle w:val="ListParagraph"/>
        <w:numPr>
          <w:ilvl w:val="0"/>
          <w:numId w:val="4"/>
        </w:numPr>
        <w:spacing w:after="0" w:line="480" w:lineRule="auto"/>
        <w:rPr>
          <w:rFonts w:ascii="Times New Roman" w:hAnsi="Times New Roman" w:cs="Times New Roman"/>
          <w:b/>
          <w:sz w:val="24"/>
          <w:szCs w:val="24"/>
          <w:lang w:val="en-US"/>
        </w:rPr>
      </w:pPr>
      <w:r>
        <w:rPr>
          <w:rFonts w:ascii="Times New Roman" w:hAnsi="Times New Roman" w:cs="Times New Roman"/>
          <w:sz w:val="24"/>
          <w:szCs w:val="24"/>
          <w:lang w:val="en-US"/>
        </w:rPr>
        <w:t>This paper present</w:t>
      </w:r>
      <w:r w:rsidR="0005606F">
        <w:rPr>
          <w:rFonts w:ascii="Times New Roman" w:hAnsi="Times New Roman" w:cs="Times New Roman"/>
          <w:sz w:val="24"/>
          <w:szCs w:val="24"/>
          <w:lang w:val="en-US"/>
        </w:rPr>
        <w:t xml:space="preserve">s a new analytical approach to </w:t>
      </w:r>
      <w:r w:rsidR="00700C6E">
        <w:rPr>
          <w:rFonts w:ascii="Times New Roman" w:hAnsi="Times New Roman" w:cs="Times New Roman"/>
          <w:sz w:val="24"/>
          <w:szCs w:val="24"/>
          <w:lang w:val="en-US"/>
        </w:rPr>
        <w:t>address this problem</w:t>
      </w:r>
    </w:p>
    <w:p w14:paraId="0055B98B" w14:textId="3E503612" w:rsidR="008B18C5" w:rsidRPr="008B18C5" w:rsidRDefault="008B18C5" w:rsidP="000E1235">
      <w:pPr>
        <w:pStyle w:val="ListParagraph"/>
        <w:numPr>
          <w:ilvl w:val="0"/>
          <w:numId w:val="4"/>
        </w:numPr>
        <w:spacing w:after="0" w:line="480" w:lineRule="auto"/>
        <w:rPr>
          <w:rFonts w:ascii="Times New Roman" w:hAnsi="Times New Roman" w:cs="Times New Roman"/>
          <w:b/>
          <w:sz w:val="24"/>
          <w:szCs w:val="24"/>
          <w:lang w:val="en-US"/>
        </w:rPr>
      </w:pPr>
      <w:r w:rsidRPr="008B18C5">
        <w:rPr>
          <w:rFonts w:ascii="Times New Roman" w:hAnsi="Times New Roman" w:cs="Times New Roman"/>
          <w:sz w:val="24"/>
          <w:szCs w:val="24"/>
          <w:lang w:val="en-US"/>
        </w:rPr>
        <w:t xml:space="preserve">Inequality in quality </w:t>
      </w:r>
      <w:r w:rsidR="0005606F">
        <w:rPr>
          <w:rFonts w:ascii="Times New Roman" w:hAnsi="Times New Roman" w:cs="Times New Roman"/>
          <w:sz w:val="24"/>
          <w:szCs w:val="24"/>
          <w:lang w:val="en-US"/>
        </w:rPr>
        <w:t xml:space="preserve">in </w:t>
      </w:r>
      <w:r w:rsidRPr="008B18C5">
        <w:rPr>
          <w:rFonts w:ascii="Times New Roman" w:hAnsi="Times New Roman" w:cs="Times New Roman"/>
          <w:sz w:val="24"/>
          <w:szCs w:val="24"/>
          <w:lang w:val="en-US"/>
        </w:rPr>
        <w:t xml:space="preserve">the </w:t>
      </w:r>
      <w:r w:rsidR="0005606F">
        <w:rPr>
          <w:rFonts w:ascii="Times New Roman" w:hAnsi="Times New Roman" w:cs="Times New Roman"/>
          <w:sz w:val="24"/>
          <w:szCs w:val="24"/>
          <w:lang w:val="en-US"/>
        </w:rPr>
        <w:t xml:space="preserve">served </w:t>
      </w:r>
      <w:r w:rsidRPr="008B18C5">
        <w:rPr>
          <w:rFonts w:ascii="Times New Roman" w:hAnsi="Times New Roman" w:cs="Times New Roman"/>
          <w:sz w:val="24"/>
          <w:szCs w:val="24"/>
          <w:lang w:val="en-US"/>
        </w:rPr>
        <w:t xml:space="preserve">population is benchmarked to </w:t>
      </w:r>
      <w:r w:rsidR="00700C6E">
        <w:rPr>
          <w:rFonts w:ascii="Times New Roman" w:hAnsi="Times New Roman" w:cs="Times New Roman"/>
          <w:sz w:val="24"/>
          <w:szCs w:val="24"/>
          <w:lang w:val="en-US"/>
        </w:rPr>
        <w:t>similar populations</w:t>
      </w:r>
    </w:p>
    <w:p w14:paraId="031F9BB7" w14:textId="53DEEF4F" w:rsidR="008B18C5" w:rsidRPr="00D03D7C" w:rsidRDefault="008B18C5" w:rsidP="008B18C5">
      <w:pPr>
        <w:pStyle w:val="ListParagraph"/>
        <w:numPr>
          <w:ilvl w:val="0"/>
          <w:numId w:val="4"/>
        </w:numPr>
        <w:spacing w:after="0"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We illustrate using </w:t>
      </w:r>
      <w:r w:rsidR="00700C6E">
        <w:rPr>
          <w:rFonts w:ascii="Times New Roman" w:hAnsi="Times New Roman" w:cs="Times New Roman"/>
          <w:sz w:val="24"/>
          <w:szCs w:val="24"/>
          <w:lang w:val="en-US"/>
        </w:rPr>
        <w:t xml:space="preserve">a widely used quality indicator: </w:t>
      </w:r>
      <w:r>
        <w:rPr>
          <w:rFonts w:ascii="Times New Roman" w:hAnsi="Times New Roman" w:cs="Times New Roman"/>
          <w:sz w:val="24"/>
          <w:szCs w:val="24"/>
          <w:lang w:val="en-US"/>
        </w:rPr>
        <w:t>avo</w:t>
      </w:r>
      <w:r w:rsidR="00700C6E">
        <w:rPr>
          <w:rFonts w:ascii="Times New Roman" w:hAnsi="Times New Roman" w:cs="Times New Roman"/>
          <w:sz w:val="24"/>
          <w:szCs w:val="24"/>
          <w:lang w:val="en-US"/>
        </w:rPr>
        <w:t>idable emergency admissions</w:t>
      </w:r>
    </w:p>
    <w:p w14:paraId="59935637" w14:textId="1BCA75B1" w:rsidR="008B18C5" w:rsidRDefault="0005606F" w:rsidP="008B18C5">
      <w:pPr>
        <w:pStyle w:val="ListParagraph"/>
        <w:numPr>
          <w:ilvl w:val="0"/>
          <w:numId w:val="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approach had been adopted by the English NHS and </w:t>
      </w:r>
      <w:r w:rsidR="008B18C5">
        <w:rPr>
          <w:rFonts w:ascii="Times New Roman" w:hAnsi="Times New Roman" w:cs="Times New Roman"/>
          <w:sz w:val="24"/>
          <w:szCs w:val="24"/>
          <w:lang w:val="en-US"/>
        </w:rPr>
        <w:t xml:space="preserve">could be </w:t>
      </w:r>
      <w:r>
        <w:rPr>
          <w:rFonts w:ascii="Times New Roman" w:hAnsi="Times New Roman" w:cs="Times New Roman"/>
          <w:sz w:val="24"/>
          <w:szCs w:val="24"/>
          <w:lang w:val="en-US"/>
        </w:rPr>
        <w:t>applied elsewhere</w:t>
      </w:r>
    </w:p>
    <w:p w14:paraId="72FB58DD" w14:textId="5EEC852E" w:rsidR="008B18C5" w:rsidRDefault="008B18C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07B0C8B" w14:textId="08207E73" w:rsidR="00322D00" w:rsidRPr="009205D0" w:rsidRDefault="00322D00" w:rsidP="008203C9">
      <w:pPr>
        <w:spacing w:line="480" w:lineRule="auto"/>
        <w:rPr>
          <w:rFonts w:ascii="Times New Roman" w:hAnsi="Times New Roman" w:cs="Times New Roman"/>
          <w:b/>
          <w:sz w:val="24"/>
          <w:szCs w:val="24"/>
          <w:lang w:val="en-US"/>
        </w:rPr>
      </w:pPr>
      <w:r w:rsidRPr="009205D0">
        <w:rPr>
          <w:rFonts w:ascii="Times New Roman" w:hAnsi="Times New Roman" w:cs="Times New Roman"/>
          <w:b/>
          <w:sz w:val="24"/>
          <w:szCs w:val="24"/>
          <w:lang w:val="en-US"/>
        </w:rPr>
        <w:lastRenderedPageBreak/>
        <w:t>Introduction</w:t>
      </w:r>
    </w:p>
    <w:p w14:paraId="3667AEBE" w14:textId="011597FF" w:rsidR="0028720D" w:rsidRPr="001A76C6" w:rsidRDefault="00DA036D" w:rsidP="00F2358C">
      <w:pPr>
        <w:spacing w:line="480" w:lineRule="auto"/>
        <w:rPr>
          <w:rFonts w:ascii="Times New Roman" w:hAnsi="Times New Roman" w:cs="Times New Roman"/>
          <w:sz w:val="24"/>
          <w:szCs w:val="24"/>
        </w:rPr>
      </w:pPr>
      <w:r>
        <w:rPr>
          <w:rFonts w:ascii="Times New Roman" w:hAnsi="Times New Roman" w:cs="Times New Roman"/>
          <w:sz w:val="24"/>
          <w:szCs w:val="24"/>
        </w:rPr>
        <w:t>Q</w:t>
      </w:r>
      <w:r w:rsidR="008C334F">
        <w:rPr>
          <w:rFonts w:ascii="Times New Roman" w:hAnsi="Times New Roman" w:cs="Times New Roman"/>
          <w:sz w:val="24"/>
          <w:szCs w:val="24"/>
        </w:rPr>
        <w:t xml:space="preserve">uality of care and </w:t>
      </w:r>
      <w:r w:rsidR="00365DE3">
        <w:rPr>
          <w:rFonts w:ascii="Times New Roman" w:hAnsi="Times New Roman" w:cs="Times New Roman"/>
          <w:sz w:val="24"/>
          <w:szCs w:val="24"/>
        </w:rPr>
        <w:t xml:space="preserve">health equity </w:t>
      </w:r>
      <w:r>
        <w:rPr>
          <w:rFonts w:ascii="Times New Roman" w:hAnsi="Times New Roman" w:cs="Times New Roman"/>
          <w:sz w:val="24"/>
          <w:szCs w:val="24"/>
        </w:rPr>
        <w:t xml:space="preserve">have become two of the key </w:t>
      </w:r>
      <w:r w:rsidR="0017432C">
        <w:rPr>
          <w:rFonts w:ascii="Times New Roman" w:hAnsi="Times New Roman" w:cs="Times New Roman"/>
          <w:sz w:val="24"/>
          <w:szCs w:val="24"/>
        </w:rPr>
        <w:t xml:space="preserve">issues on </w:t>
      </w:r>
      <w:r w:rsidR="00770368">
        <w:rPr>
          <w:rFonts w:ascii="Times New Roman" w:hAnsi="Times New Roman" w:cs="Times New Roman"/>
          <w:sz w:val="24"/>
          <w:szCs w:val="24"/>
        </w:rPr>
        <w:t>policy</w:t>
      </w:r>
      <w:r w:rsidR="0017432C">
        <w:rPr>
          <w:rFonts w:ascii="Times New Roman" w:hAnsi="Times New Roman" w:cs="Times New Roman"/>
          <w:sz w:val="24"/>
          <w:szCs w:val="24"/>
        </w:rPr>
        <w:t xml:space="preserve"> agendas worldwide</w:t>
      </w:r>
      <w:r w:rsidR="00770368">
        <w:rPr>
          <w:rFonts w:ascii="Times New Roman" w:hAnsi="Times New Roman" w:cs="Times New Roman"/>
          <w:sz w:val="24"/>
          <w:szCs w:val="24"/>
        </w:rPr>
        <w:t>.</w:t>
      </w:r>
      <w:r w:rsidR="0017432C">
        <w:rPr>
          <w:rFonts w:ascii="Times New Roman" w:hAnsi="Times New Roman" w:cs="Times New Roman"/>
          <w:sz w:val="24"/>
          <w:szCs w:val="24"/>
        </w:rPr>
        <w:t xml:space="preserve"> However, d</w:t>
      </w:r>
      <w:r w:rsidR="008047E0">
        <w:rPr>
          <w:rFonts w:ascii="Times New Roman" w:hAnsi="Times New Roman" w:cs="Times New Roman"/>
          <w:sz w:val="24"/>
          <w:szCs w:val="24"/>
        </w:rPr>
        <w:t xml:space="preserve">espite the </w:t>
      </w:r>
      <w:r w:rsidR="008F5A26">
        <w:rPr>
          <w:rFonts w:ascii="Times New Roman" w:hAnsi="Times New Roman" w:cs="Times New Roman"/>
          <w:sz w:val="24"/>
          <w:szCs w:val="24"/>
        </w:rPr>
        <w:t>inclusion of equity dimensions in foundational works on healthcare quality</w:t>
      </w:r>
      <w:r w:rsidR="00F2358C">
        <w:rPr>
          <w:rFonts w:ascii="Times New Roman" w:hAnsi="Times New Roman" w:cs="Times New Roman"/>
          <w:sz w:val="24"/>
          <w:szCs w:val="24"/>
        </w:rPr>
        <w:t xml:space="preserve"> </w:t>
      </w:r>
      <w:r w:rsidR="007D5F61">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&lt;EndNote&gt;&lt;Cite&gt;&lt;Author&gt;Medicine&lt;/Author&gt;&lt;Year&gt;2001&lt;/Year&gt;&lt;RecNum&gt;1033&lt;/RecNum&gt;&lt;DisplayText&gt;(Donabedian 2002; Institute of Medicine 2001)&lt;/DisplayText&gt;&lt;record&gt;&lt;rec-number&gt;1033&lt;/rec-number&gt;&lt;foreign-keys&gt;&lt;key app="EN" db-id="zdsttzvwipdazdefapwpdzsbtfepzdf9av92" timestamp="1467723216"&gt;1033&lt;/key&gt;&lt;/foreign-keys&gt;&lt;ref-type name="Journal Article"&gt;17&lt;/ref-type&gt;&lt;contributors&gt;&lt;authors&gt;&lt;author&gt;Institute of Medicine,&lt;/author&gt;&lt;/authors&gt;&lt;/contributors&gt;&lt;titles&gt;&lt;title&gt;Crossing the Quality Chasm: A New Health System for the 21st Century&lt;/title&gt;&lt;/titles&gt;&lt;pages&gt;346&lt;/pages&gt;&lt;dates&gt;&lt;year&gt;2001&lt;/year&gt;&lt;/dates&gt;&lt;pub-location&gt;Washington D.C.&lt;/pub-location&gt;&lt;publisher&gt;National Academy Press&lt;/publisher&gt;&lt;isbn&gt;0-309-51193-3&lt;/isbn&gt;&lt;accession-num&gt;11358756&lt;/accession-num&gt;&lt;urls&gt;&lt;/urls&gt;&lt;/record&gt;&lt;/Cite&gt;&lt;Cite&gt;&lt;Author&gt;Donabedian&lt;/Author&gt;&lt;Year&gt;2002&lt;/Year&gt;&lt;RecNum&gt;1499&lt;/RecNum&gt;&lt;record&gt;&lt;rec-number&gt;1499&lt;/rec-number&gt;&lt;foreign-keys&gt;&lt;key app="EN" db-id="zdsttzvwipdazdefapwpdzsbtfepzdf9av92" timestamp="1497861990"&gt;1499&lt;/key&gt;&lt;/foreign-keys&gt;&lt;ref-type name="Book"&gt;6&lt;/ref-type&gt;&lt;contributors&gt;&lt;authors&gt;&lt;author&gt;Donabedian, Avedis&lt;/author&gt;&lt;/authors&gt;&lt;/contributors&gt;&lt;titles&gt;&lt;title&gt;An introduction to quality assurance in health care&lt;/title&gt;&lt;/titles&gt;&lt;dates&gt;&lt;year&gt;2002&lt;/year&gt;&lt;/dates&gt;&lt;publisher&gt;Oxford University Press&lt;/publisher&gt;&lt;isbn&gt;0199748020&lt;/isbn&gt;&lt;urls&gt;&lt;/urls&gt;&lt;/record&gt;&lt;/Cite&gt;&lt;/EndNote&gt;</w:instrText>
      </w:r>
      <w:r w:rsidR="007D5F61">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(Donabedian 2002; Institute of Medicine 2001)</w:t>
      </w:r>
      <w:r w:rsidR="007D5F61">
        <w:rPr>
          <w:rFonts w:ascii="Times New Roman" w:hAnsi="Times New Roman" w:cs="Times New Roman"/>
          <w:sz w:val="24"/>
          <w:szCs w:val="24"/>
          <w:lang w:val="en-US"/>
        </w:rPr>
        <w:fldChar w:fldCharType="end"/>
      </w:r>
      <w:r w:rsidR="008F5A26">
        <w:rPr>
          <w:rFonts w:ascii="Times New Roman" w:hAnsi="Times New Roman" w:cs="Times New Roman"/>
          <w:sz w:val="24"/>
          <w:szCs w:val="24"/>
        </w:rPr>
        <w:t xml:space="preserve"> and </w:t>
      </w:r>
      <w:r w:rsidR="008047E0">
        <w:rPr>
          <w:rFonts w:ascii="Times New Roman" w:hAnsi="Times New Roman" w:cs="Times New Roman"/>
          <w:sz w:val="24"/>
          <w:szCs w:val="24"/>
        </w:rPr>
        <w:t xml:space="preserve">efforts by organisations </w:t>
      </w:r>
      <w:r w:rsidR="00395C94">
        <w:rPr>
          <w:rFonts w:ascii="Times New Roman" w:hAnsi="Times New Roman" w:cs="Times New Roman"/>
          <w:sz w:val="24"/>
          <w:szCs w:val="24"/>
        </w:rPr>
        <w:t>such as</w:t>
      </w:r>
      <w:r w:rsidR="008047E0">
        <w:rPr>
          <w:rFonts w:ascii="Times New Roman" w:hAnsi="Times New Roman" w:cs="Times New Roman"/>
          <w:sz w:val="24"/>
          <w:szCs w:val="24"/>
        </w:rPr>
        <w:t xml:space="preserve"> the Institute for Healthcare Improvement</w:t>
      </w:r>
      <w:r w:rsidR="00F2358C">
        <w:rPr>
          <w:rFonts w:ascii="Times New Roman" w:hAnsi="Times New Roman" w:cs="Times New Roman"/>
          <w:sz w:val="24"/>
          <w:szCs w:val="24"/>
        </w:rPr>
        <w:t xml:space="preserve"> </w:t>
      </w:r>
      <w:r w:rsidR="001A76C6">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&lt;EndNote&gt;&lt;Cite&gt;&lt;Author&gt;Improvement&lt;/Author&gt;&lt;Year&gt;2017&lt;/Year&gt;&lt;RecNum&gt;1474&lt;/RecNum&gt;&lt;DisplayText&gt;(Institute for Healthcare Improvement 2017)&lt;/DisplayText&gt;&lt;record&gt;&lt;rec-number&gt;1474&lt;/rec-number&gt;&lt;foreign-keys&gt;&lt;key app="EN" db-id="zdsttzvwipdazdefapwpdzsbtfepzdf9av92" timestamp="1489410001"&gt;1474&lt;/key&gt;&lt;/foreign-keys&gt;&lt;ref-type name="Web Page"&gt;12&lt;/ref-type&gt;&lt;contributors&gt;&lt;authors&gt;&lt;author&gt;Institute for Healthcare Improvement,&lt;/author&gt;&lt;/authors&gt;&lt;/contributors&gt;&lt;titles&gt;&lt;title&gt;Across the Chasm Aim 6: Health Care Must be Equitable&lt;/title&gt;&lt;/titles&gt;&lt;number&gt;3 March 2017&lt;/number&gt;&lt;dates&gt;&lt;year&gt;2017&lt;/year&gt;&lt;/dates&gt;&lt;urls&gt;&lt;related-urls&gt;&lt;url&gt;http://www.ihi.org/resources/Pages/ImprovementStories/HealthCareMustBeEquitable.aspx&lt;/url&gt;&lt;/related-urls&gt;&lt;/urls&gt;&lt;/record&gt;&lt;/Cite&gt;&lt;/EndNote&gt;</w:instrText>
      </w:r>
      <w:r w:rsidR="001A76C6">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(Institute for Healthcare Improvement 2017)</w:t>
      </w:r>
      <w:r w:rsidR="001A76C6">
        <w:rPr>
          <w:rFonts w:ascii="Times New Roman" w:hAnsi="Times New Roman" w:cs="Times New Roman"/>
          <w:sz w:val="24"/>
          <w:szCs w:val="24"/>
          <w:lang w:val="en-US"/>
        </w:rPr>
        <w:fldChar w:fldCharType="end"/>
      </w:r>
      <w:r w:rsidR="008047E0">
        <w:rPr>
          <w:rFonts w:ascii="Times New Roman" w:hAnsi="Times New Roman" w:cs="Times New Roman"/>
          <w:sz w:val="24"/>
          <w:szCs w:val="24"/>
        </w:rPr>
        <w:t xml:space="preserve"> and the </w:t>
      </w:r>
      <w:r w:rsidR="00395C94">
        <w:rPr>
          <w:rFonts w:ascii="Times New Roman" w:hAnsi="Times New Roman" w:cs="Times New Roman"/>
          <w:sz w:val="24"/>
          <w:szCs w:val="24"/>
        </w:rPr>
        <w:t xml:space="preserve">English </w:t>
      </w:r>
      <w:r w:rsidR="008047E0">
        <w:rPr>
          <w:rFonts w:ascii="Times New Roman" w:hAnsi="Times New Roman" w:cs="Times New Roman"/>
          <w:sz w:val="24"/>
          <w:szCs w:val="24"/>
        </w:rPr>
        <w:t xml:space="preserve">National Health Service </w:t>
      </w:r>
      <w:r w:rsidR="00911EF4">
        <w:rPr>
          <w:rFonts w:ascii="Times New Roman" w:hAnsi="Times New Roman" w:cs="Times New Roman"/>
          <w:sz w:val="24"/>
          <w:szCs w:val="24"/>
        </w:rPr>
        <w:t xml:space="preserve">(NHS) </w:t>
      </w:r>
      <w:r w:rsidR="001F091E">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&lt;EndNote&gt;&lt;Cite&gt;&lt;Author&gt;NHS England&lt;/Author&gt;&lt;Year&gt;2017&lt;/Year&gt;&lt;RecNum&gt;1475&lt;/RecNum&gt;&lt;DisplayText&gt;(NHS England 2017b)&lt;/DisplayText&gt;&lt;record&gt;&lt;rec-number&gt;1475&lt;/rec-number&gt;&lt;foreign-keys&gt;&lt;key app="EN" db-id="zdsttzvwipdazdefapwpdzsbtfepzdf9av92" timestamp="1489410160"&gt;1475&lt;/key&gt;&lt;/foreign-keys&gt;&lt;ref-type name="Web Page"&gt;12&lt;/ref-type&gt;&lt;contributors&gt;&lt;authors&gt;&lt;author&gt;NHS England,&lt;/author&gt;&lt;/authors&gt;&lt;/contributors&gt;&lt;titles&gt;&lt;title&gt;Equality, Diversity and Health Inequalities&lt;/title&gt;&lt;/titles&gt;&lt;number&gt;3 March 2017&lt;/number&gt;&lt;dates&gt;&lt;year&gt;2017&lt;/year&gt;&lt;/dates&gt;&lt;urls&gt;&lt;related-urls&gt;&lt;url&gt;https://www.england.nhs.uk/about/equality/&lt;/url&gt;&lt;/related-urls&gt;&lt;/urls&gt;&lt;/record&gt;&lt;/Cite&gt;&lt;/EndNote&gt;</w:instrText>
      </w:r>
      <w:r w:rsidR="001F091E">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(NHS England 2017b)</w:t>
      </w:r>
      <w:r w:rsidR="001F091E">
        <w:rPr>
          <w:rFonts w:ascii="Times New Roman" w:hAnsi="Times New Roman" w:cs="Times New Roman"/>
          <w:sz w:val="24"/>
          <w:szCs w:val="24"/>
          <w:lang w:val="en-US"/>
        </w:rPr>
        <w:fldChar w:fldCharType="end"/>
      </w:r>
      <w:r w:rsidR="008047E0">
        <w:rPr>
          <w:rFonts w:ascii="Times New Roman" w:hAnsi="Times New Roman" w:cs="Times New Roman"/>
          <w:sz w:val="24"/>
          <w:szCs w:val="24"/>
        </w:rPr>
        <w:t xml:space="preserve"> to integrate equity and quality, r</w:t>
      </w:r>
      <w:r w:rsidR="009B1C1C">
        <w:rPr>
          <w:rFonts w:ascii="Times New Roman" w:hAnsi="Times New Roman" w:cs="Times New Roman"/>
          <w:sz w:val="24"/>
          <w:szCs w:val="24"/>
        </w:rPr>
        <w:t>esponses to t</w:t>
      </w:r>
      <w:r w:rsidR="00770368">
        <w:rPr>
          <w:rFonts w:ascii="Times New Roman" w:hAnsi="Times New Roman" w:cs="Times New Roman"/>
          <w:sz w:val="24"/>
          <w:szCs w:val="24"/>
        </w:rPr>
        <w:t xml:space="preserve">hese issues have often </w:t>
      </w:r>
      <w:r w:rsidR="007B62AF">
        <w:rPr>
          <w:rFonts w:ascii="Times New Roman" w:hAnsi="Times New Roman" w:cs="Times New Roman"/>
          <w:sz w:val="24"/>
          <w:szCs w:val="24"/>
        </w:rPr>
        <w:t>progress</w:t>
      </w:r>
      <w:r w:rsidR="009B1C1C">
        <w:rPr>
          <w:rFonts w:ascii="Times New Roman" w:hAnsi="Times New Roman" w:cs="Times New Roman"/>
          <w:sz w:val="24"/>
          <w:szCs w:val="24"/>
        </w:rPr>
        <w:t>ed along separate lines</w:t>
      </w:r>
      <w:r w:rsidR="008047E0">
        <w:rPr>
          <w:rFonts w:ascii="Times New Roman" w:hAnsi="Times New Roman" w:cs="Times New Roman"/>
          <w:sz w:val="24"/>
          <w:szCs w:val="24"/>
        </w:rPr>
        <w:t>.</w:t>
      </w:r>
      <w:r w:rsidR="009B1C1C">
        <w:rPr>
          <w:rFonts w:ascii="Times New Roman" w:hAnsi="Times New Roman" w:cs="Times New Roman"/>
          <w:sz w:val="24"/>
          <w:szCs w:val="24"/>
        </w:rPr>
        <w:t xml:space="preserve"> </w:t>
      </w:r>
      <w:r w:rsidR="00CA45A8">
        <w:rPr>
          <w:rFonts w:ascii="Times New Roman" w:hAnsi="Times New Roman" w:cs="Times New Roman"/>
          <w:sz w:val="24"/>
          <w:szCs w:val="24"/>
        </w:rPr>
        <w:t xml:space="preserve">Efforts to improve quality </w:t>
      </w:r>
      <w:r w:rsidR="004A6371">
        <w:rPr>
          <w:rFonts w:ascii="Times New Roman" w:hAnsi="Times New Roman" w:cs="Times New Roman"/>
          <w:sz w:val="24"/>
          <w:szCs w:val="24"/>
        </w:rPr>
        <w:t xml:space="preserve">have </w:t>
      </w:r>
      <w:r w:rsidR="00477F6D">
        <w:rPr>
          <w:rFonts w:ascii="Times New Roman" w:hAnsi="Times New Roman" w:cs="Times New Roman"/>
          <w:sz w:val="24"/>
          <w:szCs w:val="24"/>
        </w:rPr>
        <w:t>focus</w:t>
      </w:r>
      <w:r w:rsidR="004A6371">
        <w:rPr>
          <w:rFonts w:ascii="Times New Roman" w:hAnsi="Times New Roman" w:cs="Times New Roman"/>
          <w:sz w:val="24"/>
          <w:szCs w:val="24"/>
        </w:rPr>
        <w:t>ed</w:t>
      </w:r>
      <w:r w:rsidR="00CA45A8">
        <w:rPr>
          <w:rFonts w:ascii="Times New Roman" w:hAnsi="Times New Roman" w:cs="Times New Roman"/>
          <w:sz w:val="24"/>
          <w:szCs w:val="24"/>
        </w:rPr>
        <w:t xml:space="preserve"> on safety and cost-effectiveness, with improvements in equity largely a by-product of </w:t>
      </w:r>
      <w:r w:rsidR="001E2572">
        <w:rPr>
          <w:rFonts w:ascii="Times New Roman" w:hAnsi="Times New Roman" w:cs="Times New Roman"/>
          <w:sz w:val="24"/>
          <w:szCs w:val="24"/>
        </w:rPr>
        <w:t>reducing</w:t>
      </w:r>
      <w:r w:rsidR="00CA45A8">
        <w:rPr>
          <w:rFonts w:ascii="Times New Roman" w:hAnsi="Times New Roman" w:cs="Times New Roman"/>
          <w:sz w:val="24"/>
          <w:szCs w:val="24"/>
        </w:rPr>
        <w:t xml:space="preserve"> variation in performance between providers</w:t>
      </w:r>
      <w:r w:rsidR="00477F6D">
        <w:rPr>
          <w:rFonts w:ascii="Times New Roman" w:hAnsi="Times New Roman" w:cs="Times New Roman"/>
          <w:sz w:val="24"/>
          <w:szCs w:val="24"/>
        </w:rPr>
        <w:t xml:space="preserve"> </w:t>
      </w:r>
      <w:r w:rsidR="001F091E">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&lt;EndNote&gt;&lt;Cite&gt;&lt;Author&gt;Doran&lt;/Author&gt;&lt;Year&gt;2008&lt;/Year&gt;&lt;RecNum&gt;262&lt;/RecNum&gt;&lt;DisplayText&gt;(Doran et al. 2008)&lt;/DisplayText&gt;&lt;record&gt;&lt;rec-number&gt;262&lt;/rec-number&gt;&lt;foreign-keys&gt;&lt;key app="EN" db-id="zdsttzvwipdazdefapwpdzsbtfepzdf9av92" timestamp="1467723123"&gt;262&lt;/key&gt;&lt;/foreign-keys&gt;&lt;ref-type name="Journal Article"&gt;17&lt;/ref-type&gt;&lt;contributors&gt;&lt;authors&gt;&lt;author&gt;Doran, T.&lt;/author&gt;&lt;author&gt;Fullwood, C.&lt;/author&gt;&lt;author&gt;Kontopantelis, E.&lt;/author&gt;&lt;author&gt;Reeves, D.&lt;/author&gt;&lt;/authors&gt;&lt;/contributors&gt;&lt;auth-address&gt;National Primary Care Research and Development Centre, University of Manchester, Manchester, UK.&lt;/auth-address&gt;&lt;titles&gt;&lt;title&gt;Effect of financial incentives on inequalities in the delivery of primary clinical care in England: analysis of clinical activity indicators for the quality and outcomes framework.&lt;/title&gt;&lt;secondary-title&gt;Lancet&lt;/secondary-title&gt;&lt;/titles&gt;&lt;periodical&gt;&lt;full-title&gt;Lancet&lt;/full-title&gt;&lt;/periodical&gt;&lt;pages&gt;728-36&lt;/pages&gt;&lt;volume&gt;372&lt;/volume&gt;&lt;number&gt;9640&lt;/number&gt;&lt;keywords&gt;&lt;keyword&gt;Adolescent&lt;/keyword&gt;&lt;keyword&gt;Aged&lt;/keyword&gt;&lt;keyword&gt;Child&lt;/keyword&gt;&lt;keyword&gt;Family Practice&lt;/keyword&gt;&lt;keyword&gt;Female&lt;/keyword&gt;&lt;keyword&gt;Great Britain&lt;/keyword&gt;&lt;keyword&gt;Humans&lt;/keyword&gt;&lt;keyword&gt;Male&lt;/keyword&gt;&lt;keyword&gt;Middle Aged&lt;/keyword&gt;&lt;keyword&gt;Outcome Assessment (Health Care)&lt;/keyword&gt;&lt;keyword&gt;Physician Incentive Plans&lt;/keyword&gt;&lt;keyword&gt;Quality Indicators, Health Care&lt;/keyword&gt;&lt;keyword&gt;Quality of Health Care&lt;/keyword&gt;&lt;keyword&gt;Socioeconomic Factors&lt;/keyword&gt;&lt;/keywords&gt;&lt;dates&gt;&lt;year&gt;2008&lt;/year&gt;&lt;pub-dates&gt;&lt;date&gt;Aug&lt;/date&gt;&lt;/pub-dates&gt;&lt;/dates&gt;&lt;isbn&gt;1474-547X&lt;/isbn&gt;&lt;accession-num&gt;18701159&lt;/accession-num&gt;&lt;urls&gt;&lt;related-urls&gt;&lt;url&gt;http://www.ncbi.nlm.nih.gov/pubmed/18701159&lt;/url&gt;&lt;/related-urls&gt;&lt;/urls&gt;&lt;electronic-resource-num&gt;S0140-6736(08)61123-X [pii]&amp;#xD;10.1016/S0140-6736(08)61123-X&lt;/electronic-resource-num&gt;&lt;language&gt;eng&lt;/language&gt;&lt;/record&gt;&lt;/Cite&gt;&lt;/EndNote&gt;</w:instrText>
      </w:r>
      <w:r w:rsidR="001F091E">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(Doran et al. 2008)</w:t>
      </w:r>
      <w:r w:rsidR="001F091E">
        <w:rPr>
          <w:rFonts w:ascii="Times New Roman" w:hAnsi="Times New Roman" w:cs="Times New Roman"/>
          <w:sz w:val="24"/>
          <w:szCs w:val="24"/>
          <w:lang w:val="en-US"/>
        </w:rPr>
        <w:fldChar w:fldCharType="end"/>
      </w:r>
      <w:r w:rsidR="00F2358C">
        <w:rPr>
          <w:rFonts w:ascii="Times New Roman" w:hAnsi="Times New Roman" w:cs="Times New Roman"/>
          <w:sz w:val="24"/>
          <w:szCs w:val="24"/>
          <w:lang w:val="en-US"/>
        </w:rPr>
        <w:t>,</w:t>
      </w:r>
      <w:r w:rsidR="00CA45A8">
        <w:rPr>
          <w:rFonts w:ascii="Times New Roman" w:hAnsi="Times New Roman" w:cs="Times New Roman"/>
          <w:sz w:val="24"/>
          <w:szCs w:val="24"/>
        </w:rPr>
        <w:t xml:space="preserve"> </w:t>
      </w:r>
      <w:r w:rsidR="00477F6D">
        <w:rPr>
          <w:rFonts w:ascii="Times New Roman" w:hAnsi="Times New Roman" w:cs="Times New Roman"/>
          <w:sz w:val="24"/>
          <w:szCs w:val="24"/>
        </w:rPr>
        <w:t>whereas</w:t>
      </w:r>
      <w:r w:rsidR="00026065">
        <w:rPr>
          <w:rFonts w:ascii="Times New Roman" w:hAnsi="Times New Roman" w:cs="Times New Roman"/>
          <w:sz w:val="24"/>
          <w:szCs w:val="24"/>
        </w:rPr>
        <w:t xml:space="preserve"> </w:t>
      </w:r>
      <w:r w:rsidR="00477F6D">
        <w:rPr>
          <w:rFonts w:ascii="Times New Roman" w:hAnsi="Times New Roman" w:cs="Times New Roman"/>
          <w:sz w:val="24"/>
          <w:szCs w:val="24"/>
        </w:rPr>
        <w:t xml:space="preserve">policy </w:t>
      </w:r>
      <w:r w:rsidR="00026065">
        <w:rPr>
          <w:rFonts w:ascii="Times New Roman" w:hAnsi="Times New Roman" w:cs="Times New Roman"/>
          <w:sz w:val="24"/>
          <w:szCs w:val="24"/>
        </w:rPr>
        <w:t xml:space="preserve">responses </w:t>
      </w:r>
      <w:r w:rsidR="00477F6D">
        <w:rPr>
          <w:rFonts w:ascii="Times New Roman" w:hAnsi="Times New Roman" w:cs="Times New Roman"/>
          <w:sz w:val="24"/>
          <w:szCs w:val="24"/>
        </w:rPr>
        <w:t>to health equity</w:t>
      </w:r>
      <w:r w:rsidR="00D76F85">
        <w:rPr>
          <w:rFonts w:ascii="Times New Roman" w:hAnsi="Times New Roman" w:cs="Times New Roman"/>
          <w:sz w:val="24"/>
          <w:szCs w:val="24"/>
        </w:rPr>
        <w:t xml:space="preserve"> </w:t>
      </w:r>
      <w:r w:rsidR="004A6371">
        <w:rPr>
          <w:rFonts w:ascii="Times New Roman" w:hAnsi="Times New Roman" w:cs="Times New Roman"/>
          <w:sz w:val="24"/>
          <w:szCs w:val="24"/>
        </w:rPr>
        <w:t>have focused</w:t>
      </w:r>
      <w:r w:rsidR="00951A84">
        <w:rPr>
          <w:rFonts w:ascii="Times New Roman" w:hAnsi="Times New Roman" w:cs="Times New Roman"/>
          <w:sz w:val="24"/>
          <w:szCs w:val="24"/>
        </w:rPr>
        <w:t xml:space="preserve"> on the wider </w:t>
      </w:r>
      <w:r w:rsidR="00026065">
        <w:rPr>
          <w:rFonts w:ascii="Times New Roman" w:hAnsi="Times New Roman" w:cs="Times New Roman"/>
          <w:sz w:val="24"/>
          <w:szCs w:val="24"/>
        </w:rPr>
        <w:t xml:space="preserve">social </w:t>
      </w:r>
      <w:r w:rsidR="00477F6D">
        <w:rPr>
          <w:rFonts w:ascii="Times New Roman" w:hAnsi="Times New Roman" w:cs="Times New Roman"/>
          <w:sz w:val="24"/>
          <w:szCs w:val="24"/>
        </w:rPr>
        <w:t xml:space="preserve">determinants of health </w:t>
      </w:r>
      <w:r w:rsidR="00D45171">
        <w:rPr>
          <w:rFonts w:ascii="Times New Roman" w:hAnsi="Times New Roman" w:cs="Times New Roman"/>
          <w:sz w:val="24"/>
          <w:szCs w:val="24"/>
        </w:rPr>
        <w:t>rather than healthcare delivery</w:t>
      </w:r>
      <w:r w:rsidR="00F2358C">
        <w:rPr>
          <w:rFonts w:ascii="Times New Roman" w:hAnsi="Times New Roman" w:cs="Times New Roman"/>
          <w:sz w:val="24"/>
          <w:szCs w:val="24"/>
        </w:rPr>
        <w:t xml:space="preserve"> </w:t>
      </w:r>
      <w:r w:rsidR="00D45171">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&lt;EndNote&gt;&lt;Cite&gt;&lt;Author&gt;Organization&lt;/Author&gt;&lt;Year&gt;2014&lt;/Year&gt;&lt;RecNum&gt;1502&lt;/RecNum&gt;&lt;DisplayText&gt;(World Health Organization 2014)&lt;/DisplayText&gt;&lt;record&gt;&lt;rec-number&gt;1502&lt;/rec-number&gt;&lt;foreign-keys&gt;&lt;key app="EN" db-id="zdsttzvwipdazdefapwpdzsbtfepzdf9av92" timestamp="1497910111"&gt;1502&lt;/key&gt;&lt;/foreign-keys&gt;&lt;ref-type name="Journal Article"&gt;17&lt;/ref-type&gt;&lt;contributors&gt;&lt;authors&gt;&lt;author&gt;World Health Organization,&lt;/author&gt;&lt;/authors&gt;&lt;/contributors&gt;&lt;titles&gt;&lt;title&gt;Measuring and monitoring intersectoral factors influencing equity in universal health coverage (UHC) and health: Summary report of a meeting in Bellagio, 6-8 May 2014&lt;/title&gt;&lt;secondary-title&gt;Geneva, Switzerland: World Health Organization&lt;/secondary-title&gt;&lt;/titles&gt;&lt;periodical&gt;&lt;full-title&gt;Geneva, Switzerland: World Health Organization&lt;/full-title&gt;&lt;/periodical&gt;&lt;dates&gt;&lt;year&gt;2014&lt;/year&gt;&lt;/dates&gt;&lt;urls&gt;&lt;/urls&gt;&lt;/record&gt;&lt;/Cite&gt;&lt;/EndNote&gt;</w:instrText>
      </w:r>
      <w:r w:rsidR="00D45171">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(World Health Organization 2014)</w:t>
      </w:r>
      <w:r w:rsidR="00D45171">
        <w:rPr>
          <w:rFonts w:ascii="Times New Roman" w:hAnsi="Times New Roman" w:cs="Times New Roman"/>
          <w:sz w:val="24"/>
          <w:szCs w:val="24"/>
          <w:lang w:val="en-US"/>
        </w:rPr>
        <w:fldChar w:fldCharType="end"/>
      </w:r>
      <w:r w:rsidR="00F2358C">
        <w:rPr>
          <w:rFonts w:ascii="Times New Roman" w:hAnsi="Times New Roman" w:cs="Times New Roman"/>
          <w:sz w:val="24"/>
          <w:szCs w:val="24"/>
          <w:lang w:val="en-US"/>
        </w:rPr>
        <w:t>.</w:t>
      </w:r>
      <w:r w:rsidR="003A7AB8">
        <w:rPr>
          <w:rFonts w:ascii="Times New Roman" w:hAnsi="Times New Roman" w:cs="Times New Roman"/>
          <w:sz w:val="24"/>
          <w:szCs w:val="24"/>
        </w:rPr>
        <w:t xml:space="preserve"> </w:t>
      </w:r>
      <w:r w:rsidR="00EF3A8C">
        <w:rPr>
          <w:rFonts w:ascii="Times New Roman" w:hAnsi="Times New Roman" w:cs="Times New Roman"/>
          <w:sz w:val="24"/>
          <w:szCs w:val="24"/>
        </w:rPr>
        <w:t>Due to</w:t>
      </w:r>
      <w:r w:rsidR="0061084C">
        <w:rPr>
          <w:rFonts w:ascii="Times New Roman" w:hAnsi="Times New Roman" w:cs="Times New Roman"/>
          <w:sz w:val="24"/>
          <w:szCs w:val="24"/>
        </w:rPr>
        <w:t xml:space="preserve"> th</w:t>
      </w:r>
      <w:r w:rsidR="003336A9">
        <w:rPr>
          <w:rFonts w:ascii="Times New Roman" w:hAnsi="Times New Roman" w:cs="Times New Roman"/>
          <w:sz w:val="24"/>
          <w:szCs w:val="24"/>
        </w:rPr>
        <w:t>is</w:t>
      </w:r>
      <w:r w:rsidR="0061084C">
        <w:rPr>
          <w:rFonts w:ascii="Times New Roman" w:hAnsi="Times New Roman" w:cs="Times New Roman"/>
          <w:sz w:val="24"/>
          <w:szCs w:val="24"/>
        </w:rPr>
        <w:t xml:space="preserve"> parallel development, </w:t>
      </w:r>
      <w:r w:rsidR="001420CC">
        <w:rPr>
          <w:rFonts w:ascii="Times New Roman" w:hAnsi="Times New Roman" w:cs="Times New Roman"/>
          <w:sz w:val="24"/>
          <w:szCs w:val="24"/>
        </w:rPr>
        <w:t>quality improvement agencies</w:t>
      </w:r>
      <w:r w:rsidR="002E0E59">
        <w:rPr>
          <w:rFonts w:ascii="Times New Roman" w:hAnsi="Times New Roman" w:cs="Times New Roman"/>
          <w:sz w:val="24"/>
          <w:szCs w:val="24"/>
        </w:rPr>
        <w:t xml:space="preserve"> (for example, the Organisation for Economic Co-operation and Development’s (OECD) Health Care Quality Indicators project) </w:t>
      </w:r>
      <w:r w:rsidR="002E0E59">
        <w:rPr>
          <w:rFonts w:ascii="Times New Roman" w:hAnsi="Times New Roman" w:cs="Times New Roman"/>
          <w:sz w:val="24"/>
          <w:szCs w:val="24"/>
        </w:rPr>
        <w:fldChar w:fldCharType="begin"/>
      </w:r>
      <w:r w:rsidR="009541F7">
        <w:rPr>
          <w:rFonts w:ascii="Times New Roman" w:hAnsi="Times New Roman" w:cs="Times New Roman"/>
          <w:sz w:val="24"/>
          <w:szCs w:val="24"/>
        </w:rPr>
        <w:instrText xml:space="preserve"> ADDIN EN.CITE &lt;EndNote&gt;&lt;Cite&gt;&lt;Author&gt;Raleigh&lt;/Author&gt;&lt;Year&gt;2010&lt;/Year&gt;&lt;RecNum&gt;1480&lt;/RecNum&gt;&lt;DisplayText&gt;(Raleigh and Foot 2010)&lt;/DisplayText&gt;&lt;record&gt;&lt;rec-number&gt;1480&lt;/rec-number&gt;&lt;foreign-keys&gt;&lt;key app="EN" db-id="zdsttzvwipdazdefapwpdzsbtfepzdf9av92" timestamp="1489410563"&gt;1480&lt;/key&gt;&lt;/foreign-keys&gt;&lt;ref-type name="Report"&gt;27&lt;/ref-type&gt;&lt;contributors&gt;&lt;authors&gt;&lt;author&gt;Raleigh, V&lt;/author&gt;&lt;author&gt;Foot, Catherine&lt;/author&gt;&lt;/authors&gt;&lt;/contributors&gt;&lt;titles&gt;&lt;title&gt;Getting the measure of quality&lt;/title&gt;&lt;secondary-title&gt;Opportunities and challenges&lt;/secondary-title&gt;&lt;/titles&gt;&lt;periodical&gt;&lt;full-title&gt;Opportunities and challenges&lt;/full-title&gt;&lt;/periodical&gt;&lt;dates&gt;&lt;year&gt;2010&lt;/year&gt;&lt;/dates&gt;&lt;pub-location&gt;London&lt;/pub-location&gt;&lt;publisher&gt;Kings Fund&lt;/publisher&gt;&lt;urls&gt;&lt;/urls&gt;&lt;/record&gt;&lt;/Cite&gt;&lt;/EndNote&gt;</w:instrText>
      </w:r>
      <w:r w:rsidR="002E0E59">
        <w:rPr>
          <w:rFonts w:ascii="Times New Roman" w:hAnsi="Times New Roman" w:cs="Times New Roman"/>
          <w:sz w:val="24"/>
          <w:szCs w:val="24"/>
        </w:rPr>
        <w:fldChar w:fldCharType="separate"/>
      </w:r>
      <w:r w:rsidR="009541F7">
        <w:rPr>
          <w:rFonts w:ascii="Times New Roman" w:hAnsi="Times New Roman" w:cs="Times New Roman"/>
          <w:noProof/>
          <w:sz w:val="24"/>
          <w:szCs w:val="24"/>
        </w:rPr>
        <w:t>(Raleigh and Foot 2010)</w:t>
      </w:r>
      <w:r w:rsidR="002E0E59">
        <w:rPr>
          <w:rFonts w:ascii="Times New Roman" w:hAnsi="Times New Roman" w:cs="Times New Roman"/>
          <w:sz w:val="24"/>
          <w:szCs w:val="24"/>
        </w:rPr>
        <w:fldChar w:fldCharType="end"/>
      </w:r>
      <w:r w:rsidR="00911EF4">
        <w:rPr>
          <w:rFonts w:ascii="Times New Roman" w:hAnsi="Times New Roman" w:cs="Times New Roman"/>
          <w:sz w:val="24"/>
          <w:szCs w:val="24"/>
        </w:rPr>
        <w:t xml:space="preserve"> </w:t>
      </w:r>
      <w:r w:rsidR="003A7AB8">
        <w:rPr>
          <w:rFonts w:ascii="Times New Roman" w:hAnsi="Times New Roman" w:cs="Times New Roman"/>
          <w:sz w:val="24"/>
          <w:szCs w:val="24"/>
        </w:rPr>
        <w:t xml:space="preserve">and quality improvement frameworks </w:t>
      </w:r>
      <w:r w:rsidR="002E0E59">
        <w:rPr>
          <w:rFonts w:ascii="Times New Roman" w:hAnsi="Times New Roman" w:cs="Times New Roman"/>
          <w:sz w:val="24"/>
          <w:szCs w:val="24"/>
        </w:rPr>
        <w:t>(for example, the Quality and Outcomes Framework in the UK</w:t>
      </w:r>
      <w:r w:rsidR="00F2358C">
        <w:rPr>
          <w:rFonts w:ascii="Times New Roman" w:hAnsi="Times New Roman" w:cs="Times New Roman"/>
          <w:sz w:val="24"/>
          <w:szCs w:val="24"/>
        </w:rPr>
        <w:t xml:space="preserve"> </w:t>
      </w:r>
      <w:r w:rsidR="002E0E59">
        <w:rPr>
          <w:rFonts w:ascii="Times New Roman" w:hAnsi="Times New Roman" w:cs="Times New Roman"/>
          <w:sz w:val="24"/>
          <w:szCs w:val="24"/>
        </w:rPr>
        <w:fldChar w:fldCharType="begin"/>
      </w:r>
      <w:r w:rsidR="009541F7">
        <w:rPr>
          <w:rFonts w:ascii="Times New Roman" w:hAnsi="Times New Roman" w:cs="Times New Roman"/>
          <w:sz w:val="24"/>
          <w:szCs w:val="24"/>
        </w:rPr>
        <w:instrText xml:space="preserve"> ADDIN EN.CITE &lt;EndNote&gt;&lt;Cite&gt;&lt;Author&gt;NHS Digital&lt;/Author&gt;&lt;Year&gt;2017&lt;/Year&gt;&lt;RecNum&gt;1481&lt;/RecNum&gt;&lt;DisplayText&gt;(NHS Digital 2017b)&lt;/DisplayText&gt;&lt;record&gt;&lt;rec-number&gt;1481&lt;/rec-number&gt;&lt;foreign-keys&gt;&lt;key app="EN" db-id="zdsttzvwipdazdefapwpdzsbtfepzdf9av92" timestamp="1489410698"&gt;1481&lt;/key&gt;&lt;/foreign-keys&gt;&lt;ref-type name="Web Page"&gt;12&lt;/ref-type&gt;&lt;contributors&gt;&lt;authors&gt;&lt;author&gt;NHS Digital,&lt;/author&gt;&lt;/authors&gt;&lt;/contributors&gt;&lt;titles&gt;&lt;title&gt;Quality and Outcomes Framework&lt;/title&gt;&lt;/titles&gt;&lt;number&gt;9 March 2017&lt;/number&gt;&lt;dates&gt;&lt;year&gt;2017&lt;/year&gt;&lt;/dates&gt;&lt;urls&gt;&lt;related-urls&gt;&lt;url&gt;http://content.digital.nhs.uk/qof&lt;/url&gt;&lt;/related-urls&gt;&lt;/urls&gt;&lt;/record&gt;&lt;/Cite&gt;&lt;/EndNote&gt;</w:instrText>
      </w:r>
      <w:r w:rsidR="002E0E59">
        <w:rPr>
          <w:rFonts w:ascii="Times New Roman" w:hAnsi="Times New Roman" w:cs="Times New Roman"/>
          <w:sz w:val="24"/>
          <w:szCs w:val="24"/>
        </w:rPr>
        <w:fldChar w:fldCharType="separate"/>
      </w:r>
      <w:r w:rsidR="009541F7">
        <w:rPr>
          <w:rFonts w:ascii="Times New Roman" w:hAnsi="Times New Roman" w:cs="Times New Roman"/>
          <w:noProof/>
          <w:sz w:val="24"/>
          <w:szCs w:val="24"/>
        </w:rPr>
        <w:t>(NHS Digital 2017b)</w:t>
      </w:r>
      <w:r w:rsidR="002E0E59">
        <w:rPr>
          <w:rFonts w:ascii="Times New Roman" w:hAnsi="Times New Roman" w:cs="Times New Roman"/>
          <w:sz w:val="24"/>
          <w:szCs w:val="24"/>
        </w:rPr>
        <w:fldChar w:fldCharType="end"/>
      </w:r>
      <w:r w:rsidR="002E0E59">
        <w:rPr>
          <w:rFonts w:ascii="Times New Roman" w:hAnsi="Times New Roman" w:cs="Times New Roman"/>
          <w:sz w:val="24"/>
          <w:szCs w:val="24"/>
        </w:rPr>
        <w:t xml:space="preserve"> </w:t>
      </w:r>
      <w:r w:rsidR="00453F6C">
        <w:rPr>
          <w:rFonts w:ascii="Times New Roman" w:hAnsi="Times New Roman" w:cs="Times New Roman"/>
          <w:sz w:val="24"/>
          <w:szCs w:val="24"/>
        </w:rPr>
        <w:t>and</w:t>
      </w:r>
      <w:r w:rsidR="002E0E59">
        <w:rPr>
          <w:rFonts w:ascii="Times New Roman" w:hAnsi="Times New Roman" w:cs="Times New Roman"/>
          <w:sz w:val="24"/>
          <w:szCs w:val="24"/>
        </w:rPr>
        <w:t xml:space="preserve"> accountable care organizations (ACOs) in the US</w:t>
      </w:r>
      <w:r w:rsidR="00F2358C">
        <w:rPr>
          <w:rFonts w:ascii="Times New Roman" w:hAnsi="Times New Roman" w:cs="Times New Roman"/>
          <w:sz w:val="24"/>
          <w:szCs w:val="24"/>
        </w:rPr>
        <w:t xml:space="preserve"> </w:t>
      </w:r>
      <w:r w:rsidR="002E0E59">
        <w:rPr>
          <w:rFonts w:ascii="Times New Roman" w:hAnsi="Times New Roman" w:cs="Times New Roman"/>
          <w:sz w:val="24"/>
          <w:szCs w:val="24"/>
        </w:rPr>
        <w:fldChar w:fldCharType="begin"/>
      </w:r>
      <w:r w:rsidR="009541F7">
        <w:rPr>
          <w:rFonts w:ascii="Times New Roman" w:hAnsi="Times New Roman" w:cs="Times New Roman"/>
          <w:sz w:val="24"/>
          <w:szCs w:val="24"/>
        </w:rPr>
        <w:instrText xml:space="preserve"> ADDIN EN.CITE &lt;EndNote&gt;&lt;Cite&gt;&lt;Author&gt;Centers for Medicare &amp;amp; Medicaid Services&lt;/Author&gt;&lt;Year&gt;2017&lt;/Year&gt;&lt;RecNum&gt;1482&lt;/RecNum&gt;&lt;DisplayText&gt;(Centers for Medicare &amp;amp; Medicaid Services 2017)&lt;/DisplayText&gt;&lt;record&gt;&lt;rec-number&gt;1482&lt;/rec-number&gt;&lt;foreign-keys&gt;&lt;key app="EN" db-id="zdsttzvwipdazdefapwpdzsbtfepzdf9av92" timestamp="1489410798"&gt;1482&lt;/key&gt;&lt;/foreign-keys&gt;&lt;ref-type name="Web Page"&gt;12&lt;/ref-type&gt;&lt;contributors&gt;&lt;authors&gt;&lt;author&gt;Centers for Medicare &amp;amp; Medicaid Services,&lt;/author&gt;&lt;/authors&gt;&lt;/contributors&gt;&lt;titles&gt;&lt;title&gt;Quality Measures, Reporting and Performance Standards&lt;/title&gt;&lt;/titles&gt;&lt;volume&gt;2017&lt;/volume&gt;&lt;number&gt;9 March&lt;/number&gt;&lt;dates&gt;&lt;year&gt;2017&lt;/year&gt;&lt;/dates&gt;&lt;urls&gt;&lt;related-urls&gt;&lt;url&gt;https://www.cms.gov/Medicare/Medicare-Fee-for-Service-Payment/sharedsavingsprogram/Quality-Measures-Standards.html&lt;/url&gt;&lt;/related-urls&gt;&lt;/urls&gt;&lt;/record&gt;&lt;/Cite&gt;&lt;/EndNote&gt;</w:instrText>
      </w:r>
      <w:r w:rsidR="002E0E59">
        <w:rPr>
          <w:rFonts w:ascii="Times New Roman" w:hAnsi="Times New Roman" w:cs="Times New Roman"/>
          <w:sz w:val="24"/>
          <w:szCs w:val="24"/>
        </w:rPr>
        <w:fldChar w:fldCharType="separate"/>
      </w:r>
      <w:r w:rsidR="009541F7">
        <w:rPr>
          <w:rFonts w:ascii="Times New Roman" w:hAnsi="Times New Roman" w:cs="Times New Roman"/>
          <w:noProof/>
          <w:sz w:val="24"/>
          <w:szCs w:val="24"/>
        </w:rPr>
        <w:t>(Centers for Medicare &amp; Medicaid Services 2017)</w:t>
      </w:r>
      <w:r w:rsidR="002E0E59">
        <w:rPr>
          <w:rFonts w:ascii="Times New Roman" w:hAnsi="Times New Roman" w:cs="Times New Roman"/>
          <w:sz w:val="24"/>
          <w:szCs w:val="24"/>
        </w:rPr>
        <w:fldChar w:fldCharType="end"/>
      </w:r>
      <w:r w:rsidR="002E0E59">
        <w:rPr>
          <w:rFonts w:ascii="Times New Roman" w:hAnsi="Times New Roman" w:cs="Times New Roman"/>
          <w:sz w:val="24"/>
          <w:szCs w:val="24"/>
        </w:rPr>
        <w:t xml:space="preserve"> </w:t>
      </w:r>
      <w:r w:rsidR="003A7AB8">
        <w:rPr>
          <w:rFonts w:ascii="Times New Roman" w:hAnsi="Times New Roman" w:cs="Times New Roman"/>
          <w:sz w:val="24"/>
          <w:szCs w:val="24"/>
        </w:rPr>
        <w:t>often overlook equity</w:t>
      </w:r>
      <w:r w:rsidR="002E0E59">
        <w:rPr>
          <w:rFonts w:ascii="Times New Roman" w:hAnsi="Times New Roman" w:cs="Times New Roman"/>
          <w:sz w:val="24"/>
          <w:szCs w:val="24"/>
        </w:rPr>
        <w:t xml:space="preserve">. </w:t>
      </w:r>
      <w:r w:rsidR="00D959AD">
        <w:rPr>
          <w:rFonts w:ascii="Times New Roman" w:hAnsi="Times New Roman" w:cs="Times New Roman"/>
          <w:sz w:val="24"/>
          <w:szCs w:val="24"/>
        </w:rPr>
        <w:t xml:space="preserve">Because quality targets </w:t>
      </w:r>
      <w:r w:rsidR="00730E99">
        <w:rPr>
          <w:rFonts w:ascii="Times New Roman" w:hAnsi="Times New Roman" w:cs="Times New Roman"/>
          <w:sz w:val="24"/>
          <w:szCs w:val="24"/>
        </w:rPr>
        <w:t>tend to be</w:t>
      </w:r>
      <w:r w:rsidR="00D959AD">
        <w:rPr>
          <w:rFonts w:ascii="Times New Roman" w:hAnsi="Times New Roman" w:cs="Times New Roman"/>
          <w:sz w:val="24"/>
          <w:szCs w:val="24"/>
        </w:rPr>
        <w:t xml:space="preserve"> more difficult to achieve for </w:t>
      </w:r>
      <w:r w:rsidR="0026271B">
        <w:rPr>
          <w:rFonts w:ascii="Times New Roman" w:hAnsi="Times New Roman" w:cs="Times New Roman"/>
          <w:sz w:val="24"/>
          <w:szCs w:val="24"/>
        </w:rPr>
        <w:t xml:space="preserve">socially </w:t>
      </w:r>
      <w:r w:rsidR="00D959AD">
        <w:rPr>
          <w:rFonts w:ascii="Times New Roman" w:hAnsi="Times New Roman" w:cs="Times New Roman"/>
          <w:sz w:val="24"/>
          <w:szCs w:val="24"/>
        </w:rPr>
        <w:t xml:space="preserve">disadvantaged populations, </w:t>
      </w:r>
      <w:r w:rsidR="00806E07">
        <w:rPr>
          <w:rFonts w:ascii="Times New Roman" w:hAnsi="Times New Roman" w:cs="Times New Roman"/>
          <w:sz w:val="24"/>
          <w:szCs w:val="24"/>
        </w:rPr>
        <w:t>there are</w:t>
      </w:r>
      <w:r w:rsidR="00D959AD">
        <w:rPr>
          <w:rFonts w:ascii="Times New Roman" w:hAnsi="Times New Roman" w:cs="Times New Roman"/>
          <w:sz w:val="24"/>
          <w:szCs w:val="24"/>
        </w:rPr>
        <w:t xml:space="preserve"> concerns that </w:t>
      </w:r>
      <w:r w:rsidR="00806E07">
        <w:rPr>
          <w:rFonts w:ascii="Times New Roman" w:hAnsi="Times New Roman" w:cs="Times New Roman"/>
          <w:sz w:val="24"/>
          <w:szCs w:val="24"/>
        </w:rPr>
        <w:t xml:space="preserve">quality </w:t>
      </w:r>
      <w:r w:rsidR="00D959AD">
        <w:rPr>
          <w:rFonts w:ascii="Times New Roman" w:hAnsi="Times New Roman" w:cs="Times New Roman"/>
          <w:sz w:val="24"/>
          <w:szCs w:val="24"/>
        </w:rPr>
        <w:t xml:space="preserve">frameworks </w:t>
      </w:r>
      <w:r w:rsidR="0026271B">
        <w:rPr>
          <w:rFonts w:ascii="Times New Roman" w:hAnsi="Times New Roman" w:cs="Times New Roman"/>
          <w:sz w:val="24"/>
          <w:szCs w:val="24"/>
        </w:rPr>
        <w:t>penalise</w:t>
      </w:r>
      <w:r w:rsidR="00D959AD">
        <w:rPr>
          <w:rFonts w:ascii="Times New Roman" w:hAnsi="Times New Roman" w:cs="Times New Roman"/>
          <w:sz w:val="24"/>
          <w:szCs w:val="24"/>
        </w:rPr>
        <w:t xml:space="preserve"> providers serving these populations</w:t>
      </w:r>
      <w:r w:rsidR="00F31524">
        <w:rPr>
          <w:rFonts w:ascii="Times New Roman" w:hAnsi="Times New Roman" w:cs="Times New Roman"/>
          <w:sz w:val="24"/>
          <w:szCs w:val="24"/>
        </w:rPr>
        <w:t xml:space="preserve"> </w:t>
      </w:r>
      <w:r w:rsidR="00D62197">
        <w:rPr>
          <w:rFonts w:ascii="Times New Roman" w:hAnsi="Times New Roman" w:cs="Times New Roman"/>
          <w:sz w:val="24"/>
          <w:szCs w:val="24"/>
        </w:rPr>
        <w:fldChar w:fldCharType="begin">
          <w:fldData xml:space="preserve">PEVuZE5vdGU+PENpdGU+PEF1dGhvcj5Eb3JhbjwvQXV0aG9yPjxZZWFyPjIwMTY8L1llYXI+PFJl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</w:fldData>
        </w:fldChar>
      </w:r>
      <w:r w:rsidR="009541F7">
        <w:rPr>
          <w:rFonts w:ascii="Times New Roman" w:hAnsi="Times New Roman" w:cs="Times New Roman"/>
          <w:sz w:val="24"/>
          <w:szCs w:val="24"/>
        </w:rPr>
        <w:instrText xml:space="preserve"> ADDIN EN.CITE </w:instrText>
      </w:r>
      <w:r w:rsidR="009541F7">
        <w:rPr>
          <w:rFonts w:ascii="Times New Roman" w:hAnsi="Times New Roman" w:cs="Times New Roman"/>
          <w:sz w:val="24"/>
          <w:szCs w:val="24"/>
        </w:rPr>
        <w:fldChar w:fldCharType="begin">
          <w:fldData xml:space="preserve">PEVuZE5vdGU+PENpdGU+PEF1dGhvcj5Eb3JhbjwvQXV0aG9yPjxZZWFyPjIwMTY8L1llYXI+PFJl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</w:fldData>
        </w:fldChar>
      </w:r>
      <w:r w:rsidR="009541F7">
        <w:rPr>
          <w:rFonts w:ascii="Times New Roman" w:hAnsi="Times New Roman" w:cs="Times New Roman"/>
          <w:sz w:val="24"/>
          <w:szCs w:val="24"/>
        </w:rPr>
        <w:instrText xml:space="preserve"> ADDIN EN.CITE.DATA </w:instrText>
      </w:r>
      <w:r w:rsidR="009541F7">
        <w:rPr>
          <w:rFonts w:ascii="Times New Roman" w:hAnsi="Times New Roman" w:cs="Times New Roman"/>
          <w:sz w:val="24"/>
          <w:szCs w:val="24"/>
        </w:rPr>
      </w:r>
      <w:r w:rsidR="009541F7">
        <w:rPr>
          <w:rFonts w:ascii="Times New Roman" w:hAnsi="Times New Roman" w:cs="Times New Roman"/>
          <w:sz w:val="24"/>
          <w:szCs w:val="24"/>
        </w:rPr>
        <w:fldChar w:fldCharType="end"/>
      </w:r>
      <w:r w:rsidR="00D62197">
        <w:rPr>
          <w:rFonts w:ascii="Times New Roman" w:hAnsi="Times New Roman" w:cs="Times New Roman"/>
          <w:sz w:val="24"/>
          <w:szCs w:val="24"/>
        </w:rPr>
      </w:r>
      <w:r w:rsidR="00D62197">
        <w:rPr>
          <w:rFonts w:ascii="Times New Roman" w:hAnsi="Times New Roman" w:cs="Times New Roman"/>
          <w:sz w:val="24"/>
          <w:szCs w:val="24"/>
        </w:rPr>
        <w:fldChar w:fldCharType="separate"/>
      </w:r>
      <w:r w:rsidR="009541F7">
        <w:rPr>
          <w:rFonts w:ascii="Times New Roman" w:hAnsi="Times New Roman" w:cs="Times New Roman"/>
          <w:noProof/>
          <w:sz w:val="24"/>
          <w:szCs w:val="24"/>
        </w:rPr>
        <w:t>(Delgadillo et al. 2016; Doran, Maurer, and Ryan 2016; Yasaitis et al. 2016)</w:t>
      </w:r>
      <w:r w:rsidR="00D62197">
        <w:rPr>
          <w:rFonts w:ascii="Times New Roman" w:hAnsi="Times New Roman" w:cs="Times New Roman"/>
          <w:sz w:val="24"/>
          <w:szCs w:val="24"/>
        </w:rPr>
        <w:fldChar w:fldCharType="end"/>
      </w:r>
      <w:r w:rsidR="00D84C72">
        <w:rPr>
          <w:rFonts w:ascii="Times New Roman" w:hAnsi="Times New Roman" w:cs="Times New Roman"/>
          <w:sz w:val="24"/>
          <w:szCs w:val="24"/>
        </w:rPr>
        <w:t xml:space="preserve"> </w:t>
      </w:r>
      <w:r w:rsidR="00F31524">
        <w:rPr>
          <w:rFonts w:ascii="Times New Roman" w:hAnsi="Times New Roman" w:cs="Times New Roman"/>
          <w:sz w:val="24"/>
          <w:szCs w:val="24"/>
        </w:rPr>
        <w:t xml:space="preserve">potentially </w:t>
      </w:r>
      <w:r w:rsidR="005E68C3">
        <w:rPr>
          <w:rFonts w:ascii="Times New Roman" w:hAnsi="Times New Roman" w:cs="Times New Roman"/>
          <w:sz w:val="24"/>
          <w:szCs w:val="24"/>
        </w:rPr>
        <w:t>exacerbat</w:t>
      </w:r>
      <w:r w:rsidR="00F31524">
        <w:rPr>
          <w:rFonts w:ascii="Times New Roman" w:hAnsi="Times New Roman" w:cs="Times New Roman"/>
          <w:sz w:val="24"/>
          <w:szCs w:val="24"/>
        </w:rPr>
        <w:t>ing</w:t>
      </w:r>
      <w:r w:rsidR="005E68C3">
        <w:rPr>
          <w:rFonts w:ascii="Times New Roman" w:hAnsi="Times New Roman" w:cs="Times New Roman"/>
          <w:sz w:val="24"/>
          <w:szCs w:val="24"/>
        </w:rPr>
        <w:t xml:space="preserve"> </w:t>
      </w:r>
      <w:r w:rsidR="00B5086D">
        <w:rPr>
          <w:rFonts w:ascii="Times New Roman" w:hAnsi="Times New Roman" w:cs="Times New Roman"/>
          <w:sz w:val="24"/>
          <w:szCs w:val="24"/>
        </w:rPr>
        <w:t xml:space="preserve">existing </w:t>
      </w:r>
      <w:r w:rsidR="00323DD9">
        <w:rPr>
          <w:rFonts w:ascii="Times New Roman" w:hAnsi="Times New Roman" w:cs="Times New Roman"/>
          <w:sz w:val="24"/>
          <w:szCs w:val="24"/>
        </w:rPr>
        <w:t>disparities</w:t>
      </w:r>
      <w:r w:rsidR="00D84C72">
        <w:rPr>
          <w:rFonts w:ascii="Times New Roman" w:hAnsi="Times New Roman" w:cs="Times New Roman"/>
          <w:sz w:val="24"/>
          <w:szCs w:val="24"/>
        </w:rPr>
        <w:t xml:space="preserve"> in </w:t>
      </w:r>
      <w:r w:rsidR="00BE4650">
        <w:rPr>
          <w:rFonts w:ascii="Times New Roman" w:hAnsi="Times New Roman" w:cs="Times New Roman"/>
          <w:sz w:val="24"/>
          <w:szCs w:val="24"/>
        </w:rPr>
        <w:t xml:space="preserve">the </w:t>
      </w:r>
      <w:r w:rsidR="00D84C72">
        <w:rPr>
          <w:rFonts w:ascii="Times New Roman" w:hAnsi="Times New Roman" w:cs="Times New Roman"/>
          <w:sz w:val="24"/>
          <w:szCs w:val="24"/>
        </w:rPr>
        <w:t>quality of care</w:t>
      </w:r>
      <w:r w:rsidR="00F2358C">
        <w:rPr>
          <w:rFonts w:ascii="Times New Roman" w:hAnsi="Times New Roman" w:cs="Times New Roman"/>
          <w:sz w:val="24"/>
          <w:szCs w:val="24"/>
        </w:rPr>
        <w:t xml:space="preserve"> </w:t>
      </w:r>
      <w:r w:rsidR="00D62197">
        <w:rPr>
          <w:rFonts w:ascii="Times New Roman" w:hAnsi="Times New Roman" w:cs="Times New Roman"/>
          <w:sz w:val="24"/>
          <w:szCs w:val="24"/>
        </w:rPr>
        <w:fldChar w:fldCharType="begin"/>
      </w:r>
      <w:r w:rsidR="009541F7">
        <w:rPr>
          <w:rFonts w:ascii="Times New Roman" w:hAnsi="Times New Roman" w:cs="Times New Roman"/>
          <w:sz w:val="24"/>
          <w:szCs w:val="24"/>
        </w:rPr>
        <w:instrText xml:space="preserve"> ADDIN EN.CITE &lt;EndNote&gt;&lt;Cite&gt;&lt;Author&gt;Buntin&lt;/Author&gt;&lt;Year&gt;2017&lt;/Year&gt;&lt;RecNum&gt;1450&lt;/RecNum&gt;&lt;DisplayText&gt;(Buntin and Ayanian 2017)&lt;/DisplayText&gt;&lt;record&gt;&lt;rec-number&gt;1450&lt;/rec-number&gt;&lt;foreign-keys&gt;&lt;key app="EN" db-id="zdsttzvwipdazdefapwpdzsbtfepzdf9av92" timestamp="1486745864"&gt;1450&lt;/key&gt;&lt;/foreign-keys&gt;&lt;ref-type name="Journal Article"&gt;17&lt;/ref-type&gt;&lt;contributors&gt;&lt;authors&gt;&lt;author&gt;Buntin, Melinda B.&lt;/author&gt;&lt;author&gt;Ayanian, John Z.&lt;/author&gt;&lt;/authors&gt;&lt;/contributors&gt;&lt;titles&gt;&lt;title&gt;Social Risk Factors and Equity in Medicare Payment&lt;/title&gt;&lt;secondary-title&gt;New England Journal of Medicine&lt;/secondary-title&gt;&lt;/titles&gt;&lt;periodical&gt;&lt;full-title&gt;New England Journal of Medicine&lt;/full-title&gt;&lt;abbr-1&gt;N. Engl. J. Med.&lt;/abbr-1&gt;&lt;/periodical&gt;&lt;pages&gt;507-510&lt;/pages&gt;&lt;volume&gt;376&lt;/volume&gt;&lt;number&gt;6&lt;/number&gt;&lt;dates&gt;&lt;year&gt;2017&lt;/year&gt;&lt;/dates&gt;&lt;accession-num&gt;28177864&lt;/accession-num&gt;&lt;urls&gt;&lt;related-urls&gt;&lt;url&gt;http://www.nejm.org/doi/full/10.1056/NEJMp1700081&lt;/url&gt;&lt;/related-urls&gt;&lt;/urls&gt;&lt;electronic-resource-num&gt;doi:10.1056/NEJMp1700081&lt;/electronic-resource-num&gt;&lt;/record&gt;&lt;/Cite&gt;&lt;/EndNote&gt;</w:instrText>
      </w:r>
      <w:r w:rsidR="00D62197">
        <w:rPr>
          <w:rFonts w:ascii="Times New Roman" w:hAnsi="Times New Roman" w:cs="Times New Roman"/>
          <w:sz w:val="24"/>
          <w:szCs w:val="24"/>
        </w:rPr>
        <w:fldChar w:fldCharType="separate"/>
      </w:r>
      <w:r w:rsidR="009541F7">
        <w:rPr>
          <w:rFonts w:ascii="Times New Roman" w:hAnsi="Times New Roman" w:cs="Times New Roman"/>
          <w:noProof/>
          <w:sz w:val="24"/>
          <w:szCs w:val="24"/>
        </w:rPr>
        <w:t>(Buntin and Ayanian 2017)</w:t>
      </w:r>
      <w:r w:rsidR="00D62197">
        <w:rPr>
          <w:rFonts w:ascii="Times New Roman" w:hAnsi="Times New Roman" w:cs="Times New Roman"/>
          <w:sz w:val="24"/>
          <w:szCs w:val="24"/>
        </w:rPr>
        <w:fldChar w:fldCharType="end"/>
      </w:r>
      <w:r w:rsidR="00F2358C">
        <w:rPr>
          <w:rFonts w:ascii="Times New Roman" w:hAnsi="Times New Roman" w:cs="Times New Roman"/>
          <w:sz w:val="24"/>
          <w:szCs w:val="24"/>
        </w:rPr>
        <w:t>.</w:t>
      </w:r>
      <w:r w:rsidR="00323DD9">
        <w:rPr>
          <w:rFonts w:ascii="Times New Roman" w:hAnsi="Times New Roman" w:cs="Times New Roman"/>
          <w:sz w:val="24"/>
          <w:szCs w:val="24"/>
        </w:rPr>
        <w:t xml:space="preserve"> </w:t>
      </w:r>
      <w:r w:rsidR="002E239B">
        <w:rPr>
          <w:rFonts w:ascii="Times New Roman" w:hAnsi="Times New Roman" w:cs="Times New Roman"/>
          <w:sz w:val="24"/>
          <w:szCs w:val="24"/>
        </w:rPr>
        <w:t>Adjustment for social risk factors is now being advocated</w:t>
      </w:r>
      <w:r w:rsidR="00F2358C">
        <w:rPr>
          <w:rFonts w:ascii="Times New Roman" w:hAnsi="Times New Roman" w:cs="Times New Roman"/>
          <w:sz w:val="24"/>
          <w:szCs w:val="24"/>
        </w:rPr>
        <w:t xml:space="preserve"> </w:t>
      </w:r>
      <w:r w:rsidR="002E239B">
        <w:rPr>
          <w:rFonts w:ascii="Times New Roman" w:hAnsi="Times New Roman" w:cs="Times New Roman"/>
          <w:sz w:val="24"/>
          <w:szCs w:val="24"/>
        </w:rPr>
        <w:fldChar w:fldCharType="begin">
          <w:fldData xml:space="preserve">PEVuZE5vdGU+PENpdGU+PEF1dGhvcj5GaXNjZWxsYTwvQXV0aG9yPjxZZWFyPjIwMTQ8L1llYXI+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</w:fldData>
        </w:fldChar>
      </w:r>
      <w:r w:rsidR="009541F7">
        <w:rPr>
          <w:rFonts w:ascii="Times New Roman" w:hAnsi="Times New Roman" w:cs="Times New Roman"/>
          <w:sz w:val="24"/>
          <w:szCs w:val="24"/>
        </w:rPr>
        <w:instrText xml:space="preserve"> ADDIN EN.CITE </w:instrText>
      </w:r>
      <w:r w:rsidR="009541F7">
        <w:rPr>
          <w:rFonts w:ascii="Times New Roman" w:hAnsi="Times New Roman" w:cs="Times New Roman"/>
          <w:sz w:val="24"/>
          <w:szCs w:val="24"/>
        </w:rPr>
        <w:fldChar w:fldCharType="begin">
          <w:fldData xml:space="preserve">PEVuZE5vdGU+PENpdGU+PEF1dGhvcj5GaXNjZWxsYTwvQXV0aG9yPjxZZWFyPjIwMTQ8L1llYXI+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</w:fldData>
        </w:fldChar>
      </w:r>
      <w:r w:rsidR="009541F7">
        <w:rPr>
          <w:rFonts w:ascii="Times New Roman" w:hAnsi="Times New Roman" w:cs="Times New Roman"/>
          <w:sz w:val="24"/>
          <w:szCs w:val="24"/>
        </w:rPr>
        <w:instrText xml:space="preserve"> ADDIN EN.CITE.DATA </w:instrText>
      </w:r>
      <w:r w:rsidR="009541F7">
        <w:rPr>
          <w:rFonts w:ascii="Times New Roman" w:hAnsi="Times New Roman" w:cs="Times New Roman"/>
          <w:sz w:val="24"/>
          <w:szCs w:val="24"/>
        </w:rPr>
      </w:r>
      <w:r w:rsidR="009541F7">
        <w:rPr>
          <w:rFonts w:ascii="Times New Roman" w:hAnsi="Times New Roman" w:cs="Times New Roman"/>
          <w:sz w:val="24"/>
          <w:szCs w:val="24"/>
        </w:rPr>
        <w:fldChar w:fldCharType="end"/>
      </w:r>
      <w:r w:rsidR="002E239B">
        <w:rPr>
          <w:rFonts w:ascii="Times New Roman" w:hAnsi="Times New Roman" w:cs="Times New Roman"/>
          <w:sz w:val="24"/>
          <w:szCs w:val="24"/>
        </w:rPr>
      </w:r>
      <w:r w:rsidR="002E239B">
        <w:rPr>
          <w:rFonts w:ascii="Times New Roman" w:hAnsi="Times New Roman" w:cs="Times New Roman"/>
          <w:sz w:val="24"/>
          <w:szCs w:val="24"/>
        </w:rPr>
        <w:fldChar w:fldCharType="separate"/>
      </w:r>
      <w:r w:rsidR="009541F7">
        <w:rPr>
          <w:rFonts w:ascii="Times New Roman" w:hAnsi="Times New Roman" w:cs="Times New Roman"/>
          <w:noProof/>
          <w:sz w:val="24"/>
          <w:szCs w:val="24"/>
        </w:rPr>
        <w:t>(Fiscella, Burstin, and Nerenz 2014; Joynt et al. 2017; National Academies of Sciences and Medicine 2016)</w:t>
      </w:r>
      <w:r w:rsidR="002E239B">
        <w:rPr>
          <w:rFonts w:ascii="Times New Roman" w:hAnsi="Times New Roman" w:cs="Times New Roman"/>
          <w:sz w:val="24"/>
          <w:szCs w:val="24"/>
        </w:rPr>
        <w:fldChar w:fldCharType="end"/>
      </w:r>
      <w:r w:rsidR="00F2358C">
        <w:rPr>
          <w:rFonts w:ascii="Times New Roman" w:hAnsi="Times New Roman" w:cs="Times New Roman"/>
          <w:sz w:val="24"/>
          <w:szCs w:val="24"/>
          <w:lang w:val="en-US"/>
        </w:rPr>
        <w:t xml:space="preserve"> </w:t>
      </w:r>
      <w:r w:rsidR="002E239B">
        <w:rPr>
          <w:rFonts w:ascii="Times New Roman" w:hAnsi="Times New Roman" w:cs="Times New Roman"/>
          <w:sz w:val="24"/>
          <w:szCs w:val="24"/>
        </w:rPr>
        <w:t>but w</w:t>
      </w:r>
      <w:r w:rsidR="00B6159B">
        <w:rPr>
          <w:rFonts w:ascii="Times New Roman" w:hAnsi="Times New Roman" w:cs="Times New Roman"/>
          <w:sz w:val="24"/>
          <w:szCs w:val="24"/>
        </w:rPr>
        <w:t>hilst there have been isolated examples of quality improvement programs that have explicitly addressed issues of equity</w:t>
      </w:r>
      <w:r w:rsidR="002E239B">
        <w:rPr>
          <w:rFonts w:ascii="Times New Roman" w:hAnsi="Times New Roman" w:cs="Times New Roman"/>
          <w:sz w:val="24"/>
          <w:szCs w:val="24"/>
        </w:rPr>
        <w:t xml:space="preserve"> </w:t>
      </w:r>
      <w:r w:rsidR="00B6159B">
        <w:rPr>
          <w:rFonts w:ascii="Times New Roman" w:hAnsi="Times New Roman" w:cs="Times New Roman"/>
          <w:sz w:val="24"/>
          <w:szCs w:val="24"/>
        </w:rPr>
        <w:fldChar w:fldCharType="begin"/>
      </w:r>
      <w:r w:rsidR="009541F7">
        <w:rPr>
          <w:rFonts w:ascii="Times New Roman" w:hAnsi="Times New Roman" w:cs="Times New Roman"/>
          <w:sz w:val="24"/>
          <w:szCs w:val="24"/>
        </w:rPr>
        <w:instrText xml:space="preserve"> ADDIN EN.CITE &lt;EndNote&gt;&lt;Cite&gt;&lt;Author&gt;Blustein&lt;/Author&gt;&lt;Year&gt;2011&lt;/Year&gt;&lt;RecNum&gt;1486&lt;/RecNum&gt;&lt;DisplayText&gt;(Badrick et al. 2014; Blustein et al. 2011)&lt;/DisplayText&gt;&lt;record&gt;&lt;rec-number&gt;1486&lt;/rec-number&gt;&lt;foreign-keys&gt;&lt;key app="EN" db-id="zdsttzvwipdazdefapwpdzsbtfepzdf9av92" timestamp="1489411210"&gt;1486&lt;/key&gt;&lt;/foreign-keys&gt;&lt;ref-type name="Journal Article"&gt;17&lt;/ref-type&gt;&lt;contributors&gt;&lt;authors&gt;&lt;author&gt;Blustein, Jan&lt;/author&gt;&lt;author&gt;Weissman, Joel S&lt;/author&gt;&lt;author&gt;Ryan, Andrew M&lt;/author&gt;&lt;author&gt;Doran, Tim&lt;/author&gt;&lt;author&gt;Hasnain-Wynia, Romana&lt;/author&gt;&lt;/authors&gt;&lt;/contributors&gt;&lt;titles&gt;&lt;title&gt;Analysis raises questions on whether pay-for-performance in Medicaid can efficiently reduce racial and ethnic disparities&lt;/title&gt;&lt;secondary-title&gt;Health Affairs&lt;/secondary-title&gt;&lt;/titles&gt;&lt;periodical&gt;&lt;full-title&gt;Health Affairs&lt;/full-title&gt;&lt;/periodical&gt;&lt;pages&gt;1165-1175&lt;/pages&gt;&lt;volume&gt;30&lt;/volume&gt;&lt;number&gt;6&lt;/number&gt;&lt;dates&gt;&lt;year&gt;2011&lt;/year&gt;&lt;/dates&gt;&lt;isbn&gt;0278-2715&lt;/isbn&gt;&lt;urls&gt;&lt;/urls&gt;&lt;/record&gt;&lt;/Cite&gt;&lt;Cite&gt;&lt;Author&gt;Badrick&lt;/Author&gt;&lt;Year&gt;2014&lt;/Year&gt;&lt;RecNum&gt;1487&lt;/RecNum&gt;&lt;record&gt;&lt;rec-number&gt;1487&lt;/rec-number&gt;&lt;foreign-keys&gt;&lt;key app="EN" db-id="zdsttzvwipdazdefapwpdzsbtfepzdf9av92" timestamp="1489411243"&gt;1487&lt;/key&gt;&lt;/foreign-keys&gt;&lt;ref-type name="Journal Article"&gt;17&lt;/ref-type&gt;&lt;contributors&gt;&lt;authors&gt;&lt;author&gt;Badrick, Ellena&lt;/author&gt;&lt;author&gt;Hull, Sally&lt;/author&gt;&lt;author&gt;Mathur, Rohini&lt;/author&gt;&lt;author&gt;Shajahan, Shamin&lt;/author&gt;&lt;author&gt;Boomla, Kambiz&lt;/author&gt;&lt;author&gt;Bremner, Stephen&lt;/author&gt;&lt;author&gt;Robson, John&lt;/author&gt;&lt;/authors&gt;&lt;/contributors&gt;&lt;titles&gt;&lt;title&gt;Health equity audits in general practice: a strategy to reduce health inequalities&lt;/title&gt;&lt;secondary-title&gt;Primary health care research &amp;amp; development&lt;/secondary-title&gt;&lt;/titles&gt;&lt;periodical&gt;&lt;full-title&gt;Primary health care research &amp;amp; development&lt;/full-title&gt;&lt;/periodical&gt;&lt;pages&gt;80-95&lt;/pages&gt;&lt;volume&gt;15&lt;/volume&gt;&lt;number&gt;01&lt;/number&gt;&lt;dates&gt;&lt;year&gt;2014&lt;/year&gt;&lt;/dates&gt;&lt;isbn&gt;1477-1128&lt;/isbn&gt;&lt;urls&gt;&lt;/urls&gt;&lt;/record&gt;&lt;/Cite&gt;&lt;/EndNote&gt;</w:instrText>
      </w:r>
      <w:r w:rsidR="00B6159B">
        <w:rPr>
          <w:rFonts w:ascii="Times New Roman" w:hAnsi="Times New Roman" w:cs="Times New Roman"/>
          <w:sz w:val="24"/>
          <w:szCs w:val="24"/>
        </w:rPr>
        <w:fldChar w:fldCharType="separate"/>
      </w:r>
      <w:r w:rsidR="009541F7">
        <w:rPr>
          <w:rFonts w:ascii="Times New Roman" w:hAnsi="Times New Roman" w:cs="Times New Roman"/>
          <w:noProof/>
          <w:sz w:val="24"/>
          <w:szCs w:val="24"/>
        </w:rPr>
        <w:t>(Badrick et al. 2014; Blustein et al. 2011)</w:t>
      </w:r>
      <w:r w:rsidR="00B6159B">
        <w:rPr>
          <w:rFonts w:ascii="Times New Roman" w:hAnsi="Times New Roman" w:cs="Times New Roman"/>
          <w:sz w:val="24"/>
          <w:szCs w:val="24"/>
        </w:rPr>
        <w:fldChar w:fldCharType="end"/>
      </w:r>
      <w:r w:rsidR="00B6159B">
        <w:rPr>
          <w:rFonts w:ascii="Times New Roman" w:hAnsi="Times New Roman" w:cs="Times New Roman"/>
          <w:sz w:val="24"/>
          <w:szCs w:val="24"/>
        </w:rPr>
        <w:t xml:space="preserve"> most </w:t>
      </w:r>
      <w:r w:rsidR="00B6159B" w:rsidRPr="001A76C6">
        <w:rPr>
          <w:rFonts w:ascii="Times New Roman" w:hAnsi="Times New Roman" w:cs="Times New Roman"/>
          <w:sz w:val="24"/>
          <w:szCs w:val="24"/>
        </w:rPr>
        <w:t xml:space="preserve">are not designed to address this issue. </w:t>
      </w:r>
    </w:p>
    <w:p w14:paraId="06AA0677" w14:textId="77777777" w:rsidR="0028720D" w:rsidRDefault="0028720D" w:rsidP="001A76C6">
      <w:pPr>
        <w:pStyle w:val="p1"/>
        <w:spacing w:line="480" w:lineRule="auto"/>
        <w:rPr>
          <w:rFonts w:ascii="Times New Roman" w:hAnsi="Times New Roman" w:cs="Times New Roman"/>
          <w:sz w:val="24"/>
          <w:szCs w:val="24"/>
        </w:rPr>
      </w:pPr>
    </w:p>
    <w:p w14:paraId="1719D85A" w14:textId="4537FEC3" w:rsidR="00537F1D" w:rsidRDefault="0028720D" w:rsidP="001A76C6">
      <w:pPr>
        <w:pStyle w:val="p1"/>
        <w:spacing w:line="480" w:lineRule="auto"/>
        <w:rPr>
          <w:rFonts w:ascii="Times New Roman" w:hAnsi="Times New Roman" w:cs="Times New Roman"/>
          <w:sz w:val="24"/>
          <w:szCs w:val="24"/>
        </w:rPr>
      </w:pPr>
      <w:r>
        <w:rPr>
          <w:rFonts w:ascii="Times New Roman" w:hAnsi="Times New Roman" w:cs="Times New Roman"/>
          <w:sz w:val="24"/>
          <w:szCs w:val="24"/>
        </w:rPr>
        <w:t>A major obstacle to</w:t>
      </w:r>
      <w:r w:rsidR="00AE33AE">
        <w:rPr>
          <w:rFonts w:ascii="Times New Roman" w:hAnsi="Times New Roman" w:cs="Times New Roman"/>
          <w:sz w:val="24"/>
          <w:szCs w:val="24"/>
        </w:rPr>
        <w:t xml:space="preserve"> </w:t>
      </w:r>
      <w:r w:rsidR="00D5202A">
        <w:rPr>
          <w:rFonts w:ascii="Times New Roman" w:hAnsi="Times New Roman" w:cs="Times New Roman"/>
          <w:sz w:val="24"/>
          <w:szCs w:val="24"/>
        </w:rPr>
        <w:t>improv</w:t>
      </w:r>
      <w:r w:rsidR="00AE33AE">
        <w:rPr>
          <w:rFonts w:ascii="Times New Roman" w:hAnsi="Times New Roman" w:cs="Times New Roman"/>
          <w:sz w:val="24"/>
          <w:szCs w:val="24"/>
        </w:rPr>
        <w:t xml:space="preserve">ing equity in healthcare </w:t>
      </w:r>
      <w:r w:rsidR="00B5120F">
        <w:rPr>
          <w:rFonts w:ascii="Times New Roman" w:hAnsi="Times New Roman" w:cs="Times New Roman"/>
          <w:sz w:val="24"/>
          <w:szCs w:val="24"/>
        </w:rPr>
        <w:t>has been a lack of appro</w:t>
      </w:r>
      <w:r>
        <w:rPr>
          <w:rFonts w:ascii="Times New Roman" w:hAnsi="Times New Roman" w:cs="Times New Roman"/>
          <w:sz w:val="24"/>
          <w:szCs w:val="24"/>
        </w:rPr>
        <w:t xml:space="preserve">priate </w:t>
      </w:r>
      <w:r w:rsidR="00BE4650">
        <w:rPr>
          <w:rFonts w:ascii="Times New Roman" w:hAnsi="Times New Roman" w:cs="Times New Roman"/>
          <w:sz w:val="24"/>
          <w:szCs w:val="24"/>
        </w:rPr>
        <w:t xml:space="preserve">analytical </w:t>
      </w:r>
      <w:r>
        <w:rPr>
          <w:rFonts w:ascii="Times New Roman" w:hAnsi="Times New Roman" w:cs="Times New Roman"/>
          <w:sz w:val="24"/>
          <w:szCs w:val="24"/>
        </w:rPr>
        <w:t xml:space="preserve">tools. </w:t>
      </w:r>
      <w:r w:rsidR="0066496F" w:rsidRPr="001A76C6">
        <w:rPr>
          <w:rFonts w:ascii="Times New Roman" w:hAnsi="Times New Roman" w:cs="Times New Roman"/>
          <w:sz w:val="24"/>
          <w:szCs w:val="24"/>
        </w:rPr>
        <w:t>P</w:t>
      </w:r>
      <w:r w:rsidR="00071B71" w:rsidRPr="001A76C6">
        <w:rPr>
          <w:rFonts w:ascii="Times New Roman" w:hAnsi="Times New Roman" w:cs="Times New Roman"/>
          <w:sz w:val="24"/>
          <w:szCs w:val="24"/>
        </w:rPr>
        <w:t xml:space="preserve">erformance </w:t>
      </w:r>
      <w:r w:rsidR="00E821EA" w:rsidRPr="001A76C6">
        <w:rPr>
          <w:rFonts w:ascii="Times New Roman" w:hAnsi="Times New Roman" w:cs="Times New Roman"/>
          <w:sz w:val="24"/>
          <w:szCs w:val="24"/>
        </w:rPr>
        <w:t xml:space="preserve">measures </w:t>
      </w:r>
      <w:r w:rsidR="00AE33AE">
        <w:rPr>
          <w:rFonts w:ascii="Times New Roman" w:hAnsi="Times New Roman" w:cs="Times New Roman"/>
          <w:sz w:val="24"/>
          <w:szCs w:val="24"/>
        </w:rPr>
        <w:t>in health</w:t>
      </w:r>
      <w:r w:rsidR="00584F92">
        <w:rPr>
          <w:rFonts w:ascii="Times New Roman" w:hAnsi="Times New Roman" w:cs="Times New Roman"/>
          <w:sz w:val="24"/>
          <w:szCs w:val="24"/>
        </w:rPr>
        <w:t>care</w:t>
      </w:r>
      <w:r w:rsidR="0066496F" w:rsidRPr="001A76C6">
        <w:rPr>
          <w:rFonts w:ascii="Times New Roman" w:hAnsi="Times New Roman" w:cs="Times New Roman"/>
          <w:sz w:val="24"/>
          <w:szCs w:val="24"/>
        </w:rPr>
        <w:t xml:space="preserve"> </w:t>
      </w:r>
      <w:r w:rsidR="00231DCC" w:rsidRPr="001A76C6">
        <w:rPr>
          <w:rFonts w:ascii="Times New Roman" w:hAnsi="Times New Roman" w:cs="Times New Roman"/>
          <w:sz w:val="24"/>
          <w:szCs w:val="24"/>
        </w:rPr>
        <w:t xml:space="preserve">focus </w:t>
      </w:r>
      <w:r w:rsidR="00071B71" w:rsidRPr="001A76C6">
        <w:rPr>
          <w:rFonts w:ascii="Times New Roman" w:hAnsi="Times New Roman" w:cs="Times New Roman"/>
          <w:sz w:val="24"/>
          <w:szCs w:val="24"/>
        </w:rPr>
        <w:t xml:space="preserve">on </w:t>
      </w:r>
      <w:r w:rsidR="00231DCC" w:rsidRPr="001A76C6">
        <w:rPr>
          <w:rFonts w:ascii="Times New Roman" w:hAnsi="Times New Roman" w:cs="Times New Roman"/>
          <w:sz w:val="24"/>
          <w:szCs w:val="24"/>
        </w:rPr>
        <w:t xml:space="preserve">a </w:t>
      </w:r>
      <w:r w:rsidR="00071B71" w:rsidRPr="001A76C6">
        <w:rPr>
          <w:rFonts w:ascii="Times New Roman" w:hAnsi="Times New Roman" w:cs="Times New Roman"/>
          <w:sz w:val="24"/>
          <w:szCs w:val="24"/>
        </w:rPr>
        <w:t>mythical “average” pati</w:t>
      </w:r>
      <w:r w:rsidR="00E821EA" w:rsidRPr="001A76C6">
        <w:rPr>
          <w:rFonts w:ascii="Times New Roman" w:hAnsi="Times New Roman" w:cs="Times New Roman"/>
          <w:sz w:val="24"/>
          <w:szCs w:val="24"/>
        </w:rPr>
        <w:t xml:space="preserve">ent, </w:t>
      </w:r>
      <w:r w:rsidR="007B020E">
        <w:rPr>
          <w:rFonts w:ascii="Times New Roman" w:hAnsi="Times New Roman" w:cs="Times New Roman"/>
          <w:sz w:val="24"/>
          <w:szCs w:val="24"/>
        </w:rPr>
        <w:t>providing insufficient</w:t>
      </w:r>
      <w:r w:rsidR="00E821EA" w:rsidRPr="001A76C6">
        <w:rPr>
          <w:rFonts w:ascii="Times New Roman" w:hAnsi="Times New Roman" w:cs="Times New Roman"/>
          <w:sz w:val="24"/>
          <w:szCs w:val="24"/>
        </w:rPr>
        <w:t xml:space="preserve"> </w:t>
      </w:r>
      <w:r w:rsidR="00071B71" w:rsidRPr="001A76C6">
        <w:rPr>
          <w:rFonts w:ascii="Times New Roman" w:hAnsi="Times New Roman" w:cs="Times New Roman"/>
          <w:sz w:val="24"/>
          <w:szCs w:val="24"/>
        </w:rPr>
        <w:t xml:space="preserve">information about </w:t>
      </w:r>
      <w:r w:rsidR="00E00E6A" w:rsidRPr="001A76C6">
        <w:rPr>
          <w:rFonts w:ascii="Times New Roman" w:hAnsi="Times New Roman" w:cs="Times New Roman"/>
          <w:sz w:val="24"/>
          <w:szCs w:val="24"/>
        </w:rPr>
        <w:t>differences in</w:t>
      </w:r>
      <w:r w:rsidR="00231DCC" w:rsidRPr="001A76C6">
        <w:rPr>
          <w:rFonts w:ascii="Times New Roman" w:hAnsi="Times New Roman" w:cs="Times New Roman"/>
          <w:sz w:val="24"/>
          <w:szCs w:val="24"/>
        </w:rPr>
        <w:t xml:space="preserve"> </w:t>
      </w:r>
      <w:r w:rsidR="00071B71" w:rsidRPr="001A76C6">
        <w:rPr>
          <w:rFonts w:ascii="Times New Roman" w:hAnsi="Times New Roman" w:cs="Times New Roman"/>
          <w:sz w:val="24"/>
          <w:szCs w:val="24"/>
        </w:rPr>
        <w:t>quality</w:t>
      </w:r>
      <w:r w:rsidR="00231DCC" w:rsidRPr="001A76C6">
        <w:rPr>
          <w:rFonts w:ascii="Times New Roman" w:hAnsi="Times New Roman" w:cs="Times New Roman"/>
          <w:sz w:val="24"/>
          <w:szCs w:val="24"/>
        </w:rPr>
        <w:t xml:space="preserve"> and outcomes </w:t>
      </w:r>
      <w:r w:rsidR="003F462D" w:rsidRPr="001A76C6">
        <w:rPr>
          <w:rFonts w:ascii="Times New Roman" w:hAnsi="Times New Roman" w:cs="Times New Roman"/>
          <w:sz w:val="24"/>
          <w:szCs w:val="24"/>
        </w:rPr>
        <w:t xml:space="preserve">that </w:t>
      </w:r>
      <w:r w:rsidR="007B020E">
        <w:rPr>
          <w:rFonts w:ascii="Times New Roman" w:hAnsi="Times New Roman" w:cs="Times New Roman"/>
          <w:sz w:val="24"/>
          <w:szCs w:val="24"/>
        </w:rPr>
        <w:t>are</w:t>
      </w:r>
      <w:r w:rsidR="00B5086D">
        <w:rPr>
          <w:rFonts w:ascii="Times New Roman" w:hAnsi="Times New Roman" w:cs="Times New Roman"/>
          <w:sz w:val="24"/>
          <w:szCs w:val="24"/>
        </w:rPr>
        <w:t xml:space="preserve"> considered</w:t>
      </w:r>
      <w:r w:rsidR="003F462D" w:rsidRPr="001A76C6">
        <w:rPr>
          <w:rFonts w:ascii="Times New Roman" w:hAnsi="Times New Roman" w:cs="Times New Roman"/>
          <w:sz w:val="24"/>
          <w:szCs w:val="24"/>
        </w:rPr>
        <w:t xml:space="preserve"> </w:t>
      </w:r>
      <w:r w:rsidR="00E00E6A" w:rsidRPr="001A76C6">
        <w:rPr>
          <w:rFonts w:ascii="Times New Roman" w:hAnsi="Times New Roman" w:cs="Times New Roman"/>
          <w:sz w:val="24"/>
          <w:szCs w:val="24"/>
        </w:rPr>
        <w:t>unfair</w:t>
      </w:r>
      <w:r w:rsidR="00EC330F">
        <w:rPr>
          <w:rFonts w:ascii="Times New Roman" w:hAnsi="Times New Roman" w:cs="Times New Roman"/>
          <w:sz w:val="24"/>
          <w:szCs w:val="24"/>
        </w:rPr>
        <w:t xml:space="preserve"> </w:t>
      </w:r>
      <w:r w:rsidR="0066496F" w:rsidRPr="001A76C6">
        <w:rPr>
          <w:rFonts w:ascii="Times New Roman" w:hAnsi="Times New Roman" w:cs="Times New Roman"/>
          <w:sz w:val="24"/>
          <w:szCs w:val="24"/>
        </w:rPr>
        <w:fldChar w:fldCharType="begin">
          <w:fldData xml:space="preserve">PEVuZE5vdGU+PENpdGU+PEF1dGhvcj5GaXNjZWxsYTwvQXV0aG9yPjxZZWFyPjIwMDA8L1llYXI+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==
</w:fldData>
        </w:fldChar>
      </w:r>
      <w:r w:rsidR="009541F7">
        <w:rPr>
          <w:rFonts w:ascii="Times New Roman" w:hAnsi="Times New Roman" w:cs="Times New Roman"/>
          <w:sz w:val="24"/>
          <w:szCs w:val="24"/>
        </w:rPr>
        <w:instrText xml:space="preserve"> ADDIN EN.CITE </w:instrText>
      </w:r>
      <w:r w:rsidR="009541F7">
        <w:rPr>
          <w:rFonts w:ascii="Times New Roman" w:hAnsi="Times New Roman" w:cs="Times New Roman"/>
          <w:sz w:val="24"/>
          <w:szCs w:val="24"/>
        </w:rPr>
        <w:fldChar w:fldCharType="begin">
          <w:fldData xml:space="preserve">PEVuZE5vdGU+PENpdGU+PEF1dGhvcj5GaXNjZWxsYTwvQXV0aG9yPjxZZWFyPjIwMDA8L1llYXI+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==
</w:fldData>
        </w:fldChar>
      </w:r>
      <w:r w:rsidR="009541F7">
        <w:rPr>
          <w:rFonts w:ascii="Times New Roman" w:hAnsi="Times New Roman" w:cs="Times New Roman"/>
          <w:sz w:val="24"/>
          <w:szCs w:val="24"/>
        </w:rPr>
        <w:instrText xml:space="preserve"> ADDIN EN.CITE.DATA </w:instrText>
      </w:r>
      <w:r w:rsidR="009541F7">
        <w:rPr>
          <w:rFonts w:ascii="Times New Roman" w:hAnsi="Times New Roman" w:cs="Times New Roman"/>
          <w:sz w:val="24"/>
          <w:szCs w:val="24"/>
        </w:rPr>
      </w:r>
      <w:r w:rsidR="009541F7">
        <w:rPr>
          <w:rFonts w:ascii="Times New Roman" w:hAnsi="Times New Roman" w:cs="Times New Roman"/>
          <w:sz w:val="24"/>
          <w:szCs w:val="24"/>
        </w:rPr>
        <w:fldChar w:fldCharType="end"/>
      </w:r>
      <w:r w:rsidR="0066496F" w:rsidRPr="001A76C6">
        <w:rPr>
          <w:rFonts w:ascii="Times New Roman" w:hAnsi="Times New Roman" w:cs="Times New Roman"/>
          <w:sz w:val="24"/>
          <w:szCs w:val="24"/>
        </w:rPr>
      </w:r>
      <w:r w:rsidR="0066496F" w:rsidRPr="001A76C6">
        <w:rPr>
          <w:rFonts w:ascii="Times New Roman" w:hAnsi="Times New Roman" w:cs="Times New Roman"/>
          <w:sz w:val="24"/>
          <w:szCs w:val="24"/>
        </w:rPr>
        <w:fldChar w:fldCharType="separate"/>
      </w:r>
      <w:r w:rsidR="009541F7">
        <w:rPr>
          <w:rFonts w:ascii="Times New Roman" w:hAnsi="Times New Roman" w:cs="Times New Roman"/>
          <w:noProof/>
          <w:sz w:val="24"/>
          <w:szCs w:val="24"/>
        </w:rPr>
        <w:t>(Cookson et al. 2016; Fiscella et al. 2000)</w:t>
      </w:r>
      <w:r w:rsidR="0066496F" w:rsidRPr="001A76C6">
        <w:rPr>
          <w:rFonts w:ascii="Times New Roman" w:hAnsi="Times New Roman" w:cs="Times New Roman"/>
          <w:sz w:val="24"/>
          <w:szCs w:val="24"/>
        </w:rPr>
        <w:fldChar w:fldCharType="end"/>
      </w:r>
      <w:r w:rsidR="00EC330F">
        <w:rPr>
          <w:rFonts w:ascii="Times New Roman" w:hAnsi="Times New Roman" w:cs="Times New Roman"/>
          <w:sz w:val="24"/>
          <w:szCs w:val="24"/>
        </w:rPr>
        <w:t>.</w:t>
      </w:r>
      <w:r w:rsidR="00E00E6A" w:rsidRPr="001A76C6">
        <w:rPr>
          <w:rFonts w:ascii="Times New Roman" w:hAnsi="Times New Roman" w:cs="Times New Roman"/>
          <w:sz w:val="24"/>
          <w:szCs w:val="24"/>
        </w:rPr>
        <w:t xml:space="preserve"> </w:t>
      </w:r>
      <w:r w:rsidR="00A70B5F">
        <w:rPr>
          <w:rFonts w:ascii="Times New Roman" w:hAnsi="Times New Roman" w:cs="Times New Roman"/>
          <w:sz w:val="24"/>
          <w:szCs w:val="24"/>
        </w:rPr>
        <w:t xml:space="preserve">Periodic </w:t>
      </w:r>
      <w:r w:rsidR="00071B71" w:rsidRPr="001A76C6">
        <w:rPr>
          <w:rFonts w:ascii="Times New Roman" w:hAnsi="Times New Roman" w:cs="Times New Roman"/>
          <w:sz w:val="24"/>
          <w:szCs w:val="24"/>
        </w:rPr>
        <w:t xml:space="preserve">reports on </w:t>
      </w:r>
      <w:r w:rsidR="00625CAB" w:rsidRPr="001A76C6">
        <w:rPr>
          <w:rFonts w:ascii="Times New Roman" w:hAnsi="Times New Roman" w:cs="Times New Roman"/>
          <w:sz w:val="24"/>
          <w:szCs w:val="24"/>
        </w:rPr>
        <w:t xml:space="preserve">healthcare </w:t>
      </w:r>
      <w:r w:rsidR="00357797">
        <w:rPr>
          <w:rFonts w:ascii="Times New Roman" w:hAnsi="Times New Roman" w:cs="Times New Roman"/>
          <w:sz w:val="24"/>
          <w:szCs w:val="24"/>
        </w:rPr>
        <w:t xml:space="preserve">inequalities </w:t>
      </w:r>
      <w:r w:rsidR="00A70B5F">
        <w:rPr>
          <w:rFonts w:ascii="Times New Roman" w:hAnsi="Times New Roman" w:cs="Times New Roman"/>
          <w:sz w:val="24"/>
          <w:szCs w:val="24"/>
        </w:rPr>
        <w:t xml:space="preserve">are produced in some countries </w:t>
      </w:r>
      <w:r w:rsidR="00DA5987" w:rsidRPr="001A76C6">
        <w:rPr>
          <w:rFonts w:ascii="Times New Roman" w:hAnsi="Times New Roman" w:cs="Times New Roman"/>
          <w:sz w:val="24"/>
          <w:szCs w:val="24"/>
        </w:rPr>
        <w:fldChar w:fldCharType="begin">
          <w:fldData xml:space="preserve">PEVuZE5vdGU+PENpdGU+PEF1dGhvcj5Nb3k8L0F1dGhvcj48WWVhcj4yMDA1PC9ZZWFyPjxSZWNO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</w:fldData>
        </w:fldChar>
      </w:r>
      <w:r w:rsidR="009541F7">
        <w:rPr>
          <w:rFonts w:ascii="Times New Roman" w:hAnsi="Times New Roman" w:cs="Times New Roman"/>
          <w:sz w:val="24"/>
          <w:szCs w:val="24"/>
        </w:rPr>
        <w:instrText xml:space="preserve"> ADDIN EN.CITE </w:instrText>
      </w:r>
      <w:r w:rsidR="009541F7">
        <w:rPr>
          <w:rFonts w:ascii="Times New Roman" w:hAnsi="Times New Roman" w:cs="Times New Roman"/>
          <w:sz w:val="24"/>
          <w:szCs w:val="24"/>
        </w:rPr>
        <w:fldChar w:fldCharType="begin">
          <w:fldData xml:space="preserve">PEVuZE5vdGU+PENpdGU+PEF1dGhvcj5Nb3k8L0F1dGhvcj48WWVhcj4yMDA1PC9ZZWFyPjxSZWNO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</w:fldData>
        </w:fldChar>
      </w:r>
      <w:r w:rsidR="009541F7">
        <w:rPr>
          <w:rFonts w:ascii="Times New Roman" w:hAnsi="Times New Roman" w:cs="Times New Roman"/>
          <w:sz w:val="24"/>
          <w:szCs w:val="24"/>
        </w:rPr>
        <w:instrText xml:space="preserve"> ADDIN EN.CITE.DATA </w:instrText>
      </w:r>
      <w:r w:rsidR="009541F7">
        <w:rPr>
          <w:rFonts w:ascii="Times New Roman" w:hAnsi="Times New Roman" w:cs="Times New Roman"/>
          <w:sz w:val="24"/>
          <w:szCs w:val="24"/>
        </w:rPr>
      </w:r>
      <w:r w:rsidR="009541F7">
        <w:rPr>
          <w:rFonts w:ascii="Times New Roman" w:hAnsi="Times New Roman" w:cs="Times New Roman"/>
          <w:sz w:val="24"/>
          <w:szCs w:val="24"/>
        </w:rPr>
        <w:fldChar w:fldCharType="end"/>
      </w:r>
      <w:r w:rsidR="00DA5987" w:rsidRPr="001A76C6">
        <w:rPr>
          <w:rFonts w:ascii="Times New Roman" w:hAnsi="Times New Roman" w:cs="Times New Roman"/>
          <w:sz w:val="24"/>
          <w:szCs w:val="24"/>
        </w:rPr>
      </w:r>
      <w:r w:rsidR="00DA5987" w:rsidRPr="001A76C6">
        <w:rPr>
          <w:rFonts w:ascii="Times New Roman" w:hAnsi="Times New Roman" w:cs="Times New Roman"/>
          <w:sz w:val="24"/>
          <w:szCs w:val="24"/>
        </w:rPr>
        <w:fldChar w:fldCharType="separate"/>
      </w:r>
      <w:r w:rsidR="009541F7">
        <w:rPr>
          <w:rFonts w:ascii="Times New Roman" w:hAnsi="Times New Roman" w:cs="Times New Roman"/>
          <w:noProof/>
          <w:sz w:val="24"/>
          <w:szCs w:val="24"/>
        </w:rPr>
        <w:t>(Agency for Healthcare Research and Quality 2016; Harvey, Hynes, and Pichora 2016; Moy, Dayton, and Clancy 2005)</w:t>
      </w:r>
      <w:r w:rsidR="00DA5987" w:rsidRPr="001A76C6">
        <w:rPr>
          <w:rFonts w:ascii="Times New Roman" w:hAnsi="Times New Roman" w:cs="Times New Roman"/>
          <w:sz w:val="24"/>
          <w:szCs w:val="24"/>
        </w:rPr>
        <w:fldChar w:fldCharType="end"/>
      </w:r>
      <w:r w:rsidR="001813A0" w:rsidRPr="001A76C6">
        <w:rPr>
          <w:rFonts w:ascii="Times New Roman" w:hAnsi="Times New Roman" w:cs="Times New Roman"/>
          <w:sz w:val="24"/>
          <w:szCs w:val="24"/>
        </w:rPr>
        <w:t xml:space="preserve"> </w:t>
      </w:r>
      <w:r w:rsidR="007B020E">
        <w:rPr>
          <w:rFonts w:ascii="Times New Roman" w:hAnsi="Times New Roman" w:cs="Times New Roman"/>
          <w:sz w:val="24"/>
          <w:szCs w:val="24"/>
        </w:rPr>
        <w:t>but</w:t>
      </w:r>
      <w:r w:rsidR="001813A0" w:rsidRPr="001A76C6">
        <w:rPr>
          <w:rFonts w:ascii="Times New Roman" w:hAnsi="Times New Roman" w:cs="Times New Roman"/>
          <w:sz w:val="24"/>
          <w:szCs w:val="24"/>
        </w:rPr>
        <w:t xml:space="preserve"> </w:t>
      </w:r>
      <w:r w:rsidR="004B711C" w:rsidRPr="001A76C6">
        <w:rPr>
          <w:rFonts w:ascii="Times New Roman" w:hAnsi="Times New Roman" w:cs="Times New Roman"/>
          <w:sz w:val="24"/>
          <w:szCs w:val="24"/>
        </w:rPr>
        <w:t xml:space="preserve">these </w:t>
      </w:r>
      <w:r w:rsidR="00E00E6A" w:rsidRPr="001A76C6">
        <w:rPr>
          <w:rFonts w:ascii="Times New Roman" w:hAnsi="Times New Roman" w:cs="Times New Roman"/>
          <w:sz w:val="24"/>
          <w:szCs w:val="24"/>
        </w:rPr>
        <w:t xml:space="preserve">typically </w:t>
      </w:r>
      <w:r w:rsidR="001813A0" w:rsidRPr="001A76C6">
        <w:rPr>
          <w:rFonts w:ascii="Times New Roman" w:hAnsi="Times New Roman" w:cs="Times New Roman"/>
          <w:sz w:val="24"/>
          <w:szCs w:val="24"/>
        </w:rPr>
        <w:t xml:space="preserve">focus on </w:t>
      </w:r>
      <w:r w:rsidR="00B3434B" w:rsidRPr="001A76C6">
        <w:rPr>
          <w:rFonts w:ascii="Times New Roman" w:hAnsi="Times New Roman" w:cs="Times New Roman"/>
          <w:sz w:val="24"/>
          <w:szCs w:val="24"/>
        </w:rPr>
        <w:t>large geographical regions</w:t>
      </w:r>
      <w:r w:rsidR="00EC330F">
        <w:rPr>
          <w:rFonts w:ascii="Times New Roman" w:hAnsi="Times New Roman" w:cs="Times New Roman"/>
          <w:sz w:val="24"/>
          <w:szCs w:val="24"/>
        </w:rPr>
        <w:t xml:space="preserve"> </w:t>
      </w:r>
      <w:r w:rsidR="007D5F61">
        <w:rPr>
          <w:rFonts w:ascii="Times New Roman" w:hAnsi="Times New Roman" w:cs="Times New Roman"/>
          <w:sz w:val="24"/>
          <w:szCs w:val="24"/>
        </w:rPr>
        <w:fldChar w:fldCharType="begin"/>
      </w:r>
      <w:r w:rsidR="009541F7">
        <w:rPr>
          <w:rFonts w:ascii="Times New Roman" w:hAnsi="Times New Roman" w:cs="Times New Roman"/>
          <w:sz w:val="24"/>
          <w:szCs w:val="24"/>
        </w:rPr>
        <w:instrText xml:space="preserve"> ADDIN EN.CITE &lt;EndNote&gt;&lt;Cite&gt;&lt;Author&gt;Mayberry&lt;/Author&gt;&lt;Year&gt;2006&lt;/Year&gt;&lt;RecNum&gt;1500&lt;/RecNum&gt;&lt;DisplayText&gt;(Mayberry et al. 2006)&lt;/DisplayText&gt;&lt;record&gt;&lt;rec-number&gt;1500&lt;/rec-number&gt;&lt;foreign-keys&gt;&lt;key app="EN" db-id="zdsttzvwipdazdefapwpdzsbtfepzdf9av92" timestamp="1497862056"&gt;1500&lt;/key&gt;&lt;/foreign-keys&gt;&lt;ref-type name="Conference Proceedings"&gt;10&lt;/ref-type&gt;&lt;contributors&gt;&lt;authors&gt;&lt;author&gt;Mayberry, Robert M&lt;/author&gt;&lt;author&gt;Nicewander, David A&lt;/author&gt;&lt;author&gt;Qin, Huanying&lt;/author&gt;&lt;author&gt;Ballard, David J&lt;/author&gt;&lt;/authors&gt;&lt;/contributors&gt;&lt;titles&gt;&lt;title&gt;Improving quality and reducing inequities: a challenge in achieving best care&lt;/title&gt;&lt;secondary-title&gt;Baylor University Medical Center. Proceedings&lt;/secondary-title&gt;&lt;/titles&gt;&lt;pages&gt;103&lt;/pages&gt;&lt;volume&gt;19&lt;/volume&gt;&lt;number&gt;2&lt;/number&gt;&lt;dates&gt;&lt;year&gt;2006&lt;/year&gt;&lt;/dates&gt;&lt;publisher&gt;Baylor University Medical Center&lt;/publisher&gt;&lt;isbn&gt;0899-8280&lt;/isbn&gt;&lt;urls&gt;&lt;/urls&gt;&lt;/record&gt;&lt;/Cite&gt;&lt;/EndNote&gt;</w:instrText>
      </w:r>
      <w:r w:rsidR="007D5F61">
        <w:rPr>
          <w:rFonts w:ascii="Times New Roman" w:hAnsi="Times New Roman" w:cs="Times New Roman"/>
          <w:sz w:val="24"/>
          <w:szCs w:val="24"/>
        </w:rPr>
        <w:fldChar w:fldCharType="separate"/>
      </w:r>
      <w:r w:rsidR="009541F7">
        <w:rPr>
          <w:rFonts w:ascii="Times New Roman" w:hAnsi="Times New Roman" w:cs="Times New Roman"/>
          <w:noProof/>
          <w:sz w:val="24"/>
          <w:szCs w:val="24"/>
        </w:rPr>
        <w:t>(Mayberry et al. 2006)</w:t>
      </w:r>
      <w:r w:rsidR="007D5F61">
        <w:rPr>
          <w:rFonts w:ascii="Times New Roman" w:hAnsi="Times New Roman" w:cs="Times New Roman"/>
          <w:sz w:val="24"/>
          <w:szCs w:val="24"/>
        </w:rPr>
        <w:fldChar w:fldCharType="end"/>
      </w:r>
      <w:r w:rsidR="00826BDA">
        <w:rPr>
          <w:rFonts w:ascii="Times New Roman" w:hAnsi="Times New Roman" w:cs="Times New Roman"/>
          <w:sz w:val="24"/>
          <w:szCs w:val="24"/>
        </w:rPr>
        <w:t xml:space="preserve"> </w:t>
      </w:r>
      <w:r w:rsidR="00EC330F">
        <w:rPr>
          <w:rFonts w:ascii="Times New Roman" w:hAnsi="Times New Roman" w:cs="Times New Roman"/>
          <w:sz w:val="24"/>
          <w:szCs w:val="24"/>
        </w:rPr>
        <w:t xml:space="preserve">or local government areas without specific responsibility for healthcare </w:t>
      </w:r>
      <w:r w:rsidR="00EC330F">
        <w:rPr>
          <w:rFonts w:ascii="Times New Roman" w:hAnsi="Times New Roman" w:cs="Times New Roman"/>
          <w:sz w:val="24"/>
          <w:szCs w:val="24"/>
        </w:rPr>
        <w:fldChar w:fldCharType="begin"/>
      </w:r>
      <w:r w:rsidR="009541F7">
        <w:rPr>
          <w:rFonts w:ascii="Times New Roman" w:hAnsi="Times New Roman" w:cs="Times New Roman"/>
          <w:sz w:val="24"/>
          <w:szCs w:val="24"/>
        </w:rPr>
        <w:instrText xml:space="preserve"> ADDIN EN.CITE &lt;EndNote&gt;&lt;Cite&gt;&lt;Author&gt;Remington&lt;/Author&gt;&lt;Year&gt;2015&lt;/Year&gt;&lt;RecNum&gt;1503&lt;/RecNum&gt;&lt;DisplayText&gt;(Remington, Catlin, and Gennuso 2015)&lt;/DisplayText&gt;&lt;record&gt;&lt;rec-number&gt;1503&lt;/rec-number&gt;&lt;foreign-keys&gt;&lt;key app="EN" db-id="zdsttzvwipdazdefapwpdzsbtfepzdf9av92" timestamp="1497944353"&gt;1503&lt;/key&gt;&lt;/foreign-keys&gt;&lt;ref-type name="Journal Article"&gt;17&lt;/ref-type&gt;&lt;contributors&gt;&lt;authors&gt;&lt;author&gt;Remington, Patrick L.&lt;/author&gt;&lt;author&gt;Catlin, Bridget B.&lt;/author&gt;&lt;author&gt;Gennuso, Keith P.&lt;/author&gt;&lt;/authors&gt;&lt;/contributors&gt;&lt;titles&gt;&lt;title&gt;The County Health Rankings: rationale and methods&lt;/title&gt;&lt;secondary-title&gt;Population Health Metrics&lt;/secondary-title&gt;&lt;/titles&gt;&lt;periodical&gt;&lt;full-title&gt;Population Health Metrics&lt;/full-title&gt;&lt;/periodical&gt;&lt;pages&gt;11&lt;/pages&gt;&lt;volume&gt;13&lt;/volume&gt;&lt;number&gt;1&lt;/number&gt;&lt;dates&gt;&lt;year&gt;2015&lt;/year&gt;&lt;/dates&gt;&lt;isbn&gt;1478-7954&lt;/isbn&gt;&lt;label&gt;Remington2015&lt;/label&gt;&lt;work-type&gt;journal article&lt;/work-type&gt;&lt;urls&gt;&lt;related-urls&gt;&lt;url&gt;http://dx.doi.org/10.1186/s12963-015-0044-2&lt;/url&gt;&lt;/related-urls&gt;&lt;/urls&gt;&lt;electronic-resource-num&gt;10.1186/s12963-015-0044-2&lt;/electronic-resource-num&gt;&lt;/record&gt;&lt;/Cite&gt;&lt;/EndNote&gt;</w:instrText>
      </w:r>
      <w:r w:rsidR="00EC330F">
        <w:rPr>
          <w:rFonts w:ascii="Times New Roman" w:hAnsi="Times New Roman" w:cs="Times New Roman"/>
          <w:sz w:val="24"/>
          <w:szCs w:val="24"/>
        </w:rPr>
        <w:fldChar w:fldCharType="separate"/>
      </w:r>
      <w:r w:rsidR="009541F7">
        <w:rPr>
          <w:rFonts w:ascii="Times New Roman" w:hAnsi="Times New Roman" w:cs="Times New Roman"/>
          <w:noProof/>
          <w:sz w:val="24"/>
          <w:szCs w:val="24"/>
        </w:rPr>
        <w:t>(Remington, Catlin, and Gennuso 2015)</w:t>
      </w:r>
      <w:r w:rsidR="00EC330F">
        <w:rPr>
          <w:rFonts w:ascii="Times New Roman" w:hAnsi="Times New Roman" w:cs="Times New Roman"/>
          <w:sz w:val="24"/>
          <w:szCs w:val="24"/>
        </w:rPr>
        <w:fldChar w:fldCharType="end"/>
      </w:r>
      <w:r w:rsidR="00EC330F">
        <w:rPr>
          <w:rFonts w:ascii="Times New Roman" w:hAnsi="Times New Roman" w:cs="Times New Roman"/>
          <w:sz w:val="24"/>
          <w:szCs w:val="24"/>
        </w:rPr>
        <w:t xml:space="preserve"> </w:t>
      </w:r>
      <w:r w:rsidR="00CB3CE3">
        <w:rPr>
          <w:rFonts w:ascii="Times New Roman" w:hAnsi="Times New Roman" w:cs="Times New Roman"/>
          <w:sz w:val="24"/>
          <w:szCs w:val="24"/>
        </w:rPr>
        <w:t xml:space="preserve">and </w:t>
      </w:r>
      <w:r w:rsidR="00475DD8" w:rsidRPr="001A76C6">
        <w:rPr>
          <w:rFonts w:ascii="Times New Roman" w:hAnsi="Times New Roman" w:cs="Times New Roman"/>
          <w:sz w:val="24"/>
          <w:szCs w:val="24"/>
        </w:rPr>
        <w:t xml:space="preserve">lack the </w:t>
      </w:r>
      <w:r w:rsidR="00A70B5F">
        <w:rPr>
          <w:rFonts w:ascii="Times New Roman" w:hAnsi="Times New Roman" w:cs="Times New Roman"/>
          <w:sz w:val="24"/>
          <w:szCs w:val="24"/>
        </w:rPr>
        <w:t xml:space="preserve">more specific </w:t>
      </w:r>
      <w:r w:rsidR="006921B5">
        <w:rPr>
          <w:rFonts w:ascii="Times New Roman" w:hAnsi="Times New Roman" w:cs="Times New Roman"/>
          <w:sz w:val="24"/>
          <w:szCs w:val="24"/>
        </w:rPr>
        <w:t xml:space="preserve">equity metrics and </w:t>
      </w:r>
      <w:r w:rsidR="00A70B5F">
        <w:rPr>
          <w:rFonts w:ascii="Times New Roman" w:hAnsi="Times New Roman" w:cs="Times New Roman"/>
          <w:sz w:val="24"/>
          <w:szCs w:val="24"/>
        </w:rPr>
        <w:t>benchmarks n</w:t>
      </w:r>
      <w:r w:rsidR="00475DD8" w:rsidRPr="001A76C6">
        <w:rPr>
          <w:rFonts w:ascii="Times New Roman" w:hAnsi="Times New Roman" w:cs="Times New Roman"/>
          <w:sz w:val="24"/>
          <w:szCs w:val="24"/>
        </w:rPr>
        <w:t xml:space="preserve">eeded </w:t>
      </w:r>
      <w:r w:rsidR="00A70B5F">
        <w:rPr>
          <w:rFonts w:ascii="Times New Roman" w:hAnsi="Times New Roman" w:cs="Times New Roman"/>
          <w:sz w:val="24"/>
          <w:szCs w:val="24"/>
        </w:rPr>
        <w:t>for assessing and improving the quality of healthcare organizations</w:t>
      </w:r>
      <w:r w:rsidR="003F462D" w:rsidRPr="001A76C6">
        <w:rPr>
          <w:rFonts w:ascii="Times New Roman" w:hAnsi="Times New Roman" w:cs="Times New Roman"/>
          <w:sz w:val="24"/>
          <w:szCs w:val="24"/>
        </w:rPr>
        <w:t xml:space="preserve">. </w:t>
      </w:r>
      <w:r w:rsidR="00485408">
        <w:rPr>
          <w:rFonts w:ascii="Times New Roman" w:hAnsi="Times New Roman" w:cs="Times New Roman"/>
          <w:sz w:val="24"/>
          <w:szCs w:val="24"/>
        </w:rPr>
        <w:t>T</w:t>
      </w:r>
      <w:r w:rsidR="00E00E6A" w:rsidRPr="001A76C6">
        <w:rPr>
          <w:rFonts w:ascii="Times New Roman" w:hAnsi="Times New Roman" w:cs="Times New Roman"/>
          <w:sz w:val="24"/>
          <w:szCs w:val="24"/>
        </w:rPr>
        <w:t xml:space="preserve">o hold </w:t>
      </w:r>
      <w:r w:rsidR="00CB3CE3">
        <w:rPr>
          <w:rFonts w:ascii="Times New Roman" w:hAnsi="Times New Roman" w:cs="Times New Roman"/>
          <w:sz w:val="24"/>
          <w:szCs w:val="24"/>
        </w:rPr>
        <w:t xml:space="preserve">healthcare </w:t>
      </w:r>
      <w:r w:rsidR="00A15966">
        <w:rPr>
          <w:rFonts w:ascii="Times New Roman" w:hAnsi="Times New Roman" w:cs="Times New Roman"/>
          <w:sz w:val="24"/>
          <w:szCs w:val="24"/>
        </w:rPr>
        <w:t>decision makers accountab</w:t>
      </w:r>
      <w:r w:rsidR="00485408">
        <w:rPr>
          <w:rFonts w:ascii="Times New Roman" w:hAnsi="Times New Roman" w:cs="Times New Roman"/>
          <w:sz w:val="24"/>
          <w:szCs w:val="24"/>
        </w:rPr>
        <w:t xml:space="preserve">le </w:t>
      </w:r>
      <w:r w:rsidR="00CB3CE3">
        <w:rPr>
          <w:rFonts w:ascii="Times New Roman" w:hAnsi="Times New Roman" w:cs="Times New Roman"/>
          <w:sz w:val="24"/>
          <w:szCs w:val="24"/>
        </w:rPr>
        <w:t xml:space="preserve">for the equity dimension of quality, </w:t>
      </w:r>
      <w:r w:rsidR="00B5086D">
        <w:rPr>
          <w:rFonts w:ascii="Times New Roman" w:hAnsi="Times New Roman" w:cs="Times New Roman"/>
          <w:sz w:val="24"/>
          <w:szCs w:val="24"/>
        </w:rPr>
        <w:t xml:space="preserve">new </w:t>
      </w:r>
      <w:r w:rsidR="003F462D" w:rsidRPr="001A76C6">
        <w:rPr>
          <w:rFonts w:ascii="Times New Roman" w:hAnsi="Times New Roman" w:cs="Times New Roman"/>
          <w:sz w:val="24"/>
          <w:szCs w:val="24"/>
        </w:rPr>
        <w:t xml:space="preserve">metrics </w:t>
      </w:r>
      <w:r w:rsidR="00A15966">
        <w:rPr>
          <w:rFonts w:ascii="Times New Roman" w:hAnsi="Times New Roman" w:cs="Times New Roman"/>
          <w:sz w:val="24"/>
          <w:szCs w:val="24"/>
        </w:rPr>
        <w:t xml:space="preserve">are </w:t>
      </w:r>
      <w:r w:rsidR="00485408">
        <w:rPr>
          <w:rFonts w:ascii="Times New Roman" w:hAnsi="Times New Roman" w:cs="Times New Roman"/>
          <w:sz w:val="24"/>
          <w:szCs w:val="24"/>
        </w:rPr>
        <w:t>need</w:t>
      </w:r>
      <w:r w:rsidR="00A15966">
        <w:rPr>
          <w:rFonts w:ascii="Times New Roman" w:hAnsi="Times New Roman" w:cs="Times New Roman"/>
          <w:sz w:val="24"/>
          <w:szCs w:val="24"/>
        </w:rPr>
        <w:t xml:space="preserve">ed </w:t>
      </w:r>
      <w:r w:rsidR="00485408">
        <w:rPr>
          <w:rFonts w:ascii="Times New Roman" w:hAnsi="Times New Roman" w:cs="Times New Roman"/>
          <w:sz w:val="24"/>
          <w:szCs w:val="24"/>
        </w:rPr>
        <w:t xml:space="preserve">which (1) </w:t>
      </w:r>
      <w:r w:rsidR="00BE732D">
        <w:rPr>
          <w:rFonts w:ascii="Times New Roman" w:hAnsi="Times New Roman" w:cs="Times New Roman"/>
          <w:sz w:val="24"/>
          <w:szCs w:val="24"/>
        </w:rPr>
        <w:t xml:space="preserve">speak directly to </w:t>
      </w:r>
      <w:r w:rsidR="00485408">
        <w:rPr>
          <w:rFonts w:ascii="Times New Roman" w:hAnsi="Times New Roman" w:cs="Times New Roman"/>
          <w:sz w:val="24"/>
          <w:szCs w:val="24"/>
        </w:rPr>
        <w:t xml:space="preserve">organizations </w:t>
      </w:r>
      <w:r w:rsidR="007610DE">
        <w:rPr>
          <w:rFonts w:ascii="Times New Roman" w:hAnsi="Times New Roman" w:cs="Times New Roman"/>
          <w:sz w:val="24"/>
          <w:szCs w:val="24"/>
        </w:rPr>
        <w:t xml:space="preserve">with direct responsibility for </w:t>
      </w:r>
      <w:r w:rsidR="00485408">
        <w:rPr>
          <w:rFonts w:ascii="Times New Roman" w:hAnsi="Times New Roman" w:cs="Times New Roman"/>
          <w:sz w:val="24"/>
          <w:szCs w:val="24"/>
        </w:rPr>
        <w:t xml:space="preserve">healthcare </w:t>
      </w:r>
      <w:r w:rsidR="00A15966">
        <w:rPr>
          <w:rFonts w:ascii="Times New Roman" w:hAnsi="Times New Roman" w:cs="Times New Roman"/>
          <w:sz w:val="24"/>
          <w:szCs w:val="24"/>
        </w:rPr>
        <w:t xml:space="preserve">purchasing, planning and </w:t>
      </w:r>
      <w:r w:rsidR="00485408">
        <w:rPr>
          <w:rFonts w:ascii="Times New Roman" w:hAnsi="Times New Roman" w:cs="Times New Roman"/>
          <w:sz w:val="24"/>
          <w:szCs w:val="24"/>
        </w:rPr>
        <w:t>delivery</w:t>
      </w:r>
      <w:r w:rsidR="00A15966">
        <w:rPr>
          <w:rFonts w:ascii="Times New Roman" w:hAnsi="Times New Roman" w:cs="Times New Roman"/>
          <w:sz w:val="24"/>
          <w:szCs w:val="24"/>
        </w:rPr>
        <w:t>,</w:t>
      </w:r>
      <w:r w:rsidR="00485408">
        <w:rPr>
          <w:rFonts w:ascii="Times New Roman" w:hAnsi="Times New Roman" w:cs="Times New Roman"/>
          <w:sz w:val="24"/>
          <w:szCs w:val="24"/>
        </w:rPr>
        <w:t xml:space="preserve"> and (2) </w:t>
      </w:r>
      <w:r w:rsidR="00BE732D">
        <w:rPr>
          <w:rFonts w:ascii="Times New Roman" w:hAnsi="Times New Roman" w:cs="Times New Roman"/>
          <w:sz w:val="24"/>
          <w:szCs w:val="24"/>
        </w:rPr>
        <w:t xml:space="preserve">are </w:t>
      </w:r>
      <w:r w:rsidR="00B3434B" w:rsidRPr="001A76C6">
        <w:rPr>
          <w:rFonts w:ascii="Times New Roman" w:hAnsi="Times New Roman" w:cs="Times New Roman"/>
          <w:sz w:val="24"/>
          <w:szCs w:val="24"/>
        </w:rPr>
        <w:t xml:space="preserve">responsive to </w:t>
      </w:r>
      <w:r w:rsidR="00485408">
        <w:rPr>
          <w:rFonts w:ascii="Times New Roman" w:hAnsi="Times New Roman" w:cs="Times New Roman"/>
          <w:sz w:val="24"/>
          <w:szCs w:val="24"/>
        </w:rPr>
        <w:t xml:space="preserve">short-term </w:t>
      </w:r>
      <w:r w:rsidR="00CB3CE3">
        <w:rPr>
          <w:rFonts w:ascii="Times New Roman" w:hAnsi="Times New Roman" w:cs="Times New Roman"/>
          <w:sz w:val="24"/>
          <w:szCs w:val="24"/>
        </w:rPr>
        <w:t xml:space="preserve">changes in </w:t>
      </w:r>
      <w:r w:rsidR="00B3434B" w:rsidRPr="001A76C6">
        <w:rPr>
          <w:rFonts w:ascii="Times New Roman" w:hAnsi="Times New Roman" w:cs="Times New Roman"/>
          <w:sz w:val="24"/>
          <w:szCs w:val="24"/>
        </w:rPr>
        <w:t xml:space="preserve">healthcare </w:t>
      </w:r>
      <w:r w:rsidR="00CB3CE3">
        <w:rPr>
          <w:rFonts w:ascii="Times New Roman" w:hAnsi="Times New Roman" w:cs="Times New Roman"/>
          <w:sz w:val="24"/>
          <w:szCs w:val="24"/>
        </w:rPr>
        <w:t>delivery</w:t>
      </w:r>
      <w:r w:rsidR="00E00E6A" w:rsidRPr="001A76C6">
        <w:rPr>
          <w:rFonts w:ascii="Times New Roman" w:hAnsi="Times New Roman" w:cs="Times New Roman"/>
          <w:sz w:val="24"/>
          <w:szCs w:val="24"/>
        </w:rPr>
        <w:t>.</w:t>
      </w:r>
      <w:r w:rsidR="003F76B6" w:rsidRPr="001A76C6">
        <w:rPr>
          <w:rFonts w:ascii="Times New Roman" w:hAnsi="Times New Roman" w:cs="Times New Roman"/>
          <w:sz w:val="24"/>
          <w:szCs w:val="24"/>
        </w:rPr>
        <w:t xml:space="preserve">  Only then will health equity metrics be </w:t>
      </w:r>
      <w:r w:rsidR="006427B6">
        <w:rPr>
          <w:rFonts w:ascii="Times New Roman" w:hAnsi="Times New Roman" w:cs="Times New Roman"/>
          <w:sz w:val="24"/>
          <w:szCs w:val="24"/>
        </w:rPr>
        <w:t>incorporated into</w:t>
      </w:r>
      <w:r w:rsidR="00E245A2">
        <w:rPr>
          <w:rFonts w:ascii="Times New Roman" w:hAnsi="Times New Roman" w:cs="Times New Roman"/>
          <w:sz w:val="24"/>
          <w:szCs w:val="24"/>
        </w:rPr>
        <w:t xml:space="preserve"> quality assurance dashboards </w:t>
      </w:r>
      <w:r w:rsidR="006427B6">
        <w:rPr>
          <w:rFonts w:ascii="Times New Roman" w:hAnsi="Times New Roman" w:cs="Times New Roman"/>
          <w:sz w:val="24"/>
          <w:szCs w:val="24"/>
        </w:rPr>
        <w:t>commanding</w:t>
      </w:r>
      <w:r w:rsidR="00E245A2">
        <w:rPr>
          <w:rFonts w:ascii="Times New Roman" w:hAnsi="Times New Roman" w:cs="Times New Roman"/>
          <w:sz w:val="24"/>
          <w:szCs w:val="24"/>
        </w:rPr>
        <w:t xml:space="preserve"> the attention of se</w:t>
      </w:r>
      <w:r w:rsidR="00BE732D">
        <w:rPr>
          <w:rFonts w:ascii="Times New Roman" w:hAnsi="Times New Roman" w:cs="Times New Roman"/>
          <w:sz w:val="24"/>
          <w:szCs w:val="24"/>
        </w:rPr>
        <w:t>nior healthcare executives.</w:t>
      </w:r>
    </w:p>
    <w:p w14:paraId="3447A27D" w14:textId="77777777" w:rsidR="00D5202A" w:rsidRPr="001A76C6" w:rsidRDefault="00D5202A" w:rsidP="001A76C6">
      <w:pPr>
        <w:pStyle w:val="p1"/>
        <w:spacing w:line="480" w:lineRule="auto"/>
        <w:rPr>
          <w:rFonts w:ascii="Times New Roman" w:hAnsi="Times New Roman" w:cs="Times New Roman"/>
          <w:sz w:val="24"/>
          <w:szCs w:val="24"/>
        </w:rPr>
      </w:pPr>
    </w:p>
    <w:p w14:paraId="53ADA6DE" w14:textId="45D2FE23" w:rsidR="00902F6A" w:rsidRDefault="0066496F" w:rsidP="00902F6A">
      <w:pPr>
        <w:spacing w:after="0" w:line="480" w:lineRule="auto"/>
        <w:rPr>
          <w:rFonts w:ascii="Times New Roman" w:hAnsi="Times New Roman" w:cs="Times New Roman"/>
          <w:sz w:val="24"/>
          <w:szCs w:val="24"/>
          <w:lang w:val="en-US"/>
        </w:rPr>
      </w:pPr>
      <w:r w:rsidRPr="009205D0">
        <w:rPr>
          <w:rFonts w:ascii="Times New Roman" w:hAnsi="Times New Roman" w:cs="Times New Roman"/>
          <w:sz w:val="24"/>
          <w:szCs w:val="24"/>
          <w:lang w:val="en-US"/>
        </w:rPr>
        <w:t xml:space="preserve">To address this challenge, </w:t>
      </w:r>
      <w:r w:rsidR="00786142">
        <w:rPr>
          <w:rFonts w:ascii="Times New Roman" w:hAnsi="Times New Roman" w:cs="Times New Roman"/>
          <w:sz w:val="24"/>
          <w:szCs w:val="24"/>
          <w:lang w:val="en-US"/>
        </w:rPr>
        <w:t xml:space="preserve">in 2016 </w:t>
      </w:r>
      <w:r w:rsidRPr="009205D0">
        <w:rPr>
          <w:rFonts w:ascii="Times New Roman" w:hAnsi="Times New Roman" w:cs="Times New Roman"/>
          <w:sz w:val="24"/>
          <w:szCs w:val="24"/>
          <w:lang w:val="en-US"/>
        </w:rPr>
        <w:t xml:space="preserve">the English </w:t>
      </w:r>
      <w:r w:rsidR="00CB6F62">
        <w:rPr>
          <w:rFonts w:ascii="Times New Roman" w:hAnsi="Times New Roman" w:cs="Times New Roman"/>
          <w:sz w:val="24"/>
          <w:szCs w:val="24"/>
          <w:lang w:val="en-US"/>
        </w:rPr>
        <w:t xml:space="preserve">NHS </w:t>
      </w:r>
      <w:r w:rsidRPr="009205D0">
        <w:rPr>
          <w:rFonts w:ascii="Times New Roman" w:hAnsi="Times New Roman" w:cs="Times New Roman"/>
          <w:sz w:val="24"/>
          <w:szCs w:val="24"/>
          <w:lang w:val="en-US"/>
        </w:rPr>
        <w:t xml:space="preserve">introduced </w:t>
      </w:r>
      <w:r w:rsidR="00B35E73">
        <w:rPr>
          <w:rFonts w:ascii="Times New Roman" w:hAnsi="Times New Roman" w:cs="Times New Roman"/>
          <w:sz w:val="24"/>
          <w:szCs w:val="24"/>
          <w:lang w:val="en-US"/>
        </w:rPr>
        <w:t xml:space="preserve">a </w:t>
      </w:r>
      <w:r w:rsidRPr="009205D0">
        <w:rPr>
          <w:rFonts w:ascii="Times New Roman" w:hAnsi="Times New Roman" w:cs="Times New Roman"/>
          <w:sz w:val="24"/>
          <w:szCs w:val="24"/>
          <w:lang w:val="en-US"/>
        </w:rPr>
        <w:t xml:space="preserve">new </w:t>
      </w:r>
      <w:r w:rsidR="009205D0">
        <w:rPr>
          <w:rFonts w:ascii="Times New Roman" w:hAnsi="Times New Roman" w:cs="Times New Roman"/>
          <w:sz w:val="24"/>
          <w:szCs w:val="24"/>
          <w:lang w:val="en-US"/>
        </w:rPr>
        <w:t xml:space="preserve">approach to </w:t>
      </w:r>
      <w:r w:rsidRPr="009205D0">
        <w:rPr>
          <w:rFonts w:ascii="Times New Roman" w:hAnsi="Times New Roman" w:cs="Times New Roman"/>
          <w:sz w:val="24"/>
          <w:szCs w:val="24"/>
          <w:lang w:val="en-US"/>
        </w:rPr>
        <w:t xml:space="preserve">health equity </w:t>
      </w:r>
      <w:r w:rsidR="009205D0">
        <w:rPr>
          <w:rFonts w:ascii="Times New Roman" w:hAnsi="Times New Roman" w:cs="Times New Roman"/>
          <w:sz w:val="24"/>
          <w:szCs w:val="24"/>
          <w:lang w:val="en-US"/>
        </w:rPr>
        <w:t>monitoring</w:t>
      </w:r>
      <w:r w:rsidR="006427B6">
        <w:rPr>
          <w:rFonts w:ascii="Times New Roman" w:hAnsi="Times New Roman" w:cs="Times New Roman"/>
          <w:sz w:val="24"/>
          <w:szCs w:val="24"/>
          <w:lang w:val="en-US"/>
        </w:rPr>
        <w:t xml:space="preserve"> </w:t>
      </w:r>
      <w:r w:rsidR="009205D0" w:rsidRPr="009205D0">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&lt;EndNote&gt;&lt;Cite&gt;&lt;Author&gt;NHS England&lt;/Author&gt;&lt;Year&gt;2016&lt;/Year&gt;&lt;RecNum&gt;1416&lt;/RecNum&gt;&lt;DisplayText&gt;(NHS England 2016a, 2016b)&lt;/DisplayText&gt;&lt;record&gt;&lt;rec-number&gt;1416&lt;/rec-number&gt;&lt;foreign-keys&gt;&lt;key app="EN" db-id="zdsttzvwipdazdefapwpdzsbtfepzdf9av92" timestamp="1469269001"&gt;1416&lt;/key&gt;&lt;/foreign-keys&gt;&lt;ref-type name="Web Page"&gt;12&lt;/ref-type&gt;&lt;contributors&gt;&lt;authors&gt;&lt;author&gt;NHS England,&lt;/author&gt;&lt;/authors&gt;&lt;/contributors&gt;&lt;titles&gt;&lt;title&gt;CCG Improvement and Assessment Framework 2016/17&lt;/title&gt;&lt;/titles&gt;&lt;volume&gt;2016&lt;/volume&gt;&lt;number&gt;July&lt;/number&gt;&lt;dates&gt;&lt;year&gt;2016&lt;/year&gt;&lt;/dates&gt;&lt;urls&gt;&lt;related-urls&gt;&lt;url&gt;https://www.england.nhs.uk/commissioning/ccg-auth/&lt;/url&gt;&lt;/related-urls&gt;&lt;/urls&gt;&lt;/record&gt;&lt;/Cite&gt;&lt;Cite&gt;&lt;Author&gt;NHS England&lt;/Author&gt;&lt;Year&gt;2016&lt;/Year&gt;&lt;RecNum&gt;1398&lt;/RecNum&gt;&lt;record&gt;&lt;rec-number&gt;1398&lt;/rec-number&gt;&lt;foreign-keys&gt;&lt;key app="EN" db-id="pefwxtdw3tzpt3ee2d7xwfzk2eexe5fa5stt" timestamp="1480535206"&gt;1398&lt;/key&gt;&lt;/foreign-keys&gt;&lt;ref-type name="Web Page"&gt;12&lt;/ref-type&gt;&lt;contributors&gt;&lt;authors&gt;&lt;author&gt;NHS England,&lt;/author&gt;&lt;/authors&gt;&lt;secondary-authors&gt;&lt;author&gt;Equality and Health Inequalities Hub,&lt;/author&gt;&lt;/secondary-authors&gt;&lt;/contributors&gt;&lt;titles&gt;&lt;title&gt;Challenging Health Inequalities&lt;/title&gt;&lt;/titles&gt;&lt;dates&gt;&lt;year&gt;2016&lt;/year&gt;&lt;/dates&gt;&lt;urls&gt;&lt;related-urls&gt;&lt;url&gt;https://www.england.nhs.uk/about/gov/equality-hub/challenge-health-inequalities/&lt;/url&gt;&lt;/related-urls&gt;&lt;/urls&gt;&lt;/record&gt;&lt;/Cite&gt;&lt;/EndNote&gt;</w:instrText>
      </w:r>
      <w:r w:rsidR="009205D0" w:rsidRPr="009205D0">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(NHS England 2016a, 2016b)</w:t>
      </w:r>
      <w:r w:rsidR="009205D0" w:rsidRPr="009205D0">
        <w:rPr>
          <w:rFonts w:ascii="Times New Roman" w:hAnsi="Times New Roman" w:cs="Times New Roman"/>
          <w:sz w:val="24"/>
          <w:szCs w:val="24"/>
          <w:lang w:val="en-US"/>
        </w:rPr>
        <w:fldChar w:fldCharType="end"/>
      </w:r>
      <w:r w:rsidR="00971365">
        <w:rPr>
          <w:rFonts w:ascii="Times New Roman" w:hAnsi="Times New Roman" w:cs="Times New Roman"/>
          <w:sz w:val="24"/>
          <w:szCs w:val="24"/>
          <w:lang w:val="en-US"/>
        </w:rPr>
        <w:t xml:space="preserve"> applicable to a range of </w:t>
      </w:r>
      <w:r w:rsidR="00786142">
        <w:rPr>
          <w:rFonts w:ascii="Times New Roman" w:hAnsi="Times New Roman" w:cs="Times New Roman"/>
          <w:sz w:val="24"/>
          <w:szCs w:val="24"/>
          <w:lang w:val="en-US"/>
        </w:rPr>
        <w:t xml:space="preserve">healthcare </w:t>
      </w:r>
      <w:r w:rsidR="00971365">
        <w:rPr>
          <w:rFonts w:ascii="Times New Roman" w:hAnsi="Times New Roman" w:cs="Times New Roman"/>
          <w:sz w:val="24"/>
          <w:szCs w:val="24"/>
          <w:lang w:val="en-US"/>
        </w:rPr>
        <w:t xml:space="preserve">structure, process and outcome quality </w:t>
      </w:r>
      <w:r w:rsidR="006427B6">
        <w:rPr>
          <w:rFonts w:ascii="Times New Roman" w:hAnsi="Times New Roman" w:cs="Times New Roman"/>
          <w:sz w:val="24"/>
          <w:szCs w:val="24"/>
          <w:lang w:val="en-US"/>
        </w:rPr>
        <w:t>indicators</w:t>
      </w:r>
      <w:r w:rsidR="006921B5">
        <w:rPr>
          <w:rFonts w:ascii="Times New Roman" w:hAnsi="Times New Roman" w:cs="Times New Roman"/>
          <w:sz w:val="24"/>
          <w:szCs w:val="24"/>
          <w:lang w:val="en-US"/>
        </w:rPr>
        <w:t xml:space="preserve"> </w:t>
      </w:r>
      <w:r w:rsidR="00971365">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&lt;EndNote&gt;&lt;Cite&gt;&lt;Author&gt;Cookson&lt;/Author&gt;&lt;Year&gt;2016&lt;/Year&gt;&lt;RecNum&gt;1430&lt;/RecNum&gt;&lt;DisplayText&gt;(Cookson et al. 2016)&lt;/DisplayText&gt;&lt;record&gt;&lt;rec-number&gt;1430&lt;/rec-number&gt;&lt;foreign-keys&gt;&lt;key app="EN" db-id="zdsttzvwipdazdefapwpdzsbtfepzdf9av92" timestamp="1479649645"&gt;1430&lt;/key&gt;&lt;/foreign-keys&gt;&lt;ref-type name="Journal Article"&gt;17&lt;/ref-type&gt;&lt;contributors&gt;&lt;authors&gt;&lt;author&gt;Cookson, R&lt;/author&gt;&lt;author&gt;Asaria, M&lt;/author&gt;&lt;author&gt;Ali, S&lt;/author&gt;&lt;author&gt;Ferguson, B&lt;/author&gt;&lt;author&gt;Fleetcroft, R&lt;/author&gt;&lt;author&gt;Goddard, M&lt;/author&gt;&lt;author&gt;Goldblatt, P&lt;/author&gt;&lt;author&gt;Laudicella, M&lt;/author&gt;&lt;author&gt;Raine, R&lt;/author&gt;&lt;/authors&gt;&lt;/contributors&gt;&lt;titles&gt;&lt;title&gt;Health Equity Indicators for the English NHS: a longitudinal whole-population study at the small-area level&lt;/title&gt;&lt;secondary-title&gt;Health Services and Delivery Research,&lt;/secondary-title&gt;&lt;/titles&gt;&lt;periodical&gt;&lt;full-title&gt;Health Services and Delivery Research,&lt;/full-title&gt;&lt;/periodical&gt;&lt;volume&gt;4&lt;/volume&gt;&lt;number&gt;26&lt;/number&gt;&lt;dates&gt;&lt;year&gt;2016&lt;/year&gt;&lt;/dates&gt;&lt;urls&gt;&lt;related-urls&gt;&lt;url&gt;http://www.journalslibrary.nihr.ac.uk/hsdr/volume-4/issue-26#abstract&lt;/url&gt;&lt;/related-urls&gt;&lt;/urls&gt;&lt;electronic-resource-num&gt;http://dx.doi.org/10.3310/hsdr04260&lt;/electronic-resource-num&gt;&lt;/record&gt;&lt;/Cite&gt;&lt;/EndNote&gt;</w:instrText>
      </w:r>
      <w:r w:rsidR="00971365">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(Cookson et al. 2016)</w:t>
      </w:r>
      <w:r w:rsidR="00971365">
        <w:rPr>
          <w:rFonts w:ascii="Times New Roman" w:hAnsi="Times New Roman" w:cs="Times New Roman"/>
          <w:sz w:val="24"/>
          <w:szCs w:val="24"/>
          <w:lang w:val="en-US"/>
        </w:rPr>
        <w:fldChar w:fldCharType="end"/>
      </w:r>
      <w:r w:rsidR="006921B5">
        <w:rPr>
          <w:rFonts w:ascii="Times New Roman" w:hAnsi="Times New Roman" w:cs="Times New Roman"/>
          <w:sz w:val="24"/>
          <w:szCs w:val="24"/>
          <w:lang w:val="en-US"/>
        </w:rPr>
        <w:t>.</w:t>
      </w:r>
      <w:r w:rsidR="00971365">
        <w:rPr>
          <w:rFonts w:ascii="Times New Roman" w:hAnsi="Times New Roman" w:cs="Times New Roman"/>
          <w:sz w:val="24"/>
          <w:szCs w:val="24"/>
          <w:lang w:val="en-US"/>
        </w:rPr>
        <w:t xml:space="preserve">  </w:t>
      </w:r>
      <w:r w:rsidR="00786142">
        <w:rPr>
          <w:rFonts w:ascii="Times New Roman" w:hAnsi="Times New Roman" w:cs="Times New Roman"/>
          <w:sz w:val="24"/>
          <w:szCs w:val="24"/>
          <w:lang w:val="en-US"/>
        </w:rPr>
        <w:t>One</w:t>
      </w:r>
      <w:r w:rsidR="00394FD8">
        <w:rPr>
          <w:rFonts w:ascii="Times New Roman" w:hAnsi="Times New Roman" w:cs="Times New Roman"/>
          <w:sz w:val="24"/>
          <w:szCs w:val="24"/>
          <w:lang w:val="en-US"/>
        </w:rPr>
        <w:t xml:space="preserve"> key equity metric </w:t>
      </w:r>
      <w:r w:rsidR="00786142">
        <w:rPr>
          <w:rFonts w:ascii="Times New Roman" w:hAnsi="Times New Roman" w:cs="Times New Roman"/>
          <w:sz w:val="24"/>
          <w:szCs w:val="24"/>
          <w:lang w:val="en-US"/>
        </w:rPr>
        <w:t xml:space="preserve">is </w:t>
      </w:r>
      <w:r w:rsidR="006053AB">
        <w:rPr>
          <w:rFonts w:ascii="Times New Roman" w:hAnsi="Times New Roman" w:cs="Times New Roman"/>
          <w:sz w:val="24"/>
          <w:szCs w:val="24"/>
          <w:lang w:val="en-US"/>
        </w:rPr>
        <w:t xml:space="preserve"> </w:t>
      </w:r>
      <w:r w:rsidR="00394FD8">
        <w:rPr>
          <w:rFonts w:ascii="Times New Roman" w:hAnsi="Times New Roman" w:cs="Times New Roman"/>
          <w:sz w:val="24"/>
          <w:szCs w:val="24"/>
          <w:lang w:val="en-US"/>
        </w:rPr>
        <w:t xml:space="preserve">based on </w:t>
      </w:r>
      <w:r w:rsidR="00173193">
        <w:rPr>
          <w:rFonts w:ascii="Times New Roman" w:hAnsi="Times New Roman" w:cs="Times New Roman"/>
          <w:sz w:val="24"/>
          <w:szCs w:val="24"/>
          <w:lang w:val="en-US"/>
        </w:rPr>
        <w:t xml:space="preserve">rates of </w:t>
      </w:r>
      <w:r w:rsidR="001A7439">
        <w:rPr>
          <w:rFonts w:ascii="Times New Roman" w:hAnsi="Times New Roman" w:cs="Times New Roman"/>
          <w:sz w:val="24"/>
          <w:szCs w:val="24"/>
          <w:lang w:val="en-US"/>
        </w:rPr>
        <w:t xml:space="preserve">potentially avoidable </w:t>
      </w:r>
      <w:r w:rsidR="002A436D">
        <w:rPr>
          <w:rFonts w:ascii="Times New Roman" w:hAnsi="Times New Roman" w:cs="Times New Roman"/>
          <w:sz w:val="24"/>
          <w:szCs w:val="24"/>
          <w:lang w:val="en-US"/>
        </w:rPr>
        <w:t xml:space="preserve">emergency </w:t>
      </w:r>
      <w:r w:rsidR="009205D0">
        <w:rPr>
          <w:rFonts w:ascii="Times New Roman" w:hAnsi="Times New Roman" w:cs="Times New Roman"/>
          <w:sz w:val="24"/>
          <w:szCs w:val="24"/>
          <w:lang w:val="en-US"/>
        </w:rPr>
        <w:t xml:space="preserve">hospitalization at </w:t>
      </w:r>
      <w:r w:rsidR="000C1714">
        <w:rPr>
          <w:rFonts w:ascii="Times New Roman" w:hAnsi="Times New Roman" w:cs="Times New Roman"/>
          <w:sz w:val="24"/>
          <w:szCs w:val="24"/>
          <w:lang w:val="en-US"/>
        </w:rPr>
        <w:t>the</w:t>
      </w:r>
      <w:r w:rsidR="002B602A">
        <w:rPr>
          <w:rFonts w:ascii="Times New Roman" w:hAnsi="Times New Roman" w:cs="Times New Roman"/>
          <w:sz w:val="24"/>
          <w:szCs w:val="24"/>
          <w:lang w:val="en-US"/>
        </w:rPr>
        <w:t xml:space="preserve"> </w:t>
      </w:r>
      <w:r w:rsidR="009205D0">
        <w:rPr>
          <w:rFonts w:ascii="Times New Roman" w:hAnsi="Times New Roman" w:cs="Times New Roman"/>
          <w:sz w:val="24"/>
          <w:szCs w:val="24"/>
          <w:lang w:val="en-US"/>
        </w:rPr>
        <w:t>neighborhood level</w:t>
      </w:r>
      <w:r w:rsidR="00B70618">
        <w:rPr>
          <w:rFonts w:ascii="Times New Roman" w:hAnsi="Times New Roman" w:cs="Times New Roman"/>
          <w:sz w:val="24"/>
          <w:szCs w:val="24"/>
          <w:lang w:val="en-US"/>
        </w:rPr>
        <w:t xml:space="preserve">.  These emergency admissions </w:t>
      </w:r>
      <w:r w:rsidR="001A7439">
        <w:rPr>
          <w:rFonts w:ascii="Times New Roman" w:hAnsi="Times New Roman" w:cs="Times New Roman"/>
          <w:sz w:val="24"/>
          <w:szCs w:val="24"/>
          <w:lang w:val="en-US"/>
        </w:rPr>
        <w:t xml:space="preserve">rise steeply with neighborhood deprivation, </w:t>
      </w:r>
      <w:r w:rsidR="000759C1">
        <w:rPr>
          <w:rFonts w:ascii="Times New Roman" w:hAnsi="Times New Roman" w:cs="Times New Roman"/>
          <w:sz w:val="24"/>
          <w:szCs w:val="24"/>
          <w:lang w:val="en-US"/>
        </w:rPr>
        <w:t>raising c</w:t>
      </w:r>
      <w:r w:rsidR="00AE33AE" w:rsidRPr="009205D0">
        <w:rPr>
          <w:rFonts w:ascii="Times New Roman" w:hAnsi="Times New Roman" w:cs="Times New Roman"/>
          <w:sz w:val="24"/>
          <w:szCs w:val="24"/>
          <w:lang w:val="en-US"/>
        </w:rPr>
        <w:t xml:space="preserve">oncern </w:t>
      </w:r>
      <w:r w:rsidR="00B70618">
        <w:rPr>
          <w:rFonts w:ascii="Times New Roman" w:hAnsi="Times New Roman" w:cs="Times New Roman"/>
          <w:sz w:val="24"/>
          <w:szCs w:val="24"/>
          <w:lang w:val="en-US"/>
        </w:rPr>
        <w:t xml:space="preserve">not only </w:t>
      </w:r>
      <w:r w:rsidR="00AE33AE" w:rsidRPr="009205D0">
        <w:rPr>
          <w:rFonts w:ascii="Times New Roman" w:hAnsi="Times New Roman" w:cs="Times New Roman"/>
          <w:sz w:val="24"/>
          <w:szCs w:val="24"/>
          <w:lang w:val="en-US"/>
        </w:rPr>
        <w:t xml:space="preserve">about </w:t>
      </w:r>
      <w:r w:rsidR="00B70618">
        <w:rPr>
          <w:rFonts w:ascii="Times New Roman" w:hAnsi="Times New Roman" w:cs="Times New Roman"/>
          <w:sz w:val="24"/>
          <w:szCs w:val="24"/>
          <w:lang w:val="en-US"/>
        </w:rPr>
        <w:t>e</w:t>
      </w:r>
      <w:r w:rsidR="00AE33AE">
        <w:rPr>
          <w:rFonts w:ascii="Times New Roman" w:hAnsi="Times New Roman" w:cs="Times New Roman"/>
          <w:sz w:val="24"/>
          <w:szCs w:val="24"/>
          <w:lang w:val="en-US"/>
        </w:rPr>
        <w:t xml:space="preserve">quity of access to </w:t>
      </w:r>
      <w:r w:rsidR="00AD3125">
        <w:rPr>
          <w:rFonts w:ascii="Times New Roman" w:hAnsi="Times New Roman" w:cs="Times New Roman"/>
          <w:sz w:val="24"/>
          <w:szCs w:val="24"/>
          <w:lang w:val="en-US"/>
        </w:rPr>
        <w:t xml:space="preserve">preventive and co-ordinated </w:t>
      </w:r>
      <w:r w:rsidR="00AE33AE">
        <w:rPr>
          <w:rFonts w:ascii="Times New Roman" w:hAnsi="Times New Roman" w:cs="Times New Roman"/>
          <w:sz w:val="24"/>
          <w:szCs w:val="24"/>
          <w:lang w:val="en-US"/>
        </w:rPr>
        <w:t>healthcare</w:t>
      </w:r>
      <w:r w:rsidR="00EC369C">
        <w:rPr>
          <w:rFonts w:ascii="Times New Roman" w:hAnsi="Times New Roman" w:cs="Times New Roman"/>
          <w:sz w:val="24"/>
          <w:szCs w:val="24"/>
          <w:lang w:val="en-US"/>
        </w:rPr>
        <w:t xml:space="preserve"> </w:t>
      </w:r>
      <w:r w:rsidR="00AE33AE" w:rsidRPr="009205D0">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&lt;EndNote&gt;&lt;Cite&gt;&lt;Author&gt;Asaria&lt;/Author&gt;&lt;Year&gt;2016&lt;/Year&gt;&lt;RecNum&gt;1348&lt;/RecNum&gt;&lt;DisplayText&gt;(Asaria et al. 2016a)&lt;/DisplayText&gt;&lt;record&gt;&lt;rec-number&gt;1348&lt;/rec-number&gt;&lt;foreign-keys&gt;&lt;key app="EN" db-id="pefwxtdw3tzpt3ee2d7xwfzk2eexe5fa5stt" timestamp="1467120325"&gt;1348&lt;/key&gt;&lt;/foreign-keys&gt;&lt;ref-type name="Journal Article"&gt;17&lt;/ref-type&gt;&lt;contributors&gt;&lt;authors&gt;&lt;author&gt;Asaria, Miqdad&lt;/author&gt;&lt;author&gt;Ali, Shehzad&lt;/author&gt;&lt;author&gt;Doran, Tim&lt;/author&gt;&lt;author&gt;Ferguson, Brian&lt;/author&gt;&lt;author&gt;Fleetcroft, Robert&lt;/author&gt;&lt;author&gt;Goddard, Maria&lt;/author&gt;&lt;author&gt;Goldblatt, Peter&lt;/author&gt;&lt;author&gt;Laudicella, Mauro&lt;/author&gt;&lt;author&gt;Raine, Rosalind&lt;/author&gt;&lt;author&gt;Cookson, Richard&lt;/author&gt;&lt;/authors&gt;&lt;/contributors&gt;&lt;titles&gt;&lt;title&gt;How a universal health system reduces inequalities: lessons from England&lt;/title&gt;&lt;secondary-title&gt;Journal of epidemiology and community health&lt;/secondary-title&gt;&lt;/titles&gt;&lt;periodical&gt;&lt;full-title&gt;Journal of Epidemiology and Community Health&lt;/full-title&gt;&lt;/periodical&gt;&lt;pages&gt;jech-2015-206742&lt;/pages&gt;&lt;dates&gt;&lt;year&gt;2016&lt;/year&gt;&lt;/dates&gt;&lt;isbn&gt;1470-2738&lt;/isbn&gt;&lt;urls&gt;&lt;/urls&gt;&lt;/record&gt;&lt;/Cite&gt;&lt;/EndNote&gt;</w:instrText>
      </w:r>
      <w:r w:rsidR="00AE33AE" w:rsidRPr="009205D0">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(Asaria et al. 2016a)</w:t>
      </w:r>
      <w:r w:rsidR="00AE33AE" w:rsidRPr="009205D0">
        <w:rPr>
          <w:rFonts w:ascii="Times New Roman" w:hAnsi="Times New Roman" w:cs="Times New Roman"/>
          <w:sz w:val="24"/>
          <w:szCs w:val="24"/>
          <w:lang w:val="en-US"/>
        </w:rPr>
        <w:fldChar w:fldCharType="end"/>
      </w:r>
      <w:r w:rsidR="00AE33AE">
        <w:rPr>
          <w:rFonts w:ascii="Times New Roman" w:hAnsi="Times New Roman" w:cs="Times New Roman"/>
          <w:sz w:val="24"/>
          <w:szCs w:val="24"/>
          <w:lang w:val="en-US"/>
        </w:rPr>
        <w:t xml:space="preserve"> </w:t>
      </w:r>
      <w:r w:rsidR="00B70618">
        <w:rPr>
          <w:rFonts w:ascii="Times New Roman" w:hAnsi="Times New Roman" w:cs="Times New Roman"/>
          <w:sz w:val="24"/>
          <w:szCs w:val="24"/>
          <w:lang w:val="en-US"/>
        </w:rPr>
        <w:t xml:space="preserve">but also about </w:t>
      </w:r>
      <w:r w:rsidR="00AD3125">
        <w:rPr>
          <w:rFonts w:ascii="Times New Roman" w:hAnsi="Times New Roman" w:cs="Times New Roman"/>
          <w:sz w:val="24"/>
          <w:szCs w:val="24"/>
          <w:lang w:val="en-US"/>
        </w:rPr>
        <w:t>cost</w:t>
      </w:r>
      <w:r w:rsidR="00B70618">
        <w:rPr>
          <w:rFonts w:ascii="Times New Roman" w:hAnsi="Times New Roman" w:cs="Times New Roman"/>
          <w:sz w:val="24"/>
          <w:szCs w:val="24"/>
          <w:lang w:val="en-US"/>
        </w:rPr>
        <w:t xml:space="preserve"> pressures on </w:t>
      </w:r>
      <w:r w:rsidR="00AE33AE">
        <w:rPr>
          <w:rFonts w:ascii="Times New Roman" w:hAnsi="Times New Roman" w:cs="Times New Roman"/>
          <w:sz w:val="24"/>
          <w:szCs w:val="24"/>
          <w:lang w:val="en-US"/>
        </w:rPr>
        <w:t xml:space="preserve">the </w:t>
      </w:r>
      <w:r w:rsidR="00AD3125">
        <w:rPr>
          <w:rFonts w:ascii="Times New Roman" w:hAnsi="Times New Roman" w:cs="Times New Roman"/>
          <w:sz w:val="24"/>
          <w:szCs w:val="24"/>
          <w:lang w:val="en-US"/>
        </w:rPr>
        <w:t xml:space="preserve">healthcare </w:t>
      </w:r>
      <w:r w:rsidR="00AE33AE">
        <w:rPr>
          <w:rFonts w:ascii="Times New Roman" w:hAnsi="Times New Roman" w:cs="Times New Roman"/>
          <w:sz w:val="24"/>
          <w:szCs w:val="24"/>
          <w:lang w:val="en-US"/>
        </w:rPr>
        <w:t>system</w:t>
      </w:r>
      <w:r w:rsidR="00B70618">
        <w:rPr>
          <w:rFonts w:ascii="Times New Roman" w:hAnsi="Times New Roman" w:cs="Times New Roman"/>
          <w:sz w:val="24"/>
          <w:szCs w:val="24"/>
          <w:lang w:val="en-US"/>
        </w:rPr>
        <w:t xml:space="preserve"> as a whole </w:t>
      </w:r>
      <w:r w:rsidR="00AE33AE" w:rsidRPr="009205D0">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&lt;EndNote&gt;&lt;Cite&gt;&lt;Author&gt;Asaria&lt;/Author&gt;&lt;Year&gt;2016&lt;/Year&gt;&lt;RecNum&gt;1393&lt;/RecNum&gt;&lt;DisplayText&gt;(Asaria, Doran, and Cookson 2016b)&lt;/DisplayText&gt;&lt;record&gt;&lt;rec-number&gt;1393&lt;/rec-number&gt;&lt;foreign-keys&gt;&lt;key app="EN" db-id="zdsttzvwipdazdefapwpdzsbtfepzdf9av92" timestamp="1467741550"&gt;1393&lt;/key&gt;&lt;/foreign-keys&gt;&lt;ref-type name="Journal Article"&gt;17&lt;/ref-type&gt;&lt;contributors&gt;&lt;authors&gt;&lt;author&gt;Asaria, Miqdad&lt;/author&gt;&lt;author&gt;Doran, Tim&lt;/author&gt;&lt;author&gt;Cookson, Richard&lt;/author&gt;&lt;/authors&gt;&lt;/contributors&gt;&lt;titles&gt;&lt;title&gt;The costs of inequality: whole-population modelling study of lifetime inpatient hospital costs in the English National Health Service by level of neighbourhood deprivation&lt;/title&gt;&lt;secondary-title&gt;Journal of Epidemiology and Community Health&lt;/secondary-title&gt;&lt;/titles&gt;&lt;periodical&gt;&lt;full-title&gt;Journal of Epidemiology and Community Health&lt;/full-title&gt;&lt;/periodical&gt;&lt;pages&gt;990-996&lt;/pages&gt;&lt;volume&gt;70&lt;/volume&gt;&lt;number&gt;10&lt;/number&gt;&lt;dates&gt;&lt;year&gt;2016&lt;/year&gt;&lt;/dates&gt;&lt;isbn&gt;1470-2738&lt;/isbn&gt;&lt;urls&gt;&lt;/urls&gt;&lt;electronic-resource-num&gt;http://dx.doi.org/10.1136/jech-2016-207447&lt;/electronic-resource-num&gt;&lt;/record&gt;&lt;/Cite&gt;&lt;/EndNote&gt;</w:instrText>
      </w:r>
      <w:r w:rsidR="00AE33AE" w:rsidRPr="009205D0">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(Asaria, Doran, and Cookson 2016b)</w:t>
      </w:r>
      <w:r w:rsidR="00AE33AE" w:rsidRPr="009205D0">
        <w:rPr>
          <w:rFonts w:ascii="Times New Roman" w:hAnsi="Times New Roman" w:cs="Times New Roman"/>
          <w:sz w:val="24"/>
          <w:szCs w:val="24"/>
          <w:lang w:val="en-US"/>
        </w:rPr>
        <w:fldChar w:fldCharType="end"/>
      </w:r>
      <w:r w:rsidR="00B70618">
        <w:rPr>
          <w:rFonts w:ascii="Times New Roman" w:hAnsi="Times New Roman" w:cs="Times New Roman"/>
          <w:sz w:val="24"/>
          <w:szCs w:val="24"/>
          <w:lang w:val="en-US"/>
        </w:rPr>
        <w:t>.</w:t>
      </w:r>
      <w:r w:rsidR="00C4402A">
        <w:rPr>
          <w:rFonts w:ascii="Times New Roman" w:hAnsi="Times New Roman" w:cs="Times New Roman"/>
          <w:sz w:val="24"/>
          <w:szCs w:val="24"/>
          <w:lang w:val="en-US"/>
        </w:rPr>
        <w:t xml:space="preserve"> </w:t>
      </w:r>
      <w:r w:rsidR="00677FC0">
        <w:rPr>
          <w:rFonts w:ascii="Times New Roman" w:hAnsi="Times New Roman" w:cs="Times New Roman"/>
          <w:sz w:val="24"/>
          <w:szCs w:val="24"/>
          <w:lang w:val="en-US"/>
        </w:rPr>
        <w:t>Under the new approach, i</w:t>
      </w:r>
      <w:r w:rsidR="00CD2068" w:rsidRPr="009205D0">
        <w:rPr>
          <w:rFonts w:ascii="Times New Roman" w:hAnsi="Times New Roman" w:cs="Times New Roman"/>
          <w:sz w:val="24"/>
          <w:szCs w:val="24"/>
          <w:lang w:val="en-US"/>
        </w:rPr>
        <w:t xml:space="preserve">nequality in potentially avoidable emergency hospitalization </w:t>
      </w:r>
      <w:r w:rsidR="001A7439">
        <w:rPr>
          <w:rFonts w:ascii="Times New Roman" w:hAnsi="Times New Roman" w:cs="Times New Roman"/>
          <w:sz w:val="24"/>
          <w:szCs w:val="24"/>
          <w:lang w:val="en-US"/>
        </w:rPr>
        <w:t>was</w:t>
      </w:r>
      <w:r w:rsidR="00CD2068">
        <w:rPr>
          <w:rFonts w:ascii="Times New Roman" w:hAnsi="Times New Roman" w:cs="Times New Roman"/>
          <w:sz w:val="24"/>
          <w:szCs w:val="24"/>
          <w:lang w:val="en-US"/>
        </w:rPr>
        <w:t xml:space="preserve"> measured</w:t>
      </w:r>
      <w:r w:rsidR="000C1714" w:rsidRPr="000C1714">
        <w:rPr>
          <w:rFonts w:ascii="Times New Roman" w:hAnsi="Times New Roman" w:cs="Times New Roman"/>
          <w:sz w:val="24"/>
          <w:szCs w:val="24"/>
          <w:lang w:val="en-US"/>
        </w:rPr>
        <w:t xml:space="preserve"> </w:t>
      </w:r>
      <w:r w:rsidR="00CB3CE3">
        <w:rPr>
          <w:rFonts w:ascii="Times New Roman" w:hAnsi="Times New Roman" w:cs="Times New Roman"/>
          <w:sz w:val="24"/>
          <w:szCs w:val="24"/>
          <w:lang w:val="en-US"/>
        </w:rPr>
        <w:t xml:space="preserve">within the populations of </w:t>
      </w:r>
      <w:r w:rsidR="00677FC0">
        <w:rPr>
          <w:rFonts w:ascii="Times New Roman" w:hAnsi="Times New Roman" w:cs="Times New Roman"/>
          <w:sz w:val="24"/>
          <w:szCs w:val="24"/>
          <w:lang w:val="en-US"/>
        </w:rPr>
        <w:t xml:space="preserve">“clinical commissioning groups” (CCGs) – </w:t>
      </w:r>
      <w:r w:rsidR="003C40DD">
        <w:rPr>
          <w:rFonts w:ascii="Times New Roman" w:hAnsi="Times New Roman" w:cs="Times New Roman"/>
          <w:sz w:val="24"/>
          <w:szCs w:val="24"/>
          <w:lang w:val="en-US"/>
        </w:rPr>
        <w:t>care organizations</w:t>
      </w:r>
      <w:r w:rsidR="00AD3125">
        <w:rPr>
          <w:rFonts w:ascii="Times New Roman" w:hAnsi="Times New Roman" w:cs="Times New Roman"/>
          <w:sz w:val="24"/>
          <w:szCs w:val="24"/>
          <w:lang w:val="en-US"/>
        </w:rPr>
        <w:t xml:space="preserve"> in England</w:t>
      </w:r>
      <w:r w:rsidR="00677FC0">
        <w:rPr>
          <w:rFonts w:ascii="Times New Roman" w:hAnsi="Times New Roman" w:cs="Times New Roman"/>
          <w:sz w:val="24"/>
          <w:szCs w:val="24"/>
          <w:lang w:val="en-US"/>
        </w:rPr>
        <w:t xml:space="preserve"> with responsibility</w:t>
      </w:r>
      <w:r w:rsidR="00210648" w:rsidRPr="00210648">
        <w:rPr>
          <w:rFonts w:ascii="Times New Roman" w:hAnsi="Times New Roman" w:cs="Times New Roman"/>
          <w:sz w:val="24"/>
          <w:szCs w:val="24"/>
          <w:lang w:val="en-US"/>
        </w:rPr>
        <w:t xml:space="preserve"> for purchasing and planning healthcare for patients </w:t>
      </w:r>
      <w:r w:rsidR="00971365">
        <w:rPr>
          <w:rFonts w:ascii="Times New Roman" w:hAnsi="Times New Roman" w:cs="Times New Roman"/>
          <w:sz w:val="24"/>
          <w:szCs w:val="24"/>
          <w:lang w:val="en-US"/>
        </w:rPr>
        <w:t xml:space="preserve">enrolled with </w:t>
      </w:r>
      <w:r w:rsidR="00210648" w:rsidRPr="00210648">
        <w:rPr>
          <w:rFonts w:ascii="Times New Roman" w:hAnsi="Times New Roman" w:cs="Times New Roman"/>
          <w:sz w:val="24"/>
          <w:szCs w:val="24"/>
          <w:lang w:val="en-US"/>
        </w:rPr>
        <w:t xml:space="preserve">local NHS </w:t>
      </w:r>
      <w:r w:rsidR="004504DB">
        <w:rPr>
          <w:rFonts w:ascii="Times New Roman" w:hAnsi="Times New Roman" w:cs="Times New Roman"/>
          <w:sz w:val="24"/>
          <w:szCs w:val="24"/>
          <w:lang w:val="en-US"/>
        </w:rPr>
        <w:t xml:space="preserve">family </w:t>
      </w:r>
      <w:r w:rsidR="00210648" w:rsidRPr="00210648">
        <w:rPr>
          <w:rFonts w:ascii="Times New Roman" w:hAnsi="Times New Roman" w:cs="Times New Roman"/>
          <w:sz w:val="24"/>
          <w:szCs w:val="24"/>
          <w:lang w:val="en-US"/>
        </w:rPr>
        <w:t xml:space="preserve">practices. </w:t>
      </w:r>
      <w:r w:rsidR="00CE54B4">
        <w:rPr>
          <w:rFonts w:ascii="Times New Roman" w:hAnsi="Times New Roman" w:cs="Times New Roman"/>
          <w:sz w:val="24"/>
          <w:szCs w:val="24"/>
          <w:lang w:val="en-US"/>
        </w:rPr>
        <w:t>E</w:t>
      </w:r>
      <w:r w:rsidR="003C40DD">
        <w:rPr>
          <w:rFonts w:ascii="Times New Roman" w:hAnsi="Times New Roman" w:cs="Times New Roman"/>
          <w:sz w:val="24"/>
          <w:szCs w:val="24"/>
          <w:lang w:val="en-US"/>
        </w:rPr>
        <w:t xml:space="preserve">quity within the </w:t>
      </w:r>
      <w:r w:rsidR="00677FC0">
        <w:rPr>
          <w:rFonts w:ascii="Times New Roman" w:hAnsi="Times New Roman" w:cs="Times New Roman"/>
          <w:sz w:val="24"/>
          <w:szCs w:val="24"/>
          <w:lang w:val="en-US"/>
        </w:rPr>
        <w:t xml:space="preserve">CCG’s </w:t>
      </w:r>
      <w:r w:rsidR="00971365">
        <w:rPr>
          <w:rFonts w:ascii="Times New Roman" w:hAnsi="Times New Roman" w:cs="Times New Roman"/>
          <w:sz w:val="24"/>
          <w:szCs w:val="24"/>
          <w:lang w:val="en-US"/>
        </w:rPr>
        <w:t xml:space="preserve">enrolled </w:t>
      </w:r>
      <w:r w:rsidR="00C464EE">
        <w:rPr>
          <w:rFonts w:ascii="Times New Roman" w:hAnsi="Times New Roman" w:cs="Times New Roman"/>
          <w:sz w:val="24"/>
          <w:szCs w:val="24"/>
          <w:lang w:val="en-US"/>
        </w:rPr>
        <w:t xml:space="preserve">population </w:t>
      </w:r>
      <w:r w:rsidR="00971365">
        <w:rPr>
          <w:rFonts w:ascii="Times New Roman" w:hAnsi="Times New Roman" w:cs="Times New Roman"/>
          <w:sz w:val="24"/>
          <w:szCs w:val="24"/>
          <w:lang w:val="en-US"/>
        </w:rPr>
        <w:t>was</w:t>
      </w:r>
      <w:r w:rsidR="003C40DD">
        <w:rPr>
          <w:rFonts w:ascii="Times New Roman" w:hAnsi="Times New Roman" w:cs="Times New Roman"/>
          <w:sz w:val="24"/>
          <w:szCs w:val="24"/>
          <w:lang w:val="en-US"/>
        </w:rPr>
        <w:t xml:space="preserve"> </w:t>
      </w:r>
      <w:r w:rsidR="00CD2068">
        <w:rPr>
          <w:rFonts w:ascii="Times New Roman" w:hAnsi="Times New Roman" w:cs="Times New Roman"/>
          <w:sz w:val="24"/>
          <w:szCs w:val="24"/>
          <w:lang w:val="en-US"/>
        </w:rPr>
        <w:t xml:space="preserve">then compared against two benchmarks: the national average level of inequality and the average level of inequality within ten </w:t>
      </w:r>
      <w:r w:rsidR="00677FC0">
        <w:rPr>
          <w:rFonts w:ascii="Times New Roman" w:hAnsi="Times New Roman" w:cs="Times New Roman"/>
          <w:sz w:val="24"/>
          <w:szCs w:val="24"/>
          <w:lang w:val="en-US"/>
        </w:rPr>
        <w:t xml:space="preserve">CCG </w:t>
      </w:r>
      <w:r w:rsidR="00C464EE">
        <w:rPr>
          <w:rFonts w:ascii="Times New Roman" w:hAnsi="Times New Roman" w:cs="Times New Roman"/>
          <w:sz w:val="24"/>
          <w:szCs w:val="24"/>
          <w:lang w:val="en-US"/>
        </w:rPr>
        <w:t>p</w:t>
      </w:r>
      <w:r w:rsidR="003C40DD">
        <w:rPr>
          <w:rFonts w:ascii="Times New Roman" w:hAnsi="Times New Roman" w:cs="Times New Roman"/>
          <w:sz w:val="24"/>
          <w:szCs w:val="24"/>
          <w:lang w:val="en-US"/>
        </w:rPr>
        <w:t xml:space="preserve">opulations </w:t>
      </w:r>
      <w:r w:rsidR="00677FC0">
        <w:rPr>
          <w:rFonts w:ascii="Times New Roman" w:hAnsi="Times New Roman" w:cs="Times New Roman"/>
          <w:sz w:val="24"/>
          <w:szCs w:val="24"/>
          <w:lang w:val="en-US"/>
        </w:rPr>
        <w:t xml:space="preserve">that are </w:t>
      </w:r>
      <w:r w:rsidR="00124BB9">
        <w:rPr>
          <w:rFonts w:ascii="Times New Roman" w:hAnsi="Times New Roman" w:cs="Times New Roman"/>
          <w:sz w:val="24"/>
          <w:szCs w:val="24"/>
          <w:lang w:val="en-US"/>
        </w:rPr>
        <w:t>comparable in terms of d</w:t>
      </w:r>
      <w:r w:rsidR="00CD2068" w:rsidRPr="009205D0">
        <w:rPr>
          <w:rFonts w:ascii="Times New Roman" w:hAnsi="Times New Roman" w:cs="Times New Roman"/>
          <w:sz w:val="24"/>
          <w:szCs w:val="24"/>
          <w:lang w:val="en-US"/>
        </w:rPr>
        <w:t>eprivation, age profile, ethnic mix and rurality.</w:t>
      </w:r>
      <w:r w:rsidR="007D5F61">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&lt;EndNote&gt;&lt;Cite&gt;&lt;Author&gt;NHS England&lt;/Author&gt;&lt;Year&gt;2017&lt;/Year&gt;&lt;RecNum&gt;1489&lt;/RecNum&gt;&lt;DisplayText&gt;(NHS England 2017a)&lt;/DisplayText&gt;&lt;record&gt;&lt;rec-number&gt;1489&lt;/rec-number&gt;&lt;foreign-keys&gt;&lt;key app="EN" db-id="zdsttzvwipdazdefapwpdzsbtfepzdf9av92" timestamp="1489420356"&gt;1489&lt;/key&gt;&lt;/foreign-keys&gt;&lt;ref-type name="Web Page"&gt;12&lt;/ref-type&gt;&lt;contributors&gt;&lt;authors&gt;&lt;author&gt;NHS England,&lt;/author&gt;&lt;/authors&gt;&lt;/contributors&gt;&lt;titles&gt;&lt;title&gt;Clinical Commissioning Groups&lt;/title&gt;&lt;/titles&gt;&lt;volume&gt;2017&lt;/volume&gt;&lt;number&gt;13 March&lt;/number&gt;&lt;dates&gt;&lt;year&gt;2017&lt;/year&gt;&lt;/dates&gt;&lt;urls&gt;&lt;related-urls&gt;&lt;url&gt;https://www.learnenv.england.nhs.uk/similar&lt;/url&gt;&lt;/related-urls&gt;&lt;/urls&gt;&lt;/record&gt;&lt;/Cite&gt;&lt;/EndNote&gt;</w:instrText>
      </w:r>
      <w:r w:rsidR="007D5F61">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(NHS England 2017a)</w:t>
      </w:r>
      <w:r w:rsidR="007D5F61">
        <w:rPr>
          <w:rFonts w:ascii="Times New Roman" w:hAnsi="Times New Roman" w:cs="Times New Roman"/>
          <w:sz w:val="24"/>
          <w:szCs w:val="24"/>
          <w:lang w:val="en-US"/>
        </w:rPr>
        <w:fldChar w:fldCharType="end"/>
      </w:r>
      <w:r w:rsidR="000759C1">
        <w:rPr>
          <w:rFonts w:ascii="Times New Roman" w:hAnsi="Times New Roman" w:cs="Times New Roman"/>
          <w:sz w:val="24"/>
          <w:szCs w:val="24"/>
          <w:lang w:val="en-US"/>
        </w:rPr>
        <w:t>.</w:t>
      </w:r>
      <w:r w:rsidR="00CD2068">
        <w:rPr>
          <w:rFonts w:ascii="Times New Roman" w:hAnsi="Times New Roman" w:cs="Times New Roman"/>
          <w:sz w:val="24"/>
          <w:szCs w:val="24"/>
          <w:lang w:val="en-US"/>
        </w:rPr>
        <w:t xml:space="preserve"> </w:t>
      </w:r>
      <w:r w:rsidR="00971365">
        <w:rPr>
          <w:rFonts w:ascii="Times New Roman" w:hAnsi="Times New Roman" w:cs="Times New Roman"/>
          <w:sz w:val="24"/>
          <w:szCs w:val="24"/>
          <w:lang w:val="en-US"/>
        </w:rPr>
        <w:t xml:space="preserve">The </w:t>
      </w:r>
      <w:r w:rsidR="00F27E80">
        <w:rPr>
          <w:rFonts w:ascii="Times New Roman" w:hAnsi="Times New Roman" w:cs="Times New Roman"/>
          <w:sz w:val="24"/>
          <w:szCs w:val="24"/>
          <w:lang w:val="en-US"/>
        </w:rPr>
        <w:t xml:space="preserve">focus on </w:t>
      </w:r>
      <w:r w:rsidR="00971365">
        <w:rPr>
          <w:rFonts w:ascii="Times New Roman" w:hAnsi="Times New Roman" w:cs="Times New Roman"/>
          <w:sz w:val="24"/>
          <w:szCs w:val="24"/>
          <w:lang w:val="en-US"/>
        </w:rPr>
        <w:t>p</w:t>
      </w:r>
      <w:r w:rsidR="00394FD8">
        <w:rPr>
          <w:rFonts w:ascii="Times New Roman" w:hAnsi="Times New Roman" w:cs="Times New Roman"/>
          <w:sz w:val="24"/>
          <w:szCs w:val="24"/>
          <w:lang w:val="en-US"/>
        </w:rPr>
        <w:t xml:space="preserve">otentially avoidable </w:t>
      </w:r>
      <w:r w:rsidR="001A7439">
        <w:rPr>
          <w:rFonts w:ascii="Times New Roman" w:hAnsi="Times New Roman" w:cs="Times New Roman"/>
          <w:sz w:val="24"/>
          <w:szCs w:val="24"/>
          <w:lang w:val="en-US"/>
        </w:rPr>
        <w:t xml:space="preserve">emergency </w:t>
      </w:r>
      <w:r w:rsidR="00394FD8">
        <w:rPr>
          <w:rFonts w:ascii="Times New Roman" w:hAnsi="Times New Roman" w:cs="Times New Roman"/>
          <w:sz w:val="24"/>
          <w:szCs w:val="24"/>
          <w:lang w:val="en-US"/>
        </w:rPr>
        <w:t xml:space="preserve">hospitalization </w:t>
      </w:r>
      <w:bookmarkStart w:id="5" w:name="OLE_LINK1"/>
      <w:r w:rsidR="00677FC0">
        <w:rPr>
          <w:rFonts w:ascii="Times New Roman" w:hAnsi="Times New Roman" w:cs="Times New Roman"/>
          <w:sz w:val="24"/>
          <w:szCs w:val="24"/>
          <w:lang w:val="en-US"/>
        </w:rPr>
        <w:t>(</w:t>
      </w:r>
      <w:bookmarkEnd w:id="5"/>
      <w:r w:rsidR="006B7A20" w:rsidRPr="00CE6048">
        <w:rPr>
          <w:rFonts w:ascii="Times New Roman" w:hAnsi="Times New Roman" w:cs="Times New Roman"/>
          <w:sz w:val="24"/>
          <w:szCs w:val="24"/>
        </w:rPr>
        <w:t>an indicator of the quality of ambulatory care services in managing long-term conditions</w:t>
      </w:r>
      <w:r w:rsidR="006B7A20">
        <w:rPr>
          <w:rFonts w:ascii="Times New Roman" w:hAnsi="Times New Roman" w:cs="Times New Roman"/>
          <w:sz w:val="24"/>
          <w:szCs w:val="24"/>
        </w:rPr>
        <w:t xml:space="preserve"> </w:t>
      </w:r>
      <w:r w:rsidR="006B7A20" w:rsidRPr="00CE6048">
        <w:rPr>
          <w:rFonts w:ascii="Times New Roman" w:hAnsi="Times New Roman" w:cs="Times New Roman"/>
          <w:sz w:val="24"/>
          <w:szCs w:val="24"/>
          <w:shd w:val="clear" w:color="auto" w:fill="FFFFFF"/>
        </w:rPr>
        <w:fldChar w:fldCharType="begin">
          <w:fldData xml:space="preserve">PEVuZE5vdGU+PENpdGU+PEF1dGhvcj5QdXJkeTwvQXV0aG9yPjxZZWFyPjIwMDk8L1llYXI+PFJl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</w:fldData>
        </w:fldChar>
      </w:r>
      <w:r w:rsidR="009541F7">
        <w:rPr>
          <w:rFonts w:ascii="Times New Roman" w:hAnsi="Times New Roman" w:cs="Times New Roman"/>
          <w:sz w:val="24"/>
          <w:szCs w:val="24"/>
          <w:shd w:val="clear" w:color="auto" w:fill="FFFFFF"/>
        </w:rPr>
        <w:instrText xml:space="preserve"> ADDIN EN.CITE </w:instrText>
      </w:r>
      <w:r w:rsidR="009541F7">
        <w:rPr>
          <w:rFonts w:ascii="Times New Roman" w:hAnsi="Times New Roman" w:cs="Times New Roman"/>
          <w:sz w:val="24"/>
          <w:szCs w:val="24"/>
          <w:shd w:val="clear" w:color="auto" w:fill="FFFFFF"/>
        </w:rPr>
        <w:fldChar w:fldCharType="begin">
          <w:fldData xml:space="preserve">PEVuZE5vdGU+PENpdGU+PEF1dGhvcj5QdXJkeTwvQXV0aG9yPjxZZWFyPjIwMDk8L1llYXI+PFJl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</w:fldData>
        </w:fldChar>
      </w:r>
      <w:r w:rsidR="009541F7">
        <w:rPr>
          <w:rFonts w:ascii="Times New Roman" w:hAnsi="Times New Roman" w:cs="Times New Roman"/>
          <w:sz w:val="24"/>
          <w:szCs w:val="24"/>
          <w:shd w:val="clear" w:color="auto" w:fill="FFFFFF"/>
        </w:rPr>
        <w:instrText xml:space="preserve"> ADDIN EN.CITE.DATA </w:instrText>
      </w:r>
      <w:r w:rsidR="009541F7">
        <w:rPr>
          <w:rFonts w:ascii="Times New Roman" w:hAnsi="Times New Roman" w:cs="Times New Roman"/>
          <w:sz w:val="24"/>
          <w:szCs w:val="24"/>
          <w:shd w:val="clear" w:color="auto" w:fill="FFFFFF"/>
        </w:rPr>
      </w:r>
      <w:r w:rsidR="009541F7">
        <w:rPr>
          <w:rFonts w:ascii="Times New Roman" w:hAnsi="Times New Roman" w:cs="Times New Roman"/>
          <w:sz w:val="24"/>
          <w:szCs w:val="24"/>
          <w:shd w:val="clear" w:color="auto" w:fill="FFFFFF"/>
        </w:rPr>
        <w:fldChar w:fldCharType="end"/>
      </w:r>
      <w:r w:rsidR="006B7A20" w:rsidRPr="00CE6048">
        <w:rPr>
          <w:rFonts w:ascii="Times New Roman" w:hAnsi="Times New Roman" w:cs="Times New Roman"/>
          <w:sz w:val="24"/>
          <w:szCs w:val="24"/>
          <w:shd w:val="clear" w:color="auto" w:fill="FFFFFF"/>
        </w:rPr>
      </w:r>
      <w:r w:rsidR="006B7A20" w:rsidRPr="00CE6048">
        <w:rPr>
          <w:rFonts w:ascii="Times New Roman" w:hAnsi="Times New Roman" w:cs="Times New Roman"/>
          <w:sz w:val="24"/>
          <w:szCs w:val="24"/>
          <w:shd w:val="clear" w:color="auto" w:fill="FFFFFF"/>
        </w:rPr>
        <w:fldChar w:fldCharType="separate"/>
      </w:r>
      <w:r w:rsidR="009541F7">
        <w:rPr>
          <w:rFonts w:ascii="Times New Roman" w:hAnsi="Times New Roman" w:cs="Times New Roman"/>
          <w:noProof/>
          <w:sz w:val="24"/>
          <w:szCs w:val="24"/>
          <w:shd w:val="clear" w:color="auto" w:fill="FFFFFF"/>
        </w:rPr>
        <w:t>(Herrin et al. 2015; Purdy et al. 2009; Torio and Andrew 2014)</w:t>
      </w:r>
      <w:r w:rsidR="006B7A20" w:rsidRPr="00CE6048">
        <w:rPr>
          <w:rFonts w:ascii="Times New Roman" w:hAnsi="Times New Roman" w:cs="Times New Roman"/>
          <w:sz w:val="24"/>
          <w:szCs w:val="24"/>
          <w:shd w:val="clear" w:color="auto" w:fill="FFFFFF"/>
        </w:rPr>
        <w:fldChar w:fldCharType="end"/>
      </w:r>
      <w:r w:rsidR="00677FC0">
        <w:rPr>
          <w:rFonts w:ascii="Times New Roman" w:hAnsi="Times New Roman" w:cs="Times New Roman"/>
          <w:sz w:val="24"/>
          <w:szCs w:val="24"/>
          <w:shd w:val="clear" w:color="auto" w:fill="FFFFFF"/>
        </w:rPr>
        <w:t>)</w:t>
      </w:r>
      <w:r w:rsidR="006B7A20">
        <w:rPr>
          <w:rFonts w:ascii="Times New Roman" w:hAnsi="Times New Roman" w:cs="Times New Roman"/>
          <w:sz w:val="24"/>
          <w:szCs w:val="24"/>
          <w:lang w:val="en-US"/>
        </w:rPr>
        <w:t xml:space="preserve"> </w:t>
      </w:r>
      <w:r w:rsidR="00F27E80">
        <w:rPr>
          <w:rFonts w:ascii="Times New Roman" w:hAnsi="Times New Roman" w:cs="Times New Roman"/>
          <w:sz w:val="24"/>
          <w:szCs w:val="24"/>
          <w:lang w:val="en-US"/>
        </w:rPr>
        <w:t xml:space="preserve">was intended </w:t>
      </w:r>
      <w:r w:rsidR="00760648" w:rsidRPr="00CE6048">
        <w:rPr>
          <w:rFonts w:ascii="Times New Roman" w:hAnsi="Times New Roman" w:cs="Times New Roman"/>
          <w:sz w:val="24"/>
          <w:szCs w:val="24"/>
          <w:lang w:val="en-US"/>
        </w:rPr>
        <w:t xml:space="preserve">to </w:t>
      </w:r>
      <w:r w:rsidR="000759C1">
        <w:rPr>
          <w:rFonts w:ascii="Times New Roman" w:hAnsi="Times New Roman" w:cs="Times New Roman"/>
          <w:sz w:val="24"/>
          <w:szCs w:val="24"/>
          <w:lang w:val="en-US"/>
        </w:rPr>
        <w:t>provide quality assurance information about in</w:t>
      </w:r>
      <w:r w:rsidR="00B10A57" w:rsidRPr="00CE6048">
        <w:rPr>
          <w:rFonts w:ascii="Times New Roman" w:hAnsi="Times New Roman" w:cs="Times New Roman"/>
          <w:sz w:val="24"/>
          <w:szCs w:val="24"/>
          <w:lang w:val="en-US"/>
        </w:rPr>
        <w:t xml:space="preserve">equalities </w:t>
      </w:r>
      <w:r w:rsidR="00760648" w:rsidRPr="00CE6048">
        <w:rPr>
          <w:rFonts w:ascii="Times New Roman" w:hAnsi="Times New Roman" w:cs="Times New Roman"/>
          <w:sz w:val="24"/>
          <w:szCs w:val="24"/>
          <w:lang w:val="en-US"/>
        </w:rPr>
        <w:t xml:space="preserve">in both access and outcomes of </w:t>
      </w:r>
      <w:r w:rsidR="00814B51" w:rsidRPr="00CE6048">
        <w:rPr>
          <w:rFonts w:ascii="Times New Roman" w:hAnsi="Times New Roman" w:cs="Times New Roman"/>
          <w:sz w:val="24"/>
          <w:szCs w:val="24"/>
          <w:lang w:val="en-US"/>
        </w:rPr>
        <w:t>health</w:t>
      </w:r>
      <w:r w:rsidR="00760648" w:rsidRPr="00CE6048">
        <w:rPr>
          <w:rFonts w:ascii="Times New Roman" w:hAnsi="Times New Roman" w:cs="Times New Roman"/>
          <w:sz w:val="24"/>
          <w:szCs w:val="24"/>
          <w:lang w:val="en-US"/>
        </w:rPr>
        <w:t>care</w:t>
      </w:r>
      <w:r w:rsidR="000759C1">
        <w:rPr>
          <w:rFonts w:ascii="Times New Roman" w:hAnsi="Times New Roman" w:cs="Times New Roman"/>
          <w:sz w:val="24"/>
          <w:szCs w:val="24"/>
          <w:lang w:val="en-US"/>
        </w:rPr>
        <w:t xml:space="preserve"> </w:t>
      </w:r>
      <w:r w:rsidR="00B10A57" w:rsidRPr="00CE6048">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&lt;EndNote&gt;&lt;Cite&gt;&lt;RecNum&gt;1016&lt;/RecNum&gt;&lt;DisplayText&gt;(&lt;style face="italic"&gt;Health and Social Care Act 2012&lt;/style&gt;)&lt;/DisplayText&gt;&lt;record&gt;&lt;rec-number&gt;1016&lt;/rec-number&gt;&lt;foreign-keys&gt;&lt;key app="EN" db-id="zdsttzvwipdazdefapwpdzsbtfepzdf9av92" timestamp="1467723215"&gt;1016&lt;/key&gt;&lt;/foreign-keys&gt;&lt;ref-type name="Book"&gt;6&lt;/ref-type&gt;&lt;contributors&gt;&lt;authors&gt;&lt;author&gt;&lt;style face="italic" font="default" size="100%"&gt;Health and Social Care Act 2012,&lt;/style&gt;&lt;/author&gt;&lt;/authors&gt;&lt;/contributors&gt;&lt;titles&gt;&lt;/titles&gt;&lt;keywords&gt;&lt;keyword&gt;Health&lt;/keyword&gt;&lt;keyword&gt;Health care&lt;/keyword&gt;&lt;keyword&gt;Health services and health service management&lt;/keyword&gt;&lt;keyword&gt;well-being and care&lt;/keyword&gt;&lt;/keywords&gt;&lt;dates&gt;&lt;/dates&gt;&lt;pub-location&gt;London&lt;/pub-location&gt;&lt;publisher&gt;The Stationary Office&lt;/publisher&gt;&lt;urls&gt;&lt;related-urls&gt;&lt;url&gt;http://www.legislation.gov.uk/ukpga/2012/7/contents/enacted&lt;/url&gt;&lt;/related-urls&gt;&lt;/urls&gt;&lt;access-date&gt;12 July 2015&lt;/access-date&gt;&lt;/record&gt;&lt;/Cite&gt;&lt;/EndNote&gt;</w:instrText>
      </w:r>
      <w:r w:rsidR="00B10A57" w:rsidRPr="00CE6048">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w:t>
      </w:r>
      <w:r w:rsidR="009541F7" w:rsidRPr="009541F7">
        <w:rPr>
          <w:rFonts w:ascii="Times New Roman" w:hAnsi="Times New Roman" w:cs="Times New Roman"/>
          <w:i/>
          <w:noProof/>
          <w:sz w:val="24"/>
          <w:szCs w:val="24"/>
          <w:lang w:val="en-US"/>
        </w:rPr>
        <w:t>Health and Social Care Act 2012</w:t>
      </w:r>
      <w:r w:rsidR="009541F7">
        <w:rPr>
          <w:rFonts w:ascii="Times New Roman" w:hAnsi="Times New Roman" w:cs="Times New Roman"/>
          <w:noProof/>
          <w:sz w:val="24"/>
          <w:szCs w:val="24"/>
          <w:lang w:val="en-US"/>
        </w:rPr>
        <w:t>)</w:t>
      </w:r>
      <w:r w:rsidR="00B10A57" w:rsidRPr="00CE6048">
        <w:rPr>
          <w:rFonts w:ascii="Times New Roman" w:hAnsi="Times New Roman" w:cs="Times New Roman"/>
          <w:sz w:val="24"/>
          <w:szCs w:val="24"/>
          <w:lang w:val="en-US"/>
        </w:rPr>
        <w:fldChar w:fldCharType="end"/>
      </w:r>
      <w:r w:rsidR="000759C1">
        <w:rPr>
          <w:rFonts w:ascii="Times New Roman" w:hAnsi="Times New Roman" w:cs="Times New Roman"/>
          <w:sz w:val="24"/>
          <w:szCs w:val="24"/>
          <w:lang w:val="en-US"/>
        </w:rPr>
        <w:t>.</w:t>
      </w:r>
      <w:r w:rsidR="00B10A57" w:rsidRPr="00CE6048">
        <w:rPr>
          <w:rFonts w:ascii="Times New Roman" w:hAnsi="Times New Roman" w:cs="Times New Roman"/>
          <w:sz w:val="24"/>
          <w:szCs w:val="24"/>
          <w:lang w:val="en-US"/>
        </w:rPr>
        <w:t xml:space="preserve"> </w:t>
      </w:r>
      <w:r w:rsidR="00902F6A">
        <w:rPr>
          <w:rFonts w:ascii="Times New Roman" w:hAnsi="Times New Roman" w:cs="Times New Roman"/>
          <w:sz w:val="24"/>
          <w:szCs w:val="24"/>
          <w:lang w:val="en-US"/>
        </w:rPr>
        <w:t xml:space="preserve">In this paper, we illustrate </w:t>
      </w:r>
      <w:r w:rsidR="00902F6A" w:rsidRPr="009205D0">
        <w:rPr>
          <w:rFonts w:ascii="Times New Roman" w:hAnsi="Times New Roman" w:cs="Times New Roman"/>
          <w:sz w:val="24"/>
          <w:szCs w:val="24"/>
          <w:lang w:val="en-US"/>
        </w:rPr>
        <w:t>th</w:t>
      </w:r>
      <w:r w:rsidR="00902F6A">
        <w:rPr>
          <w:rFonts w:ascii="Times New Roman" w:hAnsi="Times New Roman" w:cs="Times New Roman"/>
          <w:sz w:val="24"/>
          <w:szCs w:val="24"/>
          <w:lang w:val="en-US"/>
        </w:rPr>
        <w:t xml:space="preserve">e </w:t>
      </w:r>
      <w:r w:rsidR="00E245A2">
        <w:rPr>
          <w:rFonts w:ascii="Times New Roman" w:hAnsi="Times New Roman" w:cs="Times New Roman"/>
          <w:sz w:val="24"/>
          <w:szCs w:val="24"/>
          <w:lang w:val="en-US"/>
        </w:rPr>
        <w:t xml:space="preserve">general analytical </w:t>
      </w:r>
      <w:r w:rsidR="00902F6A">
        <w:rPr>
          <w:rFonts w:ascii="Times New Roman" w:hAnsi="Times New Roman" w:cs="Times New Roman"/>
          <w:sz w:val="24"/>
          <w:szCs w:val="24"/>
          <w:lang w:val="en-US"/>
        </w:rPr>
        <w:t xml:space="preserve">approach </w:t>
      </w:r>
      <w:r w:rsidR="001A7439">
        <w:rPr>
          <w:rFonts w:ascii="Times New Roman" w:hAnsi="Times New Roman" w:cs="Times New Roman"/>
          <w:sz w:val="24"/>
          <w:szCs w:val="24"/>
          <w:lang w:val="en-US"/>
        </w:rPr>
        <w:t xml:space="preserve">using this indicator </w:t>
      </w:r>
      <w:r w:rsidR="00902F6A">
        <w:rPr>
          <w:rFonts w:ascii="Times New Roman" w:hAnsi="Times New Roman" w:cs="Times New Roman"/>
          <w:sz w:val="24"/>
          <w:szCs w:val="24"/>
          <w:lang w:val="en-US"/>
        </w:rPr>
        <w:t>and discuss its potential application to healthcare quality assurance in other countries.</w:t>
      </w:r>
    </w:p>
    <w:p w14:paraId="16C79469" w14:textId="053F40E4" w:rsidR="005E68C3" w:rsidRDefault="00CE6048" w:rsidP="00BC2544">
      <w:pPr>
        <w:spacing w:line="480" w:lineRule="auto"/>
        <w:rPr>
          <w:rFonts w:ascii="Times New Roman" w:hAnsi="Times New Roman" w:cs="Times New Roman"/>
          <w:sz w:val="24"/>
          <w:szCs w:val="24"/>
          <w:lang w:val="en-US"/>
        </w:rPr>
      </w:pPr>
      <w:r w:rsidRPr="00CE6048">
        <w:rPr>
          <w:rFonts w:ascii="Times New Roman" w:hAnsi="Times New Roman" w:cs="Times New Roman"/>
          <w:sz w:val="24"/>
          <w:szCs w:val="24"/>
          <w:lang w:val="en-US"/>
        </w:rPr>
        <w:t xml:space="preserve">  </w:t>
      </w:r>
    </w:p>
    <w:p w14:paraId="2E0BB9E1" w14:textId="6EC32487" w:rsidR="00322D00" w:rsidRPr="009205D0" w:rsidRDefault="00322D00" w:rsidP="008203C9">
      <w:pPr>
        <w:spacing w:line="480" w:lineRule="auto"/>
        <w:rPr>
          <w:rFonts w:ascii="Times New Roman" w:hAnsi="Times New Roman" w:cs="Times New Roman"/>
          <w:b/>
          <w:sz w:val="24"/>
          <w:szCs w:val="24"/>
          <w:lang w:val="en-US"/>
        </w:rPr>
      </w:pPr>
      <w:r w:rsidRPr="009205D0">
        <w:rPr>
          <w:rFonts w:ascii="Times New Roman" w:hAnsi="Times New Roman" w:cs="Times New Roman"/>
          <w:b/>
          <w:sz w:val="24"/>
          <w:szCs w:val="24"/>
          <w:lang w:val="en-US"/>
        </w:rPr>
        <w:t>Methods</w:t>
      </w:r>
    </w:p>
    <w:p w14:paraId="7351F978" w14:textId="43F07965" w:rsidR="00140EAB" w:rsidRDefault="00140EAB" w:rsidP="00A5346C">
      <w:pPr>
        <w:spacing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Data</w:t>
      </w:r>
    </w:p>
    <w:p w14:paraId="55DB151A" w14:textId="7BCFEA9F" w:rsidR="006B0254" w:rsidRDefault="00AB6E4A" w:rsidP="00140EAB">
      <w:pPr>
        <w:spacing w:line="480" w:lineRule="auto"/>
        <w:ind w:firstLine="720"/>
        <w:rPr>
          <w:rFonts w:ascii="Times New Roman" w:hAnsi="Times New Roman" w:cs="Times New Roman"/>
          <w:i/>
          <w:sz w:val="24"/>
          <w:szCs w:val="24"/>
          <w:lang w:val="en-US"/>
        </w:rPr>
      </w:pPr>
      <w:r>
        <w:rPr>
          <w:rFonts w:ascii="Times New Roman" w:hAnsi="Times New Roman" w:cs="Times New Roman"/>
          <w:i/>
          <w:sz w:val="24"/>
          <w:szCs w:val="24"/>
          <w:lang w:val="en-US"/>
        </w:rPr>
        <w:t xml:space="preserve">Organizational </w:t>
      </w:r>
      <w:r w:rsidR="00984CFB">
        <w:rPr>
          <w:rFonts w:ascii="Times New Roman" w:hAnsi="Times New Roman" w:cs="Times New Roman"/>
          <w:i/>
          <w:sz w:val="24"/>
          <w:szCs w:val="24"/>
          <w:lang w:val="en-US"/>
        </w:rPr>
        <w:t>g</w:t>
      </w:r>
      <w:r w:rsidR="006B0254">
        <w:rPr>
          <w:rFonts w:ascii="Times New Roman" w:hAnsi="Times New Roman" w:cs="Times New Roman"/>
          <w:i/>
          <w:sz w:val="24"/>
          <w:szCs w:val="24"/>
          <w:lang w:val="en-US"/>
        </w:rPr>
        <w:t>eography</w:t>
      </w:r>
    </w:p>
    <w:p w14:paraId="539C98C2" w14:textId="267ED239" w:rsidR="00BD57BE" w:rsidRDefault="006B0254" w:rsidP="00140EAB">
      <w:pPr>
        <w:spacing w:line="480" w:lineRule="auto"/>
        <w:rPr>
          <w:rFonts w:ascii="Times New Roman" w:hAnsi="Times New Roman" w:cs="Times New Roman"/>
          <w:sz w:val="24"/>
          <w:szCs w:val="24"/>
          <w:lang w:val="en-US"/>
        </w:rPr>
      </w:pPr>
      <w:r w:rsidRPr="00140EAB">
        <w:rPr>
          <w:rFonts w:ascii="Times New Roman" w:hAnsi="Times New Roman" w:cs="Times New Roman"/>
          <w:sz w:val="24"/>
          <w:szCs w:val="24"/>
          <w:lang w:val="en-US"/>
        </w:rPr>
        <w:t xml:space="preserve">In England in 2015 </w:t>
      </w:r>
      <w:r w:rsidR="00124BB9">
        <w:rPr>
          <w:rFonts w:ascii="Times New Roman" w:hAnsi="Times New Roman" w:cs="Times New Roman"/>
          <w:sz w:val="24"/>
          <w:szCs w:val="24"/>
          <w:lang w:val="en-US"/>
        </w:rPr>
        <w:t>t</w:t>
      </w:r>
      <w:r w:rsidR="00AB581E">
        <w:rPr>
          <w:rFonts w:ascii="Times New Roman" w:hAnsi="Times New Roman" w:cs="Times New Roman"/>
          <w:sz w:val="24"/>
          <w:szCs w:val="24"/>
          <w:lang w:val="en-US"/>
        </w:rPr>
        <w:t xml:space="preserve">here were 209 </w:t>
      </w:r>
      <w:r w:rsidR="00124BB9">
        <w:rPr>
          <w:rFonts w:ascii="Times New Roman" w:hAnsi="Times New Roman" w:cs="Times New Roman"/>
          <w:sz w:val="24"/>
          <w:szCs w:val="24"/>
          <w:lang w:val="en-US"/>
        </w:rPr>
        <w:t>clinical commissioning groups</w:t>
      </w:r>
      <w:r w:rsidR="00ED62F7">
        <w:rPr>
          <w:rFonts w:ascii="Times New Roman" w:hAnsi="Times New Roman" w:cs="Times New Roman"/>
          <w:sz w:val="24"/>
          <w:szCs w:val="24"/>
          <w:lang w:val="en-US"/>
        </w:rPr>
        <w:t xml:space="preserve"> (CCGs)</w:t>
      </w:r>
      <w:r w:rsidR="00C464EE">
        <w:rPr>
          <w:rFonts w:ascii="Times New Roman" w:hAnsi="Times New Roman" w:cs="Times New Roman"/>
          <w:sz w:val="24"/>
          <w:szCs w:val="24"/>
          <w:lang w:val="en-US"/>
        </w:rPr>
        <w:t xml:space="preserve"> – e</w:t>
      </w:r>
      <w:r w:rsidR="00B229AA">
        <w:rPr>
          <w:rFonts w:ascii="Times New Roman" w:hAnsi="Times New Roman" w:cs="Times New Roman"/>
          <w:sz w:val="24"/>
          <w:szCs w:val="24"/>
          <w:lang w:val="en-US"/>
        </w:rPr>
        <w:t xml:space="preserve">ach </w:t>
      </w:r>
      <w:r w:rsidR="00CA2538">
        <w:rPr>
          <w:rFonts w:ascii="Times New Roman" w:hAnsi="Times New Roman" w:cs="Times New Roman"/>
          <w:sz w:val="24"/>
          <w:szCs w:val="24"/>
          <w:lang w:val="en-US"/>
        </w:rPr>
        <w:t>serving</w:t>
      </w:r>
      <w:r w:rsidR="00B229AA">
        <w:rPr>
          <w:rFonts w:ascii="Times New Roman" w:hAnsi="Times New Roman" w:cs="Times New Roman"/>
          <w:sz w:val="24"/>
          <w:szCs w:val="24"/>
          <w:lang w:val="en-US"/>
        </w:rPr>
        <w:t xml:space="preserve"> </w:t>
      </w:r>
      <w:r w:rsidR="00B248C4">
        <w:rPr>
          <w:rFonts w:ascii="Times New Roman" w:hAnsi="Times New Roman" w:cs="Times New Roman"/>
          <w:sz w:val="24"/>
          <w:szCs w:val="24"/>
          <w:lang w:val="en-US"/>
        </w:rPr>
        <w:t xml:space="preserve">a mean of </w:t>
      </w:r>
      <w:r w:rsidRPr="00140EAB">
        <w:rPr>
          <w:rFonts w:ascii="Times New Roman" w:hAnsi="Times New Roman" w:cs="Times New Roman"/>
          <w:sz w:val="24"/>
          <w:szCs w:val="24"/>
          <w:lang w:val="en-US"/>
        </w:rPr>
        <w:t>2</w:t>
      </w:r>
      <w:r w:rsidR="00027B38">
        <w:rPr>
          <w:rFonts w:ascii="Times New Roman" w:hAnsi="Times New Roman" w:cs="Times New Roman"/>
          <w:sz w:val="24"/>
          <w:szCs w:val="24"/>
          <w:lang w:val="en-US"/>
        </w:rPr>
        <w:t>72</w:t>
      </w:r>
      <w:r w:rsidRPr="00140EAB">
        <w:rPr>
          <w:rFonts w:ascii="Times New Roman" w:hAnsi="Times New Roman" w:cs="Times New Roman"/>
          <w:sz w:val="24"/>
          <w:szCs w:val="24"/>
          <w:lang w:val="en-US"/>
        </w:rPr>
        <w:t xml:space="preserve">,000 </w:t>
      </w:r>
      <w:r w:rsidR="00124BB9">
        <w:rPr>
          <w:rFonts w:ascii="Times New Roman" w:hAnsi="Times New Roman" w:cs="Times New Roman"/>
          <w:sz w:val="24"/>
          <w:szCs w:val="24"/>
          <w:lang w:val="en-US"/>
        </w:rPr>
        <w:t xml:space="preserve">NHS </w:t>
      </w:r>
      <w:r w:rsidR="00CA2538">
        <w:rPr>
          <w:rFonts w:ascii="Times New Roman" w:hAnsi="Times New Roman" w:cs="Times New Roman"/>
          <w:sz w:val="24"/>
          <w:szCs w:val="24"/>
          <w:lang w:val="en-US"/>
        </w:rPr>
        <w:t>patients</w:t>
      </w:r>
      <w:r w:rsidR="005C12C5">
        <w:rPr>
          <w:rFonts w:ascii="Times New Roman" w:hAnsi="Times New Roman" w:cs="Times New Roman"/>
          <w:sz w:val="24"/>
          <w:szCs w:val="24"/>
          <w:lang w:val="en-US"/>
        </w:rPr>
        <w:t xml:space="preserve"> </w:t>
      </w:r>
      <w:r w:rsidR="009053E4">
        <w:rPr>
          <w:rFonts w:ascii="Times New Roman" w:hAnsi="Times New Roman" w:cs="Times New Roman"/>
          <w:sz w:val="24"/>
          <w:szCs w:val="24"/>
          <w:lang w:val="en-US"/>
        </w:rPr>
        <w:t xml:space="preserve">registered with a local family practice </w:t>
      </w:r>
      <w:r w:rsidR="00B229AA">
        <w:rPr>
          <w:rFonts w:ascii="Times New Roman" w:hAnsi="Times New Roman" w:cs="Times New Roman"/>
          <w:sz w:val="24"/>
          <w:szCs w:val="24"/>
          <w:lang w:val="en-US"/>
        </w:rPr>
        <w:t>(</w:t>
      </w:r>
      <w:r w:rsidRPr="00140EAB">
        <w:rPr>
          <w:rFonts w:ascii="Times New Roman" w:hAnsi="Times New Roman" w:cs="Times New Roman"/>
          <w:sz w:val="24"/>
          <w:szCs w:val="24"/>
          <w:lang w:val="en-US"/>
        </w:rPr>
        <w:t>rang</w:t>
      </w:r>
      <w:r w:rsidR="00B229AA">
        <w:rPr>
          <w:rFonts w:ascii="Times New Roman" w:hAnsi="Times New Roman" w:cs="Times New Roman"/>
          <w:sz w:val="24"/>
          <w:szCs w:val="24"/>
          <w:lang w:val="en-US"/>
        </w:rPr>
        <w:t xml:space="preserve">e </w:t>
      </w:r>
      <w:r w:rsidR="00027B38">
        <w:rPr>
          <w:rFonts w:ascii="Times New Roman" w:hAnsi="Times New Roman" w:cs="Times New Roman"/>
          <w:sz w:val="24"/>
          <w:szCs w:val="24"/>
          <w:lang w:val="en-US"/>
        </w:rPr>
        <w:t>73,</w:t>
      </w:r>
      <w:r w:rsidRPr="00140EAB">
        <w:rPr>
          <w:rFonts w:ascii="Times New Roman" w:hAnsi="Times New Roman" w:cs="Times New Roman"/>
          <w:sz w:val="24"/>
          <w:szCs w:val="24"/>
          <w:lang w:val="en-US"/>
        </w:rPr>
        <w:t xml:space="preserve">000 to </w:t>
      </w:r>
      <w:r w:rsidR="00027B38">
        <w:rPr>
          <w:rFonts w:ascii="Times New Roman" w:hAnsi="Times New Roman" w:cs="Times New Roman"/>
          <w:sz w:val="24"/>
          <w:szCs w:val="24"/>
          <w:lang w:val="en-US"/>
        </w:rPr>
        <w:t>913</w:t>
      </w:r>
      <w:r w:rsidRPr="00140EAB">
        <w:rPr>
          <w:rFonts w:ascii="Times New Roman" w:hAnsi="Times New Roman" w:cs="Times New Roman"/>
          <w:sz w:val="24"/>
          <w:szCs w:val="24"/>
          <w:lang w:val="en-US"/>
        </w:rPr>
        <w:t>,000</w:t>
      </w:r>
      <w:r w:rsidR="00B229AA">
        <w:rPr>
          <w:rFonts w:ascii="Times New Roman" w:hAnsi="Times New Roman" w:cs="Times New Roman"/>
          <w:sz w:val="24"/>
          <w:szCs w:val="24"/>
          <w:lang w:val="en-US"/>
        </w:rPr>
        <w:t>)</w:t>
      </w:r>
      <w:r w:rsidR="00884091">
        <w:rPr>
          <w:rFonts w:ascii="Times New Roman" w:hAnsi="Times New Roman" w:cs="Times New Roman"/>
          <w:sz w:val="24"/>
          <w:szCs w:val="24"/>
          <w:lang w:val="en-US"/>
        </w:rPr>
        <w:t>.</w:t>
      </w:r>
      <w:r w:rsidR="00F5096E" w:rsidRPr="00F5096E">
        <w:rPr>
          <w:rFonts w:ascii="Times New Roman" w:hAnsi="Times New Roman" w:cs="Times New Roman"/>
          <w:sz w:val="24"/>
          <w:szCs w:val="24"/>
          <w:lang w:val="en-US"/>
        </w:rPr>
        <w:t xml:space="preserve"> </w:t>
      </w:r>
      <w:r w:rsidR="00725182">
        <w:rPr>
          <w:rFonts w:ascii="Times New Roman" w:hAnsi="Times New Roman" w:cs="Times New Roman"/>
          <w:sz w:val="24"/>
          <w:szCs w:val="24"/>
          <w:lang w:val="en-US"/>
        </w:rPr>
        <w:t xml:space="preserve"> </w:t>
      </w:r>
      <w:r w:rsidR="00ED62F7">
        <w:rPr>
          <w:rFonts w:ascii="Times New Roman" w:hAnsi="Times New Roman" w:cs="Times New Roman"/>
          <w:sz w:val="24"/>
          <w:szCs w:val="24"/>
          <w:lang w:val="en-US"/>
        </w:rPr>
        <w:t>CCGs</w:t>
      </w:r>
      <w:r w:rsidR="00EB750C">
        <w:rPr>
          <w:rFonts w:ascii="Times New Roman" w:hAnsi="Times New Roman" w:cs="Times New Roman"/>
          <w:sz w:val="24"/>
          <w:szCs w:val="24"/>
          <w:lang w:val="en-US"/>
        </w:rPr>
        <w:t xml:space="preserve"> </w:t>
      </w:r>
      <w:r w:rsidR="00725182">
        <w:rPr>
          <w:rFonts w:ascii="Times New Roman" w:hAnsi="Times New Roman" w:cs="Times New Roman"/>
          <w:sz w:val="24"/>
          <w:szCs w:val="24"/>
          <w:lang w:val="en-US"/>
        </w:rPr>
        <w:t xml:space="preserve">are responsible </w:t>
      </w:r>
      <w:r w:rsidR="00B229AA">
        <w:rPr>
          <w:rFonts w:ascii="Times New Roman" w:hAnsi="Times New Roman" w:cs="Times New Roman"/>
          <w:sz w:val="24"/>
          <w:szCs w:val="24"/>
          <w:lang w:val="en-US"/>
        </w:rPr>
        <w:t xml:space="preserve">for </w:t>
      </w:r>
      <w:r w:rsidR="00124BB9">
        <w:rPr>
          <w:rFonts w:ascii="Times New Roman" w:hAnsi="Times New Roman" w:cs="Times New Roman"/>
          <w:sz w:val="24"/>
          <w:szCs w:val="24"/>
          <w:lang w:val="en-US"/>
        </w:rPr>
        <w:t xml:space="preserve">purchasing and planning healthcare </w:t>
      </w:r>
      <w:r w:rsidR="00725182">
        <w:rPr>
          <w:rFonts w:ascii="Times New Roman" w:hAnsi="Times New Roman" w:cs="Times New Roman"/>
          <w:sz w:val="24"/>
          <w:szCs w:val="24"/>
          <w:lang w:val="en-US"/>
        </w:rPr>
        <w:t xml:space="preserve">for the vast majority of their resident populations. </w:t>
      </w:r>
      <w:r w:rsidR="00CA2538">
        <w:rPr>
          <w:rFonts w:ascii="Times New Roman" w:hAnsi="Times New Roman" w:cs="Times New Roman"/>
          <w:sz w:val="24"/>
          <w:szCs w:val="24"/>
          <w:lang w:val="en-US"/>
        </w:rPr>
        <w:t xml:space="preserve">However, </w:t>
      </w:r>
      <w:r w:rsidR="00EB750C">
        <w:rPr>
          <w:rFonts w:ascii="Times New Roman" w:hAnsi="Times New Roman" w:cs="Times New Roman"/>
          <w:sz w:val="24"/>
          <w:szCs w:val="24"/>
          <w:lang w:val="en-US"/>
        </w:rPr>
        <w:t xml:space="preserve">the registered and resident populations do not fully overlap because residents can choose to register with a </w:t>
      </w:r>
      <w:r w:rsidR="009053E4">
        <w:rPr>
          <w:rFonts w:ascii="Times New Roman" w:hAnsi="Times New Roman" w:cs="Times New Roman"/>
          <w:sz w:val="24"/>
          <w:szCs w:val="24"/>
          <w:lang w:val="en-US"/>
        </w:rPr>
        <w:t xml:space="preserve">practice </w:t>
      </w:r>
      <w:r w:rsidR="00ED62F7">
        <w:rPr>
          <w:rFonts w:ascii="Times New Roman" w:hAnsi="Times New Roman" w:cs="Times New Roman"/>
          <w:sz w:val="24"/>
          <w:szCs w:val="24"/>
          <w:lang w:val="en-US"/>
        </w:rPr>
        <w:t>in a neighboouring CCG</w:t>
      </w:r>
      <w:r w:rsidR="00EB750C">
        <w:rPr>
          <w:rFonts w:ascii="Times New Roman" w:hAnsi="Times New Roman" w:cs="Times New Roman"/>
          <w:sz w:val="24"/>
          <w:szCs w:val="24"/>
          <w:lang w:val="en-US"/>
        </w:rPr>
        <w:t xml:space="preserve">.  </w:t>
      </w:r>
      <w:r w:rsidR="00F105EF">
        <w:rPr>
          <w:rFonts w:ascii="Times New Roman" w:hAnsi="Times New Roman" w:cs="Times New Roman"/>
          <w:sz w:val="24"/>
          <w:szCs w:val="24"/>
          <w:lang w:val="en-US"/>
        </w:rPr>
        <w:t xml:space="preserve">We </w:t>
      </w:r>
      <w:r w:rsidR="00212A34">
        <w:rPr>
          <w:rFonts w:ascii="Times New Roman" w:hAnsi="Times New Roman" w:cs="Times New Roman"/>
          <w:sz w:val="24"/>
          <w:szCs w:val="24"/>
          <w:lang w:val="en-US"/>
        </w:rPr>
        <w:t>use</w:t>
      </w:r>
      <w:r w:rsidR="00F105EF">
        <w:rPr>
          <w:rFonts w:ascii="Times New Roman" w:hAnsi="Times New Roman" w:cs="Times New Roman"/>
          <w:sz w:val="24"/>
          <w:szCs w:val="24"/>
          <w:lang w:val="en-US"/>
        </w:rPr>
        <w:t>d</w:t>
      </w:r>
      <w:r w:rsidR="00212A34">
        <w:rPr>
          <w:rFonts w:ascii="Times New Roman" w:hAnsi="Times New Roman" w:cs="Times New Roman"/>
          <w:sz w:val="24"/>
          <w:szCs w:val="24"/>
          <w:lang w:val="en-US"/>
        </w:rPr>
        <w:t xml:space="preserve"> registered population data from prac</w:t>
      </w:r>
      <w:r w:rsidR="00F105EF">
        <w:rPr>
          <w:rFonts w:ascii="Times New Roman" w:hAnsi="Times New Roman" w:cs="Times New Roman"/>
          <w:sz w:val="24"/>
          <w:szCs w:val="24"/>
          <w:lang w:val="en-US"/>
        </w:rPr>
        <w:t>tice registers</w:t>
      </w:r>
      <w:r w:rsidR="0087306C">
        <w:rPr>
          <w:rFonts w:ascii="Times New Roman" w:hAnsi="Times New Roman" w:cs="Times New Roman"/>
          <w:sz w:val="24"/>
          <w:szCs w:val="24"/>
          <w:lang w:val="en-US"/>
        </w:rPr>
        <w:t>,</w:t>
      </w:r>
      <w:r w:rsidR="00F105EF">
        <w:rPr>
          <w:rFonts w:ascii="Times New Roman" w:hAnsi="Times New Roman" w:cs="Times New Roman"/>
          <w:sz w:val="24"/>
          <w:szCs w:val="24"/>
          <w:lang w:val="en-US"/>
        </w:rPr>
        <w:t xml:space="preserve"> rather than resident population</w:t>
      </w:r>
      <w:r w:rsidR="001D32DA">
        <w:rPr>
          <w:rFonts w:ascii="Times New Roman" w:hAnsi="Times New Roman" w:cs="Times New Roman"/>
          <w:sz w:val="24"/>
          <w:szCs w:val="24"/>
          <w:lang w:val="en-US"/>
        </w:rPr>
        <w:t xml:space="preserve"> data from the census</w:t>
      </w:r>
      <w:r w:rsidR="009053E4">
        <w:rPr>
          <w:rFonts w:ascii="Times New Roman" w:hAnsi="Times New Roman" w:cs="Times New Roman"/>
          <w:sz w:val="24"/>
          <w:szCs w:val="24"/>
          <w:lang w:val="en-US"/>
        </w:rPr>
        <w:t xml:space="preserve">, </w:t>
      </w:r>
      <w:r w:rsidR="00F105EF">
        <w:rPr>
          <w:rFonts w:ascii="Times New Roman" w:hAnsi="Times New Roman" w:cs="Times New Roman"/>
          <w:sz w:val="24"/>
          <w:szCs w:val="24"/>
          <w:lang w:val="en-US"/>
        </w:rPr>
        <w:t xml:space="preserve">to match the legal responsibility </w:t>
      </w:r>
      <w:r w:rsidR="00B229AA">
        <w:rPr>
          <w:rFonts w:ascii="Times New Roman" w:hAnsi="Times New Roman" w:cs="Times New Roman"/>
          <w:sz w:val="24"/>
          <w:szCs w:val="24"/>
          <w:lang w:val="en-US"/>
        </w:rPr>
        <w:t xml:space="preserve">of the </w:t>
      </w:r>
      <w:r w:rsidR="009053E4">
        <w:rPr>
          <w:rFonts w:ascii="Times New Roman" w:hAnsi="Times New Roman" w:cs="Times New Roman"/>
          <w:sz w:val="24"/>
          <w:szCs w:val="24"/>
          <w:lang w:val="en-US"/>
        </w:rPr>
        <w:t>CCG</w:t>
      </w:r>
      <w:r w:rsidR="00C464EE">
        <w:rPr>
          <w:rFonts w:ascii="Times New Roman" w:hAnsi="Times New Roman" w:cs="Times New Roman"/>
          <w:sz w:val="24"/>
          <w:szCs w:val="24"/>
          <w:lang w:val="en-US"/>
        </w:rPr>
        <w:t xml:space="preserve"> </w:t>
      </w:r>
      <w:r w:rsidR="00F105EF">
        <w:rPr>
          <w:rFonts w:ascii="Times New Roman" w:hAnsi="Times New Roman" w:cs="Times New Roman"/>
          <w:sz w:val="24"/>
          <w:szCs w:val="24"/>
          <w:lang w:val="en-US"/>
        </w:rPr>
        <w:t xml:space="preserve">and to illustrate </w:t>
      </w:r>
      <w:r w:rsidR="001D32DA">
        <w:rPr>
          <w:rFonts w:ascii="Times New Roman" w:hAnsi="Times New Roman" w:cs="Times New Roman"/>
          <w:sz w:val="24"/>
          <w:szCs w:val="24"/>
          <w:lang w:val="en-US"/>
        </w:rPr>
        <w:t xml:space="preserve">how the approach can be applied to </w:t>
      </w:r>
      <w:r w:rsidR="00C464EE">
        <w:rPr>
          <w:rFonts w:ascii="Times New Roman" w:hAnsi="Times New Roman" w:cs="Times New Roman"/>
          <w:sz w:val="24"/>
          <w:szCs w:val="24"/>
          <w:lang w:val="en-US"/>
        </w:rPr>
        <w:t xml:space="preserve">ACOs in </w:t>
      </w:r>
      <w:r w:rsidR="00124BB9">
        <w:rPr>
          <w:rFonts w:ascii="Times New Roman" w:hAnsi="Times New Roman" w:cs="Times New Roman"/>
          <w:sz w:val="24"/>
          <w:szCs w:val="24"/>
          <w:lang w:val="en-US"/>
        </w:rPr>
        <w:t xml:space="preserve">the US and </w:t>
      </w:r>
      <w:r w:rsidR="001D32DA">
        <w:rPr>
          <w:rFonts w:ascii="Times New Roman" w:hAnsi="Times New Roman" w:cs="Times New Roman"/>
          <w:sz w:val="24"/>
          <w:szCs w:val="24"/>
          <w:lang w:val="en-US"/>
        </w:rPr>
        <w:t xml:space="preserve">other settings </w:t>
      </w:r>
      <w:r w:rsidR="00124BB9">
        <w:rPr>
          <w:rFonts w:ascii="Times New Roman" w:hAnsi="Times New Roman" w:cs="Times New Roman"/>
          <w:sz w:val="24"/>
          <w:szCs w:val="24"/>
          <w:lang w:val="en-US"/>
        </w:rPr>
        <w:t xml:space="preserve">where </w:t>
      </w:r>
      <w:r w:rsidR="00BD57BE">
        <w:rPr>
          <w:rFonts w:ascii="Times New Roman" w:hAnsi="Times New Roman" w:cs="Times New Roman"/>
          <w:sz w:val="24"/>
          <w:szCs w:val="24"/>
          <w:lang w:val="en-US"/>
        </w:rPr>
        <w:t xml:space="preserve">the </w:t>
      </w:r>
      <w:r w:rsidR="00F27E80">
        <w:rPr>
          <w:rFonts w:ascii="Times New Roman" w:hAnsi="Times New Roman" w:cs="Times New Roman"/>
          <w:sz w:val="24"/>
          <w:szCs w:val="24"/>
          <w:lang w:val="en-US"/>
        </w:rPr>
        <w:t xml:space="preserve">enrolled </w:t>
      </w:r>
      <w:r w:rsidR="00BD57BE">
        <w:rPr>
          <w:rFonts w:ascii="Times New Roman" w:hAnsi="Times New Roman" w:cs="Times New Roman"/>
          <w:sz w:val="24"/>
          <w:szCs w:val="24"/>
          <w:lang w:val="en-US"/>
        </w:rPr>
        <w:t xml:space="preserve">population does not </w:t>
      </w:r>
      <w:r w:rsidR="00630AA6">
        <w:rPr>
          <w:rFonts w:ascii="Times New Roman" w:hAnsi="Times New Roman" w:cs="Times New Roman"/>
          <w:sz w:val="24"/>
          <w:szCs w:val="24"/>
          <w:lang w:val="en-US"/>
        </w:rPr>
        <w:t>c</w:t>
      </w:r>
      <w:r w:rsidR="00BD57BE">
        <w:rPr>
          <w:rFonts w:ascii="Times New Roman" w:hAnsi="Times New Roman" w:cs="Times New Roman"/>
          <w:sz w:val="24"/>
          <w:szCs w:val="24"/>
          <w:lang w:val="en-US"/>
        </w:rPr>
        <w:t>oincide with the resident population.</w:t>
      </w:r>
    </w:p>
    <w:p w14:paraId="0037E10F" w14:textId="0340E9C8" w:rsidR="00F51625" w:rsidRDefault="00F51625" w:rsidP="00140EAB">
      <w:pPr>
        <w:spacing w:line="480" w:lineRule="auto"/>
        <w:ind w:firstLine="720"/>
        <w:rPr>
          <w:rFonts w:ascii="Times New Roman" w:hAnsi="Times New Roman" w:cs="Times New Roman"/>
          <w:i/>
          <w:sz w:val="24"/>
          <w:szCs w:val="24"/>
          <w:lang w:val="en-US"/>
        </w:rPr>
      </w:pPr>
      <w:r>
        <w:rPr>
          <w:rFonts w:ascii="Times New Roman" w:hAnsi="Times New Roman" w:cs="Times New Roman"/>
          <w:i/>
          <w:sz w:val="24"/>
          <w:szCs w:val="24"/>
          <w:lang w:val="en-US"/>
        </w:rPr>
        <w:t xml:space="preserve">Small area </w:t>
      </w:r>
      <w:r w:rsidR="003339CC">
        <w:rPr>
          <w:rFonts w:ascii="Times New Roman" w:hAnsi="Times New Roman" w:cs="Times New Roman"/>
          <w:i/>
          <w:sz w:val="24"/>
          <w:szCs w:val="24"/>
          <w:lang w:val="en-US"/>
        </w:rPr>
        <w:t>geography</w:t>
      </w:r>
    </w:p>
    <w:p w14:paraId="1CF66E77" w14:textId="5770195C" w:rsidR="00B61C7C" w:rsidRDefault="00B61C7C" w:rsidP="00140EA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F51625">
        <w:rPr>
          <w:rFonts w:ascii="Times New Roman" w:hAnsi="Times New Roman" w:cs="Times New Roman"/>
          <w:sz w:val="24"/>
          <w:szCs w:val="24"/>
          <w:lang w:val="en-US"/>
        </w:rPr>
        <w:t xml:space="preserve">ur </w:t>
      </w:r>
      <w:r w:rsidR="009A1AEC">
        <w:rPr>
          <w:rFonts w:ascii="Times New Roman" w:hAnsi="Times New Roman" w:cs="Times New Roman"/>
          <w:sz w:val="24"/>
          <w:szCs w:val="24"/>
          <w:lang w:val="en-US"/>
        </w:rPr>
        <w:t xml:space="preserve">basic </w:t>
      </w:r>
      <w:r w:rsidR="00F51625">
        <w:rPr>
          <w:rFonts w:ascii="Times New Roman" w:hAnsi="Times New Roman" w:cs="Times New Roman"/>
          <w:sz w:val="24"/>
          <w:szCs w:val="24"/>
          <w:lang w:val="en-US"/>
        </w:rPr>
        <w:t xml:space="preserve">unit of analysis </w:t>
      </w:r>
      <w:r w:rsidR="00394FD8">
        <w:rPr>
          <w:rFonts w:ascii="Times New Roman" w:hAnsi="Times New Roman" w:cs="Times New Roman"/>
          <w:sz w:val="24"/>
          <w:szCs w:val="24"/>
          <w:lang w:val="en-US"/>
        </w:rPr>
        <w:t>was</w:t>
      </w:r>
      <w:r w:rsidR="00F51625">
        <w:rPr>
          <w:rFonts w:ascii="Times New Roman" w:hAnsi="Times New Roman" w:cs="Times New Roman"/>
          <w:sz w:val="24"/>
          <w:szCs w:val="24"/>
          <w:lang w:val="en-US"/>
        </w:rPr>
        <w:t xml:space="preserve"> the registered population </w:t>
      </w:r>
      <w:r>
        <w:rPr>
          <w:rFonts w:ascii="Times New Roman" w:hAnsi="Times New Roman" w:cs="Times New Roman"/>
          <w:sz w:val="24"/>
          <w:szCs w:val="24"/>
          <w:lang w:val="en-US"/>
        </w:rPr>
        <w:t xml:space="preserve">residing </w:t>
      </w:r>
      <w:r w:rsidR="00F51625">
        <w:rPr>
          <w:rFonts w:ascii="Times New Roman" w:hAnsi="Times New Roman" w:cs="Times New Roman"/>
          <w:sz w:val="24"/>
          <w:szCs w:val="24"/>
          <w:lang w:val="en-US"/>
        </w:rPr>
        <w:t xml:space="preserve">within a </w:t>
      </w:r>
      <w:r w:rsidR="005F4BDC">
        <w:rPr>
          <w:rFonts w:ascii="Times New Roman" w:hAnsi="Times New Roman" w:cs="Times New Roman"/>
          <w:sz w:val="24"/>
          <w:szCs w:val="24"/>
          <w:lang w:val="en-US"/>
        </w:rPr>
        <w:t xml:space="preserve">census </w:t>
      </w:r>
      <w:r w:rsidR="00F51625">
        <w:rPr>
          <w:rFonts w:ascii="Times New Roman" w:hAnsi="Times New Roman" w:cs="Times New Roman"/>
          <w:sz w:val="24"/>
          <w:szCs w:val="24"/>
          <w:lang w:val="en-US"/>
        </w:rPr>
        <w:t>unit</w:t>
      </w:r>
      <w:r w:rsidR="005F4BDC">
        <w:rPr>
          <w:rFonts w:ascii="Times New Roman" w:hAnsi="Times New Roman" w:cs="Times New Roman"/>
          <w:sz w:val="24"/>
          <w:szCs w:val="24"/>
          <w:lang w:val="en-US"/>
        </w:rPr>
        <w:t xml:space="preserve"> </w:t>
      </w:r>
      <w:r w:rsidR="00F51625">
        <w:rPr>
          <w:rFonts w:ascii="Times New Roman" w:hAnsi="Times New Roman" w:cs="Times New Roman"/>
          <w:sz w:val="24"/>
          <w:szCs w:val="24"/>
          <w:lang w:val="en-US"/>
        </w:rPr>
        <w:t xml:space="preserve">called a </w:t>
      </w:r>
      <w:r w:rsidR="00F51625" w:rsidRPr="00F51625">
        <w:rPr>
          <w:rFonts w:ascii="Times New Roman" w:hAnsi="Times New Roman" w:cs="Times New Roman"/>
          <w:sz w:val="24"/>
          <w:szCs w:val="24"/>
          <w:lang w:val="en-US"/>
        </w:rPr>
        <w:t>“lower super output area” (LSOA)</w:t>
      </w:r>
      <w:r w:rsidR="009A1AEC">
        <w:rPr>
          <w:rFonts w:ascii="Times New Roman" w:hAnsi="Times New Roman" w:cs="Times New Roman"/>
          <w:sz w:val="24"/>
          <w:szCs w:val="24"/>
          <w:lang w:val="en-US"/>
        </w:rPr>
        <w:t>.  We</w:t>
      </w:r>
      <w:r w:rsidR="00F73315">
        <w:rPr>
          <w:rFonts w:ascii="Times New Roman" w:hAnsi="Times New Roman" w:cs="Times New Roman"/>
          <w:sz w:val="24"/>
          <w:szCs w:val="24"/>
          <w:lang w:val="en-US"/>
        </w:rPr>
        <w:t xml:space="preserve"> refer to </w:t>
      </w:r>
      <w:r w:rsidR="009A1AEC">
        <w:rPr>
          <w:rFonts w:ascii="Times New Roman" w:hAnsi="Times New Roman" w:cs="Times New Roman"/>
          <w:sz w:val="24"/>
          <w:szCs w:val="24"/>
          <w:lang w:val="en-US"/>
        </w:rPr>
        <w:t xml:space="preserve">this </w:t>
      </w:r>
      <w:r w:rsidR="00F73315">
        <w:rPr>
          <w:rFonts w:ascii="Times New Roman" w:hAnsi="Times New Roman" w:cs="Times New Roman"/>
          <w:sz w:val="24"/>
          <w:szCs w:val="24"/>
          <w:lang w:val="en-US"/>
        </w:rPr>
        <w:t>as a “CCG-LSOA”</w:t>
      </w:r>
      <w:r w:rsidR="00F51625">
        <w:rPr>
          <w:rFonts w:ascii="Times New Roman" w:hAnsi="Times New Roman" w:cs="Times New Roman"/>
          <w:sz w:val="24"/>
          <w:szCs w:val="24"/>
          <w:lang w:val="en-US"/>
        </w:rPr>
        <w:t>.</w:t>
      </w:r>
      <w:r w:rsidR="00F21B08">
        <w:rPr>
          <w:rFonts w:ascii="Times New Roman" w:hAnsi="Times New Roman" w:cs="Times New Roman"/>
          <w:sz w:val="24"/>
          <w:szCs w:val="24"/>
          <w:lang w:val="en-US"/>
        </w:rPr>
        <w:t xml:space="preserve"> </w:t>
      </w:r>
      <w:r>
        <w:rPr>
          <w:rFonts w:ascii="Times New Roman" w:hAnsi="Times New Roman" w:cs="Times New Roman"/>
          <w:sz w:val="24"/>
          <w:szCs w:val="24"/>
          <w:lang w:val="en-US"/>
        </w:rPr>
        <w:t>LSOA</w:t>
      </w:r>
      <w:r w:rsidR="009053E4">
        <w:rPr>
          <w:rFonts w:ascii="Times New Roman" w:hAnsi="Times New Roman" w:cs="Times New Roman"/>
          <w:sz w:val="24"/>
          <w:szCs w:val="24"/>
          <w:lang w:val="en-US"/>
        </w:rPr>
        <w:t xml:space="preserve">s have a mean population of </w:t>
      </w:r>
      <w:r w:rsidRPr="00F51625">
        <w:rPr>
          <w:rFonts w:ascii="Times New Roman" w:hAnsi="Times New Roman" w:cs="Times New Roman"/>
          <w:sz w:val="24"/>
          <w:szCs w:val="24"/>
          <w:lang w:val="en-US"/>
        </w:rPr>
        <w:t>1,650 (range 1,000 to 3,000)</w:t>
      </w:r>
      <w:r w:rsidR="009E639F">
        <w:rPr>
          <w:rFonts w:ascii="Times New Roman" w:hAnsi="Times New Roman" w:cs="Times New Roman"/>
          <w:sz w:val="24"/>
          <w:szCs w:val="24"/>
          <w:lang w:val="en-US"/>
        </w:rPr>
        <w:t>, while CCG-LSOA</w:t>
      </w:r>
      <w:r w:rsidR="0075470F">
        <w:rPr>
          <w:rFonts w:ascii="Times New Roman" w:hAnsi="Times New Roman" w:cs="Times New Roman"/>
          <w:sz w:val="24"/>
          <w:szCs w:val="24"/>
          <w:lang w:val="en-US"/>
        </w:rPr>
        <w:t>s have a mean population of</w:t>
      </w:r>
      <w:r w:rsidR="009E639F">
        <w:rPr>
          <w:rFonts w:ascii="Times New Roman" w:hAnsi="Times New Roman" w:cs="Times New Roman"/>
          <w:sz w:val="24"/>
          <w:szCs w:val="24"/>
          <w:lang w:val="en-US"/>
        </w:rPr>
        <w:t xml:space="preserve"> 636 </w:t>
      </w:r>
      <w:r w:rsidR="0075470F">
        <w:rPr>
          <w:rFonts w:ascii="Times New Roman" w:hAnsi="Times New Roman" w:cs="Times New Roman"/>
          <w:sz w:val="24"/>
          <w:szCs w:val="24"/>
          <w:lang w:val="en-US"/>
        </w:rPr>
        <w:t>(</w:t>
      </w:r>
      <w:r w:rsidR="009E639F">
        <w:rPr>
          <w:rFonts w:ascii="Times New Roman" w:hAnsi="Times New Roman" w:cs="Times New Roman"/>
          <w:sz w:val="24"/>
          <w:szCs w:val="24"/>
          <w:lang w:val="en-US"/>
        </w:rPr>
        <w:t>range 1 to 2,536 from 1</w:t>
      </w:r>
      <w:r w:rsidR="009E639F" w:rsidRPr="00E453C3">
        <w:rPr>
          <w:rFonts w:ascii="Times New Roman" w:hAnsi="Times New Roman" w:cs="Times New Roman"/>
          <w:sz w:val="24"/>
          <w:szCs w:val="24"/>
          <w:vertAlign w:val="superscript"/>
          <w:lang w:val="en-US"/>
        </w:rPr>
        <w:t>st</w:t>
      </w:r>
      <w:r w:rsidR="009E639F">
        <w:rPr>
          <w:rFonts w:ascii="Times New Roman" w:hAnsi="Times New Roman" w:cs="Times New Roman"/>
          <w:sz w:val="24"/>
          <w:szCs w:val="24"/>
          <w:lang w:val="en-US"/>
        </w:rPr>
        <w:t xml:space="preserve"> to 99</w:t>
      </w:r>
      <w:r w:rsidR="009E639F" w:rsidRPr="00E453C3">
        <w:rPr>
          <w:rFonts w:ascii="Times New Roman" w:hAnsi="Times New Roman" w:cs="Times New Roman"/>
          <w:sz w:val="24"/>
          <w:szCs w:val="24"/>
          <w:vertAlign w:val="superscript"/>
          <w:lang w:val="en-US"/>
        </w:rPr>
        <w:t>th</w:t>
      </w:r>
      <w:r w:rsidR="009E639F">
        <w:rPr>
          <w:rFonts w:ascii="Times New Roman" w:hAnsi="Times New Roman" w:cs="Times New Roman"/>
          <w:sz w:val="24"/>
          <w:szCs w:val="24"/>
          <w:lang w:val="en-US"/>
        </w:rPr>
        <w:t xml:space="preserve"> percentile</w:t>
      </w:r>
      <w:r w:rsidR="0075470F">
        <w:rPr>
          <w:rFonts w:ascii="Times New Roman" w:hAnsi="Times New Roman" w:cs="Times New Roman"/>
          <w:sz w:val="24"/>
          <w:szCs w:val="24"/>
          <w:lang w:val="en-US"/>
        </w:rPr>
        <w:t>)</w:t>
      </w:r>
      <w:r w:rsidR="009E639F">
        <w:rPr>
          <w:rFonts w:ascii="Times New Roman" w:hAnsi="Times New Roman" w:cs="Times New Roman"/>
          <w:sz w:val="24"/>
          <w:szCs w:val="24"/>
          <w:lang w:val="en-US"/>
        </w:rPr>
        <w:t>.</w:t>
      </w:r>
      <w:r w:rsidR="00147F27">
        <w:rPr>
          <w:rFonts w:ascii="Times New Roman" w:hAnsi="Times New Roman" w:cs="Times New Roman"/>
          <w:sz w:val="24"/>
          <w:szCs w:val="24"/>
          <w:lang w:val="en-US"/>
        </w:rPr>
        <w:t xml:space="preserve">  </w:t>
      </w:r>
      <w:r w:rsidR="00EB750C">
        <w:rPr>
          <w:rFonts w:ascii="Times New Roman" w:hAnsi="Times New Roman" w:cs="Times New Roman"/>
          <w:sz w:val="24"/>
          <w:szCs w:val="24"/>
          <w:lang w:val="en-US"/>
        </w:rPr>
        <w:t>CCG</w:t>
      </w:r>
      <w:r w:rsidR="009A1AEC">
        <w:rPr>
          <w:rFonts w:ascii="Times New Roman" w:hAnsi="Times New Roman" w:cs="Times New Roman"/>
          <w:sz w:val="24"/>
          <w:szCs w:val="24"/>
          <w:lang w:val="en-US"/>
        </w:rPr>
        <w:t>-LSOA</w:t>
      </w:r>
      <w:r w:rsidR="009E639F">
        <w:rPr>
          <w:rFonts w:ascii="Times New Roman" w:hAnsi="Times New Roman" w:cs="Times New Roman"/>
          <w:sz w:val="24"/>
          <w:szCs w:val="24"/>
          <w:lang w:val="en-US"/>
        </w:rPr>
        <w:t xml:space="preserve">s with </w:t>
      </w:r>
      <w:r w:rsidR="00147F27">
        <w:rPr>
          <w:rFonts w:ascii="Times New Roman" w:hAnsi="Times New Roman" w:cs="Times New Roman"/>
          <w:sz w:val="24"/>
          <w:szCs w:val="24"/>
          <w:lang w:val="en-US"/>
        </w:rPr>
        <w:t>small</w:t>
      </w:r>
      <w:r w:rsidR="00B77B7A">
        <w:rPr>
          <w:rFonts w:ascii="Times New Roman" w:hAnsi="Times New Roman" w:cs="Times New Roman"/>
          <w:sz w:val="24"/>
          <w:szCs w:val="24"/>
          <w:lang w:val="en-US"/>
        </w:rPr>
        <w:t>er-than-resident</w:t>
      </w:r>
      <w:r w:rsidR="00147F27">
        <w:rPr>
          <w:rFonts w:ascii="Times New Roman" w:hAnsi="Times New Roman" w:cs="Times New Roman"/>
          <w:sz w:val="24"/>
          <w:szCs w:val="24"/>
          <w:lang w:val="en-US"/>
        </w:rPr>
        <w:t xml:space="preserve"> p</w:t>
      </w:r>
      <w:r w:rsidR="00EB750C">
        <w:rPr>
          <w:rFonts w:ascii="Times New Roman" w:hAnsi="Times New Roman" w:cs="Times New Roman"/>
          <w:sz w:val="24"/>
          <w:szCs w:val="24"/>
          <w:lang w:val="en-US"/>
        </w:rPr>
        <w:t>opulation</w:t>
      </w:r>
      <w:r w:rsidR="009E639F">
        <w:rPr>
          <w:rFonts w:ascii="Times New Roman" w:hAnsi="Times New Roman" w:cs="Times New Roman"/>
          <w:sz w:val="24"/>
          <w:szCs w:val="24"/>
          <w:lang w:val="en-US"/>
        </w:rPr>
        <w:t xml:space="preserve">s arise </w:t>
      </w:r>
      <w:r w:rsidR="00EB750C">
        <w:rPr>
          <w:rFonts w:ascii="Times New Roman" w:hAnsi="Times New Roman" w:cs="Times New Roman"/>
          <w:sz w:val="24"/>
          <w:szCs w:val="24"/>
          <w:lang w:val="en-US"/>
        </w:rPr>
        <w:t xml:space="preserve">near </w:t>
      </w:r>
      <w:r w:rsidR="0075470F">
        <w:rPr>
          <w:rFonts w:ascii="Times New Roman" w:hAnsi="Times New Roman" w:cs="Times New Roman"/>
          <w:sz w:val="24"/>
          <w:szCs w:val="24"/>
          <w:lang w:val="en-US"/>
        </w:rPr>
        <w:t xml:space="preserve">CCG </w:t>
      </w:r>
      <w:r w:rsidR="00EB750C">
        <w:rPr>
          <w:rFonts w:ascii="Times New Roman" w:hAnsi="Times New Roman" w:cs="Times New Roman"/>
          <w:sz w:val="24"/>
          <w:szCs w:val="24"/>
          <w:lang w:val="en-US"/>
        </w:rPr>
        <w:t>boundar</w:t>
      </w:r>
      <w:r w:rsidR="009E639F">
        <w:rPr>
          <w:rFonts w:ascii="Times New Roman" w:hAnsi="Times New Roman" w:cs="Times New Roman"/>
          <w:sz w:val="24"/>
          <w:szCs w:val="24"/>
          <w:lang w:val="en-US"/>
        </w:rPr>
        <w:t>ies, where</w:t>
      </w:r>
      <w:r w:rsidR="00EB750C">
        <w:rPr>
          <w:rFonts w:ascii="Times New Roman" w:hAnsi="Times New Roman" w:cs="Times New Roman"/>
          <w:sz w:val="24"/>
          <w:szCs w:val="24"/>
          <w:lang w:val="en-US"/>
        </w:rPr>
        <w:t xml:space="preserve"> residents </w:t>
      </w:r>
      <w:r w:rsidR="00B229AA">
        <w:rPr>
          <w:rFonts w:ascii="Times New Roman" w:hAnsi="Times New Roman" w:cs="Times New Roman"/>
          <w:sz w:val="24"/>
          <w:szCs w:val="24"/>
          <w:lang w:val="en-US"/>
        </w:rPr>
        <w:t xml:space="preserve">of an LSOA </w:t>
      </w:r>
      <w:r w:rsidR="00EB750C">
        <w:rPr>
          <w:rFonts w:ascii="Times New Roman" w:hAnsi="Times New Roman" w:cs="Times New Roman"/>
          <w:sz w:val="24"/>
          <w:szCs w:val="24"/>
          <w:lang w:val="en-US"/>
        </w:rPr>
        <w:t>are registered in more</w:t>
      </w:r>
      <w:r w:rsidR="00C464EE">
        <w:rPr>
          <w:rFonts w:ascii="Times New Roman" w:hAnsi="Times New Roman" w:cs="Times New Roman"/>
          <w:sz w:val="24"/>
          <w:szCs w:val="24"/>
          <w:lang w:val="en-US"/>
        </w:rPr>
        <w:t xml:space="preserve"> </w:t>
      </w:r>
      <w:r w:rsidR="00EB750C">
        <w:rPr>
          <w:rFonts w:ascii="Times New Roman" w:hAnsi="Times New Roman" w:cs="Times New Roman"/>
          <w:sz w:val="24"/>
          <w:szCs w:val="24"/>
          <w:lang w:val="en-US"/>
        </w:rPr>
        <w:t xml:space="preserve">than one </w:t>
      </w:r>
      <w:r w:rsidR="0075470F">
        <w:rPr>
          <w:rFonts w:ascii="Times New Roman" w:hAnsi="Times New Roman" w:cs="Times New Roman"/>
          <w:sz w:val="24"/>
          <w:szCs w:val="24"/>
          <w:lang w:val="en-US"/>
        </w:rPr>
        <w:t xml:space="preserve">CCG </w:t>
      </w:r>
      <w:r w:rsidR="00B229AA">
        <w:rPr>
          <w:rFonts w:ascii="Times New Roman" w:hAnsi="Times New Roman" w:cs="Times New Roman"/>
          <w:sz w:val="24"/>
          <w:szCs w:val="24"/>
          <w:lang w:val="en-US"/>
        </w:rPr>
        <w:t>with such LSOAs</w:t>
      </w:r>
      <w:r w:rsidR="00EB750C">
        <w:rPr>
          <w:rFonts w:ascii="Times New Roman" w:hAnsi="Times New Roman" w:cs="Times New Roman"/>
          <w:sz w:val="24"/>
          <w:szCs w:val="24"/>
          <w:lang w:val="en-US"/>
        </w:rPr>
        <w:t xml:space="preserve"> appear</w:t>
      </w:r>
      <w:r w:rsidR="00B229AA">
        <w:rPr>
          <w:rFonts w:ascii="Times New Roman" w:hAnsi="Times New Roman" w:cs="Times New Roman"/>
          <w:sz w:val="24"/>
          <w:szCs w:val="24"/>
          <w:lang w:val="en-US"/>
        </w:rPr>
        <w:t>ing</w:t>
      </w:r>
      <w:r w:rsidR="00EB750C">
        <w:rPr>
          <w:rFonts w:ascii="Times New Roman" w:hAnsi="Times New Roman" w:cs="Times New Roman"/>
          <w:sz w:val="24"/>
          <w:szCs w:val="24"/>
          <w:lang w:val="en-US"/>
        </w:rPr>
        <w:t xml:space="preserve"> in the analysis for more than one </w:t>
      </w:r>
      <w:r w:rsidR="0075470F">
        <w:rPr>
          <w:rFonts w:ascii="Times New Roman" w:hAnsi="Times New Roman" w:cs="Times New Roman"/>
          <w:sz w:val="24"/>
          <w:szCs w:val="24"/>
          <w:lang w:val="en-US"/>
        </w:rPr>
        <w:t>CCG</w:t>
      </w:r>
      <w:r w:rsidR="001D32DA">
        <w:rPr>
          <w:rFonts w:ascii="Times New Roman" w:hAnsi="Times New Roman" w:cs="Times New Roman"/>
          <w:sz w:val="24"/>
          <w:szCs w:val="24"/>
          <w:lang w:val="en-US"/>
        </w:rPr>
        <w:t>.  However, m</w:t>
      </w:r>
      <w:r w:rsidR="001D32DA" w:rsidRPr="001D32DA">
        <w:rPr>
          <w:rFonts w:ascii="Times New Roman" w:hAnsi="Times New Roman" w:cs="Times New Roman"/>
          <w:sz w:val="24"/>
          <w:szCs w:val="24"/>
          <w:lang w:val="en-US"/>
        </w:rPr>
        <w:t>ost LSOAs have the majority of their population</w:t>
      </w:r>
      <w:r w:rsidR="001D32DA">
        <w:rPr>
          <w:rFonts w:ascii="Times New Roman" w:hAnsi="Times New Roman" w:cs="Times New Roman"/>
          <w:sz w:val="24"/>
          <w:szCs w:val="24"/>
          <w:lang w:val="en-US"/>
        </w:rPr>
        <w:t>s</w:t>
      </w:r>
      <w:r w:rsidR="001D32DA" w:rsidRPr="001D32DA">
        <w:rPr>
          <w:rFonts w:ascii="Times New Roman" w:hAnsi="Times New Roman" w:cs="Times New Roman"/>
          <w:sz w:val="24"/>
          <w:szCs w:val="24"/>
          <w:lang w:val="en-US"/>
        </w:rPr>
        <w:t xml:space="preserve"> registered with a single </w:t>
      </w:r>
      <w:r w:rsidR="0075470F">
        <w:rPr>
          <w:rFonts w:ascii="Times New Roman" w:hAnsi="Times New Roman" w:cs="Times New Roman"/>
          <w:sz w:val="24"/>
          <w:szCs w:val="24"/>
          <w:lang w:val="en-US"/>
        </w:rPr>
        <w:t xml:space="preserve">CCG </w:t>
      </w:r>
      <w:r w:rsidR="001D32DA" w:rsidRPr="001D32DA">
        <w:rPr>
          <w:rFonts w:ascii="Times New Roman" w:hAnsi="Times New Roman" w:cs="Times New Roman"/>
          <w:sz w:val="24"/>
          <w:szCs w:val="24"/>
          <w:lang w:val="en-US"/>
        </w:rPr>
        <w:t>(mean 95.4%).</w:t>
      </w:r>
      <w:r w:rsidR="001D32DA">
        <w:rPr>
          <w:rFonts w:ascii="Times New Roman" w:hAnsi="Times New Roman" w:cs="Times New Roman"/>
          <w:sz w:val="24"/>
          <w:szCs w:val="24"/>
          <w:lang w:val="en-US"/>
        </w:rPr>
        <w:t xml:space="preserve"> </w:t>
      </w:r>
      <w:r w:rsidR="00E92A04">
        <w:rPr>
          <w:rFonts w:ascii="Times New Roman" w:hAnsi="Times New Roman" w:cs="Times New Roman"/>
          <w:sz w:val="24"/>
          <w:szCs w:val="24"/>
          <w:lang w:val="en-US"/>
        </w:rPr>
        <w:t xml:space="preserve">Our </w:t>
      </w:r>
      <w:r w:rsidR="009A1AEC">
        <w:rPr>
          <w:rFonts w:ascii="Times New Roman" w:hAnsi="Times New Roman" w:cs="Times New Roman"/>
          <w:sz w:val="24"/>
          <w:szCs w:val="24"/>
          <w:lang w:val="en-US"/>
        </w:rPr>
        <w:t>CCG-LSOA population estimate</w:t>
      </w:r>
      <w:r w:rsidR="00E92A04">
        <w:rPr>
          <w:rFonts w:ascii="Times New Roman" w:hAnsi="Times New Roman" w:cs="Times New Roman"/>
          <w:sz w:val="24"/>
          <w:szCs w:val="24"/>
          <w:lang w:val="en-US"/>
        </w:rPr>
        <w:t xml:space="preserve"> </w:t>
      </w:r>
      <w:r w:rsidR="00394FD8">
        <w:rPr>
          <w:rFonts w:ascii="Times New Roman" w:hAnsi="Times New Roman" w:cs="Times New Roman"/>
          <w:sz w:val="24"/>
          <w:szCs w:val="24"/>
          <w:lang w:val="en-US"/>
        </w:rPr>
        <w:t>was</w:t>
      </w:r>
      <w:r w:rsidR="00E92A04">
        <w:rPr>
          <w:rFonts w:ascii="Times New Roman" w:hAnsi="Times New Roman" w:cs="Times New Roman"/>
          <w:sz w:val="24"/>
          <w:szCs w:val="24"/>
          <w:lang w:val="en-US"/>
        </w:rPr>
        <w:t xml:space="preserve"> </w:t>
      </w:r>
      <w:r w:rsidR="009A1AEC">
        <w:rPr>
          <w:rFonts w:ascii="Times New Roman" w:hAnsi="Times New Roman" w:cs="Times New Roman"/>
          <w:sz w:val="24"/>
          <w:szCs w:val="24"/>
          <w:lang w:val="en-US"/>
        </w:rPr>
        <w:t xml:space="preserve">based on </w:t>
      </w:r>
      <w:r w:rsidR="00591257">
        <w:rPr>
          <w:rFonts w:ascii="Times New Roman" w:hAnsi="Times New Roman" w:cs="Times New Roman"/>
          <w:sz w:val="24"/>
          <w:szCs w:val="24"/>
          <w:lang w:val="en-US"/>
        </w:rPr>
        <w:t xml:space="preserve">the </w:t>
      </w:r>
      <w:r w:rsidR="009A1AEC">
        <w:rPr>
          <w:rFonts w:ascii="Times New Roman" w:hAnsi="Times New Roman" w:cs="Times New Roman"/>
          <w:sz w:val="24"/>
          <w:szCs w:val="24"/>
          <w:lang w:val="en-US"/>
        </w:rPr>
        <w:t xml:space="preserve">fraction of </w:t>
      </w:r>
      <w:r w:rsidR="00591257">
        <w:rPr>
          <w:rFonts w:ascii="Times New Roman" w:hAnsi="Times New Roman" w:cs="Times New Roman"/>
          <w:sz w:val="24"/>
          <w:szCs w:val="24"/>
          <w:lang w:val="en-US"/>
        </w:rPr>
        <w:t xml:space="preserve">the relevant </w:t>
      </w:r>
      <w:r w:rsidR="00E92A04">
        <w:rPr>
          <w:rFonts w:ascii="Times New Roman" w:hAnsi="Times New Roman" w:cs="Times New Roman"/>
          <w:sz w:val="24"/>
          <w:szCs w:val="24"/>
          <w:lang w:val="en-US"/>
        </w:rPr>
        <w:t xml:space="preserve">NHS </w:t>
      </w:r>
      <w:r w:rsidR="00591257">
        <w:rPr>
          <w:rFonts w:ascii="Times New Roman" w:hAnsi="Times New Roman" w:cs="Times New Roman"/>
          <w:sz w:val="24"/>
          <w:szCs w:val="24"/>
          <w:lang w:val="en-US"/>
        </w:rPr>
        <w:t xml:space="preserve">practice </w:t>
      </w:r>
      <w:r w:rsidR="00E92A04">
        <w:rPr>
          <w:rFonts w:ascii="Times New Roman" w:hAnsi="Times New Roman" w:cs="Times New Roman"/>
          <w:sz w:val="24"/>
          <w:szCs w:val="24"/>
          <w:lang w:val="en-US"/>
        </w:rPr>
        <w:t>list attributed to t</w:t>
      </w:r>
      <w:r w:rsidR="009A1AEC">
        <w:rPr>
          <w:rFonts w:ascii="Times New Roman" w:hAnsi="Times New Roman" w:cs="Times New Roman"/>
          <w:sz w:val="24"/>
          <w:szCs w:val="24"/>
          <w:lang w:val="en-US"/>
        </w:rPr>
        <w:t xml:space="preserve">he </w:t>
      </w:r>
      <w:r w:rsidR="00591257">
        <w:rPr>
          <w:rFonts w:ascii="Times New Roman" w:hAnsi="Times New Roman" w:cs="Times New Roman"/>
          <w:sz w:val="24"/>
          <w:szCs w:val="24"/>
          <w:lang w:val="en-US"/>
        </w:rPr>
        <w:t xml:space="preserve">LSOA. </w:t>
      </w:r>
      <w:r w:rsidR="00B77B7A">
        <w:rPr>
          <w:rFonts w:ascii="Times New Roman" w:hAnsi="Times New Roman" w:cs="Times New Roman"/>
          <w:sz w:val="24"/>
          <w:szCs w:val="24"/>
          <w:lang w:val="en-US"/>
        </w:rPr>
        <w:t>T</w:t>
      </w:r>
      <w:r w:rsidR="00B77B7A" w:rsidRPr="00B77B7A">
        <w:rPr>
          <w:rFonts w:ascii="Times New Roman" w:hAnsi="Times New Roman" w:cs="Times New Roman"/>
          <w:sz w:val="24"/>
          <w:szCs w:val="24"/>
          <w:lang w:val="en-US"/>
        </w:rPr>
        <w:t xml:space="preserve">he </w:t>
      </w:r>
      <w:r w:rsidR="00B77B7A">
        <w:rPr>
          <w:rFonts w:ascii="Times New Roman" w:hAnsi="Times New Roman" w:cs="Times New Roman"/>
          <w:sz w:val="24"/>
          <w:szCs w:val="24"/>
          <w:lang w:val="en-US"/>
        </w:rPr>
        <w:t xml:space="preserve">resulting </w:t>
      </w:r>
      <w:r w:rsidR="00B77B7A" w:rsidRPr="00B77B7A">
        <w:rPr>
          <w:rFonts w:ascii="Times New Roman" w:hAnsi="Times New Roman" w:cs="Times New Roman"/>
          <w:sz w:val="24"/>
          <w:szCs w:val="24"/>
          <w:lang w:val="en-US"/>
        </w:rPr>
        <w:t xml:space="preserve">mean number of CCG-LSOAs per </w:t>
      </w:r>
      <w:r w:rsidR="0075470F">
        <w:rPr>
          <w:rFonts w:ascii="Times New Roman" w:hAnsi="Times New Roman" w:cs="Times New Roman"/>
          <w:sz w:val="24"/>
          <w:szCs w:val="24"/>
          <w:lang w:val="en-US"/>
        </w:rPr>
        <w:t xml:space="preserve">CCG </w:t>
      </w:r>
      <w:r w:rsidR="00394FD8">
        <w:rPr>
          <w:rFonts w:ascii="Times New Roman" w:hAnsi="Times New Roman" w:cs="Times New Roman"/>
          <w:sz w:val="24"/>
          <w:szCs w:val="24"/>
          <w:lang w:val="en-US"/>
        </w:rPr>
        <w:t>was</w:t>
      </w:r>
      <w:r w:rsidR="00B77B7A" w:rsidRPr="00B77B7A">
        <w:rPr>
          <w:rFonts w:ascii="Times New Roman" w:hAnsi="Times New Roman" w:cs="Times New Roman"/>
          <w:sz w:val="24"/>
          <w:szCs w:val="24"/>
          <w:lang w:val="en-US"/>
        </w:rPr>
        <w:t xml:space="preserve"> 428 (range 95 to 1,972)</w:t>
      </w:r>
      <w:r w:rsidR="00B77B7A">
        <w:rPr>
          <w:rFonts w:ascii="Times New Roman" w:hAnsi="Times New Roman" w:cs="Times New Roman"/>
          <w:sz w:val="24"/>
          <w:szCs w:val="24"/>
          <w:lang w:val="en-US"/>
        </w:rPr>
        <w:t>.</w:t>
      </w:r>
    </w:p>
    <w:p w14:paraId="4953169C" w14:textId="57AE0709" w:rsidR="00A5346C" w:rsidRDefault="00140EAB" w:rsidP="00140EAB">
      <w:pPr>
        <w:spacing w:line="480" w:lineRule="auto"/>
        <w:ind w:firstLine="720"/>
        <w:rPr>
          <w:rFonts w:ascii="Times New Roman" w:hAnsi="Times New Roman" w:cs="Times New Roman"/>
          <w:i/>
          <w:sz w:val="24"/>
          <w:szCs w:val="24"/>
          <w:lang w:val="en-US"/>
        </w:rPr>
      </w:pPr>
      <w:r>
        <w:rPr>
          <w:rFonts w:ascii="Times New Roman" w:hAnsi="Times New Roman" w:cs="Times New Roman"/>
          <w:i/>
          <w:sz w:val="24"/>
          <w:szCs w:val="24"/>
          <w:lang w:val="en-US"/>
        </w:rPr>
        <w:t>Hospital admissions</w:t>
      </w:r>
    </w:p>
    <w:p w14:paraId="53608362" w14:textId="15BBF8FB" w:rsidR="003339CC" w:rsidRPr="00A92563" w:rsidRDefault="00394FD8" w:rsidP="00140EAB">
      <w:pPr>
        <w:spacing w:line="480" w:lineRule="auto"/>
        <w:rPr>
          <w:rFonts w:ascii="Times New Roman" w:hAnsi="Times New Roman"/>
          <w:sz w:val="24"/>
          <w:lang w:val="en-US"/>
        </w:rPr>
      </w:pPr>
      <w:r>
        <w:rPr>
          <w:rFonts w:ascii="Times New Roman" w:hAnsi="Times New Roman" w:cs="Times New Roman"/>
          <w:sz w:val="24"/>
          <w:szCs w:val="24"/>
          <w:lang w:val="en-US"/>
        </w:rPr>
        <w:t>D</w:t>
      </w:r>
      <w:r w:rsidR="00B736AA">
        <w:rPr>
          <w:rFonts w:ascii="Times New Roman" w:hAnsi="Times New Roman" w:cs="Times New Roman"/>
          <w:sz w:val="24"/>
          <w:szCs w:val="24"/>
          <w:lang w:val="en-US"/>
        </w:rPr>
        <w:t xml:space="preserve">ata on emergency admissions </w:t>
      </w:r>
      <w:r w:rsidR="009216F2">
        <w:rPr>
          <w:rFonts w:ascii="Times New Roman" w:hAnsi="Times New Roman" w:cs="Times New Roman"/>
          <w:sz w:val="24"/>
          <w:szCs w:val="24"/>
          <w:lang w:val="en-US"/>
        </w:rPr>
        <w:t>were</w:t>
      </w:r>
      <w:r w:rsidR="00B736AA">
        <w:rPr>
          <w:rFonts w:ascii="Times New Roman" w:hAnsi="Times New Roman" w:cs="Times New Roman"/>
          <w:sz w:val="24"/>
          <w:szCs w:val="24"/>
          <w:lang w:val="en-US"/>
        </w:rPr>
        <w:t xml:space="preserve"> taken from NHS Hospital Episode Statistics</w:t>
      </w:r>
      <w:r w:rsidR="005F4BDC">
        <w:rPr>
          <w:rFonts w:ascii="Times New Roman" w:hAnsi="Times New Roman" w:cs="Times New Roman"/>
          <w:sz w:val="24"/>
          <w:szCs w:val="24"/>
          <w:lang w:val="en-US"/>
        </w:rPr>
        <w:t xml:space="preserve"> (HES)</w:t>
      </w:r>
      <w:r w:rsidR="00B736AA">
        <w:rPr>
          <w:rFonts w:ascii="Times New Roman" w:hAnsi="Times New Roman" w:cs="Times New Roman"/>
          <w:sz w:val="24"/>
          <w:szCs w:val="24"/>
          <w:lang w:val="en-US"/>
        </w:rPr>
        <w:t xml:space="preserve">, a </w:t>
      </w:r>
      <w:r w:rsidR="00B736AA" w:rsidRPr="00B736AA">
        <w:rPr>
          <w:rFonts w:ascii="Times New Roman" w:hAnsi="Times New Roman" w:cs="Times New Roman"/>
          <w:sz w:val="24"/>
          <w:szCs w:val="24"/>
          <w:lang w:val="en-US"/>
        </w:rPr>
        <w:t>data warehouse containing details of all admissions</w:t>
      </w:r>
      <w:r w:rsidR="00B736AA">
        <w:rPr>
          <w:rFonts w:ascii="Times New Roman" w:hAnsi="Times New Roman" w:cs="Times New Roman"/>
          <w:sz w:val="24"/>
          <w:szCs w:val="24"/>
          <w:lang w:val="en-US"/>
        </w:rPr>
        <w:t xml:space="preserve"> </w:t>
      </w:r>
      <w:r w:rsidR="00B736AA" w:rsidRPr="00B736AA">
        <w:rPr>
          <w:rFonts w:ascii="Times New Roman" w:hAnsi="Times New Roman" w:cs="Times New Roman"/>
          <w:sz w:val="24"/>
          <w:szCs w:val="24"/>
          <w:lang w:val="en-US"/>
        </w:rPr>
        <w:t>at NHS hospitals in England.</w:t>
      </w:r>
      <w:r w:rsidR="009216F2">
        <w:rPr>
          <w:rFonts w:ascii="Times New Roman" w:hAnsi="Times New Roman" w:cs="Times New Roman"/>
          <w:sz w:val="24"/>
          <w:szCs w:val="24"/>
          <w:lang w:val="en-US"/>
        </w:rPr>
        <w:t xml:space="preserve">  </w:t>
      </w:r>
      <w:r w:rsidR="00B736AA">
        <w:rPr>
          <w:rFonts w:ascii="Times New Roman" w:hAnsi="Times New Roman" w:cs="Times New Roman"/>
          <w:sz w:val="24"/>
          <w:szCs w:val="24"/>
          <w:lang w:val="en-US"/>
        </w:rPr>
        <w:t xml:space="preserve">We extracted data </w:t>
      </w:r>
      <w:r w:rsidR="00323923">
        <w:rPr>
          <w:rFonts w:ascii="Times New Roman" w:hAnsi="Times New Roman" w:cs="Times New Roman"/>
          <w:sz w:val="24"/>
          <w:szCs w:val="24"/>
          <w:lang w:val="en-US"/>
        </w:rPr>
        <w:t>for 1 October 2014 to 30 September 2015 and calculate</w:t>
      </w:r>
      <w:r w:rsidR="009216F2">
        <w:rPr>
          <w:rFonts w:ascii="Times New Roman" w:hAnsi="Times New Roman" w:cs="Times New Roman"/>
          <w:sz w:val="24"/>
          <w:szCs w:val="24"/>
          <w:lang w:val="en-US"/>
        </w:rPr>
        <w:t>d</w:t>
      </w:r>
      <w:r w:rsidR="00323923">
        <w:rPr>
          <w:rFonts w:ascii="Times New Roman" w:hAnsi="Times New Roman" w:cs="Times New Roman"/>
          <w:sz w:val="24"/>
          <w:szCs w:val="24"/>
          <w:lang w:val="en-US"/>
        </w:rPr>
        <w:t xml:space="preserve"> the indirectly age-sex standardized </w:t>
      </w:r>
      <w:r w:rsidR="0075470F">
        <w:rPr>
          <w:rFonts w:ascii="Times New Roman" w:hAnsi="Times New Roman" w:cs="Times New Roman"/>
          <w:sz w:val="24"/>
          <w:szCs w:val="24"/>
          <w:lang w:val="en-US"/>
        </w:rPr>
        <w:t xml:space="preserve">admission </w:t>
      </w:r>
      <w:r w:rsidR="00323923">
        <w:rPr>
          <w:rFonts w:ascii="Times New Roman" w:hAnsi="Times New Roman" w:cs="Times New Roman"/>
          <w:sz w:val="24"/>
          <w:szCs w:val="24"/>
          <w:lang w:val="en-US"/>
        </w:rPr>
        <w:t>rate for each CCG-LSOA.</w:t>
      </w:r>
      <w:r w:rsidR="009216F2">
        <w:rPr>
          <w:rFonts w:ascii="Times New Roman" w:hAnsi="Times New Roman" w:cs="Times New Roman"/>
          <w:sz w:val="24"/>
          <w:szCs w:val="24"/>
          <w:lang w:val="en-US"/>
        </w:rPr>
        <w:t xml:space="preserve">  </w:t>
      </w:r>
      <w:r w:rsidR="00323923">
        <w:rPr>
          <w:rFonts w:ascii="Times New Roman" w:hAnsi="Times New Roman" w:cs="Times New Roman"/>
          <w:sz w:val="24"/>
          <w:szCs w:val="24"/>
          <w:lang w:val="en-US"/>
        </w:rPr>
        <w:t xml:space="preserve">Admissions by people with unknown age, sex, LSOA or </w:t>
      </w:r>
      <w:r w:rsidR="0075470F">
        <w:rPr>
          <w:rFonts w:ascii="Times New Roman" w:hAnsi="Times New Roman" w:cs="Times New Roman"/>
          <w:sz w:val="24"/>
          <w:szCs w:val="24"/>
          <w:lang w:val="en-US"/>
        </w:rPr>
        <w:t xml:space="preserve">CCG </w:t>
      </w:r>
      <w:r w:rsidR="00323923">
        <w:rPr>
          <w:rFonts w:ascii="Times New Roman" w:hAnsi="Times New Roman" w:cs="Times New Roman"/>
          <w:sz w:val="24"/>
          <w:szCs w:val="24"/>
          <w:lang w:val="en-US"/>
        </w:rPr>
        <w:t>were excluded</w:t>
      </w:r>
      <w:r w:rsidR="00BA13D3">
        <w:rPr>
          <w:rFonts w:ascii="Times New Roman" w:hAnsi="Times New Roman" w:cs="Times New Roman"/>
          <w:sz w:val="24"/>
          <w:szCs w:val="24"/>
          <w:lang w:val="en-US"/>
        </w:rPr>
        <w:t xml:space="preserve">, including </w:t>
      </w:r>
      <w:r w:rsidR="00F73315">
        <w:rPr>
          <w:rFonts w:ascii="Times New Roman" w:hAnsi="Times New Roman" w:cs="Times New Roman"/>
          <w:sz w:val="24"/>
          <w:szCs w:val="24"/>
          <w:lang w:val="en-US"/>
        </w:rPr>
        <w:t xml:space="preserve">individuals not registered with a </w:t>
      </w:r>
      <w:r w:rsidR="0075470F">
        <w:rPr>
          <w:rFonts w:ascii="Times New Roman" w:hAnsi="Times New Roman" w:cs="Times New Roman"/>
          <w:sz w:val="24"/>
          <w:szCs w:val="24"/>
          <w:lang w:val="en-US"/>
        </w:rPr>
        <w:t xml:space="preserve">family </w:t>
      </w:r>
      <w:r w:rsidR="00F73315">
        <w:rPr>
          <w:rFonts w:ascii="Times New Roman" w:hAnsi="Times New Roman" w:cs="Times New Roman"/>
          <w:sz w:val="24"/>
          <w:szCs w:val="24"/>
          <w:lang w:val="en-US"/>
        </w:rPr>
        <w:t>practice</w:t>
      </w:r>
      <w:r w:rsidR="00323923">
        <w:rPr>
          <w:rFonts w:ascii="Times New Roman" w:hAnsi="Times New Roman" w:cs="Times New Roman"/>
          <w:sz w:val="24"/>
          <w:szCs w:val="24"/>
          <w:lang w:val="en-US"/>
        </w:rPr>
        <w:t xml:space="preserve">. </w:t>
      </w:r>
      <w:r w:rsidR="00B77B7A" w:rsidRPr="00B77B7A">
        <w:rPr>
          <w:rFonts w:ascii="Times New Roman" w:hAnsi="Times New Roman" w:cs="Times New Roman"/>
          <w:sz w:val="24"/>
          <w:szCs w:val="24"/>
          <w:lang w:val="en-US"/>
        </w:rPr>
        <w:t xml:space="preserve">Approximately 0.2% of admissions had no recorded age or sex, 0.7% had no LSOA </w:t>
      </w:r>
      <w:r w:rsidR="00B77B7A">
        <w:rPr>
          <w:rFonts w:ascii="Times New Roman" w:hAnsi="Times New Roman" w:cs="Times New Roman"/>
          <w:sz w:val="24"/>
          <w:szCs w:val="24"/>
          <w:lang w:val="en-US"/>
        </w:rPr>
        <w:t xml:space="preserve">(given valid age and sex) </w:t>
      </w:r>
      <w:r w:rsidR="00B77B7A" w:rsidRPr="00B77B7A">
        <w:rPr>
          <w:rFonts w:ascii="Times New Roman" w:hAnsi="Times New Roman" w:cs="Times New Roman"/>
          <w:sz w:val="24"/>
          <w:szCs w:val="24"/>
          <w:lang w:val="en-US"/>
        </w:rPr>
        <w:t xml:space="preserve">and 0.6% had no </w:t>
      </w:r>
      <w:r w:rsidR="0075470F">
        <w:rPr>
          <w:rFonts w:ascii="Times New Roman" w:hAnsi="Times New Roman" w:cs="Times New Roman"/>
          <w:sz w:val="24"/>
          <w:szCs w:val="24"/>
          <w:lang w:val="en-US"/>
        </w:rPr>
        <w:t xml:space="preserve">CCG </w:t>
      </w:r>
      <w:r w:rsidR="00B77B7A">
        <w:rPr>
          <w:rFonts w:ascii="Times New Roman" w:hAnsi="Times New Roman" w:cs="Times New Roman"/>
          <w:sz w:val="24"/>
          <w:szCs w:val="24"/>
          <w:lang w:val="en-US"/>
        </w:rPr>
        <w:t>(given valid age, sex and LSOA)</w:t>
      </w:r>
      <w:r w:rsidR="0075470F">
        <w:rPr>
          <w:rFonts w:ascii="Times New Roman" w:hAnsi="Times New Roman" w:cs="Times New Roman"/>
          <w:sz w:val="24"/>
          <w:szCs w:val="24"/>
          <w:lang w:val="en-US"/>
        </w:rPr>
        <w:t>. A</w:t>
      </w:r>
      <w:r w:rsidR="00B77B7A" w:rsidRPr="00B77B7A">
        <w:rPr>
          <w:rFonts w:ascii="Times New Roman" w:hAnsi="Times New Roman" w:cs="Times New Roman"/>
          <w:sz w:val="24"/>
          <w:szCs w:val="24"/>
          <w:lang w:val="en-US"/>
        </w:rPr>
        <w:t>pproximately 1.4% of admissions</w:t>
      </w:r>
      <w:r w:rsidR="0075470F">
        <w:rPr>
          <w:rFonts w:ascii="Times New Roman" w:hAnsi="Times New Roman" w:cs="Times New Roman"/>
          <w:sz w:val="24"/>
          <w:szCs w:val="24"/>
          <w:lang w:val="en-US"/>
        </w:rPr>
        <w:t xml:space="preserve"> were excluded</w:t>
      </w:r>
      <w:r w:rsidR="00B77B7A">
        <w:rPr>
          <w:rFonts w:ascii="Times New Roman" w:hAnsi="Times New Roman" w:cs="Times New Roman"/>
          <w:sz w:val="24"/>
          <w:szCs w:val="24"/>
          <w:lang w:val="en-US"/>
        </w:rPr>
        <w:t>.</w:t>
      </w:r>
    </w:p>
    <w:p w14:paraId="2C655F7F" w14:textId="73C317D5" w:rsidR="00A5346C" w:rsidRPr="009205D0" w:rsidRDefault="00F11723" w:rsidP="00A5346C">
      <w:pPr>
        <w:spacing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Measures</w:t>
      </w:r>
    </w:p>
    <w:p w14:paraId="480D46C8" w14:textId="404A4B31" w:rsidR="00A5346C" w:rsidRPr="009205D0" w:rsidRDefault="00A5346C" w:rsidP="00A5346C">
      <w:pPr>
        <w:spacing w:line="480" w:lineRule="auto"/>
        <w:ind w:firstLine="720"/>
        <w:rPr>
          <w:rFonts w:ascii="Times New Roman" w:hAnsi="Times New Roman" w:cs="Times New Roman"/>
          <w:i/>
          <w:sz w:val="24"/>
          <w:szCs w:val="24"/>
          <w:lang w:val="en-US"/>
        </w:rPr>
      </w:pPr>
      <w:r w:rsidRPr="009205D0">
        <w:rPr>
          <w:rFonts w:ascii="Times New Roman" w:hAnsi="Times New Roman" w:cs="Times New Roman"/>
          <w:i/>
          <w:sz w:val="24"/>
          <w:szCs w:val="24"/>
          <w:lang w:val="en-US"/>
        </w:rPr>
        <w:t xml:space="preserve">Potentially avoidable </w:t>
      </w:r>
      <w:r w:rsidR="00214C00">
        <w:rPr>
          <w:rFonts w:ascii="Times New Roman" w:hAnsi="Times New Roman" w:cs="Times New Roman"/>
          <w:i/>
          <w:sz w:val="24"/>
          <w:szCs w:val="24"/>
          <w:lang w:val="en-US"/>
        </w:rPr>
        <w:t xml:space="preserve">emergency </w:t>
      </w:r>
      <w:r w:rsidRPr="009205D0">
        <w:rPr>
          <w:rFonts w:ascii="Times New Roman" w:hAnsi="Times New Roman" w:cs="Times New Roman"/>
          <w:i/>
          <w:sz w:val="24"/>
          <w:szCs w:val="24"/>
          <w:lang w:val="en-US"/>
        </w:rPr>
        <w:t>hospitalization</w:t>
      </w:r>
    </w:p>
    <w:p w14:paraId="0CDBEA74" w14:textId="3B40496E" w:rsidR="00323923" w:rsidRPr="00A92563" w:rsidRDefault="00323923" w:rsidP="009216F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used </w:t>
      </w:r>
      <w:r w:rsidR="00214C00">
        <w:rPr>
          <w:rFonts w:ascii="Times New Roman" w:hAnsi="Times New Roman" w:cs="Times New Roman"/>
          <w:sz w:val="24"/>
          <w:szCs w:val="24"/>
          <w:lang w:val="en-US"/>
        </w:rPr>
        <w:t xml:space="preserve">emergency admissions for </w:t>
      </w:r>
      <w:r>
        <w:rPr>
          <w:rFonts w:ascii="Times New Roman" w:hAnsi="Times New Roman" w:cs="Times New Roman"/>
          <w:sz w:val="24"/>
          <w:szCs w:val="24"/>
          <w:lang w:val="en-US"/>
        </w:rPr>
        <w:t xml:space="preserve">chronic ambulatory care sensitive conditions </w:t>
      </w:r>
      <w:r w:rsidR="00214C00">
        <w:rPr>
          <w:rFonts w:ascii="Times New Roman" w:hAnsi="Times New Roman" w:cs="Times New Roman"/>
          <w:sz w:val="24"/>
          <w:szCs w:val="24"/>
          <w:lang w:val="en-US"/>
        </w:rPr>
        <w:t xml:space="preserve">as defined </w:t>
      </w:r>
      <w:r>
        <w:rPr>
          <w:rFonts w:ascii="Times New Roman" w:hAnsi="Times New Roman" w:cs="Times New Roman"/>
          <w:sz w:val="24"/>
          <w:szCs w:val="24"/>
          <w:lang w:val="en-US"/>
        </w:rPr>
        <w:t>in existing NHS indicators</w:t>
      </w:r>
      <w:r w:rsidR="000759C1">
        <w:rPr>
          <w:rFonts w:ascii="Times New Roman" w:hAnsi="Times New Roman" w:cs="Times New Roman"/>
          <w:sz w:val="24"/>
          <w:szCs w:val="24"/>
          <w:lang w:val="en-US"/>
        </w:rPr>
        <w:t xml:space="preserve"> </w:t>
      </w:r>
      <w:r w:rsidR="00FA74F2">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&lt;EndNote&gt;&lt;Cite&gt;&lt;Author&gt;NHS Digital&lt;/Author&gt;&lt;Year&gt;2017&lt;/Year&gt;&lt;RecNum&gt;1488&lt;/RecNum&gt;&lt;DisplayText&gt;(NHS Digital 2017a)&lt;/DisplayText&gt;&lt;record&gt;&lt;rec-number&gt;1488&lt;/rec-number&gt;&lt;foreign-keys&gt;&lt;key app="EN" db-id="zdsttzvwipdazdefapwpdzsbtfepzdf9av92" timestamp="1489419677"&gt;1488&lt;/key&gt;&lt;/foreign-keys&gt;&lt;ref-type name="Web Page"&gt;12&lt;/ref-type&gt;&lt;contributors&gt;&lt;authors&gt;&lt;author&gt;NHS Digital,&lt;/author&gt;&lt;/authors&gt;&lt;/contributors&gt;&lt;titles&gt;&lt;title&gt;CCG Outcome Indicator Set&lt;/title&gt;&lt;/titles&gt;&lt;pages&gt;see Appendix 2 pages 14 and 15&lt;/pages&gt;&lt;volume&gt;2017&lt;/volume&gt;&lt;number&gt;13 March&lt;/number&gt;&lt;dates&gt;&lt;year&gt;2017&lt;/year&gt;&lt;/dates&gt;&lt;urls&gt;&lt;related-urls&gt;&lt;url&gt;https://indicators.hscic.gov.uk/download/Clinical%20Commissioning%20Group%20Indicators/Specification/CCG_2.6_I00757_S.pdf&lt;/url&gt;&lt;/related-urls&gt;&lt;/urls&gt;&lt;/record&gt;&lt;/Cite&gt;&lt;/EndNote&gt;</w:instrText>
      </w:r>
      <w:r w:rsidR="00FA74F2">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(NHS Digital 2017a)</w:t>
      </w:r>
      <w:r w:rsidR="00FA74F2">
        <w:rPr>
          <w:rFonts w:ascii="Times New Roman" w:hAnsi="Times New Roman" w:cs="Times New Roman"/>
          <w:sz w:val="24"/>
          <w:szCs w:val="24"/>
          <w:lang w:val="en-US"/>
        </w:rPr>
        <w:fldChar w:fldCharType="end"/>
      </w:r>
      <w:r w:rsidR="000759C1">
        <w:rPr>
          <w:rFonts w:ascii="Times New Roman" w:hAnsi="Times New Roman" w:cs="Times New Roman"/>
          <w:sz w:val="24"/>
          <w:szCs w:val="24"/>
          <w:lang w:val="en-US"/>
        </w:rPr>
        <w:t>.</w:t>
      </w:r>
      <w:r>
        <w:rPr>
          <w:rFonts w:ascii="Times New Roman" w:hAnsi="Times New Roman" w:cs="Times New Roman"/>
          <w:sz w:val="24"/>
          <w:szCs w:val="24"/>
          <w:lang w:val="en-US"/>
        </w:rPr>
        <w:t xml:space="preserve"> This includes diagnos</w:t>
      </w:r>
      <w:r w:rsidR="003346CC">
        <w:rPr>
          <w:rFonts w:ascii="Times New Roman" w:hAnsi="Times New Roman" w:cs="Times New Roman"/>
          <w:sz w:val="24"/>
          <w:szCs w:val="24"/>
          <w:lang w:val="en-US"/>
        </w:rPr>
        <w:t>e</w:t>
      </w:r>
      <w:r>
        <w:rPr>
          <w:rFonts w:ascii="Times New Roman" w:hAnsi="Times New Roman" w:cs="Times New Roman"/>
          <w:sz w:val="24"/>
          <w:szCs w:val="24"/>
          <w:lang w:val="en-US"/>
        </w:rPr>
        <w:t xml:space="preserve">s defined using ICD-10 codes </w:t>
      </w:r>
      <w:r w:rsidR="00486F46">
        <w:rPr>
          <w:rFonts w:ascii="Times New Roman" w:hAnsi="Times New Roman" w:cs="Times New Roman"/>
          <w:sz w:val="24"/>
          <w:szCs w:val="24"/>
          <w:lang w:val="en-US"/>
        </w:rPr>
        <w:t xml:space="preserve">for conditions </w:t>
      </w:r>
      <w:r>
        <w:rPr>
          <w:rFonts w:ascii="Times New Roman" w:hAnsi="Times New Roman" w:cs="Times New Roman"/>
          <w:sz w:val="24"/>
          <w:szCs w:val="24"/>
          <w:lang w:val="en-US"/>
        </w:rPr>
        <w:t xml:space="preserve">such as asthma, </w:t>
      </w:r>
      <w:r w:rsidR="00486F46">
        <w:rPr>
          <w:rFonts w:ascii="Times New Roman" w:hAnsi="Times New Roman" w:cs="Times New Roman"/>
          <w:sz w:val="24"/>
          <w:szCs w:val="24"/>
          <w:lang w:val="en-US"/>
        </w:rPr>
        <w:t xml:space="preserve">bronchitis, </w:t>
      </w:r>
      <w:r>
        <w:rPr>
          <w:rFonts w:ascii="Times New Roman" w:hAnsi="Times New Roman" w:cs="Times New Roman"/>
          <w:sz w:val="24"/>
          <w:szCs w:val="24"/>
          <w:lang w:val="en-US"/>
        </w:rPr>
        <w:t xml:space="preserve">diabetes, </w:t>
      </w:r>
      <w:r w:rsidR="00486F46">
        <w:rPr>
          <w:rFonts w:ascii="Times New Roman" w:hAnsi="Times New Roman" w:cs="Times New Roman"/>
          <w:sz w:val="24"/>
          <w:szCs w:val="24"/>
          <w:lang w:val="en-US"/>
        </w:rPr>
        <w:t>dementia and heart disease.</w:t>
      </w:r>
    </w:p>
    <w:p w14:paraId="4061309C" w14:textId="77777777" w:rsidR="00A5346C" w:rsidRDefault="00A5346C" w:rsidP="00A5346C">
      <w:pPr>
        <w:spacing w:line="480" w:lineRule="auto"/>
        <w:ind w:firstLine="720"/>
        <w:rPr>
          <w:rFonts w:ascii="Times New Roman" w:hAnsi="Times New Roman" w:cs="Times New Roman"/>
          <w:i/>
          <w:sz w:val="24"/>
          <w:szCs w:val="24"/>
          <w:lang w:val="en-US"/>
        </w:rPr>
      </w:pPr>
      <w:r w:rsidRPr="009205D0">
        <w:rPr>
          <w:rFonts w:ascii="Times New Roman" w:hAnsi="Times New Roman" w:cs="Times New Roman"/>
          <w:i/>
          <w:sz w:val="24"/>
          <w:szCs w:val="24"/>
          <w:lang w:val="en-US"/>
        </w:rPr>
        <w:t>Neighborhood deprivation</w:t>
      </w:r>
    </w:p>
    <w:p w14:paraId="4E9E8768" w14:textId="3ACF3C36" w:rsidR="00323923" w:rsidRPr="00A92563" w:rsidRDefault="00563B9C" w:rsidP="00140EA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measure of deprivation we use</w:t>
      </w:r>
      <w:r w:rsidR="009216F2">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9F5A86">
        <w:rPr>
          <w:rFonts w:ascii="Times New Roman" w:hAnsi="Times New Roman" w:cs="Times New Roman"/>
          <w:sz w:val="24"/>
          <w:szCs w:val="24"/>
          <w:lang w:val="en-US"/>
        </w:rPr>
        <w:t>was</w:t>
      </w:r>
      <w:r>
        <w:rPr>
          <w:rFonts w:ascii="Times New Roman" w:hAnsi="Times New Roman" w:cs="Times New Roman"/>
          <w:sz w:val="24"/>
          <w:szCs w:val="24"/>
          <w:lang w:val="en-US"/>
        </w:rPr>
        <w:t xml:space="preserve"> the Index of Multiple Deprivation 2015, a multi-domain index of deprivation</w:t>
      </w:r>
      <w:r w:rsidR="000759C1">
        <w:rPr>
          <w:rFonts w:ascii="Times New Roman" w:hAnsi="Times New Roman" w:cs="Times New Roman"/>
          <w:sz w:val="24"/>
          <w:szCs w:val="24"/>
          <w:lang w:val="en-US"/>
        </w:rPr>
        <w:t xml:space="preserve"> </w:t>
      </w:r>
      <w:r w:rsidR="00FA74F2">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&lt;EndNote&gt;&lt;Cite&gt;&lt;Author&gt;McLennan&lt;/Author&gt;&lt;Year&gt;2011&lt;/Year&gt;&lt;RecNum&gt;1157&lt;/RecNum&gt;&lt;DisplayText&gt;(McLennan et al. 2011)&lt;/DisplayText&gt;&lt;record&gt;&lt;rec-number&gt;1157&lt;/rec-number&gt;&lt;foreign-keys&gt;&lt;key app="EN" db-id="zdsttzvwipdazdefapwpdzsbtfepzdf9av92" timestamp="1467723224"&gt;1157&lt;/key&gt;&lt;/foreign-keys&gt;&lt;ref-type name="Web Page"&gt;12&lt;/ref-type&gt;&lt;contributors&gt;&lt;authors&gt;&lt;author&gt;McLennan, David&lt;/author&gt;&lt;author&gt;Barnes, Helen&lt;/author&gt;&lt;author&gt;Noble, Michael&lt;/author&gt;&lt;author&gt;Davies, Joanna&lt;/author&gt;&lt;author&gt;Garratt, Elisabeth&lt;/author&gt;&lt;author&gt;Dibben, Chris&lt;/author&gt;&lt;/authors&gt;&lt;/contributors&gt;&lt;titles&gt;&lt;title&gt;The English indices of deprivation 2010&lt;/title&gt;&lt;/titles&gt;&lt;volume&gt;2017&lt;/volume&gt;&lt;number&gt;13 March&lt;/number&gt;&lt;dates&gt;&lt;year&gt;2011&lt;/year&gt;&lt;/dates&gt;&lt;publisher&gt;London: Department for Communities and Local Government&lt;/publisher&gt;&lt;urls&gt;&lt;related-urls&gt;&lt;url&gt;https://www.gov.uk/government/statistics/english-indices-of-deprivation-2015&lt;/url&gt;&lt;/related-urls&gt;&lt;/urls&gt;&lt;access-date&gt;13 March 2017&lt;/access-date&gt;&lt;/record&gt;&lt;/Cite&gt;&lt;/EndNote&gt;</w:instrText>
      </w:r>
      <w:r w:rsidR="00FA74F2">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(McLennan et al. 2011)</w:t>
      </w:r>
      <w:r w:rsidR="00FA74F2">
        <w:rPr>
          <w:rFonts w:ascii="Times New Roman" w:hAnsi="Times New Roman" w:cs="Times New Roman"/>
          <w:sz w:val="24"/>
          <w:szCs w:val="24"/>
          <w:lang w:val="en-US"/>
        </w:rPr>
        <w:fldChar w:fldCharType="end"/>
      </w:r>
      <w:r w:rsidR="000759C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21D61">
        <w:rPr>
          <w:rFonts w:ascii="Times New Roman" w:hAnsi="Times New Roman" w:cs="Times New Roman"/>
          <w:sz w:val="24"/>
          <w:szCs w:val="24"/>
          <w:lang w:val="en-US"/>
        </w:rPr>
        <w:t>This</w:t>
      </w:r>
      <w:r>
        <w:rPr>
          <w:rFonts w:ascii="Times New Roman" w:hAnsi="Times New Roman" w:cs="Times New Roman"/>
          <w:sz w:val="24"/>
          <w:szCs w:val="24"/>
          <w:lang w:val="en-US"/>
        </w:rPr>
        <w:t xml:space="preserve"> </w:t>
      </w:r>
      <w:r w:rsidR="00821D61">
        <w:rPr>
          <w:rFonts w:ascii="Times New Roman" w:hAnsi="Times New Roman" w:cs="Times New Roman"/>
          <w:sz w:val="24"/>
          <w:szCs w:val="24"/>
          <w:lang w:val="en-US"/>
        </w:rPr>
        <w:t xml:space="preserve">combines domains </w:t>
      </w:r>
      <w:r>
        <w:rPr>
          <w:rFonts w:ascii="Times New Roman" w:hAnsi="Times New Roman" w:cs="Times New Roman"/>
          <w:sz w:val="24"/>
          <w:szCs w:val="24"/>
          <w:lang w:val="en-US"/>
        </w:rPr>
        <w:t>of deprivation including low income, unemployment, poor housing and crime.</w:t>
      </w:r>
    </w:p>
    <w:p w14:paraId="6B92B539" w14:textId="674B77A5" w:rsidR="00A5346C" w:rsidRPr="009205D0" w:rsidRDefault="00A5346C" w:rsidP="00A5346C">
      <w:pPr>
        <w:spacing w:line="480" w:lineRule="auto"/>
        <w:ind w:firstLine="720"/>
        <w:rPr>
          <w:rFonts w:ascii="Times New Roman" w:hAnsi="Times New Roman" w:cs="Times New Roman"/>
          <w:i/>
          <w:sz w:val="24"/>
          <w:szCs w:val="24"/>
          <w:lang w:val="en-US"/>
        </w:rPr>
      </w:pPr>
      <w:r>
        <w:rPr>
          <w:rFonts w:ascii="Times New Roman" w:hAnsi="Times New Roman" w:cs="Times New Roman"/>
          <w:i/>
          <w:sz w:val="24"/>
          <w:szCs w:val="24"/>
          <w:lang w:val="en-US"/>
        </w:rPr>
        <w:t xml:space="preserve">Similar </w:t>
      </w:r>
      <w:r w:rsidR="0075470F">
        <w:rPr>
          <w:rFonts w:ascii="Times New Roman" w:hAnsi="Times New Roman" w:cs="Times New Roman"/>
          <w:i/>
          <w:sz w:val="24"/>
          <w:szCs w:val="24"/>
          <w:lang w:val="en-US"/>
        </w:rPr>
        <w:t>CCGs</w:t>
      </w:r>
    </w:p>
    <w:p w14:paraId="46BD51D6" w14:textId="4B39C96A" w:rsidR="00563B9C" w:rsidRPr="00A92563" w:rsidRDefault="00563B9C" w:rsidP="00140EA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list of similar </w:t>
      </w:r>
      <w:r w:rsidR="0075470F">
        <w:rPr>
          <w:rFonts w:ascii="Times New Roman" w:hAnsi="Times New Roman" w:cs="Times New Roman"/>
          <w:sz w:val="24"/>
          <w:szCs w:val="24"/>
          <w:lang w:val="en-US"/>
        </w:rPr>
        <w:t xml:space="preserve">CCGs </w:t>
      </w:r>
      <w:r w:rsidR="00486F46">
        <w:rPr>
          <w:rFonts w:ascii="Times New Roman" w:hAnsi="Times New Roman" w:cs="Times New Roman"/>
          <w:sz w:val="24"/>
          <w:szCs w:val="24"/>
          <w:lang w:val="en-US"/>
        </w:rPr>
        <w:t>was</w:t>
      </w:r>
      <w:r>
        <w:rPr>
          <w:rFonts w:ascii="Times New Roman" w:hAnsi="Times New Roman" w:cs="Times New Roman"/>
          <w:sz w:val="24"/>
          <w:szCs w:val="24"/>
          <w:lang w:val="en-US"/>
        </w:rPr>
        <w:t xml:space="preserve"> created by </w:t>
      </w:r>
      <w:r w:rsidR="00E2390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NHS to aid benchmarking of </w:t>
      </w:r>
      <w:r w:rsidR="0075470F">
        <w:rPr>
          <w:rFonts w:ascii="Times New Roman" w:hAnsi="Times New Roman" w:cs="Times New Roman"/>
          <w:sz w:val="24"/>
          <w:szCs w:val="24"/>
          <w:lang w:val="en-US"/>
        </w:rPr>
        <w:t xml:space="preserve">CCG </w:t>
      </w:r>
      <w:r>
        <w:rPr>
          <w:rFonts w:ascii="Times New Roman" w:hAnsi="Times New Roman" w:cs="Times New Roman"/>
          <w:sz w:val="24"/>
          <w:szCs w:val="24"/>
          <w:lang w:val="en-US"/>
        </w:rPr>
        <w:t>level information</w:t>
      </w:r>
      <w:r w:rsidR="00821D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based on 10 </w:t>
      </w:r>
      <w:r w:rsidR="0075470F">
        <w:rPr>
          <w:rFonts w:ascii="Times New Roman" w:hAnsi="Times New Roman" w:cs="Times New Roman"/>
          <w:sz w:val="24"/>
          <w:szCs w:val="24"/>
          <w:lang w:val="en-US"/>
        </w:rPr>
        <w:t xml:space="preserve">CCGs </w:t>
      </w:r>
      <w:r>
        <w:rPr>
          <w:rFonts w:ascii="Times New Roman" w:hAnsi="Times New Roman" w:cs="Times New Roman"/>
          <w:sz w:val="24"/>
          <w:szCs w:val="24"/>
          <w:lang w:val="en-US"/>
        </w:rPr>
        <w:t>with the lowest sum of squared distance on 12 indicators including age profiles, deprivation, population density and ethnicity</w:t>
      </w:r>
      <w:r w:rsidR="000759C1">
        <w:rPr>
          <w:rFonts w:ascii="Times New Roman" w:hAnsi="Times New Roman" w:cs="Times New Roman"/>
          <w:sz w:val="24"/>
          <w:szCs w:val="24"/>
          <w:lang w:val="en-US"/>
        </w:rPr>
        <w:t xml:space="preserve"> </w:t>
      </w:r>
      <w:r w:rsidR="00696CB6">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&lt;EndNote&gt;&lt;Cite&gt;&lt;Author&gt;NHS England&lt;/Author&gt;&lt;Year&gt;2017&lt;/Year&gt;&lt;RecNum&gt;1489&lt;/RecNum&gt;&lt;DisplayText&gt;(NHS England 2017a)&lt;/DisplayText&gt;&lt;record&gt;&lt;rec-number&gt;1489&lt;/rec-number&gt;&lt;foreign-keys&gt;&lt;key app="EN" db-id="zdsttzvwipdazdefapwpdzsbtfepzdf9av92" timestamp="1489420356"&gt;1489&lt;/key&gt;&lt;/foreign-keys&gt;&lt;ref-type name="Web Page"&gt;12&lt;/ref-type&gt;&lt;contributors&gt;&lt;authors&gt;&lt;author&gt;NHS England,&lt;/author&gt;&lt;/authors&gt;&lt;/contributors&gt;&lt;titles&gt;&lt;title&gt;Clinical Commissioning Groups&lt;/title&gt;&lt;/titles&gt;&lt;volume&gt;2017&lt;/volume&gt;&lt;number&gt;13 March&lt;/number&gt;&lt;dates&gt;&lt;year&gt;2017&lt;/year&gt;&lt;/dates&gt;&lt;urls&gt;&lt;related-urls&gt;&lt;url&gt;https://www.learnenv.england.nhs.uk/similar&lt;/url&gt;&lt;/related-urls&gt;&lt;/urls&gt;&lt;/record&gt;&lt;/Cite&gt;&lt;/EndNote&gt;</w:instrText>
      </w:r>
      <w:r w:rsidR="00696CB6">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(NHS England 2017a)</w:t>
      </w:r>
      <w:r w:rsidR="00696CB6">
        <w:rPr>
          <w:rFonts w:ascii="Times New Roman" w:hAnsi="Times New Roman" w:cs="Times New Roman"/>
          <w:sz w:val="24"/>
          <w:szCs w:val="24"/>
          <w:lang w:val="en-US"/>
        </w:rPr>
        <w:fldChar w:fldCharType="end"/>
      </w:r>
      <w:r w:rsidR="000759C1">
        <w:rPr>
          <w:rFonts w:ascii="Times New Roman" w:hAnsi="Times New Roman" w:cs="Times New Roman"/>
          <w:sz w:val="24"/>
          <w:szCs w:val="24"/>
          <w:lang w:val="en-US"/>
        </w:rPr>
        <w:t>.</w:t>
      </w:r>
    </w:p>
    <w:p w14:paraId="12E6B9FE" w14:textId="798B2925" w:rsidR="00322D00" w:rsidRPr="009205D0" w:rsidRDefault="00322D00" w:rsidP="008203C9">
      <w:pPr>
        <w:spacing w:line="480" w:lineRule="auto"/>
        <w:rPr>
          <w:rFonts w:ascii="Times New Roman" w:hAnsi="Times New Roman" w:cs="Times New Roman"/>
          <w:i/>
          <w:sz w:val="24"/>
          <w:szCs w:val="24"/>
          <w:lang w:val="en-US"/>
        </w:rPr>
      </w:pPr>
      <w:r w:rsidRPr="009205D0">
        <w:rPr>
          <w:rFonts w:ascii="Times New Roman" w:hAnsi="Times New Roman" w:cs="Times New Roman"/>
          <w:i/>
          <w:sz w:val="24"/>
          <w:szCs w:val="24"/>
          <w:lang w:val="en-US"/>
        </w:rPr>
        <w:t>Analytic Approach</w:t>
      </w:r>
    </w:p>
    <w:p w14:paraId="43CF4C88" w14:textId="3BED13E4" w:rsidR="00195E48" w:rsidRDefault="00D14C16" w:rsidP="008203C9">
      <w:pPr>
        <w:spacing w:line="480" w:lineRule="auto"/>
        <w:rPr>
          <w:rFonts w:ascii="Times New Roman" w:hAnsi="Times New Roman" w:cs="Times New Roman"/>
          <w:sz w:val="24"/>
          <w:szCs w:val="24"/>
          <w:lang w:val="en-US"/>
        </w:rPr>
      </w:pPr>
      <w:r w:rsidRPr="00F2358C">
        <w:rPr>
          <w:rFonts w:ascii="Times New Roman" w:hAnsi="Times New Roman" w:cs="Times New Roman"/>
          <w:b/>
          <w:sz w:val="24"/>
          <w:szCs w:val="24"/>
          <w:lang w:val="en-US"/>
        </w:rPr>
        <w:t xml:space="preserve">Figure </w:t>
      </w:r>
      <w:r w:rsidR="00195E48" w:rsidRPr="00F2358C">
        <w:rPr>
          <w:rFonts w:ascii="Times New Roman" w:hAnsi="Times New Roman" w:cs="Times New Roman"/>
          <w:b/>
          <w:sz w:val="24"/>
          <w:szCs w:val="24"/>
          <w:lang w:val="en-US"/>
        </w:rPr>
        <w:t>1</w:t>
      </w:r>
      <w:r w:rsidR="00195E48">
        <w:rPr>
          <w:rFonts w:ascii="Times New Roman" w:hAnsi="Times New Roman" w:cs="Times New Roman"/>
          <w:sz w:val="24"/>
          <w:szCs w:val="24"/>
          <w:lang w:val="en-US"/>
        </w:rPr>
        <w:t xml:space="preserve"> </w:t>
      </w:r>
      <w:r w:rsidR="00195E48" w:rsidRPr="00195E48">
        <w:rPr>
          <w:rFonts w:ascii="Times New Roman" w:hAnsi="Times New Roman" w:cs="Times New Roman"/>
          <w:sz w:val="24"/>
          <w:szCs w:val="24"/>
          <w:lang w:val="en-US"/>
        </w:rPr>
        <w:t xml:space="preserve">illustrates </w:t>
      </w:r>
      <w:r w:rsidR="00612576">
        <w:rPr>
          <w:rFonts w:ascii="Times New Roman" w:hAnsi="Times New Roman" w:cs="Times New Roman"/>
          <w:sz w:val="24"/>
          <w:szCs w:val="24"/>
          <w:lang w:val="en-US"/>
        </w:rPr>
        <w:t xml:space="preserve">the </w:t>
      </w:r>
      <w:r w:rsidR="00F27E80">
        <w:rPr>
          <w:rFonts w:ascii="Times New Roman" w:hAnsi="Times New Roman" w:cs="Times New Roman"/>
          <w:sz w:val="24"/>
          <w:szCs w:val="24"/>
          <w:lang w:val="en-US"/>
        </w:rPr>
        <w:t xml:space="preserve">general </w:t>
      </w:r>
      <w:r w:rsidR="00195E48">
        <w:rPr>
          <w:rFonts w:ascii="Times New Roman" w:hAnsi="Times New Roman" w:cs="Times New Roman"/>
          <w:sz w:val="24"/>
          <w:szCs w:val="24"/>
          <w:lang w:val="en-US"/>
        </w:rPr>
        <w:t xml:space="preserve">analytic approach </w:t>
      </w:r>
      <w:r w:rsidR="00612576">
        <w:rPr>
          <w:rFonts w:ascii="Times New Roman" w:hAnsi="Times New Roman" w:cs="Times New Roman"/>
          <w:sz w:val="24"/>
          <w:szCs w:val="24"/>
          <w:lang w:val="en-US"/>
        </w:rPr>
        <w:t xml:space="preserve">to </w:t>
      </w:r>
      <w:r w:rsidR="000C24EF">
        <w:rPr>
          <w:rFonts w:ascii="Times New Roman" w:hAnsi="Times New Roman" w:cs="Times New Roman"/>
          <w:sz w:val="24"/>
          <w:szCs w:val="24"/>
          <w:lang w:val="en-US"/>
        </w:rPr>
        <w:t xml:space="preserve">health </w:t>
      </w:r>
      <w:r w:rsidR="00195E48" w:rsidRPr="00195E48">
        <w:rPr>
          <w:rFonts w:ascii="Times New Roman" w:hAnsi="Times New Roman" w:cs="Times New Roman"/>
          <w:sz w:val="24"/>
          <w:szCs w:val="24"/>
          <w:lang w:val="en-US"/>
        </w:rPr>
        <w:t xml:space="preserve">equity monitoring against </w:t>
      </w:r>
      <w:r w:rsidR="00195E48">
        <w:rPr>
          <w:rFonts w:ascii="Times New Roman" w:hAnsi="Times New Roman" w:cs="Times New Roman"/>
          <w:sz w:val="24"/>
          <w:szCs w:val="24"/>
          <w:lang w:val="en-US"/>
        </w:rPr>
        <w:t>n</w:t>
      </w:r>
      <w:r w:rsidR="00195E48" w:rsidRPr="00195E48">
        <w:rPr>
          <w:rFonts w:ascii="Times New Roman" w:hAnsi="Times New Roman" w:cs="Times New Roman"/>
          <w:sz w:val="24"/>
          <w:szCs w:val="24"/>
          <w:lang w:val="en-US"/>
        </w:rPr>
        <w:t xml:space="preserve">ational </w:t>
      </w:r>
      <w:r w:rsidR="00195E48">
        <w:rPr>
          <w:rFonts w:ascii="Times New Roman" w:hAnsi="Times New Roman" w:cs="Times New Roman"/>
          <w:sz w:val="24"/>
          <w:szCs w:val="24"/>
          <w:lang w:val="en-US"/>
        </w:rPr>
        <w:t xml:space="preserve">and similar </w:t>
      </w:r>
      <w:r w:rsidR="00EF1ADD">
        <w:rPr>
          <w:rFonts w:ascii="Times New Roman" w:hAnsi="Times New Roman" w:cs="Times New Roman"/>
          <w:sz w:val="24"/>
          <w:szCs w:val="24"/>
          <w:lang w:val="en-US"/>
        </w:rPr>
        <w:t xml:space="preserve">population </w:t>
      </w:r>
      <w:r w:rsidR="00195E48" w:rsidRPr="00195E48">
        <w:rPr>
          <w:rFonts w:ascii="Times New Roman" w:hAnsi="Times New Roman" w:cs="Times New Roman"/>
          <w:sz w:val="24"/>
          <w:szCs w:val="24"/>
          <w:lang w:val="en-US"/>
        </w:rPr>
        <w:t>benchmark</w:t>
      </w:r>
      <w:r w:rsidR="00195E48">
        <w:rPr>
          <w:rFonts w:ascii="Times New Roman" w:hAnsi="Times New Roman" w:cs="Times New Roman"/>
          <w:sz w:val="24"/>
          <w:szCs w:val="24"/>
          <w:lang w:val="en-US"/>
        </w:rPr>
        <w:t xml:space="preserve">s. The </w:t>
      </w:r>
      <w:r w:rsidR="000B2897">
        <w:rPr>
          <w:rFonts w:ascii="Times New Roman" w:hAnsi="Times New Roman" w:cs="Times New Roman"/>
          <w:sz w:val="24"/>
          <w:szCs w:val="24"/>
          <w:lang w:val="en-US"/>
        </w:rPr>
        <w:t>solid</w:t>
      </w:r>
      <w:r w:rsidR="00ED6639">
        <w:rPr>
          <w:rFonts w:ascii="Times New Roman" w:hAnsi="Times New Roman" w:cs="Times New Roman"/>
          <w:sz w:val="24"/>
          <w:szCs w:val="24"/>
          <w:lang w:val="en-US"/>
        </w:rPr>
        <w:t xml:space="preserve"> line </w:t>
      </w:r>
      <w:r w:rsidR="0087498A">
        <w:rPr>
          <w:rFonts w:ascii="Times New Roman" w:hAnsi="Times New Roman" w:cs="Times New Roman"/>
          <w:sz w:val="24"/>
          <w:szCs w:val="24"/>
          <w:lang w:val="en-US"/>
        </w:rPr>
        <w:t xml:space="preserve">is based on a linear regression weighted by population, and </w:t>
      </w:r>
      <w:r w:rsidR="00D6680C">
        <w:rPr>
          <w:rFonts w:ascii="Times New Roman" w:hAnsi="Times New Roman" w:cs="Times New Roman"/>
          <w:sz w:val="24"/>
          <w:szCs w:val="24"/>
          <w:lang w:val="en-US"/>
        </w:rPr>
        <w:t xml:space="preserve">illustrates the positive association between </w:t>
      </w:r>
      <w:r w:rsidR="00F27E80">
        <w:rPr>
          <w:rFonts w:ascii="Times New Roman" w:hAnsi="Times New Roman" w:cs="Times New Roman"/>
          <w:sz w:val="24"/>
          <w:szCs w:val="24"/>
          <w:lang w:val="en-US"/>
        </w:rPr>
        <w:t xml:space="preserve">the care quality indicator – in this case, </w:t>
      </w:r>
      <w:r w:rsidR="00D6680C">
        <w:rPr>
          <w:rFonts w:ascii="Times New Roman" w:hAnsi="Times New Roman" w:cs="Times New Roman"/>
          <w:sz w:val="24"/>
          <w:szCs w:val="24"/>
          <w:lang w:val="en-US"/>
        </w:rPr>
        <w:t xml:space="preserve">potentially avoidable </w:t>
      </w:r>
      <w:r w:rsidR="00C464EE">
        <w:rPr>
          <w:rFonts w:ascii="Times New Roman" w:hAnsi="Times New Roman" w:cs="Times New Roman"/>
          <w:sz w:val="24"/>
          <w:szCs w:val="24"/>
          <w:lang w:val="en-US"/>
        </w:rPr>
        <w:t xml:space="preserve">emergency </w:t>
      </w:r>
      <w:r w:rsidR="00D6680C">
        <w:rPr>
          <w:rFonts w:ascii="Times New Roman" w:hAnsi="Times New Roman" w:cs="Times New Roman"/>
          <w:sz w:val="24"/>
          <w:szCs w:val="24"/>
          <w:lang w:val="en-US"/>
        </w:rPr>
        <w:t xml:space="preserve">hospitalization </w:t>
      </w:r>
      <w:r w:rsidR="00F27E80">
        <w:rPr>
          <w:rFonts w:ascii="Times New Roman" w:hAnsi="Times New Roman" w:cs="Times New Roman"/>
          <w:sz w:val="24"/>
          <w:szCs w:val="24"/>
          <w:lang w:val="en-US"/>
        </w:rPr>
        <w:t>– a</w:t>
      </w:r>
      <w:r w:rsidR="00D6680C">
        <w:rPr>
          <w:rFonts w:ascii="Times New Roman" w:hAnsi="Times New Roman" w:cs="Times New Roman"/>
          <w:sz w:val="24"/>
          <w:szCs w:val="24"/>
          <w:lang w:val="en-US"/>
        </w:rPr>
        <w:t xml:space="preserve">nd </w:t>
      </w:r>
      <w:r w:rsidR="00612576">
        <w:rPr>
          <w:rFonts w:ascii="Times New Roman" w:hAnsi="Times New Roman" w:cs="Times New Roman"/>
          <w:sz w:val="24"/>
          <w:szCs w:val="24"/>
          <w:lang w:val="en-US"/>
        </w:rPr>
        <w:t xml:space="preserve">neighborhood </w:t>
      </w:r>
      <w:r w:rsidR="00D6680C">
        <w:rPr>
          <w:rFonts w:ascii="Times New Roman" w:hAnsi="Times New Roman" w:cs="Times New Roman"/>
          <w:sz w:val="24"/>
          <w:szCs w:val="24"/>
          <w:lang w:val="en-US"/>
        </w:rPr>
        <w:t xml:space="preserve">deprivation within the </w:t>
      </w:r>
      <w:r w:rsidR="00EF1ADD">
        <w:rPr>
          <w:rFonts w:ascii="Times New Roman" w:hAnsi="Times New Roman" w:cs="Times New Roman"/>
          <w:sz w:val="24"/>
          <w:szCs w:val="24"/>
          <w:lang w:val="en-US"/>
        </w:rPr>
        <w:t xml:space="preserve">registered population of the </w:t>
      </w:r>
      <w:r w:rsidR="00D6680C">
        <w:rPr>
          <w:rFonts w:ascii="Times New Roman" w:hAnsi="Times New Roman" w:cs="Times New Roman"/>
          <w:sz w:val="24"/>
          <w:szCs w:val="24"/>
          <w:lang w:val="en-US"/>
        </w:rPr>
        <w:t xml:space="preserve">selected </w:t>
      </w:r>
      <w:r w:rsidR="0075470F">
        <w:rPr>
          <w:rFonts w:ascii="Times New Roman" w:hAnsi="Times New Roman" w:cs="Times New Roman"/>
          <w:sz w:val="24"/>
          <w:szCs w:val="24"/>
          <w:lang w:val="en-US"/>
        </w:rPr>
        <w:t>CCG</w:t>
      </w:r>
      <w:r w:rsidR="00DA14E5">
        <w:rPr>
          <w:rFonts w:ascii="Times New Roman" w:hAnsi="Times New Roman" w:cs="Times New Roman"/>
          <w:sz w:val="24"/>
          <w:szCs w:val="24"/>
          <w:lang w:val="en-US"/>
        </w:rPr>
        <w:t xml:space="preserve">. </w:t>
      </w:r>
      <w:r w:rsidR="00612576">
        <w:rPr>
          <w:rFonts w:ascii="Times New Roman" w:hAnsi="Times New Roman" w:cs="Times New Roman"/>
          <w:sz w:val="24"/>
          <w:szCs w:val="24"/>
          <w:lang w:val="en-US"/>
        </w:rPr>
        <w:t xml:space="preserve">The slope of this line represents the </w:t>
      </w:r>
      <w:r w:rsidR="0075470F">
        <w:rPr>
          <w:rFonts w:ascii="Times New Roman" w:hAnsi="Times New Roman" w:cs="Times New Roman"/>
          <w:sz w:val="24"/>
          <w:szCs w:val="24"/>
          <w:lang w:val="en-US"/>
        </w:rPr>
        <w:t xml:space="preserve">CCG </w:t>
      </w:r>
      <w:r w:rsidR="00B248C4">
        <w:rPr>
          <w:rFonts w:ascii="Times New Roman" w:hAnsi="Times New Roman" w:cs="Times New Roman"/>
          <w:sz w:val="24"/>
          <w:szCs w:val="24"/>
          <w:lang w:val="en-US"/>
        </w:rPr>
        <w:t xml:space="preserve">inequality </w:t>
      </w:r>
      <w:r w:rsidR="00612576">
        <w:rPr>
          <w:rFonts w:ascii="Times New Roman" w:hAnsi="Times New Roman" w:cs="Times New Roman"/>
          <w:sz w:val="24"/>
          <w:szCs w:val="24"/>
          <w:lang w:val="en-US"/>
        </w:rPr>
        <w:t>“gradient”</w:t>
      </w:r>
      <w:r w:rsidR="00EF1ADD">
        <w:rPr>
          <w:rFonts w:ascii="Times New Roman" w:hAnsi="Times New Roman" w:cs="Times New Roman"/>
          <w:sz w:val="24"/>
          <w:szCs w:val="24"/>
          <w:lang w:val="en-US"/>
        </w:rPr>
        <w:t xml:space="preserve"> </w:t>
      </w:r>
      <w:r w:rsidR="00B248C4">
        <w:rPr>
          <w:rFonts w:ascii="Times New Roman" w:hAnsi="Times New Roman" w:cs="Times New Roman"/>
          <w:sz w:val="24"/>
          <w:szCs w:val="24"/>
          <w:lang w:val="en-US"/>
        </w:rPr>
        <w:t xml:space="preserve">by level of deprivation </w:t>
      </w:r>
      <w:r w:rsidR="00EF1ADD">
        <w:rPr>
          <w:rFonts w:ascii="Times New Roman" w:hAnsi="Times New Roman" w:cs="Times New Roman"/>
          <w:sz w:val="24"/>
          <w:szCs w:val="24"/>
          <w:lang w:val="en-US"/>
        </w:rPr>
        <w:t>within the registered population</w:t>
      </w:r>
      <w:r w:rsidR="00D6680C">
        <w:rPr>
          <w:rFonts w:ascii="Times New Roman" w:hAnsi="Times New Roman" w:cs="Times New Roman"/>
          <w:sz w:val="24"/>
          <w:szCs w:val="24"/>
          <w:lang w:val="en-US"/>
        </w:rPr>
        <w:t xml:space="preserve">: the steeper the slope, the larger the </w:t>
      </w:r>
      <w:r w:rsidR="00612576">
        <w:rPr>
          <w:rFonts w:ascii="Times New Roman" w:hAnsi="Times New Roman" w:cs="Times New Roman"/>
          <w:sz w:val="24"/>
          <w:szCs w:val="24"/>
          <w:lang w:val="en-US"/>
        </w:rPr>
        <w:t xml:space="preserve">degree of deprivation-related </w:t>
      </w:r>
      <w:r w:rsidR="00D6680C">
        <w:rPr>
          <w:rFonts w:ascii="Times New Roman" w:hAnsi="Times New Roman" w:cs="Times New Roman"/>
          <w:sz w:val="24"/>
          <w:szCs w:val="24"/>
          <w:lang w:val="en-US"/>
        </w:rPr>
        <w:t>inequality</w:t>
      </w:r>
      <w:r w:rsidR="00101EC0">
        <w:rPr>
          <w:rFonts w:ascii="Times New Roman" w:hAnsi="Times New Roman" w:cs="Times New Roman"/>
          <w:sz w:val="24"/>
          <w:szCs w:val="24"/>
          <w:lang w:val="en-US"/>
        </w:rPr>
        <w:t xml:space="preserve"> </w:t>
      </w:r>
      <w:r w:rsidR="00F92629">
        <w:rPr>
          <w:rFonts w:ascii="Times New Roman" w:hAnsi="Times New Roman" w:cs="Times New Roman"/>
          <w:sz w:val="24"/>
          <w:szCs w:val="24"/>
          <w:lang w:val="en-US"/>
        </w:rPr>
        <w:t>in potentially avoidable emergency hospitalization. T</w:t>
      </w:r>
      <w:r w:rsidR="00ED6639">
        <w:rPr>
          <w:rFonts w:ascii="Times New Roman" w:hAnsi="Times New Roman" w:cs="Times New Roman"/>
          <w:sz w:val="24"/>
          <w:szCs w:val="24"/>
          <w:lang w:val="en-US"/>
        </w:rPr>
        <w:t xml:space="preserve">he </w:t>
      </w:r>
      <w:r w:rsidR="000B2897">
        <w:rPr>
          <w:rFonts w:ascii="Times New Roman" w:hAnsi="Times New Roman" w:cs="Times New Roman"/>
          <w:sz w:val="24"/>
          <w:szCs w:val="24"/>
          <w:lang w:val="en-US"/>
        </w:rPr>
        <w:t xml:space="preserve">dashed </w:t>
      </w:r>
      <w:r w:rsidR="00D6680C">
        <w:rPr>
          <w:rFonts w:ascii="Times New Roman" w:hAnsi="Times New Roman" w:cs="Times New Roman"/>
          <w:sz w:val="24"/>
          <w:szCs w:val="24"/>
          <w:lang w:val="en-US"/>
        </w:rPr>
        <w:t xml:space="preserve">line is the gradient within England as a whole, </w:t>
      </w:r>
      <w:r w:rsidR="00D6680C" w:rsidRPr="008A43B6">
        <w:rPr>
          <w:rFonts w:ascii="Times New Roman" w:hAnsi="Times New Roman" w:cs="Times New Roman"/>
          <w:sz w:val="24"/>
          <w:szCs w:val="24"/>
          <w:lang w:val="en-US"/>
        </w:rPr>
        <w:t xml:space="preserve">and the </w:t>
      </w:r>
      <w:r w:rsidR="000B2897" w:rsidRPr="008A43B6">
        <w:rPr>
          <w:rFonts w:ascii="Times New Roman" w:hAnsi="Times New Roman" w:cs="Times New Roman"/>
          <w:sz w:val="24"/>
          <w:szCs w:val="24"/>
          <w:lang w:val="en-US"/>
        </w:rPr>
        <w:t xml:space="preserve">dotted </w:t>
      </w:r>
      <w:r w:rsidR="00D6680C" w:rsidRPr="008A43B6">
        <w:rPr>
          <w:rFonts w:ascii="Times New Roman" w:hAnsi="Times New Roman" w:cs="Times New Roman"/>
          <w:sz w:val="24"/>
          <w:szCs w:val="24"/>
          <w:lang w:val="en-US"/>
        </w:rPr>
        <w:t>line</w:t>
      </w:r>
      <w:r w:rsidR="00D6680C">
        <w:rPr>
          <w:rFonts w:ascii="Times New Roman" w:hAnsi="Times New Roman" w:cs="Times New Roman"/>
          <w:sz w:val="24"/>
          <w:szCs w:val="24"/>
          <w:lang w:val="en-US"/>
        </w:rPr>
        <w:t xml:space="preserve"> is the gradient within a sub</w:t>
      </w:r>
      <w:r w:rsidR="00EF1ADD">
        <w:rPr>
          <w:rFonts w:ascii="Times New Roman" w:hAnsi="Times New Roman" w:cs="Times New Roman"/>
          <w:sz w:val="24"/>
          <w:szCs w:val="24"/>
          <w:lang w:val="en-US"/>
        </w:rPr>
        <w:t xml:space="preserve">-set of England comprising the registered population </w:t>
      </w:r>
      <w:r w:rsidR="00C464EE">
        <w:rPr>
          <w:rFonts w:ascii="Times New Roman" w:hAnsi="Times New Roman" w:cs="Times New Roman"/>
          <w:sz w:val="24"/>
          <w:szCs w:val="24"/>
          <w:lang w:val="en-US"/>
        </w:rPr>
        <w:t xml:space="preserve">of this </w:t>
      </w:r>
      <w:r w:rsidR="0075470F">
        <w:rPr>
          <w:rFonts w:ascii="Times New Roman" w:hAnsi="Times New Roman" w:cs="Times New Roman"/>
          <w:sz w:val="24"/>
          <w:szCs w:val="24"/>
          <w:lang w:val="en-US"/>
        </w:rPr>
        <w:t xml:space="preserve">CCG </w:t>
      </w:r>
      <w:r w:rsidR="00C464EE">
        <w:rPr>
          <w:rFonts w:ascii="Times New Roman" w:hAnsi="Times New Roman" w:cs="Times New Roman"/>
          <w:sz w:val="24"/>
          <w:szCs w:val="24"/>
          <w:lang w:val="en-US"/>
        </w:rPr>
        <w:t xml:space="preserve">along with </w:t>
      </w:r>
      <w:r w:rsidR="00D6680C">
        <w:rPr>
          <w:rFonts w:ascii="Times New Roman" w:hAnsi="Times New Roman" w:cs="Times New Roman"/>
          <w:sz w:val="24"/>
          <w:szCs w:val="24"/>
          <w:lang w:val="en-US"/>
        </w:rPr>
        <w:t xml:space="preserve">ten </w:t>
      </w:r>
      <w:r w:rsidR="00C464EE">
        <w:rPr>
          <w:rFonts w:ascii="Times New Roman" w:hAnsi="Times New Roman" w:cs="Times New Roman"/>
          <w:sz w:val="24"/>
          <w:szCs w:val="24"/>
          <w:lang w:val="en-US"/>
        </w:rPr>
        <w:t xml:space="preserve">other </w:t>
      </w:r>
      <w:r w:rsidR="0075470F">
        <w:rPr>
          <w:rFonts w:ascii="Times New Roman" w:hAnsi="Times New Roman" w:cs="Times New Roman"/>
          <w:sz w:val="24"/>
          <w:szCs w:val="24"/>
          <w:lang w:val="en-US"/>
        </w:rPr>
        <w:t xml:space="preserve">CCGs </w:t>
      </w:r>
      <w:r w:rsidR="00C464EE">
        <w:rPr>
          <w:rFonts w:ascii="Times New Roman" w:hAnsi="Times New Roman" w:cs="Times New Roman"/>
          <w:sz w:val="24"/>
          <w:szCs w:val="24"/>
          <w:lang w:val="en-US"/>
        </w:rPr>
        <w:t xml:space="preserve">with </w:t>
      </w:r>
      <w:r w:rsidR="00D6680C">
        <w:rPr>
          <w:rFonts w:ascii="Times New Roman" w:hAnsi="Times New Roman" w:cs="Times New Roman"/>
          <w:sz w:val="24"/>
          <w:szCs w:val="24"/>
          <w:lang w:val="en-US"/>
        </w:rPr>
        <w:t xml:space="preserve">similar </w:t>
      </w:r>
      <w:r w:rsidR="00EF1ADD">
        <w:rPr>
          <w:rFonts w:ascii="Times New Roman" w:hAnsi="Times New Roman" w:cs="Times New Roman"/>
          <w:sz w:val="24"/>
          <w:szCs w:val="24"/>
          <w:lang w:val="en-US"/>
        </w:rPr>
        <w:t>populations</w:t>
      </w:r>
      <w:r w:rsidR="00D6680C">
        <w:rPr>
          <w:rFonts w:ascii="Times New Roman" w:hAnsi="Times New Roman" w:cs="Times New Roman"/>
          <w:sz w:val="24"/>
          <w:szCs w:val="24"/>
          <w:lang w:val="en-US"/>
        </w:rPr>
        <w:t xml:space="preserve">.  These </w:t>
      </w:r>
      <w:r w:rsidR="00612576">
        <w:rPr>
          <w:rFonts w:ascii="Times New Roman" w:hAnsi="Times New Roman" w:cs="Times New Roman"/>
          <w:sz w:val="24"/>
          <w:szCs w:val="24"/>
          <w:lang w:val="en-US"/>
        </w:rPr>
        <w:t xml:space="preserve">benchmark </w:t>
      </w:r>
      <w:r w:rsidR="00D6680C">
        <w:rPr>
          <w:rFonts w:ascii="Times New Roman" w:hAnsi="Times New Roman" w:cs="Times New Roman"/>
          <w:sz w:val="24"/>
          <w:szCs w:val="24"/>
          <w:lang w:val="en-US"/>
        </w:rPr>
        <w:t xml:space="preserve">gradients are </w:t>
      </w:r>
      <w:r w:rsidR="00612576">
        <w:rPr>
          <w:rFonts w:ascii="Times New Roman" w:hAnsi="Times New Roman" w:cs="Times New Roman"/>
          <w:sz w:val="24"/>
          <w:szCs w:val="24"/>
          <w:lang w:val="en-US"/>
        </w:rPr>
        <w:t xml:space="preserve">also </w:t>
      </w:r>
      <w:r w:rsidR="0087498A">
        <w:rPr>
          <w:rFonts w:ascii="Times New Roman" w:hAnsi="Times New Roman" w:cs="Times New Roman"/>
          <w:sz w:val="24"/>
          <w:szCs w:val="24"/>
          <w:lang w:val="en-US"/>
        </w:rPr>
        <w:t xml:space="preserve">based on </w:t>
      </w:r>
      <w:r w:rsidR="00D6680C">
        <w:rPr>
          <w:rFonts w:ascii="Times New Roman" w:hAnsi="Times New Roman" w:cs="Times New Roman"/>
          <w:sz w:val="24"/>
          <w:szCs w:val="24"/>
          <w:lang w:val="en-US"/>
        </w:rPr>
        <w:t>linear regression</w:t>
      </w:r>
      <w:r w:rsidR="0087498A">
        <w:rPr>
          <w:rFonts w:ascii="Times New Roman" w:hAnsi="Times New Roman" w:cs="Times New Roman"/>
          <w:sz w:val="24"/>
          <w:szCs w:val="24"/>
          <w:lang w:val="en-US"/>
        </w:rPr>
        <w:t>s</w:t>
      </w:r>
      <w:r w:rsidR="00612576">
        <w:rPr>
          <w:rFonts w:ascii="Times New Roman" w:hAnsi="Times New Roman" w:cs="Times New Roman"/>
          <w:sz w:val="24"/>
          <w:szCs w:val="24"/>
          <w:lang w:val="en-US"/>
        </w:rPr>
        <w:t>.</w:t>
      </w:r>
      <w:r w:rsidR="006C4B79">
        <w:rPr>
          <w:rFonts w:ascii="Times New Roman" w:hAnsi="Times New Roman" w:cs="Times New Roman"/>
          <w:sz w:val="24"/>
          <w:szCs w:val="24"/>
          <w:lang w:val="en-US"/>
        </w:rPr>
        <w:t xml:space="preserve"> In this example, </w:t>
      </w:r>
      <w:r w:rsidR="00612576">
        <w:rPr>
          <w:rFonts w:ascii="Times New Roman" w:hAnsi="Times New Roman" w:cs="Times New Roman"/>
          <w:sz w:val="24"/>
          <w:szCs w:val="24"/>
          <w:lang w:val="en-US"/>
        </w:rPr>
        <w:t xml:space="preserve">the </w:t>
      </w:r>
      <w:r w:rsidR="0075470F">
        <w:rPr>
          <w:rFonts w:ascii="Times New Roman" w:hAnsi="Times New Roman" w:cs="Times New Roman"/>
          <w:sz w:val="24"/>
          <w:szCs w:val="24"/>
          <w:lang w:val="en-US"/>
        </w:rPr>
        <w:t xml:space="preserve">CCG </w:t>
      </w:r>
      <w:r w:rsidR="00612576">
        <w:rPr>
          <w:rFonts w:ascii="Times New Roman" w:hAnsi="Times New Roman" w:cs="Times New Roman"/>
          <w:sz w:val="24"/>
          <w:szCs w:val="24"/>
          <w:lang w:val="en-US"/>
        </w:rPr>
        <w:t xml:space="preserve">gradient is </w:t>
      </w:r>
      <w:r w:rsidR="00E23907">
        <w:rPr>
          <w:rFonts w:ascii="Times New Roman" w:hAnsi="Times New Roman" w:cs="Times New Roman"/>
          <w:sz w:val="24"/>
          <w:szCs w:val="24"/>
          <w:lang w:val="en-US"/>
        </w:rPr>
        <w:t xml:space="preserve">less steep </w:t>
      </w:r>
      <w:r w:rsidR="00486F46">
        <w:rPr>
          <w:rFonts w:ascii="Times New Roman" w:hAnsi="Times New Roman" w:cs="Times New Roman"/>
          <w:sz w:val="24"/>
          <w:szCs w:val="24"/>
          <w:lang w:val="en-US"/>
        </w:rPr>
        <w:t xml:space="preserve">(better) </w:t>
      </w:r>
      <w:r w:rsidR="00612576">
        <w:rPr>
          <w:rFonts w:ascii="Times New Roman" w:hAnsi="Times New Roman" w:cs="Times New Roman"/>
          <w:sz w:val="24"/>
          <w:szCs w:val="24"/>
          <w:lang w:val="en-US"/>
        </w:rPr>
        <w:t xml:space="preserve">than both the national and similar </w:t>
      </w:r>
      <w:r w:rsidR="00EF1ADD">
        <w:rPr>
          <w:rFonts w:ascii="Times New Roman" w:hAnsi="Times New Roman" w:cs="Times New Roman"/>
          <w:sz w:val="24"/>
          <w:szCs w:val="24"/>
          <w:lang w:val="en-US"/>
        </w:rPr>
        <w:t xml:space="preserve">population </w:t>
      </w:r>
      <w:r w:rsidR="00612576">
        <w:rPr>
          <w:rFonts w:ascii="Times New Roman" w:hAnsi="Times New Roman" w:cs="Times New Roman"/>
          <w:sz w:val="24"/>
          <w:szCs w:val="24"/>
          <w:lang w:val="en-US"/>
        </w:rPr>
        <w:t>gradients</w:t>
      </w:r>
      <w:r w:rsidR="007F5CF7">
        <w:rPr>
          <w:rFonts w:ascii="Times New Roman" w:hAnsi="Times New Roman" w:cs="Times New Roman"/>
          <w:sz w:val="24"/>
          <w:szCs w:val="24"/>
          <w:lang w:val="en-US"/>
        </w:rPr>
        <w:t xml:space="preserve"> to an extent that is s</w:t>
      </w:r>
      <w:r w:rsidR="006C4B79" w:rsidRPr="00195E48">
        <w:rPr>
          <w:rFonts w:ascii="Times New Roman" w:hAnsi="Times New Roman" w:cs="Times New Roman"/>
          <w:sz w:val="24"/>
          <w:szCs w:val="24"/>
          <w:lang w:val="en-US"/>
        </w:rPr>
        <w:t>tatistically s</w:t>
      </w:r>
      <w:r w:rsidR="006C4B79">
        <w:rPr>
          <w:rFonts w:ascii="Times New Roman" w:hAnsi="Times New Roman" w:cs="Times New Roman"/>
          <w:sz w:val="24"/>
          <w:szCs w:val="24"/>
          <w:lang w:val="en-US"/>
        </w:rPr>
        <w:t>ignificant</w:t>
      </w:r>
      <w:r w:rsidR="0087498A">
        <w:rPr>
          <w:rFonts w:ascii="Times New Roman" w:hAnsi="Times New Roman" w:cs="Times New Roman"/>
          <w:sz w:val="24"/>
          <w:szCs w:val="24"/>
          <w:lang w:val="en-US"/>
        </w:rPr>
        <w:t>, so</w:t>
      </w:r>
      <w:r w:rsidR="006C4B79">
        <w:rPr>
          <w:rFonts w:ascii="Times New Roman" w:hAnsi="Times New Roman" w:cs="Times New Roman"/>
          <w:sz w:val="24"/>
          <w:szCs w:val="24"/>
          <w:lang w:val="en-US"/>
        </w:rPr>
        <w:t xml:space="preserve"> w</w:t>
      </w:r>
      <w:r w:rsidR="00612576">
        <w:rPr>
          <w:rFonts w:ascii="Times New Roman" w:hAnsi="Times New Roman" w:cs="Times New Roman"/>
          <w:sz w:val="24"/>
          <w:szCs w:val="24"/>
          <w:lang w:val="en-US"/>
        </w:rPr>
        <w:t xml:space="preserve">e can conclude that </w:t>
      </w:r>
      <w:r w:rsidR="006C4B79">
        <w:rPr>
          <w:rFonts w:ascii="Times New Roman" w:hAnsi="Times New Roman" w:cs="Times New Roman"/>
          <w:sz w:val="24"/>
          <w:szCs w:val="24"/>
          <w:lang w:val="en-US"/>
        </w:rPr>
        <w:t xml:space="preserve">this </w:t>
      </w:r>
      <w:r w:rsidR="0075470F">
        <w:rPr>
          <w:rFonts w:ascii="Times New Roman" w:hAnsi="Times New Roman" w:cs="Times New Roman"/>
          <w:sz w:val="24"/>
          <w:szCs w:val="24"/>
          <w:lang w:val="en-US"/>
        </w:rPr>
        <w:t xml:space="preserve">CCG </w:t>
      </w:r>
      <w:r w:rsidR="006C4B79">
        <w:rPr>
          <w:rFonts w:ascii="Times New Roman" w:hAnsi="Times New Roman" w:cs="Times New Roman"/>
          <w:sz w:val="24"/>
          <w:szCs w:val="24"/>
          <w:lang w:val="en-US"/>
        </w:rPr>
        <w:t xml:space="preserve">is </w:t>
      </w:r>
      <w:r w:rsidR="009536F3">
        <w:rPr>
          <w:rFonts w:ascii="Times New Roman" w:hAnsi="Times New Roman" w:cs="Times New Roman"/>
          <w:sz w:val="24"/>
          <w:szCs w:val="24"/>
          <w:lang w:val="en-US"/>
        </w:rPr>
        <w:t xml:space="preserve">relatively equitable </w:t>
      </w:r>
      <w:r w:rsidR="0075470F">
        <w:rPr>
          <w:rFonts w:ascii="Times New Roman" w:hAnsi="Times New Roman" w:cs="Times New Roman"/>
          <w:sz w:val="24"/>
          <w:szCs w:val="24"/>
          <w:lang w:val="en-US"/>
        </w:rPr>
        <w:t>on</w:t>
      </w:r>
      <w:r w:rsidR="009536F3">
        <w:rPr>
          <w:rFonts w:ascii="Times New Roman" w:hAnsi="Times New Roman" w:cs="Times New Roman"/>
          <w:sz w:val="24"/>
          <w:szCs w:val="24"/>
          <w:lang w:val="en-US"/>
        </w:rPr>
        <w:t xml:space="preserve"> both benchmarks</w:t>
      </w:r>
      <w:r w:rsidR="006C4B79">
        <w:rPr>
          <w:rFonts w:ascii="Times New Roman" w:hAnsi="Times New Roman" w:cs="Times New Roman"/>
          <w:sz w:val="24"/>
          <w:szCs w:val="24"/>
          <w:lang w:val="en-US"/>
        </w:rPr>
        <w:t xml:space="preserve">.  We can then monitor </w:t>
      </w:r>
      <w:r w:rsidR="008A43B6">
        <w:rPr>
          <w:rFonts w:ascii="Times New Roman" w:hAnsi="Times New Roman" w:cs="Times New Roman"/>
          <w:sz w:val="24"/>
          <w:szCs w:val="24"/>
          <w:lang w:val="en-US"/>
        </w:rPr>
        <w:t xml:space="preserve">change </w:t>
      </w:r>
      <w:r w:rsidR="006C4B79">
        <w:rPr>
          <w:rFonts w:ascii="Times New Roman" w:hAnsi="Times New Roman" w:cs="Times New Roman"/>
          <w:sz w:val="24"/>
          <w:szCs w:val="24"/>
          <w:lang w:val="en-US"/>
        </w:rPr>
        <w:t>over time</w:t>
      </w:r>
      <w:r w:rsidR="00486F46">
        <w:rPr>
          <w:rFonts w:ascii="Times New Roman" w:hAnsi="Times New Roman" w:cs="Times New Roman"/>
          <w:sz w:val="24"/>
          <w:szCs w:val="24"/>
          <w:lang w:val="en-US"/>
        </w:rPr>
        <w:t xml:space="preserve"> ag</w:t>
      </w:r>
      <w:r w:rsidR="00EF1ADD">
        <w:rPr>
          <w:rFonts w:ascii="Times New Roman" w:hAnsi="Times New Roman" w:cs="Times New Roman"/>
          <w:sz w:val="24"/>
          <w:szCs w:val="24"/>
          <w:lang w:val="en-US"/>
        </w:rPr>
        <w:t>ainst national and similar population b</w:t>
      </w:r>
      <w:r w:rsidR="00486F46">
        <w:rPr>
          <w:rFonts w:ascii="Times New Roman" w:hAnsi="Times New Roman" w:cs="Times New Roman"/>
          <w:sz w:val="24"/>
          <w:szCs w:val="24"/>
          <w:lang w:val="en-US"/>
        </w:rPr>
        <w:t>enchmarks</w:t>
      </w:r>
      <w:r w:rsidR="0075470F">
        <w:rPr>
          <w:rFonts w:ascii="Times New Roman" w:hAnsi="Times New Roman" w:cs="Times New Roman"/>
          <w:sz w:val="24"/>
          <w:szCs w:val="24"/>
          <w:lang w:val="en-US"/>
        </w:rPr>
        <w:t xml:space="preserve"> </w:t>
      </w:r>
      <w:r w:rsidR="006C4B79">
        <w:rPr>
          <w:rFonts w:ascii="Times New Roman" w:hAnsi="Times New Roman" w:cs="Times New Roman"/>
          <w:sz w:val="24"/>
          <w:szCs w:val="24"/>
          <w:lang w:val="en-US"/>
        </w:rPr>
        <w:t xml:space="preserve">in response to </w:t>
      </w:r>
      <w:r w:rsidR="008A43B6">
        <w:rPr>
          <w:rFonts w:ascii="Times New Roman" w:hAnsi="Times New Roman" w:cs="Times New Roman"/>
          <w:sz w:val="24"/>
          <w:szCs w:val="24"/>
          <w:lang w:val="en-US"/>
        </w:rPr>
        <w:t>actions taken by healthcare decision makers</w:t>
      </w:r>
      <w:r w:rsidR="006C4B79">
        <w:rPr>
          <w:rFonts w:ascii="Times New Roman" w:hAnsi="Times New Roman" w:cs="Times New Roman"/>
          <w:sz w:val="24"/>
          <w:szCs w:val="24"/>
          <w:lang w:val="en-US"/>
        </w:rPr>
        <w:t>.</w:t>
      </w:r>
    </w:p>
    <w:p w14:paraId="3D3823F3" w14:textId="1F1ADCEF" w:rsidR="0087498A" w:rsidRDefault="005C0E3E" w:rsidP="008203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benchmark gradients play a crucial r</w:t>
      </w:r>
      <w:r w:rsidR="007F5CF7">
        <w:rPr>
          <w:rFonts w:ascii="Times New Roman" w:hAnsi="Times New Roman" w:cs="Times New Roman"/>
          <w:sz w:val="24"/>
          <w:szCs w:val="24"/>
          <w:lang w:val="en-US"/>
        </w:rPr>
        <w:t>ole</w:t>
      </w:r>
      <w:r w:rsidR="00CF2E84">
        <w:rPr>
          <w:rFonts w:ascii="Times New Roman" w:hAnsi="Times New Roman" w:cs="Times New Roman"/>
          <w:sz w:val="24"/>
          <w:szCs w:val="24"/>
          <w:lang w:val="en-US"/>
        </w:rPr>
        <w:t xml:space="preserve"> in </w:t>
      </w:r>
      <w:r w:rsidR="00FB0FF0">
        <w:rPr>
          <w:rFonts w:ascii="Times New Roman" w:hAnsi="Times New Roman" w:cs="Times New Roman"/>
          <w:sz w:val="24"/>
          <w:szCs w:val="24"/>
          <w:lang w:val="en-US"/>
        </w:rPr>
        <w:t xml:space="preserve">quality assuring </w:t>
      </w:r>
      <w:r w:rsidR="000F04EB">
        <w:rPr>
          <w:rFonts w:ascii="Times New Roman" w:hAnsi="Times New Roman" w:cs="Times New Roman"/>
          <w:sz w:val="24"/>
          <w:szCs w:val="24"/>
          <w:lang w:val="en-US"/>
        </w:rPr>
        <w:t xml:space="preserve">the </w:t>
      </w:r>
      <w:r w:rsidR="00EC480E">
        <w:rPr>
          <w:rFonts w:ascii="Times New Roman" w:hAnsi="Times New Roman" w:cs="Times New Roman"/>
          <w:sz w:val="24"/>
          <w:szCs w:val="24"/>
          <w:lang w:val="en-US"/>
        </w:rPr>
        <w:t xml:space="preserve">equity </w:t>
      </w:r>
      <w:r w:rsidR="00CF2E84">
        <w:rPr>
          <w:rFonts w:ascii="Times New Roman" w:hAnsi="Times New Roman" w:cs="Times New Roman"/>
          <w:sz w:val="24"/>
          <w:szCs w:val="24"/>
          <w:lang w:val="en-US"/>
        </w:rPr>
        <w:t>performance</w:t>
      </w:r>
      <w:r w:rsidR="000F04EB">
        <w:rPr>
          <w:rFonts w:ascii="Times New Roman" w:hAnsi="Times New Roman" w:cs="Times New Roman"/>
          <w:sz w:val="24"/>
          <w:szCs w:val="24"/>
          <w:lang w:val="en-US"/>
        </w:rPr>
        <w:t xml:space="preserve"> of healthcare organizations</w:t>
      </w:r>
      <w:r w:rsidR="00FB0FF0">
        <w:rPr>
          <w:rFonts w:ascii="Times New Roman" w:hAnsi="Times New Roman" w:cs="Times New Roman"/>
          <w:sz w:val="24"/>
          <w:szCs w:val="24"/>
          <w:lang w:val="en-US"/>
        </w:rPr>
        <w:t>.  H</w:t>
      </w:r>
      <w:r w:rsidR="00F66B7C">
        <w:rPr>
          <w:rFonts w:ascii="Times New Roman" w:hAnsi="Times New Roman" w:cs="Times New Roman"/>
          <w:sz w:val="24"/>
          <w:szCs w:val="24"/>
          <w:lang w:val="en-US"/>
        </w:rPr>
        <w:t xml:space="preserve">ealthcare </w:t>
      </w:r>
      <w:r w:rsidR="000A001A">
        <w:rPr>
          <w:rFonts w:ascii="Times New Roman" w:hAnsi="Times New Roman" w:cs="Times New Roman"/>
          <w:sz w:val="24"/>
          <w:szCs w:val="24"/>
          <w:lang w:val="en-US"/>
        </w:rPr>
        <w:t>organi</w:t>
      </w:r>
      <w:r w:rsidR="00C22942">
        <w:rPr>
          <w:rFonts w:ascii="Times New Roman" w:hAnsi="Times New Roman" w:cs="Times New Roman"/>
          <w:sz w:val="24"/>
          <w:szCs w:val="24"/>
          <w:lang w:val="en-US"/>
        </w:rPr>
        <w:t>z</w:t>
      </w:r>
      <w:r w:rsidR="000A001A">
        <w:rPr>
          <w:rFonts w:ascii="Times New Roman" w:hAnsi="Times New Roman" w:cs="Times New Roman"/>
          <w:sz w:val="24"/>
          <w:szCs w:val="24"/>
          <w:lang w:val="en-US"/>
        </w:rPr>
        <w:t>ation</w:t>
      </w:r>
      <w:r w:rsidR="000F04EB">
        <w:rPr>
          <w:rFonts w:ascii="Times New Roman" w:hAnsi="Times New Roman" w:cs="Times New Roman"/>
          <w:sz w:val="24"/>
          <w:szCs w:val="24"/>
          <w:lang w:val="en-US"/>
        </w:rPr>
        <w:t>s</w:t>
      </w:r>
      <w:r w:rsidR="000A001A">
        <w:rPr>
          <w:rFonts w:ascii="Times New Roman" w:hAnsi="Times New Roman" w:cs="Times New Roman"/>
          <w:sz w:val="24"/>
          <w:szCs w:val="24"/>
          <w:lang w:val="en-US"/>
        </w:rPr>
        <w:t xml:space="preserve"> </w:t>
      </w:r>
      <w:r w:rsidR="0087498A">
        <w:rPr>
          <w:rFonts w:ascii="Times New Roman" w:hAnsi="Times New Roman" w:cs="Times New Roman"/>
          <w:sz w:val="24"/>
          <w:szCs w:val="24"/>
          <w:lang w:val="en-US"/>
        </w:rPr>
        <w:t xml:space="preserve">can be expected to address poor quality and equity of healthcare, but </w:t>
      </w:r>
      <w:r w:rsidR="00F66B7C">
        <w:rPr>
          <w:rFonts w:ascii="Times New Roman" w:hAnsi="Times New Roman" w:cs="Times New Roman"/>
          <w:sz w:val="24"/>
          <w:szCs w:val="24"/>
          <w:lang w:val="en-US"/>
        </w:rPr>
        <w:t xml:space="preserve">cannot </w:t>
      </w:r>
      <w:r w:rsidR="0087498A">
        <w:rPr>
          <w:rFonts w:ascii="Times New Roman" w:hAnsi="Times New Roman" w:cs="Times New Roman"/>
          <w:sz w:val="24"/>
          <w:szCs w:val="24"/>
          <w:lang w:val="en-US"/>
        </w:rPr>
        <w:t>address</w:t>
      </w:r>
      <w:r w:rsidR="00F92629">
        <w:rPr>
          <w:rFonts w:ascii="Times New Roman" w:hAnsi="Times New Roman" w:cs="Times New Roman"/>
          <w:sz w:val="24"/>
          <w:szCs w:val="24"/>
          <w:lang w:val="en-US"/>
        </w:rPr>
        <w:t xml:space="preserve"> wider social </w:t>
      </w:r>
      <w:r w:rsidR="00B248C4">
        <w:rPr>
          <w:rFonts w:ascii="Times New Roman" w:hAnsi="Times New Roman" w:cs="Times New Roman"/>
          <w:sz w:val="24"/>
          <w:szCs w:val="24"/>
          <w:lang w:val="en-US"/>
        </w:rPr>
        <w:t xml:space="preserve">determinants </w:t>
      </w:r>
      <w:r w:rsidR="000A001A">
        <w:rPr>
          <w:rFonts w:ascii="Times New Roman" w:hAnsi="Times New Roman" w:cs="Times New Roman"/>
          <w:sz w:val="24"/>
          <w:szCs w:val="24"/>
          <w:lang w:val="en-US"/>
        </w:rPr>
        <w:t xml:space="preserve">of </w:t>
      </w:r>
      <w:r w:rsidR="00E05477">
        <w:rPr>
          <w:rFonts w:ascii="Times New Roman" w:hAnsi="Times New Roman" w:cs="Times New Roman"/>
          <w:sz w:val="24"/>
          <w:szCs w:val="24"/>
          <w:lang w:val="en-US"/>
        </w:rPr>
        <w:t xml:space="preserve">the gradient in </w:t>
      </w:r>
      <w:r w:rsidR="008A43B6">
        <w:rPr>
          <w:rFonts w:ascii="Times New Roman" w:hAnsi="Times New Roman" w:cs="Times New Roman"/>
          <w:sz w:val="24"/>
          <w:szCs w:val="24"/>
          <w:lang w:val="en-US"/>
        </w:rPr>
        <w:t xml:space="preserve">healthcare </w:t>
      </w:r>
      <w:r w:rsidR="000A001A">
        <w:rPr>
          <w:rFonts w:ascii="Times New Roman" w:hAnsi="Times New Roman" w:cs="Times New Roman"/>
          <w:sz w:val="24"/>
          <w:szCs w:val="24"/>
          <w:lang w:val="en-US"/>
        </w:rPr>
        <w:t>outcome</w:t>
      </w:r>
      <w:r w:rsidR="008A43B6">
        <w:rPr>
          <w:rFonts w:ascii="Times New Roman" w:hAnsi="Times New Roman" w:cs="Times New Roman"/>
          <w:sz w:val="24"/>
          <w:szCs w:val="24"/>
          <w:lang w:val="en-US"/>
        </w:rPr>
        <w:t>s</w:t>
      </w:r>
      <w:r w:rsidR="00397F0E">
        <w:rPr>
          <w:rFonts w:ascii="Times New Roman" w:hAnsi="Times New Roman" w:cs="Times New Roman"/>
          <w:sz w:val="24"/>
          <w:szCs w:val="24"/>
          <w:lang w:val="en-US"/>
        </w:rPr>
        <w:t xml:space="preserve"> on their own</w:t>
      </w:r>
      <w:r w:rsidR="002743AC">
        <w:rPr>
          <w:rFonts w:ascii="Times New Roman" w:hAnsi="Times New Roman" w:cs="Times New Roman"/>
          <w:sz w:val="24"/>
          <w:szCs w:val="24"/>
          <w:lang w:val="en-US"/>
        </w:rPr>
        <w:t xml:space="preserve"> </w:t>
      </w:r>
      <w:r w:rsidR="009F1C18">
        <w:rPr>
          <w:rFonts w:ascii="Times New Roman" w:hAnsi="Times New Roman" w:cs="Times New Roman"/>
          <w:sz w:val="24"/>
          <w:szCs w:val="24"/>
          <w:lang w:val="en-US"/>
        </w:rPr>
        <w:t xml:space="preserve">(see </w:t>
      </w:r>
      <w:r w:rsidR="009F1C18" w:rsidRPr="00F2358C">
        <w:rPr>
          <w:rFonts w:ascii="Times New Roman" w:hAnsi="Times New Roman" w:cs="Times New Roman"/>
          <w:b/>
          <w:sz w:val="24"/>
          <w:szCs w:val="24"/>
          <w:lang w:val="en-US"/>
        </w:rPr>
        <w:t>Figure 2</w:t>
      </w:r>
      <w:r w:rsidR="009F1C18">
        <w:rPr>
          <w:rFonts w:ascii="Times New Roman" w:hAnsi="Times New Roman" w:cs="Times New Roman"/>
          <w:sz w:val="24"/>
          <w:szCs w:val="24"/>
          <w:lang w:val="en-US"/>
        </w:rPr>
        <w:t>)</w:t>
      </w:r>
      <w:r w:rsidR="00C726C7">
        <w:rPr>
          <w:rFonts w:ascii="Times New Roman" w:hAnsi="Times New Roman" w:cs="Times New Roman"/>
          <w:sz w:val="24"/>
          <w:szCs w:val="24"/>
          <w:lang w:val="en-US"/>
        </w:rPr>
        <w:t>.</w:t>
      </w:r>
      <w:r w:rsidR="008A43B6">
        <w:rPr>
          <w:rFonts w:ascii="Times New Roman" w:hAnsi="Times New Roman" w:cs="Times New Roman"/>
          <w:sz w:val="24"/>
          <w:szCs w:val="24"/>
          <w:lang w:val="en-US"/>
        </w:rPr>
        <w:t xml:space="preserve">  </w:t>
      </w:r>
      <w:r w:rsidR="009F1C18">
        <w:rPr>
          <w:rFonts w:ascii="Times New Roman" w:hAnsi="Times New Roman" w:cs="Times New Roman"/>
          <w:sz w:val="24"/>
          <w:szCs w:val="24"/>
          <w:lang w:val="en-US"/>
        </w:rPr>
        <w:t xml:space="preserve">The risk of an acute ill-health event requiring emergency hospital treatment is influenced by individual risk factors (e.g. age, </w:t>
      </w:r>
      <w:r w:rsidR="0075470F">
        <w:rPr>
          <w:rFonts w:ascii="Times New Roman" w:hAnsi="Times New Roman" w:cs="Times New Roman"/>
          <w:sz w:val="24"/>
          <w:szCs w:val="24"/>
          <w:lang w:val="en-US"/>
        </w:rPr>
        <w:t>morbidities</w:t>
      </w:r>
      <w:r w:rsidR="009F1C18">
        <w:rPr>
          <w:rFonts w:ascii="Times New Roman" w:hAnsi="Times New Roman" w:cs="Times New Roman"/>
          <w:sz w:val="24"/>
          <w:szCs w:val="24"/>
          <w:lang w:val="en-US"/>
        </w:rPr>
        <w:t xml:space="preserve">) and behaviors (e.g. diet, smoking) which in turn are influenced by </w:t>
      </w:r>
      <w:r w:rsidR="000546C2">
        <w:rPr>
          <w:rFonts w:ascii="Times New Roman" w:hAnsi="Times New Roman" w:cs="Times New Roman"/>
          <w:sz w:val="24"/>
          <w:szCs w:val="24"/>
          <w:lang w:val="en-US"/>
        </w:rPr>
        <w:t xml:space="preserve">cumulative long-term </w:t>
      </w:r>
      <w:r w:rsidR="009F1C18">
        <w:rPr>
          <w:rFonts w:ascii="Times New Roman" w:hAnsi="Times New Roman" w:cs="Times New Roman"/>
          <w:sz w:val="24"/>
          <w:szCs w:val="24"/>
          <w:lang w:val="en-US"/>
        </w:rPr>
        <w:t xml:space="preserve">environmental </w:t>
      </w:r>
      <w:r w:rsidR="000546C2">
        <w:rPr>
          <w:rFonts w:ascii="Times New Roman" w:hAnsi="Times New Roman" w:cs="Times New Roman"/>
          <w:sz w:val="24"/>
          <w:szCs w:val="24"/>
          <w:lang w:val="en-US"/>
        </w:rPr>
        <w:t xml:space="preserve">risk </w:t>
      </w:r>
      <w:r w:rsidR="009F1C18">
        <w:rPr>
          <w:rFonts w:ascii="Times New Roman" w:hAnsi="Times New Roman" w:cs="Times New Roman"/>
          <w:sz w:val="24"/>
          <w:szCs w:val="24"/>
          <w:lang w:val="en-US"/>
        </w:rPr>
        <w:t xml:space="preserve">factors (e.g. </w:t>
      </w:r>
      <w:r w:rsidR="00E05477">
        <w:rPr>
          <w:rFonts w:ascii="Times New Roman" w:hAnsi="Times New Roman" w:cs="Times New Roman"/>
          <w:sz w:val="24"/>
          <w:szCs w:val="24"/>
          <w:lang w:val="en-US"/>
        </w:rPr>
        <w:t xml:space="preserve">childhood circumstances; </w:t>
      </w:r>
      <w:r w:rsidR="0009162D">
        <w:rPr>
          <w:rFonts w:ascii="Times New Roman" w:hAnsi="Times New Roman" w:cs="Times New Roman"/>
          <w:sz w:val="24"/>
          <w:szCs w:val="24"/>
          <w:lang w:val="en-US"/>
        </w:rPr>
        <w:t xml:space="preserve">living and working </w:t>
      </w:r>
      <w:r w:rsidR="009F1C18">
        <w:rPr>
          <w:rFonts w:ascii="Times New Roman" w:hAnsi="Times New Roman" w:cs="Times New Roman"/>
          <w:sz w:val="24"/>
          <w:szCs w:val="24"/>
          <w:lang w:val="en-US"/>
        </w:rPr>
        <w:t>conditions</w:t>
      </w:r>
      <w:r w:rsidR="0009162D">
        <w:rPr>
          <w:rFonts w:ascii="Times New Roman" w:hAnsi="Times New Roman" w:cs="Times New Roman"/>
          <w:sz w:val="24"/>
          <w:szCs w:val="24"/>
          <w:lang w:val="en-US"/>
        </w:rPr>
        <w:t xml:space="preserve">; </w:t>
      </w:r>
      <w:r w:rsidR="009F1C18">
        <w:rPr>
          <w:rFonts w:ascii="Times New Roman" w:hAnsi="Times New Roman" w:cs="Times New Roman"/>
          <w:sz w:val="24"/>
          <w:szCs w:val="24"/>
          <w:lang w:val="en-US"/>
        </w:rPr>
        <w:t>and access to resources</w:t>
      </w:r>
      <w:r w:rsidR="0009162D">
        <w:rPr>
          <w:rFonts w:ascii="Times New Roman" w:hAnsi="Times New Roman" w:cs="Times New Roman"/>
          <w:sz w:val="24"/>
          <w:szCs w:val="24"/>
          <w:lang w:val="en-US"/>
        </w:rPr>
        <w:t xml:space="preserve"> for investing in health</w:t>
      </w:r>
      <w:r w:rsidR="009F1C18">
        <w:rPr>
          <w:rFonts w:ascii="Times New Roman" w:hAnsi="Times New Roman" w:cs="Times New Roman"/>
          <w:sz w:val="24"/>
          <w:szCs w:val="24"/>
          <w:lang w:val="en-US"/>
        </w:rPr>
        <w:t xml:space="preserve">).  </w:t>
      </w:r>
      <w:r w:rsidR="0087498A">
        <w:rPr>
          <w:rFonts w:ascii="Times New Roman" w:hAnsi="Times New Roman" w:cs="Times New Roman"/>
          <w:sz w:val="24"/>
          <w:szCs w:val="24"/>
          <w:lang w:val="en-US"/>
        </w:rPr>
        <w:t>A</w:t>
      </w:r>
      <w:r w:rsidR="009F5DAE">
        <w:rPr>
          <w:rFonts w:ascii="Times New Roman" w:hAnsi="Times New Roman" w:cs="Times New Roman"/>
          <w:sz w:val="24"/>
          <w:szCs w:val="24"/>
          <w:lang w:val="en-US"/>
        </w:rPr>
        <w:t xml:space="preserve"> </w:t>
      </w:r>
      <w:r w:rsidR="00F66B7C">
        <w:rPr>
          <w:rFonts w:ascii="Times New Roman" w:hAnsi="Times New Roman" w:cs="Times New Roman"/>
          <w:sz w:val="24"/>
          <w:szCs w:val="24"/>
          <w:lang w:val="en-US"/>
        </w:rPr>
        <w:t xml:space="preserve">residual </w:t>
      </w:r>
      <w:r w:rsidR="009F5DAE">
        <w:rPr>
          <w:rFonts w:ascii="Times New Roman" w:hAnsi="Times New Roman" w:cs="Times New Roman"/>
          <w:sz w:val="24"/>
          <w:szCs w:val="24"/>
          <w:lang w:val="en-US"/>
        </w:rPr>
        <w:t xml:space="preserve">social gradient in potentially avoidable </w:t>
      </w:r>
      <w:r w:rsidR="00214C00">
        <w:rPr>
          <w:rFonts w:ascii="Times New Roman" w:hAnsi="Times New Roman" w:cs="Times New Roman"/>
          <w:sz w:val="24"/>
          <w:szCs w:val="24"/>
          <w:lang w:val="en-US"/>
        </w:rPr>
        <w:t xml:space="preserve">emergency </w:t>
      </w:r>
      <w:r w:rsidR="009F5DAE">
        <w:rPr>
          <w:rFonts w:ascii="Times New Roman" w:hAnsi="Times New Roman" w:cs="Times New Roman"/>
          <w:sz w:val="24"/>
          <w:szCs w:val="24"/>
          <w:lang w:val="en-US"/>
        </w:rPr>
        <w:t xml:space="preserve">hospitalization </w:t>
      </w:r>
      <w:r w:rsidR="0087498A">
        <w:rPr>
          <w:rFonts w:ascii="Times New Roman" w:hAnsi="Times New Roman" w:cs="Times New Roman"/>
          <w:sz w:val="24"/>
          <w:szCs w:val="24"/>
          <w:lang w:val="en-US"/>
        </w:rPr>
        <w:t xml:space="preserve">would </w:t>
      </w:r>
      <w:r w:rsidR="009F1C18">
        <w:rPr>
          <w:rFonts w:ascii="Times New Roman" w:hAnsi="Times New Roman" w:cs="Times New Roman"/>
          <w:sz w:val="24"/>
          <w:szCs w:val="24"/>
          <w:lang w:val="en-US"/>
        </w:rPr>
        <w:t xml:space="preserve">therefore </w:t>
      </w:r>
      <w:r w:rsidR="0087498A">
        <w:rPr>
          <w:rFonts w:ascii="Times New Roman" w:hAnsi="Times New Roman" w:cs="Times New Roman"/>
          <w:sz w:val="24"/>
          <w:szCs w:val="24"/>
          <w:lang w:val="en-US"/>
        </w:rPr>
        <w:t xml:space="preserve">remain </w:t>
      </w:r>
      <w:r w:rsidR="009F5DAE">
        <w:rPr>
          <w:rFonts w:ascii="Times New Roman" w:hAnsi="Times New Roman" w:cs="Times New Roman"/>
          <w:sz w:val="24"/>
          <w:szCs w:val="24"/>
          <w:lang w:val="en-US"/>
        </w:rPr>
        <w:t xml:space="preserve">even if </w:t>
      </w:r>
      <w:r w:rsidR="000546C2">
        <w:rPr>
          <w:rFonts w:ascii="Times New Roman" w:hAnsi="Times New Roman" w:cs="Times New Roman"/>
          <w:sz w:val="24"/>
          <w:szCs w:val="24"/>
          <w:lang w:val="en-US"/>
        </w:rPr>
        <w:t xml:space="preserve">the </w:t>
      </w:r>
      <w:r w:rsidR="0075470F">
        <w:rPr>
          <w:rFonts w:ascii="Times New Roman" w:hAnsi="Times New Roman" w:cs="Times New Roman"/>
          <w:sz w:val="24"/>
          <w:szCs w:val="24"/>
          <w:lang w:val="en-US"/>
        </w:rPr>
        <w:t xml:space="preserve">CCG </w:t>
      </w:r>
      <w:r w:rsidR="009D37E4">
        <w:rPr>
          <w:rFonts w:ascii="Times New Roman" w:hAnsi="Times New Roman" w:cs="Times New Roman"/>
          <w:sz w:val="24"/>
          <w:szCs w:val="24"/>
          <w:lang w:val="en-US"/>
        </w:rPr>
        <w:t xml:space="preserve">achieved perfect </w:t>
      </w:r>
      <w:r w:rsidR="009F5DAE">
        <w:rPr>
          <w:rFonts w:ascii="Times New Roman" w:hAnsi="Times New Roman" w:cs="Times New Roman"/>
          <w:sz w:val="24"/>
          <w:szCs w:val="24"/>
          <w:lang w:val="en-US"/>
        </w:rPr>
        <w:t xml:space="preserve">equity by providing equal access to high quality </w:t>
      </w:r>
      <w:r w:rsidR="00F92629">
        <w:rPr>
          <w:rFonts w:ascii="Times New Roman" w:hAnsi="Times New Roman" w:cs="Times New Roman"/>
          <w:sz w:val="24"/>
          <w:szCs w:val="24"/>
          <w:lang w:val="en-US"/>
        </w:rPr>
        <w:t xml:space="preserve">preventive and co-ordinated </w:t>
      </w:r>
      <w:r w:rsidR="009D37E4">
        <w:rPr>
          <w:rFonts w:ascii="Times New Roman" w:hAnsi="Times New Roman" w:cs="Times New Roman"/>
          <w:sz w:val="24"/>
          <w:szCs w:val="24"/>
          <w:lang w:val="en-US"/>
        </w:rPr>
        <w:t xml:space="preserve">care.  </w:t>
      </w:r>
    </w:p>
    <w:p w14:paraId="684B5AB5" w14:textId="2EB38A3E" w:rsidR="00DF33A2" w:rsidRDefault="00EC480E" w:rsidP="008203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It is </w:t>
      </w:r>
      <w:r w:rsidR="00AD18B0">
        <w:rPr>
          <w:rFonts w:ascii="Times New Roman" w:hAnsi="Times New Roman" w:cs="Times New Roman"/>
          <w:sz w:val="24"/>
          <w:szCs w:val="24"/>
          <w:lang w:val="en-US"/>
        </w:rPr>
        <w:t xml:space="preserve">not </w:t>
      </w:r>
      <w:r>
        <w:rPr>
          <w:rFonts w:ascii="Times New Roman" w:hAnsi="Times New Roman" w:cs="Times New Roman"/>
          <w:sz w:val="24"/>
          <w:szCs w:val="24"/>
          <w:lang w:val="en-US"/>
        </w:rPr>
        <w:t xml:space="preserve">possible to adjust for </w:t>
      </w:r>
      <w:r w:rsidR="00AD34B1">
        <w:rPr>
          <w:rFonts w:ascii="Times New Roman" w:hAnsi="Times New Roman" w:cs="Times New Roman"/>
          <w:sz w:val="24"/>
          <w:szCs w:val="24"/>
          <w:lang w:val="en-US"/>
        </w:rPr>
        <w:t xml:space="preserve">all </w:t>
      </w:r>
      <w:r w:rsidR="00AD18B0">
        <w:rPr>
          <w:rFonts w:ascii="Times New Roman" w:hAnsi="Times New Roman" w:cs="Times New Roman"/>
          <w:sz w:val="24"/>
          <w:szCs w:val="24"/>
          <w:lang w:val="en-US"/>
        </w:rPr>
        <w:t xml:space="preserve">risk factors </w:t>
      </w:r>
      <w:r>
        <w:rPr>
          <w:rFonts w:ascii="Times New Roman" w:hAnsi="Times New Roman" w:cs="Times New Roman"/>
          <w:sz w:val="24"/>
          <w:szCs w:val="24"/>
          <w:lang w:val="en-US"/>
        </w:rPr>
        <w:t xml:space="preserve">since </w:t>
      </w:r>
      <w:r w:rsidR="000546C2">
        <w:rPr>
          <w:rFonts w:ascii="Times New Roman" w:hAnsi="Times New Roman" w:cs="Times New Roman"/>
          <w:sz w:val="24"/>
          <w:szCs w:val="24"/>
          <w:lang w:val="en-US"/>
        </w:rPr>
        <w:t xml:space="preserve">detailed information may not be available in </w:t>
      </w:r>
      <w:r w:rsidR="009536F3">
        <w:rPr>
          <w:rFonts w:ascii="Times New Roman" w:hAnsi="Times New Roman" w:cs="Times New Roman"/>
          <w:sz w:val="24"/>
          <w:szCs w:val="24"/>
          <w:lang w:val="en-US"/>
        </w:rPr>
        <w:t xml:space="preserve">administrative </w:t>
      </w:r>
      <w:r w:rsidR="00C726C7">
        <w:rPr>
          <w:rFonts w:ascii="Times New Roman" w:hAnsi="Times New Roman" w:cs="Times New Roman"/>
          <w:sz w:val="24"/>
          <w:szCs w:val="24"/>
          <w:lang w:val="en-US"/>
        </w:rPr>
        <w:t>dat</w:t>
      </w:r>
      <w:r w:rsidR="009F5DAE">
        <w:rPr>
          <w:rFonts w:ascii="Times New Roman" w:hAnsi="Times New Roman" w:cs="Times New Roman"/>
          <w:sz w:val="24"/>
          <w:szCs w:val="24"/>
          <w:lang w:val="en-US"/>
        </w:rPr>
        <w:t>a</w:t>
      </w:r>
      <w:r w:rsidR="000546C2">
        <w:rPr>
          <w:rFonts w:ascii="Times New Roman" w:hAnsi="Times New Roman" w:cs="Times New Roman"/>
          <w:sz w:val="24"/>
          <w:szCs w:val="24"/>
          <w:lang w:val="en-US"/>
        </w:rPr>
        <w:t xml:space="preserve">, especially for individuals who have limited contact with health </w:t>
      </w:r>
      <w:r w:rsidR="00354096">
        <w:rPr>
          <w:rFonts w:ascii="Times New Roman" w:hAnsi="Times New Roman" w:cs="Times New Roman"/>
          <w:sz w:val="24"/>
          <w:szCs w:val="24"/>
          <w:lang w:val="en-US"/>
        </w:rPr>
        <w:t>providers</w:t>
      </w:r>
      <w:r w:rsidR="000546C2">
        <w:rPr>
          <w:rFonts w:ascii="Times New Roman" w:hAnsi="Times New Roman" w:cs="Times New Roman"/>
          <w:sz w:val="24"/>
          <w:szCs w:val="24"/>
          <w:lang w:val="en-US"/>
        </w:rPr>
        <w:t xml:space="preserve">.  In addition, </w:t>
      </w:r>
      <w:r w:rsidR="0084100E">
        <w:rPr>
          <w:rFonts w:ascii="Times New Roman" w:hAnsi="Times New Roman" w:cs="Times New Roman"/>
          <w:sz w:val="24"/>
          <w:szCs w:val="24"/>
          <w:lang w:val="en-US"/>
        </w:rPr>
        <w:t>there is a danger of over-</w:t>
      </w:r>
      <w:r w:rsidR="0066704B">
        <w:rPr>
          <w:rFonts w:ascii="Times New Roman" w:hAnsi="Times New Roman" w:cs="Times New Roman"/>
          <w:sz w:val="24"/>
          <w:szCs w:val="24"/>
          <w:lang w:val="en-US"/>
        </w:rPr>
        <w:t xml:space="preserve">adjustment for risk factors that are highly correlated with deprivation and </w:t>
      </w:r>
      <w:r w:rsidR="00B82E3E">
        <w:rPr>
          <w:rFonts w:ascii="Times New Roman" w:hAnsi="Times New Roman" w:cs="Times New Roman"/>
          <w:sz w:val="24"/>
          <w:szCs w:val="24"/>
          <w:lang w:val="en-US"/>
        </w:rPr>
        <w:t xml:space="preserve">amenable to </w:t>
      </w:r>
      <w:r w:rsidR="00354096">
        <w:rPr>
          <w:rFonts w:ascii="Times New Roman" w:hAnsi="Times New Roman" w:cs="Times New Roman"/>
          <w:sz w:val="24"/>
          <w:szCs w:val="24"/>
          <w:lang w:val="en-US"/>
        </w:rPr>
        <w:t>modification o</w:t>
      </w:r>
      <w:r w:rsidR="000C24EF">
        <w:rPr>
          <w:rFonts w:ascii="Times New Roman" w:hAnsi="Times New Roman" w:cs="Times New Roman"/>
          <w:sz w:val="24"/>
          <w:szCs w:val="24"/>
          <w:lang w:val="en-US"/>
        </w:rPr>
        <w:t xml:space="preserve">ver time by </w:t>
      </w:r>
      <w:r w:rsidR="0066704B">
        <w:rPr>
          <w:rFonts w:ascii="Times New Roman" w:hAnsi="Times New Roman" w:cs="Times New Roman"/>
          <w:sz w:val="24"/>
          <w:szCs w:val="24"/>
          <w:lang w:val="en-US"/>
        </w:rPr>
        <w:t>health</w:t>
      </w:r>
      <w:r w:rsidR="000C24EF">
        <w:rPr>
          <w:rFonts w:ascii="Times New Roman" w:hAnsi="Times New Roman" w:cs="Times New Roman"/>
          <w:sz w:val="24"/>
          <w:szCs w:val="24"/>
          <w:lang w:val="en-US"/>
        </w:rPr>
        <w:t>care</w:t>
      </w:r>
      <w:r w:rsidR="0066704B">
        <w:rPr>
          <w:rFonts w:ascii="Times New Roman" w:hAnsi="Times New Roman" w:cs="Times New Roman"/>
          <w:sz w:val="24"/>
          <w:szCs w:val="24"/>
          <w:lang w:val="en-US"/>
        </w:rPr>
        <w:t xml:space="preserve"> services</w:t>
      </w:r>
      <w:r>
        <w:rPr>
          <w:rFonts w:ascii="Times New Roman" w:hAnsi="Times New Roman" w:cs="Times New Roman"/>
          <w:sz w:val="24"/>
          <w:szCs w:val="24"/>
          <w:lang w:val="en-US"/>
        </w:rPr>
        <w:t>.</w:t>
      </w:r>
      <w:r w:rsidR="006978B2">
        <w:rPr>
          <w:rFonts w:ascii="Times New Roman" w:hAnsi="Times New Roman" w:cs="Times New Roman"/>
          <w:sz w:val="24"/>
          <w:szCs w:val="24"/>
          <w:lang w:val="en-US"/>
        </w:rPr>
        <w:t xml:space="preserve">  </w:t>
      </w:r>
      <w:r w:rsidR="00ED116A">
        <w:rPr>
          <w:rFonts w:ascii="Times New Roman" w:hAnsi="Times New Roman" w:cs="Times New Roman"/>
          <w:sz w:val="24"/>
          <w:szCs w:val="24"/>
          <w:lang w:val="en-US"/>
        </w:rPr>
        <w:t xml:space="preserve">The danger of over-adjustment increases with the </w:t>
      </w:r>
      <w:r w:rsidR="00F27E80">
        <w:rPr>
          <w:rFonts w:ascii="Times New Roman" w:hAnsi="Times New Roman" w:cs="Times New Roman"/>
          <w:sz w:val="24"/>
          <w:szCs w:val="24"/>
          <w:lang w:val="en-US"/>
        </w:rPr>
        <w:t xml:space="preserve">breadth </w:t>
      </w:r>
      <w:r w:rsidR="00ED116A">
        <w:rPr>
          <w:rFonts w:ascii="Times New Roman" w:hAnsi="Times New Roman" w:cs="Times New Roman"/>
          <w:sz w:val="24"/>
          <w:szCs w:val="24"/>
          <w:lang w:val="en-US"/>
        </w:rPr>
        <w:t xml:space="preserve">of </w:t>
      </w:r>
      <w:r w:rsidR="00F27E80">
        <w:rPr>
          <w:rFonts w:ascii="Times New Roman" w:hAnsi="Times New Roman" w:cs="Times New Roman"/>
          <w:sz w:val="24"/>
          <w:szCs w:val="24"/>
          <w:lang w:val="en-US"/>
        </w:rPr>
        <w:t xml:space="preserve">policy responsibility: </w:t>
      </w:r>
      <w:r w:rsidR="00ED116A">
        <w:rPr>
          <w:rFonts w:ascii="Times New Roman" w:hAnsi="Times New Roman" w:cs="Times New Roman"/>
          <w:sz w:val="24"/>
          <w:szCs w:val="24"/>
          <w:lang w:val="en-US"/>
        </w:rPr>
        <w:t xml:space="preserve">the broader the </w:t>
      </w:r>
      <w:r w:rsidR="00F27E80">
        <w:rPr>
          <w:rFonts w:ascii="Times New Roman" w:hAnsi="Times New Roman" w:cs="Times New Roman"/>
          <w:sz w:val="24"/>
          <w:szCs w:val="24"/>
          <w:lang w:val="en-US"/>
        </w:rPr>
        <w:t xml:space="preserve">policy toolbox, </w:t>
      </w:r>
      <w:r w:rsidR="00ED116A">
        <w:rPr>
          <w:rFonts w:ascii="Times New Roman" w:hAnsi="Times New Roman" w:cs="Times New Roman"/>
          <w:sz w:val="24"/>
          <w:szCs w:val="24"/>
          <w:lang w:val="en-US"/>
        </w:rPr>
        <w:t xml:space="preserve">the </w:t>
      </w:r>
      <w:r w:rsidR="006978B2">
        <w:rPr>
          <w:rFonts w:ascii="Times New Roman" w:hAnsi="Times New Roman" w:cs="Times New Roman"/>
          <w:sz w:val="24"/>
          <w:szCs w:val="24"/>
          <w:lang w:val="en-US"/>
        </w:rPr>
        <w:t xml:space="preserve">greater </w:t>
      </w:r>
      <w:r w:rsidR="00ED116A">
        <w:rPr>
          <w:rFonts w:ascii="Times New Roman" w:hAnsi="Times New Roman" w:cs="Times New Roman"/>
          <w:sz w:val="24"/>
          <w:szCs w:val="24"/>
          <w:lang w:val="en-US"/>
        </w:rPr>
        <w:t xml:space="preserve">the </w:t>
      </w:r>
      <w:r w:rsidR="006978B2">
        <w:rPr>
          <w:rFonts w:ascii="Times New Roman" w:hAnsi="Times New Roman" w:cs="Times New Roman"/>
          <w:sz w:val="24"/>
          <w:szCs w:val="24"/>
          <w:lang w:val="en-US"/>
        </w:rPr>
        <w:t xml:space="preserve">ability to modify </w:t>
      </w:r>
      <w:r w:rsidR="00354096">
        <w:rPr>
          <w:rFonts w:ascii="Times New Roman" w:hAnsi="Times New Roman" w:cs="Times New Roman"/>
          <w:sz w:val="24"/>
          <w:szCs w:val="24"/>
          <w:lang w:val="en-US"/>
        </w:rPr>
        <w:t>r</w:t>
      </w:r>
      <w:r w:rsidR="006978B2">
        <w:rPr>
          <w:rFonts w:ascii="Times New Roman" w:hAnsi="Times New Roman" w:cs="Times New Roman"/>
          <w:sz w:val="24"/>
          <w:szCs w:val="24"/>
          <w:lang w:val="en-US"/>
        </w:rPr>
        <w:t xml:space="preserve">isk factors.  </w:t>
      </w:r>
      <w:r w:rsidR="00F27E80">
        <w:rPr>
          <w:rFonts w:ascii="Times New Roman" w:hAnsi="Times New Roman" w:cs="Times New Roman"/>
          <w:sz w:val="24"/>
          <w:szCs w:val="24"/>
          <w:lang w:val="en-US"/>
        </w:rPr>
        <w:t>P</w:t>
      </w:r>
      <w:r w:rsidR="006978B2">
        <w:rPr>
          <w:rFonts w:ascii="Times New Roman" w:hAnsi="Times New Roman" w:cs="Times New Roman"/>
          <w:sz w:val="24"/>
          <w:szCs w:val="24"/>
          <w:lang w:val="en-US"/>
        </w:rPr>
        <w:t xml:space="preserve">reventive and long-term care </w:t>
      </w:r>
      <w:r w:rsidR="00F27E80">
        <w:rPr>
          <w:rFonts w:ascii="Times New Roman" w:hAnsi="Times New Roman" w:cs="Times New Roman"/>
          <w:sz w:val="24"/>
          <w:szCs w:val="24"/>
          <w:lang w:val="en-US"/>
        </w:rPr>
        <w:t xml:space="preserve">can </w:t>
      </w:r>
      <w:r w:rsidR="00F26A0E">
        <w:rPr>
          <w:rFonts w:ascii="Times New Roman" w:hAnsi="Times New Roman" w:cs="Times New Roman"/>
          <w:sz w:val="24"/>
          <w:szCs w:val="24"/>
          <w:lang w:val="en-US"/>
        </w:rPr>
        <w:t>modify individual risk factors</w:t>
      </w:r>
      <w:r w:rsidR="00F27E80">
        <w:rPr>
          <w:rFonts w:ascii="Times New Roman" w:hAnsi="Times New Roman" w:cs="Times New Roman"/>
          <w:sz w:val="24"/>
          <w:szCs w:val="24"/>
          <w:lang w:val="en-US"/>
        </w:rPr>
        <w:t xml:space="preserve">, and </w:t>
      </w:r>
      <w:r w:rsidR="00AD34B1">
        <w:rPr>
          <w:rFonts w:ascii="Times New Roman" w:hAnsi="Times New Roman" w:cs="Times New Roman"/>
          <w:sz w:val="24"/>
          <w:szCs w:val="24"/>
          <w:lang w:val="en-US"/>
        </w:rPr>
        <w:t xml:space="preserve">wider </w:t>
      </w:r>
      <w:r w:rsidR="006D21C6">
        <w:rPr>
          <w:rFonts w:ascii="Times New Roman" w:hAnsi="Times New Roman" w:cs="Times New Roman"/>
          <w:sz w:val="24"/>
          <w:szCs w:val="24"/>
          <w:lang w:val="en-US"/>
        </w:rPr>
        <w:t xml:space="preserve">public </w:t>
      </w:r>
      <w:r w:rsidR="00DF33A2">
        <w:rPr>
          <w:rFonts w:ascii="Times New Roman" w:hAnsi="Times New Roman" w:cs="Times New Roman"/>
          <w:sz w:val="24"/>
          <w:szCs w:val="24"/>
          <w:lang w:val="en-US"/>
        </w:rPr>
        <w:t xml:space="preserve">health and social </w:t>
      </w:r>
      <w:r w:rsidR="00F27E80">
        <w:rPr>
          <w:rFonts w:ascii="Times New Roman" w:hAnsi="Times New Roman" w:cs="Times New Roman"/>
          <w:sz w:val="24"/>
          <w:szCs w:val="24"/>
          <w:lang w:val="en-US"/>
        </w:rPr>
        <w:t xml:space="preserve">policies can </w:t>
      </w:r>
      <w:r w:rsidR="00F26A0E">
        <w:rPr>
          <w:rFonts w:ascii="Times New Roman" w:hAnsi="Times New Roman" w:cs="Times New Roman"/>
          <w:sz w:val="24"/>
          <w:szCs w:val="24"/>
          <w:lang w:val="en-US"/>
        </w:rPr>
        <w:t>modify environme</w:t>
      </w:r>
      <w:r w:rsidR="006D21C6">
        <w:rPr>
          <w:rFonts w:ascii="Times New Roman" w:hAnsi="Times New Roman" w:cs="Times New Roman"/>
          <w:sz w:val="24"/>
          <w:szCs w:val="24"/>
          <w:lang w:val="en-US"/>
        </w:rPr>
        <w:t>ntal risk factors</w:t>
      </w:r>
      <w:r w:rsidR="00F27E80">
        <w:rPr>
          <w:rFonts w:ascii="Times New Roman" w:hAnsi="Times New Roman" w:cs="Times New Roman"/>
          <w:sz w:val="24"/>
          <w:szCs w:val="24"/>
          <w:lang w:val="en-US"/>
        </w:rPr>
        <w:t xml:space="preserve"> </w:t>
      </w:r>
      <w:r w:rsidR="006D21C6">
        <w:rPr>
          <w:rFonts w:ascii="Times New Roman" w:hAnsi="Times New Roman" w:cs="Times New Roman"/>
          <w:sz w:val="24"/>
          <w:szCs w:val="24"/>
          <w:lang w:val="en-US"/>
        </w:rPr>
        <w:t xml:space="preserve">which in turn </w:t>
      </w:r>
      <w:r w:rsidR="00F26A0E">
        <w:rPr>
          <w:rFonts w:ascii="Times New Roman" w:hAnsi="Times New Roman" w:cs="Times New Roman"/>
          <w:sz w:val="24"/>
          <w:szCs w:val="24"/>
          <w:lang w:val="en-US"/>
        </w:rPr>
        <w:t xml:space="preserve">will influence </w:t>
      </w:r>
      <w:r w:rsidR="000546C2">
        <w:rPr>
          <w:rFonts w:ascii="Times New Roman" w:hAnsi="Times New Roman" w:cs="Times New Roman"/>
          <w:sz w:val="24"/>
          <w:szCs w:val="24"/>
          <w:lang w:val="en-US"/>
        </w:rPr>
        <w:t>ind</w:t>
      </w:r>
      <w:r w:rsidR="00F26A0E">
        <w:rPr>
          <w:rFonts w:ascii="Times New Roman" w:hAnsi="Times New Roman" w:cs="Times New Roman"/>
          <w:sz w:val="24"/>
          <w:szCs w:val="24"/>
          <w:lang w:val="en-US"/>
        </w:rPr>
        <w:t>ividual risk factors</w:t>
      </w:r>
      <w:r w:rsidR="000546C2">
        <w:rPr>
          <w:rFonts w:ascii="Times New Roman" w:hAnsi="Times New Roman" w:cs="Times New Roman"/>
          <w:sz w:val="24"/>
          <w:szCs w:val="24"/>
          <w:lang w:val="en-US"/>
        </w:rPr>
        <w:t xml:space="preserve"> and behaviors.</w:t>
      </w:r>
      <w:r w:rsidR="00DF33A2">
        <w:rPr>
          <w:rFonts w:ascii="Times New Roman" w:hAnsi="Times New Roman" w:cs="Times New Roman"/>
          <w:sz w:val="24"/>
          <w:szCs w:val="24"/>
          <w:lang w:val="en-US"/>
        </w:rPr>
        <w:t xml:space="preserve">  </w:t>
      </w:r>
    </w:p>
    <w:p w14:paraId="6893F25C" w14:textId="45D87CDB" w:rsidR="003C7490" w:rsidRDefault="009F1C18" w:rsidP="008203C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9F5DAE">
        <w:rPr>
          <w:rFonts w:ascii="Times New Roman" w:hAnsi="Times New Roman" w:cs="Times New Roman"/>
          <w:sz w:val="24"/>
          <w:szCs w:val="24"/>
          <w:lang w:val="en-US"/>
        </w:rPr>
        <w:t xml:space="preserve">he appropriate </w:t>
      </w:r>
      <w:r w:rsidR="00FB0FF0">
        <w:rPr>
          <w:rFonts w:ascii="Times New Roman" w:hAnsi="Times New Roman" w:cs="Times New Roman"/>
          <w:sz w:val="24"/>
          <w:szCs w:val="24"/>
          <w:lang w:val="en-US"/>
        </w:rPr>
        <w:t>quality assurance</w:t>
      </w:r>
      <w:r w:rsidR="009D37E4">
        <w:rPr>
          <w:rFonts w:ascii="Times New Roman" w:hAnsi="Times New Roman" w:cs="Times New Roman"/>
          <w:sz w:val="24"/>
          <w:szCs w:val="24"/>
          <w:lang w:val="en-US"/>
        </w:rPr>
        <w:t xml:space="preserve"> </w:t>
      </w:r>
      <w:r w:rsidR="009F5DAE">
        <w:rPr>
          <w:rFonts w:ascii="Times New Roman" w:hAnsi="Times New Roman" w:cs="Times New Roman"/>
          <w:sz w:val="24"/>
          <w:szCs w:val="24"/>
          <w:lang w:val="en-US"/>
        </w:rPr>
        <w:t xml:space="preserve">benchmark is </w:t>
      </w:r>
      <w:r>
        <w:rPr>
          <w:rFonts w:ascii="Times New Roman" w:hAnsi="Times New Roman" w:cs="Times New Roman"/>
          <w:sz w:val="24"/>
          <w:szCs w:val="24"/>
          <w:lang w:val="en-US"/>
        </w:rPr>
        <w:t xml:space="preserve">therefore </w:t>
      </w:r>
      <w:r w:rsidR="009F5DAE">
        <w:rPr>
          <w:rFonts w:ascii="Times New Roman" w:hAnsi="Times New Roman" w:cs="Times New Roman"/>
          <w:sz w:val="24"/>
          <w:szCs w:val="24"/>
          <w:lang w:val="en-US"/>
        </w:rPr>
        <w:t xml:space="preserve">not zero inequality, but the </w:t>
      </w:r>
      <w:r w:rsidR="00C2329B">
        <w:rPr>
          <w:rFonts w:ascii="Times New Roman" w:hAnsi="Times New Roman" w:cs="Times New Roman"/>
          <w:sz w:val="24"/>
          <w:szCs w:val="24"/>
          <w:lang w:val="en-US"/>
        </w:rPr>
        <w:t xml:space="preserve">residual </w:t>
      </w:r>
      <w:r w:rsidR="009F5DAE">
        <w:rPr>
          <w:rFonts w:ascii="Times New Roman" w:hAnsi="Times New Roman" w:cs="Times New Roman"/>
          <w:sz w:val="24"/>
          <w:szCs w:val="24"/>
          <w:lang w:val="en-US"/>
        </w:rPr>
        <w:t xml:space="preserve">degree of inequality </w:t>
      </w:r>
      <w:r w:rsidR="00AD34B1">
        <w:rPr>
          <w:rFonts w:ascii="Times New Roman" w:hAnsi="Times New Roman" w:cs="Times New Roman"/>
          <w:sz w:val="24"/>
          <w:szCs w:val="24"/>
          <w:lang w:val="en-US"/>
        </w:rPr>
        <w:t>expected for</w:t>
      </w:r>
      <w:r w:rsidR="009F5DAE">
        <w:rPr>
          <w:rFonts w:ascii="Times New Roman" w:hAnsi="Times New Roman" w:cs="Times New Roman"/>
          <w:sz w:val="24"/>
          <w:szCs w:val="24"/>
          <w:lang w:val="en-US"/>
        </w:rPr>
        <w:t xml:space="preserve"> </w:t>
      </w:r>
      <w:r w:rsidR="00F27E80">
        <w:rPr>
          <w:rFonts w:ascii="Times New Roman" w:hAnsi="Times New Roman" w:cs="Times New Roman"/>
          <w:sz w:val="24"/>
          <w:szCs w:val="24"/>
          <w:lang w:val="en-US"/>
        </w:rPr>
        <w:t xml:space="preserve">a similar </w:t>
      </w:r>
      <w:r w:rsidR="009F5A86">
        <w:rPr>
          <w:rFonts w:ascii="Times New Roman" w:hAnsi="Times New Roman" w:cs="Times New Roman"/>
          <w:sz w:val="24"/>
          <w:szCs w:val="24"/>
          <w:lang w:val="en-US"/>
        </w:rPr>
        <w:t xml:space="preserve">population </w:t>
      </w:r>
      <w:r w:rsidR="00EC480E">
        <w:rPr>
          <w:rFonts w:ascii="Times New Roman" w:hAnsi="Times New Roman" w:cs="Times New Roman"/>
          <w:sz w:val="24"/>
          <w:szCs w:val="24"/>
          <w:lang w:val="en-US"/>
        </w:rPr>
        <w:t xml:space="preserve">with </w:t>
      </w:r>
      <w:r w:rsidR="00050C98">
        <w:rPr>
          <w:rFonts w:ascii="Times New Roman" w:hAnsi="Times New Roman" w:cs="Times New Roman"/>
          <w:sz w:val="24"/>
          <w:szCs w:val="24"/>
          <w:lang w:val="en-US"/>
        </w:rPr>
        <w:t>a similar s</w:t>
      </w:r>
      <w:r w:rsidR="00EC480E">
        <w:rPr>
          <w:rFonts w:ascii="Times New Roman" w:hAnsi="Times New Roman" w:cs="Times New Roman"/>
          <w:sz w:val="24"/>
          <w:szCs w:val="24"/>
          <w:lang w:val="en-US"/>
        </w:rPr>
        <w:t xml:space="preserve">ocial patterning of </w:t>
      </w:r>
      <w:r w:rsidR="00F27E80">
        <w:rPr>
          <w:rFonts w:ascii="Times New Roman" w:hAnsi="Times New Roman" w:cs="Times New Roman"/>
          <w:sz w:val="24"/>
          <w:szCs w:val="24"/>
          <w:lang w:val="en-US"/>
        </w:rPr>
        <w:t xml:space="preserve">unobserved </w:t>
      </w:r>
      <w:r w:rsidR="00EC480E">
        <w:rPr>
          <w:rFonts w:ascii="Times New Roman" w:hAnsi="Times New Roman" w:cs="Times New Roman"/>
          <w:sz w:val="24"/>
          <w:szCs w:val="24"/>
          <w:lang w:val="en-US"/>
        </w:rPr>
        <w:t>risk factors</w:t>
      </w:r>
      <w:r w:rsidR="009F5DAE">
        <w:rPr>
          <w:rFonts w:ascii="Times New Roman" w:hAnsi="Times New Roman" w:cs="Times New Roman"/>
          <w:sz w:val="24"/>
          <w:szCs w:val="24"/>
          <w:lang w:val="en-US"/>
        </w:rPr>
        <w:t xml:space="preserve">.  </w:t>
      </w:r>
      <w:r w:rsidR="00C42CE9">
        <w:rPr>
          <w:rFonts w:ascii="Times New Roman" w:hAnsi="Times New Roman" w:cs="Times New Roman"/>
          <w:sz w:val="24"/>
          <w:szCs w:val="24"/>
          <w:lang w:val="en-US"/>
        </w:rPr>
        <w:t>Two key b</w:t>
      </w:r>
      <w:r w:rsidR="00AA74D7">
        <w:rPr>
          <w:rFonts w:ascii="Times New Roman" w:hAnsi="Times New Roman" w:cs="Times New Roman"/>
          <w:sz w:val="24"/>
          <w:szCs w:val="24"/>
          <w:lang w:val="en-US"/>
        </w:rPr>
        <w:t>enchmark</w:t>
      </w:r>
      <w:r w:rsidR="00C42CE9">
        <w:rPr>
          <w:rFonts w:ascii="Times New Roman" w:hAnsi="Times New Roman" w:cs="Times New Roman"/>
          <w:sz w:val="24"/>
          <w:szCs w:val="24"/>
          <w:lang w:val="en-US"/>
        </w:rPr>
        <w:t xml:space="preserve">s are </w:t>
      </w:r>
      <w:r w:rsidR="00AA74D7">
        <w:rPr>
          <w:rFonts w:ascii="Times New Roman" w:hAnsi="Times New Roman" w:cs="Times New Roman"/>
          <w:sz w:val="24"/>
          <w:szCs w:val="24"/>
          <w:lang w:val="en-US"/>
        </w:rPr>
        <w:t>the national gradient</w:t>
      </w:r>
      <w:r w:rsidR="00C42CE9" w:rsidRPr="00C42CE9">
        <w:rPr>
          <w:rFonts w:ascii="Times New Roman" w:hAnsi="Times New Roman" w:cs="Times New Roman"/>
          <w:sz w:val="24"/>
          <w:szCs w:val="24"/>
          <w:lang w:val="en-US"/>
        </w:rPr>
        <w:t xml:space="preserve"> </w:t>
      </w:r>
      <w:r w:rsidR="00C42CE9">
        <w:rPr>
          <w:rFonts w:ascii="Times New Roman" w:hAnsi="Times New Roman" w:cs="Times New Roman"/>
          <w:sz w:val="24"/>
          <w:szCs w:val="24"/>
          <w:lang w:val="en-US"/>
        </w:rPr>
        <w:t>and the similar population gradient</w:t>
      </w:r>
      <w:r w:rsidR="00AA74D7">
        <w:rPr>
          <w:rFonts w:ascii="Times New Roman" w:hAnsi="Times New Roman" w:cs="Times New Roman"/>
          <w:sz w:val="24"/>
          <w:szCs w:val="24"/>
          <w:lang w:val="en-US"/>
        </w:rPr>
        <w:t xml:space="preserve">, which assume </w:t>
      </w:r>
      <w:r w:rsidR="00050C98">
        <w:rPr>
          <w:rFonts w:ascii="Times New Roman" w:hAnsi="Times New Roman" w:cs="Times New Roman"/>
          <w:sz w:val="24"/>
          <w:szCs w:val="24"/>
          <w:lang w:val="en-US"/>
        </w:rPr>
        <w:t xml:space="preserve">that the </w:t>
      </w:r>
      <w:r w:rsidR="009D37E4">
        <w:rPr>
          <w:rFonts w:ascii="Times New Roman" w:hAnsi="Times New Roman" w:cs="Times New Roman"/>
          <w:sz w:val="24"/>
          <w:szCs w:val="24"/>
          <w:lang w:val="en-US"/>
        </w:rPr>
        <w:t>s</w:t>
      </w:r>
      <w:r w:rsidR="00050C98">
        <w:rPr>
          <w:rFonts w:ascii="Times New Roman" w:hAnsi="Times New Roman" w:cs="Times New Roman"/>
          <w:sz w:val="24"/>
          <w:szCs w:val="24"/>
          <w:lang w:val="en-US"/>
        </w:rPr>
        <w:t xml:space="preserve">ocial patterning of </w:t>
      </w:r>
      <w:r w:rsidR="00D526D4">
        <w:rPr>
          <w:rFonts w:ascii="Times New Roman" w:hAnsi="Times New Roman" w:cs="Times New Roman"/>
          <w:sz w:val="24"/>
          <w:szCs w:val="24"/>
          <w:lang w:val="en-US"/>
        </w:rPr>
        <w:t xml:space="preserve">unobserved </w:t>
      </w:r>
      <w:r w:rsidR="00050C98">
        <w:rPr>
          <w:rFonts w:ascii="Times New Roman" w:hAnsi="Times New Roman" w:cs="Times New Roman"/>
          <w:sz w:val="24"/>
          <w:szCs w:val="24"/>
          <w:lang w:val="en-US"/>
        </w:rPr>
        <w:t>ri</w:t>
      </w:r>
      <w:r w:rsidR="00D526D4">
        <w:rPr>
          <w:rFonts w:ascii="Times New Roman" w:hAnsi="Times New Roman" w:cs="Times New Roman"/>
          <w:sz w:val="24"/>
          <w:szCs w:val="24"/>
          <w:lang w:val="en-US"/>
        </w:rPr>
        <w:t>sk factors</w:t>
      </w:r>
      <w:r w:rsidR="00C42CE9">
        <w:rPr>
          <w:rFonts w:ascii="Times New Roman" w:hAnsi="Times New Roman" w:cs="Times New Roman"/>
          <w:sz w:val="24"/>
          <w:szCs w:val="24"/>
          <w:lang w:val="en-US"/>
        </w:rPr>
        <w:t xml:space="preserve"> in a C</w:t>
      </w:r>
      <w:r w:rsidR="0022511E">
        <w:rPr>
          <w:rFonts w:ascii="Times New Roman" w:hAnsi="Times New Roman" w:cs="Times New Roman"/>
          <w:sz w:val="24"/>
          <w:szCs w:val="24"/>
          <w:lang w:val="en-US"/>
        </w:rPr>
        <w:t>C</w:t>
      </w:r>
      <w:r w:rsidR="00C42CE9">
        <w:rPr>
          <w:rFonts w:ascii="Times New Roman" w:hAnsi="Times New Roman" w:cs="Times New Roman"/>
          <w:sz w:val="24"/>
          <w:szCs w:val="24"/>
          <w:lang w:val="en-US"/>
        </w:rPr>
        <w:t xml:space="preserve">Gs is </w:t>
      </w:r>
      <w:r w:rsidR="00D526D4">
        <w:rPr>
          <w:rFonts w:ascii="Times New Roman" w:hAnsi="Times New Roman" w:cs="Times New Roman"/>
          <w:sz w:val="24"/>
          <w:szCs w:val="24"/>
          <w:lang w:val="en-US"/>
        </w:rPr>
        <w:t>the same a</w:t>
      </w:r>
      <w:r w:rsidR="00050C98">
        <w:rPr>
          <w:rFonts w:ascii="Times New Roman" w:hAnsi="Times New Roman" w:cs="Times New Roman"/>
          <w:sz w:val="24"/>
          <w:szCs w:val="24"/>
          <w:lang w:val="en-US"/>
        </w:rPr>
        <w:t>s</w:t>
      </w:r>
      <w:r w:rsidR="00C42CE9">
        <w:rPr>
          <w:rFonts w:ascii="Times New Roman" w:hAnsi="Times New Roman" w:cs="Times New Roman"/>
          <w:sz w:val="24"/>
          <w:szCs w:val="24"/>
          <w:lang w:val="en-US"/>
        </w:rPr>
        <w:t xml:space="preserve">, respectively, </w:t>
      </w:r>
      <w:r w:rsidR="00050C98">
        <w:rPr>
          <w:rFonts w:ascii="Times New Roman" w:hAnsi="Times New Roman" w:cs="Times New Roman"/>
          <w:sz w:val="24"/>
          <w:szCs w:val="24"/>
          <w:lang w:val="en-US"/>
        </w:rPr>
        <w:t xml:space="preserve">the country as </w:t>
      </w:r>
      <w:r w:rsidR="00AA74D7">
        <w:rPr>
          <w:rFonts w:ascii="Times New Roman" w:hAnsi="Times New Roman" w:cs="Times New Roman"/>
          <w:sz w:val="24"/>
          <w:szCs w:val="24"/>
          <w:lang w:val="en-US"/>
        </w:rPr>
        <w:t>a whole</w:t>
      </w:r>
      <w:r w:rsidR="00C42CE9">
        <w:rPr>
          <w:rFonts w:ascii="Times New Roman" w:hAnsi="Times New Roman" w:cs="Times New Roman"/>
          <w:sz w:val="24"/>
          <w:szCs w:val="24"/>
          <w:lang w:val="en-US"/>
        </w:rPr>
        <w:t xml:space="preserve"> or as </w:t>
      </w:r>
      <w:r w:rsidR="00AA74D7">
        <w:rPr>
          <w:rFonts w:ascii="Times New Roman" w:hAnsi="Times New Roman" w:cs="Times New Roman"/>
          <w:sz w:val="24"/>
          <w:szCs w:val="24"/>
          <w:lang w:val="en-US"/>
        </w:rPr>
        <w:t xml:space="preserve">a cluster of </w:t>
      </w:r>
      <w:r w:rsidR="00C42CE9">
        <w:rPr>
          <w:rFonts w:ascii="Times New Roman" w:hAnsi="Times New Roman" w:cs="Times New Roman"/>
          <w:sz w:val="24"/>
          <w:szCs w:val="24"/>
          <w:lang w:val="en-US"/>
        </w:rPr>
        <w:t xml:space="preserve">CCGs </w:t>
      </w:r>
      <w:r w:rsidR="009F5A86">
        <w:rPr>
          <w:rFonts w:ascii="Times New Roman" w:hAnsi="Times New Roman" w:cs="Times New Roman"/>
          <w:sz w:val="24"/>
          <w:szCs w:val="24"/>
          <w:lang w:val="en-US"/>
        </w:rPr>
        <w:t xml:space="preserve">serving </w:t>
      </w:r>
      <w:r w:rsidR="00AA74D7">
        <w:rPr>
          <w:rFonts w:ascii="Times New Roman" w:hAnsi="Times New Roman" w:cs="Times New Roman"/>
          <w:sz w:val="24"/>
          <w:szCs w:val="24"/>
          <w:lang w:val="en-US"/>
        </w:rPr>
        <w:t xml:space="preserve">similar </w:t>
      </w:r>
      <w:r w:rsidR="00EF1ADD">
        <w:rPr>
          <w:rFonts w:ascii="Times New Roman" w:hAnsi="Times New Roman" w:cs="Times New Roman"/>
          <w:sz w:val="24"/>
          <w:szCs w:val="24"/>
          <w:lang w:val="en-US"/>
        </w:rPr>
        <w:t>populations</w:t>
      </w:r>
      <w:r w:rsidR="00AA74D7">
        <w:rPr>
          <w:rFonts w:ascii="Times New Roman" w:hAnsi="Times New Roman" w:cs="Times New Roman"/>
          <w:sz w:val="24"/>
          <w:szCs w:val="24"/>
          <w:lang w:val="en-US"/>
        </w:rPr>
        <w:t>. We select</w:t>
      </w:r>
      <w:r w:rsidR="009F5A86">
        <w:rPr>
          <w:rFonts w:ascii="Times New Roman" w:hAnsi="Times New Roman" w:cs="Times New Roman"/>
          <w:sz w:val="24"/>
          <w:szCs w:val="24"/>
          <w:lang w:val="en-US"/>
        </w:rPr>
        <w:t>ed</w:t>
      </w:r>
      <w:r w:rsidR="00AA74D7">
        <w:rPr>
          <w:rFonts w:ascii="Times New Roman" w:hAnsi="Times New Roman" w:cs="Times New Roman"/>
          <w:sz w:val="24"/>
          <w:szCs w:val="24"/>
          <w:lang w:val="en-US"/>
        </w:rPr>
        <w:t xml:space="preserve"> </w:t>
      </w:r>
      <w:r w:rsidR="003C7490">
        <w:rPr>
          <w:rFonts w:ascii="Times New Roman" w:hAnsi="Times New Roman" w:cs="Times New Roman"/>
          <w:sz w:val="24"/>
          <w:szCs w:val="24"/>
          <w:lang w:val="en-US"/>
        </w:rPr>
        <w:t xml:space="preserve">ten similar </w:t>
      </w:r>
      <w:r w:rsidR="00EF1ADD">
        <w:rPr>
          <w:rFonts w:ascii="Times New Roman" w:hAnsi="Times New Roman" w:cs="Times New Roman"/>
          <w:sz w:val="24"/>
          <w:szCs w:val="24"/>
          <w:lang w:val="en-US"/>
        </w:rPr>
        <w:t xml:space="preserve">populations </w:t>
      </w:r>
      <w:r w:rsidR="00AA74D7">
        <w:rPr>
          <w:rFonts w:ascii="Times New Roman" w:hAnsi="Times New Roman" w:cs="Times New Roman"/>
          <w:sz w:val="24"/>
          <w:szCs w:val="24"/>
          <w:lang w:val="en-US"/>
        </w:rPr>
        <w:t>b</w:t>
      </w:r>
      <w:r w:rsidR="003C7490">
        <w:rPr>
          <w:rFonts w:ascii="Times New Roman" w:hAnsi="Times New Roman" w:cs="Times New Roman"/>
          <w:sz w:val="24"/>
          <w:szCs w:val="24"/>
          <w:lang w:val="en-US"/>
        </w:rPr>
        <w:t xml:space="preserve">ased upon a standard analysis by </w:t>
      </w:r>
      <w:r w:rsidR="00E23907">
        <w:rPr>
          <w:rFonts w:ascii="Times New Roman" w:hAnsi="Times New Roman" w:cs="Times New Roman"/>
          <w:sz w:val="24"/>
          <w:szCs w:val="24"/>
          <w:lang w:val="en-US"/>
        </w:rPr>
        <w:t xml:space="preserve">the </w:t>
      </w:r>
      <w:r w:rsidR="003C7490">
        <w:rPr>
          <w:rFonts w:ascii="Times New Roman" w:hAnsi="Times New Roman" w:cs="Times New Roman"/>
          <w:sz w:val="24"/>
          <w:szCs w:val="24"/>
          <w:lang w:val="en-US"/>
        </w:rPr>
        <w:t xml:space="preserve">NHS of </w:t>
      </w:r>
      <w:r w:rsidR="0022511E">
        <w:rPr>
          <w:rFonts w:ascii="Times New Roman" w:hAnsi="Times New Roman" w:cs="Times New Roman"/>
          <w:sz w:val="24"/>
          <w:szCs w:val="24"/>
          <w:lang w:val="en-US"/>
        </w:rPr>
        <w:t xml:space="preserve">CCG </w:t>
      </w:r>
      <w:r w:rsidR="00F92629">
        <w:rPr>
          <w:rFonts w:ascii="Times New Roman" w:hAnsi="Times New Roman" w:cs="Times New Roman"/>
          <w:sz w:val="24"/>
          <w:szCs w:val="24"/>
          <w:lang w:val="en-US"/>
        </w:rPr>
        <w:t xml:space="preserve">population </w:t>
      </w:r>
      <w:r w:rsidR="003C7490">
        <w:rPr>
          <w:rFonts w:ascii="Times New Roman" w:hAnsi="Times New Roman" w:cs="Times New Roman"/>
          <w:sz w:val="24"/>
          <w:szCs w:val="24"/>
          <w:lang w:val="en-US"/>
        </w:rPr>
        <w:t xml:space="preserve">“similarity” in terms of twelve variables reflecting deprivation, health, population size and age profile, population density and ethnicity </w:t>
      </w:r>
      <w:r w:rsidR="003C7490">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&lt;EndNote&gt;&lt;Cite&gt;&lt;Author&gt;NHS England&lt;/Author&gt;&lt;Year&gt;2016&lt;/Year&gt;&lt;RecNum&gt;1418&lt;/RecNum&gt;&lt;DisplayText&gt;(NHS England 2016c)&lt;/DisplayText&gt;&lt;record&gt;&lt;rec-number&gt;1418&lt;/rec-number&gt;&lt;foreign-keys&gt;&lt;key app="EN" db-id="zdsttzvwipdazdefapwpdzsbtfepzdf9av92" timestamp="1469295894"&gt;1418&lt;/key&gt;&lt;/foreign-keys&gt;&lt;ref-type name="Web Page"&gt;12&lt;/ref-type&gt;&lt;contributors&gt;&lt;authors&gt;&lt;author&gt;NHS England,&lt;/author&gt;&lt;/authors&gt;&lt;/contributors&gt;&lt;titles&gt;&lt;title&gt;Commissioning for Value: Comprehensive data packs to support CCGs and NHS England in the regions&lt;/title&gt;&lt;/titles&gt;&lt;number&gt;23 July 2016&lt;/number&gt;&lt;dates&gt;&lt;year&gt;2016&lt;/year&gt;&lt;/dates&gt;&lt;urls&gt;&lt;related-urls&gt;&lt;url&gt;https://www.england.nhs.uk/resources/resources-for-ccgs/comm-for-value/&lt;/url&gt;&lt;/related-urls&gt;&lt;/urls&gt;&lt;/record&gt;&lt;/Cite&gt;&lt;/EndNote&gt;</w:instrText>
      </w:r>
      <w:r w:rsidR="003C7490">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(NHS England 2016c)</w:t>
      </w:r>
      <w:r w:rsidR="003C7490">
        <w:rPr>
          <w:rFonts w:ascii="Times New Roman" w:hAnsi="Times New Roman" w:cs="Times New Roman"/>
          <w:sz w:val="24"/>
          <w:szCs w:val="24"/>
          <w:lang w:val="en-US"/>
        </w:rPr>
        <w:fldChar w:fldCharType="end"/>
      </w:r>
      <w:r w:rsidR="003C7490">
        <w:rPr>
          <w:rFonts w:ascii="Times New Roman" w:hAnsi="Times New Roman" w:cs="Times New Roman"/>
          <w:sz w:val="24"/>
          <w:szCs w:val="24"/>
          <w:lang w:val="en-US"/>
        </w:rPr>
        <w:t xml:space="preserve">. </w:t>
      </w:r>
      <w:r w:rsidR="00AA74D7">
        <w:rPr>
          <w:rFonts w:ascii="Times New Roman" w:hAnsi="Times New Roman" w:cs="Times New Roman"/>
          <w:sz w:val="24"/>
          <w:szCs w:val="24"/>
          <w:lang w:val="en-US"/>
        </w:rPr>
        <w:t xml:space="preserve">The monitoring of time trends in relation to these benchmarks allows an assessment of how equity </w:t>
      </w:r>
      <w:r w:rsidR="00ED116A">
        <w:rPr>
          <w:rFonts w:ascii="Times New Roman" w:hAnsi="Times New Roman" w:cs="Times New Roman"/>
          <w:sz w:val="24"/>
          <w:szCs w:val="24"/>
          <w:lang w:val="en-US"/>
        </w:rPr>
        <w:t xml:space="preserve">performance </w:t>
      </w:r>
      <w:r w:rsidR="00AA74D7">
        <w:rPr>
          <w:rFonts w:ascii="Times New Roman" w:hAnsi="Times New Roman" w:cs="Times New Roman"/>
          <w:sz w:val="24"/>
          <w:szCs w:val="24"/>
          <w:lang w:val="en-US"/>
        </w:rPr>
        <w:t>is responding to healthcare initiatives.</w:t>
      </w:r>
    </w:p>
    <w:p w14:paraId="1062A7C2" w14:textId="7D99227E" w:rsidR="00DF33A2" w:rsidRDefault="00C2329B" w:rsidP="00A5346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We measure</w:t>
      </w:r>
      <w:r w:rsidR="009F5A86">
        <w:rPr>
          <w:rFonts w:ascii="Times New Roman" w:hAnsi="Times New Roman" w:cs="Times New Roman"/>
          <w:sz w:val="24"/>
          <w:szCs w:val="24"/>
          <w:lang w:val="en-US"/>
        </w:rPr>
        <w:t>d</w:t>
      </w:r>
      <w:r>
        <w:rPr>
          <w:rFonts w:ascii="Times New Roman" w:hAnsi="Times New Roman" w:cs="Times New Roman"/>
          <w:sz w:val="24"/>
          <w:szCs w:val="24"/>
          <w:lang w:val="en-US"/>
        </w:rPr>
        <w:t xml:space="preserve"> the slope of the gradient using the “absolute gradient index” (AGI).  This is the coefficient </w:t>
      </w:r>
      <w:r w:rsidR="00E23907">
        <w:rPr>
          <w:rFonts w:ascii="Times New Roman" w:hAnsi="Times New Roman" w:cs="Times New Roman"/>
          <w:sz w:val="24"/>
          <w:szCs w:val="24"/>
          <w:lang w:val="en-US"/>
        </w:rPr>
        <w:t>from the</w:t>
      </w:r>
      <w:r w:rsidR="001A3A61">
        <w:rPr>
          <w:rFonts w:ascii="Times New Roman" w:hAnsi="Times New Roman" w:cs="Times New Roman"/>
          <w:sz w:val="24"/>
          <w:szCs w:val="24"/>
          <w:lang w:val="en-US"/>
        </w:rPr>
        <w:t xml:space="preserve"> </w:t>
      </w:r>
      <w:r>
        <w:rPr>
          <w:rFonts w:ascii="Times New Roman" w:hAnsi="Times New Roman" w:cs="Times New Roman"/>
          <w:sz w:val="24"/>
          <w:szCs w:val="24"/>
          <w:lang w:val="en-US"/>
        </w:rPr>
        <w:t>population-weighted linear regression</w:t>
      </w:r>
      <w:r w:rsidR="001A3A61">
        <w:rPr>
          <w:rFonts w:ascii="Times New Roman" w:hAnsi="Times New Roman" w:cs="Times New Roman"/>
          <w:sz w:val="24"/>
          <w:szCs w:val="24"/>
          <w:lang w:val="en-US"/>
        </w:rPr>
        <w:t xml:space="preserve"> of age-sex standardized avoidable hospitalization rate</w:t>
      </w:r>
      <w:r w:rsidR="00E23907">
        <w:rPr>
          <w:rFonts w:ascii="Times New Roman" w:hAnsi="Times New Roman" w:cs="Times New Roman"/>
          <w:sz w:val="24"/>
          <w:szCs w:val="24"/>
          <w:lang w:val="en-US"/>
        </w:rPr>
        <w:t>s</w:t>
      </w:r>
      <w:r w:rsidR="001A3A61">
        <w:rPr>
          <w:rFonts w:ascii="Times New Roman" w:hAnsi="Times New Roman" w:cs="Times New Roman"/>
          <w:sz w:val="24"/>
          <w:szCs w:val="24"/>
          <w:lang w:val="en-US"/>
        </w:rPr>
        <w:t xml:space="preserve"> against fractional deprivation rank</w:t>
      </w:r>
      <w:r w:rsidR="00F92629">
        <w:rPr>
          <w:rFonts w:ascii="Times New Roman" w:hAnsi="Times New Roman" w:cs="Times New Roman"/>
          <w:sz w:val="24"/>
          <w:szCs w:val="24"/>
          <w:lang w:val="en-US"/>
        </w:rPr>
        <w:t xml:space="preserve"> on a scale of 0 to 1</w:t>
      </w:r>
      <w:r w:rsidR="001A3A61">
        <w:rPr>
          <w:rFonts w:ascii="Times New Roman" w:hAnsi="Times New Roman" w:cs="Times New Roman"/>
          <w:sz w:val="24"/>
          <w:szCs w:val="24"/>
          <w:lang w:val="en-US"/>
        </w:rPr>
        <w:t xml:space="preserve">, using all neighborhoods </w:t>
      </w:r>
      <w:r w:rsidR="00F92629">
        <w:rPr>
          <w:rFonts w:ascii="Times New Roman" w:hAnsi="Times New Roman" w:cs="Times New Roman"/>
          <w:sz w:val="24"/>
          <w:szCs w:val="24"/>
          <w:lang w:val="en-US"/>
        </w:rPr>
        <w:t>registered to t</w:t>
      </w:r>
      <w:r w:rsidR="001A3A61">
        <w:rPr>
          <w:rFonts w:ascii="Times New Roman" w:hAnsi="Times New Roman" w:cs="Times New Roman"/>
          <w:sz w:val="24"/>
          <w:szCs w:val="24"/>
          <w:lang w:val="en-US"/>
        </w:rPr>
        <w:t xml:space="preserve">he </w:t>
      </w:r>
      <w:r w:rsidR="0022511E">
        <w:rPr>
          <w:rFonts w:ascii="Times New Roman" w:hAnsi="Times New Roman" w:cs="Times New Roman"/>
          <w:sz w:val="24"/>
          <w:szCs w:val="24"/>
          <w:lang w:val="en-US"/>
        </w:rPr>
        <w:t>CCG</w:t>
      </w:r>
      <w:r>
        <w:rPr>
          <w:rFonts w:ascii="Times New Roman" w:hAnsi="Times New Roman" w:cs="Times New Roman"/>
          <w:sz w:val="24"/>
          <w:szCs w:val="24"/>
          <w:lang w:val="en-US"/>
        </w:rPr>
        <w:t xml:space="preserve">.  It is </w:t>
      </w:r>
      <w:r w:rsidR="00A5346C">
        <w:rPr>
          <w:rFonts w:ascii="Times New Roman" w:hAnsi="Times New Roman" w:cs="Times New Roman"/>
          <w:sz w:val="24"/>
          <w:szCs w:val="24"/>
          <w:lang w:val="en-US"/>
        </w:rPr>
        <w:t xml:space="preserve">the same as the conventional slope index of inequality except </w:t>
      </w:r>
      <w:r w:rsidR="0022511E">
        <w:rPr>
          <w:rFonts w:ascii="Times New Roman" w:hAnsi="Times New Roman" w:cs="Times New Roman"/>
          <w:sz w:val="24"/>
          <w:szCs w:val="24"/>
          <w:lang w:val="en-US"/>
        </w:rPr>
        <w:t>that</w:t>
      </w:r>
      <w:r w:rsidR="00A5346C">
        <w:rPr>
          <w:rFonts w:ascii="Times New Roman" w:hAnsi="Times New Roman" w:cs="Times New Roman"/>
          <w:sz w:val="24"/>
          <w:szCs w:val="24"/>
          <w:lang w:val="en-US"/>
        </w:rPr>
        <w:t xml:space="preserve"> </w:t>
      </w:r>
      <w:r w:rsidR="00F92629">
        <w:rPr>
          <w:rFonts w:ascii="Times New Roman" w:hAnsi="Times New Roman" w:cs="Times New Roman"/>
          <w:sz w:val="24"/>
          <w:szCs w:val="24"/>
          <w:lang w:val="en-US"/>
        </w:rPr>
        <w:t xml:space="preserve">the </w:t>
      </w:r>
      <w:r w:rsidR="00A5346C">
        <w:rPr>
          <w:rFonts w:ascii="Times New Roman" w:hAnsi="Times New Roman" w:cs="Times New Roman"/>
          <w:sz w:val="24"/>
          <w:szCs w:val="24"/>
          <w:lang w:val="en-US"/>
        </w:rPr>
        <w:t>AGI indices</w:t>
      </w:r>
      <w:r w:rsidR="00ED116A">
        <w:rPr>
          <w:rFonts w:ascii="Times New Roman" w:hAnsi="Times New Roman" w:cs="Times New Roman"/>
          <w:sz w:val="24"/>
          <w:szCs w:val="24"/>
          <w:lang w:val="en-US"/>
        </w:rPr>
        <w:t xml:space="preserve"> </w:t>
      </w:r>
      <w:r w:rsidR="00A5346C">
        <w:rPr>
          <w:rFonts w:ascii="Times New Roman" w:hAnsi="Times New Roman" w:cs="Times New Roman"/>
          <w:sz w:val="24"/>
          <w:szCs w:val="24"/>
          <w:lang w:val="en-US"/>
        </w:rPr>
        <w:t>use the national deprivation rank rather than the local deprivation rank.  This difference allow</w:t>
      </w:r>
      <w:r w:rsidR="009F5A86">
        <w:rPr>
          <w:rFonts w:ascii="Times New Roman" w:hAnsi="Times New Roman" w:cs="Times New Roman"/>
          <w:sz w:val="24"/>
          <w:szCs w:val="24"/>
          <w:lang w:val="en-US"/>
        </w:rPr>
        <w:t>ed</w:t>
      </w:r>
      <w:r w:rsidR="00A5346C">
        <w:rPr>
          <w:rFonts w:ascii="Times New Roman" w:hAnsi="Times New Roman" w:cs="Times New Roman"/>
          <w:sz w:val="24"/>
          <w:szCs w:val="24"/>
          <w:lang w:val="en-US"/>
        </w:rPr>
        <w:t xml:space="preserve"> us to compare </w:t>
      </w:r>
      <w:r w:rsidR="0022511E">
        <w:rPr>
          <w:rFonts w:ascii="Times New Roman" w:hAnsi="Times New Roman" w:cs="Times New Roman"/>
          <w:sz w:val="24"/>
          <w:szCs w:val="24"/>
          <w:lang w:val="en-US"/>
        </w:rPr>
        <w:t xml:space="preserve">CCG </w:t>
      </w:r>
      <w:r w:rsidR="00F92629">
        <w:rPr>
          <w:rFonts w:ascii="Times New Roman" w:hAnsi="Times New Roman" w:cs="Times New Roman"/>
          <w:sz w:val="24"/>
          <w:szCs w:val="24"/>
          <w:lang w:val="en-US"/>
        </w:rPr>
        <w:t xml:space="preserve">inequality </w:t>
      </w:r>
      <w:r w:rsidR="00A5346C">
        <w:rPr>
          <w:rFonts w:ascii="Times New Roman" w:hAnsi="Times New Roman" w:cs="Times New Roman"/>
          <w:sz w:val="24"/>
          <w:szCs w:val="24"/>
          <w:lang w:val="en-US"/>
        </w:rPr>
        <w:t xml:space="preserve">on a like-for-like basis with </w:t>
      </w:r>
      <w:r w:rsidR="00F92629">
        <w:rPr>
          <w:rFonts w:ascii="Times New Roman" w:hAnsi="Times New Roman" w:cs="Times New Roman"/>
          <w:sz w:val="24"/>
          <w:szCs w:val="24"/>
          <w:lang w:val="en-US"/>
        </w:rPr>
        <w:t xml:space="preserve">the </w:t>
      </w:r>
      <w:r w:rsidR="00A5346C">
        <w:rPr>
          <w:rFonts w:ascii="Times New Roman" w:hAnsi="Times New Roman" w:cs="Times New Roman"/>
          <w:sz w:val="24"/>
          <w:szCs w:val="24"/>
          <w:lang w:val="en-US"/>
        </w:rPr>
        <w:t xml:space="preserve">national </w:t>
      </w:r>
      <w:r w:rsidR="00F92629">
        <w:rPr>
          <w:rFonts w:ascii="Times New Roman" w:hAnsi="Times New Roman" w:cs="Times New Roman"/>
          <w:sz w:val="24"/>
          <w:szCs w:val="24"/>
          <w:lang w:val="en-US"/>
        </w:rPr>
        <w:t xml:space="preserve">inequality </w:t>
      </w:r>
      <w:r w:rsidR="00A5346C">
        <w:rPr>
          <w:rFonts w:ascii="Times New Roman" w:hAnsi="Times New Roman" w:cs="Times New Roman"/>
          <w:sz w:val="24"/>
          <w:szCs w:val="24"/>
          <w:lang w:val="en-US"/>
        </w:rPr>
        <w:t xml:space="preserve">benchmark and the similar </w:t>
      </w:r>
      <w:r w:rsidR="00EF1ADD">
        <w:rPr>
          <w:rFonts w:ascii="Times New Roman" w:hAnsi="Times New Roman" w:cs="Times New Roman"/>
          <w:sz w:val="24"/>
          <w:szCs w:val="24"/>
          <w:lang w:val="en-US"/>
        </w:rPr>
        <w:t xml:space="preserve">population </w:t>
      </w:r>
      <w:r w:rsidR="00A5346C">
        <w:rPr>
          <w:rFonts w:ascii="Times New Roman" w:hAnsi="Times New Roman" w:cs="Times New Roman"/>
          <w:sz w:val="24"/>
          <w:szCs w:val="24"/>
          <w:lang w:val="en-US"/>
        </w:rPr>
        <w:t xml:space="preserve">benchmark, even though different </w:t>
      </w:r>
      <w:r w:rsidR="0022511E">
        <w:rPr>
          <w:rFonts w:ascii="Times New Roman" w:hAnsi="Times New Roman" w:cs="Times New Roman"/>
          <w:sz w:val="24"/>
          <w:szCs w:val="24"/>
          <w:lang w:val="en-US"/>
        </w:rPr>
        <w:t xml:space="preserve">CCG </w:t>
      </w:r>
      <w:r w:rsidR="00EF1ADD">
        <w:rPr>
          <w:rFonts w:ascii="Times New Roman" w:hAnsi="Times New Roman" w:cs="Times New Roman"/>
          <w:sz w:val="24"/>
          <w:szCs w:val="24"/>
          <w:lang w:val="en-US"/>
        </w:rPr>
        <w:t xml:space="preserve">registered populations </w:t>
      </w:r>
      <w:r w:rsidR="00A5346C">
        <w:rPr>
          <w:rFonts w:ascii="Times New Roman" w:hAnsi="Times New Roman" w:cs="Times New Roman"/>
          <w:sz w:val="24"/>
          <w:szCs w:val="24"/>
          <w:lang w:val="en-US"/>
        </w:rPr>
        <w:t xml:space="preserve">can have different deprivation profiles.  </w:t>
      </w:r>
      <w:r w:rsidR="00DF33A2">
        <w:rPr>
          <w:rFonts w:ascii="Times New Roman" w:hAnsi="Times New Roman" w:cs="Times New Roman"/>
          <w:sz w:val="24"/>
          <w:szCs w:val="24"/>
          <w:lang w:val="en-US"/>
        </w:rPr>
        <w:t xml:space="preserve">For </w:t>
      </w:r>
      <w:r w:rsidR="0022511E">
        <w:rPr>
          <w:rFonts w:ascii="Times New Roman" w:hAnsi="Times New Roman" w:cs="Times New Roman"/>
          <w:sz w:val="24"/>
          <w:szCs w:val="24"/>
          <w:lang w:val="en-US"/>
        </w:rPr>
        <w:t>a CCG</w:t>
      </w:r>
      <w:r w:rsidR="00DF33A2">
        <w:rPr>
          <w:rFonts w:ascii="Times New Roman" w:hAnsi="Times New Roman" w:cs="Times New Roman"/>
          <w:sz w:val="24"/>
          <w:szCs w:val="24"/>
          <w:lang w:val="en-US"/>
        </w:rPr>
        <w:t xml:space="preserve"> serving a relatively </w:t>
      </w:r>
      <w:r w:rsidR="00A5346C">
        <w:rPr>
          <w:rFonts w:ascii="Times New Roman" w:hAnsi="Times New Roman" w:cs="Times New Roman"/>
          <w:sz w:val="24"/>
          <w:szCs w:val="24"/>
          <w:lang w:val="en-US"/>
        </w:rPr>
        <w:t xml:space="preserve">affluent </w:t>
      </w:r>
      <w:r w:rsidR="00EF1ADD">
        <w:rPr>
          <w:rFonts w:ascii="Times New Roman" w:hAnsi="Times New Roman" w:cs="Times New Roman"/>
          <w:sz w:val="24"/>
          <w:szCs w:val="24"/>
          <w:lang w:val="en-US"/>
        </w:rPr>
        <w:t>population</w:t>
      </w:r>
      <w:r w:rsidR="00A5346C">
        <w:rPr>
          <w:rFonts w:ascii="Times New Roman" w:hAnsi="Times New Roman" w:cs="Times New Roman"/>
          <w:sz w:val="24"/>
          <w:szCs w:val="24"/>
          <w:lang w:val="en-US"/>
        </w:rPr>
        <w:t xml:space="preserve">, for example, the most deprived fifth of neighborhoods </w:t>
      </w:r>
      <w:r w:rsidR="00DF33A2">
        <w:rPr>
          <w:rFonts w:ascii="Times New Roman" w:hAnsi="Times New Roman" w:cs="Times New Roman"/>
          <w:sz w:val="24"/>
          <w:szCs w:val="24"/>
          <w:lang w:val="en-US"/>
        </w:rPr>
        <w:t>m</w:t>
      </w:r>
      <w:r w:rsidR="00A5346C">
        <w:rPr>
          <w:rFonts w:ascii="Times New Roman" w:hAnsi="Times New Roman" w:cs="Times New Roman"/>
          <w:sz w:val="24"/>
          <w:szCs w:val="24"/>
          <w:lang w:val="en-US"/>
        </w:rPr>
        <w:t>ight all be fairly affluent in national terms</w:t>
      </w:r>
      <w:r w:rsidR="00214C00">
        <w:rPr>
          <w:rFonts w:ascii="Times New Roman" w:hAnsi="Times New Roman" w:cs="Times New Roman"/>
          <w:sz w:val="24"/>
          <w:szCs w:val="24"/>
          <w:lang w:val="en-US"/>
        </w:rPr>
        <w:t xml:space="preserve">. A </w:t>
      </w:r>
      <w:r w:rsidR="00A5346C">
        <w:rPr>
          <w:rFonts w:ascii="Times New Roman" w:hAnsi="Times New Roman" w:cs="Times New Roman"/>
          <w:sz w:val="24"/>
          <w:szCs w:val="24"/>
          <w:lang w:val="en-US"/>
        </w:rPr>
        <w:t xml:space="preserve">low rate of hospitalization in </w:t>
      </w:r>
      <w:r w:rsidR="00214C00">
        <w:rPr>
          <w:rFonts w:ascii="Times New Roman" w:hAnsi="Times New Roman" w:cs="Times New Roman"/>
          <w:sz w:val="24"/>
          <w:szCs w:val="24"/>
          <w:lang w:val="en-US"/>
        </w:rPr>
        <w:t xml:space="preserve">these </w:t>
      </w:r>
      <w:r w:rsidR="00A5346C">
        <w:rPr>
          <w:rFonts w:ascii="Times New Roman" w:hAnsi="Times New Roman" w:cs="Times New Roman"/>
          <w:sz w:val="24"/>
          <w:szCs w:val="24"/>
          <w:lang w:val="en-US"/>
        </w:rPr>
        <w:t xml:space="preserve">neighborhoods </w:t>
      </w:r>
      <w:r w:rsidR="00214C00">
        <w:rPr>
          <w:rFonts w:ascii="Times New Roman" w:hAnsi="Times New Roman" w:cs="Times New Roman"/>
          <w:sz w:val="24"/>
          <w:szCs w:val="24"/>
          <w:lang w:val="en-US"/>
        </w:rPr>
        <w:t xml:space="preserve">would then not reflect the same </w:t>
      </w:r>
      <w:r w:rsidR="00ED116A">
        <w:rPr>
          <w:rFonts w:ascii="Times New Roman" w:hAnsi="Times New Roman" w:cs="Times New Roman"/>
          <w:sz w:val="24"/>
          <w:szCs w:val="24"/>
          <w:lang w:val="en-US"/>
        </w:rPr>
        <w:t xml:space="preserve">equity </w:t>
      </w:r>
      <w:r w:rsidR="00A5346C">
        <w:rPr>
          <w:rFonts w:ascii="Times New Roman" w:hAnsi="Times New Roman" w:cs="Times New Roman"/>
          <w:sz w:val="24"/>
          <w:szCs w:val="24"/>
          <w:lang w:val="en-US"/>
        </w:rPr>
        <w:t>achievement</w:t>
      </w:r>
      <w:r w:rsidR="00214C00">
        <w:rPr>
          <w:rFonts w:ascii="Times New Roman" w:hAnsi="Times New Roman" w:cs="Times New Roman"/>
          <w:sz w:val="24"/>
          <w:szCs w:val="24"/>
          <w:lang w:val="en-US"/>
        </w:rPr>
        <w:t xml:space="preserve"> as a low rate </w:t>
      </w:r>
      <w:r w:rsidR="00DF33A2">
        <w:rPr>
          <w:rFonts w:ascii="Times New Roman" w:hAnsi="Times New Roman" w:cs="Times New Roman"/>
          <w:sz w:val="24"/>
          <w:szCs w:val="24"/>
          <w:lang w:val="en-US"/>
        </w:rPr>
        <w:t xml:space="preserve">among </w:t>
      </w:r>
      <w:r w:rsidR="00214C00">
        <w:rPr>
          <w:rFonts w:ascii="Times New Roman" w:hAnsi="Times New Roman" w:cs="Times New Roman"/>
          <w:sz w:val="24"/>
          <w:szCs w:val="24"/>
          <w:lang w:val="en-US"/>
        </w:rPr>
        <w:t>nationally deprived neighborhoods</w:t>
      </w:r>
      <w:r w:rsidR="00A5346C">
        <w:rPr>
          <w:rFonts w:ascii="Times New Roman" w:hAnsi="Times New Roman" w:cs="Times New Roman"/>
          <w:sz w:val="24"/>
          <w:szCs w:val="24"/>
          <w:lang w:val="en-US"/>
        </w:rPr>
        <w:t>.</w:t>
      </w:r>
      <w:r w:rsidR="001A3A61">
        <w:rPr>
          <w:rFonts w:ascii="Times New Roman" w:hAnsi="Times New Roman" w:cs="Times New Roman"/>
          <w:sz w:val="24"/>
          <w:szCs w:val="24"/>
          <w:lang w:val="en-US"/>
        </w:rPr>
        <w:t xml:space="preserve"> The AGI can be interpreted as the </w:t>
      </w:r>
      <w:r w:rsidR="00DF33A2">
        <w:rPr>
          <w:rFonts w:ascii="Times New Roman" w:hAnsi="Times New Roman" w:cs="Times New Roman"/>
          <w:sz w:val="24"/>
          <w:szCs w:val="24"/>
          <w:lang w:val="en-US"/>
        </w:rPr>
        <w:t xml:space="preserve">simulated </w:t>
      </w:r>
      <w:r w:rsidR="001A3A61">
        <w:rPr>
          <w:rFonts w:ascii="Times New Roman" w:hAnsi="Times New Roman" w:cs="Times New Roman"/>
          <w:sz w:val="24"/>
          <w:szCs w:val="24"/>
          <w:lang w:val="en-US"/>
        </w:rPr>
        <w:t xml:space="preserve">gap in potentially avoidable </w:t>
      </w:r>
      <w:r w:rsidR="00DF33A2">
        <w:rPr>
          <w:rFonts w:ascii="Times New Roman" w:hAnsi="Times New Roman" w:cs="Times New Roman"/>
          <w:sz w:val="24"/>
          <w:szCs w:val="24"/>
          <w:lang w:val="en-US"/>
        </w:rPr>
        <w:t xml:space="preserve">emergency </w:t>
      </w:r>
      <w:r w:rsidR="001A3A61">
        <w:rPr>
          <w:rFonts w:ascii="Times New Roman" w:hAnsi="Times New Roman" w:cs="Times New Roman"/>
          <w:sz w:val="24"/>
          <w:szCs w:val="24"/>
          <w:lang w:val="en-US"/>
        </w:rPr>
        <w:t xml:space="preserve">hospitalization between the most and least deprived neighborhood in England, allowing for the gradient in between, if England had the same gradient as the </w:t>
      </w:r>
      <w:r w:rsidR="00EF1ADD">
        <w:rPr>
          <w:rFonts w:ascii="Times New Roman" w:hAnsi="Times New Roman" w:cs="Times New Roman"/>
          <w:sz w:val="24"/>
          <w:szCs w:val="24"/>
          <w:lang w:val="en-US"/>
        </w:rPr>
        <w:t xml:space="preserve">registered population of the </w:t>
      </w:r>
      <w:r w:rsidR="0022511E">
        <w:rPr>
          <w:rFonts w:ascii="Times New Roman" w:hAnsi="Times New Roman" w:cs="Times New Roman"/>
          <w:sz w:val="24"/>
          <w:szCs w:val="24"/>
          <w:lang w:val="en-US"/>
        </w:rPr>
        <w:t>CCG</w:t>
      </w:r>
      <w:r w:rsidR="001A3A61">
        <w:rPr>
          <w:rFonts w:ascii="Times New Roman" w:hAnsi="Times New Roman" w:cs="Times New Roman"/>
          <w:sz w:val="24"/>
          <w:szCs w:val="24"/>
          <w:lang w:val="en-US"/>
        </w:rPr>
        <w:t>.</w:t>
      </w:r>
      <w:r w:rsidR="003E19DA">
        <w:rPr>
          <w:rFonts w:ascii="Times New Roman" w:hAnsi="Times New Roman" w:cs="Times New Roman"/>
          <w:sz w:val="24"/>
          <w:szCs w:val="24"/>
          <w:lang w:val="en-US"/>
        </w:rPr>
        <w:t xml:space="preserve">  </w:t>
      </w:r>
    </w:p>
    <w:p w14:paraId="10AAC2BB" w14:textId="766D2847" w:rsidR="00A5346C" w:rsidRDefault="003E19DA" w:rsidP="00A5346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To help decision makers interpret the AGI</w:t>
      </w:r>
      <w:r w:rsidR="009F5A86">
        <w:rPr>
          <w:rFonts w:ascii="Times New Roman" w:hAnsi="Times New Roman" w:cs="Times New Roman"/>
          <w:sz w:val="24"/>
          <w:szCs w:val="24"/>
          <w:lang w:val="en-US"/>
        </w:rPr>
        <w:t xml:space="preserve"> and assess the scale of the</w:t>
      </w:r>
      <w:r w:rsidR="00D526D4">
        <w:rPr>
          <w:rFonts w:ascii="Times New Roman" w:hAnsi="Times New Roman" w:cs="Times New Roman"/>
          <w:sz w:val="24"/>
          <w:szCs w:val="24"/>
          <w:lang w:val="en-US"/>
        </w:rPr>
        <w:t>ir</w:t>
      </w:r>
      <w:r w:rsidR="009F5A86">
        <w:rPr>
          <w:rFonts w:ascii="Times New Roman" w:hAnsi="Times New Roman" w:cs="Times New Roman"/>
          <w:sz w:val="24"/>
          <w:szCs w:val="24"/>
          <w:lang w:val="en-US"/>
        </w:rPr>
        <w:t xml:space="preserve"> inequality </w:t>
      </w:r>
      <w:r w:rsidR="00D526D4">
        <w:rPr>
          <w:rFonts w:ascii="Times New Roman" w:hAnsi="Times New Roman" w:cs="Times New Roman"/>
          <w:sz w:val="24"/>
          <w:szCs w:val="24"/>
          <w:lang w:val="en-US"/>
        </w:rPr>
        <w:t>challenge</w:t>
      </w:r>
      <w:r>
        <w:rPr>
          <w:rFonts w:ascii="Times New Roman" w:hAnsi="Times New Roman" w:cs="Times New Roman"/>
          <w:sz w:val="24"/>
          <w:szCs w:val="24"/>
          <w:lang w:val="en-US"/>
        </w:rPr>
        <w:t xml:space="preserve">, we also </w:t>
      </w:r>
      <w:r w:rsidR="0022511E">
        <w:rPr>
          <w:rFonts w:ascii="Times New Roman" w:hAnsi="Times New Roman" w:cs="Times New Roman"/>
          <w:sz w:val="24"/>
          <w:szCs w:val="24"/>
          <w:lang w:val="en-US"/>
        </w:rPr>
        <w:t>derived</w:t>
      </w:r>
      <w:r>
        <w:rPr>
          <w:rFonts w:ascii="Times New Roman" w:hAnsi="Times New Roman" w:cs="Times New Roman"/>
          <w:sz w:val="24"/>
          <w:szCs w:val="24"/>
          <w:lang w:val="en-US"/>
        </w:rPr>
        <w:t xml:space="preserve"> an approximate estimate of the excess hospitalizations associated with inequality</w:t>
      </w:r>
      <w:r w:rsidR="009F5A8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F5A86">
        <w:rPr>
          <w:rFonts w:ascii="Times New Roman" w:hAnsi="Times New Roman" w:cs="Times New Roman"/>
          <w:sz w:val="24"/>
          <w:szCs w:val="24"/>
          <w:lang w:val="en-US"/>
        </w:rPr>
        <w:t>drawing on th</w:t>
      </w:r>
      <w:r w:rsidR="00214C00">
        <w:rPr>
          <w:rFonts w:ascii="Times New Roman" w:hAnsi="Times New Roman" w:cs="Times New Roman"/>
          <w:sz w:val="24"/>
          <w:szCs w:val="24"/>
          <w:lang w:val="en-US"/>
        </w:rPr>
        <w:t xml:space="preserve">e epidemiological concept of population attributable risk.  This </w:t>
      </w:r>
      <w:r w:rsidR="009F5A86">
        <w:rPr>
          <w:rFonts w:ascii="Times New Roman" w:hAnsi="Times New Roman" w:cs="Times New Roman"/>
          <w:sz w:val="24"/>
          <w:szCs w:val="24"/>
          <w:lang w:val="en-US"/>
        </w:rPr>
        <w:t xml:space="preserve">concept represents </w:t>
      </w:r>
      <w:r w:rsidR="002B66B7">
        <w:rPr>
          <w:rFonts w:ascii="Times New Roman" w:hAnsi="Times New Roman" w:cs="Times New Roman"/>
          <w:sz w:val="24"/>
          <w:szCs w:val="24"/>
          <w:lang w:val="en-US"/>
        </w:rPr>
        <w:t xml:space="preserve">the number of emergency hospital admissions that would hypothetically be avoided if all neighborhoods had the same admission rate as the most affluent.  We </w:t>
      </w:r>
      <w:r w:rsidR="008960D6">
        <w:rPr>
          <w:rFonts w:ascii="Times New Roman" w:hAnsi="Times New Roman" w:cs="Times New Roman"/>
          <w:sz w:val="24"/>
          <w:szCs w:val="24"/>
          <w:lang w:val="en-US"/>
        </w:rPr>
        <w:t>estimate</w:t>
      </w:r>
      <w:r w:rsidR="009F5A86">
        <w:rPr>
          <w:rFonts w:ascii="Times New Roman" w:hAnsi="Times New Roman" w:cs="Times New Roman"/>
          <w:sz w:val="24"/>
          <w:szCs w:val="24"/>
          <w:lang w:val="en-US"/>
        </w:rPr>
        <w:t>d</w:t>
      </w:r>
      <w:r w:rsidR="008960D6">
        <w:rPr>
          <w:rFonts w:ascii="Times New Roman" w:hAnsi="Times New Roman" w:cs="Times New Roman"/>
          <w:sz w:val="24"/>
          <w:szCs w:val="24"/>
          <w:lang w:val="en-US"/>
        </w:rPr>
        <w:t xml:space="preserve"> this using </w:t>
      </w:r>
      <w:r w:rsidR="002B66B7">
        <w:rPr>
          <w:rFonts w:ascii="Times New Roman" w:hAnsi="Times New Roman" w:cs="Times New Roman"/>
          <w:sz w:val="24"/>
          <w:szCs w:val="24"/>
          <w:lang w:val="en-US"/>
        </w:rPr>
        <w:t>the AGI multiplied by the relevant population and divided by two.  T</w:t>
      </w:r>
      <w:r>
        <w:rPr>
          <w:rFonts w:ascii="Times New Roman" w:hAnsi="Times New Roman" w:cs="Times New Roman"/>
          <w:sz w:val="24"/>
          <w:szCs w:val="24"/>
          <w:lang w:val="en-US"/>
        </w:rPr>
        <w:t xml:space="preserve">his </w:t>
      </w:r>
      <w:r w:rsidR="008960D6">
        <w:rPr>
          <w:rFonts w:ascii="Times New Roman" w:hAnsi="Times New Roman" w:cs="Times New Roman"/>
          <w:sz w:val="24"/>
          <w:szCs w:val="24"/>
          <w:lang w:val="en-US"/>
        </w:rPr>
        <w:t xml:space="preserve">formula </w:t>
      </w:r>
      <w:r>
        <w:rPr>
          <w:rFonts w:ascii="Times New Roman" w:hAnsi="Times New Roman" w:cs="Times New Roman"/>
          <w:sz w:val="24"/>
          <w:szCs w:val="24"/>
          <w:lang w:val="en-US"/>
        </w:rPr>
        <w:t>is a</w:t>
      </w:r>
      <w:r w:rsidR="009F5A86">
        <w:rPr>
          <w:rFonts w:ascii="Times New Roman" w:hAnsi="Times New Roman" w:cs="Times New Roman"/>
          <w:sz w:val="24"/>
          <w:szCs w:val="24"/>
          <w:lang w:val="en-US"/>
        </w:rPr>
        <w:t xml:space="preserve"> simple </w:t>
      </w:r>
      <w:r>
        <w:rPr>
          <w:rFonts w:ascii="Times New Roman" w:hAnsi="Times New Roman" w:cs="Times New Roman"/>
          <w:sz w:val="24"/>
          <w:szCs w:val="24"/>
          <w:lang w:val="en-US"/>
        </w:rPr>
        <w:t xml:space="preserve">approximation, based on the assumptions of </w:t>
      </w:r>
      <w:r w:rsidR="002B66B7">
        <w:rPr>
          <w:rFonts w:ascii="Times New Roman" w:hAnsi="Times New Roman" w:cs="Times New Roman"/>
          <w:sz w:val="24"/>
          <w:szCs w:val="24"/>
          <w:lang w:val="en-US"/>
        </w:rPr>
        <w:t xml:space="preserve">a linear relationship between deprivation and admissions </w:t>
      </w:r>
      <w:r>
        <w:rPr>
          <w:rFonts w:ascii="Times New Roman" w:hAnsi="Times New Roman" w:cs="Times New Roman"/>
          <w:sz w:val="24"/>
          <w:szCs w:val="24"/>
          <w:lang w:val="en-US"/>
        </w:rPr>
        <w:t xml:space="preserve">and an evenly distributed population across the </w:t>
      </w:r>
      <w:r w:rsidR="002B66B7">
        <w:rPr>
          <w:rFonts w:ascii="Times New Roman" w:hAnsi="Times New Roman" w:cs="Times New Roman"/>
          <w:sz w:val="24"/>
          <w:szCs w:val="24"/>
          <w:lang w:val="en-US"/>
        </w:rPr>
        <w:t>deprivation spectrum</w:t>
      </w:r>
      <w:r w:rsidR="000759C1">
        <w:rPr>
          <w:rFonts w:ascii="Times New Roman" w:hAnsi="Times New Roman" w:cs="Times New Roman"/>
          <w:sz w:val="24"/>
          <w:szCs w:val="24"/>
          <w:lang w:val="en-US"/>
        </w:rPr>
        <w:t xml:space="preserve"> </w:t>
      </w:r>
      <w:r w:rsidR="00D41EDC">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&lt;EndNote&gt;&lt;Cite&gt;&lt;Author&gt;Asaria&lt;/Author&gt;&lt;Year&gt;2016&lt;/Year&gt;&lt;RecNum&gt;1393&lt;/RecNum&gt;&lt;DisplayText&gt;(Asaria et al. 2016b)&lt;/DisplayText&gt;&lt;record&gt;&lt;rec-number&gt;1393&lt;/rec-number&gt;&lt;foreign-keys&gt;&lt;key app="EN" db-id="zdsttzvwipdazdefapwpdzsbtfepzdf9av92" timestamp="1467741550"&gt;1393&lt;/key&gt;&lt;/foreign-keys&gt;&lt;ref-type name="Journal Article"&gt;17&lt;/ref-type&gt;&lt;contributors&gt;&lt;authors&gt;&lt;author&gt;Asaria, Miqdad&lt;/author&gt;&lt;author&gt;Doran, Tim&lt;/author&gt;&lt;author&gt;Cookson, Richard&lt;/author&gt;&lt;/authors&gt;&lt;/contributors&gt;&lt;titles&gt;&lt;title&gt;The costs of inequality: whole-population modelling study of lifetime inpatient hospital costs in the English National Health Service by level of neighbourhood deprivation&lt;/title&gt;&lt;secondary-title&gt;Journal of Epidemiology and Community Health&lt;/secondary-title&gt;&lt;/titles&gt;&lt;periodical&gt;&lt;full-title&gt;Journal of Epidemiology and Community Health&lt;/full-title&gt;&lt;/periodical&gt;&lt;pages&gt;990-996&lt;/pages&gt;&lt;volume&gt;70&lt;/volume&gt;&lt;number&gt;10&lt;/number&gt;&lt;dates&gt;&lt;year&gt;2016&lt;/year&gt;&lt;/dates&gt;&lt;isbn&gt;1470-2738&lt;/isbn&gt;&lt;urls&gt;&lt;/urls&gt;&lt;electronic-resource-num&gt;http://dx.doi.org/10.1136/jech-2016-207447&lt;/electronic-resource-num&gt;&lt;/record&gt;&lt;/Cite&gt;&lt;/EndNote&gt;</w:instrText>
      </w:r>
      <w:r w:rsidR="00D41EDC">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(Asaria et al. 2016b)</w:t>
      </w:r>
      <w:r w:rsidR="00D41EDC">
        <w:rPr>
          <w:rFonts w:ascii="Times New Roman" w:hAnsi="Times New Roman" w:cs="Times New Roman"/>
          <w:sz w:val="24"/>
          <w:szCs w:val="24"/>
          <w:lang w:val="en-US"/>
        </w:rPr>
        <w:fldChar w:fldCharType="end"/>
      </w:r>
      <w:r w:rsidR="000759C1">
        <w:rPr>
          <w:rFonts w:ascii="Times New Roman" w:hAnsi="Times New Roman" w:cs="Times New Roman"/>
          <w:sz w:val="24"/>
          <w:szCs w:val="24"/>
          <w:lang w:val="en-US"/>
        </w:rPr>
        <w:t>.</w:t>
      </w:r>
    </w:p>
    <w:p w14:paraId="01FD33F0" w14:textId="08D02323" w:rsidR="00A5346C" w:rsidRDefault="00A5346C" w:rsidP="00A5346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analysis was carried out using R statistical software.</w:t>
      </w:r>
      <w:r w:rsidR="009D57F2">
        <w:rPr>
          <w:rFonts w:ascii="Times New Roman" w:hAnsi="Times New Roman" w:cs="Times New Roman"/>
          <w:sz w:val="24"/>
          <w:szCs w:val="24"/>
          <w:lang w:val="en-US"/>
        </w:rPr>
        <w:t xml:space="preserve"> (version 3.2.4)</w:t>
      </w:r>
      <w:r>
        <w:rPr>
          <w:rFonts w:ascii="Times New Roman" w:hAnsi="Times New Roman" w:cs="Times New Roman"/>
          <w:sz w:val="24"/>
          <w:szCs w:val="24"/>
          <w:lang w:val="en-US"/>
        </w:rPr>
        <w:t xml:space="preserve">. Full analysis code can be found at: </w:t>
      </w:r>
      <w:hyperlink r:id="rId8" w:history="1">
        <w:r w:rsidR="0090487C" w:rsidRPr="00343EF7">
          <w:rPr>
            <w:rStyle w:val="Hyperlink"/>
            <w:rFonts w:ascii="Times New Roman" w:hAnsi="Times New Roman" w:cs="Times New Roman"/>
            <w:sz w:val="24"/>
            <w:szCs w:val="24"/>
            <w:lang w:val="en-US"/>
          </w:rPr>
          <w:t>https://github.com/miqdadasaria/ccg_equity</w:t>
        </w:r>
      </w:hyperlink>
    </w:p>
    <w:p w14:paraId="119D557B" w14:textId="77777777" w:rsidR="004A4BD6" w:rsidRDefault="004A4BD6" w:rsidP="008203C9">
      <w:pPr>
        <w:spacing w:line="480" w:lineRule="auto"/>
        <w:rPr>
          <w:rFonts w:ascii="Times New Roman" w:hAnsi="Times New Roman" w:cs="Times New Roman"/>
          <w:b/>
          <w:sz w:val="24"/>
          <w:szCs w:val="24"/>
          <w:lang w:val="en-US"/>
        </w:rPr>
      </w:pPr>
    </w:p>
    <w:p w14:paraId="0DC5CB59" w14:textId="12BBABE8" w:rsidR="000B7B99" w:rsidRDefault="000B7B99" w:rsidP="008203C9">
      <w:pPr>
        <w:spacing w:line="480" w:lineRule="auto"/>
        <w:rPr>
          <w:rFonts w:ascii="Times New Roman" w:hAnsi="Times New Roman" w:cs="Times New Roman"/>
          <w:i/>
          <w:sz w:val="24"/>
          <w:szCs w:val="24"/>
          <w:lang w:val="en-US"/>
        </w:rPr>
      </w:pPr>
      <w:r w:rsidRPr="009205D0">
        <w:rPr>
          <w:rFonts w:ascii="Times New Roman" w:hAnsi="Times New Roman" w:cs="Times New Roman"/>
          <w:b/>
          <w:sz w:val="24"/>
          <w:szCs w:val="24"/>
          <w:lang w:val="en-US"/>
        </w:rPr>
        <w:t>Results</w:t>
      </w:r>
    </w:p>
    <w:p w14:paraId="1361AF84" w14:textId="7F030EE9" w:rsidR="004F4F44" w:rsidRDefault="00723CA5" w:rsidP="004F4F44">
      <w:pPr>
        <w:spacing w:line="480" w:lineRule="auto"/>
        <w:rPr>
          <w:rFonts w:ascii="Times New Roman" w:hAnsi="Times New Roman" w:cs="Times New Roman"/>
          <w:sz w:val="24"/>
          <w:szCs w:val="24"/>
          <w:lang w:val="en-US"/>
        </w:rPr>
      </w:pPr>
      <w:r w:rsidRPr="009205D0">
        <w:rPr>
          <w:rFonts w:ascii="Times New Roman" w:hAnsi="Times New Roman" w:cs="Times New Roman"/>
          <w:sz w:val="24"/>
          <w:szCs w:val="24"/>
          <w:lang w:val="en-US"/>
        </w:rPr>
        <w:t xml:space="preserve">The </w:t>
      </w:r>
      <w:r w:rsidR="00C74316">
        <w:rPr>
          <w:rFonts w:ascii="Times New Roman" w:hAnsi="Times New Roman" w:cs="Times New Roman"/>
          <w:sz w:val="24"/>
          <w:szCs w:val="24"/>
          <w:lang w:val="en-US"/>
        </w:rPr>
        <w:t xml:space="preserve">mean </w:t>
      </w:r>
      <w:r w:rsidR="001B4EFB">
        <w:rPr>
          <w:rFonts w:ascii="Times New Roman" w:hAnsi="Times New Roman" w:cs="Times New Roman"/>
          <w:sz w:val="24"/>
          <w:szCs w:val="24"/>
          <w:lang w:val="en-US"/>
        </w:rPr>
        <w:t xml:space="preserve">indirectly </w:t>
      </w:r>
      <w:r w:rsidR="00C74316">
        <w:rPr>
          <w:rFonts w:ascii="Times New Roman" w:hAnsi="Times New Roman" w:cs="Times New Roman"/>
          <w:sz w:val="24"/>
          <w:szCs w:val="24"/>
          <w:lang w:val="en-US"/>
        </w:rPr>
        <w:t xml:space="preserve">age-sex standardized </w:t>
      </w:r>
      <w:r w:rsidRPr="009205D0">
        <w:rPr>
          <w:rFonts w:ascii="Times New Roman" w:hAnsi="Times New Roman" w:cs="Times New Roman"/>
          <w:sz w:val="24"/>
          <w:szCs w:val="24"/>
          <w:lang w:val="en-US"/>
        </w:rPr>
        <w:t xml:space="preserve">rate of potentially avoidable </w:t>
      </w:r>
      <w:r w:rsidR="00DF33A2">
        <w:rPr>
          <w:rFonts w:ascii="Times New Roman" w:hAnsi="Times New Roman" w:cs="Times New Roman"/>
          <w:sz w:val="24"/>
          <w:szCs w:val="24"/>
          <w:lang w:val="en-US"/>
        </w:rPr>
        <w:t xml:space="preserve">emergency </w:t>
      </w:r>
      <w:r w:rsidRPr="009205D0">
        <w:rPr>
          <w:rFonts w:ascii="Times New Roman" w:hAnsi="Times New Roman" w:cs="Times New Roman"/>
          <w:sz w:val="24"/>
          <w:szCs w:val="24"/>
          <w:lang w:val="en-US"/>
        </w:rPr>
        <w:t>hospitalization in England was 792 per 100,000 people</w:t>
      </w:r>
      <w:r w:rsidR="0098301C">
        <w:rPr>
          <w:rFonts w:ascii="Times New Roman" w:hAnsi="Times New Roman" w:cs="Times New Roman"/>
          <w:sz w:val="24"/>
          <w:szCs w:val="24"/>
          <w:lang w:val="en-US"/>
        </w:rPr>
        <w:t>.  T</w:t>
      </w:r>
      <w:r w:rsidRPr="009205D0">
        <w:rPr>
          <w:rFonts w:ascii="Times New Roman" w:hAnsi="Times New Roman" w:cs="Times New Roman"/>
          <w:sz w:val="24"/>
          <w:szCs w:val="24"/>
          <w:lang w:val="en-US"/>
        </w:rPr>
        <w:t xml:space="preserve">he </w:t>
      </w:r>
      <w:r w:rsidR="0098301C">
        <w:rPr>
          <w:rFonts w:ascii="Times New Roman" w:hAnsi="Times New Roman" w:cs="Times New Roman"/>
          <w:sz w:val="24"/>
          <w:szCs w:val="24"/>
          <w:lang w:val="en-US"/>
        </w:rPr>
        <w:t xml:space="preserve">national absolute gradient index (AGI) – the </w:t>
      </w:r>
      <w:r w:rsidRPr="009205D0">
        <w:rPr>
          <w:rFonts w:ascii="Times New Roman" w:hAnsi="Times New Roman" w:cs="Times New Roman"/>
          <w:sz w:val="24"/>
          <w:szCs w:val="24"/>
          <w:lang w:val="en-US"/>
        </w:rPr>
        <w:t xml:space="preserve">estimated gap between </w:t>
      </w:r>
      <w:r w:rsidR="00C74316">
        <w:rPr>
          <w:rFonts w:ascii="Times New Roman" w:hAnsi="Times New Roman" w:cs="Times New Roman"/>
          <w:sz w:val="24"/>
          <w:szCs w:val="24"/>
          <w:lang w:val="en-US"/>
        </w:rPr>
        <w:t xml:space="preserve">the </w:t>
      </w:r>
      <w:r w:rsidRPr="009205D0">
        <w:rPr>
          <w:rFonts w:ascii="Times New Roman" w:hAnsi="Times New Roman" w:cs="Times New Roman"/>
          <w:sz w:val="24"/>
          <w:szCs w:val="24"/>
          <w:lang w:val="en-US"/>
        </w:rPr>
        <w:t xml:space="preserve">most and least deprived neighborhoods </w:t>
      </w:r>
      <w:r w:rsidR="00C74316">
        <w:rPr>
          <w:rFonts w:ascii="Times New Roman" w:hAnsi="Times New Roman" w:cs="Times New Roman"/>
          <w:sz w:val="24"/>
          <w:szCs w:val="24"/>
          <w:lang w:val="en-US"/>
        </w:rPr>
        <w:t xml:space="preserve">in England </w:t>
      </w:r>
      <w:r w:rsidR="0098301C">
        <w:rPr>
          <w:rFonts w:ascii="Times New Roman" w:hAnsi="Times New Roman" w:cs="Times New Roman"/>
          <w:sz w:val="24"/>
          <w:szCs w:val="24"/>
          <w:lang w:val="en-US"/>
        </w:rPr>
        <w:t xml:space="preserve">– </w:t>
      </w:r>
      <w:r w:rsidRPr="009205D0">
        <w:rPr>
          <w:rFonts w:ascii="Times New Roman" w:hAnsi="Times New Roman" w:cs="Times New Roman"/>
          <w:sz w:val="24"/>
          <w:szCs w:val="24"/>
          <w:lang w:val="en-US"/>
        </w:rPr>
        <w:t>was 927 (95% confidence interval 912 to 942)</w:t>
      </w:r>
      <w:r w:rsidR="0098301C">
        <w:rPr>
          <w:rFonts w:ascii="Times New Roman" w:hAnsi="Times New Roman" w:cs="Times New Roman"/>
          <w:sz w:val="24"/>
          <w:szCs w:val="24"/>
          <w:lang w:val="en-US"/>
        </w:rPr>
        <w:t xml:space="preserve">, or 117% of the </w:t>
      </w:r>
      <w:r w:rsidR="00C74316">
        <w:rPr>
          <w:rFonts w:ascii="Times New Roman" w:hAnsi="Times New Roman" w:cs="Times New Roman"/>
          <w:sz w:val="24"/>
          <w:szCs w:val="24"/>
          <w:lang w:val="en-US"/>
        </w:rPr>
        <w:t xml:space="preserve">mean </w:t>
      </w:r>
      <w:r w:rsidR="00DF33A2">
        <w:rPr>
          <w:rFonts w:ascii="Times New Roman" w:hAnsi="Times New Roman" w:cs="Times New Roman"/>
          <w:sz w:val="24"/>
          <w:szCs w:val="24"/>
          <w:lang w:val="en-US"/>
        </w:rPr>
        <w:t xml:space="preserve">neighborhood level </w:t>
      </w:r>
      <w:r w:rsidR="00233B78">
        <w:rPr>
          <w:rFonts w:ascii="Times New Roman" w:hAnsi="Times New Roman" w:cs="Times New Roman"/>
          <w:sz w:val="24"/>
          <w:szCs w:val="24"/>
          <w:lang w:val="en-US"/>
        </w:rPr>
        <w:t xml:space="preserve">CCG-LSOA </w:t>
      </w:r>
      <w:r w:rsidR="00C74316">
        <w:rPr>
          <w:rFonts w:ascii="Times New Roman" w:hAnsi="Times New Roman" w:cs="Times New Roman"/>
          <w:sz w:val="24"/>
          <w:szCs w:val="24"/>
          <w:lang w:val="en-US"/>
        </w:rPr>
        <w:t>rate</w:t>
      </w:r>
      <w:r w:rsidR="0098301C">
        <w:rPr>
          <w:rFonts w:ascii="Times New Roman" w:hAnsi="Times New Roman" w:cs="Times New Roman"/>
          <w:sz w:val="24"/>
          <w:szCs w:val="24"/>
          <w:lang w:val="en-US"/>
        </w:rPr>
        <w:t>.</w:t>
      </w:r>
      <w:r w:rsidR="00233B78">
        <w:rPr>
          <w:rFonts w:ascii="Times New Roman" w:hAnsi="Times New Roman" w:cs="Times New Roman"/>
          <w:sz w:val="24"/>
          <w:szCs w:val="24"/>
          <w:lang w:val="en-US"/>
        </w:rPr>
        <w:t xml:space="preserve">  The </w:t>
      </w:r>
      <w:r w:rsidR="0004373A">
        <w:rPr>
          <w:rFonts w:ascii="Times New Roman" w:hAnsi="Times New Roman" w:cs="Times New Roman"/>
          <w:sz w:val="24"/>
          <w:szCs w:val="24"/>
          <w:lang w:val="en-US"/>
        </w:rPr>
        <w:t xml:space="preserve">modelled </w:t>
      </w:r>
      <w:r w:rsidR="00233B78">
        <w:rPr>
          <w:rFonts w:ascii="Times New Roman" w:hAnsi="Times New Roman" w:cs="Times New Roman"/>
          <w:sz w:val="24"/>
          <w:szCs w:val="24"/>
          <w:lang w:val="en-US"/>
        </w:rPr>
        <w:t xml:space="preserve">rates for the most and least deprived neighborhoods were </w:t>
      </w:r>
      <w:r w:rsidR="0004373A">
        <w:rPr>
          <w:rFonts w:ascii="Times New Roman" w:hAnsi="Times New Roman" w:cs="Times New Roman"/>
          <w:sz w:val="24"/>
          <w:szCs w:val="24"/>
          <w:lang w:val="en-US"/>
        </w:rPr>
        <w:t xml:space="preserve">1261 and </w:t>
      </w:r>
      <w:r w:rsidR="0004373A" w:rsidRPr="0004373A">
        <w:rPr>
          <w:rFonts w:ascii="Times New Roman" w:hAnsi="Times New Roman" w:cs="Times New Roman"/>
          <w:sz w:val="24"/>
          <w:szCs w:val="24"/>
          <w:lang w:val="en-US"/>
        </w:rPr>
        <w:t>334</w:t>
      </w:r>
      <w:r w:rsidR="0004373A">
        <w:rPr>
          <w:rFonts w:ascii="Times New Roman" w:hAnsi="Times New Roman" w:cs="Times New Roman"/>
          <w:sz w:val="24"/>
          <w:szCs w:val="24"/>
          <w:lang w:val="en-US"/>
        </w:rPr>
        <w:t>,</w:t>
      </w:r>
      <w:r w:rsidR="00233B78">
        <w:rPr>
          <w:rFonts w:ascii="Times New Roman" w:hAnsi="Times New Roman" w:cs="Times New Roman"/>
          <w:sz w:val="24"/>
          <w:szCs w:val="24"/>
          <w:lang w:val="en-US"/>
        </w:rPr>
        <w:t xml:space="preserve"> respectively.</w:t>
      </w:r>
    </w:p>
    <w:p w14:paraId="141EB42F" w14:textId="3FD75969" w:rsidR="00606A28" w:rsidRPr="000B2897" w:rsidRDefault="00723CA5" w:rsidP="00723CA5">
      <w:pPr>
        <w:spacing w:line="480" w:lineRule="auto"/>
        <w:rPr>
          <w:rFonts w:ascii="Times New Roman" w:hAnsi="Times New Roman" w:cs="Times New Roman"/>
          <w:sz w:val="24"/>
          <w:szCs w:val="24"/>
          <w:lang w:val="en-US"/>
        </w:rPr>
      </w:pPr>
      <w:r w:rsidRPr="00F2358C">
        <w:rPr>
          <w:rFonts w:ascii="Times New Roman" w:hAnsi="Times New Roman" w:cs="Times New Roman"/>
          <w:b/>
          <w:sz w:val="24"/>
          <w:szCs w:val="24"/>
          <w:lang w:val="en-US"/>
        </w:rPr>
        <w:t>Fig</w:t>
      </w:r>
      <w:r w:rsidR="00F72E71" w:rsidRPr="00F2358C">
        <w:rPr>
          <w:rFonts w:ascii="Times New Roman" w:hAnsi="Times New Roman" w:cs="Times New Roman"/>
          <w:b/>
          <w:sz w:val="24"/>
          <w:szCs w:val="24"/>
          <w:lang w:val="en-US"/>
        </w:rPr>
        <w:t>ure 3</w:t>
      </w:r>
      <w:r>
        <w:rPr>
          <w:rFonts w:ascii="Times New Roman" w:hAnsi="Times New Roman" w:cs="Times New Roman"/>
          <w:sz w:val="24"/>
          <w:szCs w:val="24"/>
          <w:lang w:val="en-US"/>
        </w:rPr>
        <w:t xml:space="preserve"> shows healthcare equity in 2015 for all 209 </w:t>
      </w:r>
      <w:r w:rsidR="00C26613">
        <w:rPr>
          <w:rFonts w:ascii="Times New Roman" w:hAnsi="Times New Roman" w:cs="Times New Roman"/>
          <w:sz w:val="24"/>
          <w:szCs w:val="24"/>
          <w:lang w:val="en-US"/>
        </w:rPr>
        <w:t>CCGs</w:t>
      </w:r>
      <w:r w:rsidR="00EF1AD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England, with 95% confidence </w:t>
      </w:r>
      <w:r w:rsidR="003339CC">
        <w:rPr>
          <w:rFonts w:ascii="Times New Roman" w:hAnsi="Times New Roman" w:cs="Times New Roman"/>
          <w:sz w:val="24"/>
          <w:szCs w:val="24"/>
          <w:lang w:val="en-US"/>
        </w:rPr>
        <w:t>limits</w:t>
      </w:r>
      <w:r>
        <w:rPr>
          <w:rFonts w:ascii="Times New Roman" w:hAnsi="Times New Roman" w:cs="Times New Roman"/>
          <w:sz w:val="24"/>
          <w:szCs w:val="24"/>
          <w:lang w:val="en-US"/>
        </w:rPr>
        <w:t xml:space="preserve">.  The horizontal line is the national </w:t>
      </w:r>
      <w:r w:rsidR="0098301C">
        <w:rPr>
          <w:rFonts w:ascii="Times New Roman" w:hAnsi="Times New Roman" w:cs="Times New Roman"/>
          <w:sz w:val="24"/>
          <w:szCs w:val="24"/>
          <w:lang w:val="en-US"/>
        </w:rPr>
        <w:t xml:space="preserve">AGI benchmark </w:t>
      </w:r>
      <w:r w:rsidR="00ED116A">
        <w:rPr>
          <w:rFonts w:ascii="Times New Roman" w:hAnsi="Times New Roman" w:cs="Times New Roman"/>
          <w:sz w:val="24"/>
          <w:szCs w:val="24"/>
          <w:lang w:val="en-US"/>
        </w:rPr>
        <w:t>of 927; t</w:t>
      </w:r>
      <w:r>
        <w:rPr>
          <w:rFonts w:ascii="Times New Roman" w:hAnsi="Times New Roman" w:cs="Times New Roman"/>
          <w:sz w:val="24"/>
          <w:szCs w:val="24"/>
          <w:lang w:val="en-US"/>
        </w:rPr>
        <w:t xml:space="preserve">he similar ten benchmark is not shown </w:t>
      </w:r>
      <w:r w:rsidR="00680C52">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it varies by </w:t>
      </w:r>
      <w:r w:rsidR="00C26613">
        <w:rPr>
          <w:rFonts w:ascii="Times New Roman" w:hAnsi="Times New Roman" w:cs="Times New Roman"/>
          <w:sz w:val="24"/>
          <w:szCs w:val="24"/>
          <w:lang w:val="en-US"/>
        </w:rPr>
        <w:t>CCG</w:t>
      </w:r>
      <w:r>
        <w:rPr>
          <w:rFonts w:ascii="Times New Roman" w:hAnsi="Times New Roman" w:cs="Times New Roman"/>
          <w:sz w:val="24"/>
          <w:szCs w:val="24"/>
          <w:lang w:val="en-US"/>
        </w:rPr>
        <w:t>.</w:t>
      </w:r>
      <w:r w:rsidRPr="00723C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8301C" w:rsidRPr="000B2897">
        <w:rPr>
          <w:rFonts w:ascii="Times New Roman" w:hAnsi="Times New Roman" w:cs="Times New Roman"/>
          <w:sz w:val="24"/>
          <w:szCs w:val="24"/>
          <w:lang w:val="en-US"/>
        </w:rPr>
        <w:t xml:space="preserve">Against the </w:t>
      </w:r>
      <w:r w:rsidRPr="000B2897">
        <w:rPr>
          <w:rFonts w:ascii="Times New Roman" w:hAnsi="Times New Roman" w:cs="Times New Roman"/>
          <w:sz w:val="24"/>
          <w:szCs w:val="24"/>
          <w:lang w:val="en-US"/>
        </w:rPr>
        <w:t xml:space="preserve">national benchmark, </w:t>
      </w:r>
      <w:r w:rsidR="000B2897" w:rsidRPr="000B2897">
        <w:rPr>
          <w:rFonts w:ascii="Times New Roman" w:hAnsi="Times New Roman" w:cs="Times New Roman"/>
          <w:sz w:val="24"/>
          <w:szCs w:val="24"/>
          <w:lang w:val="en-US"/>
        </w:rPr>
        <w:t>17</w:t>
      </w:r>
      <w:r w:rsidR="00FB0FF0">
        <w:rPr>
          <w:rFonts w:ascii="Times New Roman" w:hAnsi="Times New Roman" w:cs="Times New Roman"/>
          <w:sz w:val="24"/>
          <w:szCs w:val="24"/>
          <w:lang w:val="en-US"/>
        </w:rPr>
        <w:t xml:space="preserve">% </w:t>
      </w:r>
      <w:r w:rsidRPr="0090487C">
        <w:rPr>
          <w:rFonts w:ascii="Times New Roman" w:hAnsi="Times New Roman" w:cs="Times New Roman"/>
          <w:sz w:val="24"/>
          <w:szCs w:val="24"/>
          <w:lang w:val="en-US"/>
        </w:rPr>
        <w:t>of areas (</w:t>
      </w:r>
      <w:r w:rsidR="000B2897" w:rsidRPr="0090487C">
        <w:rPr>
          <w:rFonts w:ascii="Times New Roman" w:hAnsi="Times New Roman" w:cs="Times New Roman"/>
          <w:sz w:val="24"/>
          <w:szCs w:val="24"/>
          <w:lang w:val="en-US"/>
        </w:rPr>
        <w:t xml:space="preserve">35 </w:t>
      </w:r>
      <w:r w:rsidRPr="0090487C">
        <w:rPr>
          <w:rFonts w:ascii="Times New Roman" w:hAnsi="Times New Roman" w:cs="Times New Roman"/>
          <w:sz w:val="24"/>
          <w:szCs w:val="24"/>
          <w:lang w:val="en-US"/>
        </w:rPr>
        <w:t>of 209)</w:t>
      </w:r>
      <w:r w:rsidRPr="000B2897">
        <w:rPr>
          <w:rFonts w:ascii="Times New Roman" w:hAnsi="Times New Roman" w:cs="Times New Roman"/>
          <w:sz w:val="24"/>
          <w:szCs w:val="24"/>
          <w:lang w:val="en-US"/>
        </w:rPr>
        <w:t xml:space="preserve"> exhibited equity </w:t>
      </w:r>
      <w:r w:rsidR="009A19D6">
        <w:rPr>
          <w:rFonts w:ascii="Times New Roman" w:hAnsi="Times New Roman" w:cs="Times New Roman"/>
          <w:sz w:val="24"/>
          <w:szCs w:val="24"/>
          <w:lang w:val="en-US"/>
        </w:rPr>
        <w:t>that was statistically worse</w:t>
      </w:r>
      <w:r w:rsidR="009A19D6" w:rsidRPr="000B2897">
        <w:rPr>
          <w:rFonts w:ascii="Times New Roman" w:hAnsi="Times New Roman" w:cs="Times New Roman"/>
          <w:sz w:val="24"/>
          <w:szCs w:val="24"/>
          <w:lang w:val="en-US"/>
        </w:rPr>
        <w:t>-than-</w:t>
      </w:r>
      <w:r w:rsidR="00FB0FF0">
        <w:rPr>
          <w:rFonts w:ascii="Times New Roman" w:hAnsi="Times New Roman" w:cs="Times New Roman"/>
          <w:sz w:val="24"/>
          <w:szCs w:val="24"/>
          <w:lang w:val="en-US"/>
        </w:rPr>
        <w:t>benchmark</w:t>
      </w:r>
      <w:r w:rsidR="009A19D6" w:rsidRPr="000B2897">
        <w:rPr>
          <w:rFonts w:ascii="Times New Roman" w:hAnsi="Times New Roman" w:cs="Times New Roman"/>
          <w:sz w:val="24"/>
          <w:szCs w:val="24"/>
          <w:lang w:val="en-US"/>
        </w:rPr>
        <w:t xml:space="preserve"> </w:t>
      </w:r>
      <w:r w:rsidRPr="000B2897">
        <w:rPr>
          <w:rFonts w:ascii="Times New Roman" w:hAnsi="Times New Roman" w:cs="Times New Roman"/>
          <w:sz w:val="24"/>
          <w:szCs w:val="24"/>
          <w:lang w:val="en-US"/>
        </w:rPr>
        <w:t xml:space="preserve">at a 95% confidence level – i.e. </w:t>
      </w:r>
      <w:r w:rsidR="00C26613">
        <w:rPr>
          <w:rFonts w:ascii="Times New Roman" w:hAnsi="Times New Roman" w:cs="Times New Roman"/>
          <w:sz w:val="24"/>
          <w:szCs w:val="24"/>
          <w:lang w:val="en-US"/>
        </w:rPr>
        <w:t xml:space="preserve">CCG </w:t>
      </w:r>
      <w:r w:rsidR="00DF33A2">
        <w:rPr>
          <w:rFonts w:ascii="Times New Roman" w:hAnsi="Times New Roman" w:cs="Times New Roman"/>
          <w:sz w:val="24"/>
          <w:szCs w:val="24"/>
          <w:lang w:val="en-US"/>
        </w:rPr>
        <w:t xml:space="preserve">inequality </w:t>
      </w:r>
      <w:r w:rsidR="00554A4D">
        <w:rPr>
          <w:rFonts w:ascii="Times New Roman" w:hAnsi="Times New Roman" w:cs="Times New Roman"/>
          <w:sz w:val="24"/>
          <w:szCs w:val="24"/>
          <w:lang w:val="en-US"/>
        </w:rPr>
        <w:t xml:space="preserve">was larger than national </w:t>
      </w:r>
      <w:r w:rsidR="00DF33A2">
        <w:rPr>
          <w:rFonts w:ascii="Times New Roman" w:hAnsi="Times New Roman" w:cs="Times New Roman"/>
          <w:sz w:val="24"/>
          <w:szCs w:val="24"/>
          <w:lang w:val="en-US"/>
        </w:rPr>
        <w:t xml:space="preserve">inequality </w:t>
      </w:r>
      <w:r w:rsidRPr="000B2897">
        <w:rPr>
          <w:rFonts w:ascii="Times New Roman" w:hAnsi="Times New Roman" w:cs="Times New Roman"/>
          <w:sz w:val="24"/>
          <w:szCs w:val="24"/>
          <w:lang w:val="en-US"/>
        </w:rPr>
        <w:t xml:space="preserve">– and </w:t>
      </w:r>
      <w:r w:rsidR="000B2897" w:rsidRPr="0090487C">
        <w:rPr>
          <w:rFonts w:ascii="Times New Roman" w:hAnsi="Times New Roman" w:cs="Times New Roman"/>
          <w:sz w:val="24"/>
          <w:szCs w:val="24"/>
          <w:lang w:val="en-US"/>
        </w:rPr>
        <w:t>23</w:t>
      </w:r>
      <w:r w:rsidRPr="0090487C">
        <w:rPr>
          <w:rFonts w:ascii="Times New Roman" w:hAnsi="Times New Roman" w:cs="Times New Roman"/>
          <w:sz w:val="24"/>
          <w:szCs w:val="24"/>
          <w:lang w:val="en-US"/>
        </w:rPr>
        <w:t>% (</w:t>
      </w:r>
      <w:r w:rsidR="000B2897" w:rsidRPr="0090487C">
        <w:rPr>
          <w:rFonts w:ascii="Times New Roman" w:hAnsi="Times New Roman" w:cs="Times New Roman"/>
          <w:sz w:val="24"/>
          <w:szCs w:val="24"/>
          <w:lang w:val="en-US"/>
        </w:rPr>
        <w:t xml:space="preserve">48 </w:t>
      </w:r>
      <w:r w:rsidRPr="0090487C">
        <w:rPr>
          <w:rFonts w:ascii="Times New Roman" w:hAnsi="Times New Roman" w:cs="Times New Roman"/>
          <w:sz w:val="24"/>
          <w:szCs w:val="24"/>
          <w:lang w:val="en-US"/>
        </w:rPr>
        <w:t>of 209)</w:t>
      </w:r>
      <w:r w:rsidRPr="000B2897">
        <w:rPr>
          <w:rFonts w:ascii="Times New Roman" w:hAnsi="Times New Roman" w:cs="Times New Roman"/>
          <w:sz w:val="24"/>
          <w:szCs w:val="24"/>
          <w:lang w:val="en-US"/>
        </w:rPr>
        <w:t xml:space="preserve"> exhibited </w:t>
      </w:r>
      <w:r w:rsidR="009A19D6">
        <w:rPr>
          <w:rFonts w:ascii="Times New Roman" w:hAnsi="Times New Roman" w:cs="Times New Roman"/>
          <w:sz w:val="24"/>
          <w:szCs w:val="24"/>
          <w:lang w:val="en-US"/>
        </w:rPr>
        <w:t xml:space="preserve">significantly </w:t>
      </w:r>
      <w:r w:rsidR="001D4682">
        <w:rPr>
          <w:rFonts w:ascii="Times New Roman" w:hAnsi="Times New Roman" w:cs="Times New Roman"/>
          <w:sz w:val="24"/>
          <w:szCs w:val="24"/>
          <w:lang w:val="en-US"/>
        </w:rPr>
        <w:t>better</w:t>
      </w:r>
      <w:r w:rsidRPr="000B2897">
        <w:rPr>
          <w:rFonts w:ascii="Times New Roman" w:hAnsi="Times New Roman" w:cs="Times New Roman"/>
          <w:sz w:val="24"/>
          <w:szCs w:val="24"/>
          <w:lang w:val="en-US"/>
        </w:rPr>
        <w:t>-than-</w:t>
      </w:r>
      <w:r w:rsidR="00554A4D">
        <w:rPr>
          <w:rFonts w:ascii="Times New Roman" w:hAnsi="Times New Roman" w:cs="Times New Roman"/>
          <w:sz w:val="24"/>
          <w:szCs w:val="24"/>
          <w:lang w:val="en-US"/>
        </w:rPr>
        <w:t>benchmark</w:t>
      </w:r>
      <w:r w:rsidR="0098301C" w:rsidRPr="000B2897">
        <w:rPr>
          <w:rFonts w:ascii="Times New Roman" w:hAnsi="Times New Roman" w:cs="Times New Roman"/>
          <w:sz w:val="24"/>
          <w:szCs w:val="24"/>
          <w:lang w:val="en-US"/>
        </w:rPr>
        <w:t xml:space="preserve"> </w:t>
      </w:r>
      <w:r w:rsidR="00FB0FF0">
        <w:rPr>
          <w:rFonts w:ascii="Times New Roman" w:hAnsi="Times New Roman" w:cs="Times New Roman"/>
          <w:sz w:val="24"/>
          <w:szCs w:val="24"/>
          <w:lang w:val="en-US"/>
        </w:rPr>
        <w:t>equity</w:t>
      </w:r>
      <w:r w:rsidR="0098301C" w:rsidRPr="000B2897">
        <w:rPr>
          <w:rFonts w:ascii="Times New Roman" w:hAnsi="Times New Roman" w:cs="Times New Roman"/>
          <w:sz w:val="24"/>
          <w:szCs w:val="24"/>
          <w:lang w:val="en-US"/>
        </w:rPr>
        <w:t xml:space="preserve">.  Against the similar </w:t>
      </w:r>
      <w:r w:rsidR="00EF1ADD">
        <w:rPr>
          <w:rFonts w:ascii="Times New Roman" w:hAnsi="Times New Roman" w:cs="Times New Roman"/>
          <w:sz w:val="24"/>
          <w:szCs w:val="24"/>
          <w:lang w:val="en-US"/>
        </w:rPr>
        <w:t xml:space="preserve">population </w:t>
      </w:r>
      <w:r w:rsidR="0098301C" w:rsidRPr="000B2897">
        <w:rPr>
          <w:rFonts w:ascii="Times New Roman" w:hAnsi="Times New Roman" w:cs="Times New Roman"/>
          <w:sz w:val="24"/>
          <w:szCs w:val="24"/>
          <w:lang w:val="en-US"/>
        </w:rPr>
        <w:t xml:space="preserve">benchmark, the corresponding figures were </w:t>
      </w:r>
      <w:r w:rsidR="000B2897" w:rsidRPr="0090487C">
        <w:rPr>
          <w:rFonts w:ascii="Times New Roman" w:hAnsi="Times New Roman" w:cs="Times New Roman"/>
          <w:sz w:val="24"/>
          <w:szCs w:val="24"/>
          <w:lang w:val="en-US"/>
        </w:rPr>
        <w:t>11</w:t>
      </w:r>
      <w:r w:rsidRPr="0090487C">
        <w:rPr>
          <w:rFonts w:ascii="Times New Roman" w:hAnsi="Times New Roman" w:cs="Times New Roman"/>
          <w:sz w:val="24"/>
          <w:szCs w:val="24"/>
          <w:lang w:val="en-US"/>
        </w:rPr>
        <w:t xml:space="preserve">% </w:t>
      </w:r>
      <w:r w:rsidR="001D4682">
        <w:rPr>
          <w:rFonts w:ascii="Times New Roman" w:hAnsi="Times New Roman" w:cs="Times New Roman"/>
          <w:sz w:val="24"/>
          <w:szCs w:val="24"/>
          <w:lang w:val="en-US"/>
        </w:rPr>
        <w:t>worse</w:t>
      </w:r>
      <w:r w:rsidR="0098301C" w:rsidRPr="0090487C">
        <w:rPr>
          <w:rFonts w:ascii="Times New Roman" w:hAnsi="Times New Roman" w:cs="Times New Roman"/>
          <w:sz w:val="24"/>
          <w:szCs w:val="24"/>
          <w:lang w:val="en-US"/>
        </w:rPr>
        <w:t>-than-</w:t>
      </w:r>
      <w:r w:rsidR="00FB0FF0">
        <w:rPr>
          <w:rFonts w:ascii="Times New Roman" w:hAnsi="Times New Roman" w:cs="Times New Roman"/>
          <w:sz w:val="24"/>
          <w:szCs w:val="24"/>
          <w:lang w:val="en-US"/>
        </w:rPr>
        <w:t>benchmark</w:t>
      </w:r>
      <w:r w:rsidR="0098301C" w:rsidRPr="0090487C">
        <w:rPr>
          <w:rFonts w:ascii="Times New Roman" w:hAnsi="Times New Roman" w:cs="Times New Roman"/>
          <w:sz w:val="24"/>
          <w:szCs w:val="24"/>
          <w:lang w:val="en-US"/>
        </w:rPr>
        <w:t xml:space="preserve"> and </w:t>
      </w:r>
      <w:r w:rsidR="000B2897" w:rsidRPr="0090487C">
        <w:rPr>
          <w:rFonts w:ascii="Times New Roman" w:hAnsi="Times New Roman" w:cs="Times New Roman"/>
          <w:sz w:val="24"/>
          <w:szCs w:val="24"/>
          <w:lang w:val="en-US"/>
        </w:rPr>
        <w:t>12</w:t>
      </w:r>
      <w:r w:rsidR="0098301C" w:rsidRPr="0090487C">
        <w:rPr>
          <w:rFonts w:ascii="Times New Roman" w:hAnsi="Times New Roman" w:cs="Times New Roman"/>
          <w:sz w:val="24"/>
          <w:szCs w:val="24"/>
          <w:lang w:val="en-US"/>
        </w:rPr>
        <w:t xml:space="preserve">% </w:t>
      </w:r>
      <w:r w:rsidR="001D4682">
        <w:rPr>
          <w:rFonts w:ascii="Times New Roman" w:hAnsi="Times New Roman" w:cs="Times New Roman"/>
          <w:sz w:val="24"/>
          <w:szCs w:val="24"/>
          <w:lang w:val="en-US"/>
        </w:rPr>
        <w:t>better</w:t>
      </w:r>
      <w:r w:rsidR="0098301C" w:rsidRPr="0090487C">
        <w:rPr>
          <w:rFonts w:ascii="Times New Roman" w:hAnsi="Times New Roman" w:cs="Times New Roman"/>
          <w:sz w:val="24"/>
          <w:szCs w:val="24"/>
          <w:lang w:val="en-US"/>
        </w:rPr>
        <w:t>-than-</w:t>
      </w:r>
      <w:r w:rsidR="00FB0FF0">
        <w:rPr>
          <w:rFonts w:ascii="Times New Roman" w:hAnsi="Times New Roman" w:cs="Times New Roman"/>
          <w:sz w:val="24"/>
          <w:szCs w:val="24"/>
          <w:lang w:val="en-US"/>
        </w:rPr>
        <w:t>benchmark</w:t>
      </w:r>
      <w:r w:rsidR="0098301C" w:rsidRPr="000B2897">
        <w:rPr>
          <w:rFonts w:ascii="Times New Roman" w:hAnsi="Times New Roman" w:cs="Times New Roman"/>
          <w:sz w:val="24"/>
          <w:szCs w:val="24"/>
          <w:lang w:val="en-US"/>
        </w:rPr>
        <w:t>.</w:t>
      </w:r>
      <w:r w:rsidR="00000648" w:rsidRPr="000B2897">
        <w:rPr>
          <w:rFonts w:ascii="Times New Roman" w:hAnsi="Times New Roman" w:cs="Times New Roman"/>
          <w:sz w:val="24"/>
          <w:szCs w:val="24"/>
          <w:lang w:val="en-US"/>
        </w:rPr>
        <w:t xml:space="preserve"> </w:t>
      </w:r>
      <w:r w:rsidR="00554A4D">
        <w:rPr>
          <w:rFonts w:ascii="Times New Roman" w:hAnsi="Times New Roman" w:cs="Times New Roman"/>
          <w:sz w:val="24"/>
          <w:szCs w:val="24"/>
          <w:lang w:val="en-US"/>
        </w:rPr>
        <w:t xml:space="preserve">Against both benchmarks, </w:t>
      </w:r>
      <w:r w:rsidR="000B2897" w:rsidRPr="0090487C">
        <w:rPr>
          <w:rFonts w:ascii="Times New Roman" w:hAnsi="Times New Roman" w:cs="Times New Roman"/>
          <w:sz w:val="24"/>
          <w:szCs w:val="24"/>
          <w:lang w:val="en-US"/>
        </w:rPr>
        <w:t>9</w:t>
      </w:r>
      <w:r w:rsidR="00000648" w:rsidRPr="0090487C">
        <w:rPr>
          <w:rFonts w:ascii="Times New Roman" w:hAnsi="Times New Roman" w:cs="Times New Roman"/>
          <w:sz w:val="24"/>
          <w:szCs w:val="24"/>
          <w:lang w:val="en-US"/>
        </w:rPr>
        <w:t xml:space="preserve">% of areas show </w:t>
      </w:r>
      <w:r w:rsidR="00554A4D">
        <w:rPr>
          <w:rFonts w:ascii="Times New Roman" w:hAnsi="Times New Roman" w:cs="Times New Roman"/>
          <w:sz w:val="24"/>
          <w:szCs w:val="24"/>
          <w:lang w:val="en-US"/>
        </w:rPr>
        <w:t xml:space="preserve">worse-than-benchmark </w:t>
      </w:r>
      <w:r w:rsidR="00000648" w:rsidRPr="0090487C">
        <w:rPr>
          <w:rFonts w:ascii="Times New Roman" w:hAnsi="Times New Roman" w:cs="Times New Roman"/>
          <w:sz w:val="24"/>
          <w:szCs w:val="24"/>
          <w:lang w:val="en-US"/>
        </w:rPr>
        <w:t xml:space="preserve">equity performance and </w:t>
      </w:r>
      <w:r w:rsidR="000B2897" w:rsidRPr="0090487C">
        <w:rPr>
          <w:rFonts w:ascii="Times New Roman" w:hAnsi="Times New Roman" w:cs="Times New Roman"/>
          <w:sz w:val="24"/>
          <w:szCs w:val="24"/>
          <w:lang w:val="en-US"/>
        </w:rPr>
        <w:t>10</w:t>
      </w:r>
      <w:r w:rsidR="00000648" w:rsidRPr="0090487C">
        <w:rPr>
          <w:rFonts w:ascii="Times New Roman" w:hAnsi="Times New Roman" w:cs="Times New Roman"/>
          <w:sz w:val="24"/>
          <w:szCs w:val="24"/>
          <w:lang w:val="en-US"/>
        </w:rPr>
        <w:t xml:space="preserve">% show </w:t>
      </w:r>
      <w:r w:rsidR="00554A4D">
        <w:rPr>
          <w:rFonts w:ascii="Times New Roman" w:hAnsi="Times New Roman" w:cs="Times New Roman"/>
          <w:sz w:val="24"/>
          <w:szCs w:val="24"/>
          <w:lang w:val="en-US"/>
        </w:rPr>
        <w:t xml:space="preserve">better-than-benchmark </w:t>
      </w:r>
      <w:r w:rsidR="00000648" w:rsidRPr="0090487C">
        <w:rPr>
          <w:rFonts w:ascii="Times New Roman" w:hAnsi="Times New Roman" w:cs="Times New Roman"/>
          <w:sz w:val="24"/>
          <w:szCs w:val="24"/>
          <w:lang w:val="en-US"/>
        </w:rPr>
        <w:t>equity performance.</w:t>
      </w:r>
    </w:p>
    <w:p w14:paraId="180FC529" w14:textId="6F65F0EA" w:rsidR="00723CA5" w:rsidRPr="009205D0" w:rsidRDefault="00723CA5" w:rsidP="00723CA5">
      <w:pPr>
        <w:spacing w:line="480" w:lineRule="auto"/>
        <w:rPr>
          <w:rFonts w:ascii="Times New Roman" w:hAnsi="Times New Roman" w:cs="Times New Roman"/>
          <w:sz w:val="24"/>
          <w:szCs w:val="24"/>
          <w:lang w:val="en-US"/>
        </w:rPr>
      </w:pPr>
      <w:r w:rsidRPr="00515636">
        <w:rPr>
          <w:rFonts w:ascii="Times New Roman" w:hAnsi="Times New Roman" w:cs="Times New Roman"/>
          <w:sz w:val="24"/>
          <w:szCs w:val="24"/>
          <w:lang w:val="en-US"/>
        </w:rPr>
        <w:t xml:space="preserve">There was </w:t>
      </w:r>
      <w:r w:rsidR="000B2897" w:rsidRPr="00515636">
        <w:rPr>
          <w:rFonts w:ascii="Times New Roman" w:hAnsi="Times New Roman" w:cs="Times New Roman"/>
          <w:sz w:val="24"/>
          <w:szCs w:val="24"/>
          <w:lang w:val="en-US"/>
        </w:rPr>
        <w:t xml:space="preserve">moderate </w:t>
      </w:r>
      <w:r w:rsidR="00102377">
        <w:rPr>
          <w:rFonts w:ascii="Times New Roman" w:hAnsi="Times New Roman" w:cs="Times New Roman"/>
          <w:sz w:val="24"/>
          <w:szCs w:val="24"/>
          <w:lang w:val="en-US"/>
        </w:rPr>
        <w:t xml:space="preserve">negative </w:t>
      </w:r>
      <w:r w:rsidRPr="00515636">
        <w:rPr>
          <w:rFonts w:ascii="Times New Roman" w:hAnsi="Times New Roman" w:cs="Times New Roman"/>
          <w:sz w:val="24"/>
          <w:szCs w:val="24"/>
          <w:lang w:val="en-US"/>
        </w:rPr>
        <w:t xml:space="preserve">correlation between </w:t>
      </w:r>
      <w:r w:rsidR="00DF33A2">
        <w:rPr>
          <w:rFonts w:ascii="Times New Roman" w:hAnsi="Times New Roman" w:cs="Times New Roman"/>
          <w:sz w:val="24"/>
          <w:szCs w:val="24"/>
          <w:lang w:val="en-US"/>
        </w:rPr>
        <w:t xml:space="preserve">the </w:t>
      </w:r>
      <w:r w:rsidRPr="00515636">
        <w:rPr>
          <w:rFonts w:ascii="Times New Roman" w:hAnsi="Times New Roman" w:cs="Times New Roman"/>
          <w:sz w:val="24"/>
          <w:szCs w:val="24"/>
          <w:lang w:val="en-US"/>
        </w:rPr>
        <w:t xml:space="preserve">average deprivation </w:t>
      </w:r>
      <w:r w:rsidR="00DF33A2">
        <w:rPr>
          <w:rFonts w:ascii="Times New Roman" w:hAnsi="Times New Roman" w:cs="Times New Roman"/>
          <w:sz w:val="24"/>
          <w:szCs w:val="24"/>
          <w:lang w:val="en-US"/>
        </w:rPr>
        <w:t xml:space="preserve">of a </w:t>
      </w:r>
      <w:r w:rsidR="00C26613">
        <w:rPr>
          <w:rFonts w:ascii="Times New Roman" w:hAnsi="Times New Roman" w:cs="Times New Roman"/>
          <w:sz w:val="24"/>
          <w:szCs w:val="24"/>
          <w:lang w:val="en-US"/>
        </w:rPr>
        <w:t xml:space="preserve">CCG </w:t>
      </w:r>
      <w:r w:rsidRPr="00515636">
        <w:rPr>
          <w:rFonts w:ascii="Times New Roman" w:hAnsi="Times New Roman" w:cs="Times New Roman"/>
          <w:sz w:val="24"/>
          <w:szCs w:val="24"/>
          <w:lang w:val="en-US"/>
        </w:rPr>
        <w:t xml:space="preserve">and </w:t>
      </w:r>
      <w:r w:rsidR="00DF33A2">
        <w:rPr>
          <w:rFonts w:ascii="Times New Roman" w:hAnsi="Times New Roman" w:cs="Times New Roman"/>
          <w:sz w:val="24"/>
          <w:szCs w:val="24"/>
          <w:lang w:val="en-US"/>
        </w:rPr>
        <w:t xml:space="preserve">its </w:t>
      </w:r>
      <w:r w:rsidRPr="00515636">
        <w:rPr>
          <w:rFonts w:ascii="Times New Roman" w:hAnsi="Times New Roman" w:cs="Times New Roman"/>
          <w:sz w:val="24"/>
          <w:szCs w:val="24"/>
          <w:lang w:val="en-US"/>
        </w:rPr>
        <w:t xml:space="preserve">equity performance against the </w:t>
      </w:r>
      <w:r w:rsidR="00DF33A2">
        <w:rPr>
          <w:rFonts w:ascii="Times New Roman" w:hAnsi="Times New Roman" w:cs="Times New Roman"/>
          <w:sz w:val="24"/>
          <w:szCs w:val="24"/>
          <w:lang w:val="en-US"/>
        </w:rPr>
        <w:t xml:space="preserve">relevant </w:t>
      </w:r>
      <w:r w:rsidRPr="00515636">
        <w:rPr>
          <w:rFonts w:ascii="Times New Roman" w:hAnsi="Times New Roman" w:cs="Times New Roman"/>
          <w:sz w:val="24"/>
          <w:szCs w:val="24"/>
          <w:lang w:val="en-US"/>
        </w:rPr>
        <w:t xml:space="preserve">similar </w:t>
      </w:r>
      <w:r w:rsidR="00EF1ADD">
        <w:rPr>
          <w:rFonts w:ascii="Times New Roman" w:hAnsi="Times New Roman" w:cs="Times New Roman"/>
          <w:sz w:val="24"/>
          <w:szCs w:val="24"/>
          <w:lang w:val="en-US"/>
        </w:rPr>
        <w:t xml:space="preserve">population </w:t>
      </w:r>
      <w:r w:rsidRPr="00515636">
        <w:rPr>
          <w:rFonts w:ascii="Times New Roman" w:hAnsi="Times New Roman" w:cs="Times New Roman"/>
          <w:sz w:val="24"/>
          <w:szCs w:val="24"/>
          <w:lang w:val="en-US"/>
        </w:rPr>
        <w:t>benchmark</w:t>
      </w:r>
      <w:r w:rsidR="00DF33A2">
        <w:rPr>
          <w:rFonts w:ascii="Times New Roman" w:hAnsi="Times New Roman" w:cs="Times New Roman"/>
          <w:sz w:val="24"/>
          <w:szCs w:val="24"/>
          <w:lang w:val="en-US"/>
        </w:rPr>
        <w:t>,</w:t>
      </w:r>
      <w:r w:rsidRPr="00515636">
        <w:rPr>
          <w:rFonts w:ascii="Times New Roman" w:hAnsi="Times New Roman" w:cs="Times New Roman"/>
          <w:sz w:val="24"/>
          <w:szCs w:val="24"/>
          <w:lang w:val="en-US"/>
        </w:rPr>
        <w:t xml:space="preserve"> </w:t>
      </w:r>
      <w:r w:rsidR="00102377">
        <w:rPr>
          <w:rFonts w:ascii="Times New Roman" w:hAnsi="Times New Roman" w:cs="Times New Roman"/>
          <w:sz w:val="24"/>
          <w:szCs w:val="24"/>
          <w:lang w:val="en-US"/>
        </w:rPr>
        <w:t xml:space="preserve">as measured by </w:t>
      </w:r>
      <w:r w:rsidR="00DF33A2">
        <w:rPr>
          <w:rFonts w:ascii="Times New Roman" w:hAnsi="Times New Roman" w:cs="Times New Roman"/>
          <w:sz w:val="24"/>
          <w:szCs w:val="24"/>
          <w:lang w:val="en-US"/>
        </w:rPr>
        <w:t xml:space="preserve">the </w:t>
      </w:r>
      <w:r w:rsidR="00102377">
        <w:rPr>
          <w:rFonts w:ascii="Times New Roman" w:hAnsi="Times New Roman" w:cs="Times New Roman"/>
          <w:sz w:val="24"/>
          <w:szCs w:val="24"/>
          <w:lang w:val="en-US"/>
        </w:rPr>
        <w:t xml:space="preserve">similar </w:t>
      </w:r>
      <w:r w:rsidR="00EF1ADD">
        <w:rPr>
          <w:rFonts w:ascii="Times New Roman" w:hAnsi="Times New Roman" w:cs="Times New Roman"/>
          <w:sz w:val="24"/>
          <w:szCs w:val="24"/>
          <w:lang w:val="en-US"/>
        </w:rPr>
        <w:t xml:space="preserve">population </w:t>
      </w:r>
      <w:r w:rsidR="00102377">
        <w:rPr>
          <w:rFonts w:ascii="Times New Roman" w:hAnsi="Times New Roman" w:cs="Times New Roman"/>
          <w:sz w:val="24"/>
          <w:szCs w:val="24"/>
          <w:lang w:val="en-US"/>
        </w:rPr>
        <w:t xml:space="preserve">inequality </w:t>
      </w:r>
      <w:r w:rsidR="00DF33A2">
        <w:rPr>
          <w:rFonts w:ascii="Times New Roman" w:hAnsi="Times New Roman" w:cs="Times New Roman"/>
          <w:sz w:val="24"/>
          <w:szCs w:val="24"/>
          <w:lang w:val="en-US"/>
        </w:rPr>
        <w:t xml:space="preserve">gap </w:t>
      </w:r>
      <w:r w:rsidR="00102377">
        <w:rPr>
          <w:rFonts w:ascii="Times New Roman" w:hAnsi="Times New Roman" w:cs="Times New Roman"/>
          <w:sz w:val="24"/>
          <w:szCs w:val="24"/>
          <w:lang w:val="en-US"/>
        </w:rPr>
        <w:t xml:space="preserve">minus </w:t>
      </w:r>
      <w:r w:rsidR="00DF33A2">
        <w:rPr>
          <w:rFonts w:ascii="Times New Roman" w:hAnsi="Times New Roman" w:cs="Times New Roman"/>
          <w:sz w:val="24"/>
          <w:szCs w:val="24"/>
          <w:lang w:val="en-US"/>
        </w:rPr>
        <w:t xml:space="preserve">the </w:t>
      </w:r>
      <w:r w:rsidR="00C26613">
        <w:rPr>
          <w:rFonts w:ascii="Times New Roman" w:hAnsi="Times New Roman" w:cs="Times New Roman"/>
          <w:sz w:val="24"/>
          <w:szCs w:val="24"/>
          <w:lang w:val="en-US"/>
        </w:rPr>
        <w:t xml:space="preserve">CCG </w:t>
      </w:r>
      <w:r w:rsidR="00102377">
        <w:rPr>
          <w:rFonts w:ascii="Times New Roman" w:hAnsi="Times New Roman" w:cs="Times New Roman"/>
          <w:sz w:val="24"/>
          <w:szCs w:val="24"/>
          <w:lang w:val="en-US"/>
        </w:rPr>
        <w:t xml:space="preserve">inequality </w:t>
      </w:r>
      <w:r w:rsidR="00DF33A2">
        <w:rPr>
          <w:rFonts w:ascii="Times New Roman" w:hAnsi="Times New Roman" w:cs="Times New Roman"/>
          <w:sz w:val="24"/>
          <w:szCs w:val="24"/>
          <w:lang w:val="en-US"/>
        </w:rPr>
        <w:t xml:space="preserve">gap </w:t>
      </w:r>
      <w:r w:rsidRPr="0090487C">
        <w:rPr>
          <w:rFonts w:ascii="Times New Roman" w:hAnsi="Times New Roman" w:cs="Times New Roman"/>
          <w:sz w:val="24"/>
          <w:szCs w:val="24"/>
          <w:lang w:val="en-US"/>
        </w:rPr>
        <w:t xml:space="preserve">(Pearson’s r </w:t>
      </w:r>
      <w:r w:rsidR="00102377">
        <w:rPr>
          <w:rFonts w:ascii="Times New Roman" w:hAnsi="Times New Roman" w:cs="Times New Roman"/>
          <w:sz w:val="24"/>
          <w:szCs w:val="24"/>
          <w:lang w:val="en-US"/>
        </w:rPr>
        <w:t>-</w:t>
      </w:r>
      <w:r w:rsidR="000B2897" w:rsidRPr="0090487C">
        <w:rPr>
          <w:rFonts w:ascii="Times New Roman" w:hAnsi="Times New Roman" w:cs="Times New Roman"/>
          <w:sz w:val="24"/>
          <w:szCs w:val="24"/>
          <w:lang w:val="en-US"/>
        </w:rPr>
        <w:t>0.57</w:t>
      </w:r>
      <w:r w:rsidRPr="0090487C">
        <w:rPr>
          <w:rFonts w:ascii="Times New Roman" w:hAnsi="Times New Roman" w:cs="Times New Roman"/>
          <w:sz w:val="24"/>
          <w:szCs w:val="24"/>
          <w:lang w:val="en-US"/>
        </w:rPr>
        <w:t>).</w:t>
      </w:r>
      <w:r w:rsidR="0090487C">
        <w:rPr>
          <w:rFonts w:ascii="Times New Roman" w:hAnsi="Times New Roman" w:cs="Times New Roman"/>
          <w:sz w:val="24"/>
          <w:szCs w:val="24"/>
          <w:lang w:val="en-US"/>
        </w:rPr>
        <w:t xml:space="preserve">  This means that </w:t>
      </w:r>
      <w:r w:rsidR="00DF33A2">
        <w:rPr>
          <w:rFonts w:ascii="Times New Roman" w:hAnsi="Times New Roman" w:cs="Times New Roman"/>
          <w:sz w:val="24"/>
          <w:szCs w:val="24"/>
          <w:lang w:val="en-US"/>
        </w:rPr>
        <w:t xml:space="preserve">English </w:t>
      </w:r>
      <w:r w:rsidR="00C26613">
        <w:rPr>
          <w:rFonts w:ascii="Times New Roman" w:hAnsi="Times New Roman" w:cs="Times New Roman"/>
          <w:sz w:val="24"/>
          <w:szCs w:val="24"/>
          <w:lang w:val="en-US"/>
        </w:rPr>
        <w:t>C</w:t>
      </w:r>
      <w:r w:rsidR="005E0AB9">
        <w:rPr>
          <w:rFonts w:ascii="Times New Roman" w:hAnsi="Times New Roman" w:cs="Times New Roman"/>
          <w:sz w:val="24"/>
          <w:szCs w:val="24"/>
          <w:lang w:val="en-US"/>
        </w:rPr>
        <w:t>C</w:t>
      </w:r>
      <w:r w:rsidR="00C26613">
        <w:rPr>
          <w:rFonts w:ascii="Times New Roman" w:hAnsi="Times New Roman" w:cs="Times New Roman"/>
          <w:sz w:val="24"/>
          <w:szCs w:val="24"/>
          <w:lang w:val="en-US"/>
        </w:rPr>
        <w:t xml:space="preserve">Gs </w:t>
      </w:r>
      <w:r w:rsidR="00303585">
        <w:rPr>
          <w:rFonts w:ascii="Times New Roman" w:hAnsi="Times New Roman" w:cs="Times New Roman"/>
          <w:sz w:val="24"/>
          <w:szCs w:val="24"/>
          <w:lang w:val="en-US"/>
        </w:rPr>
        <w:t xml:space="preserve">serving relatively deprived populations </w:t>
      </w:r>
      <w:r w:rsidR="0090487C">
        <w:rPr>
          <w:rFonts w:ascii="Times New Roman" w:hAnsi="Times New Roman" w:cs="Times New Roman"/>
          <w:sz w:val="24"/>
          <w:szCs w:val="24"/>
          <w:lang w:val="en-US"/>
        </w:rPr>
        <w:t>generally perform</w:t>
      </w:r>
      <w:r w:rsidR="00DF33A2">
        <w:rPr>
          <w:rFonts w:ascii="Times New Roman" w:hAnsi="Times New Roman" w:cs="Times New Roman"/>
          <w:sz w:val="24"/>
          <w:szCs w:val="24"/>
          <w:lang w:val="en-US"/>
        </w:rPr>
        <w:t>ed</w:t>
      </w:r>
      <w:r w:rsidR="0090487C">
        <w:rPr>
          <w:rFonts w:ascii="Times New Roman" w:hAnsi="Times New Roman" w:cs="Times New Roman"/>
          <w:sz w:val="24"/>
          <w:szCs w:val="24"/>
          <w:lang w:val="en-US"/>
        </w:rPr>
        <w:t xml:space="preserve"> worse on health equity than </w:t>
      </w:r>
      <w:r w:rsidR="00303585">
        <w:rPr>
          <w:rFonts w:ascii="Times New Roman" w:hAnsi="Times New Roman" w:cs="Times New Roman"/>
          <w:sz w:val="24"/>
          <w:szCs w:val="24"/>
          <w:lang w:val="en-US"/>
        </w:rPr>
        <w:t xml:space="preserve">those serving </w:t>
      </w:r>
      <w:r w:rsidR="00DF33A2">
        <w:rPr>
          <w:rFonts w:ascii="Times New Roman" w:hAnsi="Times New Roman" w:cs="Times New Roman"/>
          <w:sz w:val="24"/>
          <w:szCs w:val="24"/>
          <w:lang w:val="en-US"/>
        </w:rPr>
        <w:t xml:space="preserve">relatively </w:t>
      </w:r>
      <w:r w:rsidR="0090487C">
        <w:rPr>
          <w:rFonts w:ascii="Times New Roman" w:hAnsi="Times New Roman" w:cs="Times New Roman"/>
          <w:sz w:val="24"/>
          <w:szCs w:val="24"/>
          <w:lang w:val="en-US"/>
        </w:rPr>
        <w:t xml:space="preserve">affluent </w:t>
      </w:r>
      <w:r w:rsidR="00303585">
        <w:rPr>
          <w:rFonts w:ascii="Times New Roman" w:hAnsi="Times New Roman" w:cs="Times New Roman"/>
          <w:sz w:val="24"/>
          <w:szCs w:val="24"/>
          <w:lang w:val="en-US"/>
        </w:rPr>
        <w:t>populations</w:t>
      </w:r>
      <w:r w:rsidR="0090487C">
        <w:rPr>
          <w:rFonts w:ascii="Times New Roman" w:hAnsi="Times New Roman" w:cs="Times New Roman"/>
          <w:sz w:val="24"/>
          <w:szCs w:val="24"/>
          <w:lang w:val="en-US"/>
        </w:rPr>
        <w:t xml:space="preserve">, though the correlation </w:t>
      </w:r>
      <w:r w:rsidR="00DF33A2">
        <w:rPr>
          <w:rFonts w:ascii="Times New Roman" w:hAnsi="Times New Roman" w:cs="Times New Roman"/>
          <w:sz w:val="24"/>
          <w:szCs w:val="24"/>
          <w:lang w:val="en-US"/>
        </w:rPr>
        <w:t>was</w:t>
      </w:r>
      <w:r w:rsidR="0090487C">
        <w:rPr>
          <w:rFonts w:ascii="Times New Roman" w:hAnsi="Times New Roman" w:cs="Times New Roman"/>
          <w:sz w:val="24"/>
          <w:szCs w:val="24"/>
          <w:lang w:val="en-US"/>
        </w:rPr>
        <w:t xml:space="preserve"> not </w:t>
      </w:r>
      <w:r w:rsidR="00A5478C">
        <w:rPr>
          <w:rFonts w:ascii="Times New Roman" w:hAnsi="Times New Roman" w:cs="Times New Roman"/>
          <w:sz w:val="24"/>
          <w:szCs w:val="24"/>
          <w:lang w:val="en-US"/>
        </w:rPr>
        <w:t>strong</w:t>
      </w:r>
      <w:r w:rsidR="0090487C">
        <w:rPr>
          <w:rFonts w:ascii="Times New Roman" w:hAnsi="Times New Roman" w:cs="Times New Roman"/>
          <w:sz w:val="24"/>
          <w:szCs w:val="24"/>
          <w:lang w:val="en-US"/>
        </w:rPr>
        <w:t>.</w:t>
      </w:r>
    </w:p>
    <w:p w14:paraId="455F103E" w14:textId="09924F96" w:rsidR="00303585" w:rsidRDefault="00645906" w:rsidP="008203C9">
      <w:pPr>
        <w:spacing w:line="480" w:lineRule="auto"/>
        <w:rPr>
          <w:rFonts w:ascii="Times New Roman" w:hAnsi="Times New Roman" w:cs="Times New Roman"/>
          <w:sz w:val="24"/>
          <w:szCs w:val="24"/>
          <w:lang w:val="en-US"/>
        </w:rPr>
      </w:pPr>
      <w:r w:rsidRPr="00F2358C">
        <w:rPr>
          <w:rFonts w:ascii="Times New Roman" w:hAnsi="Times New Roman" w:cs="Times New Roman"/>
          <w:b/>
          <w:sz w:val="24"/>
          <w:szCs w:val="24"/>
          <w:lang w:val="en-US"/>
        </w:rPr>
        <w:t>Fig</w:t>
      </w:r>
      <w:r w:rsidR="00F72E71" w:rsidRPr="00F2358C">
        <w:rPr>
          <w:rFonts w:ascii="Times New Roman" w:hAnsi="Times New Roman" w:cs="Times New Roman"/>
          <w:b/>
          <w:sz w:val="24"/>
          <w:szCs w:val="24"/>
          <w:lang w:val="en-US"/>
        </w:rPr>
        <w:t>ure 4</w:t>
      </w:r>
      <w:r>
        <w:rPr>
          <w:rFonts w:ascii="Times New Roman" w:hAnsi="Times New Roman" w:cs="Times New Roman"/>
          <w:sz w:val="24"/>
          <w:szCs w:val="24"/>
          <w:lang w:val="en-US"/>
        </w:rPr>
        <w:t xml:space="preserve"> illustrates healthcare equity in </w:t>
      </w:r>
      <w:r w:rsidR="00E5220E">
        <w:rPr>
          <w:rFonts w:ascii="Times New Roman" w:hAnsi="Times New Roman" w:cs="Times New Roman"/>
          <w:sz w:val="24"/>
          <w:szCs w:val="24"/>
          <w:lang w:val="en-US"/>
        </w:rPr>
        <w:t xml:space="preserve">six </w:t>
      </w:r>
      <w:r>
        <w:rPr>
          <w:rFonts w:ascii="Times New Roman" w:hAnsi="Times New Roman" w:cs="Times New Roman"/>
          <w:sz w:val="24"/>
          <w:szCs w:val="24"/>
          <w:lang w:val="en-US"/>
        </w:rPr>
        <w:t xml:space="preserve">selected </w:t>
      </w:r>
      <w:r w:rsidR="00C26613">
        <w:rPr>
          <w:rFonts w:ascii="Times New Roman" w:hAnsi="Times New Roman" w:cs="Times New Roman"/>
          <w:sz w:val="24"/>
          <w:szCs w:val="24"/>
          <w:lang w:val="en-US"/>
        </w:rPr>
        <w:t>CCGs</w:t>
      </w:r>
      <w:r w:rsidR="0090487C">
        <w:rPr>
          <w:rFonts w:ascii="Times New Roman" w:hAnsi="Times New Roman" w:cs="Times New Roman"/>
          <w:sz w:val="24"/>
          <w:szCs w:val="24"/>
          <w:lang w:val="en-US"/>
        </w:rPr>
        <w:t xml:space="preserve">.  We have selected </w:t>
      </w:r>
      <w:r w:rsidR="005F6EB1">
        <w:rPr>
          <w:rFonts w:ascii="Times New Roman" w:hAnsi="Times New Roman" w:cs="Times New Roman"/>
          <w:sz w:val="24"/>
          <w:szCs w:val="24"/>
          <w:lang w:val="en-US"/>
        </w:rPr>
        <w:t xml:space="preserve">pairs of organizations </w:t>
      </w:r>
      <w:r w:rsidR="00A228BC">
        <w:rPr>
          <w:rFonts w:ascii="Times New Roman" w:hAnsi="Times New Roman" w:cs="Times New Roman"/>
          <w:sz w:val="24"/>
          <w:szCs w:val="24"/>
          <w:lang w:val="en-US"/>
        </w:rPr>
        <w:t xml:space="preserve">serving populations with different average levels of deprivation, with each pair illustrating better-than-benchmark versus worse-than-benchmark equity </w:t>
      </w:r>
      <w:r w:rsidR="00E5220E">
        <w:rPr>
          <w:rFonts w:ascii="Times New Roman" w:hAnsi="Times New Roman" w:cs="Times New Roman"/>
          <w:sz w:val="24"/>
          <w:szCs w:val="24"/>
          <w:lang w:val="en-US"/>
        </w:rPr>
        <w:t>(</w:t>
      </w:r>
      <w:r w:rsidR="005F6EB1">
        <w:rPr>
          <w:rFonts w:ascii="Times New Roman" w:hAnsi="Times New Roman" w:cs="Times New Roman"/>
          <w:sz w:val="24"/>
          <w:szCs w:val="24"/>
          <w:lang w:val="en-US"/>
        </w:rPr>
        <w:t xml:space="preserve">“Horsham and Mid Sussex” versus “Windsor, Ascot and Maidenhead” </w:t>
      </w:r>
      <w:r w:rsidR="00A228BC">
        <w:rPr>
          <w:rFonts w:ascii="Times New Roman" w:hAnsi="Times New Roman" w:cs="Times New Roman"/>
          <w:sz w:val="24"/>
          <w:szCs w:val="24"/>
          <w:lang w:val="en-US"/>
        </w:rPr>
        <w:t xml:space="preserve">with </w:t>
      </w:r>
      <w:r w:rsidR="005F6EB1">
        <w:rPr>
          <w:rFonts w:ascii="Times New Roman" w:hAnsi="Times New Roman" w:cs="Times New Roman"/>
          <w:sz w:val="24"/>
          <w:szCs w:val="24"/>
          <w:lang w:val="en-US"/>
        </w:rPr>
        <w:t xml:space="preserve">low deprivation, “Ashford” versus “North Lincolnshire” </w:t>
      </w:r>
      <w:r w:rsidR="00A228BC">
        <w:rPr>
          <w:rFonts w:ascii="Times New Roman" w:hAnsi="Times New Roman" w:cs="Times New Roman"/>
          <w:sz w:val="24"/>
          <w:szCs w:val="24"/>
          <w:lang w:val="en-US"/>
        </w:rPr>
        <w:t xml:space="preserve">with </w:t>
      </w:r>
      <w:r w:rsidR="005F6EB1">
        <w:rPr>
          <w:rFonts w:ascii="Times New Roman" w:hAnsi="Times New Roman" w:cs="Times New Roman"/>
          <w:sz w:val="24"/>
          <w:szCs w:val="24"/>
          <w:lang w:val="en-US"/>
        </w:rPr>
        <w:t xml:space="preserve">medium deprivation, and “Brent” versus “Liverpool” </w:t>
      </w:r>
      <w:r w:rsidR="00A228BC">
        <w:rPr>
          <w:rFonts w:ascii="Times New Roman" w:hAnsi="Times New Roman" w:cs="Times New Roman"/>
          <w:sz w:val="24"/>
          <w:szCs w:val="24"/>
          <w:lang w:val="en-US"/>
        </w:rPr>
        <w:t xml:space="preserve">with </w:t>
      </w:r>
      <w:r w:rsidR="005F6EB1">
        <w:rPr>
          <w:rFonts w:ascii="Times New Roman" w:hAnsi="Times New Roman" w:cs="Times New Roman"/>
          <w:sz w:val="24"/>
          <w:szCs w:val="24"/>
          <w:lang w:val="en-US"/>
        </w:rPr>
        <w:t>high deprivation).</w:t>
      </w:r>
      <w:r w:rsidR="00A228BC">
        <w:rPr>
          <w:rFonts w:ascii="Times New Roman" w:hAnsi="Times New Roman" w:cs="Times New Roman"/>
          <w:sz w:val="24"/>
          <w:szCs w:val="24"/>
          <w:lang w:val="en-US"/>
        </w:rPr>
        <w:t xml:space="preserve">  In </w:t>
      </w:r>
      <w:r w:rsidR="00C26613">
        <w:rPr>
          <w:rFonts w:ascii="Times New Roman" w:hAnsi="Times New Roman" w:cs="Times New Roman"/>
          <w:sz w:val="24"/>
          <w:szCs w:val="24"/>
          <w:lang w:val="en-US"/>
        </w:rPr>
        <w:t xml:space="preserve">five </w:t>
      </w:r>
      <w:r w:rsidR="00A228BC">
        <w:rPr>
          <w:rFonts w:ascii="Times New Roman" w:hAnsi="Times New Roman" w:cs="Times New Roman"/>
          <w:sz w:val="24"/>
          <w:szCs w:val="24"/>
          <w:lang w:val="en-US"/>
        </w:rPr>
        <w:t xml:space="preserve">of these six examples </w:t>
      </w:r>
      <w:r w:rsidR="000771AE">
        <w:rPr>
          <w:rFonts w:ascii="Times New Roman" w:hAnsi="Times New Roman" w:cs="Times New Roman"/>
          <w:sz w:val="24"/>
          <w:szCs w:val="24"/>
          <w:lang w:val="en-US"/>
        </w:rPr>
        <w:t xml:space="preserve">both benchmark comparisons were </w:t>
      </w:r>
      <w:r w:rsidR="00A228BC">
        <w:rPr>
          <w:rFonts w:ascii="Times New Roman" w:hAnsi="Times New Roman" w:cs="Times New Roman"/>
          <w:sz w:val="24"/>
          <w:szCs w:val="24"/>
          <w:lang w:val="en-US"/>
        </w:rPr>
        <w:t xml:space="preserve">statistically significant.  However, </w:t>
      </w:r>
      <w:r w:rsidR="000771AE">
        <w:rPr>
          <w:rFonts w:ascii="Times New Roman" w:hAnsi="Times New Roman" w:cs="Times New Roman"/>
          <w:sz w:val="24"/>
          <w:szCs w:val="24"/>
          <w:lang w:val="en-US"/>
        </w:rPr>
        <w:t>the comparison for “</w:t>
      </w:r>
      <w:r w:rsidR="00A228BC">
        <w:rPr>
          <w:rFonts w:ascii="Times New Roman" w:hAnsi="Times New Roman" w:cs="Times New Roman"/>
          <w:sz w:val="24"/>
          <w:szCs w:val="24"/>
          <w:lang w:val="en-US"/>
        </w:rPr>
        <w:t xml:space="preserve">Windsor, Ascot and Maidenhead” was not statistically significant against either national or similar population benchmarks – </w:t>
      </w:r>
      <w:r w:rsidR="000771AE">
        <w:rPr>
          <w:rFonts w:ascii="Times New Roman" w:hAnsi="Times New Roman" w:cs="Times New Roman"/>
          <w:sz w:val="24"/>
          <w:szCs w:val="24"/>
          <w:lang w:val="en-US"/>
        </w:rPr>
        <w:t xml:space="preserve">in this dataset, </w:t>
      </w:r>
      <w:r w:rsidR="00A228BC">
        <w:rPr>
          <w:rFonts w:ascii="Times New Roman" w:hAnsi="Times New Roman" w:cs="Times New Roman"/>
          <w:sz w:val="24"/>
          <w:szCs w:val="24"/>
          <w:lang w:val="en-US"/>
        </w:rPr>
        <w:t xml:space="preserve">there was no example of an </w:t>
      </w:r>
      <w:r w:rsidR="00C26613">
        <w:rPr>
          <w:rFonts w:ascii="Times New Roman" w:hAnsi="Times New Roman" w:cs="Times New Roman"/>
          <w:sz w:val="24"/>
          <w:szCs w:val="24"/>
          <w:lang w:val="en-US"/>
        </w:rPr>
        <w:t xml:space="preserve">CCG </w:t>
      </w:r>
      <w:r w:rsidR="00A228BC">
        <w:rPr>
          <w:rFonts w:ascii="Times New Roman" w:hAnsi="Times New Roman" w:cs="Times New Roman"/>
          <w:sz w:val="24"/>
          <w:szCs w:val="24"/>
          <w:lang w:val="en-US"/>
        </w:rPr>
        <w:t>serving a low deprivation population that had significantly worse-than-benchmark equity.</w:t>
      </w:r>
    </w:p>
    <w:p w14:paraId="69664964" w14:textId="7D4B9F82" w:rsidR="00E5220E" w:rsidRDefault="00E5220E" w:rsidP="00E5220E">
      <w:pPr>
        <w:spacing w:line="480" w:lineRule="auto"/>
        <w:rPr>
          <w:rFonts w:ascii="Times New Roman" w:hAnsi="Times New Roman" w:cs="Times New Roman"/>
          <w:i/>
          <w:sz w:val="24"/>
          <w:szCs w:val="24"/>
          <w:lang w:val="en-US"/>
        </w:rPr>
      </w:pPr>
      <w:r w:rsidRPr="00F2358C">
        <w:rPr>
          <w:rFonts w:ascii="Times New Roman" w:hAnsi="Times New Roman" w:cs="Times New Roman"/>
          <w:b/>
          <w:sz w:val="24"/>
          <w:szCs w:val="24"/>
          <w:lang w:val="en-US"/>
        </w:rPr>
        <w:t>Fig</w:t>
      </w:r>
      <w:r w:rsidR="00F72E71" w:rsidRPr="00F2358C">
        <w:rPr>
          <w:rFonts w:ascii="Times New Roman" w:hAnsi="Times New Roman" w:cs="Times New Roman"/>
          <w:b/>
          <w:sz w:val="24"/>
          <w:szCs w:val="24"/>
          <w:lang w:val="en-US"/>
        </w:rPr>
        <w:t>ure 5</w:t>
      </w:r>
      <w:r>
        <w:rPr>
          <w:rFonts w:ascii="Times New Roman" w:hAnsi="Times New Roman" w:cs="Times New Roman"/>
          <w:sz w:val="24"/>
          <w:szCs w:val="24"/>
          <w:lang w:val="en-US"/>
        </w:rPr>
        <w:t xml:space="preserve"> illustrates similar</w:t>
      </w:r>
      <w:r w:rsidR="00ED116A">
        <w:rPr>
          <w:rFonts w:ascii="Times New Roman" w:hAnsi="Times New Roman" w:cs="Times New Roman"/>
          <w:sz w:val="24"/>
          <w:szCs w:val="24"/>
          <w:lang w:val="en-US"/>
        </w:rPr>
        <w:t>-</w:t>
      </w:r>
      <w:r>
        <w:rPr>
          <w:rFonts w:ascii="Times New Roman" w:hAnsi="Times New Roman" w:cs="Times New Roman"/>
          <w:sz w:val="24"/>
          <w:szCs w:val="24"/>
          <w:lang w:val="en-US"/>
        </w:rPr>
        <w:t xml:space="preserve">ten benchmarking for </w:t>
      </w:r>
      <w:r w:rsidR="0094384B">
        <w:rPr>
          <w:rFonts w:ascii="Times New Roman" w:hAnsi="Times New Roman" w:cs="Times New Roman"/>
          <w:sz w:val="24"/>
          <w:szCs w:val="24"/>
          <w:lang w:val="en-US"/>
        </w:rPr>
        <w:t>a</w:t>
      </w:r>
      <w:r w:rsidR="00FC3034">
        <w:rPr>
          <w:rFonts w:ascii="Times New Roman" w:hAnsi="Times New Roman" w:cs="Times New Roman"/>
          <w:sz w:val="24"/>
          <w:szCs w:val="24"/>
          <w:lang w:val="en-US"/>
        </w:rPr>
        <w:t xml:space="preserve"> CCG</w:t>
      </w:r>
      <w:r w:rsidR="00BA4A12">
        <w:rPr>
          <w:rFonts w:ascii="Times New Roman" w:hAnsi="Times New Roman" w:cs="Times New Roman"/>
          <w:sz w:val="24"/>
          <w:szCs w:val="24"/>
          <w:lang w:val="en-US"/>
        </w:rPr>
        <w:t xml:space="preserve"> </w:t>
      </w:r>
      <w:r w:rsidR="0094384B">
        <w:rPr>
          <w:rFonts w:ascii="Times New Roman" w:hAnsi="Times New Roman" w:cs="Times New Roman"/>
          <w:sz w:val="24"/>
          <w:szCs w:val="24"/>
          <w:lang w:val="en-US"/>
        </w:rPr>
        <w:t xml:space="preserve">– Liverpool – </w:t>
      </w:r>
      <w:r>
        <w:rPr>
          <w:rFonts w:ascii="Times New Roman" w:hAnsi="Times New Roman" w:cs="Times New Roman"/>
          <w:sz w:val="24"/>
          <w:szCs w:val="24"/>
          <w:lang w:val="en-US"/>
        </w:rPr>
        <w:t xml:space="preserve">with </w:t>
      </w:r>
      <w:r w:rsidR="00102377">
        <w:rPr>
          <w:rFonts w:ascii="Times New Roman" w:hAnsi="Times New Roman" w:cs="Times New Roman"/>
          <w:sz w:val="24"/>
          <w:szCs w:val="24"/>
          <w:lang w:val="en-US"/>
        </w:rPr>
        <w:t>worse-than-benchmark</w:t>
      </w:r>
      <w:r>
        <w:rPr>
          <w:rFonts w:ascii="Times New Roman" w:hAnsi="Times New Roman" w:cs="Times New Roman"/>
          <w:sz w:val="24"/>
          <w:szCs w:val="24"/>
          <w:lang w:val="en-US"/>
        </w:rPr>
        <w:t xml:space="preserve"> equity performance.  It shows the AGI for Liverpool and its ten similar </w:t>
      </w:r>
      <w:r w:rsidR="00C26613">
        <w:rPr>
          <w:rFonts w:ascii="Times New Roman" w:hAnsi="Times New Roman" w:cs="Times New Roman"/>
          <w:sz w:val="24"/>
          <w:szCs w:val="24"/>
          <w:lang w:val="en-US"/>
        </w:rPr>
        <w:t xml:space="preserve">CCG </w:t>
      </w:r>
      <w:r w:rsidR="00BA4A12">
        <w:rPr>
          <w:rFonts w:ascii="Times New Roman" w:hAnsi="Times New Roman" w:cs="Times New Roman"/>
          <w:sz w:val="24"/>
          <w:szCs w:val="24"/>
          <w:lang w:val="en-US"/>
        </w:rPr>
        <w:t>populations</w:t>
      </w:r>
      <w:r>
        <w:rPr>
          <w:rFonts w:ascii="Times New Roman" w:hAnsi="Times New Roman" w:cs="Times New Roman"/>
          <w:sz w:val="24"/>
          <w:szCs w:val="24"/>
          <w:lang w:val="en-US"/>
        </w:rPr>
        <w:t xml:space="preserve">, </w:t>
      </w:r>
      <w:r w:rsidR="00BA4A12">
        <w:rPr>
          <w:rFonts w:ascii="Times New Roman" w:hAnsi="Times New Roman" w:cs="Times New Roman"/>
          <w:sz w:val="24"/>
          <w:szCs w:val="24"/>
          <w:lang w:val="en-US"/>
        </w:rPr>
        <w:t xml:space="preserve">along with the average </w:t>
      </w:r>
      <w:r>
        <w:rPr>
          <w:rFonts w:ascii="Times New Roman" w:hAnsi="Times New Roman" w:cs="Times New Roman"/>
          <w:sz w:val="24"/>
          <w:szCs w:val="24"/>
          <w:lang w:val="en-US"/>
        </w:rPr>
        <w:t xml:space="preserve">AGI </w:t>
      </w:r>
      <w:r w:rsidR="00ED116A">
        <w:rPr>
          <w:rFonts w:ascii="Times New Roman" w:hAnsi="Times New Roman" w:cs="Times New Roman"/>
          <w:sz w:val="24"/>
          <w:szCs w:val="24"/>
          <w:lang w:val="en-US"/>
        </w:rPr>
        <w:t xml:space="preserve">pooled across </w:t>
      </w:r>
      <w:r>
        <w:rPr>
          <w:rFonts w:ascii="Times New Roman" w:hAnsi="Times New Roman" w:cs="Times New Roman"/>
          <w:sz w:val="24"/>
          <w:szCs w:val="24"/>
          <w:lang w:val="en-US"/>
        </w:rPr>
        <w:t xml:space="preserve">all eleven </w:t>
      </w:r>
      <w:r w:rsidR="00BA4A12">
        <w:rPr>
          <w:rFonts w:ascii="Times New Roman" w:hAnsi="Times New Roman" w:cs="Times New Roman"/>
          <w:sz w:val="24"/>
          <w:szCs w:val="24"/>
          <w:lang w:val="en-US"/>
        </w:rPr>
        <w:t>populations</w:t>
      </w:r>
      <w:r>
        <w:rPr>
          <w:rFonts w:ascii="Times New Roman" w:hAnsi="Times New Roman" w:cs="Times New Roman"/>
          <w:sz w:val="24"/>
          <w:szCs w:val="24"/>
          <w:lang w:val="en-US"/>
        </w:rPr>
        <w:t xml:space="preserve">. </w:t>
      </w:r>
      <w:r w:rsidR="0094384B">
        <w:rPr>
          <w:rFonts w:ascii="Times New Roman" w:hAnsi="Times New Roman" w:cs="Times New Roman"/>
          <w:sz w:val="24"/>
          <w:szCs w:val="24"/>
          <w:lang w:val="en-US"/>
        </w:rPr>
        <w:t>I</w:t>
      </w:r>
      <w:r w:rsidR="00DD73FC">
        <w:rPr>
          <w:rFonts w:ascii="Times New Roman" w:hAnsi="Times New Roman" w:cs="Times New Roman"/>
          <w:sz w:val="24"/>
          <w:szCs w:val="24"/>
          <w:lang w:val="en-US"/>
        </w:rPr>
        <w:t xml:space="preserve">nequality </w:t>
      </w:r>
      <w:r w:rsidR="00403012">
        <w:rPr>
          <w:rFonts w:ascii="Times New Roman" w:hAnsi="Times New Roman" w:cs="Times New Roman"/>
          <w:sz w:val="24"/>
          <w:szCs w:val="24"/>
          <w:lang w:val="en-US"/>
        </w:rPr>
        <w:t xml:space="preserve">is significantly </w:t>
      </w:r>
      <w:r w:rsidR="00BA4A12">
        <w:rPr>
          <w:rFonts w:ascii="Times New Roman" w:hAnsi="Times New Roman" w:cs="Times New Roman"/>
          <w:sz w:val="24"/>
          <w:szCs w:val="24"/>
          <w:lang w:val="en-US"/>
        </w:rPr>
        <w:t xml:space="preserve">worse </w:t>
      </w:r>
      <w:r w:rsidR="00403012">
        <w:rPr>
          <w:rFonts w:ascii="Times New Roman" w:hAnsi="Times New Roman" w:cs="Times New Roman"/>
          <w:sz w:val="24"/>
          <w:szCs w:val="24"/>
          <w:lang w:val="en-US"/>
        </w:rPr>
        <w:t>than the similar</w:t>
      </w:r>
      <w:r w:rsidR="00BA4A12">
        <w:rPr>
          <w:rFonts w:ascii="Times New Roman" w:hAnsi="Times New Roman" w:cs="Times New Roman"/>
          <w:sz w:val="24"/>
          <w:szCs w:val="24"/>
          <w:lang w:val="en-US"/>
        </w:rPr>
        <w:t xml:space="preserve"> population </w:t>
      </w:r>
      <w:r w:rsidR="00403012">
        <w:rPr>
          <w:rFonts w:ascii="Times New Roman" w:hAnsi="Times New Roman" w:cs="Times New Roman"/>
          <w:sz w:val="24"/>
          <w:szCs w:val="24"/>
          <w:lang w:val="en-US"/>
        </w:rPr>
        <w:t xml:space="preserve">benchmark </w:t>
      </w:r>
      <w:r w:rsidR="00BA4A12">
        <w:rPr>
          <w:rFonts w:ascii="Times New Roman" w:hAnsi="Times New Roman" w:cs="Times New Roman"/>
          <w:sz w:val="24"/>
          <w:szCs w:val="24"/>
          <w:lang w:val="en-US"/>
        </w:rPr>
        <w:t xml:space="preserve">in Liverpool and in </w:t>
      </w:r>
      <w:r w:rsidR="00403012">
        <w:rPr>
          <w:rFonts w:ascii="Times New Roman" w:hAnsi="Times New Roman" w:cs="Times New Roman"/>
          <w:sz w:val="24"/>
          <w:szCs w:val="24"/>
          <w:lang w:val="en-US"/>
        </w:rPr>
        <w:t xml:space="preserve">one other </w:t>
      </w:r>
      <w:r w:rsidR="00FC3034">
        <w:rPr>
          <w:rFonts w:ascii="Times New Roman" w:hAnsi="Times New Roman" w:cs="Times New Roman"/>
          <w:sz w:val="24"/>
          <w:szCs w:val="24"/>
          <w:lang w:val="en-US"/>
        </w:rPr>
        <w:t>CCG</w:t>
      </w:r>
      <w:r w:rsidR="00BA4A12">
        <w:rPr>
          <w:rFonts w:ascii="Times New Roman" w:hAnsi="Times New Roman" w:cs="Times New Roman"/>
          <w:sz w:val="24"/>
          <w:szCs w:val="24"/>
          <w:lang w:val="en-US"/>
        </w:rPr>
        <w:t xml:space="preserve"> </w:t>
      </w:r>
      <w:r w:rsidR="00403012">
        <w:rPr>
          <w:rFonts w:ascii="Times New Roman" w:hAnsi="Times New Roman" w:cs="Times New Roman"/>
          <w:sz w:val="24"/>
          <w:szCs w:val="24"/>
          <w:lang w:val="en-US"/>
        </w:rPr>
        <w:t>(South Manchester)</w:t>
      </w:r>
      <w:r>
        <w:rPr>
          <w:rFonts w:ascii="Times New Roman" w:hAnsi="Times New Roman" w:cs="Times New Roman"/>
          <w:sz w:val="24"/>
          <w:szCs w:val="24"/>
          <w:lang w:val="en-US"/>
        </w:rPr>
        <w:t>, and</w:t>
      </w:r>
      <w:r w:rsidR="00403012">
        <w:rPr>
          <w:rFonts w:ascii="Times New Roman" w:hAnsi="Times New Roman" w:cs="Times New Roman"/>
          <w:sz w:val="24"/>
          <w:szCs w:val="24"/>
          <w:lang w:val="en-US"/>
        </w:rPr>
        <w:t xml:space="preserve"> significantly better in two </w:t>
      </w:r>
      <w:r w:rsidR="00FC3034">
        <w:rPr>
          <w:rFonts w:ascii="Times New Roman" w:hAnsi="Times New Roman" w:cs="Times New Roman"/>
          <w:sz w:val="24"/>
          <w:szCs w:val="24"/>
          <w:lang w:val="en-US"/>
        </w:rPr>
        <w:t xml:space="preserve">CCGs </w:t>
      </w:r>
      <w:r w:rsidR="0094384B">
        <w:rPr>
          <w:rFonts w:ascii="Times New Roman" w:hAnsi="Times New Roman" w:cs="Times New Roman"/>
          <w:sz w:val="24"/>
          <w:szCs w:val="24"/>
          <w:lang w:val="en-US"/>
        </w:rPr>
        <w:t>(Brighton &amp; Hove and Sheffield)</w:t>
      </w:r>
      <w:r>
        <w:rPr>
          <w:rFonts w:ascii="Times New Roman" w:hAnsi="Times New Roman" w:cs="Times New Roman"/>
          <w:sz w:val="24"/>
          <w:szCs w:val="24"/>
          <w:lang w:val="en-US"/>
        </w:rPr>
        <w:t>.</w:t>
      </w:r>
      <w:r w:rsidR="00D41EDC">
        <w:rPr>
          <w:rFonts w:ascii="Times New Roman" w:hAnsi="Times New Roman" w:cs="Times New Roman"/>
          <w:sz w:val="24"/>
          <w:szCs w:val="24"/>
          <w:lang w:val="en-US"/>
        </w:rPr>
        <w:t xml:space="preserve">  The AGI in Liverpool was 1,523 compared with a similar </w:t>
      </w:r>
      <w:r w:rsidR="00BA4A12">
        <w:rPr>
          <w:rFonts w:ascii="Times New Roman" w:hAnsi="Times New Roman" w:cs="Times New Roman"/>
          <w:sz w:val="24"/>
          <w:szCs w:val="24"/>
          <w:lang w:val="en-US"/>
        </w:rPr>
        <w:t xml:space="preserve">population </w:t>
      </w:r>
      <w:r w:rsidR="00D41EDC">
        <w:rPr>
          <w:rFonts w:ascii="Times New Roman" w:hAnsi="Times New Roman" w:cs="Times New Roman"/>
          <w:sz w:val="24"/>
          <w:szCs w:val="24"/>
          <w:lang w:val="en-US"/>
        </w:rPr>
        <w:t>benchmark AGI of 1,177</w:t>
      </w:r>
      <w:r w:rsidR="00403012">
        <w:rPr>
          <w:rFonts w:ascii="Times New Roman" w:hAnsi="Times New Roman" w:cs="Times New Roman"/>
          <w:sz w:val="24"/>
          <w:szCs w:val="24"/>
          <w:lang w:val="en-US"/>
        </w:rPr>
        <w:t>. T</w:t>
      </w:r>
      <w:r w:rsidR="00D41EDC">
        <w:rPr>
          <w:rFonts w:ascii="Times New Roman" w:hAnsi="Times New Roman" w:cs="Times New Roman"/>
          <w:sz w:val="24"/>
          <w:szCs w:val="24"/>
          <w:lang w:val="en-US"/>
        </w:rPr>
        <w:t xml:space="preserve">his </w:t>
      </w:r>
      <w:r w:rsidR="00403012">
        <w:rPr>
          <w:rFonts w:ascii="Times New Roman" w:hAnsi="Times New Roman" w:cs="Times New Roman"/>
          <w:sz w:val="24"/>
          <w:szCs w:val="24"/>
          <w:lang w:val="en-US"/>
        </w:rPr>
        <w:t>equates to</w:t>
      </w:r>
      <w:r w:rsidR="00D41EDC">
        <w:rPr>
          <w:rFonts w:ascii="Times New Roman" w:hAnsi="Times New Roman" w:cs="Times New Roman"/>
          <w:sz w:val="24"/>
          <w:szCs w:val="24"/>
          <w:lang w:val="en-US"/>
        </w:rPr>
        <w:t xml:space="preserve"> 3,840 excess hospitalizations a year associated with inequality among the Liverpool population.</w:t>
      </w:r>
    </w:p>
    <w:p w14:paraId="371CD512" w14:textId="390678DF" w:rsidR="002E6799" w:rsidRDefault="00515636" w:rsidP="0024410E">
      <w:pPr>
        <w:spacing w:line="480" w:lineRule="auto"/>
        <w:rPr>
          <w:rStyle w:val="Hyperlink"/>
          <w:rFonts w:ascii="Times New Roman" w:hAnsi="Times New Roman" w:cs="Times New Roman"/>
          <w:sz w:val="24"/>
          <w:szCs w:val="24"/>
          <w:lang w:val="en-US"/>
        </w:rPr>
      </w:pPr>
      <w:r w:rsidRPr="0024410E">
        <w:rPr>
          <w:rFonts w:ascii="Times New Roman" w:hAnsi="Times New Roman" w:cs="Times New Roman"/>
          <w:sz w:val="24"/>
          <w:szCs w:val="24"/>
          <w:lang w:val="en-US"/>
        </w:rPr>
        <w:t xml:space="preserve">Full results </w:t>
      </w:r>
      <w:r>
        <w:rPr>
          <w:rFonts w:ascii="Times New Roman" w:hAnsi="Times New Roman" w:cs="Times New Roman"/>
          <w:sz w:val="24"/>
          <w:szCs w:val="24"/>
          <w:lang w:val="en-US"/>
        </w:rPr>
        <w:t xml:space="preserve">for every </w:t>
      </w:r>
      <w:r w:rsidR="0085278A">
        <w:rPr>
          <w:rFonts w:ascii="Times New Roman" w:hAnsi="Times New Roman" w:cs="Times New Roman"/>
          <w:sz w:val="24"/>
          <w:szCs w:val="24"/>
          <w:lang w:val="en-US"/>
        </w:rPr>
        <w:t xml:space="preserve">clinical commissioning group </w:t>
      </w:r>
      <w:r w:rsidRPr="0024410E">
        <w:rPr>
          <w:rFonts w:ascii="Times New Roman" w:hAnsi="Times New Roman" w:cs="Times New Roman"/>
          <w:sz w:val="24"/>
          <w:szCs w:val="24"/>
          <w:lang w:val="en-US"/>
        </w:rPr>
        <w:t>can</w:t>
      </w:r>
      <w:r>
        <w:rPr>
          <w:rFonts w:ascii="Times New Roman" w:hAnsi="Times New Roman" w:cs="Times New Roman"/>
          <w:sz w:val="24"/>
          <w:szCs w:val="24"/>
          <w:lang w:val="en-US"/>
        </w:rPr>
        <w:t xml:space="preserve"> be found online in our interactive inequality explorer: </w:t>
      </w:r>
      <w:hyperlink r:id="rId9" w:history="1">
        <w:r w:rsidR="0024410E" w:rsidRPr="00343EF7">
          <w:rPr>
            <w:rStyle w:val="Hyperlink"/>
            <w:rFonts w:ascii="Times New Roman" w:hAnsi="Times New Roman" w:cs="Times New Roman"/>
            <w:sz w:val="24"/>
            <w:szCs w:val="24"/>
            <w:lang w:val="en-US"/>
          </w:rPr>
          <w:t>http://www.ccg-inequalities.co.uk/</w:t>
        </w:r>
      </w:hyperlink>
      <w:r w:rsidR="00EF644B">
        <w:rPr>
          <w:rStyle w:val="Hyperlink"/>
          <w:rFonts w:ascii="Times New Roman" w:hAnsi="Times New Roman" w:cs="Times New Roman"/>
          <w:sz w:val="24"/>
          <w:szCs w:val="24"/>
          <w:lang w:val="en-US"/>
        </w:rPr>
        <w:t xml:space="preserve">  </w:t>
      </w:r>
    </w:p>
    <w:p w14:paraId="2CF13FA3" w14:textId="77777777" w:rsidR="00EF644B" w:rsidRDefault="00EF644B" w:rsidP="0024410E">
      <w:pPr>
        <w:spacing w:line="480" w:lineRule="auto"/>
        <w:rPr>
          <w:rFonts w:ascii="Times New Roman" w:hAnsi="Times New Roman" w:cs="Times New Roman"/>
          <w:sz w:val="24"/>
          <w:szCs w:val="24"/>
          <w:lang w:val="en-US"/>
        </w:rPr>
      </w:pPr>
    </w:p>
    <w:p w14:paraId="6044927A" w14:textId="1145F55A" w:rsidR="000B7B99" w:rsidRDefault="000B7B99" w:rsidP="008203C9">
      <w:pPr>
        <w:spacing w:line="480" w:lineRule="auto"/>
        <w:rPr>
          <w:rFonts w:ascii="Times New Roman" w:hAnsi="Times New Roman" w:cs="Times New Roman"/>
          <w:b/>
          <w:sz w:val="24"/>
          <w:szCs w:val="24"/>
          <w:lang w:val="en-US"/>
        </w:rPr>
      </w:pPr>
      <w:r w:rsidRPr="009205D0">
        <w:rPr>
          <w:rFonts w:ascii="Times New Roman" w:hAnsi="Times New Roman" w:cs="Times New Roman"/>
          <w:b/>
          <w:sz w:val="24"/>
          <w:szCs w:val="24"/>
          <w:lang w:val="en-US"/>
        </w:rPr>
        <w:t>Discussion</w:t>
      </w:r>
    </w:p>
    <w:p w14:paraId="6229D57C" w14:textId="12A7F532" w:rsidR="002E4C44" w:rsidRPr="00ED4B39" w:rsidRDefault="007D00C5" w:rsidP="00ED4B39">
      <w:pPr>
        <w:spacing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Summary</w:t>
      </w:r>
      <w:r w:rsidR="005E0627">
        <w:rPr>
          <w:rFonts w:ascii="Times New Roman" w:hAnsi="Times New Roman" w:cs="Times New Roman"/>
          <w:i/>
          <w:sz w:val="24"/>
          <w:szCs w:val="24"/>
          <w:lang w:val="en-US"/>
        </w:rPr>
        <w:t xml:space="preserve"> of findings</w:t>
      </w:r>
    </w:p>
    <w:p w14:paraId="59881814" w14:textId="4B79EE2B" w:rsidR="002823BB" w:rsidRDefault="0085278A" w:rsidP="00A66A0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We have illustrated the </w:t>
      </w:r>
      <w:r w:rsidR="00442DE6">
        <w:rPr>
          <w:rFonts w:ascii="Times New Roman" w:hAnsi="Times New Roman" w:cs="Times New Roman"/>
          <w:sz w:val="24"/>
          <w:szCs w:val="24"/>
          <w:lang w:val="en-US"/>
        </w:rPr>
        <w:t xml:space="preserve">new </w:t>
      </w:r>
      <w:r w:rsidR="007D00C5">
        <w:rPr>
          <w:rFonts w:ascii="Times New Roman" w:hAnsi="Times New Roman" w:cs="Times New Roman"/>
          <w:sz w:val="24"/>
          <w:szCs w:val="24"/>
          <w:lang w:val="en-US"/>
        </w:rPr>
        <w:t xml:space="preserve">analytical </w:t>
      </w:r>
      <w:r w:rsidR="00A66A09">
        <w:rPr>
          <w:rFonts w:ascii="Times New Roman" w:hAnsi="Times New Roman" w:cs="Times New Roman"/>
          <w:sz w:val="24"/>
          <w:szCs w:val="24"/>
          <w:lang w:val="en-US"/>
        </w:rPr>
        <w:t xml:space="preserve">approach to </w:t>
      </w:r>
      <w:r w:rsidR="00304811">
        <w:rPr>
          <w:rFonts w:ascii="Times New Roman" w:hAnsi="Times New Roman" w:cs="Times New Roman"/>
          <w:sz w:val="24"/>
          <w:szCs w:val="24"/>
          <w:lang w:val="en-US"/>
        </w:rPr>
        <w:t xml:space="preserve">health equity </w:t>
      </w:r>
      <w:r w:rsidR="003339CC">
        <w:rPr>
          <w:rFonts w:ascii="Times New Roman" w:hAnsi="Times New Roman" w:cs="Times New Roman"/>
          <w:sz w:val="24"/>
          <w:szCs w:val="24"/>
          <w:lang w:val="en-US"/>
        </w:rPr>
        <w:t xml:space="preserve">equity </w:t>
      </w:r>
      <w:r w:rsidR="00B05F68">
        <w:rPr>
          <w:rFonts w:ascii="Times New Roman" w:hAnsi="Times New Roman" w:cs="Times New Roman"/>
          <w:sz w:val="24"/>
          <w:szCs w:val="24"/>
          <w:lang w:val="en-US"/>
        </w:rPr>
        <w:t xml:space="preserve">monitoring </w:t>
      </w:r>
      <w:r w:rsidR="00A66A09">
        <w:rPr>
          <w:rFonts w:ascii="Times New Roman" w:hAnsi="Times New Roman" w:cs="Times New Roman"/>
          <w:sz w:val="24"/>
          <w:szCs w:val="24"/>
          <w:lang w:val="en-US"/>
        </w:rPr>
        <w:t xml:space="preserve">for healthcare quality assurance </w:t>
      </w:r>
      <w:r w:rsidR="007D00C5">
        <w:rPr>
          <w:rFonts w:ascii="Times New Roman" w:hAnsi="Times New Roman" w:cs="Times New Roman"/>
          <w:sz w:val="24"/>
          <w:szCs w:val="24"/>
          <w:lang w:val="en-US"/>
        </w:rPr>
        <w:t>introduced in England in 2016</w:t>
      </w:r>
      <w:r w:rsidR="00C378A1">
        <w:rPr>
          <w:rFonts w:ascii="Times New Roman" w:hAnsi="Times New Roman" w:cs="Times New Roman"/>
          <w:sz w:val="24"/>
          <w:szCs w:val="24"/>
          <w:lang w:val="en-US"/>
        </w:rPr>
        <w:t>, using the example of potentially avoidable emergency hospitalization</w:t>
      </w:r>
      <w:r w:rsidR="00A36C5D">
        <w:rPr>
          <w:rFonts w:ascii="Times New Roman" w:hAnsi="Times New Roman" w:cs="Times New Roman"/>
          <w:sz w:val="24"/>
          <w:szCs w:val="24"/>
          <w:lang w:val="en-US"/>
        </w:rPr>
        <w:t xml:space="preserve">.  </w:t>
      </w:r>
      <w:r w:rsidR="00AC652F">
        <w:rPr>
          <w:rFonts w:ascii="Times New Roman" w:hAnsi="Times New Roman" w:cs="Times New Roman"/>
          <w:sz w:val="24"/>
          <w:szCs w:val="24"/>
          <w:lang w:val="en-US"/>
        </w:rPr>
        <w:t xml:space="preserve">The approach aims to provide </w:t>
      </w:r>
      <w:r w:rsidR="00397F0E">
        <w:rPr>
          <w:rFonts w:ascii="Times New Roman" w:hAnsi="Times New Roman" w:cs="Times New Roman"/>
          <w:sz w:val="24"/>
          <w:szCs w:val="24"/>
          <w:lang w:val="en-US"/>
        </w:rPr>
        <w:t>health</w:t>
      </w:r>
      <w:r w:rsidR="00AC652F">
        <w:rPr>
          <w:rFonts w:ascii="Times New Roman" w:hAnsi="Times New Roman" w:cs="Times New Roman"/>
          <w:sz w:val="24"/>
          <w:szCs w:val="24"/>
          <w:lang w:val="en-US"/>
        </w:rPr>
        <w:t xml:space="preserve">care </w:t>
      </w:r>
      <w:r w:rsidR="00397F0E">
        <w:rPr>
          <w:rFonts w:ascii="Times New Roman" w:hAnsi="Times New Roman" w:cs="Times New Roman"/>
          <w:sz w:val="24"/>
          <w:szCs w:val="24"/>
          <w:lang w:val="en-US"/>
        </w:rPr>
        <w:t xml:space="preserve">purchasing and planning </w:t>
      </w:r>
      <w:r w:rsidR="00AC652F">
        <w:rPr>
          <w:rFonts w:ascii="Times New Roman" w:hAnsi="Times New Roman" w:cs="Times New Roman"/>
          <w:sz w:val="24"/>
          <w:szCs w:val="24"/>
          <w:lang w:val="en-US"/>
        </w:rPr>
        <w:t xml:space="preserve">organizations </w:t>
      </w:r>
      <w:r w:rsidR="00E97835">
        <w:rPr>
          <w:rFonts w:ascii="Times New Roman" w:hAnsi="Times New Roman" w:cs="Times New Roman"/>
          <w:sz w:val="24"/>
          <w:szCs w:val="24"/>
          <w:lang w:val="en-US"/>
        </w:rPr>
        <w:t xml:space="preserve">– in this case, </w:t>
      </w:r>
      <w:r w:rsidR="00AC00ED">
        <w:rPr>
          <w:rFonts w:ascii="Times New Roman" w:hAnsi="Times New Roman" w:cs="Times New Roman"/>
          <w:sz w:val="24"/>
          <w:szCs w:val="24"/>
          <w:lang w:val="en-US"/>
        </w:rPr>
        <w:t>English CCGs</w:t>
      </w:r>
      <w:r w:rsidR="00E97835">
        <w:rPr>
          <w:rFonts w:ascii="Times New Roman" w:hAnsi="Times New Roman" w:cs="Times New Roman"/>
          <w:sz w:val="24"/>
          <w:szCs w:val="24"/>
          <w:lang w:val="en-US"/>
        </w:rPr>
        <w:t xml:space="preserve"> – </w:t>
      </w:r>
      <w:r w:rsidR="00AC652F">
        <w:rPr>
          <w:rFonts w:ascii="Times New Roman" w:hAnsi="Times New Roman" w:cs="Times New Roman"/>
          <w:sz w:val="24"/>
          <w:szCs w:val="24"/>
          <w:lang w:val="en-US"/>
        </w:rPr>
        <w:t xml:space="preserve">with detailed, up-to-date </w:t>
      </w:r>
      <w:r w:rsidR="00AC652F" w:rsidRPr="00A66A09">
        <w:rPr>
          <w:rFonts w:ascii="Times New Roman" w:hAnsi="Times New Roman" w:cs="Times New Roman"/>
          <w:sz w:val="24"/>
          <w:szCs w:val="24"/>
          <w:lang w:val="en-US"/>
        </w:rPr>
        <w:t xml:space="preserve">information </w:t>
      </w:r>
      <w:r w:rsidR="00AC652F">
        <w:rPr>
          <w:rFonts w:ascii="Times New Roman" w:hAnsi="Times New Roman" w:cs="Times New Roman"/>
          <w:sz w:val="24"/>
          <w:szCs w:val="24"/>
          <w:lang w:val="en-US"/>
        </w:rPr>
        <w:t>on</w:t>
      </w:r>
      <w:r w:rsidR="00AC652F" w:rsidRPr="00A66A09">
        <w:rPr>
          <w:rFonts w:ascii="Times New Roman" w:hAnsi="Times New Roman" w:cs="Times New Roman"/>
          <w:sz w:val="24"/>
          <w:szCs w:val="24"/>
          <w:lang w:val="en-US"/>
        </w:rPr>
        <w:t xml:space="preserve"> </w:t>
      </w:r>
      <w:r w:rsidR="00D526D4">
        <w:rPr>
          <w:rFonts w:ascii="Times New Roman" w:hAnsi="Times New Roman" w:cs="Times New Roman"/>
          <w:sz w:val="24"/>
          <w:szCs w:val="24"/>
          <w:lang w:val="en-US"/>
        </w:rPr>
        <w:t xml:space="preserve">the </w:t>
      </w:r>
      <w:r w:rsidR="00AC652F">
        <w:rPr>
          <w:rFonts w:ascii="Times New Roman" w:hAnsi="Times New Roman" w:cs="Times New Roman"/>
          <w:sz w:val="24"/>
          <w:szCs w:val="24"/>
          <w:lang w:val="en-US"/>
        </w:rPr>
        <w:t xml:space="preserve">equity </w:t>
      </w:r>
      <w:r w:rsidR="00D526D4">
        <w:rPr>
          <w:rFonts w:ascii="Times New Roman" w:hAnsi="Times New Roman" w:cs="Times New Roman"/>
          <w:sz w:val="24"/>
          <w:szCs w:val="24"/>
          <w:lang w:val="en-US"/>
        </w:rPr>
        <w:t xml:space="preserve">dimension of </w:t>
      </w:r>
      <w:r w:rsidR="00AC652F">
        <w:rPr>
          <w:rFonts w:ascii="Times New Roman" w:hAnsi="Times New Roman" w:cs="Times New Roman"/>
          <w:sz w:val="24"/>
          <w:szCs w:val="24"/>
          <w:lang w:val="en-US"/>
        </w:rPr>
        <w:t xml:space="preserve">healthcare quality within their enrolled populations.  It </w:t>
      </w:r>
      <w:r w:rsidR="007D00C5">
        <w:rPr>
          <w:rFonts w:ascii="Times New Roman" w:hAnsi="Times New Roman" w:cs="Times New Roman"/>
          <w:sz w:val="24"/>
          <w:szCs w:val="24"/>
          <w:lang w:val="en-US"/>
        </w:rPr>
        <w:t>measure</w:t>
      </w:r>
      <w:r w:rsidR="00AC652F">
        <w:rPr>
          <w:rFonts w:ascii="Times New Roman" w:hAnsi="Times New Roman" w:cs="Times New Roman"/>
          <w:sz w:val="24"/>
          <w:szCs w:val="24"/>
          <w:lang w:val="en-US"/>
        </w:rPr>
        <w:t>s</w:t>
      </w:r>
      <w:r w:rsidR="007D00C5">
        <w:rPr>
          <w:rFonts w:ascii="Times New Roman" w:hAnsi="Times New Roman" w:cs="Times New Roman"/>
          <w:sz w:val="24"/>
          <w:szCs w:val="24"/>
          <w:lang w:val="en-US"/>
        </w:rPr>
        <w:t xml:space="preserve"> i</w:t>
      </w:r>
      <w:r w:rsidR="00B05F68">
        <w:rPr>
          <w:rFonts w:ascii="Times New Roman" w:hAnsi="Times New Roman" w:cs="Times New Roman"/>
          <w:sz w:val="24"/>
          <w:szCs w:val="24"/>
          <w:lang w:val="en-US"/>
        </w:rPr>
        <w:t>nequality in key indicators of healthcare quality</w:t>
      </w:r>
      <w:r w:rsidR="00AC652F">
        <w:rPr>
          <w:rFonts w:ascii="Times New Roman" w:hAnsi="Times New Roman" w:cs="Times New Roman"/>
          <w:sz w:val="24"/>
          <w:szCs w:val="24"/>
          <w:lang w:val="en-US"/>
        </w:rPr>
        <w:t xml:space="preserve"> within </w:t>
      </w:r>
      <w:r w:rsidR="00BA4A12">
        <w:rPr>
          <w:rFonts w:ascii="Times New Roman" w:hAnsi="Times New Roman" w:cs="Times New Roman"/>
          <w:sz w:val="24"/>
          <w:szCs w:val="24"/>
          <w:lang w:val="en-US"/>
        </w:rPr>
        <w:t xml:space="preserve">the </w:t>
      </w:r>
      <w:r w:rsidR="00AC652F">
        <w:rPr>
          <w:rFonts w:ascii="Times New Roman" w:hAnsi="Times New Roman" w:cs="Times New Roman"/>
          <w:sz w:val="24"/>
          <w:szCs w:val="24"/>
          <w:lang w:val="en-US"/>
        </w:rPr>
        <w:t xml:space="preserve">enrolled </w:t>
      </w:r>
      <w:r w:rsidR="00BA4A12">
        <w:rPr>
          <w:rFonts w:ascii="Times New Roman" w:hAnsi="Times New Roman" w:cs="Times New Roman"/>
          <w:sz w:val="24"/>
          <w:szCs w:val="24"/>
          <w:lang w:val="en-US"/>
        </w:rPr>
        <w:t>population</w:t>
      </w:r>
      <w:r w:rsidR="00AC652F">
        <w:rPr>
          <w:rFonts w:ascii="Times New Roman" w:hAnsi="Times New Roman" w:cs="Times New Roman"/>
          <w:sz w:val="24"/>
          <w:szCs w:val="24"/>
          <w:lang w:val="en-US"/>
        </w:rPr>
        <w:t xml:space="preserve"> a</w:t>
      </w:r>
      <w:r w:rsidR="002823BB">
        <w:rPr>
          <w:rFonts w:ascii="Times New Roman" w:hAnsi="Times New Roman" w:cs="Times New Roman"/>
          <w:sz w:val="24"/>
          <w:szCs w:val="24"/>
          <w:lang w:val="en-US"/>
        </w:rPr>
        <w:t>nd then assess</w:t>
      </w:r>
      <w:r w:rsidR="00AC652F">
        <w:rPr>
          <w:rFonts w:ascii="Times New Roman" w:hAnsi="Times New Roman" w:cs="Times New Roman"/>
          <w:sz w:val="24"/>
          <w:szCs w:val="24"/>
          <w:lang w:val="en-US"/>
        </w:rPr>
        <w:t>es</w:t>
      </w:r>
      <w:r w:rsidR="002823BB">
        <w:rPr>
          <w:rFonts w:ascii="Times New Roman" w:hAnsi="Times New Roman" w:cs="Times New Roman"/>
          <w:sz w:val="24"/>
          <w:szCs w:val="24"/>
          <w:lang w:val="en-US"/>
        </w:rPr>
        <w:t xml:space="preserve"> equity against two benchmarks – national inequality, and inequality within a group of </w:t>
      </w:r>
      <w:r w:rsidR="00397F0E">
        <w:rPr>
          <w:rFonts w:ascii="Times New Roman" w:hAnsi="Times New Roman" w:cs="Times New Roman"/>
          <w:sz w:val="24"/>
          <w:szCs w:val="24"/>
          <w:lang w:val="en-US"/>
        </w:rPr>
        <w:t xml:space="preserve">care organizations </w:t>
      </w:r>
      <w:r w:rsidR="00BA4A12">
        <w:rPr>
          <w:rFonts w:ascii="Times New Roman" w:hAnsi="Times New Roman" w:cs="Times New Roman"/>
          <w:sz w:val="24"/>
          <w:szCs w:val="24"/>
          <w:lang w:val="en-US"/>
        </w:rPr>
        <w:t xml:space="preserve">with </w:t>
      </w:r>
      <w:r w:rsidR="002823BB">
        <w:rPr>
          <w:rFonts w:ascii="Times New Roman" w:hAnsi="Times New Roman" w:cs="Times New Roman"/>
          <w:sz w:val="24"/>
          <w:szCs w:val="24"/>
          <w:lang w:val="en-US"/>
        </w:rPr>
        <w:t>similar</w:t>
      </w:r>
      <w:r w:rsidR="00AC652F">
        <w:rPr>
          <w:rFonts w:ascii="Times New Roman" w:hAnsi="Times New Roman" w:cs="Times New Roman"/>
          <w:sz w:val="24"/>
          <w:szCs w:val="24"/>
          <w:lang w:val="en-US"/>
        </w:rPr>
        <w:t xml:space="preserve"> </w:t>
      </w:r>
      <w:r w:rsidR="00BA4A12">
        <w:rPr>
          <w:rFonts w:ascii="Times New Roman" w:hAnsi="Times New Roman" w:cs="Times New Roman"/>
          <w:sz w:val="24"/>
          <w:szCs w:val="24"/>
          <w:lang w:val="en-US"/>
        </w:rPr>
        <w:t>populations</w:t>
      </w:r>
      <w:r w:rsidR="002823BB">
        <w:rPr>
          <w:rFonts w:ascii="Times New Roman" w:hAnsi="Times New Roman" w:cs="Times New Roman"/>
          <w:sz w:val="24"/>
          <w:szCs w:val="24"/>
          <w:lang w:val="en-US"/>
        </w:rPr>
        <w:t xml:space="preserve">.  </w:t>
      </w:r>
      <w:r w:rsidR="00B05F68">
        <w:rPr>
          <w:rFonts w:ascii="Times New Roman" w:hAnsi="Times New Roman" w:cs="Times New Roman"/>
          <w:sz w:val="24"/>
          <w:szCs w:val="24"/>
          <w:lang w:val="en-US"/>
        </w:rPr>
        <w:t>I</w:t>
      </w:r>
      <w:r w:rsidR="006829CF">
        <w:rPr>
          <w:rFonts w:ascii="Times New Roman" w:hAnsi="Times New Roman" w:cs="Times New Roman"/>
          <w:sz w:val="24"/>
          <w:szCs w:val="24"/>
          <w:lang w:val="en-US"/>
        </w:rPr>
        <w:t xml:space="preserve">nequality </w:t>
      </w:r>
      <w:r w:rsidR="002823BB">
        <w:rPr>
          <w:rFonts w:ascii="Times New Roman" w:hAnsi="Times New Roman" w:cs="Times New Roman"/>
          <w:sz w:val="24"/>
          <w:szCs w:val="24"/>
          <w:lang w:val="en-US"/>
        </w:rPr>
        <w:t xml:space="preserve">is measured on a comparable basis using </w:t>
      </w:r>
      <w:r w:rsidR="003339CC">
        <w:rPr>
          <w:rFonts w:ascii="Times New Roman" w:hAnsi="Times New Roman" w:cs="Times New Roman"/>
          <w:sz w:val="24"/>
          <w:szCs w:val="24"/>
          <w:lang w:val="en-US"/>
        </w:rPr>
        <w:t xml:space="preserve">population-weighted </w:t>
      </w:r>
      <w:r w:rsidR="002823BB">
        <w:rPr>
          <w:rFonts w:ascii="Times New Roman" w:hAnsi="Times New Roman" w:cs="Times New Roman"/>
          <w:sz w:val="24"/>
          <w:szCs w:val="24"/>
          <w:lang w:val="en-US"/>
        </w:rPr>
        <w:t xml:space="preserve">models of </w:t>
      </w:r>
      <w:r w:rsidR="0024410E">
        <w:rPr>
          <w:rFonts w:ascii="Times New Roman" w:hAnsi="Times New Roman" w:cs="Times New Roman"/>
          <w:sz w:val="24"/>
          <w:szCs w:val="24"/>
          <w:lang w:val="en-US"/>
        </w:rPr>
        <w:t xml:space="preserve">the neighborhood-level relationship </w:t>
      </w:r>
      <w:r w:rsidR="002823BB">
        <w:rPr>
          <w:rFonts w:ascii="Times New Roman" w:hAnsi="Times New Roman" w:cs="Times New Roman"/>
          <w:sz w:val="24"/>
          <w:szCs w:val="24"/>
          <w:lang w:val="en-US"/>
        </w:rPr>
        <w:t>b</w:t>
      </w:r>
      <w:r w:rsidR="0024410E">
        <w:rPr>
          <w:rFonts w:ascii="Times New Roman" w:hAnsi="Times New Roman" w:cs="Times New Roman"/>
          <w:sz w:val="24"/>
          <w:szCs w:val="24"/>
          <w:lang w:val="en-US"/>
        </w:rPr>
        <w:t xml:space="preserve">etween </w:t>
      </w:r>
      <w:r w:rsidR="00B05F68">
        <w:rPr>
          <w:rFonts w:ascii="Times New Roman" w:hAnsi="Times New Roman" w:cs="Times New Roman"/>
          <w:sz w:val="24"/>
          <w:szCs w:val="24"/>
          <w:lang w:val="en-US"/>
        </w:rPr>
        <w:t xml:space="preserve">healthcare quality </w:t>
      </w:r>
      <w:r w:rsidR="0024410E">
        <w:rPr>
          <w:rFonts w:ascii="Times New Roman" w:hAnsi="Times New Roman" w:cs="Times New Roman"/>
          <w:sz w:val="24"/>
          <w:szCs w:val="24"/>
          <w:lang w:val="en-US"/>
        </w:rPr>
        <w:t>and</w:t>
      </w:r>
      <w:r w:rsidR="006829CF">
        <w:rPr>
          <w:rFonts w:ascii="Times New Roman" w:hAnsi="Times New Roman" w:cs="Times New Roman"/>
          <w:sz w:val="24"/>
          <w:szCs w:val="24"/>
          <w:lang w:val="en-US"/>
        </w:rPr>
        <w:t xml:space="preserve"> d</w:t>
      </w:r>
      <w:r w:rsidR="0024410E">
        <w:rPr>
          <w:rFonts w:ascii="Times New Roman" w:hAnsi="Times New Roman" w:cs="Times New Roman"/>
          <w:sz w:val="24"/>
          <w:szCs w:val="24"/>
          <w:lang w:val="en-US"/>
        </w:rPr>
        <w:t>eprivation</w:t>
      </w:r>
      <w:r w:rsidR="002823BB">
        <w:rPr>
          <w:rFonts w:ascii="Times New Roman" w:hAnsi="Times New Roman" w:cs="Times New Roman"/>
          <w:sz w:val="24"/>
          <w:szCs w:val="24"/>
          <w:lang w:val="en-US"/>
        </w:rPr>
        <w:t>, allowing for differences between neighborhoods in their demographic makeup.</w:t>
      </w:r>
    </w:p>
    <w:p w14:paraId="784E3334" w14:textId="460BF7E9" w:rsidR="005E0627" w:rsidRDefault="00C378A1" w:rsidP="00A66A09">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Using data for 2015 on </w:t>
      </w:r>
      <w:r w:rsidR="00B05F68">
        <w:rPr>
          <w:rFonts w:ascii="Times New Roman" w:hAnsi="Times New Roman" w:cs="Times New Roman"/>
          <w:sz w:val="24"/>
          <w:szCs w:val="24"/>
          <w:lang w:val="en-US"/>
        </w:rPr>
        <w:t xml:space="preserve">potentially avoidable </w:t>
      </w:r>
      <w:r w:rsidR="0085278A">
        <w:rPr>
          <w:rFonts w:ascii="Times New Roman" w:hAnsi="Times New Roman" w:cs="Times New Roman"/>
          <w:sz w:val="24"/>
          <w:szCs w:val="24"/>
          <w:lang w:val="en-US"/>
        </w:rPr>
        <w:t xml:space="preserve">emergency </w:t>
      </w:r>
      <w:r w:rsidR="00B05F68">
        <w:rPr>
          <w:rFonts w:ascii="Times New Roman" w:hAnsi="Times New Roman" w:cs="Times New Roman"/>
          <w:sz w:val="24"/>
          <w:szCs w:val="24"/>
          <w:lang w:val="en-US"/>
        </w:rPr>
        <w:t xml:space="preserve">hospitalization, </w:t>
      </w:r>
      <w:r w:rsidR="00304811">
        <w:rPr>
          <w:rFonts w:ascii="Times New Roman" w:hAnsi="Times New Roman" w:cs="Times New Roman"/>
          <w:sz w:val="24"/>
          <w:szCs w:val="24"/>
          <w:lang w:val="en-US"/>
        </w:rPr>
        <w:t>w</w:t>
      </w:r>
      <w:r w:rsidR="00DB63A4" w:rsidRPr="000B2897">
        <w:rPr>
          <w:rFonts w:ascii="Times New Roman" w:hAnsi="Times New Roman" w:cs="Times New Roman"/>
          <w:sz w:val="24"/>
          <w:szCs w:val="24"/>
          <w:lang w:val="en-US"/>
        </w:rPr>
        <w:t xml:space="preserve">e found </w:t>
      </w:r>
      <w:r w:rsidR="00DB63A4" w:rsidRPr="00C5306F">
        <w:rPr>
          <w:rFonts w:ascii="Times New Roman" w:hAnsi="Times New Roman" w:cs="Times New Roman"/>
          <w:sz w:val="24"/>
          <w:szCs w:val="24"/>
          <w:lang w:val="en-US"/>
        </w:rPr>
        <w:t xml:space="preserve">that </w:t>
      </w:r>
      <w:r w:rsidR="000B2897" w:rsidRPr="00C5306F">
        <w:rPr>
          <w:rFonts w:ascii="Times New Roman" w:hAnsi="Times New Roman" w:cs="Times New Roman"/>
          <w:sz w:val="24"/>
          <w:szCs w:val="24"/>
          <w:lang w:val="en-US"/>
        </w:rPr>
        <w:t>9</w:t>
      </w:r>
      <w:r w:rsidR="00DB63A4" w:rsidRPr="00C5306F">
        <w:rPr>
          <w:rFonts w:ascii="Times New Roman" w:hAnsi="Times New Roman" w:cs="Times New Roman"/>
          <w:sz w:val="24"/>
          <w:szCs w:val="24"/>
          <w:lang w:val="en-US"/>
        </w:rPr>
        <w:t>%</w:t>
      </w:r>
      <w:r w:rsidR="007D00C5">
        <w:rPr>
          <w:rFonts w:ascii="Times New Roman" w:hAnsi="Times New Roman" w:cs="Times New Roman"/>
          <w:sz w:val="24"/>
          <w:szCs w:val="24"/>
          <w:lang w:val="en-US"/>
        </w:rPr>
        <w:t xml:space="preserve"> of the 209 </w:t>
      </w:r>
      <w:r w:rsidR="00AC00ED">
        <w:rPr>
          <w:rFonts w:ascii="Times New Roman" w:hAnsi="Times New Roman" w:cs="Times New Roman"/>
          <w:sz w:val="24"/>
          <w:szCs w:val="24"/>
          <w:lang w:val="en-US"/>
        </w:rPr>
        <w:t>CCGs</w:t>
      </w:r>
      <w:r w:rsidR="00BA4A12">
        <w:rPr>
          <w:rFonts w:ascii="Times New Roman" w:hAnsi="Times New Roman" w:cs="Times New Roman"/>
          <w:sz w:val="24"/>
          <w:szCs w:val="24"/>
          <w:lang w:val="en-US"/>
        </w:rPr>
        <w:t xml:space="preserve"> </w:t>
      </w:r>
      <w:r w:rsidR="00DB63A4" w:rsidRPr="000B2897">
        <w:rPr>
          <w:rFonts w:ascii="Times New Roman" w:hAnsi="Times New Roman" w:cs="Times New Roman"/>
          <w:sz w:val="24"/>
          <w:szCs w:val="24"/>
          <w:lang w:val="en-US"/>
        </w:rPr>
        <w:t>in England show</w:t>
      </w:r>
      <w:r w:rsidR="003339CC">
        <w:rPr>
          <w:rFonts w:ascii="Times New Roman" w:hAnsi="Times New Roman" w:cs="Times New Roman"/>
          <w:sz w:val="24"/>
          <w:szCs w:val="24"/>
          <w:lang w:val="en-US"/>
        </w:rPr>
        <w:t>ed</w:t>
      </w:r>
      <w:r w:rsidR="00DB63A4" w:rsidRPr="000B2897">
        <w:rPr>
          <w:rFonts w:ascii="Times New Roman" w:hAnsi="Times New Roman" w:cs="Times New Roman"/>
          <w:sz w:val="24"/>
          <w:szCs w:val="24"/>
          <w:lang w:val="en-US"/>
        </w:rPr>
        <w:t xml:space="preserve"> </w:t>
      </w:r>
      <w:r w:rsidR="00AC652F">
        <w:rPr>
          <w:rFonts w:ascii="Times New Roman" w:hAnsi="Times New Roman" w:cs="Times New Roman"/>
          <w:sz w:val="24"/>
          <w:szCs w:val="24"/>
          <w:lang w:val="en-US"/>
        </w:rPr>
        <w:t xml:space="preserve">significantly </w:t>
      </w:r>
      <w:r w:rsidR="001D4682">
        <w:rPr>
          <w:rFonts w:ascii="Times New Roman" w:hAnsi="Times New Roman" w:cs="Times New Roman"/>
          <w:sz w:val="24"/>
          <w:szCs w:val="24"/>
          <w:lang w:val="en-US"/>
        </w:rPr>
        <w:t>worse</w:t>
      </w:r>
      <w:r w:rsidR="00DB63A4" w:rsidRPr="000B2897">
        <w:rPr>
          <w:rFonts w:ascii="Times New Roman" w:hAnsi="Times New Roman" w:cs="Times New Roman"/>
          <w:sz w:val="24"/>
          <w:szCs w:val="24"/>
          <w:lang w:val="en-US"/>
        </w:rPr>
        <w:t>-than-</w:t>
      </w:r>
      <w:r w:rsidR="00DD73FC">
        <w:rPr>
          <w:rFonts w:ascii="Times New Roman" w:hAnsi="Times New Roman" w:cs="Times New Roman"/>
          <w:sz w:val="24"/>
          <w:szCs w:val="24"/>
          <w:lang w:val="en-US"/>
        </w:rPr>
        <w:t>benchmark</w:t>
      </w:r>
      <w:r w:rsidR="00DB63A4" w:rsidRPr="000B2897">
        <w:rPr>
          <w:rFonts w:ascii="Times New Roman" w:hAnsi="Times New Roman" w:cs="Times New Roman"/>
          <w:sz w:val="24"/>
          <w:szCs w:val="24"/>
          <w:lang w:val="en-US"/>
        </w:rPr>
        <w:t xml:space="preserve"> equity against both national and similar </w:t>
      </w:r>
      <w:r w:rsidR="00BA4A12">
        <w:rPr>
          <w:rFonts w:ascii="Times New Roman" w:hAnsi="Times New Roman" w:cs="Times New Roman"/>
          <w:sz w:val="24"/>
          <w:szCs w:val="24"/>
          <w:lang w:val="en-US"/>
        </w:rPr>
        <w:t>population</w:t>
      </w:r>
      <w:r w:rsidR="00DB63A4" w:rsidRPr="000B2897">
        <w:rPr>
          <w:rFonts w:ascii="Times New Roman" w:hAnsi="Times New Roman" w:cs="Times New Roman"/>
          <w:sz w:val="24"/>
          <w:szCs w:val="24"/>
          <w:lang w:val="en-US"/>
        </w:rPr>
        <w:t xml:space="preserve"> benchmarks, and </w:t>
      </w:r>
      <w:r w:rsidR="000B2897" w:rsidRPr="00C5306F">
        <w:rPr>
          <w:rFonts w:ascii="Times New Roman" w:hAnsi="Times New Roman" w:cs="Times New Roman"/>
          <w:sz w:val="24"/>
          <w:szCs w:val="24"/>
          <w:lang w:val="en-US"/>
        </w:rPr>
        <w:t>10</w:t>
      </w:r>
      <w:r w:rsidR="00DB63A4" w:rsidRPr="00C5306F">
        <w:rPr>
          <w:rFonts w:ascii="Times New Roman" w:hAnsi="Times New Roman" w:cs="Times New Roman"/>
          <w:sz w:val="24"/>
          <w:szCs w:val="24"/>
          <w:lang w:val="en-US"/>
        </w:rPr>
        <w:t>%</w:t>
      </w:r>
      <w:r w:rsidR="00DB63A4" w:rsidRPr="000B2897">
        <w:rPr>
          <w:rFonts w:ascii="Times New Roman" w:hAnsi="Times New Roman" w:cs="Times New Roman"/>
          <w:sz w:val="24"/>
          <w:szCs w:val="24"/>
          <w:lang w:val="en-US"/>
        </w:rPr>
        <w:t xml:space="preserve"> show</w:t>
      </w:r>
      <w:r w:rsidR="003339CC">
        <w:rPr>
          <w:rFonts w:ascii="Times New Roman" w:hAnsi="Times New Roman" w:cs="Times New Roman"/>
          <w:sz w:val="24"/>
          <w:szCs w:val="24"/>
          <w:lang w:val="en-US"/>
        </w:rPr>
        <w:t>ed</w:t>
      </w:r>
      <w:r w:rsidR="00DB63A4">
        <w:rPr>
          <w:rFonts w:ascii="Times New Roman" w:hAnsi="Times New Roman" w:cs="Times New Roman"/>
          <w:sz w:val="24"/>
          <w:szCs w:val="24"/>
          <w:lang w:val="en-US"/>
        </w:rPr>
        <w:t xml:space="preserve"> </w:t>
      </w:r>
      <w:r w:rsidR="00AC652F">
        <w:rPr>
          <w:rFonts w:ascii="Times New Roman" w:hAnsi="Times New Roman" w:cs="Times New Roman"/>
          <w:sz w:val="24"/>
          <w:szCs w:val="24"/>
          <w:lang w:val="en-US"/>
        </w:rPr>
        <w:t xml:space="preserve">significantly </w:t>
      </w:r>
      <w:r w:rsidR="001D4682">
        <w:rPr>
          <w:rFonts w:ascii="Times New Roman" w:hAnsi="Times New Roman" w:cs="Times New Roman"/>
          <w:sz w:val="24"/>
          <w:szCs w:val="24"/>
          <w:lang w:val="en-US"/>
        </w:rPr>
        <w:t>better</w:t>
      </w:r>
      <w:r w:rsidR="00DB63A4">
        <w:rPr>
          <w:rFonts w:ascii="Times New Roman" w:hAnsi="Times New Roman" w:cs="Times New Roman"/>
          <w:sz w:val="24"/>
          <w:szCs w:val="24"/>
          <w:lang w:val="en-US"/>
        </w:rPr>
        <w:t>-than</w:t>
      </w:r>
      <w:r w:rsidR="007D00C5">
        <w:rPr>
          <w:rFonts w:ascii="Times New Roman" w:hAnsi="Times New Roman" w:cs="Times New Roman"/>
          <w:sz w:val="24"/>
          <w:szCs w:val="24"/>
          <w:lang w:val="en-US"/>
        </w:rPr>
        <w:t>-</w:t>
      </w:r>
      <w:r w:rsidR="00DD73FC">
        <w:rPr>
          <w:rFonts w:ascii="Times New Roman" w:hAnsi="Times New Roman" w:cs="Times New Roman"/>
          <w:sz w:val="24"/>
          <w:szCs w:val="24"/>
          <w:lang w:val="en-US"/>
        </w:rPr>
        <w:t>benchmark</w:t>
      </w:r>
      <w:r w:rsidR="007D00C5">
        <w:rPr>
          <w:rFonts w:ascii="Times New Roman" w:hAnsi="Times New Roman" w:cs="Times New Roman"/>
          <w:sz w:val="24"/>
          <w:szCs w:val="24"/>
          <w:lang w:val="en-US"/>
        </w:rPr>
        <w:t xml:space="preserve"> equity</w:t>
      </w:r>
      <w:r w:rsidR="003339CC">
        <w:rPr>
          <w:rFonts w:ascii="Times New Roman" w:hAnsi="Times New Roman" w:cs="Times New Roman"/>
          <w:sz w:val="24"/>
          <w:szCs w:val="24"/>
          <w:lang w:val="en-US"/>
        </w:rPr>
        <w:t xml:space="preserve">.  </w:t>
      </w:r>
      <w:r w:rsidR="00E55771">
        <w:rPr>
          <w:rFonts w:ascii="Times New Roman" w:hAnsi="Times New Roman" w:cs="Times New Roman"/>
          <w:sz w:val="24"/>
          <w:szCs w:val="24"/>
          <w:lang w:val="en-US"/>
        </w:rPr>
        <w:t>T</w:t>
      </w:r>
      <w:r w:rsidR="003339CC">
        <w:rPr>
          <w:rFonts w:ascii="Times New Roman" w:hAnsi="Times New Roman" w:cs="Times New Roman"/>
          <w:sz w:val="24"/>
          <w:szCs w:val="24"/>
          <w:lang w:val="en-US"/>
        </w:rPr>
        <w:t xml:space="preserve">his is considerably more than the 5% in each category </w:t>
      </w:r>
      <w:r w:rsidR="00E55771">
        <w:rPr>
          <w:rFonts w:ascii="Times New Roman" w:hAnsi="Times New Roman" w:cs="Times New Roman"/>
          <w:sz w:val="24"/>
          <w:szCs w:val="24"/>
          <w:lang w:val="en-US"/>
        </w:rPr>
        <w:t>expected due to chance</w:t>
      </w:r>
      <w:r w:rsidR="00304811">
        <w:rPr>
          <w:rFonts w:ascii="Times New Roman" w:hAnsi="Times New Roman" w:cs="Times New Roman"/>
          <w:sz w:val="24"/>
          <w:szCs w:val="24"/>
          <w:lang w:val="en-US"/>
        </w:rPr>
        <w:t>.</w:t>
      </w:r>
    </w:p>
    <w:p w14:paraId="7A784EA4" w14:textId="362BD723" w:rsidR="0016755C" w:rsidRPr="0016755C" w:rsidRDefault="0016755C" w:rsidP="00A66A09">
      <w:pPr>
        <w:spacing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Strengths</w:t>
      </w:r>
      <w:r w:rsidR="005A657C">
        <w:rPr>
          <w:rFonts w:ascii="Times New Roman" w:hAnsi="Times New Roman" w:cs="Times New Roman"/>
          <w:i/>
          <w:sz w:val="24"/>
          <w:szCs w:val="24"/>
          <w:lang w:val="en-US"/>
        </w:rPr>
        <w:t xml:space="preserve"> of the approach</w:t>
      </w:r>
    </w:p>
    <w:p w14:paraId="7E7DCB67" w14:textId="5D90330B" w:rsidR="005A657C" w:rsidRDefault="005E0627" w:rsidP="0075126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strengths of this approach include </w:t>
      </w:r>
      <w:r w:rsidR="000E1CB9">
        <w:rPr>
          <w:rFonts w:ascii="Times New Roman" w:hAnsi="Times New Roman" w:cs="Times New Roman"/>
          <w:sz w:val="24"/>
          <w:szCs w:val="24"/>
          <w:lang w:val="en-US"/>
        </w:rPr>
        <w:t xml:space="preserve">the ability </w:t>
      </w:r>
      <w:r w:rsidR="001A59CB">
        <w:rPr>
          <w:rFonts w:ascii="Times New Roman" w:hAnsi="Times New Roman" w:cs="Times New Roman"/>
          <w:sz w:val="24"/>
          <w:szCs w:val="24"/>
          <w:lang w:val="en-US"/>
        </w:rPr>
        <w:t xml:space="preserve">(i) to incorporate equity metrics into mainstream quality assurance processes for </w:t>
      </w:r>
      <w:r w:rsidR="0085278A">
        <w:rPr>
          <w:rFonts w:ascii="Times New Roman" w:hAnsi="Times New Roman" w:cs="Times New Roman"/>
          <w:sz w:val="24"/>
          <w:szCs w:val="24"/>
          <w:lang w:val="en-US"/>
        </w:rPr>
        <w:t xml:space="preserve">organizations </w:t>
      </w:r>
      <w:r w:rsidR="001A59CB">
        <w:rPr>
          <w:rFonts w:ascii="Times New Roman" w:hAnsi="Times New Roman" w:cs="Times New Roman"/>
          <w:sz w:val="24"/>
          <w:szCs w:val="24"/>
          <w:lang w:val="en-US"/>
        </w:rPr>
        <w:t xml:space="preserve">with direct responsibility for healthcare purchasing, planning and delivery for </w:t>
      </w:r>
      <w:r w:rsidR="0025588D">
        <w:rPr>
          <w:rFonts w:ascii="Times New Roman" w:hAnsi="Times New Roman" w:cs="Times New Roman"/>
          <w:sz w:val="24"/>
          <w:szCs w:val="24"/>
          <w:lang w:val="en-US"/>
        </w:rPr>
        <w:t xml:space="preserve">enrolled </w:t>
      </w:r>
      <w:r w:rsidR="0085278A" w:rsidRPr="0085278A">
        <w:rPr>
          <w:rFonts w:ascii="Times New Roman" w:hAnsi="Times New Roman" w:cs="Times New Roman"/>
          <w:sz w:val="24"/>
          <w:szCs w:val="24"/>
          <w:lang w:val="en-US"/>
        </w:rPr>
        <w:t>populations as small as 100,000 people</w:t>
      </w:r>
      <w:r w:rsidR="00E55771">
        <w:rPr>
          <w:rFonts w:ascii="Times New Roman" w:hAnsi="Times New Roman" w:cs="Times New Roman"/>
          <w:sz w:val="24"/>
          <w:szCs w:val="24"/>
          <w:lang w:val="en-US"/>
        </w:rPr>
        <w:t>;</w:t>
      </w:r>
      <w:r w:rsidR="0085278A">
        <w:rPr>
          <w:rFonts w:ascii="Times New Roman" w:hAnsi="Times New Roman" w:cs="Times New Roman"/>
          <w:sz w:val="24"/>
          <w:szCs w:val="24"/>
          <w:lang w:val="en-US"/>
        </w:rPr>
        <w:t xml:space="preserve"> (ii) </w:t>
      </w:r>
      <w:r w:rsidR="001A59CB">
        <w:rPr>
          <w:rFonts w:ascii="Times New Roman" w:hAnsi="Times New Roman" w:cs="Times New Roman"/>
          <w:sz w:val="24"/>
          <w:szCs w:val="24"/>
          <w:lang w:val="en-US"/>
        </w:rPr>
        <w:t xml:space="preserve">to </w:t>
      </w:r>
      <w:r w:rsidR="0085278A">
        <w:rPr>
          <w:rFonts w:ascii="Times New Roman" w:hAnsi="Times New Roman" w:cs="Times New Roman"/>
          <w:sz w:val="24"/>
          <w:szCs w:val="24"/>
          <w:lang w:val="en-US"/>
        </w:rPr>
        <w:t xml:space="preserve">assess </w:t>
      </w:r>
      <w:r w:rsidR="001A59CB">
        <w:rPr>
          <w:rFonts w:ascii="Times New Roman" w:hAnsi="Times New Roman" w:cs="Times New Roman"/>
          <w:sz w:val="24"/>
          <w:szCs w:val="24"/>
          <w:lang w:val="en-US"/>
        </w:rPr>
        <w:t xml:space="preserve">the </w:t>
      </w:r>
      <w:r w:rsidR="0085278A">
        <w:rPr>
          <w:rFonts w:ascii="Times New Roman" w:hAnsi="Times New Roman" w:cs="Times New Roman"/>
          <w:sz w:val="24"/>
          <w:szCs w:val="24"/>
          <w:lang w:val="en-US"/>
        </w:rPr>
        <w:t xml:space="preserve">equity </w:t>
      </w:r>
      <w:r w:rsidR="001A59CB">
        <w:rPr>
          <w:rFonts w:ascii="Times New Roman" w:hAnsi="Times New Roman" w:cs="Times New Roman"/>
          <w:sz w:val="24"/>
          <w:szCs w:val="24"/>
          <w:lang w:val="en-US"/>
        </w:rPr>
        <w:t>dimension of quality a</w:t>
      </w:r>
      <w:r w:rsidR="0085278A">
        <w:rPr>
          <w:rFonts w:ascii="Times New Roman" w:hAnsi="Times New Roman" w:cs="Times New Roman"/>
          <w:sz w:val="24"/>
          <w:szCs w:val="24"/>
          <w:lang w:val="en-US"/>
        </w:rPr>
        <w:t xml:space="preserve">gainst two relevant benchmarks: national inequality and inequality within similar </w:t>
      </w:r>
      <w:r w:rsidR="001A59CB">
        <w:rPr>
          <w:rFonts w:ascii="Times New Roman" w:hAnsi="Times New Roman" w:cs="Times New Roman"/>
          <w:sz w:val="24"/>
          <w:szCs w:val="24"/>
          <w:lang w:val="en-US"/>
        </w:rPr>
        <w:t>enrolled</w:t>
      </w:r>
      <w:r w:rsidR="0085278A">
        <w:rPr>
          <w:rFonts w:ascii="Times New Roman" w:hAnsi="Times New Roman" w:cs="Times New Roman"/>
          <w:sz w:val="24"/>
          <w:szCs w:val="24"/>
          <w:lang w:val="en-US"/>
        </w:rPr>
        <w:t xml:space="preserve"> populations</w:t>
      </w:r>
      <w:r w:rsidR="00E55771">
        <w:rPr>
          <w:rFonts w:ascii="Times New Roman" w:hAnsi="Times New Roman" w:cs="Times New Roman"/>
          <w:sz w:val="24"/>
          <w:szCs w:val="24"/>
          <w:lang w:val="en-US"/>
        </w:rPr>
        <w:t>;</w:t>
      </w:r>
      <w:r w:rsidR="001A59CB">
        <w:rPr>
          <w:rFonts w:ascii="Times New Roman" w:hAnsi="Times New Roman" w:cs="Times New Roman"/>
          <w:sz w:val="24"/>
          <w:szCs w:val="24"/>
          <w:lang w:val="en-US"/>
        </w:rPr>
        <w:t xml:space="preserve"> and (iii) to assess the scale of the health inequality challenge facing the organization using the epidemiological concept of population attributable risk</w:t>
      </w:r>
      <w:r w:rsidR="00882F72">
        <w:rPr>
          <w:rFonts w:ascii="Times New Roman" w:hAnsi="Times New Roman" w:cs="Times New Roman"/>
          <w:sz w:val="24"/>
          <w:szCs w:val="24"/>
          <w:lang w:val="en-US"/>
        </w:rPr>
        <w:t>.</w:t>
      </w:r>
      <w:r w:rsidR="001A59CB">
        <w:rPr>
          <w:rFonts w:ascii="Times New Roman" w:hAnsi="Times New Roman" w:cs="Times New Roman"/>
          <w:sz w:val="24"/>
          <w:szCs w:val="24"/>
          <w:lang w:val="en-US"/>
        </w:rPr>
        <w:t xml:space="preserve">. </w:t>
      </w:r>
      <w:r w:rsidR="00882F72">
        <w:rPr>
          <w:rFonts w:ascii="Times New Roman" w:hAnsi="Times New Roman" w:cs="Times New Roman"/>
          <w:sz w:val="24"/>
          <w:szCs w:val="24"/>
          <w:lang w:val="en-US"/>
        </w:rPr>
        <w:t xml:space="preserve"> </w:t>
      </w:r>
      <w:r w:rsidR="009564D7">
        <w:rPr>
          <w:rFonts w:ascii="Times New Roman" w:hAnsi="Times New Roman" w:cs="Times New Roman"/>
          <w:sz w:val="24"/>
          <w:szCs w:val="24"/>
          <w:lang w:val="en-US"/>
        </w:rPr>
        <w:t xml:space="preserve">Particular strengths of </w:t>
      </w:r>
      <w:r w:rsidR="00C378A1">
        <w:rPr>
          <w:rFonts w:ascii="Times New Roman" w:hAnsi="Times New Roman" w:cs="Times New Roman"/>
          <w:sz w:val="24"/>
          <w:szCs w:val="24"/>
          <w:lang w:val="en-US"/>
        </w:rPr>
        <w:t xml:space="preserve">potentially avoidable emergency hospitalization as </w:t>
      </w:r>
      <w:r w:rsidR="005C683E">
        <w:rPr>
          <w:rFonts w:ascii="Times New Roman" w:hAnsi="Times New Roman" w:cs="Times New Roman"/>
          <w:sz w:val="24"/>
          <w:szCs w:val="24"/>
          <w:lang w:val="en-US"/>
        </w:rPr>
        <w:t xml:space="preserve">a </w:t>
      </w:r>
      <w:r w:rsidR="00C378A1">
        <w:rPr>
          <w:rFonts w:ascii="Times New Roman" w:hAnsi="Times New Roman" w:cs="Times New Roman"/>
          <w:sz w:val="24"/>
          <w:szCs w:val="24"/>
          <w:lang w:val="en-US"/>
        </w:rPr>
        <w:t xml:space="preserve">key </w:t>
      </w:r>
      <w:r w:rsidR="009564D7">
        <w:rPr>
          <w:rFonts w:ascii="Times New Roman" w:hAnsi="Times New Roman" w:cs="Times New Roman"/>
          <w:sz w:val="24"/>
          <w:szCs w:val="24"/>
          <w:lang w:val="en-US"/>
        </w:rPr>
        <w:t xml:space="preserve">equity </w:t>
      </w:r>
      <w:r w:rsidR="00C378A1">
        <w:rPr>
          <w:rFonts w:ascii="Times New Roman" w:hAnsi="Times New Roman" w:cs="Times New Roman"/>
          <w:sz w:val="24"/>
          <w:szCs w:val="24"/>
          <w:lang w:val="en-US"/>
        </w:rPr>
        <w:t>indicator</w:t>
      </w:r>
      <w:r w:rsidR="005C683E">
        <w:rPr>
          <w:rFonts w:ascii="Times New Roman" w:hAnsi="Times New Roman" w:cs="Times New Roman"/>
          <w:sz w:val="24"/>
          <w:szCs w:val="24"/>
          <w:lang w:val="en-US"/>
        </w:rPr>
        <w:t xml:space="preserve"> </w:t>
      </w:r>
      <w:r w:rsidR="009564D7">
        <w:rPr>
          <w:rFonts w:ascii="Times New Roman" w:hAnsi="Times New Roman" w:cs="Times New Roman"/>
          <w:sz w:val="24"/>
          <w:szCs w:val="24"/>
          <w:lang w:val="en-US"/>
        </w:rPr>
        <w:t xml:space="preserve">include the ability </w:t>
      </w:r>
      <w:r w:rsidR="00A37856">
        <w:rPr>
          <w:rFonts w:ascii="Times New Roman" w:hAnsi="Times New Roman" w:cs="Times New Roman"/>
          <w:sz w:val="24"/>
          <w:szCs w:val="24"/>
          <w:lang w:val="en-US"/>
        </w:rPr>
        <w:t xml:space="preserve">to </w:t>
      </w:r>
      <w:r w:rsidR="00C378A1">
        <w:rPr>
          <w:rFonts w:ascii="Times New Roman" w:hAnsi="Times New Roman" w:cs="Times New Roman"/>
          <w:sz w:val="24"/>
          <w:szCs w:val="24"/>
          <w:lang w:val="en-US"/>
        </w:rPr>
        <w:t xml:space="preserve">address </w:t>
      </w:r>
      <w:r w:rsidR="005C683E">
        <w:rPr>
          <w:rFonts w:ascii="Times New Roman" w:hAnsi="Times New Roman" w:cs="Times New Roman"/>
          <w:sz w:val="24"/>
          <w:szCs w:val="24"/>
          <w:lang w:val="en-US"/>
        </w:rPr>
        <w:t xml:space="preserve">the equity dimension of </w:t>
      </w:r>
      <w:r w:rsidR="00C378A1">
        <w:rPr>
          <w:rFonts w:ascii="Times New Roman" w:hAnsi="Times New Roman" w:cs="Times New Roman"/>
          <w:sz w:val="24"/>
          <w:szCs w:val="24"/>
          <w:lang w:val="en-US"/>
        </w:rPr>
        <w:t xml:space="preserve">a high profile </w:t>
      </w:r>
      <w:r w:rsidR="005C683E">
        <w:rPr>
          <w:rFonts w:ascii="Times New Roman" w:hAnsi="Times New Roman" w:cs="Times New Roman"/>
          <w:sz w:val="24"/>
          <w:szCs w:val="24"/>
          <w:lang w:val="en-US"/>
        </w:rPr>
        <w:t xml:space="preserve">quality issue </w:t>
      </w:r>
      <w:r w:rsidR="00C378A1">
        <w:rPr>
          <w:rFonts w:ascii="Times New Roman" w:hAnsi="Times New Roman" w:cs="Times New Roman"/>
          <w:sz w:val="24"/>
          <w:szCs w:val="24"/>
          <w:lang w:val="en-US"/>
        </w:rPr>
        <w:t xml:space="preserve">with substantial cost implications, and to </w:t>
      </w:r>
      <w:r w:rsidR="0085278A">
        <w:rPr>
          <w:rFonts w:ascii="Times New Roman" w:hAnsi="Times New Roman" w:cs="Times New Roman"/>
          <w:sz w:val="24"/>
          <w:szCs w:val="24"/>
          <w:lang w:val="en-US"/>
        </w:rPr>
        <w:t xml:space="preserve">incorporate data on </w:t>
      </w:r>
      <w:r w:rsidR="001A59CB">
        <w:rPr>
          <w:rFonts w:ascii="Times New Roman" w:hAnsi="Times New Roman" w:cs="Times New Roman"/>
          <w:sz w:val="24"/>
          <w:szCs w:val="24"/>
          <w:lang w:val="en-US"/>
        </w:rPr>
        <w:t xml:space="preserve">the quality of care for </w:t>
      </w:r>
      <w:r w:rsidR="005A657C">
        <w:rPr>
          <w:rFonts w:ascii="Times New Roman" w:hAnsi="Times New Roman" w:cs="Times New Roman"/>
          <w:sz w:val="24"/>
          <w:szCs w:val="24"/>
          <w:lang w:val="en-US"/>
        </w:rPr>
        <w:t>disadvantaged p</w:t>
      </w:r>
      <w:r w:rsidR="00C378A1">
        <w:rPr>
          <w:rFonts w:ascii="Times New Roman" w:hAnsi="Times New Roman" w:cs="Times New Roman"/>
          <w:sz w:val="24"/>
          <w:szCs w:val="24"/>
          <w:lang w:val="en-US"/>
        </w:rPr>
        <w:t xml:space="preserve">eople who are </w:t>
      </w:r>
      <w:r w:rsidR="00E97835">
        <w:rPr>
          <w:rFonts w:ascii="Times New Roman" w:hAnsi="Times New Roman" w:cs="Times New Roman"/>
          <w:sz w:val="24"/>
          <w:szCs w:val="24"/>
          <w:lang w:val="en-US"/>
        </w:rPr>
        <w:t>relatively un</w:t>
      </w:r>
      <w:r w:rsidR="005C683E">
        <w:rPr>
          <w:rFonts w:ascii="Times New Roman" w:hAnsi="Times New Roman" w:cs="Times New Roman"/>
          <w:sz w:val="24"/>
          <w:szCs w:val="24"/>
          <w:lang w:val="en-US"/>
        </w:rPr>
        <w:t>likely to p</w:t>
      </w:r>
      <w:r w:rsidR="00C378A1">
        <w:rPr>
          <w:rFonts w:ascii="Times New Roman" w:hAnsi="Times New Roman" w:cs="Times New Roman"/>
          <w:sz w:val="24"/>
          <w:szCs w:val="24"/>
          <w:lang w:val="en-US"/>
        </w:rPr>
        <w:t xml:space="preserve">articipate in household surveys but </w:t>
      </w:r>
      <w:r w:rsidR="00E97835">
        <w:rPr>
          <w:rFonts w:ascii="Times New Roman" w:hAnsi="Times New Roman" w:cs="Times New Roman"/>
          <w:sz w:val="24"/>
          <w:szCs w:val="24"/>
          <w:lang w:val="en-US"/>
        </w:rPr>
        <w:t xml:space="preserve">relatively </w:t>
      </w:r>
      <w:r w:rsidR="00C378A1">
        <w:rPr>
          <w:rFonts w:ascii="Times New Roman" w:hAnsi="Times New Roman" w:cs="Times New Roman"/>
          <w:sz w:val="24"/>
          <w:szCs w:val="24"/>
          <w:lang w:val="en-US"/>
        </w:rPr>
        <w:t>likely to suffer emergency hospital admission.</w:t>
      </w:r>
    </w:p>
    <w:p w14:paraId="68126BD5" w14:textId="34810BD1" w:rsidR="00EF644B" w:rsidRDefault="005A657C" w:rsidP="0075126B">
      <w:pPr>
        <w:spacing w:line="48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This approach can also be used to monitor </w:t>
      </w:r>
      <w:r w:rsidR="005E0627">
        <w:rPr>
          <w:rFonts w:ascii="Times New Roman" w:hAnsi="Times New Roman" w:cs="Times New Roman"/>
          <w:sz w:val="24"/>
          <w:szCs w:val="24"/>
          <w:lang w:val="en-US"/>
        </w:rPr>
        <w:t xml:space="preserve">how equity </w:t>
      </w:r>
      <w:r w:rsidR="00086763">
        <w:rPr>
          <w:rFonts w:ascii="Times New Roman" w:hAnsi="Times New Roman" w:cs="Times New Roman"/>
          <w:sz w:val="24"/>
          <w:szCs w:val="24"/>
          <w:lang w:val="en-US"/>
        </w:rPr>
        <w:t xml:space="preserve">changes over time in </w:t>
      </w:r>
      <w:r w:rsidR="005E0627">
        <w:rPr>
          <w:rFonts w:ascii="Times New Roman" w:hAnsi="Times New Roman" w:cs="Times New Roman"/>
          <w:sz w:val="24"/>
          <w:szCs w:val="24"/>
          <w:lang w:val="en-US"/>
        </w:rPr>
        <w:t>respons</w:t>
      </w:r>
      <w:r w:rsidR="00086763">
        <w:rPr>
          <w:rFonts w:ascii="Times New Roman" w:hAnsi="Times New Roman" w:cs="Times New Roman"/>
          <w:sz w:val="24"/>
          <w:szCs w:val="24"/>
          <w:lang w:val="en-US"/>
        </w:rPr>
        <w:t>e</w:t>
      </w:r>
      <w:r w:rsidR="005E0627">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short-term </w:t>
      </w:r>
      <w:r w:rsidR="005E0627">
        <w:rPr>
          <w:rFonts w:ascii="Times New Roman" w:hAnsi="Times New Roman" w:cs="Times New Roman"/>
          <w:sz w:val="24"/>
          <w:szCs w:val="24"/>
          <w:lang w:val="en-US"/>
        </w:rPr>
        <w:t>changes in healthcare delivery</w:t>
      </w:r>
      <w:r w:rsidR="00E97835">
        <w:rPr>
          <w:rFonts w:ascii="Times New Roman" w:hAnsi="Times New Roman" w:cs="Times New Roman"/>
          <w:sz w:val="24"/>
          <w:szCs w:val="24"/>
          <w:lang w:val="en-US"/>
        </w:rPr>
        <w:t xml:space="preserve"> by particular care organizations </w:t>
      </w:r>
      <w:r w:rsidR="00771B65">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&lt;EndNote&gt;&lt;Cite&gt;&lt;Author&gt;Sheringham&lt;/Author&gt;&lt;Year&gt;2016&lt;/Year&gt;&lt;RecNum&gt;1473&lt;/RecNum&gt;&lt;DisplayText&gt;(Sheringham et al. 2016)&lt;/DisplayText&gt;&lt;record&gt;&lt;rec-number&gt;1473&lt;/rec-number&gt;&lt;foreign-keys&gt;&lt;key app="EN" db-id="zdsttzvwipdazdefapwpdzsbtfepzdf9av92" timestamp="1489408342"&gt;1473&lt;/key&gt;&lt;/foreign-keys&gt;&lt;ref-type name="Journal Article"&gt;17&lt;/ref-type&gt;&lt;contributors&gt;&lt;authors&gt;&lt;author&gt;Sheringham, Jessica&lt;/author&gt;&lt;author&gt;Asaria, Miqdad&lt;/author&gt;&lt;author&gt;Barratt, Helen&lt;/author&gt;&lt;author&gt;Raine, Rosalind&lt;/author&gt;&lt;author&gt;Cookson, Richard&lt;/author&gt;&lt;/authors&gt;&lt;/contributors&gt;&lt;titles&gt;&lt;title&gt;Are some areas more equal than others? Socioeconomic inequality in potentially avoidable emergency hospital admissions within English local authority areas&lt;/title&gt;&lt;secondary-title&gt;Journal of Health Services Research &amp;amp; Policy&lt;/secondary-title&gt;&lt;/titles&gt;&lt;periodical&gt;&lt;full-title&gt;Journal of Health Services Research &amp;amp; Policy&lt;/full-title&gt;&lt;/periodical&gt;&lt;pages&gt;83-90&lt;/pages&gt;&lt;volume&gt;22&lt;/volume&gt;&lt;number&gt;2&lt;/number&gt;&lt;dates&gt;&lt;year&gt;2016&lt;/year&gt;&lt;pub-dates&gt;&lt;date&gt;2017/04/01&lt;/date&gt;&lt;/pub-dates&gt;&lt;/dates&gt;&lt;publisher&gt;SAGE Publications&lt;/publisher&gt;&lt;isbn&gt;1355-8196&lt;/isbn&gt;&lt;urls&gt;&lt;related-urls&gt;&lt;url&gt;http://dx.doi.org/10.1177/1355819616679198&lt;/url&gt;&lt;/related-urls&gt;&lt;/urls&gt;&lt;electronic-resource-num&gt;10.1177/1355819616679198&lt;/electronic-resource-num&gt;&lt;access-date&gt;2017/03/13&lt;/access-date&gt;&lt;/record&gt;&lt;/Cite&gt;&lt;/EndNote&gt;</w:instrText>
      </w:r>
      <w:r w:rsidR="00771B65">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(Sheringham et al. 2016)</w:t>
      </w:r>
      <w:r w:rsidR="00771B65">
        <w:rPr>
          <w:rFonts w:ascii="Times New Roman" w:hAnsi="Times New Roman" w:cs="Times New Roman"/>
          <w:sz w:val="24"/>
          <w:szCs w:val="24"/>
          <w:lang w:val="en-US"/>
        </w:rPr>
        <w:fldChar w:fldCharType="end"/>
      </w:r>
      <w:r w:rsidR="00E97835">
        <w:rPr>
          <w:rFonts w:ascii="Times New Roman" w:hAnsi="Times New Roman" w:cs="Times New Roman"/>
          <w:sz w:val="24"/>
          <w:szCs w:val="24"/>
          <w:lang w:val="en-US"/>
        </w:rPr>
        <w:t>.</w:t>
      </w:r>
      <w:r w:rsidR="005E0627">
        <w:rPr>
          <w:rFonts w:ascii="Times New Roman" w:hAnsi="Times New Roman" w:cs="Times New Roman"/>
          <w:sz w:val="24"/>
          <w:szCs w:val="24"/>
          <w:lang w:val="en-US"/>
        </w:rPr>
        <w:t xml:space="preserve"> </w:t>
      </w:r>
      <w:r w:rsidR="0075126B">
        <w:rPr>
          <w:rFonts w:ascii="Times New Roman" w:hAnsi="Times New Roman" w:cs="Times New Roman"/>
          <w:sz w:val="24"/>
          <w:szCs w:val="24"/>
          <w:lang w:val="en-US"/>
        </w:rPr>
        <w:t xml:space="preserve">For example, Liverpool </w:t>
      </w:r>
      <w:r w:rsidR="00A24049">
        <w:rPr>
          <w:rFonts w:ascii="Times New Roman" w:hAnsi="Times New Roman" w:cs="Times New Roman"/>
          <w:sz w:val="24"/>
          <w:szCs w:val="24"/>
          <w:lang w:val="en-US"/>
        </w:rPr>
        <w:t xml:space="preserve">has </w:t>
      </w:r>
      <w:r w:rsidR="0075126B">
        <w:rPr>
          <w:rFonts w:ascii="Times New Roman" w:hAnsi="Times New Roman" w:cs="Times New Roman"/>
          <w:sz w:val="24"/>
          <w:szCs w:val="24"/>
          <w:lang w:val="en-US"/>
        </w:rPr>
        <w:t xml:space="preserve">recently introduced policies to improve the coordination of care and reduce </w:t>
      </w:r>
      <w:r w:rsidR="00836DA9">
        <w:rPr>
          <w:rFonts w:ascii="Times New Roman" w:hAnsi="Times New Roman" w:cs="Times New Roman"/>
          <w:sz w:val="24"/>
          <w:szCs w:val="24"/>
          <w:lang w:val="en-US"/>
        </w:rPr>
        <w:t xml:space="preserve">avoidable </w:t>
      </w:r>
      <w:r w:rsidR="0075126B">
        <w:rPr>
          <w:rFonts w:ascii="Times New Roman" w:hAnsi="Times New Roman" w:cs="Times New Roman"/>
          <w:sz w:val="24"/>
          <w:szCs w:val="24"/>
          <w:lang w:val="en-US"/>
        </w:rPr>
        <w:t>emerg</w:t>
      </w:r>
      <w:r w:rsidR="0090654F">
        <w:rPr>
          <w:rFonts w:ascii="Times New Roman" w:hAnsi="Times New Roman" w:cs="Times New Roman"/>
          <w:sz w:val="24"/>
          <w:szCs w:val="24"/>
          <w:lang w:val="en-US"/>
        </w:rPr>
        <w:t xml:space="preserve">ency hospitalization, including integrated primary and long-term care services, “step down” hospital beds for non-acute care, </w:t>
      </w:r>
      <w:r w:rsidR="00A24049">
        <w:rPr>
          <w:rFonts w:ascii="Times New Roman" w:hAnsi="Times New Roman" w:cs="Times New Roman"/>
          <w:sz w:val="24"/>
          <w:szCs w:val="24"/>
          <w:lang w:val="en-US"/>
        </w:rPr>
        <w:t>and</w:t>
      </w:r>
      <w:r w:rsidR="0075126B" w:rsidRPr="00113538">
        <w:rPr>
          <w:rFonts w:ascii="Times New Roman" w:eastAsia="Calibri" w:hAnsi="Times New Roman" w:cs="Times New Roman"/>
          <w:sz w:val="24"/>
          <w:szCs w:val="24"/>
        </w:rPr>
        <w:t xml:space="preserve"> tele-monitoring in the home</w:t>
      </w:r>
      <w:r w:rsidR="00E97835">
        <w:rPr>
          <w:rFonts w:ascii="Times New Roman" w:eastAsia="Calibri" w:hAnsi="Times New Roman" w:cs="Times New Roman"/>
          <w:sz w:val="24"/>
          <w:szCs w:val="24"/>
        </w:rPr>
        <w:t xml:space="preserve"> </w:t>
      </w:r>
      <w:r w:rsidR="0075126B" w:rsidRPr="00113538">
        <w:rPr>
          <w:rFonts w:ascii="Times New Roman" w:eastAsia="Calibri" w:hAnsi="Times New Roman" w:cs="Times New Roman"/>
          <w:sz w:val="24"/>
          <w:szCs w:val="24"/>
        </w:rPr>
        <w:fldChar w:fldCharType="begin"/>
      </w:r>
      <w:r w:rsidR="009541F7">
        <w:rPr>
          <w:rFonts w:ascii="Times New Roman" w:eastAsia="Calibri" w:hAnsi="Times New Roman" w:cs="Times New Roman"/>
          <w:sz w:val="24"/>
          <w:szCs w:val="24"/>
        </w:rPr>
        <w:instrText xml:space="preserve"> ADDIN EN.CITE &lt;EndNote&gt;&lt;Cite&gt;&lt;Author&gt;Devlin&lt;/Author&gt;&lt;Year&gt;2016&lt;/Year&gt;&lt;RecNum&gt;1352&lt;/RecNum&gt;&lt;DisplayText&gt;(Devlin et al. 2016)&lt;/DisplayText&gt;&lt;record&gt;&lt;rec-number&gt;1352&lt;/rec-number&gt;&lt;foreign-keys&gt;&lt;key app="EN" db-id="zdsttzvwipdazdefapwpdzsbtfepzdf9av92" timestamp="1467723359"&gt;1352&lt;/key&gt;&lt;/foreign-keys&gt;&lt;ref-type name="Journal Article"&gt;17&lt;/ref-type&gt;&lt;contributors&gt;&lt;authors&gt;&lt;author&gt;Devlin, Alison M&lt;/author&gt;&lt;author&gt;McGee-Lennon, Marilyn&lt;/author&gt;&lt;author&gt;O’Donnell, Catherine A&lt;/author&gt;&lt;author&gt;Bouamrane, Matt-Mouley&lt;/author&gt;&lt;author&gt;Agbakoba, Ruth&lt;/author&gt;&lt;author&gt;O’Connor, Siobhan&lt;/author&gt;&lt;author&gt;Grieve, Eleanor&lt;/author&gt;&lt;author&gt;Finch, Tracy&lt;/author&gt;&lt;author&gt;Wyke, Sally&lt;/author&gt;&lt;author&gt;Watson, Nicholas&lt;/author&gt;&lt;/authors&gt;&lt;/contributors&gt;&lt;titles&gt;&lt;title&gt;Delivering digital health and well-being at scale: lessons learned during the implementation of the dallas program in the United Kingdom&lt;/title&gt;&lt;secondary-title&gt;Journal of the American Medical Informatics Association&lt;/secondary-title&gt;&lt;/titles&gt;&lt;periodical&gt;&lt;full-title&gt;Journal of the American Medical Informatics Association&lt;/full-title&gt;&lt;/periodical&gt;&lt;pages&gt;48-59&lt;/pages&gt;&lt;volume&gt;23&lt;/volume&gt;&lt;number&gt;1&lt;/number&gt;&lt;dates&gt;&lt;year&gt;2016&lt;/year&gt;&lt;/dates&gt;&lt;isbn&gt;1067-5027&lt;/isbn&gt;&lt;urls&gt;&lt;/urls&gt;&lt;/record&gt;&lt;/Cite&gt;&lt;/EndNote&gt;</w:instrText>
      </w:r>
      <w:r w:rsidR="0075126B" w:rsidRPr="00113538">
        <w:rPr>
          <w:rFonts w:ascii="Times New Roman" w:eastAsia="Calibri" w:hAnsi="Times New Roman" w:cs="Times New Roman"/>
          <w:sz w:val="24"/>
          <w:szCs w:val="24"/>
        </w:rPr>
        <w:fldChar w:fldCharType="separate"/>
      </w:r>
      <w:r w:rsidR="009541F7">
        <w:rPr>
          <w:rFonts w:ascii="Times New Roman" w:eastAsia="Calibri" w:hAnsi="Times New Roman" w:cs="Times New Roman"/>
          <w:noProof/>
          <w:sz w:val="24"/>
          <w:szCs w:val="24"/>
        </w:rPr>
        <w:t>(Devlin et al. 2016)</w:t>
      </w:r>
      <w:r w:rsidR="0075126B" w:rsidRPr="00113538">
        <w:rPr>
          <w:rFonts w:ascii="Times New Roman" w:eastAsia="Calibri" w:hAnsi="Times New Roman" w:cs="Times New Roman"/>
          <w:sz w:val="24"/>
          <w:szCs w:val="24"/>
        </w:rPr>
        <w:fldChar w:fldCharType="end"/>
      </w:r>
      <w:r w:rsidR="00E97835">
        <w:rPr>
          <w:rFonts w:ascii="Times New Roman" w:eastAsia="Calibri" w:hAnsi="Times New Roman" w:cs="Times New Roman"/>
          <w:sz w:val="24"/>
          <w:szCs w:val="24"/>
        </w:rPr>
        <w:t>.</w:t>
      </w:r>
      <w:r w:rsidR="0075126B">
        <w:rPr>
          <w:rFonts w:ascii="Times New Roman" w:eastAsia="Calibri" w:hAnsi="Times New Roman" w:cs="Times New Roman"/>
          <w:sz w:val="24"/>
          <w:szCs w:val="24"/>
        </w:rPr>
        <w:t xml:space="preserve">  </w:t>
      </w:r>
      <w:r w:rsidR="00A24049">
        <w:rPr>
          <w:rFonts w:ascii="Times New Roman" w:eastAsia="Calibri" w:hAnsi="Times New Roman" w:cs="Times New Roman"/>
          <w:sz w:val="24"/>
          <w:szCs w:val="24"/>
        </w:rPr>
        <w:t xml:space="preserve">Our </w:t>
      </w:r>
      <w:r w:rsidR="009564D7">
        <w:rPr>
          <w:rFonts w:ascii="Times New Roman" w:eastAsia="Calibri" w:hAnsi="Times New Roman" w:cs="Times New Roman"/>
          <w:sz w:val="24"/>
          <w:szCs w:val="24"/>
        </w:rPr>
        <w:t xml:space="preserve">approach </w:t>
      </w:r>
      <w:r w:rsidR="0025588D">
        <w:rPr>
          <w:rFonts w:ascii="Times New Roman" w:eastAsia="Calibri" w:hAnsi="Times New Roman" w:cs="Times New Roman"/>
          <w:sz w:val="24"/>
          <w:szCs w:val="24"/>
        </w:rPr>
        <w:t xml:space="preserve">can </w:t>
      </w:r>
      <w:r w:rsidR="00E97835">
        <w:rPr>
          <w:rFonts w:ascii="Times New Roman" w:eastAsia="Calibri" w:hAnsi="Times New Roman" w:cs="Times New Roman"/>
          <w:sz w:val="24"/>
          <w:szCs w:val="24"/>
        </w:rPr>
        <w:t xml:space="preserve">also </w:t>
      </w:r>
      <w:r w:rsidR="00A24049">
        <w:rPr>
          <w:rFonts w:ascii="Times New Roman" w:eastAsia="Calibri" w:hAnsi="Times New Roman" w:cs="Times New Roman"/>
          <w:sz w:val="24"/>
          <w:szCs w:val="24"/>
        </w:rPr>
        <w:t xml:space="preserve">be used to </w:t>
      </w:r>
      <w:r w:rsidR="000473E6">
        <w:rPr>
          <w:rFonts w:ascii="Times New Roman" w:eastAsia="Calibri" w:hAnsi="Times New Roman" w:cs="Times New Roman"/>
          <w:sz w:val="24"/>
          <w:szCs w:val="24"/>
        </w:rPr>
        <w:t>examine</w:t>
      </w:r>
      <w:r w:rsidR="009C1E4F">
        <w:rPr>
          <w:rFonts w:ascii="Times New Roman" w:eastAsia="Calibri" w:hAnsi="Times New Roman" w:cs="Times New Roman"/>
          <w:sz w:val="24"/>
          <w:szCs w:val="24"/>
        </w:rPr>
        <w:t xml:space="preserve"> </w:t>
      </w:r>
      <w:r w:rsidR="0075126B" w:rsidRPr="00E837D9">
        <w:rPr>
          <w:rFonts w:ascii="Times New Roman" w:eastAsia="Calibri" w:hAnsi="Times New Roman" w:cs="Times New Roman"/>
          <w:sz w:val="24"/>
          <w:szCs w:val="24"/>
          <w:lang w:val="en-US"/>
        </w:rPr>
        <w:t xml:space="preserve">which neighborhoods </w:t>
      </w:r>
      <w:r w:rsidR="00C43E31">
        <w:rPr>
          <w:rFonts w:ascii="Times New Roman" w:eastAsia="Calibri" w:hAnsi="Times New Roman" w:cs="Times New Roman"/>
          <w:sz w:val="24"/>
          <w:szCs w:val="24"/>
          <w:lang w:val="en-US"/>
        </w:rPr>
        <w:t>in which parts of the gradient see the biggest impacts</w:t>
      </w:r>
      <w:r w:rsidR="000473E6">
        <w:rPr>
          <w:rFonts w:ascii="Times New Roman" w:eastAsia="Calibri" w:hAnsi="Times New Roman" w:cs="Times New Roman"/>
          <w:sz w:val="24"/>
          <w:szCs w:val="24"/>
          <w:lang w:val="en-US"/>
        </w:rPr>
        <w:t xml:space="preserve">, </w:t>
      </w:r>
      <w:r w:rsidR="0075126B">
        <w:rPr>
          <w:rFonts w:ascii="Times New Roman" w:eastAsia="Calibri" w:hAnsi="Times New Roman" w:cs="Times New Roman"/>
          <w:sz w:val="24"/>
          <w:szCs w:val="24"/>
          <w:lang w:val="en-US"/>
        </w:rPr>
        <w:t>provid</w:t>
      </w:r>
      <w:r w:rsidR="000473E6">
        <w:rPr>
          <w:rFonts w:ascii="Times New Roman" w:eastAsia="Calibri" w:hAnsi="Times New Roman" w:cs="Times New Roman"/>
          <w:sz w:val="24"/>
          <w:szCs w:val="24"/>
          <w:lang w:val="en-US"/>
        </w:rPr>
        <w:t>ing</w:t>
      </w:r>
      <w:r w:rsidR="0075126B">
        <w:rPr>
          <w:rFonts w:ascii="Times New Roman" w:eastAsia="Calibri" w:hAnsi="Times New Roman" w:cs="Times New Roman"/>
          <w:sz w:val="24"/>
          <w:szCs w:val="24"/>
          <w:lang w:val="en-US"/>
        </w:rPr>
        <w:t xml:space="preserve"> insight</w:t>
      </w:r>
      <w:r w:rsidR="000473E6">
        <w:rPr>
          <w:rFonts w:ascii="Times New Roman" w:eastAsia="Calibri" w:hAnsi="Times New Roman" w:cs="Times New Roman"/>
          <w:sz w:val="24"/>
          <w:szCs w:val="24"/>
          <w:lang w:val="en-US"/>
        </w:rPr>
        <w:t>s</w:t>
      </w:r>
      <w:r w:rsidR="0075126B">
        <w:rPr>
          <w:rFonts w:ascii="Times New Roman" w:eastAsia="Calibri" w:hAnsi="Times New Roman" w:cs="Times New Roman"/>
          <w:sz w:val="24"/>
          <w:szCs w:val="24"/>
          <w:lang w:val="en-US"/>
        </w:rPr>
        <w:t xml:space="preserve"> into who gains most from </w:t>
      </w:r>
      <w:r w:rsidR="000473E6">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initiatives and why.</w:t>
      </w:r>
    </w:p>
    <w:p w14:paraId="1FA1C51F" w14:textId="0D7BF8E6" w:rsidR="0025588D" w:rsidRPr="0025588D" w:rsidRDefault="0025588D" w:rsidP="0075126B">
      <w:pPr>
        <w:spacing w:line="48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Limitations of the approach</w:t>
      </w:r>
    </w:p>
    <w:p w14:paraId="04B00896" w14:textId="4196111F" w:rsidR="009C1E4F" w:rsidRDefault="00D1093F" w:rsidP="00B84134">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One </w:t>
      </w:r>
      <w:r w:rsidR="00C43E31">
        <w:rPr>
          <w:rFonts w:ascii="Times New Roman" w:hAnsi="Times New Roman" w:cs="Times New Roman"/>
          <w:sz w:val="24"/>
          <w:szCs w:val="24"/>
          <w:lang w:val="en-US"/>
        </w:rPr>
        <w:t xml:space="preserve">limitation is the reliance on </w:t>
      </w:r>
      <w:r w:rsidR="00D17567">
        <w:rPr>
          <w:rFonts w:ascii="Times New Roman" w:hAnsi="Times New Roman" w:cs="Times New Roman"/>
          <w:sz w:val="24"/>
          <w:szCs w:val="24"/>
          <w:lang w:val="en-US"/>
        </w:rPr>
        <w:t>a</w:t>
      </w:r>
      <w:r w:rsidR="00166529">
        <w:rPr>
          <w:rFonts w:ascii="Times New Roman" w:hAnsi="Times New Roman" w:cs="Times New Roman"/>
          <w:sz w:val="24"/>
          <w:szCs w:val="24"/>
          <w:lang w:val="en-US"/>
        </w:rPr>
        <w:t>dministrative data</w:t>
      </w:r>
      <w:r w:rsidR="00D17567">
        <w:rPr>
          <w:rFonts w:ascii="Times New Roman" w:hAnsi="Times New Roman" w:cs="Times New Roman"/>
          <w:sz w:val="24"/>
          <w:szCs w:val="24"/>
          <w:lang w:val="en-US"/>
        </w:rPr>
        <w:t>, which are prone to measurement error.  In particular, although hospital data in England offers reasonably complete coverage of all patients admitted for emergency inpatient treatment, population denominator data are less complete due to gaps in NHS patient registration.</w:t>
      </w:r>
      <w:r w:rsidR="0025766D">
        <w:rPr>
          <w:rFonts w:ascii="Times New Roman" w:hAnsi="Times New Roman" w:cs="Times New Roman"/>
          <w:sz w:val="24"/>
          <w:szCs w:val="24"/>
          <w:lang w:val="en-US"/>
        </w:rPr>
        <w:t xml:space="preserve"> </w:t>
      </w:r>
      <w:r w:rsidR="009C1E4F">
        <w:rPr>
          <w:rFonts w:ascii="Times New Roman" w:hAnsi="Times New Roman" w:cs="Times New Roman"/>
          <w:sz w:val="24"/>
          <w:szCs w:val="24"/>
          <w:lang w:val="en-US"/>
        </w:rPr>
        <w:t xml:space="preserve">This is </w:t>
      </w:r>
      <w:r w:rsidR="009C1E4F" w:rsidRPr="009C1E4F">
        <w:rPr>
          <w:rFonts w:ascii="Times New Roman" w:hAnsi="Times New Roman" w:cs="Times New Roman"/>
          <w:sz w:val="24"/>
          <w:szCs w:val="24"/>
          <w:lang w:val="en-US"/>
        </w:rPr>
        <w:t>a bigger</w:t>
      </w:r>
      <w:r w:rsidR="009C1E4F">
        <w:rPr>
          <w:rFonts w:ascii="Times New Roman" w:hAnsi="Times New Roman" w:cs="Times New Roman"/>
          <w:sz w:val="24"/>
          <w:szCs w:val="24"/>
          <w:lang w:val="en-US"/>
        </w:rPr>
        <w:t xml:space="preserve"> problem in </w:t>
      </w:r>
      <w:r w:rsidR="008605DD">
        <w:rPr>
          <w:rFonts w:ascii="Times New Roman" w:hAnsi="Times New Roman" w:cs="Times New Roman"/>
          <w:sz w:val="24"/>
          <w:szCs w:val="24"/>
          <w:lang w:val="en-US"/>
        </w:rPr>
        <w:t xml:space="preserve">areas that are more </w:t>
      </w:r>
      <w:r w:rsidR="009C1E4F">
        <w:rPr>
          <w:rFonts w:ascii="Times New Roman" w:hAnsi="Times New Roman" w:cs="Times New Roman"/>
          <w:sz w:val="24"/>
          <w:szCs w:val="24"/>
          <w:lang w:val="en-US"/>
        </w:rPr>
        <w:t>deprive</w:t>
      </w:r>
      <w:r w:rsidR="00E97835">
        <w:rPr>
          <w:rFonts w:ascii="Times New Roman" w:hAnsi="Times New Roman" w:cs="Times New Roman"/>
          <w:sz w:val="24"/>
          <w:szCs w:val="24"/>
          <w:lang w:val="en-US"/>
        </w:rPr>
        <w:t>d and</w:t>
      </w:r>
      <w:r w:rsidR="008605DD">
        <w:rPr>
          <w:rFonts w:ascii="Times New Roman" w:hAnsi="Times New Roman" w:cs="Times New Roman"/>
          <w:sz w:val="24"/>
          <w:szCs w:val="24"/>
          <w:lang w:val="en-US"/>
        </w:rPr>
        <w:t xml:space="preserve"> have higher rates of immigration and more homeless people, leading to </w:t>
      </w:r>
      <w:r w:rsidR="009C1E4F">
        <w:rPr>
          <w:rFonts w:ascii="Times New Roman" w:hAnsi="Times New Roman" w:cs="Times New Roman"/>
          <w:sz w:val="24"/>
          <w:szCs w:val="24"/>
          <w:lang w:val="en-US"/>
        </w:rPr>
        <w:t>inflat</w:t>
      </w:r>
      <w:r w:rsidR="008605DD">
        <w:rPr>
          <w:rFonts w:ascii="Times New Roman" w:hAnsi="Times New Roman" w:cs="Times New Roman"/>
          <w:sz w:val="24"/>
          <w:szCs w:val="24"/>
          <w:lang w:val="en-US"/>
        </w:rPr>
        <w:t xml:space="preserve">ion of </w:t>
      </w:r>
      <w:r w:rsidR="009C1E4F">
        <w:rPr>
          <w:rFonts w:ascii="Times New Roman" w:hAnsi="Times New Roman" w:cs="Times New Roman"/>
          <w:sz w:val="24"/>
          <w:szCs w:val="24"/>
          <w:lang w:val="en-US"/>
        </w:rPr>
        <w:t>admission rates in those areas, thus potentially exaggerating the gradient.</w:t>
      </w:r>
    </w:p>
    <w:p w14:paraId="2A6A305F" w14:textId="63A815B5" w:rsidR="00B84134" w:rsidRDefault="00C43E31" w:rsidP="00B972A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D1093F">
        <w:rPr>
          <w:rFonts w:ascii="Times New Roman" w:hAnsi="Times New Roman" w:cs="Times New Roman"/>
          <w:sz w:val="24"/>
          <w:szCs w:val="24"/>
          <w:lang w:val="en-US"/>
        </w:rPr>
        <w:t xml:space="preserve"> second </w:t>
      </w:r>
      <w:r>
        <w:rPr>
          <w:rFonts w:ascii="Times New Roman" w:hAnsi="Times New Roman" w:cs="Times New Roman"/>
          <w:sz w:val="24"/>
          <w:szCs w:val="24"/>
          <w:lang w:val="en-US"/>
        </w:rPr>
        <w:t xml:space="preserve">limitation is </w:t>
      </w:r>
      <w:r w:rsidR="0025766D">
        <w:rPr>
          <w:rFonts w:ascii="Times New Roman" w:hAnsi="Times New Roman" w:cs="Times New Roman"/>
          <w:sz w:val="24"/>
          <w:szCs w:val="24"/>
          <w:lang w:val="en-US"/>
        </w:rPr>
        <w:t xml:space="preserve">the assumption that </w:t>
      </w:r>
      <w:r w:rsidR="000F362D">
        <w:rPr>
          <w:rFonts w:ascii="Times New Roman" w:hAnsi="Times New Roman" w:cs="Times New Roman"/>
          <w:sz w:val="24"/>
          <w:szCs w:val="24"/>
          <w:lang w:val="en-US"/>
        </w:rPr>
        <w:t xml:space="preserve">organizations </w:t>
      </w:r>
      <w:r>
        <w:rPr>
          <w:rFonts w:ascii="Times New Roman" w:hAnsi="Times New Roman" w:cs="Times New Roman"/>
          <w:sz w:val="24"/>
          <w:szCs w:val="24"/>
          <w:lang w:val="en-US"/>
        </w:rPr>
        <w:t xml:space="preserve">serving apparently “similar” populations </w:t>
      </w:r>
      <w:r w:rsidR="0025766D">
        <w:rPr>
          <w:rFonts w:ascii="Times New Roman" w:hAnsi="Times New Roman" w:cs="Times New Roman"/>
          <w:sz w:val="24"/>
          <w:szCs w:val="24"/>
          <w:lang w:val="en-US"/>
        </w:rPr>
        <w:t xml:space="preserve">are </w:t>
      </w:r>
      <w:r w:rsidR="00B84134">
        <w:rPr>
          <w:rFonts w:ascii="Times New Roman" w:hAnsi="Times New Roman" w:cs="Times New Roman"/>
          <w:sz w:val="24"/>
          <w:szCs w:val="24"/>
          <w:lang w:val="en-US"/>
        </w:rPr>
        <w:t>comparable in terms of their gradients</w:t>
      </w:r>
      <w:r w:rsidR="000771AE">
        <w:rPr>
          <w:rFonts w:ascii="Times New Roman" w:hAnsi="Times New Roman" w:cs="Times New Roman"/>
          <w:sz w:val="24"/>
          <w:szCs w:val="24"/>
          <w:lang w:val="en-US"/>
        </w:rPr>
        <w:t xml:space="preserve"> in unobserved individual risk factors and behaviors</w:t>
      </w:r>
      <w:r w:rsidR="0025766D">
        <w:rPr>
          <w:rFonts w:ascii="Times New Roman" w:hAnsi="Times New Roman" w:cs="Times New Roman"/>
          <w:sz w:val="24"/>
          <w:szCs w:val="24"/>
          <w:lang w:val="en-US"/>
        </w:rPr>
        <w:t xml:space="preserve">. </w:t>
      </w:r>
      <w:r w:rsidR="00685982">
        <w:rPr>
          <w:rFonts w:ascii="Times New Roman" w:hAnsi="Times New Roman" w:cs="Times New Roman"/>
          <w:sz w:val="24"/>
          <w:szCs w:val="24"/>
          <w:lang w:val="en-US"/>
        </w:rPr>
        <w:t>Given the long-term cumulative impacts of social factors on gradients in health risk, p</w:t>
      </w:r>
      <w:r w:rsidR="00197B1A">
        <w:rPr>
          <w:rFonts w:ascii="Times New Roman" w:hAnsi="Times New Roman" w:cs="Times New Roman"/>
          <w:sz w:val="24"/>
          <w:szCs w:val="24"/>
          <w:lang w:val="en-US"/>
        </w:rPr>
        <w:t>articular caution is required</w:t>
      </w:r>
      <w:r w:rsidR="00BA4F0C">
        <w:rPr>
          <w:rFonts w:ascii="Times New Roman" w:hAnsi="Times New Roman" w:cs="Times New Roman"/>
          <w:sz w:val="24"/>
          <w:szCs w:val="24"/>
          <w:lang w:val="en-US"/>
        </w:rPr>
        <w:t xml:space="preserve"> </w:t>
      </w:r>
      <w:r w:rsidR="00197B1A">
        <w:rPr>
          <w:rFonts w:ascii="Times New Roman" w:hAnsi="Times New Roman" w:cs="Times New Roman"/>
          <w:sz w:val="24"/>
          <w:szCs w:val="24"/>
          <w:lang w:val="en-US"/>
        </w:rPr>
        <w:t xml:space="preserve">when comparing </w:t>
      </w:r>
      <w:r w:rsidR="009C1E4F">
        <w:rPr>
          <w:rFonts w:ascii="Times New Roman" w:hAnsi="Times New Roman" w:cs="Times New Roman"/>
          <w:sz w:val="24"/>
          <w:szCs w:val="24"/>
          <w:lang w:val="en-US"/>
        </w:rPr>
        <w:t xml:space="preserve">populations </w:t>
      </w:r>
      <w:r w:rsidR="00685982">
        <w:rPr>
          <w:rFonts w:ascii="Times New Roman" w:hAnsi="Times New Roman" w:cs="Times New Roman"/>
          <w:sz w:val="24"/>
          <w:szCs w:val="24"/>
          <w:lang w:val="en-US"/>
        </w:rPr>
        <w:t xml:space="preserve">with similar current sociodemographic characteristics </w:t>
      </w:r>
      <w:r w:rsidR="00BA4F0C">
        <w:rPr>
          <w:rFonts w:ascii="Times New Roman" w:hAnsi="Times New Roman" w:cs="Times New Roman"/>
          <w:sz w:val="24"/>
          <w:szCs w:val="24"/>
          <w:lang w:val="en-US"/>
        </w:rPr>
        <w:t xml:space="preserve">but </w:t>
      </w:r>
      <w:r w:rsidR="00685982">
        <w:rPr>
          <w:rFonts w:ascii="Times New Roman" w:hAnsi="Times New Roman" w:cs="Times New Roman"/>
          <w:sz w:val="24"/>
          <w:szCs w:val="24"/>
          <w:lang w:val="en-US"/>
        </w:rPr>
        <w:t>importantly d</w:t>
      </w:r>
      <w:r w:rsidR="00BA4F0C">
        <w:rPr>
          <w:rFonts w:ascii="Times New Roman" w:hAnsi="Times New Roman" w:cs="Times New Roman"/>
          <w:sz w:val="24"/>
          <w:szCs w:val="24"/>
          <w:lang w:val="en-US"/>
        </w:rPr>
        <w:t xml:space="preserve">ifferent </w:t>
      </w:r>
      <w:r w:rsidR="00197B1A">
        <w:rPr>
          <w:rFonts w:ascii="Times New Roman" w:hAnsi="Times New Roman" w:cs="Times New Roman"/>
          <w:sz w:val="24"/>
          <w:szCs w:val="24"/>
          <w:lang w:val="en-US"/>
        </w:rPr>
        <w:t xml:space="preserve">historical patterns of </w:t>
      </w:r>
      <w:r w:rsidR="00BA4F0C">
        <w:rPr>
          <w:rFonts w:ascii="Times New Roman" w:hAnsi="Times New Roman" w:cs="Times New Roman"/>
          <w:sz w:val="24"/>
          <w:szCs w:val="24"/>
          <w:lang w:val="en-US"/>
        </w:rPr>
        <w:t xml:space="preserve">deprivation.  </w:t>
      </w:r>
      <w:r w:rsidR="0025588D">
        <w:rPr>
          <w:rFonts w:ascii="Times New Roman" w:hAnsi="Times New Roman" w:cs="Times New Roman"/>
          <w:sz w:val="24"/>
          <w:szCs w:val="24"/>
          <w:lang w:val="en-US"/>
        </w:rPr>
        <w:t>F</w:t>
      </w:r>
      <w:r w:rsidR="009C1E4F">
        <w:rPr>
          <w:rFonts w:ascii="Times New Roman" w:hAnsi="Times New Roman" w:cs="Times New Roman"/>
          <w:sz w:val="24"/>
          <w:szCs w:val="24"/>
          <w:lang w:val="en-US"/>
        </w:rPr>
        <w:t xml:space="preserve">or example, </w:t>
      </w:r>
      <w:r w:rsidR="006B0693">
        <w:rPr>
          <w:rFonts w:ascii="Times New Roman" w:hAnsi="Times New Roman" w:cs="Times New Roman"/>
          <w:sz w:val="24"/>
          <w:szCs w:val="24"/>
          <w:lang w:val="en-US"/>
        </w:rPr>
        <w:t xml:space="preserve">a </w:t>
      </w:r>
      <w:r w:rsidR="0025588D">
        <w:rPr>
          <w:rFonts w:ascii="Times New Roman" w:hAnsi="Times New Roman" w:cs="Times New Roman"/>
          <w:sz w:val="24"/>
          <w:szCs w:val="24"/>
          <w:lang w:val="en-US"/>
        </w:rPr>
        <w:t xml:space="preserve">population </w:t>
      </w:r>
      <w:r w:rsidR="00685982">
        <w:rPr>
          <w:rFonts w:ascii="Times New Roman" w:hAnsi="Times New Roman" w:cs="Times New Roman"/>
          <w:sz w:val="24"/>
          <w:szCs w:val="24"/>
          <w:lang w:val="en-US"/>
        </w:rPr>
        <w:t>drawn from a region that has suffered from decades of i</w:t>
      </w:r>
      <w:r w:rsidR="0025588D">
        <w:rPr>
          <w:rFonts w:ascii="Times New Roman" w:hAnsi="Times New Roman" w:cs="Times New Roman"/>
          <w:sz w:val="24"/>
          <w:szCs w:val="24"/>
          <w:lang w:val="en-US"/>
        </w:rPr>
        <w:t xml:space="preserve">ndustrial </w:t>
      </w:r>
      <w:r w:rsidR="006B0693">
        <w:rPr>
          <w:rFonts w:ascii="Times New Roman" w:hAnsi="Times New Roman" w:cs="Times New Roman"/>
          <w:sz w:val="24"/>
          <w:szCs w:val="24"/>
          <w:lang w:val="en-US"/>
        </w:rPr>
        <w:t xml:space="preserve">decline </w:t>
      </w:r>
      <w:r w:rsidR="00BA4F0C">
        <w:rPr>
          <w:rFonts w:ascii="Times New Roman" w:hAnsi="Times New Roman" w:cs="Times New Roman"/>
          <w:sz w:val="24"/>
          <w:szCs w:val="24"/>
          <w:lang w:val="en-US"/>
        </w:rPr>
        <w:t xml:space="preserve">might have a </w:t>
      </w:r>
      <w:r w:rsidR="0025588D">
        <w:rPr>
          <w:rFonts w:ascii="Times New Roman" w:hAnsi="Times New Roman" w:cs="Times New Roman"/>
          <w:sz w:val="24"/>
          <w:szCs w:val="24"/>
          <w:lang w:val="en-US"/>
        </w:rPr>
        <w:t xml:space="preserve">steeper </w:t>
      </w:r>
      <w:r w:rsidR="00197B1A">
        <w:rPr>
          <w:rFonts w:ascii="Times New Roman" w:hAnsi="Times New Roman" w:cs="Times New Roman"/>
          <w:sz w:val="24"/>
          <w:szCs w:val="24"/>
          <w:lang w:val="en-US"/>
        </w:rPr>
        <w:t xml:space="preserve">unobserved </w:t>
      </w:r>
      <w:r w:rsidR="00BA4F0C">
        <w:rPr>
          <w:rFonts w:ascii="Times New Roman" w:hAnsi="Times New Roman" w:cs="Times New Roman"/>
          <w:sz w:val="24"/>
          <w:szCs w:val="24"/>
          <w:lang w:val="en-US"/>
        </w:rPr>
        <w:t xml:space="preserve">risk factor gradient </w:t>
      </w:r>
      <w:r w:rsidR="0025588D">
        <w:rPr>
          <w:rFonts w:ascii="Times New Roman" w:hAnsi="Times New Roman" w:cs="Times New Roman"/>
          <w:sz w:val="24"/>
          <w:szCs w:val="24"/>
          <w:lang w:val="en-US"/>
        </w:rPr>
        <w:t xml:space="preserve">than </w:t>
      </w:r>
      <w:r w:rsidR="00685982">
        <w:rPr>
          <w:rFonts w:ascii="Times New Roman" w:hAnsi="Times New Roman" w:cs="Times New Roman"/>
          <w:sz w:val="24"/>
          <w:szCs w:val="24"/>
          <w:lang w:val="en-US"/>
        </w:rPr>
        <w:t>an otherwise similar population.</w:t>
      </w:r>
      <w:r w:rsidR="0025588D">
        <w:rPr>
          <w:rFonts w:ascii="Times New Roman" w:hAnsi="Times New Roman" w:cs="Times New Roman"/>
          <w:sz w:val="24"/>
          <w:szCs w:val="24"/>
          <w:lang w:val="en-US"/>
        </w:rPr>
        <w:t xml:space="preserve"> </w:t>
      </w:r>
      <w:r w:rsidR="00197B1A">
        <w:rPr>
          <w:rFonts w:ascii="Times New Roman" w:hAnsi="Times New Roman" w:cs="Times New Roman"/>
          <w:sz w:val="24"/>
          <w:szCs w:val="24"/>
          <w:lang w:val="en-US"/>
        </w:rPr>
        <w:t>A</w:t>
      </w:r>
      <w:r>
        <w:rPr>
          <w:rFonts w:ascii="Times New Roman" w:hAnsi="Times New Roman" w:cs="Times New Roman"/>
          <w:sz w:val="24"/>
          <w:szCs w:val="24"/>
          <w:lang w:val="en-US"/>
        </w:rPr>
        <w:t xml:space="preserve">nother </w:t>
      </w:r>
      <w:r w:rsidR="006B0693">
        <w:rPr>
          <w:rFonts w:ascii="Times New Roman" w:hAnsi="Times New Roman" w:cs="Times New Roman"/>
          <w:sz w:val="24"/>
          <w:szCs w:val="24"/>
          <w:lang w:val="en-US"/>
        </w:rPr>
        <w:t xml:space="preserve">potential </w:t>
      </w:r>
      <w:r w:rsidR="00197B1A">
        <w:rPr>
          <w:rFonts w:ascii="Times New Roman" w:hAnsi="Times New Roman" w:cs="Times New Roman"/>
          <w:sz w:val="24"/>
          <w:szCs w:val="24"/>
          <w:lang w:val="en-US"/>
        </w:rPr>
        <w:t xml:space="preserve">issue </w:t>
      </w:r>
      <w:r>
        <w:rPr>
          <w:rFonts w:ascii="Times New Roman" w:hAnsi="Times New Roman" w:cs="Times New Roman"/>
          <w:sz w:val="24"/>
          <w:szCs w:val="24"/>
          <w:lang w:val="en-US"/>
        </w:rPr>
        <w:t>is that accountable care organizations may “cream skim” enrollees who are healthier in terms of unobserved risk factors than suggested by their observed age, sex and neighborhood deprivation</w:t>
      </w:r>
      <w:r w:rsidR="00D1093F">
        <w:rPr>
          <w:rFonts w:ascii="Times New Roman" w:hAnsi="Times New Roman" w:cs="Times New Roman"/>
          <w:sz w:val="24"/>
          <w:szCs w:val="24"/>
          <w:lang w:val="en-US"/>
        </w:rPr>
        <w:t xml:space="preserve"> characteristics.  </w:t>
      </w:r>
      <w:r w:rsidR="00B972AB">
        <w:rPr>
          <w:rFonts w:ascii="Times New Roman" w:hAnsi="Times New Roman" w:cs="Times New Roman"/>
          <w:sz w:val="24"/>
          <w:szCs w:val="24"/>
          <w:lang w:val="en-US"/>
        </w:rPr>
        <w:t xml:space="preserve">This form of selection bias </w:t>
      </w:r>
      <w:r w:rsidR="006B0693">
        <w:rPr>
          <w:rFonts w:ascii="Times New Roman" w:hAnsi="Times New Roman" w:cs="Times New Roman"/>
          <w:sz w:val="24"/>
          <w:szCs w:val="24"/>
          <w:lang w:val="en-US"/>
        </w:rPr>
        <w:t>is not an issue i</w:t>
      </w:r>
      <w:r w:rsidR="00D1093F">
        <w:rPr>
          <w:rFonts w:ascii="Times New Roman" w:hAnsi="Times New Roman" w:cs="Times New Roman"/>
          <w:sz w:val="24"/>
          <w:szCs w:val="24"/>
          <w:lang w:val="en-US"/>
        </w:rPr>
        <w:t xml:space="preserve">n </w:t>
      </w:r>
      <w:r w:rsidR="0025766D">
        <w:rPr>
          <w:rFonts w:ascii="Times New Roman" w:hAnsi="Times New Roman" w:cs="Times New Roman"/>
          <w:sz w:val="24"/>
          <w:szCs w:val="24"/>
          <w:lang w:val="en-US"/>
        </w:rPr>
        <w:t>England</w:t>
      </w:r>
      <w:r w:rsidR="000771AE">
        <w:rPr>
          <w:rFonts w:ascii="Times New Roman" w:hAnsi="Times New Roman" w:cs="Times New Roman"/>
          <w:sz w:val="24"/>
          <w:szCs w:val="24"/>
          <w:lang w:val="en-US"/>
        </w:rPr>
        <w:t xml:space="preserve">, where </w:t>
      </w:r>
      <w:r w:rsidR="008605DD">
        <w:rPr>
          <w:rFonts w:ascii="Times New Roman" w:hAnsi="Times New Roman" w:cs="Times New Roman"/>
          <w:sz w:val="24"/>
          <w:szCs w:val="24"/>
          <w:lang w:val="en-US"/>
        </w:rPr>
        <w:t>CCGs</w:t>
      </w:r>
      <w:r w:rsidR="000F362D">
        <w:rPr>
          <w:rFonts w:ascii="Times New Roman" w:hAnsi="Times New Roman" w:cs="Times New Roman"/>
          <w:sz w:val="24"/>
          <w:szCs w:val="24"/>
          <w:lang w:val="en-US"/>
        </w:rPr>
        <w:t xml:space="preserve"> </w:t>
      </w:r>
      <w:r w:rsidR="00B84134">
        <w:rPr>
          <w:rFonts w:ascii="Times New Roman" w:hAnsi="Times New Roman" w:cs="Times New Roman"/>
          <w:sz w:val="24"/>
          <w:szCs w:val="24"/>
          <w:lang w:val="en-US"/>
        </w:rPr>
        <w:t xml:space="preserve">serve nearly the whole resident population of a local area and </w:t>
      </w:r>
      <w:r w:rsidR="000F362D">
        <w:rPr>
          <w:rFonts w:ascii="Times New Roman" w:hAnsi="Times New Roman" w:cs="Times New Roman"/>
          <w:sz w:val="24"/>
          <w:szCs w:val="24"/>
          <w:lang w:val="en-US"/>
        </w:rPr>
        <w:t xml:space="preserve">have limited scope for </w:t>
      </w:r>
      <w:r w:rsidR="0025766D">
        <w:rPr>
          <w:rFonts w:ascii="Times New Roman" w:hAnsi="Times New Roman" w:cs="Times New Roman"/>
          <w:sz w:val="24"/>
          <w:szCs w:val="24"/>
          <w:lang w:val="en-US"/>
        </w:rPr>
        <w:t>selection</w:t>
      </w:r>
      <w:r w:rsidR="00D1093F">
        <w:rPr>
          <w:rFonts w:ascii="Times New Roman" w:hAnsi="Times New Roman" w:cs="Times New Roman"/>
          <w:sz w:val="24"/>
          <w:szCs w:val="24"/>
          <w:lang w:val="en-US"/>
        </w:rPr>
        <w:t xml:space="preserve">.  However, </w:t>
      </w:r>
      <w:r w:rsidR="006B0693">
        <w:rPr>
          <w:rFonts w:ascii="Times New Roman" w:hAnsi="Times New Roman" w:cs="Times New Roman"/>
          <w:sz w:val="24"/>
          <w:szCs w:val="24"/>
          <w:lang w:val="en-US"/>
        </w:rPr>
        <w:t xml:space="preserve">it is an issue </w:t>
      </w:r>
      <w:r w:rsidR="00D1093F">
        <w:rPr>
          <w:rFonts w:ascii="Times New Roman" w:hAnsi="Times New Roman" w:cs="Times New Roman"/>
          <w:sz w:val="24"/>
          <w:szCs w:val="24"/>
          <w:lang w:val="en-US"/>
        </w:rPr>
        <w:t xml:space="preserve">in </w:t>
      </w:r>
      <w:r w:rsidR="006B0693">
        <w:rPr>
          <w:rFonts w:ascii="Times New Roman" w:hAnsi="Times New Roman" w:cs="Times New Roman"/>
          <w:sz w:val="24"/>
          <w:szCs w:val="24"/>
          <w:lang w:val="en-US"/>
        </w:rPr>
        <w:t xml:space="preserve">countries like </w:t>
      </w:r>
      <w:r w:rsidR="0025766D">
        <w:rPr>
          <w:rFonts w:ascii="Times New Roman" w:hAnsi="Times New Roman" w:cs="Times New Roman"/>
          <w:sz w:val="24"/>
          <w:szCs w:val="24"/>
          <w:lang w:val="en-US"/>
        </w:rPr>
        <w:t>the US</w:t>
      </w:r>
      <w:r w:rsidR="00D1093F">
        <w:rPr>
          <w:rFonts w:ascii="Times New Roman" w:hAnsi="Times New Roman" w:cs="Times New Roman"/>
          <w:sz w:val="24"/>
          <w:szCs w:val="24"/>
          <w:lang w:val="en-US"/>
        </w:rPr>
        <w:t xml:space="preserve">, where </w:t>
      </w:r>
      <w:r w:rsidR="000F362D">
        <w:rPr>
          <w:rFonts w:ascii="Times New Roman" w:hAnsi="Times New Roman" w:cs="Times New Roman"/>
          <w:sz w:val="24"/>
          <w:szCs w:val="24"/>
          <w:lang w:val="en-US"/>
        </w:rPr>
        <w:t>a</w:t>
      </w:r>
      <w:r w:rsidR="0025766D">
        <w:rPr>
          <w:rFonts w:ascii="Times New Roman" w:hAnsi="Times New Roman" w:cs="Times New Roman"/>
          <w:sz w:val="24"/>
          <w:szCs w:val="24"/>
          <w:lang w:val="en-US"/>
        </w:rPr>
        <w:t>ccountable care organization</w:t>
      </w:r>
      <w:r w:rsidR="00E23907">
        <w:rPr>
          <w:rFonts w:ascii="Times New Roman" w:hAnsi="Times New Roman" w:cs="Times New Roman"/>
          <w:sz w:val="24"/>
          <w:szCs w:val="24"/>
          <w:lang w:val="en-US"/>
        </w:rPr>
        <w:t>s</w:t>
      </w:r>
      <w:r w:rsidR="000F362D">
        <w:rPr>
          <w:rFonts w:ascii="Times New Roman" w:hAnsi="Times New Roman" w:cs="Times New Roman"/>
          <w:sz w:val="24"/>
          <w:szCs w:val="24"/>
          <w:lang w:val="en-US"/>
        </w:rPr>
        <w:t xml:space="preserve"> </w:t>
      </w:r>
      <w:r w:rsidR="006B0693">
        <w:rPr>
          <w:rFonts w:ascii="Times New Roman" w:hAnsi="Times New Roman" w:cs="Times New Roman"/>
          <w:sz w:val="24"/>
          <w:szCs w:val="24"/>
          <w:lang w:val="en-US"/>
        </w:rPr>
        <w:t xml:space="preserve">do not </w:t>
      </w:r>
      <w:r w:rsidR="00D1093F">
        <w:rPr>
          <w:rFonts w:ascii="Times New Roman" w:hAnsi="Times New Roman" w:cs="Times New Roman"/>
          <w:sz w:val="24"/>
          <w:szCs w:val="24"/>
          <w:lang w:val="en-US"/>
        </w:rPr>
        <w:t xml:space="preserve">provide universal coverage for local populations.  In such countries, </w:t>
      </w:r>
      <w:r w:rsidR="009F5598">
        <w:rPr>
          <w:rFonts w:ascii="Times New Roman" w:hAnsi="Times New Roman" w:cs="Times New Roman"/>
          <w:sz w:val="24"/>
          <w:szCs w:val="24"/>
          <w:lang w:val="en-US"/>
        </w:rPr>
        <w:t xml:space="preserve">additional </w:t>
      </w:r>
      <w:r w:rsidR="006B0693">
        <w:rPr>
          <w:rFonts w:ascii="Times New Roman" w:hAnsi="Times New Roman" w:cs="Times New Roman"/>
          <w:sz w:val="24"/>
          <w:szCs w:val="24"/>
          <w:lang w:val="en-US"/>
        </w:rPr>
        <w:t>r</w:t>
      </w:r>
      <w:r w:rsidR="00D1093F">
        <w:rPr>
          <w:rFonts w:ascii="Times New Roman" w:hAnsi="Times New Roman" w:cs="Times New Roman"/>
          <w:sz w:val="24"/>
          <w:szCs w:val="24"/>
          <w:lang w:val="en-US"/>
        </w:rPr>
        <w:t>isk adjustment and population</w:t>
      </w:r>
      <w:r w:rsidR="006B0693">
        <w:rPr>
          <w:rFonts w:ascii="Times New Roman" w:hAnsi="Times New Roman" w:cs="Times New Roman"/>
          <w:sz w:val="24"/>
          <w:szCs w:val="24"/>
          <w:lang w:val="en-US"/>
        </w:rPr>
        <w:t xml:space="preserve"> matching</w:t>
      </w:r>
      <w:r w:rsidR="00D526D4">
        <w:rPr>
          <w:rFonts w:ascii="Times New Roman" w:hAnsi="Times New Roman" w:cs="Times New Roman"/>
          <w:sz w:val="24"/>
          <w:szCs w:val="24"/>
          <w:lang w:val="en-US"/>
        </w:rPr>
        <w:t xml:space="preserve"> techniques </w:t>
      </w:r>
      <w:r w:rsidR="00D1093F">
        <w:rPr>
          <w:rFonts w:ascii="Times New Roman" w:hAnsi="Times New Roman" w:cs="Times New Roman"/>
          <w:sz w:val="24"/>
          <w:szCs w:val="24"/>
          <w:lang w:val="en-US"/>
        </w:rPr>
        <w:t xml:space="preserve">may be required to </w:t>
      </w:r>
      <w:r w:rsidR="00B972AB">
        <w:rPr>
          <w:rFonts w:ascii="Times New Roman" w:hAnsi="Times New Roman" w:cs="Times New Roman"/>
          <w:sz w:val="24"/>
          <w:szCs w:val="24"/>
          <w:lang w:val="en-US"/>
        </w:rPr>
        <w:t>allow for selection bias and ensure that be</w:t>
      </w:r>
      <w:r w:rsidR="006B0693">
        <w:rPr>
          <w:rFonts w:ascii="Times New Roman" w:hAnsi="Times New Roman" w:cs="Times New Roman"/>
          <w:sz w:val="24"/>
          <w:szCs w:val="24"/>
          <w:lang w:val="en-US"/>
        </w:rPr>
        <w:t xml:space="preserve">nchmark </w:t>
      </w:r>
      <w:r w:rsidR="00B84134">
        <w:rPr>
          <w:rFonts w:ascii="Times New Roman" w:hAnsi="Times New Roman" w:cs="Times New Roman"/>
          <w:sz w:val="24"/>
          <w:szCs w:val="24"/>
          <w:lang w:val="en-US"/>
        </w:rPr>
        <w:t>gradi</w:t>
      </w:r>
      <w:r w:rsidR="00D526D4">
        <w:rPr>
          <w:rFonts w:ascii="Times New Roman" w:hAnsi="Times New Roman" w:cs="Times New Roman"/>
          <w:sz w:val="24"/>
          <w:szCs w:val="24"/>
          <w:lang w:val="en-US"/>
        </w:rPr>
        <w:t>ents</w:t>
      </w:r>
      <w:r w:rsidR="00B972AB">
        <w:rPr>
          <w:rFonts w:ascii="Times New Roman" w:hAnsi="Times New Roman" w:cs="Times New Roman"/>
          <w:sz w:val="24"/>
          <w:szCs w:val="24"/>
          <w:lang w:val="en-US"/>
        </w:rPr>
        <w:t xml:space="preserve"> from apparently similar populations are genuinely comparable.</w:t>
      </w:r>
    </w:p>
    <w:p w14:paraId="7982A84C" w14:textId="2952DA66" w:rsidR="008B1EE1" w:rsidRDefault="00D1093F" w:rsidP="008B1EE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limitation </w:t>
      </w:r>
      <w:r w:rsidR="00B972AB">
        <w:rPr>
          <w:rFonts w:ascii="Times New Roman" w:hAnsi="Times New Roman" w:cs="Times New Roman"/>
          <w:sz w:val="24"/>
          <w:szCs w:val="24"/>
          <w:lang w:val="en-US"/>
        </w:rPr>
        <w:t xml:space="preserve">of </w:t>
      </w:r>
      <w:r w:rsidR="009F5598">
        <w:rPr>
          <w:rFonts w:ascii="Times New Roman" w:hAnsi="Times New Roman" w:cs="Times New Roman"/>
          <w:sz w:val="24"/>
          <w:szCs w:val="24"/>
          <w:lang w:val="en-US"/>
        </w:rPr>
        <w:t xml:space="preserve">using potentially avoidable emergency hospitalization as an equity indicator is that </w:t>
      </w:r>
      <w:r>
        <w:rPr>
          <w:rFonts w:ascii="Times New Roman" w:hAnsi="Times New Roman" w:cs="Times New Roman"/>
          <w:sz w:val="24"/>
          <w:szCs w:val="24"/>
          <w:lang w:val="en-US"/>
        </w:rPr>
        <w:t xml:space="preserve">aggregating </w:t>
      </w:r>
      <w:r w:rsidR="008B1EE1" w:rsidRPr="002703F6">
        <w:rPr>
          <w:rFonts w:ascii="Times New Roman" w:hAnsi="Times New Roman" w:cs="Times New Roman"/>
          <w:sz w:val="24"/>
          <w:szCs w:val="24"/>
          <w:lang w:val="en-US"/>
        </w:rPr>
        <w:t xml:space="preserve">emergency admissions for many </w:t>
      </w:r>
      <w:r w:rsidR="008B1EE1">
        <w:rPr>
          <w:rFonts w:ascii="Times New Roman" w:hAnsi="Times New Roman" w:cs="Times New Roman"/>
          <w:sz w:val="24"/>
          <w:szCs w:val="24"/>
          <w:lang w:val="en-US"/>
        </w:rPr>
        <w:t xml:space="preserve">different </w:t>
      </w:r>
      <w:r w:rsidR="008B1EE1" w:rsidRPr="002703F6">
        <w:rPr>
          <w:rFonts w:ascii="Times New Roman" w:hAnsi="Times New Roman" w:cs="Times New Roman"/>
          <w:sz w:val="24"/>
          <w:szCs w:val="24"/>
          <w:lang w:val="en-US"/>
        </w:rPr>
        <w:t xml:space="preserve">chronic conditions may mask varying influences of different conditions. </w:t>
      </w:r>
      <w:r w:rsidR="008B1EE1">
        <w:rPr>
          <w:rFonts w:ascii="Times New Roman" w:hAnsi="Times New Roman" w:cs="Times New Roman"/>
          <w:sz w:val="24"/>
          <w:szCs w:val="24"/>
          <w:lang w:val="en-US"/>
        </w:rPr>
        <w:t>Without f</w:t>
      </w:r>
      <w:r w:rsidR="008B1EE1" w:rsidRPr="002703F6">
        <w:rPr>
          <w:rFonts w:ascii="Times New Roman" w:hAnsi="Times New Roman" w:cs="Times New Roman"/>
          <w:sz w:val="24"/>
          <w:szCs w:val="24"/>
          <w:lang w:val="en-US"/>
        </w:rPr>
        <w:t>urther disease-specific analysis</w:t>
      </w:r>
      <w:r w:rsidR="00840E26">
        <w:rPr>
          <w:rFonts w:ascii="Times New Roman" w:hAnsi="Times New Roman" w:cs="Times New Roman"/>
          <w:sz w:val="24"/>
          <w:szCs w:val="24"/>
          <w:lang w:val="en-US"/>
        </w:rPr>
        <w:t>, therefore,</w:t>
      </w:r>
      <w:r w:rsidR="008B1EE1" w:rsidRPr="002703F6">
        <w:rPr>
          <w:rFonts w:ascii="Times New Roman" w:hAnsi="Times New Roman" w:cs="Times New Roman"/>
          <w:sz w:val="24"/>
          <w:szCs w:val="24"/>
          <w:lang w:val="en-US"/>
        </w:rPr>
        <w:t xml:space="preserve"> we cannot tell whether </w:t>
      </w:r>
      <w:r w:rsidR="008B1EE1">
        <w:rPr>
          <w:rFonts w:ascii="Times New Roman" w:hAnsi="Times New Roman" w:cs="Times New Roman"/>
          <w:sz w:val="24"/>
          <w:szCs w:val="24"/>
          <w:lang w:val="en-US"/>
        </w:rPr>
        <w:t xml:space="preserve">equity performance </w:t>
      </w:r>
      <w:r w:rsidR="008B1EE1" w:rsidRPr="002703F6">
        <w:rPr>
          <w:rFonts w:ascii="Times New Roman" w:hAnsi="Times New Roman" w:cs="Times New Roman"/>
          <w:sz w:val="24"/>
          <w:szCs w:val="24"/>
          <w:lang w:val="en-US"/>
        </w:rPr>
        <w:t>reflect</w:t>
      </w:r>
      <w:r w:rsidR="00693F30">
        <w:rPr>
          <w:rFonts w:ascii="Times New Roman" w:hAnsi="Times New Roman" w:cs="Times New Roman"/>
          <w:sz w:val="24"/>
          <w:szCs w:val="24"/>
          <w:lang w:val="en-US"/>
        </w:rPr>
        <w:t>s</w:t>
      </w:r>
      <w:r w:rsidR="008B1EE1" w:rsidRPr="002703F6">
        <w:rPr>
          <w:rFonts w:ascii="Times New Roman" w:hAnsi="Times New Roman" w:cs="Times New Roman"/>
          <w:sz w:val="24"/>
          <w:szCs w:val="24"/>
          <w:lang w:val="en-US"/>
        </w:rPr>
        <w:t xml:space="preserve"> </w:t>
      </w:r>
      <w:r w:rsidR="006B0693">
        <w:rPr>
          <w:rFonts w:ascii="Times New Roman" w:hAnsi="Times New Roman" w:cs="Times New Roman"/>
          <w:sz w:val="24"/>
          <w:szCs w:val="24"/>
          <w:lang w:val="en-US"/>
        </w:rPr>
        <w:t>organization</w:t>
      </w:r>
      <w:r w:rsidR="008B1EE1" w:rsidRPr="002703F6">
        <w:rPr>
          <w:rFonts w:ascii="Times New Roman" w:hAnsi="Times New Roman" w:cs="Times New Roman"/>
          <w:sz w:val="24"/>
          <w:szCs w:val="24"/>
          <w:lang w:val="en-US"/>
        </w:rPr>
        <w:t xml:space="preserve">-wide </w:t>
      </w:r>
      <w:r w:rsidR="008B1EE1">
        <w:rPr>
          <w:rFonts w:ascii="Times New Roman" w:hAnsi="Times New Roman" w:cs="Times New Roman"/>
          <w:sz w:val="24"/>
          <w:szCs w:val="24"/>
          <w:lang w:val="en-US"/>
        </w:rPr>
        <w:t xml:space="preserve">performance </w:t>
      </w:r>
      <w:r w:rsidR="008B1EE1" w:rsidRPr="002703F6">
        <w:rPr>
          <w:rFonts w:ascii="Times New Roman" w:hAnsi="Times New Roman" w:cs="Times New Roman"/>
          <w:sz w:val="24"/>
          <w:szCs w:val="24"/>
          <w:lang w:val="en-US"/>
        </w:rPr>
        <w:t xml:space="preserve">across all disease areas, or </w:t>
      </w:r>
      <w:r w:rsidR="008B1EE1">
        <w:rPr>
          <w:rFonts w:ascii="Times New Roman" w:hAnsi="Times New Roman" w:cs="Times New Roman"/>
          <w:sz w:val="24"/>
          <w:szCs w:val="24"/>
          <w:lang w:val="en-US"/>
        </w:rPr>
        <w:t xml:space="preserve">particular issues in particular disease areas.  </w:t>
      </w:r>
      <w:r w:rsidR="004D2066">
        <w:rPr>
          <w:rFonts w:ascii="Times New Roman" w:hAnsi="Times New Roman" w:cs="Times New Roman"/>
          <w:sz w:val="24"/>
          <w:szCs w:val="24"/>
          <w:lang w:val="en-US"/>
        </w:rPr>
        <w:t xml:space="preserve">It is possible to make </w:t>
      </w:r>
      <w:r w:rsidR="008B1EE1">
        <w:rPr>
          <w:rFonts w:ascii="Times New Roman" w:hAnsi="Times New Roman" w:cs="Times New Roman"/>
          <w:sz w:val="24"/>
          <w:szCs w:val="24"/>
          <w:lang w:val="en-US"/>
        </w:rPr>
        <w:t>equity comparisons using disease-specific hospitalization rates</w:t>
      </w:r>
      <w:r w:rsidR="00840E26">
        <w:rPr>
          <w:rFonts w:ascii="Times New Roman" w:hAnsi="Times New Roman" w:cs="Times New Roman"/>
          <w:sz w:val="24"/>
          <w:szCs w:val="24"/>
          <w:lang w:val="en-US"/>
        </w:rPr>
        <w:t xml:space="preserve"> for broad disease categories such as cardiovascular disease</w:t>
      </w:r>
      <w:r w:rsidR="00E97835">
        <w:rPr>
          <w:rFonts w:ascii="Times New Roman" w:hAnsi="Times New Roman" w:cs="Times New Roman"/>
          <w:sz w:val="24"/>
          <w:szCs w:val="24"/>
          <w:lang w:val="en-US"/>
        </w:rPr>
        <w:t xml:space="preserve"> </w:t>
      </w:r>
      <w:r w:rsidR="00840E26">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&lt;EndNote&gt;&lt;Cite&gt;&lt;Author&gt;Vanasse&lt;/Author&gt;&lt;Year&gt;2014&lt;/Year&gt;&lt;RecNum&gt;1399&lt;/RecNum&gt;&lt;DisplayText&gt;(Vanasse et al. 2014)&lt;/DisplayText&gt;&lt;record&gt;&lt;rec-number&gt;1399&lt;/rec-number&gt;&lt;foreign-keys&gt;&lt;key app="EN" db-id="pefwxtdw3tzpt3ee2d7xwfzk2eexe5fa5stt" timestamp="1480539691"&gt;1399&lt;/key&gt;&lt;/foreign-keys&gt;&lt;ref-type name="Journal Article"&gt;17&lt;/ref-type&gt;&lt;contributors&gt;&lt;authors&gt;&lt;author&gt;Vanasse, A.&lt;/author&gt;&lt;author&gt;Courteau, J.&lt;/author&gt;&lt;author&gt;Asghari, S.&lt;/author&gt;&lt;author&gt;Leroux, D.&lt;/author&gt;&lt;author&gt;Cloutier, L.&lt;/author&gt;&lt;/authors&gt;&lt;/contributors&gt;&lt;titles&gt;&lt;title&gt;Health inequalities associated with neighbourhood deprivation in the Quebec population with hypertension in primary prevention of cardiovascular disease&lt;/title&gt;&lt;secondary-title&gt;Chronic diseases and injuries in Canada&lt;/secondary-title&gt;&lt;/titles&gt;&lt;periodical&gt;&lt;full-title&gt;Chronic diseases and injuries in Canada&lt;/full-title&gt;&lt;/periodical&gt;&lt;volume&gt;34&lt;/volume&gt;&lt;number&gt;4&lt;/number&gt;&lt;dates&gt;&lt;year&gt;2014&lt;/year&gt;&lt;/dates&gt;&lt;isbn&gt;1925-6515&lt;/isbn&gt;&lt;urls&gt;&lt;/urls&gt;&lt;/record&gt;&lt;/Cite&gt;&lt;/EndNote&gt;</w:instrText>
      </w:r>
      <w:r w:rsidR="00840E26">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(Vanasse et al. 2014)</w:t>
      </w:r>
      <w:r w:rsidR="00840E26">
        <w:rPr>
          <w:rFonts w:ascii="Times New Roman" w:hAnsi="Times New Roman" w:cs="Times New Roman"/>
          <w:sz w:val="24"/>
          <w:szCs w:val="24"/>
          <w:lang w:val="en-US"/>
        </w:rPr>
        <w:fldChar w:fldCharType="end"/>
      </w:r>
      <w:r w:rsidR="00E97835">
        <w:rPr>
          <w:rFonts w:ascii="Times New Roman" w:hAnsi="Times New Roman" w:cs="Times New Roman"/>
          <w:sz w:val="24"/>
          <w:szCs w:val="24"/>
          <w:lang w:val="en-US"/>
        </w:rPr>
        <w:t>.</w:t>
      </w:r>
      <w:r w:rsidR="00840E26">
        <w:rPr>
          <w:rFonts w:ascii="Times New Roman" w:hAnsi="Times New Roman" w:cs="Times New Roman"/>
          <w:sz w:val="24"/>
          <w:szCs w:val="24"/>
          <w:lang w:val="en-US"/>
        </w:rPr>
        <w:t xml:space="preserve"> However, we would caution against doing so </w:t>
      </w:r>
      <w:r w:rsidR="008B1EE1">
        <w:rPr>
          <w:rFonts w:ascii="Times New Roman" w:hAnsi="Times New Roman" w:cs="Times New Roman"/>
          <w:sz w:val="24"/>
          <w:szCs w:val="24"/>
          <w:lang w:val="en-US"/>
        </w:rPr>
        <w:t>unless there are sufficiently large counts of events within each neighborhood to make statistically valid comparisons</w:t>
      </w:r>
      <w:r w:rsidR="00882F72">
        <w:rPr>
          <w:rFonts w:ascii="Times New Roman" w:hAnsi="Times New Roman" w:cs="Times New Roman"/>
          <w:sz w:val="24"/>
          <w:szCs w:val="24"/>
          <w:lang w:val="en-US"/>
        </w:rPr>
        <w:t>, which will typically require pooling data over several years</w:t>
      </w:r>
      <w:r w:rsidR="008B1EE1">
        <w:rPr>
          <w:rFonts w:ascii="Times New Roman" w:hAnsi="Times New Roman" w:cs="Times New Roman"/>
          <w:sz w:val="24"/>
          <w:szCs w:val="24"/>
          <w:lang w:val="en-US"/>
        </w:rPr>
        <w:t xml:space="preserve">. </w:t>
      </w:r>
      <w:r w:rsidR="0090654F">
        <w:rPr>
          <w:rFonts w:ascii="Times New Roman" w:hAnsi="Times New Roman" w:cs="Times New Roman"/>
          <w:sz w:val="24"/>
          <w:szCs w:val="24"/>
          <w:lang w:val="en-US"/>
        </w:rPr>
        <w:t>O</w:t>
      </w:r>
      <w:r w:rsidR="008B1EE1">
        <w:rPr>
          <w:rFonts w:ascii="Times New Roman" w:hAnsi="Times New Roman" w:cs="Times New Roman"/>
          <w:sz w:val="24"/>
          <w:szCs w:val="24"/>
          <w:lang w:val="en-US"/>
        </w:rPr>
        <w:t xml:space="preserve">ur approach therefore provides an overall indicator of health equity </w:t>
      </w:r>
      <w:r w:rsidR="009F5598">
        <w:rPr>
          <w:rFonts w:ascii="Times New Roman" w:hAnsi="Times New Roman" w:cs="Times New Roman"/>
          <w:sz w:val="24"/>
          <w:szCs w:val="24"/>
          <w:lang w:val="en-US"/>
        </w:rPr>
        <w:t>for a</w:t>
      </w:r>
      <w:r w:rsidR="004D2066">
        <w:rPr>
          <w:rFonts w:ascii="Times New Roman" w:hAnsi="Times New Roman" w:cs="Times New Roman"/>
          <w:sz w:val="24"/>
          <w:szCs w:val="24"/>
          <w:lang w:val="en-US"/>
        </w:rPr>
        <w:t>ccountable care organization</w:t>
      </w:r>
      <w:r w:rsidR="009F5598">
        <w:rPr>
          <w:rFonts w:ascii="Times New Roman" w:hAnsi="Times New Roman" w:cs="Times New Roman"/>
          <w:sz w:val="24"/>
          <w:szCs w:val="24"/>
          <w:lang w:val="en-US"/>
        </w:rPr>
        <w:t>s</w:t>
      </w:r>
      <w:r w:rsidR="00882F72">
        <w:rPr>
          <w:rFonts w:ascii="Times New Roman" w:hAnsi="Times New Roman" w:cs="Times New Roman"/>
          <w:sz w:val="24"/>
          <w:szCs w:val="24"/>
          <w:lang w:val="en-US"/>
        </w:rPr>
        <w:t xml:space="preserve"> which can be compared over time and thensupplemented by disease-specific analysis of pooled years to </w:t>
      </w:r>
      <w:r w:rsidR="008B1EE1">
        <w:rPr>
          <w:rFonts w:ascii="Times New Roman" w:hAnsi="Times New Roman" w:cs="Times New Roman"/>
          <w:sz w:val="24"/>
          <w:szCs w:val="24"/>
          <w:lang w:val="en-US"/>
        </w:rPr>
        <w:t xml:space="preserve">pinpoint </w:t>
      </w:r>
      <w:r w:rsidR="00882F72">
        <w:rPr>
          <w:rFonts w:ascii="Times New Roman" w:hAnsi="Times New Roman" w:cs="Times New Roman"/>
          <w:sz w:val="24"/>
          <w:szCs w:val="24"/>
          <w:lang w:val="en-US"/>
        </w:rPr>
        <w:t xml:space="preserve">long-term </w:t>
      </w:r>
      <w:r w:rsidR="008B1EE1">
        <w:rPr>
          <w:rFonts w:ascii="Times New Roman" w:hAnsi="Times New Roman" w:cs="Times New Roman"/>
          <w:sz w:val="24"/>
          <w:szCs w:val="24"/>
          <w:lang w:val="en-US"/>
        </w:rPr>
        <w:t>problem</w:t>
      </w:r>
      <w:r w:rsidR="0090654F">
        <w:rPr>
          <w:rFonts w:ascii="Times New Roman" w:hAnsi="Times New Roman" w:cs="Times New Roman"/>
          <w:sz w:val="24"/>
          <w:szCs w:val="24"/>
          <w:lang w:val="en-US"/>
        </w:rPr>
        <w:t xml:space="preserve">s within specific disease areas </w:t>
      </w:r>
      <w:r w:rsidR="00882F72">
        <w:rPr>
          <w:rFonts w:ascii="Times New Roman" w:hAnsi="Times New Roman" w:cs="Times New Roman"/>
          <w:sz w:val="24"/>
          <w:szCs w:val="24"/>
          <w:lang w:val="en-US"/>
        </w:rPr>
        <w:t>and specialties</w:t>
      </w:r>
      <w:r w:rsidR="0090654F">
        <w:rPr>
          <w:rFonts w:ascii="Times New Roman" w:hAnsi="Times New Roman" w:cs="Times New Roman"/>
          <w:sz w:val="24"/>
          <w:szCs w:val="24"/>
          <w:lang w:val="en-US"/>
        </w:rPr>
        <w:t>.</w:t>
      </w:r>
    </w:p>
    <w:p w14:paraId="51C50D85" w14:textId="6756DE2D" w:rsidR="00A7794D" w:rsidRDefault="008B1EE1" w:rsidP="00A36685">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D1093F">
        <w:rPr>
          <w:rFonts w:ascii="Times New Roman" w:hAnsi="Times New Roman" w:cs="Times New Roman"/>
          <w:sz w:val="24"/>
          <w:szCs w:val="24"/>
          <w:lang w:val="en-US"/>
        </w:rPr>
        <w:t xml:space="preserve"> final </w:t>
      </w:r>
      <w:r w:rsidR="006729BD">
        <w:rPr>
          <w:rFonts w:ascii="Times New Roman" w:hAnsi="Times New Roman" w:cs="Times New Roman"/>
          <w:sz w:val="24"/>
          <w:szCs w:val="24"/>
          <w:lang w:val="en-US"/>
        </w:rPr>
        <w:t>limitation is that w</w:t>
      </w:r>
      <w:r w:rsidR="006729BD" w:rsidRPr="006729BD">
        <w:rPr>
          <w:rFonts w:ascii="Times New Roman" w:hAnsi="Times New Roman" w:cs="Times New Roman"/>
          <w:sz w:val="24"/>
          <w:szCs w:val="24"/>
          <w:lang w:val="en-US"/>
        </w:rPr>
        <w:t xml:space="preserve">e used </w:t>
      </w:r>
      <w:r w:rsidR="00D1093F">
        <w:rPr>
          <w:rFonts w:ascii="Times New Roman" w:hAnsi="Times New Roman" w:cs="Times New Roman"/>
          <w:sz w:val="24"/>
          <w:szCs w:val="24"/>
          <w:lang w:val="en-US"/>
        </w:rPr>
        <w:t xml:space="preserve">straightforward linear regression </w:t>
      </w:r>
      <w:r w:rsidR="006729BD" w:rsidRPr="006729BD">
        <w:rPr>
          <w:rFonts w:ascii="Times New Roman" w:hAnsi="Times New Roman" w:cs="Times New Roman"/>
          <w:sz w:val="24"/>
          <w:szCs w:val="24"/>
          <w:lang w:val="en-US"/>
        </w:rPr>
        <w:t xml:space="preserve">methods to facilitate communication of our findings to decision makers.  </w:t>
      </w:r>
      <w:r w:rsidR="009F5385">
        <w:rPr>
          <w:rFonts w:ascii="Times New Roman" w:hAnsi="Times New Roman" w:cs="Times New Roman"/>
          <w:sz w:val="24"/>
          <w:szCs w:val="24"/>
          <w:lang w:val="en-US"/>
        </w:rPr>
        <w:t>W</w:t>
      </w:r>
      <w:r w:rsidR="00A7794D">
        <w:rPr>
          <w:rFonts w:ascii="Times New Roman" w:hAnsi="Times New Roman" w:cs="Times New Roman"/>
          <w:sz w:val="24"/>
          <w:szCs w:val="24"/>
          <w:lang w:val="en-US"/>
        </w:rPr>
        <w:t xml:space="preserve">e </w:t>
      </w:r>
      <w:r w:rsidR="00A62B72">
        <w:rPr>
          <w:rFonts w:ascii="Times New Roman" w:hAnsi="Times New Roman" w:cs="Times New Roman"/>
          <w:sz w:val="24"/>
          <w:szCs w:val="24"/>
          <w:lang w:val="en-US"/>
        </w:rPr>
        <w:t>performed</w:t>
      </w:r>
      <w:r w:rsidR="00A7794D">
        <w:rPr>
          <w:rFonts w:ascii="Times New Roman" w:hAnsi="Times New Roman" w:cs="Times New Roman"/>
          <w:sz w:val="24"/>
          <w:szCs w:val="24"/>
          <w:lang w:val="en-US"/>
        </w:rPr>
        <w:t xml:space="preserve"> </w:t>
      </w:r>
      <w:r w:rsidR="00A7794D" w:rsidRPr="006729BD">
        <w:rPr>
          <w:rFonts w:ascii="Times New Roman" w:hAnsi="Times New Roman" w:cs="Times New Roman"/>
          <w:sz w:val="24"/>
          <w:szCs w:val="24"/>
          <w:lang w:val="en-US"/>
        </w:rPr>
        <w:t>sensitivity analysis using more sophisticated methods, including non-linear models and empirical Bayes estimation</w:t>
      </w:r>
      <w:r w:rsidR="00A7794D">
        <w:rPr>
          <w:rFonts w:ascii="Times New Roman" w:hAnsi="Times New Roman" w:cs="Times New Roman"/>
          <w:sz w:val="24"/>
          <w:szCs w:val="24"/>
          <w:lang w:val="en-US"/>
        </w:rPr>
        <w:t xml:space="preserve"> of confidence intervals</w:t>
      </w:r>
      <w:r w:rsidR="00A7794D" w:rsidRPr="006729BD">
        <w:rPr>
          <w:rFonts w:ascii="Times New Roman" w:hAnsi="Times New Roman" w:cs="Times New Roman"/>
          <w:sz w:val="24"/>
          <w:szCs w:val="24"/>
          <w:lang w:val="en-US"/>
        </w:rPr>
        <w:t xml:space="preserve">, </w:t>
      </w:r>
      <w:r w:rsidR="009F5385">
        <w:rPr>
          <w:rFonts w:ascii="Times New Roman" w:hAnsi="Times New Roman" w:cs="Times New Roman"/>
          <w:sz w:val="24"/>
          <w:szCs w:val="24"/>
          <w:lang w:val="en-US"/>
        </w:rPr>
        <w:t xml:space="preserve">but </w:t>
      </w:r>
      <w:r w:rsidR="00A7794D">
        <w:rPr>
          <w:rFonts w:ascii="Times New Roman" w:hAnsi="Times New Roman" w:cs="Times New Roman"/>
          <w:sz w:val="24"/>
          <w:szCs w:val="24"/>
          <w:lang w:val="en-US"/>
        </w:rPr>
        <w:t xml:space="preserve">found </w:t>
      </w:r>
      <w:r w:rsidR="00A7794D" w:rsidRPr="006729BD">
        <w:rPr>
          <w:rFonts w:ascii="Times New Roman" w:hAnsi="Times New Roman" w:cs="Times New Roman"/>
          <w:sz w:val="24"/>
          <w:szCs w:val="24"/>
          <w:lang w:val="en-US"/>
        </w:rPr>
        <w:t xml:space="preserve">this makes little difference to the </w:t>
      </w:r>
      <w:r w:rsidR="00A7794D">
        <w:rPr>
          <w:rFonts w:ascii="Times New Roman" w:hAnsi="Times New Roman" w:cs="Times New Roman"/>
          <w:sz w:val="24"/>
          <w:szCs w:val="24"/>
          <w:lang w:val="en-US"/>
        </w:rPr>
        <w:t xml:space="preserve">identification of </w:t>
      </w:r>
      <w:r w:rsidR="00D1093F">
        <w:rPr>
          <w:rFonts w:ascii="Times New Roman" w:hAnsi="Times New Roman" w:cs="Times New Roman"/>
          <w:sz w:val="24"/>
          <w:szCs w:val="24"/>
          <w:lang w:val="en-US"/>
        </w:rPr>
        <w:t xml:space="preserve">better-than-benchmark and worse-than-benchmark </w:t>
      </w:r>
      <w:r w:rsidR="00A7794D">
        <w:rPr>
          <w:rFonts w:ascii="Times New Roman" w:hAnsi="Times New Roman" w:cs="Times New Roman"/>
          <w:sz w:val="24"/>
          <w:szCs w:val="24"/>
          <w:lang w:val="en-US"/>
        </w:rPr>
        <w:t>equity</w:t>
      </w:r>
      <w:r w:rsidR="00E97835">
        <w:rPr>
          <w:rFonts w:ascii="Times New Roman" w:hAnsi="Times New Roman" w:cs="Times New Roman"/>
          <w:sz w:val="24"/>
          <w:szCs w:val="24"/>
          <w:lang w:val="en-US"/>
        </w:rPr>
        <w:t xml:space="preserve"> </w:t>
      </w:r>
      <w:r w:rsidR="00537082">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&lt;EndNote&gt;&lt;Cite&gt;&lt;Author&gt;Cookson&lt;/Author&gt;&lt;Year&gt;2016&lt;/Year&gt;&lt;RecNum&gt;1430&lt;/RecNum&gt;&lt;DisplayText&gt;(Cookson et al. 2016)&lt;/DisplayText&gt;&lt;record&gt;&lt;rec-number&gt;1430&lt;/rec-number&gt;&lt;foreign-keys&gt;&lt;key app="EN" db-id="zdsttzvwipdazdefapwpdzsbtfepzdf9av92" timestamp="1479649645"&gt;1430&lt;/key&gt;&lt;/foreign-keys&gt;&lt;ref-type name="Journal Article"&gt;17&lt;/ref-type&gt;&lt;contributors&gt;&lt;authors&gt;&lt;author&gt;Cookson, R&lt;/author&gt;&lt;author&gt;Asaria, M&lt;/author&gt;&lt;author&gt;Ali, S&lt;/author&gt;&lt;author&gt;Ferguson, B&lt;/author&gt;&lt;author&gt;Fleetcroft, R&lt;/author&gt;&lt;author&gt;Goddard, M&lt;/author&gt;&lt;author&gt;Goldblatt, P&lt;/author&gt;&lt;author&gt;Laudicella, M&lt;/author&gt;&lt;author&gt;Raine, R&lt;/author&gt;&lt;/authors&gt;&lt;/contributors&gt;&lt;titles&gt;&lt;title&gt;Health Equity Indicators for the English NHS: a longitudinal whole-population study at the small-area level&lt;/title&gt;&lt;secondary-title&gt;Health Services and Delivery Research,&lt;/secondary-title&gt;&lt;/titles&gt;&lt;periodical&gt;&lt;full-title&gt;Health Services and Delivery Research,&lt;/full-title&gt;&lt;/periodical&gt;&lt;volume&gt;4&lt;/volume&gt;&lt;number&gt;26&lt;/number&gt;&lt;dates&gt;&lt;year&gt;2016&lt;/year&gt;&lt;/dates&gt;&lt;urls&gt;&lt;related-urls&gt;&lt;url&gt;http://www.journalslibrary.nihr.ac.uk/hsdr/volume-4/issue-26#abstract&lt;/url&gt;&lt;/related-urls&gt;&lt;/urls&gt;&lt;electronic-resource-num&gt;http://dx.doi.org/10.3310/hsdr04260&lt;/electronic-resource-num&gt;&lt;/record&gt;&lt;/Cite&gt;&lt;/EndNote&gt;</w:instrText>
      </w:r>
      <w:r w:rsidR="00537082">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(Cookson et al. 2016)</w:t>
      </w:r>
      <w:r w:rsidR="00537082">
        <w:rPr>
          <w:rFonts w:ascii="Times New Roman" w:hAnsi="Times New Roman" w:cs="Times New Roman"/>
          <w:sz w:val="24"/>
          <w:szCs w:val="24"/>
          <w:lang w:val="en-US"/>
        </w:rPr>
        <w:fldChar w:fldCharType="end"/>
      </w:r>
      <w:r w:rsidR="00E97835">
        <w:rPr>
          <w:rFonts w:ascii="Times New Roman" w:hAnsi="Times New Roman" w:cs="Times New Roman"/>
          <w:sz w:val="24"/>
          <w:szCs w:val="24"/>
          <w:lang w:val="en-US"/>
        </w:rPr>
        <w:t>.</w:t>
      </w:r>
      <w:r w:rsidR="00A7794D">
        <w:rPr>
          <w:rFonts w:ascii="Times New Roman" w:hAnsi="Times New Roman" w:cs="Times New Roman"/>
          <w:sz w:val="24"/>
          <w:szCs w:val="24"/>
          <w:lang w:val="en-US"/>
        </w:rPr>
        <w:t xml:space="preserve"> </w:t>
      </w:r>
      <w:r w:rsidR="00D1093F">
        <w:rPr>
          <w:rFonts w:ascii="Times New Roman" w:hAnsi="Times New Roman" w:cs="Times New Roman"/>
          <w:sz w:val="24"/>
          <w:szCs w:val="24"/>
          <w:lang w:val="en-US"/>
        </w:rPr>
        <w:t>T</w:t>
      </w:r>
      <w:r w:rsidR="00A7794D">
        <w:rPr>
          <w:rFonts w:ascii="Times New Roman" w:hAnsi="Times New Roman" w:cs="Times New Roman"/>
          <w:sz w:val="24"/>
          <w:szCs w:val="24"/>
          <w:lang w:val="en-US"/>
        </w:rPr>
        <w:t xml:space="preserve">he gradient in potentially avoidable </w:t>
      </w:r>
      <w:r w:rsidR="00D1093F">
        <w:rPr>
          <w:rFonts w:ascii="Times New Roman" w:hAnsi="Times New Roman" w:cs="Times New Roman"/>
          <w:sz w:val="24"/>
          <w:szCs w:val="24"/>
          <w:lang w:val="en-US"/>
        </w:rPr>
        <w:t xml:space="preserve">emergency </w:t>
      </w:r>
      <w:r w:rsidR="00A7794D">
        <w:rPr>
          <w:rFonts w:ascii="Times New Roman" w:hAnsi="Times New Roman" w:cs="Times New Roman"/>
          <w:sz w:val="24"/>
          <w:szCs w:val="24"/>
          <w:lang w:val="en-US"/>
        </w:rPr>
        <w:t xml:space="preserve">hospitalization is </w:t>
      </w:r>
      <w:r w:rsidR="00D1093F">
        <w:rPr>
          <w:rFonts w:ascii="Times New Roman" w:hAnsi="Times New Roman" w:cs="Times New Roman"/>
          <w:sz w:val="24"/>
          <w:szCs w:val="24"/>
          <w:lang w:val="en-US"/>
        </w:rPr>
        <w:t xml:space="preserve">in fact </w:t>
      </w:r>
      <w:r w:rsidR="00A7794D">
        <w:rPr>
          <w:rFonts w:ascii="Times New Roman" w:hAnsi="Times New Roman" w:cs="Times New Roman"/>
          <w:sz w:val="24"/>
          <w:szCs w:val="24"/>
          <w:lang w:val="en-US"/>
        </w:rPr>
        <w:t xml:space="preserve">curved rather than linear, with an increasing slope towards the most deprived end of the spectrum.  </w:t>
      </w:r>
      <w:r w:rsidR="00C456ED">
        <w:rPr>
          <w:rFonts w:ascii="Times New Roman" w:hAnsi="Times New Roman" w:cs="Times New Roman"/>
          <w:sz w:val="24"/>
          <w:szCs w:val="24"/>
          <w:lang w:val="en-US"/>
        </w:rPr>
        <w:t xml:space="preserve">A </w:t>
      </w:r>
      <w:r w:rsidR="00A7794D">
        <w:rPr>
          <w:rFonts w:ascii="Times New Roman" w:hAnsi="Times New Roman" w:cs="Times New Roman"/>
          <w:sz w:val="24"/>
          <w:szCs w:val="24"/>
          <w:lang w:val="en-US"/>
        </w:rPr>
        <w:t xml:space="preserve">single-parameter power transform prior to </w:t>
      </w:r>
      <w:r w:rsidR="006B0693">
        <w:rPr>
          <w:rFonts w:ascii="Times New Roman" w:hAnsi="Times New Roman" w:cs="Times New Roman"/>
          <w:sz w:val="24"/>
          <w:szCs w:val="24"/>
          <w:lang w:val="en-US"/>
        </w:rPr>
        <w:t>estimation f</w:t>
      </w:r>
      <w:r w:rsidR="00A7794D">
        <w:rPr>
          <w:rFonts w:ascii="Times New Roman" w:hAnsi="Times New Roman" w:cs="Times New Roman"/>
          <w:sz w:val="24"/>
          <w:szCs w:val="24"/>
          <w:lang w:val="en-US"/>
        </w:rPr>
        <w:t>its better than either a linear or exponential model</w:t>
      </w:r>
      <w:r w:rsidR="00C456ED">
        <w:rPr>
          <w:rFonts w:ascii="Times New Roman" w:hAnsi="Times New Roman" w:cs="Times New Roman"/>
          <w:sz w:val="24"/>
          <w:szCs w:val="24"/>
          <w:lang w:val="en-US"/>
        </w:rPr>
        <w:t xml:space="preserve">, and </w:t>
      </w:r>
      <w:r w:rsidR="00A7794D">
        <w:rPr>
          <w:rFonts w:ascii="Times New Roman" w:hAnsi="Times New Roman" w:cs="Times New Roman"/>
          <w:sz w:val="24"/>
          <w:szCs w:val="24"/>
          <w:lang w:val="en-US"/>
        </w:rPr>
        <w:t xml:space="preserve">results in higher estimates </w:t>
      </w:r>
      <w:r w:rsidR="00A36685">
        <w:rPr>
          <w:rFonts w:ascii="Times New Roman" w:hAnsi="Times New Roman" w:cs="Times New Roman"/>
          <w:sz w:val="24"/>
          <w:szCs w:val="24"/>
          <w:lang w:val="en-US"/>
        </w:rPr>
        <w:t>of the gap between most and least deprived neighborhood</w:t>
      </w:r>
      <w:r w:rsidR="00D1093F">
        <w:rPr>
          <w:rFonts w:ascii="Times New Roman" w:hAnsi="Times New Roman" w:cs="Times New Roman"/>
          <w:sz w:val="24"/>
          <w:szCs w:val="24"/>
          <w:lang w:val="en-US"/>
        </w:rPr>
        <w:t>s</w:t>
      </w:r>
      <w:r w:rsidR="00C456ED">
        <w:rPr>
          <w:rFonts w:ascii="Times New Roman" w:hAnsi="Times New Roman" w:cs="Times New Roman"/>
          <w:sz w:val="24"/>
          <w:szCs w:val="24"/>
          <w:lang w:val="en-US"/>
        </w:rPr>
        <w:t xml:space="preserve">. This is because </w:t>
      </w:r>
      <w:r w:rsidR="00A36685">
        <w:rPr>
          <w:rFonts w:ascii="Times New Roman" w:hAnsi="Times New Roman" w:cs="Times New Roman"/>
          <w:sz w:val="24"/>
          <w:szCs w:val="24"/>
          <w:lang w:val="en-US"/>
        </w:rPr>
        <w:t xml:space="preserve">the linear approach flattens out the </w:t>
      </w:r>
      <w:r w:rsidR="009F5385">
        <w:rPr>
          <w:rFonts w:ascii="Times New Roman" w:hAnsi="Times New Roman" w:cs="Times New Roman"/>
          <w:sz w:val="24"/>
          <w:szCs w:val="24"/>
          <w:lang w:val="en-US"/>
        </w:rPr>
        <w:t>“</w:t>
      </w:r>
      <w:r w:rsidR="00A36685">
        <w:rPr>
          <w:rFonts w:ascii="Times New Roman" w:hAnsi="Times New Roman" w:cs="Times New Roman"/>
          <w:sz w:val="24"/>
          <w:szCs w:val="24"/>
          <w:lang w:val="en-US"/>
        </w:rPr>
        <w:t>uptick</w:t>
      </w:r>
      <w:r w:rsidR="009F5385">
        <w:rPr>
          <w:rFonts w:ascii="Times New Roman" w:hAnsi="Times New Roman" w:cs="Times New Roman"/>
          <w:sz w:val="24"/>
          <w:szCs w:val="24"/>
          <w:lang w:val="en-US"/>
        </w:rPr>
        <w:t>”</w:t>
      </w:r>
      <w:r w:rsidR="00A36685">
        <w:rPr>
          <w:rFonts w:ascii="Times New Roman" w:hAnsi="Times New Roman" w:cs="Times New Roman"/>
          <w:sz w:val="24"/>
          <w:szCs w:val="24"/>
          <w:lang w:val="en-US"/>
        </w:rPr>
        <w:t xml:space="preserve"> in hospitalization towards the most deprived end of the spectrum</w:t>
      </w:r>
      <w:r w:rsidR="009F5385">
        <w:rPr>
          <w:rFonts w:ascii="Times New Roman" w:hAnsi="Times New Roman" w:cs="Times New Roman"/>
          <w:sz w:val="24"/>
          <w:szCs w:val="24"/>
          <w:lang w:val="en-US"/>
        </w:rPr>
        <w:t xml:space="preserve">. However, this </w:t>
      </w:r>
      <w:r w:rsidR="00A36685">
        <w:rPr>
          <w:rFonts w:ascii="Times New Roman" w:hAnsi="Times New Roman" w:cs="Times New Roman"/>
          <w:sz w:val="24"/>
          <w:szCs w:val="24"/>
          <w:lang w:val="en-US"/>
        </w:rPr>
        <w:t xml:space="preserve">does not substantially alter the pattern of equity comparisons. </w:t>
      </w:r>
      <w:r w:rsidR="008605DD">
        <w:rPr>
          <w:rFonts w:ascii="Times New Roman" w:hAnsi="Times New Roman" w:cs="Times New Roman"/>
          <w:sz w:val="24"/>
          <w:szCs w:val="24"/>
          <w:lang w:val="en-US"/>
        </w:rPr>
        <w:t>Different inequality indices use different assumptions and value judgements and we</w:t>
      </w:r>
      <w:r w:rsidR="002703F6">
        <w:rPr>
          <w:rFonts w:ascii="Times New Roman" w:hAnsi="Times New Roman" w:cs="Times New Roman"/>
          <w:sz w:val="24"/>
          <w:szCs w:val="24"/>
          <w:lang w:val="en-US"/>
        </w:rPr>
        <w:t xml:space="preserve"> </w:t>
      </w:r>
      <w:r w:rsidR="008605DD">
        <w:rPr>
          <w:rFonts w:ascii="Times New Roman" w:hAnsi="Times New Roman" w:cs="Times New Roman"/>
          <w:sz w:val="24"/>
          <w:szCs w:val="24"/>
          <w:lang w:val="en-US"/>
        </w:rPr>
        <w:t xml:space="preserve">would </w:t>
      </w:r>
      <w:r w:rsidR="002703F6">
        <w:rPr>
          <w:rFonts w:ascii="Times New Roman" w:hAnsi="Times New Roman" w:cs="Times New Roman"/>
          <w:sz w:val="24"/>
          <w:szCs w:val="24"/>
          <w:lang w:val="en-US"/>
        </w:rPr>
        <w:t>recommend sensitivity analysis using alternative indices – in particular, the R</w:t>
      </w:r>
      <w:r w:rsidR="009F5385">
        <w:rPr>
          <w:rFonts w:ascii="Times New Roman" w:hAnsi="Times New Roman" w:cs="Times New Roman"/>
          <w:sz w:val="24"/>
          <w:szCs w:val="24"/>
          <w:lang w:val="en-US"/>
        </w:rPr>
        <w:t xml:space="preserve">elative </w:t>
      </w:r>
      <w:r w:rsidR="002703F6">
        <w:rPr>
          <w:rFonts w:ascii="Times New Roman" w:hAnsi="Times New Roman" w:cs="Times New Roman"/>
          <w:sz w:val="24"/>
          <w:szCs w:val="24"/>
          <w:lang w:val="en-US"/>
        </w:rPr>
        <w:t>G</w:t>
      </w:r>
      <w:r w:rsidR="009F5385">
        <w:rPr>
          <w:rFonts w:ascii="Times New Roman" w:hAnsi="Times New Roman" w:cs="Times New Roman"/>
          <w:sz w:val="24"/>
          <w:szCs w:val="24"/>
          <w:lang w:val="en-US"/>
        </w:rPr>
        <w:t>radient Index</w:t>
      </w:r>
      <w:r w:rsidR="002703F6">
        <w:rPr>
          <w:rFonts w:ascii="Times New Roman" w:hAnsi="Times New Roman" w:cs="Times New Roman"/>
          <w:sz w:val="24"/>
          <w:szCs w:val="24"/>
          <w:lang w:val="en-US"/>
        </w:rPr>
        <w:t>, which measures the corresponding relative concept of inequality.</w:t>
      </w:r>
      <w:r w:rsidR="00A2701E">
        <w:rPr>
          <w:rFonts w:ascii="Times New Roman" w:hAnsi="Times New Roman" w:cs="Times New Roman"/>
          <w:sz w:val="24"/>
          <w:szCs w:val="24"/>
          <w:lang w:val="en-US"/>
        </w:rPr>
        <w:t xml:space="preserve"> </w:t>
      </w:r>
      <w:r w:rsidR="00421E27">
        <w:rPr>
          <w:rFonts w:ascii="Times New Roman" w:hAnsi="Times New Roman" w:cs="Times New Roman"/>
          <w:sz w:val="24"/>
          <w:szCs w:val="24"/>
          <w:lang w:val="en-US"/>
        </w:rPr>
        <w:t>Use</w:t>
      </w:r>
      <w:r w:rsidR="00A2701E">
        <w:rPr>
          <w:rFonts w:ascii="Times New Roman" w:hAnsi="Times New Roman" w:cs="Times New Roman"/>
          <w:sz w:val="24"/>
          <w:szCs w:val="24"/>
          <w:lang w:val="en-US"/>
        </w:rPr>
        <w:t xml:space="preserve"> of both absolute and relative indices is particularly important in time series equity comparisons when the mean is changing, since in those cases relative and absolute inequality can move in different directions</w:t>
      </w:r>
      <w:r w:rsidR="00E97835">
        <w:rPr>
          <w:rFonts w:ascii="Times New Roman" w:hAnsi="Times New Roman" w:cs="Times New Roman"/>
          <w:sz w:val="24"/>
          <w:szCs w:val="24"/>
          <w:lang w:val="en-US"/>
        </w:rPr>
        <w:t xml:space="preserve"> </w:t>
      </w:r>
      <w:r w:rsidR="00A2701E">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&lt;EndNote&gt;&lt;Cite&gt;&lt;Author&gt;Kjellsson&lt;/Author&gt;&lt;Year&gt;2015&lt;/Year&gt;&lt;RecNum&gt;1128&lt;/RecNum&gt;&lt;DisplayText&gt;(Kjellsson, Gerdtham, and Petrie 2015)&lt;/DisplayText&gt;&lt;record&gt;&lt;rec-number&gt;1128&lt;/rec-number&gt;&lt;foreign-keys&gt;&lt;key app="EN" db-id="zdsttzvwipdazdefapwpdzsbtfepzdf9av92" timestamp="1467723222"&gt;1128&lt;/key&gt;&lt;/foreign-keys&gt;&lt;ref-type name="Journal Article"&gt;17&lt;/ref-type&gt;&lt;contributors&gt;&lt;authors&gt;&lt;author&gt;Kjellsson, Gustav&lt;/author&gt;&lt;author&gt;Gerdtham, Ulf-G&lt;/author&gt;&lt;author&gt;Petrie, Dennis&lt;/author&gt;&lt;/authors&gt;&lt;/contributors&gt;&lt;titles&gt;&lt;title&gt;Lies, damned lies, and health inequality measurements: understanding the value judgments&lt;/title&gt;&lt;secondary-title&gt;Epidemiology&lt;/secondary-title&gt;&lt;/titles&gt;&lt;periodical&gt;&lt;full-title&gt;Epidemiology&lt;/full-title&gt;&lt;/periodical&gt;&lt;pages&gt;673-680&lt;/pages&gt;&lt;volume&gt;26&lt;/volume&gt;&lt;number&gt;5&lt;/number&gt;&lt;dates&gt;&lt;year&gt;2015&lt;/year&gt;&lt;/dates&gt;&lt;isbn&gt;1044-3983&lt;/isbn&gt;&lt;urls&gt;&lt;/urls&gt;&lt;/record&gt;&lt;/Cite&gt;&lt;/EndNote&gt;</w:instrText>
      </w:r>
      <w:r w:rsidR="00A2701E">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(Kjellsson, Gerdtham, and Petrie 2015)</w:t>
      </w:r>
      <w:r w:rsidR="00A2701E">
        <w:rPr>
          <w:rFonts w:ascii="Times New Roman" w:hAnsi="Times New Roman" w:cs="Times New Roman"/>
          <w:sz w:val="24"/>
          <w:szCs w:val="24"/>
          <w:lang w:val="en-US"/>
        </w:rPr>
        <w:fldChar w:fldCharType="end"/>
      </w:r>
      <w:r w:rsidR="00E97835">
        <w:rPr>
          <w:rFonts w:ascii="Times New Roman" w:hAnsi="Times New Roman" w:cs="Times New Roman"/>
          <w:sz w:val="24"/>
          <w:szCs w:val="24"/>
          <w:lang w:val="en-US"/>
        </w:rPr>
        <w:t>.</w:t>
      </w:r>
    </w:p>
    <w:p w14:paraId="3B5B44E7" w14:textId="31E54D08" w:rsidR="00A36C5D" w:rsidRPr="00A36C5D" w:rsidRDefault="00A36C5D" w:rsidP="00A36C5D">
      <w:pPr>
        <w:spacing w:line="480" w:lineRule="auto"/>
        <w:rPr>
          <w:rFonts w:ascii="Times New Roman" w:hAnsi="Times New Roman" w:cs="Times New Roman"/>
          <w:i/>
          <w:sz w:val="24"/>
          <w:szCs w:val="24"/>
          <w:lang w:val="en-US"/>
        </w:rPr>
      </w:pPr>
      <w:r w:rsidRPr="00A36C5D">
        <w:rPr>
          <w:rFonts w:ascii="Times New Roman" w:hAnsi="Times New Roman" w:cs="Times New Roman"/>
          <w:i/>
          <w:sz w:val="24"/>
          <w:szCs w:val="24"/>
          <w:lang w:val="en-US"/>
        </w:rPr>
        <w:t xml:space="preserve">Communicating </w:t>
      </w:r>
      <w:r w:rsidR="00D1093F">
        <w:rPr>
          <w:rFonts w:ascii="Times New Roman" w:hAnsi="Times New Roman" w:cs="Times New Roman"/>
          <w:i/>
          <w:sz w:val="24"/>
          <w:szCs w:val="24"/>
          <w:lang w:val="en-US"/>
        </w:rPr>
        <w:t xml:space="preserve">the </w:t>
      </w:r>
      <w:r w:rsidRPr="00A36C5D">
        <w:rPr>
          <w:rFonts w:ascii="Times New Roman" w:hAnsi="Times New Roman" w:cs="Times New Roman"/>
          <w:i/>
          <w:sz w:val="24"/>
          <w:szCs w:val="24"/>
          <w:lang w:val="en-US"/>
        </w:rPr>
        <w:t xml:space="preserve">equity </w:t>
      </w:r>
      <w:r w:rsidR="00D1093F">
        <w:rPr>
          <w:rFonts w:ascii="Times New Roman" w:hAnsi="Times New Roman" w:cs="Times New Roman"/>
          <w:i/>
          <w:sz w:val="24"/>
          <w:szCs w:val="24"/>
          <w:lang w:val="en-US"/>
        </w:rPr>
        <w:t xml:space="preserve">dimension of quality </w:t>
      </w:r>
      <w:r w:rsidRPr="00A36C5D">
        <w:rPr>
          <w:rFonts w:ascii="Times New Roman" w:hAnsi="Times New Roman" w:cs="Times New Roman"/>
          <w:i/>
          <w:sz w:val="24"/>
          <w:szCs w:val="24"/>
          <w:lang w:val="en-US"/>
        </w:rPr>
        <w:t xml:space="preserve">to </w:t>
      </w:r>
      <w:r>
        <w:rPr>
          <w:rFonts w:ascii="Times New Roman" w:hAnsi="Times New Roman" w:cs="Times New Roman"/>
          <w:i/>
          <w:sz w:val="24"/>
          <w:szCs w:val="24"/>
          <w:lang w:val="en-US"/>
        </w:rPr>
        <w:t>healthcare managers</w:t>
      </w:r>
    </w:p>
    <w:p w14:paraId="594C20F2" w14:textId="35922851" w:rsidR="006729BD" w:rsidRDefault="00291DF3" w:rsidP="00A36C5D">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00CE73F2">
        <w:rPr>
          <w:rFonts w:ascii="Times New Roman" w:hAnsi="Times New Roman" w:cs="Times New Roman"/>
          <w:sz w:val="24"/>
          <w:szCs w:val="24"/>
          <w:lang w:val="en-US"/>
        </w:rPr>
        <w:t>t is important to find ways of communicating equity information clearly to</w:t>
      </w:r>
      <w:r w:rsidR="009F5385">
        <w:rPr>
          <w:rFonts w:ascii="Times New Roman" w:hAnsi="Times New Roman" w:cs="Times New Roman"/>
          <w:sz w:val="24"/>
          <w:szCs w:val="24"/>
          <w:lang w:val="en-US"/>
        </w:rPr>
        <w:t xml:space="preserve"> </w:t>
      </w:r>
      <w:r w:rsidR="00CE73F2">
        <w:rPr>
          <w:rFonts w:ascii="Times New Roman" w:hAnsi="Times New Roman" w:cs="Times New Roman"/>
          <w:sz w:val="24"/>
          <w:szCs w:val="24"/>
          <w:lang w:val="en-US"/>
        </w:rPr>
        <w:t xml:space="preserve">healthcare </w:t>
      </w:r>
      <w:r w:rsidR="00475EE5">
        <w:rPr>
          <w:rFonts w:ascii="Times New Roman" w:hAnsi="Times New Roman" w:cs="Times New Roman"/>
          <w:sz w:val="24"/>
          <w:szCs w:val="24"/>
          <w:lang w:val="en-US"/>
        </w:rPr>
        <w:t>decision makers</w:t>
      </w:r>
      <w:r w:rsidR="00CE73F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00863C2F">
        <w:rPr>
          <w:rFonts w:ascii="Times New Roman" w:hAnsi="Times New Roman" w:cs="Times New Roman"/>
          <w:sz w:val="24"/>
          <w:szCs w:val="24"/>
          <w:lang w:val="en-US"/>
        </w:rPr>
        <w:t>consultation</w:t>
      </w:r>
      <w:r>
        <w:rPr>
          <w:rFonts w:ascii="Times New Roman" w:hAnsi="Times New Roman" w:cs="Times New Roman"/>
          <w:sz w:val="24"/>
          <w:szCs w:val="24"/>
          <w:lang w:val="en-US"/>
        </w:rPr>
        <w:t>s with</w:t>
      </w:r>
      <w:r w:rsidR="00462C7B">
        <w:rPr>
          <w:rFonts w:ascii="Times New Roman" w:hAnsi="Times New Roman" w:cs="Times New Roman"/>
          <w:sz w:val="24"/>
          <w:szCs w:val="24"/>
          <w:lang w:val="en-US"/>
        </w:rPr>
        <w:t xml:space="preserve"> healthcare managers</w:t>
      </w:r>
      <w:r>
        <w:rPr>
          <w:rFonts w:ascii="Times New Roman" w:hAnsi="Times New Roman" w:cs="Times New Roman"/>
          <w:sz w:val="24"/>
          <w:szCs w:val="24"/>
          <w:lang w:val="en-US"/>
        </w:rPr>
        <w:t xml:space="preserve"> and</w:t>
      </w:r>
      <w:r w:rsidR="00462C7B">
        <w:rPr>
          <w:rFonts w:ascii="Times New Roman" w:hAnsi="Times New Roman" w:cs="Times New Roman"/>
          <w:sz w:val="24"/>
          <w:szCs w:val="24"/>
          <w:lang w:val="en-US"/>
        </w:rPr>
        <w:t xml:space="preserve"> policymakers </w:t>
      </w:r>
      <w:r>
        <w:rPr>
          <w:rFonts w:ascii="Times New Roman" w:hAnsi="Times New Roman" w:cs="Times New Roman"/>
          <w:sz w:val="24"/>
          <w:szCs w:val="24"/>
          <w:lang w:val="en-US"/>
        </w:rPr>
        <w:t xml:space="preserve">we </w:t>
      </w:r>
      <w:r w:rsidR="00462C7B">
        <w:rPr>
          <w:rFonts w:ascii="Times New Roman" w:hAnsi="Times New Roman" w:cs="Times New Roman"/>
          <w:sz w:val="24"/>
          <w:szCs w:val="24"/>
          <w:lang w:val="en-US"/>
        </w:rPr>
        <w:t>found strong support for one-page “equity dashboard</w:t>
      </w:r>
      <w:r>
        <w:rPr>
          <w:rFonts w:ascii="Times New Roman" w:hAnsi="Times New Roman" w:cs="Times New Roman"/>
          <w:sz w:val="24"/>
          <w:szCs w:val="24"/>
          <w:lang w:val="en-US"/>
        </w:rPr>
        <w:t>s</w:t>
      </w:r>
      <w:r w:rsidR="00462C7B">
        <w:rPr>
          <w:rFonts w:ascii="Times New Roman" w:hAnsi="Times New Roman" w:cs="Times New Roman"/>
          <w:sz w:val="24"/>
          <w:szCs w:val="24"/>
          <w:lang w:val="en-US"/>
        </w:rPr>
        <w:t xml:space="preserve">” </w:t>
      </w:r>
      <w:r>
        <w:rPr>
          <w:rFonts w:ascii="Times New Roman" w:hAnsi="Times New Roman" w:cs="Times New Roman"/>
          <w:sz w:val="24"/>
          <w:szCs w:val="24"/>
          <w:lang w:val="en-US"/>
        </w:rPr>
        <w:t>combining</w:t>
      </w:r>
      <w:r w:rsidR="00C456ED">
        <w:rPr>
          <w:rFonts w:ascii="Times New Roman" w:hAnsi="Times New Roman" w:cs="Times New Roman"/>
          <w:sz w:val="24"/>
          <w:szCs w:val="24"/>
          <w:lang w:val="en-US"/>
        </w:rPr>
        <w:t xml:space="preserve"> information on quality</w:t>
      </w:r>
      <w:r w:rsidR="00D12659">
        <w:rPr>
          <w:rFonts w:ascii="Times New Roman" w:hAnsi="Times New Roman" w:cs="Times New Roman"/>
          <w:sz w:val="24"/>
          <w:szCs w:val="24"/>
          <w:lang w:val="en-US"/>
        </w:rPr>
        <w:t xml:space="preserve"> and </w:t>
      </w:r>
      <w:r w:rsidR="009D1460">
        <w:rPr>
          <w:rFonts w:ascii="Times New Roman" w:hAnsi="Times New Roman" w:cs="Times New Roman"/>
          <w:sz w:val="24"/>
          <w:szCs w:val="24"/>
          <w:lang w:val="en-US"/>
        </w:rPr>
        <w:t>equity</w:t>
      </w:r>
      <w:r w:rsidR="00D12659">
        <w:rPr>
          <w:rFonts w:ascii="Times New Roman" w:hAnsi="Times New Roman" w:cs="Times New Roman"/>
          <w:sz w:val="24"/>
          <w:szCs w:val="24"/>
          <w:lang w:val="en-US"/>
        </w:rPr>
        <w:t xml:space="preserve"> for a suite of key quality indicators</w:t>
      </w:r>
      <w:r w:rsidR="00E97835">
        <w:rPr>
          <w:rFonts w:ascii="Times New Roman" w:hAnsi="Times New Roman" w:cs="Times New Roman"/>
          <w:sz w:val="24"/>
          <w:szCs w:val="24"/>
          <w:lang w:val="en-US"/>
        </w:rPr>
        <w:t xml:space="preserve"> </w:t>
      </w:r>
      <w:r w:rsidR="005E7F84">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&lt;EndNote&gt;&lt;Cite&gt;&lt;Author&gt;Cookson&lt;/Author&gt;&lt;Year&gt;2016&lt;/Year&gt;&lt;RecNum&gt;1430&lt;/RecNum&gt;&lt;DisplayText&gt;(Cookson et al. 2016)&lt;/DisplayText&gt;&lt;record&gt;&lt;rec-number&gt;1430&lt;/rec-number&gt;&lt;foreign-keys&gt;&lt;key app="EN" db-id="zdsttzvwipdazdefapwpdzsbtfepzdf9av92" timestamp="1479649645"&gt;1430&lt;/key&gt;&lt;/foreign-keys&gt;&lt;ref-type name="Journal Article"&gt;17&lt;/ref-type&gt;&lt;contributors&gt;&lt;authors&gt;&lt;author&gt;Cookson, R&lt;/author&gt;&lt;author&gt;Asaria, M&lt;/author&gt;&lt;author&gt;Ali, S&lt;/author&gt;&lt;author&gt;Ferguson, B&lt;/author&gt;&lt;author&gt;Fleetcroft, R&lt;/author&gt;&lt;author&gt;Goddard, M&lt;/author&gt;&lt;author&gt;Goldblatt, P&lt;/author&gt;&lt;author&gt;Laudicella, M&lt;/author&gt;&lt;author&gt;Raine, R&lt;/author&gt;&lt;/authors&gt;&lt;/contributors&gt;&lt;titles&gt;&lt;title&gt;Health Equity Indicators for the English NHS: a longitudinal whole-population study at the small-area level&lt;/title&gt;&lt;secondary-title&gt;Health Services and Delivery Research,&lt;/secondary-title&gt;&lt;/titles&gt;&lt;periodical&gt;&lt;full-title&gt;Health Services and Delivery Research,&lt;/full-title&gt;&lt;/periodical&gt;&lt;volume&gt;4&lt;/volume&gt;&lt;number&gt;26&lt;/number&gt;&lt;dates&gt;&lt;year&gt;2016&lt;/year&gt;&lt;/dates&gt;&lt;urls&gt;&lt;related-urls&gt;&lt;url&gt;http://www.journalslibrary.nihr.ac.uk/hsdr/volume-4/issue-26#abstract&lt;/url&gt;&lt;/related-urls&gt;&lt;/urls&gt;&lt;electronic-resource-num&gt;http://dx.doi.org/10.3310/hsdr04260&lt;/electronic-resource-num&gt;&lt;/record&gt;&lt;/Cite&gt;&lt;/EndNote&gt;</w:instrText>
      </w:r>
      <w:r w:rsidR="005E7F84">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(Cookson et al. 2016)</w:t>
      </w:r>
      <w:r w:rsidR="005E7F84">
        <w:rPr>
          <w:rFonts w:ascii="Times New Roman" w:hAnsi="Times New Roman" w:cs="Times New Roman"/>
          <w:sz w:val="24"/>
          <w:szCs w:val="24"/>
          <w:lang w:val="en-US"/>
        </w:rPr>
        <w:fldChar w:fldCharType="end"/>
      </w:r>
      <w:r w:rsidR="00E97835">
        <w:rPr>
          <w:rFonts w:ascii="Times New Roman" w:hAnsi="Times New Roman" w:cs="Times New Roman"/>
          <w:sz w:val="24"/>
          <w:szCs w:val="24"/>
          <w:lang w:val="en-US"/>
        </w:rPr>
        <w:t>.</w:t>
      </w:r>
      <w:r w:rsidR="00462C7B">
        <w:rPr>
          <w:rFonts w:ascii="Times New Roman" w:hAnsi="Times New Roman" w:cs="Times New Roman"/>
          <w:sz w:val="24"/>
          <w:szCs w:val="24"/>
          <w:lang w:val="en-US"/>
        </w:rPr>
        <w:t xml:space="preserve"> </w:t>
      </w:r>
      <w:r>
        <w:rPr>
          <w:rFonts w:ascii="Times New Roman" w:hAnsi="Times New Roman" w:cs="Times New Roman"/>
          <w:sz w:val="24"/>
          <w:szCs w:val="24"/>
          <w:lang w:val="en-US"/>
        </w:rPr>
        <w:t>Dashboards help decision makers visualize complex</w:t>
      </w:r>
      <w:r w:rsidRPr="00462C7B">
        <w:rPr>
          <w:rFonts w:ascii="Times New Roman" w:hAnsi="Times New Roman" w:cs="Times New Roman"/>
          <w:sz w:val="24"/>
          <w:szCs w:val="24"/>
          <w:lang w:val="en-US"/>
        </w:rPr>
        <w:t xml:space="preserve"> underlying inequality patterns</w:t>
      </w:r>
      <w:r>
        <w:rPr>
          <w:rFonts w:ascii="Times New Roman" w:hAnsi="Times New Roman" w:cs="Times New Roman"/>
          <w:sz w:val="24"/>
          <w:szCs w:val="24"/>
          <w:lang w:val="en-US"/>
        </w:rPr>
        <w:t xml:space="preserve">, </w:t>
      </w:r>
      <w:r w:rsidR="00D12659">
        <w:rPr>
          <w:rFonts w:ascii="Times New Roman" w:hAnsi="Times New Roman" w:cs="Times New Roman"/>
          <w:sz w:val="24"/>
          <w:szCs w:val="24"/>
          <w:lang w:val="en-US"/>
        </w:rPr>
        <w:t>place equity information in context</w:t>
      </w:r>
      <w:r>
        <w:rPr>
          <w:rFonts w:ascii="Times New Roman" w:hAnsi="Times New Roman" w:cs="Times New Roman"/>
          <w:sz w:val="24"/>
          <w:szCs w:val="24"/>
          <w:lang w:val="en-US"/>
        </w:rPr>
        <w:t xml:space="preserve">, </w:t>
      </w:r>
      <w:r w:rsidR="00D12659">
        <w:rPr>
          <w:rFonts w:ascii="Times New Roman" w:hAnsi="Times New Roman" w:cs="Times New Roman"/>
          <w:sz w:val="24"/>
          <w:szCs w:val="24"/>
          <w:lang w:val="en-US"/>
        </w:rPr>
        <w:t xml:space="preserve">identify how far particular quality problems have an equity dimension, </w:t>
      </w:r>
      <w:r>
        <w:rPr>
          <w:rFonts w:ascii="Times New Roman" w:hAnsi="Times New Roman" w:cs="Times New Roman"/>
          <w:sz w:val="24"/>
          <w:szCs w:val="24"/>
          <w:lang w:val="en-US"/>
        </w:rPr>
        <w:t xml:space="preserve">and </w:t>
      </w:r>
      <w:r w:rsidR="00D12659">
        <w:rPr>
          <w:rFonts w:ascii="Times New Roman" w:hAnsi="Times New Roman" w:cs="Times New Roman"/>
          <w:sz w:val="24"/>
          <w:szCs w:val="24"/>
          <w:lang w:val="en-US"/>
        </w:rPr>
        <w:t xml:space="preserve">avoid the problem of equity indicators being isolated from mainstream quality indicators. </w:t>
      </w:r>
      <w:r w:rsidR="00276876">
        <w:rPr>
          <w:rFonts w:ascii="Times New Roman" w:hAnsi="Times New Roman" w:cs="Times New Roman"/>
          <w:sz w:val="24"/>
          <w:szCs w:val="24"/>
          <w:lang w:val="en-US"/>
        </w:rPr>
        <w:t xml:space="preserve">Examples of </w:t>
      </w:r>
      <w:r w:rsidR="00DD4A0C">
        <w:rPr>
          <w:rFonts w:ascii="Times New Roman" w:hAnsi="Times New Roman" w:cs="Times New Roman"/>
          <w:sz w:val="24"/>
          <w:szCs w:val="24"/>
          <w:lang w:val="en-US"/>
        </w:rPr>
        <w:t xml:space="preserve">equity dashboards and </w:t>
      </w:r>
      <w:r w:rsidR="00276876">
        <w:rPr>
          <w:rFonts w:ascii="Times New Roman" w:hAnsi="Times New Roman" w:cs="Times New Roman"/>
          <w:sz w:val="24"/>
          <w:szCs w:val="24"/>
          <w:lang w:val="en-US"/>
        </w:rPr>
        <w:t>visualization tools</w:t>
      </w:r>
      <w:r w:rsidR="00702317">
        <w:rPr>
          <w:rFonts w:ascii="Times New Roman" w:hAnsi="Times New Roman" w:cs="Times New Roman"/>
          <w:sz w:val="24"/>
          <w:szCs w:val="24"/>
          <w:lang w:val="en-US"/>
        </w:rPr>
        <w:t xml:space="preserve"> developed by the authors</w:t>
      </w:r>
      <w:r w:rsidR="00276876">
        <w:rPr>
          <w:rFonts w:ascii="Times New Roman" w:hAnsi="Times New Roman" w:cs="Times New Roman"/>
          <w:sz w:val="24"/>
          <w:szCs w:val="24"/>
          <w:lang w:val="en-US"/>
        </w:rPr>
        <w:t xml:space="preserve"> are </w:t>
      </w:r>
      <w:r w:rsidR="00702317">
        <w:rPr>
          <w:rFonts w:ascii="Times New Roman" w:hAnsi="Times New Roman" w:cs="Times New Roman"/>
          <w:sz w:val="24"/>
          <w:szCs w:val="24"/>
          <w:lang w:val="en-US"/>
        </w:rPr>
        <w:t xml:space="preserve">available </w:t>
      </w:r>
      <w:r w:rsidR="00276876">
        <w:rPr>
          <w:rFonts w:ascii="Times New Roman" w:hAnsi="Times New Roman" w:cs="Times New Roman"/>
          <w:sz w:val="24"/>
          <w:szCs w:val="24"/>
          <w:lang w:val="en-US"/>
        </w:rPr>
        <w:t xml:space="preserve">at: </w:t>
      </w:r>
      <w:hyperlink r:id="rId10" w:history="1">
        <w:r w:rsidR="00276876" w:rsidRPr="0084717E">
          <w:rPr>
            <w:rStyle w:val="Hyperlink"/>
            <w:rFonts w:ascii="Times New Roman" w:hAnsi="Times New Roman" w:cs="Times New Roman"/>
            <w:sz w:val="24"/>
            <w:szCs w:val="24"/>
            <w:lang w:val="en-US"/>
          </w:rPr>
          <w:t>http://www.york.ac.uk/che/research/equity/monitoring/</w:t>
        </w:r>
      </w:hyperlink>
    </w:p>
    <w:p w14:paraId="2894FC5B" w14:textId="77777777" w:rsidR="00256EAB" w:rsidRPr="00256EAB" w:rsidRDefault="00256EAB" w:rsidP="00256EAB">
      <w:pPr>
        <w:spacing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Applicability to other countries</w:t>
      </w:r>
    </w:p>
    <w:p w14:paraId="1B7DEBA2" w14:textId="72D3DA05" w:rsidR="002B021D" w:rsidRDefault="00256EAB" w:rsidP="00256EA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9F5385">
        <w:rPr>
          <w:rFonts w:ascii="Times New Roman" w:hAnsi="Times New Roman" w:cs="Times New Roman"/>
          <w:sz w:val="24"/>
          <w:szCs w:val="24"/>
          <w:lang w:val="en-US"/>
        </w:rPr>
        <w:t xml:space="preserve">NHS </w:t>
      </w:r>
      <w:r>
        <w:rPr>
          <w:rFonts w:ascii="Times New Roman" w:hAnsi="Times New Roman" w:cs="Times New Roman"/>
          <w:sz w:val="24"/>
          <w:szCs w:val="24"/>
          <w:lang w:val="en-US"/>
        </w:rPr>
        <w:t xml:space="preserve">approach </w:t>
      </w:r>
      <w:r w:rsidR="009F5385">
        <w:rPr>
          <w:rFonts w:ascii="Times New Roman" w:hAnsi="Times New Roman" w:cs="Times New Roman"/>
          <w:sz w:val="24"/>
          <w:szCs w:val="24"/>
          <w:lang w:val="en-US"/>
        </w:rPr>
        <w:t xml:space="preserve">to equity monitoring </w:t>
      </w:r>
      <w:r>
        <w:rPr>
          <w:rFonts w:ascii="Times New Roman" w:hAnsi="Times New Roman" w:cs="Times New Roman"/>
          <w:sz w:val="24"/>
          <w:szCs w:val="24"/>
          <w:lang w:val="en-US"/>
        </w:rPr>
        <w:t xml:space="preserve">could be </w:t>
      </w:r>
      <w:r w:rsidR="009F5385">
        <w:rPr>
          <w:rFonts w:ascii="Times New Roman" w:hAnsi="Times New Roman" w:cs="Times New Roman"/>
          <w:sz w:val="24"/>
          <w:szCs w:val="24"/>
          <w:lang w:val="en-US"/>
        </w:rPr>
        <w:t xml:space="preserve">adapted for use </w:t>
      </w:r>
      <w:r>
        <w:rPr>
          <w:rFonts w:ascii="Times New Roman" w:hAnsi="Times New Roman" w:cs="Times New Roman"/>
          <w:sz w:val="24"/>
          <w:szCs w:val="24"/>
          <w:lang w:val="en-US"/>
        </w:rPr>
        <w:t xml:space="preserve">in other countries with </w:t>
      </w:r>
      <w:r w:rsidR="009F5385">
        <w:rPr>
          <w:rFonts w:ascii="Times New Roman" w:hAnsi="Times New Roman" w:cs="Times New Roman"/>
          <w:sz w:val="24"/>
          <w:szCs w:val="24"/>
          <w:lang w:val="en-US"/>
        </w:rPr>
        <w:t>well-developed data systems for civil registration and healthcare quality assurance, in which d</w:t>
      </w:r>
      <w:r>
        <w:rPr>
          <w:rFonts w:ascii="Times New Roman" w:hAnsi="Times New Roman" w:cs="Times New Roman"/>
          <w:sz w:val="24"/>
          <w:szCs w:val="24"/>
          <w:lang w:val="en-US"/>
        </w:rPr>
        <w:t xml:space="preserve">ata on </w:t>
      </w:r>
      <w:r w:rsidR="009F5385">
        <w:rPr>
          <w:rFonts w:ascii="Times New Roman" w:hAnsi="Times New Roman" w:cs="Times New Roman"/>
          <w:sz w:val="24"/>
          <w:szCs w:val="24"/>
          <w:lang w:val="en-US"/>
        </w:rPr>
        <w:t xml:space="preserve">healthcare access and outcomes can be </w:t>
      </w:r>
      <w:r>
        <w:rPr>
          <w:rFonts w:ascii="Times New Roman" w:hAnsi="Times New Roman" w:cs="Times New Roman"/>
          <w:sz w:val="24"/>
          <w:szCs w:val="24"/>
          <w:lang w:val="en-US"/>
        </w:rPr>
        <w:t xml:space="preserve">disaggregated to small area or individual levels.  In principle, </w:t>
      </w:r>
      <w:r w:rsidR="009F5385">
        <w:rPr>
          <w:rFonts w:ascii="Times New Roman" w:hAnsi="Times New Roman" w:cs="Times New Roman"/>
          <w:sz w:val="24"/>
          <w:szCs w:val="24"/>
          <w:lang w:val="en-US"/>
        </w:rPr>
        <w:t xml:space="preserve">inequality in avoidable hospitalization </w:t>
      </w:r>
      <w:r w:rsidRPr="007D00C5">
        <w:rPr>
          <w:rFonts w:ascii="Times New Roman" w:hAnsi="Times New Roman" w:cs="Times New Roman"/>
          <w:sz w:val="24"/>
          <w:szCs w:val="24"/>
          <w:lang w:val="en-US"/>
        </w:rPr>
        <w:t xml:space="preserve">can be </w:t>
      </w:r>
      <w:r w:rsidR="009F5385">
        <w:rPr>
          <w:rFonts w:ascii="Times New Roman" w:hAnsi="Times New Roman" w:cs="Times New Roman"/>
          <w:sz w:val="24"/>
          <w:szCs w:val="24"/>
          <w:lang w:val="en-US"/>
        </w:rPr>
        <w:t xml:space="preserve">measured for </w:t>
      </w:r>
      <w:r w:rsidRPr="007D00C5">
        <w:rPr>
          <w:rFonts w:ascii="Times New Roman" w:hAnsi="Times New Roman" w:cs="Times New Roman"/>
          <w:sz w:val="24"/>
          <w:szCs w:val="24"/>
          <w:lang w:val="en-US"/>
        </w:rPr>
        <w:t xml:space="preserve">any </w:t>
      </w:r>
      <w:r w:rsidR="00C456ED">
        <w:rPr>
          <w:rFonts w:ascii="Times New Roman" w:hAnsi="Times New Roman" w:cs="Times New Roman"/>
          <w:sz w:val="24"/>
          <w:szCs w:val="24"/>
          <w:lang w:val="en-US"/>
        </w:rPr>
        <w:t xml:space="preserve">group of </w:t>
      </w:r>
      <w:r w:rsidR="00882F72">
        <w:rPr>
          <w:rFonts w:ascii="Times New Roman" w:hAnsi="Times New Roman" w:cs="Times New Roman"/>
          <w:sz w:val="24"/>
          <w:szCs w:val="24"/>
          <w:lang w:val="en-US"/>
        </w:rPr>
        <w:t>health</w:t>
      </w:r>
      <w:r w:rsidR="00771B65">
        <w:rPr>
          <w:rFonts w:ascii="Times New Roman" w:hAnsi="Times New Roman" w:cs="Times New Roman"/>
          <w:sz w:val="24"/>
          <w:szCs w:val="24"/>
          <w:lang w:val="en-US"/>
        </w:rPr>
        <w:t xml:space="preserve">care </w:t>
      </w:r>
      <w:r w:rsidR="00882F72">
        <w:rPr>
          <w:rFonts w:ascii="Times New Roman" w:hAnsi="Times New Roman" w:cs="Times New Roman"/>
          <w:sz w:val="24"/>
          <w:szCs w:val="24"/>
          <w:lang w:val="en-US"/>
        </w:rPr>
        <w:t xml:space="preserve">purchasing and planning </w:t>
      </w:r>
      <w:r w:rsidR="00771B65">
        <w:rPr>
          <w:rFonts w:ascii="Times New Roman" w:hAnsi="Times New Roman" w:cs="Times New Roman"/>
          <w:sz w:val="24"/>
          <w:szCs w:val="24"/>
          <w:lang w:val="en-US"/>
        </w:rPr>
        <w:t xml:space="preserve">organizations </w:t>
      </w:r>
      <w:r>
        <w:rPr>
          <w:rFonts w:ascii="Times New Roman" w:hAnsi="Times New Roman" w:cs="Times New Roman"/>
          <w:sz w:val="24"/>
          <w:szCs w:val="24"/>
          <w:lang w:val="en-US"/>
        </w:rPr>
        <w:t xml:space="preserve">within any </w:t>
      </w:r>
      <w:r w:rsidR="009F5385">
        <w:rPr>
          <w:rFonts w:ascii="Times New Roman" w:hAnsi="Times New Roman" w:cs="Times New Roman"/>
          <w:sz w:val="24"/>
          <w:szCs w:val="24"/>
          <w:lang w:val="en-US"/>
        </w:rPr>
        <w:t xml:space="preserve">jurisdiction </w:t>
      </w:r>
      <w:r>
        <w:rPr>
          <w:rFonts w:ascii="Times New Roman" w:hAnsi="Times New Roman" w:cs="Times New Roman"/>
          <w:sz w:val="24"/>
          <w:szCs w:val="24"/>
          <w:lang w:val="en-US"/>
        </w:rPr>
        <w:t xml:space="preserve">with data on hospitalization and </w:t>
      </w:r>
      <w:r w:rsidR="00771B65">
        <w:rPr>
          <w:rFonts w:ascii="Times New Roman" w:hAnsi="Times New Roman" w:cs="Times New Roman"/>
          <w:sz w:val="24"/>
          <w:szCs w:val="24"/>
          <w:lang w:val="en-US"/>
        </w:rPr>
        <w:t>socioeconomic disadvantage</w:t>
      </w:r>
      <w:r>
        <w:rPr>
          <w:rFonts w:ascii="Times New Roman" w:hAnsi="Times New Roman" w:cs="Times New Roman"/>
          <w:sz w:val="24"/>
          <w:szCs w:val="24"/>
          <w:lang w:val="en-US"/>
        </w:rPr>
        <w:t xml:space="preserve">, </w:t>
      </w:r>
      <w:r w:rsidRPr="007D00C5">
        <w:rPr>
          <w:rFonts w:ascii="Times New Roman" w:hAnsi="Times New Roman" w:cs="Times New Roman"/>
          <w:sz w:val="24"/>
          <w:szCs w:val="24"/>
          <w:lang w:val="en-US"/>
        </w:rPr>
        <w:t xml:space="preserve">so long as </w:t>
      </w:r>
      <w:r>
        <w:rPr>
          <w:rFonts w:ascii="Times New Roman" w:hAnsi="Times New Roman" w:cs="Times New Roman"/>
          <w:sz w:val="24"/>
          <w:szCs w:val="24"/>
          <w:lang w:val="en-US"/>
        </w:rPr>
        <w:t xml:space="preserve">(i) each of the </w:t>
      </w:r>
      <w:r w:rsidR="004D2066">
        <w:rPr>
          <w:rFonts w:ascii="Times New Roman" w:hAnsi="Times New Roman" w:cs="Times New Roman"/>
          <w:sz w:val="24"/>
          <w:szCs w:val="24"/>
          <w:lang w:val="en-US"/>
        </w:rPr>
        <w:t xml:space="preserve">care </w:t>
      </w:r>
      <w:r w:rsidR="00771B65">
        <w:rPr>
          <w:rFonts w:ascii="Times New Roman" w:hAnsi="Times New Roman" w:cs="Times New Roman"/>
          <w:sz w:val="24"/>
          <w:szCs w:val="24"/>
          <w:lang w:val="en-US"/>
        </w:rPr>
        <w:t xml:space="preserve">organizations serves a </w:t>
      </w:r>
      <w:r w:rsidRPr="007D00C5">
        <w:rPr>
          <w:rFonts w:ascii="Times New Roman" w:hAnsi="Times New Roman" w:cs="Times New Roman"/>
          <w:sz w:val="24"/>
          <w:szCs w:val="24"/>
          <w:lang w:val="en-US"/>
        </w:rPr>
        <w:t xml:space="preserve">sufficiently large numbers of </w:t>
      </w:r>
      <w:r w:rsidR="00771B65">
        <w:rPr>
          <w:rFonts w:ascii="Times New Roman" w:hAnsi="Times New Roman" w:cs="Times New Roman"/>
          <w:sz w:val="24"/>
          <w:szCs w:val="24"/>
          <w:lang w:val="en-US"/>
        </w:rPr>
        <w:t xml:space="preserve">individuals with a sufficiently broad range of socioeconomic backgrounds </w:t>
      </w:r>
      <w:r>
        <w:rPr>
          <w:rFonts w:ascii="Times New Roman" w:hAnsi="Times New Roman" w:cs="Times New Roman"/>
          <w:sz w:val="24"/>
          <w:szCs w:val="24"/>
          <w:lang w:val="en-US"/>
        </w:rPr>
        <w:t xml:space="preserve"> for reliable statistical estimation</w:t>
      </w:r>
      <w:r w:rsidR="00771B65">
        <w:rPr>
          <w:rFonts w:ascii="Times New Roman" w:hAnsi="Times New Roman" w:cs="Times New Roman"/>
          <w:sz w:val="24"/>
          <w:szCs w:val="24"/>
          <w:lang w:val="en-US"/>
        </w:rPr>
        <w:t xml:space="preserve"> of the gradient</w:t>
      </w:r>
      <w:r>
        <w:rPr>
          <w:rFonts w:ascii="Times New Roman" w:hAnsi="Times New Roman" w:cs="Times New Roman"/>
          <w:sz w:val="24"/>
          <w:szCs w:val="24"/>
          <w:lang w:val="en-US"/>
        </w:rPr>
        <w:t xml:space="preserve">, and (ii) the </w:t>
      </w:r>
      <w:r w:rsidR="00771B65">
        <w:rPr>
          <w:rFonts w:ascii="Times New Roman" w:hAnsi="Times New Roman" w:cs="Times New Roman"/>
          <w:sz w:val="24"/>
          <w:szCs w:val="24"/>
          <w:lang w:val="en-US"/>
        </w:rPr>
        <w:t xml:space="preserve">marker of </w:t>
      </w:r>
      <w:r w:rsidR="00D12659">
        <w:rPr>
          <w:rFonts w:ascii="Times New Roman" w:hAnsi="Times New Roman" w:cs="Times New Roman"/>
          <w:sz w:val="24"/>
          <w:szCs w:val="24"/>
          <w:lang w:val="en-US"/>
        </w:rPr>
        <w:t xml:space="preserve">disadvantage is </w:t>
      </w:r>
      <w:r w:rsidR="00771B65">
        <w:rPr>
          <w:rFonts w:ascii="Times New Roman" w:hAnsi="Times New Roman" w:cs="Times New Roman"/>
          <w:sz w:val="24"/>
          <w:szCs w:val="24"/>
          <w:lang w:val="en-US"/>
        </w:rPr>
        <w:t>sufficiently reliable</w:t>
      </w:r>
      <w:r w:rsidR="009D1460">
        <w:rPr>
          <w:rFonts w:ascii="Times New Roman" w:hAnsi="Times New Roman" w:cs="Times New Roman"/>
          <w:sz w:val="24"/>
          <w:szCs w:val="24"/>
          <w:lang w:val="en-US"/>
        </w:rPr>
        <w:t xml:space="preserve"> (</w:t>
      </w:r>
      <w:r w:rsidR="00771B65">
        <w:rPr>
          <w:rFonts w:ascii="Times New Roman" w:hAnsi="Times New Roman" w:cs="Times New Roman"/>
          <w:sz w:val="24"/>
          <w:szCs w:val="24"/>
          <w:lang w:val="en-US"/>
        </w:rPr>
        <w:t>for example</w:t>
      </w:r>
      <w:r w:rsidR="009D1460">
        <w:rPr>
          <w:rFonts w:ascii="Times New Roman" w:hAnsi="Times New Roman" w:cs="Times New Roman"/>
          <w:sz w:val="24"/>
          <w:szCs w:val="24"/>
          <w:lang w:val="en-US"/>
        </w:rPr>
        <w:t xml:space="preserve">, </w:t>
      </w:r>
      <w:r w:rsidR="00771B65">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small areas </w:t>
      </w:r>
      <w:r w:rsidRPr="007D00C5">
        <w:rPr>
          <w:rFonts w:ascii="Times New Roman" w:hAnsi="Times New Roman" w:cs="Times New Roman"/>
          <w:sz w:val="24"/>
          <w:szCs w:val="24"/>
          <w:lang w:val="en-US"/>
        </w:rPr>
        <w:t>are suffi</w:t>
      </w:r>
      <w:r>
        <w:rPr>
          <w:rFonts w:ascii="Times New Roman" w:hAnsi="Times New Roman" w:cs="Times New Roman"/>
          <w:sz w:val="24"/>
          <w:szCs w:val="24"/>
          <w:lang w:val="en-US"/>
        </w:rPr>
        <w:t>ciently small and homogeneous in terms of socioeconomic composition for meaningful comparison</w:t>
      </w:r>
      <w:r w:rsidR="00D12659">
        <w:rPr>
          <w:rFonts w:ascii="Times New Roman" w:hAnsi="Times New Roman" w:cs="Times New Roman"/>
          <w:sz w:val="24"/>
          <w:szCs w:val="24"/>
          <w:lang w:val="en-US"/>
        </w:rPr>
        <w:t>s</w:t>
      </w:r>
      <w:r w:rsidR="009D146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656A0">
        <w:rPr>
          <w:rFonts w:ascii="Times New Roman" w:hAnsi="Times New Roman" w:cs="Times New Roman"/>
          <w:sz w:val="24"/>
          <w:szCs w:val="24"/>
          <w:lang w:val="en-US"/>
        </w:rPr>
        <w:t>In</w:t>
      </w:r>
      <w:r w:rsidR="000656A0" w:rsidRPr="007D00C5">
        <w:rPr>
          <w:rFonts w:ascii="Times New Roman" w:hAnsi="Times New Roman" w:cs="Times New Roman"/>
          <w:sz w:val="24"/>
          <w:szCs w:val="24"/>
          <w:lang w:val="en-US"/>
        </w:rPr>
        <w:t xml:space="preserve"> our study</w:t>
      </w:r>
      <w:r w:rsidR="000656A0">
        <w:rPr>
          <w:rFonts w:ascii="Times New Roman" w:hAnsi="Times New Roman" w:cs="Times New Roman"/>
          <w:sz w:val="24"/>
          <w:szCs w:val="24"/>
          <w:lang w:val="en-US"/>
        </w:rPr>
        <w:t xml:space="preserve"> </w:t>
      </w:r>
      <w:r w:rsidR="003B244C">
        <w:rPr>
          <w:rFonts w:ascii="Times New Roman" w:hAnsi="Times New Roman" w:cs="Times New Roman"/>
          <w:sz w:val="24"/>
          <w:szCs w:val="24"/>
          <w:lang w:val="en-US"/>
        </w:rPr>
        <w:t xml:space="preserve">the 209 </w:t>
      </w:r>
      <w:r w:rsidR="009D1460">
        <w:rPr>
          <w:rFonts w:ascii="Times New Roman" w:hAnsi="Times New Roman" w:cs="Times New Roman"/>
          <w:sz w:val="24"/>
          <w:szCs w:val="24"/>
          <w:lang w:val="en-US"/>
        </w:rPr>
        <w:t>clinical commissioning groups</w:t>
      </w:r>
      <w:r w:rsidR="004D2066">
        <w:rPr>
          <w:rFonts w:ascii="Times New Roman" w:hAnsi="Times New Roman" w:cs="Times New Roman"/>
          <w:sz w:val="24"/>
          <w:szCs w:val="24"/>
          <w:lang w:val="en-US"/>
        </w:rPr>
        <w:t xml:space="preserve"> </w:t>
      </w:r>
      <w:r w:rsidR="000656A0" w:rsidRPr="000656A0">
        <w:rPr>
          <w:rFonts w:ascii="Times New Roman" w:hAnsi="Times New Roman" w:cs="Times New Roman"/>
          <w:sz w:val="24"/>
          <w:szCs w:val="24"/>
          <w:lang w:val="en-US"/>
        </w:rPr>
        <w:t>serv</w:t>
      </w:r>
      <w:r w:rsidR="000656A0">
        <w:rPr>
          <w:rFonts w:ascii="Times New Roman" w:hAnsi="Times New Roman" w:cs="Times New Roman"/>
          <w:sz w:val="24"/>
          <w:szCs w:val="24"/>
          <w:lang w:val="en-US"/>
        </w:rPr>
        <w:t>ed</w:t>
      </w:r>
      <w:r w:rsidR="000656A0" w:rsidRPr="000656A0">
        <w:rPr>
          <w:rFonts w:ascii="Times New Roman" w:hAnsi="Times New Roman" w:cs="Times New Roman"/>
          <w:sz w:val="24"/>
          <w:szCs w:val="24"/>
          <w:lang w:val="en-US"/>
        </w:rPr>
        <w:t xml:space="preserve"> 272,000 registered patients on average</w:t>
      </w:r>
      <w:r w:rsidR="009D1460">
        <w:rPr>
          <w:rFonts w:ascii="Times New Roman" w:hAnsi="Times New Roman" w:cs="Times New Roman"/>
          <w:sz w:val="24"/>
          <w:szCs w:val="24"/>
          <w:lang w:val="en-US"/>
        </w:rPr>
        <w:t xml:space="preserve"> (range</w:t>
      </w:r>
      <w:r w:rsidR="000656A0" w:rsidRPr="000656A0">
        <w:rPr>
          <w:rFonts w:ascii="Times New Roman" w:hAnsi="Times New Roman" w:cs="Times New Roman"/>
          <w:sz w:val="24"/>
          <w:szCs w:val="24"/>
          <w:lang w:val="en-US"/>
        </w:rPr>
        <w:t xml:space="preserve"> 73,000 to 913,000</w:t>
      </w:r>
      <w:r w:rsidR="009D1460">
        <w:rPr>
          <w:rFonts w:ascii="Times New Roman" w:hAnsi="Times New Roman" w:cs="Times New Roman"/>
          <w:sz w:val="24"/>
          <w:szCs w:val="24"/>
          <w:lang w:val="en-US"/>
        </w:rPr>
        <w:t>)</w:t>
      </w:r>
      <w:r w:rsidR="000656A0">
        <w:rPr>
          <w:rFonts w:ascii="Times New Roman" w:hAnsi="Times New Roman" w:cs="Times New Roman"/>
          <w:sz w:val="24"/>
          <w:szCs w:val="24"/>
          <w:lang w:val="en-US"/>
        </w:rPr>
        <w:t xml:space="preserve">, residing within </w:t>
      </w:r>
      <w:r w:rsidR="000656A0" w:rsidRPr="000315EB">
        <w:rPr>
          <w:rFonts w:ascii="Times New Roman" w:hAnsi="Times New Roman" w:cs="Times New Roman"/>
          <w:sz w:val="24"/>
          <w:szCs w:val="24"/>
          <w:lang w:val="en-US"/>
        </w:rPr>
        <w:t>an average of 428 neighborhoods (range 95 to 1,972)</w:t>
      </w:r>
      <w:r w:rsidR="000656A0">
        <w:rPr>
          <w:rFonts w:ascii="Times New Roman" w:hAnsi="Times New Roman" w:cs="Times New Roman"/>
          <w:sz w:val="24"/>
          <w:szCs w:val="24"/>
          <w:lang w:val="en-US"/>
        </w:rPr>
        <w:t xml:space="preserve">. What counts as a sufficient number of individuals and neighborhoods </w:t>
      </w:r>
      <w:r w:rsidR="00D12659">
        <w:rPr>
          <w:rFonts w:ascii="Times New Roman" w:hAnsi="Times New Roman" w:cs="Times New Roman"/>
          <w:sz w:val="24"/>
          <w:szCs w:val="24"/>
          <w:lang w:val="en-US"/>
        </w:rPr>
        <w:t>w</w:t>
      </w:r>
      <w:r w:rsidR="000656A0">
        <w:rPr>
          <w:rFonts w:ascii="Times New Roman" w:hAnsi="Times New Roman" w:cs="Times New Roman"/>
          <w:sz w:val="24"/>
          <w:szCs w:val="24"/>
          <w:lang w:val="en-US"/>
        </w:rPr>
        <w:t xml:space="preserve">ill vary from one setting to another, since statistical reliability and </w:t>
      </w:r>
      <w:r w:rsidR="003B244C">
        <w:rPr>
          <w:rFonts w:ascii="Times New Roman" w:hAnsi="Times New Roman" w:cs="Times New Roman"/>
          <w:sz w:val="24"/>
          <w:szCs w:val="24"/>
          <w:lang w:val="en-US"/>
        </w:rPr>
        <w:t xml:space="preserve">the </w:t>
      </w:r>
      <w:r w:rsidR="000656A0">
        <w:rPr>
          <w:rFonts w:ascii="Times New Roman" w:hAnsi="Times New Roman" w:cs="Times New Roman"/>
          <w:sz w:val="24"/>
          <w:szCs w:val="24"/>
          <w:lang w:val="en-US"/>
        </w:rPr>
        <w:t xml:space="preserve">accuracy of </w:t>
      </w:r>
      <w:r w:rsidR="003B244C">
        <w:rPr>
          <w:rFonts w:ascii="Times New Roman" w:hAnsi="Times New Roman" w:cs="Times New Roman"/>
          <w:sz w:val="24"/>
          <w:szCs w:val="24"/>
          <w:lang w:val="en-US"/>
        </w:rPr>
        <w:t xml:space="preserve">area </w:t>
      </w:r>
      <w:r w:rsidR="000656A0">
        <w:rPr>
          <w:rFonts w:ascii="Times New Roman" w:hAnsi="Times New Roman" w:cs="Times New Roman"/>
          <w:sz w:val="24"/>
          <w:szCs w:val="24"/>
          <w:lang w:val="en-US"/>
        </w:rPr>
        <w:t xml:space="preserve">deprivation </w:t>
      </w:r>
      <w:r w:rsidR="003B244C">
        <w:rPr>
          <w:rFonts w:ascii="Times New Roman" w:hAnsi="Times New Roman" w:cs="Times New Roman"/>
          <w:sz w:val="24"/>
          <w:szCs w:val="24"/>
          <w:lang w:val="en-US"/>
        </w:rPr>
        <w:t xml:space="preserve">markers </w:t>
      </w:r>
      <w:r w:rsidR="000656A0">
        <w:rPr>
          <w:rFonts w:ascii="Times New Roman" w:hAnsi="Times New Roman" w:cs="Times New Roman"/>
          <w:sz w:val="24"/>
          <w:szCs w:val="24"/>
          <w:lang w:val="en-US"/>
        </w:rPr>
        <w:t>depend upon contextual factors including the prevailing rates of avoidable hospitalization and the degree of residential segregation.</w:t>
      </w:r>
      <w:r>
        <w:rPr>
          <w:rFonts w:ascii="Times New Roman" w:hAnsi="Times New Roman" w:cs="Times New Roman"/>
          <w:sz w:val="24"/>
          <w:szCs w:val="24"/>
          <w:lang w:val="en-US"/>
        </w:rPr>
        <w:t xml:space="preserve">  </w:t>
      </w:r>
    </w:p>
    <w:p w14:paraId="76A208E5" w14:textId="64ECA41C" w:rsidR="00256EAB" w:rsidRDefault="00D30935" w:rsidP="00256EA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Although administrative health data in low-income countries are often </w:t>
      </w:r>
      <w:r w:rsidR="000D50D2">
        <w:rPr>
          <w:rFonts w:ascii="Times New Roman" w:hAnsi="Times New Roman" w:cs="Times New Roman"/>
          <w:sz w:val="24"/>
          <w:szCs w:val="24"/>
          <w:lang w:val="en-US"/>
        </w:rPr>
        <w:t>incomplete</w:t>
      </w:r>
      <w:r w:rsidR="00E97835">
        <w:rPr>
          <w:rFonts w:ascii="Times New Roman" w:hAnsi="Times New Roman" w:cs="Times New Roman"/>
          <w:sz w:val="24"/>
          <w:szCs w:val="24"/>
          <w:lang w:val="en-US"/>
        </w:rPr>
        <w:t xml:space="preserve"> </w:t>
      </w:r>
      <w:r w:rsidR="000D50D2">
        <w:rPr>
          <w:rFonts w:ascii="Times New Roman" w:hAnsi="Times New Roman" w:cs="Times New Roman"/>
          <w:sz w:val="24"/>
          <w:szCs w:val="24"/>
          <w:lang w:val="en-US"/>
        </w:rPr>
        <w:fldChar w:fldCharType="begin"/>
      </w:r>
      <w:r w:rsidR="009541F7">
        <w:rPr>
          <w:rFonts w:ascii="Times New Roman" w:hAnsi="Times New Roman" w:cs="Times New Roman"/>
          <w:sz w:val="24"/>
          <w:szCs w:val="24"/>
          <w:lang w:val="en-US"/>
        </w:rPr>
        <w:instrText xml:space="preserve"> ADDIN EN.CITE &lt;EndNote&gt;&lt;Cite&gt;&lt;Author&gt;World Health Organization&lt;/Author&gt;&lt;Year&gt;2013&lt;/Year&gt;&lt;RecNum&gt;1297&lt;/RecNum&gt;&lt;DisplayText&gt;(World Health Organization 2013)&lt;/DisplayText&gt;&lt;record&gt;&lt;rec-number&gt;1297&lt;/rec-number&gt;&lt;foreign-keys&gt;&lt;key app="EN" db-id="zdsttzvwipdazdefapwpdzsbtfepzdf9av92" timestamp="1467723355"&gt;1297&lt;/key&gt;&lt;/foreign-keys&gt;&lt;ref-type name="Book"&gt;6&lt;/ref-type&gt;&lt;contributors&gt;&lt;authors&gt;&lt;author&gt;World Health Organization,&lt;/author&gt;&lt;/authors&gt;&lt;/contributors&gt;&lt;titles&gt;&lt;title&gt;Handbook on health inequality monitoring with a special focus on low-and middle-income countries&lt;/title&gt;&lt;/titles&gt;&lt;dates&gt;&lt;year&gt;2013&lt;/year&gt;&lt;/dates&gt;&lt;publisher&gt;World Health Organization&lt;/publisher&gt;&lt;isbn&gt;9241548630&lt;/isbn&gt;&lt;urls&gt;&lt;/urls&gt;&lt;/record&gt;&lt;/Cite&gt;&lt;/EndNote&gt;</w:instrText>
      </w:r>
      <w:r w:rsidR="000D50D2">
        <w:rPr>
          <w:rFonts w:ascii="Times New Roman" w:hAnsi="Times New Roman" w:cs="Times New Roman"/>
          <w:sz w:val="24"/>
          <w:szCs w:val="24"/>
          <w:lang w:val="en-US"/>
        </w:rPr>
        <w:fldChar w:fldCharType="separate"/>
      </w:r>
      <w:r w:rsidR="009541F7">
        <w:rPr>
          <w:rFonts w:ascii="Times New Roman" w:hAnsi="Times New Roman" w:cs="Times New Roman"/>
          <w:noProof/>
          <w:sz w:val="24"/>
          <w:szCs w:val="24"/>
          <w:lang w:val="en-US"/>
        </w:rPr>
        <w:t>(World Health Organization 2013)</w:t>
      </w:r>
      <w:r w:rsidR="000D50D2">
        <w:rPr>
          <w:rFonts w:ascii="Times New Roman" w:hAnsi="Times New Roman" w:cs="Times New Roman"/>
          <w:sz w:val="24"/>
          <w:szCs w:val="24"/>
          <w:lang w:val="en-US"/>
        </w:rPr>
        <w:fldChar w:fldCharType="end"/>
      </w:r>
      <w:r>
        <w:rPr>
          <w:rFonts w:ascii="Times New Roman" w:hAnsi="Times New Roman" w:cs="Times New Roman"/>
          <w:sz w:val="24"/>
          <w:szCs w:val="24"/>
          <w:lang w:val="en-US"/>
        </w:rPr>
        <w:t>, o</w:t>
      </w:r>
      <w:r w:rsidR="00466137">
        <w:rPr>
          <w:rFonts w:ascii="Times New Roman" w:hAnsi="Times New Roman" w:cs="Times New Roman"/>
          <w:sz w:val="24"/>
          <w:szCs w:val="24"/>
          <w:lang w:val="en-US"/>
        </w:rPr>
        <w:t xml:space="preserve">ur </w:t>
      </w:r>
      <w:r w:rsidR="00256EAB">
        <w:rPr>
          <w:rFonts w:ascii="Times New Roman" w:hAnsi="Times New Roman" w:cs="Times New Roman"/>
          <w:sz w:val="24"/>
          <w:szCs w:val="24"/>
          <w:lang w:val="en-US"/>
        </w:rPr>
        <w:t xml:space="preserve">approach </w:t>
      </w:r>
      <w:r>
        <w:rPr>
          <w:rFonts w:ascii="Times New Roman" w:hAnsi="Times New Roman" w:cs="Times New Roman"/>
          <w:sz w:val="24"/>
          <w:szCs w:val="24"/>
          <w:lang w:val="en-US"/>
        </w:rPr>
        <w:t xml:space="preserve">should be </w:t>
      </w:r>
      <w:r w:rsidR="00256EAB">
        <w:rPr>
          <w:rFonts w:ascii="Times New Roman" w:hAnsi="Times New Roman" w:cs="Times New Roman"/>
          <w:sz w:val="24"/>
          <w:szCs w:val="24"/>
          <w:lang w:val="en-US"/>
        </w:rPr>
        <w:t xml:space="preserve">applicable in </w:t>
      </w:r>
      <w:r>
        <w:rPr>
          <w:rFonts w:ascii="Times New Roman" w:hAnsi="Times New Roman" w:cs="Times New Roman"/>
          <w:sz w:val="24"/>
          <w:szCs w:val="24"/>
          <w:lang w:val="en-US"/>
        </w:rPr>
        <w:t xml:space="preserve">many </w:t>
      </w:r>
      <w:r w:rsidR="00256EAB">
        <w:rPr>
          <w:rFonts w:ascii="Times New Roman" w:hAnsi="Times New Roman" w:cs="Times New Roman"/>
          <w:sz w:val="24"/>
          <w:szCs w:val="24"/>
          <w:lang w:val="en-US"/>
        </w:rPr>
        <w:t xml:space="preserve">middle- and high-income countries with </w:t>
      </w:r>
      <w:r w:rsidR="009F5385">
        <w:rPr>
          <w:rFonts w:ascii="Times New Roman" w:hAnsi="Times New Roman" w:cs="Times New Roman"/>
          <w:sz w:val="24"/>
          <w:szCs w:val="24"/>
          <w:lang w:val="en-US"/>
        </w:rPr>
        <w:t xml:space="preserve">well-developed </w:t>
      </w:r>
      <w:r w:rsidR="00256EAB">
        <w:rPr>
          <w:rFonts w:ascii="Times New Roman" w:hAnsi="Times New Roman" w:cs="Times New Roman"/>
          <w:sz w:val="24"/>
          <w:szCs w:val="24"/>
          <w:lang w:val="en-US"/>
        </w:rPr>
        <w:t xml:space="preserve">administrative data systems capable of disaggregating data </w:t>
      </w:r>
      <w:r w:rsidR="00F6668E">
        <w:rPr>
          <w:rFonts w:ascii="Times New Roman" w:hAnsi="Times New Roman" w:cs="Times New Roman"/>
          <w:sz w:val="24"/>
          <w:szCs w:val="24"/>
          <w:lang w:val="en-US"/>
        </w:rPr>
        <w:t xml:space="preserve">on social factors </w:t>
      </w:r>
      <w:r w:rsidR="00256EAB">
        <w:rPr>
          <w:rFonts w:ascii="Times New Roman" w:hAnsi="Times New Roman" w:cs="Times New Roman"/>
          <w:sz w:val="24"/>
          <w:szCs w:val="24"/>
          <w:lang w:val="en-US"/>
        </w:rPr>
        <w:t>to small</w:t>
      </w:r>
      <w:r>
        <w:rPr>
          <w:rFonts w:ascii="Times New Roman" w:hAnsi="Times New Roman" w:cs="Times New Roman"/>
          <w:sz w:val="24"/>
          <w:szCs w:val="24"/>
          <w:lang w:val="en-US"/>
        </w:rPr>
        <w:t xml:space="preserve"> </w:t>
      </w:r>
      <w:r w:rsidR="00256EAB">
        <w:rPr>
          <w:rFonts w:ascii="Times New Roman" w:hAnsi="Times New Roman" w:cs="Times New Roman"/>
          <w:sz w:val="24"/>
          <w:szCs w:val="24"/>
          <w:lang w:val="en-US"/>
        </w:rPr>
        <w:t>and homogenous neighborhoods</w:t>
      </w:r>
      <w:r w:rsidR="00E97835">
        <w:rPr>
          <w:rFonts w:ascii="Times New Roman" w:hAnsi="Times New Roman" w:cs="Times New Roman"/>
          <w:sz w:val="24"/>
          <w:szCs w:val="24"/>
          <w:lang w:val="en-US"/>
        </w:rPr>
        <w:t>.</w:t>
      </w:r>
    </w:p>
    <w:p w14:paraId="45750E97" w14:textId="6667BAF4" w:rsidR="00A36C5D" w:rsidRPr="00A36C5D" w:rsidRDefault="00276876" w:rsidP="00A36C5D">
      <w:pPr>
        <w:spacing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Further </w:t>
      </w:r>
      <w:r w:rsidR="00A36C5D" w:rsidRPr="00A36C5D">
        <w:rPr>
          <w:rFonts w:ascii="Times New Roman" w:hAnsi="Times New Roman" w:cs="Times New Roman"/>
          <w:i/>
          <w:sz w:val="24"/>
          <w:szCs w:val="24"/>
          <w:lang w:val="en-US"/>
        </w:rPr>
        <w:t xml:space="preserve">research </w:t>
      </w:r>
    </w:p>
    <w:p w14:paraId="1691A8C7" w14:textId="63AD503D" w:rsidR="007C3C4F" w:rsidRDefault="004D2066" w:rsidP="003352A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2147E0">
        <w:rPr>
          <w:rFonts w:ascii="Times New Roman" w:hAnsi="Times New Roman" w:cs="Times New Roman"/>
          <w:sz w:val="24"/>
          <w:szCs w:val="24"/>
          <w:lang w:val="en-US"/>
        </w:rPr>
        <w:t xml:space="preserve">approach to equity monitoring </w:t>
      </w:r>
      <w:r w:rsidR="006E012B">
        <w:rPr>
          <w:rFonts w:ascii="Times New Roman" w:hAnsi="Times New Roman" w:cs="Times New Roman"/>
          <w:sz w:val="24"/>
          <w:szCs w:val="24"/>
          <w:lang w:val="en-US"/>
        </w:rPr>
        <w:t xml:space="preserve">can be used </w:t>
      </w:r>
      <w:r w:rsidR="00B972AB">
        <w:rPr>
          <w:rFonts w:ascii="Times New Roman" w:hAnsi="Times New Roman" w:cs="Times New Roman"/>
          <w:sz w:val="24"/>
          <w:szCs w:val="24"/>
          <w:lang w:val="en-US"/>
        </w:rPr>
        <w:t xml:space="preserve">as a data platform for </w:t>
      </w:r>
      <w:r w:rsidR="006E012B">
        <w:rPr>
          <w:rFonts w:ascii="Times New Roman" w:hAnsi="Times New Roman" w:cs="Times New Roman"/>
          <w:sz w:val="24"/>
          <w:szCs w:val="24"/>
          <w:lang w:val="en-US"/>
        </w:rPr>
        <w:t xml:space="preserve">future research to evaluate the </w:t>
      </w:r>
      <w:r w:rsidR="002147E0">
        <w:rPr>
          <w:rFonts w:ascii="Times New Roman" w:hAnsi="Times New Roman" w:cs="Times New Roman"/>
          <w:sz w:val="24"/>
          <w:szCs w:val="24"/>
          <w:lang w:val="en-US"/>
        </w:rPr>
        <w:t xml:space="preserve">health equity </w:t>
      </w:r>
      <w:r w:rsidR="006E012B">
        <w:rPr>
          <w:rFonts w:ascii="Times New Roman" w:hAnsi="Times New Roman" w:cs="Times New Roman"/>
          <w:sz w:val="24"/>
          <w:szCs w:val="24"/>
          <w:lang w:val="en-US"/>
        </w:rPr>
        <w:t>impacts of healthcare initiatives</w:t>
      </w:r>
      <w:r w:rsidR="00B972AB">
        <w:rPr>
          <w:rFonts w:ascii="Times New Roman" w:hAnsi="Times New Roman" w:cs="Times New Roman"/>
          <w:sz w:val="24"/>
          <w:szCs w:val="24"/>
          <w:lang w:val="en-US"/>
        </w:rPr>
        <w:t xml:space="preserve"> using quasi</w:t>
      </w:r>
      <w:r w:rsidR="00E97835">
        <w:rPr>
          <w:rFonts w:ascii="Times New Roman" w:hAnsi="Times New Roman" w:cs="Times New Roman"/>
          <w:sz w:val="24"/>
          <w:szCs w:val="24"/>
          <w:lang w:val="en-US"/>
        </w:rPr>
        <w:t>-</w:t>
      </w:r>
      <w:r w:rsidR="00B972AB">
        <w:rPr>
          <w:rFonts w:ascii="Times New Roman" w:hAnsi="Times New Roman" w:cs="Times New Roman"/>
          <w:sz w:val="24"/>
          <w:szCs w:val="24"/>
          <w:lang w:val="en-US"/>
        </w:rPr>
        <w:t>experimental designs</w:t>
      </w:r>
      <w:r w:rsidR="006E012B">
        <w:rPr>
          <w:rFonts w:ascii="Times New Roman" w:hAnsi="Times New Roman" w:cs="Times New Roman"/>
          <w:sz w:val="24"/>
          <w:szCs w:val="24"/>
          <w:lang w:val="en-US"/>
        </w:rPr>
        <w:t>.</w:t>
      </w:r>
      <w:r w:rsidR="009564D7">
        <w:rPr>
          <w:rFonts w:ascii="Times New Roman" w:hAnsi="Times New Roman" w:cs="Times New Roman"/>
          <w:sz w:val="24"/>
          <w:szCs w:val="24"/>
          <w:lang w:val="en-US"/>
        </w:rPr>
        <w:t xml:space="preserve">  R</w:t>
      </w:r>
      <w:r w:rsidR="003352AC">
        <w:rPr>
          <w:rFonts w:ascii="Times New Roman" w:hAnsi="Times New Roman" w:cs="Times New Roman"/>
          <w:sz w:val="24"/>
          <w:szCs w:val="24"/>
          <w:lang w:val="en-US"/>
        </w:rPr>
        <w:t>e</w:t>
      </w:r>
      <w:r w:rsidR="006E012B">
        <w:rPr>
          <w:rFonts w:ascii="Times New Roman" w:hAnsi="Times New Roman" w:cs="Times New Roman"/>
          <w:sz w:val="24"/>
          <w:szCs w:val="24"/>
          <w:lang w:val="en-US"/>
        </w:rPr>
        <w:t xml:space="preserve">search is also needed to refine and improve the </w:t>
      </w:r>
      <w:r w:rsidR="00B972AB">
        <w:rPr>
          <w:rFonts w:ascii="Times New Roman" w:hAnsi="Times New Roman" w:cs="Times New Roman"/>
          <w:sz w:val="24"/>
          <w:szCs w:val="24"/>
          <w:lang w:val="en-US"/>
        </w:rPr>
        <w:t xml:space="preserve">analytical </w:t>
      </w:r>
      <w:r w:rsidR="006E012B">
        <w:rPr>
          <w:rFonts w:ascii="Times New Roman" w:hAnsi="Times New Roman" w:cs="Times New Roman"/>
          <w:sz w:val="24"/>
          <w:szCs w:val="24"/>
          <w:lang w:val="en-US"/>
        </w:rPr>
        <w:t xml:space="preserve">approach, </w:t>
      </w:r>
      <w:r w:rsidR="00B71CCD">
        <w:rPr>
          <w:rFonts w:ascii="Times New Roman" w:hAnsi="Times New Roman" w:cs="Times New Roman"/>
          <w:sz w:val="24"/>
          <w:szCs w:val="24"/>
          <w:lang w:val="en-US"/>
        </w:rPr>
        <w:t xml:space="preserve">for example </w:t>
      </w:r>
      <w:r w:rsidR="00947D5A">
        <w:rPr>
          <w:rFonts w:ascii="Times New Roman" w:hAnsi="Times New Roman" w:cs="Times New Roman"/>
          <w:sz w:val="24"/>
          <w:szCs w:val="24"/>
          <w:lang w:val="en-US"/>
        </w:rPr>
        <w:t xml:space="preserve">by analyzing the determinants of variation in </w:t>
      </w:r>
      <w:r w:rsidR="00A202F4">
        <w:rPr>
          <w:rFonts w:ascii="Times New Roman" w:hAnsi="Times New Roman" w:cs="Times New Roman"/>
          <w:sz w:val="24"/>
          <w:szCs w:val="24"/>
          <w:lang w:val="en-US"/>
        </w:rPr>
        <w:t xml:space="preserve">care organization </w:t>
      </w:r>
      <w:r w:rsidR="00947D5A">
        <w:rPr>
          <w:rFonts w:ascii="Times New Roman" w:hAnsi="Times New Roman" w:cs="Times New Roman"/>
          <w:sz w:val="24"/>
          <w:szCs w:val="24"/>
          <w:lang w:val="en-US"/>
        </w:rPr>
        <w:t>gradients</w:t>
      </w:r>
      <w:r w:rsidR="00FD4F66">
        <w:rPr>
          <w:rFonts w:ascii="Times New Roman" w:hAnsi="Times New Roman" w:cs="Times New Roman"/>
          <w:sz w:val="24"/>
          <w:szCs w:val="24"/>
          <w:lang w:val="en-US"/>
        </w:rPr>
        <w:t xml:space="preserve">, </w:t>
      </w:r>
      <w:r w:rsidR="00E97835">
        <w:rPr>
          <w:rFonts w:ascii="Times New Roman" w:hAnsi="Times New Roman" w:cs="Times New Roman"/>
          <w:sz w:val="24"/>
          <w:szCs w:val="24"/>
          <w:lang w:val="en-US"/>
        </w:rPr>
        <w:t xml:space="preserve">and </w:t>
      </w:r>
      <w:r w:rsidR="00947D5A">
        <w:rPr>
          <w:rFonts w:ascii="Times New Roman" w:hAnsi="Times New Roman" w:cs="Times New Roman"/>
          <w:sz w:val="24"/>
          <w:szCs w:val="24"/>
          <w:lang w:val="en-US"/>
        </w:rPr>
        <w:t xml:space="preserve">applying </w:t>
      </w:r>
      <w:r w:rsidR="00B71CCD">
        <w:rPr>
          <w:rFonts w:ascii="Times New Roman" w:hAnsi="Times New Roman" w:cs="Times New Roman"/>
          <w:sz w:val="24"/>
          <w:szCs w:val="24"/>
          <w:lang w:val="en-US"/>
        </w:rPr>
        <w:t xml:space="preserve">statistical process control theory to </w:t>
      </w:r>
      <w:r w:rsidR="00A202F4">
        <w:rPr>
          <w:rFonts w:ascii="Times New Roman" w:hAnsi="Times New Roman" w:cs="Times New Roman"/>
          <w:sz w:val="24"/>
          <w:szCs w:val="24"/>
          <w:lang w:val="en-US"/>
        </w:rPr>
        <w:t>separate</w:t>
      </w:r>
      <w:r w:rsidR="00B71CCD">
        <w:rPr>
          <w:rFonts w:ascii="Times New Roman" w:hAnsi="Times New Roman" w:cs="Times New Roman"/>
          <w:sz w:val="24"/>
          <w:szCs w:val="24"/>
          <w:lang w:val="en-US"/>
        </w:rPr>
        <w:t xml:space="preserve"> </w:t>
      </w:r>
      <w:r w:rsidR="00270BF1">
        <w:rPr>
          <w:rFonts w:ascii="Times New Roman" w:hAnsi="Times New Roman" w:cs="Times New Roman"/>
          <w:sz w:val="24"/>
          <w:szCs w:val="24"/>
          <w:lang w:val="en-US"/>
        </w:rPr>
        <w:t xml:space="preserve">common </w:t>
      </w:r>
      <w:r w:rsidR="00B71CCD">
        <w:rPr>
          <w:rFonts w:ascii="Times New Roman" w:hAnsi="Times New Roman" w:cs="Times New Roman"/>
          <w:sz w:val="24"/>
          <w:szCs w:val="24"/>
          <w:lang w:val="en-US"/>
        </w:rPr>
        <w:t xml:space="preserve">statistical variation in gradients </w:t>
      </w:r>
      <w:r w:rsidR="00A202F4">
        <w:rPr>
          <w:rFonts w:ascii="Times New Roman" w:hAnsi="Times New Roman" w:cs="Times New Roman"/>
          <w:sz w:val="24"/>
          <w:szCs w:val="24"/>
          <w:lang w:val="en-US"/>
        </w:rPr>
        <w:t xml:space="preserve">from </w:t>
      </w:r>
      <w:r w:rsidR="00270BF1">
        <w:rPr>
          <w:rFonts w:ascii="Times New Roman" w:hAnsi="Times New Roman" w:cs="Times New Roman"/>
          <w:sz w:val="24"/>
          <w:szCs w:val="24"/>
          <w:lang w:val="en-US"/>
        </w:rPr>
        <w:t xml:space="preserve">special </w:t>
      </w:r>
      <w:r w:rsidR="000315EB">
        <w:rPr>
          <w:rFonts w:ascii="Times New Roman" w:hAnsi="Times New Roman" w:cs="Times New Roman"/>
          <w:sz w:val="24"/>
          <w:szCs w:val="24"/>
          <w:lang w:val="en-US"/>
        </w:rPr>
        <w:t xml:space="preserve">cause </w:t>
      </w:r>
      <w:r w:rsidR="00B71CCD">
        <w:rPr>
          <w:rFonts w:ascii="Times New Roman" w:hAnsi="Times New Roman" w:cs="Times New Roman"/>
          <w:sz w:val="24"/>
          <w:szCs w:val="24"/>
          <w:lang w:val="en-US"/>
        </w:rPr>
        <w:t xml:space="preserve">variation attributable to healthcare </w:t>
      </w:r>
      <w:r w:rsidR="00A202F4">
        <w:rPr>
          <w:rFonts w:ascii="Times New Roman" w:hAnsi="Times New Roman" w:cs="Times New Roman"/>
          <w:sz w:val="24"/>
          <w:szCs w:val="24"/>
          <w:lang w:val="en-US"/>
        </w:rPr>
        <w:t>quality</w:t>
      </w:r>
      <w:r w:rsidR="00FD4F66">
        <w:rPr>
          <w:rFonts w:ascii="Times New Roman" w:hAnsi="Times New Roman" w:cs="Times New Roman"/>
          <w:sz w:val="24"/>
          <w:szCs w:val="24"/>
          <w:lang w:val="en-US"/>
        </w:rPr>
        <w:t xml:space="preserve">. </w:t>
      </w:r>
      <w:r w:rsidR="00947D5A">
        <w:rPr>
          <w:rFonts w:ascii="Times New Roman" w:hAnsi="Times New Roman" w:cs="Times New Roman"/>
          <w:sz w:val="24"/>
          <w:szCs w:val="24"/>
          <w:lang w:val="en-US"/>
        </w:rPr>
        <w:t xml:space="preserve">Another important refinement </w:t>
      </w:r>
      <w:r>
        <w:rPr>
          <w:rFonts w:ascii="Times New Roman" w:hAnsi="Times New Roman" w:cs="Times New Roman"/>
          <w:sz w:val="24"/>
          <w:szCs w:val="24"/>
          <w:lang w:val="en-US"/>
        </w:rPr>
        <w:t xml:space="preserve">will </w:t>
      </w:r>
      <w:r w:rsidR="002B021D">
        <w:rPr>
          <w:rFonts w:ascii="Times New Roman" w:hAnsi="Times New Roman" w:cs="Times New Roman"/>
          <w:sz w:val="24"/>
          <w:szCs w:val="24"/>
          <w:lang w:val="en-US"/>
        </w:rPr>
        <w:t>involve</w:t>
      </w:r>
      <w:r w:rsidR="00947D5A">
        <w:rPr>
          <w:rFonts w:ascii="Times New Roman" w:hAnsi="Times New Roman" w:cs="Times New Roman"/>
          <w:sz w:val="24"/>
          <w:szCs w:val="24"/>
          <w:lang w:val="en-US"/>
        </w:rPr>
        <w:t xml:space="preserve"> </w:t>
      </w:r>
      <w:r w:rsidR="002147E0">
        <w:rPr>
          <w:rFonts w:ascii="Times New Roman" w:hAnsi="Times New Roman" w:cs="Times New Roman"/>
          <w:sz w:val="24"/>
          <w:szCs w:val="24"/>
          <w:lang w:val="en-US"/>
        </w:rPr>
        <w:t xml:space="preserve">adapting </w:t>
      </w:r>
      <w:r w:rsidR="00947D5A">
        <w:rPr>
          <w:rFonts w:ascii="Times New Roman" w:hAnsi="Times New Roman" w:cs="Times New Roman"/>
          <w:sz w:val="24"/>
          <w:szCs w:val="24"/>
          <w:lang w:val="en-US"/>
        </w:rPr>
        <w:t xml:space="preserve">this approach to monitor the equity performance </w:t>
      </w:r>
      <w:r w:rsidR="001479D2">
        <w:rPr>
          <w:rFonts w:ascii="Times New Roman" w:hAnsi="Times New Roman" w:cs="Times New Roman"/>
          <w:sz w:val="24"/>
          <w:szCs w:val="24"/>
          <w:lang w:val="en-US"/>
        </w:rPr>
        <w:t xml:space="preserve">of </w:t>
      </w:r>
      <w:r w:rsidR="00904D4D">
        <w:rPr>
          <w:rFonts w:ascii="Times New Roman" w:hAnsi="Times New Roman" w:cs="Times New Roman"/>
          <w:sz w:val="24"/>
          <w:szCs w:val="24"/>
          <w:lang w:val="en-US"/>
        </w:rPr>
        <w:t>hospital</w:t>
      </w:r>
      <w:r w:rsidR="00FD4F66">
        <w:rPr>
          <w:rFonts w:ascii="Times New Roman" w:hAnsi="Times New Roman" w:cs="Times New Roman"/>
          <w:sz w:val="24"/>
          <w:szCs w:val="24"/>
          <w:lang w:val="en-US"/>
        </w:rPr>
        <w:t xml:space="preserve">s, including </w:t>
      </w:r>
      <w:r w:rsidR="009564D7">
        <w:rPr>
          <w:rFonts w:ascii="Times New Roman" w:hAnsi="Times New Roman" w:cs="Times New Roman"/>
          <w:sz w:val="24"/>
          <w:szCs w:val="24"/>
          <w:lang w:val="en-US"/>
        </w:rPr>
        <w:t>investigation i</w:t>
      </w:r>
      <w:r w:rsidR="00904D4D">
        <w:rPr>
          <w:rFonts w:ascii="Times New Roman" w:hAnsi="Times New Roman" w:cs="Times New Roman"/>
          <w:sz w:val="24"/>
          <w:szCs w:val="24"/>
          <w:lang w:val="en-US"/>
        </w:rPr>
        <w:t xml:space="preserve">nto the appropriate </w:t>
      </w:r>
      <w:r w:rsidR="00FD4F66">
        <w:rPr>
          <w:rFonts w:ascii="Times New Roman" w:hAnsi="Times New Roman" w:cs="Times New Roman"/>
          <w:sz w:val="24"/>
          <w:szCs w:val="24"/>
          <w:lang w:val="en-US"/>
        </w:rPr>
        <w:t xml:space="preserve">hospital </w:t>
      </w:r>
      <w:r w:rsidR="00904D4D">
        <w:rPr>
          <w:rFonts w:ascii="Times New Roman" w:hAnsi="Times New Roman" w:cs="Times New Roman"/>
          <w:sz w:val="24"/>
          <w:szCs w:val="24"/>
          <w:lang w:val="en-US"/>
        </w:rPr>
        <w:t xml:space="preserve">unit – e.g. site, </w:t>
      </w:r>
      <w:r w:rsidR="009564D7">
        <w:rPr>
          <w:rFonts w:ascii="Times New Roman" w:hAnsi="Times New Roman" w:cs="Times New Roman"/>
          <w:sz w:val="24"/>
          <w:szCs w:val="24"/>
          <w:lang w:val="en-US"/>
        </w:rPr>
        <w:t>local organization, regional network</w:t>
      </w:r>
      <w:r w:rsidR="00904D4D">
        <w:rPr>
          <w:rFonts w:ascii="Times New Roman" w:hAnsi="Times New Roman" w:cs="Times New Roman"/>
          <w:sz w:val="24"/>
          <w:szCs w:val="24"/>
          <w:lang w:val="en-US"/>
        </w:rPr>
        <w:t xml:space="preserve"> – and the appropriate </w:t>
      </w:r>
      <w:r w:rsidR="00FD4F66">
        <w:rPr>
          <w:rFonts w:ascii="Times New Roman" w:hAnsi="Times New Roman" w:cs="Times New Roman"/>
          <w:sz w:val="24"/>
          <w:szCs w:val="24"/>
          <w:lang w:val="en-US"/>
        </w:rPr>
        <w:t xml:space="preserve">catchment </w:t>
      </w:r>
      <w:r w:rsidR="00904D4D">
        <w:rPr>
          <w:rFonts w:ascii="Times New Roman" w:hAnsi="Times New Roman" w:cs="Times New Roman"/>
          <w:sz w:val="24"/>
          <w:szCs w:val="24"/>
          <w:lang w:val="en-US"/>
        </w:rPr>
        <w:t xml:space="preserve">population denominator – e.g. </w:t>
      </w:r>
      <w:r w:rsidR="00FD4F66">
        <w:rPr>
          <w:rFonts w:ascii="Times New Roman" w:hAnsi="Times New Roman" w:cs="Times New Roman"/>
          <w:sz w:val="24"/>
          <w:szCs w:val="24"/>
          <w:lang w:val="en-US"/>
        </w:rPr>
        <w:t xml:space="preserve">actual or potential </w:t>
      </w:r>
      <w:r w:rsidR="00904D4D">
        <w:rPr>
          <w:rFonts w:ascii="Times New Roman" w:hAnsi="Times New Roman" w:cs="Times New Roman"/>
          <w:sz w:val="24"/>
          <w:szCs w:val="24"/>
          <w:lang w:val="en-US"/>
        </w:rPr>
        <w:t>patients</w:t>
      </w:r>
      <w:r w:rsidR="00FD4F66">
        <w:rPr>
          <w:rFonts w:ascii="Times New Roman" w:hAnsi="Times New Roman" w:cs="Times New Roman"/>
          <w:sz w:val="24"/>
          <w:szCs w:val="24"/>
          <w:lang w:val="en-US"/>
        </w:rPr>
        <w:t>.  This is an im</w:t>
      </w:r>
      <w:r w:rsidR="00904D4D">
        <w:rPr>
          <w:rFonts w:ascii="Times New Roman" w:hAnsi="Times New Roman" w:cs="Times New Roman"/>
          <w:sz w:val="24"/>
          <w:szCs w:val="24"/>
          <w:lang w:val="en-US"/>
        </w:rPr>
        <w:t>portant avenue for research, since equity is directly relevant to hospital quality assurance</w:t>
      </w:r>
      <w:r w:rsidR="00FD4F66">
        <w:rPr>
          <w:rFonts w:ascii="Times New Roman" w:hAnsi="Times New Roman" w:cs="Times New Roman"/>
          <w:sz w:val="24"/>
          <w:szCs w:val="24"/>
          <w:lang w:val="en-US"/>
        </w:rPr>
        <w:t xml:space="preserve"> in many </w:t>
      </w:r>
      <w:r w:rsidR="00D703BA">
        <w:rPr>
          <w:rFonts w:ascii="Times New Roman" w:hAnsi="Times New Roman" w:cs="Times New Roman"/>
          <w:sz w:val="24"/>
          <w:szCs w:val="24"/>
          <w:lang w:val="en-US"/>
        </w:rPr>
        <w:t xml:space="preserve">countries and </w:t>
      </w:r>
      <w:r w:rsidR="00FD4F66">
        <w:rPr>
          <w:rFonts w:ascii="Times New Roman" w:hAnsi="Times New Roman" w:cs="Times New Roman"/>
          <w:sz w:val="24"/>
          <w:szCs w:val="24"/>
          <w:lang w:val="en-US"/>
        </w:rPr>
        <w:t>settings</w:t>
      </w:r>
      <w:r w:rsidR="00904D4D">
        <w:rPr>
          <w:rFonts w:ascii="Times New Roman" w:hAnsi="Times New Roman" w:cs="Times New Roman"/>
          <w:sz w:val="24"/>
          <w:szCs w:val="24"/>
          <w:lang w:val="en-US"/>
        </w:rPr>
        <w:t xml:space="preserve">.  </w:t>
      </w:r>
      <w:r w:rsidR="00071E80">
        <w:rPr>
          <w:rFonts w:ascii="Times New Roman" w:hAnsi="Times New Roman" w:cs="Times New Roman"/>
          <w:sz w:val="24"/>
          <w:szCs w:val="24"/>
          <w:lang w:val="en-US"/>
        </w:rPr>
        <w:t>F</w:t>
      </w:r>
      <w:r w:rsidR="00904D4D">
        <w:rPr>
          <w:rFonts w:ascii="Times New Roman" w:hAnsi="Times New Roman" w:cs="Times New Roman"/>
          <w:sz w:val="24"/>
          <w:szCs w:val="24"/>
          <w:lang w:val="en-US"/>
        </w:rPr>
        <w:t>or example, h</w:t>
      </w:r>
      <w:r w:rsidR="0068707D" w:rsidRPr="00947D5A">
        <w:rPr>
          <w:rFonts w:ascii="Times New Roman" w:hAnsi="Times New Roman" w:cs="Times New Roman"/>
          <w:sz w:val="24"/>
          <w:szCs w:val="24"/>
          <w:lang w:val="en-US"/>
        </w:rPr>
        <w:t xml:space="preserve">ospital managers </w:t>
      </w:r>
      <w:r w:rsidR="00FD4F66">
        <w:rPr>
          <w:rFonts w:ascii="Times New Roman" w:hAnsi="Times New Roman" w:cs="Times New Roman"/>
          <w:sz w:val="24"/>
          <w:szCs w:val="24"/>
          <w:lang w:val="en-US"/>
        </w:rPr>
        <w:t xml:space="preserve">in England </w:t>
      </w:r>
      <w:r w:rsidR="0068707D" w:rsidRPr="00947D5A">
        <w:rPr>
          <w:rFonts w:ascii="Times New Roman" w:hAnsi="Times New Roman" w:cs="Times New Roman"/>
          <w:sz w:val="24"/>
          <w:szCs w:val="24"/>
          <w:lang w:val="en-US"/>
        </w:rPr>
        <w:t xml:space="preserve">have </w:t>
      </w:r>
      <w:r w:rsidR="0068707D">
        <w:rPr>
          <w:rFonts w:ascii="Times New Roman" w:hAnsi="Times New Roman" w:cs="Times New Roman"/>
          <w:sz w:val="24"/>
          <w:szCs w:val="24"/>
          <w:lang w:val="en-US"/>
        </w:rPr>
        <w:t xml:space="preserve">a direct interest in </w:t>
      </w:r>
      <w:r w:rsidR="00FD4F66">
        <w:rPr>
          <w:rFonts w:ascii="Times New Roman" w:hAnsi="Times New Roman" w:cs="Times New Roman"/>
          <w:sz w:val="24"/>
          <w:szCs w:val="24"/>
          <w:lang w:val="en-US"/>
        </w:rPr>
        <w:t xml:space="preserve">preventing costly </w:t>
      </w:r>
      <w:r w:rsidR="0068707D">
        <w:rPr>
          <w:rFonts w:ascii="Times New Roman" w:hAnsi="Times New Roman" w:cs="Times New Roman"/>
          <w:sz w:val="24"/>
          <w:szCs w:val="24"/>
          <w:lang w:val="en-US"/>
        </w:rPr>
        <w:t>emergency hospitalization</w:t>
      </w:r>
      <w:r w:rsidR="00FD4F66">
        <w:rPr>
          <w:rFonts w:ascii="Times New Roman" w:hAnsi="Times New Roman" w:cs="Times New Roman"/>
          <w:sz w:val="24"/>
          <w:szCs w:val="24"/>
          <w:lang w:val="en-US"/>
        </w:rPr>
        <w:t xml:space="preserve"> from disadvantaged populations</w:t>
      </w:r>
      <w:r w:rsidR="00D703BA">
        <w:rPr>
          <w:rFonts w:ascii="Times New Roman" w:hAnsi="Times New Roman" w:cs="Times New Roman"/>
          <w:sz w:val="24"/>
          <w:szCs w:val="24"/>
          <w:lang w:val="en-US"/>
        </w:rPr>
        <w:t>,</w:t>
      </w:r>
      <w:r w:rsidR="00FD4F66">
        <w:rPr>
          <w:rFonts w:ascii="Times New Roman" w:hAnsi="Times New Roman" w:cs="Times New Roman"/>
          <w:sz w:val="24"/>
          <w:szCs w:val="24"/>
          <w:lang w:val="en-US"/>
        </w:rPr>
        <w:t xml:space="preserve"> </w:t>
      </w:r>
      <w:r w:rsidR="00E97835">
        <w:rPr>
          <w:rFonts w:ascii="Times New Roman" w:hAnsi="Times New Roman" w:cs="Times New Roman"/>
          <w:sz w:val="24"/>
          <w:szCs w:val="24"/>
          <w:lang w:val="en-US"/>
        </w:rPr>
        <w:t xml:space="preserve">to </w:t>
      </w:r>
      <w:r w:rsidR="00E1038F">
        <w:rPr>
          <w:rFonts w:ascii="Times New Roman" w:hAnsi="Times New Roman" w:cs="Times New Roman"/>
          <w:sz w:val="24"/>
          <w:szCs w:val="24"/>
          <w:lang w:val="en-US"/>
        </w:rPr>
        <w:t xml:space="preserve">free up their capacity to </w:t>
      </w:r>
      <w:r w:rsidR="00E97835">
        <w:rPr>
          <w:rFonts w:ascii="Times New Roman" w:hAnsi="Times New Roman" w:cs="Times New Roman"/>
          <w:sz w:val="24"/>
          <w:szCs w:val="24"/>
          <w:lang w:val="en-US"/>
        </w:rPr>
        <w:t xml:space="preserve">reduce waiting times and </w:t>
      </w:r>
      <w:r w:rsidR="00E1038F">
        <w:rPr>
          <w:rFonts w:ascii="Times New Roman" w:hAnsi="Times New Roman" w:cs="Times New Roman"/>
          <w:sz w:val="24"/>
          <w:szCs w:val="24"/>
          <w:lang w:val="en-US"/>
        </w:rPr>
        <w:t xml:space="preserve">improve performance on </w:t>
      </w:r>
      <w:r w:rsidR="00E97835">
        <w:rPr>
          <w:rFonts w:ascii="Times New Roman" w:hAnsi="Times New Roman" w:cs="Times New Roman"/>
          <w:sz w:val="24"/>
          <w:szCs w:val="24"/>
          <w:lang w:val="en-US"/>
        </w:rPr>
        <w:t xml:space="preserve">other high profile </w:t>
      </w:r>
      <w:r w:rsidR="00E1038F">
        <w:rPr>
          <w:rFonts w:ascii="Times New Roman" w:hAnsi="Times New Roman" w:cs="Times New Roman"/>
          <w:sz w:val="24"/>
          <w:szCs w:val="24"/>
          <w:lang w:val="en-US"/>
        </w:rPr>
        <w:t xml:space="preserve">quality </w:t>
      </w:r>
      <w:r w:rsidR="00E97835">
        <w:rPr>
          <w:rFonts w:ascii="Times New Roman" w:hAnsi="Times New Roman" w:cs="Times New Roman"/>
          <w:sz w:val="24"/>
          <w:szCs w:val="24"/>
          <w:lang w:val="en-US"/>
        </w:rPr>
        <w:t xml:space="preserve">indicators, </w:t>
      </w:r>
      <w:r w:rsidR="0068707D">
        <w:rPr>
          <w:rFonts w:ascii="Times New Roman" w:hAnsi="Times New Roman" w:cs="Times New Roman"/>
          <w:sz w:val="24"/>
          <w:szCs w:val="24"/>
          <w:lang w:val="en-US"/>
        </w:rPr>
        <w:t xml:space="preserve">and hospital staff </w:t>
      </w:r>
      <w:r w:rsidR="00A202F4">
        <w:rPr>
          <w:rFonts w:ascii="Times New Roman" w:hAnsi="Times New Roman" w:cs="Times New Roman"/>
          <w:sz w:val="24"/>
          <w:szCs w:val="24"/>
          <w:lang w:val="en-US"/>
        </w:rPr>
        <w:t>could work more closely with community</w:t>
      </w:r>
      <w:r w:rsidR="0068707D">
        <w:rPr>
          <w:rFonts w:ascii="Times New Roman" w:hAnsi="Times New Roman" w:cs="Times New Roman"/>
          <w:sz w:val="24"/>
          <w:szCs w:val="24"/>
          <w:lang w:val="en-US"/>
        </w:rPr>
        <w:t xml:space="preserve"> provider</w:t>
      </w:r>
      <w:r w:rsidR="00FD4F66">
        <w:rPr>
          <w:rFonts w:ascii="Times New Roman" w:hAnsi="Times New Roman" w:cs="Times New Roman"/>
          <w:sz w:val="24"/>
          <w:szCs w:val="24"/>
          <w:lang w:val="en-US"/>
        </w:rPr>
        <w:t xml:space="preserve">s to </w:t>
      </w:r>
      <w:r w:rsidR="00A202F4">
        <w:rPr>
          <w:rFonts w:ascii="Times New Roman" w:hAnsi="Times New Roman" w:cs="Times New Roman"/>
          <w:sz w:val="24"/>
          <w:szCs w:val="24"/>
          <w:lang w:val="en-US"/>
        </w:rPr>
        <w:t xml:space="preserve">achieve </w:t>
      </w:r>
      <w:r w:rsidR="00FD4F66">
        <w:rPr>
          <w:rFonts w:ascii="Times New Roman" w:hAnsi="Times New Roman" w:cs="Times New Roman"/>
          <w:sz w:val="24"/>
          <w:szCs w:val="24"/>
          <w:lang w:val="en-US"/>
        </w:rPr>
        <w:t>this.</w:t>
      </w:r>
      <w:r w:rsidR="00DE3C59">
        <w:rPr>
          <w:rFonts w:ascii="Times New Roman" w:hAnsi="Times New Roman" w:cs="Times New Roman"/>
          <w:sz w:val="24"/>
          <w:szCs w:val="24"/>
          <w:lang w:val="en-US"/>
        </w:rPr>
        <w:t xml:space="preserve"> T</w:t>
      </w:r>
      <w:r w:rsidR="00270BF1">
        <w:rPr>
          <w:rFonts w:ascii="Times New Roman" w:hAnsi="Times New Roman" w:cs="Times New Roman"/>
          <w:sz w:val="24"/>
          <w:szCs w:val="24"/>
          <w:lang w:val="en-US"/>
        </w:rPr>
        <w:t xml:space="preserve">he approach may also </w:t>
      </w:r>
      <w:r w:rsidR="00A202F4">
        <w:rPr>
          <w:rFonts w:ascii="Times New Roman" w:hAnsi="Times New Roman" w:cs="Times New Roman"/>
          <w:sz w:val="24"/>
          <w:szCs w:val="24"/>
          <w:lang w:val="en-US"/>
        </w:rPr>
        <w:t>be applicable</w:t>
      </w:r>
      <w:r w:rsidR="00270BF1">
        <w:rPr>
          <w:rFonts w:ascii="Times New Roman" w:hAnsi="Times New Roman" w:cs="Times New Roman"/>
          <w:sz w:val="24"/>
          <w:szCs w:val="24"/>
          <w:lang w:val="en-US"/>
        </w:rPr>
        <w:t xml:space="preserve"> to areas of healthcare policy other than quality assurance. </w:t>
      </w:r>
      <w:r w:rsidR="006E012B">
        <w:rPr>
          <w:rFonts w:ascii="Times New Roman" w:hAnsi="Times New Roman" w:cs="Times New Roman"/>
          <w:sz w:val="24"/>
          <w:szCs w:val="24"/>
          <w:lang w:val="en-US"/>
        </w:rPr>
        <w:t xml:space="preserve">For example, decomposition of the </w:t>
      </w:r>
      <w:r w:rsidR="006E012B" w:rsidRPr="006E012B">
        <w:rPr>
          <w:rFonts w:ascii="Times New Roman" w:hAnsi="Times New Roman" w:cs="Times New Roman"/>
          <w:sz w:val="24"/>
          <w:szCs w:val="24"/>
          <w:lang w:val="en-US"/>
        </w:rPr>
        <w:t xml:space="preserve">national </w:t>
      </w:r>
      <w:r w:rsidR="006E012B">
        <w:rPr>
          <w:rFonts w:ascii="Times New Roman" w:hAnsi="Times New Roman" w:cs="Times New Roman"/>
          <w:sz w:val="24"/>
          <w:szCs w:val="24"/>
          <w:lang w:val="en-US"/>
        </w:rPr>
        <w:t xml:space="preserve">gradient </w:t>
      </w:r>
      <w:r w:rsidR="006E012B" w:rsidRPr="006E012B">
        <w:rPr>
          <w:rFonts w:ascii="Times New Roman" w:hAnsi="Times New Roman" w:cs="Times New Roman"/>
          <w:sz w:val="24"/>
          <w:szCs w:val="24"/>
          <w:lang w:val="en-US"/>
        </w:rPr>
        <w:t>into between-</w:t>
      </w:r>
      <w:r w:rsidR="00904D4D">
        <w:rPr>
          <w:rFonts w:ascii="Times New Roman" w:hAnsi="Times New Roman" w:cs="Times New Roman"/>
          <w:sz w:val="24"/>
          <w:szCs w:val="24"/>
          <w:lang w:val="en-US"/>
        </w:rPr>
        <w:t xml:space="preserve"> </w:t>
      </w:r>
      <w:r w:rsidR="006E012B" w:rsidRPr="006E012B">
        <w:rPr>
          <w:rFonts w:ascii="Times New Roman" w:hAnsi="Times New Roman" w:cs="Times New Roman"/>
          <w:sz w:val="24"/>
          <w:szCs w:val="24"/>
          <w:lang w:val="en-US"/>
        </w:rPr>
        <w:t>and within</w:t>
      </w:r>
      <w:r w:rsidR="006E012B">
        <w:rPr>
          <w:rFonts w:ascii="Times New Roman" w:hAnsi="Times New Roman" w:cs="Times New Roman"/>
          <w:sz w:val="24"/>
          <w:szCs w:val="24"/>
          <w:lang w:val="en-US"/>
        </w:rPr>
        <w:t>-</w:t>
      </w:r>
      <w:r w:rsidR="00904D4D">
        <w:rPr>
          <w:rFonts w:ascii="Times New Roman" w:hAnsi="Times New Roman" w:cs="Times New Roman"/>
          <w:sz w:val="24"/>
          <w:szCs w:val="24"/>
          <w:lang w:val="en-US"/>
        </w:rPr>
        <w:t xml:space="preserve">organization </w:t>
      </w:r>
      <w:r w:rsidR="006E012B" w:rsidRPr="006E012B">
        <w:rPr>
          <w:rFonts w:ascii="Times New Roman" w:hAnsi="Times New Roman" w:cs="Times New Roman"/>
          <w:sz w:val="24"/>
          <w:szCs w:val="24"/>
          <w:lang w:val="en-US"/>
        </w:rPr>
        <w:t>components</w:t>
      </w:r>
      <w:r w:rsidR="00B71CCD">
        <w:rPr>
          <w:rFonts w:ascii="Times New Roman" w:hAnsi="Times New Roman" w:cs="Times New Roman"/>
          <w:sz w:val="24"/>
          <w:szCs w:val="24"/>
          <w:lang w:val="en-US"/>
        </w:rPr>
        <w:t xml:space="preserve"> could provide useful information </w:t>
      </w:r>
      <w:r w:rsidR="00270BF1">
        <w:rPr>
          <w:rFonts w:ascii="Times New Roman" w:hAnsi="Times New Roman" w:cs="Times New Roman"/>
          <w:sz w:val="24"/>
          <w:szCs w:val="24"/>
          <w:lang w:val="en-US"/>
        </w:rPr>
        <w:t>about g</w:t>
      </w:r>
      <w:r w:rsidR="00270BF1" w:rsidRPr="00270BF1">
        <w:rPr>
          <w:rFonts w:ascii="Times New Roman" w:hAnsi="Times New Roman" w:cs="Times New Roman"/>
          <w:sz w:val="24"/>
          <w:szCs w:val="24"/>
          <w:lang w:val="en-US"/>
        </w:rPr>
        <w:t xml:space="preserve">eographical resource allocation between </w:t>
      </w:r>
      <w:r w:rsidR="00904D4D">
        <w:rPr>
          <w:rFonts w:ascii="Times New Roman" w:hAnsi="Times New Roman" w:cs="Times New Roman"/>
          <w:sz w:val="24"/>
          <w:szCs w:val="24"/>
          <w:lang w:val="en-US"/>
        </w:rPr>
        <w:t xml:space="preserve">and within </w:t>
      </w:r>
      <w:r w:rsidR="00276876">
        <w:rPr>
          <w:rFonts w:ascii="Times New Roman" w:hAnsi="Times New Roman" w:cs="Times New Roman"/>
          <w:sz w:val="24"/>
          <w:szCs w:val="24"/>
          <w:lang w:val="en-US"/>
        </w:rPr>
        <w:t xml:space="preserve">administrative </w:t>
      </w:r>
      <w:r w:rsidR="00270BF1">
        <w:rPr>
          <w:rFonts w:ascii="Times New Roman" w:hAnsi="Times New Roman" w:cs="Times New Roman"/>
          <w:sz w:val="24"/>
          <w:szCs w:val="24"/>
          <w:lang w:val="en-US"/>
        </w:rPr>
        <w:t>areas.</w:t>
      </w:r>
      <w:r w:rsidR="003352AC">
        <w:rPr>
          <w:rFonts w:ascii="Times New Roman" w:hAnsi="Times New Roman" w:cs="Times New Roman"/>
          <w:sz w:val="24"/>
          <w:szCs w:val="24"/>
          <w:lang w:val="en-US"/>
        </w:rPr>
        <w:t xml:space="preserve"> Finally, research is needed to </w:t>
      </w:r>
      <w:r w:rsidR="00BA2839">
        <w:rPr>
          <w:rFonts w:ascii="Times New Roman" w:hAnsi="Times New Roman" w:cs="Times New Roman"/>
          <w:sz w:val="24"/>
          <w:szCs w:val="24"/>
          <w:lang w:val="en-US"/>
        </w:rPr>
        <w:t xml:space="preserve">tailor </w:t>
      </w:r>
      <w:r w:rsidR="003352AC">
        <w:rPr>
          <w:rFonts w:ascii="Times New Roman" w:hAnsi="Times New Roman" w:cs="Times New Roman"/>
          <w:sz w:val="24"/>
          <w:szCs w:val="24"/>
          <w:lang w:val="en-US"/>
        </w:rPr>
        <w:t xml:space="preserve">this approach to other countries with </w:t>
      </w:r>
      <w:r w:rsidR="002147E0">
        <w:rPr>
          <w:rFonts w:ascii="Times New Roman" w:hAnsi="Times New Roman" w:cs="Times New Roman"/>
          <w:sz w:val="24"/>
          <w:szCs w:val="24"/>
          <w:lang w:val="en-US"/>
        </w:rPr>
        <w:t xml:space="preserve">well-developed </w:t>
      </w:r>
      <w:r w:rsidR="003352AC">
        <w:rPr>
          <w:rFonts w:ascii="Times New Roman" w:hAnsi="Times New Roman" w:cs="Times New Roman"/>
          <w:sz w:val="24"/>
          <w:szCs w:val="24"/>
          <w:lang w:val="en-US"/>
        </w:rPr>
        <w:t xml:space="preserve">data </w:t>
      </w:r>
      <w:r w:rsidR="002147E0">
        <w:rPr>
          <w:rFonts w:ascii="Times New Roman" w:hAnsi="Times New Roman" w:cs="Times New Roman"/>
          <w:sz w:val="24"/>
          <w:szCs w:val="24"/>
          <w:lang w:val="en-US"/>
        </w:rPr>
        <w:t xml:space="preserve">infrastructure for civil registration and healthcare quality assurance. </w:t>
      </w:r>
      <w:r w:rsidR="007C3C4F">
        <w:rPr>
          <w:rFonts w:ascii="Times New Roman" w:hAnsi="Times New Roman" w:cs="Times New Roman"/>
          <w:sz w:val="24"/>
          <w:szCs w:val="24"/>
          <w:lang w:val="en-US"/>
        </w:rPr>
        <w:t xml:space="preserve">One key issue is the selection of </w:t>
      </w:r>
      <w:r w:rsidR="00BA2839">
        <w:rPr>
          <w:rFonts w:ascii="Times New Roman" w:hAnsi="Times New Roman" w:cs="Times New Roman"/>
          <w:sz w:val="24"/>
          <w:szCs w:val="24"/>
          <w:lang w:val="en-US"/>
        </w:rPr>
        <w:t xml:space="preserve">healthcare </w:t>
      </w:r>
      <w:r>
        <w:rPr>
          <w:rFonts w:ascii="Times New Roman" w:hAnsi="Times New Roman" w:cs="Times New Roman"/>
          <w:sz w:val="24"/>
          <w:szCs w:val="24"/>
          <w:lang w:val="en-US"/>
        </w:rPr>
        <w:t xml:space="preserve">administration </w:t>
      </w:r>
      <w:r w:rsidR="007C3C4F">
        <w:rPr>
          <w:rFonts w:ascii="Times New Roman" w:hAnsi="Times New Roman" w:cs="Times New Roman"/>
          <w:sz w:val="24"/>
          <w:szCs w:val="24"/>
          <w:lang w:val="en-US"/>
        </w:rPr>
        <w:t xml:space="preserve">boundaries that are small enough to be useful for healthcare quality assurance yet large enough to allow robust statistical comparisons of social gradients; </w:t>
      </w:r>
      <w:r w:rsidR="00801080">
        <w:rPr>
          <w:rFonts w:ascii="Times New Roman" w:hAnsi="Times New Roman" w:cs="Times New Roman"/>
          <w:sz w:val="24"/>
          <w:szCs w:val="24"/>
          <w:lang w:val="en-US"/>
        </w:rPr>
        <w:t xml:space="preserve">another is how to tailor the </w:t>
      </w:r>
      <w:r w:rsidR="007C3C4F">
        <w:rPr>
          <w:rFonts w:ascii="Times New Roman" w:hAnsi="Times New Roman" w:cs="Times New Roman"/>
          <w:sz w:val="24"/>
          <w:szCs w:val="24"/>
          <w:lang w:val="en-US"/>
        </w:rPr>
        <w:t>indicator definitions to different national policy contexts and data systems.</w:t>
      </w:r>
    </w:p>
    <w:p w14:paraId="2C8DF3E8" w14:textId="38B804FB" w:rsidR="00A202F4" w:rsidRPr="00F2358C" w:rsidRDefault="00A202F4" w:rsidP="003352AC">
      <w:pPr>
        <w:spacing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Conclusion</w:t>
      </w:r>
    </w:p>
    <w:p w14:paraId="55851BA0" w14:textId="42DB69A7" w:rsidR="00293C62" w:rsidRPr="00FF08DE" w:rsidRDefault="0013161D" w:rsidP="008203C9">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The production of equity indicators for </w:t>
      </w:r>
      <w:r w:rsidR="00E1038F">
        <w:rPr>
          <w:rFonts w:ascii="Times New Roman" w:hAnsi="Times New Roman" w:cs="Times New Roman"/>
          <w:sz w:val="24"/>
          <w:szCs w:val="24"/>
          <w:lang w:val="en-US"/>
        </w:rPr>
        <w:t>o</w:t>
      </w:r>
      <w:r w:rsidR="004D2066">
        <w:rPr>
          <w:rFonts w:ascii="Times New Roman" w:hAnsi="Times New Roman" w:cs="Times New Roman"/>
          <w:sz w:val="24"/>
          <w:szCs w:val="24"/>
          <w:lang w:val="en-US"/>
        </w:rPr>
        <w:t xml:space="preserve">rganizations </w:t>
      </w:r>
      <w:r w:rsidR="00E1038F">
        <w:rPr>
          <w:rFonts w:ascii="Times New Roman" w:hAnsi="Times New Roman" w:cs="Times New Roman"/>
          <w:sz w:val="24"/>
          <w:szCs w:val="24"/>
          <w:lang w:val="en-US"/>
        </w:rPr>
        <w:t xml:space="preserve">with direct responsibility for purchasing and planning healthcare </w:t>
      </w:r>
      <w:r w:rsidR="00E468C1">
        <w:rPr>
          <w:rFonts w:ascii="Times New Roman" w:hAnsi="Times New Roman" w:cs="Times New Roman"/>
          <w:sz w:val="24"/>
          <w:szCs w:val="24"/>
          <w:lang w:val="en-US"/>
        </w:rPr>
        <w:t>i</w:t>
      </w:r>
      <w:r w:rsidR="00801080">
        <w:rPr>
          <w:rFonts w:ascii="Times New Roman" w:hAnsi="Times New Roman" w:cs="Times New Roman"/>
          <w:sz w:val="24"/>
          <w:szCs w:val="24"/>
          <w:lang w:val="en-US"/>
        </w:rPr>
        <w:t xml:space="preserve">s an essential </w:t>
      </w:r>
      <w:r w:rsidR="00E468C1">
        <w:rPr>
          <w:rFonts w:ascii="Times New Roman" w:hAnsi="Times New Roman" w:cs="Times New Roman"/>
          <w:sz w:val="24"/>
          <w:szCs w:val="24"/>
          <w:lang w:val="en-US"/>
        </w:rPr>
        <w:t xml:space="preserve">first step for </w:t>
      </w:r>
      <w:r>
        <w:rPr>
          <w:rFonts w:ascii="Times New Roman" w:hAnsi="Times New Roman" w:cs="Times New Roman"/>
          <w:sz w:val="24"/>
          <w:szCs w:val="24"/>
          <w:lang w:val="en-US"/>
        </w:rPr>
        <w:t>p</w:t>
      </w:r>
      <w:r w:rsidR="00E468C1">
        <w:rPr>
          <w:rFonts w:ascii="Times New Roman" w:hAnsi="Times New Roman" w:cs="Times New Roman"/>
          <w:sz w:val="24"/>
          <w:szCs w:val="24"/>
          <w:lang w:val="en-US"/>
        </w:rPr>
        <w:t>olicy maker</w:t>
      </w:r>
      <w:r>
        <w:rPr>
          <w:rFonts w:ascii="Times New Roman" w:hAnsi="Times New Roman" w:cs="Times New Roman"/>
          <w:sz w:val="24"/>
          <w:szCs w:val="24"/>
          <w:lang w:val="en-US"/>
        </w:rPr>
        <w:t xml:space="preserve">s who are serious about </w:t>
      </w:r>
      <w:r w:rsidR="00C92A27">
        <w:rPr>
          <w:rFonts w:ascii="Times New Roman" w:hAnsi="Times New Roman" w:cs="Times New Roman"/>
          <w:sz w:val="24"/>
          <w:szCs w:val="24"/>
          <w:lang w:val="en-US"/>
        </w:rPr>
        <w:t>reducing</w:t>
      </w:r>
      <w:r w:rsidR="00E468C1">
        <w:rPr>
          <w:rFonts w:ascii="Times New Roman" w:hAnsi="Times New Roman" w:cs="Times New Roman"/>
          <w:sz w:val="24"/>
          <w:szCs w:val="24"/>
          <w:lang w:val="en-US"/>
        </w:rPr>
        <w:t xml:space="preserve"> social inequalities in healthcare access and outcomes</w:t>
      </w:r>
      <w:r>
        <w:rPr>
          <w:rFonts w:ascii="Times New Roman" w:hAnsi="Times New Roman" w:cs="Times New Roman"/>
          <w:sz w:val="24"/>
          <w:szCs w:val="24"/>
          <w:lang w:val="en-US"/>
        </w:rPr>
        <w:t xml:space="preserve">.  </w:t>
      </w:r>
      <w:r w:rsidR="00E468C1">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next step is to use these </w:t>
      </w:r>
      <w:r w:rsidR="00E468C1">
        <w:rPr>
          <w:rFonts w:ascii="Times New Roman" w:hAnsi="Times New Roman" w:cs="Times New Roman"/>
          <w:sz w:val="24"/>
          <w:szCs w:val="24"/>
          <w:lang w:val="en-US"/>
        </w:rPr>
        <w:t xml:space="preserve">indicators </w:t>
      </w:r>
      <w:r w:rsidR="008C3E88">
        <w:rPr>
          <w:rFonts w:ascii="Times New Roman" w:hAnsi="Times New Roman" w:cs="Times New Roman"/>
          <w:sz w:val="24"/>
          <w:szCs w:val="24"/>
          <w:lang w:val="en-US"/>
        </w:rPr>
        <w:t>t</w:t>
      </w:r>
      <w:r>
        <w:rPr>
          <w:rFonts w:ascii="Times New Roman" w:hAnsi="Times New Roman" w:cs="Times New Roman"/>
          <w:sz w:val="24"/>
          <w:szCs w:val="24"/>
          <w:lang w:val="en-US"/>
        </w:rPr>
        <w:t xml:space="preserve">o </w:t>
      </w:r>
      <w:r w:rsidR="008C3E88">
        <w:rPr>
          <w:rFonts w:ascii="Times New Roman" w:hAnsi="Times New Roman" w:cs="Times New Roman"/>
          <w:sz w:val="24"/>
          <w:szCs w:val="24"/>
          <w:lang w:val="en-US"/>
        </w:rPr>
        <w:t xml:space="preserve">evaluate </w:t>
      </w:r>
      <w:r w:rsidR="00904D4D">
        <w:rPr>
          <w:rFonts w:ascii="Times New Roman" w:hAnsi="Times New Roman" w:cs="Times New Roman"/>
          <w:sz w:val="24"/>
          <w:szCs w:val="24"/>
          <w:lang w:val="en-US"/>
        </w:rPr>
        <w:t xml:space="preserve">organization-wide </w:t>
      </w:r>
      <w:r w:rsidR="008C3E88">
        <w:rPr>
          <w:rFonts w:ascii="Times New Roman" w:hAnsi="Times New Roman" w:cs="Times New Roman"/>
          <w:sz w:val="24"/>
          <w:szCs w:val="24"/>
          <w:lang w:val="en-US"/>
        </w:rPr>
        <w:t xml:space="preserve">initiatives and help </w:t>
      </w:r>
      <w:r w:rsidR="00801080">
        <w:rPr>
          <w:rFonts w:ascii="Times New Roman" w:hAnsi="Times New Roman" w:cs="Times New Roman"/>
          <w:sz w:val="24"/>
          <w:szCs w:val="24"/>
          <w:lang w:val="en-US"/>
        </w:rPr>
        <w:t>decision makers learn how to reduce costly emergency admissions ass</w:t>
      </w:r>
      <w:r w:rsidR="008C3E88">
        <w:rPr>
          <w:rFonts w:ascii="Times New Roman" w:hAnsi="Times New Roman" w:cs="Times New Roman"/>
          <w:sz w:val="24"/>
          <w:szCs w:val="24"/>
          <w:lang w:val="en-US"/>
        </w:rPr>
        <w:t xml:space="preserve">ociated with </w:t>
      </w:r>
      <w:r w:rsidR="00904D4D">
        <w:rPr>
          <w:rFonts w:ascii="Times New Roman" w:hAnsi="Times New Roman" w:cs="Times New Roman"/>
          <w:sz w:val="24"/>
          <w:szCs w:val="24"/>
          <w:lang w:val="en-US"/>
        </w:rPr>
        <w:t>deprived populations</w:t>
      </w:r>
      <w:r w:rsidR="008C3E88">
        <w:rPr>
          <w:rFonts w:ascii="Times New Roman" w:hAnsi="Times New Roman" w:cs="Times New Roman"/>
          <w:sz w:val="24"/>
          <w:szCs w:val="24"/>
          <w:lang w:val="en-US"/>
        </w:rPr>
        <w:t xml:space="preserve">. As evidence accumulates on </w:t>
      </w:r>
      <w:r w:rsidR="009B7CAB">
        <w:rPr>
          <w:rFonts w:ascii="Times New Roman" w:hAnsi="Times New Roman" w:cs="Times New Roman"/>
          <w:sz w:val="24"/>
          <w:szCs w:val="24"/>
          <w:lang w:val="en-US"/>
        </w:rPr>
        <w:t xml:space="preserve">the most cost-effective ways of improving health equity, </w:t>
      </w:r>
      <w:r w:rsidR="008C3E88">
        <w:rPr>
          <w:rFonts w:ascii="Times New Roman" w:hAnsi="Times New Roman" w:cs="Times New Roman"/>
          <w:sz w:val="24"/>
          <w:szCs w:val="24"/>
          <w:lang w:val="en-US"/>
        </w:rPr>
        <w:t xml:space="preserve">policy makers can then start </w:t>
      </w:r>
      <w:r w:rsidR="009B7CAB">
        <w:rPr>
          <w:rFonts w:ascii="Times New Roman" w:hAnsi="Times New Roman" w:cs="Times New Roman"/>
          <w:sz w:val="24"/>
          <w:szCs w:val="24"/>
          <w:lang w:val="en-US"/>
        </w:rPr>
        <w:t>encouraging healthcare organizations to scale-up the best approaches.</w:t>
      </w:r>
      <w:r w:rsidR="00293C62" w:rsidRPr="009205D0">
        <w:rPr>
          <w:rFonts w:ascii="Times New Roman" w:hAnsi="Times New Roman" w:cs="Times New Roman"/>
          <w:sz w:val="24"/>
          <w:szCs w:val="24"/>
          <w:lang w:val="en-US"/>
        </w:rPr>
        <w:br w:type="page"/>
      </w:r>
    </w:p>
    <w:p w14:paraId="30E99A71" w14:textId="4E48DB6E" w:rsidR="00733469" w:rsidRPr="009205D0" w:rsidRDefault="00C65C37" w:rsidP="008203C9">
      <w:pPr>
        <w:spacing w:line="480" w:lineRule="auto"/>
        <w:rPr>
          <w:rFonts w:ascii="Times New Roman" w:hAnsi="Times New Roman" w:cs="Times New Roman"/>
          <w:b/>
          <w:sz w:val="24"/>
          <w:szCs w:val="24"/>
          <w:lang w:val="en-US"/>
        </w:rPr>
      </w:pPr>
      <w:r w:rsidRPr="009205D0">
        <w:rPr>
          <w:rFonts w:ascii="Times New Roman" w:hAnsi="Times New Roman" w:cs="Times New Roman"/>
          <w:b/>
          <w:sz w:val="24"/>
          <w:szCs w:val="24"/>
          <w:lang w:val="en-US"/>
        </w:rPr>
        <w:t>References</w:t>
      </w:r>
    </w:p>
    <w:p w14:paraId="1EE4CF4F" w14:textId="5C5823CB" w:rsidR="00DF07BC" w:rsidRPr="00DF07BC" w:rsidRDefault="00733469" w:rsidP="00DF07BC">
      <w:pPr>
        <w:pStyle w:val="EndNoteBibliography"/>
        <w:spacing w:after="0"/>
      </w:pPr>
      <w:r w:rsidRPr="009205D0">
        <w:rPr>
          <w:rFonts w:ascii="Times New Roman" w:hAnsi="Times New Roman" w:cs="Times New Roman"/>
          <w:sz w:val="24"/>
          <w:szCs w:val="24"/>
          <w:lang w:val="en-GB"/>
        </w:rPr>
        <w:fldChar w:fldCharType="begin"/>
      </w:r>
      <w:r w:rsidRPr="00D21AC0">
        <w:rPr>
          <w:rFonts w:ascii="Times New Roman" w:hAnsi="Times New Roman" w:cs="Times New Roman"/>
          <w:sz w:val="24"/>
          <w:szCs w:val="24"/>
        </w:rPr>
        <w:instrText xml:space="preserve"> ADDIN EN.REFLIST </w:instrText>
      </w:r>
      <w:r w:rsidRPr="009205D0">
        <w:rPr>
          <w:rFonts w:ascii="Times New Roman" w:hAnsi="Times New Roman" w:cs="Times New Roman"/>
          <w:sz w:val="24"/>
          <w:szCs w:val="24"/>
          <w:lang w:val="en-GB"/>
        </w:rPr>
        <w:fldChar w:fldCharType="separate"/>
      </w:r>
      <w:r w:rsidR="00DF07BC" w:rsidRPr="00DF07BC">
        <w:t xml:space="preserve">Agency for Healthcare Research and Quality. 2016. "National Healthcare Quality &amp; Disparities Reports." [accessed on July, 2016]. Available at: </w:t>
      </w:r>
      <w:hyperlink r:id="rId11" w:history="1">
        <w:r w:rsidR="00DF07BC" w:rsidRPr="00DF07BC">
          <w:rPr>
            <w:rStyle w:val="Hyperlink"/>
          </w:rPr>
          <w:t>http://www.ahrq.gov/research/findings/nhqrdr/index.html</w:t>
        </w:r>
      </w:hyperlink>
      <w:r w:rsidR="00DF07BC" w:rsidRPr="00DF07BC">
        <w:t>.</w:t>
      </w:r>
    </w:p>
    <w:p w14:paraId="4C91CA9D" w14:textId="77777777" w:rsidR="00DF07BC" w:rsidRPr="00DF07BC" w:rsidRDefault="00DF07BC" w:rsidP="00DF07BC">
      <w:pPr>
        <w:pStyle w:val="EndNoteBibliography"/>
        <w:spacing w:after="0"/>
      </w:pPr>
      <w:r w:rsidRPr="00DF07BC">
        <w:t xml:space="preserve">Asaria, M., S. Ali, T. Doran, B. Ferguson, R. Fleetcroft, M. Goddard, P. Goldblatt, M. Laudicella, R. Raine, and R. Cookson. 2016a. “How a universal health system reduces inequalities: lessons from England.” </w:t>
      </w:r>
      <w:r w:rsidRPr="00DF07BC">
        <w:rPr>
          <w:i/>
        </w:rPr>
        <w:t>Journal of Epidemiology and Community Health</w:t>
      </w:r>
      <w:r w:rsidRPr="00DF07BC">
        <w:t>: jech-2015-206742.</w:t>
      </w:r>
    </w:p>
    <w:p w14:paraId="363E1FA7" w14:textId="77777777" w:rsidR="00DF07BC" w:rsidRPr="00DF07BC" w:rsidRDefault="00DF07BC" w:rsidP="00DF07BC">
      <w:pPr>
        <w:pStyle w:val="EndNoteBibliography"/>
        <w:spacing w:after="0"/>
      </w:pPr>
      <w:r w:rsidRPr="00DF07BC">
        <w:t xml:space="preserve">Asaria, M., T. Doran, and R. Cookson. 2016b. “The costs of inequality: whole-population modelling study of lifetime inpatient hospital costs in the English National Health Service by level of neighbourhood deprivation.” </w:t>
      </w:r>
      <w:r w:rsidRPr="00DF07BC">
        <w:rPr>
          <w:i/>
        </w:rPr>
        <w:t>Journal of Epidemiology and Community Health</w:t>
      </w:r>
      <w:r w:rsidRPr="00DF07BC">
        <w:t xml:space="preserve"> 70(10): 990-96.</w:t>
      </w:r>
    </w:p>
    <w:p w14:paraId="6EA8076B" w14:textId="77777777" w:rsidR="00DF07BC" w:rsidRPr="00DF07BC" w:rsidRDefault="00DF07BC" w:rsidP="00DF07BC">
      <w:pPr>
        <w:pStyle w:val="EndNoteBibliography"/>
        <w:spacing w:after="0"/>
      </w:pPr>
      <w:r w:rsidRPr="00DF07BC">
        <w:t xml:space="preserve">Badrick, E., S. Hull, R. Mathur, S. Shajahan, K. Boomla, S. Bremner, and J. Robson. 2014. “Health equity audits in general practice: a strategy to reduce health inequalities.” </w:t>
      </w:r>
      <w:r w:rsidRPr="00DF07BC">
        <w:rPr>
          <w:i/>
        </w:rPr>
        <w:t>Primary health care research &amp; development</w:t>
      </w:r>
      <w:r w:rsidRPr="00DF07BC">
        <w:t xml:space="preserve"> 15(01): 80-95.</w:t>
      </w:r>
    </w:p>
    <w:p w14:paraId="65D94706" w14:textId="77777777" w:rsidR="00DF07BC" w:rsidRPr="00DF07BC" w:rsidRDefault="00DF07BC" w:rsidP="00DF07BC">
      <w:pPr>
        <w:pStyle w:val="EndNoteBibliography"/>
        <w:spacing w:after="0"/>
      </w:pPr>
      <w:r w:rsidRPr="00DF07BC">
        <w:t xml:space="preserve">Blustein, J., J. S. Weissman, A. M. Ryan, T. Doran, and R. Hasnain-Wynia. 2011. “Analysis raises questions on whether pay-for-performance in Medicaid can efficiently reduce racial and ethnic disparities.” </w:t>
      </w:r>
      <w:r w:rsidRPr="00DF07BC">
        <w:rPr>
          <w:i/>
        </w:rPr>
        <w:t>Health Affairs</w:t>
      </w:r>
      <w:r w:rsidRPr="00DF07BC">
        <w:t xml:space="preserve"> 30(6): 1165-75.</w:t>
      </w:r>
    </w:p>
    <w:p w14:paraId="0F4D79A9" w14:textId="77777777" w:rsidR="00DF07BC" w:rsidRPr="00DF07BC" w:rsidRDefault="00DF07BC" w:rsidP="00DF07BC">
      <w:pPr>
        <w:pStyle w:val="EndNoteBibliography"/>
        <w:spacing w:after="0"/>
      </w:pPr>
      <w:r w:rsidRPr="00DF07BC">
        <w:t xml:space="preserve">Buntin, M. B. and J. Z. Ayanian. 2017. “Social Risk Factors and Equity in Medicare Payment.” </w:t>
      </w:r>
      <w:r w:rsidRPr="00DF07BC">
        <w:rPr>
          <w:i/>
        </w:rPr>
        <w:t>New England Journal of Medicine</w:t>
      </w:r>
      <w:r w:rsidRPr="00DF07BC">
        <w:t xml:space="preserve"> 376(6): 507-10.</w:t>
      </w:r>
    </w:p>
    <w:p w14:paraId="6869E523" w14:textId="580573ED" w:rsidR="00DF07BC" w:rsidRPr="00DF07BC" w:rsidRDefault="00DF07BC" w:rsidP="00DF07BC">
      <w:pPr>
        <w:pStyle w:val="EndNoteBibliography"/>
        <w:spacing w:after="0"/>
      </w:pPr>
      <w:r w:rsidRPr="00DF07BC">
        <w:t xml:space="preserve">Centers for Medicare &amp; Medicaid Services. 2017. "Quality Measures, Reporting and Performance Standards" [accessed on 9 March, 2017]. Available at: </w:t>
      </w:r>
      <w:hyperlink r:id="rId12" w:history="1">
        <w:r w:rsidRPr="00DF07BC">
          <w:rPr>
            <w:rStyle w:val="Hyperlink"/>
          </w:rPr>
          <w:t>https://www.cms.gov/Medicare/Medicare-Fee-for-Service-Payment/sharedsavingsprogram/Quality-Measures-Standards.html</w:t>
        </w:r>
      </w:hyperlink>
      <w:r w:rsidRPr="00DF07BC">
        <w:t>.</w:t>
      </w:r>
    </w:p>
    <w:p w14:paraId="049AC632" w14:textId="77777777" w:rsidR="00DF07BC" w:rsidRPr="00DF07BC" w:rsidRDefault="00DF07BC" w:rsidP="00DF07BC">
      <w:pPr>
        <w:pStyle w:val="EndNoteBibliography"/>
        <w:spacing w:after="0"/>
      </w:pPr>
      <w:r w:rsidRPr="00DF07BC">
        <w:t xml:space="preserve">Cookson, R., M. Asaria, S. Ali, B. Ferguson, R. Fleetcroft, M. Goddard, P. Goldblatt, M. Laudicella, and R. Raine. 2016. “Health Equity Indicators for the English NHS: a longitudinal whole-population study at the small-area level.” </w:t>
      </w:r>
      <w:r w:rsidRPr="00DF07BC">
        <w:rPr>
          <w:i/>
        </w:rPr>
        <w:t>Health Services and Delivery Research,</w:t>
      </w:r>
      <w:r w:rsidRPr="00DF07BC">
        <w:t xml:space="preserve"> 4(26).</w:t>
      </w:r>
    </w:p>
    <w:p w14:paraId="52E131A8" w14:textId="77777777" w:rsidR="00DF07BC" w:rsidRPr="00DF07BC" w:rsidRDefault="00DF07BC" w:rsidP="00DF07BC">
      <w:pPr>
        <w:pStyle w:val="EndNoteBibliography"/>
        <w:spacing w:after="0"/>
      </w:pPr>
      <w:r w:rsidRPr="00DF07BC">
        <w:t xml:space="preserve">Delgadillo, J., M. Asaria, S. Ali, and S. Gilbody. 2016. “On poverty, politics and psychology: the socioeconomic gradient of mental healthcare utilisation and outcomes.” </w:t>
      </w:r>
      <w:r w:rsidRPr="00DF07BC">
        <w:rPr>
          <w:i/>
        </w:rPr>
        <w:t>The British Journal of Psychiatry</w:t>
      </w:r>
      <w:r w:rsidRPr="00DF07BC">
        <w:t xml:space="preserve"> 209(5): 429-30.</w:t>
      </w:r>
    </w:p>
    <w:p w14:paraId="429009FE" w14:textId="77777777" w:rsidR="00DF07BC" w:rsidRPr="00DF07BC" w:rsidRDefault="00DF07BC" w:rsidP="00DF07BC">
      <w:pPr>
        <w:pStyle w:val="EndNoteBibliography"/>
        <w:spacing w:after="0"/>
      </w:pPr>
      <w:r w:rsidRPr="00DF07BC">
        <w:t xml:space="preserve">Devlin, A. M., M. McGee-Lennon, C. A. O’Donnell, M.-M. Bouamrane, R. Agbakoba, S. O’Connor, E. Grieve, T. Finch, S. Wyke, and N. Watson. 2016. “Delivering digital health and well-being at scale: lessons learned during the implementation of the dallas program in the United Kingdom.” </w:t>
      </w:r>
      <w:r w:rsidRPr="00DF07BC">
        <w:rPr>
          <w:i/>
        </w:rPr>
        <w:t>Journal of the American Medical Informatics Association</w:t>
      </w:r>
      <w:r w:rsidRPr="00DF07BC">
        <w:t xml:space="preserve"> 23(1): 48-59.</w:t>
      </w:r>
    </w:p>
    <w:p w14:paraId="0E5188A4" w14:textId="77777777" w:rsidR="00DF07BC" w:rsidRPr="00DF07BC" w:rsidRDefault="00DF07BC" w:rsidP="00DF07BC">
      <w:pPr>
        <w:pStyle w:val="EndNoteBibliography"/>
        <w:spacing w:after="0"/>
      </w:pPr>
      <w:r w:rsidRPr="00DF07BC">
        <w:t xml:space="preserve">Donabedian, A. 2002. </w:t>
      </w:r>
      <w:r w:rsidRPr="00DF07BC">
        <w:rPr>
          <w:i/>
        </w:rPr>
        <w:t>An introduction to quality assurance in health care</w:t>
      </w:r>
      <w:r w:rsidRPr="00DF07BC">
        <w:t>: Oxford University Press.</w:t>
      </w:r>
    </w:p>
    <w:p w14:paraId="53D0B0D1" w14:textId="77777777" w:rsidR="00DF07BC" w:rsidRPr="00DF07BC" w:rsidRDefault="00DF07BC" w:rsidP="00DF07BC">
      <w:pPr>
        <w:pStyle w:val="EndNoteBibliography"/>
        <w:spacing w:after="0"/>
      </w:pPr>
      <w:r w:rsidRPr="00DF07BC">
        <w:t xml:space="preserve">Doran, T., C. Fullwood, E. Kontopantelis, and D. Reeves. 2008. “Effect of financial incentives on inequalities in the delivery of primary clinical care in England: analysis of clinical activity indicators for the quality and outcomes framework.” </w:t>
      </w:r>
      <w:r w:rsidRPr="00DF07BC">
        <w:rPr>
          <w:i/>
        </w:rPr>
        <w:t>Lancet</w:t>
      </w:r>
      <w:r w:rsidRPr="00DF07BC">
        <w:t xml:space="preserve"> 372(9640): 728-36.</w:t>
      </w:r>
    </w:p>
    <w:p w14:paraId="38484C8D" w14:textId="77777777" w:rsidR="00DF07BC" w:rsidRPr="00DF07BC" w:rsidRDefault="00DF07BC" w:rsidP="00DF07BC">
      <w:pPr>
        <w:pStyle w:val="EndNoteBibliography"/>
        <w:spacing w:after="0"/>
      </w:pPr>
      <w:r w:rsidRPr="00DF07BC">
        <w:t xml:space="preserve">Doran, T., K. A. Maurer, and A. M. Ryan. 2016. “Impact of Provider Incentives on Quality and Value of Health Care.” </w:t>
      </w:r>
      <w:r w:rsidRPr="00DF07BC">
        <w:rPr>
          <w:i/>
        </w:rPr>
        <w:t>Annual Review of Public Health</w:t>
      </w:r>
      <w:r w:rsidRPr="00DF07BC">
        <w:t xml:space="preserve"> 38(11).</w:t>
      </w:r>
    </w:p>
    <w:p w14:paraId="3F60638D" w14:textId="77777777" w:rsidR="00DF07BC" w:rsidRPr="00DF07BC" w:rsidRDefault="00DF07BC" w:rsidP="00DF07BC">
      <w:pPr>
        <w:pStyle w:val="EndNoteBibliography"/>
        <w:spacing w:after="0"/>
      </w:pPr>
      <w:r w:rsidRPr="00DF07BC">
        <w:t xml:space="preserve">Fiscella, K., H. R. Burstin, and D. R. Nerenz. 2014. “Quality measures and sociodemographic risk factors: to adjust or not to adjust.” </w:t>
      </w:r>
      <w:r w:rsidRPr="00DF07BC">
        <w:rPr>
          <w:i/>
        </w:rPr>
        <w:t>JAMA</w:t>
      </w:r>
      <w:r w:rsidRPr="00DF07BC">
        <w:t xml:space="preserve"> 312(24): 2615-16.</w:t>
      </w:r>
    </w:p>
    <w:p w14:paraId="3ACFBE18" w14:textId="77777777" w:rsidR="00DF07BC" w:rsidRPr="00DF07BC" w:rsidRDefault="00DF07BC" w:rsidP="00DF07BC">
      <w:pPr>
        <w:pStyle w:val="EndNoteBibliography"/>
        <w:spacing w:after="0"/>
      </w:pPr>
      <w:r w:rsidRPr="00DF07BC">
        <w:t xml:space="preserve">Fiscella, K., P. Franks, M. R. Gold, and C. M. Clancy. 2000. “Inequality in quality: addressing socioeconomic, racial, and ethnic disparities in health care.” </w:t>
      </w:r>
      <w:r w:rsidRPr="00DF07BC">
        <w:rPr>
          <w:i/>
        </w:rPr>
        <w:t>JAMA</w:t>
      </w:r>
      <w:r w:rsidRPr="00DF07BC">
        <w:t xml:space="preserve"> 283(19): 2579-84.</w:t>
      </w:r>
    </w:p>
    <w:p w14:paraId="30E266AE" w14:textId="77777777" w:rsidR="00DF07BC" w:rsidRPr="00DF07BC" w:rsidRDefault="00DF07BC" w:rsidP="00DF07BC">
      <w:pPr>
        <w:pStyle w:val="EndNoteBibliography"/>
        <w:spacing w:after="0"/>
      </w:pPr>
      <w:r w:rsidRPr="00DF07BC">
        <w:t xml:space="preserve">Harvey, J., G. Hynes, and E. Pichora. 2016. “Trends in Income-Related Health Inequalities in Canada.” </w:t>
      </w:r>
      <w:r w:rsidRPr="00DF07BC">
        <w:rPr>
          <w:i/>
        </w:rPr>
        <w:t>Healthc Q</w:t>
      </w:r>
      <w:r w:rsidRPr="00DF07BC">
        <w:t xml:space="preserve"> 18(4): 12.</w:t>
      </w:r>
    </w:p>
    <w:p w14:paraId="5FF558F4" w14:textId="77777777" w:rsidR="00DF07BC" w:rsidRPr="00DF07BC" w:rsidRDefault="00DF07BC" w:rsidP="00DF07BC">
      <w:pPr>
        <w:pStyle w:val="EndNoteBibliography"/>
        <w:spacing w:after="0"/>
      </w:pPr>
      <w:r w:rsidRPr="00DF07BC">
        <w:rPr>
          <w:i/>
        </w:rPr>
        <w:t>Health and Social Care Act 2012</w:t>
      </w:r>
      <w:r w:rsidRPr="00DF07BC">
        <w:t>. London: The Stationary Office.</w:t>
      </w:r>
    </w:p>
    <w:p w14:paraId="7E5EBC55" w14:textId="77777777" w:rsidR="00DF07BC" w:rsidRPr="00DF07BC" w:rsidRDefault="00DF07BC" w:rsidP="00DF07BC">
      <w:pPr>
        <w:pStyle w:val="EndNoteBibliography"/>
        <w:spacing w:after="0"/>
      </w:pPr>
      <w:r w:rsidRPr="00DF07BC">
        <w:t xml:space="preserve">Herrin, J., J. St. Andre, K. Kenward, M. S. Joshi, A.-M. J. Audet, and S. C. Hines. 2015. “Community Factors and Hospital Readmission Rates.” </w:t>
      </w:r>
      <w:r w:rsidRPr="00DF07BC">
        <w:rPr>
          <w:i/>
        </w:rPr>
        <w:t>Health Services Research</w:t>
      </w:r>
      <w:r w:rsidRPr="00DF07BC">
        <w:t xml:space="preserve"> 50(1): 20-39.</w:t>
      </w:r>
    </w:p>
    <w:p w14:paraId="08484973" w14:textId="444E1969" w:rsidR="00DF07BC" w:rsidRPr="00DF07BC" w:rsidRDefault="00DF07BC" w:rsidP="00DF07BC">
      <w:pPr>
        <w:pStyle w:val="EndNoteBibliography"/>
        <w:spacing w:after="0"/>
      </w:pPr>
      <w:r w:rsidRPr="00DF07BC">
        <w:t xml:space="preserve">Institute for Healthcare Improvement. 2017. "Across the Chasm Aim 6: Health Care Must be Equitable" [accessed on 3 March 2017, 2017]. Available at: </w:t>
      </w:r>
      <w:hyperlink r:id="rId13" w:history="1">
        <w:r w:rsidRPr="00DF07BC">
          <w:rPr>
            <w:rStyle w:val="Hyperlink"/>
          </w:rPr>
          <w:t>http://www.ihi.org/resources/Pages/ImprovementStories/HealthCareMustBeEquitable.aspx</w:t>
        </w:r>
      </w:hyperlink>
      <w:r w:rsidRPr="00DF07BC">
        <w:t>.</w:t>
      </w:r>
    </w:p>
    <w:p w14:paraId="3DEE1E13" w14:textId="77777777" w:rsidR="00DF07BC" w:rsidRPr="00DF07BC" w:rsidRDefault="00DF07BC" w:rsidP="00DF07BC">
      <w:pPr>
        <w:pStyle w:val="EndNoteBibliography"/>
        <w:spacing w:after="0"/>
      </w:pPr>
      <w:r w:rsidRPr="00DF07BC">
        <w:t>Institute of Medicine. 2001. “Crossing the Quality Chasm: A New Health System for the 21st Century.” 346.</w:t>
      </w:r>
    </w:p>
    <w:p w14:paraId="0D395748" w14:textId="77777777" w:rsidR="00DF07BC" w:rsidRPr="00DF07BC" w:rsidRDefault="00DF07BC" w:rsidP="00DF07BC">
      <w:pPr>
        <w:pStyle w:val="EndNoteBibliography"/>
        <w:spacing w:after="0"/>
      </w:pPr>
      <w:r w:rsidRPr="00DF07BC">
        <w:t xml:space="preserve">Joynt, K. E., N. De Lew, S. H. Sheingold, P. H. Conway, K. Goodrich, and A. M. Epstein. 2017. “Should Medicare Value-Based Purchasing Take Social Risk into Account?” </w:t>
      </w:r>
      <w:r w:rsidRPr="00DF07BC">
        <w:rPr>
          <w:i/>
        </w:rPr>
        <w:t>New England Journal of Medicine</w:t>
      </w:r>
      <w:r w:rsidRPr="00DF07BC">
        <w:t xml:space="preserve"> 376(6): 510-13.</w:t>
      </w:r>
    </w:p>
    <w:p w14:paraId="03D28D35" w14:textId="77777777" w:rsidR="00DF07BC" w:rsidRPr="00DF07BC" w:rsidRDefault="00DF07BC" w:rsidP="00DF07BC">
      <w:pPr>
        <w:pStyle w:val="EndNoteBibliography"/>
        <w:spacing w:after="0"/>
      </w:pPr>
      <w:r w:rsidRPr="00DF07BC">
        <w:t xml:space="preserve">Kjellsson, G., U.-G. Gerdtham, and D. Petrie. 2015. “Lies, damned lies, and health inequality measurements: understanding the value judgments.” </w:t>
      </w:r>
      <w:r w:rsidRPr="00DF07BC">
        <w:rPr>
          <w:i/>
        </w:rPr>
        <w:t>Epidemiology</w:t>
      </w:r>
      <w:r w:rsidRPr="00DF07BC">
        <w:t xml:space="preserve"> 26(5): 673-80.</w:t>
      </w:r>
    </w:p>
    <w:p w14:paraId="591C01B5" w14:textId="77777777" w:rsidR="00DF07BC" w:rsidRPr="00DF07BC" w:rsidRDefault="00DF07BC" w:rsidP="00DF07BC">
      <w:pPr>
        <w:pStyle w:val="EndNoteBibliography"/>
        <w:spacing w:after="0"/>
      </w:pPr>
      <w:r w:rsidRPr="00DF07BC">
        <w:t xml:space="preserve">Mayberry, R. M., D. A. Nicewander, H. Qin, and D. J. Ballard. Year. “Improving quality and reducing inequities: a challenge in achieving best care.” In </w:t>
      </w:r>
      <w:r w:rsidRPr="00DF07BC">
        <w:rPr>
          <w:i/>
        </w:rPr>
        <w:t>Baylor University Medical Center. Proceedings</w:t>
      </w:r>
      <w:r w:rsidRPr="00DF07BC">
        <w:t>, edited by, pp. 103. Baylor University Medical Center.</w:t>
      </w:r>
    </w:p>
    <w:p w14:paraId="7C91BB3E" w14:textId="15C80D94" w:rsidR="00DF07BC" w:rsidRPr="00DF07BC" w:rsidRDefault="00DF07BC" w:rsidP="00DF07BC">
      <w:pPr>
        <w:pStyle w:val="EndNoteBibliography"/>
        <w:spacing w:after="0"/>
      </w:pPr>
      <w:r w:rsidRPr="00DF07BC">
        <w:t xml:space="preserve">McLennan, D., H. Barnes, M. Noble, J. Davies, E. Garratt, and C. Dibben. 2011. "The English indices of deprivation 2010" [accessed on 13 March, 2011]. Available at: </w:t>
      </w:r>
      <w:hyperlink r:id="rId14" w:history="1">
        <w:r w:rsidRPr="00DF07BC">
          <w:rPr>
            <w:rStyle w:val="Hyperlink"/>
          </w:rPr>
          <w:t>https://www.gov.uk/government/statistics/english-indices-of-deprivation-2015</w:t>
        </w:r>
      </w:hyperlink>
      <w:r w:rsidRPr="00DF07BC">
        <w:t>.</w:t>
      </w:r>
    </w:p>
    <w:p w14:paraId="2D2575F8" w14:textId="77777777" w:rsidR="00DF07BC" w:rsidRPr="00DF07BC" w:rsidRDefault="00DF07BC" w:rsidP="00DF07BC">
      <w:pPr>
        <w:pStyle w:val="EndNoteBibliography"/>
        <w:spacing w:after="0"/>
      </w:pPr>
      <w:r w:rsidRPr="00DF07BC">
        <w:t xml:space="preserve">Moy, E., E. Dayton, and C. M. Clancy. 2005. “Compiling the evidence: the national healthcare disparities reports.” </w:t>
      </w:r>
      <w:r w:rsidRPr="00DF07BC">
        <w:rPr>
          <w:i/>
        </w:rPr>
        <w:t>Health Affairs</w:t>
      </w:r>
      <w:r w:rsidRPr="00DF07BC">
        <w:t xml:space="preserve"> 24(2): 376-87.</w:t>
      </w:r>
    </w:p>
    <w:p w14:paraId="0AC027B6" w14:textId="77777777" w:rsidR="00DF07BC" w:rsidRPr="00DF07BC" w:rsidRDefault="00DF07BC" w:rsidP="00DF07BC">
      <w:pPr>
        <w:pStyle w:val="EndNoteBibliography"/>
        <w:spacing w:after="0"/>
      </w:pPr>
      <w:r w:rsidRPr="00DF07BC">
        <w:t xml:space="preserve">National Academies of Sciences, E. and Medicine. 2016. </w:t>
      </w:r>
      <w:r w:rsidRPr="00DF07BC">
        <w:rPr>
          <w:i/>
        </w:rPr>
        <w:t>Accounting for Social Risk Factors in Medicare Payment: Identifying Social Risk Factors</w:t>
      </w:r>
      <w:r w:rsidRPr="00DF07BC">
        <w:t>: National Academies Press.</w:t>
      </w:r>
    </w:p>
    <w:p w14:paraId="6698DC1C" w14:textId="56412DE0" w:rsidR="00DF07BC" w:rsidRPr="00DF07BC" w:rsidRDefault="00DF07BC" w:rsidP="00DF07BC">
      <w:pPr>
        <w:pStyle w:val="EndNoteBibliography"/>
        <w:spacing w:after="0"/>
      </w:pPr>
      <w:r w:rsidRPr="00DF07BC">
        <w:t xml:space="preserve">NHS Digital. 2017a. "CCG Outcome Indicator Set" [accessed on 13 March, 2017a]. Available at: </w:t>
      </w:r>
      <w:hyperlink r:id="rId15" w:history="1">
        <w:r w:rsidRPr="00DF07BC">
          <w:rPr>
            <w:rStyle w:val="Hyperlink"/>
          </w:rPr>
          <w:t>https://indicators.hscic.gov.uk/download/Clinical%20Commissioning%20Group%20Indicators/Specification/CCG_2.6_I00757_S.pdf</w:t>
        </w:r>
      </w:hyperlink>
      <w:r w:rsidRPr="00DF07BC">
        <w:t>.</w:t>
      </w:r>
    </w:p>
    <w:p w14:paraId="09F7DD65" w14:textId="0104A479" w:rsidR="00DF07BC" w:rsidRPr="00DF07BC" w:rsidRDefault="00DF07BC" w:rsidP="00DF07BC">
      <w:pPr>
        <w:pStyle w:val="EndNoteBibliography"/>
        <w:spacing w:after="0"/>
      </w:pPr>
      <w:r w:rsidRPr="00DF07BC">
        <w:t xml:space="preserve">NHS Digital. 2017b. "Quality and Outcomes Framework" [accessed on 9 March 2017, 2017b]. Available at: </w:t>
      </w:r>
      <w:hyperlink r:id="rId16" w:history="1">
        <w:r w:rsidRPr="00DF07BC">
          <w:rPr>
            <w:rStyle w:val="Hyperlink"/>
          </w:rPr>
          <w:t>http://content.digital.nhs.uk/qof</w:t>
        </w:r>
      </w:hyperlink>
      <w:r w:rsidRPr="00DF07BC">
        <w:t>.</w:t>
      </w:r>
    </w:p>
    <w:p w14:paraId="53E438F4" w14:textId="59D523C4" w:rsidR="00DF07BC" w:rsidRPr="00DF07BC" w:rsidRDefault="00DF07BC" w:rsidP="00DF07BC">
      <w:pPr>
        <w:pStyle w:val="EndNoteBibliography"/>
        <w:spacing w:after="0"/>
      </w:pPr>
      <w:r w:rsidRPr="00DF07BC">
        <w:t xml:space="preserve">NHS England. 2016a. "CCG Improvement and Assessment Framework 2016/17" [accessed on July, 2016a]. Available at: </w:t>
      </w:r>
      <w:hyperlink r:id="rId17" w:history="1">
        <w:r w:rsidRPr="00DF07BC">
          <w:rPr>
            <w:rStyle w:val="Hyperlink"/>
          </w:rPr>
          <w:t>https://www.england.nhs.uk/commissioning/ccg-auth/</w:t>
        </w:r>
      </w:hyperlink>
      <w:r w:rsidRPr="00DF07BC">
        <w:t>.</w:t>
      </w:r>
    </w:p>
    <w:p w14:paraId="794E6F0B" w14:textId="1D402E23" w:rsidR="00DF07BC" w:rsidRPr="00DF07BC" w:rsidRDefault="00DF07BC" w:rsidP="00DF07BC">
      <w:pPr>
        <w:pStyle w:val="EndNoteBibliography"/>
        <w:spacing w:after="0"/>
      </w:pPr>
      <w:r w:rsidRPr="00DF07BC">
        <w:t xml:space="preserve">NHS England. 2016b. "Challenging Health Inequalities" [accessed on 2016b]. Available at: </w:t>
      </w:r>
      <w:hyperlink r:id="rId18" w:history="1">
        <w:r w:rsidRPr="00DF07BC">
          <w:rPr>
            <w:rStyle w:val="Hyperlink"/>
          </w:rPr>
          <w:t>https://www.england.nhs.uk/about/gov/equality-hub/challenge-health-inequalities/</w:t>
        </w:r>
      </w:hyperlink>
      <w:r w:rsidRPr="00DF07BC">
        <w:t>.</w:t>
      </w:r>
    </w:p>
    <w:p w14:paraId="7C59D40A" w14:textId="70666420" w:rsidR="00DF07BC" w:rsidRPr="00DF07BC" w:rsidRDefault="00DF07BC" w:rsidP="00DF07BC">
      <w:pPr>
        <w:pStyle w:val="EndNoteBibliography"/>
        <w:spacing w:after="0"/>
      </w:pPr>
      <w:r w:rsidRPr="00DF07BC">
        <w:t xml:space="preserve">NHS England. 2016c. "Commissioning for Value: Comprehensive data packs to support CCGs and NHS England in the regions" [accessed on 23 July 2016, 2016c]. Available at: </w:t>
      </w:r>
      <w:hyperlink r:id="rId19" w:history="1">
        <w:r w:rsidRPr="00DF07BC">
          <w:rPr>
            <w:rStyle w:val="Hyperlink"/>
          </w:rPr>
          <w:t>https://www.england.nhs.uk/resources/resources-for-ccgs/comm-for-value/</w:t>
        </w:r>
      </w:hyperlink>
      <w:r w:rsidRPr="00DF07BC">
        <w:t>.</w:t>
      </w:r>
    </w:p>
    <w:p w14:paraId="32B8E422" w14:textId="15058C59" w:rsidR="00DF07BC" w:rsidRPr="00DF07BC" w:rsidRDefault="00DF07BC" w:rsidP="00DF07BC">
      <w:pPr>
        <w:pStyle w:val="EndNoteBibliography"/>
        <w:spacing w:after="0"/>
      </w:pPr>
      <w:r w:rsidRPr="00DF07BC">
        <w:t xml:space="preserve">NHS England. 2017a. "Clinical Commissioning Groups" [accessed on 13 March, 2017a]. Available at: </w:t>
      </w:r>
      <w:hyperlink r:id="rId20" w:history="1">
        <w:r w:rsidRPr="00DF07BC">
          <w:rPr>
            <w:rStyle w:val="Hyperlink"/>
          </w:rPr>
          <w:t>https://www.learnenv.england.nhs.uk/similar</w:t>
        </w:r>
      </w:hyperlink>
      <w:r w:rsidRPr="00DF07BC">
        <w:t>.</w:t>
      </w:r>
    </w:p>
    <w:p w14:paraId="5E3075DE" w14:textId="77995CCF" w:rsidR="00DF07BC" w:rsidRPr="00DF07BC" w:rsidRDefault="00DF07BC" w:rsidP="00DF07BC">
      <w:pPr>
        <w:pStyle w:val="EndNoteBibliography"/>
        <w:spacing w:after="0"/>
      </w:pPr>
      <w:r w:rsidRPr="00DF07BC">
        <w:t xml:space="preserve">NHS England. 2017b. "Equality, Diversity and Health Inequalities" [accessed on 3 March 2017, 2017b]. Available at: </w:t>
      </w:r>
      <w:hyperlink r:id="rId21" w:history="1">
        <w:r w:rsidRPr="00DF07BC">
          <w:rPr>
            <w:rStyle w:val="Hyperlink"/>
          </w:rPr>
          <w:t>https://www.england.nhs.uk/about/equality/</w:t>
        </w:r>
      </w:hyperlink>
      <w:r w:rsidRPr="00DF07BC">
        <w:t>.</w:t>
      </w:r>
    </w:p>
    <w:p w14:paraId="049B9715" w14:textId="77777777" w:rsidR="00DF07BC" w:rsidRPr="00DF07BC" w:rsidRDefault="00DF07BC" w:rsidP="00DF07BC">
      <w:pPr>
        <w:pStyle w:val="EndNoteBibliography"/>
        <w:spacing w:after="0"/>
      </w:pPr>
      <w:r w:rsidRPr="00DF07BC">
        <w:t xml:space="preserve">Purdy, S., T. Griffin, C. Salisbury, and D. Sharp. 2009. “Ambulatory care sensitive conditions: terminology and disease coding need to be more specific to aid policy makers and clinicians.” </w:t>
      </w:r>
      <w:r w:rsidRPr="00DF07BC">
        <w:rPr>
          <w:i/>
        </w:rPr>
        <w:t>Public Health</w:t>
      </w:r>
      <w:r w:rsidRPr="00DF07BC">
        <w:t xml:space="preserve"> 123(2): 169-73.</w:t>
      </w:r>
    </w:p>
    <w:p w14:paraId="702BBBCA" w14:textId="77777777" w:rsidR="00DF07BC" w:rsidRPr="00DF07BC" w:rsidRDefault="00DF07BC" w:rsidP="00DF07BC">
      <w:pPr>
        <w:pStyle w:val="EndNoteBibliography"/>
        <w:spacing w:after="0"/>
      </w:pPr>
      <w:r w:rsidRPr="00DF07BC">
        <w:t xml:space="preserve">Raleigh, V. and C. Foot. 2010. “Getting the measure of quality.” </w:t>
      </w:r>
      <w:r w:rsidRPr="00DF07BC">
        <w:rPr>
          <w:i/>
        </w:rPr>
        <w:t>Opportunities and challenges.</w:t>
      </w:r>
      <w:r w:rsidRPr="00DF07BC">
        <w:t xml:space="preserve"> London: Kings Fund.</w:t>
      </w:r>
    </w:p>
    <w:p w14:paraId="1E1519DA" w14:textId="77777777" w:rsidR="00DF07BC" w:rsidRPr="00DF07BC" w:rsidRDefault="00DF07BC" w:rsidP="00DF07BC">
      <w:pPr>
        <w:pStyle w:val="EndNoteBibliography"/>
        <w:spacing w:after="0"/>
      </w:pPr>
      <w:r w:rsidRPr="00DF07BC">
        <w:t xml:space="preserve">Remington, P. L., B. B. Catlin, and K. P. Gennuso. 2015. “The County Health Rankings: rationale and methods.” </w:t>
      </w:r>
      <w:r w:rsidRPr="00DF07BC">
        <w:rPr>
          <w:i/>
        </w:rPr>
        <w:t>Population Health Metrics</w:t>
      </w:r>
      <w:r w:rsidRPr="00DF07BC">
        <w:t xml:space="preserve"> 13(1): 11.</w:t>
      </w:r>
    </w:p>
    <w:p w14:paraId="7050D89B" w14:textId="77777777" w:rsidR="00DF07BC" w:rsidRPr="00DF07BC" w:rsidRDefault="00DF07BC" w:rsidP="00DF07BC">
      <w:pPr>
        <w:pStyle w:val="EndNoteBibliography"/>
        <w:spacing w:after="0"/>
      </w:pPr>
      <w:r w:rsidRPr="00DF07BC">
        <w:t xml:space="preserve">Sheringham, J., M. Asaria, H. Barratt, R. Raine, and R. Cookson. 2016. “Are some areas more equal than others? Socioeconomic inequality in potentially avoidable emergency hospital admissions within English local authority areas.” </w:t>
      </w:r>
      <w:r w:rsidRPr="00DF07BC">
        <w:rPr>
          <w:i/>
        </w:rPr>
        <w:t>Journal of Health Services Research &amp; Policy</w:t>
      </w:r>
      <w:r w:rsidRPr="00DF07BC">
        <w:t xml:space="preserve"> 22(2): 83-90.</w:t>
      </w:r>
    </w:p>
    <w:p w14:paraId="3964C41B" w14:textId="77777777" w:rsidR="00DF07BC" w:rsidRPr="00DF07BC" w:rsidRDefault="00DF07BC" w:rsidP="00DF07BC">
      <w:pPr>
        <w:pStyle w:val="EndNoteBibliography"/>
        <w:spacing w:after="0"/>
      </w:pPr>
      <w:r w:rsidRPr="00DF07BC">
        <w:t>Torio, C. and R. Andrew. 2014. “Geographic Variation in Potentially Preventable Hospitalizations for Acute and Chronic Conditions, 2005-2011. HCUP Statistical Brief #178. September 2014.”</w:t>
      </w:r>
      <w:r w:rsidRPr="00DF07BC">
        <w:rPr>
          <w:i/>
        </w:rPr>
        <w:t>.</w:t>
      </w:r>
      <w:r w:rsidRPr="00DF07BC">
        <w:t xml:space="preserve"> Agency for Healthcare Research and Quality. Rockville, MD.</w:t>
      </w:r>
    </w:p>
    <w:p w14:paraId="2286F61C" w14:textId="77777777" w:rsidR="00DF07BC" w:rsidRPr="00DF07BC" w:rsidRDefault="00DF07BC" w:rsidP="00DF07BC">
      <w:pPr>
        <w:pStyle w:val="EndNoteBibliography"/>
        <w:spacing w:after="0"/>
      </w:pPr>
      <w:r w:rsidRPr="00DF07BC">
        <w:t xml:space="preserve">Vanasse, A., J. Courteau, S. Asghari, D. Leroux, and L. Cloutier. 2014. “Health inequalities associated with neighbourhood deprivation in the Quebec population with hypertension in primary prevention of cardiovascular disease.” </w:t>
      </w:r>
      <w:r w:rsidRPr="00DF07BC">
        <w:rPr>
          <w:i/>
        </w:rPr>
        <w:t>Chronic diseases and injuries in Canada</w:t>
      </w:r>
      <w:r w:rsidRPr="00DF07BC">
        <w:t xml:space="preserve"> 34(4).</w:t>
      </w:r>
    </w:p>
    <w:p w14:paraId="66DE0AB6" w14:textId="77777777" w:rsidR="00DF07BC" w:rsidRPr="00DF07BC" w:rsidRDefault="00DF07BC" w:rsidP="00DF07BC">
      <w:pPr>
        <w:pStyle w:val="EndNoteBibliography"/>
        <w:spacing w:after="0"/>
      </w:pPr>
      <w:r w:rsidRPr="00DF07BC">
        <w:t xml:space="preserve">World Health Organization. 2013. </w:t>
      </w:r>
      <w:r w:rsidRPr="00DF07BC">
        <w:rPr>
          <w:i/>
        </w:rPr>
        <w:t>Handbook on health inequality monitoring with a special focus on low-and middle-income countries</w:t>
      </w:r>
      <w:r w:rsidRPr="00DF07BC">
        <w:t>: World Health Organization.</w:t>
      </w:r>
    </w:p>
    <w:p w14:paraId="1AAD96C5" w14:textId="77777777" w:rsidR="00DF07BC" w:rsidRPr="00DF07BC" w:rsidRDefault="00DF07BC" w:rsidP="00DF07BC">
      <w:pPr>
        <w:pStyle w:val="EndNoteBibliography"/>
        <w:spacing w:after="0"/>
      </w:pPr>
      <w:r w:rsidRPr="00DF07BC">
        <w:t xml:space="preserve">World Health Organization. 2014. “Measuring and monitoring intersectoral factors influencing equity in universal health coverage (UHC) and health: Summary report of a meeting in Bellagio, 6-8 May 2014.” </w:t>
      </w:r>
      <w:r w:rsidRPr="00DF07BC">
        <w:rPr>
          <w:i/>
        </w:rPr>
        <w:t>Geneva, Switzerland: World Health Organization</w:t>
      </w:r>
      <w:r w:rsidRPr="00DF07BC">
        <w:t>.</w:t>
      </w:r>
    </w:p>
    <w:p w14:paraId="4505EE96" w14:textId="77777777" w:rsidR="00DF07BC" w:rsidRPr="00DF07BC" w:rsidRDefault="00DF07BC" w:rsidP="00DF07BC">
      <w:pPr>
        <w:pStyle w:val="EndNoteBibliography"/>
      </w:pPr>
      <w:r w:rsidRPr="00DF07BC">
        <w:t xml:space="preserve">Yasaitis, L. C., W. Pajerowski, D. Polsky, and R. M. Werner. 2016. “Physicians’ participation in ACOs is lower in places with vulnerable populations than in more affluent communities.” </w:t>
      </w:r>
      <w:r w:rsidRPr="00DF07BC">
        <w:rPr>
          <w:i/>
        </w:rPr>
        <w:t>Health Affairs</w:t>
      </w:r>
      <w:r w:rsidRPr="00DF07BC">
        <w:t xml:space="preserve"> 35(8): 1382-90.</w:t>
      </w:r>
    </w:p>
    <w:p w14:paraId="7B3BD2E3" w14:textId="7135A611" w:rsidR="002F7985" w:rsidRDefault="00733469" w:rsidP="006C35A7">
      <w:pPr>
        <w:spacing w:after="0" w:line="480" w:lineRule="auto"/>
        <w:rPr>
          <w:rFonts w:ascii="Times New Roman" w:hAnsi="Times New Roman" w:cs="Times New Roman"/>
          <w:sz w:val="24"/>
          <w:szCs w:val="24"/>
          <w:lang w:val="en-US"/>
        </w:rPr>
      </w:pPr>
      <w:r w:rsidRPr="009205D0">
        <w:rPr>
          <w:rFonts w:ascii="Times New Roman" w:hAnsi="Times New Roman" w:cs="Times New Roman"/>
          <w:sz w:val="24"/>
          <w:szCs w:val="24"/>
          <w:lang w:val="en-US"/>
        </w:rPr>
        <w:fldChar w:fldCharType="end"/>
      </w:r>
      <w:r w:rsidR="002F7985">
        <w:rPr>
          <w:rFonts w:ascii="Times New Roman" w:hAnsi="Times New Roman" w:cs="Times New Roman"/>
          <w:sz w:val="24"/>
          <w:szCs w:val="24"/>
          <w:lang w:val="en-US"/>
        </w:rPr>
        <w:br w:type="page"/>
      </w:r>
    </w:p>
    <w:p w14:paraId="69B83DBE" w14:textId="77777777" w:rsidR="002F7985" w:rsidRDefault="002F7985" w:rsidP="002F7985">
      <w:pPr>
        <w:spacing w:line="480" w:lineRule="auto"/>
        <w:rPr>
          <w:rFonts w:ascii="Times New Roman" w:hAnsi="Times New Roman" w:cs="Times New Roman"/>
          <w:b/>
          <w:sz w:val="24"/>
          <w:szCs w:val="24"/>
          <w:lang w:val="en-US"/>
        </w:rPr>
      </w:pPr>
      <w:r w:rsidRPr="009205D0">
        <w:rPr>
          <w:rFonts w:ascii="Times New Roman" w:hAnsi="Times New Roman" w:cs="Times New Roman"/>
          <w:b/>
          <w:sz w:val="24"/>
          <w:szCs w:val="24"/>
          <w:lang w:val="en-US"/>
        </w:rPr>
        <w:t>F</w:t>
      </w:r>
      <w:r>
        <w:rPr>
          <w:rFonts w:ascii="Times New Roman" w:hAnsi="Times New Roman" w:cs="Times New Roman"/>
          <w:b/>
          <w:sz w:val="24"/>
          <w:szCs w:val="24"/>
          <w:lang w:val="en-US"/>
        </w:rPr>
        <w:t>IGURE</w:t>
      </w:r>
      <w:r w:rsidRPr="009205D0">
        <w:rPr>
          <w:rFonts w:ascii="Times New Roman" w:hAnsi="Times New Roman" w:cs="Times New Roman"/>
          <w:b/>
          <w:sz w:val="24"/>
          <w:szCs w:val="24"/>
          <w:lang w:val="en-US"/>
        </w:rPr>
        <w:t xml:space="preserve"> 1: </w:t>
      </w:r>
      <w:r>
        <w:rPr>
          <w:rFonts w:ascii="Times New Roman" w:hAnsi="Times New Roman" w:cs="Times New Roman"/>
          <w:b/>
          <w:sz w:val="24"/>
          <w:szCs w:val="24"/>
          <w:lang w:val="en-US"/>
        </w:rPr>
        <w:t>H</w:t>
      </w:r>
      <w:r w:rsidRPr="009205D0">
        <w:rPr>
          <w:rFonts w:ascii="Times New Roman" w:hAnsi="Times New Roman" w:cs="Times New Roman"/>
          <w:b/>
          <w:sz w:val="24"/>
          <w:szCs w:val="24"/>
          <w:lang w:val="en-US"/>
        </w:rPr>
        <w:t xml:space="preserve">ealthcare equity against national and similar </w:t>
      </w:r>
      <w:r>
        <w:rPr>
          <w:rFonts w:ascii="Times New Roman" w:hAnsi="Times New Roman" w:cs="Times New Roman"/>
          <w:b/>
          <w:sz w:val="24"/>
          <w:szCs w:val="24"/>
          <w:lang w:val="en-US"/>
        </w:rPr>
        <w:t xml:space="preserve">population </w:t>
      </w:r>
      <w:r w:rsidRPr="009205D0">
        <w:rPr>
          <w:rFonts w:ascii="Times New Roman" w:hAnsi="Times New Roman" w:cs="Times New Roman"/>
          <w:b/>
          <w:sz w:val="24"/>
          <w:szCs w:val="24"/>
          <w:lang w:val="en-US"/>
        </w:rPr>
        <w:t xml:space="preserve">benchmarks – hypothetical scatterplot </w:t>
      </w:r>
      <w:r>
        <w:rPr>
          <w:rFonts w:ascii="Times New Roman" w:hAnsi="Times New Roman" w:cs="Times New Roman"/>
          <w:b/>
          <w:sz w:val="24"/>
          <w:szCs w:val="24"/>
          <w:lang w:val="en-US"/>
        </w:rPr>
        <w:t xml:space="preserve">showing </w:t>
      </w:r>
      <w:r w:rsidRPr="009205D0">
        <w:rPr>
          <w:rFonts w:ascii="Times New Roman" w:hAnsi="Times New Roman" w:cs="Times New Roman"/>
          <w:b/>
          <w:sz w:val="24"/>
          <w:szCs w:val="24"/>
          <w:lang w:val="en-US"/>
        </w:rPr>
        <w:t xml:space="preserve">potentially avoidable </w:t>
      </w:r>
      <w:r>
        <w:rPr>
          <w:rFonts w:ascii="Times New Roman" w:hAnsi="Times New Roman" w:cs="Times New Roman"/>
          <w:b/>
          <w:sz w:val="24"/>
          <w:szCs w:val="24"/>
          <w:lang w:val="en-US"/>
        </w:rPr>
        <w:t xml:space="preserve">emergency </w:t>
      </w:r>
      <w:r w:rsidRPr="009205D0">
        <w:rPr>
          <w:rFonts w:ascii="Times New Roman" w:hAnsi="Times New Roman" w:cs="Times New Roman"/>
          <w:b/>
          <w:sz w:val="24"/>
          <w:szCs w:val="24"/>
          <w:lang w:val="en-US"/>
        </w:rPr>
        <w:t xml:space="preserve">hospitalization </w:t>
      </w:r>
      <w:r>
        <w:rPr>
          <w:rFonts w:ascii="Times New Roman" w:hAnsi="Times New Roman" w:cs="Times New Roman"/>
          <w:b/>
          <w:sz w:val="24"/>
          <w:szCs w:val="24"/>
          <w:lang w:val="en-US"/>
        </w:rPr>
        <w:t xml:space="preserve">and </w:t>
      </w:r>
      <w:r w:rsidRPr="009205D0">
        <w:rPr>
          <w:rFonts w:ascii="Times New Roman" w:hAnsi="Times New Roman" w:cs="Times New Roman"/>
          <w:b/>
          <w:sz w:val="24"/>
          <w:szCs w:val="24"/>
          <w:lang w:val="en-US"/>
        </w:rPr>
        <w:t xml:space="preserve">deprivation </w:t>
      </w:r>
      <w:r>
        <w:rPr>
          <w:rFonts w:ascii="Times New Roman" w:hAnsi="Times New Roman" w:cs="Times New Roman"/>
          <w:b/>
          <w:sz w:val="24"/>
          <w:szCs w:val="24"/>
          <w:lang w:val="en-US"/>
        </w:rPr>
        <w:t xml:space="preserve">for all neighborhoods </w:t>
      </w:r>
      <w:r w:rsidRPr="009205D0">
        <w:rPr>
          <w:rFonts w:ascii="Times New Roman" w:hAnsi="Times New Roman" w:cs="Times New Roman"/>
          <w:b/>
          <w:sz w:val="24"/>
          <w:szCs w:val="24"/>
          <w:lang w:val="en-US"/>
        </w:rPr>
        <w:t xml:space="preserve">within </w:t>
      </w:r>
      <w:r>
        <w:rPr>
          <w:rFonts w:ascii="Times New Roman" w:hAnsi="Times New Roman" w:cs="Times New Roman"/>
          <w:b/>
          <w:sz w:val="24"/>
          <w:szCs w:val="24"/>
          <w:lang w:val="en-US"/>
        </w:rPr>
        <w:t>a clinical commissioning group</w:t>
      </w:r>
    </w:p>
    <w:p w14:paraId="5C25A3F3" w14:textId="77777777" w:rsidR="002F7985" w:rsidRDefault="002F7985" w:rsidP="002F7985">
      <w:pPr>
        <w:spacing w:line="480" w:lineRule="auto"/>
        <w:rPr>
          <w:rFonts w:ascii="Times New Roman" w:hAnsi="Times New Roman" w:cs="Times New Roman"/>
          <w:b/>
          <w:sz w:val="24"/>
          <w:szCs w:val="24"/>
          <w:lang w:val="en-US"/>
        </w:rPr>
      </w:pPr>
      <w:r w:rsidRPr="007D5F61">
        <w:rPr>
          <w:rFonts w:ascii="Times New Roman" w:hAnsi="Times New Roman" w:cs="Times New Roman"/>
          <w:b/>
          <w:noProof/>
          <w:sz w:val="24"/>
          <w:szCs w:val="24"/>
          <w:lang w:eastAsia="en-GB"/>
        </w:rPr>
        <w:drawing>
          <wp:inline distT="0" distB="0" distL="0" distR="0" wp14:anchorId="573B1D0C" wp14:editId="11D63C17">
            <wp:extent cx="5724525" cy="5153025"/>
            <wp:effectExtent l="0" t="0" r="9525" b="9525"/>
            <wp:docPr id="9" name="Picture 9" descr="C:\miqdad\ccg_equity\output\figur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iqdad\ccg_equity\output\figure_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4525" cy="5153025"/>
                    </a:xfrm>
                    <a:prstGeom prst="rect">
                      <a:avLst/>
                    </a:prstGeom>
                    <a:noFill/>
                    <a:ln>
                      <a:noFill/>
                    </a:ln>
                  </pic:spPr>
                </pic:pic>
              </a:graphicData>
            </a:graphic>
          </wp:inline>
        </w:drawing>
      </w:r>
    </w:p>
    <w:p w14:paraId="2B0F79C5" w14:textId="77777777" w:rsidR="002F7985" w:rsidRDefault="002F7985" w:rsidP="002F7985">
      <w:pPr>
        <w:rPr>
          <w:rFonts w:ascii="Times New Roman" w:hAnsi="Times New Roman" w:cs="Times New Roman"/>
          <w:sz w:val="24"/>
          <w:szCs w:val="24"/>
          <w:lang w:val="en-US"/>
        </w:rPr>
      </w:pPr>
      <w:r>
        <w:rPr>
          <w:rFonts w:ascii="Times New Roman" w:hAnsi="Times New Roman" w:cs="Times New Roman"/>
          <w:sz w:val="24"/>
          <w:szCs w:val="24"/>
          <w:lang w:val="en-US"/>
        </w:rPr>
        <w:t xml:space="preserve">* Neighborhood rate of potentially avoidable emergency hospitalization, indirectly standardized for age and sex. </w:t>
      </w:r>
    </w:p>
    <w:p w14:paraId="0BBF41E7" w14:textId="77777777" w:rsidR="002F7985" w:rsidRDefault="002F7985" w:rsidP="002F7985">
      <w:pPr>
        <w:rPr>
          <w:rFonts w:ascii="Times New Roman" w:hAnsi="Times New Roman" w:cs="Times New Roman"/>
          <w:sz w:val="24"/>
          <w:szCs w:val="24"/>
          <w:lang w:val="en-US"/>
        </w:rPr>
      </w:pPr>
      <w:r>
        <w:rPr>
          <w:rFonts w:ascii="Times New Roman" w:hAnsi="Times New Roman" w:cs="Times New Roman"/>
          <w:sz w:val="24"/>
          <w:szCs w:val="24"/>
          <w:lang w:val="en-US"/>
        </w:rPr>
        <w:t>** Neighborhood national deprivation rank from the Index of Multiple Deprivation 2015, converted into a fraction between 0 (least deprived) and 1 (most deprived)</w:t>
      </w:r>
    </w:p>
    <w:p w14:paraId="434FEB66" w14:textId="77777777" w:rsidR="002F7985" w:rsidRPr="002147E0" w:rsidRDefault="002F7985" w:rsidP="002F7985">
      <w:pPr>
        <w:rPr>
          <w:rFonts w:ascii="Times New Roman" w:hAnsi="Times New Roman" w:cs="Times New Roman"/>
          <w:sz w:val="24"/>
          <w:szCs w:val="24"/>
          <w:lang w:val="en-US"/>
        </w:rPr>
      </w:pPr>
      <w:r>
        <w:rPr>
          <w:rFonts w:ascii="Times New Roman" w:hAnsi="Times New Roman" w:cs="Times New Roman"/>
          <w:b/>
          <w:sz w:val="24"/>
          <w:szCs w:val="24"/>
          <w:lang w:val="en-US"/>
        </w:rPr>
        <w:t xml:space="preserve">Note: </w:t>
      </w:r>
      <w:r w:rsidRPr="001A76C6">
        <w:rPr>
          <w:rFonts w:ascii="Times New Roman" w:hAnsi="Times New Roman" w:cs="Times New Roman"/>
          <w:sz w:val="24"/>
          <w:szCs w:val="24"/>
          <w:lang w:val="en-US"/>
        </w:rPr>
        <w:t xml:space="preserve">Dots represent </w:t>
      </w:r>
      <w:r>
        <w:rPr>
          <w:rFonts w:ascii="Times New Roman" w:hAnsi="Times New Roman" w:cs="Times New Roman"/>
          <w:sz w:val="24"/>
          <w:szCs w:val="24"/>
          <w:lang w:val="en-US"/>
        </w:rPr>
        <w:t xml:space="preserve">neighbourhoods registered to the </w:t>
      </w:r>
      <w:bookmarkStart w:id="6" w:name="OLE_LINK2"/>
      <w:r>
        <w:rPr>
          <w:rFonts w:ascii="Times New Roman" w:hAnsi="Times New Roman" w:cs="Times New Roman"/>
          <w:sz w:val="24"/>
          <w:szCs w:val="24"/>
          <w:lang w:val="en-US"/>
        </w:rPr>
        <w:t>clinical commissioning group</w:t>
      </w:r>
      <w:bookmarkEnd w:id="6"/>
      <w:r>
        <w:rPr>
          <w:rFonts w:ascii="Times New Roman" w:hAnsi="Times New Roman" w:cs="Times New Roman"/>
          <w:sz w:val="24"/>
          <w:szCs w:val="24"/>
          <w:lang w:val="en-US"/>
        </w:rPr>
        <w:t xml:space="preserve">. </w:t>
      </w:r>
      <w:r w:rsidRPr="002147E0">
        <w:rPr>
          <w:rFonts w:ascii="Times New Roman" w:hAnsi="Times New Roman" w:cs="Times New Roman"/>
          <w:sz w:val="24"/>
          <w:szCs w:val="24"/>
          <w:lang w:val="en-US"/>
        </w:rPr>
        <w:t>This example shows</w:t>
      </w:r>
      <w:r>
        <w:rPr>
          <w:rFonts w:ascii="Times New Roman" w:hAnsi="Times New Roman" w:cs="Times New Roman"/>
          <w:sz w:val="24"/>
          <w:szCs w:val="24"/>
          <w:lang w:val="en-US"/>
        </w:rPr>
        <w:t xml:space="preserve"> a clinical commissioning group</w:t>
      </w:r>
      <w:r w:rsidRPr="002147E0">
        <w:rPr>
          <w:rFonts w:ascii="Times New Roman" w:hAnsi="Times New Roman" w:cs="Times New Roman"/>
          <w:sz w:val="24"/>
          <w:szCs w:val="24"/>
          <w:lang w:val="en-US"/>
        </w:rPr>
        <w:t xml:space="preserve"> with an inequality gradient that is shallower than both the </w:t>
      </w:r>
      <w:r>
        <w:rPr>
          <w:rFonts w:ascii="Times New Roman" w:hAnsi="Times New Roman" w:cs="Times New Roman"/>
          <w:sz w:val="24"/>
          <w:szCs w:val="24"/>
          <w:lang w:val="en-US"/>
        </w:rPr>
        <w:t>n</w:t>
      </w:r>
      <w:r w:rsidRPr="002147E0">
        <w:rPr>
          <w:rFonts w:ascii="Times New Roman" w:hAnsi="Times New Roman" w:cs="Times New Roman"/>
          <w:sz w:val="24"/>
          <w:szCs w:val="24"/>
          <w:lang w:val="en-US"/>
        </w:rPr>
        <w:t>ational benchmark gradient and the similar area benchmark gradient, indicating better-than-benchmark equity.</w:t>
      </w:r>
      <w:r w:rsidRPr="002147E0">
        <w:rPr>
          <w:rFonts w:ascii="Times New Roman" w:hAnsi="Times New Roman" w:cs="Times New Roman"/>
          <w:sz w:val="24"/>
          <w:szCs w:val="24"/>
          <w:lang w:val="en-US"/>
        </w:rPr>
        <w:br w:type="page"/>
      </w:r>
    </w:p>
    <w:p w14:paraId="6C066F89" w14:textId="77777777" w:rsidR="002F7985" w:rsidRDefault="002F7985" w:rsidP="002F7985">
      <w:pPr>
        <w:rPr>
          <w:noProof/>
          <w:lang w:eastAsia="en-GB"/>
        </w:rPr>
      </w:pPr>
      <w:r>
        <w:rPr>
          <w:rFonts w:ascii="Times New Roman" w:hAnsi="Times New Roman" w:cs="Times New Roman"/>
          <w:noProof/>
          <w:sz w:val="24"/>
          <w:szCs w:val="24"/>
          <w:lang w:eastAsia="en-GB"/>
        </w:rPr>
        <w:drawing>
          <wp:anchor distT="0" distB="0" distL="114300" distR="114300" simplePos="0" relativeHeight="251666432" behindDoc="0" locked="0" layoutInCell="1" allowOverlap="1" wp14:anchorId="62CBF2F4" wp14:editId="4534681C">
            <wp:simplePos x="0" y="0"/>
            <wp:positionH relativeFrom="margin">
              <wp:posOffset>341630</wp:posOffset>
            </wp:positionH>
            <wp:positionV relativeFrom="paragraph">
              <wp:posOffset>581025</wp:posOffset>
            </wp:positionV>
            <wp:extent cx="5041900" cy="3977005"/>
            <wp:effectExtent l="0" t="0" r="6350" b="44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1900" cy="3977005"/>
                    </a:xfrm>
                    <a:prstGeom prst="rect">
                      <a:avLst/>
                    </a:prstGeom>
                    <a:noFill/>
                  </pic:spPr>
                </pic:pic>
              </a:graphicData>
            </a:graphic>
            <wp14:sizeRelH relativeFrom="page">
              <wp14:pctWidth>0</wp14:pctWidth>
            </wp14:sizeRelH>
            <wp14:sizeRelV relativeFrom="page">
              <wp14:pctHeight>0</wp14:pctHeight>
            </wp14:sizeRelV>
          </wp:anchor>
        </w:drawing>
      </w:r>
      <w:r w:rsidRPr="009205D0">
        <w:rPr>
          <w:rFonts w:ascii="Times New Roman" w:hAnsi="Times New Roman" w:cs="Times New Roman"/>
          <w:b/>
          <w:sz w:val="24"/>
          <w:szCs w:val="24"/>
          <w:lang w:val="en-US"/>
        </w:rPr>
        <w:t>F</w:t>
      </w:r>
      <w:r>
        <w:rPr>
          <w:rFonts w:ascii="Times New Roman" w:hAnsi="Times New Roman" w:cs="Times New Roman"/>
          <w:b/>
          <w:sz w:val="24"/>
          <w:szCs w:val="24"/>
          <w:lang w:val="en-US"/>
        </w:rPr>
        <w:t>IGURE 2</w:t>
      </w:r>
      <w:r w:rsidRPr="009205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 healthcare and non-healthcare determinants of emergency hospitalization</w:t>
      </w:r>
      <w:r w:rsidRPr="00F26A0E">
        <w:rPr>
          <w:noProof/>
          <w:lang w:eastAsia="en-GB"/>
        </w:rPr>
        <w:t xml:space="preserve"> </w:t>
      </w:r>
    </w:p>
    <w:p w14:paraId="4DF1BF8C" w14:textId="77777777" w:rsidR="002F7985" w:rsidRDefault="002F7985" w:rsidP="002F7985">
      <w:pPr>
        <w:rPr>
          <w:rFonts w:ascii="Times New Roman" w:hAnsi="Times New Roman" w:cs="Times New Roman"/>
          <w:b/>
          <w:noProof/>
          <w:sz w:val="24"/>
          <w:szCs w:val="24"/>
          <w:lang w:eastAsia="en-GB"/>
        </w:rPr>
      </w:pPr>
    </w:p>
    <w:p w14:paraId="4E4E4389" w14:textId="77777777" w:rsidR="002F7985" w:rsidRPr="00F017FC" w:rsidRDefault="002F7985" w:rsidP="002F7985">
      <w:pPr>
        <w:rPr>
          <w:rFonts w:ascii="Times New Roman" w:hAnsi="Times New Roman" w:cs="Times New Roman"/>
          <w:b/>
          <w:sz w:val="24"/>
          <w:szCs w:val="24"/>
          <w:lang w:val="en-US"/>
        </w:rPr>
      </w:pPr>
      <w:r w:rsidRPr="002147E0">
        <w:rPr>
          <w:rFonts w:ascii="Times New Roman" w:hAnsi="Times New Roman" w:cs="Times New Roman"/>
          <w:b/>
          <w:noProof/>
          <w:sz w:val="24"/>
          <w:szCs w:val="24"/>
          <w:lang w:eastAsia="en-GB"/>
        </w:rPr>
        <w:t>Note:</w:t>
      </w:r>
      <w:r w:rsidRPr="002147E0">
        <w:rPr>
          <w:rFonts w:ascii="Times New Roman" w:hAnsi="Times New Roman" w:cs="Times New Roman"/>
          <w:noProof/>
          <w:sz w:val="24"/>
          <w:szCs w:val="24"/>
          <w:lang w:eastAsia="en-GB"/>
        </w:rPr>
        <w:t xml:space="preserve"> Long-term care can include </w:t>
      </w:r>
      <w:r>
        <w:rPr>
          <w:rFonts w:ascii="Times New Roman" w:hAnsi="Times New Roman" w:cs="Times New Roman"/>
          <w:noProof/>
          <w:sz w:val="24"/>
          <w:szCs w:val="24"/>
          <w:lang w:eastAsia="en-GB"/>
        </w:rPr>
        <w:t xml:space="preserve">various </w:t>
      </w:r>
      <w:r w:rsidRPr="002147E0">
        <w:rPr>
          <w:rFonts w:ascii="Times New Roman" w:hAnsi="Times New Roman" w:cs="Times New Roman"/>
          <w:noProof/>
          <w:sz w:val="24"/>
          <w:szCs w:val="24"/>
          <w:lang w:eastAsia="en-GB"/>
        </w:rPr>
        <w:t>medical and non-medical services</w:t>
      </w:r>
      <w:r w:rsidRPr="00F017FC">
        <w:rPr>
          <w:rFonts w:ascii="Times New Roman" w:hAnsi="Times New Roman" w:cs="Times New Roman"/>
          <w:noProof/>
          <w:sz w:val="24"/>
          <w:szCs w:val="24"/>
          <w:lang w:eastAsia="en-GB"/>
        </w:rPr>
        <w:t xml:space="preserve"> </w:t>
      </w:r>
      <w:r w:rsidRPr="002147E0">
        <w:rPr>
          <w:rFonts w:ascii="Times New Roman" w:hAnsi="Times New Roman" w:cs="Times New Roman"/>
          <w:noProof/>
          <w:sz w:val="24"/>
          <w:szCs w:val="24"/>
          <w:lang w:eastAsia="en-GB"/>
        </w:rPr>
        <w:t xml:space="preserve">for people with </w:t>
      </w:r>
      <w:r>
        <w:rPr>
          <w:rFonts w:ascii="Times New Roman" w:hAnsi="Times New Roman" w:cs="Times New Roman"/>
          <w:noProof/>
          <w:sz w:val="24"/>
          <w:szCs w:val="24"/>
          <w:lang w:eastAsia="en-GB"/>
        </w:rPr>
        <w:t>c</w:t>
      </w:r>
      <w:r w:rsidRPr="002147E0">
        <w:rPr>
          <w:rFonts w:ascii="Times New Roman" w:hAnsi="Times New Roman" w:cs="Times New Roman"/>
          <w:noProof/>
          <w:sz w:val="24"/>
          <w:szCs w:val="24"/>
          <w:lang w:eastAsia="en-GB"/>
        </w:rPr>
        <w:t>hronic mental or physical illness or disability who cannot care for themselves for long periods, including help with normal daily tasks like dres</w:t>
      </w:r>
      <w:r>
        <w:rPr>
          <w:rFonts w:ascii="Times New Roman" w:hAnsi="Times New Roman" w:cs="Times New Roman"/>
          <w:noProof/>
          <w:sz w:val="24"/>
          <w:szCs w:val="24"/>
          <w:lang w:eastAsia="en-GB"/>
        </w:rPr>
        <w:t>sing, feeding and housekeeping.</w:t>
      </w:r>
    </w:p>
    <w:p w14:paraId="2B81CB44" w14:textId="77777777" w:rsidR="002F7985" w:rsidRDefault="002F7985" w:rsidP="002F7985">
      <w:pPr>
        <w:jc w:val="center"/>
        <w:rPr>
          <w:rFonts w:ascii="Times New Roman" w:hAnsi="Times New Roman" w:cs="Times New Roman"/>
          <w:b/>
          <w:sz w:val="24"/>
          <w:szCs w:val="24"/>
          <w:lang w:val="en-US"/>
        </w:rPr>
      </w:pPr>
      <w:r w:rsidRPr="009205D0">
        <w:rPr>
          <w:rFonts w:ascii="Times New Roman" w:hAnsi="Times New Roman" w:cs="Times New Roman"/>
          <w:sz w:val="24"/>
          <w:szCs w:val="24"/>
          <w:lang w:val="en-US"/>
        </w:rPr>
        <w:br w:type="page"/>
      </w:r>
      <w:r w:rsidRPr="009205D0">
        <w:rPr>
          <w:rFonts w:ascii="Times New Roman" w:hAnsi="Times New Roman" w:cs="Times New Roman"/>
          <w:b/>
          <w:sz w:val="24"/>
          <w:szCs w:val="24"/>
          <w:lang w:val="en-US"/>
        </w:rPr>
        <w:t>F</w:t>
      </w:r>
      <w:r>
        <w:rPr>
          <w:rFonts w:ascii="Times New Roman" w:hAnsi="Times New Roman" w:cs="Times New Roman"/>
          <w:b/>
          <w:sz w:val="24"/>
          <w:szCs w:val="24"/>
          <w:lang w:val="en-US"/>
        </w:rPr>
        <w:t xml:space="preserve">IGURE 3: Variation in </w:t>
      </w:r>
      <w:r w:rsidRPr="009205D0">
        <w:rPr>
          <w:rFonts w:ascii="Times New Roman" w:hAnsi="Times New Roman" w:cs="Times New Roman"/>
          <w:b/>
          <w:sz w:val="24"/>
          <w:szCs w:val="24"/>
          <w:lang w:val="en-US"/>
        </w:rPr>
        <w:t xml:space="preserve">equity </w:t>
      </w:r>
      <w:r>
        <w:rPr>
          <w:rFonts w:ascii="Times New Roman" w:hAnsi="Times New Roman" w:cs="Times New Roman"/>
          <w:b/>
          <w:sz w:val="24"/>
          <w:szCs w:val="24"/>
          <w:lang w:val="en-US"/>
        </w:rPr>
        <w:t xml:space="preserve">between clinical commissioning groups </w:t>
      </w:r>
      <w:r w:rsidRPr="009205D0">
        <w:rPr>
          <w:rFonts w:ascii="Times New Roman" w:hAnsi="Times New Roman" w:cs="Times New Roman"/>
          <w:b/>
          <w:sz w:val="24"/>
          <w:szCs w:val="24"/>
          <w:lang w:val="en-US"/>
        </w:rPr>
        <w:t xml:space="preserve">in 2015 – Absolute </w:t>
      </w:r>
      <w:r>
        <w:rPr>
          <w:rFonts w:ascii="Times New Roman" w:hAnsi="Times New Roman" w:cs="Times New Roman"/>
          <w:b/>
          <w:sz w:val="24"/>
          <w:szCs w:val="24"/>
          <w:lang w:val="en-US"/>
        </w:rPr>
        <w:t>G</w:t>
      </w:r>
      <w:r w:rsidRPr="009205D0">
        <w:rPr>
          <w:rFonts w:ascii="Times New Roman" w:hAnsi="Times New Roman" w:cs="Times New Roman"/>
          <w:b/>
          <w:sz w:val="24"/>
          <w:szCs w:val="24"/>
          <w:lang w:val="en-US"/>
        </w:rPr>
        <w:t xml:space="preserve">radient </w:t>
      </w:r>
      <w:r>
        <w:rPr>
          <w:rFonts w:ascii="Times New Roman" w:hAnsi="Times New Roman" w:cs="Times New Roman"/>
          <w:b/>
          <w:sz w:val="24"/>
          <w:szCs w:val="24"/>
          <w:lang w:val="en-US"/>
        </w:rPr>
        <w:t>I</w:t>
      </w:r>
      <w:r w:rsidRPr="009205D0">
        <w:rPr>
          <w:rFonts w:ascii="Times New Roman" w:hAnsi="Times New Roman" w:cs="Times New Roman"/>
          <w:b/>
          <w:sz w:val="24"/>
          <w:szCs w:val="24"/>
          <w:lang w:val="en-US"/>
        </w:rPr>
        <w:t xml:space="preserve">ndex </w:t>
      </w:r>
      <w:r>
        <w:rPr>
          <w:rFonts w:ascii="Times New Roman" w:hAnsi="Times New Roman" w:cs="Times New Roman"/>
          <w:b/>
          <w:sz w:val="24"/>
          <w:szCs w:val="24"/>
          <w:lang w:val="en-US"/>
        </w:rPr>
        <w:t xml:space="preserve">(AGI) </w:t>
      </w:r>
      <w:r w:rsidRPr="009205D0">
        <w:rPr>
          <w:rFonts w:ascii="Times New Roman" w:hAnsi="Times New Roman" w:cs="Times New Roman"/>
          <w:b/>
          <w:sz w:val="24"/>
          <w:szCs w:val="24"/>
          <w:lang w:val="en-US"/>
        </w:rPr>
        <w:t xml:space="preserve">of inequality in potentially avoidable </w:t>
      </w:r>
      <w:r>
        <w:rPr>
          <w:rFonts w:ascii="Times New Roman" w:hAnsi="Times New Roman" w:cs="Times New Roman"/>
          <w:b/>
          <w:sz w:val="24"/>
          <w:szCs w:val="24"/>
          <w:lang w:val="en-US"/>
        </w:rPr>
        <w:t xml:space="preserve">emergency </w:t>
      </w:r>
      <w:r w:rsidRPr="009205D0">
        <w:rPr>
          <w:rFonts w:ascii="Times New Roman" w:hAnsi="Times New Roman" w:cs="Times New Roman"/>
          <w:b/>
          <w:sz w:val="24"/>
          <w:szCs w:val="24"/>
          <w:lang w:val="en-US"/>
        </w:rPr>
        <w:t>hospitalization</w:t>
      </w:r>
    </w:p>
    <w:p w14:paraId="2D5FCA25" w14:textId="77777777" w:rsidR="002F7985" w:rsidRPr="009205D0" w:rsidRDefault="002F7985" w:rsidP="002F7985">
      <w:pPr>
        <w:jc w:val="center"/>
        <w:rPr>
          <w:rFonts w:ascii="Times New Roman" w:hAnsi="Times New Roman" w:cs="Times New Roman"/>
          <w:b/>
          <w:sz w:val="24"/>
          <w:szCs w:val="24"/>
          <w:lang w:val="en-US"/>
        </w:rPr>
      </w:pPr>
      <w:r w:rsidRPr="007D5F61">
        <w:rPr>
          <w:rFonts w:ascii="Times New Roman" w:hAnsi="Times New Roman" w:cs="Times New Roman"/>
          <w:b/>
          <w:noProof/>
          <w:sz w:val="24"/>
          <w:szCs w:val="24"/>
          <w:lang w:eastAsia="en-GB"/>
        </w:rPr>
        <w:drawing>
          <wp:inline distT="0" distB="0" distL="0" distR="0" wp14:anchorId="068AE27A" wp14:editId="191F0FCE">
            <wp:extent cx="5715000" cy="3429000"/>
            <wp:effectExtent l="0" t="0" r="0" b="0"/>
            <wp:docPr id="5" name="Picture 5" descr="C:\miqdad\ccg_equity\output\figur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iqdad\ccg_equity\output\figure_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14:paraId="4EDAAA22" w14:textId="77777777" w:rsidR="002F7985" w:rsidRPr="009205D0" w:rsidRDefault="002F7985" w:rsidP="002F7985">
      <w:pPr>
        <w:rPr>
          <w:rFonts w:ascii="Times New Roman" w:hAnsi="Times New Roman" w:cs="Times New Roman"/>
          <w:sz w:val="24"/>
          <w:szCs w:val="24"/>
          <w:lang w:val="en-US"/>
        </w:rPr>
      </w:pPr>
      <w:r w:rsidRPr="009205D0">
        <w:rPr>
          <w:rFonts w:ascii="Times New Roman" w:hAnsi="Times New Roman" w:cs="Times New Roman"/>
          <w:b/>
          <w:sz w:val="24"/>
          <w:szCs w:val="24"/>
          <w:lang w:val="en-US"/>
        </w:rPr>
        <w:t>Note</w:t>
      </w:r>
      <w:r>
        <w:rPr>
          <w:rFonts w:ascii="Times New Roman" w:hAnsi="Times New Roman" w:cs="Times New Roman"/>
          <w:b/>
          <w:sz w:val="24"/>
          <w:szCs w:val="24"/>
          <w:lang w:val="en-US"/>
        </w:rPr>
        <w:t>s</w:t>
      </w:r>
    </w:p>
    <w:p w14:paraId="35BDB923" w14:textId="77777777" w:rsidR="002F7985" w:rsidRPr="00F031D9" w:rsidRDefault="002F7985" w:rsidP="002F7985">
      <w:pPr>
        <w:pStyle w:val="ListParagraph"/>
        <w:numPr>
          <w:ilvl w:val="0"/>
          <w:numId w:val="19"/>
        </w:numPr>
        <w:rPr>
          <w:rFonts w:ascii="Times New Roman" w:hAnsi="Times New Roman" w:cs="Times New Roman"/>
          <w:b/>
          <w:sz w:val="24"/>
          <w:szCs w:val="24"/>
          <w:lang w:val="en-US"/>
        </w:rPr>
      </w:pPr>
      <w:r w:rsidRPr="009205D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caterpillar legs show AGI estimates with 95% confidence intervals for 209 </w:t>
      </w:r>
      <w:r w:rsidRPr="009205D0">
        <w:rPr>
          <w:rFonts w:ascii="Times New Roman" w:hAnsi="Times New Roman" w:cs="Times New Roman"/>
          <w:sz w:val="24"/>
          <w:szCs w:val="24"/>
          <w:lang w:val="en-US"/>
        </w:rPr>
        <w:t xml:space="preserve">clinical commissioning groups in England.  </w:t>
      </w:r>
    </w:p>
    <w:p w14:paraId="4A7444F0" w14:textId="77777777" w:rsidR="002F7985" w:rsidRPr="009205D0" w:rsidRDefault="002F7985" w:rsidP="002F7985">
      <w:pPr>
        <w:pStyle w:val="ListParagraph"/>
        <w:numPr>
          <w:ilvl w:val="0"/>
          <w:numId w:val="19"/>
        </w:numPr>
        <w:rPr>
          <w:rFonts w:ascii="Times New Roman" w:hAnsi="Times New Roman" w:cs="Times New Roman"/>
          <w:b/>
          <w:sz w:val="24"/>
          <w:szCs w:val="24"/>
          <w:lang w:val="en-US"/>
        </w:rPr>
      </w:pPr>
      <w:r>
        <w:rPr>
          <w:rFonts w:ascii="Times New Roman" w:hAnsi="Times New Roman" w:cs="Times New Roman"/>
          <w:sz w:val="24"/>
          <w:szCs w:val="24"/>
          <w:lang w:val="en-US"/>
        </w:rPr>
        <w:t>The dotted horizontal line is the national benchmark AGI.</w:t>
      </w:r>
    </w:p>
    <w:p w14:paraId="69858121" w14:textId="77777777" w:rsidR="002F7985" w:rsidRPr="00F23AE0" w:rsidRDefault="002F7985" w:rsidP="002F7985">
      <w:pPr>
        <w:pStyle w:val="ListParagraph"/>
        <w:numPr>
          <w:ilvl w:val="0"/>
          <w:numId w:val="19"/>
        </w:numPr>
        <w:rPr>
          <w:rFonts w:ascii="Times New Roman" w:hAnsi="Times New Roman" w:cs="Times New Roman"/>
          <w:b/>
          <w:sz w:val="24"/>
          <w:szCs w:val="24"/>
          <w:lang w:val="en-US"/>
        </w:rPr>
      </w:pPr>
      <w:r w:rsidRPr="009205D0">
        <w:rPr>
          <w:rFonts w:ascii="Times New Roman" w:hAnsi="Times New Roman" w:cs="Times New Roman"/>
          <w:sz w:val="24"/>
          <w:szCs w:val="24"/>
          <w:lang w:val="en-US"/>
        </w:rPr>
        <w:t xml:space="preserve">The </w:t>
      </w:r>
      <w:r>
        <w:rPr>
          <w:rFonts w:ascii="Times New Roman" w:hAnsi="Times New Roman" w:cs="Times New Roman"/>
          <w:sz w:val="24"/>
          <w:szCs w:val="24"/>
          <w:lang w:val="en-US"/>
        </w:rPr>
        <w:t>accountable care organization h</w:t>
      </w:r>
      <w:r w:rsidRPr="009205D0">
        <w:rPr>
          <w:rFonts w:ascii="Times New Roman" w:hAnsi="Times New Roman" w:cs="Times New Roman"/>
          <w:sz w:val="24"/>
          <w:szCs w:val="24"/>
          <w:lang w:val="en-US"/>
        </w:rPr>
        <w:t xml:space="preserve">ighlighted in black, illustrating better-than-average equity </w:t>
      </w:r>
      <w:r>
        <w:rPr>
          <w:rFonts w:ascii="Times New Roman" w:hAnsi="Times New Roman" w:cs="Times New Roman"/>
          <w:sz w:val="24"/>
          <w:szCs w:val="24"/>
          <w:lang w:val="en-US"/>
        </w:rPr>
        <w:t>against the national benchmark</w:t>
      </w:r>
      <w:r w:rsidRPr="009205D0">
        <w:rPr>
          <w:rFonts w:ascii="Times New Roman" w:hAnsi="Times New Roman" w:cs="Times New Roman"/>
          <w:sz w:val="24"/>
          <w:szCs w:val="24"/>
          <w:lang w:val="en-US"/>
        </w:rPr>
        <w:t>, is Ashford.</w:t>
      </w:r>
      <w:r w:rsidRPr="00F23AE0">
        <w:rPr>
          <w:rFonts w:ascii="Times New Roman" w:hAnsi="Times New Roman" w:cs="Times New Roman"/>
          <w:b/>
          <w:sz w:val="24"/>
          <w:szCs w:val="24"/>
          <w:lang w:val="en-US"/>
        </w:rPr>
        <w:br w:type="page"/>
      </w:r>
    </w:p>
    <w:p w14:paraId="41B7B5F1" w14:textId="77777777" w:rsidR="002F7985" w:rsidRDefault="002F7985" w:rsidP="002F7985">
      <w:pPr>
        <w:rPr>
          <w:rFonts w:ascii="Times New Roman" w:hAnsi="Times New Roman" w:cs="Times New Roman"/>
          <w:b/>
          <w:sz w:val="24"/>
          <w:szCs w:val="24"/>
          <w:lang w:val="en-US"/>
        </w:rPr>
      </w:pPr>
      <w:r w:rsidRPr="009205D0">
        <w:rPr>
          <w:rFonts w:ascii="Times New Roman" w:hAnsi="Times New Roman" w:cs="Times New Roman"/>
          <w:b/>
          <w:sz w:val="24"/>
          <w:szCs w:val="24"/>
          <w:lang w:val="en-US"/>
        </w:rPr>
        <w:t>F</w:t>
      </w:r>
      <w:r>
        <w:rPr>
          <w:rFonts w:ascii="Times New Roman" w:hAnsi="Times New Roman" w:cs="Times New Roman"/>
          <w:b/>
          <w:sz w:val="24"/>
          <w:szCs w:val="24"/>
          <w:lang w:val="en-US"/>
        </w:rPr>
        <w:t>IGURE 4</w:t>
      </w:r>
      <w:r w:rsidRPr="009205D0">
        <w:rPr>
          <w:rFonts w:ascii="Times New Roman" w:hAnsi="Times New Roman" w:cs="Times New Roman"/>
          <w:b/>
          <w:sz w:val="24"/>
          <w:szCs w:val="24"/>
          <w:lang w:val="en-US"/>
        </w:rPr>
        <w:t>:</w:t>
      </w:r>
      <w:r w:rsidRPr="009205D0">
        <w:rPr>
          <w:b/>
          <w:lang w:val="en-US"/>
        </w:rPr>
        <w:t xml:space="preserve"> </w:t>
      </w:r>
      <w:r w:rsidRPr="009205D0">
        <w:rPr>
          <w:rFonts w:ascii="Times New Roman" w:hAnsi="Times New Roman" w:cs="Times New Roman"/>
          <w:b/>
          <w:sz w:val="24"/>
          <w:szCs w:val="24"/>
          <w:lang w:val="en-US"/>
        </w:rPr>
        <w:t xml:space="preserve">Healthcare equity in 2015 within six illustrative </w:t>
      </w:r>
      <w:r>
        <w:rPr>
          <w:rFonts w:ascii="Times New Roman" w:hAnsi="Times New Roman" w:cs="Times New Roman"/>
          <w:b/>
          <w:sz w:val="24"/>
          <w:szCs w:val="24"/>
          <w:lang w:val="en-US"/>
        </w:rPr>
        <w:t>clinical commissioning groups</w:t>
      </w:r>
      <w:r w:rsidRPr="009205D0">
        <w:rPr>
          <w:rFonts w:ascii="Times New Roman" w:hAnsi="Times New Roman" w:cs="Times New Roman"/>
          <w:b/>
          <w:sz w:val="24"/>
          <w:szCs w:val="24"/>
          <w:lang w:val="en-US"/>
        </w:rPr>
        <w:t xml:space="preserve">, showing neighborhood level scatterplots of potentially avoidable </w:t>
      </w:r>
      <w:r>
        <w:rPr>
          <w:rFonts w:ascii="Times New Roman" w:hAnsi="Times New Roman" w:cs="Times New Roman"/>
          <w:b/>
          <w:sz w:val="24"/>
          <w:szCs w:val="24"/>
          <w:lang w:val="en-US"/>
        </w:rPr>
        <w:t xml:space="preserve">emergency </w:t>
      </w:r>
      <w:r w:rsidRPr="009205D0">
        <w:rPr>
          <w:rFonts w:ascii="Times New Roman" w:hAnsi="Times New Roman" w:cs="Times New Roman"/>
          <w:b/>
          <w:sz w:val="24"/>
          <w:szCs w:val="24"/>
          <w:lang w:val="en-US"/>
        </w:rPr>
        <w:t>hospitalization versus deprivation</w:t>
      </w:r>
    </w:p>
    <w:p w14:paraId="3FCBA80E" w14:textId="77777777" w:rsidR="002F7985" w:rsidRDefault="002F7985" w:rsidP="002F7985">
      <w:pPr>
        <w:rPr>
          <w:rFonts w:ascii="Times New Roman" w:hAnsi="Times New Roman" w:cs="Times New Roman"/>
          <w:b/>
          <w:noProof/>
          <w:sz w:val="24"/>
          <w:szCs w:val="24"/>
          <w:lang w:val="en-US" w:eastAsia="en-GB"/>
        </w:rPr>
      </w:pPr>
      <w:r w:rsidRPr="00C5306F">
        <w:rPr>
          <w:rFonts w:ascii="Times New Roman" w:hAnsi="Times New Roman" w:cs="Times New Roman"/>
          <w:b/>
          <w:noProof/>
          <w:sz w:val="24"/>
          <w:szCs w:val="24"/>
          <w:lang w:eastAsia="en-GB"/>
        </w:rPr>
        <mc:AlternateContent>
          <mc:Choice Requires="wps">
            <w:drawing>
              <wp:anchor distT="0" distB="0" distL="114300" distR="114300" simplePos="0" relativeHeight="251661312" behindDoc="0" locked="0" layoutInCell="1" allowOverlap="1" wp14:anchorId="57AE0F20" wp14:editId="4B872ECB">
                <wp:simplePos x="0" y="0"/>
                <wp:positionH relativeFrom="column">
                  <wp:posOffset>618490</wp:posOffset>
                </wp:positionH>
                <wp:positionV relativeFrom="paragraph">
                  <wp:posOffset>276225</wp:posOffset>
                </wp:positionV>
                <wp:extent cx="1385477" cy="5334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477" cy="533400"/>
                        </a:xfrm>
                        <a:prstGeom prst="rect">
                          <a:avLst/>
                        </a:prstGeom>
                        <a:noFill/>
                        <a:ln w="9525">
                          <a:noFill/>
                          <a:miter lim="800000"/>
                          <a:headEnd/>
                          <a:tailEnd/>
                        </a:ln>
                      </wps:spPr>
                      <wps:txbx>
                        <w:txbxContent>
                          <w:p w14:paraId="78A7255D" w14:textId="77777777" w:rsidR="002F7985" w:rsidRPr="00544AD3" w:rsidRDefault="002F7985" w:rsidP="002F7985">
                            <w:pPr>
                              <w:jc w:val="center"/>
                              <w:rPr>
                                <w:b/>
                              </w:rPr>
                            </w:pPr>
                            <w:r>
                              <w:rPr>
                                <w:b/>
                              </w:rPr>
                              <w:t>Windsor, Ascot and Maidenhead</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57AE0F20" id="_x0000_t202" coordsize="21600,21600" o:spt="202" path="m,l,21600r21600,l21600,xe">
                <v:stroke joinstyle="miter"/>
                <v:path gradientshapeok="t" o:connecttype="rect"/>
              </v:shapetype>
              <v:shape id="Text Box 2" o:spid="_x0000_s1026" type="#_x0000_t202" style="position:absolute;margin-left:48.7pt;margin-top:21.75pt;width:109.1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" filled="f" stroked="f">
                <v:textbox>
                  <w:txbxContent>
                    <w:p w14:paraId="78A7255D" w14:textId="77777777" w:rsidR="002F7985" w:rsidRPr="00544AD3" w:rsidRDefault="002F7985" w:rsidP="002F7985">
                      <w:pPr>
                        <w:jc w:val="center"/>
                        <w:rPr>
                          <w:b/>
                        </w:rPr>
                      </w:pPr>
                      <w:r>
                        <w:rPr>
                          <w:b/>
                        </w:rPr>
                        <w:t>Windsor, Ascot and Maidenhead</w:t>
                      </w:r>
                    </w:p>
                  </w:txbxContent>
                </v:textbox>
              </v:shape>
            </w:pict>
          </mc:Fallback>
        </mc:AlternateContent>
      </w:r>
      <w:r w:rsidRPr="00C5306F">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1C1AF85E" wp14:editId="51B6E0B9">
                <wp:simplePos x="0" y="0"/>
                <wp:positionH relativeFrom="column">
                  <wp:posOffset>664845</wp:posOffset>
                </wp:positionH>
                <wp:positionV relativeFrom="paragraph">
                  <wp:posOffset>2410460</wp:posOffset>
                </wp:positionV>
                <wp:extent cx="1333500" cy="2476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noFill/>
                        <a:ln w="9525">
                          <a:noFill/>
                          <a:miter lim="800000"/>
                          <a:headEnd/>
                          <a:tailEnd/>
                        </a:ln>
                      </wps:spPr>
                      <wps:txbx>
                        <w:txbxContent>
                          <w:p w14:paraId="3F514856" w14:textId="77777777" w:rsidR="002F7985" w:rsidRPr="00544AD3" w:rsidRDefault="002F7985" w:rsidP="002F7985">
                            <w:pPr>
                              <w:jc w:val="center"/>
                              <w:rPr>
                                <w:b/>
                              </w:rPr>
                            </w:pPr>
                            <w:r>
                              <w:rPr>
                                <w:b/>
                              </w:rPr>
                              <w:t>North Lincolnshire</w:t>
                            </w:r>
                          </w:p>
                        </w:txbxContent>
                      </wps:txbx>
                      <wps:bodyPr rot="0" vert="horz" wrap="square" lIns="91440" tIns="45720" rIns="91440" bIns="45720" anchor="t" anchorCtr="0">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1C1AF85E" id="Text Box 13" o:spid="_x0000_s1027" type="#_x0000_t202" style="position:absolute;margin-left:52.35pt;margin-top:189.8pt;width:10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" filled="f" stroked="f">
                <v:textbox>
                  <w:txbxContent>
                    <w:p w14:paraId="3F514856" w14:textId="77777777" w:rsidR="002F7985" w:rsidRPr="00544AD3" w:rsidRDefault="002F7985" w:rsidP="002F7985">
                      <w:pPr>
                        <w:jc w:val="center"/>
                        <w:rPr>
                          <w:b/>
                        </w:rPr>
                      </w:pPr>
                      <w:r>
                        <w:rPr>
                          <w:b/>
                        </w:rPr>
                        <w:t>North Lincolnshire</w:t>
                      </w:r>
                    </w:p>
                  </w:txbxContent>
                </v:textbox>
              </v:shape>
            </w:pict>
          </mc:Fallback>
        </mc:AlternateContent>
      </w:r>
      <w:r w:rsidRPr="00C5306F">
        <w:rPr>
          <w:rFonts w:ascii="Times New Roman" w:hAnsi="Times New Roman" w:cs="Times New Roman"/>
          <w:b/>
          <w:noProof/>
          <w:sz w:val="24"/>
          <w:szCs w:val="24"/>
          <w:lang w:eastAsia="en-GB"/>
        </w:rPr>
        <mc:AlternateContent>
          <mc:Choice Requires="wps">
            <w:drawing>
              <wp:anchor distT="0" distB="0" distL="114300" distR="114300" simplePos="0" relativeHeight="251663360" behindDoc="0" locked="0" layoutInCell="1" allowOverlap="1" wp14:anchorId="6FD80A59" wp14:editId="4E11DCCF">
                <wp:simplePos x="0" y="0"/>
                <wp:positionH relativeFrom="column">
                  <wp:posOffset>800100</wp:posOffset>
                </wp:positionH>
                <wp:positionV relativeFrom="paragraph">
                  <wp:posOffset>4440555</wp:posOffset>
                </wp:positionV>
                <wp:extent cx="962025" cy="285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5750"/>
                        </a:xfrm>
                        <a:prstGeom prst="rect">
                          <a:avLst/>
                        </a:prstGeom>
                        <a:noFill/>
                        <a:ln w="9525">
                          <a:noFill/>
                          <a:miter lim="800000"/>
                          <a:headEnd/>
                          <a:tailEnd/>
                        </a:ln>
                      </wps:spPr>
                      <wps:txbx>
                        <w:txbxContent>
                          <w:p w14:paraId="2C50E648" w14:textId="77777777" w:rsidR="002F7985" w:rsidRPr="00544AD3" w:rsidRDefault="002F7985" w:rsidP="002F7985">
                            <w:pPr>
                              <w:jc w:val="center"/>
                              <w:rPr>
                                <w:b/>
                              </w:rPr>
                            </w:pPr>
                            <w:r w:rsidRPr="008F0345">
                              <w:rPr>
                                <w:b/>
                              </w:rPr>
                              <w:t>Liverpool</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6FD80A59" id="_x0000_s1028" type="#_x0000_t202" style="position:absolute;margin-left:63pt;margin-top:349.65pt;width:75.7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" filled="f" stroked="f">
                <v:textbox>
                  <w:txbxContent>
                    <w:p w14:paraId="2C50E648" w14:textId="77777777" w:rsidR="002F7985" w:rsidRPr="00544AD3" w:rsidRDefault="002F7985" w:rsidP="002F7985">
                      <w:pPr>
                        <w:jc w:val="center"/>
                        <w:rPr>
                          <w:b/>
                        </w:rPr>
                      </w:pPr>
                      <w:r w:rsidRPr="008F0345">
                        <w:rPr>
                          <w:b/>
                        </w:rPr>
                        <w:t>Liverpool</w:t>
                      </w:r>
                    </w:p>
                  </w:txbxContent>
                </v:textbox>
              </v:shape>
            </w:pict>
          </mc:Fallback>
        </mc:AlternateContent>
      </w:r>
      <w:r w:rsidRPr="00C5306F">
        <w:rPr>
          <w:rFonts w:ascii="Times New Roman" w:hAnsi="Times New Roman" w:cs="Times New Roman"/>
          <w:b/>
          <w:noProof/>
          <w:sz w:val="24"/>
          <w:szCs w:val="24"/>
          <w:lang w:eastAsia="en-GB"/>
        </w:rPr>
        <mc:AlternateContent>
          <mc:Choice Requires="wps">
            <w:drawing>
              <wp:anchor distT="0" distB="0" distL="114300" distR="114300" simplePos="0" relativeHeight="251665408" behindDoc="0" locked="0" layoutInCell="1" allowOverlap="1" wp14:anchorId="1E50E15F" wp14:editId="1FE2A9C5">
                <wp:simplePos x="0" y="0"/>
                <wp:positionH relativeFrom="column">
                  <wp:posOffset>3017520</wp:posOffset>
                </wp:positionH>
                <wp:positionV relativeFrom="paragraph">
                  <wp:posOffset>4475480</wp:posOffset>
                </wp:positionV>
                <wp:extent cx="1333500" cy="2476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noFill/>
                        <a:ln w="9525">
                          <a:noFill/>
                          <a:miter lim="800000"/>
                          <a:headEnd/>
                          <a:tailEnd/>
                        </a:ln>
                      </wps:spPr>
                      <wps:txbx>
                        <w:txbxContent>
                          <w:p w14:paraId="369F263C" w14:textId="77777777" w:rsidR="002F7985" w:rsidRPr="00544AD3" w:rsidRDefault="002F7985" w:rsidP="002F7985">
                            <w:pPr>
                              <w:jc w:val="center"/>
                              <w:rPr>
                                <w:b/>
                              </w:rPr>
                            </w:pPr>
                            <w:r>
                              <w:rPr>
                                <w:b/>
                              </w:rPr>
                              <w:t>Brent</w:t>
                            </w:r>
                          </w:p>
                        </w:txbxContent>
                      </wps:txbx>
                      <wps:bodyPr rot="0" vert="horz" wrap="square" lIns="91440" tIns="45720" rIns="91440" bIns="45720" anchor="t" anchorCtr="0">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1E50E15F" id="Text Box 19" o:spid="_x0000_s1029" type="#_x0000_t202" style="position:absolute;margin-left:237.6pt;margin-top:352.4pt;width:10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" filled="f" stroked="f">
                <v:textbox>
                  <w:txbxContent>
                    <w:p w14:paraId="369F263C" w14:textId="77777777" w:rsidR="002F7985" w:rsidRPr="00544AD3" w:rsidRDefault="002F7985" w:rsidP="002F7985">
                      <w:pPr>
                        <w:jc w:val="center"/>
                        <w:rPr>
                          <w:b/>
                        </w:rPr>
                      </w:pPr>
                      <w:r>
                        <w:rPr>
                          <w:b/>
                        </w:rPr>
                        <w:t>Brent</w:t>
                      </w:r>
                    </w:p>
                  </w:txbxContent>
                </v:textbox>
              </v:shape>
            </w:pict>
          </mc:Fallback>
        </mc:AlternateContent>
      </w:r>
      <w:r w:rsidRPr="00C5306F">
        <w:rPr>
          <w:rFonts w:ascii="Times New Roman" w:hAnsi="Times New Roman" w:cs="Times New Roman"/>
          <w:b/>
          <w:noProof/>
          <w:sz w:val="24"/>
          <w:szCs w:val="24"/>
          <w:lang w:eastAsia="en-GB"/>
        </w:rPr>
        <mc:AlternateContent>
          <mc:Choice Requires="wps">
            <w:drawing>
              <wp:anchor distT="0" distB="0" distL="114300" distR="114300" simplePos="0" relativeHeight="251662336" behindDoc="0" locked="0" layoutInCell="1" allowOverlap="1" wp14:anchorId="55979D24" wp14:editId="34745F39">
                <wp:simplePos x="0" y="0"/>
                <wp:positionH relativeFrom="column">
                  <wp:posOffset>3020695</wp:posOffset>
                </wp:positionH>
                <wp:positionV relativeFrom="paragraph">
                  <wp:posOffset>2409190</wp:posOffset>
                </wp:positionV>
                <wp:extent cx="1308085" cy="312234"/>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085" cy="312234"/>
                        </a:xfrm>
                        <a:prstGeom prst="rect">
                          <a:avLst/>
                        </a:prstGeom>
                        <a:noFill/>
                        <a:ln w="9525">
                          <a:noFill/>
                          <a:miter lim="800000"/>
                          <a:headEnd/>
                          <a:tailEnd/>
                        </a:ln>
                      </wps:spPr>
                      <wps:txbx>
                        <w:txbxContent>
                          <w:p w14:paraId="128A899E" w14:textId="77777777" w:rsidR="002F7985" w:rsidRPr="00544AD3" w:rsidRDefault="002F7985" w:rsidP="002F7985">
                            <w:pPr>
                              <w:jc w:val="center"/>
                              <w:rPr>
                                <w:b/>
                              </w:rPr>
                            </w:pPr>
                            <w:r>
                              <w:rPr>
                                <w:b/>
                              </w:rPr>
                              <w:t>Ashford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55979D24" id="_x0000_s1030" type="#_x0000_t202" style="position:absolute;margin-left:237.85pt;margin-top:189.7pt;width:103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" filled="f" stroked="f">
                <v:textbox>
                  <w:txbxContent>
                    <w:p w14:paraId="128A899E" w14:textId="77777777" w:rsidR="002F7985" w:rsidRPr="00544AD3" w:rsidRDefault="002F7985" w:rsidP="002F7985">
                      <w:pPr>
                        <w:jc w:val="center"/>
                        <w:rPr>
                          <w:b/>
                        </w:rPr>
                      </w:pPr>
                      <w:r>
                        <w:rPr>
                          <w:b/>
                        </w:rPr>
                        <w:t>Ashford</w:t>
                      </w:r>
                    </w:p>
                  </w:txbxContent>
                </v:textbox>
              </v:shape>
            </w:pict>
          </mc:Fallback>
        </mc:AlternateContent>
      </w:r>
      <w:r w:rsidRPr="00C5306F">
        <w:rPr>
          <w:rFonts w:ascii="Times New Roman" w:hAnsi="Times New Roman" w:cs="Times New Roman"/>
          <w:b/>
          <w:noProof/>
          <w:sz w:val="24"/>
          <w:szCs w:val="24"/>
          <w:lang w:eastAsia="en-GB"/>
        </w:rPr>
        <mc:AlternateContent>
          <mc:Choice Requires="wps">
            <w:drawing>
              <wp:anchor distT="0" distB="0" distL="114300" distR="114300" simplePos="0" relativeHeight="251664384" behindDoc="0" locked="0" layoutInCell="1" allowOverlap="1" wp14:anchorId="6F75CBD2" wp14:editId="15192762">
                <wp:simplePos x="0" y="0"/>
                <wp:positionH relativeFrom="column">
                  <wp:posOffset>2884805</wp:posOffset>
                </wp:positionH>
                <wp:positionV relativeFrom="paragraph">
                  <wp:posOffset>297180</wp:posOffset>
                </wp:positionV>
                <wp:extent cx="1504950" cy="5181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18160"/>
                        </a:xfrm>
                        <a:prstGeom prst="rect">
                          <a:avLst/>
                        </a:prstGeom>
                        <a:noFill/>
                        <a:ln w="9525">
                          <a:noFill/>
                          <a:miter lim="800000"/>
                          <a:headEnd/>
                          <a:tailEnd/>
                        </a:ln>
                      </wps:spPr>
                      <wps:txbx>
                        <w:txbxContent>
                          <w:p w14:paraId="67CE2041" w14:textId="77777777" w:rsidR="002F7985" w:rsidRPr="00544AD3" w:rsidRDefault="002F7985" w:rsidP="002F7985">
                            <w:pPr>
                              <w:jc w:val="center"/>
                              <w:rPr>
                                <w:b/>
                              </w:rPr>
                            </w:pPr>
                            <w:r>
                              <w:rPr>
                                <w:b/>
                              </w:rPr>
                              <w:t xml:space="preserve">Horsham and </w:t>
                            </w:r>
                            <w:r>
                              <w:rPr>
                                <w:b/>
                              </w:rPr>
                              <w:br/>
                              <w:t>Mid Sussex</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6F75CBD2" id="_x0000_s1031" type="#_x0000_t202" style="position:absolute;margin-left:227.15pt;margin-top:23.4pt;width:118.5pt;height:40.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" filled="f" stroked="f">
                <v:textbox>
                  <w:txbxContent>
                    <w:p w14:paraId="67CE2041" w14:textId="77777777" w:rsidR="002F7985" w:rsidRPr="00544AD3" w:rsidRDefault="002F7985" w:rsidP="002F7985">
                      <w:pPr>
                        <w:jc w:val="center"/>
                        <w:rPr>
                          <w:b/>
                        </w:rPr>
                      </w:pPr>
                      <w:r>
                        <w:rPr>
                          <w:b/>
                        </w:rPr>
                        <w:t xml:space="preserve">Horsham and </w:t>
                      </w:r>
                      <w:r>
                        <w:rPr>
                          <w:b/>
                        </w:rPr>
                        <w:br/>
                        <w:t>Mid Sussex</w:t>
                      </w:r>
                    </w:p>
                  </w:txbxContent>
                </v:textbox>
              </v:shape>
            </w:pict>
          </mc:Fallback>
        </mc:AlternateContent>
      </w:r>
      <w:r w:rsidRPr="007D5F61">
        <w:rPr>
          <w:rFonts w:ascii="Times New Roman" w:hAnsi="Times New Roman" w:cs="Times New Roman"/>
          <w:b/>
          <w:noProof/>
          <w:sz w:val="24"/>
          <w:szCs w:val="24"/>
          <w:lang w:eastAsia="en-GB"/>
        </w:rPr>
        <w:drawing>
          <wp:inline distT="0" distB="0" distL="0" distR="0" wp14:anchorId="0108AA41" wp14:editId="44783650">
            <wp:extent cx="5724525" cy="6362700"/>
            <wp:effectExtent l="0" t="0" r="9525" b="0"/>
            <wp:docPr id="8" name="Picture 8" descr="C:\miqdad\ccg_equity\output\figur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miqdad\ccg_equity\output\figure_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24525" cy="6362700"/>
                    </a:xfrm>
                    <a:prstGeom prst="rect">
                      <a:avLst/>
                    </a:prstGeom>
                    <a:noFill/>
                    <a:ln>
                      <a:noFill/>
                    </a:ln>
                  </pic:spPr>
                </pic:pic>
              </a:graphicData>
            </a:graphic>
          </wp:inline>
        </w:drawing>
      </w:r>
    </w:p>
    <w:p w14:paraId="02FB0232" w14:textId="77777777" w:rsidR="002F7985" w:rsidRPr="009205D0" w:rsidRDefault="002F7985" w:rsidP="002F7985">
      <w:pPr>
        <w:jc w:val="center"/>
        <w:rPr>
          <w:rFonts w:ascii="Times New Roman" w:hAnsi="Times New Roman" w:cs="Times New Roman"/>
          <w:b/>
          <w:sz w:val="24"/>
          <w:szCs w:val="24"/>
          <w:lang w:val="en-US"/>
        </w:rPr>
      </w:pPr>
      <w:r w:rsidRPr="00B008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28FFB39" w14:textId="77777777" w:rsidR="002F7985" w:rsidRPr="00645906" w:rsidRDefault="002F7985" w:rsidP="002F7985">
      <w:pPr>
        <w:rPr>
          <w:rFonts w:ascii="Times New Roman" w:hAnsi="Times New Roman" w:cs="Times New Roman"/>
          <w:sz w:val="24"/>
          <w:szCs w:val="24"/>
          <w:lang w:val="en-US"/>
        </w:rPr>
      </w:pPr>
      <w:r w:rsidRPr="009205D0">
        <w:rPr>
          <w:rFonts w:ascii="Times New Roman" w:hAnsi="Times New Roman" w:cs="Times New Roman"/>
          <w:b/>
          <w:sz w:val="24"/>
          <w:szCs w:val="24"/>
          <w:lang w:val="en-US"/>
        </w:rPr>
        <w:t>Note</w:t>
      </w:r>
      <w:r>
        <w:rPr>
          <w:rFonts w:ascii="Times New Roman" w:hAnsi="Times New Roman" w:cs="Times New Roman"/>
          <w:b/>
          <w:sz w:val="24"/>
          <w:szCs w:val="24"/>
          <w:lang w:val="en-US"/>
        </w:rPr>
        <w:t>s</w:t>
      </w:r>
      <w:r w:rsidRPr="00645906">
        <w:rPr>
          <w:rFonts w:ascii="Times New Roman" w:hAnsi="Times New Roman" w:cs="Times New Roman"/>
          <w:sz w:val="24"/>
          <w:szCs w:val="24"/>
          <w:lang w:val="en-US"/>
        </w:rPr>
        <w:t>:</w:t>
      </w:r>
    </w:p>
    <w:p w14:paraId="18A5A95B" w14:textId="77777777" w:rsidR="002F7985" w:rsidRPr="00F2358C" w:rsidRDefault="002F7985" w:rsidP="002F7985">
      <w:pPr>
        <w:ind w:left="360"/>
        <w:rPr>
          <w:rFonts w:ascii="Times New Roman" w:hAnsi="Times New Roman" w:cs="Times New Roman"/>
          <w:b/>
          <w:sz w:val="24"/>
          <w:szCs w:val="24"/>
          <w:lang w:val="en-US"/>
        </w:rPr>
      </w:pPr>
      <w:r w:rsidRPr="00F2358C">
        <w:rPr>
          <w:rFonts w:ascii="Times New Roman" w:hAnsi="Times New Roman" w:cs="Times New Roman"/>
          <w:sz w:val="24"/>
          <w:szCs w:val="24"/>
          <w:lang w:val="en-US"/>
        </w:rPr>
        <w:t xml:space="preserve">The dots show standardized neighborhood rates of potentially avoidable emergency hospitalization within each </w:t>
      </w:r>
      <w:r>
        <w:rPr>
          <w:rFonts w:ascii="Times New Roman" w:hAnsi="Times New Roman" w:cs="Times New Roman"/>
          <w:sz w:val="24"/>
          <w:szCs w:val="24"/>
          <w:lang w:val="en-US"/>
        </w:rPr>
        <w:t>clinical commissioning group</w:t>
      </w:r>
      <w:r w:rsidRPr="00F2358C">
        <w:rPr>
          <w:rFonts w:ascii="Times New Roman" w:hAnsi="Times New Roman" w:cs="Times New Roman"/>
          <w:sz w:val="24"/>
          <w:szCs w:val="24"/>
          <w:lang w:val="en-US"/>
        </w:rPr>
        <w:t>.</w:t>
      </w:r>
      <w:r w:rsidRPr="00F2358C">
        <w:rPr>
          <w:rFonts w:ascii="Times New Roman" w:hAnsi="Times New Roman" w:cs="Times New Roman"/>
          <w:b/>
          <w:sz w:val="24"/>
          <w:szCs w:val="24"/>
          <w:lang w:val="en-US"/>
        </w:rPr>
        <w:br w:type="page"/>
      </w:r>
    </w:p>
    <w:p w14:paraId="265EC4FA" w14:textId="77777777" w:rsidR="002F7985" w:rsidRPr="009205D0" w:rsidRDefault="002F7985" w:rsidP="002F7985">
      <w:pPr>
        <w:rPr>
          <w:rFonts w:ascii="Times New Roman" w:hAnsi="Times New Roman" w:cs="Times New Roman"/>
          <w:b/>
          <w:sz w:val="24"/>
          <w:szCs w:val="24"/>
          <w:lang w:val="en-US"/>
        </w:rPr>
      </w:pPr>
      <w:r>
        <w:rPr>
          <w:rFonts w:ascii="Times New Roman" w:hAnsi="Times New Roman" w:cs="Times New Roman"/>
          <w:b/>
          <w:sz w:val="24"/>
          <w:szCs w:val="24"/>
          <w:lang w:val="en-US"/>
        </w:rPr>
        <w:t>FIGURE 5</w:t>
      </w:r>
      <w:r w:rsidRPr="009205D0">
        <w:rPr>
          <w:rFonts w:ascii="Times New Roman" w:hAnsi="Times New Roman" w:cs="Times New Roman"/>
          <w:b/>
          <w:sz w:val="24"/>
          <w:szCs w:val="24"/>
          <w:lang w:val="en-US"/>
        </w:rPr>
        <w:t xml:space="preserve">: </w:t>
      </w:r>
      <w:r>
        <w:rPr>
          <w:rFonts w:ascii="Times New Roman" w:hAnsi="Times New Roman" w:cs="Times New Roman"/>
          <w:b/>
          <w:sz w:val="24"/>
          <w:szCs w:val="24"/>
          <w:lang w:val="en-US"/>
        </w:rPr>
        <w:t>E</w:t>
      </w:r>
      <w:r w:rsidRPr="009205D0">
        <w:rPr>
          <w:rFonts w:ascii="Times New Roman" w:hAnsi="Times New Roman" w:cs="Times New Roman"/>
          <w:b/>
          <w:sz w:val="24"/>
          <w:szCs w:val="24"/>
          <w:lang w:val="en-US"/>
        </w:rPr>
        <w:t xml:space="preserve">quity </w:t>
      </w:r>
      <w:r>
        <w:rPr>
          <w:rFonts w:ascii="Times New Roman" w:hAnsi="Times New Roman" w:cs="Times New Roman"/>
          <w:b/>
          <w:sz w:val="24"/>
          <w:szCs w:val="24"/>
          <w:lang w:val="en-US"/>
        </w:rPr>
        <w:t xml:space="preserve">assessment against the similar population benchmark for Liverpool in 2015 </w:t>
      </w:r>
      <w:r w:rsidRPr="009205D0">
        <w:rPr>
          <w:rFonts w:ascii="Times New Roman" w:hAnsi="Times New Roman" w:cs="Times New Roman"/>
          <w:b/>
          <w:sz w:val="24"/>
          <w:szCs w:val="24"/>
          <w:lang w:val="en-US"/>
        </w:rPr>
        <w:t xml:space="preserve">– Absolute Gradient Index </w:t>
      </w:r>
      <w:r>
        <w:rPr>
          <w:rFonts w:ascii="Times New Roman" w:hAnsi="Times New Roman" w:cs="Times New Roman"/>
          <w:b/>
          <w:sz w:val="24"/>
          <w:szCs w:val="24"/>
          <w:lang w:val="en-US"/>
        </w:rPr>
        <w:t xml:space="preserve">(AGI) </w:t>
      </w:r>
      <w:r w:rsidRPr="009205D0">
        <w:rPr>
          <w:rFonts w:ascii="Times New Roman" w:hAnsi="Times New Roman" w:cs="Times New Roman"/>
          <w:b/>
          <w:sz w:val="24"/>
          <w:szCs w:val="24"/>
          <w:lang w:val="en-US"/>
        </w:rPr>
        <w:t xml:space="preserve">of inequality in potentially avoidable </w:t>
      </w:r>
      <w:r>
        <w:rPr>
          <w:rFonts w:ascii="Times New Roman" w:hAnsi="Times New Roman" w:cs="Times New Roman"/>
          <w:b/>
          <w:sz w:val="24"/>
          <w:szCs w:val="24"/>
          <w:lang w:val="en-US"/>
        </w:rPr>
        <w:t xml:space="preserve">emergency </w:t>
      </w:r>
      <w:r w:rsidRPr="009205D0">
        <w:rPr>
          <w:rFonts w:ascii="Times New Roman" w:hAnsi="Times New Roman" w:cs="Times New Roman"/>
          <w:b/>
          <w:sz w:val="24"/>
          <w:szCs w:val="24"/>
          <w:lang w:val="en-US"/>
        </w:rPr>
        <w:t>hospitalizati</w:t>
      </w:r>
      <w:r>
        <w:rPr>
          <w:rFonts w:ascii="Times New Roman" w:hAnsi="Times New Roman" w:cs="Times New Roman"/>
          <w:b/>
          <w:sz w:val="24"/>
          <w:szCs w:val="24"/>
          <w:lang w:val="en-US"/>
        </w:rPr>
        <w:t>on</w:t>
      </w:r>
    </w:p>
    <w:p w14:paraId="1CB77826" w14:textId="77777777" w:rsidR="002F7985" w:rsidRPr="00B74A19" w:rsidRDefault="002F7985" w:rsidP="002F7985">
      <w:pPr>
        <w:rPr>
          <w:rFonts w:ascii="Times New Roman" w:hAnsi="Times New Roman" w:cs="Times New Roman"/>
          <w:b/>
          <w:color w:val="FFFFFF" w:themeColor="background1"/>
          <w:sz w:val="24"/>
          <w:szCs w:val="24"/>
          <w:lang w:val="en-US"/>
          <w14:textFill>
            <w14:noFill/>
          </w14:textFill>
        </w:rPr>
      </w:pPr>
      <w:r>
        <w:rPr>
          <w:noProof/>
          <w:lang w:eastAsia="en-GB"/>
        </w:rPr>
        <mc:AlternateContent>
          <mc:Choice Requires="wps">
            <w:drawing>
              <wp:anchor distT="0" distB="0" distL="114300" distR="114300" simplePos="0" relativeHeight="251659264" behindDoc="0" locked="0" layoutInCell="1" allowOverlap="1" wp14:anchorId="52C86577" wp14:editId="6CE979B1">
                <wp:simplePos x="0" y="0"/>
                <wp:positionH relativeFrom="column">
                  <wp:posOffset>4810125</wp:posOffset>
                </wp:positionH>
                <wp:positionV relativeFrom="paragraph">
                  <wp:posOffset>11430</wp:posOffset>
                </wp:positionV>
                <wp:extent cx="390525" cy="5943600"/>
                <wp:effectExtent l="0" t="0" r="9525" b="0"/>
                <wp:wrapNone/>
                <wp:docPr id="1" name="Rectangle 1"/>
                <wp:cNvGraphicFramePr/>
                <a:graphic xmlns:a="http://schemas.openxmlformats.org/drawingml/2006/main">
                  <a:graphicData uri="http://schemas.microsoft.com/office/word/2010/wordprocessingShape">
                    <wps:wsp>
                      <wps:cNvSpPr/>
                      <wps:spPr>
                        <a:xfrm>
                          <a:off x="0" y="0"/>
                          <a:ext cx="390525" cy="5943600"/>
                        </a:xfrm>
                        <a:prstGeom prst="rect">
                          <a:avLst/>
                        </a:prstGeom>
                        <a:solidFill>
                          <a:schemeClr val="bg2">
                            <a:lumMod val="90000"/>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w14:anchorId="1B45AC79" id="Rectangle 1" o:spid="_x0000_s1026" style="position:absolute;margin-left:378.75pt;margin-top:.9pt;width:30.75pt;height:4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" fillcolor="#ddd8c2 [2894]" stroked="f" strokeweight="2pt">
                <v:fill opacity="19789f"/>
              </v:rect>
            </w:pict>
          </mc:Fallback>
        </mc:AlternateContent>
      </w:r>
      <w:r>
        <w:rPr>
          <w:noProof/>
          <w:lang w:eastAsia="en-GB"/>
        </w:rPr>
        <w:drawing>
          <wp:inline distT="0" distB="0" distL="0" distR="0" wp14:anchorId="53EE77FB" wp14:editId="7E7DBB9C">
            <wp:extent cx="5731510" cy="5953125"/>
            <wp:effectExtent l="0" t="0" r="2540" b="9525"/>
            <wp:docPr id="2"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5890EAA" w14:textId="77777777" w:rsidR="002F7985" w:rsidRPr="009205D0" w:rsidRDefault="002F7985" w:rsidP="002F7985">
      <w:pPr>
        <w:rPr>
          <w:rFonts w:ascii="Times New Roman" w:hAnsi="Times New Roman" w:cs="Times New Roman"/>
          <w:b/>
          <w:sz w:val="24"/>
          <w:szCs w:val="24"/>
          <w:lang w:val="en-US"/>
        </w:rPr>
      </w:pPr>
      <w:r w:rsidRPr="009205D0">
        <w:rPr>
          <w:rFonts w:ascii="Times New Roman" w:hAnsi="Times New Roman" w:cs="Times New Roman"/>
          <w:b/>
          <w:sz w:val="24"/>
          <w:szCs w:val="24"/>
          <w:lang w:val="en-US"/>
        </w:rPr>
        <w:t>Notes</w:t>
      </w:r>
    </w:p>
    <w:p w14:paraId="360466D3" w14:textId="77777777" w:rsidR="002F7985" w:rsidRPr="00F2358C" w:rsidRDefault="002F7985" w:rsidP="002F7985">
      <w:pPr>
        <w:pStyle w:val="ListParagraph"/>
        <w:numPr>
          <w:ilvl w:val="0"/>
          <w:numId w:val="17"/>
        </w:numPr>
        <w:rPr>
          <w:rFonts w:ascii="Times New Roman" w:hAnsi="Times New Roman" w:cs="Times New Roman"/>
          <w:sz w:val="24"/>
          <w:szCs w:val="24"/>
          <w:lang w:val="en-US"/>
        </w:rPr>
      </w:pPr>
      <w:r w:rsidRPr="000E6BA4">
        <w:rPr>
          <w:rFonts w:ascii="Times New Roman" w:hAnsi="Times New Roman" w:cs="Times New Roman"/>
          <w:sz w:val="24"/>
          <w:szCs w:val="24"/>
          <w:lang w:val="en-US"/>
        </w:rPr>
        <w:t xml:space="preserve">The vertical lines show AGI inequality estimates with 95% confidence intervals for Liverpool and ten similar </w:t>
      </w:r>
      <w:r w:rsidRPr="00F2358C">
        <w:rPr>
          <w:rFonts w:ascii="Times New Roman" w:hAnsi="Times New Roman" w:cs="Times New Roman"/>
          <w:sz w:val="24"/>
          <w:szCs w:val="24"/>
          <w:lang w:val="en-US"/>
        </w:rPr>
        <w:t>clinical commissioning groups in England.</w:t>
      </w:r>
    </w:p>
    <w:p w14:paraId="61E9890A" w14:textId="77777777" w:rsidR="002F7985" w:rsidRPr="000E6BA4" w:rsidRDefault="002F7985" w:rsidP="002F7985">
      <w:pPr>
        <w:pStyle w:val="ListParagraph"/>
        <w:numPr>
          <w:ilvl w:val="0"/>
          <w:numId w:val="17"/>
        </w:numPr>
        <w:rPr>
          <w:rFonts w:ascii="Times New Roman" w:hAnsi="Times New Roman" w:cs="Times New Roman"/>
          <w:sz w:val="24"/>
          <w:szCs w:val="24"/>
          <w:lang w:val="en-US"/>
        </w:rPr>
      </w:pPr>
      <w:r w:rsidRPr="000E6BA4">
        <w:rPr>
          <w:rFonts w:ascii="Times New Roman" w:hAnsi="Times New Roman" w:cs="Times New Roman"/>
          <w:sz w:val="24"/>
          <w:szCs w:val="24"/>
          <w:lang w:val="en-US"/>
        </w:rPr>
        <w:t xml:space="preserve">The horizontal line shows the similar </w:t>
      </w:r>
      <w:r>
        <w:rPr>
          <w:rFonts w:ascii="Times New Roman" w:hAnsi="Times New Roman" w:cs="Times New Roman"/>
          <w:sz w:val="24"/>
          <w:szCs w:val="24"/>
          <w:lang w:val="en-US"/>
        </w:rPr>
        <w:t>populations</w:t>
      </w:r>
      <w:r w:rsidRPr="000E6BA4">
        <w:rPr>
          <w:rFonts w:ascii="Times New Roman" w:hAnsi="Times New Roman" w:cs="Times New Roman"/>
          <w:sz w:val="24"/>
          <w:szCs w:val="24"/>
          <w:lang w:val="en-US"/>
        </w:rPr>
        <w:t xml:space="preserve"> inequality benchmark, based on pooling </w:t>
      </w:r>
      <w:r>
        <w:rPr>
          <w:rFonts w:ascii="Times New Roman" w:hAnsi="Times New Roman" w:cs="Times New Roman"/>
          <w:sz w:val="24"/>
          <w:szCs w:val="24"/>
          <w:lang w:val="en-US"/>
        </w:rPr>
        <w:t>t</w:t>
      </w:r>
      <w:r w:rsidRPr="000E6BA4">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registered populations within </w:t>
      </w:r>
      <w:r w:rsidRPr="000E6BA4">
        <w:rPr>
          <w:rFonts w:ascii="Times New Roman" w:hAnsi="Times New Roman" w:cs="Times New Roman"/>
          <w:sz w:val="24"/>
          <w:szCs w:val="24"/>
          <w:lang w:val="en-US"/>
        </w:rPr>
        <w:t xml:space="preserve">this group </w:t>
      </w:r>
      <w:r>
        <w:rPr>
          <w:rFonts w:ascii="Times New Roman" w:hAnsi="Times New Roman" w:cs="Times New Roman"/>
          <w:sz w:val="24"/>
          <w:szCs w:val="24"/>
          <w:lang w:val="en-US"/>
        </w:rPr>
        <w:t>of clinical comissioning groups with similar populations.</w:t>
      </w:r>
    </w:p>
    <w:p w14:paraId="7B525D8A" w14:textId="25C2DB47" w:rsidR="00D87AB6" w:rsidRPr="009205D0" w:rsidRDefault="00D87AB6" w:rsidP="009541F7">
      <w:pPr>
        <w:spacing w:after="0" w:line="480" w:lineRule="auto"/>
        <w:rPr>
          <w:rFonts w:ascii="Times New Roman" w:hAnsi="Times New Roman" w:cs="Times New Roman"/>
          <w:sz w:val="24"/>
          <w:szCs w:val="24"/>
          <w:lang w:val="en-US"/>
        </w:rPr>
      </w:pPr>
    </w:p>
    <w:sectPr w:rsidR="00D87AB6" w:rsidRPr="009205D0" w:rsidSect="006C35A7">
      <w:footerReference w:type="default" r:id="rId27"/>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AF611" w14:textId="77777777" w:rsidR="00B558F6" w:rsidRDefault="00B558F6" w:rsidP="000B7B99">
      <w:pPr>
        <w:spacing w:after="0" w:line="240" w:lineRule="auto"/>
      </w:pPr>
      <w:r>
        <w:separator/>
      </w:r>
    </w:p>
  </w:endnote>
  <w:endnote w:type="continuationSeparator" w:id="0">
    <w:p w14:paraId="30D9C373" w14:textId="77777777" w:rsidR="00B558F6" w:rsidRDefault="00B558F6" w:rsidP="000B7B99">
      <w:pPr>
        <w:spacing w:after="0" w:line="240" w:lineRule="auto"/>
      </w:pPr>
      <w:r>
        <w:continuationSeparator/>
      </w:r>
    </w:p>
  </w:endnote>
  <w:endnote w:type="continuationNotice" w:id="1">
    <w:p w14:paraId="09213B13" w14:textId="77777777" w:rsidR="00B558F6" w:rsidRDefault="00B55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955823"/>
      <w:docPartObj>
        <w:docPartGallery w:val="Page Numbers (Bottom of Page)"/>
        <w:docPartUnique/>
      </w:docPartObj>
    </w:sdtPr>
    <w:sdtEndPr>
      <w:rPr>
        <w:noProof/>
      </w:rPr>
    </w:sdtEndPr>
    <w:sdtContent>
      <w:p w14:paraId="6D91FD42" w14:textId="6EDE2533" w:rsidR="00F2358C" w:rsidRDefault="00F2358C">
        <w:pPr>
          <w:pStyle w:val="Footer"/>
          <w:jc w:val="right"/>
        </w:pPr>
        <w:r>
          <w:fldChar w:fldCharType="begin"/>
        </w:r>
        <w:r>
          <w:instrText xml:space="preserve"> PAGE   \* MERGEFORMAT </w:instrText>
        </w:r>
        <w:r>
          <w:fldChar w:fldCharType="separate"/>
        </w:r>
        <w:r w:rsidR="00FE3E95">
          <w:rPr>
            <w:noProof/>
          </w:rPr>
          <w:t>1</w:t>
        </w:r>
        <w:r>
          <w:rPr>
            <w:noProof/>
          </w:rPr>
          <w:fldChar w:fldCharType="end"/>
        </w:r>
      </w:p>
    </w:sdtContent>
  </w:sdt>
  <w:p w14:paraId="14ADB7D4" w14:textId="77777777" w:rsidR="00F2358C" w:rsidRDefault="00F23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1D931" w14:textId="77777777" w:rsidR="00B558F6" w:rsidRDefault="00B558F6" w:rsidP="000B7B99">
      <w:pPr>
        <w:spacing w:after="0" w:line="240" w:lineRule="auto"/>
      </w:pPr>
      <w:r>
        <w:separator/>
      </w:r>
    </w:p>
  </w:footnote>
  <w:footnote w:type="continuationSeparator" w:id="0">
    <w:p w14:paraId="623EDCC3" w14:textId="77777777" w:rsidR="00B558F6" w:rsidRDefault="00B558F6" w:rsidP="000B7B99">
      <w:pPr>
        <w:spacing w:after="0" w:line="240" w:lineRule="auto"/>
      </w:pPr>
      <w:r>
        <w:continuationSeparator/>
      </w:r>
    </w:p>
  </w:footnote>
  <w:footnote w:type="continuationNotice" w:id="1">
    <w:p w14:paraId="6A99CB95" w14:textId="77777777" w:rsidR="00B558F6" w:rsidRDefault="00B558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E7E"/>
    <w:multiLevelType w:val="hybridMultilevel"/>
    <w:tmpl w:val="1A9060C6"/>
    <w:lvl w:ilvl="0" w:tplc="9968A8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E2DC9"/>
    <w:multiLevelType w:val="hybridMultilevel"/>
    <w:tmpl w:val="4C5834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24974"/>
    <w:multiLevelType w:val="hybridMultilevel"/>
    <w:tmpl w:val="A6F81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D2327"/>
    <w:multiLevelType w:val="hybridMultilevel"/>
    <w:tmpl w:val="4A762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336D12"/>
    <w:multiLevelType w:val="hybridMultilevel"/>
    <w:tmpl w:val="10F279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C343A3"/>
    <w:multiLevelType w:val="hybridMultilevel"/>
    <w:tmpl w:val="0F2C81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55B42"/>
    <w:multiLevelType w:val="hybridMultilevel"/>
    <w:tmpl w:val="59D83C9E"/>
    <w:lvl w:ilvl="0" w:tplc="94EA63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BC7693"/>
    <w:multiLevelType w:val="hybridMultilevel"/>
    <w:tmpl w:val="82CC2D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924D9D"/>
    <w:multiLevelType w:val="hybridMultilevel"/>
    <w:tmpl w:val="88C69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0126C3"/>
    <w:multiLevelType w:val="hybridMultilevel"/>
    <w:tmpl w:val="FEA00AF6"/>
    <w:lvl w:ilvl="0" w:tplc="CADE33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B4F67"/>
    <w:multiLevelType w:val="hybridMultilevel"/>
    <w:tmpl w:val="68C26CA2"/>
    <w:lvl w:ilvl="0" w:tplc="4022A77A">
      <w:start w:val="5"/>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F6305D"/>
    <w:multiLevelType w:val="hybridMultilevel"/>
    <w:tmpl w:val="5E36D24E"/>
    <w:lvl w:ilvl="0" w:tplc="ABDED6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C28F7"/>
    <w:multiLevelType w:val="hybridMultilevel"/>
    <w:tmpl w:val="A6D27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736904"/>
    <w:multiLevelType w:val="hybridMultilevel"/>
    <w:tmpl w:val="81668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205416"/>
    <w:multiLevelType w:val="hybridMultilevel"/>
    <w:tmpl w:val="68BE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F7CA5"/>
    <w:multiLevelType w:val="hybridMultilevel"/>
    <w:tmpl w:val="44FC0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420777"/>
    <w:multiLevelType w:val="hybridMultilevel"/>
    <w:tmpl w:val="19D8C35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546404"/>
    <w:multiLevelType w:val="hybridMultilevel"/>
    <w:tmpl w:val="5FCA29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AF27DF"/>
    <w:multiLevelType w:val="hybridMultilevel"/>
    <w:tmpl w:val="8BBE9B26"/>
    <w:lvl w:ilvl="0" w:tplc="4718B202">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14"/>
  </w:num>
  <w:num w:numId="6">
    <w:abstractNumId w:val="13"/>
  </w:num>
  <w:num w:numId="7">
    <w:abstractNumId w:val="15"/>
  </w:num>
  <w:num w:numId="8">
    <w:abstractNumId w:val="12"/>
  </w:num>
  <w:num w:numId="9">
    <w:abstractNumId w:val="18"/>
  </w:num>
  <w:num w:numId="10">
    <w:abstractNumId w:val="8"/>
  </w:num>
  <w:num w:numId="11">
    <w:abstractNumId w:val="4"/>
  </w:num>
  <w:num w:numId="12">
    <w:abstractNumId w:val="9"/>
  </w:num>
  <w:num w:numId="13">
    <w:abstractNumId w:val="11"/>
  </w:num>
  <w:num w:numId="14">
    <w:abstractNumId w:val="0"/>
  </w:num>
  <w:num w:numId="15">
    <w:abstractNumId w:val="6"/>
  </w:num>
  <w:num w:numId="16">
    <w:abstractNumId w:val="17"/>
  </w:num>
  <w:num w:numId="17">
    <w:abstractNumId w:val="1"/>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alth Services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dsttzvwipdazdefapwpdzsbtfepzdf9av92&quot;&gt;CooksonEndnoteJuly2016&lt;record-ids&gt;&lt;item&gt;262&lt;/item&gt;&lt;item&gt;748&lt;/item&gt;&lt;item&gt;925&lt;/item&gt;&lt;item&gt;1016&lt;/item&gt;&lt;item&gt;1033&lt;/item&gt;&lt;item&gt;1128&lt;/item&gt;&lt;item&gt;1157&lt;/item&gt;&lt;item&gt;1297&lt;/item&gt;&lt;item&gt;1352&lt;/item&gt;&lt;item&gt;1393&lt;/item&gt;&lt;item&gt;1414&lt;/item&gt;&lt;item&gt;1415&lt;/item&gt;&lt;item&gt;1416&lt;/item&gt;&lt;item&gt;1417&lt;/item&gt;&lt;item&gt;1418&lt;/item&gt;&lt;item&gt;1430&lt;/item&gt;&lt;item&gt;1450&lt;/item&gt;&lt;item&gt;1451&lt;/item&gt;&lt;item&gt;1473&lt;/item&gt;&lt;item&gt;1474&lt;/item&gt;&lt;item&gt;1475&lt;/item&gt;&lt;item&gt;1480&lt;/item&gt;&lt;item&gt;1481&lt;/item&gt;&lt;item&gt;1482&lt;/item&gt;&lt;item&gt;1483&lt;/item&gt;&lt;item&gt;1484&lt;/item&gt;&lt;item&gt;1485&lt;/item&gt;&lt;item&gt;1486&lt;/item&gt;&lt;item&gt;1487&lt;/item&gt;&lt;item&gt;1488&lt;/item&gt;&lt;item&gt;1489&lt;/item&gt;&lt;item&gt;1490&lt;/item&gt;&lt;item&gt;1499&lt;/item&gt;&lt;item&gt;1500&lt;/item&gt;&lt;item&gt;1502&lt;/item&gt;&lt;item&gt;1503&lt;/item&gt;&lt;item&gt;1543&lt;/item&gt;&lt;item&gt;1593&lt;/item&gt;&lt;/record-ids&gt;&lt;/item&gt;&lt;/Libraries&gt;"/>
  </w:docVars>
  <w:rsids>
    <w:rsidRoot w:val="003F719B"/>
    <w:rsid w:val="00000648"/>
    <w:rsid w:val="00007FCD"/>
    <w:rsid w:val="000148C4"/>
    <w:rsid w:val="00017510"/>
    <w:rsid w:val="00026065"/>
    <w:rsid w:val="00027B38"/>
    <w:rsid w:val="000315EB"/>
    <w:rsid w:val="00034EE6"/>
    <w:rsid w:val="0003506D"/>
    <w:rsid w:val="00037660"/>
    <w:rsid w:val="0004373A"/>
    <w:rsid w:val="0004510E"/>
    <w:rsid w:val="000473E6"/>
    <w:rsid w:val="0005074C"/>
    <w:rsid w:val="00050C98"/>
    <w:rsid w:val="00051DAB"/>
    <w:rsid w:val="000546C2"/>
    <w:rsid w:val="0005606F"/>
    <w:rsid w:val="00056674"/>
    <w:rsid w:val="00057ACB"/>
    <w:rsid w:val="00061D4D"/>
    <w:rsid w:val="000656A0"/>
    <w:rsid w:val="00071B71"/>
    <w:rsid w:val="00071E80"/>
    <w:rsid w:val="00073CEE"/>
    <w:rsid w:val="00074CC6"/>
    <w:rsid w:val="000759C1"/>
    <w:rsid w:val="00075A6C"/>
    <w:rsid w:val="0007608B"/>
    <w:rsid w:val="000771AE"/>
    <w:rsid w:val="00086763"/>
    <w:rsid w:val="000875DF"/>
    <w:rsid w:val="0009162D"/>
    <w:rsid w:val="00092422"/>
    <w:rsid w:val="00092BEB"/>
    <w:rsid w:val="00092E43"/>
    <w:rsid w:val="00093F74"/>
    <w:rsid w:val="00094DE9"/>
    <w:rsid w:val="000A001A"/>
    <w:rsid w:val="000A2009"/>
    <w:rsid w:val="000B0D4C"/>
    <w:rsid w:val="000B0E9C"/>
    <w:rsid w:val="000B2897"/>
    <w:rsid w:val="000B2EB8"/>
    <w:rsid w:val="000B3071"/>
    <w:rsid w:val="000B546F"/>
    <w:rsid w:val="000B7B99"/>
    <w:rsid w:val="000C0DC8"/>
    <w:rsid w:val="000C1200"/>
    <w:rsid w:val="000C1714"/>
    <w:rsid w:val="000C2195"/>
    <w:rsid w:val="000C24EF"/>
    <w:rsid w:val="000C4440"/>
    <w:rsid w:val="000C4FD6"/>
    <w:rsid w:val="000D13D9"/>
    <w:rsid w:val="000D4FA6"/>
    <w:rsid w:val="000D50D2"/>
    <w:rsid w:val="000D5317"/>
    <w:rsid w:val="000D5921"/>
    <w:rsid w:val="000D5964"/>
    <w:rsid w:val="000D5C68"/>
    <w:rsid w:val="000D6A1B"/>
    <w:rsid w:val="000E1CB9"/>
    <w:rsid w:val="000E376B"/>
    <w:rsid w:val="000E5575"/>
    <w:rsid w:val="000E6BA4"/>
    <w:rsid w:val="000F04EB"/>
    <w:rsid w:val="000F311C"/>
    <w:rsid w:val="000F362D"/>
    <w:rsid w:val="000F40FB"/>
    <w:rsid w:val="000F5BD7"/>
    <w:rsid w:val="000F7A39"/>
    <w:rsid w:val="000F7D1A"/>
    <w:rsid w:val="00101EC0"/>
    <w:rsid w:val="00102377"/>
    <w:rsid w:val="00103B11"/>
    <w:rsid w:val="00110DE8"/>
    <w:rsid w:val="00113538"/>
    <w:rsid w:val="00114BAA"/>
    <w:rsid w:val="00115319"/>
    <w:rsid w:val="00120B20"/>
    <w:rsid w:val="001221A3"/>
    <w:rsid w:val="00124BB9"/>
    <w:rsid w:val="00127CBC"/>
    <w:rsid w:val="0013161D"/>
    <w:rsid w:val="00140EAB"/>
    <w:rsid w:val="001420CC"/>
    <w:rsid w:val="00144F41"/>
    <w:rsid w:val="00146259"/>
    <w:rsid w:val="00146F55"/>
    <w:rsid w:val="001479D2"/>
    <w:rsid w:val="00147F27"/>
    <w:rsid w:val="00151CB9"/>
    <w:rsid w:val="00151F81"/>
    <w:rsid w:val="00154556"/>
    <w:rsid w:val="00156FF8"/>
    <w:rsid w:val="00164122"/>
    <w:rsid w:val="0016632F"/>
    <w:rsid w:val="00166529"/>
    <w:rsid w:val="0016755C"/>
    <w:rsid w:val="00173193"/>
    <w:rsid w:val="0017432C"/>
    <w:rsid w:val="001813A0"/>
    <w:rsid w:val="001822B3"/>
    <w:rsid w:val="001841BE"/>
    <w:rsid w:val="0018621F"/>
    <w:rsid w:val="00186385"/>
    <w:rsid w:val="001867C5"/>
    <w:rsid w:val="00186C2E"/>
    <w:rsid w:val="00190534"/>
    <w:rsid w:val="00191E74"/>
    <w:rsid w:val="00192185"/>
    <w:rsid w:val="00195D49"/>
    <w:rsid w:val="00195E48"/>
    <w:rsid w:val="00197B1A"/>
    <w:rsid w:val="001A0336"/>
    <w:rsid w:val="001A0FA1"/>
    <w:rsid w:val="001A3A61"/>
    <w:rsid w:val="001A4C66"/>
    <w:rsid w:val="001A59CB"/>
    <w:rsid w:val="001A7439"/>
    <w:rsid w:val="001A76C6"/>
    <w:rsid w:val="001B2441"/>
    <w:rsid w:val="001B4EFB"/>
    <w:rsid w:val="001C1E58"/>
    <w:rsid w:val="001C46E6"/>
    <w:rsid w:val="001C75F5"/>
    <w:rsid w:val="001D17D5"/>
    <w:rsid w:val="001D32DA"/>
    <w:rsid w:val="001D4682"/>
    <w:rsid w:val="001D5002"/>
    <w:rsid w:val="001D5F37"/>
    <w:rsid w:val="001D5FAC"/>
    <w:rsid w:val="001E21C3"/>
    <w:rsid w:val="001E2572"/>
    <w:rsid w:val="001E63EE"/>
    <w:rsid w:val="001E7BB7"/>
    <w:rsid w:val="001F091E"/>
    <w:rsid w:val="001F3C2C"/>
    <w:rsid w:val="00200795"/>
    <w:rsid w:val="00201481"/>
    <w:rsid w:val="00201C5D"/>
    <w:rsid w:val="0020268E"/>
    <w:rsid w:val="002037B9"/>
    <w:rsid w:val="00204843"/>
    <w:rsid w:val="0020547A"/>
    <w:rsid w:val="00210648"/>
    <w:rsid w:val="00212A34"/>
    <w:rsid w:val="00213E05"/>
    <w:rsid w:val="002147E0"/>
    <w:rsid w:val="00214996"/>
    <w:rsid w:val="00214C00"/>
    <w:rsid w:val="00216227"/>
    <w:rsid w:val="00224F4E"/>
    <w:rsid w:val="0022511E"/>
    <w:rsid w:val="002279FB"/>
    <w:rsid w:val="00231DCC"/>
    <w:rsid w:val="00233B78"/>
    <w:rsid w:val="0024410E"/>
    <w:rsid w:val="00244F9E"/>
    <w:rsid w:val="00245776"/>
    <w:rsid w:val="00250759"/>
    <w:rsid w:val="00253216"/>
    <w:rsid w:val="00253DCD"/>
    <w:rsid w:val="00255087"/>
    <w:rsid w:val="0025588D"/>
    <w:rsid w:val="00256EAB"/>
    <w:rsid w:val="0025766D"/>
    <w:rsid w:val="0026271B"/>
    <w:rsid w:val="00265521"/>
    <w:rsid w:val="00266553"/>
    <w:rsid w:val="002703F6"/>
    <w:rsid w:val="00270BF1"/>
    <w:rsid w:val="002743AC"/>
    <w:rsid w:val="00275A75"/>
    <w:rsid w:val="00276876"/>
    <w:rsid w:val="00277C6A"/>
    <w:rsid w:val="00277CE7"/>
    <w:rsid w:val="002823BB"/>
    <w:rsid w:val="0028275B"/>
    <w:rsid w:val="00283504"/>
    <w:rsid w:val="002836B7"/>
    <w:rsid w:val="0028720D"/>
    <w:rsid w:val="002872B2"/>
    <w:rsid w:val="0028753D"/>
    <w:rsid w:val="00291A26"/>
    <w:rsid w:val="00291DF3"/>
    <w:rsid w:val="00293C62"/>
    <w:rsid w:val="00297DB0"/>
    <w:rsid w:val="002A436D"/>
    <w:rsid w:val="002B021D"/>
    <w:rsid w:val="002B22D5"/>
    <w:rsid w:val="002B5028"/>
    <w:rsid w:val="002B5DB1"/>
    <w:rsid w:val="002B5EE6"/>
    <w:rsid w:val="002B602A"/>
    <w:rsid w:val="002B66B7"/>
    <w:rsid w:val="002C1CDF"/>
    <w:rsid w:val="002C4FE3"/>
    <w:rsid w:val="002D03F3"/>
    <w:rsid w:val="002D126A"/>
    <w:rsid w:val="002D173F"/>
    <w:rsid w:val="002D30FD"/>
    <w:rsid w:val="002D5D55"/>
    <w:rsid w:val="002E0E59"/>
    <w:rsid w:val="002E239B"/>
    <w:rsid w:val="002E46F5"/>
    <w:rsid w:val="002E4C44"/>
    <w:rsid w:val="002E509A"/>
    <w:rsid w:val="002E6799"/>
    <w:rsid w:val="002E6D85"/>
    <w:rsid w:val="002F7985"/>
    <w:rsid w:val="00303585"/>
    <w:rsid w:val="00304811"/>
    <w:rsid w:val="00310D6F"/>
    <w:rsid w:val="00311D09"/>
    <w:rsid w:val="003120A1"/>
    <w:rsid w:val="00312A5C"/>
    <w:rsid w:val="00317BF8"/>
    <w:rsid w:val="00322D00"/>
    <w:rsid w:val="00323923"/>
    <w:rsid w:val="00323DD9"/>
    <w:rsid w:val="0032642C"/>
    <w:rsid w:val="0033299C"/>
    <w:rsid w:val="003336A9"/>
    <w:rsid w:val="003339CC"/>
    <w:rsid w:val="003346CC"/>
    <w:rsid w:val="003352AC"/>
    <w:rsid w:val="00341B03"/>
    <w:rsid w:val="0034249F"/>
    <w:rsid w:val="00342B09"/>
    <w:rsid w:val="00342E06"/>
    <w:rsid w:val="00354096"/>
    <w:rsid w:val="0035562E"/>
    <w:rsid w:val="003576D8"/>
    <w:rsid w:val="00357797"/>
    <w:rsid w:val="0036013A"/>
    <w:rsid w:val="00361295"/>
    <w:rsid w:val="00361CC1"/>
    <w:rsid w:val="00365DE3"/>
    <w:rsid w:val="003665E7"/>
    <w:rsid w:val="00366BE1"/>
    <w:rsid w:val="00370DB3"/>
    <w:rsid w:val="00374CF9"/>
    <w:rsid w:val="00377BD1"/>
    <w:rsid w:val="00383C4D"/>
    <w:rsid w:val="00384553"/>
    <w:rsid w:val="00385CE5"/>
    <w:rsid w:val="0038637B"/>
    <w:rsid w:val="00394FD8"/>
    <w:rsid w:val="00395C94"/>
    <w:rsid w:val="00397F0E"/>
    <w:rsid w:val="003A1A26"/>
    <w:rsid w:val="003A6C70"/>
    <w:rsid w:val="003A7AB8"/>
    <w:rsid w:val="003B0A12"/>
    <w:rsid w:val="003B244C"/>
    <w:rsid w:val="003B4542"/>
    <w:rsid w:val="003C1050"/>
    <w:rsid w:val="003C40DD"/>
    <w:rsid w:val="003C4BC2"/>
    <w:rsid w:val="003C5697"/>
    <w:rsid w:val="003C7490"/>
    <w:rsid w:val="003D0243"/>
    <w:rsid w:val="003D1074"/>
    <w:rsid w:val="003D2633"/>
    <w:rsid w:val="003D7417"/>
    <w:rsid w:val="003E19DA"/>
    <w:rsid w:val="003E52F5"/>
    <w:rsid w:val="003E7895"/>
    <w:rsid w:val="003F0414"/>
    <w:rsid w:val="003F044A"/>
    <w:rsid w:val="003F0821"/>
    <w:rsid w:val="003F1A2D"/>
    <w:rsid w:val="003F3A42"/>
    <w:rsid w:val="003F4456"/>
    <w:rsid w:val="003F462D"/>
    <w:rsid w:val="003F6607"/>
    <w:rsid w:val="003F6AD0"/>
    <w:rsid w:val="003F719B"/>
    <w:rsid w:val="003F76B6"/>
    <w:rsid w:val="00403012"/>
    <w:rsid w:val="00411580"/>
    <w:rsid w:val="00413461"/>
    <w:rsid w:val="00414249"/>
    <w:rsid w:val="00414815"/>
    <w:rsid w:val="00420FB2"/>
    <w:rsid w:val="00421E27"/>
    <w:rsid w:val="00431BD1"/>
    <w:rsid w:val="00434AF6"/>
    <w:rsid w:val="0043774E"/>
    <w:rsid w:val="00440E93"/>
    <w:rsid w:val="00442DE6"/>
    <w:rsid w:val="00443626"/>
    <w:rsid w:val="00445DB5"/>
    <w:rsid w:val="004504DB"/>
    <w:rsid w:val="00452C74"/>
    <w:rsid w:val="00453F6C"/>
    <w:rsid w:val="00454BEB"/>
    <w:rsid w:val="004552F1"/>
    <w:rsid w:val="0046110D"/>
    <w:rsid w:val="00461723"/>
    <w:rsid w:val="00462C7B"/>
    <w:rsid w:val="00465DEC"/>
    <w:rsid w:val="00466137"/>
    <w:rsid w:val="00466DAF"/>
    <w:rsid w:val="004700AD"/>
    <w:rsid w:val="004726D8"/>
    <w:rsid w:val="004754CC"/>
    <w:rsid w:val="00475CDE"/>
    <w:rsid w:val="00475DD8"/>
    <w:rsid w:val="00475EE5"/>
    <w:rsid w:val="00477F6D"/>
    <w:rsid w:val="00481385"/>
    <w:rsid w:val="0048404C"/>
    <w:rsid w:val="00485408"/>
    <w:rsid w:val="00485A10"/>
    <w:rsid w:val="00486F46"/>
    <w:rsid w:val="0049444C"/>
    <w:rsid w:val="00497F06"/>
    <w:rsid w:val="004A4BD6"/>
    <w:rsid w:val="004A59CA"/>
    <w:rsid w:val="004A6371"/>
    <w:rsid w:val="004A7B6B"/>
    <w:rsid w:val="004B03F4"/>
    <w:rsid w:val="004B105E"/>
    <w:rsid w:val="004B12CA"/>
    <w:rsid w:val="004B2306"/>
    <w:rsid w:val="004B3E7A"/>
    <w:rsid w:val="004B5A61"/>
    <w:rsid w:val="004B711C"/>
    <w:rsid w:val="004C1E6E"/>
    <w:rsid w:val="004C265B"/>
    <w:rsid w:val="004C3B51"/>
    <w:rsid w:val="004C6E5E"/>
    <w:rsid w:val="004C7454"/>
    <w:rsid w:val="004D2066"/>
    <w:rsid w:val="004D2198"/>
    <w:rsid w:val="004D25B7"/>
    <w:rsid w:val="004D325D"/>
    <w:rsid w:val="004D4043"/>
    <w:rsid w:val="004D53B6"/>
    <w:rsid w:val="004D679C"/>
    <w:rsid w:val="004D7070"/>
    <w:rsid w:val="004D781B"/>
    <w:rsid w:val="004D7F20"/>
    <w:rsid w:val="004E2942"/>
    <w:rsid w:val="004F1E1A"/>
    <w:rsid w:val="004F4F44"/>
    <w:rsid w:val="0050285E"/>
    <w:rsid w:val="00502D6A"/>
    <w:rsid w:val="00505E73"/>
    <w:rsid w:val="00507077"/>
    <w:rsid w:val="00511EB1"/>
    <w:rsid w:val="005132F6"/>
    <w:rsid w:val="00515636"/>
    <w:rsid w:val="00516F5C"/>
    <w:rsid w:val="005171AE"/>
    <w:rsid w:val="00517F26"/>
    <w:rsid w:val="005203EF"/>
    <w:rsid w:val="0052195D"/>
    <w:rsid w:val="0052202A"/>
    <w:rsid w:val="0052791E"/>
    <w:rsid w:val="00536163"/>
    <w:rsid w:val="00537082"/>
    <w:rsid w:val="00537F1D"/>
    <w:rsid w:val="00541841"/>
    <w:rsid w:val="005421C2"/>
    <w:rsid w:val="00543915"/>
    <w:rsid w:val="00544AD3"/>
    <w:rsid w:val="005452A7"/>
    <w:rsid w:val="00545911"/>
    <w:rsid w:val="00547DAF"/>
    <w:rsid w:val="00554A4D"/>
    <w:rsid w:val="00556E5D"/>
    <w:rsid w:val="00563B9C"/>
    <w:rsid w:val="0056690C"/>
    <w:rsid w:val="00566B74"/>
    <w:rsid w:val="00572251"/>
    <w:rsid w:val="005737C7"/>
    <w:rsid w:val="00574699"/>
    <w:rsid w:val="005804D0"/>
    <w:rsid w:val="00583BB2"/>
    <w:rsid w:val="00584F92"/>
    <w:rsid w:val="00585C88"/>
    <w:rsid w:val="00587815"/>
    <w:rsid w:val="00591257"/>
    <w:rsid w:val="00596846"/>
    <w:rsid w:val="0059725F"/>
    <w:rsid w:val="005A17FA"/>
    <w:rsid w:val="005A5733"/>
    <w:rsid w:val="005A657C"/>
    <w:rsid w:val="005B1137"/>
    <w:rsid w:val="005B2354"/>
    <w:rsid w:val="005B5A47"/>
    <w:rsid w:val="005B6BC3"/>
    <w:rsid w:val="005C0E3E"/>
    <w:rsid w:val="005C12C5"/>
    <w:rsid w:val="005C26C6"/>
    <w:rsid w:val="005C447D"/>
    <w:rsid w:val="005C5FA6"/>
    <w:rsid w:val="005C683E"/>
    <w:rsid w:val="005D3985"/>
    <w:rsid w:val="005D3A5B"/>
    <w:rsid w:val="005D5CF8"/>
    <w:rsid w:val="005D6633"/>
    <w:rsid w:val="005E0627"/>
    <w:rsid w:val="005E0AB9"/>
    <w:rsid w:val="005E371A"/>
    <w:rsid w:val="005E4BFB"/>
    <w:rsid w:val="005E68C3"/>
    <w:rsid w:val="005E6EEC"/>
    <w:rsid w:val="005E7F84"/>
    <w:rsid w:val="005F4042"/>
    <w:rsid w:val="005F4BDC"/>
    <w:rsid w:val="005F5AA1"/>
    <w:rsid w:val="005F6EB1"/>
    <w:rsid w:val="006053AB"/>
    <w:rsid w:val="00606A28"/>
    <w:rsid w:val="0061084C"/>
    <w:rsid w:val="006108F3"/>
    <w:rsid w:val="00612576"/>
    <w:rsid w:val="00615477"/>
    <w:rsid w:val="00615519"/>
    <w:rsid w:val="00623D3F"/>
    <w:rsid w:val="00625CAB"/>
    <w:rsid w:val="00630AA6"/>
    <w:rsid w:val="00634279"/>
    <w:rsid w:val="00635D1D"/>
    <w:rsid w:val="006414BF"/>
    <w:rsid w:val="006427B6"/>
    <w:rsid w:val="006449A5"/>
    <w:rsid w:val="00645588"/>
    <w:rsid w:val="00645906"/>
    <w:rsid w:val="006463DA"/>
    <w:rsid w:val="00653E04"/>
    <w:rsid w:val="00654E9E"/>
    <w:rsid w:val="00655896"/>
    <w:rsid w:val="006610C3"/>
    <w:rsid w:val="0066496F"/>
    <w:rsid w:val="00666E80"/>
    <w:rsid w:val="0066704B"/>
    <w:rsid w:val="00667D9F"/>
    <w:rsid w:val="0067026F"/>
    <w:rsid w:val="006729BD"/>
    <w:rsid w:val="00674038"/>
    <w:rsid w:val="00674C68"/>
    <w:rsid w:val="0067627E"/>
    <w:rsid w:val="00677CE1"/>
    <w:rsid w:val="00677FC0"/>
    <w:rsid w:val="0068028B"/>
    <w:rsid w:val="00680C52"/>
    <w:rsid w:val="006829CF"/>
    <w:rsid w:val="006845D4"/>
    <w:rsid w:val="00685982"/>
    <w:rsid w:val="0068707D"/>
    <w:rsid w:val="00687DC2"/>
    <w:rsid w:val="00690012"/>
    <w:rsid w:val="006904BD"/>
    <w:rsid w:val="006921B5"/>
    <w:rsid w:val="00692CB3"/>
    <w:rsid w:val="00693F30"/>
    <w:rsid w:val="00695406"/>
    <w:rsid w:val="00696CB6"/>
    <w:rsid w:val="006978B2"/>
    <w:rsid w:val="006A26DA"/>
    <w:rsid w:val="006A5067"/>
    <w:rsid w:val="006A72C3"/>
    <w:rsid w:val="006B0254"/>
    <w:rsid w:val="006B0693"/>
    <w:rsid w:val="006B7A20"/>
    <w:rsid w:val="006C23BD"/>
    <w:rsid w:val="006C35A7"/>
    <w:rsid w:val="006C4B79"/>
    <w:rsid w:val="006C599B"/>
    <w:rsid w:val="006D21C6"/>
    <w:rsid w:val="006D4A2B"/>
    <w:rsid w:val="006D56EA"/>
    <w:rsid w:val="006D5CAA"/>
    <w:rsid w:val="006E012B"/>
    <w:rsid w:val="006E12F0"/>
    <w:rsid w:val="006E6A76"/>
    <w:rsid w:val="006E7FA8"/>
    <w:rsid w:val="006F40F8"/>
    <w:rsid w:val="006F7782"/>
    <w:rsid w:val="006F7DD6"/>
    <w:rsid w:val="00700C6E"/>
    <w:rsid w:val="00702317"/>
    <w:rsid w:val="007144FB"/>
    <w:rsid w:val="0071595E"/>
    <w:rsid w:val="00716D5F"/>
    <w:rsid w:val="00721A3F"/>
    <w:rsid w:val="00721AEE"/>
    <w:rsid w:val="00723CA5"/>
    <w:rsid w:val="00723D16"/>
    <w:rsid w:val="00723ED5"/>
    <w:rsid w:val="007242D2"/>
    <w:rsid w:val="00725182"/>
    <w:rsid w:val="00730E99"/>
    <w:rsid w:val="00731F17"/>
    <w:rsid w:val="00732FC4"/>
    <w:rsid w:val="00733469"/>
    <w:rsid w:val="00736EF5"/>
    <w:rsid w:val="00740D08"/>
    <w:rsid w:val="00746405"/>
    <w:rsid w:val="007477CD"/>
    <w:rsid w:val="00750440"/>
    <w:rsid w:val="0075126B"/>
    <w:rsid w:val="00751AD8"/>
    <w:rsid w:val="00752BC8"/>
    <w:rsid w:val="0075470F"/>
    <w:rsid w:val="00760648"/>
    <w:rsid w:val="007610DE"/>
    <w:rsid w:val="00770368"/>
    <w:rsid w:val="00771B65"/>
    <w:rsid w:val="00771FA6"/>
    <w:rsid w:val="00776EFB"/>
    <w:rsid w:val="00777184"/>
    <w:rsid w:val="007848AC"/>
    <w:rsid w:val="007852CB"/>
    <w:rsid w:val="00786142"/>
    <w:rsid w:val="0078725D"/>
    <w:rsid w:val="00793C17"/>
    <w:rsid w:val="00793DA4"/>
    <w:rsid w:val="00793F70"/>
    <w:rsid w:val="007A356D"/>
    <w:rsid w:val="007A5ED4"/>
    <w:rsid w:val="007A689C"/>
    <w:rsid w:val="007A7D77"/>
    <w:rsid w:val="007B020E"/>
    <w:rsid w:val="007B47E5"/>
    <w:rsid w:val="007B5740"/>
    <w:rsid w:val="007B62AF"/>
    <w:rsid w:val="007B671D"/>
    <w:rsid w:val="007C376D"/>
    <w:rsid w:val="007C3C4F"/>
    <w:rsid w:val="007D00C5"/>
    <w:rsid w:val="007D0B22"/>
    <w:rsid w:val="007D2CE7"/>
    <w:rsid w:val="007D5F61"/>
    <w:rsid w:val="007D70C2"/>
    <w:rsid w:val="007E0251"/>
    <w:rsid w:val="007E4B4F"/>
    <w:rsid w:val="007E4CE2"/>
    <w:rsid w:val="007F4661"/>
    <w:rsid w:val="007F5A2A"/>
    <w:rsid w:val="007F5CF7"/>
    <w:rsid w:val="00801080"/>
    <w:rsid w:val="00801A58"/>
    <w:rsid w:val="008047E0"/>
    <w:rsid w:val="00806E07"/>
    <w:rsid w:val="00811114"/>
    <w:rsid w:val="00811E70"/>
    <w:rsid w:val="00812FC4"/>
    <w:rsid w:val="008135BA"/>
    <w:rsid w:val="008146F0"/>
    <w:rsid w:val="00814B51"/>
    <w:rsid w:val="00817E7A"/>
    <w:rsid w:val="008203C9"/>
    <w:rsid w:val="00821D61"/>
    <w:rsid w:val="00823775"/>
    <w:rsid w:val="008237D0"/>
    <w:rsid w:val="00825005"/>
    <w:rsid w:val="00826BDA"/>
    <w:rsid w:val="008274E8"/>
    <w:rsid w:val="008363C8"/>
    <w:rsid w:val="00836DA9"/>
    <w:rsid w:val="00840E26"/>
    <w:rsid w:val="0084100E"/>
    <w:rsid w:val="00843010"/>
    <w:rsid w:val="008473BD"/>
    <w:rsid w:val="00851325"/>
    <w:rsid w:val="0085278A"/>
    <w:rsid w:val="00854F43"/>
    <w:rsid w:val="008605DD"/>
    <w:rsid w:val="00863C2F"/>
    <w:rsid w:val="0087306C"/>
    <w:rsid w:val="0087498A"/>
    <w:rsid w:val="008752A0"/>
    <w:rsid w:val="00875643"/>
    <w:rsid w:val="008806B2"/>
    <w:rsid w:val="00882F72"/>
    <w:rsid w:val="00884091"/>
    <w:rsid w:val="00884539"/>
    <w:rsid w:val="0088463C"/>
    <w:rsid w:val="0089209F"/>
    <w:rsid w:val="00895262"/>
    <w:rsid w:val="008960D6"/>
    <w:rsid w:val="008969C7"/>
    <w:rsid w:val="008A0D03"/>
    <w:rsid w:val="008A2375"/>
    <w:rsid w:val="008A2F4A"/>
    <w:rsid w:val="008A3E9D"/>
    <w:rsid w:val="008A43B6"/>
    <w:rsid w:val="008A4458"/>
    <w:rsid w:val="008A54D2"/>
    <w:rsid w:val="008A7472"/>
    <w:rsid w:val="008A7868"/>
    <w:rsid w:val="008B18C5"/>
    <w:rsid w:val="008B1EE1"/>
    <w:rsid w:val="008B7A25"/>
    <w:rsid w:val="008C334F"/>
    <w:rsid w:val="008C397C"/>
    <w:rsid w:val="008C3E88"/>
    <w:rsid w:val="008C4864"/>
    <w:rsid w:val="008D3DC1"/>
    <w:rsid w:val="008D5D48"/>
    <w:rsid w:val="008E2F05"/>
    <w:rsid w:val="008E480B"/>
    <w:rsid w:val="008E4B1C"/>
    <w:rsid w:val="008E61FD"/>
    <w:rsid w:val="008E6F8F"/>
    <w:rsid w:val="008F0345"/>
    <w:rsid w:val="008F5A26"/>
    <w:rsid w:val="008F60DA"/>
    <w:rsid w:val="008F76E8"/>
    <w:rsid w:val="00901A58"/>
    <w:rsid w:val="00902F6A"/>
    <w:rsid w:val="0090431D"/>
    <w:rsid w:val="0090487C"/>
    <w:rsid w:val="00904D4D"/>
    <w:rsid w:val="009053E4"/>
    <w:rsid w:val="00905E12"/>
    <w:rsid w:val="0090654F"/>
    <w:rsid w:val="00907BFC"/>
    <w:rsid w:val="00911EF4"/>
    <w:rsid w:val="00914170"/>
    <w:rsid w:val="00914781"/>
    <w:rsid w:val="009162EC"/>
    <w:rsid w:val="009205D0"/>
    <w:rsid w:val="009216F2"/>
    <w:rsid w:val="00922214"/>
    <w:rsid w:val="00922373"/>
    <w:rsid w:val="00922CC0"/>
    <w:rsid w:val="009278EE"/>
    <w:rsid w:val="00927A71"/>
    <w:rsid w:val="00931A8C"/>
    <w:rsid w:val="0093524D"/>
    <w:rsid w:val="00936B70"/>
    <w:rsid w:val="009432E1"/>
    <w:rsid w:val="0094384B"/>
    <w:rsid w:val="00944535"/>
    <w:rsid w:val="00947D5A"/>
    <w:rsid w:val="00950323"/>
    <w:rsid w:val="00951A84"/>
    <w:rsid w:val="00951B69"/>
    <w:rsid w:val="00951DF4"/>
    <w:rsid w:val="009536F3"/>
    <w:rsid w:val="009541F7"/>
    <w:rsid w:val="009564D7"/>
    <w:rsid w:val="0096455A"/>
    <w:rsid w:val="00971365"/>
    <w:rsid w:val="0098140D"/>
    <w:rsid w:val="0098301C"/>
    <w:rsid w:val="00984CFB"/>
    <w:rsid w:val="009850B8"/>
    <w:rsid w:val="0099076D"/>
    <w:rsid w:val="00992FE4"/>
    <w:rsid w:val="009935CD"/>
    <w:rsid w:val="00993607"/>
    <w:rsid w:val="00993FA5"/>
    <w:rsid w:val="009976EC"/>
    <w:rsid w:val="009A19D6"/>
    <w:rsid w:val="009A1AEC"/>
    <w:rsid w:val="009A7F54"/>
    <w:rsid w:val="009B1C1C"/>
    <w:rsid w:val="009B7CAB"/>
    <w:rsid w:val="009B7F59"/>
    <w:rsid w:val="009C0090"/>
    <w:rsid w:val="009C1E4F"/>
    <w:rsid w:val="009C2058"/>
    <w:rsid w:val="009C79EA"/>
    <w:rsid w:val="009D0DA7"/>
    <w:rsid w:val="009D1460"/>
    <w:rsid w:val="009D37E4"/>
    <w:rsid w:val="009D4A02"/>
    <w:rsid w:val="009D4A65"/>
    <w:rsid w:val="009D4F1F"/>
    <w:rsid w:val="009D57F2"/>
    <w:rsid w:val="009D70BD"/>
    <w:rsid w:val="009D7580"/>
    <w:rsid w:val="009E0222"/>
    <w:rsid w:val="009E5163"/>
    <w:rsid w:val="009E639F"/>
    <w:rsid w:val="009F1C18"/>
    <w:rsid w:val="009F290D"/>
    <w:rsid w:val="009F45D6"/>
    <w:rsid w:val="009F5385"/>
    <w:rsid w:val="009F5598"/>
    <w:rsid w:val="009F5A86"/>
    <w:rsid w:val="009F5DAE"/>
    <w:rsid w:val="009F698A"/>
    <w:rsid w:val="00A020D7"/>
    <w:rsid w:val="00A03D45"/>
    <w:rsid w:val="00A06B82"/>
    <w:rsid w:val="00A11426"/>
    <w:rsid w:val="00A15966"/>
    <w:rsid w:val="00A202F4"/>
    <w:rsid w:val="00A228BC"/>
    <w:rsid w:val="00A24049"/>
    <w:rsid w:val="00A2701E"/>
    <w:rsid w:val="00A334F2"/>
    <w:rsid w:val="00A36685"/>
    <w:rsid w:val="00A36C5D"/>
    <w:rsid w:val="00A37856"/>
    <w:rsid w:val="00A40BF2"/>
    <w:rsid w:val="00A416B8"/>
    <w:rsid w:val="00A439FB"/>
    <w:rsid w:val="00A51707"/>
    <w:rsid w:val="00A519C5"/>
    <w:rsid w:val="00A53099"/>
    <w:rsid w:val="00A5346C"/>
    <w:rsid w:val="00A54229"/>
    <w:rsid w:val="00A5478C"/>
    <w:rsid w:val="00A55E1A"/>
    <w:rsid w:val="00A62B72"/>
    <w:rsid w:val="00A6527B"/>
    <w:rsid w:val="00A66A09"/>
    <w:rsid w:val="00A66B29"/>
    <w:rsid w:val="00A66D0E"/>
    <w:rsid w:val="00A70B5F"/>
    <w:rsid w:val="00A727BE"/>
    <w:rsid w:val="00A72D46"/>
    <w:rsid w:val="00A75B61"/>
    <w:rsid w:val="00A7794D"/>
    <w:rsid w:val="00A86091"/>
    <w:rsid w:val="00A92563"/>
    <w:rsid w:val="00A9589A"/>
    <w:rsid w:val="00A97D20"/>
    <w:rsid w:val="00AA29CB"/>
    <w:rsid w:val="00AA5B51"/>
    <w:rsid w:val="00AA5BC1"/>
    <w:rsid w:val="00AA74D7"/>
    <w:rsid w:val="00AB581E"/>
    <w:rsid w:val="00AB6E4A"/>
    <w:rsid w:val="00AB7A20"/>
    <w:rsid w:val="00AC00ED"/>
    <w:rsid w:val="00AC26B0"/>
    <w:rsid w:val="00AC2B33"/>
    <w:rsid w:val="00AC652F"/>
    <w:rsid w:val="00AD12EB"/>
    <w:rsid w:val="00AD18B0"/>
    <w:rsid w:val="00AD1AFA"/>
    <w:rsid w:val="00AD237B"/>
    <w:rsid w:val="00AD3125"/>
    <w:rsid w:val="00AD34B1"/>
    <w:rsid w:val="00AD3BE3"/>
    <w:rsid w:val="00AD3CEB"/>
    <w:rsid w:val="00AE2321"/>
    <w:rsid w:val="00AE33AE"/>
    <w:rsid w:val="00AE4A27"/>
    <w:rsid w:val="00AF345E"/>
    <w:rsid w:val="00AF4025"/>
    <w:rsid w:val="00B00851"/>
    <w:rsid w:val="00B00D31"/>
    <w:rsid w:val="00B00FDF"/>
    <w:rsid w:val="00B01E60"/>
    <w:rsid w:val="00B021D9"/>
    <w:rsid w:val="00B05F68"/>
    <w:rsid w:val="00B07797"/>
    <w:rsid w:val="00B10A57"/>
    <w:rsid w:val="00B204EE"/>
    <w:rsid w:val="00B216A9"/>
    <w:rsid w:val="00B229AA"/>
    <w:rsid w:val="00B22A33"/>
    <w:rsid w:val="00B231CB"/>
    <w:rsid w:val="00B248C4"/>
    <w:rsid w:val="00B27557"/>
    <w:rsid w:val="00B279A1"/>
    <w:rsid w:val="00B3434B"/>
    <w:rsid w:val="00B35E73"/>
    <w:rsid w:val="00B37617"/>
    <w:rsid w:val="00B423D2"/>
    <w:rsid w:val="00B456D5"/>
    <w:rsid w:val="00B46EEE"/>
    <w:rsid w:val="00B5086D"/>
    <w:rsid w:val="00B5120F"/>
    <w:rsid w:val="00B512B6"/>
    <w:rsid w:val="00B54D9F"/>
    <w:rsid w:val="00B54EA6"/>
    <w:rsid w:val="00B558F6"/>
    <w:rsid w:val="00B56033"/>
    <w:rsid w:val="00B6159B"/>
    <w:rsid w:val="00B61C7C"/>
    <w:rsid w:val="00B63250"/>
    <w:rsid w:val="00B70033"/>
    <w:rsid w:val="00B70618"/>
    <w:rsid w:val="00B71CCD"/>
    <w:rsid w:val="00B71E70"/>
    <w:rsid w:val="00B736AA"/>
    <w:rsid w:val="00B74A19"/>
    <w:rsid w:val="00B75812"/>
    <w:rsid w:val="00B77B7A"/>
    <w:rsid w:val="00B82E3E"/>
    <w:rsid w:val="00B8329D"/>
    <w:rsid w:val="00B84134"/>
    <w:rsid w:val="00B85CE0"/>
    <w:rsid w:val="00B862E5"/>
    <w:rsid w:val="00B92097"/>
    <w:rsid w:val="00B93F65"/>
    <w:rsid w:val="00B9655F"/>
    <w:rsid w:val="00B972AB"/>
    <w:rsid w:val="00BA13D3"/>
    <w:rsid w:val="00BA2839"/>
    <w:rsid w:val="00BA4A12"/>
    <w:rsid w:val="00BA4F0C"/>
    <w:rsid w:val="00BA6FEA"/>
    <w:rsid w:val="00BB095A"/>
    <w:rsid w:val="00BB1107"/>
    <w:rsid w:val="00BB3C4A"/>
    <w:rsid w:val="00BB6604"/>
    <w:rsid w:val="00BC2544"/>
    <w:rsid w:val="00BC2723"/>
    <w:rsid w:val="00BC2800"/>
    <w:rsid w:val="00BC51AF"/>
    <w:rsid w:val="00BC59F6"/>
    <w:rsid w:val="00BD2564"/>
    <w:rsid w:val="00BD3008"/>
    <w:rsid w:val="00BD57BE"/>
    <w:rsid w:val="00BE007F"/>
    <w:rsid w:val="00BE4650"/>
    <w:rsid w:val="00BE732D"/>
    <w:rsid w:val="00BE7824"/>
    <w:rsid w:val="00BF0D8C"/>
    <w:rsid w:val="00BF2EDB"/>
    <w:rsid w:val="00BF333F"/>
    <w:rsid w:val="00BF6F75"/>
    <w:rsid w:val="00C005F7"/>
    <w:rsid w:val="00C0587C"/>
    <w:rsid w:val="00C05901"/>
    <w:rsid w:val="00C1357D"/>
    <w:rsid w:val="00C22942"/>
    <w:rsid w:val="00C2329B"/>
    <w:rsid w:val="00C25174"/>
    <w:rsid w:val="00C26613"/>
    <w:rsid w:val="00C269BD"/>
    <w:rsid w:val="00C378A1"/>
    <w:rsid w:val="00C42CE9"/>
    <w:rsid w:val="00C43E31"/>
    <w:rsid w:val="00C4402A"/>
    <w:rsid w:val="00C456B0"/>
    <w:rsid w:val="00C456ED"/>
    <w:rsid w:val="00C45D37"/>
    <w:rsid w:val="00C45EB0"/>
    <w:rsid w:val="00C464EE"/>
    <w:rsid w:val="00C503B9"/>
    <w:rsid w:val="00C5306F"/>
    <w:rsid w:val="00C53EC3"/>
    <w:rsid w:val="00C56592"/>
    <w:rsid w:val="00C60343"/>
    <w:rsid w:val="00C60F92"/>
    <w:rsid w:val="00C61485"/>
    <w:rsid w:val="00C63523"/>
    <w:rsid w:val="00C65C37"/>
    <w:rsid w:val="00C721F2"/>
    <w:rsid w:val="00C726C7"/>
    <w:rsid w:val="00C73B41"/>
    <w:rsid w:val="00C74316"/>
    <w:rsid w:val="00C74841"/>
    <w:rsid w:val="00C80399"/>
    <w:rsid w:val="00C809D4"/>
    <w:rsid w:val="00C8432E"/>
    <w:rsid w:val="00C866E8"/>
    <w:rsid w:val="00C92A27"/>
    <w:rsid w:val="00CA0F11"/>
    <w:rsid w:val="00CA2538"/>
    <w:rsid w:val="00CA45A8"/>
    <w:rsid w:val="00CB009A"/>
    <w:rsid w:val="00CB3CE3"/>
    <w:rsid w:val="00CB6F62"/>
    <w:rsid w:val="00CC1070"/>
    <w:rsid w:val="00CC17F4"/>
    <w:rsid w:val="00CC5CDB"/>
    <w:rsid w:val="00CC6483"/>
    <w:rsid w:val="00CD1611"/>
    <w:rsid w:val="00CD2068"/>
    <w:rsid w:val="00CD55AC"/>
    <w:rsid w:val="00CD6EDC"/>
    <w:rsid w:val="00CE54B4"/>
    <w:rsid w:val="00CE6048"/>
    <w:rsid w:val="00CE73F2"/>
    <w:rsid w:val="00CE7531"/>
    <w:rsid w:val="00CE7CC5"/>
    <w:rsid w:val="00CF0562"/>
    <w:rsid w:val="00CF2E84"/>
    <w:rsid w:val="00CF38BA"/>
    <w:rsid w:val="00CF4E85"/>
    <w:rsid w:val="00CF744E"/>
    <w:rsid w:val="00CF7A37"/>
    <w:rsid w:val="00D01590"/>
    <w:rsid w:val="00D04B02"/>
    <w:rsid w:val="00D053D8"/>
    <w:rsid w:val="00D1093F"/>
    <w:rsid w:val="00D11C74"/>
    <w:rsid w:val="00D12659"/>
    <w:rsid w:val="00D12EF6"/>
    <w:rsid w:val="00D1422D"/>
    <w:rsid w:val="00D14C16"/>
    <w:rsid w:val="00D17567"/>
    <w:rsid w:val="00D2088C"/>
    <w:rsid w:val="00D214EC"/>
    <w:rsid w:val="00D21AC0"/>
    <w:rsid w:val="00D2259E"/>
    <w:rsid w:val="00D30935"/>
    <w:rsid w:val="00D32F9D"/>
    <w:rsid w:val="00D33E57"/>
    <w:rsid w:val="00D36488"/>
    <w:rsid w:val="00D37922"/>
    <w:rsid w:val="00D41EDC"/>
    <w:rsid w:val="00D44B4F"/>
    <w:rsid w:val="00D45171"/>
    <w:rsid w:val="00D46017"/>
    <w:rsid w:val="00D474C0"/>
    <w:rsid w:val="00D503E1"/>
    <w:rsid w:val="00D5072A"/>
    <w:rsid w:val="00D5202A"/>
    <w:rsid w:val="00D526D4"/>
    <w:rsid w:val="00D54F14"/>
    <w:rsid w:val="00D57E70"/>
    <w:rsid w:val="00D6035F"/>
    <w:rsid w:val="00D62197"/>
    <w:rsid w:val="00D62435"/>
    <w:rsid w:val="00D65517"/>
    <w:rsid w:val="00D65F4C"/>
    <w:rsid w:val="00D6680C"/>
    <w:rsid w:val="00D703BA"/>
    <w:rsid w:val="00D7041E"/>
    <w:rsid w:val="00D73E85"/>
    <w:rsid w:val="00D76F85"/>
    <w:rsid w:val="00D77737"/>
    <w:rsid w:val="00D77DB2"/>
    <w:rsid w:val="00D80FD6"/>
    <w:rsid w:val="00D81059"/>
    <w:rsid w:val="00D84C72"/>
    <w:rsid w:val="00D84CD0"/>
    <w:rsid w:val="00D85D02"/>
    <w:rsid w:val="00D87AB6"/>
    <w:rsid w:val="00D92487"/>
    <w:rsid w:val="00D92515"/>
    <w:rsid w:val="00D931B9"/>
    <w:rsid w:val="00D942CE"/>
    <w:rsid w:val="00D95186"/>
    <w:rsid w:val="00D959AD"/>
    <w:rsid w:val="00D964E8"/>
    <w:rsid w:val="00D969F5"/>
    <w:rsid w:val="00D96DCD"/>
    <w:rsid w:val="00DA036D"/>
    <w:rsid w:val="00DA0498"/>
    <w:rsid w:val="00DA14E5"/>
    <w:rsid w:val="00DA5987"/>
    <w:rsid w:val="00DA7FA3"/>
    <w:rsid w:val="00DB63A4"/>
    <w:rsid w:val="00DC3316"/>
    <w:rsid w:val="00DC5538"/>
    <w:rsid w:val="00DC6008"/>
    <w:rsid w:val="00DC67A7"/>
    <w:rsid w:val="00DC7C88"/>
    <w:rsid w:val="00DC7E15"/>
    <w:rsid w:val="00DD4A0C"/>
    <w:rsid w:val="00DD73FC"/>
    <w:rsid w:val="00DE02CA"/>
    <w:rsid w:val="00DE0710"/>
    <w:rsid w:val="00DE0A77"/>
    <w:rsid w:val="00DE3C59"/>
    <w:rsid w:val="00DE4C2B"/>
    <w:rsid w:val="00DE6986"/>
    <w:rsid w:val="00DF07BC"/>
    <w:rsid w:val="00DF292A"/>
    <w:rsid w:val="00DF33A2"/>
    <w:rsid w:val="00DF36F5"/>
    <w:rsid w:val="00DF3A9B"/>
    <w:rsid w:val="00DF6B35"/>
    <w:rsid w:val="00DF74DF"/>
    <w:rsid w:val="00DF77BC"/>
    <w:rsid w:val="00DF7E4B"/>
    <w:rsid w:val="00E00E6A"/>
    <w:rsid w:val="00E013EB"/>
    <w:rsid w:val="00E014CB"/>
    <w:rsid w:val="00E016CE"/>
    <w:rsid w:val="00E05477"/>
    <w:rsid w:val="00E1038F"/>
    <w:rsid w:val="00E131E2"/>
    <w:rsid w:val="00E13281"/>
    <w:rsid w:val="00E211DC"/>
    <w:rsid w:val="00E21480"/>
    <w:rsid w:val="00E23907"/>
    <w:rsid w:val="00E245A2"/>
    <w:rsid w:val="00E26E5A"/>
    <w:rsid w:val="00E30D1B"/>
    <w:rsid w:val="00E32D70"/>
    <w:rsid w:val="00E33AC0"/>
    <w:rsid w:val="00E41153"/>
    <w:rsid w:val="00E453C3"/>
    <w:rsid w:val="00E468C1"/>
    <w:rsid w:val="00E51982"/>
    <w:rsid w:val="00E5220E"/>
    <w:rsid w:val="00E53F25"/>
    <w:rsid w:val="00E55771"/>
    <w:rsid w:val="00E574EE"/>
    <w:rsid w:val="00E62F7A"/>
    <w:rsid w:val="00E717EE"/>
    <w:rsid w:val="00E7448E"/>
    <w:rsid w:val="00E77252"/>
    <w:rsid w:val="00E7763C"/>
    <w:rsid w:val="00E801BC"/>
    <w:rsid w:val="00E80353"/>
    <w:rsid w:val="00E821EA"/>
    <w:rsid w:val="00E837D9"/>
    <w:rsid w:val="00E92A04"/>
    <w:rsid w:val="00E92EB5"/>
    <w:rsid w:val="00E93A88"/>
    <w:rsid w:val="00E9497D"/>
    <w:rsid w:val="00E97835"/>
    <w:rsid w:val="00EB5841"/>
    <w:rsid w:val="00EB620F"/>
    <w:rsid w:val="00EB750C"/>
    <w:rsid w:val="00EC2E0A"/>
    <w:rsid w:val="00EC2E88"/>
    <w:rsid w:val="00EC330F"/>
    <w:rsid w:val="00EC369C"/>
    <w:rsid w:val="00EC480E"/>
    <w:rsid w:val="00EC58DF"/>
    <w:rsid w:val="00EC7092"/>
    <w:rsid w:val="00ED116A"/>
    <w:rsid w:val="00ED4B39"/>
    <w:rsid w:val="00ED62F7"/>
    <w:rsid w:val="00ED6639"/>
    <w:rsid w:val="00EE221C"/>
    <w:rsid w:val="00EE3F89"/>
    <w:rsid w:val="00EF1ADD"/>
    <w:rsid w:val="00EF2050"/>
    <w:rsid w:val="00EF3A8C"/>
    <w:rsid w:val="00EF616E"/>
    <w:rsid w:val="00EF644B"/>
    <w:rsid w:val="00F017FC"/>
    <w:rsid w:val="00F031D9"/>
    <w:rsid w:val="00F05CC0"/>
    <w:rsid w:val="00F064E8"/>
    <w:rsid w:val="00F105EF"/>
    <w:rsid w:val="00F11723"/>
    <w:rsid w:val="00F121D8"/>
    <w:rsid w:val="00F12686"/>
    <w:rsid w:val="00F13423"/>
    <w:rsid w:val="00F16CE8"/>
    <w:rsid w:val="00F21B08"/>
    <w:rsid w:val="00F2358C"/>
    <w:rsid w:val="00F23AE0"/>
    <w:rsid w:val="00F244B8"/>
    <w:rsid w:val="00F26A0E"/>
    <w:rsid w:val="00F27E80"/>
    <w:rsid w:val="00F27F34"/>
    <w:rsid w:val="00F30692"/>
    <w:rsid w:val="00F31524"/>
    <w:rsid w:val="00F31FB8"/>
    <w:rsid w:val="00F33AD2"/>
    <w:rsid w:val="00F4001C"/>
    <w:rsid w:val="00F411F9"/>
    <w:rsid w:val="00F5096E"/>
    <w:rsid w:val="00F512EB"/>
    <w:rsid w:val="00F51625"/>
    <w:rsid w:val="00F523DA"/>
    <w:rsid w:val="00F54466"/>
    <w:rsid w:val="00F5773A"/>
    <w:rsid w:val="00F579D0"/>
    <w:rsid w:val="00F60857"/>
    <w:rsid w:val="00F63ED6"/>
    <w:rsid w:val="00F64F15"/>
    <w:rsid w:val="00F6668E"/>
    <w:rsid w:val="00F66B7C"/>
    <w:rsid w:val="00F67BBE"/>
    <w:rsid w:val="00F72D44"/>
    <w:rsid w:val="00F72E71"/>
    <w:rsid w:val="00F73315"/>
    <w:rsid w:val="00F76D81"/>
    <w:rsid w:val="00F76E05"/>
    <w:rsid w:val="00F84FA3"/>
    <w:rsid w:val="00F863A4"/>
    <w:rsid w:val="00F86E93"/>
    <w:rsid w:val="00F92629"/>
    <w:rsid w:val="00F92AAB"/>
    <w:rsid w:val="00F96D06"/>
    <w:rsid w:val="00F971B4"/>
    <w:rsid w:val="00FA0156"/>
    <w:rsid w:val="00FA21B5"/>
    <w:rsid w:val="00FA55DF"/>
    <w:rsid w:val="00FA74F2"/>
    <w:rsid w:val="00FA78B1"/>
    <w:rsid w:val="00FA7E5D"/>
    <w:rsid w:val="00FB0FBF"/>
    <w:rsid w:val="00FB0FF0"/>
    <w:rsid w:val="00FB182D"/>
    <w:rsid w:val="00FB2B95"/>
    <w:rsid w:val="00FB3ABB"/>
    <w:rsid w:val="00FB50A6"/>
    <w:rsid w:val="00FB5A4E"/>
    <w:rsid w:val="00FB755D"/>
    <w:rsid w:val="00FC3034"/>
    <w:rsid w:val="00FC30BE"/>
    <w:rsid w:val="00FC6E66"/>
    <w:rsid w:val="00FD1ACF"/>
    <w:rsid w:val="00FD215F"/>
    <w:rsid w:val="00FD2E17"/>
    <w:rsid w:val="00FD4F66"/>
    <w:rsid w:val="00FD5C3B"/>
    <w:rsid w:val="00FE3E95"/>
    <w:rsid w:val="00FF08DE"/>
    <w:rsid w:val="00FF4855"/>
    <w:rsid w:val="00FF567F"/>
    <w:rsid w:val="00FF617F"/>
    <w:rsid w:val="00FF6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3477"/>
  <w15:docId w15:val="{141AEE4B-464A-4E24-A886-03A00D18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14EC"/>
    <w:pPr>
      <w:ind w:left="720"/>
      <w:contextualSpacing/>
    </w:pPr>
  </w:style>
  <w:style w:type="paragraph" w:styleId="Header">
    <w:name w:val="header"/>
    <w:basedOn w:val="Normal"/>
    <w:link w:val="HeaderChar"/>
    <w:uiPriority w:val="99"/>
    <w:unhideWhenUsed/>
    <w:rsid w:val="000B7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B99"/>
  </w:style>
  <w:style w:type="paragraph" w:styleId="Footer">
    <w:name w:val="footer"/>
    <w:basedOn w:val="Normal"/>
    <w:link w:val="FooterChar"/>
    <w:uiPriority w:val="99"/>
    <w:unhideWhenUsed/>
    <w:rsid w:val="000B7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B99"/>
  </w:style>
  <w:style w:type="character" w:styleId="Emphasis">
    <w:name w:val="Emphasis"/>
    <w:basedOn w:val="DefaultParagraphFont"/>
    <w:uiPriority w:val="20"/>
    <w:qFormat/>
    <w:rsid w:val="003E52F5"/>
    <w:rPr>
      <w:i/>
      <w:iCs/>
    </w:rPr>
  </w:style>
  <w:style w:type="character" w:styleId="Strong">
    <w:name w:val="Strong"/>
    <w:basedOn w:val="DefaultParagraphFont"/>
    <w:uiPriority w:val="22"/>
    <w:qFormat/>
    <w:rsid w:val="003E52F5"/>
    <w:rPr>
      <w:b/>
      <w:bCs/>
    </w:rPr>
  </w:style>
  <w:style w:type="character" w:styleId="Hyperlink">
    <w:name w:val="Hyperlink"/>
    <w:basedOn w:val="DefaultParagraphFont"/>
    <w:uiPriority w:val="99"/>
    <w:unhideWhenUsed/>
    <w:rsid w:val="003E52F5"/>
    <w:rPr>
      <w:color w:val="0000FF"/>
      <w:u w:val="single"/>
    </w:rPr>
  </w:style>
  <w:style w:type="character" w:styleId="FollowedHyperlink">
    <w:name w:val="FollowedHyperlink"/>
    <w:basedOn w:val="DefaultParagraphFont"/>
    <w:uiPriority w:val="99"/>
    <w:semiHidden/>
    <w:unhideWhenUsed/>
    <w:rsid w:val="00E7448E"/>
    <w:rPr>
      <w:color w:val="800080" w:themeColor="followedHyperlink"/>
      <w:u w:val="single"/>
    </w:rPr>
  </w:style>
  <w:style w:type="character" w:styleId="LineNumber">
    <w:name w:val="line number"/>
    <w:basedOn w:val="DefaultParagraphFont"/>
    <w:uiPriority w:val="99"/>
    <w:semiHidden/>
    <w:unhideWhenUsed/>
    <w:rsid w:val="008203C9"/>
  </w:style>
  <w:style w:type="character" w:styleId="CommentReference">
    <w:name w:val="annotation reference"/>
    <w:basedOn w:val="DefaultParagraphFont"/>
    <w:uiPriority w:val="99"/>
    <w:semiHidden/>
    <w:unhideWhenUsed/>
    <w:rsid w:val="00A72D46"/>
    <w:rPr>
      <w:sz w:val="16"/>
      <w:szCs w:val="16"/>
    </w:rPr>
  </w:style>
  <w:style w:type="paragraph" w:styleId="CommentText">
    <w:name w:val="annotation text"/>
    <w:basedOn w:val="Normal"/>
    <w:link w:val="CommentTextChar"/>
    <w:uiPriority w:val="99"/>
    <w:unhideWhenUsed/>
    <w:rsid w:val="001D5002"/>
    <w:pPr>
      <w:spacing w:line="240" w:lineRule="auto"/>
    </w:pPr>
    <w:rPr>
      <w:sz w:val="20"/>
      <w:szCs w:val="20"/>
    </w:rPr>
  </w:style>
  <w:style w:type="character" w:customStyle="1" w:styleId="CommentTextChar">
    <w:name w:val="Comment Text Char"/>
    <w:basedOn w:val="DefaultParagraphFont"/>
    <w:link w:val="CommentText"/>
    <w:uiPriority w:val="99"/>
    <w:rsid w:val="00A72D46"/>
    <w:rPr>
      <w:sz w:val="20"/>
      <w:szCs w:val="20"/>
    </w:rPr>
  </w:style>
  <w:style w:type="paragraph" w:styleId="CommentSubject">
    <w:name w:val="annotation subject"/>
    <w:basedOn w:val="CommentText"/>
    <w:next w:val="CommentText"/>
    <w:link w:val="CommentSubjectChar"/>
    <w:uiPriority w:val="99"/>
    <w:semiHidden/>
    <w:unhideWhenUsed/>
    <w:rsid w:val="00A72D46"/>
    <w:rPr>
      <w:b/>
      <w:bCs/>
    </w:rPr>
  </w:style>
  <w:style w:type="character" w:customStyle="1" w:styleId="CommentSubjectChar">
    <w:name w:val="Comment Subject Char"/>
    <w:basedOn w:val="CommentTextChar"/>
    <w:link w:val="CommentSubject"/>
    <w:uiPriority w:val="99"/>
    <w:semiHidden/>
    <w:rsid w:val="00A72D46"/>
    <w:rPr>
      <w:b/>
      <w:bCs/>
      <w:sz w:val="20"/>
      <w:szCs w:val="20"/>
    </w:rPr>
  </w:style>
  <w:style w:type="paragraph" w:styleId="BalloonText">
    <w:name w:val="Balloon Text"/>
    <w:basedOn w:val="Normal"/>
    <w:link w:val="BalloonTextChar"/>
    <w:uiPriority w:val="99"/>
    <w:semiHidden/>
    <w:unhideWhenUsed/>
    <w:rsid w:val="00A72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D46"/>
    <w:rPr>
      <w:rFonts w:ascii="Tahoma" w:hAnsi="Tahoma" w:cs="Tahoma"/>
      <w:sz w:val="16"/>
      <w:szCs w:val="16"/>
    </w:rPr>
  </w:style>
  <w:style w:type="paragraph" w:customStyle="1" w:styleId="EndNoteBibliographyTitle">
    <w:name w:val="EndNote Bibliography Title"/>
    <w:basedOn w:val="Normal"/>
    <w:link w:val="EndNoteBibliographyTitleChar"/>
    <w:rsid w:val="007334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33469"/>
    <w:rPr>
      <w:rFonts w:ascii="Calibri" w:hAnsi="Calibri" w:cs="Calibri"/>
      <w:noProof/>
      <w:lang w:val="en-US"/>
    </w:rPr>
  </w:style>
  <w:style w:type="paragraph" w:customStyle="1" w:styleId="EndNoteBibliography">
    <w:name w:val="EndNote Bibliography"/>
    <w:basedOn w:val="Normal"/>
    <w:link w:val="EndNoteBibliographyChar"/>
    <w:rsid w:val="00733469"/>
    <w:pPr>
      <w:spacing w:line="48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33469"/>
    <w:rPr>
      <w:rFonts w:ascii="Calibri" w:hAnsi="Calibri" w:cs="Calibri"/>
      <w:noProof/>
      <w:lang w:val="en-US"/>
    </w:rPr>
  </w:style>
  <w:style w:type="character" w:customStyle="1" w:styleId="ListParagraphChar">
    <w:name w:val="List Paragraph Char"/>
    <w:basedOn w:val="DefaultParagraphFont"/>
    <w:link w:val="ListParagraph"/>
    <w:uiPriority w:val="34"/>
    <w:rsid w:val="006E012B"/>
  </w:style>
  <w:style w:type="paragraph" w:styleId="Revision">
    <w:name w:val="Revision"/>
    <w:hidden/>
    <w:uiPriority w:val="99"/>
    <w:semiHidden/>
    <w:rsid w:val="001D5002"/>
    <w:pPr>
      <w:spacing w:after="0" w:line="240" w:lineRule="auto"/>
    </w:pPr>
  </w:style>
  <w:style w:type="paragraph" w:customStyle="1" w:styleId="p1">
    <w:name w:val="p1"/>
    <w:basedOn w:val="Normal"/>
    <w:rsid w:val="007B5740"/>
    <w:pPr>
      <w:spacing w:after="0" w:line="240" w:lineRule="auto"/>
    </w:pPr>
    <w:rPr>
      <w:rFonts w:ascii="Arial" w:hAnsi="Arial" w:cs="Arial"/>
      <w:sz w:val="17"/>
      <w:szCs w:val="17"/>
      <w:lang w:val="en-US"/>
    </w:rPr>
  </w:style>
  <w:style w:type="character" w:customStyle="1" w:styleId="apple-converted-space">
    <w:name w:val="apple-converted-space"/>
    <w:basedOn w:val="DefaultParagraphFont"/>
    <w:rsid w:val="00BA6FEA"/>
  </w:style>
  <w:style w:type="character" w:customStyle="1" w:styleId="Mention1">
    <w:name w:val="Mention1"/>
    <w:basedOn w:val="DefaultParagraphFont"/>
    <w:uiPriority w:val="99"/>
    <w:semiHidden/>
    <w:unhideWhenUsed/>
    <w:rsid w:val="00F235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0862">
      <w:bodyDiv w:val="1"/>
      <w:marLeft w:val="0"/>
      <w:marRight w:val="0"/>
      <w:marTop w:val="0"/>
      <w:marBottom w:val="0"/>
      <w:divBdr>
        <w:top w:val="none" w:sz="0" w:space="0" w:color="auto"/>
        <w:left w:val="none" w:sz="0" w:space="0" w:color="auto"/>
        <w:bottom w:val="none" w:sz="0" w:space="0" w:color="auto"/>
        <w:right w:val="none" w:sz="0" w:space="0" w:color="auto"/>
      </w:divBdr>
    </w:div>
    <w:div w:id="236867160">
      <w:bodyDiv w:val="1"/>
      <w:marLeft w:val="0"/>
      <w:marRight w:val="0"/>
      <w:marTop w:val="0"/>
      <w:marBottom w:val="0"/>
      <w:divBdr>
        <w:top w:val="none" w:sz="0" w:space="0" w:color="auto"/>
        <w:left w:val="none" w:sz="0" w:space="0" w:color="auto"/>
        <w:bottom w:val="none" w:sz="0" w:space="0" w:color="auto"/>
        <w:right w:val="none" w:sz="0" w:space="0" w:color="auto"/>
      </w:divBdr>
    </w:div>
    <w:div w:id="287051239">
      <w:bodyDiv w:val="1"/>
      <w:marLeft w:val="0"/>
      <w:marRight w:val="0"/>
      <w:marTop w:val="0"/>
      <w:marBottom w:val="0"/>
      <w:divBdr>
        <w:top w:val="none" w:sz="0" w:space="0" w:color="auto"/>
        <w:left w:val="none" w:sz="0" w:space="0" w:color="auto"/>
        <w:bottom w:val="none" w:sz="0" w:space="0" w:color="auto"/>
        <w:right w:val="none" w:sz="0" w:space="0" w:color="auto"/>
      </w:divBdr>
    </w:div>
    <w:div w:id="548879316">
      <w:bodyDiv w:val="1"/>
      <w:marLeft w:val="0"/>
      <w:marRight w:val="0"/>
      <w:marTop w:val="0"/>
      <w:marBottom w:val="0"/>
      <w:divBdr>
        <w:top w:val="none" w:sz="0" w:space="0" w:color="auto"/>
        <w:left w:val="none" w:sz="0" w:space="0" w:color="auto"/>
        <w:bottom w:val="none" w:sz="0" w:space="0" w:color="auto"/>
        <w:right w:val="none" w:sz="0" w:space="0" w:color="auto"/>
      </w:divBdr>
    </w:div>
    <w:div w:id="940990149">
      <w:bodyDiv w:val="1"/>
      <w:marLeft w:val="0"/>
      <w:marRight w:val="0"/>
      <w:marTop w:val="0"/>
      <w:marBottom w:val="0"/>
      <w:divBdr>
        <w:top w:val="none" w:sz="0" w:space="0" w:color="auto"/>
        <w:left w:val="none" w:sz="0" w:space="0" w:color="auto"/>
        <w:bottom w:val="none" w:sz="0" w:space="0" w:color="auto"/>
        <w:right w:val="none" w:sz="0" w:space="0" w:color="auto"/>
      </w:divBdr>
    </w:div>
    <w:div w:id="970743883">
      <w:bodyDiv w:val="1"/>
      <w:marLeft w:val="0"/>
      <w:marRight w:val="0"/>
      <w:marTop w:val="0"/>
      <w:marBottom w:val="0"/>
      <w:divBdr>
        <w:top w:val="none" w:sz="0" w:space="0" w:color="auto"/>
        <w:left w:val="none" w:sz="0" w:space="0" w:color="auto"/>
        <w:bottom w:val="none" w:sz="0" w:space="0" w:color="auto"/>
        <w:right w:val="none" w:sz="0" w:space="0" w:color="auto"/>
      </w:divBdr>
    </w:div>
    <w:div w:id="1080256034">
      <w:bodyDiv w:val="1"/>
      <w:marLeft w:val="0"/>
      <w:marRight w:val="0"/>
      <w:marTop w:val="0"/>
      <w:marBottom w:val="0"/>
      <w:divBdr>
        <w:top w:val="none" w:sz="0" w:space="0" w:color="auto"/>
        <w:left w:val="none" w:sz="0" w:space="0" w:color="auto"/>
        <w:bottom w:val="none" w:sz="0" w:space="0" w:color="auto"/>
        <w:right w:val="none" w:sz="0" w:space="0" w:color="auto"/>
      </w:divBdr>
    </w:div>
    <w:div w:id="1093623040">
      <w:bodyDiv w:val="1"/>
      <w:marLeft w:val="0"/>
      <w:marRight w:val="0"/>
      <w:marTop w:val="0"/>
      <w:marBottom w:val="0"/>
      <w:divBdr>
        <w:top w:val="none" w:sz="0" w:space="0" w:color="auto"/>
        <w:left w:val="none" w:sz="0" w:space="0" w:color="auto"/>
        <w:bottom w:val="none" w:sz="0" w:space="0" w:color="auto"/>
        <w:right w:val="none" w:sz="0" w:space="0" w:color="auto"/>
      </w:divBdr>
    </w:div>
    <w:div w:id="1174295335">
      <w:bodyDiv w:val="1"/>
      <w:marLeft w:val="0"/>
      <w:marRight w:val="0"/>
      <w:marTop w:val="0"/>
      <w:marBottom w:val="0"/>
      <w:divBdr>
        <w:top w:val="none" w:sz="0" w:space="0" w:color="auto"/>
        <w:left w:val="none" w:sz="0" w:space="0" w:color="auto"/>
        <w:bottom w:val="none" w:sz="0" w:space="0" w:color="auto"/>
        <w:right w:val="none" w:sz="0" w:space="0" w:color="auto"/>
      </w:divBdr>
    </w:div>
    <w:div w:id="1547646209">
      <w:bodyDiv w:val="1"/>
      <w:marLeft w:val="0"/>
      <w:marRight w:val="0"/>
      <w:marTop w:val="0"/>
      <w:marBottom w:val="0"/>
      <w:divBdr>
        <w:top w:val="none" w:sz="0" w:space="0" w:color="auto"/>
        <w:left w:val="none" w:sz="0" w:space="0" w:color="auto"/>
        <w:bottom w:val="none" w:sz="0" w:space="0" w:color="auto"/>
        <w:right w:val="none" w:sz="0" w:space="0" w:color="auto"/>
      </w:divBdr>
    </w:div>
    <w:div w:id="1617366940">
      <w:bodyDiv w:val="1"/>
      <w:marLeft w:val="0"/>
      <w:marRight w:val="0"/>
      <w:marTop w:val="0"/>
      <w:marBottom w:val="0"/>
      <w:divBdr>
        <w:top w:val="none" w:sz="0" w:space="0" w:color="auto"/>
        <w:left w:val="none" w:sz="0" w:space="0" w:color="auto"/>
        <w:bottom w:val="none" w:sz="0" w:space="0" w:color="auto"/>
        <w:right w:val="none" w:sz="0" w:space="0" w:color="auto"/>
      </w:divBdr>
    </w:div>
    <w:div w:id="1639264114">
      <w:bodyDiv w:val="1"/>
      <w:marLeft w:val="0"/>
      <w:marRight w:val="0"/>
      <w:marTop w:val="0"/>
      <w:marBottom w:val="0"/>
      <w:divBdr>
        <w:top w:val="none" w:sz="0" w:space="0" w:color="auto"/>
        <w:left w:val="none" w:sz="0" w:space="0" w:color="auto"/>
        <w:bottom w:val="none" w:sz="0" w:space="0" w:color="auto"/>
        <w:right w:val="none" w:sz="0" w:space="0" w:color="auto"/>
      </w:divBdr>
    </w:div>
    <w:div w:id="1706981341">
      <w:bodyDiv w:val="1"/>
      <w:marLeft w:val="0"/>
      <w:marRight w:val="0"/>
      <w:marTop w:val="0"/>
      <w:marBottom w:val="0"/>
      <w:divBdr>
        <w:top w:val="none" w:sz="0" w:space="0" w:color="auto"/>
        <w:left w:val="none" w:sz="0" w:space="0" w:color="auto"/>
        <w:bottom w:val="none" w:sz="0" w:space="0" w:color="auto"/>
        <w:right w:val="none" w:sz="0" w:space="0" w:color="auto"/>
      </w:divBdr>
    </w:div>
    <w:div w:id="1747803333">
      <w:bodyDiv w:val="1"/>
      <w:marLeft w:val="0"/>
      <w:marRight w:val="0"/>
      <w:marTop w:val="0"/>
      <w:marBottom w:val="0"/>
      <w:divBdr>
        <w:top w:val="none" w:sz="0" w:space="0" w:color="auto"/>
        <w:left w:val="none" w:sz="0" w:space="0" w:color="auto"/>
        <w:bottom w:val="none" w:sz="0" w:space="0" w:color="auto"/>
        <w:right w:val="none" w:sz="0" w:space="0" w:color="auto"/>
      </w:divBdr>
    </w:div>
    <w:div w:id="1761756709">
      <w:bodyDiv w:val="1"/>
      <w:marLeft w:val="0"/>
      <w:marRight w:val="0"/>
      <w:marTop w:val="0"/>
      <w:marBottom w:val="0"/>
      <w:divBdr>
        <w:top w:val="none" w:sz="0" w:space="0" w:color="auto"/>
        <w:left w:val="none" w:sz="0" w:space="0" w:color="auto"/>
        <w:bottom w:val="none" w:sz="0" w:space="0" w:color="auto"/>
        <w:right w:val="none" w:sz="0" w:space="0" w:color="auto"/>
      </w:divBdr>
    </w:div>
    <w:div w:id="1842964097">
      <w:bodyDiv w:val="1"/>
      <w:marLeft w:val="0"/>
      <w:marRight w:val="0"/>
      <w:marTop w:val="0"/>
      <w:marBottom w:val="0"/>
      <w:divBdr>
        <w:top w:val="none" w:sz="0" w:space="0" w:color="auto"/>
        <w:left w:val="none" w:sz="0" w:space="0" w:color="auto"/>
        <w:bottom w:val="none" w:sz="0" w:space="0" w:color="auto"/>
        <w:right w:val="none" w:sz="0" w:space="0" w:color="auto"/>
      </w:divBdr>
    </w:div>
    <w:div w:id="20005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miqdadasaria/ccg_equity" TargetMode="External"/><Relationship Id="rId13" Type="http://schemas.openxmlformats.org/officeDocument/2006/relationships/hyperlink" Target="http://www.ihi.org/resources/Pages/ImprovementStories/HealthCareMustBeEquitable.aspx" TargetMode="External"/><Relationship Id="rId18" Type="http://schemas.openxmlformats.org/officeDocument/2006/relationships/hyperlink" Target="https://www.england.nhs.uk/about/gov/equality-hub/challenge-health-inequalities/"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www.england.nhs.uk/about/equality/" TargetMode="External"/><Relationship Id="rId7" Type="http://schemas.openxmlformats.org/officeDocument/2006/relationships/endnotes" Target="endnotes.xml"/><Relationship Id="rId12" Type="http://schemas.openxmlformats.org/officeDocument/2006/relationships/hyperlink" Target="https://www.cms.gov/Medicare/Medicare-Fee-for-Service-Payment/sharedsavingsprogram/Quality-Measures-Standards.html" TargetMode="External"/><Relationship Id="rId17" Type="http://schemas.openxmlformats.org/officeDocument/2006/relationships/hyperlink" Target="https://www.england.nhs.uk/commissioning/ccg-auth/"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content.digital.nhs.uk/qof" TargetMode="External"/><Relationship Id="rId20" Type="http://schemas.openxmlformats.org/officeDocument/2006/relationships/hyperlink" Target="https://www.learnenv.england.nhs.uk/simil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rq.gov/research/findings/nhqrdr/index.html"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indicators.hscic.gov.uk/download/Clinical%20Commissioning%20Group%20Indicators/Specification/CCG_2.6_I00757_S.pdf"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www.york.ac.uk/che/research/equity/monitoring/" TargetMode="External"/><Relationship Id="rId19" Type="http://schemas.openxmlformats.org/officeDocument/2006/relationships/hyperlink" Target="https://www.england.nhs.uk/resources/resources-for-ccgs/comm-for-value/" TargetMode="External"/><Relationship Id="rId4" Type="http://schemas.openxmlformats.org/officeDocument/2006/relationships/settings" Target="settings.xml"/><Relationship Id="rId9" Type="http://schemas.openxmlformats.org/officeDocument/2006/relationships/hyperlink" Target="http://www.ccg-inequalities.co.uk/" TargetMode="External"/><Relationship Id="rId14" Type="http://schemas.openxmlformats.org/officeDocument/2006/relationships/hyperlink" Target="https://www.gov.uk/government/statistics/english-indices-of-deprivation-2015" TargetMode="External"/><Relationship Id="rId22" Type="http://schemas.openxmlformats.org/officeDocument/2006/relationships/image" Target="media/image1.png"/><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GoogleDrive\Cookson%20Current%20Work\Projects\HSR%20Equity\Milbank%20paper\Fig%20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5768724123311"/>
          <c:y val="2.9233529353134599E-2"/>
          <c:w val="0.81985724529836002"/>
          <c:h val="0.58662035509034405"/>
        </c:manualLayout>
      </c:layout>
      <c:stockChart>
        <c:ser>
          <c:idx val="0"/>
          <c:order val="0"/>
          <c:tx>
            <c:strRef>
              <c:f>table_1!$G$1</c:f>
              <c:strCache>
                <c:ptCount val="1"/>
                <c:pt idx="0">
                  <c:v>AGI_UCI</c:v>
                </c:pt>
              </c:strCache>
            </c:strRef>
          </c:tx>
          <c:spPr>
            <a:ln w="28575">
              <a:noFill/>
            </a:ln>
          </c:spPr>
          <c:marker>
            <c:symbol val="none"/>
          </c:marker>
          <c:cat>
            <c:strRef>
              <c:f>table_1!$A$2:$A$13</c:f>
              <c:strCache>
                <c:ptCount val="12"/>
                <c:pt idx="0">
                  <c:v>Brighton and Hove</c:v>
                </c:pt>
                <c:pt idx="1">
                  <c:v>Stoke on Trent</c:v>
                </c:pt>
                <c:pt idx="2">
                  <c:v>Sheffield</c:v>
                </c:pt>
                <c:pt idx="3">
                  <c:v>Bristol</c:v>
                </c:pt>
                <c:pt idx="4">
                  <c:v>South Tees</c:v>
                </c:pt>
                <c:pt idx="5">
                  <c:v>Newcastle Gateshead</c:v>
                </c:pt>
                <c:pt idx="6">
                  <c:v>Hull</c:v>
                </c:pt>
                <c:pt idx="7">
                  <c:v>Similar Population Average</c:v>
                </c:pt>
                <c:pt idx="8">
                  <c:v>Salford</c:v>
                </c:pt>
                <c:pt idx="9">
                  <c:v>Sunderland</c:v>
                </c:pt>
                <c:pt idx="10">
                  <c:v>Liverpool</c:v>
                </c:pt>
                <c:pt idx="11">
                  <c:v>South Manchester</c:v>
                </c:pt>
              </c:strCache>
            </c:strRef>
          </c:cat>
          <c:val>
            <c:numRef>
              <c:f>table_1!$G$2:$G$13</c:f>
              <c:numCache>
                <c:formatCode>General</c:formatCode>
                <c:ptCount val="12"/>
                <c:pt idx="0">
                  <c:v>1003</c:v>
                </c:pt>
                <c:pt idx="1">
                  <c:v>1202</c:v>
                </c:pt>
                <c:pt idx="2">
                  <c:v>1050</c:v>
                </c:pt>
                <c:pt idx="3">
                  <c:v>1210</c:v>
                </c:pt>
                <c:pt idx="4">
                  <c:v>1345</c:v>
                </c:pt>
                <c:pt idx="5">
                  <c:v>1252</c:v>
                </c:pt>
                <c:pt idx="6">
                  <c:v>1364</c:v>
                </c:pt>
                <c:pt idx="7">
                  <c:v>1250</c:v>
                </c:pt>
                <c:pt idx="8">
                  <c:v>1899</c:v>
                </c:pt>
                <c:pt idx="9">
                  <c:v>1652</c:v>
                </c:pt>
                <c:pt idx="10">
                  <c:v>1706</c:v>
                </c:pt>
                <c:pt idx="11">
                  <c:v>2232</c:v>
                </c:pt>
              </c:numCache>
            </c:numRef>
          </c:val>
          <c:smooth val="0"/>
          <c:extLst>
            <c:ext xmlns:c16="http://schemas.microsoft.com/office/drawing/2014/chart" uri="{C3380CC4-5D6E-409C-BE32-E72D297353CC}">
              <c16:uniqueId val="{00000000-3FF7-431D-812F-EDDC0293BEF9}"/>
            </c:ext>
          </c:extLst>
        </c:ser>
        <c:ser>
          <c:idx val="1"/>
          <c:order val="1"/>
          <c:tx>
            <c:strRef>
              <c:f>table_1!$H$1</c:f>
              <c:strCache>
                <c:ptCount val="1"/>
                <c:pt idx="0">
                  <c:v>AGI_LCI</c:v>
                </c:pt>
              </c:strCache>
            </c:strRef>
          </c:tx>
          <c:spPr>
            <a:ln w="28575">
              <a:noFill/>
            </a:ln>
          </c:spPr>
          <c:marker>
            <c:symbol val="none"/>
          </c:marker>
          <c:cat>
            <c:strRef>
              <c:f>table_1!$A$2:$A$13</c:f>
              <c:strCache>
                <c:ptCount val="12"/>
                <c:pt idx="0">
                  <c:v>Brighton and Hove</c:v>
                </c:pt>
                <c:pt idx="1">
                  <c:v>Stoke on Trent</c:v>
                </c:pt>
                <c:pt idx="2">
                  <c:v>Sheffield</c:v>
                </c:pt>
                <c:pt idx="3">
                  <c:v>Bristol</c:v>
                </c:pt>
                <c:pt idx="4">
                  <c:v>South Tees</c:v>
                </c:pt>
                <c:pt idx="5">
                  <c:v>Newcastle Gateshead</c:v>
                </c:pt>
                <c:pt idx="6">
                  <c:v>Hull</c:v>
                </c:pt>
                <c:pt idx="7">
                  <c:v>Similar Population Average</c:v>
                </c:pt>
                <c:pt idx="8">
                  <c:v>Salford</c:v>
                </c:pt>
                <c:pt idx="9">
                  <c:v>Sunderland</c:v>
                </c:pt>
                <c:pt idx="10">
                  <c:v>Liverpool</c:v>
                </c:pt>
                <c:pt idx="11">
                  <c:v>South Manchester</c:v>
                </c:pt>
              </c:strCache>
            </c:strRef>
          </c:cat>
          <c:val>
            <c:numRef>
              <c:f>table_1!$H$2:$H$13</c:f>
              <c:numCache>
                <c:formatCode>General</c:formatCode>
                <c:ptCount val="12"/>
                <c:pt idx="0">
                  <c:v>709</c:v>
                </c:pt>
                <c:pt idx="1">
                  <c:v>629</c:v>
                </c:pt>
                <c:pt idx="2">
                  <c:v>839</c:v>
                </c:pt>
                <c:pt idx="3">
                  <c:v>922</c:v>
                </c:pt>
                <c:pt idx="4">
                  <c:v>864</c:v>
                </c:pt>
                <c:pt idx="5">
                  <c:v>960</c:v>
                </c:pt>
                <c:pt idx="6">
                  <c:v>986</c:v>
                </c:pt>
                <c:pt idx="7">
                  <c:v>1104</c:v>
                </c:pt>
                <c:pt idx="8">
                  <c:v>801</c:v>
                </c:pt>
                <c:pt idx="9">
                  <c:v>1105</c:v>
                </c:pt>
                <c:pt idx="10">
                  <c:v>1341</c:v>
                </c:pt>
                <c:pt idx="11">
                  <c:v>1544</c:v>
                </c:pt>
              </c:numCache>
            </c:numRef>
          </c:val>
          <c:smooth val="0"/>
          <c:extLst>
            <c:ext xmlns:c16="http://schemas.microsoft.com/office/drawing/2014/chart" uri="{C3380CC4-5D6E-409C-BE32-E72D297353CC}">
              <c16:uniqueId val="{00000001-3FF7-431D-812F-EDDC0293BEF9}"/>
            </c:ext>
          </c:extLst>
        </c:ser>
        <c:ser>
          <c:idx val="2"/>
          <c:order val="2"/>
          <c:tx>
            <c:strRef>
              <c:f>table_1!$I$1</c:f>
              <c:strCache>
                <c:ptCount val="1"/>
                <c:pt idx="0">
                  <c:v>AGI</c:v>
                </c:pt>
              </c:strCache>
            </c:strRef>
          </c:tx>
          <c:spPr>
            <a:ln w="28575">
              <a:noFill/>
            </a:ln>
          </c:spPr>
          <c:marker>
            <c:symbol val="dot"/>
            <c:size val="3"/>
            <c:spPr>
              <a:ln w="66675"/>
            </c:spPr>
          </c:marker>
          <c:dPt>
            <c:idx val="10"/>
            <c:marker>
              <c:spPr>
                <a:ln w="63500">
                  <a:solidFill>
                    <a:srgbClr val="FF0000"/>
                  </a:solidFill>
                </a:ln>
              </c:spPr>
            </c:marker>
            <c:bubble3D val="0"/>
            <c:extLst>
              <c:ext xmlns:c16="http://schemas.microsoft.com/office/drawing/2014/chart" uri="{C3380CC4-5D6E-409C-BE32-E72D297353CC}">
                <c16:uniqueId val="{00000002-3FF7-431D-812F-EDDC0293BEF9}"/>
              </c:ext>
            </c:extLst>
          </c:dPt>
          <c:dPt>
            <c:idx val="11"/>
            <c:marker>
              <c:spPr>
                <a:ln w="66675">
                  <a:solidFill>
                    <a:srgbClr val="FF0000"/>
                  </a:solidFill>
                </a:ln>
              </c:spPr>
            </c:marker>
            <c:bubble3D val="0"/>
            <c:extLst>
              <c:ext xmlns:c16="http://schemas.microsoft.com/office/drawing/2014/chart" uri="{C3380CC4-5D6E-409C-BE32-E72D297353CC}">
                <c16:uniqueId val="{00000003-3FF7-431D-812F-EDDC0293BEF9}"/>
              </c:ext>
            </c:extLst>
          </c:dPt>
          <c:cat>
            <c:strRef>
              <c:f>table_1!$A$2:$A$13</c:f>
              <c:strCache>
                <c:ptCount val="12"/>
                <c:pt idx="0">
                  <c:v>Brighton and Hove</c:v>
                </c:pt>
                <c:pt idx="1">
                  <c:v>Stoke on Trent</c:v>
                </c:pt>
                <c:pt idx="2">
                  <c:v>Sheffield</c:v>
                </c:pt>
                <c:pt idx="3">
                  <c:v>Bristol</c:v>
                </c:pt>
                <c:pt idx="4">
                  <c:v>South Tees</c:v>
                </c:pt>
                <c:pt idx="5">
                  <c:v>Newcastle Gateshead</c:v>
                </c:pt>
                <c:pt idx="6">
                  <c:v>Hull</c:v>
                </c:pt>
                <c:pt idx="7">
                  <c:v>Similar Population Average</c:v>
                </c:pt>
                <c:pt idx="8">
                  <c:v>Salford</c:v>
                </c:pt>
                <c:pt idx="9">
                  <c:v>Sunderland</c:v>
                </c:pt>
                <c:pt idx="10">
                  <c:v>Liverpool</c:v>
                </c:pt>
                <c:pt idx="11">
                  <c:v>South Manchester</c:v>
                </c:pt>
              </c:strCache>
            </c:strRef>
          </c:cat>
          <c:val>
            <c:numRef>
              <c:f>table_1!$I$2:$I$13</c:f>
              <c:numCache>
                <c:formatCode>General</c:formatCode>
                <c:ptCount val="12"/>
                <c:pt idx="0">
                  <c:v>856</c:v>
                </c:pt>
                <c:pt idx="1">
                  <c:v>916</c:v>
                </c:pt>
                <c:pt idx="2">
                  <c:v>945</c:v>
                </c:pt>
                <c:pt idx="3">
                  <c:v>1066</c:v>
                </c:pt>
                <c:pt idx="4">
                  <c:v>1104</c:v>
                </c:pt>
                <c:pt idx="5">
                  <c:v>1106</c:v>
                </c:pt>
                <c:pt idx="6">
                  <c:v>1175</c:v>
                </c:pt>
                <c:pt idx="7">
                  <c:v>1177</c:v>
                </c:pt>
                <c:pt idx="8">
                  <c:v>1350</c:v>
                </c:pt>
                <c:pt idx="9">
                  <c:v>1378</c:v>
                </c:pt>
                <c:pt idx="10">
                  <c:v>1523</c:v>
                </c:pt>
                <c:pt idx="11">
                  <c:v>1888</c:v>
                </c:pt>
              </c:numCache>
            </c:numRef>
          </c:val>
          <c:smooth val="0"/>
          <c:extLst>
            <c:ext xmlns:c16="http://schemas.microsoft.com/office/drawing/2014/chart" uri="{C3380CC4-5D6E-409C-BE32-E72D297353CC}">
              <c16:uniqueId val="{00000004-3FF7-431D-812F-EDDC0293BEF9}"/>
            </c:ext>
          </c:extLst>
        </c:ser>
        <c:dLbls>
          <c:showLegendKey val="0"/>
          <c:showVal val="0"/>
          <c:showCatName val="0"/>
          <c:showSerName val="0"/>
          <c:showPercent val="0"/>
          <c:showBubbleSize val="0"/>
        </c:dLbls>
        <c:hiLowLines>
          <c:spPr>
            <a:ln w="31750">
              <a:headEnd w="lg" len="med"/>
            </a:ln>
          </c:spPr>
        </c:hiLowLines>
        <c:axId val="151319672"/>
        <c:axId val="151320064"/>
      </c:stockChart>
      <c:catAx>
        <c:axId val="151319672"/>
        <c:scaling>
          <c:orientation val="minMax"/>
        </c:scaling>
        <c:delete val="0"/>
        <c:axPos val="b"/>
        <c:numFmt formatCode="General" sourceLinked="0"/>
        <c:majorTickMark val="out"/>
        <c:minorTickMark val="none"/>
        <c:tickLblPos val="low"/>
        <c:txPr>
          <a:bodyPr rot="-5400000" vert="horz"/>
          <a:lstStyle/>
          <a:p>
            <a:pPr>
              <a:defRPr sz="1400" b="1"/>
            </a:pPr>
            <a:endParaRPr lang="en-US"/>
          </a:p>
        </c:txPr>
        <c:crossAx val="151320064"/>
        <c:crosses val="autoZero"/>
        <c:auto val="1"/>
        <c:lblAlgn val="ctr"/>
        <c:lblOffset val="100"/>
        <c:noMultiLvlLbl val="0"/>
      </c:catAx>
      <c:valAx>
        <c:axId val="151320064"/>
        <c:scaling>
          <c:orientation val="minMax"/>
        </c:scaling>
        <c:delete val="0"/>
        <c:axPos val="l"/>
        <c:majorGridlines>
          <c:spPr>
            <a:ln>
              <a:noFill/>
            </a:ln>
          </c:spPr>
        </c:majorGridlines>
        <c:title>
          <c:tx>
            <c:rich>
              <a:bodyPr/>
              <a:lstStyle/>
              <a:p>
                <a:pPr>
                  <a:defRPr sz="1400"/>
                </a:pPr>
                <a:r>
                  <a:rPr lang="en-GB" sz="1400"/>
                  <a:t>Absolute Gradient Index</a:t>
                </a:r>
              </a:p>
            </c:rich>
          </c:tx>
          <c:overlay val="0"/>
        </c:title>
        <c:numFmt formatCode="General" sourceLinked="1"/>
        <c:majorTickMark val="out"/>
        <c:minorTickMark val="none"/>
        <c:tickLblPos val="nextTo"/>
        <c:txPr>
          <a:bodyPr/>
          <a:lstStyle/>
          <a:p>
            <a:pPr>
              <a:defRPr sz="1400" b="1"/>
            </a:pPr>
            <a:endParaRPr lang="en-US"/>
          </a:p>
        </c:txPr>
        <c:crossAx val="151319672"/>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0.1612</cdr:x>
      <cdr:y>0.33781</cdr:y>
    </cdr:from>
    <cdr:to>
      <cdr:x>0.99335</cdr:x>
      <cdr:y>0.34126</cdr:y>
    </cdr:to>
    <cdr:cxnSp macro="">
      <cdr:nvCxnSpPr>
        <cdr:cNvPr id="3" name="Straight Connector 2">
          <a:extLst xmlns:a="http://schemas.openxmlformats.org/drawingml/2006/main">
            <a:ext uri="{FF2B5EF4-FFF2-40B4-BE49-F238E27FC236}">
              <a16:creationId xmlns:a16="http://schemas.microsoft.com/office/drawing/2014/main" id="{2D10A823-0909-40AB-BA0F-A8EF18C8F0EC}"/>
            </a:ext>
          </a:extLst>
        </cdr:cNvPr>
        <cdr:cNvCxnSpPr/>
      </cdr:nvCxnSpPr>
      <cdr:spPr>
        <a:xfrm xmlns:a="http://schemas.openxmlformats.org/drawingml/2006/main">
          <a:off x="923925" y="1612056"/>
          <a:ext cx="4769485" cy="16429"/>
        </a:xfrm>
        <a:prstGeom xmlns:a="http://schemas.openxmlformats.org/drawingml/2006/main" prst="line">
          <a:avLst/>
        </a:prstGeom>
        <a:ln xmlns:a="http://schemas.openxmlformats.org/drawingml/2006/main" w="317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16F1-25ED-4BEE-A9A3-15D7FECD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11580</Words>
  <Characters>66009</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Newby, S.H.</cp:lastModifiedBy>
  <cp:revision>2</cp:revision>
  <cp:lastPrinted>2017-03-14T09:57:00Z</cp:lastPrinted>
  <dcterms:created xsi:type="dcterms:W3CDTF">2018-01-09T09:34:00Z</dcterms:created>
  <dcterms:modified xsi:type="dcterms:W3CDTF">2018-01-09T09:34:00Z</dcterms:modified>
</cp:coreProperties>
</file>