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9CC55" w14:textId="5F6C5159" w:rsidR="00DE2192" w:rsidRPr="005E46F2" w:rsidRDefault="00DE2192" w:rsidP="00DE2192">
      <w:pPr>
        <w:spacing w:line="480" w:lineRule="auto"/>
        <w:jc w:val="center"/>
        <w:rPr>
          <w:rFonts w:ascii="Times New Roman" w:hAnsi="Times New Roman" w:cs="Times New Roman"/>
          <w:b/>
        </w:rPr>
      </w:pPr>
      <w:bookmarkStart w:id="0" w:name="_GoBack"/>
      <w:bookmarkEnd w:id="0"/>
      <w:r w:rsidRPr="005E46F2">
        <w:rPr>
          <w:rFonts w:ascii="Times New Roman" w:hAnsi="Times New Roman" w:cs="Times New Roman"/>
          <w:b/>
        </w:rPr>
        <w:t xml:space="preserve">Strategies to improve General Practitioner wellbeing: </w:t>
      </w:r>
      <w:r w:rsidR="00524B86">
        <w:rPr>
          <w:rFonts w:ascii="Times New Roman" w:hAnsi="Times New Roman" w:cs="Times New Roman"/>
          <w:b/>
        </w:rPr>
        <w:t>A</w:t>
      </w:r>
      <w:r w:rsidRPr="005E46F2">
        <w:rPr>
          <w:rFonts w:ascii="Times New Roman" w:hAnsi="Times New Roman" w:cs="Times New Roman"/>
          <w:b/>
        </w:rPr>
        <w:t xml:space="preserve"> focus group study</w:t>
      </w:r>
    </w:p>
    <w:p w14:paraId="07A3144E" w14:textId="1CCAEB70" w:rsidR="00431D71" w:rsidRPr="005E46F2" w:rsidRDefault="00431D71" w:rsidP="00431D71">
      <w:pPr>
        <w:spacing w:line="480" w:lineRule="auto"/>
        <w:jc w:val="center"/>
        <w:rPr>
          <w:rFonts w:ascii="Times New Roman" w:hAnsi="Times New Roman" w:cs="Times New Roman"/>
          <w:bCs/>
        </w:rPr>
      </w:pPr>
      <w:r w:rsidRPr="005E46F2">
        <w:rPr>
          <w:rFonts w:ascii="Times New Roman" w:hAnsi="Times New Roman" w:cs="Times New Roman"/>
          <w:bCs/>
        </w:rPr>
        <w:t xml:space="preserve">Running Head: General Practitioners’ burnout coping strategies </w:t>
      </w:r>
    </w:p>
    <w:p w14:paraId="10E8A83D" w14:textId="77777777" w:rsidR="005E46F2" w:rsidRPr="00431D71" w:rsidRDefault="005E46F2" w:rsidP="00431D71">
      <w:pPr>
        <w:spacing w:line="480" w:lineRule="auto"/>
        <w:jc w:val="center"/>
        <w:rPr>
          <w:rFonts w:ascii="Times New Roman" w:hAnsi="Times New Roman" w:cs="Times New Roman"/>
          <w:bCs/>
          <w:sz w:val="20"/>
          <w:szCs w:val="20"/>
        </w:rPr>
      </w:pPr>
    </w:p>
    <w:p w14:paraId="25FBDD99" w14:textId="6E4B811C" w:rsidR="00EB403B" w:rsidRPr="00EB403B" w:rsidRDefault="00EB403B" w:rsidP="00EB403B">
      <w:pPr>
        <w:spacing w:line="480" w:lineRule="auto"/>
        <w:jc w:val="center"/>
        <w:rPr>
          <w:rFonts w:ascii="Times" w:hAnsi="Times" w:cs="Arial"/>
        </w:rPr>
      </w:pPr>
      <w:r w:rsidRPr="00EB403B">
        <w:rPr>
          <w:rFonts w:ascii="Times" w:hAnsi="Times" w:cs="Arial"/>
        </w:rPr>
        <w:t>Louise H. Hall</w:t>
      </w:r>
      <w:r w:rsidRPr="00EB403B">
        <w:rPr>
          <w:rFonts w:ascii="Times" w:hAnsi="Times" w:cs="Arial"/>
          <w:vertAlign w:val="superscript"/>
        </w:rPr>
        <w:t>1,2</w:t>
      </w:r>
      <w:r w:rsidRPr="00EB403B">
        <w:rPr>
          <w:rFonts w:ascii="Times" w:hAnsi="Times" w:cs="Arial"/>
        </w:rPr>
        <w:t>, Judith Johnson</w:t>
      </w:r>
      <w:r w:rsidRPr="00EB403B">
        <w:rPr>
          <w:rFonts w:ascii="Times" w:hAnsi="Times" w:cs="Arial"/>
          <w:vertAlign w:val="superscript"/>
        </w:rPr>
        <w:t>1,2</w:t>
      </w:r>
      <w:r w:rsidRPr="00EB403B">
        <w:rPr>
          <w:rFonts w:ascii="Times" w:hAnsi="Times" w:cs="Arial"/>
        </w:rPr>
        <w:t>, Jane Heyhoe</w:t>
      </w:r>
      <w:r w:rsidRPr="00EB403B">
        <w:rPr>
          <w:rFonts w:ascii="Times" w:hAnsi="Times" w:cs="Arial"/>
          <w:vertAlign w:val="superscript"/>
        </w:rPr>
        <w:t>2</w:t>
      </w:r>
      <w:r w:rsidRPr="00EB403B">
        <w:rPr>
          <w:rFonts w:ascii="Times" w:hAnsi="Times" w:cs="Arial"/>
        </w:rPr>
        <w:t>, Ian Watt</w:t>
      </w:r>
      <w:r w:rsidRPr="00EB403B">
        <w:rPr>
          <w:rFonts w:ascii="Times" w:hAnsi="Times" w:cs="Arial"/>
          <w:vertAlign w:val="superscript"/>
        </w:rPr>
        <w:t>3</w:t>
      </w:r>
      <w:r w:rsidRPr="00EB403B">
        <w:rPr>
          <w:rFonts w:ascii="Times" w:hAnsi="Times" w:cs="Arial"/>
        </w:rPr>
        <w:t>, Kevin Anderson</w:t>
      </w:r>
      <w:r w:rsidRPr="00EB403B">
        <w:rPr>
          <w:rFonts w:ascii="Times" w:hAnsi="Times" w:cs="Arial"/>
          <w:vertAlign w:val="superscript"/>
        </w:rPr>
        <w:t>4,5</w:t>
      </w:r>
      <w:r w:rsidRPr="00EB403B">
        <w:rPr>
          <w:rFonts w:ascii="Times" w:hAnsi="Times" w:cs="Arial"/>
        </w:rPr>
        <w:t>, Daryl B. O’Connor</w:t>
      </w:r>
      <w:r w:rsidRPr="00EB403B">
        <w:rPr>
          <w:rFonts w:ascii="Times" w:hAnsi="Times" w:cs="Arial"/>
          <w:vertAlign w:val="superscript"/>
        </w:rPr>
        <w:t>1</w:t>
      </w:r>
    </w:p>
    <w:p w14:paraId="6C148D7C" w14:textId="03E3761A" w:rsidR="00EB403B" w:rsidRPr="00EB403B" w:rsidRDefault="00EB403B" w:rsidP="005E46F2">
      <w:pPr>
        <w:spacing w:line="480" w:lineRule="auto"/>
        <w:rPr>
          <w:rFonts w:ascii="Times" w:hAnsi="Times" w:cs="Arial"/>
        </w:rPr>
      </w:pPr>
      <w:r w:rsidRPr="00EB403B">
        <w:rPr>
          <w:rFonts w:ascii="Times" w:hAnsi="Times" w:cs="Arial"/>
        </w:rPr>
        <w:t xml:space="preserve"> </w:t>
      </w:r>
    </w:p>
    <w:p w14:paraId="482EA0F8" w14:textId="2B6C4F23" w:rsidR="00EB403B" w:rsidRPr="00EB403B" w:rsidRDefault="00EB403B" w:rsidP="00EB403B">
      <w:pPr>
        <w:spacing w:line="480" w:lineRule="auto"/>
        <w:rPr>
          <w:rFonts w:ascii="Times" w:hAnsi="Times" w:cs="Arial"/>
        </w:rPr>
      </w:pPr>
      <w:r w:rsidRPr="00EB403B">
        <w:rPr>
          <w:rFonts w:ascii="Times" w:hAnsi="Times" w:cs="Arial"/>
        </w:rPr>
        <w:t xml:space="preserve">1. School of </w:t>
      </w:r>
      <w:r>
        <w:rPr>
          <w:rFonts w:ascii="Times" w:hAnsi="Times" w:cs="Arial"/>
        </w:rPr>
        <w:t>Psychology, University of Leeds;</w:t>
      </w:r>
      <w:r w:rsidRPr="00EB403B">
        <w:rPr>
          <w:rFonts w:ascii="Times" w:hAnsi="Times" w:cs="Arial"/>
        </w:rPr>
        <w:t xml:space="preserve"> Leeds, England</w:t>
      </w:r>
    </w:p>
    <w:p w14:paraId="3FE22A4D" w14:textId="4B9E2722" w:rsidR="00EB403B" w:rsidRPr="00EB403B" w:rsidRDefault="00EB403B" w:rsidP="00EB403B">
      <w:pPr>
        <w:spacing w:line="480" w:lineRule="auto"/>
        <w:rPr>
          <w:rFonts w:ascii="Times" w:hAnsi="Times" w:cs="Arial"/>
        </w:rPr>
      </w:pPr>
      <w:r w:rsidRPr="00EB403B">
        <w:rPr>
          <w:rFonts w:ascii="Times" w:hAnsi="Times" w:cs="Arial"/>
        </w:rPr>
        <w:t>2. Yorkshire Quality and Safety Research Group, Bradford Institute for Health Res</w:t>
      </w:r>
      <w:r>
        <w:rPr>
          <w:rFonts w:ascii="Times" w:hAnsi="Times" w:cs="Arial"/>
        </w:rPr>
        <w:t>earch, Bradford Royal Infirmary;</w:t>
      </w:r>
      <w:r w:rsidRPr="00EB403B">
        <w:rPr>
          <w:rFonts w:ascii="Times" w:hAnsi="Times" w:cs="Arial"/>
        </w:rPr>
        <w:t xml:space="preserve"> Bradford, England</w:t>
      </w:r>
    </w:p>
    <w:p w14:paraId="627DAE80" w14:textId="59C5E4A1" w:rsidR="00EB403B" w:rsidRPr="00EB403B" w:rsidRDefault="00EB403B" w:rsidP="00EB403B">
      <w:pPr>
        <w:spacing w:line="480" w:lineRule="auto"/>
        <w:rPr>
          <w:rFonts w:ascii="Times" w:hAnsi="Times" w:cs="Arial"/>
        </w:rPr>
      </w:pPr>
      <w:r w:rsidRPr="00EB403B">
        <w:rPr>
          <w:rFonts w:ascii="Times" w:hAnsi="Times" w:cs="Arial"/>
        </w:rPr>
        <w:t>3. Department of Health Sciences, Univ</w:t>
      </w:r>
      <w:r>
        <w:rPr>
          <w:rFonts w:ascii="Times" w:hAnsi="Times" w:cs="Arial"/>
        </w:rPr>
        <w:t>ersity of York;</w:t>
      </w:r>
      <w:r w:rsidRPr="00EB403B">
        <w:rPr>
          <w:rFonts w:ascii="Times" w:hAnsi="Times" w:cs="Arial"/>
        </w:rPr>
        <w:t xml:space="preserve"> York, England </w:t>
      </w:r>
    </w:p>
    <w:p w14:paraId="0A9C5F3C" w14:textId="2D7FEAC2" w:rsidR="00EB403B" w:rsidRPr="00EB403B" w:rsidRDefault="00EB403B" w:rsidP="00EB403B">
      <w:pPr>
        <w:spacing w:line="480" w:lineRule="auto"/>
        <w:rPr>
          <w:rFonts w:ascii="Times" w:hAnsi="Times" w:cs="Arial"/>
        </w:rPr>
      </w:pPr>
      <w:r>
        <w:rPr>
          <w:rFonts w:ascii="Times" w:hAnsi="Times" w:cs="Arial"/>
        </w:rPr>
        <w:t>4. Haxby Group Surgeries;</w:t>
      </w:r>
      <w:r w:rsidRPr="00EB403B">
        <w:rPr>
          <w:rFonts w:ascii="Times" w:hAnsi="Times" w:cs="Arial"/>
        </w:rPr>
        <w:t xml:space="preserve"> Hull, England </w:t>
      </w:r>
    </w:p>
    <w:p w14:paraId="2BFE4881" w14:textId="275F1585" w:rsidR="00EB403B" w:rsidRDefault="00EB403B" w:rsidP="00EB403B">
      <w:pPr>
        <w:spacing w:line="480" w:lineRule="auto"/>
        <w:rPr>
          <w:rFonts w:ascii="Times" w:hAnsi="Times" w:cs="Arial"/>
        </w:rPr>
      </w:pPr>
      <w:r>
        <w:rPr>
          <w:rFonts w:ascii="Times" w:hAnsi="Times" w:cs="Arial"/>
        </w:rPr>
        <w:t>5. Hull York Medical School; York,</w:t>
      </w:r>
      <w:r w:rsidRPr="00EB403B">
        <w:rPr>
          <w:rFonts w:ascii="Times" w:hAnsi="Times" w:cs="Arial"/>
        </w:rPr>
        <w:t xml:space="preserve"> England </w:t>
      </w:r>
    </w:p>
    <w:p w14:paraId="4E132AA5" w14:textId="77777777" w:rsidR="00EB403B" w:rsidRDefault="00EB403B" w:rsidP="00EB403B">
      <w:pPr>
        <w:spacing w:line="480" w:lineRule="auto"/>
        <w:rPr>
          <w:rFonts w:ascii="Times" w:hAnsi="Times" w:cs="Arial"/>
        </w:rPr>
      </w:pPr>
    </w:p>
    <w:p w14:paraId="65B31048" w14:textId="0CA756B0" w:rsidR="005E46F2" w:rsidRPr="00EB403B" w:rsidRDefault="005E46F2" w:rsidP="005E46F2">
      <w:pPr>
        <w:spacing w:line="276" w:lineRule="auto"/>
        <w:rPr>
          <w:rFonts w:ascii="Times" w:hAnsi="Times" w:cs="Arial"/>
        </w:rPr>
      </w:pPr>
      <w:r>
        <w:rPr>
          <w:rFonts w:ascii="Times" w:hAnsi="Times" w:cs="Arial"/>
        </w:rPr>
        <w:t>Corresponding author: Miss L. H. Hall; School of Psychology, University of Lee</w:t>
      </w:r>
      <w:r w:rsidR="009753BD">
        <w:rPr>
          <w:rFonts w:ascii="Times" w:hAnsi="Times" w:cs="Arial"/>
        </w:rPr>
        <w:t>ds; Lifton Place, Leeds, LS2 9JT</w:t>
      </w:r>
      <w:r>
        <w:rPr>
          <w:rFonts w:ascii="Times" w:hAnsi="Times" w:cs="Arial"/>
        </w:rPr>
        <w:t>, E</w:t>
      </w:r>
      <w:r w:rsidR="00912B40">
        <w:rPr>
          <w:rFonts w:ascii="Times" w:hAnsi="Times" w:cs="Arial"/>
        </w:rPr>
        <w:t>ngland;</w:t>
      </w:r>
      <w:r>
        <w:rPr>
          <w:rFonts w:ascii="Times" w:hAnsi="Times" w:cs="Arial"/>
        </w:rPr>
        <w:t xml:space="preserve"> </w:t>
      </w:r>
      <w:r w:rsidRPr="00EB403B">
        <w:rPr>
          <w:rFonts w:ascii="Times" w:hAnsi="Times" w:cs="Arial"/>
        </w:rPr>
        <w:t>L.H.Hall13@leeds.ac.uk</w:t>
      </w:r>
    </w:p>
    <w:p w14:paraId="0E5E3741" w14:textId="47882BF5" w:rsidR="00EB403B" w:rsidRPr="00EB403B" w:rsidRDefault="00EB403B" w:rsidP="005E46F2">
      <w:pPr>
        <w:rPr>
          <w:rFonts w:ascii="Times New Roman" w:eastAsia="Times New Roman" w:hAnsi="Times New Roman" w:cs="Times New Roman"/>
          <w:lang w:val="en-GB"/>
        </w:rPr>
      </w:pPr>
    </w:p>
    <w:p w14:paraId="3C7F3F8A" w14:textId="77777777" w:rsidR="00CA6E34" w:rsidRPr="004C5845" w:rsidRDefault="00CA6E34" w:rsidP="00DE2192">
      <w:pPr>
        <w:spacing w:line="480" w:lineRule="auto"/>
        <w:jc w:val="center"/>
        <w:rPr>
          <w:rFonts w:ascii="Times New Roman" w:hAnsi="Times New Roman" w:cs="Times New Roman"/>
          <w:b/>
          <w:sz w:val="20"/>
          <w:szCs w:val="20"/>
        </w:rPr>
      </w:pPr>
    </w:p>
    <w:p w14:paraId="70397A6F" w14:textId="722CFDF6" w:rsidR="006F7D7E" w:rsidRDefault="00CA6E34" w:rsidP="00E03BBC">
      <w:pPr>
        <w:spacing w:line="480" w:lineRule="auto"/>
        <w:jc w:val="center"/>
        <w:rPr>
          <w:rFonts w:ascii="Times New Roman" w:hAnsi="Times New Roman" w:cs="Times New Roman"/>
          <w:bCs/>
          <w:sz w:val="20"/>
          <w:szCs w:val="20"/>
        </w:rPr>
      </w:pPr>
      <w:r w:rsidRPr="004C5845">
        <w:rPr>
          <w:rFonts w:ascii="Times New Roman" w:hAnsi="Times New Roman" w:cs="Times New Roman"/>
          <w:bCs/>
          <w:sz w:val="20"/>
          <w:szCs w:val="20"/>
        </w:rPr>
        <w:t xml:space="preserve">Word Count: </w:t>
      </w:r>
      <w:r w:rsidR="007B2F86">
        <w:rPr>
          <w:rFonts w:ascii="Times New Roman" w:hAnsi="Times New Roman" w:cs="Times New Roman"/>
          <w:bCs/>
          <w:sz w:val="20"/>
          <w:szCs w:val="20"/>
        </w:rPr>
        <w:t>3,</w:t>
      </w:r>
      <w:r w:rsidR="00036FCA">
        <w:rPr>
          <w:rFonts w:ascii="Times New Roman" w:hAnsi="Times New Roman" w:cs="Times New Roman"/>
          <w:bCs/>
          <w:sz w:val="20"/>
          <w:szCs w:val="20"/>
        </w:rPr>
        <w:t>261</w:t>
      </w:r>
      <w:r w:rsidRPr="004C5845">
        <w:rPr>
          <w:rFonts w:ascii="Times New Roman" w:hAnsi="Times New Roman" w:cs="Times New Roman"/>
          <w:bCs/>
          <w:sz w:val="20"/>
          <w:szCs w:val="20"/>
        </w:rPr>
        <w:br/>
        <w:t xml:space="preserve">References: </w:t>
      </w:r>
      <w:r w:rsidR="00E03BBC">
        <w:rPr>
          <w:rFonts w:ascii="Times New Roman" w:hAnsi="Times New Roman" w:cs="Times New Roman"/>
          <w:bCs/>
          <w:sz w:val="20"/>
          <w:szCs w:val="20"/>
        </w:rPr>
        <w:t>3</w:t>
      </w:r>
      <w:r w:rsidR="00532210">
        <w:rPr>
          <w:rFonts w:ascii="Times New Roman" w:hAnsi="Times New Roman" w:cs="Times New Roman"/>
          <w:bCs/>
          <w:sz w:val="20"/>
          <w:szCs w:val="20"/>
        </w:rPr>
        <w:t>1</w:t>
      </w:r>
    </w:p>
    <w:p w14:paraId="2826F841" w14:textId="77777777" w:rsidR="006F7D7E" w:rsidRDefault="006F7D7E">
      <w:pPr>
        <w:rPr>
          <w:rFonts w:ascii="Times New Roman" w:hAnsi="Times New Roman" w:cs="Times New Roman"/>
          <w:bCs/>
          <w:sz w:val="20"/>
          <w:szCs w:val="20"/>
        </w:rPr>
      </w:pPr>
      <w:r>
        <w:rPr>
          <w:rFonts w:ascii="Times New Roman" w:hAnsi="Times New Roman" w:cs="Times New Roman"/>
          <w:bCs/>
          <w:sz w:val="20"/>
          <w:szCs w:val="20"/>
        </w:rPr>
        <w:br w:type="page"/>
      </w:r>
    </w:p>
    <w:p w14:paraId="5813975F" w14:textId="77777777" w:rsidR="006131A1" w:rsidRPr="006131A1" w:rsidRDefault="006131A1" w:rsidP="006131A1">
      <w:pPr>
        <w:spacing w:line="480" w:lineRule="auto"/>
        <w:jc w:val="center"/>
        <w:rPr>
          <w:rFonts w:ascii="Times New Roman" w:eastAsia="MS Mincho" w:hAnsi="Times New Roman" w:cs="Times New Roman"/>
          <w:b/>
          <w:szCs w:val="21"/>
        </w:rPr>
      </w:pPr>
      <w:r w:rsidRPr="006131A1">
        <w:rPr>
          <w:rFonts w:ascii="Times New Roman" w:eastAsia="MS Mincho" w:hAnsi="Times New Roman" w:cs="Times New Roman"/>
          <w:b/>
          <w:szCs w:val="21"/>
        </w:rPr>
        <w:lastRenderedPageBreak/>
        <w:t>Key Messages</w:t>
      </w:r>
    </w:p>
    <w:p w14:paraId="02A30D61" w14:textId="77777777" w:rsidR="006131A1" w:rsidRPr="006131A1" w:rsidRDefault="006131A1" w:rsidP="006131A1">
      <w:pPr>
        <w:spacing w:line="480" w:lineRule="auto"/>
        <w:rPr>
          <w:rFonts w:ascii="Times New Roman" w:eastAsia="MS Mincho" w:hAnsi="Times New Roman" w:cs="Times New Roman"/>
          <w:b/>
          <w:szCs w:val="21"/>
        </w:rPr>
      </w:pPr>
    </w:p>
    <w:p w14:paraId="4444EB00" w14:textId="77777777" w:rsidR="006131A1" w:rsidRPr="006131A1" w:rsidRDefault="006131A1" w:rsidP="006131A1">
      <w:pPr>
        <w:numPr>
          <w:ilvl w:val="0"/>
          <w:numId w:val="4"/>
        </w:numPr>
        <w:spacing w:line="480" w:lineRule="auto"/>
        <w:contextualSpacing/>
        <w:rPr>
          <w:rFonts w:ascii="Times New Roman" w:eastAsia="MS Mincho" w:hAnsi="Times New Roman" w:cs="Times New Roman"/>
          <w:sz w:val="21"/>
          <w:szCs w:val="21"/>
        </w:rPr>
      </w:pPr>
      <w:r w:rsidRPr="006131A1">
        <w:rPr>
          <w:rFonts w:ascii="Times New Roman" w:eastAsia="MS Mincho" w:hAnsi="Times New Roman" w:cs="Times New Roman"/>
          <w:sz w:val="21"/>
          <w:szCs w:val="21"/>
        </w:rPr>
        <w:t>Organisational changes are needed to improve GP wellbeing and burnout levels</w:t>
      </w:r>
    </w:p>
    <w:p w14:paraId="22F831A6" w14:textId="77777777" w:rsidR="006131A1" w:rsidRPr="006131A1" w:rsidRDefault="006131A1" w:rsidP="006131A1">
      <w:pPr>
        <w:numPr>
          <w:ilvl w:val="0"/>
          <w:numId w:val="4"/>
        </w:numPr>
        <w:spacing w:line="480" w:lineRule="auto"/>
        <w:contextualSpacing/>
        <w:rPr>
          <w:rFonts w:ascii="Times New Roman" w:eastAsia="MS Mincho" w:hAnsi="Times New Roman" w:cs="Times New Roman"/>
          <w:sz w:val="21"/>
          <w:szCs w:val="21"/>
        </w:rPr>
      </w:pPr>
      <w:r w:rsidRPr="006131A1">
        <w:rPr>
          <w:rFonts w:ascii="Times New Roman" w:eastAsia="MS Mincho" w:hAnsi="Times New Roman" w:cs="Times New Roman"/>
          <w:sz w:val="21"/>
          <w:szCs w:val="21"/>
        </w:rPr>
        <w:t>Organisational and individual awareness and training around burnout could help</w:t>
      </w:r>
    </w:p>
    <w:p w14:paraId="26958533" w14:textId="77777777" w:rsidR="006131A1" w:rsidRPr="006131A1" w:rsidRDefault="006131A1" w:rsidP="006131A1">
      <w:pPr>
        <w:numPr>
          <w:ilvl w:val="0"/>
          <w:numId w:val="4"/>
        </w:numPr>
        <w:spacing w:line="480" w:lineRule="auto"/>
        <w:contextualSpacing/>
        <w:rPr>
          <w:rFonts w:ascii="Times New Roman" w:eastAsia="MS Mincho" w:hAnsi="Times New Roman" w:cs="Times New Roman"/>
          <w:sz w:val="21"/>
          <w:szCs w:val="21"/>
        </w:rPr>
      </w:pPr>
      <w:r w:rsidRPr="006131A1">
        <w:rPr>
          <w:rFonts w:ascii="Times New Roman" w:eastAsia="MS Mincho" w:hAnsi="Times New Roman" w:cs="Times New Roman"/>
          <w:sz w:val="21"/>
          <w:szCs w:val="21"/>
        </w:rPr>
        <w:t>Increases in resources (staff) could reduce workload and improve wellbeing</w:t>
      </w:r>
    </w:p>
    <w:p w14:paraId="5123AB7A" w14:textId="77777777" w:rsidR="006131A1" w:rsidRPr="006131A1" w:rsidRDefault="006131A1" w:rsidP="006131A1">
      <w:pPr>
        <w:numPr>
          <w:ilvl w:val="0"/>
          <w:numId w:val="4"/>
        </w:numPr>
        <w:spacing w:line="480" w:lineRule="auto"/>
        <w:contextualSpacing/>
        <w:rPr>
          <w:rFonts w:ascii="Times New Roman" w:eastAsia="MS Mincho" w:hAnsi="Times New Roman" w:cs="Times New Roman"/>
          <w:sz w:val="21"/>
          <w:szCs w:val="21"/>
        </w:rPr>
      </w:pPr>
      <w:r w:rsidRPr="006131A1">
        <w:rPr>
          <w:rFonts w:ascii="Times New Roman" w:eastAsia="MS Mincho" w:hAnsi="Times New Roman" w:cs="Times New Roman"/>
          <w:sz w:val="21"/>
          <w:szCs w:val="21"/>
        </w:rPr>
        <w:t>Practice and individual-level strategies could reduce burnout in the interim</w:t>
      </w:r>
    </w:p>
    <w:p w14:paraId="607638C4" w14:textId="77777777" w:rsidR="006131A1" w:rsidRPr="006131A1" w:rsidRDefault="006131A1" w:rsidP="006131A1">
      <w:pPr>
        <w:numPr>
          <w:ilvl w:val="0"/>
          <w:numId w:val="4"/>
        </w:numPr>
        <w:spacing w:line="480" w:lineRule="auto"/>
        <w:contextualSpacing/>
        <w:rPr>
          <w:rFonts w:ascii="Times New Roman" w:eastAsia="MS Mincho" w:hAnsi="Times New Roman" w:cs="Times New Roman"/>
          <w:sz w:val="21"/>
          <w:szCs w:val="21"/>
        </w:rPr>
      </w:pPr>
      <w:r w:rsidRPr="006131A1">
        <w:rPr>
          <w:rFonts w:ascii="Times New Roman" w:eastAsia="MS Mincho" w:hAnsi="Times New Roman" w:cs="Times New Roman"/>
          <w:sz w:val="21"/>
          <w:szCs w:val="21"/>
        </w:rPr>
        <w:t>Introducing daily coffee/lunch breaks could greatly benefit staff wellbeing</w:t>
      </w:r>
    </w:p>
    <w:p w14:paraId="326CA20D" w14:textId="77777777" w:rsidR="006131A1" w:rsidRPr="006131A1" w:rsidRDefault="006131A1" w:rsidP="006131A1">
      <w:pPr>
        <w:numPr>
          <w:ilvl w:val="0"/>
          <w:numId w:val="4"/>
        </w:numPr>
        <w:spacing w:line="480" w:lineRule="auto"/>
        <w:contextualSpacing/>
        <w:rPr>
          <w:rFonts w:ascii="Times New Roman" w:eastAsia="MS Mincho" w:hAnsi="Times New Roman" w:cs="Times New Roman"/>
          <w:sz w:val="21"/>
          <w:szCs w:val="21"/>
        </w:rPr>
      </w:pPr>
      <w:r w:rsidRPr="006131A1">
        <w:rPr>
          <w:rFonts w:ascii="Times New Roman" w:eastAsia="MS Mincho" w:hAnsi="Times New Roman" w:cs="Times New Roman"/>
          <w:sz w:val="21"/>
          <w:szCs w:val="21"/>
        </w:rPr>
        <w:t>More support from various sources (colleagues, public, government) is needed</w:t>
      </w:r>
    </w:p>
    <w:p w14:paraId="2C935575" w14:textId="559A1EB9" w:rsidR="00CA6E34" w:rsidRPr="0031411B" w:rsidRDefault="006131A1" w:rsidP="00CA6E34">
      <w:pPr>
        <w:spacing w:line="480" w:lineRule="auto"/>
        <w:jc w:val="center"/>
        <w:rPr>
          <w:rFonts w:ascii="Times New Roman" w:hAnsi="Times New Roman" w:cs="Times New Roman"/>
          <w:b/>
          <w:sz w:val="21"/>
          <w:szCs w:val="21"/>
        </w:rPr>
      </w:pPr>
      <w:r>
        <w:rPr>
          <w:rFonts w:ascii="Times New Roman" w:hAnsi="Times New Roman" w:cs="Times New Roman"/>
          <w:b/>
          <w:sz w:val="21"/>
          <w:szCs w:val="21"/>
        </w:rPr>
        <w:br w:type="column"/>
      </w:r>
      <w:r w:rsidR="006F7D7E" w:rsidRPr="0031411B">
        <w:rPr>
          <w:rFonts w:ascii="Times New Roman" w:hAnsi="Times New Roman" w:cs="Times New Roman"/>
          <w:b/>
          <w:sz w:val="21"/>
          <w:szCs w:val="21"/>
        </w:rPr>
        <w:lastRenderedPageBreak/>
        <w:t>Abstract</w:t>
      </w:r>
    </w:p>
    <w:p w14:paraId="7176CA5A" w14:textId="709E0AA4" w:rsidR="006F7D7E" w:rsidRDefault="00FA28A9" w:rsidP="006F7D7E">
      <w:pPr>
        <w:spacing w:line="480" w:lineRule="auto"/>
        <w:rPr>
          <w:rFonts w:ascii="Times New Roman" w:hAnsi="Times New Roman" w:cs="Times New Roman"/>
          <w:b/>
          <w:sz w:val="20"/>
          <w:szCs w:val="20"/>
        </w:rPr>
      </w:pPr>
      <w:r>
        <w:rPr>
          <w:rFonts w:ascii="Times New Roman" w:hAnsi="Times New Roman" w:cs="Times New Roman"/>
          <w:b/>
          <w:sz w:val="20"/>
          <w:szCs w:val="20"/>
        </w:rPr>
        <w:t>Background</w:t>
      </w:r>
    </w:p>
    <w:p w14:paraId="3594831A" w14:textId="4B7929F3" w:rsidR="00FA28A9" w:rsidRPr="00FA28A9" w:rsidRDefault="00FA28A9" w:rsidP="00EA44FC">
      <w:pPr>
        <w:spacing w:line="480" w:lineRule="auto"/>
        <w:rPr>
          <w:rFonts w:ascii="Times New Roman" w:hAnsi="Times New Roman" w:cs="Times New Roman"/>
          <w:bCs/>
          <w:sz w:val="20"/>
          <w:szCs w:val="20"/>
        </w:rPr>
      </w:pPr>
      <w:r>
        <w:rPr>
          <w:rFonts w:ascii="Times New Roman" w:hAnsi="Times New Roman" w:cs="Times New Roman"/>
          <w:bCs/>
          <w:sz w:val="20"/>
          <w:szCs w:val="20"/>
        </w:rPr>
        <w:t xml:space="preserve">Primary care physicians are particularly prone to high levels of burnout and poor wellbeing. Despite this, no qualitative </w:t>
      </w:r>
      <w:r w:rsidR="00782643">
        <w:rPr>
          <w:rFonts w:ascii="Times New Roman" w:hAnsi="Times New Roman" w:cs="Times New Roman"/>
          <w:bCs/>
          <w:sz w:val="20"/>
          <w:szCs w:val="20"/>
        </w:rPr>
        <w:t xml:space="preserve">studies have </w:t>
      </w:r>
      <w:r w:rsidR="006D3B55">
        <w:rPr>
          <w:rFonts w:ascii="Times New Roman" w:hAnsi="Times New Roman" w:cs="Times New Roman"/>
          <w:bCs/>
          <w:sz w:val="20"/>
          <w:szCs w:val="20"/>
        </w:rPr>
        <w:t xml:space="preserve">specifically </w:t>
      </w:r>
      <w:r w:rsidR="00782643">
        <w:rPr>
          <w:rFonts w:ascii="Times New Roman" w:hAnsi="Times New Roman" w:cs="Times New Roman"/>
          <w:bCs/>
          <w:sz w:val="20"/>
          <w:szCs w:val="20"/>
        </w:rPr>
        <w:t>investigated</w:t>
      </w:r>
      <w:r>
        <w:rPr>
          <w:rFonts w:ascii="Times New Roman" w:hAnsi="Times New Roman" w:cs="Times New Roman"/>
          <w:bCs/>
          <w:sz w:val="20"/>
          <w:szCs w:val="20"/>
        </w:rPr>
        <w:t xml:space="preserve"> the best ways to improv</w:t>
      </w:r>
      <w:r w:rsidR="00782643">
        <w:rPr>
          <w:rFonts w:ascii="Times New Roman" w:hAnsi="Times New Roman" w:cs="Times New Roman"/>
          <w:bCs/>
          <w:sz w:val="20"/>
          <w:szCs w:val="20"/>
        </w:rPr>
        <w:t xml:space="preserve">e </w:t>
      </w:r>
      <w:r>
        <w:rPr>
          <w:rFonts w:ascii="Times New Roman" w:hAnsi="Times New Roman" w:cs="Times New Roman"/>
          <w:bCs/>
          <w:sz w:val="20"/>
          <w:szCs w:val="20"/>
        </w:rPr>
        <w:t>wellbeing and prevent burnout</w:t>
      </w:r>
      <w:r w:rsidR="00782643">
        <w:rPr>
          <w:rFonts w:ascii="Times New Roman" w:hAnsi="Times New Roman" w:cs="Times New Roman"/>
          <w:bCs/>
          <w:sz w:val="20"/>
          <w:szCs w:val="20"/>
        </w:rPr>
        <w:t xml:space="preserve"> in primary care physicians</w:t>
      </w:r>
      <w:r>
        <w:rPr>
          <w:rFonts w:ascii="Times New Roman" w:hAnsi="Times New Roman" w:cs="Times New Roman"/>
          <w:bCs/>
          <w:sz w:val="20"/>
          <w:szCs w:val="20"/>
        </w:rPr>
        <w:t xml:space="preserve">. </w:t>
      </w:r>
      <w:r w:rsidR="00782643">
        <w:rPr>
          <w:rFonts w:ascii="Times New Roman" w:hAnsi="Times New Roman" w:cs="Times New Roman"/>
          <w:bCs/>
          <w:sz w:val="20"/>
          <w:szCs w:val="20"/>
        </w:rPr>
        <w:t>Previous</w:t>
      </w:r>
      <w:r>
        <w:rPr>
          <w:rFonts w:ascii="Times New Roman" w:hAnsi="Times New Roman" w:cs="Times New Roman"/>
          <w:bCs/>
          <w:sz w:val="20"/>
          <w:szCs w:val="20"/>
        </w:rPr>
        <w:t xml:space="preserve"> interventions within </w:t>
      </w:r>
      <w:r w:rsidR="00E6288C">
        <w:rPr>
          <w:rFonts w:ascii="Times New Roman" w:hAnsi="Times New Roman" w:cs="Times New Roman"/>
          <w:bCs/>
          <w:sz w:val="20"/>
          <w:szCs w:val="20"/>
        </w:rPr>
        <w:t xml:space="preserve">primary care </w:t>
      </w:r>
      <w:r w:rsidR="00782643">
        <w:rPr>
          <w:rFonts w:ascii="Times New Roman" w:hAnsi="Times New Roman" w:cs="Times New Roman"/>
          <w:bCs/>
          <w:sz w:val="20"/>
          <w:szCs w:val="20"/>
        </w:rPr>
        <w:t>have been person-oriented and</w:t>
      </w:r>
      <w:r>
        <w:rPr>
          <w:rFonts w:ascii="Times New Roman" w:hAnsi="Times New Roman" w:cs="Times New Roman"/>
          <w:bCs/>
          <w:sz w:val="20"/>
          <w:szCs w:val="20"/>
        </w:rPr>
        <w:t xml:space="preserve"> mainly </w:t>
      </w:r>
      <w:r w:rsidR="00782643">
        <w:rPr>
          <w:rFonts w:ascii="Times New Roman" w:hAnsi="Times New Roman" w:cs="Times New Roman"/>
          <w:bCs/>
          <w:sz w:val="20"/>
          <w:szCs w:val="20"/>
        </w:rPr>
        <w:t xml:space="preserve">focused </w:t>
      </w:r>
      <w:r>
        <w:rPr>
          <w:rFonts w:ascii="Times New Roman" w:hAnsi="Times New Roman" w:cs="Times New Roman"/>
          <w:bCs/>
          <w:sz w:val="20"/>
          <w:szCs w:val="20"/>
        </w:rPr>
        <w:t xml:space="preserve">on mindfulness, </w:t>
      </w:r>
      <w:r w:rsidR="00782643">
        <w:rPr>
          <w:rFonts w:ascii="Times New Roman" w:hAnsi="Times New Roman" w:cs="Times New Roman"/>
          <w:bCs/>
          <w:sz w:val="20"/>
          <w:szCs w:val="20"/>
        </w:rPr>
        <w:t>but there has been</w:t>
      </w:r>
      <w:r>
        <w:rPr>
          <w:rFonts w:ascii="Times New Roman" w:hAnsi="Times New Roman" w:cs="Times New Roman"/>
          <w:bCs/>
          <w:sz w:val="20"/>
          <w:szCs w:val="20"/>
        </w:rPr>
        <w:t xml:space="preserve"> no prior research on whether general practitioners (GPs) deem this to be the best approach. </w:t>
      </w:r>
    </w:p>
    <w:p w14:paraId="6B672FB4" w14:textId="00153DB3" w:rsidR="00FA28A9" w:rsidRDefault="00FA28A9" w:rsidP="006F7D7E">
      <w:pPr>
        <w:spacing w:line="480" w:lineRule="auto"/>
        <w:rPr>
          <w:rFonts w:ascii="Times New Roman" w:hAnsi="Times New Roman" w:cs="Times New Roman"/>
          <w:b/>
          <w:sz w:val="20"/>
          <w:szCs w:val="20"/>
        </w:rPr>
      </w:pPr>
      <w:r>
        <w:rPr>
          <w:rFonts w:ascii="Times New Roman" w:hAnsi="Times New Roman" w:cs="Times New Roman"/>
          <w:b/>
          <w:sz w:val="20"/>
          <w:szCs w:val="20"/>
        </w:rPr>
        <w:t>Objectives</w:t>
      </w:r>
    </w:p>
    <w:p w14:paraId="7EEECFBA" w14:textId="0531D7DA" w:rsidR="00FA28A9" w:rsidRPr="00FA28A9" w:rsidRDefault="00FA28A9" w:rsidP="004572DC">
      <w:pPr>
        <w:spacing w:line="480" w:lineRule="auto"/>
        <w:rPr>
          <w:rFonts w:ascii="Times New Roman" w:hAnsi="Times New Roman" w:cs="Times New Roman"/>
          <w:bCs/>
          <w:sz w:val="20"/>
          <w:szCs w:val="20"/>
        </w:rPr>
      </w:pPr>
      <w:r>
        <w:rPr>
          <w:rFonts w:ascii="Times New Roman" w:hAnsi="Times New Roman" w:cs="Times New Roman"/>
          <w:sz w:val="20"/>
          <w:szCs w:val="20"/>
        </w:rPr>
        <w:t>T</w:t>
      </w:r>
      <w:r w:rsidRPr="004C5845">
        <w:rPr>
          <w:rFonts w:ascii="Times New Roman" w:hAnsi="Times New Roman" w:cs="Times New Roman"/>
          <w:sz w:val="20"/>
          <w:szCs w:val="20"/>
        </w:rPr>
        <w:t>o explore</w:t>
      </w:r>
      <w:r w:rsidR="00E66EBB">
        <w:rPr>
          <w:rFonts w:ascii="Times New Roman" w:hAnsi="Times New Roman" w:cs="Times New Roman"/>
          <w:sz w:val="20"/>
          <w:szCs w:val="20"/>
        </w:rPr>
        <w:t xml:space="preserve"> </w:t>
      </w:r>
      <w:r w:rsidR="004572DC">
        <w:rPr>
          <w:rFonts w:ascii="Times New Roman" w:hAnsi="Times New Roman" w:cs="Times New Roman"/>
          <w:sz w:val="20"/>
          <w:szCs w:val="20"/>
        </w:rPr>
        <w:t xml:space="preserve">strategies that </w:t>
      </w:r>
      <w:r w:rsidRPr="004C5845">
        <w:rPr>
          <w:rFonts w:ascii="Times New Roman" w:hAnsi="Times New Roman" w:cs="Times New Roman"/>
          <w:sz w:val="20"/>
          <w:szCs w:val="20"/>
        </w:rPr>
        <w:t>could imp</w:t>
      </w:r>
      <w:r w:rsidR="004572DC">
        <w:rPr>
          <w:rFonts w:ascii="Times New Roman" w:hAnsi="Times New Roman" w:cs="Times New Roman"/>
          <w:sz w:val="20"/>
          <w:szCs w:val="20"/>
        </w:rPr>
        <w:t xml:space="preserve">rove </w:t>
      </w:r>
      <w:r w:rsidR="00E66EBB">
        <w:rPr>
          <w:rFonts w:ascii="Times New Roman" w:hAnsi="Times New Roman" w:cs="Times New Roman"/>
          <w:sz w:val="20"/>
          <w:szCs w:val="20"/>
        </w:rPr>
        <w:t xml:space="preserve">GP </w:t>
      </w:r>
      <w:r w:rsidR="004572DC">
        <w:rPr>
          <w:rFonts w:ascii="Times New Roman" w:hAnsi="Times New Roman" w:cs="Times New Roman"/>
          <w:sz w:val="20"/>
          <w:szCs w:val="20"/>
        </w:rPr>
        <w:t xml:space="preserve">wellbeing and reduce or </w:t>
      </w:r>
      <w:r w:rsidRPr="004C5845">
        <w:rPr>
          <w:rFonts w:ascii="Times New Roman" w:hAnsi="Times New Roman" w:cs="Times New Roman"/>
          <w:sz w:val="20"/>
          <w:szCs w:val="20"/>
        </w:rPr>
        <w:t xml:space="preserve">prevent burnout, based on </w:t>
      </w:r>
      <w:r w:rsidR="00E66EBB">
        <w:rPr>
          <w:rFonts w:ascii="Times New Roman" w:hAnsi="Times New Roman" w:cs="Times New Roman"/>
          <w:sz w:val="20"/>
          <w:szCs w:val="20"/>
        </w:rPr>
        <w:t xml:space="preserve">GP </w:t>
      </w:r>
      <w:r w:rsidRPr="004C5845">
        <w:rPr>
          <w:rFonts w:ascii="Times New Roman" w:hAnsi="Times New Roman" w:cs="Times New Roman"/>
          <w:sz w:val="20"/>
          <w:szCs w:val="20"/>
        </w:rPr>
        <w:t>perceptions of the workplace factors that affect their levels of wellbeing and burnout.</w:t>
      </w:r>
    </w:p>
    <w:p w14:paraId="2001CCA9" w14:textId="1B2F6BFA" w:rsidR="00FA28A9" w:rsidRDefault="00FA28A9" w:rsidP="00B061E7">
      <w:pPr>
        <w:spacing w:line="480" w:lineRule="auto"/>
        <w:rPr>
          <w:rFonts w:ascii="Times New Roman" w:hAnsi="Times New Roman" w:cs="Times New Roman"/>
          <w:b/>
          <w:sz w:val="20"/>
          <w:szCs w:val="20"/>
        </w:rPr>
      </w:pPr>
      <w:r>
        <w:rPr>
          <w:rFonts w:ascii="Times New Roman" w:hAnsi="Times New Roman" w:cs="Times New Roman"/>
          <w:b/>
          <w:sz w:val="20"/>
          <w:szCs w:val="20"/>
        </w:rPr>
        <w:t xml:space="preserve">Methods </w:t>
      </w:r>
    </w:p>
    <w:p w14:paraId="1352ED75" w14:textId="5AF6F05A" w:rsidR="00FA28A9" w:rsidRDefault="00FA28A9" w:rsidP="00B004ED">
      <w:pPr>
        <w:spacing w:line="480" w:lineRule="auto"/>
        <w:rPr>
          <w:rFonts w:ascii="Times New Roman" w:hAnsi="Times New Roman" w:cs="Times New Roman"/>
          <w:bCs/>
          <w:sz w:val="20"/>
          <w:szCs w:val="20"/>
        </w:rPr>
      </w:pPr>
      <w:r w:rsidRPr="00FA28A9">
        <w:rPr>
          <w:rFonts w:ascii="Times New Roman" w:hAnsi="Times New Roman" w:cs="Times New Roman"/>
          <w:bCs/>
          <w:sz w:val="20"/>
          <w:szCs w:val="20"/>
        </w:rPr>
        <w:t xml:space="preserve">Five focus groups were conducted, with 25 </w:t>
      </w:r>
      <w:r>
        <w:rPr>
          <w:rFonts w:ascii="Times New Roman" w:hAnsi="Times New Roman" w:cs="Times New Roman"/>
          <w:bCs/>
          <w:sz w:val="20"/>
          <w:szCs w:val="20"/>
        </w:rPr>
        <w:t xml:space="preserve">GPs (locums, salaried, trainees, and partners) </w:t>
      </w:r>
      <w:r w:rsidRPr="00FA28A9">
        <w:rPr>
          <w:rFonts w:ascii="Times New Roman" w:hAnsi="Times New Roman" w:cs="Times New Roman"/>
          <w:bCs/>
          <w:sz w:val="20"/>
          <w:szCs w:val="20"/>
        </w:rPr>
        <w:t xml:space="preserve">in the UK, between </w:t>
      </w:r>
      <w:r w:rsidR="000A54C4">
        <w:rPr>
          <w:rFonts w:ascii="Times New Roman" w:hAnsi="Times New Roman" w:cs="Times New Roman"/>
          <w:bCs/>
          <w:sz w:val="20"/>
          <w:szCs w:val="20"/>
        </w:rPr>
        <w:t>September 2015</w:t>
      </w:r>
      <w:r w:rsidRPr="00FA28A9">
        <w:rPr>
          <w:rFonts w:ascii="Times New Roman" w:hAnsi="Times New Roman" w:cs="Times New Roman"/>
          <w:bCs/>
          <w:sz w:val="20"/>
          <w:szCs w:val="20"/>
        </w:rPr>
        <w:t xml:space="preserve"> and </w:t>
      </w:r>
      <w:r w:rsidR="000A54C4">
        <w:rPr>
          <w:rFonts w:ascii="Times New Roman" w:hAnsi="Times New Roman" w:cs="Times New Roman"/>
          <w:bCs/>
          <w:sz w:val="20"/>
          <w:szCs w:val="20"/>
        </w:rPr>
        <w:t>February</w:t>
      </w:r>
      <w:r w:rsidR="000A54C4" w:rsidRPr="00FA28A9">
        <w:rPr>
          <w:rFonts w:ascii="Times New Roman" w:hAnsi="Times New Roman" w:cs="Times New Roman"/>
          <w:bCs/>
          <w:sz w:val="20"/>
          <w:szCs w:val="20"/>
        </w:rPr>
        <w:t xml:space="preserve"> </w:t>
      </w:r>
      <w:r w:rsidRPr="00FA28A9">
        <w:rPr>
          <w:rFonts w:ascii="Times New Roman" w:hAnsi="Times New Roman" w:cs="Times New Roman"/>
          <w:bCs/>
          <w:sz w:val="20"/>
          <w:szCs w:val="20"/>
        </w:rPr>
        <w:t xml:space="preserve">2016. </w:t>
      </w:r>
      <w:r>
        <w:rPr>
          <w:rFonts w:ascii="Times New Roman" w:hAnsi="Times New Roman" w:cs="Times New Roman"/>
          <w:bCs/>
          <w:sz w:val="20"/>
          <w:szCs w:val="20"/>
        </w:rPr>
        <w:t xml:space="preserve">Focus groups took place in GP practices and private meeting rooms. </w:t>
      </w:r>
      <w:r w:rsidR="00582831" w:rsidRPr="00582831">
        <w:rPr>
          <w:rFonts w:ascii="Times New Roman" w:hAnsi="Times New Roman" w:cs="Times New Roman"/>
          <w:bCs/>
          <w:sz w:val="20"/>
          <w:szCs w:val="20"/>
        </w:rPr>
        <w:t xml:space="preserve">Discussions were centered </w:t>
      </w:r>
      <w:r w:rsidR="00017A92">
        <w:rPr>
          <w:rFonts w:ascii="Times New Roman" w:hAnsi="Times New Roman" w:cs="Times New Roman"/>
          <w:bCs/>
          <w:sz w:val="20"/>
          <w:szCs w:val="20"/>
        </w:rPr>
        <w:t>on</w:t>
      </w:r>
      <w:r w:rsidR="00582831" w:rsidRPr="00582831">
        <w:rPr>
          <w:rFonts w:ascii="Times New Roman" w:hAnsi="Times New Roman" w:cs="Times New Roman"/>
          <w:bCs/>
          <w:sz w:val="20"/>
          <w:szCs w:val="20"/>
        </w:rPr>
        <w:t xml:space="preserve"> the workplace factors that they perceived to influence their wellbeing, along with strategies that they use either personally, or as a practice, to try and prevent burnout. Furthermore,</w:t>
      </w:r>
      <w:r w:rsidR="00EF3FC8">
        <w:rPr>
          <w:rFonts w:ascii="Times New Roman" w:hAnsi="Times New Roman" w:cs="Times New Roman"/>
          <w:bCs/>
          <w:sz w:val="20"/>
          <w:szCs w:val="20"/>
        </w:rPr>
        <w:t xml:space="preserve"> strategies that could feasibly be implemented</w:t>
      </w:r>
      <w:r w:rsidR="007423B8">
        <w:rPr>
          <w:rFonts w:ascii="Times New Roman" w:hAnsi="Times New Roman" w:cs="Times New Roman"/>
          <w:bCs/>
          <w:sz w:val="20"/>
          <w:szCs w:val="20"/>
        </w:rPr>
        <w:t xml:space="preserve"> by individuals and practices to improve wellbeing</w:t>
      </w:r>
      <w:r w:rsidR="00EF3FC8">
        <w:rPr>
          <w:rFonts w:ascii="Times New Roman" w:hAnsi="Times New Roman" w:cs="Times New Roman"/>
          <w:bCs/>
          <w:sz w:val="20"/>
          <w:szCs w:val="20"/>
        </w:rPr>
        <w:t>, as well as</w:t>
      </w:r>
      <w:r w:rsidR="00582831" w:rsidRPr="00582831">
        <w:rPr>
          <w:rFonts w:ascii="Times New Roman" w:hAnsi="Times New Roman" w:cs="Times New Roman"/>
          <w:bCs/>
          <w:sz w:val="20"/>
          <w:szCs w:val="20"/>
        </w:rPr>
        <w:t xml:space="preserve"> changes that are needed by groups or organizations that are external to the</w:t>
      </w:r>
      <w:r w:rsidR="007423B8">
        <w:rPr>
          <w:rFonts w:ascii="Times New Roman" w:hAnsi="Times New Roman" w:cs="Times New Roman"/>
          <w:bCs/>
          <w:sz w:val="20"/>
          <w:szCs w:val="20"/>
        </w:rPr>
        <w:t>ir practice (e.g. the government</w:t>
      </w:r>
      <w:r w:rsidR="00582831" w:rsidRPr="00582831">
        <w:rPr>
          <w:rFonts w:ascii="Times New Roman" w:hAnsi="Times New Roman" w:cs="Times New Roman"/>
          <w:bCs/>
          <w:sz w:val="20"/>
          <w:szCs w:val="20"/>
        </w:rPr>
        <w:t xml:space="preserve">) to improve the working </w:t>
      </w:r>
      <w:r w:rsidR="00B004ED">
        <w:rPr>
          <w:rFonts w:ascii="Times New Roman" w:hAnsi="Times New Roman" w:cs="Times New Roman"/>
          <w:bCs/>
          <w:sz w:val="20"/>
          <w:szCs w:val="20"/>
        </w:rPr>
        <w:t>conditions</w:t>
      </w:r>
      <w:r w:rsidR="00582831" w:rsidRPr="00582831">
        <w:rPr>
          <w:rFonts w:ascii="Times New Roman" w:hAnsi="Times New Roman" w:cs="Times New Roman"/>
          <w:bCs/>
          <w:sz w:val="20"/>
          <w:szCs w:val="20"/>
        </w:rPr>
        <w:t>, were explored. Thematic analysis was conducted on the transcripts.</w:t>
      </w:r>
    </w:p>
    <w:p w14:paraId="22BDC392" w14:textId="6F6C5A12" w:rsidR="00FA28A9" w:rsidRDefault="00FA28A9" w:rsidP="006F7D7E">
      <w:pPr>
        <w:spacing w:line="480" w:lineRule="auto"/>
        <w:rPr>
          <w:rFonts w:ascii="Times New Roman" w:hAnsi="Times New Roman" w:cs="Times New Roman"/>
          <w:b/>
          <w:sz w:val="20"/>
          <w:szCs w:val="20"/>
        </w:rPr>
      </w:pPr>
      <w:r>
        <w:rPr>
          <w:rFonts w:ascii="Times New Roman" w:hAnsi="Times New Roman" w:cs="Times New Roman"/>
          <w:b/>
          <w:sz w:val="20"/>
          <w:szCs w:val="20"/>
        </w:rPr>
        <w:t>Results</w:t>
      </w:r>
    </w:p>
    <w:p w14:paraId="2C1BA8A4" w14:textId="6E83163E" w:rsidR="007B1682" w:rsidRDefault="007B1682" w:rsidP="003B44DE">
      <w:pPr>
        <w:spacing w:line="480" w:lineRule="auto"/>
        <w:rPr>
          <w:rFonts w:ascii="Times New Roman" w:hAnsi="Times New Roman" w:cs="Times New Roman"/>
          <w:bCs/>
          <w:sz w:val="20"/>
          <w:szCs w:val="20"/>
        </w:rPr>
      </w:pPr>
      <w:r>
        <w:rPr>
          <w:rFonts w:ascii="Times New Roman" w:hAnsi="Times New Roman" w:cs="Times New Roman"/>
          <w:bCs/>
          <w:sz w:val="20"/>
          <w:szCs w:val="20"/>
        </w:rPr>
        <w:t>Based on the contributors to burnout and workplace wellbeing</w:t>
      </w:r>
      <w:r w:rsidR="007235BD">
        <w:rPr>
          <w:rFonts w:ascii="Times New Roman" w:hAnsi="Times New Roman" w:cs="Times New Roman"/>
          <w:bCs/>
          <w:sz w:val="20"/>
          <w:szCs w:val="20"/>
        </w:rPr>
        <w:t xml:space="preserve"> that the participants identified</w:t>
      </w:r>
      <w:r>
        <w:rPr>
          <w:rFonts w:ascii="Times New Roman" w:hAnsi="Times New Roman" w:cs="Times New Roman"/>
          <w:bCs/>
          <w:sz w:val="20"/>
          <w:szCs w:val="20"/>
        </w:rPr>
        <w:t xml:space="preserve">, </w:t>
      </w:r>
      <w:r w:rsidR="007235BD">
        <w:rPr>
          <w:rFonts w:ascii="Times New Roman" w:hAnsi="Times New Roman" w:cs="Times New Roman"/>
          <w:bCs/>
          <w:sz w:val="20"/>
          <w:szCs w:val="20"/>
        </w:rPr>
        <w:t>the following feasible</w:t>
      </w:r>
      <w:r>
        <w:rPr>
          <w:rFonts w:ascii="Times New Roman" w:hAnsi="Times New Roman" w:cs="Times New Roman"/>
          <w:bCs/>
          <w:sz w:val="20"/>
          <w:szCs w:val="20"/>
        </w:rPr>
        <w:t xml:space="preserve"> strategies</w:t>
      </w:r>
      <w:r w:rsidR="007235BD">
        <w:rPr>
          <w:rFonts w:ascii="Times New Roman" w:hAnsi="Times New Roman" w:cs="Times New Roman"/>
          <w:bCs/>
          <w:sz w:val="20"/>
          <w:szCs w:val="20"/>
        </w:rPr>
        <w:t xml:space="preserve"> were suggested</w:t>
      </w:r>
      <w:r>
        <w:rPr>
          <w:rFonts w:ascii="Times New Roman" w:hAnsi="Times New Roman" w:cs="Times New Roman"/>
          <w:bCs/>
          <w:sz w:val="20"/>
          <w:szCs w:val="20"/>
        </w:rPr>
        <w:t>: compulsory daily coffee breaks, increasing self and organizational awareness of the risks o</w:t>
      </w:r>
      <w:r w:rsidR="0098773E">
        <w:rPr>
          <w:rFonts w:ascii="Times New Roman" w:hAnsi="Times New Roman" w:cs="Times New Roman"/>
          <w:bCs/>
          <w:sz w:val="20"/>
          <w:szCs w:val="20"/>
        </w:rPr>
        <w:t>f burnout, and mentoring/buddy</w:t>
      </w:r>
      <w:r>
        <w:rPr>
          <w:rFonts w:ascii="Times New Roman" w:hAnsi="Times New Roman" w:cs="Times New Roman"/>
          <w:bCs/>
          <w:sz w:val="20"/>
          <w:szCs w:val="20"/>
        </w:rPr>
        <w:t xml:space="preserve"> systems. </w:t>
      </w:r>
      <w:r w:rsidR="00CC121E">
        <w:rPr>
          <w:rFonts w:ascii="Times New Roman" w:hAnsi="Times New Roman" w:cs="Times New Roman"/>
          <w:bCs/>
          <w:sz w:val="20"/>
          <w:szCs w:val="20"/>
        </w:rPr>
        <w:t>System-level organizational changes were voiced as vital</w:t>
      </w:r>
      <w:r w:rsidR="00100C5C">
        <w:rPr>
          <w:rFonts w:ascii="Times New Roman" w:hAnsi="Times New Roman" w:cs="Times New Roman"/>
          <w:bCs/>
          <w:sz w:val="20"/>
          <w:szCs w:val="20"/>
        </w:rPr>
        <w:t>,</w:t>
      </w:r>
      <w:r w:rsidR="00CC121E">
        <w:rPr>
          <w:rFonts w:ascii="Times New Roman" w:hAnsi="Times New Roman" w:cs="Times New Roman"/>
          <w:bCs/>
          <w:sz w:val="20"/>
          <w:szCs w:val="20"/>
        </w:rPr>
        <w:t xml:space="preserve"> however</w:t>
      </w:r>
      <w:r w:rsidR="00100C5C">
        <w:rPr>
          <w:rFonts w:ascii="Times New Roman" w:hAnsi="Times New Roman" w:cs="Times New Roman"/>
          <w:bCs/>
          <w:sz w:val="20"/>
          <w:szCs w:val="20"/>
        </w:rPr>
        <w:t>,</w:t>
      </w:r>
      <w:r w:rsidR="00CC121E">
        <w:rPr>
          <w:rFonts w:ascii="Times New Roman" w:hAnsi="Times New Roman" w:cs="Times New Roman"/>
          <w:bCs/>
          <w:sz w:val="20"/>
          <w:szCs w:val="20"/>
        </w:rPr>
        <w:t xml:space="preserve"> to improve the wellbeing of all primary care physicians. Increasing resources </w:t>
      </w:r>
      <w:r w:rsidR="00AC6D46">
        <w:rPr>
          <w:rFonts w:ascii="Times New Roman" w:hAnsi="Times New Roman" w:cs="Times New Roman"/>
          <w:bCs/>
          <w:sz w:val="20"/>
          <w:szCs w:val="20"/>
        </w:rPr>
        <w:t>seemed to</w:t>
      </w:r>
      <w:r w:rsidR="00CC121E">
        <w:rPr>
          <w:rFonts w:ascii="Times New Roman" w:hAnsi="Times New Roman" w:cs="Times New Roman"/>
          <w:bCs/>
          <w:sz w:val="20"/>
          <w:szCs w:val="20"/>
        </w:rPr>
        <w:t xml:space="preserve"> be the ideal solution, to</w:t>
      </w:r>
      <w:r w:rsidR="00AC6D46">
        <w:rPr>
          <w:rFonts w:ascii="Times New Roman" w:hAnsi="Times New Roman" w:cs="Times New Roman"/>
          <w:bCs/>
          <w:sz w:val="20"/>
          <w:szCs w:val="20"/>
        </w:rPr>
        <w:t xml:space="preserve"> allow</w:t>
      </w:r>
      <w:r w:rsidR="00CC121E">
        <w:rPr>
          <w:rFonts w:ascii="Times New Roman" w:hAnsi="Times New Roman" w:cs="Times New Roman"/>
          <w:bCs/>
          <w:sz w:val="20"/>
          <w:szCs w:val="20"/>
        </w:rPr>
        <w:t xml:space="preserve"> </w:t>
      </w:r>
      <w:r w:rsidR="003B44DE">
        <w:rPr>
          <w:rFonts w:ascii="Times New Roman" w:hAnsi="Times New Roman" w:cs="Times New Roman"/>
          <w:bCs/>
          <w:sz w:val="20"/>
          <w:szCs w:val="20"/>
        </w:rPr>
        <w:t>for more</w:t>
      </w:r>
      <w:r w:rsidR="00CC121E">
        <w:rPr>
          <w:rFonts w:ascii="Times New Roman" w:hAnsi="Times New Roman" w:cs="Times New Roman"/>
          <w:bCs/>
          <w:sz w:val="20"/>
          <w:szCs w:val="20"/>
        </w:rPr>
        <w:t xml:space="preserve"> administrative staff and GPs. </w:t>
      </w:r>
    </w:p>
    <w:p w14:paraId="0342ECF9" w14:textId="76CA2056" w:rsidR="00FA28A9" w:rsidRDefault="00FA28A9" w:rsidP="006F7D7E">
      <w:pPr>
        <w:spacing w:line="480" w:lineRule="auto"/>
        <w:rPr>
          <w:rFonts w:ascii="Times New Roman" w:hAnsi="Times New Roman" w:cs="Times New Roman"/>
          <w:b/>
          <w:sz w:val="20"/>
          <w:szCs w:val="20"/>
        </w:rPr>
      </w:pPr>
      <w:r>
        <w:rPr>
          <w:rFonts w:ascii="Times New Roman" w:hAnsi="Times New Roman" w:cs="Times New Roman"/>
          <w:b/>
          <w:sz w:val="20"/>
          <w:szCs w:val="20"/>
        </w:rPr>
        <w:t>Conclusion</w:t>
      </w:r>
    </w:p>
    <w:p w14:paraId="35855727" w14:textId="09C530FB" w:rsidR="00CC121E" w:rsidRPr="00605602" w:rsidRDefault="00CC121E" w:rsidP="00CC121E">
      <w:pPr>
        <w:spacing w:line="480" w:lineRule="auto"/>
        <w:rPr>
          <w:rFonts w:ascii="Times New Roman" w:hAnsi="Times New Roman" w:cs="Times New Roman"/>
          <w:bCs/>
          <w:sz w:val="20"/>
          <w:szCs w:val="20"/>
        </w:rPr>
      </w:pPr>
      <w:r w:rsidRPr="00605602">
        <w:rPr>
          <w:rFonts w:ascii="Times New Roman" w:hAnsi="Times New Roman" w:cs="Times New Roman"/>
          <w:bCs/>
          <w:sz w:val="20"/>
          <w:szCs w:val="20"/>
        </w:rPr>
        <w:t xml:space="preserve">These strategies merit further consideration by researchers, physicians, healthcare </w:t>
      </w:r>
      <w:r w:rsidR="0071313B" w:rsidRPr="00605602">
        <w:rPr>
          <w:rFonts w:ascii="Times New Roman" w:hAnsi="Times New Roman" w:cs="Times New Roman"/>
          <w:bCs/>
          <w:sz w:val="20"/>
          <w:szCs w:val="20"/>
        </w:rPr>
        <w:t>organizations</w:t>
      </w:r>
      <w:r w:rsidRPr="00605602">
        <w:rPr>
          <w:rFonts w:ascii="Times New Roman" w:hAnsi="Times New Roman" w:cs="Times New Roman"/>
          <w:bCs/>
          <w:sz w:val="20"/>
          <w:szCs w:val="20"/>
        </w:rPr>
        <w:t>, and policy makers both in the UK and beyond. Failure to do so may result in healthcare staff becoming even more burnt-out, potentially leading to a loss of doctors from the workforce.</w:t>
      </w:r>
    </w:p>
    <w:p w14:paraId="179C949D" w14:textId="77777777" w:rsidR="00CC121E" w:rsidRDefault="00CC121E" w:rsidP="006F7D7E">
      <w:pPr>
        <w:spacing w:line="480" w:lineRule="auto"/>
        <w:rPr>
          <w:rFonts w:ascii="Times New Roman" w:hAnsi="Times New Roman" w:cs="Times New Roman"/>
          <w:b/>
          <w:sz w:val="20"/>
          <w:szCs w:val="20"/>
        </w:rPr>
      </w:pPr>
    </w:p>
    <w:p w14:paraId="0A6858EA" w14:textId="77777777" w:rsidR="00FA28A9" w:rsidRDefault="00FA28A9" w:rsidP="006F7D7E">
      <w:pPr>
        <w:spacing w:line="480" w:lineRule="auto"/>
        <w:rPr>
          <w:rFonts w:ascii="Times New Roman" w:hAnsi="Times New Roman" w:cs="Times New Roman"/>
          <w:b/>
          <w:sz w:val="20"/>
          <w:szCs w:val="20"/>
        </w:rPr>
      </w:pPr>
    </w:p>
    <w:p w14:paraId="1E86621C" w14:textId="77777777" w:rsidR="00E2798B" w:rsidRDefault="00E2798B" w:rsidP="006F7D7E">
      <w:pPr>
        <w:spacing w:line="480" w:lineRule="auto"/>
        <w:rPr>
          <w:rFonts w:ascii="Times New Roman" w:hAnsi="Times New Roman" w:cs="Times New Roman"/>
          <w:b/>
          <w:sz w:val="20"/>
          <w:szCs w:val="20"/>
        </w:rPr>
      </w:pPr>
    </w:p>
    <w:p w14:paraId="76082000" w14:textId="61A34163" w:rsidR="00E2798B" w:rsidRDefault="00E2798B" w:rsidP="006F7D7E">
      <w:pPr>
        <w:spacing w:line="480" w:lineRule="auto"/>
        <w:rPr>
          <w:rFonts w:ascii="Times New Roman" w:hAnsi="Times New Roman" w:cs="Times New Roman"/>
          <w:b/>
          <w:sz w:val="20"/>
          <w:szCs w:val="20"/>
        </w:rPr>
      </w:pPr>
      <w:r>
        <w:rPr>
          <w:rFonts w:ascii="Times New Roman" w:hAnsi="Times New Roman" w:cs="Times New Roman"/>
          <w:b/>
          <w:sz w:val="20"/>
          <w:szCs w:val="20"/>
        </w:rPr>
        <w:t>Keywords</w:t>
      </w:r>
    </w:p>
    <w:p w14:paraId="7B1B4E99" w14:textId="06F18106" w:rsidR="00E2798B" w:rsidRPr="00E2798B" w:rsidRDefault="00E2798B" w:rsidP="006F7D7E">
      <w:pPr>
        <w:spacing w:line="480" w:lineRule="auto"/>
        <w:rPr>
          <w:rFonts w:ascii="Times New Roman" w:hAnsi="Times New Roman" w:cs="Times New Roman"/>
          <w:bCs/>
          <w:sz w:val="20"/>
          <w:szCs w:val="20"/>
        </w:rPr>
      </w:pPr>
      <w:r w:rsidRPr="00E2798B">
        <w:rPr>
          <w:rFonts w:ascii="Times New Roman" w:hAnsi="Times New Roman" w:cs="Times New Roman"/>
          <w:bCs/>
          <w:sz w:val="20"/>
          <w:szCs w:val="20"/>
        </w:rPr>
        <w:t xml:space="preserve">Primary </w:t>
      </w:r>
      <w:r>
        <w:rPr>
          <w:rFonts w:ascii="Times New Roman" w:hAnsi="Times New Roman" w:cs="Times New Roman"/>
          <w:bCs/>
          <w:sz w:val="20"/>
          <w:szCs w:val="20"/>
        </w:rPr>
        <w:t>Care;</w:t>
      </w:r>
      <w:r w:rsidRPr="00E2798B">
        <w:rPr>
          <w:rFonts w:ascii="Times New Roman" w:hAnsi="Times New Roman" w:cs="Times New Roman"/>
          <w:bCs/>
          <w:sz w:val="20"/>
          <w:szCs w:val="20"/>
        </w:rPr>
        <w:t xml:space="preserve"> </w:t>
      </w:r>
      <w:r w:rsidR="008B7B56">
        <w:rPr>
          <w:rFonts w:ascii="Times New Roman" w:hAnsi="Times New Roman" w:cs="Times New Roman"/>
          <w:bCs/>
          <w:sz w:val="20"/>
          <w:szCs w:val="20"/>
        </w:rPr>
        <w:t>Depression; Stress; Work Related Stress; Qualitative Research / Study; Health Services Research; Quality of Care; Mental Health</w:t>
      </w:r>
    </w:p>
    <w:p w14:paraId="0BD0A0BD" w14:textId="77777777" w:rsidR="00DE2192" w:rsidRPr="004C5845" w:rsidRDefault="00DE2192" w:rsidP="00DE2192">
      <w:pPr>
        <w:spacing w:line="480" w:lineRule="auto"/>
        <w:rPr>
          <w:rFonts w:ascii="Times New Roman" w:hAnsi="Times New Roman" w:cs="Times New Roman"/>
          <w:b/>
          <w:sz w:val="20"/>
          <w:szCs w:val="20"/>
        </w:rPr>
      </w:pPr>
    </w:p>
    <w:p w14:paraId="4C4A7D24" w14:textId="77777777" w:rsidR="00EB403B" w:rsidRDefault="00EB403B" w:rsidP="00DE2192">
      <w:pPr>
        <w:spacing w:line="480" w:lineRule="auto"/>
        <w:rPr>
          <w:rFonts w:ascii="Times New Roman" w:hAnsi="Times New Roman" w:cs="Times New Roman"/>
          <w:b/>
          <w:sz w:val="20"/>
          <w:szCs w:val="20"/>
        </w:rPr>
      </w:pPr>
      <w:r>
        <w:rPr>
          <w:rFonts w:ascii="Times New Roman" w:hAnsi="Times New Roman" w:cs="Times New Roman"/>
          <w:b/>
          <w:sz w:val="20"/>
          <w:szCs w:val="20"/>
        </w:rPr>
        <w:br w:type="page"/>
      </w:r>
    </w:p>
    <w:p w14:paraId="165790CE" w14:textId="455AED32" w:rsidR="00F62075" w:rsidRPr="004C5845" w:rsidRDefault="00F62075" w:rsidP="00DE2192">
      <w:pPr>
        <w:spacing w:line="480" w:lineRule="auto"/>
        <w:rPr>
          <w:rFonts w:ascii="Times New Roman" w:hAnsi="Times New Roman" w:cs="Times New Roman"/>
          <w:b/>
          <w:sz w:val="20"/>
          <w:szCs w:val="20"/>
        </w:rPr>
      </w:pPr>
      <w:r w:rsidRPr="004C5845">
        <w:rPr>
          <w:rFonts w:ascii="Times New Roman" w:hAnsi="Times New Roman" w:cs="Times New Roman"/>
          <w:b/>
          <w:sz w:val="20"/>
          <w:szCs w:val="20"/>
        </w:rPr>
        <w:lastRenderedPageBreak/>
        <w:t>Background</w:t>
      </w:r>
    </w:p>
    <w:p w14:paraId="385AF711" w14:textId="0DB80E2D" w:rsidR="00D2302B" w:rsidRPr="004C5845" w:rsidRDefault="00F62075" w:rsidP="00D57D79">
      <w:pPr>
        <w:spacing w:line="480" w:lineRule="auto"/>
        <w:rPr>
          <w:rFonts w:ascii="Times New Roman" w:hAnsi="Times New Roman" w:cs="Times New Roman"/>
          <w:sz w:val="20"/>
          <w:szCs w:val="20"/>
        </w:rPr>
      </w:pPr>
      <w:r w:rsidRPr="004C5845">
        <w:rPr>
          <w:rFonts w:ascii="Times New Roman" w:hAnsi="Times New Roman" w:cs="Times New Roman"/>
          <w:sz w:val="20"/>
          <w:szCs w:val="20"/>
        </w:rPr>
        <w:t>Burnout and poor mental wellbeing in healthcare professionals are</w:t>
      </w:r>
      <w:r w:rsidR="006D3B55">
        <w:rPr>
          <w:rFonts w:ascii="Times New Roman" w:hAnsi="Times New Roman" w:cs="Times New Roman"/>
          <w:sz w:val="20"/>
          <w:szCs w:val="20"/>
        </w:rPr>
        <w:t xml:space="preserve"> rising </w:t>
      </w:r>
      <w:r w:rsidRPr="004C5845">
        <w:rPr>
          <w:rFonts w:ascii="Times New Roman" w:hAnsi="Times New Roman" w:cs="Times New Roman"/>
          <w:sz w:val="20"/>
          <w:szCs w:val="20"/>
        </w:rPr>
        <w:t>internationally</w:t>
      </w:r>
      <w:r w:rsidR="00285E25" w:rsidRPr="004C5845">
        <w:rPr>
          <w:rFonts w:ascii="Times New Roman" w:hAnsi="Times New Roman" w:cs="Times New Roman"/>
          <w:sz w:val="20"/>
          <w:szCs w:val="20"/>
        </w:rPr>
        <w:fldChar w:fldCharType="begin">
          <w:fldData xml:space="preserve">PEVuZE5vdGU+PENpdGU+PEF1dGhvcj5Bcmlnb25pPC9BdXRob3I+PFllYXI+MjAxMDwvWWVhcj48
UmVjTnVtPjM8L1JlY051bT48RGlzcGxheVRleHQ+PHN0eWxlIGZhY2U9InN1cGVyc2NyaXB0Ij4x
LTM8L3N0eWxlPjwvRGlzcGxheVRleHQ+PHJlY29yZD48cmVjLW51bWJlcj4zPC9yZWMtbnVtYmVy
Pjxmb3JlaWduLWtleXM+PGtleSBhcHA9IkVOIiBkYi1pZD0ieGEyd2RhMnhvemRwdDZlZTJlODVw
cnJ4ejUyZmY5dDk1NWRwIj4zPC9rZXk+PC9mb3JlaWduLWtleXM+PHJlZi10eXBlIG5hbWU9Ikpv
dXJuYWwgQXJ0aWNsZSI+MTc8L3JlZi10eXBlPjxjb250cmlidXRvcnM+PGF1dGhvcnM+PGF1dGhv
cj5Bcmlnb25pLCBGbGF2aWE8L2F1dGhvcj48YXV0aG9yPkJvdmllciwgUGF0cmljayBBPC9hdXRo
b3I+PGF1dGhvcj5TYXBwaW5vLCBBbmRyw6ktUGFzY2FsPC9hdXRob3I+PC9hdXRob3JzPjwvY29u
dHJpYnV0b3JzPjx0aXRsZXM+PHRpdGxlPlRyZW5kIG9mIGJ1cm5vdXQgYW1vbmcgU3dpc3MgZG9j
dG9yczwvdGl0bGU+PHNlY29uZGFyeS10aXRsZT5Td2lzcyBNZWQgV2tseTwvc2Vjb25kYXJ5LXRp
dGxlPjwvdGl0bGVzPjxwYWdlcz53MTMwNzA8L3BhZ2VzPjx2b2x1bWU+MTQwPC92b2x1bWU+PGRh
dGVzPjx5ZWFyPjIwMTA8L3llYXI+PC9kYXRlcz48dXJscz48L3VybHM+PC9yZWNvcmQ+PC9DaXRl
PjxDaXRlPjxBdXRob3I+RW1icmlhY288L0F1dGhvcj48WWVhcj4yMDA3PC9ZZWFyPjxSZWNOdW0+
NDwvUmVjTnVtPjxyZWNvcmQ+PHJlYy1udW1iZXI+NDwvcmVjLW51bWJlcj48Zm9yZWlnbi1rZXlz
PjxrZXkgYXBwPSJFTiIgZGItaWQ9InhhMndkYTJ4b3pkcHQ2ZWUyZTg1cHJyeHo1MmZmOXQ5NTVk
cCI+NDwva2V5PjwvZm9yZWlnbi1rZXlzPjxyZWYtdHlwZSBuYW1lPSJKb3VybmFsIEFydGljbGUi
PjE3PC9yZWYtdHlwZT48Y29udHJpYnV0b3JzPjxhdXRob3JzPjxhdXRob3I+RW1icmlhY28sIE5h
dGhhbGllPC9hdXRob3I+PGF1dGhvcj5Bem91bGF5LCBFbGllPC9hdXRob3I+PGF1dGhvcj5CYXJy
YXUsIEthcmluZTwvYXV0aG9yPjxhdXRob3I+S2VudGlzaCwgTmFuY3k8L2F1dGhvcj48YXV0aG9y
PlBvY2hhcmQsIEZyw6lkw6lyaWM8L2F1dGhvcj48YXV0aG9yPkxvdW5kb3UsIEFuZGVyc29uPC9h
dXRob3I+PGF1dGhvcj5QYXBhemlhbiwgTGF1cmVudDwvYXV0aG9yPjwvYXV0aG9ycz48L2NvbnRy
aWJ1dG9ycz48dGl0bGVzPjx0aXRsZT5IaWdoIGxldmVsIG9mIGJ1cm5vdXQgaW4gaW50ZW5zaXZp
c3RzOiBwcmV2YWxlbmNlIGFuZCBhc3NvY2lhdGVkIGZhY3RvcnM8L3RpdGxlPjxzZWNvbmRhcnkt
dGl0bGU+QW1lcmljYW4gam91cm5hbCBvZiByZXNwaXJhdG9yeSBhbmQgY3JpdGljYWwgY2FyZSBt
ZWRpY2luZTwvc2Vjb25kYXJ5LXRpdGxlPjwvdGl0bGVzPjxwYWdlcz42ODYtNjkyPC9wYWdlcz48
dm9sdW1lPjE3NTwvdm9sdW1lPjxudW1iZXI+NzwvbnVtYmVyPjxkYXRlcz48eWVhcj4yMDA3PC95
ZWFyPjwvZGF0ZXM+PGlzYm4+MTA3My00NDlYPC9pc2JuPjx1cmxzPjwvdXJscz48L3JlY29yZD48
L0NpdGU+PENpdGU+PEF1dGhvcj5LbGVpbjwvQXV0aG9yPjxZZWFyPjIwMTA8L1llYXI+PFJlY051
bT40NjwvUmVjTnVtPjxyZWNvcmQ+PHJlYy1udW1iZXI+NDY8L3JlYy1udW1iZXI+PGZvcmVpZ24t
a2V5cz48a2V5IGFwcD0iRU4iIGRiLWlkPSJmeHI1enJzYTlzdmF2bWU1czlndnBkOXF2cnBld2Fz
YXNyZWUiPjQ2PC9rZXk+PC9mb3JlaWduLWtleXM+PHJlZi10eXBlIG5hbWU9IkpvdXJuYWwgQXJ0
aWNsZSI+MTc8L3JlZi10eXBlPjxjb250cmlidXRvcnM+PGF1dGhvcnM+PGF1dGhvcj5LbGVpbiwg
SmVuczwvYXV0aG9yPjxhdXRob3I+RnJpZSwgS2lyc3RpbiBHcm9zc2U8L2F1dGhvcj48YXV0aG9y
PkJsdW0sIEthcmw8L2F1dGhvcj48YXV0aG9yPnZvbiBkZW0gS25lc2ViZWNrLCBPbGFmPC9hdXRo
b3I+PC9hdXRob3JzPjwvY29udHJpYnV0b3JzPjx0aXRsZXM+PHRpdGxlPkJ1cm5vdXQgYW5kIHBl
cmNlaXZlZCBxdWFsaXR5IG9mIGNhcmUgYW1vbmcgR2VybWFuIGNsaW5pY2lhbnMgaW4gc3VyZ2Vy
eTwvdGl0bGU+PHNlY29uZGFyeS10aXRsZT5JbnRlcm5hdGlvbmFsIEpvdXJuYWwgZm9yIFF1YWxp
dHkgaW4gSGVhbHRoIENhcmU8L3NlY29uZGFyeS10aXRsZT48L3RpdGxlcz48cGVyaW9kaWNhbD48
ZnVsbC10aXRsZT5JbnRlcm5hdGlvbmFsIEpvdXJuYWwgZm9yIFF1YWxpdHkgaW4gSGVhbHRoIENh
cmU8L2Z1bGwtdGl0bGU+PC9wZXJpb2RpY2FsPjxwYWdlcz41MjUtNTMwPC9wYWdlcz48dm9sdW1l
PjIyPC92b2x1bWU+PG51bWJlcj42PC9udW1iZXI+PGRhdGVzPjx5ZWFyPjIwMTA8L3llYXI+PC9k
YXRlcz48aXNibj4xMzUzLTQ1MDU8L2lzYm4+PHVybHM+PC91cmxzPjwvcmVjb3JkPjwvQ2l0ZT48
L0VuZE5vdGU+AG==
</w:fldData>
        </w:fldChar>
      </w:r>
      <w:r w:rsidR="00571F1B">
        <w:rPr>
          <w:rFonts w:ascii="Times New Roman" w:hAnsi="Times New Roman" w:cs="Times New Roman"/>
          <w:sz w:val="20"/>
          <w:szCs w:val="20"/>
        </w:rPr>
        <w:instrText xml:space="preserve"> ADDIN EN.CITE </w:instrText>
      </w:r>
      <w:r w:rsidR="00571F1B">
        <w:rPr>
          <w:rFonts w:ascii="Times New Roman" w:hAnsi="Times New Roman" w:cs="Times New Roman"/>
          <w:sz w:val="20"/>
          <w:szCs w:val="20"/>
        </w:rPr>
        <w:fldChar w:fldCharType="begin">
          <w:fldData xml:space="preserve">PEVuZE5vdGU+PENpdGU+PEF1dGhvcj5Bcmlnb25pPC9BdXRob3I+PFllYXI+MjAxMDwvWWVhcj48
UmVjTnVtPjM8L1JlY051bT48RGlzcGxheVRleHQ+PHN0eWxlIGZhY2U9InN1cGVyc2NyaXB0Ij4x
LTM8L3N0eWxlPjwvRGlzcGxheVRleHQ+PHJlY29yZD48cmVjLW51bWJlcj4zPC9yZWMtbnVtYmVy
Pjxmb3JlaWduLWtleXM+PGtleSBhcHA9IkVOIiBkYi1pZD0ieGEyd2RhMnhvemRwdDZlZTJlODVw
cnJ4ejUyZmY5dDk1NWRwIj4zPC9rZXk+PC9mb3JlaWduLWtleXM+PHJlZi10eXBlIG5hbWU9Ikpv
dXJuYWwgQXJ0aWNsZSI+MTc8L3JlZi10eXBlPjxjb250cmlidXRvcnM+PGF1dGhvcnM+PGF1dGhv
cj5Bcmlnb25pLCBGbGF2aWE8L2F1dGhvcj48YXV0aG9yPkJvdmllciwgUGF0cmljayBBPC9hdXRo
b3I+PGF1dGhvcj5TYXBwaW5vLCBBbmRyw6ktUGFzY2FsPC9hdXRob3I+PC9hdXRob3JzPjwvY29u
dHJpYnV0b3JzPjx0aXRsZXM+PHRpdGxlPlRyZW5kIG9mIGJ1cm5vdXQgYW1vbmcgU3dpc3MgZG9j
dG9yczwvdGl0bGU+PHNlY29uZGFyeS10aXRsZT5Td2lzcyBNZWQgV2tseTwvc2Vjb25kYXJ5LXRp
dGxlPjwvdGl0bGVzPjxwYWdlcz53MTMwNzA8L3BhZ2VzPjx2b2x1bWU+MTQwPC92b2x1bWU+PGRh
dGVzPjx5ZWFyPjIwMTA8L3llYXI+PC9kYXRlcz48dXJscz48L3VybHM+PC9yZWNvcmQ+PC9DaXRl
PjxDaXRlPjxBdXRob3I+RW1icmlhY288L0F1dGhvcj48WWVhcj4yMDA3PC9ZZWFyPjxSZWNOdW0+
NDwvUmVjTnVtPjxyZWNvcmQ+PHJlYy1udW1iZXI+NDwvcmVjLW51bWJlcj48Zm9yZWlnbi1rZXlz
PjxrZXkgYXBwPSJFTiIgZGItaWQ9InhhMndkYTJ4b3pkcHQ2ZWUyZTg1cHJyeHo1MmZmOXQ5NTVk
cCI+NDwva2V5PjwvZm9yZWlnbi1rZXlzPjxyZWYtdHlwZSBuYW1lPSJKb3VybmFsIEFydGljbGUi
PjE3PC9yZWYtdHlwZT48Y29udHJpYnV0b3JzPjxhdXRob3JzPjxhdXRob3I+RW1icmlhY28sIE5h
dGhhbGllPC9hdXRob3I+PGF1dGhvcj5Bem91bGF5LCBFbGllPC9hdXRob3I+PGF1dGhvcj5CYXJy
YXUsIEthcmluZTwvYXV0aG9yPjxhdXRob3I+S2VudGlzaCwgTmFuY3k8L2F1dGhvcj48YXV0aG9y
PlBvY2hhcmQsIEZyw6lkw6lyaWM8L2F1dGhvcj48YXV0aG9yPkxvdW5kb3UsIEFuZGVyc29uPC9h
dXRob3I+PGF1dGhvcj5QYXBhemlhbiwgTGF1cmVudDwvYXV0aG9yPjwvYXV0aG9ycz48L2NvbnRy
aWJ1dG9ycz48dGl0bGVzPjx0aXRsZT5IaWdoIGxldmVsIG9mIGJ1cm5vdXQgaW4gaW50ZW5zaXZp
c3RzOiBwcmV2YWxlbmNlIGFuZCBhc3NvY2lhdGVkIGZhY3RvcnM8L3RpdGxlPjxzZWNvbmRhcnkt
dGl0bGU+QW1lcmljYW4gam91cm5hbCBvZiByZXNwaXJhdG9yeSBhbmQgY3JpdGljYWwgY2FyZSBt
ZWRpY2luZTwvc2Vjb25kYXJ5LXRpdGxlPjwvdGl0bGVzPjxwYWdlcz42ODYtNjkyPC9wYWdlcz48
dm9sdW1lPjE3NTwvdm9sdW1lPjxudW1iZXI+NzwvbnVtYmVyPjxkYXRlcz48eWVhcj4yMDA3PC95
ZWFyPjwvZGF0ZXM+PGlzYm4+MTA3My00NDlYPC9pc2JuPjx1cmxzPjwvdXJscz48L3JlY29yZD48
L0NpdGU+PENpdGU+PEF1dGhvcj5LbGVpbjwvQXV0aG9yPjxZZWFyPjIwMTA8L1llYXI+PFJlY051
bT40NjwvUmVjTnVtPjxyZWNvcmQ+PHJlYy1udW1iZXI+NDY8L3JlYy1udW1iZXI+PGZvcmVpZ24t
a2V5cz48a2V5IGFwcD0iRU4iIGRiLWlkPSJmeHI1enJzYTlzdmF2bWU1czlndnBkOXF2cnBld2Fz
YXNyZWUiPjQ2PC9rZXk+PC9mb3JlaWduLWtleXM+PHJlZi10eXBlIG5hbWU9IkpvdXJuYWwgQXJ0
aWNsZSI+MTc8L3JlZi10eXBlPjxjb250cmlidXRvcnM+PGF1dGhvcnM+PGF1dGhvcj5LbGVpbiwg
SmVuczwvYXV0aG9yPjxhdXRob3I+RnJpZSwgS2lyc3RpbiBHcm9zc2U8L2F1dGhvcj48YXV0aG9y
PkJsdW0sIEthcmw8L2F1dGhvcj48YXV0aG9yPnZvbiBkZW0gS25lc2ViZWNrLCBPbGFmPC9hdXRo
b3I+PC9hdXRob3JzPjwvY29udHJpYnV0b3JzPjx0aXRsZXM+PHRpdGxlPkJ1cm5vdXQgYW5kIHBl
cmNlaXZlZCBxdWFsaXR5IG9mIGNhcmUgYW1vbmcgR2VybWFuIGNsaW5pY2lhbnMgaW4gc3VyZ2Vy
eTwvdGl0bGU+PHNlY29uZGFyeS10aXRsZT5JbnRlcm5hdGlvbmFsIEpvdXJuYWwgZm9yIFF1YWxp
dHkgaW4gSGVhbHRoIENhcmU8L3NlY29uZGFyeS10aXRsZT48L3RpdGxlcz48cGVyaW9kaWNhbD48
ZnVsbC10aXRsZT5JbnRlcm5hdGlvbmFsIEpvdXJuYWwgZm9yIFF1YWxpdHkgaW4gSGVhbHRoIENh
cmU8L2Z1bGwtdGl0bGU+PC9wZXJpb2RpY2FsPjxwYWdlcz41MjUtNTMwPC9wYWdlcz48dm9sdW1l
PjIyPC92b2x1bWU+PG51bWJlcj42PC9udW1iZXI+PGRhdGVzPjx5ZWFyPjIwMTA8L3llYXI+PC9k
YXRlcz48aXNibj4xMzUzLTQ1MDU8L2lzYm4+PHVybHM+PC91cmxzPjwvcmVjb3JkPjwvQ2l0ZT48
L0VuZE5vdGU+AG==
</w:fldData>
        </w:fldChar>
      </w:r>
      <w:r w:rsidR="00571F1B">
        <w:rPr>
          <w:rFonts w:ascii="Times New Roman" w:hAnsi="Times New Roman" w:cs="Times New Roman"/>
          <w:sz w:val="20"/>
          <w:szCs w:val="20"/>
        </w:rPr>
        <w:instrText xml:space="preserve"> ADDIN EN.CITE.DATA </w:instrText>
      </w:r>
      <w:r w:rsidR="00571F1B">
        <w:rPr>
          <w:rFonts w:ascii="Times New Roman" w:hAnsi="Times New Roman" w:cs="Times New Roman"/>
          <w:sz w:val="20"/>
          <w:szCs w:val="20"/>
        </w:rPr>
      </w:r>
      <w:r w:rsidR="00571F1B">
        <w:rPr>
          <w:rFonts w:ascii="Times New Roman" w:hAnsi="Times New Roman" w:cs="Times New Roman"/>
          <w:sz w:val="20"/>
          <w:szCs w:val="20"/>
        </w:rPr>
        <w:fldChar w:fldCharType="end"/>
      </w:r>
      <w:r w:rsidR="00285E25" w:rsidRPr="004C5845">
        <w:rPr>
          <w:rFonts w:ascii="Times New Roman" w:hAnsi="Times New Roman" w:cs="Times New Roman"/>
          <w:sz w:val="20"/>
          <w:szCs w:val="20"/>
        </w:rPr>
      </w:r>
      <w:r w:rsidR="00285E25" w:rsidRPr="004C5845">
        <w:rPr>
          <w:rFonts w:ascii="Times New Roman" w:hAnsi="Times New Roman" w:cs="Times New Roman"/>
          <w:sz w:val="20"/>
          <w:szCs w:val="20"/>
        </w:rPr>
        <w:fldChar w:fldCharType="separate"/>
      </w:r>
      <w:r w:rsidR="00D57D79" w:rsidRPr="004C5845">
        <w:rPr>
          <w:rFonts w:ascii="Times New Roman" w:hAnsi="Times New Roman" w:cs="Times New Roman"/>
          <w:noProof/>
          <w:sz w:val="20"/>
          <w:szCs w:val="20"/>
          <w:vertAlign w:val="superscript"/>
        </w:rPr>
        <w:t>1-3</w:t>
      </w:r>
      <w:r w:rsidR="00285E25" w:rsidRPr="004C5845">
        <w:rPr>
          <w:rFonts w:ascii="Times New Roman" w:hAnsi="Times New Roman" w:cs="Times New Roman"/>
          <w:sz w:val="20"/>
          <w:szCs w:val="20"/>
        </w:rPr>
        <w:fldChar w:fldCharType="end"/>
      </w:r>
      <w:r w:rsidRPr="004C5845">
        <w:rPr>
          <w:rFonts w:ascii="Times New Roman" w:hAnsi="Times New Roman" w:cs="Times New Roman"/>
          <w:sz w:val="20"/>
          <w:szCs w:val="20"/>
        </w:rPr>
        <w:t xml:space="preserve">. </w:t>
      </w:r>
      <w:r w:rsidR="000A54C4">
        <w:rPr>
          <w:rFonts w:ascii="Times New Roman" w:hAnsi="Times New Roman" w:cs="Times New Roman"/>
          <w:sz w:val="20"/>
          <w:szCs w:val="20"/>
        </w:rPr>
        <w:t>Burnout, “a state of vital exhaustion”</w:t>
      </w:r>
      <w:r w:rsidR="00334808">
        <w:rPr>
          <w:rFonts w:ascii="Times New Roman" w:hAnsi="Times New Roman" w:cs="Times New Roman"/>
          <w:sz w:val="20"/>
          <w:szCs w:val="20"/>
        </w:rPr>
        <w:fldChar w:fldCharType="begin"/>
      </w:r>
      <w:r w:rsidR="00571F1B">
        <w:rPr>
          <w:rFonts w:ascii="Times New Roman" w:hAnsi="Times New Roman" w:cs="Times New Roman"/>
          <w:sz w:val="20"/>
          <w:szCs w:val="20"/>
        </w:rPr>
        <w:instrText xml:space="preserve"> ADDIN EN.CITE &lt;EndNote&gt;&lt;Cite&gt;&lt;Author&gt;Organization&lt;/Author&gt;&lt;Year&gt;2004&lt;/Year&gt;&lt;RecNum&gt;6&lt;/RecNum&gt;&lt;DisplayText&gt;&lt;style face="superscript"&gt;4&lt;/style&gt;&lt;/DisplayText&gt;&lt;record&gt;&lt;rec-number&gt;6&lt;/rec-number&gt;&lt;foreign-keys&gt;&lt;key app="EN" db-id="fxr5zrsa9svavme5s9gvpd9qvrpewasasree"&gt;6&lt;/key&gt;&lt;/foreign-keys&gt;&lt;ref-type name="Encyclopedia"&gt;53&lt;/ref-type&gt;&lt;contributors&gt;&lt;authors&gt;&lt;author&gt;World Health Organization&lt;/author&gt;&lt;/authors&gt;&lt;/contributors&gt;&lt;titles&gt;&lt;title&gt;International statistical classification of diseases and health related problems (The) ICD-10&lt;/title&gt;&lt;/titles&gt;&lt;dates&gt;&lt;year&gt;2004&lt;/year&gt;&lt;/dates&gt;&lt;publisher&gt;World Health Organization&lt;/publisher&gt;&lt;urls&gt;&lt;/urls&gt;&lt;/record&gt;&lt;/Cite&gt;&lt;/EndNote&gt;</w:instrText>
      </w:r>
      <w:r w:rsidR="00334808">
        <w:rPr>
          <w:rFonts w:ascii="Times New Roman" w:hAnsi="Times New Roman" w:cs="Times New Roman"/>
          <w:sz w:val="20"/>
          <w:szCs w:val="20"/>
        </w:rPr>
        <w:fldChar w:fldCharType="separate"/>
      </w:r>
      <w:r w:rsidR="00334808" w:rsidRPr="00334808">
        <w:rPr>
          <w:rFonts w:ascii="Times New Roman" w:hAnsi="Times New Roman" w:cs="Times New Roman"/>
          <w:noProof/>
          <w:sz w:val="20"/>
          <w:szCs w:val="20"/>
          <w:vertAlign w:val="superscript"/>
        </w:rPr>
        <w:t>4</w:t>
      </w:r>
      <w:r w:rsidR="00334808">
        <w:rPr>
          <w:rFonts w:ascii="Times New Roman" w:hAnsi="Times New Roman" w:cs="Times New Roman"/>
          <w:sz w:val="20"/>
          <w:szCs w:val="20"/>
        </w:rPr>
        <w:fldChar w:fldCharType="end"/>
      </w:r>
      <w:r w:rsidR="000A54C4">
        <w:rPr>
          <w:rFonts w:ascii="Times New Roman" w:hAnsi="Times New Roman" w:cs="Times New Roman"/>
          <w:sz w:val="20"/>
          <w:szCs w:val="20"/>
        </w:rPr>
        <w:t xml:space="preserve"> can be characterized by feelings of emotional exhaustion, depersonalization, and reduced personal accomplishment</w:t>
      </w:r>
      <w:r w:rsidR="001E2C77">
        <w:rPr>
          <w:rFonts w:ascii="Times New Roman" w:hAnsi="Times New Roman" w:cs="Times New Roman"/>
          <w:sz w:val="20"/>
          <w:szCs w:val="20"/>
        </w:rPr>
        <w:fldChar w:fldCharType="begin"/>
      </w:r>
      <w:r w:rsidR="00334808">
        <w:rPr>
          <w:rFonts w:ascii="Times New Roman" w:hAnsi="Times New Roman" w:cs="Times New Roman"/>
          <w:sz w:val="20"/>
          <w:szCs w:val="20"/>
        </w:rPr>
        <w:instrText xml:space="preserve"> ADDIN EN.CITE &lt;EndNote&gt;&lt;Cite&gt;&lt;Author&gt;Maslach&lt;/Author&gt;&lt;Year&gt;1996&lt;/Year&gt;&lt;RecNum&gt;17&lt;/RecNum&gt;&lt;DisplayText&gt;&lt;style face="superscript"&gt;5&lt;/style&gt;&lt;/DisplayText&gt;&lt;record&gt;&lt;rec-number&gt;17&lt;/rec-number&gt;&lt;foreign-keys&gt;&lt;key app="EN" db-id="fxr5zrsa9svavme5s9gvpd9qvrpewasasree"&gt;17&lt;/key&gt;&lt;/foreign-keys&gt;&lt;ref-type name="Journal Article"&gt;17&lt;/ref-type&gt;&lt;contributors&gt;&lt;authors&gt;&lt;author&gt;Maslach, Christina&lt;/author&gt;&lt;author&gt;Jackson, Susan E&lt;/author&gt;&lt;author&gt;Leiter, Michael P&lt;/author&gt;&lt;/authors&gt;&lt;/contributors&gt;&lt;titles&gt;&lt;title&gt;Maslach burnout inventory manual . Mountain View, CA: CPP&lt;/title&gt;&lt;secondary-title&gt;Inc., and Davies-Black&lt;/secondary-title&gt;&lt;/titles&gt;&lt;periodical&gt;&lt;full-title&gt;Inc., and Davies-Black&lt;/full-title&gt;&lt;/periodical&gt;&lt;dates&gt;&lt;year&gt;1996&lt;/year&gt;&lt;/dates&gt;&lt;urls&gt;&lt;/urls&gt;&lt;/record&gt;&lt;/Cite&gt;&lt;/EndNote&gt;</w:instrText>
      </w:r>
      <w:r w:rsidR="001E2C77">
        <w:rPr>
          <w:rFonts w:ascii="Times New Roman" w:hAnsi="Times New Roman" w:cs="Times New Roman"/>
          <w:sz w:val="20"/>
          <w:szCs w:val="20"/>
        </w:rPr>
        <w:fldChar w:fldCharType="separate"/>
      </w:r>
      <w:r w:rsidR="00334808" w:rsidRPr="00334808">
        <w:rPr>
          <w:rFonts w:ascii="Times New Roman" w:hAnsi="Times New Roman" w:cs="Times New Roman"/>
          <w:noProof/>
          <w:sz w:val="20"/>
          <w:szCs w:val="20"/>
          <w:vertAlign w:val="superscript"/>
        </w:rPr>
        <w:t>5</w:t>
      </w:r>
      <w:r w:rsidR="001E2C77">
        <w:rPr>
          <w:rFonts w:ascii="Times New Roman" w:hAnsi="Times New Roman" w:cs="Times New Roman"/>
          <w:sz w:val="20"/>
          <w:szCs w:val="20"/>
        </w:rPr>
        <w:fldChar w:fldCharType="end"/>
      </w:r>
      <w:r w:rsidR="00715C3F">
        <w:rPr>
          <w:rFonts w:ascii="Times New Roman" w:hAnsi="Times New Roman" w:cs="Times New Roman"/>
          <w:sz w:val="20"/>
          <w:szCs w:val="20"/>
        </w:rPr>
        <w:t>. Wellbeing is a broader concept, with clinicians often viewing it as a spectrum from low to high</w:t>
      </w:r>
      <w:r w:rsidR="00334808">
        <w:rPr>
          <w:rFonts w:ascii="Times New Roman" w:hAnsi="Times New Roman" w:cs="Times New Roman"/>
          <w:sz w:val="20"/>
          <w:szCs w:val="20"/>
        </w:rPr>
        <w:fldChar w:fldCharType="begin"/>
      </w:r>
      <w:r w:rsidR="00334808">
        <w:rPr>
          <w:rFonts w:ascii="Times New Roman" w:hAnsi="Times New Roman" w:cs="Times New Roman"/>
          <w:sz w:val="20"/>
          <w:szCs w:val="20"/>
        </w:rPr>
        <w:instrText xml:space="preserve"> ADDIN EN.CITE &lt;EndNote&gt;&lt;Cite&gt;&lt;Author&gt;Johnson&lt;/Author&gt;&lt;Year&gt;2016&lt;/Year&gt;&lt;RecNum&gt;141&lt;/RecNum&gt;&lt;DisplayText&gt;&lt;style face="superscript"&gt;6&lt;/style&gt;&lt;/DisplayText&gt;&lt;record&gt;&lt;rec-number&gt;141&lt;/rec-number&gt;&lt;foreign-keys&gt;&lt;key app="EN" db-id="fxr5zrsa9svavme5s9gvpd9qvrpewasasree"&gt;141&lt;/key&gt;&lt;/foreign-keys&gt;&lt;ref-type name="Journal Article"&gt;17&lt;/ref-type&gt;&lt;contributors&gt;&lt;authors&gt;&lt;author&gt;Johnson, Judith&lt;/author&gt;&lt;author&gt;Wood, Alex M&lt;/author&gt;&lt;/authors&gt;&lt;/contributors&gt;&lt;titles&gt;&lt;title&gt;Integrating positive and clinical psychology: Viewing human functioning as continua from positive to negative can benefit clinical assessment, interventions and understandings of resilience&lt;/title&gt;&lt;secondary-title&gt;Cognitive Therapy and Research&lt;/secondary-title&gt;&lt;/titles&gt;&lt;periodical&gt;&lt;full-title&gt;Cognitive Therapy and Research&lt;/full-title&gt;&lt;/periodical&gt;&lt;pages&gt;1-15&lt;/pages&gt;&lt;dates&gt;&lt;year&gt;2016&lt;/year&gt;&lt;/dates&gt;&lt;isbn&gt;0147-5916&lt;/isbn&gt;&lt;urls&gt;&lt;/urls&gt;&lt;/record&gt;&lt;/Cite&gt;&lt;/EndNote&gt;</w:instrText>
      </w:r>
      <w:r w:rsidR="00334808">
        <w:rPr>
          <w:rFonts w:ascii="Times New Roman" w:hAnsi="Times New Roman" w:cs="Times New Roman"/>
          <w:sz w:val="20"/>
          <w:szCs w:val="20"/>
        </w:rPr>
        <w:fldChar w:fldCharType="separate"/>
      </w:r>
      <w:r w:rsidR="00334808" w:rsidRPr="00334808">
        <w:rPr>
          <w:rFonts w:ascii="Times New Roman" w:hAnsi="Times New Roman" w:cs="Times New Roman"/>
          <w:noProof/>
          <w:sz w:val="20"/>
          <w:szCs w:val="20"/>
          <w:vertAlign w:val="superscript"/>
        </w:rPr>
        <w:t>6</w:t>
      </w:r>
      <w:r w:rsidR="00334808">
        <w:rPr>
          <w:rFonts w:ascii="Times New Roman" w:hAnsi="Times New Roman" w:cs="Times New Roman"/>
          <w:sz w:val="20"/>
          <w:szCs w:val="20"/>
        </w:rPr>
        <w:fldChar w:fldCharType="end"/>
      </w:r>
      <w:r w:rsidR="00715C3F">
        <w:rPr>
          <w:rFonts w:ascii="Times New Roman" w:hAnsi="Times New Roman" w:cs="Times New Roman"/>
          <w:sz w:val="20"/>
          <w:szCs w:val="20"/>
        </w:rPr>
        <w:t xml:space="preserve">. Low wellbeing </w:t>
      </w:r>
      <w:r w:rsidR="00E82001">
        <w:rPr>
          <w:rFonts w:ascii="Times New Roman" w:hAnsi="Times New Roman" w:cs="Times New Roman"/>
          <w:sz w:val="20"/>
          <w:szCs w:val="20"/>
        </w:rPr>
        <w:t>includes</w:t>
      </w:r>
      <w:r w:rsidR="00715C3F">
        <w:rPr>
          <w:rFonts w:ascii="Times New Roman" w:hAnsi="Times New Roman" w:cs="Times New Roman"/>
          <w:sz w:val="20"/>
          <w:szCs w:val="20"/>
        </w:rPr>
        <w:t xml:space="preserve"> symptoms or diagnoses of depression and/or anxiety, and high wellbeing as feelings of happiness and flourishing</w:t>
      </w:r>
      <w:r w:rsidR="00334808">
        <w:rPr>
          <w:rFonts w:ascii="Times New Roman" w:hAnsi="Times New Roman" w:cs="Times New Roman"/>
          <w:sz w:val="20"/>
          <w:szCs w:val="20"/>
        </w:rPr>
        <w:fldChar w:fldCharType="begin"/>
      </w:r>
      <w:r w:rsidR="00334808">
        <w:rPr>
          <w:rFonts w:ascii="Times New Roman" w:hAnsi="Times New Roman" w:cs="Times New Roman"/>
          <w:sz w:val="20"/>
          <w:szCs w:val="20"/>
        </w:rPr>
        <w:instrText xml:space="preserve"> ADDIN EN.CITE &lt;EndNote&gt;&lt;Cite&gt;&lt;Author&gt;Dodge&lt;/Author&gt;&lt;Year&gt;2012&lt;/Year&gt;&lt;RecNum&gt;563&lt;/RecNum&gt;&lt;DisplayText&gt;&lt;style face="superscript"&gt;7&lt;/style&gt;&lt;/DisplayText&gt;&lt;record&gt;&lt;rec-number&gt;563&lt;/rec-number&gt;&lt;foreign-keys&gt;&lt;key app="EN" db-id="fxr5zrsa9svavme5s9gvpd9qvrpewasasree"&gt;563&lt;/key&gt;&lt;/foreign-keys&gt;&lt;ref-type name="Journal Article"&gt;17&lt;/ref-type&gt;&lt;contributors&gt;&lt;authors&gt;&lt;author&gt;Dodge, Rachel&lt;/author&gt;&lt;author&gt;Daly, Annette P&lt;/author&gt;&lt;author&gt;Huyton, Jan&lt;/author&gt;&lt;author&gt;Sanders, Lalage D&lt;/author&gt;&lt;/authors&gt;&lt;/contributors&gt;&lt;titles&gt;&lt;title&gt;The challenge of defining wellbeing&lt;/title&gt;&lt;secondary-title&gt;International journal of wellbeing&lt;/secondary-title&gt;&lt;/titles&gt;&lt;periodical&gt;&lt;full-title&gt;International journal of wellbeing&lt;/full-title&gt;&lt;/periodical&gt;&lt;volume&gt;2&lt;/volume&gt;&lt;number&gt;3&lt;/number&gt;&lt;dates&gt;&lt;year&gt;2012&lt;/year&gt;&lt;/dates&gt;&lt;isbn&gt;1179-8602&lt;/isbn&gt;&lt;urls&gt;&lt;/urls&gt;&lt;/record&gt;&lt;/Cite&gt;&lt;/EndNote&gt;</w:instrText>
      </w:r>
      <w:r w:rsidR="00334808">
        <w:rPr>
          <w:rFonts w:ascii="Times New Roman" w:hAnsi="Times New Roman" w:cs="Times New Roman"/>
          <w:sz w:val="20"/>
          <w:szCs w:val="20"/>
        </w:rPr>
        <w:fldChar w:fldCharType="separate"/>
      </w:r>
      <w:r w:rsidR="00334808" w:rsidRPr="00334808">
        <w:rPr>
          <w:rFonts w:ascii="Times New Roman" w:hAnsi="Times New Roman" w:cs="Times New Roman"/>
          <w:noProof/>
          <w:sz w:val="20"/>
          <w:szCs w:val="20"/>
          <w:vertAlign w:val="superscript"/>
        </w:rPr>
        <w:t>7</w:t>
      </w:r>
      <w:r w:rsidR="00334808">
        <w:rPr>
          <w:rFonts w:ascii="Times New Roman" w:hAnsi="Times New Roman" w:cs="Times New Roman"/>
          <w:sz w:val="20"/>
          <w:szCs w:val="20"/>
        </w:rPr>
        <w:fldChar w:fldCharType="end"/>
      </w:r>
      <w:r w:rsidR="00B5723F">
        <w:rPr>
          <w:rFonts w:ascii="Times New Roman" w:hAnsi="Times New Roman" w:cs="Times New Roman"/>
          <w:sz w:val="20"/>
          <w:szCs w:val="20"/>
        </w:rPr>
        <w:t xml:space="preserve">. </w:t>
      </w:r>
      <w:r w:rsidRPr="004C5845">
        <w:rPr>
          <w:rFonts w:ascii="Times New Roman" w:hAnsi="Times New Roman" w:cs="Times New Roman"/>
          <w:sz w:val="20"/>
          <w:szCs w:val="20"/>
        </w:rPr>
        <w:t xml:space="preserve">Primary care physicians are </w:t>
      </w:r>
      <w:r w:rsidR="006D3B55">
        <w:rPr>
          <w:rFonts w:ascii="Times New Roman" w:hAnsi="Times New Roman" w:cs="Times New Roman"/>
          <w:sz w:val="20"/>
          <w:szCs w:val="20"/>
        </w:rPr>
        <w:t>at high risk of</w:t>
      </w:r>
      <w:r w:rsidRPr="004C5845">
        <w:rPr>
          <w:rFonts w:ascii="Times New Roman" w:hAnsi="Times New Roman" w:cs="Times New Roman"/>
          <w:sz w:val="20"/>
          <w:szCs w:val="20"/>
        </w:rPr>
        <w:t xml:space="preserve"> these ailments</w:t>
      </w:r>
      <w:r w:rsidR="00285E25" w:rsidRPr="004C5845">
        <w:rPr>
          <w:rFonts w:ascii="Times New Roman" w:hAnsi="Times New Roman" w:cs="Times New Roman"/>
          <w:sz w:val="20"/>
          <w:szCs w:val="20"/>
        </w:rPr>
        <w:fldChar w:fldCharType="begin"/>
      </w:r>
      <w:r w:rsidR="00571F1B">
        <w:rPr>
          <w:rFonts w:ascii="Times New Roman" w:hAnsi="Times New Roman" w:cs="Times New Roman"/>
          <w:sz w:val="20"/>
          <w:szCs w:val="20"/>
        </w:rPr>
        <w:instrText xml:space="preserve"> ADDIN EN.CITE &lt;EndNote&gt;&lt;Cite&gt;&lt;Author&gt;Arigoni&lt;/Author&gt;&lt;Year&gt;2009&lt;/Year&gt;&lt;RecNum&gt;12&lt;/RecNum&gt;&lt;DisplayText&gt;&lt;style face="superscript"&gt;8,9&lt;/style&gt;&lt;/DisplayText&gt;&lt;record&gt;&lt;rec-number&gt;12&lt;/rec-number&gt;&lt;foreign-keys&gt;&lt;key app="EN" db-id="xa2wda2xozdpt6ee2e85prrxz52ff9t955dp"&gt;12&lt;/key&gt;&lt;/foreign-keys&gt;&lt;ref-type name="Journal Article"&gt;17&lt;/ref-type&gt;&lt;contributors&gt;&lt;authors&gt;&lt;author&gt;Arigoni, Flavia&lt;/author&gt;&lt;author&gt;Bovier, Patrick A&lt;/author&gt;&lt;author&gt;Mermillod, Bernadette&lt;/author&gt;&lt;author&gt;Waltz, Patricia&lt;/author&gt;&lt;author&gt;Sappino, André-Pascal&lt;/author&gt;&lt;/authors&gt;&lt;/contributors&gt;&lt;titles&gt;&lt;title&gt;Prevalence of burnout among Swiss cancer clinicians, paediatricians and general practitioners: who are most at risk?&lt;/title&gt;&lt;secondary-title&gt;Supportive Care in Cancer&lt;/secondary-title&gt;&lt;/titles&gt;&lt;pages&gt;75-81&lt;/pages&gt;&lt;volume&gt;17&lt;/volume&gt;&lt;number&gt;1&lt;/number&gt;&lt;dates&gt;&lt;year&gt;2009&lt;/year&gt;&lt;/dates&gt;&lt;isbn&gt;0941-4355&lt;/isbn&gt;&lt;urls&gt;&lt;/urls&gt;&lt;/record&gt;&lt;/Cite&gt;&lt;Cite&gt;&lt;Author&gt;Smith&lt;/Author&gt;&lt;Year&gt;2017&lt;/Year&gt;&lt;RecNum&gt;516&lt;/RecNum&gt;&lt;record&gt;&lt;rec-number&gt;516&lt;/rec-number&gt;&lt;foreign-keys&gt;&lt;key app="EN" db-id="fxr5zrsa9svavme5s9gvpd9qvrpewasasree"&gt;516&lt;/key&gt;&lt;/foreign-keys&gt;&lt;ref-type name="Journal Article"&gt;17&lt;/ref-type&gt;&lt;contributors&gt;&lt;authors&gt;&lt;author&gt;Smith, Fay&lt;/author&gt;&lt;author&gt;Goldacre, Michael J&lt;/author&gt;&lt;author&gt;Lambert, Trevor W&lt;/author&gt;&lt;/authors&gt;&lt;/contributors&gt;&lt;titles&gt;&lt;title&gt;Adverse effects on health and wellbeing of working as a doctor: views of the UK medical graduates of 1974 and 1977 surveyed in 2014&lt;/title&gt;&lt;secondary-title&gt;Journal of the Royal Society of Medicine&lt;/secondary-title&gt;&lt;/titles&gt;&lt;periodical&gt;&lt;full-title&gt;Journal of the Royal Society of Medicine&lt;/full-title&gt;&lt;/periodical&gt;&lt;pages&gt;0141076817697489&lt;/pages&gt;&lt;dates&gt;&lt;year&gt;2017&lt;/year&gt;&lt;/dates&gt;&lt;isbn&gt;0141-0768&lt;/isbn&gt;&lt;urls&gt;&lt;/urls&gt;&lt;/record&gt;&lt;/Cite&gt;&lt;/EndNote&gt;</w:instrText>
      </w:r>
      <w:r w:rsidR="00285E25" w:rsidRPr="004C5845">
        <w:rPr>
          <w:rFonts w:ascii="Times New Roman" w:hAnsi="Times New Roman" w:cs="Times New Roman"/>
          <w:sz w:val="20"/>
          <w:szCs w:val="20"/>
        </w:rPr>
        <w:fldChar w:fldCharType="separate"/>
      </w:r>
      <w:r w:rsidR="00334808" w:rsidRPr="00334808">
        <w:rPr>
          <w:rFonts w:ascii="Times New Roman" w:hAnsi="Times New Roman" w:cs="Times New Roman"/>
          <w:noProof/>
          <w:sz w:val="20"/>
          <w:szCs w:val="20"/>
          <w:vertAlign w:val="superscript"/>
        </w:rPr>
        <w:t>8,9</w:t>
      </w:r>
      <w:r w:rsidR="00285E25" w:rsidRPr="004C5845">
        <w:rPr>
          <w:rFonts w:ascii="Times New Roman" w:hAnsi="Times New Roman" w:cs="Times New Roman"/>
          <w:sz w:val="20"/>
          <w:szCs w:val="20"/>
        </w:rPr>
        <w:fldChar w:fldCharType="end"/>
      </w:r>
      <w:r w:rsidR="007655FB" w:rsidRPr="004C5845">
        <w:rPr>
          <w:rFonts w:ascii="Times New Roman" w:hAnsi="Times New Roman" w:cs="Times New Roman"/>
          <w:sz w:val="20"/>
          <w:szCs w:val="20"/>
        </w:rPr>
        <w:t xml:space="preserve">. Rates </w:t>
      </w:r>
      <w:r w:rsidRPr="004C5845">
        <w:rPr>
          <w:rFonts w:ascii="Times New Roman" w:hAnsi="Times New Roman" w:cs="Times New Roman"/>
          <w:sz w:val="20"/>
          <w:szCs w:val="20"/>
        </w:rPr>
        <w:t xml:space="preserve">of burnout in UK General Practitioners (GPs) are particularly high compared </w:t>
      </w:r>
      <w:r w:rsidR="006D3B55">
        <w:rPr>
          <w:rFonts w:ascii="Times New Roman" w:hAnsi="Times New Roman" w:cs="Times New Roman"/>
          <w:sz w:val="20"/>
          <w:szCs w:val="20"/>
        </w:rPr>
        <w:t>with</w:t>
      </w:r>
      <w:r w:rsidRPr="004C5845">
        <w:rPr>
          <w:rFonts w:ascii="Times New Roman" w:hAnsi="Times New Roman" w:cs="Times New Roman"/>
          <w:sz w:val="20"/>
          <w:szCs w:val="20"/>
        </w:rPr>
        <w:t xml:space="preserve"> other European countries and similar to rates </w:t>
      </w:r>
      <w:r w:rsidR="00B80598" w:rsidRPr="004C5845">
        <w:rPr>
          <w:rFonts w:ascii="Times New Roman" w:hAnsi="Times New Roman" w:cs="Times New Roman"/>
          <w:sz w:val="20"/>
          <w:szCs w:val="20"/>
        </w:rPr>
        <w:t>within the US</w:t>
      </w:r>
      <w:r w:rsidRPr="004C5845">
        <w:rPr>
          <w:rFonts w:ascii="Times New Roman" w:hAnsi="Times New Roman" w:cs="Times New Roman"/>
          <w:sz w:val="20"/>
          <w:szCs w:val="20"/>
        </w:rPr>
        <w:t xml:space="preserve"> and Canada</w:t>
      </w:r>
      <w:r w:rsidR="008C60A3" w:rsidRPr="004C5845">
        <w:rPr>
          <w:rFonts w:ascii="Times New Roman" w:hAnsi="Times New Roman" w:cs="Times New Roman"/>
          <w:sz w:val="20"/>
          <w:szCs w:val="20"/>
        </w:rPr>
        <w:t xml:space="preserve"> </w:t>
      </w:r>
      <w:r w:rsidR="00285E25" w:rsidRPr="004C5845">
        <w:rPr>
          <w:rFonts w:ascii="Times New Roman" w:hAnsi="Times New Roman" w:cs="Times New Roman"/>
          <w:sz w:val="20"/>
          <w:szCs w:val="20"/>
        </w:rPr>
        <w:fldChar w:fldCharType="begin">
          <w:fldData xml:space="preserve">PEVuZE5vdGU+PENpdGU+PEF1dGhvcj5MZWU8L0F1dGhvcj48WWVhcj4yMDA4PC9ZZWFyPjxSZWNO
dW0+MTM8L1JlY051bT48RGlzcGxheVRleHQ+PHN0eWxlIGZhY2U9InN1cGVyc2NyaXB0Ij4xMC0x
Mjwvc3R5bGU+PC9EaXNwbGF5VGV4dD48cmVjb3JkPjxyZWMtbnVtYmVyPjEzPC9yZWMtbnVtYmVy
Pjxmb3JlaWduLWtleXM+PGtleSBhcHA9IkVOIiBkYi1pZD0ieGEyd2RhMnhvemRwdDZlZTJlODVw
cnJ4ejUyZmY5dDk1NWRwIj4xMzwva2V5PjwvZm9yZWlnbi1rZXlzPjxyZWYtdHlwZSBuYW1lPSJK
b3VybmFsIEFydGljbGUiPjE3PC9yZWYtdHlwZT48Y29udHJpYnV0b3JzPjxhdXRob3JzPjxhdXRo
b3I+TGVlLCBGIEpvc2VwaDwvYXV0aG9yPjxhdXRob3I+U3Rld2FydCwgTW9pcmE8L2F1dGhvcj48
YXV0aG9yPkJyb3duLCBKdWRpdGggQmVsbGU8L2F1dGhvcj48L2F1dGhvcnM+PC9jb250cmlidXRv
cnM+PHRpdGxlcz48dGl0bGU+U3RyZXNzLCBidXJub3V0LCBhbmQgc3RyYXRlZ2llcyBmb3IgcmVk
dWNpbmcgdGhlbSBXaGF04oCZcyB0aGUgc2l0dWF0aW9uIGFtb25nIENhbmFkaWFuIGZhbWlseSBw
aHlzaWNpYW5zPzwvdGl0bGU+PHNlY29uZGFyeS10aXRsZT5DYW5hZGlhbiBGYW1pbHkgUGh5c2lj
aWFuPC9zZWNvbmRhcnktdGl0bGU+PC90aXRsZXM+PHBhZ2VzPjIzNC0yMzU8L3BhZ2VzPjx2b2x1
bWU+NTQ8L3ZvbHVtZT48bnVtYmVyPjI8L251bWJlcj48ZGF0ZXM+PHllYXI+MjAwODwveWVhcj48
L2RhdGVzPjxpc2JuPjAwMDgtMzUwWDwvaXNibj48dXJscz48L3VybHM+PC9yZWNvcmQ+PC9DaXRl
PjxDaXRlPjxBdXRob3I+U2hhbmFmZWx0PC9BdXRob3I+PFllYXI+MjAxMjwvWWVhcj48UmVjTnVt
PjE1PC9SZWNOdW0+PHJlY29yZD48cmVjLW51bWJlcj4xNTwvcmVjLW51bWJlcj48Zm9yZWlnbi1r
ZXlzPjxrZXkgYXBwPSJFTiIgZGItaWQ9InhhMndkYTJ4b3pkcHQ2ZWUyZTg1cHJyeHo1MmZmOXQ5
NTVkcCI+MTU8L2tleT48L2ZvcmVpZ24ta2V5cz48cmVmLXR5cGUgbmFtZT0iSm91cm5hbCBBcnRp
Y2xlIj4xNzwvcmVmLXR5cGU+PGNvbnRyaWJ1dG9ycz48YXV0aG9ycz48YXV0aG9yPlNoYW5hZmVs
dCwgVGFpdCBEPC9hdXRob3I+PGF1dGhvcj5Cb29uZSwgU29uamE8L2F1dGhvcj48YXV0aG9yPlRh
biwgTGl0amVuPC9hdXRob3I+PGF1dGhvcj5EeXJieWUsIExvdHRlIE48L2F1dGhvcj48YXV0aG9y
PlNvdGlsZSwgV2F5bmU8L2F1dGhvcj48YXV0aG9yPlNhdGVsZSwgRGFuaWVsPC9hdXRob3I+PGF1
dGhvcj5XZXN0LCBDb2xpbiBQPC9hdXRob3I+PGF1dGhvcj5TbG9hbiwgSmVmZjwvYXV0aG9yPjxh
dXRob3I+T3Jlc2tvdmljaCwgTWljaGFlbCBSPC9hdXRob3I+PC9hdXRob3JzPjwvY29udHJpYnV0
b3JzPjx0aXRsZXM+PHRpdGxlPkJ1cm5vdXQgYW5kIHNhdGlzZmFjdGlvbiB3aXRoIHdvcmstbGlm
ZSBiYWxhbmNlIGFtb25nIFVTIHBoeXNpY2lhbnMgcmVsYXRpdmUgdG8gdGhlIGdlbmVyYWwgVVMg
cG9wdWxhdGlvbjwvdGl0bGU+PHNlY29uZGFyeS10aXRsZT5BcmNoaXZlcyBvZiBpbnRlcm5hbCBt
ZWRpY2luZTwvc2Vjb25kYXJ5LXRpdGxlPjwvdGl0bGVzPjxwYWdlcz4xMzc3LTEzODU8L3BhZ2Vz
Pjx2b2x1bWU+MTcyPC92b2x1bWU+PG51bWJlcj4xODwvbnVtYmVyPjxkYXRlcz48eWVhcj4yMDEy
PC95ZWFyPjwvZGF0ZXM+PGlzYm4+MDAwMy05OTI2PC9pc2JuPjx1cmxzPjwvdXJscz48L3JlY29y
ZD48L0NpdGU+PENpdGU+PEF1dGhvcj5Tb2xlcjwvQXV0aG9yPjxZZWFyPjIwMDg8L1llYXI+PFJl
Y051bT41PC9SZWNOdW0+PHJlY29yZD48cmVjLW51bWJlcj41PC9yZWMtbnVtYmVyPjxmb3JlaWdu
LWtleXM+PGtleSBhcHA9IkVOIiBkYi1pZD0ieGEyd2RhMnhvemRwdDZlZTJlODVwcnJ4ejUyZmY5
dDk1NWRwIj41PC9rZXk+PC9mb3JlaWduLWtleXM+PHJlZi10eXBlIG5hbWU9IkpvdXJuYWwgQXJ0
aWNsZSI+MTc8L3JlZi10eXBlPjxjb250cmlidXRvcnM+PGF1dGhvcnM+PGF1dGhvcj5Tb2xlciwg
SmVhbiBLYXJsPC9hdXRob3I+PGF1dGhvcj5ZYW1hbiwgSGFrYW48L2F1dGhvcj48YXV0aG9yPkVz
dGV2YSwgTWFnZGFsZW5hPC9hdXRob3I+PGF1dGhvcj5Eb2JicywgRnJhbms8L2F1dGhvcj48YXV0
aG9yPkFzZW5vdmEsIFJhZG9zdCBTcGlyaWRvbm92YTwvYXV0aG9yPjxhdXRob3I+S2F0acSHLCBN
aWxpY2E8L2F1dGhvcj48YXV0aG9yPk/FvnZhxI1pxIcsIFpsYXRhPC9hdXRob3I+PGF1dGhvcj5E
ZXNncmFuZ2VzLCBKZWFuIFBpZXJyZTwvYXV0aG9yPjxhdXRob3I+TW9yZWF1LCBBbGFpbjwvYXV0
aG9yPjxhdXRob3I+TGlvbmlzLCBDaHJpc3RvczwvYXV0aG9yPjwvYXV0aG9ycz48L2NvbnRyaWJ1
dG9ycz48dGl0bGVzPjx0aXRsZT5CdXJub3V0IGluIEV1cm9wZWFuIGZhbWlseSBkb2N0b3JzOiB0
aGUgRUdQUk4gc3R1ZHk8L3RpdGxlPjxzZWNvbmRhcnktdGl0bGU+RmFtaWx5IHByYWN0aWNlPC9z
ZWNvbmRhcnktdGl0bGU+PC90aXRsZXM+PHBlcmlvZGljYWw+PGZ1bGwtdGl0bGU+RmFtaWx5IHBy
YWN0aWNlPC9mdWxsLXRpdGxlPjwvcGVyaW9kaWNhbD48cGFnZXM+MjQ1LTI2NTwvcGFnZXM+PHZv
bHVtZT4yNTwvdm9sdW1lPjxudW1iZXI+NDwvbnVtYmVyPjxkYXRlcz48eWVhcj4yMDA4PC95ZWFy
PjwvZGF0ZXM+PGlzYm4+MDI2My0yMTM2PC9pc2JuPjx1cmxzPjwvdXJscz48L3JlY29yZD48L0Np
dGU+PC9FbmROb3RlPn==
</w:fldData>
        </w:fldChar>
      </w:r>
      <w:r w:rsidR="00571F1B">
        <w:rPr>
          <w:rFonts w:ascii="Times New Roman" w:hAnsi="Times New Roman" w:cs="Times New Roman"/>
          <w:sz w:val="20"/>
          <w:szCs w:val="20"/>
        </w:rPr>
        <w:instrText xml:space="preserve"> ADDIN EN.CITE </w:instrText>
      </w:r>
      <w:r w:rsidR="00571F1B">
        <w:rPr>
          <w:rFonts w:ascii="Times New Roman" w:hAnsi="Times New Roman" w:cs="Times New Roman"/>
          <w:sz w:val="20"/>
          <w:szCs w:val="20"/>
        </w:rPr>
        <w:fldChar w:fldCharType="begin">
          <w:fldData xml:space="preserve">PEVuZE5vdGU+PENpdGU+PEF1dGhvcj5MZWU8L0F1dGhvcj48WWVhcj4yMDA4PC9ZZWFyPjxSZWNO
dW0+MTM8L1JlY051bT48RGlzcGxheVRleHQ+PHN0eWxlIGZhY2U9InN1cGVyc2NyaXB0Ij4xMC0x
Mjwvc3R5bGU+PC9EaXNwbGF5VGV4dD48cmVjb3JkPjxyZWMtbnVtYmVyPjEzPC9yZWMtbnVtYmVy
Pjxmb3JlaWduLWtleXM+PGtleSBhcHA9IkVOIiBkYi1pZD0ieGEyd2RhMnhvemRwdDZlZTJlODVw
cnJ4ejUyZmY5dDk1NWRwIj4xMzwva2V5PjwvZm9yZWlnbi1rZXlzPjxyZWYtdHlwZSBuYW1lPSJK
b3VybmFsIEFydGljbGUiPjE3PC9yZWYtdHlwZT48Y29udHJpYnV0b3JzPjxhdXRob3JzPjxhdXRo
b3I+TGVlLCBGIEpvc2VwaDwvYXV0aG9yPjxhdXRob3I+U3Rld2FydCwgTW9pcmE8L2F1dGhvcj48
YXV0aG9yPkJyb3duLCBKdWRpdGggQmVsbGU8L2F1dGhvcj48L2F1dGhvcnM+PC9jb250cmlidXRv
cnM+PHRpdGxlcz48dGl0bGU+U3RyZXNzLCBidXJub3V0LCBhbmQgc3RyYXRlZ2llcyBmb3IgcmVk
dWNpbmcgdGhlbSBXaGF04oCZcyB0aGUgc2l0dWF0aW9uIGFtb25nIENhbmFkaWFuIGZhbWlseSBw
aHlzaWNpYW5zPzwvdGl0bGU+PHNlY29uZGFyeS10aXRsZT5DYW5hZGlhbiBGYW1pbHkgUGh5c2lj
aWFuPC9zZWNvbmRhcnktdGl0bGU+PC90aXRsZXM+PHBhZ2VzPjIzNC0yMzU8L3BhZ2VzPjx2b2x1
bWU+NTQ8L3ZvbHVtZT48bnVtYmVyPjI8L251bWJlcj48ZGF0ZXM+PHllYXI+MjAwODwveWVhcj48
L2RhdGVzPjxpc2JuPjAwMDgtMzUwWDwvaXNibj48dXJscz48L3VybHM+PC9yZWNvcmQ+PC9DaXRl
PjxDaXRlPjxBdXRob3I+U2hhbmFmZWx0PC9BdXRob3I+PFllYXI+MjAxMjwvWWVhcj48UmVjTnVt
PjE1PC9SZWNOdW0+PHJlY29yZD48cmVjLW51bWJlcj4xNTwvcmVjLW51bWJlcj48Zm9yZWlnbi1r
ZXlzPjxrZXkgYXBwPSJFTiIgZGItaWQ9InhhMndkYTJ4b3pkcHQ2ZWUyZTg1cHJyeHo1MmZmOXQ5
NTVkcCI+MTU8L2tleT48L2ZvcmVpZ24ta2V5cz48cmVmLXR5cGUgbmFtZT0iSm91cm5hbCBBcnRp
Y2xlIj4xNzwvcmVmLXR5cGU+PGNvbnRyaWJ1dG9ycz48YXV0aG9ycz48YXV0aG9yPlNoYW5hZmVs
dCwgVGFpdCBEPC9hdXRob3I+PGF1dGhvcj5Cb29uZSwgU29uamE8L2F1dGhvcj48YXV0aG9yPlRh
biwgTGl0amVuPC9hdXRob3I+PGF1dGhvcj5EeXJieWUsIExvdHRlIE48L2F1dGhvcj48YXV0aG9y
PlNvdGlsZSwgV2F5bmU8L2F1dGhvcj48YXV0aG9yPlNhdGVsZSwgRGFuaWVsPC9hdXRob3I+PGF1
dGhvcj5XZXN0LCBDb2xpbiBQPC9hdXRob3I+PGF1dGhvcj5TbG9hbiwgSmVmZjwvYXV0aG9yPjxh
dXRob3I+T3Jlc2tvdmljaCwgTWljaGFlbCBSPC9hdXRob3I+PC9hdXRob3JzPjwvY29udHJpYnV0
b3JzPjx0aXRsZXM+PHRpdGxlPkJ1cm5vdXQgYW5kIHNhdGlzZmFjdGlvbiB3aXRoIHdvcmstbGlm
ZSBiYWxhbmNlIGFtb25nIFVTIHBoeXNpY2lhbnMgcmVsYXRpdmUgdG8gdGhlIGdlbmVyYWwgVVMg
cG9wdWxhdGlvbjwvdGl0bGU+PHNlY29uZGFyeS10aXRsZT5BcmNoaXZlcyBvZiBpbnRlcm5hbCBt
ZWRpY2luZTwvc2Vjb25kYXJ5LXRpdGxlPjwvdGl0bGVzPjxwYWdlcz4xMzc3LTEzODU8L3BhZ2Vz
Pjx2b2x1bWU+MTcyPC92b2x1bWU+PG51bWJlcj4xODwvbnVtYmVyPjxkYXRlcz48eWVhcj4yMDEy
PC95ZWFyPjwvZGF0ZXM+PGlzYm4+MDAwMy05OTI2PC9pc2JuPjx1cmxzPjwvdXJscz48L3JlY29y
ZD48L0NpdGU+PENpdGU+PEF1dGhvcj5Tb2xlcjwvQXV0aG9yPjxZZWFyPjIwMDg8L1llYXI+PFJl
Y051bT41PC9SZWNOdW0+PHJlY29yZD48cmVjLW51bWJlcj41PC9yZWMtbnVtYmVyPjxmb3JlaWdu
LWtleXM+PGtleSBhcHA9IkVOIiBkYi1pZD0ieGEyd2RhMnhvemRwdDZlZTJlODVwcnJ4ejUyZmY5
dDk1NWRwIj41PC9rZXk+PC9mb3JlaWduLWtleXM+PHJlZi10eXBlIG5hbWU9IkpvdXJuYWwgQXJ0
aWNsZSI+MTc8L3JlZi10eXBlPjxjb250cmlidXRvcnM+PGF1dGhvcnM+PGF1dGhvcj5Tb2xlciwg
SmVhbiBLYXJsPC9hdXRob3I+PGF1dGhvcj5ZYW1hbiwgSGFrYW48L2F1dGhvcj48YXV0aG9yPkVz
dGV2YSwgTWFnZGFsZW5hPC9hdXRob3I+PGF1dGhvcj5Eb2JicywgRnJhbms8L2F1dGhvcj48YXV0
aG9yPkFzZW5vdmEsIFJhZG9zdCBTcGlyaWRvbm92YTwvYXV0aG9yPjxhdXRob3I+S2F0acSHLCBN
aWxpY2E8L2F1dGhvcj48YXV0aG9yPk/FvnZhxI1pxIcsIFpsYXRhPC9hdXRob3I+PGF1dGhvcj5E
ZXNncmFuZ2VzLCBKZWFuIFBpZXJyZTwvYXV0aG9yPjxhdXRob3I+TW9yZWF1LCBBbGFpbjwvYXV0
aG9yPjxhdXRob3I+TGlvbmlzLCBDaHJpc3RvczwvYXV0aG9yPjwvYXV0aG9ycz48L2NvbnRyaWJ1
dG9ycz48dGl0bGVzPjx0aXRsZT5CdXJub3V0IGluIEV1cm9wZWFuIGZhbWlseSBkb2N0b3JzOiB0
aGUgRUdQUk4gc3R1ZHk8L3RpdGxlPjxzZWNvbmRhcnktdGl0bGU+RmFtaWx5IHByYWN0aWNlPC9z
ZWNvbmRhcnktdGl0bGU+PC90aXRsZXM+PHBlcmlvZGljYWw+PGZ1bGwtdGl0bGU+RmFtaWx5IHBy
YWN0aWNlPC9mdWxsLXRpdGxlPjwvcGVyaW9kaWNhbD48cGFnZXM+MjQ1LTI2NTwvcGFnZXM+PHZv
bHVtZT4yNTwvdm9sdW1lPjxudW1iZXI+NDwvbnVtYmVyPjxkYXRlcz48eWVhcj4yMDA4PC95ZWFy
PjwvZGF0ZXM+PGlzYm4+MDI2My0yMTM2PC9pc2JuPjx1cmxzPjwvdXJscz48L3JlY29yZD48L0Np
dGU+PC9FbmROb3RlPn==
</w:fldData>
        </w:fldChar>
      </w:r>
      <w:r w:rsidR="00571F1B">
        <w:rPr>
          <w:rFonts w:ascii="Times New Roman" w:hAnsi="Times New Roman" w:cs="Times New Roman"/>
          <w:sz w:val="20"/>
          <w:szCs w:val="20"/>
        </w:rPr>
        <w:instrText xml:space="preserve"> ADDIN EN.CITE.DATA </w:instrText>
      </w:r>
      <w:r w:rsidR="00571F1B">
        <w:rPr>
          <w:rFonts w:ascii="Times New Roman" w:hAnsi="Times New Roman" w:cs="Times New Roman"/>
          <w:sz w:val="20"/>
          <w:szCs w:val="20"/>
        </w:rPr>
      </w:r>
      <w:r w:rsidR="00571F1B">
        <w:rPr>
          <w:rFonts w:ascii="Times New Roman" w:hAnsi="Times New Roman" w:cs="Times New Roman"/>
          <w:sz w:val="20"/>
          <w:szCs w:val="20"/>
        </w:rPr>
        <w:fldChar w:fldCharType="end"/>
      </w:r>
      <w:r w:rsidR="00285E25" w:rsidRPr="004C5845">
        <w:rPr>
          <w:rFonts w:ascii="Times New Roman" w:hAnsi="Times New Roman" w:cs="Times New Roman"/>
          <w:sz w:val="20"/>
          <w:szCs w:val="20"/>
        </w:rPr>
      </w:r>
      <w:r w:rsidR="00285E25" w:rsidRPr="004C5845">
        <w:rPr>
          <w:rFonts w:ascii="Times New Roman" w:hAnsi="Times New Roman" w:cs="Times New Roman"/>
          <w:sz w:val="20"/>
          <w:szCs w:val="20"/>
        </w:rPr>
        <w:fldChar w:fldCharType="separate"/>
      </w:r>
      <w:r w:rsidR="00334808" w:rsidRPr="00334808">
        <w:rPr>
          <w:rFonts w:ascii="Times New Roman" w:hAnsi="Times New Roman" w:cs="Times New Roman"/>
          <w:noProof/>
          <w:sz w:val="20"/>
          <w:szCs w:val="20"/>
          <w:vertAlign w:val="superscript"/>
        </w:rPr>
        <w:t>10-12</w:t>
      </w:r>
      <w:r w:rsidR="00285E25" w:rsidRPr="004C5845">
        <w:rPr>
          <w:rFonts w:ascii="Times New Roman" w:hAnsi="Times New Roman" w:cs="Times New Roman"/>
          <w:sz w:val="20"/>
          <w:szCs w:val="20"/>
        </w:rPr>
        <w:fldChar w:fldCharType="end"/>
      </w:r>
      <w:r w:rsidRPr="004C5845">
        <w:rPr>
          <w:rFonts w:ascii="Times New Roman" w:hAnsi="Times New Roman" w:cs="Times New Roman"/>
          <w:sz w:val="20"/>
          <w:szCs w:val="20"/>
        </w:rPr>
        <w:t xml:space="preserve">, leading to concerns that UK general practice is currently ‘in crisis’ </w:t>
      </w:r>
      <w:r w:rsidR="00285E25" w:rsidRPr="004C5845">
        <w:rPr>
          <w:rFonts w:ascii="Times New Roman" w:hAnsi="Times New Roman" w:cs="Times New Roman"/>
          <w:sz w:val="20"/>
          <w:szCs w:val="20"/>
        </w:rPr>
        <w:fldChar w:fldCharType="begin"/>
      </w:r>
      <w:r w:rsidR="00041F48">
        <w:rPr>
          <w:rFonts w:ascii="Times New Roman" w:hAnsi="Times New Roman" w:cs="Times New Roman"/>
          <w:sz w:val="20"/>
          <w:szCs w:val="20"/>
        </w:rPr>
        <w:instrText xml:space="preserve"> ADDIN EN.CITE &lt;EndNote&gt;&lt;Cite&gt;&lt;Author&gt;Baird&lt;/Author&gt;&lt;Year&gt;2016&lt;/Year&gt;&lt;RecNum&gt;72&lt;/RecNum&gt;&lt;DisplayText&gt;&lt;style face="superscript"&gt;13&lt;/style&gt;&lt;/DisplayText&gt;&lt;record&gt;&lt;rec-number&gt;72&lt;/rec-number&gt;&lt;foreign-keys&gt;&lt;key app="EN" db-id="fxr5zrsa9svavme5s9gvpd9qvrpewasasree"&gt;72&lt;/key&gt;&lt;/foreign-keys&gt;&lt;ref-type name="Book"&gt;6&lt;/ref-type&gt;&lt;contributors&gt;&lt;authors&gt;&lt;author&gt;Baird, Beccy&lt;/author&gt;&lt;author&gt;Charles, Anna&lt;/author&gt;&lt;author&gt;Honeyman, Matthew&lt;/author&gt;&lt;author&gt;Maguire, David&lt;/author&gt;&lt;author&gt;Das, Preety&lt;/author&gt;&lt;/authors&gt;&lt;/contributors&gt;&lt;titles&gt;&lt;title&gt;Understanding pressures in general practice&lt;/title&gt;&lt;/titles&gt;&lt;dates&gt;&lt;year&gt;2016&lt;/year&gt;&lt;/dates&gt;&lt;publisher&gt;Kings Fund&lt;/publisher&gt;&lt;isbn&gt;1909029610&lt;/isbn&gt;&lt;urls&gt;&lt;/urls&gt;&lt;/record&gt;&lt;/Cite&gt;&lt;/EndNote&gt;</w:instrText>
      </w:r>
      <w:r w:rsidR="00285E25" w:rsidRPr="004C5845">
        <w:rPr>
          <w:rFonts w:ascii="Times New Roman" w:hAnsi="Times New Roman" w:cs="Times New Roman"/>
          <w:sz w:val="20"/>
          <w:szCs w:val="20"/>
        </w:rPr>
        <w:fldChar w:fldCharType="separate"/>
      </w:r>
      <w:r w:rsidR="00334808" w:rsidRPr="00334808">
        <w:rPr>
          <w:rFonts w:ascii="Times New Roman" w:hAnsi="Times New Roman" w:cs="Times New Roman"/>
          <w:noProof/>
          <w:sz w:val="20"/>
          <w:szCs w:val="20"/>
          <w:vertAlign w:val="superscript"/>
        </w:rPr>
        <w:t>13</w:t>
      </w:r>
      <w:r w:rsidR="00285E25" w:rsidRPr="004C5845">
        <w:rPr>
          <w:rFonts w:ascii="Times New Roman" w:hAnsi="Times New Roman" w:cs="Times New Roman"/>
          <w:sz w:val="20"/>
          <w:szCs w:val="20"/>
        </w:rPr>
        <w:fldChar w:fldCharType="end"/>
      </w:r>
      <w:r w:rsidRPr="004C5845">
        <w:rPr>
          <w:rFonts w:ascii="Times New Roman" w:hAnsi="Times New Roman" w:cs="Times New Roman"/>
          <w:sz w:val="20"/>
          <w:szCs w:val="20"/>
        </w:rPr>
        <w:t xml:space="preserve">. </w:t>
      </w:r>
      <w:r w:rsidR="007113E6" w:rsidRPr="004C5845">
        <w:rPr>
          <w:rFonts w:ascii="Times New Roman" w:hAnsi="Times New Roman" w:cs="Times New Roman"/>
          <w:sz w:val="20"/>
          <w:szCs w:val="20"/>
        </w:rPr>
        <w:t xml:space="preserve">Negative implications </w:t>
      </w:r>
      <w:r w:rsidR="00B80598" w:rsidRPr="004C5845">
        <w:rPr>
          <w:rFonts w:ascii="Times New Roman" w:hAnsi="Times New Roman" w:cs="Times New Roman"/>
          <w:sz w:val="20"/>
          <w:szCs w:val="20"/>
        </w:rPr>
        <w:t>of burnout and poor wellbeing</w:t>
      </w:r>
      <w:r w:rsidR="00E56E1E">
        <w:rPr>
          <w:rFonts w:ascii="Times New Roman" w:hAnsi="Times New Roman" w:cs="Times New Roman"/>
          <w:sz w:val="20"/>
          <w:szCs w:val="20"/>
        </w:rPr>
        <w:t xml:space="preserve"> for the individual</w:t>
      </w:r>
      <w:r w:rsidR="00B80598" w:rsidRPr="004C5845">
        <w:rPr>
          <w:rFonts w:ascii="Times New Roman" w:hAnsi="Times New Roman" w:cs="Times New Roman"/>
          <w:sz w:val="20"/>
          <w:szCs w:val="20"/>
        </w:rPr>
        <w:t xml:space="preserve"> </w:t>
      </w:r>
      <w:r w:rsidR="007113E6" w:rsidRPr="004C5845">
        <w:rPr>
          <w:rFonts w:ascii="Times New Roman" w:hAnsi="Times New Roman" w:cs="Times New Roman"/>
          <w:sz w:val="20"/>
          <w:szCs w:val="20"/>
        </w:rPr>
        <w:t>include</w:t>
      </w:r>
      <w:r w:rsidR="00E56E1E">
        <w:rPr>
          <w:rFonts w:ascii="Times New Roman" w:hAnsi="Times New Roman" w:cs="Times New Roman"/>
          <w:sz w:val="20"/>
          <w:szCs w:val="20"/>
        </w:rPr>
        <w:t xml:space="preserve"> an unfavo</w:t>
      </w:r>
      <w:r w:rsidR="004F02F1">
        <w:rPr>
          <w:rFonts w:ascii="Times New Roman" w:hAnsi="Times New Roman" w:cs="Times New Roman"/>
          <w:sz w:val="20"/>
          <w:szCs w:val="20"/>
        </w:rPr>
        <w:t>u</w:t>
      </w:r>
      <w:r w:rsidR="00E56E1E">
        <w:rPr>
          <w:rFonts w:ascii="Times New Roman" w:hAnsi="Times New Roman" w:cs="Times New Roman"/>
          <w:sz w:val="20"/>
          <w:szCs w:val="20"/>
        </w:rPr>
        <w:t xml:space="preserve">rable work-life balance, </w:t>
      </w:r>
      <w:r w:rsidR="007113E6" w:rsidRPr="004C5845">
        <w:rPr>
          <w:rFonts w:ascii="Times New Roman" w:hAnsi="Times New Roman" w:cs="Times New Roman"/>
          <w:sz w:val="20"/>
          <w:szCs w:val="20"/>
        </w:rPr>
        <w:t>poorer quality of life</w:t>
      </w:r>
      <w:r w:rsidR="00E56E1E">
        <w:rPr>
          <w:rFonts w:ascii="Times New Roman" w:hAnsi="Times New Roman" w:cs="Times New Roman"/>
          <w:sz w:val="20"/>
          <w:szCs w:val="20"/>
        </w:rPr>
        <w:t xml:space="preserve">, </w:t>
      </w:r>
      <w:r w:rsidR="007113E6" w:rsidRPr="004C5845">
        <w:rPr>
          <w:rFonts w:ascii="Times New Roman" w:hAnsi="Times New Roman" w:cs="Times New Roman"/>
          <w:sz w:val="20"/>
          <w:szCs w:val="20"/>
        </w:rPr>
        <w:t>substance abuse</w:t>
      </w:r>
      <w:r w:rsidR="00523B68">
        <w:rPr>
          <w:rFonts w:ascii="Times New Roman" w:hAnsi="Times New Roman" w:cs="Times New Roman"/>
          <w:sz w:val="20"/>
          <w:szCs w:val="20"/>
        </w:rPr>
        <w:t>, and suicidality</w:t>
      </w:r>
      <w:r w:rsidR="00E33E50" w:rsidRPr="004C5845">
        <w:rPr>
          <w:rFonts w:ascii="Times New Roman" w:hAnsi="Times New Roman" w:cs="Times New Roman"/>
          <w:sz w:val="20"/>
          <w:szCs w:val="20"/>
        </w:rPr>
        <w:fldChar w:fldCharType="begin"/>
      </w:r>
      <w:r w:rsidR="00571F1B">
        <w:rPr>
          <w:rFonts w:ascii="Times New Roman" w:hAnsi="Times New Roman" w:cs="Times New Roman"/>
          <w:sz w:val="20"/>
          <w:szCs w:val="20"/>
        </w:rPr>
        <w:instrText xml:space="preserve"> ADDIN EN.CITE &lt;EndNote&gt;&lt;Cite&gt;&lt;Author&gt;Soler&lt;/Author&gt;&lt;Year&gt;2008&lt;/Year&gt;&lt;RecNum&gt;5&lt;/RecNum&gt;&lt;DisplayText&gt;&lt;style face="superscript"&gt;12,14&lt;/style&gt;&lt;/DisplayText&gt;&lt;record&gt;&lt;rec-number&gt;5&lt;/rec-number&gt;&lt;foreign-keys&gt;&lt;key app="EN" db-id="xa2wda2xozdpt6ee2e85prrxz52ff9t955dp"&gt;5&lt;/key&gt;&lt;/foreign-keys&gt;&lt;ref-type name="Journal Article"&gt;17&lt;/ref-type&gt;&lt;contributors&gt;&lt;authors&gt;&lt;author&gt;Soler, Jean Karl&lt;/author&gt;&lt;author&gt;Yaman, Hakan&lt;/author&gt;&lt;author&gt;Esteva, Magdalena&lt;/author&gt;&lt;author&gt;Dobbs, Frank&lt;/author&gt;&lt;author&gt;Asenova, Radost Spiridonova&lt;/author&gt;&lt;author&gt;Katić, Milica&lt;/author&gt;&lt;author&gt;Ožvačić, Zlata&lt;/author&gt;&lt;author&gt;Desgranges, Jean Pierre&lt;/author&gt;&lt;author&gt;Moreau, Alain&lt;/author&gt;&lt;author&gt;Lionis, Christos&lt;/author&gt;&lt;/authors&gt;&lt;/contributors&gt;&lt;titles&gt;&lt;title&gt;Burnout in European family doctors: the EGPRN study&lt;/title&gt;&lt;secondary-title&gt;Family practice&lt;/secondary-title&gt;&lt;/titles&gt;&lt;periodical&gt;&lt;full-title&gt;Family practice&lt;/full-title&gt;&lt;/periodical&gt;&lt;pages&gt;245-265&lt;/pages&gt;&lt;volume&gt;25&lt;/volume&gt;&lt;number&gt;4&lt;/number&gt;&lt;dates&gt;&lt;year&gt;2008&lt;/year&gt;&lt;/dates&gt;&lt;isbn&gt;0263-2136&lt;/isbn&gt;</w:instrText>
      </w:r>
      <w:r w:rsidR="00571F1B">
        <w:rPr>
          <w:rFonts w:ascii="Times New Roman" w:hAnsi="Times New Roman" w:cs="Times New Roman" w:hint="eastAsia"/>
          <w:sz w:val="20"/>
          <w:szCs w:val="20"/>
        </w:rPr>
        <w:instrText>&lt;urls&gt;&lt;/urls&gt;&lt;/record&gt;&lt;/Cite&gt;&lt;Cite&gt;&lt;Author&gt;Suñer</w:instrText>
      </w:r>
      <w:r w:rsidR="00571F1B">
        <w:rPr>
          <w:rFonts w:ascii="Times New Roman" w:hAnsi="Times New Roman" w:cs="Times New Roman" w:hint="eastAsia"/>
          <w:sz w:val="20"/>
          <w:szCs w:val="20"/>
        </w:rPr>
        <w:instrText>‐</w:instrText>
      </w:r>
      <w:r w:rsidR="00571F1B">
        <w:rPr>
          <w:rFonts w:ascii="Times New Roman" w:hAnsi="Times New Roman" w:cs="Times New Roman" w:hint="eastAsia"/>
          <w:sz w:val="20"/>
          <w:szCs w:val="20"/>
        </w:rPr>
        <w:instrText>Soler&lt;/Author&gt;&lt;Year&gt;2013&lt;/Year&gt;&lt;RecNum&gt;7&lt;/RecNum&gt;&lt;record&gt;&lt;rec-number&gt;7&lt;/rec-number&gt;&lt;foreign-keys&gt;&lt;key app="EN" db-id="xa2wda2xozdpt6ee2e85prrxz52ff9t955dp"&gt;7&lt;/key&gt;&lt;/foreign-keys&gt;&lt;ref-type name="Journal Article"&gt;17&lt;/ref-type&gt;&lt;contributors&gt;&lt;authors&gt;&lt;author&gt;Suñer</w:instrText>
      </w:r>
      <w:r w:rsidR="00571F1B">
        <w:rPr>
          <w:rFonts w:ascii="Times New Roman" w:hAnsi="Times New Roman" w:cs="Times New Roman" w:hint="eastAsia"/>
          <w:sz w:val="20"/>
          <w:szCs w:val="20"/>
        </w:rPr>
        <w:instrText>‐</w:instrText>
      </w:r>
      <w:r w:rsidR="00571F1B">
        <w:rPr>
          <w:rFonts w:ascii="Times New Roman" w:hAnsi="Times New Roman" w:cs="Times New Roman" w:hint="eastAsia"/>
          <w:sz w:val="20"/>
          <w:szCs w:val="20"/>
        </w:rPr>
        <w:instrText>Soler, R&lt;/author&gt;&lt;author&gt;Grau</w:instrText>
      </w:r>
      <w:r w:rsidR="00571F1B">
        <w:rPr>
          <w:rFonts w:ascii="Times New Roman" w:hAnsi="Times New Roman" w:cs="Times New Roman" w:hint="eastAsia"/>
          <w:sz w:val="20"/>
          <w:szCs w:val="20"/>
        </w:rPr>
        <w:instrText>‐</w:instrText>
      </w:r>
      <w:r w:rsidR="00571F1B">
        <w:rPr>
          <w:rFonts w:ascii="Times New Roman" w:hAnsi="Times New Roman" w:cs="Times New Roman" w:hint="eastAsia"/>
          <w:sz w:val="20"/>
          <w:szCs w:val="20"/>
        </w:rPr>
        <w:instrText>Martín, A&lt;/author&gt;&lt;author&gt;Font</w:instrText>
      </w:r>
      <w:r w:rsidR="00571F1B">
        <w:rPr>
          <w:rFonts w:ascii="Times New Roman" w:hAnsi="Times New Roman" w:cs="Times New Roman" w:hint="eastAsia"/>
          <w:sz w:val="20"/>
          <w:szCs w:val="20"/>
        </w:rPr>
        <w:instrText>‐</w:instrText>
      </w:r>
      <w:r w:rsidR="00571F1B">
        <w:rPr>
          <w:rFonts w:ascii="Times New Roman" w:hAnsi="Times New Roman" w:cs="Times New Roman" w:hint="eastAsia"/>
          <w:sz w:val="20"/>
          <w:szCs w:val="20"/>
        </w:rPr>
        <w:instrText>Mayolas, S&lt;/author&gt;&lt;author&gt;Gras, ME&lt;/author&gt;&lt;author&gt;Bertran, C&lt;/author&gt;&lt;author&gt;Sullman, MJM&lt;/author&gt;&lt;/authors&gt;&lt;/contributors&gt;&lt;titles&gt;&lt;title</w:instrText>
      </w:r>
      <w:r w:rsidR="00571F1B">
        <w:rPr>
          <w:rFonts w:ascii="Times New Roman" w:hAnsi="Times New Roman" w:cs="Times New Roman"/>
          <w:sz w:val="20"/>
          <w:szCs w:val="20"/>
        </w:rPr>
        <w:instrText>&gt;Burnout and quality of life among Spanish healthcare personnel&lt;/title&gt;&lt;secondary-title&gt;Journal of psychiatric and mental health nursing&lt;/secondary-title&gt;&lt;/titles&gt;&lt;pages&gt;305-313&lt;/pages&gt;&lt;volume&gt;20&lt;/volume&gt;&lt;number&gt;4&lt;/number&gt;&lt;dates&gt;&lt;year&gt;2013&lt;/year&gt;&lt;/dates&gt;&lt;isbn&gt;1365-2850&lt;/isbn&gt;&lt;urls&gt;&lt;/urls&gt;&lt;/record&gt;&lt;/Cite&gt;&lt;/EndNote&gt;</w:instrText>
      </w:r>
      <w:r w:rsidR="00E33E50" w:rsidRPr="004C5845">
        <w:rPr>
          <w:rFonts w:ascii="Times New Roman" w:hAnsi="Times New Roman" w:cs="Times New Roman"/>
          <w:sz w:val="20"/>
          <w:szCs w:val="20"/>
        </w:rPr>
        <w:fldChar w:fldCharType="separate"/>
      </w:r>
      <w:r w:rsidR="00334808" w:rsidRPr="00334808">
        <w:rPr>
          <w:rFonts w:ascii="Times New Roman" w:hAnsi="Times New Roman" w:cs="Times New Roman"/>
          <w:noProof/>
          <w:sz w:val="20"/>
          <w:szCs w:val="20"/>
          <w:vertAlign w:val="superscript"/>
        </w:rPr>
        <w:t>12,14</w:t>
      </w:r>
      <w:r w:rsidR="00E33E50" w:rsidRPr="004C5845">
        <w:rPr>
          <w:rFonts w:ascii="Times New Roman" w:hAnsi="Times New Roman" w:cs="Times New Roman"/>
          <w:sz w:val="20"/>
          <w:szCs w:val="20"/>
        </w:rPr>
        <w:fldChar w:fldCharType="end"/>
      </w:r>
      <w:r w:rsidR="00E56E1E">
        <w:rPr>
          <w:rFonts w:ascii="Times New Roman" w:hAnsi="Times New Roman" w:cs="Times New Roman"/>
          <w:sz w:val="20"/>
          <w:szCs w:val="20"/>
        </w:rPr>
        <w:t xml:space="preserve">. Implications of staff burnout and poor wellbeing on healthcare organisations include high staff turnover, increased sickness absence, </w:t>
      </w:r>
      <w:r w:rsidR="007113E6" w:rsidRPr="004C5845">
        <w:rPr>
          <w:rFonts w:ascii="Times New Roman" w:hAnsi="Times New Roman" w:cs="Times New Roman"/>
          <w:sz w:val="20"/>
          <w:szCs w:val="20"/>
        </w:rPr>
        <w:t xml:space="preserve">poorer </w:t>
      </w:r>
      <w:r w:rsidR="00462A67">
        <w:rPr>
          <w:rFonts w:ascii="Times New Roman" w:hAnsi="Times New Roman" w:cs="Times New Roman"/>
          <w:sz w:val="20"/>
          <w:szCs w:val="20"/>
        </w:rPr>
        <w:t xml:space="preserve">quality </w:t>
      </w:r>
      <w:r w:rsidR="00E56E1E">
        <w:rPr>
          <w:rFonts w:ascii="Times New Roman" w:hAnsi="Times New Roman" w:cs="Times New Roman"/>
          <w:sz w:val="20"/>
          <w:szCs w:val="20"/>
        </w:rPr>
        <w:t xml:space="preserve">of care (e.g. negative attitudes towards patients and </w:t>
      </w:r>
      <w:r w:rsidR="00C0378A">
        <w:rPr>
          <w:rFonts w:ascii="Times New Roman" w:hAnsi="Times New Roman" w:cs="Times New Roman"/>
          <w:sz w:val="20"/>
          <w:szCs w:val="20"/>
        </w:rPr>
        <w:t xml:space="preserve">reduced </w:t>
      </w:r>
      <w:r w:rsidR="00E56E1E">
        <w:rPr>
          <w:rFonts w:ascii="Times New Roman" w:hAnsi="Times New Roman" w:cs="Times New Roman"/>
          <w:sz w:val="20"/>
          <w:szCs w:val="20"/>
        </w:rPr>
        <w:t xml:space="preserve">patient satisfaction), </w:t>
      </w:r>
      <w:r w:rsidR="00462A67">
        <w:rPr>
          <w:rFonts w:ascii="Times New Roman" w:hAnsi="Times New Roman" w:cs="Times New Roman"/>
          <w:sz w:val="20"/>
          <w:szCs w:val="20"/>
        </w:rPr>
        <w:t xml:space="preserve">and </w:t>
      </w:r>
      <w:r w:rsidR="00E56E1E">
        <w:rPr>
          <w:rFonts w:ascii="Times New Roman" w:hAnsi="Times New Roman" w:cs="Times New Roman"/>
          <w:sz w:val="20"/>
          <w:szCs w:val="20"/>
        </w:rPr>
        <w:t>poorer patient safety outcomes (e.g. increased likelihood of making a wrong diagnosis or medication error)</w:t>
      </w:r>
      <w:r w:rsidR="00E56E1E" w:rsidDel="00E56E1E">
        <w:rPr>
          <w:rFonts w:ascii="Times New Roman" w:hAnsi="Times New Roman" w:cs="Times New Roman"/>
          <w:sz w:val="20"/>
          <w:szCs w:val="20"/>
        </w:rPr>
        <w:t xml:space="preserve"> </w:t>
      </w:r>
      <w:r w:rsidR="00E33E50" w:rsidRPr="004C5845">
        <w:rPr>
          <w:rFonts w:ascii="Times New Roman" w:hAnsi="Times New Roman" w:cs="Times New Roman"/>
          <w:sz w:val="20"/>
          <w:szCs w:val="20"/>
        </w:rPr>
        <w:fldChar w:fldCharType="begin">
          <w:fldData xml:space="preserve">PEVuZE5vdGU+PENpdGU+PEF1dGhvcj5IYWxsPC9BdXRob3I+PFllYXI+MjAxNjwvWWVhcj48UmVj
TnVtPjg8L1JlY051bT48RGlzcGxheVRleHQ+PHN0eWxlIGZhY2U9InN1cGVyc2NyaXB0Ij4xNS0x
Nzwvc3R5bGU+PC9EaXNwbGF5VGV4dD48cmVjb3JkPjxyZWMtbnVtYmVyPjg8L3JlYy1udW1iZXI+
PGZvcmVpZ24ta2V5cz48a2V5IGFwcD0iRU4iIGRiLWlkPSJ4YTJ3ZGEyeG96ZHB0NmVlMmU4NXBy
cnh6NTJmZjl0OTU1ZHAiPjg8L2tleT48L2ZvcmVpZ24ta2V5cz48cmVmLXR5cGUgbmFtZT0iSm91
cm5hbCBBcnRpY2xlIj4xNzwvcmVmLXR5cGU+PGNvbnRyaWJ1dG9ycz48YXV0aG9ycz48YXV0aG9y
PkhhbGwsIEwuIEguPC9hdXRob3I+PGF1dGhvcj5Kb2huc29uLCBKdWRpdGg8L2F1dGhvcj48YXV0
aG9yPldhdHQsIElhbjwvYXV0aG9yPjxhdXRob3I+VHNpcGEsIEFuYXN0YXNpYTwvYXV0aG9yPjxh
dXRob3I+T+KAmUNvbm5vciwgRGFyeWwuIEI8L2F1dGhvcj48L2F1dGhvcnM+PC9jb250cmlidXRv
cnM+PHRpdGxlcz48dGl0bGU+SGVhbHRoY2FyZSBzdGFmZiB3ZWxsYmVpbmcsIGJ1cm5vdXQsIGFu
ZCBwYXRpZW50IHNhZmV0eTogQSBzeXN0ZW1hdGljIHJldmlldzwvdGl0bGU+PHNlY29uZGFyeS10
aXRsZT5QTG9TIE9uZTwvc2Vjb25kYXJ5LXRpdGxlPjwvdGl0bGVzPjxwYWdlcz5lMDE1OTAxNTwv
cGFnZXM+PHZvbHVtZT4xMTwvdm9sdW1lPjxudW1iZXI+NzwvbnVtYmVyPjxkYXRlcz48eWVhcj4y
MDE2PC95ZWFyPjwvZGF0ZXM+PGlzYm4+MTkzMi02MjAzPC9pc2JuPjx1cmxzPjwvdXJscz48L3Jl
Y29yZD48L0NpdGU+PENpdGU+PEF1dGhvcj5TYWx5ZXJzPC9BdXRob3I+PFllYXI+MjAxNjwvWWVh
cj48UmVjTnVtPjk8L1JlY051bT48cmVjb3JkPjxyZWMtbnVtYmVyPjk8L3JlYy1udW1iZXI+PGZv
cmVpZ24ta2V5cz48a2V5IGFwcD0iRU4iIGRiLWlkPSJ4YTJ3ZGEyeG96ZHB0NmVlMmU4NXBycnh6
NTJmZjl0OTU1ZHAiPjk8L2tleT48L2ZvcmVpZ24ta2V5cz48cmVmLXR5cGUgbmFtZT0iSm91cm5h
bCBBcnRpY2xlIj4xNzwvcmVmLXR5cGU+PGNvbnRyaWJ1dG9ycz48YXV0aG9ycz48YXV0aG9yPlNh
bHllcnMsIE1pY2hlbGxlIFA8L2F1dGhvcj48YXV0aG9yPkJvbmZpbHMsIEtlbHNleSBBPC9hdXRo
b3I+PGF1dGhvcj5MdXRoZXIsIExhdXJlbjwvYXV0aG9yPjxhdXRob3I+RmlybWluLCBSdXRoIEw8
L2F1dGhvcj48YXV0aG9yPldoaXRlLCBEb21pbmlxdWUgQTwvYXV0aG9yPjxhdXRob3I+QWRhbXMs
IEVyaW4gTDwvYXV0aG9yPjxhdXRob3I+Um9sbGlucywgQW5nZWxhIEw8L2F1dGhvcj48L2F1dGhv
cnM+PC9jb250cmlidXRvcnM+PHRpdGxlcz48dGl0bGU+VGhlIFJlbGF0aW9uc2hpcCBCZXR3ZWVu
IFByb2Zlc3Npb25hbCBCdXJub3V0IGFuZCBRdWFsaXR5IGFuZCBTYWZldHkgaW4gSGVhbHRoY2Fy
ZTogQSBNZXRhLUFuYWx5c2lzPC90aXRsZT48c2Vjb25kYXJ5LXRpdGxlPkpvdXJuYWwgb2YgR2Vu
ZXJhbCBJbnRlcm5hbCBNZWRpY2luZTwvc2Vjb25kYXJ5LXRpdGxlPjwvdGl0bGVzPjxwYWdlcz4x
LTg8L3BhZ2VzPjxkYXRlcz48eWVhcj4yMDE2PC95ZWFyPjwvZGF0ZXM+PGlzYm4+MDg4NC04NzM0
PC9pc2JuPjx1cmxzPjwvdXJscz48L3JlY29yZD48L0NpdGU+PENpdGU+PEF1dGhvcj5IYWxsPC9B
dXRob3I+PFllYXI+KGluIHByZXNzKTwvWWVhcj48UmVjTnVtPjEyNTwvUmVjTnVtPjxyZWNvcmQ+
PHJlYy1udW1iZXI+MTI1PC9yZWMtbnVtYmVyPjxmb3JlaWduLWtleXM+PGtleSBhcHA9IkVOIiBk
Yi1pZD0iZnhyNXpyc2E5c3Zhdm1lNXM5Z3ZwZDlxdnJwZXdhc2FzcmVlIj4xMjU8L2tleT48L2Zv
cmVpZ24ta2V5cz48cmVmLXR5cGUgbmFtZT0iSm91cm5hbCBBcnRpY2xlIj4xNzwvcmVmLXR5cGU+
PGNvbnRyaWJ1dG9ycz48YXV0aG9ycz48YXV0aG9yPkhhbGwsIEwuIEguPC9hdXRob3I+PGF1dGhv
cj5Kb2huc29uLCBKdWRpdGg8L2F1dGhvcj48YXV0aG9yPkhleWhvZSwgSmFuZTwvYXV0aG9yPjxh
dXRob3I+V2F0dCwgSWFuPC9hdXRob3I+PGF1dGhvcj5BbmRlcnNvbiwgS2V2aW48L2F1dGhvcj48
YXV0aG9yPk/igJlDb25ub3IsIERhcnlsIEI8L2F1dGhvcj48L2F1dGhvcnM+PC9jb250cmlidXRv
cnM+PHRpdGxlcz48dGl0bGU+RXhwbG9yaW5nIHRoZSBpbXBhY3Qgb2YgcHJpbWFyeSBjYXJlIHBo
eXNpY2lhbiBidXJub3V0IGFuZCB3ZWxsYmVpbmcgb24gcGF0aWVudCBjYXJlOiBhIGZvY3VzIGdy
b3VwIHN0dWR5PC90aXRsZT48c2Vjb25kYXJ5LXRpdGxlPkpvdXJuYWwgb2YgUGF0aWVudCBTYWZl
dHk8L3NlY29uZGFyeS10aXRsZT48L3RpdGxlcz48cGVyaW9kaWNhbD48ZnVsbC10aXRsZT5Kb3Vy
bmFsIG9mIFBhdGllbnQgU2FmZXR5PC9mdWxsLXRpdGxlPjwvcGVyaW9kaWNhbD48ZGF0ZXM+PHll
YXI+KGluIHByZXNzKTwveWVhcj48L2RhdGVzPjx1cmxzPjwvdXJscz48L3JlY29yZD48L0NpdGU+
PC9FbmROb3RlPgB=
</w:fldData>
        </w:fldChar>
      </w:r>
      <w:r w:rsidR="00571F1B">
        <w:rPr>
          <w:rFonts w:ascii="Times New Roman" w:hAnsi="Times New Roman" w:cs="Times New Roman"/>
          <w:sz w:val="20"/>
          <w:szCs w:val="20"/>
        </w:rPr>
        <w:instrText xml:space="preserve"> ADDIN EN.CITE </w:instrText>
      </w:r>
      <w:r w:rsidR="00571F1B">
        <w:rPr>
          <w:rFonts w:ascii="Times New Roman" w:hAnsi="Times New Roman" w:cs="Times New Roman"/>
          <w:sz w:val="20"/>
          <w:szCs w:val="20"/>
        </w:rPr>
        <w:fldChar w:fldCharType="begin">
          <w:fldData xml:space="preserve">PEVuZE5vdGU+PENpdGU+PEF1dGhvcj5IYWxsPC9BdXRob3I+PFllYXI+MjAxNjwvWWVhcj48UmVj
TnVtPjg8L1JlY051bT48RGlzcGxheVRleHQ+PHN0eWxlIGZhY2U9InN1cGVyc2NyaXB0Ij4xNS0x
Nzwvc3R5bGU+PC9EaXNwbGF5VGV4dD48cmVjb3JkPjxyZWMtbnVtYmVyPjg8L3JlYy1udW1iZXI+
PGZvcmVpZ24ta2V5cz48a2V5IGFwcD0iRU4iIGRiLWlkPSJ4YTJ3ZGEyeG96ZHB0NmVlMmU4NXBy
cnh6NTJmZjl0OTU1ZHAiPjg8L2tleT48L2ZvcmVpZ24ta2V5cz48cmVmLXR5cGUgbmFtZT0iSm91
cm5hbCBBcnRpY2xlIj4xNzwvcmVmLXR5cGU+PGNvbnRyaWJ1dG9ycz48YXV0aG9ycz48YXV0aG9y
PkhhbGwsIEwuIEguPC9hdXRob3I+PGF1dGhvcj5Kb2huc29uLCBKdWRpdGg8L2F1dGhvcj48YXV0
aG9yPldhdHQsIElhbjwvYXV0aG9yPjxhdXRob3I+VHNpcGEsIEFuYXN0YXNpYTwvYXV0aG9yPjxh
dXRob3I+T+KAmUNvbm5vciwgRGFyeWwuIEI8L2F1dGhvcj48L2F1dGhvcnM+PC9jb250cmlidXRv
cnM+PHRpdGxlcz48dGl0bGU+SGVhbHRoY2FyZSBzdGFmZiB3ZWxsYmVpbmcsIGJ1cm5vdXQsIGFu
ZCBwYXRpZW50IHNhZmV0eTogQSBzeXN0ZW1hdGljIHJldmlldzwvdGl0bGU+PHNlY29uZGFyeS10
aXRsZT5QTG9TIE9uZTwvc2Vjb25kYXJ5LXRpdGxlPjwvdGl0bGVzPjxwYWdlcz5lMDE1OTAxNTwv
cGFnZXM+PHZvbHVtZT4xMTwvdm9sdW1lPjxudW1iZXI+NzwvbnVtYmVyPjxkYXRlcz48eWVhcj4y
MDE2PC95ZWFyPjwvZGF0ZXM+PGlzYm4+MTkzMi02MjAzPC9pc2JuPjx1cmxzPjwvdXJscz48L3Jl
Y29yZD48L0NpdGU+PENpdGU+PEF1dGhvcj5TYWx5ZXJzPC9BdXRob3I+PFllYXI+MjAxNjwvWWVh
cj48UmVjTnVtPjk8L1JlY051bT48cmVjb3JkPjxyZWMtbnVtYmVyPjk8L3JlYy1udW1iZXI+PGZv
cmVpZ24ta2V5cz48a2V5IGFwcD0iRU4iIGRiLWlkPSJ4YTJ3ZGEyeG96ZHB0NmVlMmU4NXBycnh6
NTJmZjl0OTU1ZHAiPjk8L2tleT48L2ZvcmVpZ24ta2V5cz48cmVmLXR5cGUgbmFtZT0iSm91cm5h
bCBBcnRpY2xlIj4xNzwvcmVmLXR5cGU+PGNvbnRyaWJ1dG9ycz48YXV0aG9ycz48YXV0aG9yPlNh
bHllcnMsIE1pY2hlbGxlIFA8L2F1dGhvcj48YXV0aG9yPkJvbmZpbHMsIEtlbHNleSBBPC9hdXRo
b3I+PGF1dGhvcj5MdXRoZXIsIExhdXJlbjwvYXV0aG9yPjxhdXRob3I+RmlybWluLCBSdXRoIEw8
L2F1dGhvcj48YXV0aG9yPldoaXRlLCBEb21pbmlxdWUgQTwvYXV0aG9yPjxhdXRob3I+QWRhbXMs
IEVyaW4gTDwvYXV0aG9yPjxhdXRob3I+Um9sbGlucywgQW5nZWxhIEw8L2F1dGhvcj48L2F1dGhv
cnM+PC9jb250cmlidXRvcnM+PHRpdGxlcz48dGl0bGU+VGhlIFJlbGF0aW9uc2hpcCBCZXR3ZWVu
IFByb2Zlc3Npb25hbCBCdXJub3V0IGFuZCBRdWFsaXR5IGFuZCBTYWZldHkgaW4gSGVhbHRoY2Fy
ZTogQSBNZXRhLUFuYWx5c2lzPC90aXRsZT48c2Vjb25kYXJ5LXRpdGxlPkpvdXJuYWwgb2YgR2Vu
ZXJhbCBJbnRlcm5hbCBNZWRpY2luZTwvc2Vjb25kYXJ5LXRpdGxlPjwvdGl0bGVzPjxwYWdlcz4x
LTg8L3BhZ2VzPjxkYXRlcz48eWVhcj4yMDE2PC95ZWFyPjwvZGF0ZXM+PGlzYm4+MDg4NC04NzM0
PC9pc2JuPjx1cmxzPjwvdXJscz48L3JlY29yZD48L0NpdGU+PENpdGU+PEF1dGhvcj5IYWxsPC9B
dXRob3I+PFllYXI+KGluIHByZXNzKTwvWWVhcj48UmVjTnVtPjEyNTwvUmVjTnVtPjxyZWNvcmQ+
PHJlYy1udW1iZXI+MTI1PC9yZWMtbnVtYmVyPjxmb3JlaWduLWtleXM+PGtleSBhcHA9IkVOIiBk
Yi1pZD0iZnhyNXpyc2E5c3Zhdm1lNXM5Z3ZwZDlxdnJwZXdhc2FzcmVlIj4xMjU8L2tleT48L2Zv
cmVpZ24ta2V5cz48cmVmLXR5cGUgbmFtZT0iSm91cm5hbCBBcnRpY2xlIj4xNzwvcmVmLXR5cGU+
PGNvbnRyaWJ1dG9ycz48YXV0aG9ycz48YXV0aG9yPkhhbGwsIEwuIEguPC9hdXRob3I+PGF1dGhv
cj5Kb2huc29uLCBKdWRpdGg8L2F1dGhvcj48YXV0aG9yPkhleWhvZSwgSmFuZTwvYXV0aG9yPjxh
dXRob3I+V2F0dCwgSWFuPC9hdXRob3I+PGF1dGhvcj5BbmRlcnNvbiwgS2V2aW48L2F1dGhvcj48
YXV0aG9yPk/igJlDb25ub3IsIERhcnlsIEI8L2F1dGhvcj48L2F1dGhvcnM+PC9jb250cmlidXRv
cnM+PHRpdGxlcz48dGl0bGU+RXhwbG9yaW5nIHRoZSBpbXBhY3Qgb2YgcHJpbWFyeSBjYXJlIHBo
eXNpY2lhbiBidXJub3V0IGFuZCB3ZWxsYmVpbmcgb24gcGF0aWVudCBjYXJlOiBhIGZvY3VzIGdy
b3VwIHN0dWR5PC90aXRsZT48c2Vjb25kYXJ5LXRpdGxlPkpvdXJuYWwgb2YgUGF0aWVudCBTYWZl
dHk8L3NlY29uZGFyeS10aXRsZT48L3RpdGxlcz48cGVyaW9kaWNhbD48ZnVsbC10aXRsZT5Kb3Vy
bmFsIG9mIFBhdGllbnQgU2FmZXR5PC9mdWxsLXRpdGxlPjwvcGVyaW9kaWNhbD48ZGF0ZXM+PHll
YXI+KGluIHByZXNzKTwveWVhcj48L2RhdGVzPjx1cmxzPjwvdXJscz48L3JlY29yZD48L0NpdGU+
PC9FbmROb3RlPgB=
</w:fldData>
        </w:fldChar>
      </w:r>
      <w:r w:rsidR="00571F1B">
        <w:rPr>
          <w:rFonts w:ascii="Times New Roman" w:hAnsi="Times New Roman" w:cs="Times New Roman"/>
          <w:sz w:val="20"/>
          <w:szCs w:val="20"/>
        </w:rPr>
        <w:instrText xml:space="preserve"> ADDIN EN.CITE.DATA </w:instrText>
      </w:r>
      <w:r w:rsidR="00571F1B">
        <w:rPr>
          <w:rFonts w:ascii="Times New Roman" w:hAnsi="Times New Roman" w:cs="Times New Roman"/>
          <w:sz w:val="20"/>
          <w:szCs w:val="20"/>
        </w:rPr>
      </w:r>
      <w:r w:rsidR="00571F1B">
        <w:rPr>
          <w:rFonts w:ascii="Times New Roman" w:hAnsi="Times New Roman" w:cs="Times New Roman"/>
          <w:sz w:val="20"/>
          <w:szCs w:val="20"/>
        </w:rPr>
        <w:fldChar w:fldCharType="end"/>
      </w:r>
      <w:r w:rsidR="00E33E50" w:rsidRPr="004C5845">
        <w:rPr>
          <w:rFonts w:ascii="Times New Roman" w:hAnsi="Times New Roman" w:cs="Times New Roman"/>
          <w:sz w:val="20"/>
          <w:szCs w:val="20"/>
        </w:rPr>
      </w:r>
      <w:r w:rsidR="00E33E50" w:rsidRPr="004C5845">
        <w:rPr>
          <w:rFonts w:ascii="Times New Roman" w:hAnsi="Times New Roman" w:cs="Times New Roman"/>
          <w:sz w:val="20"/>
          <w:szCs w:val="20"/>
        </w:rPr>
        <w:fldChar w:fldCharType="separate"/>
      </w:r>
      <w:r w:rsidR="00334808" w:rsidRPr="00334808">
        <w:rPr>
          <w:rFonts w:ascii="Times New Roman" w:hAnsi="Times New Roman" w:cs="Times New Roman"/>
          <w:noProof/>
          <w:sz w:val="20"/>
          <w:szCs w:val="20"/>
          <w:vertAlign w:val="superscript"/>
        </w:rPr>
        <w:t>15-17</w:t>
      </w:r>
      <w:r w:rsidR="00E33E50" w:rsidRPr="004C5845">
        <w:rPr>
          <w:rFonts w:ascii="Times New Roman" w:hAnsi="Times New Roman" w:cs="Times New Roman"/>
          <w:sz w:val="20"/>
          <w:szCs w:val="20"/>
        </w:rPr>
        <w:fldChar w:fldCharType="end"/>
      </w:r>
      <w:r w:rsidR="007113E6" w:rsidRPr="004C5845">
        <w:rPr>
          <w:rFonts w:ascii="Times New Roman" w:hAnsi="Times New Roman" w:cs="Times New Roman"/>
          <w:sz w:val="20"/>
          <w:szCs w:val="20"/>
        </w:rPr>
        <w:t>.</w:t>
      </w:r>
      <w:r w:rsidR="00B80598" w:rsidRPr="004C5845">
        <w:rPr>
          <w:rFonts w:ascii="Times New Roman" w:hAnsi="Times New Roman" w:cs="Times New Roman"/>
          <w:sz w:val="20"/>
          <w:szCs w:val="20"/>
        </w:rPr>
        <w:t xml:space="preserve"> </w:t>
      </w:r>
      <w:r w:rsidR="00F433CC">
        <w:rPr>
          <w:rFonts w:ascii="Times New Roman" w:hAnsi="Times New Roman" w:cs="Times New Roman"/>
          <w:sz w:val="20"/>
          <w:szCs w:val="20"/>
        </w:rPr>
        <w:t xml:space="preserve">All of these outcomes </w:t>
      </w:r>
      <w:r w:rsidR="00FA214C">
        <w:rPr>
          <w:rFonts w:ascii="Times New Roman" w:hAnsi="Times New Roman" w:cs="Times New Roman"/>
          <w:sz w:val="20"/>
          <w:szCs w:val="20"/>
        </w:rPr>
        <w:t xml:space="preserve">also </w:t>
      </w:r>
      <w:r w:rsidR="00C644C6">
        <w:rPr>
          <w:rFonts w:ascii="Times New Roman" w:hAnsi="Times New Roman" w:cs="Times New Roman"/>
          <w:sz w:val="20"/>
          <w:szCs w:val="20"/>
        </w:rPr>
        <w:t>cost</w:t>
      </w:r>
      <w:r w:rsidR="00FA214C">
        <w:rPr>
          <w:rFonts w:ascii="Times New Roman" w:hAnsi="Times New Roman" w:cs="Times New Roman"/>
          <w:sz w:val="20"/>
          <w:szCs w:val="20"/>
        </w:rPr>
        <w:t xml:space="preserve"> healthcare</w:t>
      </w:r>
      <w:r w:rsidR="00C644C6">
        <w:rPr>
          <w:rFonts w:ascii="Times New Roman" w:hAnsi="Times New Roman" w:cs="Times New Roman"/>
          <w:sz w:val="20"/>
          <w:szCs w:val="20"/>
        </w:rPr>
        <w:t xml:space="preserve"> organization</w:t>
      </w:r>
      <w:r w:rsidR="00FA214C">
        <w:rPr>
          <w:rFonts w:ascii="Times New Roman" w:hAnsi="Times New Roman" w:cs="Times New Roman"/>
          <w:sz w:val="20"/>
          <w:szCs w:val="20"/>
        </w:rPr>
        <w:t>s</w:t>
      </w:r>
      <w:r w:rsidR="00C644C6">
        <w:rPr>
          <w:rFonts w:ascii="Times New Roman" w:hAnsi="Times New Roman" w:cs="Times New Roman"/>
          <w:sz w:val="20"/>
          <w:szCs w:val="20"/>
        </w:rPr>
        <w:t xml:space="preserve"> billions of pounds</w:t>
      </w:r>
      <w:r w:rsidR="00F875B7">
        <w:rPr>
          <w:rFonts w:ascii="Times New Roman" w:hAnsi="Times New Roman" w:cs="Times New Roman"/>
          <w:sz w:val="20"/>
          <w:szCs w:val="20"/>
        </w:rPr>
        <w:t>/dollars</w:t>
      </w:r>
      <w:r w:rsidR="00C644C6">
        <w:rPr>
          <w:rFonts w:ascii="Times New Roman" w:hAnsi="Times New Roman" w:cs="Times New Roman"/>
          <w:sz w:val="20"/>
          <w:szCs w:val="20"/>
        </w:rPr>
        <w:t xml:space="preserve"> annuall</w:t>
      </w:r>
      <w:r w:rsidR="009F35A5">
        <w:rPr>
          <w:rFonts w:ascii="Times New Roman" w:hAnsi="Times New Roman" w:cs="Times New Roman"/>
          <w:sz w:val="20"/>
          <w:szCs w:val="20"/>
        </w:rPr>
        <w:t>y</w:t>
      </w:r>
      <w:r w:rsidR="002D21E4">
        <w:rPr>
          <w:rFonts w:ascii="Times New Roman" w:hAnsi="Times New Roman" w:cs="Times New Roman"/>
          <w:sz w:val="20"/>
          <w:szCs w:val="20"/>
        </w:rPr>
        <w:fldChar w:fldCharType="begin"/>
      </w:r>
      <w:r w:rsidR="002D21E4">
        <w:rPr>
          <w:rFonts w:ascii="Times New Roman" w:hAnsi="Times New Roman" w:cs="Times New Roman"/>
          <w:sz w:val="20"/>
          <w:szCs w:val="20"/>
        </w:rPr>
        <w:instrText xml:space="preserve"> ADDIN EN.CITE &lt;EndNote&gt;&lt;Cite&gt;&lt;Author&gt;Van Den Bos&lt;/Author&gt;&lt;Year&gt;2011&lt;/Year&gt;&lt;RecNum&gt;209&lt;/RecNum&gt;&lt;DisplayText&gt;&lt;style face="superscript"&gt;18,19&lt;/style&gt;&lt;/DisplayText&gt;&lt;record&gt;&lt;rec-number&gt;209&lt;/rec-number&gt;&lt;foreign-keys&gt;&lt;key app="EN" db-id="fxr5zrsa9svavme5s9gvpd9qvrpewasasree"&gt;209&lt;/key&gt;&lt;/foreign-keys&gt;&lt;ref-type name="Journal Article"&gt;17&lt;/ref-type&gt;&lt;contributors&gt;&lt;authors&gt;&lt;author&gt;Van Den Bos, Jill&lt;/author&gt;&lt;author&gt;Rustagi, Karan&lt;/author&gt;&lt;author&gt;Gray, Travis&lt;/author&gt;&lt;author&gt;Halford, Michael&lt;/author&gt;&lt;author&gt;Ziemkiewicz, Eva&lt;/author&gt;&lt;author&gt;Shreve, Jonathan&lt;/author&gt;&lt;/authors&gt;&lt;/contributors&gt;&lt;titles&gt;&lt;title&gt;The $17.1 billion problem: the annual cost of measurable medical errors&lt;/title&gt;&lt;secondary-title&gt;Health Affairs&lt;/secondary-title&gt;&lt;/titles&gt;&lt;periodical&gt;&lt;full-title&gt;Health Affairs&lt;/full-title&gt;&lt;/periodical&gt;&lt;pages&gt;596-603&lt;/pages&gt;&lt;volume&gt;30&lt;/volume&gt;&lt;number&gt;4&lt;/number&gt;&lt;dates&gt;&lt;year&gt;2011&lt;/year&gt;&lt;/dates&gt;&lt;isbn&gt;0278-2715&lt;/isbn&gt;&lt;urls&gt;&lt;/urls&gt;&lt;/record&gt;&lt;/Cite&gt;&lt;Cite&gt;&lt;Author&gt;Health&lt;/Author&gt;&lt;Year&gt;2000&lt;/Year&gt;&lt;RecNum&gt;138&lt;/RecNum&gt;&lt;record&gt;&lt;rec-number&gt;138&lt;/rec-number&gt;&lt;foreign-keys&gt;&lt;key app="EN" db-id="xa2wda2xozdpt6ee2e85prrxz52ff9t955dp"&gt;138&lt;/key&gt;&lt;/foreign-keys&gt;&lt;ref-type name="Report"&gt;27&lt;/ref-type&gt;&lt;contributors&gt;&lt;authors&gt;&lt;author&gt;Department of Health&lt;/author&gt;&lt;/authors&gt;&lt;/contributors&gt;&lt;titles&gt;&lt;title&gt;An organisation with a memory&lt;/title&gt;&lt;/titles&gt;&lt;dates&gt;&lt;year&gt;2000&lt;/year&gt;&lt;/dates&gt;&lt;pub-location&gt;UK, London: The Stationary Office&lt;/pub-location&gt;&lt;urls&gt;&lt;/urls&gt;&lt;/record&gt;&lt;/Cite&gt;&lt;/EndNote&gt;</w:instrText>
      </w:r>
      <w:r w:rsidR="002D21E4">
        <w:rPr>
          <w:rFonts w:ascii="Times New Roman" w:hAnsi="Times New Roman" w:cs="Times New Roman"/>
          <w:sz w:val="20"/>
          <w:szCs w:val="20"/>
        </w:rPr>
        <w:fldChar w:fldCharType="separate"/>
      </w:r>
      <w:r w:rsidR="002D21E4" w:rsidRPr="002D21E4">
        <w:rPr>
          <w:rFonts w:ascii="Times New Roman" w:hAnsi="Times New Roman" w:cs="Times New Roman"/>
          <w:noProof/>
          <w:sz w:val="20"/>
          <w:szCs w:val="20"/>
          <w:vertAlign w:val="superscript"/>
        </w:rPr>
        <w:t>18,19</w:t>
      </w:r>
      <w:r w:rsidR="002D21E4">
        <w:rPr>
          <w:rFonts w:ascii="Times New Roman" w:hAnsi="Times New Roman" w:cs="Times New Roman"/>
          <w:sz w:val="20"/>
          <w:szCs w:val="20"/>
        </w:rPr>
        <w:fldChar w:fldCharType="end"/>
      </w:r>
      <w:r w:rsidR="009F35A5">
        <w:rPr>
          <w:rFonts w:ascii="Times New Roman" w:hAnsi="Times New Roman" w:cs="Times New Roman"/>
          <w:sz w:val="20"/>
          <w:szCs w:val="20"/>
        </w:rPr>
        <w:t>.</w:t>
      </w:r>
    </w:p>
    <w:p w14:paraId="0B0B7B31" w14:textId="20A805DE" w:rsidR="0035133A" w:rsidRPr="004C5845" w:rsidRDefault="005C1D59" w:rsidP="00E03BBC">
      <w:pPr>
        <w:spacing w:line="480" w:lineRule="auto"/>
        <w:rPr>
          <w:rFonts w:ascii="Times New Roman" w:hAnsi="Times New Roman" w:cs="Times New Roman"/>
          <w:sz w:val="20"/>
          <w:szCs w:val="20"/>
        </w:rPr>
      </w:pPr>
      <w:r w:rsidRPr="004C5845">
        <w:rPr>
          <w:rFonts w:ascii="Times New Roman" w:hAnsi="Times New Roman" w:cs="Times New Roman"/>
          <w:sz w:val="20"/>
          <w:szCs w:val="20"/>
        </w:rPr>
        <w:tab/>
      </w:r>
      <w:r w:rsidR="00D06916">
        <w:rPr>
          <w:rFonts w:ascii="Times New Roman" w:hAnsi="Times New Roman" w:cs="Times New Roman"/>
          <w:sz w:val="20"/>
          <w:szCs w:val="20"/>
        </w:rPr>
        <w:t>Several studies have investigated the</w:t>
      </w:r>
      <w:r w:rsidR="0035133A" w:rsidRPr="004C5845">
        <w:rPr>
          <w:rFonts w:ascii="Times New Roman" w:hAnsi="Times New Roman" w:cs="Times New Roman"/>
          <w:sz w:val="20"/>
          <w:szCs w:val="20"/>
        </w:rPr>
        <w:t xml:space="preserve"> factors contributing to</w:t>
      </w:r>
      <w:r w:rsidR="00D06916">
        <w:rPr>
          <w:rFonts w:ascii="Times New Roman" w:hAnsi="Times New Roman" w:cs="Times New Roman"/>
          <w:sz w:val="20"/>
          <w:szCs w:val="20"/>
        </w:rPr>
        <w:t xml:space="preserve"> stress</w:t>
      </w:r>
      <w:r w:rsidR="0035133A" w:rsidRPr="004C5845">
        <w:rPr>
          <w:rFonts w:ascii="Times New Roman" w:hAnsi="Times New Roman" w:cs="Times New Roman"/>
          <w:sz w:val="20"/>
          <w:szCs w:val="20"/>
        </w:rPr>
        <w:t xml:space="preserve">, burnout, and depression within primary care physicians. </w:t>
      </w:r>
      <w:r w:rsidR="00D06916">
        <w:rPr>
          <w:rFonts w:ascii="Times New Roman" w:hAnsi="Times New Roman" w:cs="Times New Roman"/>
          <w:sz w:val="20"/>
          <w:szCs w:val="20"/>
        </w:rPr>
        <w:t xml:space="preserve">They have suggested that causes include </w:t>
      </w:r>
      <w:r w:rsidR="0035133A" w:rsidRPr="004C5845">
        <w:rPr>
          <w:rFonts w:ascii="Times New Roman" w:hAnsi="Times New Roman" w:cs="Times New Roman"/>
          <w:sz w:val="20"/>
          <w:szCs w:val="20"/>
        </w:rPr>
        <w:t xml:space="preserve">high </w:t>
      </w:r>
      <w:r w:rsidR="00D06916">
        <w:rPr>
          <w:rFonts w:ascii="Times New Roman" w:hAnsi="Times New Roman" w:cs="Times New Roman"/>
          <w:sz w:val="20"/>
          <w:szCs w:val="20"/>
        </w:rPr>
        <w:t xml:space="preserve">workload, </w:t>
      </w:r>
      <w:r w:rsidR="0035133A" w:rsidRPr="004C5845">
        <w:rPr>
          <w:rFonts w:ascii="Times New Roman" w:hAnsi="Times New Roman" w:cs="Times New Roman"/>
          <w:sz w:val="20"/>
          <w:szCs w:val="20"/>
        </w:rPr>
        <w:t>difficult patients</w:t>
      </w:r>
      <w:r w:rsidR="00D06916">
        <w:rPr>
          <w:rFonts w:ascii="Times New Roman" w:hAnsi="Times New Roman" w:cs="Times New Roman"/>
          <w:sz w:val="20"/>
          <w:szCs w:val="20"/>
        </w:rPr>
        <w:t xml:space="preserve">, lack of support, and </w:t>
      </w:r>
      <w:r w:rsidR="0035133A" w:rsidRPr="004C5845">
        <w:rPr>
          <w:rFonts w:ascii="Times New Roman" w:hAnsi="Times New Roman" w:cs="Times New Roman"/>
          <w:sz w:val="20"/>
          <w:szCs w:val="20"/>
        </w:rPr>
        <w:t>lack of control</w:t>
      </w:r>
      <w:r w:rsidR="00086E1F" w:rsidRPr="004C5845">
        <w:rPr>
          <w:rFonts w:ascii="Times New Roman" w:hAnsi="Times New Roman" w:cs="Times New Roman"/>
          <w:sz w:val="20"/>
          <w:szCs w:val="20"/>
        </w:rPr>
        <w:fldChar w:fldCharType="begin">
          <w:fldData xml:space="preserve">PEVuZE5vdGU+PENpdGU+PEF1dGhvcj5Bcmlnb25pPC9BdXRob3I+PFllYXI+MjAwOTwvWWVhcj48
UmVjTnVtPjEyPC9SZWNOdW0+PERpc3BsYXlUZXh0PjxzdHlsZSBmYWNlPSJzdXBlcnNjcmlwdCI+
OCwxMCwyMDwvc3R5bGU+PC9EaXNwbGF5VGV4dD48cmVjb3JkPjxyZWMtbnVtYmVyPjEyPC9yZWMt
bnVtYmVyPjxmb3JlaWduLWtleXM+PGtleSBhcHA9IkVOIiBkYi1pZD0ieGEyd2RhMnhvemRwdDZl
ZTJlODVwcnJ4ejUyZmY5dDk1NWRwIj4xMjwva2V5PjwvZm9yZWlnbi1rZXlzPjxyZWYtdHlwZSBu
YW1lPSJKb3VybmFsIEFydGljbGUiPjE3PC9yZWYtdHlwZT48Y29udHJpYnV0b3JzPjxhdXRob3Jz
PjxhdXRob3I+QXJpZ29uaSwgRmxhdmlhPC9hdXRob3I+PGF1dGhvcj5Cb3ZpZXIsIFBhdHJpY2sg
QTwvYXV0aG9yPjxhdXRob3I+TWVybWlsbG9kLCBCZXJuYWRldHRlPC9hdXRob3I+PGF1dGhvcj5X
YWx0eiwgUGF0cmljaWE8L2F1dGhvcj48YXV0aG9yPlNhcHBpbm8sIEFuZHLDqS1QYXNjYWw8L2F1
dGhvcj48L2F1dGhvcnM+PC9jb250cmlidXRvcnM+PHRpdGxlcz48dGl0bGU+UHJldmFsZW5jZSBv
ZiBidXJub3V0IGFtb25nIFN3aXNzIGNhbmNlciBjbGluaWNpYW5zLCBwYWVkaWF0cmljaWFucyBh
bmQgZ2VuZXJhbCBwcmFjdGl0aW9uZXJzOiB3aG8gYXJlIG1vc3QgYXQgcmlzaz88L3RpdGxlPjxz
ZWNvbmRhcnktdGl0bGU+U3VwcG9ydGl2ZSBDYXJlIGluIENhbmNlcjwvc2Vjb25kYXJ5LXRpdGxl
PjwvdGl0bGVzPjxwYWdlcz43NS04MTwvcGFnZXM+PHZvbHVtZT4xNzwvdm9sdW1lPjxudW1iZXI+
MTwvbnVtYmVyPjxkYXRlcz48eWVhcj4yMDA5PC95ZWFyPjwvZGF0ZXM+PGlzYm4+MDk0MS00MzU1
PC9pc2JuPjx1cmxzPjwvdXJscz48L3JlY29yZD48L0NpdGU+PENpdGU+PEF1dGhvcj5DYWxuYW48
L0F1dGhvcj48WWVhcj4yMDAxPC9ZZWFyPjxSZWNOdW0+MzI8L1JlY051bT48cmVjb3JkPjxyZWMt
bnVtYmVyPjMyPC9yZWMtbnVtYmVyPjxmb3JlaWduLWtleXM+PGtleSBhcHA9IkVOIiBkYi1pZD0i
eGEyd2RhMnhvemRwdDZlZTJlODVwcnJ4ejUyZmY5dDk1NWRwIj4zMjwva2V5PjwvZm9yZWlnbi1r
ZXlzPjxyZWYtdHlwZSBuYW1lPSJKb3VybmFsIEFydGljbGUiPjE3PC9yZWYtdHlwZT48Y29udHJp
YnV0b3JzPjxhdXRob3JzPjxhdXRob3I+Q2FsbmFuLCBNaWNoYWVsPC9hdXRob3I+PGF1dGhvcj5X
YWlud3JpZ2h0LCBEYXZpZDwvYXV0aG9yPjxhdXRob3I+Rm9yc3l0aGUsIE1hbGNvbG08L2F1dGhv
cj48YXV0aG9yPldhbGwsIEJhcmJhcmE8L2F1dGhvcj48YXV0aG9yPkFsbW9uZCwgU3RlcGhlbjwv
YXV0aG9yPjwvYXV0aG9ycz48L2NvbnRyaWJ1dG9ycz48dGl0bGVzPjx0aXRsZT5NZW50YWwgaGVh
bHRoIGFuZCBzdHJlc3MgaW4gdGhlIHdvcmtwbGFjZTogdGhlIGNhc2Ugb2YgZ2VuZXJhbCBwcmFj
dGljZSBpbiB0aGUgVUs8L3RpdGxlPjxzZWNvbmRhcnktdGl0bGU+U29jaWFsIHNjaWVuY2UgJmFt
cDsgbWVkaWNpbmU8L3NlY29uZGFyeS10aXRsZT48L3RpdGxlcz48cGVyaW9kaWNhbD48ZnVsbC10
aXRsZT5Tb2NpYWwgc2NpZW5jZSAmYW1wOyBtZWRpY2luZTwvZnVsbC10aXRsZT48L3BlcmlvZGlj
YWw+PHBhZ2VzPjQ5OS01MDc8L3BhZ2VzPjx2b2x1bWU+NTI8L3ZvbHVtZT48bnVtYmVyPjQ8L251
bWJlcj48ZGF0ZXM+PHllYXI+MjAwMTwveWVhcj48L2RhdGVzPjxpc2JuPjAyNzctOTUzNjwvaXNi
bj48dXJscz48L3VybHM+PC9yZWNvcmQ+PC9DaXRlPjxDaXRlPjxBdXRob3I+TGVlPC9BdXRob3I+
PFllYXI+MjAwODwvWWVhcj48UmVjTnVtPjEzPC9SZWNOdW0+PHJlY29yZD48cmVjLW51bWJlcj4x
MzwvcmVjLW51bWJlcj48Zm9yZWlnbi1rZXlzPjxrZXkgYXBwPSJFTiIgZGItaWQ9InhhMndkYTJ4
b3pkcHQ2ZWUyZTg1cHJyeHo1MmZmOXQ5NTVkcCI+MTM8L2tleT48L2ZvcmVpZ24ta2V5cz48cmVm
LXR5cGUgbmFtZT0iSm91cm5hbCBBcnRpY2xlIj4xNzwvcmVmLXR5cGU+PGNvbnRyaWJ1dG9ycz48
YXV0aG9ycz48YXV0aG9yPkxlZSwgRiBKb3NlcGg8L2F1dGhvcj48YXV0aG9yPlN0ZXdhcnQsIE1v
aXJhPC9hdXRob3I+PGF1dGhvcj5Ccm93biwgSnVkaXRoIEJlbGxlPC9hdXRob3I+PC9hdXRob3Jz
PjwvY29udHJpYnV0b3JzPjx0aXRsZXM+PHRpdGxlPlN0cmVzcywgYnVybm91dCwgYW5kIHN0cmF0
ZWdpZXMgZm9yIHJlZHVjaW5nIHRoZW0gV2hhdOKAmXMgdGhlIHNpdHVhdGlvbiBhbW9uZyBDYW5h
ZGlhbiBmYW1pbHkgcGh5c2ljaWFucz88L3RpdGxlPjxzZWNvbmRhcnktdGl0bGU+Q2FuYWRpYW4g
RmFtaWx5IFBoeXNpY2lhbjwvc2Vjb25kYXJ5LXRpdGxlPjwvdGl0bGVzPjxwYWdlcz4yMzQtMjM1
PC9wYWdlcz48dm9sdW1lPjU0PC92b2x1bWU+PG51bWJlcj4yPC9udW1iZXI+PGRhdGVzPjx5ZWFy
PjIwMDg8L3llYXI+PC9kYXRlcz48aXNibj4wMDA4LTM1MFg8L2lzYm4+PHVybHM+PC91cmxzPjwv
cmVjb3JkPjwvQ2l0ZT48L0VuZE5vdGU+AG==
</w:fldData>
        </w:fldChar>
      </w:r>
      <w:r w:rsidR="00571F1B">
        <w:rPr>
          <w:rFonts w:ascii="Times New Roman" w:hAnsi="Times New Roman" w:cs="Times New Roman"/>
          <w:sz w:val="20"/>
          <w:szCs w:val="20"/>
        </w:rPr>
        <w:instrText xml:space="preserve"> ADDIN EN.CITE </w:instrText>
      </w:r>
      <w:r w:rsidR="00571F1B">
        <w:rPr>
          <w:rFonts w:ascii="Times New Roman" w:hAnsi="Times New Roman" w:cs="Times New Roman"/>
          <w:sz w:val="20"/>
          <w:szCs w:val="20"/>
        </w:rPr>
        <w:fldChar w:fldCharType="begin">
          <w:fldData xml:space="preserve">PEVuZE5vdGU+PENpdGU+PEF1dGhvcj5Bcmlnb25pPC9BdXRob3I+PFllYXI+MjAwOTwvWWVhcj48
UmVjTnVtPjEyPC9SZWNOdW0+PERpc3BsYXlUZXh0PjxzdHlsZSBmYWNlPSJzdXBlcnNjcmlwdCI+
OCwxMCwyMDwvc3R5bGU+PC9EaXNwbGF5VGV4dD48cmVjb3JkPjxyZWMtbnVtYmVyPjEyPC9yZWMt
bnVtYmVyPjxmb3JlaWduLWtleXM+PGtleSBhcHA9IkVOIiBkYi1pZD0ieGEyd2RhMnhvemRwdDZl
ZTJlODVwcnJ4ejUyZmY5dDk1NWRwIj4xMjwva2V5PjwvZm9yZWlnbi1rZXlzPjxyZWYtdHlwZSBu
YW1lPSJKb3VybmFsIEFydGljbGUiPjE3PC9yZWYtdHlwZT48Y29udHJpYnV0b3JzPjxhdXRob3Jz
PjxhdXRob3I+QXJpZ29uaSwgRmxhdmlhPC9hdXRob3I+PGF1dGhvcj5Cb3ZpZXIsIFBhdHJpY2sg
QTwvYXV0aG9yPjxhdXRob3I+TWVybWlsbG9kLCBCZXJuYWRldHRlPC9hdXRob3I+PGF1dGhvcj5X
YWx0eiwgUGF0cmljaWE8L2F1dGhvcj48YXV0aG9yPlNhcHBpbm8sIEFuZHLDqS1QYXNjYWw8L2F1
dGhvcj48L2F1dGhvcnM+PC9jb250cmlidXRvcnM+PHRpdGxlcz48dGl0bGU+UHJldmFsZW5jZSBv
ZiBidXJub3V0IGFtb25nIFN3aXNzIGNhbmNlciBjbGluaWNpYW5zLCBwYWVkaWF0cmljaWFucyBh
bmQgZ2VuZXJhbCBwcmFjdGl0aW9uZXJzOiB3aG8gYXJlIG1vc3QgYXQgcmlzaz88L3RpdGxlPjxz
ZWNvbmRhcnktdGl0bGU+U3VwcG9ydGl2ZSBDYXJlIGluIENhbmNlcjwvc2Vjb25kYXJ5LXRpdGxl
PjwvdGl0bGVzPjxwYWdlcz43NS04MTwvcGFnZXM+PHZvbHVtZT4xNzwvdm9sdW1lPjxudW1iZXI+
MTwvbnVtYmVyPjxkYXRlcz48eWVhcj4yMDA5PC95ZWFyPjwvZGF0ZXM+PGlzYm4+MDk0MS00MzU1
PC9pc2JuPjx1cmxzPjwvdXJscz48L3JlY29yZD48L0NpdGU+PENpdGU+PEF1dGhvcj5DYWxuYW48
L0F1dGhvcj48WWVhcj4yMDAxPC9ZZWFyPjxSZWNOdW0+MzI8L1JlY051bT48cmVjb3JkPjxyZWMt
bnVtYmVyPjMyPC9yZWMtbnVtYmVyPjxmb3JlaWduLWtleXM+PGtleSBhcHA9IkVOIiBkYi1pZD0i
eGEyd2RhMnhvemRwdDZlZTJlODVwcnJ4ejUyZmY5dDk1NWRwIj4zMjwva2V5PjwvZm9yZWlnbi1r
ZXlzPjxyZWYtdHlwZSBuYW1lPSJKb3VybmFsIEFydGljbGUiPjE3PC9yZWYtdHlwZT48Y29udHJp
YnV0b3JzPjxhdXRob3JzPjxhdXRob3I+Q2FsbmFuLCBNaWNoYWVsPC9hdXRob3I+PGF1dGhvcj5X
YWlud3JpZ2h0LCBEYXZpZDwvYXV0aG9yPjxhdXRob3I+Rm9yc3l0aGUsIE1hbGNvbG08L2F1dGhv
cj48YXV0aG9yPldhbGwsIEJhcmJhcmE8L2F1dGhvcj48YXV0aG9yPkFsbW9uZCwgU3RlcGhlbjwv
YXV0aG9yPjwvYXV0aG9ycz48L2NvbnRyaWJ1dG9ycz48dGl0bGVzPjx0aXRsZT5NZW50YWwgaGVh
bHRoIGFuZCBzdHJlc3MgaW4gdGhlIHdvcmtwbGFjZTogdGhlIGNhc2Ugb2YgZ2VuZXJhbCBwcmFj
dGljZSBpbiB0aGUgVUs8L3RpdGxlPjxzZWNvbmRhcnktdGl0bGU+U29jaWFsIHNjaWVuY2UgJmFt
cDsgbWVkaWNpbmU8L3NlY29uZGFyeS10aXRsZT48L3RpdGxlcz48cGVyaW9kaWNhbD48ZnVsbC10
aXRsZT5Tb2NpYWwgc2NpZW5jZSAmYW1wOyBtZWRpY2luZTwvZnVsbC10aXRsZT48L3BlcmlvZGlj
YWw+PHBhZ2VzPjQ5OS01MDc8L3BhZ2VzPjx2b2x1bWU+NTI8L3ZvbHVtZT48bnVtYmVyPjQ8L251
bWJlcj48ZGF0ZXM+PHllYXI+MjAwMTwveWVhcj48L2RhdGVzPjxpc2JuPjAyNzctOTUzNjwvaXNi
bj48dXJscz48L3VybHM+PC9yZWNvcmQ+PC9DaXRlPjxDaXRlPjxBdXRob3I+TGVlPC9BdXRob3I+
PFllYXI+MjAwODwvWWVhcj48UmVjTnVtPjEzPC9SZWNOdW0+PHJlY29yZD48cmVjLW51bWJlcj4x
MzwvcmVjLW51bWJlcj48Zm9yZWlnbi1rZXlzPjxrZXkgYXBwPSJFTiIgZGItaWQ9InhhMndkYTJ4
b3pkcHQ2ZWUyZTg1cHJyeHo1MmZmOXQ5NTVkcCI+MTM8L2tleT48L2ZvcmVpZ24ta2V5cz48cmVm
LXR5cGUgbmFtZT0iSm91cm5hbCBBcnRpY2xlIj4xNzwvcmVmLXR5cGU+PGNvbnRyaWJ1dG9ycz48
YXV0aG9ycz48YXV0aG9yPkxlZSwgRiBKb3NlcGg8L2F1dGhvcj48YXV0aG9yPlN0ZXdhcnQsIE1v
aXJhPC9hdXRob3I+PGF1dGhvcj5Ccm93biwgSnVkaXRoIEJlbGxlPC9hdXRob3I+PC9hdXRob3Jz
PjwvY29udHJpYnV0b3JzPjx0aXRsZXM+PHRpdGxlPlN0cmVzcywgYnVybm91dCwgYW5kIHN0cmF0
ZWdpZXMgZm9yIHJlZHVjaW5nIHRoZW0gV2hhdOKAmXMgdGhlIHNpdHVhdGlvbiBhbW9uZyBDYW5h
ZGlhbiBmYW1pbHkgcGh5c2ljaWFucz88L3RpdGxlPjxzZWNvbmRhcnktdGl0bGU+Q2FuYWRpYW4g
RmFtaWx5IFBoeXNpY2lhbjwvc2Vjb25kYXJ5LXRpdGxlPjwvdGl0bGVzPjxwYWdlcz4yMzQtMjM1
PC9wYWdlcz48dm9sdW1lPjU0PC92b2x1bWU+PG51bWJlcj4yPC9udW1iZXI+PGRhdGVzPjx5ZWFy
PjIwMDg8L3llYXI+PC9kYXRlcz48aXNibj4wMDA4LTM1MFg8L2lzYm4+PHVybHM+PC91cmxzPjwv
cmVjb3JkPjwvQ2l0ZT48L0VuZE5vdGU+AG==
</w:fldData>
        </w:fldChar>
      </w:r>
      <w:r w:rsidR="00571F1B">
        <w:rPr>
          <w:rFonts w:ascii="Times New Roman" w:hAnsi="Times New Roman" w:cs="Times New Roman"/>
          <w:sz w:val="20"/>
          <w:szCs w:val="20"/>
        </w:rPr>
        <w:instrText xml:space="preserve"> ADDIN EN.CITE.DATA </w:instrText>
      </w:r>
      <w:r w:rsidR="00571F1B">
        <w:rPr>
          <w:rFonts w:ascii="Times New Roman" w:hAnsi="Times New Roman" w:cs="Times New Roman"/>
          <w:sz w:val="20"/>
          <w:szCs w:val="20"/>
        </w:rPr>
      </w:r>
      <w:r w:rsidR="00571F1B">
        <w:rPr>
          <w:rFonts w:ascii="Times New Roman" w:hAnsi="Times New Roman" w:cs="Times New Roman"/>
          <w:sz w:val="20"/>
          <w:szCs w:val="20"/>
        </w:rPr>
        <w:fldChar w:fldCharType="end"/>
      </w:r>
      <w:r w:rsidR="00086E1F" w:rsidRPr="004C5845">
        <w:rPr>
          <w:rFonts w:ascii="Times New Roman" w:hAnsi="Times New Roman" w:cs="Times New Roman"/>
          <w:sz w:val="20"/>
          <w:szCs w:val="20"/>
        </w:rPr>
      </w:r>
      <w:r w:rsidR="00086E1F" w:rsidRPr="004C5845">
        <w:rPr>
          <w:rFonts w:ascii="Times New Roman" w:hAnsi="Times New Roman" w:cs="Times New Roman"/>
          <w:sz w:val="20"/>
          <w:szCs w:val="20"/>
        </w:rPr>
        <w:fldChar w:fldCharType="separate"/>
      </w:r>
      <w:r w:rsidR="002D21E4" w:rsidRPr="002D21E4">
        <w:rPr>
          <w:rFonts w:ascii="Times New Roman" w:hAnsi="Times New Roman" w:cs="Times New Roman"/>
          <w:noProof/>
          <w:sz w:val="20"/>
          <w:szCs w:val="20"/>
          <w:vertAlign w:val="superscript"/>
        </w:rPr>
        <w:t>8,10,20</w:t>
      </w:r>
      <w:r w:rsidR="00086E1F" w:rsidRPr="004C5845">
        <w:rPr>
          <w:rFonts w:ascii="Times New Roman" w:hAnsi="Times New Roman" w:cs="Times New Roman"/>
          <w:sz w:val="20"/>
          <w:szCs w:val="20"/>
        </w:rPr>
        <w:fldChar w:fldCharType="end"/>
      </w:r>
      <w:r w:rsidR="0035133A" w:rsidRPr="004C5845">
        <w:rPr>
          <w:rFonts w:ascii="Times New Roman" w:hAnsi="Times New Roman" w:cs="Times New Roman"/>
          <w:sz w:val="20"/>
          <w:szCs w:val="20"/>
        </w:rPr>
        <w:t>. The majority of research however, has been survey based, lacking the depth and explanatory pow</w:t>
      </w:r>
      <w:r w:rsidR="00D06916">
        <w:rPr>
          <w:rFonts w:ascii="Times New Roman" w:hAnsi="Times New Roman" w:cs="Times New Roman"/>
          <w:sz w:val="20"/>
          <w:szCs w:val="20"/>
        </w:rPr>
        <w:t xml:space="preserve">er that qualitative methods </w:t>
      </w:r>
      <w:r w:rsidR="0035133A" w:rsidRPr="004C5845">
        <w:rPr>
          <w:rFonts w:ascii="Times New Roman" w:hAnsi="Times New Roman" w:cs="Times New Roman"/>
          <w:sz w:val="20"/>
          <w:szCs w:val="20"/>
        </w:rPr>
        <w:t>provide. In some instance</w:t>
      </w:r>
      <w:r w:rsidR="00E37294" w:rsidRPr="004C5845">
        <w:rPr>
          <w:rFonts w:ascii="Times New Roman" w:hAnsi="Times New Roman" w:cs="Times New Roman"/>
          <w:sz w:val="20"/>
          <w:szCs w:val="20"/>
        </w:rPr>
        <w:t>s</w:t>
      </w:r>
      <w:r w:rsidR="0035133A" w:rsidRPr="004C5845">
        <w:rPr>
          <w:rFonts w:ascii="Times New Roman" w:hAnsi="Times New Roman" w:cs="Times New Roman"/>
          <w:sz w:val="20"/>
          <w:szCs w:val="20"/>
        </w:rPr>
        <w:t xml:space="preserve"> little justification was provided for why particular organizational variables were measured.</w:t>
      </w:r>
      <w:r w:rsidR="003B4291">
        <w:rPr>
          <w:rFonts w:ascii="Times New Roman" w:hAnsi="Times New Roman" w:cs="Times New Roman"/>
          <w:sz w:val="20"/>
          <w:szCs w:val="20"/>
        </w:rPr>
        <w:t xml:space="preserve"> Whilst one study by</w:t>
      </w:r>
      <w:r w:rsidR="00571F1B">
        <w:rPr>
          <w:rFonts w:ascii="Times New Roman" w:hAnsi="Times New Roman" w:cs="Times New Roman"/>
          <w:sz w:val="20"/>
          <w:szCs w:val="20"/>
        </w:rPr>
        <w:t xml:space="preserve"> Fisher et al.,</w:t>
      </w:r>
      <w:r w:rsidR="003B4291">
        <w:rPr>
          <w:rFonts w:ascii="Times New Roman" w:hAnsi="Times New Roman" w:cs="Times New Roman"/>
          <w:sz w:val="20"/>
          <w:szCs w:val="20"/>
        </w:rPr>
        <w:t xml:space="preserve"> </w:t>
      </w:r>
      <w:r w:rsidR="00571F1B">
        <w:rPr>
          <w:rFonts w:ascii="Times New Roman" w:hAnsi="Times New Roman" w:cs="Times New Roman"/>
          <w:sz w:val="20"/>
          <w:szCs w:val="20"/>
        </w:rPr>
        <w:fldChar w:fldCharType="begin"/>
      </w:r>
      <w:r w:rsidR="00571F1B">
        <w:rPr>
          <w:rFonts w:ascii="Times New Roman" w:hAnsi="Times New Roman" w:cs="Times New Roman"/>
          <w:sz w:val="20"/>
          <w:szCs w:val="20"/>
        </w:rPr>
        <w:instrText xml:space="preserve"> ADDIN EN.CITE &lt;EndNote&gt;&lt;Cite&gt;&lt;Author&gt;Fisher&lt;/Author&gt;&lt;Year&gt;2017&lt;/Year&gt;&lt;RecNum&gt;44&lt;/RecNum&gt;&lt;DisplayText&gt;&lt;style face="superscript"&gt;21&lt;/style&gt;&lt;/DisplayText&gt;&lt;record&gt;&lt;rec-number&gt;44&lt;/rec-number&gt;&lt;foreign-keys&gt;&lt;key app="EN" db-id="xa2wda2xozdpt6ee2e85prrxz52ff9t955dp"&gt;44&lt;/key&gt;&lt;/foreign-keys&gt;&lt;ref-type name="Journal Article"&gt;17&lt;/ref-type&gt;&lt;contributors&gt;&lt;authors&gt;&lt;author&gt;Fisher, Rebecca FR&lt;/author&gt;&lt;author&gt;Croxson, Caroline HD&lt;/author&gt;&lt;author&gt;Ashdown, Helen F&lt;/author&gt;&lt;author&gt;Hobbs, FD Richard&lt;/author&gt;&lt;/authors&gt;&lt;/contributors&gt;&lt;titles&gt;&lt;title&gt;GP views on strategies to cope with increasing workload: a qualitative interview study&lt;/title&gt;&lt;secondary-title&gt;Br J Gen Pract&lt;/secondary-title&gt;&lt;/titles&gt;&lt;periodical&gt;&lt;full-title&gt;Br J Gen Pract&lt;/full-title&gt;&lt;/periodical&gt;&lt;pages&gt;bjgpfeb-2017-67-655-croxson-fl-p&lt;/pages&gt;&lt;dates&gt;&lt;year&gt;2017&lt;/year&gt;&lt;/dates&gt;&lt;isbn&gt;0960-1643&lt;/isbn&gt;&lt;urls&gt;&lt;/urls&gt;&lt;/record&gt;&lt;/Cite&gt;&lt;/EndNote&gt;</w:instrText>
      </w:r>
      <w:r w:rsidR="00571F1B">
        <w:rPr>
          <w:rFonts w:ascii="Times New Roman" w:hAnsi="Times New Roman" w:cs="Times New Roman"/>
          <w:sz w:val="20"/>
          <w:szCs w:val="20"/>
        </w:rPr>
        <w:fldChar w:fldCharType="separate"/>
      </w:r>
      <w:r w:rsidR="00571F1B" w:rsidRPr="00571F1B">
        <w:rPr>
          <w:rFonts w:ascii="Times New Roman" w:hAnsi="Times New Roman" w:cs="Times New Roman"/>
          <w:noProof/>
          <w:sz w:val="20"/>
          <w:szCs w:val="20"/>
          <w:vertAlign w:val="superscript"/>
        </w:rPr>
        <w:t>21</w:t>
      </w:r>
      <w:r w:rsidR="00571F1B">
        <w:rPr>
          <w:rFonts w:ascii="Times New Roman" w:hAnsi="Times New Roman" w:cs="Times New Roman"/>
          <w:sz w:val="20"/>
          <w:szCs w:val="20"/>
        </w:rPr>
        <w:fldChar w:fldCharType="end"/>
      </w:r>
      <w:r w:rsidR="00571F1B">
        <w:rPr>
          <w:rFonts w:ascii="Times New Roman" w:hAnsi="Times New Roman" w:cs="Times New Roman"/>
          <w:sz w:val="20"/>
          <w:szCs w:val="20"/>
        </w:rPr>
        <w:t xml:space="preserve"> has taken a qualitative approach, they focused solely on workload stressors and strategies to deal specifically with workload. Our study aims to build upon these findings and extend them by focusing on general workplace stressors (includi</w:t>
      </w:r>
      <w:r w:rsidR="00B5723F">
        <w:rPr>
          <w:rFonts w:ascii="Times New Roman" w:hAnsi="Times New Roman" w:cs="Times New Roman"/>
          <w:sz w:val="20"/>
          <w:szCs w:val="20"/>
        </w:rPr>
        <w:t>ng but not limited to workload), along with potential strategies to deal with these stressors and their effects on the individuals.</w:t>
      </w:r>
      <w:r w:rsidR="00571F1B">
        <w:rPr>
          <w:rFonts w:ascii="Times New Roman" w:hAnsi="Times New Roman" w:cs="Times New Roman"/>
          <w:sz w:val="20"/>
          <w:szCs w:val="20"/>
        </w:rPr>
        <w:t xml:space="preserve"> </w:t>
      </w:r>
    </w:p>
    <w:p w14:paraId="550E5E5E" w14:textId="1E923596" w:rsidR="00E37294" w:rsidRPr="004C5845" w:rsidRDefault="00E37294" w:rsidP="00E03BBC">
      <w:pPr>
        <w:spacing w:line="480" w:lineRule="auto"/>
        <w:rPr>
          <w:rFonts w:ascii="Times New Roman" w:hAnsi="Times New Roman" w:cs="Times New Roman"/>
          <w:sz w:val="20"/>
          <w:szCs w:val="20"/>
        </w:rPr>
      </w:pPr>
      <w:r w:rsidRPr="004C5845">
        <w:rPr>
          <w:rFonts w:ascii="Times New Roman" w:hAnsi="Times New Roman" w:cs="Times New Roman"/>
          <w:sz w:val="20"/>
          <w:szCs w:val="20"/>
        </w:rPr>
        <w:tab/>
      </w:r>
      <w:r w:rsidR="00317F46" w:rsidRPr="004C5845">
        <w:rPr>
          <w:rFonts w:ascii="Times New Roman" w:hAnsi="Times New Roman" w:cs="Times New Roman"/>
          <w:sz w:val="20"/>
          <w:szCs w:val="20"/>
        </w:rPr>
        <w:t xml:space="preserve">Despite similar demands amongst healthcare staff, not all </w:t>
      </w:r>
      <w:r w:rsidR="008468E1">
        <w:rPr>
          <w:rFonts w:ascii="Times New Roman" w:hAnsi="Times New Roman" w:cs="Times New Roman"/>
          <w:sz w:val="20"/>
          <w:szCs w:val="20"/>
        </w:rPr>
        <w:t>practitioners experience</w:t>
      </w:r>
      <w:r w:rsidR="00317F46" w:rsidRPr="004C5845">
        <w:rPr>
          <w:rFonts w:ascii="Times New Roman" w:hAnsi="Times New Roman" w:cs="Times New Roman"/>
          <w:sz w:val="20"/>
          <w:szCs w:val="20"/>
        </w:rPr>
        <w:t xml:space="preserve"> such problems. Strategies used by resilient physicians and practices to cope with workplace demands include; limiting one’s practice/reducing work hours</w:t>
      </w:r>
      <w:r w:rsidR="00947189" w:rsidRPr="004C5845">
        <w:rPr>
          <w:rFonts w:ascii="Times New Roman" w:hAnsi="Times New Roman" w:cs="Times New Roman"/>
          <w:sz w:val="20"/>
          <w:szCs w:val="20"/>
        </w:rPr>
        <w:t>,</w:t>
      </w:r>
      <w:r w:rsidR="00317F46" w:rsidRPr="004C5845">
        <w:rPr>
          <w:rFonts w:ascii="Times New Roman" w:hAnsi="Times New Roman" w:cs="Times New Roman"/>
          <w:sz w:val="20"/>
          <w:szCs w:val="20"/>
        </w:rPr>
        <w:t xml:space="preserve"> improving communication and team functioning</w:t>
      </w:r>
      <w:r w:rsidR="00947189" w:rsidRPr="004C5845">
        <w:rPr>
          <w:rFonts w:ascii="Times New Roman" w:hAnsi="Times New Roman" w:cs="Times New Roman"/>
          <w:sz w:val="20"/>
          <w:szCs w:val="20"/>
        </w:rPr>
        <w:t>,</w:t>
      </w:r>
      <w:r w:rsidR="00317F46" w:rsidRPr="004C5845">
        <w:rPr>
          <w:rFonts w:ascii="Times New Roman" w:hAnsi="Times New Roman" w:cs="Times New Roman"/>
          <w:sz w:val="20"/>
          <w:szCs w:val="20"/>
        </w:rPr>
        <w:t xml:space="preserve"> </w:t>
      </w:r>
      <w:r w:rsidR="00947189" w:rsidRPr="004C5845">
        <w:rPr>
          <w:rFonts w:ascii="Times New Roman" w:hAnsi="Times New Roman" w:cs="Times New Roman"/>
          <w:sz w:val="20"/>
          <w:szCs w:val="20"/>
        </w:rPr>
        <w:t>having job control</w:t>
      </w:r>
      <w:r w:rsidR="00E5315F">
        <w:rPr>
          <w:rFonts w:ascii="Times New Roman" w:hAnsi="Times New Roman" w:cs="Times New Roman"/>
          <w:sz w:val="20"/>
          <w:szCs w:val="20"/>
        </w:rPr>
        <w:t xml:space="preserve"> and </w:t>
      </w:r>
      <w:r w:rsidR="00317F46" w:rsidRPr="004C5845">
        <w:rPr>
          <w:rFonts w:ascii="Times New Roman" w:hAnsi="Times New Roman" w:cs="Times New Roman"/>
          <w:sz w:val="20"/>
          <w:szCs w:val="20"/>
        </w:rPr>
        <w:t xml:space="preserve">seeking peer and </w:t>
      </w:r>
      <w:r w:rsidR="00947189" w:rsidRPr="004C5845">
        <w:rPr>
          <w:rFonts w:ascii="Times New Roman" w:hAnsi="Times New Roman" w:cs="Times New Roman"/>
          <w:sz w:val="20"/>
          <w:szCs w:val="20"/>
        </w:rPr>
        <w:t>personal support</w:t>
      </w:r>
      <w:r w:rsidR="00F83809" w:rsidRPr="004C5845">
        <w:rPr>
          <w:rFonts w:ascii="Times New Roman" w:hAnsi="Times New Roman" w:cs="Times New Roman"/>
          <w:sz w:val="20"/>
          <w:szCs w:val="20"/>
        </w:rPr>
        <w:fldChar w:fldCharType="begin">
          <w:fldData xml:space="preserve">PEVuZE5vdGU+PENpdGU+PEF1dGhvcj5GaXNoZXI8L0F1dGhvcj48WWVhcj4yMDE3PC9ZZWFyPjxS
ZWNOdW0+NDQ8L1JlY051bT48RGlzcGxheVRleHQ+PHN0eWxlIGZhY2U9InN1cGVyc2NyaXB0Ij4y
MS0yMzwvc3R5bGU+PC9EaXNwbGF5VGV4dD48cmVjb3JkPjxyZWMtbnVtYmVyPjQ0PC9yZWMtbnVt
YmVyPjxmb3JlaWduLWtleXM+PGtleSBhcHA9IkVOIiBkYi1pZD0ieGEyd2RhMnhvemRwdDZlZTJl
ODVwcnJ4ejUyZmY5dDk1NWRwIj40NDwva2V5PjwvZm9yZWlnbi1rZXlzPjxyZWYtdHlwZSBuYW1l
PSJKb3VybmFsIEFydGljbGUiPjE3PC9yZWYtdHlwZT48Y29udHJpYnV0b3JzPjxhdXRob3JzPjxh
dXRob3I+RmlzaGVyLCBSZWJlY2NhIEZSPC9hdXRob3I+PGF1dGhvcj5Dcm94c29uLCBDYXJvbGlu
ZSBIRDwvYXV0aG9yPjxhdXRob3I+QXNoZG93biwgSGVsZW4gRjwvYXV0aG9yPjxhdXRob3I+SG9i
YnMsIEZEIFJpY2hhcmQ8L2F1dGhvcj48L2F1dGhvcnM+PC9jb250cmlidXRvcnM+PHRpdGxlcz48
dGl0bGU+R1Agdmlld3Mgb24gc3RyYXRlZ2llcyB0byBjb3BlIHdpdGggaW5jcmVhc2luZyB3b3Jr
bG9hZDogYSBxdWFsaXRhdGl2ZSBpbnRlcnZpZXcgc3R1ZHk8L3RpdGxlPjxzZWNvbmRhcnktdGl0
bGU+QnIgSiBHZW4gUHJhY3Q8L3NlY29uZGFyeS10aXRsZT48L3RpdGxlcz48cGVyaW9kaWNhbD48
ZnVsbC10aXRsZT5CciBKIEdlbiBQcmFjdDwvZnVsbC10aXRsZT48L3BlcmlvZGljYWw+PHBhZ2Vz
PmJqZ3BmZWItMjAxNy02Ny02NTUtY3JveHNvbi1mbC1wPC9wYWdlcz48ZGF0ZXM+PHllYXI+MjAx
NzwveWVhcj48L2RhdGVzPjxpc2JuPjA5NjAtMTY0MzwvaXNibj48dXJscz48L3VybHM+PC9yZWNv
cmQ+PC9DaXRlPjxDaXRlPjxBdXRob3I+U2luc2t5PC9BdXRob3I+PFllYXI+MjAxMzwvWWVhcj48
UmVjTnVtPjI1PC9SZWNOdW0+PHJlY29yZD48cmVjLW51bWJlcj4yNTwvcmVjLW51bWJlcj48Zm9y
ZWlnbi1rZXlzPjxrZXkgYXBwPSJFTiIgZGItaWQ9InhhMndkYTJ4b3pkcHQ2ZWUyZTg1cHJyeHo1
MmZmOXQ5NTVkcCI+MjU8L2tleT48L2ZvcmVpZ24ta2V5cz48cmVmLXR5cGUgbmFtZT0iSm91cm5h
bCBBcnRpY2xlIj4xNzwvcmVmLXR5cGU+PGNvbnRyaWJ1dG9ycz48YXV0aG9ycz48YXV0aG9yPlNp
bnNreSwgQ2hyaXN0aW5lIEE8L2F1dGhvcj48YXV0aG9yPldpbGxhcmQtR3JhY2UsIFJhY2hlbDwv
YXV0aG9yPjxhdXRob3I+U2NodXR6YmFuaywgQW5kcmV3IE08L2F1dGhvcj48YXV0aG9yPlNpbnNr
eSwgVGhvbWFzIEE8L2F1dGhvcj48YXV0aG9yPk1hcmdvbGl1cywgRGF2aWQ8L2F1dGhvcj48YXV0
aG9yPkJvZGVuaGVpbWVyLCBUaG9tYXM8L2F1dGhvcj48L2F1dGhvcnM+PC9jb250cmlidXRvcnM+
PHRpdGxlcz48dGl0bGU+SW4gc2VhcmNoIG9mIGpveSBpbiBwcmFjdGljZTogYSByZXBvcnQgb2Yg
MjMgaGlnaC1mdW5jdGlvbmluZyBwcmltYXJ5IGNhcmUgcHJhY3RpY2VzPC90aXRsZT48c2Vjb25k
YXJ5LXRpdGxlPlRoZSBBbm5hbHMgb2YgRmFtaWx5IE1lZGljaW5lPC9zZWNvbmRhcnktdGl0bGU+
PC90aXRsZXM+PHBhZ2VzPjI3Mi0yNzg8L3BhZ2VzPjx2b2x1bWU+MTE8L3ZvbHVtZT48bnVtYmVy
PjM8L251bWJlcj48ZGF0ZXM+PHllYXI+MjAxMzwveWVhcj48L2RhdGVzPjxpc2JuPjE1NDQtMTcw
OTwvaXNibj48dXJscz48L3VybHM+PC9yZWNvcmQ+PC9DaXRlPjxDaXRlPjxBdXRob3I+U3RldmVu
c29uPC9BdXRob3I+PFllYXI+MjAxMTwvWWVhcj48UmVjTnVtPjIxPC9SZWNOdW0+PHJlY29yZD48
cmVjLW51bWJlcj4yMTwvcmVjLW51bWJlcj48Zm9yZWlnbi1rZXlzPjxrZXkgYXBwPSJFTiIgZGIt
aWQ9InhhMndkYTJ4b3pkcHQ2ZWUyZTg1cHJyeHo1MmZmOXQ5NTVkcCI+MjE8L2tleT48L2ZvcmVp
Z24ta2V5cz48cmVmLXR5cGUgbmFtZT0iSm91cm5hbCBBcnRpY2xlIj4xNzwvcmVmLXR5cGU+PGNv
bnRyaWJ1dG9ycz48YXV0aG9ycz48YXV0aG9yPlN0ZXZlbnNvbiwgQWxleGFuZGVyIEQ8L2F1dGhv
cj48YXV0aG9yPlBoaWxsaXBzLCBDaHJpc3RpbmUgQjwvYXV0aG9yPjxhdXRob3I+QW5kZXJzb24s
IEthdHJpbmEgSjwvYXV0aG9yPjwvYXV0aG9ycz48L2NvbnRyaWJ1dG9ycz48dGl0bGVzPjx0aXRs
ZT5SZXNpbGllbmNlIGFtb25nIGRvY3RvcnMgd2hvIHdvcmsgaW4gY2hhbGxlbmdpbmcgYXJlYXM6
IGEgcXVhbGl0YXRpdmUgc3R1ZHk8L3RpdGxlPjxzZWNvbmRhcnktdGl0bGU+QnIgSiBHZW4gUHJh
Y3Q8L3NlY29uZGFyeS10aXRsZT48L3RpdGxlcz48cGVyaW9kaWNhbD48ZnVsbC10aXRsZT5CciBK
IEdlbiBQcmFjdDwvZnVsbC10aXRsZT48L3BlcmlvZGljYWw+PHBhZ2VzPmU0MDQtZTQxMDwvcGFn
ZXM+PHZvbHVtZT42MTwvdm9sdW1lPjxudW1iZXI+NTg4PC9udW1iZXI+PGRhdGVzPjx5ZWFyPjIw
MTE8L3llYXI+PC9kYXRlcz48aXNibj4wOTYwLTE2NDM8L2lzYm4+PHVybHM+PC91cmxzPjwvcmVj
b3JkPjwvQ2l0ZT48L0VuZE5vdGU+
</w:fldData>
        </w:fldChar>
      </w:r>
      <w:r w:rsidR="00571F1B">
        <w:rPr>
          <w:rFonts w:ascii="Times New Roman" w:hAnsi="Times New Roman" w:cs="Times New Roman"/>
          <w:sz w:val="20"/>
          <w:szCs w:val="20"/>
        </w:rPr>
        <w:instrText xml:space="preserve"> ADDIN EN.CITE </w:instrText>
      </w:r>
      <w:r w:rsidR="00571F1B">
        <w:rPr>
          <w:rFonts w:ascii="Times New Roman" w:hAnsi="Times New Roman" w:cs="Times New Roman"/>
          <w:sz w:val="20"/>
          <w:szCs w:val="20"/>
        </w:rPr>
        <w:fldChar w:fldCharType="begin">
          <w:fldData xml:space="preserve">PEVuZE5vdGU+PENpdGU+PEF1dGhvcj5GaXNoZXI8L0F1dGhvcj48WWVhcj4yMDE3PC9ZZWFyPjxS
ZWNOdW0+NDQ8L1JlY051bT48RGlzcGxheVRleHQ+PHN0eWxlIGZhY2U9InN1cGVyc2NyaXB0Ij4y
MS0yMzwvc3R5bGU+PC9EaXNwbGF5VGV4dD48cmVjb3JkPjxyZWMtbnVtYmVyPjQ0PC9yZWMtbnVt
YmVyPjxmb3JlaWduLWtleXM+PGtleSBhcHA9IkVOIiBkYi1pZD0ieGEyd2RhMnhvemRwdDZlZTJl
ODVwcnJ4ejUyZmY5dDk1NWRwIj40NDwva2V5PjwvZm9yZWlnbi1rZXlzPjxyZWYtdHlwZSBuYW1l
PSJKb3VybmFsIEFydGljbGUiPjE3PC9yZWYtdHlwZT48Y29udHJpYnV0b3JzPjxhdXRob3JzPjxh
dXRob3I+RmlzaGVyLCBSZWJlY2NhIEZSPC9hdXRob3I+PGF1dGhvcj5Dcm94c29uLCBDYXJvbGlu
ZSBIRDwvYXV0aG9yPjxhdXRob3I+QXNoZG93biwgSGVsZW4gRjwvYXV0aG9yPjxhdXRob3I+SG9i
YnMsIEZEIFJpY2hhcmQ8L2F1dGhvcj48L2F1dGhvcnM+PC9jb250cmlidXRvcnM+PHRpdGxlcz48
dGl0bGU+R1Agdmlld3Mgb24gc3RyYXRlZ2llcyB0byBjb3BlIHdpdGggaW5jcmVhc2luZyB3b3Jr
bG9hZDogYSBxdWFsaXRhdGl2ZSBpbnRlcnZpZXcgc3R1ZHk8L3RpdGxlPjxzZWNvbmRhcnktdGl0
bGU+QnIgSiBHZW4gUHJhY3Q8L3NlY29uZGFyeS10aXRsZT48L3RpdGxlcz48cGVyaW9kaWNhbD48
ZnVsbC10aXRsZT5CciBKIEdlbiBQcmFjdDwvZnVsbC10aXRsZT48L3BlcmlvZGljYWw+PHBhZ2Vz
PmJqZ3BmZWItMjAxNy02Ny02NTUtY3JveHNvbi1mbC1wPC9wYWdlcz48ZGF0ZXM+PHllYXI+MjAx
NzwveWVhcj48L2RhdGVzPjxpc2JuPjA5NjAtMTY0MzwvaXNibj48dXJscz48L3VybHM+PC9yZWNv
cmQ+PC9DaXRlPjxDaXRlPjxBdXRob3I+U2luc2t5PC9BdXRob3I+PFllYXI+MjAxMzwvWWVhcj48
UmVjTnVtPjI1PC9SZWNOdW0+PHJlY29yZD48cmVjLW51bWJlcj4yNTwvcmVjLW51bWJlcj48Zm9y
ZWlnbi1rZXlzPjxrZXkgYXBwPSJFTiIgZGItaWQ9InhhMndkYTJ4b3pkcHQ2ZWUyZTg1cHJyeHo1
MmZmOXQ5NTVkcCI+MjU8L2tleT48L2ZvcmVpZ24ta2V5cz48cmVmLXR5cGUgbmFtZT0iSm91cm5h
bCBBcnRpY2xlIj4xNzwvcmVmLXR5cGU+PGNvbnRyaWJ1dG9ycz48YXV0aG9ycz48YXV0aG9yPlNp
bnNreSwgQ2hyaXN0aW5lIEE8L2F1dGhvcj48YXV0aG9yPldpbGxhcmQtR3JhY2UsIFJhY2hlbDwv
YXV0aG9yPjxhdXRob3I+U2NodXR6YmFuaywgQW5kcmV3IE08L2F1dGhvcj48YXV0aG9yPlNpbnNr
eSwgVGhvbWFzIEE8L2F1dGhvcj48YXV0aG9yPk1hcmdvbGl1cywgRGF2aWQ8L2F1dGhvcj48YXV0
aG9yPkJvZGVuaGVpbWVyLCBUaG9tYXM8L2F1dGhvcj48L2F1dGhvcnM+PC9jb250cmlidXRvcnM+
PHRpdGxlcz48dGl0bGU+SW4gc2VhcmNoIG9mIGpveSBpbiBwcmFjdGljZTogYSByZXBvcnQgb2Yg
MjMgaGlnaC1mdW5jdGlvbmluZyBwcmltYXJ5IGNhcmUgcHJhY3RpY2VzPC90aXRsZT48c2Vjb25k
YXJ5LXRpdGxlPlRoZSBBbm5hbHMgb2YgRmFtaWx5IE1lZGljaW5lPC9zZWNvbmRhcnktdGl0bGU+
PC90aXRsZXM+PHBhZ2VzPjI3Mi0yNzg8L3BhZ2VzPjx2b2x1bWU+MTE8L3ZvbHVtZT48bnVtYmVy
PjM8L251bWJlcj48ZGF0ZXM+PHllYXI+MjAxMzwveWVhcj48L2RhdGVzPjxpc2JuPjE1NDQtMTcw
OTwvaXNibj48dXJscz48L3VybHM+PC9yZWNvcmQ+PC9DaXRlPjxDaXRlPjxBdXRob3I+U3RldmVu
c29uPC9BdXRob3I+PFllYXI+MjAxMTwvWWVhcj48UmVjTnVtPjIxPC9SZWNOdW0+PHJlY29yZD48
cmVjLW51bWJlcj4yMTwvcmVjLW51bWJlcj48Zm9yZWlnbi1rZXlzPjxrZXkgYXBwPSJFTiIgZGIt
aWQ9InhhMndkYTJ4b3pkcHQ2ZWUyZTg1cHJyeHo1MmZmOXQ5NTVkcCI+MjE8L2tleT48L2ZvcmVp
Z24ta2V5cz48cmVmLXR5cGUgbmFtZT0iSm91cm5hbCBBcnRpY2xlIj4xNzwvcmVmLXR5cGU+PGNv
bnRyaWJ1dG9ycz48YXV0aG9ycz48YXV0aG9yPlN0ZXZlbnNvbiwgQWxleGFuZGVyIEQ8L2F1dGhv
cj48YXV0aG9yPlBoaWxsaXBzLCBDaHJpc3RpbmUgQjwvYXV0aG9yPjxhdXRob3I+QW5kZXJzb24s
IEthdHJpbmEgSjwvYXV0aG9yPjwvYXV0aG9ycz48L2NvbnRyaWJ1dG9ycz48dGl0bGVzPjx0aXRs
ZT5SZXNpbGllbmNlIGFtb25nIGRvY3RvcnMgd2hvIHdvcmsgaW4gY2hhbGxlbmdpbmcgYXJlYXM6
IGEgcXVhbGl0YXRpdmUgc3R1ZHk8L3RpdGxlPjxzZWNvbmRhcnktdGl0bGU+QnIgSiBHZW4gUHJh
Y3Q8L3NlY29uZGFyeS10aXRsZT48L3RpdGxlcz48cGVyaW9kaWNhbD48ZnVsbC10aXRsZT5CciBK
IEdlbiBQcmFjdDwvZnVsbC10aXRsZT48L3BlcmlvZGljYWw+PHBhZ2VzPmU0MDQtZTQxMDwvcGFn
ZXM+PHZvbHVtZT42MTwvdm9sdW1lPjxudW1iZXI+NTg4PC9udW1iZXI+PGRhdGVzPjx5ZWFyPjIw
MTE8L3llYXI+PC9kYXRlcz48aXNibj4wOTYwLTE2NDM8L2lzYm4+PHVybHM+PC91cmxzPjwvcmVj
b3JkPjwvQ2l0ZT48L0VuZE5vdGU+
</w:fldData>
        </w:fldChar>
      </w:r>
      <w:r w:rsidR="00571F1B">
        <w:rPr>
          <w:rFonts w:ascii="Times New Roman" w:hAnsi="Times New Roman" w:cs="Times New Roman"/>
          <w:sz w:val="20"/>
          <w:szCs w:val="20"/>
        </w:rPr>
        <w:instrText xml:space="preserve"> ADDIN EN.CITE.DATA </w:instrText>
      </w:r>
      <w:r w:rsidR="00571F1B">
        <w:rPr>
          <w:rFonts w:ascii="Times New Roman" w:hAnsi="Times New Roman" w:cs="Times New Roman"/>
          <w:sz w:val="20"/>
          <w:szCs w:val="20"/>
        </w:rPr>
      </w:r>
      <w:r w:rsidR="00571F1B">
        <w:rPr>
          <w:rFonts w:ascii="Times New Roman" w:hAnsi="Times New Roman" w:cs="Times New Roman"/>
          <w:sz w:val="20"/>
          <w:szCs w:val="20"/>
        </w:rPr>
        <w:fldChar w:fldCharType="end"/>
      </w:r>
      <w:r w:rsidR="00F83809" w:rsidRPr="004C5845">
        <w:rPr>
          <w:rFonts w:ascii="Times New Roman" w:hAnsi="Times New Roman" w:cs="Times New Roman"/>
          <w:sz w:val="20"/>
          <w:szCs w:val="20"/>
        </w:rPr>
      </w:r>
      <w:r w:rsidR="00F83809" w:rsidRPr="004C5845">
        <w:rPr>
          <w:rFonts w:ascii="Times New Roman" w:hAnsi="Times New Roman" w:cs="Times New Roman"/>
          <w:sz w:val="20"/>
          <w:szCs w:val="20"/>
        </w:rPr>
        <w:fldChar w:fldCharType="separate"/>
      </w:r>
      <w:r w:rsidR="002D21E4" w:rsidRPr="002D21E4">
        <w:rPr>
          <w:rFonts w:ascii="Times New Roman" w:hAnsi="Times New Roman" w:cs="Times New Roman"/>
          <w:noProof/>
          <w:sz w:val="20"/>
          <w:szCs w:val="20"/>
          <w:vertAlign w:val="superscript"/>
        </w:rPr>
        <w:t>21-23</w:t>
      </w:r>
      <w:r w:rsidR="00F83809" w:rsidRPr="004C5845">
        <w:rPr>
          <w:rFonts w:ascii="Times New Roman" w:hAnsi="Times New Roman" w:cs="Times New Roman"/>
          <w:sz w:val="20"/>
          <w:szCs w:val="20"/>
        </w:rPr>
        <w:fldChar w:fldCharType="end"/>
      </w:r>
      <w:r w:rsidR="00317F46" w:rsidRPr="004C5845">
        <w:rPr>
          <w:rFonts w:ascii="Times New Roman" w:hAnsi="Times New Roman" w:cs="Times New Roman"/>
          <w:sz w:val="20"/>
          <w:szCs w:val="20"/>
        </w:rPr>
        <w:t>.</w:t>
      </w:r>
      <w:r w:rsidR="00DB3EA9" w:rsidRPr="004C5845">
        <w:rPr>
          <w:rFonts w:ascii="Times New Roman" w:hAnsi="Times New Roman" w:cs="Times New Roman"/>
          <w:sz w:val="20"/>
          <w:szCs w:val="20"/>
        </w:rPr>
        <w:t xml:space="preserve"> Although these strategies have been found useful</w:t>
      </w:r>
      <w:r w:rsidR="00E5315F">
        <w:rPr>
          <w:rFonts w:ascii="Times New Roman" w:hAnsi="Times New Roman" w:cs="Times New Roman"/>
          <w:sz w:val="20"/>
          <w:szCs w:val="20"/>
        </w:rPr>
        <w:t>,</w:t>
      </w:r>
      <w:r w:rsidR="00DB3EA9" w:rsidRPr="004C5845">
        <w:rPr>
          <w:rFonts w:ascii="Times New Roman" w:hAnsi="Times New Roman" w:cs="Times New Roman"/>
          <w:sz w:val="20"/>
          <w:szCs w:val="20"/>
        </w:rPr>
        <w:t xml:space="preserve"> they mostly rely on the physician themselves to ensure </w:t>
      </w:r>
      <w:r w:rsidR="00263BA7" w:rsidRPr="004C5845">
        <w:rPr>
          <w:rFonts w:ascii="Times New Roman" w:hAnsi="Times New Roman" w:cs="Times New Roman"/>
          <w:sz w:val="20"/>
          <w:szCs w:val="20"/>
        </w:rPr>
        <w:t>implementation</w:t>
      </w:r>
      <w:r w:rsidR="00DB3EA9" w:rsidRPr="004C5845">
        <w:rPr>
          <w:rFonts w:ascii="Times New Roman" w:hAnsi="Times New Roman" w:cs="Times New Roman"/>
          <w:sz w:val="20"/>
          <w:szCs w:val="20"/>
        </w:rPr>
        <w:t xml:space="preserve">. This requires individuals to have the relevant resources (time, support, flexibility) to </w:t>
      </w:r>
      <w:r w:rsidR="00E45C5D">
        <w:rPr>
          <w:rFonts w:ascii="Times New Roman" w:hAnsi="Times New Roman" w:cs="Times New Roman"/>
          <w:sz w:val="20"/>
          <w:szCs w:val="20"/>
        </w:rPr>
        <w:t xml:space="preserve">make </w:t>
      </w:r>
      <w:r w:rsidR="00E5315F">
        <w:rPr>
          <w:rFonts w:ascii="Times New Roman" w:hAnsi="Times New Roman" w:cs="Times New Roman"/>
          <w:sz w:val="20"/>
          <w:szCs w:val="20"/>
        </w:rPr>
        <w:t>change</w:t>
      </w:r>
      <w:r w:rsidR="00E45C5D">
        <w:rPr>
          <w:rFonts w:ascii="Times New Roman" w:hAnsi="Times New Roman" w:cs="Times New Roman"/>
          <w:sz w:val="20"/>
          <w:szCs w:val="20"/>
        </w:rPr>
        <w:t>s</w:t>
      </w:r>
      <w:r w:rsidR="00DB3EA9" w:rsidRPr="004C5845">
        <w:rPr>
          <w:rFonts w:ascii="Times New Roman" w:hAnsi="Times New Roman" w:cs="Times New Roman"/>
          <w:sz w:val="20"/>
          <w:szCs w:val="20"/>
        </w:rPr>
        <w:t xml:space="preserve"> </w:t>
      </w:r>
      <w:r w:rsidR="00E45C5D">
        <w:rPr>
          <w:rFonts w:ascii="Times New Roman" w:hAnsi="Times New Roman" w:cs="Times New Roman"/>
          <w:sz w:val="20"/>
          <w:szCs w:val="20"/>
        </w:rPr>
        <w:t xml:space="preserve">to </w:t>
      </w:r>
      <w:r w:rsidR="00DB3EA9" w:rsidRPr="004C5845">
        <w:rPr>
          <w:rFonts w:ascii="Times New Roman" w:hAnsi="Times New Roman" w:cs="Times New Roman"/>
          <w:sz w:val="20"/>
          <w:szCs w:val="20"/>
        </w:rPr>
        <w:t xml:space="preserve">their routines. </w:t>
      </w:r>
      <w:r w:rsidR="00DB3EA9" w:rsidRPr="004C5845">
        <w:rPr>
          <w:rFonts w:ascii="Times New Roman" w:hAnsi="Times New Roman" w:cs="Times New Roman"/>
          <w:sz w:val="20"/>
          <w:szCs w:val="20"/>
        </w:rPr>
        <w:lastRenderedPageBreak/>
        <w:t>Those who are already struggling and therefore have limited resources are less able to make these amendments</w:t>
      </w:r>
      <w:r w:rsidR="000104D3" w:rsidRPr="004C5845">
        <w:rPr>
          <w:rFonts w:ascii="Times New Roman" w:hAnsi="Times New Roman" w:cs="Times New Roman"/>
          <w:sz w:val="20"/>
          <w:szCs w:val="20"/>
        </w:rPr>
        <w:t xml:space="preserve">, keeping them </w:t>
      </w:r>
      <w:r w:rsidR="00557D82" w:rsidRPr="004C5845">
        <w:rPr>
          <w:rFonts w:ascii="Times New Roman" w:hAnsi="Times New Roman" w:cs="Times New Roman"/>
          <w:sz w:val="20"/>
          <w:szCs w:val="20"/>
        </w:rPr>
        <w:t xml:space="preserve">trapped </w:t>
      </w:r>
      <w:r w:rsidR="000104D3" w:rsidRPr="004C5845">
        <w:rPr>
          <w:rFonts w:ascii="Times New Roman" w:hAnsi="Times New Roman" w:cs="Times New Roman"/>
          <w:sz w:val="20"/>
          <w:szCs w:val="20"/>
        </w:rPr>
        <w:t xml:space="preserve">in a negative feedback loop. </w:t>
      </w:r>
    </w:p>
    <w:p w14:paraId="36CA695E" w14:textId="74032AEF" w:rsidR="001A6F0B" w:rsidRPr="004C5845" w:rsidRDefault="001A6F0B" w:rsidP="00E03BBC">
      <w:pPr>
        <w:spacing w:line="480" w:lineRule="auto"/>
        <w:rPr>
          <w:rFonts w:ascii="Times New Roman" w:hAnsi="Times New Roman" w:cs="Times New Roman"/>
          <w:sz w:val="20"/>
          <w:szCs w:val="20"/>
        </w:rPr>
      </w:pPr>
      <w:r w:rsidRPr="004C5845">
        <w:rPr>
          <w:rFonts w:ascii="Times New Roman" w:hAnsi="Times New Roman" w:cs="Times New Roman"/>
          <w:sz w:val="20"/>
          <w:szCs w:val="20"/>
        </w:rPr>
        <w:tab/>
        <w:t>Regarding formal interventions to reduce physician burnout, both organizational and individual approaches have been successful</w:t>
      </w:r>
      <w:r w:rsidR="00450256" w:rsidRPr="004C5845">
        <w:rPr>
          <w:rFonts w:ascii="Times New Roman" w:hAnsi="Times New Roman" w:cs="Times New Roman"/>
          <w:sz w:val="20"/>
          <w:szCs w:val="20"/>
        </w:rPr>
        <w:t>, h</w:t>
      </w:r>
      <w:r w:rsidR="008B62BC" w:rsidRPr="004C5845">
        <w:rPr>
          <w:rFonts w:ascii="Times New Roman" w:hAnsi="Times New Roman" w:cs="Times New Roman"/>
          <w:sz w:val="20"/>
          <w:szCs w:val="20"/>
        </w:rPr>
        <w:t>owever n</w:t>
      </w:r>
      <w:r w:rsidRPr="004C5845">
        <w:rPr>
          <w:rFonts w:ascii="Times New Roman" w:hAnsi="Times New Roman" w:cs="Times New Roman"/>
          <w:sz w:val="20"/>
          <w:szCs w:val="20"/>
        </w:rPr>
        <w:t>o organizational interventions have been trialed in primary care</w:t>
      </w:r>
      <w:r w:rsidR="00450256" w:rsidRPr="004C5845">
        <w:rPr>
          <w:rFonts w:ascii="Times New Roman" w:hAnsi="Times New Roman" w:cs="Times New Roman"/>
          <w:sz w:val="20"/>
          <w:szCs w:val="20"/>
        </w:rPr>
        <w:t xml:space="preserve"> </w:t>
      </w:r>
      <w:r w:rsidR="00450256" w:rsidRPr="004C5845">
        <w:rPr>
          <w:rFonts w:ascii="Times New Roman" w:hAnsi="Times New Roman" w:cs="Times New Roman"/>
          <w:sz w:val="20"/>
          <w:szCs w:val="20"/>
        </w:rPr>
        <w:fldChar w:fldCharType="begin"/>
      </w:r>
      <w:r w:rsidR="00571F1B">
        <w:rPr>
          <w:rFonts w:ascii="Times New Roman" w:hAnsi="Times New Roman" w:cs="Times New Roman"/>
          <w:sz w:val="20"/>
          <w:szCs w:val="20"/>
        </w:rPr>
        <w:instrText xml:space="preserve"> ADDIN EN.CITE &lt;EndNote&gt;&lt;Cite&gt;&lt;Author&gt;West&lt;/Author&gt;&lt;Year&gt;2016&lt;/Year&gt;&lt;RecNum&gt;36&lt;/RecNum&gt;&lt;DisplayText&gt;&lt;style face="superscript"&gt;24&lt;/style&gt;&lt;/DisplayText&gt;&lt;record&gt;&lt;rec-number&gt;36&lt;/rec-number&gt;&lt;foreign-keys&gt;&lt;key app="EN" db-id="xa2wda2xozdpt6ee2e85prrxz52ff9t955dp"&gt;36&lt;/key&gt;&lt;/foreign-keys&gt;&lt;ref-type name="Journal Article"&gt;17&lt;/ref-type&gt;&lt;contributors&gt;&lt;authors&gt;&lt;author&gt;West, Colin P&lt;/author&gt;&lt;author&gt;Dyrbye, Liselotte N&lt;/author&gt;&lt;author&gt;Erwin, Patricia J&lt;/author&gt;&lt;author&gt;Shanafelt, Tait D&lt;/author&gt;&lt;/authors&gt;&lt;/contributors&gt;&lt;titles&gt;&lt;title&gt;Interventions to prevent and reduce physician burnout: a systematic review and meta-analysis&lt;/title&gt;&lt;secondary-title&gt;The Lancet&lt;/secondary-title&gt;&lt;/titles&gt;&lt;periodical&gt;&lt;full-title&gt;The Lancet&lt;/full-title&gt;&lt;/periodical&gt;&lt;pages&gt;2272-2281&lt;/pages&gt;&lt;volume&gt;388&lt;/volume&gt;&lt;number&gt;10057&lt;/number&gt;&lt;dates&gt;&lt;year&gt;2016&lt;/year&gt;&lt;/dates&gt;&lt;isbn&gt;0140-6736&lt;/isbn&gt;&lt;urls&gt;&lt;/urls&gt;&lt;/record&gt;&lt;/Cite&gt;&lt;/EndNote&gt;</w:instrText>
      </w:r>
      <w:r w:rsidR="00450256" w:rsidRPr="004C5845">
        <w:rPr>
          <w:rFonts w:ascii="Times New Roman" w:hAnsi="Times New Roman" w:cs="Times New Roman"/>
          <w:sz w:val="20"/>
          <w:szCs w:val="20"/>
        </w:rPr>
        <w:fldChar w:fldCharType="separate"/>
      </w:r>
      <w:r w:rsidR="002D21E4" w:rsidRPr="002D21E4">
        <w:rPr>
          <w:rFonts w:ascii="Times New Roman" w:hAnsi="Times New Roman" w:cs="Times New Roman"/>
          <w:noProof/>
          <w:sz w:val="20"/>
          <w:szCs w:val="20"/>
          <w:vertAlign w:val="superscript"/>
        </w:rPr>
        <w:t>24</w:t>
      </w:r>
      <w:r w:rsidR="00450256" w:rsidRPr="004C5845">
        <w:rPr>
          <w:rFonts w:ascii="Times New Roman" w:hAnsi="Times New Roman" w:cs="Times New Roman"/>
          <w:sz w:val="20"/>
          <w:szCs w:val="20"/>
        </w:rPr>
        <w:fldChar w:fldCharType="end"/>
      </w:r>
      <w:r w:rsidR="00BA5FAE" w:rsidRPr="004C5845">
        <w:rPr>
          <w:rFonts w:ascii="Times New Roman" w:hAnsi="Times New Roman" w:cs="Times New Roman"/>
          <w:sz w:val="20"/>
          <w:szCs w:val="20"/>
        </w:rPr>
        <w:t xml:space="preserve">. </w:t>
      </w:r>
      <w:r w:rsidR="00D07A55" w:rsidRPr="004C5845">
        <w:rPr>
          <w:rFonts w:ascii="Times New Roman" w:hAnsi="Times New Roman" w:cs="Times New Roman"/>
          <w:sz w:val="20"/>
          <w:szCs w:val="20"/>
        </w:rPr>
        <w:t>Organizational</w:t>
      </w:r>
      <w:r w:rsidR="00BE44D8" w:rsidRPr="004C5845">
        <w:rPr>
          <w:rFonts w:ascii="Times New Roman" w:hAnsi="Times New Roman" w:cs="Times New Roman"/>
          <w:sz w:val="20"/>
          <w:szCs w:val="20"/>
        </w:rPr>
        <w:t xml:space="preserve"> interventions are warranted so that</w:t>
      </w:r>
      <w:r w:rsidR="00B15F6B" w:rsidRPr="004C5845">
        <w:rPr>
          <w:rFonts w:ascii="Times New Roman" w:hAnsi="Times New Roman" w:cs="Times New Roman"/>
          <w:sz w:val="20"/>
          <w:szCs w:val="20"/>
        </w:rPr>
        <w:t xml:space="preserve"> a)</w:t>
      </w:r>
      <w:r w:rsidR="00BE44D8" w:rsidRPr="004C5845">
        <w:rPr>
          <w:rFonts w:ascii="Times New Roman" w:hAnsi="Times New Roman" w:cs="Times New Roman"/>
          <w:sz w:val="20"/>
          <w:szCs w:val="20"/>
        </w:rPr>
        <w:t xml:space="preserve"> t</w:t>
      </w:r>
      <w:r w:rsidR="00E5315F">
        <w:rPr>
          <w:rFonts w:ascii="Times New Roman" w:hAnsi="Times New Roman" w:cs="Times New Roman"/>
          <w:sz w:val="20"/>
          <w:szCs w:val="20"/>
        </w:rPr>
        <w:t>he</w:t>
      </w:r>
      <w:r w:rsidR="00BE44D8" w:rsidRPr="004C5845">
        <w:rPr>
          <w:rFonts w:ascii="Times New Roman" w:hAnsi="Times New Roman" w:cs="Times New Roman"/>
          <w:sz w:val="20"/>
          <w:szCs w:val="20"/>
        </w:rPr>
        <w:t xml:space="preserve"> responsibility</w:t>
      </w:r>
      <w:r w:rsidR="00E5315F">
        <w:rPr>
          <w:rFonts w:ascii="Times New Roman" w:hAnsi="Times New Roman" w:cs="Times New Roman"/>
          <w:sz w:val="20"/>
          <w:szCs w:val="20"/>
        </w:rPr>
        <w:t xml:space="preserve"> for burnout reduction</w:t>
      </w:r>
      <w:r w:rsidR="00BE44D8" w:rsidRPr="004C5845">
        <w:rPr>
          <w:rFonts w:ascii="Times New Roman" w:hAnsi="Times New Roman" w:cs="Times New Roman"/>
          <w:sz w:val="20"/>
          <w:szCs w:val="20"/>
        </w:rPr>
        <w:t xml:space="preserve"> is shared </w:t>
      </w:r>
      <w:r w:rsidR="00E5315F">
        <w:rPr>
          <w:rFonts w:ascii="Times New Roman" w:hAnsi="Times New Roman" w:cs="Times New Roman"/>
          <w:sz w:val="20"/>
          <w:szCs w:val="20"/>
        </w:rPr>
        <w:t xml:space="preserve">between the practitioner and </w:t>
      </w:r>
      <w:r w:rsidR="00BE44D8" w:rsidRPr="004C5845">
        <w:rPr>
          <w:rFonts w:ascii="Times New Roman" w:hAnsi="Times New Roman" w:cs="Times New Roman"/>
          <w:sz w:val="20"/>
          <w:szCs w:val="20"/>
        </w:rPr>
        <w:t xml:space="preserve">the </w:t>
      </w:r>
      <w:r w:rsidR="00B15F6B" w:rsidRPr="004C5845">
        <w:rPr>
          <w:rFonts w:ascii="Times New Roman" w:hAnsi="Times New Roman" w:cs="Times New Roman"/>
          <w:sz w:val="20"/>
          <w:szCs w:val="20"/>
        </w:rPr>
        <w:t xml:space="preserve">organization and b) working conditions improve for all staff. </w:t>
      </w:r>
      <w:r w:rsidR="00216477" w:rsidRPr="004C5845">
        <w:rPr>
          <w:rFonts w:ascii="Times New Roman" w:hAnsi="Times New Roman" w:cs="Times New Roman"/>
          <w:sz w:val="20"/>
          <w:szCs w:val="20"/>
        </w:rPr>
        <w:t xml:space="preserve">Furthermore, many interventions simply </w:t>
      </w:r>
      <w:r w:rsidR="00E5315F">
        <w:rPr>
          <w:rFonts w:ascii="Times New Roman" w:hAnsi="Times New Roman" w:cs="Times New Roman"/>
          <w:sz w:val="20"/>
          <w:szCs w:val="20"/>
        </w:rPr>
        <w:t>aim</w:t>
      </w:r>
      <w:r w:rsidR="00216477" w:rsidRPr="004C5845">
        <w:rPr>
          <w:rFonts w:ascii="Times New Roman" w:hAnsi="Times New Roman" w:cs="Times New Roman"/>
          <w:sz w:val="20"/>
          <w:szCs w:val="20"/>
        </w:rPr>
        <w:t xml:space="preserve"> to treat outcomes, without addressing the cause of the proble</w:t>
      </w:r>
      <w:r w:rsidR="0082437C">
        <w:rPr>
          <w:rFonts w:ascii="Times New Roman" w:hAnsi="Times New Roman" w:cs="Times New Roman"/>
          <w:sz w:val="20"/>
          <w:szCs w:val="20"/>
        </w:rPr>
        <w:t>m. As such, our aim was</w:t>
      </w:r>
      <w:r w:rsidR="00216477" w:rsidRPr="004C5845">
        <w:rPr>
          <w:rFonts w:ascii="Times New Roman" w:hAnsi="Times New Roman" w:cs="Times New Roman"/>
          <w:sz w:val="20"/>
          <w:szCs w:val="20"/>
        </w:rPr>
        <w:t xml:space="preserve"> to explore potential strategies that GPs think could improve their wellbeing and reduce/prevent burnout, based on their perceptions of the workplace factors that affect their levels of wellbeing and burnout. </w:t>
      </w:r>
      <w:r w:rsidR="00E5315F">
        <w:rPr>
          <w:rFonts w:ascii="Times New Roman" w:hAnsi="Times New Roman" w:cs="Times New Roman"/>
          <w:sz w:val="20"/>
          <w:szCs w:val="20"/>
        </w:rPr>
        <w:t>To</w:t>
      </w:r>
      <w:r w:rsidR="00E5315F" w:rsidRPr="004C5845">
        <w:rPr>
          <w:rFonts w:ascii="Times New Roman" w:hAnsi="Times New Roman" w:cs="Times New Roman"/>
          <w:sz w:val="20"/>
          <w:szCs w:val="20"/>
        </w:rPr>
        <w:t xml:space="preserve"> </w:t>
      </w:r>
      <w:r w:rsidR="00216477" w:rsidRPr="004C5845">
        <w:rPr>
          <w:rFonts w:ascii="Times New Roman" w:hAnsi="Times New Roman" w:cs="Times New Roman"/>
          <w:sz w:val="20"/>
          <w:szCs w:val="20"/>
        </w:rPr>
        <w:t xml:space="preserve">accomplish this </w:t>
      </w:r>
      <w:r w:rsidR="00E5315F">
        <w:rPr>
          <w:rFonts w:ascii="Times New Roman" w:hAnsi="Times New Roman" w:cs="Times New Roman"/>
          <w:sz w:val="20"/>
          <w:szCs w:val="20"/>
        </w:rPr>
        <w:t xml:space="preserve">we took </w:t>
      </w:r>
      <w:r w:rsidR="00216477" w:rsidRPr="004C5845">
        <w:rPr>
          <w:rFonts w:ascii="Times New Roman" w:hAnsi="Times New Roman" w:cs="Times New Roman"/>
          <w:sz w:val="20"/>
          <w:szCs w:val="20"/>
        </w:rPr>
        <w:t>a two-part approach, to meet the following objectives:</w:t>
      </w:r>
    </w:p>
    <w:p w14:paraId="1B68B7AE" w14:textId="6E1519EF" w:rsidR="00216477" w:rsidRPr="004C5845" w:rsidRDefault="00216477" w:rsidP="00DE2192">
      <w:pPr>
        <w:pStyle w:val="ListParagraph"/>
        <w:numPr>
          <w:ilvl w:val="0"/>
          <w:numId w:val="1"/>
        </w:numPr>
        <w:spacing w:line="480" w:lineRule="auto"/>
        <w:rPr>
          <w:rFonts w:ascii="Times New Roman" w:hAnsi="Times New Roman" w:cs="Times New Roman"/>
          <w:sz w:val="20"/>
          <w:szCs w:val="20"/>
        </w:rPr>
      </w:pPr>
      <w:r w:rsidRPr="004C5845">
        <w:rPr>
          <w:rFonts w:ascii="Times New Roman" w:hAnsi="Times New Roman" w:cs="Times New Roman"/>
          <w:sz w:val="20"/>
          <w:szCs w:val="20"/>
        </w:rPr>
        <w:t>To understand wh</w:t>
      </w:r>
      <w:r w:rsidR="00E5315F">
        <w:rPr>
          <w:rFonts w:ascii="Times New Roman" w:hAnsi="Times New Roman" w:cs="Times New Roman"/>
          <w:sz w:val="20"/>
          <w:szCs w:val="20"/>
        </w:rPr>
        <w:t xml:space="preserve">ich </w:t>
      </w:r>
      <w:r w:rsidRPr="004C5845">
        <w:rPr>
          <w:rFonts w:ascii="Times New Roman" w:hAnsi="Times New Roman" w:cs="Times New Roman"/>
          <w:sz w:val="20"/>
          <w:szCs w:val="20"/>
        </w:rPr>
        <w:t>workplace factors GPs’ perceive to influence their levels of wellbeing and burnout.</w:t>
      </w:r>
    </w:p>
    <w:p w14:paraId="1B5B61D5" w14:textId="18517691" w:rsidR="00216477" w:rsidRPr="004C5845" w:rsidRDefault="00216477" w:rsidP="00DE2192">
      <w:pPr>
        <w:pStyle w:val="ListParagraph"/>
        <w:numPr>
          <w:ilvl w:val="0"/>
          <w:numId w:val="1"/>
        </w:numPr>
        <w:spacing w:line="480" w:lineRule="auto"/>
        <w:rPr>
          <w:rFonts w:ascii="Times New Roman" w:hAnsi="Times New Roman" w:cs="Times New Roman"/>
          <w:sz w:val="20"/>
          <w:szCs w:val="20"/>
        </w:rPr>
      </w:pPr>
      <w:r w:rsidRPr="004C5845">
        <w:rPr>
          <w:rFonts w:ascii="Times New Roman" w:hAnsi="Times New Roman" w:cs="Times New Roman"/>
          <w:sz w:val="20"/>
          <w:szCs w:val="20"/>
        </w:rPr>
        <w:t>To explore strategies</w:t>
      </w:r>
      <w:r w:rsidR="00E5315F">
        <w:rPr>
          <w:rFonts w:ascii="Times New Roman" w:hAnsi="Times New Roman" w:cs="Times New Roman"/>
          <w:sz w:val="20"/>
          <w:szCs w:val="20"/>
        </w:rPr>
        <w:t xml:space="preserve"> and changes</w:t>
      </w:r>
      <w:r w:rsidRPr="004C5845">
        <w:rPr>
          <w:rFonts w:ascii="Times New Roman" w:hAnsi="Times New Roman" w:cs="Times New Roman"/>
          <w:sz w:val="20"/>
          <w:szCs w:val="20"/>
        </w:rPr>
        <w:t xml:space="preserve"> that GPs think could improve their wellbeing/prevent burnout </w:t>
      </w:r>
    </w:p>
    <w:p w14:paraId="3153C1F2" w14:textId="77777777" w:rsidR="00216477" w:rsidRPr="004C5845" w:rsidRDefault="00216477" w:rsidP="00DE2192">
      <w:pPr>
        <w:spacing w:line="480" w:lineRule="auto"/>
        <w:rPr>
          <w:rFonts w:ascii="Times New Roman" w:hAnsi="Times New Roman" w:cs="Times New Roman"/>
          <w:sz w:val="20"/>
          <w:szCs w:val="20"/>
        </w:rPr>
      </w:pPr>
    </w:p>
    <w:p w14:paraId="2267112C" w14:textId="77777777" w:rsidR="00A324C0" w:rsidRPr="004C5845" w:rsidRDefault="00A324C0" w:rsidP="00DE2192">
      <w:pPr>
        <w:spacing w:line="480" w:lineRule="auto"/>
        <w:rPr>
          <w:rFonts w:ascii="Times New Roman" w:hAnsi="Times New Roman" w:cs="Times New Roman"/>
          <w:b/>
          <w:sz w:val="20"/>
          <w:szCs w:val="20"/>
        </w:rPr>
      </w:pPr>
      <w:r w:rsidRPr="004C5845">
        <w:rPr>
          <w:rFonts w:ascii="Times New Roman" w:hAnsi="Times New Roman" w:cs="Times New Roman"/>
          <w:b/>
          <w:sz w:val="20"/>
          <w:szCs w:val="20"/>
        </w:rPr>
        <w:t>Method</w:t>
      </w:r>
    </w:p>
    <w:p w14:paraId="670A94DB" w14:textId="77777777" w:rsidR="00A324C0" w:rsidRPr="004C5845" w:rsidRDefault="00A324C0" w:rsidP="00DE2192">
      <w:pPr>
        <w:spacing w:line="480" w:lineRule="auto"/>
        <w:rPr>
          <w:rFonts w:ascii="Times New Roman" w:hAnsi="Times New Roman" w:cs="Times New Roman"/>
          <w:b/>
          <w:i/>
          <w:sz w:val="20"/>
          <w:szCs w:val="20"/>
        </w:rPr>
      </w:pPr>
      <w:r w:rsidRPr="004C5845">
        <w:rPr>
          <w:rFonts w:ascii="Times New Roman" w:hAnsi="Times New Roman" w:cs="Times New Roman"/>
          <w:b/>
          <w:i/>
          <w:sz w:val="20"/>
          <w:szCs w:val="20"/>
        </w:rPr>
        <w:t>Participants</w:t>
      </w:r>
    </w:p>
    <w:p w14:paraId="1BFD8787" w14:textId="00D15401" w:rsidR="00A324C0" w:rsidRPr="004C5845" w:rsidRDefault="00A324C0" w:rsidP="00DE2192">
      <w:pPr>
        <w:spacing w:line="480" w:lineRule="auto"/>
        <w:rPr>
          <w:rFonts w:ascii="Times New Roman" w:hAnsi="Times New Roman" w:cs="Times New Roman"/>
          <w:sz w:val="20"/>
          <w:szCs w:val="20"/>
        </w:rPr>
      </w:pPr>
      <w:r w:rsidRPr="004C5845">
        <w:rPr>
          <w:rFonts w:ascii="Times New Roman" w:hAnsi="Times New Roman" w:cs="Times New Roman"/>
          <w:sz w:val="20"/>
          <w:szCs w:val="20"/>
        </w:rPr>
        <w:t>Fi</w:t>
      </w:r>
      <w:r w:rsidR="00FD3879">
        <w:rPr>
          <w:rFonts w:ascii="Times New Roman" w:hAnsi="Times New Roman" w:cs="Times New Roman"/>
          <w:sz w:val="20"/>
          <w:szCs w:val="20"/>
        </w:rPr>
        <w:t xml:space="preserve">ve focus groups were conducted </w:t>
      </w:r>
      <w:r w:rsidRPr="004C5845">
        <w:rPr>
          <w:rFonts w:ascii="Times New Roman" w:hAnsi="Times New Roman" w:cs="Times New Roman"/>
          <w:sz w:val="20"/>
          <w:szCs w:val="20"/>
        </w:rPr>
        <w:t>with a total of 25 practicing General Practitioners who worked in the North of England. Each group consisted of three to six GPs. Three focus groups consisted of GPs working within the same practices, the other two consisted of locum GPs. Participant and focus group characteristics are displayed in Table 1.</w:t>
      </w:r>
    </w:p>
    <w:p w14:paraId="68450415" w14:textId="77777777" w:rsidR="00A324C0" w:rsidRPr="004C5845" w:rsidRDefault="00A324C0" w:rsidP="00DE2192">
      <w:pPr>
        <w:spacing w:line="480" w:lineRule="auto"/>
        <w:rPr>
          <w:rFonts w:ascii="Times New Roman" w:hAnsi="Times New Roman" w:cs="Times New Roman"/>
          <w:b/>
          <w:i/>
          <w:sz w:val="20"/>
          <w:szCs w:val="20"/>
        </w:rPr>
      </w:pPr>
    </w:p>
    <w:p w14:paraId="3ABA82C1" w14:textId="77777777" w:rsidR="00A324C0" w:rsidRPr="004C5845" w:rsidRDefault="00A324C0" w:rsidP="00DE2192">
      <w:pPr>
        <w:spacing w:line="480" w:lineRule="auto"/>
        <w:rPr>
          <w:rFonts w:ascii="Times New Roman" w:hAnsi="Times New Roman" w:cs="Times New Roman"/>
          <w:b/>
          <w:i/>
          <w:sz w:val="20"/>
          <w:szCs w:val="20"/>
        </w:rPr>
      </w:pPr>
      <w:r w:rsidRPr="004C5845">
        <w:rPr>
          <w:rFonts w:ascii="Times New Roman" w:hAnsi="Times New Roman" w:cs="Times New Roman"/>
          <w:b/>
          <w:i/>
          <w:sz w:val="20"/>
          <w:szCs w:val="20"/>
        </w:rPr>
        <w:t>Procedure</w:t>
      </w:r>
    </w:p>
    <w:p w14:paraId="2036F9E3" w14:textId="69047F48" w:rsidR="00A324C0" w:rsidRPr="004C5845" w:rsidRDefault="00A324C0" w:rsidP="00DE2192">
      <w:pPr>
        <w:spacing w:line="480" w:lineRule="auto"/>
        <w:rPr>
          <w:rFonts w:ascii="Times New Roman" w:hAnsi="Times New Roman" w:cs="Times New Roman"/>
          <w:sz w:val="20"/>
          <w:szCs w:val="20"/>
        </w:rPr>
      </w:pPr>
      <w:r w:rsidRPr="004C5845">
        <w:rPr>
          <w:rFonts w:ascii="Times New Roman" w:hAnsi="Times New Roman" w:cs="Times New Roman"/>
          <w:sz w:val="20"/>
          <w:szCs w:val="20"/>
        </w:rPr>
        <w:t xml:space="preserve">We recruited GPs via </w:t>
      </w:r>
      <w:r w:rsidR="007E1D33">
        <w:rPr>
          <w:rFonts w:ascii="Times New Roman" w:hAnsi="Times New Roman" w:cs="Times New Roman"/>
          <w:sz w:val="20"/>
          <w:szCs w:val="20"/>
        </w:rPr>
        <w:t>an existing network</w:t>
      </w:r>
      <w:r w:rsidRPr="004C5845">
        <w:rPr>
          <w:rFonts w:ascii="Times New Roman" w:hAnsi="Times New Roman" w:cs="Times New Roman"/>
          <w:sz w:val="20"/>
          <w:szCs w:val="20"/>
        </w:rPr>
        <w:t xml:space="preserve"> </w:t>
      </w:r>
      <w:r w:rsidR="007E1D33">
        <w:rPr>
          <w:rFonts w:ascii="Times New Roman" w:hAnsi="Times New Roman" w:cs="Times New Roman"/>
          <w:sz w:val="20"/>
          <w:szCs w:val="20"/>
        </w:rPr>
        <w:t xml:space="preserve">and then by a </w:t>
      </w:r>
      <w:r w:rsidRPr="004C5845">
        <w:rPr>
          <w:rFonts w:ascii="Times New Roman" w:hAnsi="Times New Roman" w:cs="Times New Roman"/>
          <w:sz w:val="20"/>
          <w:szCs w:val="20"/>
        </w:rPr>
        <w:t xml:space="preserve">snowballing method between August 2015 and </w:t>
      </w:r>
      <w:r w:rsidR="003E0314">
        <w:rPr>
          <w:rFonts w:ascii="Times New Roman" w:hAnsi="Times New Roman" w:cs="Times New Roman"/>
          <w:sz w:val="20"/>
          <w:szCs w:val="20"/>
        </w:rPr>
        <w:t xml:space="preserve">February </w:t>
      </w:r>
      <w:r w:rsidRPr="004C5845">
        <w:rPr>
          <w:rFonts w:ascii="Times New Roman" w:hAnsi="Times New Roman" w:cs="Times New Roman"/>
          <w:sz w:val="20"/>
          <w:szCs w:val="20"/>
        </w:rPr>
        <w:t>2016.</w:t>
      </w:r>
      <w:r w:rsidR="003B4291">
        <w:rPr>
          <w:rFonts w:ascii="Times New Roman" w:hAnsi="Times New Roman" w:cs="Times New Roman"/>
          <w:sz w:val="20"/>
          <w:szCs w:val="20"/>
        </w:rPr>
        <w:t xml:space="preserve"> </w:t>
      </w:r>
      <w:r w:rsidR="003B4291" w:rsidRPr="003B4291">
        <w:rPr>
          <w:rFonts w:ascii="Times New Roman" w:hAnsi="Times New Roman" w:cs="Times New Roman"/>
          <w:sz w:val="20"/>
          <w:szCs w:val="20"/>
        </w:rPr>
        <w:t>Participants who took part in the first focus group put the researchers in contact with the practice managers in their associated practices. They also gave the researchers contact details of their personal contacts within lo</w:t>
      </w:r>
      <w:r w:rsidR="003B4291">
        <w:rPr>
          <w:rFonts w:ascii="Times New Roman" w:hAnsi="Times New Roman" w:cs="Times New Roman"/>
          <w:sz w:val="20"/>
          <w:szCs w:val="20"/>
        </w:rPr>
        <w:t>cal locum groups.</w:t>
      </w:r>
      <w:r w:rsidRPr="004C5845">
        <w:rPr>
          <w:rFonts w:ascii="Times New Roman" w:hAnsi="Times New Roman" w:cs="Times New Roman"/>
          <w:sz w:val="20"/>
          <w:szCs w:val="20"/>
        </w:rPr>
        <w:t xml:space="preserve"> Potential participants were fully informed of the topics to be discussed during the recruitment stage. LH conducted the semi-structured focus groups </w:t>
      </w:r>
      <w:r w:rsidR="0082437C">
        <w:rPr>
          <w:rFonts w:ascii="Times New Roman" w:hAnsi="Times New Roman" w:cs="Times New Roman"/>
          <w:sz w:val="20"/>
          <w:szCs w:val="20"/>
        </w:rPr>
        <w:t>either in practice premises</w:t>
      </w:r>
      <w:r w:rsidRPr="004C5845">
        <w:rPr>
          <w:rFonts w:ascii="Times New Roman" w:hAnsi="Times New Roman" w:cs="Times New Roman"/>
          <w:sz w:val="20"/>
          <w:szCs w:val="20"/>
        </w:rPr>
        <w:t xml:space="preserve">, or at a mutually convenient </w:t>
      </w:r>
      <w:r w:rsidR="0082437C">
        <w:rPr>
          <w:rFonts w:ascii="Times New Roman" w:hAnsi="Times New Roman" w:cs="Times New Roman"/>
          <w:sz w:val="20"/>
          <w:szCs w:val="20"/>
        </w:rPr>
        <w:t>alternative location</w:t>
      </w:r>
      <w:r w:rsidRPr="004C5845">
        <w:rPr>
          <w:rFonts w:ascii="Times New Roman" w:hAnsi="Times New Roman" w:cs="Times New Roman"/>
          <w:sz w:val="20"/>
          <w:szCs w:val="20"/>
        </w:rPr>
        <w:t>. Once written informed consent had been given by each participant, the questions listed in Box 1 were asked, with some room for emerging discussions. The transcripts were audio-recorded and then transcribed verbatim. Focus groups lasted 45minutes to 1.5 hours.</w:t>
      </w:r>
    </w:p>
    <w:p w14:paraId="2576D83B" w14:textId="77777777" w:rsidR="00A5359A" w:rsidRPr="004C5845" w:rsidRDefault="00A5359A" w:rsidP="00DE2192">
      <w:pPr>
        <w:spacing w:line="480" w:lineRule="auto"/>
        <w:rPr>
          <w:rFonts w:ascii="Times New Roman" w:hAnsi="Times New Roman" w:cs="Times New Roman"/>
          <w:sz w:val="20"/>
          <w:szCs w:val="20"/>
        </w:rPr>
      </w:pPr>
    </w:p>
    <w:p w14:paraId="57089970" w14:textId="77777777" w:rsidR="00A5359A" w:rsidRDefault="00A5359A" w:rsidP="00DE2192">
      <w:pPr>
        <w:spacing w:line="480" w:lineRule="auto"/>
        <w:rPr>
          <w:rFonts w:ascii="Times New Roman" w:hAnsi="Times New Roman" w:cs="Times New Roman"/>
          <w:sz w:val="20"/>
          <w:szCs w:val="20"/>
        </w:rPr>
      </w:pPr>
      <w:r w:rsidRPr="004C5845">
        <w:rPr>
          <w:noProof/>
          <w:sz w:val="20"/>
          <w:szCs w:val="20"/>
          <w:lang w:val="en-GB" w:eastAsia="en-GB"/>
        </w:rPr>
        <mc:AlternateContent>
          <mc:Choice Requires="wps">
            <w:drawing>
              <wp:anchor distT="45720" distB="45720" distL="114300" distR="114300" simplePos="0" relativeHeight="251659264" behindDoc="0" locked="0" layoutInCell="1" allowOverlap="1" wp14:anchorId="7FF32F5B" wp14:editId="79B2C1B5">
                <wp:simplePos x="0" y="0"/>
                <wp:positionH relativeFrom="margin">
                  <wp:align>right</wp:align>
                </wp:positionH>
                <wp:positionV relativeFrom="paragraph">
                  <wp:posOffset>297180</wp:posOffset>
                </wp:positionV>
                <wp:extent cx="5677535" cy="3931920"/>
                <wp:effectExtent l="0" t="0" r="37465" b="304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535" cy="3931920"/>
                        </a:xfrm>
                        <a:prstGeom prst="rect">
                          <a:avLst/>
                        </a:prstGeom>
                        <a:solidFill>
                          <a:srgbClr val="FFFFFF"/>
                        </a:solidFill>
                        <a:ln w="9525">
                          <a:solidFill>
                            <a:srgbClr val="000000"/>
                          </a:solidFill>
                          <a:miter lim="800000"/>
                          <a:headEnd/>
                          <a:tailEnd/>
                        </a:ln>
                      </wps:spPr>
                      <wps:txbx>
                        <w:txbxContent>
                          <w:p w14:paraId="15768AF7" w14:textId="77777777" w:rsidR="00977349" w:rsidRDefault="00977349" w:rsidP="00A5359A">
                            <w:pPr>
                              <w:rPr>
                                <w:rFonts w:ascii="Times New Roman" w:hAnsi="Times New Roman" w:cs="Times New Roman"/>
                                <w:b/>
                              </w:rPr>
                            </w:pPr>
                            <w:r>
                              <w:rPr>
                                <w:rFonts w:ascii="Times New Roman" w:hAnsi="Times New Roman" w:cs="Times New Roman"/>
                                <w:b/>
                              </w:rPr>
                              <w:t xml:space="preserve">Questions </w:t>
                            </w:r>
                            <w:r>
                              <w:rPr>
                                <w:rFonts w:ascii="Times New Roman" w:hAnsi="Times New Roman" w:cs="Times New Roman"/>
                                <w:b/>
                                <w:i/>
                              </w:rPr>
                              <w:t>(prompts)</w:t>
                            </w:r>
                          </w:p>
                          <w:p w14:paraId="7FBDF0CE" w14:textId="77777777" w:rsidR="00977349" w:rsidRPr="00003251" w:rsidRDefault="00977349" w:rsidP="00A5359A">
                            <w:pPr>
                              <w:pStyle w:val="ListParagraph"/>
                              <w:numPr>
                                <w:ilvl w:val="0"/>
                                <w:numId w:val="2"/>
                              </w:numPr>
                              <w:spacing w:before="240" w:after="160" w:line="276" w:lineRule="auto"/>
                              <w:rPr>
                                <w:rFonts w:ascii="Times New Roman" w:hAnsi="Times New Roman" w:cs="Times New Roman"/>
                                <w:i/>
                              </w:rPr>
                            </w:pPr>
                            <w:r w:rsidRPr="00003251">
                              <w:rPr>
                                <w:rFonts w:ascii="Times New Roman" w:hAnsi="Times New Roman" w:cs="Times New Roman"/>
                              </w:rPr>
                              <w:t>How would you define wellbeing?</w:t>
                            </w:r>
                          </w:p>
                          <w:p w14:paraId="34CC0F30" w14:textId="77777777" w:rsidR="00977349" w:rsidRPr="00003251" w:rsidRDefault="00977349" w:rsidP="00A5359A">
                            <w:pPr>
                              <w:pStyle w:val="ListParagraph"/>
                              <w:numPr>
                                <w:ilvl w:val="0"/>
                                <w:numId w:val="2"/>
                              </w:numPr>
                              <w:spacing w:before="240" w:after="160" w:line="276" w:lineRule="auto"/>
                              <w:rPr>
                                <w:rFonts w:ascii="Times New Roman" w:hAnsi="Times New Roman" w:cs="Times New Roman"/>
                                <w:i/>
                              </w:rPr>
                            </w:pPr>
                            <w:r w:rsidRPr="00003251">
                              <w:rPr>
                                <w:rFonts w:ascii="Times New Roman" w:hAnsi="Times New Roman" w:cs="Times New Roman"/>
                              </w:rPr>
                              <w:t>How would you define burnout?</w:t>
                            </w:r>
                          </w:p>
                          <w:p w14:paraId="136F8420" w14:textId="77777777" w:rsidR="00977349" w:rsidRDefault="00977349" w:rsidP="00A5359A">
                            <w:pPr>
                              <w:pStyle w:val="ListParagraph"/>
                              <w:numPr>
                                <w:ilvl w:val="0"/>
                                <w:numId w:val="2"/>
                              </w:numPr>
                              <w:spacing w:before="240" w:after="160" w:line="276" w:lineRule="auto"/>
                              <w:rPr>
                                <w:rFonts w:ascii="Times New Roman" w:hAnsi="Times New Roman" w:cs="Times New Roman"/>
                              </w:rPr>
                            </w:pPr>
                            <w:r w:rsidRPr="00003251">
                              <w:rPr>
                                <w:rFonts w:ascii="Times New Roman" w:hAnsi="Times New Roman" w:cs="Times New Roman"/>
                              </w:rPr>
                              <w:t>What would you consider to be the main contributors to wellbeing at work?</w:t>
                            </w:r>
                            <w:r>
                              <w:rPr>
                                <w:rFonts w:ascii="Times New Roman" w:hAnsi="Times New Roman" w:cs="Times New Roman"/>
                              </w:rPr>
                              <w:t xml:space="preserve"> </w:t>
                            </w:r>
                            <w:r w:rsidRPr="004832D6">
                              <w:rPr>
                                <w:rFonts w:ascii="Times New Roman" w:hAnsi="Times New Roman" w:cs="Times New Roman"/>
                                <w:i/>
                              </w:rPr>
                              <w:t>(Positive and negative contributors)</w:t>
                            </w:r>
                          </w:p>
                          <w:p w14:paraId="382C7161" w14:textId="77777777" w:rsidR="00977349" w:rsidRPr="004832D6" w:rsidRDefault="00977349" w:rsidP="00A5359A">
                            <w:pPr>
                              <w:pStyle w:val="ListParagraph"/>
                              <w:numPr>
                                <w:ilvl w:val="0"/>
                                <w:numId w:val="2"/>
                              </w:numPr>
                              <w:spacing w:before="240" w:after="160" w:line="276" w:lineRule="auto"/>
                              <w:rPr>
                                <w:rFonts w:ascii="Times New Roman" w:hAnsi="Times New Roman" w:cs="Times New Roman"/>
                                <w:i/>
                              </w:rPr>
                            </w:pPr>
                            <w:r w:rsidRPr="00003251">
                              <w:rPr>
                                <w:rFonts w:ascii="Times New Roman" w:hAnsi="Times New Roman" w:cs="Times New Roman"/>
                              </w:rPr>
                              <w:t>Do you have a way to try and minimize the impact these issues have on your wellbeing?</w:t>
                            </w:r>
                            <w:r>
                              <w:rPr>
                                <w:rFonts w:ascii="Times New Roman" w:hAnsi="Times New Roman" w:cs="Times New Roman"/>
                              </w:rPr>
                              <w:t xml:space="preserve"> </w:t>
                            </w:r>
                            <w:r w:rsidRPr="004832D6">
                              <w:rPr>
                                <w:rFonts w:ascii="Times New Roman" w:hAnsi="Times New Roman" w:cs="Times New Roman"/>
                                <w:i/>
                              </w:rPr>
                              <w:t>(Personally, as a practice)</w:t>
                            </w:r>
                          </w:p>
                          <w:p w14:paraId="1C066118" w14:textId="77777777" w:rsidR="00977349" w:rsidRPr="00003251" w:rsidRDefault="00977349" w:rsidP="00A5359A">
                            <w:pPr>
                              <w:pStyle w:val="ListParagraph"/>
                              <w:numPr>
                                <w:ilvl w:val="0"/>
                                <w:numId w:val="2"/>
                              </w:numPr>
                              <w:spacing w:before="240" w:after="160" w:line="276" w:lineRule="auto"/>
                              <w:rPr>
                                <w:rFonts w:ascii="Times New Roman" w:hAnsi="Times New Roman" w:cs="Times New Roman"/>
                                <w:i/>
                              </w:rPr>
                            </w:pPr>
                            <w:r w:rsidRPr="00003251">
                              <w:rPr>
                                <w:rFonts w:ascii="Times New Roman" w:hAnsi="Times New Roman" w:cs="Times New Roman"/>
                              </w:rPr>
                              <w:t xml:space="preserve">Would you say that burnout is a worry generally among doctors? </w:t>
                            </w:r>
                          </w:p>
                          <w:p w14:paraId="3BC79ACE" w14:textId="77777777" w:rsidR="00977349" w:rsidRPr="00003251" w:rsidRDefault="00977349" w:rsidP="00A5359A">
                            <w:pPr>
                              <w:pStyle w:val="ListParagraph"/>
                              <w:numPr>
                                <w:ilvl w:val="0"/>
                                <w:numId w:val="2"/>
                              </w:numPr>
                              <w:spacing w:before="240" w:after="160" w:line="276" w:lineRule="auto"/>
                              <w:rPr>
                                <w:rFonts w:ascii="Times New Roman" w:hAnsi="Times New Roman" w:cs="Times New Roman"/>
                                <w:i/>
                              </w:rPr>
                            </w:pPr>
                            <w:r w:rsidRPr="00003251">
                              <w:rPr>
                                <w:rFonts w:ascii="Times New Roman" w:hAnsi="Times New Roman" w:cs="Times New Roman"/>
                              </w:rPr>
                              <w:t>Do you do anything to try and prevent burnout occurring?</w:t>
                            </w:r>
                          </w:p>
                          <w:p w14:paraId="738A9671" w14:textId="77777777" w:rsidR="00977349" w:rsidRPr="00003251" w:rsidRDefault="00977349" w:rsidP="00A5359A">
                            <w:pPr>
                              <w:pStyle w:val="ListParagraph"/>
                              <w:numPr>
                                <w:ilvl w:val="0"/>
                                <w:numId w:val="2"/>
                              </w:numPr>
                              <w:spacing w:before="240" w:after="160" w:line="276" w:lineRule="auto"/>
                              <w:rPr>
                                <w:rFonts w:ascii="Times New Roman" w:hAnsi="Times New Roman" w:cs="Times New Roman"/>
                                <w:i/>
                              </w:rPr>
                            </w:pPr>
                            <w:r w:rsidRPr="00003251">
                              <w:rPr>
                                <w:rFonts w:ascii="Times New Roman" w:hAnsi="Times New Roman" w:cs="Times New Roman"/>
                              </w:rPr>
                              <w:t>Are you aware of any services or coping mechanisms that could help prevent burnout?</w:t>
                            </w:r>
                          </w:p>
                          <w:p w14:paraId="5785993A" w14:textId="4A6C295C" w:rsidR="00977349" w:rsidRPr="00E221AE" w:rsidRDefault="00977349" w:rsidP="00E221AE">
                            <w:pPr>
                              <w:pStyle w:val="ListParagraph"/>
                              <w:numPr>
                                <w:ilvl w:val="0"/>
                                <w:numId w:val="2"/>
                              </w:numPr>
                              <w:spacing w:before="240" w:after="160" w:line="276" w:lineRule="auto"/>
                              <w:rPr>
                                <w:rFonts w:ascii="Times New Roman" w:hAnsi="Times New Roman" w:cs="Times New Roman"/>
                              </w:rPr>
                            </w:pPr>
                            <w:r w:rsidRPr="00003251">
                              <w:rPr>
                                <w:rFonts w:ascii="Times New Roman" w:hAnsi="Times New Roman" w:cs="Times New Roman"/>
                              </w:rPr>
                              <w:t>Do you think that burnout and/or poor wellbeing is increasing amongst doctors?</w:t>
                            </w:r>
                            <w:r>
                              <w:rPr>
                                <w:rFonts w:ascii="Times New Roman" w:hAnsi="Times New Roman" w:cs="Times New Roman"/>
                              </w:rPr>
                              <w:t xml:space="preserve"> </w:t>
                            </w:r>
                            <w:r w:rsidRPr="004832D6">
                              <w:rPr>
                                <w:rFonts w:ascii="Times New Roman" w:hAnsi="Times New Roman" w:cs="Times New Roman"/>
                                <w:i/>
                              </w:rPr>
                              <w:t>(Why? What’s changed?)</w:t>
                            </w:r>
                          </w:p>
                          <w:p w14:paraId="3B54223C" w14:textId="77777777" w:rsidR="00977349" w:rsidRDefault="00977349" w:rsidP="00A5359A">
                            <w:pPr>
                              <w:pStyle w:val="ListParagraph"/>
                              <w:numPr>
                                <w:ilvl w:val="0"/>
                                <w:numId w:val="3"/>
                              </w:numPr>
                              <w:spacing w:before="240" w:after="160" w:line="276" w:lineRule="auto"/>
                              <w:rPr>
                                <w:rFonts w:ascii="Times New Roman" w:hAnsi="Times New Roman" w:cs="Times New Roman"/>
                              </w:rPr>
                            </w:pPr>
                            <w:r w:rsidRPr="00003251">
                              <w:rPr>
                                <w:rFonts w:ascii="Times New Roman" w:hAnsi="Times New Roman" w:cs="Times New Roman"/>
                              </w:rPr>
                              <w:t>Are you encouraged to talk about your own wellbeing?</w:t>
                            </w:r>
                            <w:r>
                              <w:rPr>
                                <w:rFonts w:ascii="Times New Roman" w:hAnsi="Times New Roman" w:cs="Times New Roman"/>
                              </w:rPr>
                              <w:t xml:space="preserve"> </w:t>
                            </w:r>
                            <w:r w:rsidRPr="004832D6">
                              <w:rPr>
                                <w:rFonts w:ascii="Times New Roman" w:hAnsi="Times New Roman" w:cs="Times New Roman"/>
                                <w:i/>
                              </w:rPr>
                              <w:t>(To your colleagues, professionals, family. Is it a taboo?)</w:t>
                            </w:r>
                          </w:p>
                          <w:p w14:paraId="25B21B4F" w14:textId="77777777" w:rsidR="00977349" w:rsidRDefault="00977349" w:rsidP="00A5359A">
                            <w:pPr>
                              <w:pStyle w:val="ListParagraph"/>
                              <w:numPr>
                                <w:ilvl w:val="0"/>
                                <w:numId w:val="3"/>
                              </w:numPr>
                              <w:spacing w:before="240" w:after="160" w:line="276" w:lineRule="auto"/>
                              <w:rPr>
                                <w:rFonts w:ascii="Times New Roman" w:hAnsi="Times New Roman" w:cs="Times New Roman"/>
                              </w:rPr>
                            </w:pPr>
                            <w:r w:rsidRPr="00003251">
                              <w:rPr>
                                <w:rFonts w:ascii="Times New Roman" w:hAnsi="Times New Roman" w:cs="Times New Roman"/>
                              </w:rPr>
                              <w:t>What, in your opinion, would be the best way to improve the wellbeing of GPs, and prevent burnout?</w:t>
                            </w:r>
                            <w:r>
                              <w:rPr>
                                <w:rFonts w:ascii="Times New Roman" w:hAnsi="Times New Roman" w:cs="Times New Roman"/>
                              </w:rPr>
                              <w:t xml:space="preserve"> </w:t>
                            </w:r>
                            <w:r w:rsidRPr="004832D6">
                              <w:rPr>
                                <w:rFonts w:ascii="Times New Roman" w:hAnsi="Times New Roman" w:cs="Times New Roman"/>
                                <w:i/>
                              </w:rPr>
                              <w:t>(Feasible ideas, if the sky was the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32F5B" id="_x0000_t202" coordsize="21600,21600" o:spt="202" path="m,l,21600r21600,l21600,xe">
                <v:stroke joinstyle="miter"/>
                <v:path gradientshapeok="t" o:connecttype="rect"/>
              </v:shapetype>
              <v:shape id="Text Box 217" o:spid="_x0000_s1026" type="#_x0000_t202" style="position:absolute;margin-left:395.85pt;margin-top:23.4pt;width:447.05pt;height:309.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L6KAIAAEkEAAAOAAAAZHJzL2Uyb0RvYy54bWysVNtu2zAMfR+wfxD0vjhO4qYx4hRdugwD&#10;ugvQ7gNkWY6FSaImKbG7rx8lp1nQbS/D/CCIInVEnkN6fTNoRY7CeQmmovlkSokwHBpp9hX9+rh7&#10;c02JD8w0TIERFX0Snt5sXr9a97YUM+hANcIRBDG+7G1FuxBsmWWed0IzPwErDDpbcJoFNN0+axzr&#10;EV2rbDadXmU9uMY64MJ7PL0bnXST8NtW8PC5bb0IRFUUcwtpdWmt45pt1qzcO2Y7yU9psH/IQjNp&#10;8NEz1B0LjByc/A1KS+7AQxsmHHQGbSu5SDVgNfn0RTUPHbMi1YLkeHumyf8/WP7p+MUR2VR0li8p&#10;MUyjSI9iCOQtDCSeIUO99SUGPlgMDQM6UOlUrbf3wL95YmDbMbMXt85B3wnWYIZ5vJldXB1xfASp&#10;+4/Q4EPsECABDa3TkT4khCA6KvV0Vicmw/GwuFoui3lBCUfffDXPV7OkX8bK5+vW+fBegCZxU1GH&#10;8id4drz3IabDyueQ+JoHJZudVCoZbl9vlSNHhq2yS1+q4EWYMqSv6KqYFSMDf4WYpu9PEFoG7Hkl&#10;dUWvz0GsjLy9M03qyMCkGveYsjInIiN3I4thqIeTMDU0T0ipg7G3cRZx04H7QUmPfV1R//3AnKBE&#10;fTAoyypfLOIgJGNRLJFD4i499aWHGY5QFQ2UjNttSMMTCTNwi/K1MhEbdR4zOeWK/Zr4Ps1WHIhL&#10;O0X9+gNsfgIAAP//AwBQSwMEFAAGAAgAAAAhAKZrhNjdAAAABwEAAA8AAABkcnMvZG93bnJldi54&#10;bWxMz8FOwzAMBuA7Eu8QGYkLYumgCl2pOyEkENzGQHDNGq+taJKSZF15e8wJjtZv/f5crWc7iIlC&#10;7L1DWC4yEOQab3rXIry9PlwWIGLSzujBO0L4pgjr+vSk0qXxR/dC0za1gktcLDVCl9JYShmbjqyO&#10;Cz+S42zvg9WJx9BKE/SRy+0gr7JMSat7xxc6PdJ9R83n9mARivxp+ojP15v3Ru2HVbq4mR6/AuL5&#10;2Xx3CyLRnP6W4ZfPdKjZtPMHZ6IYEPiRhJAr9nNarPIliB2CUioDWVfyv7/+AQAA//8DAFBLAQIt&#10;ABQABgAIAAAAIQC2gziS/gAAAOEBAAATAAAAAAAAAAAAAAAAAAAAAABbQ29udGVudF9UeXBlc10u&#10;eG1sUEsBAi0AFAAGAAgAAAAhADj9If/WAAAAlAEAAAsAAAAAAAAAAAAAAAAALwEAAF9yZWxzLy5y&#10;ZWxzUEsBAi0AFAAGAAgAAAAhAJjigvooAgAASQQAAA4AAAAAAAAAAAAAAAAALgIAAGRycy9lMm9E&#10;b2MueG1sUEsBAi0AFAAGAAgAAAAhAKZrhNjdAAAABwEAAA8AAAAAAAAAAAAAAAAAggQAAGRycy9k&#10;b3ducmV2LnhtbFBLBQYAAAAABAAEAPMAAACMBQAAAAA=&#10;">
                <v:textbox>
                  <w:txbxContent>
                    <w:p w14:paraId="15768AF7" w14:textId="77777777" w:rsidR="00977349" w:rsidRDefault="00977349" w:rsidP="00A5359A">
                      <w:pPr>
                        <w:rPr>
                          <w:rFonts w:ascii="Times New Roman" w:hAnsi="Times New Roman" w:cs="Times New Roman"/>
                          <w:b/>
                        </w:rPr>
                      </w:pPr>
                      <w:r>
                        <w:rPr>
                          <w:rFonts w:ascii="Times New Roman" w:hAnsi="Times New Roman" w:cs="Times New Roman"/>
                          <w:b/>
                        </w:rPr>
                        <w:t xml:space="preserve">Questions </w:t>
                      </w:r>
                      <w:r>
                        <w:rPr>
                          <w:rFonts w:ascii="Times New Roman" w:hAnsi="Times New Roman" w:cs="Times New Roman"/>
                          <w:b/>
                          <w:i/>
                        </w:rPr>
                        <w:t>(prompts)</w:t>
                      </w:r>
                    </w:p>
                    <w:p w14:paraId="7FBDF0CE" w14:textId="77777777" w:rsidR="00977349" w:rsidRPr="00003251" w:rsidRDefault="00977349" w:rsidP="00A5359A">
                      <w:pPr>
                        <w:pStyle w:val="ListParagraph"/>
                        <w:numPr>
                          <w:ilvl w:val="0"/>
                          <w:numId w:val="2"/>
                        </w:numPr>
                        <w:spacing w:before="240" w:after="160" w:line="276" w:lineRule="auto"/>
                        <w:rPr>
                          <w:rFonts w:ascii="Times New Roman" w:hAnsi="Times New Roman" w:cs="Times New Roman"/>
                          <w:i/>
                        </w:rPr>
                      </w:pPr>
                      <w:r w:rsidRPr="00003251">
                        <w:rPr>
                          <w:rFonts w:ascii="Times New Roman" w:hAnsi="Times New Roman" w:cs="Times New Roman"/>
                        </w:rPr>
                        <w:t>How would you define wellbeing?</w:t>
                      </w:r>
                    </w:p>
                    <w:p w14:paraId="34CC0F30" w14:textId="77777777" w:rsidR="00977349" w:rsidRPr="00003251" w:rsidRDefault="00977349" w:rsidP="00A5359A">
                      <w:pPr>
                        <w:pStyle w:val="ListParagraph"/>
                        <w:numPr>
                          <w:ilvl w:val="0"/>
                          <w:numId w:val="2"/>
                        </w:numPr>
                        <w:spacing w:before="240" w:after="160" w:line="276" w:lineRule="auto"/>
                        <w:rPr>
                          <w:rFonts w:ascii="Times New Roman" w:hAnsi="Times New Roman" w:cs="Times New Roman"/>
                          <w:i/>
                        </w:rPr>
                      </w:pPr>
                      <w:r w:rsidRPr="00003251">
                        <w:rPr>
                          <w:rFonts w:ascii="Times New Roman" w:hAnsi="Times New Roman" w:cs="Times New Roman"/>
                        </w:rPr>
                        <w:t>How would you define burnout?</w:t>
                      </w:r>
                    </w:p>
                    <w:p w14:paraId="136F8420" w14:textId="77777777" w:rsidR="00977349" w:rsidRDefault="00977349" w:rsidP="00A5359A">
                      <w:pPr>
                        <w:pStyle w:val="ListParagraph"/>
                        <w:numPr>
                          <w:ilvl w:val="0"/>
                          <w:numId w:val="2"/>
                        </w:numPr>
                        <w:spacing w:before="240" w:after="160" w:line="276" w:lineRule="auto"/>
                        <w:rPr>
                          <w:rFonts w:ascii="Times New Roman" w:hAnsi="Times New Roman" w:cs="Times New Roman"/>
                        </w:rPr>
                      </w:pPr>
                      <w:r w:rsidRPr="00003251">
                        <w:rPr>
                          <w:rFonts w:ascii="Times New Roman" w:hAnsi="Times New Roman" w:cs="Times New Roman"/>
                        </w:rPr>
                        <w:t>What would you consider to be the main contributors to wellbeing at work?</w:t>
                      </w:r>
                      <w:r>
                        <w:rPr>
                          <w:rFonts w:ascii="Times New Roman" w:hAnsi="Times New Roman" w:cs="Times New Roman"/>
                        </w:rPr>
                        <w:t xml:space="preserve"> </w:t>
                      </w:r>
                      <w:r w:rsidRPr="004832D6">
                        <w:rPr>
                          <w:rFonts w:ascii="Times New Roman" w:hAnsi="Times New Roman" w:cs="Times New Roman"/>
                          <w:i/>
                        </w:rPr>
                        <w:t>(Positive and negative contributors)</w:t>
                      </w:r>
                    </w:p>
                    <w:p w14:paraId="382C7161" w14:textId="77777777" w:rsidR="00977349" w:rsidRPr="004832D6" w:rsidRDefault="00977349" w:rsidP="00A5359A">
                      <w:pPr>
                        <w:pStyle w:val="ListParagraph"/>
                        <w:numPr>
                          <w:ilvl w:val="0"/>
                          <w:numId w:val="2"/>
                        </w:numPr>
                        <w:spacing w:before="240" w:after="160" w:line="276" w:lineRule="auto"/>
                        <w:rPr>
                          <w:rFonts w:ascii="Times New Roman" w:hAnsi="Times New Roman" w:cs="Times New Roman"/>
                          <w:i/>
                        </w:rPr>
                      </w:pPr>
                      <w:r w:rsidRPr="00003251">
                        <w:rPr>
                          <w:rFonts w:ascii="Times New Roman" w:hAnsi="Times New Roman" w:cs="Times New Roman"/>
                        </w:rPr>
                        <w:t>Do you have a way to try and minimize the impact these issues have on your wellbeing?</w:t>
                      </w:r>
                      <w:r>
                        <w:rPr>
                          <w:rFonts w:ascii="Times New Roman" w:hAnsi="Times New Roman" w:cs="Times New Roman"/>
                        </w:rPr>
                        <w:t xml:space="preserve"> </w:t>
                      </w:r>
                      <w:r w:rsidRPr="004832D6">
                        <w:rPr>
                          <w:rFonts w:ascii="Times New Roman" w:hAnsi="Times New Roman" w:cs="Times New Roman"/>
                          <w:i/>
                        </w:rPr>
                        <w:t>(Personally, as a practice)</w:t>
                      </w:r>
                    </w:p>
                    <w:p w14:paraId="1C066118" w14:textId="77777777" w:rsidR="00977349" w:rsidRPr="00003251" w:rsidRDefault="00977349" w:rsidP="00A5359A">
                      <w:pPr>
                        <w:pStyle w:val="ListParagraph"/>
                        <w:numPr>
                          <w:ilvl w:val="0"/>
                          <w:numId w:val="2"/>
                        </w:numPr>
                        <w:spacing w:before="240" w:after="160" w:line="276" w:lineRule="auto"/>
                        <w:rPr>
                          <w:rFonts w:ascii="Times New Roman" w:hAnsi="Times New Roman" w:cs="Times New Roman"/>
                          <w:i/>
                        </w:rPr>
                      </w:pPr>
                      <w:r w:rsidRPr="00003251">
                        <w:rPr>
                          <w:rFonts w:ascii="Times New Roman" w:hAnsi="Times New Roman" w:cs="Times New Roman"/>
                        </w:rPr>
                        <w:t xml:space="preserve">Would you say that burnout is a worry generally among doctors? </w:t>
                      </w:r>
                    </w:p>
                    <w:p w14:paraId="3BC79ACE" w14:textId="77777777" w:rsidR="00977349" w:rsidRPr="00003251" w:rsidRDefault="00977349" w:rsidP="00A5359A">
                      <w:pPr>
                        <w:pStyle w:val="ListParagraph"/>
                        <w:numPr>
                          <w:ilvl w:val="0"/>
                          <w:numId w:val="2"/>
                        </w:numPr>
                        <w:spacing w:before="240" w:after="160" w:line="276" w:lineRule="auto"/>
                        <w:rPr>
                          <w:rFonts w:ascii="Times New Roman" w:hAnsi="Times New Roman" w:cs="Times New Roman"/>
                          <w:i/>
                        </w:rPr>
                      </w:pPr>
                      <w:r w:rsidRPr="00003251">
                        <w:rPr>
                          <w:rFonts w:ascii="Times New Roman" w:hAnsi="Times New Roman" w:cs="Times New Roman"/>
                        </w:rPr>
                        <w:t>Do you do anything to try and prevent burnout occurring?</w:t>
                      </w:r>
                    </w:p>
                    <w:p w14:paraId="738A9671" w14:textId="77777777" w:rsidR="00977349" w:rsidRPr="00003251" w:rsidRDefault="00977349" w:rsidP="00A5359A">
                      <w:pPr>
                        <w:pStyle w:val="ListParagraph"/>
                        <w:numPr>
                          <w:ilvl w:val="0"/>
                          <w:numId w:val="2"/>
                        </w:numPr>
                        <w:spacing w:before="240" w:after="160" w:line="276" w:lineRule="auto"/>
                        <w:rPr>
                          <w:rFonts w:ascii="Times New Roman" w:hAnsi="Times New Roman" w:cs="Times New Roman"/>
                          <w:i/>
                        </w:rPr>
                      </w:pPr>
                      <w:r w:rsidRPr="00003251">
                        <w:rPr>
                          <w:rFonts w:ascii="Times New Roman" w:hAnsi="Times New Roman" w:cs="Times New Roman"/>
                        </w:rPr>
                        <w:t>Are you aware of any services or coping mechanisms that could help prevent burnout?</w:t>
                      </w:r>
                    </w:p>
                    <w:p w14:paraId="5785993A" w14:textId="4A6C295C" w:rsidR="00977349" w:rsidRPr="00E221AE" w:rsidRDefault="00977349" w:rsidP="00E221AE">
                      <w:pPr>
                        <w:pStyle w:val="ListParagraph"/>
                        <w:numPr>
                          <w:ilvl w:val="0"/>
                          <w:numId w:val="2"/>
                        </w:numPr>
                        <w:spacing w:before="240" w:after="160" w:line="276" w:lineRule="auto"/>
                        <w:rPr>
                          <w:rFonts w:ascii="Times New Roman" w:hAnsi="Times New Roman" w:cs="Times New Roman"/>
                        </w:rPr>
                      </w:pPr>
                      <w:r w:rsidRPr="00003251">
                        <w:rPr>
                          <w:rFonts w:ascii="Times New Roman" w:hAnsi="Times New Roman" w:cs="Times New Roman"/>
                        </w:rPr>
                        <w:t>Do you think that burnout and/or poor wellbeing is increasing amongst doctors?</w:t>
                      </w:r>
                      <w:r>
                        <w:rPr>
                          <w:rFonts w:ascii="Times New Roman" w:hAnsi="Times New Roman" w:cs="Times New Roman"/>
                        </w:rPr>
                        <w:t xml:space="preserve"> </w:t>
                      </w:r>
                      <w:r w:rsidRPr="004832D6">
                        <w:rPr>
                          <w:rFonts w:ascii="Times New Roman" w:hAnsi="Times New Roman" w:cs="Times New Roman"/>
                          <w:i/>
                        </w:rPr>
                        <w:t>(Why? What’s changed?)</w:t>
                      </w:r>
                    </w:p>
                    <w:p w14:paraId="3B54223C" w14:textId="77777777" w:rsidR="00977349" w:rsidRDefault="00977349" w:rsidP="00A5359A">
                      <w:pPr>
                        <w:pStyle w:val="ListParagraph"/>
                        <w:numPr>
                          <w:ilvl w:val="0"/>
                          <w:numId w:val="3"/>
                        </w:numPr>
                        <w:spacing w:before="240" w:after="160" w:line="276" w:lineRule="auto"/>
                        <w:rPr>
                          <w:rFonts w:ascii="Times New Roman" w:hAnsi="Times New Roman" w:cs="Times New Roman"/>
                        </w:rPr>
                      </w:pPr>
                      <w:r w:rsidRPr="00003251">
                        <w:rPr>
                          <w:rFonts w:ascii="Times New Roman" w:hAnsi="Times New Roman" w:cs="Times New Roman"/>
                        </w:rPr>
                        <w:t>Are you encouraged to talk about your own wellbeing?</w:t>
                      </w:r>
                      <w:r>
                        <w:rPr>
                          <w:rFonts w:ascii="Times New Roman" w:hAnsi="Times New Roman" w:cs="Times New Roman"/>
                        </w:rPr>
                        <w:t xml:space="preserve"> </w:t>
                      </w:r>
                      <w:r w:rsidRPr="004832D6">
                        <w:rPr>
                          <w:rFonts w:ascii="Times New Roman" w:hAnsi="Times New Roman" w:cs="Times New Roman"/>
                          <w:i/>
                        </w:rPr>
                        <w:t>(To your colleagues, professionals, family. Is it a taboo?)</w:t>
                      </w:r>
                    </w:p>
                    <w:p w14:paraId="25B21B4F" w14:textId="77777777" w:rsidR="00977349" w:rsidRDefault="00977349" w:rsidP="00A5359A">
                      <w:pPr>
                        <w:pStyle w:val="ListParagraph"/>
                        <w:numPr>
                          <w:ilvl w:val="0"/>
                          <w:numId w:val="3"/>
                        </w:numPr>
                        <w:spacing w:before="240" w:after="160" w:line="276" w:lineRule="auto"/>
                        <w:rPr>
                          <w:rFonts w:ascii="Times New Roman" w:hAnsi="Times New Roman" w:cs="Times New Roman"/>
                        </w:rPr>
                      </w:pPr>
                      <w:r w:rsidRPr="00003251">
                        <w:rPr>
                          <w:rFonts w:ascii="Times New Roman" w:hAnsi="Times New Roman" w:cs="Times New Roman"/>
                        </w:rPr>
                        <w:t>What, in your opinion, would be the best way to improve the wellbeing of GPs, and prevent burnout?</w:t>
                      </w:r>
                      <w:r>
                        <w:rPr>
                          <w:rFonts w:ascii="Times New Roman" w:hAnsi="Times New Roman" w:cs="Times New Roman"/>
                        </w:rPr>
                        <w:t xml:space="preserve"> </w:t>
                      </w:r>
                      <w:r w:rsidRPr="004832D6">
                        <w:rPr>
                          <w:rFonts w:ascii="Times New Roman" w:hAnsi="Times New Roman" w:cs="Times New Roman"/>
                          <w:i/>
                        </w:rPr>
                        <w:t>(Feasible ideas, if the sky was the limit)</w:t>
                      </w:r>
                    </w:p>
                  </w:txbxContent>
                </v:textbox>
                <w10:wrap type="square" anchorx="margin"/>
              </v:shape>
            </w:pict>
          </mc:Fallback>
        </mc:AlternateContent>
      </w:r>
      <w:r w:rsidRPr="004C5845">
        <w:rPr>
          <w:rFonts w:ascii="Times New Roman" w:hAnsi="Times New Roman" w:cs="Times New Roman"/>
          <w:b/>
          <w:sz w:val="20"/>
          <w:szCs w:val="20"/>
        </w:rPr>
        <w:t>Box 1.</w:t>
      </w:r>
      <w:r w:rsidRPr="004C5845">
        <w:rPr>
          <w:rFonts w:ascii="Times New Roman" w:hAnsi="Times New Roman" w:cs="Times New Roman"/>
          <w:sz w:val="20"/>
          <w:szCs w:val="20"/>
        </w:rPr>
        <w:t xml:space="preserve"> Discussion topic guide</w:t>
      </w:r>
    </w:p>
    <w:p w14:paraId="541A6843" w14:textId="77777777" w:rsidR="00E221AE" w:rsidRPr="004C5845" w:rsidRDefault="00E221AE" w:rsidP="00DE2192">
      <w:pPr>
        <w:spacing w:line="480" w:lineRule="auto"/>
        <w:rPr>
          <w:rFonts w:ascii="Times New Roman" w:hAnsi="Times New Roman" w:cs="Times New Roman"/>
          <w:sz w:val="20"/>
          <w:szCs w:val="20"/>
        </w:rPr>
      </w:pPr>
    </w:p>
    <w:p w14:paraId="1C4006C5" w14:textId="77777777" w:rsidR="00A5359A" w:rsidRPr="004C5845" w:rsidRDefault="00A5359A" w:rsidP="00DE2192">
      <w:pPr>
        <w:spacing w:line="480" w:lineRule="auto"/>
        <w:rPr>
          <w:rFonts w:ascii="Times New Roman" w:hAnsi="Times New Roman" w:cs="Times New Roman"/>
          <w:b/>
          <w:i/>
          <w:sz w:val="20"/>
          <w:szCs w:val="20"/>
        </w:rPr>
      </w:pPr>
      <w:r w:rsidRPr="004C5845">
        <w:rPr>
          <w:rFonts w:ascii="Times New Roman" w:hAnsi="Times New Roman" w:cs="Times New Roman"/>
          <w:b/>
          <w:i/>
          <w:sz w:val="20"/>
          <w:szCs w:val="20"/>
        </w:rPr>
        <w:t>Analysis</w:t>
      </w:r>
    </w:p>
    <w:p w14:paraId="5F508084" w14:textId="5326CFBE" w:rsidR="00A5359A" w:rsidRPr="004C5845" w:rsidRDefault="00A5359A" w:rsidP="00DE2192">
      <w:pPr>
        <w:spacing w:line="480" w:lineRule="auto"/>
        <w:rPr>
          <w:rFonts w:ascii="Times New Roman" w:hAnsi="Times New Roman" w:cs="Times New Roman"/>
          <w:sz w:val="20"/>
          <w:szCs w:val="20"/>
        </w:rPr>
      </w:pPr>
      <w:r w:rsidRPr="004C5845">
        <w:rPr>
          <w:rFonts w:ascii="Times New Roman" w:hAnsi="Times New Roman" w:cs="Times New Roman"/>
          <w:sz w:val="20"/>
          <w:szCs w:val="20"/>
        </w:rPr>
        <w:t>Thematic analysis (TA) was conducted based on Braun and Clarke’s (2006) six phase guidelines</w:t>
      </w:r>
      <w:r w:rsidR="00532210">
        <w:rPr>
          <w:rFonts w:ascii="Times New Roman" w:hAnsi="Times New Roman" w:cs="Times New Roman"/>
          <w:sz w:val="20"/>
          <w:szCs w:val="20"/>
        </w:rPr>
        <w:fldChar w:fldCharType="begin"/>
      </w:r>
      <w:r w:rsidR="00532210">
        <w:rPr>
          <w:rFonts w:ascii="Times New Roman" w:hAnsi="Times New Roman" w:cs="Times New Roman"/>
          <w:sz w:val="20"/>
          <w:szCs w:val="20"/>
        </w:rPr>
        <w:instrText xml:space="preserve"> ADDIN EN.CITE &lt;EndNote&gt;&lt;Cite&gt;&lt;Author&gt;Braun&lt;/Author&gt;&lt;Year&gt;2006&lt;/Year&gt;&lt;RecNum&gt;84&lt;/RecNum&gt;&lt;DisplayText&gt;&lt;style face="superscript"&gt;25&lt;/style&gt;&lt;/DisplayText&gt;&lt;record&gt;&lt;rec-number&gt;84&lt;/rec-number&gt;&lt;foreign-keys&gt;&lt;key app="EN" db-id="fxr5zrsa9svavme5s9gvpd9qvrpewasasree"&gt;84&lt;/key&gt;&lt;/foreign-keys&gt;&lt;ref-type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00532210">
        <w:rPr>
          <w:rFonts w:ascii="Times New Roman" w:hAnsi="Times New Roman" w:cs="Times New Roman"/>
          <w:sz w:val="20"/>
          <w:szCs w:val="20"/>
        </w:rPr>
        <w:fldChar w:fldCharType="separate"/>
      </w:r>
      <w:r w:rsidR="00532210" w:rsidRPr="00532210">
        <w:rPr>
          <w:rFonts w:ascii="Times New Roman" w:hAnsi="Times New Roman" w:cs="Times New Roman"/>
          <w:noProof/>
          <w:sz w:val="20"/>
          <w:szCs w:val="20"/>
          <w:vertAlign w:val="superscript"/>
        </w:rPr>
        <w:t>25</w:t>
      </w:r>
      <w:r w:rsidR="00532210">
        <w:rPr>
          <w:rFonts w:ascii="Times New Roman" w:hAnsi="Times New Roman" w:cs="Times New Roman"/>
          <w:sz w:val="20"/>
          <w:szCs w:val="20"/>
        </w:rPr>
        <w:fldChar w:fldCharType="end"/>
      </w:r>
      <w:r w:rsidRPr="004C5845">
        <w:rPr>
          <w:rFonts w:ascii="Times New Roman" w:hAnsi="Times New Roman" w:cs="Times New Roman"/>
          <w:sz w:val="20"/>
          <w:szCs w:val="20"/>
        </w:rPr>
        <w:t>. The transcripts were coded by hand, based on inductive, semantic principles, from the first author’s realist epistemological approach. All transcripts were coded by LH, with 20% double coded by JH to provide outside insight, allow discussions about the emerging themes, and guard against investigator bias. After initial coding of all the transcripts, codes were grouped into themes and sub-themes. Any disagreements regarding themes were discussed with one or more additional author until a consensus was agreed. Once a thematic map had been generated, the authors revisited the entire data set to check that the themes accurately reflected the majority of the data.</w:t>
      </w:r>
    </w:p>
    <w:p w14:paraId="1DAAC03F" w14:textId="77777777" w:rsidR="00BE4DBC" w:rsidRPr="004C5845" w:rsidRDefault="00BE4DBC" w:rsidP="00DE2192">
      <w:pPr>
        <w:spacing w:line="480" w:lineRule="auto"/>
        <w:rPr>
          <w:rFonts w:ascii="Times New Roman" w:hAnsi="Times New Roman" w:cs="Times New Roman"/>
          <w:sz w:val="20"/>
          <w:szCs w:val="20"/>
        </w:rPr>
      </w:pPr>
    </w:p>
    <w:p w14:paraId="57E3E339" w14:textId="77777777" w:rsidR="00BE4DBC" w:rsidRPr="004C5845" w:rsidRDefault="00BE4DBC" w:rsidP="00DE2192">
      <w:pPr>
        <w:spacing w:line="480" w:lineRule="auto"/>
        <w:rPr>
          <w:rFonts w:ascii="Times New Roman" w:hAnsi="Times New Roman" w:cs="Times New Roman"/>
          <w:b/>
          <w:sz w:val="20"/>
          <w:szCs w:val="20"/>
        </w:rPr>
      </w:pPr>
      <w:r w:rsidRPr="004C5845">
        <w:rPr>
          <w:rFonts w:ascii="Times New Roman" w:hAnsi="Times New Roman" w:cs="Times New Roman"/>
          <w:b/>
          <w:sz w:val="20"/>
          <w:szCs w:val="20"/>
        </w:rPr>
        <w:t>Results</w:t>
      </w:r>
    </w:p>
    <w:p w14:paraId="5C90D57A" w14:textId="35EBE40A" w:rsidR="00BE4DBC" w:rsidRPr="004C5845" w:rsidRDefault="00BE4DBC" w:rsidP="00DE2192">
      <w:pPr>
        <w:spacing w:line="480" w:lineRule="auto"/>
        <w:rPr>
          <w:rFonts w:ascii="Times New Roman" w:hAnsi="Times New Roman" w:cs="Times New Roman"/>
          <w:sz w:val="20"/>
          <w:szCs w:val="20"/>
        </w:rPr>
      </w:pPr>
      <w:r w:rsidRPr="004C5845">
        <w:rPr>
          <w:rFonts w:ascii="Times New Roman" w:hAnsi="Times New Roman" w:cs="Times New Roman"/>
          <w:sz w:val="20"/>
          <w:szCs w:val="20"/>
        </w:rPr>
        <w:t xml:space="preserve">The focus groups were heterogeneous with regards to job position (partner, locum, etc.), but all discussed very similar themes. </w:t>
      </w:r>
    </w:p>
    <w:p w14:paraId="146023BE" w14:textId="77777777" w:rsidR="00BE4DBC" w:rsidRPr="004C5845" w:rsidRDefault="00BE4DBC" w:rsidP="00DE2192">
      <w:pPr>
        <w:spacing w:line="480" w:lineRule="auto"/>
        <w:rPr>
          <w:rFonts w:ascii="Times New Roman" w:hAnsi="Times New Roman" w:cs="Times New Roman"/>
          <w:b/>
          <w:i/>
          <w:sz w:val="20"/>
          <w:szCs w:val="20"/>
        </w:rPr>
      </w:pPr>
    </w:p>
    <w:p w14:paraId="36437EF9" w14:textId="77777777" w:rsidR="00BE4DBC" w:rsidRPr="004C5845" w:rsidRDefault="00BE4DBC" w:rsidP="00DE2192">
      <w:pPr>
        <w:spacing w:line="480" w:lineRule="auto"/>
        <w:rPr>
          <w:rFonts w:ascii="Times New Roman" w:hAnsi="Times New Roman" w:cs="Times New Roman"/>
          <w:b/>
          <w:i/>
          <w:sz w:val="20"/>
          <w:szCs w:val="20"/>
        </w:rPr>
      </w:pPr>
      <w:r w:rsidRPr="004C5845">
        <w:rPr>
          <w:rFonts w:ascii="Times New Roman" w:hAnsi="Times New Roman" w:cs="Times New Roman"/>
          <w:b/>
          <w:i/>
          <w:sz w:val="20"/>
          <w:szCs w:val="20"/>
        </w:rPr>
        <w:t>Objective 1: Contributors to wellbeing and burnout</w:t>
      </w:r>
    </w:p>
    <w:p w14:paraId="566AE6EE" w14:textId="7CBBD101" w:rsidR="00BE4DBC" w:rsidRPr="004C5845" w:rsidRDefault="00BE4DBC" w:rsidP="00CC5C2B">
      <w:pPr>
        <w:spacing w:line="480" w:lineRule="auto"/>
        <w:rPr>
          <w:rFonts w:ascii="Times New Roman" w:hAnsi="Times New Roman" w:cs="Times New Roman"/>
          <w:sz w:val="20"/>
          <w:szCs w:val="20"/>
        </w:rPr>
      </w:pPr>
      <w:r w:rsidRPr="004C5845">
        <w:rPr>
          <w:rFonts w:ascii="Times New Roman" w:hAnsi="Times New Roman" w:cs="Times New Roman"/>
          <w:sz w:val="20"/>
          <w:szCs w:val="20"/>
        </w:rPr>
        <w:t xml:space="preserve">When discussing </w:t>
      </w:r>
      <w:r w:rsidR="00CC5C2B" w:rsidRPr="004C5845">
        <w:rPr>
          <w:rFonts w:ascii="Times New Roman" w:hAnsi="Times New Roman" w:cs="Times New Roman"/>
          <w:sz w:val="20"/>
          <w:szCs w:val="20"/>
        </w:rPr>
        <w:t>wh</w:t>
      </w:r>
      <w:r w:rsidR="00CC5C2B">
        <w:rPr>
          <w:rFonts w:ascii="Times New Roman" w:hAnsi="Times New Roman" w:cs="Times New Roman"/>
          <w:sz w:val="20"/>
          <w:szCs w:val="20"/>
        </w:rPr>
        <w:t>ich</w:t>
      </w:r>
      <w:r w:rsidR="00CC5C2B" w:rsidRPr="004C5845">
        <w:rPr>
          <w:rFonts w:ascii="Times New Roman" w:hAnsi="Times New Roman" w:cs="Times New Roman"/>
          <w:sz w:val="20"/>
          <w:szCs w:val="20"/>
        </w:rPr>
        <w:t xml:space="preserve"> </w:t>
      </w:r>
      <w:r w:rsidRPr="004C5845">
        <w:rPr>
          <w:rFonts w:ascii="Times New Roman" w:hAnsi="Times New Roman" w:cs="Times New Roman"/>
          <w:sz w:val="20"/>
          <w:szCs w:val="20"/>
        </w:rPr>
        <w:t xml:space="preserve">workplace factors contribute to their sense of wellbeing and levels of burnout, two distinct themes emerged: Those that were internal to their practice and/or the individual, and those that were external to their practice that they had no control over. </w:t>
      </w:r>
    </w:p>
    <w:p w14:paraId="5E2A1572" w14:textId="53EC14D2" w:rsidR="00BE4DBC" w:rsidRPr="004C5845" w:rsidRDefault="00BE4DBC" w:rsidP="00DE2192">
      <w:pPr>
        <w:spacing w:line="480" w:lineRule="auto"/>
        <w:ind w:firstLine="720"/>
        <w:rPr>
          <w:rFonts w:ascii="Times New Roman" w:hAnsi="Times New Roman" w:cs="Times New Roman"/>
          <w:sz w:val="20"/>
          <w:szCs w:val="20"/>
        </w:rPr>
      </w:pPr>
      <w:r w:rsidRPr="004C5845">
        <w:rPr>
          <w:rFonts w:ascii="Times New Roman" w:hAnsi="Times New Roman" w:cs="Times New Roman"/>
          <w:sz w:val="20"/>
          <w:szCs w:val="20"/>
        </w:rPr>
        <w:t xml:space="preserve">Internal influencers of wellbeing comprised of </w:t>
      </w:r>
      <w:r w:rsidRPr="002A7EB5">
        <w:rPr>
          <w:rFonts w:ascii="Times New Roman" w:hAnsi="Times New Roman" w:cs="Times New Roman"/>
          <w:i/>
          <w:sz w:val="20"/>
          <w:szCs w:val="20"/>
        </w:rPr>
        <w:t xml:space="preserve">Team support, Variety </w:t>
      </w:r>
      <w:r w:rsidR="000A07AE">
        <w:rPr>
          <w:rFonts w:ascii="Times New Roman" w:hAnsi="Times New Roman" w:cs="Times New Roman"/>
          <w:i/>
          <w:sz w:val="20"/>
          <w:szCs w:val="20"/>
        </w:rPr>
        <w:t>(</w:t>
      </w:r>
      <w:r w:rsidRPr="000A07AE">
        <w:rPr>
          <w:rFonts w:ascii="Times New Roman" w:hAnsi="Times New Roman" w:cs="Times New Roman"/>
          <w:sz w:val="20"/>
          <w:szCs w:val="20"/>
        </w:rPr>
        <w:t>within their roles, practices, or patients</w:t>
      </w:r>
      <w:r w:rsidR="000A07AE">
        <w:rPr>
          <w:rFonts w:ascii="Times New Roman" w:hAnsi="Times New Roman" w:cs="Times New Roman"/>
          <w:sz w:val="20"/>
          <w:szCs w:val="20"/>
        </w:rPr>
        <w:t>)</w:t>
      </w:r>
      <w:r w:rsidRPr="000A07AE">
        <w:rPr>
          <w:rFonts w:ascii="Times New Roman" w:hAnsi="Times New Roman" w:cs="Times New Roman"/>
          <w:sz w:val="20"/>
          <w:szCs w:val="20"/>
        </w:rPr>
        <w:t>,</w:t>
      </w:r>
      <w:r w:rsidRPr="002A7EB5">
        <w:rPr>
          <w:rFonts w:ascii="Times New Roman" w:hAnsi="Times New Roman" w:cs="Times New Roman"/>
          <w:i/>
          <w:sz w:val="20"/>
          <w:szCs w:val="20"/>
        </w:rPr>
        <w:t xml:space="preserve"> Control </w:t>
      </w:r>
      <w:r w:rsidR="000A07AE">
        <w:rPr>
          <w:rFonts w:ascii="Times New Roman" w:hAnsi="Times New Roman" w:cs="Times New Roman"/>
          <w:i/>
          <w:sz w:val="20"/>
          <w:szCs w:val="20"/>
        </w:rPr>
        <w:t>(</w:t>
      </w:r>
      <w:r w:rsidRPr="000A07AE">
        <w:rPr>
          <w:rFonts w:ascii="Times New Roman" w:hAnsi="Times New Roman" w:cs="Times New Roman"/>
          <w:sz w:val="20"/>
          <w:szCs w:val="20"/>
        </w:rPr>
        <w:t>over their work environment and/or timetable</w:t>
      </w:r>
      <w:r w:rsidR="000A07AE">
        <w:rPr>
          <w:rFonts w:ascii="Times New Roman" w:hAnsi="Times New Roman" w:cs="Times New Roman"/>
          <w:sz w:val="20"/>
          <w:szCs w:val="20"/>
        </w:rPr>
        <w:t>)</w:t>
      </w:r>
      <w:r w:rsidRPr="004C5845">
        <w:rPr>
          <w:rFonts w:ascii="Times New Roman" w:hAnsi="Times New Roman" w:cs="Times New Roman"/>
          <w:sz w:val="20"/>
          <w:szCs w:val="20"/>
        </w:rPr>
        <w:t xml:space="preserve">, and an </w:t>
      </w:r>
      <w:r w:rsidRPr="002A7EB5">
        <w:rPr>
          <w:rFonts w:ascii="Times New Roman" w:hAnsi="Times New Roman" w:cs="Times New Roman"/>
          <w:i/>
          <w:sz w:val="20"/>
          <w:szCs w:val="20"/>
        </w:rPr>
        <w:t>Intense and unmanageable workload</w:t>
      </w:r>
      <w:r w:rsidRPr="004C5845">
        <w:rPr>
          <w:rFonts w:ascii="Times New Roman" w:hAnsi="Times New Roman" w:cs="Times New Roman"/>
          <w:sz w:val="20"/>
          <w:szCs w:val="20"/>
        </w:rPr>
        <w:t xml:space="preserve">. The importance of working within a supportive, interactive team was mentioned by all focus groups as particularly vital for good wellbeing. Those who felt like they did not receive peer support or have the time to interact with their team described how it could have very negative effects on their wellbeing. </w:t>
      </w:r>
    </w:p>
    <w:p w14:paraId="4747E79F" w14:textId="255B7A81" w:rsidR="00BE4DBC" w:rsidRPr="004C5845" w:rsidRDefault="00BE4DBC" w:rsidP="00DE2192">
      <w:pPr>
        <w:spacing w:line="480" w:lineRule="auto"/>
        <w:ind w:firstLine="720"/>
        <w:rPr>
          <w:rFonts w:ascii="Times New Roman" w:hAnsi="Times New Roman" w:cs="Times New Roman"/>
          <w:sz w:val="20"/>
          <w:szCs w:val="20"/>
        </w:rPr>
      </w:pPr>
      <w:r w:rsidRPr="004C5845">
        <w:rPr>
          <w:rFonts w:ascii="Times New Roman" w:hAnsi="Times New Roman" w:cs="Times New Roman"/>
          <w:sz w:val="20"/>
          <w:szCs w:val="20"/>
        </w:rPr>
        <w:t xml:space="preserve">External influencers of wellbeing were discussed in negative terms. These consisted of; </w:t>
      </w:r>
      <w:r w:rsidRPr="002A7EB5">
        <w:rPr>
          <w:rFonts w:ascii="Times New Roman" w:hAnsi="Times New Roman" w:cs="Times New Roman"/>
          <w:i/>
          <w:sz w:val="20"/>
          <w:szCs w:val="20"/>
        </w:rPr>
        <w:t>Increases in pressures and workload, Increases in patients’ expectations and complaints</w:t>
      </w:r>
      <w:r w:rsidRPr="004C5845">
        <w:rPr>
          <w:rFonts w:ascii="Times New Roman" w:hAnsi="Times New Roman" w:cs="Times New Roman"/>
          <w:sz w:val="20"/>
          <w:szCs w:val="20"/>
        </w:rPr>
        <w:t xml:space="preserve">, the </w:t>
      </w:r>
      <w:r w:rsidRPr="002A7EB5">
        <w:rPr>
          <w:rFonts w:ascii="Times New Roman" w:hAnsi="Times New Roman" w:cs="Times New Roman"/>
          <w:i/>
          <w:sz w:val="20"/>
          <w:szCs w:val="20"/>
        </w:rPr>
        <w:t>Negative portrayal of general practice</w:t>
      </w:r>
      <w:r w:rsidRPr="004C5845">
        <w:rPr>
          <w:rFonts w:ascii="Times New Roman" w:hAnsi="Times New Roman" w:cs="Times New Roman"/>
          <w:sz w:val="20"/>
          <w:szCs w:val="20"/>
        </w:rPr>
        <w:t xml:space="preserve"> (in the media, by patients, and the government), and a </w:t>
      </w:r>
      <w:r w:rsidRPr="002A7EB5">
        <w:rPr>
          <w:rFonts w:ascii="Times New Roman" w:hAnsi="Times New Roman" w:cs="Times New Roman"/>
          <w:i/>
          <w:sz w:val="20"/>
          <w:szCs w:val="20"/>
        </w:rPr>
        <w:t>Lack of support</w:t>
      </w:r>
      <w:r w:rsidRPr="004C5845">
        <w:rPr>
          <w:rFonts w:ascii="Times New Roman" w:hAnsi="Times New Roman" w:cs="Times New Roman"/>
          <w:sz w:val="20"/>
          <w:szCs w:val="20"/>
        </w:rPr>
        <w:t xml:space="preserve"> (from the public, patients, the government, and the media).  An increase in the amount of administrative work that GPs have to do for external regulating </w:t>
      </w:r>
      <w:r w:rsidR="001914EF" w:rsidRPr="004C5845">
        <w:rPr>
          <w:rFonts w:ascii="Times New Roman" w:hAnsi="Times New Roman" w:cs="Times New Roman"/>
          <w:sz w:val="20"/>
          <w:szCs w:val="20"/>
        </w:rPr>
        <w:t>organizations</w:t>
      </w:r>
      <w:r w:rsidRPr="004C5845">
        <w:rPr>
          <w:rFonts w:ascii="Times New Roman" w:hAnsi="Times New Roman" w:cs="Times New Roman"/>
          <w:sz w:val="20"/>
          <w:szCs w:val="20"/>
        </w:rPr>
        <w:t xml:space="preserve"> was described as adding to their workload, adding stress, and taking away their time which would be better spent on direct patient care. </w:t>
      </w:r>
    </w:p>
    <w:p w14:paraId="1C35E841" w14:textId="77777777" w:rsidR="00BE4DBC" w:rsidRPr="004C5845" w:rsidRDefault="00BE4DBC" w:rsidP="00DE2192">
      <w:pPr>
        <w:spacing w:line="480" w:lineRule="auto"/>
        <w:ind w:firstLine="720"/>
        <w:rPr>
          <w:rFonts w:ascii="Times New Roman" w:hAnsi="Times New Roman" w:cs="Times New Roman"/>
          <w:sz w:val="20"/>
          <w:szCs w:val="20"/>
        </w:rPr>
      </w:pPr>
    </w:p>
    <w:p w14:paraId="40E6ED09" w14:textId="77777777" w:rsidR="005077D6" w:rsidRPr="004C5845" w:rsidRDefault="005077D6" w:rsidP="00DE2192">
      <w:pPr>
        <w:spacing w:line="480" w:lineRule="auto"/>
        <w:rPr>
          <w:rFonts w:ascii="Times New Roman" w:hAnsi="Times New Roman" w:cs="Times New Roman"/>
          <w:b/>
          <w:i/>
          <w:sz w:val="20"/>
          <w:szCs w:val="20"/>
        </w:rPr>
      </w:pPr>
      <w:r w:rsidRPr="004C5845">
        <w:rPr>
          <w:rFonts w:ascii="Times New Roman" w:hAnsi="Times New Roman" w:cs="Times New Roman"/>
          <w:b/>
          <w:i/>
          <w:sz w:val="20"/>
          <w:szCs w:val="20"/>
        </w:rPr>
        <w:t>Objective 2: Strategies to improve wellbeing</w:t>
      </w:r>
    </w:p>
    <w:p w14:paraId="762051BA" w14:textId="63FD0556" w:rsidR="005077D6" w:rsidRPr="004C5845" w:rsidRDefault="005077D6" w:rsidP="00DE2192">
      <w:pPr>
        <w:spacing w:line="480" w:lineRule="auto"/>
        <w:rPr>
          <w:rFonts w:ascii="Times New Roman" w:hAnsi="Times New Roman" w:cs="Times New Roman"/>
          <w:sz w:val="20"/>
          <w:szCs w:val="20"/>
        </w:rPr>
      </w:pPr>
      <w:r w:rsidRPr="004C5845">
        <w:rPr>
          <w:rFonts w:ascii="Times New Roman" w:hAnsi="Times New Roman" w:cs="Times New Roman"/>
          <w:sz w:val="20"/>
          <w:szCs w:val="20"/>
        </w:rPr>
        <w:t xml:space="preserve">Participants discussed possible strategies to improve wellbeing and prevent burnout in two similar themes </w:t>
      </w:r>
      <w:r w:rsidR="00DD3A19">
        <w:rPr>
          <w:rFonts w:ascii="Times New Roman" w:hAnsi="Times New Roman" w:cs="Times New Roman"/>
          <w:sz w:val="20"/>
          <w:szCs w:val="20"/>
        </w:rPr>
        <w:t>to the first objective</w:t>
      </w:r>
      <w:r w:rsidRPr="004C5845">
        <w:rPr>
          <w:rFonts w:ascii="Times New Roman" w:hAnsi="Times New Roman" w:cs="Times New Roman"/>
          <w:sz w:val="20"/>
          <w:szCs w:val="20"/>
        </w:rPr>
        <w:t xml:space="preserve">: Strategies that could be implemented at an individual or practice level, and changes needed at a higher, </w:t>
      </w:r>
      <w:r w:rsidR="001914EF" w:rsidRPr="004C5845">
        <w:rPr>
          <w:rFonts w:ascii="Times New Roman" w:hAnsi="Times New Roman" w:cs="Times New Roman"/>
          <w:sz w:val="20"/>
          <w:szCs w:val="20"/>
        </w:rPr>
        <w:t>organizational</w:t>
      </w:r>
      <w:r w:rsidRPr="004C5845">
        <w:rPr>
          <w:rFonts w:ascii="Times New Roman" w:hAnsi="Times New Roman" w:cs="Times New Roman"/>
          <w:sz w:val="20"/>
          <w:szCs w:val="20"/>
        </w:rPr>
        <w:t xml:space="preserve"> or policy level.</w:t>
      </w:r>
    </w:p>
    <w:p w14:paraId="50EC3625" w14:textId="77777777" w:rsidR="005077D6" w:rsidRPr="004C5845" w:rsidRDefault="005077D6" w:rsidP="00DE2192">
      <w:pPr>
        <w:spacing w:line="480" w:lineRule="auto"/>
        <w:rPr>
          <w:rFonts w:ascii="Times New Roman" w:hAnsi="Times New Roman" w:cs="Times New Roman"/>
          <w:sz w:val="20"/>
          <w:szCs w:val="20"/>
        </w:rPr>
      </w:pPr>
    </w:p>
    <w:p w14:paraId="5DA80280" w14:textId="77777777" w:rsidR="00D91A4B" w:rsidRPr="004C5845" w:rsidRDefault="00D91A4B" w:rsidP="00DE2192">
      <w:pPr>
        <w:spacing w:line="480" w:lineRule="auto"/>
        <w:rPr>
          <w:rFonts w:ascii="Times New Roman" w:hAnsi="Times New Roman" w:cs="Times New Roman"/>
          <w:i/>
          <w:sz w:val="20"/>
          <w:szCs w:val="20"/>
        </w:rPr>
      </w:pPr>
      <w:r w:rsidRPr="004C5845">
        <w:rPr>
          <w:rFonts w:ascii="Times New Roman" w:hAnsi="Times New Roman" w:cs="Times New Roman"/>
          <w:i/>
          <w:sz w:val="20"/>
          <w:szCs w:val="20"/>
        </w:rPr>
        <w:t>Individual and practice level strategies</w:t>
      </w:r>
    </w:p>
    <w:p w14:paraId="1174D034" w14:textId="408056B3" w:rsidR="00D91A4B" w:rsidRPr="004C5845" w:rsidRDefault="00D91A4B" w:rsidP="00DE2192">
      <w:pPr>
        <w:spacing w:line="480" w:lineRule="auto"/>
        <w:rPr>
          <w:rFonts w:ascii="Times New Roman" w:hAnsi="Times New Roman" w:cs="Times New Roman"/>
          <w:sz w:val="20"/>
          <w:szCs w:val="20"/>
        </w:rPr>
      </w:pPr>
      <w:r w:rsidRPr="004C5845">
        <w:rPr>
          <w:rFonts w:ascii="Times New Roman" w:hAnsi="Times New Roman" w:cs="Times New Roman"/>
          <w:sz w:val="20"/>
          <w:szCs w:val="20"/>
        </w:rPr>
        <w:t xml:space="preserve">GPs discussed strategies that fell under the following categories; </w:t>
      </w:r>
      <w:r w:rsidRPr="00DD3A19">
        <w:rPr>
          <w:rFonts w:ascii="Times New Roman" w:hAnsi="Times New Roman" w:cs="Times New Roman"/>
          <w:i/>
          <w:sz w:val="20"/>
          <w:szCs w:val="20"/>
        </w:rPr>
        <w:t>Breaks, Support, Physical needs, Psychological strategies,</w:t>
      </w:r>
      <w:r w:rsidRPr="004C5845">
        <w:rPr>
          <w:rFonts w:ascii="Times New Roman" w:hAnsi="Times New Roman" w:cs="Times New Roman"/>
          <w:sz w:val="20"/>
          <w:szCs w:val="20"/>
        </w:rPr>
        <w:t xml:space="preserve"> and </w:t>
      </w:r>
      <w:r w:rsidRPr="00DD3A19">
        <w:rPr>
          <w:rFonts w:ascii="Times New Roman" w:hAnsi="Times New Roman" w:cs="Times New Roman"/>
          <w:i/>
          <w:sz w:val="20"/>
          <w:szCs w:val="20"/>
        </w:rPr>
        <w:t>Control</w:t>
      </w:r>
      <w:r w:rsidRPr="004C5845">
        <w:rPr>
          <w:rFonts w:ascii="Times New Roman" w:hAnsi="Times New Roman" w:cs="Times New Roman"/>
          <w:sz w:val="20"/>
          <w:szCs w:val="20"/>
        </w:rPr>
        <w:t xml:space="preserve">. There was some overlap between these sub-themes, particularly between </w:t>
      </w:r>
      <w:r w:rsidRPr="00DD3A19">
        <w:rPr>
          <w:rFonts w:ascii="Times New Roman" w:hAnsi="Times New Roman" w:cs="Times New Roman"/>
          <w:i/>
          <w:sz w:val="20"/>
          <w:szCs w:val="20"/>
        </w:rPr>
        <w:t>Breaks</w:t>
      </w:r>
      <w:r w:rsidRPr="004C5845">
        <w:rPr>
          <w:rFonts w:ascii="Times New Roman" w:hAnsi="Times New Roman" w:cs="Times New Roman"/>
          <w:sz w:val="20"/>
          <w:szCs w:val="20"/>
        </w:rPr>
        <w:t xml:space="preserve"> and </w:t>
      </w:r>
      <w:r w:rsidRPr="00DD3A19">
        <w:rPr>
          <w:rFonts w:ascii="Times New Roman" w:hAnsi="Times New Roman" w:cs="Times New Roman"/>
          <w:i/>
          <w:sz w:val="20"/>
          <w:szCs w:val="20"/>
        </w:rPr>
        <w:t xml:space="preserve">Psychological </w:t>
      </w:r>
      <w:r w:rsidR="00DD3A19" w:rsidRPr="00DD3A19">
        <w:rPr>
          <w:rFonts w:ascii="Times New Roman" w:hAnsi="Times New Roman" w:cs="Times New Roman"/>
          <w:i/>
          <w:sz w:val="20"/>
          <w:szCs w:val="20"/>
        </w:rPr>
        <w:t>strategies</w:t>
      </w:r>
      <w:r w:rsidR="00DD3A19">
        <w:rPr>
          <w:rFonts w:ascii="Times New Roman" w:hAnsi="Times New Roman" w:cs="Times New Roman"/>
          <w:sz w:val="20"/>
          <w:szCs w:val="20"/>
        </w:rPr>
        <w:t xml:space="preserve"> </w:t>
      </w:r>
      <w:r w:rsidRPr="004C5845">
        <w:rPr>
          <w:rFonts w:ascii="Times New Roman" w:hAnsi="Times New Roman" w:cs="Times New Roman"/>
          <w:sz w:val="20"/>
          <w:szCs w:val="20"/>
        </w:rPr>
        <w:t xml:space="preserve">and </w:t>
      </w:r>
      <w:r w:rsidRPr="00DD3A19">
        <w:rPr>
          <w:rFonts w:ascii="Times New Roman" w:hAnsi="Times New Roman" w:cs="Times New Roman"/>
          <w:i/>
          <w:sz w:val="20"/>
          <w:szCs w:val="20"/>
        </w:rPr>
        <w:t>Physical needs</w:t>
      </w:r>
      <w:r w:rsidRPr="004C5845">
        <w:rPr>
          <w:rFonts w:ascii="Times New Roman" w:hAnsi="Times New Roman" w:cs="Times New Roman"/>
          <w:sz w:val="20"/>
          <w:szCs w:val="20"/>
        </w:rPr>
        <w:t>.</w:t>
      </w:r>
    </w:p>
    <w:p w14:paraId="49641D5A" w14:textId="77777777" w:rsidR="00D91A4B" w:rsidRPr="004C5845" w:rsidRDefault="00D91A4B" w:rsidP="00DE2192">
      <w:pPr>
        <w:spacing w:line="480" w:lineRule="auto"/>
        <w:rPr>
          <w:rFonts w:ascii="Times New Roman" w:hAnsi="Times New Roman" w:cs="Times New Roman"/>
          <w:sz w:val="20"/>
          <w:szCs w:val="20"/>
        </w:rPr>
      </w:pPr>
    </w:p>
    <w:p w14:paraId="20C6E3F5" w14:textId="77777777" w:rsidR="00D91A4B" w:rsidRPr="004C5845" w:rsidRDefault="00D91A4B" w:rsidP="00DE2192">
      <w:pPr>
        <w:spacing w:line="480" w:lineRule="auto"/>
        <w:rPr>
          <w:rFonts w:ascii="Times New Roman" w:hAnsi="Times New Roman" w:cs="Times New Roman"/>
          <w:i/>
          <w:sz w:val="20"/>
          <w:szCs w:val="20"/>
        </w:rPr>
      </w:pPr>
      <w:r w:rsidRPr="004C5845">
        <w:rPr>
          <w:rFonts w:ascii="Times New Roman" w:hAnsi="Times New Roman" w:cs="Times New Roman"/>
          <w:i/>
          <w:sz w:val="20"/>
          <w:szCs w:val="20"/>
        </w:rPr>
        <w:t xml:space="preserve">Breaks. </w:t>
      </w:r>
      <w:r w:rsidRPr="004C5845">
        <w:rPr>
          <w:rFonts w:ascii="Times New Roman" w:hAnsi="Times New Roman" w:cs="Times New Roman"/>
          <w:sz w:val="20"/>
          <w:szCs w:val="20"/>
        </w:rPr>
        <w:t xml:space="preserve">Scheduling a coffee and/or lunch break into the working day was viewed as a feasible strategy that would be very beneficial to their wellbeing. Having the opportunity and being encouraged to leave their individual and often isolated offices, interact with their colleagues, and have a short respite from work was seen as something that positively impacted on GPs’ wellbeing in practices where this was already implemented, and something that those who did not get the chance to, wished they did. </w:t>
      </w:r>
    </w:p>
    <w:p w14:paraId="0923F4D1" w14:textId="77777777" w:rsidR="00D91A4B" w:rsidRPr="004C5845" w:rsidRDefault="00D91A4B" w:rsidP="00DE2192">
      <w:pPr>
        <w:spacing w:line="480" w:lineRule="auto"/>
        <w:rPr>
          <w:rFonts w:ascii="Times New Roman" w:hAnsi="Times New Roman" w:cs="Times New Roman"/>
          <w:sz w:val="20"/>
          <w:szCs w:val="20"/>
        </w:rPr>
      </w:pPr>
    </w:p>
    <w:p w14:paraId="43739BFD" w14:textId="45341D3D" w:rsidR="00D91A4B" w:rsidRPr="004C5845" w:rsidRDefault="00D91A4B" w:rsidP="00DE2192">
      <w:pPr>
        <w:spacing w:line="480" w:lineRule="auto"/>
        <w:ind w:left="720"/>
        <w:rPr>
          <w:rFonts w:ascii="Times New Roman" w:hAnsi="Times New Roman" w:cs="Times New Roman"/>
          <w:i/>
          <w:sz w:val="20"/>
          <w:szCs w:val="20"/>
        </w:rPr>
      </w:pPr>
      <w:r w:rsidRPr="004C5845">
        <w:rPr>
          <w:rFonts w:ascii="Times New Roman" w:hAnsi="Times New Roman" w:cs="Times New Roman"/>
          <w:i/>
          <w:sz w:val="20"/>
          <w:szCs w:val="20"/>
        </w:rPr>
        <w:t>“M1: (…) the coffee break in the middle of morning surgery. We try and get here and meet for a bit of rest and recuperation (…) … I’ve definitely recognized that it is a positive factor for our wellbeing and therefore it’s something that we need to maintain and cherish ….” [FG4]</w:t>
      </w:r>
    </w:p>
    <w:p w14:paraId="2C8D900F" w14:textId="77777777" w:rsidR="00BE4DBC" w:rsidRPr="004C5845" w:rsidRDefault="00BE4DBC" w:rsidP="00DE2192">
      <w:pPr>
        <w:spacing w:line="480" w:lineRule="auto"/>
        <w:ind w:firstLine="720"/>
        <w:rPr>
          <w:rFonts w:ascii="Times New Roman" w:hAnsi="Times New Roman" w:cs="Times New Roman"/>
          <w:sz w:val="20"/>
          <w:szCs w:val="20"/>
        </w:rPr>
      </w:pPr>
    </w:p>
    <w:p w14:paraId="3A9DEEEE" w14:textId="19E3CF7C" w:rsidR="00BE4DBC" w:rsidRPr="004C5845" w:rsidRDefault="00D91A4B" w:rsidP="00DE2192">
      <w:pPr>
        <w:spacing w:line="480" w:lineRule="auto"/>
        <w:rPr>
          <w:rFonts w:ascii="Times New Roman" w:hAnsi="Times New Roman" w:cs="Times New Roman"/>
          <w:sz w:val="20"/>
          <w:szCs w:val="20"/>
        </w:rPr>
      </w:pPr>
      <w:r w:rsidRPr="004C5845">
        <w:rPr>
          <w:rFonts w:ascii="Times New Roman" w:hAnsi="Times New Roman" w:cs="Times New Roman"/>
          <w:sz w:val="20"/>
          <w:szCs w:val="20"/>
        </w:rPr>
        <w:t>Breaks served as fulfilling psychological needs by having that mental break from ‘being the doctor’ [M2, FG1], physical needs by having the chance to have a drink, some food, perhaps some fresh air, and a toilet break, and social needs through interacting with colleagues. Lunch breaks were not viewed as a realistic option that could be implemented, however one short coffee break a day was deemed feasible</w:t>
      </w:r>
      <w:r w:rsidR="00CD5805" w:rsidRPr="004C5845">
        <w:rPr>
          <w:rFonts w:ascii="Times New Roman" w:hAnsi="Times New Roman" w:cs="Times New Roman"/>
          <w:sz w:val="20"/>
          <w:szCs w:val="20"/>
        </w:rPr>
        <w:t>. Participants</w:t>
      </w:r>
      <w:r w:rsidRPr="004C5845">
        <w:rPr>
          <w:rFonts w:ascii="Times New Roman" w:hAnsi="Times New Roman" w:cs="Times New Roman"/>
          <w:sz w:val="20"/>
          <w:szCs w:val="20"/>
        </w:rPr>
        <w:t xml:space="preserve"> voiced that even if GPs only briefly left their office to make a cup of tea and take it back to their office, this very short respite and chance of interaction could be enough to make a big change to their wellbeing. </w:t>
      </w:r>
    </w:p>
    <w:p w14:paraId="00D33339" w14:textId="77777777" w:rsidR="008871E0" w:rsidRPr="004C5845" w:rsidRDefault="008871E0" w:rsidP="00DE2192">
      <w:pPr>
        <w:spacing w:line="480" w:lineRule="auto"/>
        <w:rPr>
          <w:rFonts w:ascii="Times New Roman" w:hAnsi="Times New Roman" w:cs="Times New Roman"/>
          <w:sz w:val="20"/>
          <w:szCs w:val="20"/>
        </w:rPr>
      </w:pPr>
    </w:p>
    <w:p w14:paraId="14E8F836" w14:textId="704EA0D2" w:rsidR="008871E0" w:rsidRPr="004C5845" w:rsidRDefault="008871E0" w:rsidP="00DE2192">
      <w:pPr>
        <w:spacing w:line="480" w:lineRule="auto"/>
        <w:rPr>
          <w:rFonts w:ascii="Times New Roman" w:hAnsi="Times New Roman" w:cs="Times New Roman"/>
          <w:i/>
          <w:sz w:val="20"/>
          <w:szCs w:val="20"/>
        </w:rPr>
      </w:pPr>
      <w:r w:rsidRPr="004C5845">
        <w:rPr>
          <w:rFonts w:ascii="Times New Roman" w:hAnsi="Times New Roman" w:cs="Times New Roman"/>
          <w:i/>
          <w:sz w:val="20"/>
          <w:szCs w:val="20"/>
        </w:rPr>
        <w:t>Support (social, supervisory, workload, and from patients)</w:t>
      </w:r>
      <w:r w:rsidR="002C1BC9" w:rsidRPr="004C5845">
        <w:rPr>
          <w:rFonts w:ascii="Times New Roman" w:hAnsi="Times New Roman" w:cs="Times New Roman"/>
          <w:i/>
          <w:sz w:val="20"/>
          <w:szCs w:val="20"/>
        </w:rPr>
        <w:t xml:space="preserve">. </w:t>
      </w:r>
      <w:r w:rsidRPr="004C5845">
        <w:rPr>
          <w:rFonts w:ascii="Times New Roman" w:hAnsi="Times New Roman" w:cs="Times New Roman"/>
          <w:sz w:val="20"/>
          <w:szCs w:val="20"/>
        </w:rPr>
        <w:t xml:space="preserve">Having social support within the practice, peer-to-peer, and from both medics and non-medics outside of their practice was found to be useful for preventing burnout. To improve support at the practice level, buddying and mentoring systems were suggested, along with regular meetings to ‘check in’ with how </w:t>
      </w:r>
      <w:r w:rsidR="005F1A21">
        <w:rPr>
          <w:rFonts w:ascii="Times New Roman" w:hAnsi="Times New Roman" w:cs="Times New Roman"/>
          <w:sz w:val="20"/>
          <w:szCs w:val="20"/>
        </w:rPr>
        <w:t>team members</w:t>
      </w:r>
      <w:r w:rsidRPr="004C5845">
        <w:rPr>
          <w:rFonts w:ascii="Times New Roman" w:hAnsi="Times New Roman" w:cs="Times New Roman"/>
          <w:sz w:val="20"/>
          <w:szCs w:val="20"/>
        </w:rPr>
        <w:t xml:space="preserve"> are doing. </w:t>
      </w:r>
    </w:p>
    <w:p w14:paraId="7D15BB1B" w14:textId="77777777" w:rsidR="008871E0" w:rsidRPr="004C5845" w:rsidRDefault="008871E0" w:rsidP="00DE2192">
      <w:pPr>
        <w:spacing w:line="480" w:lineRule="auto"/>
        <w:rPr>
          <w:rFonts w:ascii="Times New Roman" w:hAnsi="Times New Roman" w:cs="Times New Roman"/>
          <w:sz w:val="20"/>
          <w:szCs w:val="20"/>
        </w:rPr>
      </w:pPr>
    </w:p>
    <w:p w14:paraId="74CE4262" w14:textId="48453396" w:rsidR="008871E0" w:rsidRPr="004C5845" w:rsidRDefault="008871E0" w:rsidP="00DE2192">
      <w:pPr>
        <w:spacing w:line="480" w:lineRule="auto"/>
        <w:ind w:left="720"/>
        <w:rPr>
          <w:rFonts w:ascii="Times New Roman" w:hAnsi="Times New Roman" w:cs="Times New Roman"/>
          <w:i/>
          <w:sz w:val="20"/>
          <w:szCs w:val="20"/>
        </w:rPr>
      </w:pPr>
      <w:r w:rsidRPr="004C5845">
        <w:rPr>
          <w:rFonts w:ascii="Times New Roman" w:hAnsi="Times New Roman" w:cs="Times New Roman"/>
          <w:i/>
          <w:sz w:val="20"/>
          <w:szCs w:val="20"/>
        </w:rPr>
        <w:t>“F1: But I think also, looking after each other… I think we're quite good at looking over our shoulder at the other person (… ) if you see somebody's got a really full load, getting them a cup of tea, or going and seeing one of their extras, (…) is quite a positive thing about our team that we tend to do.” [FG1]</w:t>
      </w:r>
    </w:p>
    <w:p w14:paraId="3F3F272A" w14:textId="77777777" w:rsidR="008871E0" w:rsidRPr="004C5845" w:rsidRDefault="008871E0" w:rsidP="00DE2192">
      <w:pPr>
        <w:spacing w:line="480" w:lineRule="auto"/>
        <w:rPr>
          <w:rFonts w:ascii="Times New Roman" w:hAnsi="Times New Roman" w:cs="Times New Roman"/>
          <w:sz w:val="20"/>
          <w:szCs w:val="20"/>
        </w:rPr>
      </w:pPr>
    </w:p>
    <w:p w14:paraId="149D4E7A" w14:textId="34F2B0E1" w:rsidR="008871E0" w:rsidRPr="004C5845" w:rsidRDefault="002C1BC9" w:rsidP="00DE2192">
      <w:pPr>
        <w:spacing w:line="480" w:lineRule="auto"/>
        <w:rPr>
          <w:rFonts w:ascii="Times New Roman" w:hAnsi="Times New Roman" w:cs="Times New Roman"/>
          <w:sz w:val="20"/>
          <w:szCs w:val="20"/>
        </w:rPr>
      </w:pPr>
      <w:r w:rsidRPr="004C5845">
        <w:rPr>
          <w:rFonts w:ascii="Times New Roman" w:hAnsi="Times New Roman" w:cs="Times New Roman"/>
          <w:sz w:val="20"/>
          <w:szCs w:val="20"/>
        </w:rPr>
        <w:t>A</w:t>
      </w:r>
      <w:r w:rsidR="008871E0" w:rsidRPr="004C5845">
        <w:rPr>
          <w:rFonts w:ascii="Times New Roman" w:hAnsi="Times New Roman" w:cs="Times New Roman"/>
          <w:sz w:val="20"/>
          <w:szCs w:val="20"/>
        </w:rPr>
        <w:t xml:space="preserve"> suggestion for improving support from patients was to communicate the state of the surgery with them and ask for their patience and support.</w:t>
      </w:r>
    </w:p>
    <w:p w14:paraId="5D7883C0" w14:textId="77777777" w:rsidR="002C1BC9" w:rsidRPr="004C5845" w:rsidRDefault="002C1BC9" w:rsidP="00DE2192">
      <w:pPr>
        <w:spacing w:line="480" w:lineRule="auto"/>
        <w:rPr>
          <w:rFonts w:ascii="Times New Roman" w:hAnsi="Times New Roman" w:cs="Times New Roman"/>
          <w:sz w:val="20"/>
          <w:szCs w:val="20"/>
        </w:rPr>
      </w:pPr>
    </w:p>
    <w:p w14:paraId="1BCF033E" w14:textId="46A86774" w:rsidR="002C1BC9" w:rsidRPr="004C5845" w:rsidRDefault="002C1BC9" w:rsidP="00DE2192">
      <w:pPr>
        <w:spacing w:line="480" w:lineRule="auto"/>
        <w:rPr>
          <w:rFonts w:ascii="Times New Roman" w:hAnsi="Times New Roman" w:cs="Times New Roman"/>
          <w:i/>
          <w:sz w:val="20"/>
          <w:szCs w:val="20"/>
        </w:rPr>
      </w:pPr>
      <w:r w:rsidRPr="004C5845">
        <w:rPr>
          <w:rFonts w:ascii="Times New Roman" w:hAnsi="Times New Roman" w:cs="Times New Roman"/>
          <w:i/>
          <w:sz w:val="20"/>
          <w:szCs w:val="20"/>
        </w:rPr>
        <w:t xml:space="preserve">Physical needs. </w:t>
      </w:r>
      <w:r w:rsidRPr="004C5845">
        <w:rPr>
          <w:rFonts w:ascii="Times New Roman" w:hAnsi="Times New Roman" w:cs="Times New Roman"/>
          <w:sz w:val="20"/>
          <w:szCs w:val="20"/>
        </w:rPr>
        <w:t>In addition to the physical needs within the breaks theme (foo</w:t>
      </w:r>
      <w:r w:rsidR="008444E2" w:rsidRPr="004C5845">
        <w:rPr>
          <w:rFonts w:ascii="Times New Roman" w:hAnsi="Times New Roman" w:cs="Times New Roman"/>
          <w:sz w:val="20"/>
          <w:szCs w:val="20"/>
        </w:rPr>
        <w:t xml:space="preserve">d and drink), participants </w:t>
      </w:r>
      <w:r w:rsidRPr="004C5845">
        <w:rPr>
          <w:rFonts w:ascii="Times New Roman" w:hAnsi="Times New Roman" w:cs="Times New Roman"/>
          <w:sz w:val="20"/>
          <w:szCs w:val="20"/>
        </w:rPr>
        <w:t xml:space="preserve">discussed the need to make time for exercise to support physical and psychological wellbeing. Exercise additionally served their social needs through team sports, and as a psychological strategy through being a form of ‘escapism’. </w:t>
      </w:r>
    </w:p>
    <w:p w14:paraId="736338AF" w14:textId="77777777" w:rsidR="002C1BC9" w:rsidRPr="004C5845" w:rsidRDefault="002C1BC9" w:rsidP="00DE2192">
      <w:pPr>
        <w:spacing w:line="480" w:lineRule="auto"/>
        <w:rPr>
          <w:rFonts w:ascii="Times New Roman" w:hAnsi="Times New Roman" w:cs="Times New Roman"/>
          <w:sz w:val="20"/>
          <w:szCs w:val="20"/>
        </w:rPr>
      </w:pPr>
    </w:p>
    <w:p w14:paraId="79489869" w14:textId="4C4E03AE" w:rsidR="00331862" w:rsidRPr="004C5845" w:rsidRDefault="00812C91" w:rsidP="00DE2192">
      <w:pPr>
        <w:spacing w:line="480" w:lineRule="auto"/>
        <w:rPr>
          <w:rFonts w:ascii="Times New Roman" w:hAnsi="Times New Roman" w:cs="Times New Roman"/>
          <w:sz w:val="20"/>
          <w:szCs w:val="20"/>
        </w:rPr>
      </w:pPr>
      <w:r w:rsidRPr="004C5845">
        <w:rPr>
          <w:rFonts w:ascii="Times New Roman" w:hAnsi="Times New Roman" w:cs="Times New Roman"/>
          <w:i/>
          <w:sz w:val="20"/>
          <w:szCs w:val="20"/>
        </w:rPr>
        <w:t>Psychological strategies.</w:t>
      </w:r>
      <w:r w:rsidRPr="004C5845">
        <w:rPr>
          <w:rFonts w:ascii="Times New Roman" w:hAnsi="Times New Roman" w:cs="Times New Roman"/>
          <w:sz w:val="20"/>
          <w:szCs w:val="20"/>
        </w:rPr>
        <w:t xml:space="preserve"> Strategies that participants used to deal with the emotional toll of patient contacts included being emotionally guarded/setting boundaries, and isolating themselves. </w:t>
      </w:r>
      <w:r w:rsidR="004A0BD7" w:rsidRPr="004C5845">
        <w:rPr>
          <w:rFonts w:ascii="Times New Roman" w:hAnsi="Times New Roman" w:cs="Times New Roman"/>
          <w:sz w:val="20"/>
          <w:szCs w:val="20"/>
        </w:rPr>
        <w:t xml:space="preserve">The latter approach, however, </w:t>
      </w:r>
      <w:r w:rsidRPr="004C5845">
        <w:rPr>
          <w:rFonts w:ascii="Times New Roman" w:hAnsi="Times New Roman" w:cs="Times New Roman"/>
          <w:sz w:val="20"/>
          <w:szCs w:val="20"/>
        </w:rPr>
        <w:t xml:space="preserve">was acknowledged </w:t>
      </w:r>
      <w:r w:rsidR="004A0BD7" w:rsidRPr="004C5845">
        <w:rPr>
          <w:rFonts w:ascii="Times New Roman" w:hAnsi="Times New Roman" w:cs="Times New Roman"/>
          <w:sz w:val="20"/>
          <w:szCs w:val="20"/>
        </w:rPr>
        <w:t>to be</w:t>
      </w:r>
      <w:r w:rsidR="00664A93" w:rsidRPr="004C5845">
        <w:rPr>
          <w:rFonts w:ascii="Times New Roman" w:hAnsi="Times New Roman" w:cs="Times New Roman"/>
          <w:sz w:val="20"/>
          <w:szCs w:val="20"/>
        </w:rPr>
        <w:t xml:space="preserve"> unhealthy</w:t>
      </w:r>
      <w:r w:rsidR="004A0BD7" w:rsidRPr="004C5845">
        <w:rPr>
          <w:rFonts w:ascii="Times New Roman" w:hAnsi="Times New Roman" w:cs="Times New Roman"/>
          <w:sz w:val="20"/>
          <w:szCs w:val="20"/>
        </w:rPr>
        <w:t xml:space="preserve"> </w:t>
      </w:r>
      <w:r w:rsidRPr="004C5845">
        <w:rPr>
          <w:rFonts w:ascii="Times New Roman" w:hAnsi="Times New Roman" w:cs="Times New Roman"/>
          <w:sz w:val="20"/>
          <w:szCs w:val="20"/>
        </w:rPr>
        <w:t>and did indeed worsen one participant</w:t>
      </w:r>
      <w:r w:rsidR="00041F48">
        <w:rPr>
          <w:rFonts w:ascii="Times New Roman" w:hAnsi="Times New Roman" w:cs="Times New Roman"/>
          <w:sz w:val="20"/>
          <w:szCs w:val="20"/>
        </w:rPr>
        <w:t>’</w:t>
      </w:r>
      <w:r w:rsidRPr="004C5845">
        <w:rPr>
          <w:rFonts w:ascii="Times New Roman" w:hAnsi="Times New Roman" w:cs="Times New Roman"/>
          <w:sz w:val="20"/>
          <w:szCs w:val="20"/>
        </w:rPr>
        <w:t>s ability to cope.</w:t>
      </w:r>
      <w:r w:rsidR="00331862" w:rsidRPr="004C5845">
        <w:rPr>
          <w:rFonts w:ascii="Times New Roman" w:hAnsi="Times New Roman" w:cs="Times New Roman"/>
          <w:sz w:val="20"/>
          <w:szCs w:val="20"/>
        </w:rPr>
        <w:t xml:space="preserve"> </w:t>
      </w:r>
      <w:r w:rsidR="00B969F7">
        <w:rPr>
          <w:rFonts w:ascii="Times New Roman" w:hAnsi="Times New Roman" w:cs="Times New Roman"/>
          <w:sz w:val="20"/>
          <w:szCs w:val="20"/>
        </w:rPr>
        <w:t>Maintaining</w:t>
      </w:r>
      <w:r w:rsidR="00331862" w:rsidRPr="004C5845">
        <w:rPr>
          <w:rFonts w:ascii="Times New Roman" w:hAnsi="Times New Roman" w:cs="Times New Roman"/>
          <w:sz w:val="20"/>
          <w:szCs w:val="20"/>
        </w:rPr>
        <w:t xml:space="preserve"> awareness of the risk of burnout was voiced as a useful strategy that some participants used. Additionally, it was mentioned that this could be implemented in practices through discussions and meetings, and externally at the training stage. It was evident that awareness was needed at the individual, practice, and external level</w:t>
      </w:r>
      <w:r w:rsidR="00C21E6B" w:rsidRPr="004C5845">
        <w:rPr>
          <w:rFonts w:ascii="Times New Roman" w:hAnsi="Times New Roman" w:cs="Times New Roman"/>
          <w:sz w:val="20"/>
          <w:szCs w:val="20"/>
        </w:rPr>
        <w:t>s</w:t>
      </w:r>
      <w:r w:rsidR="00331862" w:rsidRPr="004C5845">
        <w:rPr>
          <w:rFonts w:ascii="Times New Roman" w:hAnsi="Times New Roman" w:cs="Times New Roman"/>
          <w:sz w:val="20"/>
          <w:szCs w:val="20"/>
        </w:rPr>
        <w:t>.</w:t>
      </w:r>
    </w:p>
    <w:p w14:paraId="1EAD2D40" w14:textId="77777777" w:rsidR="00C21E6B" w:rsidRPr="004C5845" w:rsidRDefault="00C21E6B" w:rsidP="00DE2192">
      <w:pPr>
        <w:spacing w:line="480" w:lineRule="auto"/>
        <w:ind w:left="720"/>
        <w:rPr>
          <w:rFonts w:ascii="Times New Roman" w:hAnsi="Times New Roman" w:cs="Times New Roman"/>
          <w:i/>
          <w:sz w:val="20"/>
          <w:szCs w:val="20"/>
        </w:rPr>
      </w:pPr>
    </w:p>
    <w:p w14:paraId="33E0068E" w14:textId="63FBE2BF" w:rsidR="00737ED5" w:rsidRPr="004C5845" w:rsidRDefault="00737ED5" w:rsidP="00DE2192">
      <w:pPr>
        <w:spacing w:line="480" w:lineRule="auto"/>
        <w:ind w:left="720"/>
        <w:rPr>
          <w:rFonts w:ascii="Times New Roman" w:hAnsi="Times New Roman" w:cs="Times New Roman"/>
          <w:i/>
          <w:sz w:val="20"/>
          <w:szCs w:val="20"/>
        </w:rPr>
      </w:pPr>
      <w:r>
        <w:rPr>
          <w:rFonts w:ascii="Times New Roman" w:hAnsi="Times New Roman" w:cs="Times New Roman"/>
          <w:i/>
          <w:sz w:val="20"/>
          <w:szCs w:val="20"/>
        </w:rPr>
        <w:t>“</w:t>
      </w:r>
      <w:r w:rsidRPr="00737ED5">
        <w:rPr>
          <w:rFonts w:ascii="Times New Roman" w:hAnsi="Times New Roman" w:cs="Times New Roman"/>
          <w:i/>
          <w:sz w:val="20"/>
          <w:szCs w:val="20"/>
        </w:rPr>
        <w:t>F1: I agree. Self-awareness is often the key thing. I certainly wasn’t taught that in a training stage. I think if trainees are taught or encouraged to be more self-aware so they know what their personal stresses are, how to manage them, how to identify them…(…) I suppose that’s actually resilience isn’t it, it probably makes people feel more resilient because they’re more aware of their limits.</w:t>
      </w:r>
      <w:r>
        <w:rPr>
          <w:rFonts w:ascii="Times New Roman" w:hAnsi="Times New Roman" w:cs="Times New Roman"/>
          <w:i/>
          <w:sz w:val="20"/>
          <w:szCs w:val="20"/>
        </w:rPr>
        <w:t>” [FG 2]</w:t>
      </w:r>
    </w:p>
    <w:p w14:paraId="74ADC358" w14:textId="77777777" w:rsidR="00C21E6B" w:rsidRPr="004C5845" w:rsidRDefault="00C21E6B" w:rsidP="00DE2192">
      <w:pPr>
        <w:spacing w:line="480" w:lineRule="auto"/>
        <w:ind w:left="720"/>
        <w:rPr>
          <w:rFonts w:ascii="Times New Roman" w:hAnsi="Times New Roman" w:cs="Times New Roman"/>
          <w:i/>
          <w:sz w:val="20"/>
          <w:szCs w:val="20"/>
        </w:rPr>
      </w:pPr>
    </w:p>
    <w:p w14:paraId="7517CF23" w14:textId="1B2FCE9F" w:rsidR="00596E0F" w:rsidRPr="004C5845" w:rsidRDefault="00596E0F" w:rsidP="00DE2192">
      <w:pPr>
        <w:spacing w:line="480" w:lineRule="auto"/>
        <w:rPr>
          <w:rFonts w:ascii="Times New Roman" w:hAnsi="Times New Roman" w:cs="Times New Roman"/>
          <w:sz w:val="20"/>
          <w:szCs w:val="20"/>
        </w:rPr>
      </w:pPr>
      <w:r w:rsidRPr="004C5845">
        <w:rPr>
          <w:rFonts w:ascii="Times New Roman" w:hAnsi="Times New Roman" w:cs="Times New Roman"/>
          <w:i/>
          <w:sz w:val="20"/>
          <w:szCs w:val="20"/>
        </w:rPr>
        <w:t>Control.</w:t>
      </w:r>
      <w:r w:rsidRPr="004C5845">
        <w:rPr>
          <w:rFonts w:ascii="Times New Roman" w:hAnsi="Times New Roman" w:cs="Times New Roman"/>
          <w:sz w:val="20"/>
          <w:szCs w:val="20"/>
        </w:rPr>
        <w:t xml:space="preserve"> Control over how much, where, and when they worked was seen as a positive strategy that some GPs (mostly locums) used to prevent burnout. Many had chosen this manner of work specifically to prevent them from burning out. Or it was chosen as a way forward to protect their wellbeing after previously working full-time and suffering from burnout or depression.</w:t>
      </w:r>
    </w:p>
    <w:p w14:paraId="492BF1AB" w14:textId="77777777" w:rsidR="00C21E6B" w:rsidRPr="004C5845" w:rsidRDefault="00C21E6B" w:rsidP="00DE2192">
      <w:pPr>
        <w:spacing w:line="480" w:lineRule="auto"/>
        <w:ind w:left="720"/>
        <w:rPr>
          <w:rFonts w:ascii="Times New Roman" w:hAnsi="Times New Roman" w:cs="Times New Roman"/>
          <w:i/>
          <w:sz w:val="20"/>
          <w:szCs w:val="20"/>
        </w:rPr>
      </w:pPr>
    </w:p>
    <w:p w14:paraId="69F2CF2E" w14:textId="77777777" w:rsidR="00F03697" w:rsidRPr="004C5845" w:rsidRDefault="00F03697" w:rsidP="00DE2192">
      <w:pPr>
        <w:spacing w:line="480" w:lineRule="auto"/>
        <w:rPr>
          <w:rFonts w:ascii="Times New Roman" w:hAnsi="Times New Roman" w:cs="Times New Roman"/>
          <w:b/>
          <w:i/>
          <w:sz w:val="20"/>
          <w:szCs w:val="20"/>
        </w:rPr>
      </w:pPr>
      <w:r w:rsidRPr="004C5845">
        <w:rPr>
          <w:rFonts w:ascii="Times New Roman" w:hAnsi="Times New Roman" w:cs="Times New Roman"/>
          <w:b/>
          <w:i/>
          <w:sz w:val="20"/>
          <w:szCs w:val="20"/>
        </w:rPr>
        <w:t>External changes</w:t>
      </w:r>
    </w:p>
    <w:p w14:paraId="2302FCF1" w14:textId="028B21F5" w:rsidR="00F03697" w:rsidRPr="004C5845" w:rsidRDefault="00F03697" w:rsidP="00DE2192">
      <w:pPr>
        <w:spacing w:line="480" w:lineRule="auto"/>
        <w:rPr>
          <w:rFonts w:ascii="Times New Roman" w:hAnsi="Times New Roman" w:cs="Times New Roman"/>
          <w:sz w:val="20"/>
          <w:szCs w:val="20"/>
        </w:rPr>
      </w:pPr>
      <w:r w:rsidRPr="004C5845">
        <w:rPr>
          <w:rFonts w:ascii="Times New Roman" w:hAnsi="Times New Roman" w:cs="Times New Roman"/>
          <w:sz w:val="20"/>
          <w:szCs w:val="20"/>
        </w:rPr>
        <w:t xml:space="preserve">Despite the positive changes that could be implemented within practices at a team or individual level, it was evident that system-level changes </w:t>
      </w:r>
      <w:r w:rsidR="00CC762C" w:rsidRPr="004C5845">
        <w:rPr>
          <w:rFonts w:ascii="Times New Roman" w:hAnsi="Times New Roman" w:cs="Times New Roman"/>
          <w:sz w:val="20"/>
          <w:szCs w:val="20"/>
        </w:rPr>
        <w:t>are</w:t>
      </w:r>
      <w:r w:rsidRPr="004C5845">
        <w:rPr>
          <w:rFonts w:ascii="Times New Roman" w:hAnsi="Times New Roman" w:cs="Times New Roman"/>
          <w:sz w:val="20"/>
          <w:szCs w:val="20"/>
        </w:rPr>
        <w:t xml:space="preserve"> needed to </w:t>
      </w:r>
      <w:r w:rsidR="00BE51FA">
        <w:rPr>
          <w:rFonts w:ascii="Times New Roman" w:hAnsi="Times New Roman" w:cs="Times New Roman"/>
          <w:sz w:val="20"/>
          <w:szCs w:val="20"/>
        </w:rPr>
        <w:t>have a larger impact</w:t>
      </w:r>
      <w:r w:rsidRPr="004C5845">
        <w:rPr>
          <w:rFonts w:ascii="Times New Roman" w:hAnsi="Times New Roman" w:cs="Times New Roman"/>
          <w:sz w:val="20"/>
          <w:szCs w:val="20"/>
        </w:rPr>
        <w:t xml:space="preserve"> on GPs’ work environment and their wellbeing. The need for more </w:t>
      </w:r>
      <w:r w:rsidR="00DB60E5" w:rsidRPr="00BE51FA">
        <w:rPr>
          <w:rFonts w:ascii="Times New Roman" w:hAnsi="Times New Roman" w:cs="Times New Roman"/>
          <w:i/>
          <w:sz w:val="20"/>
          <w:szCs w:val="20"/>
        </w:rPr>
        <w:t>S</w:t>
      </w:r>
      <w:r w:rsidRPr="00BE51FA">
        <w:rPr>
          <w:rFonts w:ascii="Times New Roman" w:hAnsi="Times New Roman" w:cs="Times New Roman"/>
          <w:i/>
          <w:sz w:val="20"/>
          <w:szCs w:val="20"/>
        </w:rPr>
        <w:t>upport</w:t>
      </w:r>
      <w:r w:rsidRPr="004C5845">
        <w:rPr>
          <w:rFonts w:ascii="Times New Roman" w:hAnsi="Times New Roman" w:cs="Times New Roman"/>
          <w:sz w:val="20"/>
          <w:szCs w:val="20"/>
        </w:rPr>
        <w:t xml:space="preserve">, a </w:t>
      </w:r>
      <w:r w:rsidR="00DB60E5" w:rsidRPr="00BE51FA">
        <w:rPr>
          <w:rFonts w:ascii="Times New Roman" w:hAnsi="Times New Roman" w:cs="Times New Roman"/>
          <w:i/>
          <w:sz w:val="20"/>
          <w:szCs w:val="20"/>
        </w:rPr>
        <w:t>R</w:t>
      </w:r>
      <w:r w:rsidRPr="00BE51FA">
        <w:rPr>
          <w:rFonts w:ascii="Times New Roman" w:hAnsi="Times New Roman" w:cs="Times New Roman"/>
          <w:i/>
          <w:sz w:val="20"/>
          <w:szCs w:val="20"/>
        </w:rPr>
        <w:t>eduction in pressures</w:t>
      </w:r>
      <w:r w:rsidRPr="004C5845">
        <w:rPr>
          <w:rFonts w:ascii="Times New Roman" w:hAnsi="Times New Roman" w:cs="Times New Roman"/>
          <w:sz w:val="20"/>
          <w:szCs w:val="20"/>
        </w:rPr>
        <w:t xml:space="preserve">, and an </w:t>
      </w:r>
      <w:r w:rsidR="00DB60E5" w:rsidRPr="00BE51FA">
        <w:rPr>
          <w:rFonts w:ascii="Times New Roman" w:hAnsi="Times New Roman" w:cs="Times New Roman"/>
          <w:i/>
          <w:sz w:val="20"/>
          <w:szCs w:val="20"/>
        </w:rPr>
        <w:t>I</w:t>
      </w:r>
      <w:r w:rsidRPr="00BE51FA">
        <w:rPr>
          <w:rFonts w:ascii="Times New Roman" w:hAnsi="Times New Roman" w:cs="Times New Roman"/>
          <w:i/>
          <w:sz w:val="20"/>
          <w:szCs w:val="20"/>
        </w:rPr>
        <w:t>ncrease in resources</w:t>
      </w:r>
      <w:r w:rsidRPr="004C5845">
        <w:rPr>
          <w:rFonts w:ascii="Times New Roman" w:hAnsi="Times New Roman" w:cs="Times New Roman"/>
          <w:sz w:val="20"/>
          <w:szCs w:val="20"/>
        </w:rPr>
        <w:t xml:space="preserve">, was discussed. </w:t>
      </w:r>
    </w:p>
    <w:p w14:paraId="710BFFCF" w14:textId="77777777" w:rsidR="00331862" w:rsidRPr="004C5845" w:rsidRDefault="00331862" w:rsidP="00DE2192">
      <w:pPr>
        <w:spacing w:line="480" w:lineRule="auto"/>
        <w:rPr>
          <w:rFonts w:ascii="Times New Roman" w:hAnsi="Times New Roman" w:cs="Times New Roman"/>
          <w:sz w:val="20"/>
          <w:szCs w:val="20"/>
        </w:rPr>
      </w:pPr>
    </w:p>
    <w:p w14:paraId="037E3DCA" w14:textId="27498DCF" w:rsidR="005B4549" w:rsidRPr="004C5845" w:rsidRDefault="005B4549" w:rsidP="00DE2192">
      <w:pPr>
        <w:spacing w:line="480" w:lineRule="auto"/>
        <w:rPr>
          <w:rFonts w:ascii="Times New Roman" w:hAnsi="Times New Roman" w:cs="Times New Roman"/>
          <w:i/>
          <w:sz w:val="20"/>
          <w:szCs w:val="20"/>
        </w:rPr>
      </w:pPr>
      <w:r w:rsidRPr="004C5845">
        <w:rPr>
          <w:rFonts w:ascii="Times New Roman" w:hAnsi="Times New Roman" w:cs="Times New Roman"/>
          <w:i/>
          <w:sz w:val="20"/>
          <w:szCs w:val="20"/>
        </w:rPr>
        <w:t xml:space="preserve">Support. </w:t>
      </w:r>
      <w:r w:rsidRPr="004C5845">
        <w:rPr>
          <w:rFonts w:ascii="Times New Roman" w:hAnsi="Times New Roman" w:cs="Times New Roman"/>
          <w:sz w:val="20"/>
          <w:szCs w:val="20"/>
        </w:rPr>
        <w:t xml:space="preserve">Participants voiced the need for support from the government, their patients, the healthcare </w:t>
      </w:r>
      <w:r w:rsidR="001914EF" w:rsidRPr="004C5845">
        <w:rPr>
          <w:rFonts w:ascii="Times New Roman" w:hAnsi="Times New Roman" w:cs="Times New Roman"/>
          <w:sz w:val="20"/>
          <w:szCs w:val="20"/>
        </w:rPr>
        <w:t>organization</w:t>
      </w:r>
      <w:r w:rsidRPr="004C5845">
        <w:rPr>
          <w:rFonts w:ascii="Times New Roman" w:hAnsi="Times New Roman" w:cs="Times New Roman"/>
          <w:sz w:val="20"/>
          <w:szCs w:val="20"/>
        </w:rPr>
        <w:t xml:space="preserve"> as a whole, and the wider public and press through a reduction in negative media portrayal. Additionally, </w:t>
      </w:r>
      <w:r w:rsidR="009E33F5" w:rsidRPr="004C5845">
        <w:rPr>
          <w:rFonts w:ascii="Times New Roman" w:hAnsi="Times New Roman" w:cs="Times New Roman"/>
          <w:sz w:val="20"/>
          <w:szCs w:val="20"/>
        </w:rPr>
        <w:t xml:space="preserve">a need for </w:t>
      </w:r>
      <w:r w:rsidRPr="004C5845">
        <w:rPr>
          <w:rFonts w:ascii="Times New Roman" w:hAnsi="Times New Roman" w:cs="Times New Roman"/>
          <w:sz w:val="20"/>
          <w:szCs w:val="20"/>
        </w:rPr>
        <w:t xml:space="preserve">support from other </w:t>
      </w:r>
      <w:r w:rsidR="009E33F5" w:rsidRPr="004C5845">
        <w:rPr>
          <w:rFonts w:ascii="Times New Roman" w:hAnsi="Times New Roman" w:cs="Times New Roman"/>
          <w:sz w:val="20"/>
          <w:szCs w:val="20"/>
        </w:rPr>
        <w:t xml:space="preserve">services </w:t>
      </w:r>
      <w:r w:rsidRPr="004C5845">
        <w:rPr>
          <w:rFonts w:ascii="Times New Roman" w:hAnsi="Times New Roman" w:cs="Times New Roman"/>
          <w:sz w:val="20"/>
          <w:szCs w:val="20"/>
        </w:rPr>
        <w:t xml:space="preserve">was </w:t>
      </w:r>
      <w:r w:rsidR="009E33F5" w:rsidRPr="004C5845">
        <w:rPr>
          <w:rFonts w:ascii="Times New Roman" w:hAnsi="Times New Roman" w:cs="Times New Roman"/>
          <w:sz w:val="20"/>
          <w:szCs w:val="20"/>
        </w:rPr>
        <w:t>discussed</w:t>
      </w:r>
      <w:r w:rsidRPr="004C5845">
        <w:rPr>
          <w:rFonts w:ascii="Times New Roman" w:hAnsi="Times New Roman" w:cs="Times New Roman"/>
          <w:sz w:val="20"/>
          <w:szCs w:val="20"/>
        </w:rPr>
        <w:t>, for example from social services</w:t>
      </w:r>
      <w:r w:rsidR="007E3D2B">
        <w:rPr>
          <w:rFonts w:ascii="Times New Roman" w:hAnsi="Times New Roman" w:cs="Times New Roman"/>
          <w:sz w:val="20"/>
          <w:szCs w:val="20"/>
        </w:rPr>
        <w:t>,</w:t>
      </w:r>
      <w:r w:rsidRPr="004C5845">
        <w:rPr>
          <w:rFonts w:ascii="Times New Roman" w:hAnsi="Times New Roman" w:cs="Times New Roman"/>
          <w:sz w:val="20"/>
          <w:szCs w:val="20"/>
        </w:rPr>
        <w:t xml:space="preserve"> to</w:t>
      </w:r>
      <w:r w:rsidR="007E3D2B" w:rsidRPr="007E3D2B">
        <w:t xml:space="preserve"> </w:t>
      </w:r>
      <w:r w:rsidR="007E3D2B" w:rsidRPr="007E3D2B">
        <w:rPr>
          <w:rFonts w:ascii="Times New Roman" w:hAnsi="Times New Roman" w:cs="Times New Roman"/>
          <w:sz w:val="20"/>
          <w:szCs w:val="20"/>
        </w:rPr>
        <w:t>reduce the workload falling to primary care related to care</w:t>
      </w:r>
      <w:r w:rsidR="007E3D2B">
        <w:rPr>
          <w:rFonts w:ascii="Times New Roman" w:hAnsi="Times New Roman" w:cs="Times New Roman"/>
          <w:sz w:val="20"/>
          <w:szCs w:val="20"/>
        </w:rPr>
        <w:t xml:space="preserve">-related and social problems. </w:t>
      </w:r>
      <w:r w:rsidRPr="004C5845">
        <w:rPr>
          <w:rFonts w:ascii="Times New Roman" w:hAnsi="Times New Roman" w:cs="Times New Roman"/>
          <w:sz w:val="20"/>
          <w:szCs w:val="20"/>
        </w:rPr>
        <w:t xml:space="preserve">However this may be an issue with (a lack of) funding </w:t>
      </w:r>
      <w:r w:rsidR="007E3D2B">
        <w:rPr>
          <w:rFonts w:ascii="Times New Roman" w:hAnsi="Times New Roman" w:cs="Times New Roman"/>
          <w:sz w:val="20"/>
          <w:szCs w:val="20"/>
        </w:rPr>
        <w:t xml:space="preserve">and access </w:t>
      </w:r>
      <w:r w:rsidRPr="004C5845">
        <w:rPr>
          <w:rFonts w:ascii="Times New Roman" w:hAnsi="Times New Roman" w:cs="Times New Roman"/>
          <w:sz w:val="20"/>
          <w:szCs w:val="20"/>
        </w:rPr>
        <w:t xml:space="preserve">also within those </w:t>
      </w:r>
      <w:r w:rsidR="001914EF" w:rsidRPr="004C5845">
        <w:rPr>
          <w:rFonts w:ascii="Times New Roman" w:hAnsi="Times New Roman" w:cs="Times New Roman"/>
          <w:sz w:val="20"/>
          <w:szCs w:val="20"/>
        </w:rPr>
        <w:t>organizations</w:t>
      </w:r>
      <w:r w:rsidRPr="004C5845">
        <w:rPr>
          <w:rFonts w:ascii="Times New Roman" w:hAnsi="Times New Roman" w:cs="Times New Roman"/>
          <w:sz w:val="20"/>
          <w:szCs w:val="20"/>
        </w:rPr>
        <w:t>.</w:t>
      </w:r>
    </w:p>
    <w:p w14:paraId="1D152F0C" w14:textId="77777777" w:rsidR="005B4549" w:rsidRPr="004C5845" w:rsidRDefault="005B4549" w:rsidP="00DE2192">
      <w:pPr>
        <w:spacing w:line="480" w:lineRule="auto"/>
        <w:rPr>
          <w:rFonts w:ascii="Times New Roman" w:hAnsi="Times New Roman" w:cs="Times New Roman"/>
          <w:sz w:val="20"/>
          <w:szCs w:val="20"/>
        </w:rPr>
      </w:pPr>
    </w:p>
    <w:p w14:paraId="50BAAFD5" w14:textId="77777777" w:rsidR="005B4549" w:rsidRPr="004C5845" w:rsidRDefault="005B4549" w:rsidP="00DE2192">
      <w:pPr>
        <w:spacing w:line="480" w:lineRule="auto"/>
        <w:ind w:left="720"/>
        <w:rPr>
          <w:rFonts w:ascii="Times New Roman" w:hAnsi="Times New Roman" w:cs="Times New Roman"/>
          <w:i/>
          <w:sz w:val="20"/>
          <w:szCs w:val="20"/>
        </w:rPr>
      </w:pPr>
      <w:r w:rsidRPr="004C5845">
        <w:rPr>
          <w:rFonts w:ascii="Times New Roman" w:hAnsi="Times New Roman" w:cs="Times New Roman"/>
          <w:i/>
          <w:sz w:val="20"/>
          <w:szCs w:val="20"/>
        </w:rPr>
        <w:t>“F1: But wider support about if it’s an over the counter medication that you can buy from the chemist please don’t request it from your doctor.” [FG3]</w:t>
      </w:r>
    </w:p>
    <w:p w14:paraId="24F85B5E" w14:textId="77777777" w:rsidR="005B4549" w:rsidRPr="004C5845" w:rsidRDefault="005B4549" w:rsidP="00DE2192">
      <w:pPr>
        <w:spacing w:line="480" w:lineRule="auto"/>
        <w:rPr>
          <w:rFonts w:ascii="Times New Roman" w:hAnsi="Times New Roman" w:cs="Times New Roman"/>
          <w:sz w:val="20"/>
          <w:szCs w:val="20"/>
        </w:rPr>
      </w:pPr>
    </w:p>
    <w:p w14:paraId="6AE97411" w14:textId="4E35A5EA" w:rsidR="003614B1" w:rsidRPr="004C5845" w:rsidRDefault="003614B1" w:rsidP="00DE2192">
      <w:pPr>
        <w:spacing w:line="480" w:lineRule="auto"/>
        <w:rPr>
          <w:rFonts w:ascii="Times New Roman" w:hAnsi="Times New Roman" w:cs="Times New Roman"/>
          <w:sz w:val="20"/>
          <w:szCs w:val="20"/>
        </w:rPr>
      </w:pPr>
      <w:r w:rsidRPr="004C5845">
        <w:rPr>
          <w:rFonts w:ascii="Times New Roman" w:hAnsi="Times New Roman" w:cs="Times New Roman"/>
          <w:i/>
          <w:sz w:val="20"/>
          <w:szCs w:val="20"/>
        </w:rPr>
        <w:t xml:space="preserve">Reduction in pressure. </w:t>
      </w:r>
      <w:r w:rsidRPr="004C5845">
        <w:rPr>
          <w:rFonts w:ascii="Times New Roman" w:hAnsi="Times New Roman" w:cs="Times New Roman"/>
          <w:sz w:val="20"/>
          <w:szCs w:val="20"/>
        </w:rPr>
        <w:t xml:space="preserve">Participants stated the need for a reduction in the tasks that </w:t>
      </w:r>
      <w:r w:rsidR="00AA0722" w:rsidRPr="004C5845">
        <w:rPr>
          <w:rFonts w:ascii="Times New Roman" w:hAnsi="Times New Roman" w:cs="Times New Roman"/>
          <w:sz w:val="20"/>
          <w:szCs w:val="20"/>
        </w:rPr>
        <w:t xml:space="preserve">decrease </w:t>
      </w:r>
      <w:r w:rsidRPr="004C5845">
        <w:rPr>
          <w:rFonts w:ascii="Times New Roman" w:hAnsi="Times New Roman" w:cs="Times New Roman"/>
          <w:sz w:val="20"/>
          <w:szCs w:val="20"/>
        </w:rPr>
        <w:t xml:space="preserve">their time that should be spent on direct patient care, such as; administrative work, quality assessment exercises, additional work pushed onto them from secondary care.  </w:t>
      </w:r>
    </w:p>
    <w:p w14:paraId="2D1B0249" w14:textId="77777777" w:rsidR="00117359" w:rsidRPr="00117359" w:rsidRDefault="00117359" w:rsidP="00C53A83">
      <w:pPr>
        <w:spacing w:line="480" w:lineRule="auto"/>
        <w:rPr>
          <w:rFonts w:ascii="Times New Roman" w:hAnsi="Times New Roman" w:cs="Times New Roman"/>
          <w:i/>
          <w:sz w:val="20"/>
          <w:szCs w:val="20"/>
        </w:rPr>
      </w:pPr>
    </w:p>
    <w:p w14:paraId="501C751D" w14:textId="5A8CD0B3" w:rsidR="00117359" w:rsidRPr="00117359" w:rsidRDefault="00C53A83" w:rsidP="00117359">
      <w:pPr>
        <w:spacing w:line="480" w:lineRule="auto"/>
        <w:ind w:left="720"/>
        <w:rPr>
          <w:rFonts w:ascii="Times New Roman" w:hAnsi="Times New Roman" w:cs="Times New Roman"/>
          <w:i/>
          <w:sz w:val="20"/>
          <w:szCs w:val="20"/>
        </w:rPr>
      </w:pPr>
      <w:r>
        <w:rPr>
          <w:rFonts w:ascii="Times New Roman" w:hAnsi="Times New Roman" w:cs="Times New Roman"/>
          <w:i/>
          <w:sz w:val="20"/>
          <w:szCs w:val="20"/>
        </w:rPr>
        <w:t>“</w:t>
      </w:r>
      <w:r w:rsidR="00117359" w:rsidRPr="00117359">
        <w:rPr>
          <w:rFonts w:ascii="Times New Roman" w:hAnsi="Times New Roman" w:cs="Times New Roman"/>
          <w:i/>
          <w:sz w:val="20"/>
          <w:szCs w:val="20"/>
        </w:rPr>
        <w:t>F1: they</w:t>
      </w:r>
      <w:r>
        <w:rPr>
          <w:rFonts w:ascii="Times New Roman" w:hAnsi="Times New Roman" w:cs="Times New Roman"/>
          <w:i/>
          <w:sz w:val="20"/>
          <w:szCs w:val="20"/>
        </w:rPr>
        <w:t xml:space="preserve"> [secondary care]</w:t>
      </w:r>
      <w:r w:rsidR="00117359" w:rsidRPr="00117359">
        <w:rPr>
          <w:rFonts w:ascii="Times New Roman" w:hAnsi="Times New Roman" w:cs="Times New Roman"/>
          <w:i/>
          <w:sz w:val="20"/>
          <w:szCs w:val="20"/>
        </w:rPr>
        <w:t xml:space="preserve"> treat us like um</w:t>
      </w:r>
      <w:r>
        <w:rPr>
          <w:rFonts w:ascii="Times New Roman" w:hAnsi="Times New Roman" w:cs="Times New Roman"/>
          <w:i/>
          <w:sz w:val="20"/>
          <w:szCs w:val="20"/>
        </w:rPr>
        <w:t xml:space="preserve"> -</w:t>
      </w:r>
    </w:p>
    <w:p w14:paraId="6EC5C941" w14:textId="7E0B4DD9" w:rsidR="00117359" w:rsidRPr="00117359" w:rsidRDefault="00117359" w:rsidP="00117359">
      <w:pPr>
        <w:spacing w:line="480" w:lineRule="auto"/>
        <w:ind w:left="720"/>
        <w:rPr>
          <w:rFonts w:ascii="Times New Roman" w:hAnsi="Times New Roman" w:cs="Times New Roman"/>
          <w:i/>
          <w:sz w:val="20"/>
          <w:szCs w:val="20"/>
        </w:rPr>
      </w:pPr>
      <w:r w:rsidRPr="00117359">
        <w:rPr>
          <w:rFonts w:ascii="Times New Roman" w:hAnsi="Times New Roman" w:cs="Times New Roman"/>
          <w:i/>
          <w:sz w:val="20"/>
          <w:szCs w:val="20"/>
        </w:rPr>
        <w:t xml:space="preserve">F3: </w:t>
      </w:r>
      <w:r w:rsidR="00C53A83">
        <w:rPr>
          <w:rFonts w:ascii="Times New Roman" w:hAnsi="Times New Roman" w:cs="Times New Roman"/>
          <w:i/>
          <w:sz w:val="20"/>
          <w:szCs w:val="20"/>
        </w:rPr>
        <w:t xml:space="preserve">- </w:t>
      </w:r>
      <w:r w:rsidRPr="00117359">
        <w:rPr>
          <w:rFonts w:ascii="Times New Roman" w:hAnsi="Times New Roman" w:cs="Times New Roman"/>
          <w:i/>
          <w:sz w:val="20"/>
          <w:szCs w:val="20"/>
        </w:rPr>
        <w:t>yeah like can you recheck this and do that and</w:t>
      </w:r>
      <w:r w:rsidR="00C53A83">
        <w:rPr>
          <w:rFonts w:ascii="Times New Roman" w:hAnsi="Times New Roman" w:cs="Times New Roman"/>
          <w:i/>
          <w:sz w:val="20"/>
          <w:szCs w:val="20"/>
        </w:rPr>
        <w:t xml:space="preserve"> -</w:t>
      </w:r>
      <w:r w:rsidRPr="00117359">
        <w:rPr>
          <w:rFonts w:ascii="Times New Roman" w:hAnsi="Times New Roman" w:cs="Times New Roman"/>
          <w:i/>
          <w:sz w:val="20"/>
          <w:szCs w:val="20"/>
        </w:rPr>
        <w:t xml:space="preserve"> </w:t>
      </w:r>
    </w:p>
    <w:p w14:paraId="1ECE62F1" w14:textId="46C1D74A" w:rsidR="00117359" w:rsidRPr="004C5845" w:rsidRDefault="00117359" w:rsidP="00117359">
      <w:pPr>
        <w:spacing w:line="480" w:lineRule="auto"/>
        <w:ind w:left="720"/>
        <w:rPr>
          <w:rFonts w:ascii="Times New Roman" w:hAnsi="Times New Roman" w:cs="Times New Roman"/>
          <w:i/>
          <w:sz w:val="20"/>
          <w:szCs w:val="20"/>
        </w:rPr>
      </w:pPr>
      <w:r w:rsidRPr="00117359">
        <w:rPr>
          <w:rFonts w:ascii="Times New Roman" w:hAnsi="Times New Roman" w:cs="Times New Roman"/>
          <w:i/>
          <w:sz w:val="20"/>
          <w:szCs w:val="20"/>
        </w:rPr>
        <w:t xml:space="preserve">F1: </w:t>
      </w:r>
      <w:r w:rsidR="00C53A83">
        <w:rPr>
          <w:rFonts w:ascii="Times New Roman" w:hAnsi="Times New Roman" w:cs="Times New Roman"/>
          <w:i/>
          <w:sz w:val="20"/>
          <w:szCs w:val="20"/>
        </w:rPr>
        <w:t xml:space="preserve">- </w:t>
      </w:r>
      <w:r w:rsidRPr="00117359">
        <w:rPr>
          <w:rFonts w:ascii="Times New Roman" w:hAnsi="Times New Roman" w:cs="Times New Roman"/>
          <w:i/>
          <w:sz w:val="20"/>
          <w:szCs w:val="20"/>
        </w:rPr>
        <w:t>they give us lots of menial, not menial tasks but things that they should be doing themselves they’re pushing onto us all, so if they stopped doing that…</w:t>
      </w:r>
      <w:r>
        <w:rPr>
          <w:rFonts w:ascii="Times New Roman" w:hAnsi="Times New Roman" w:cs="Times New Roman"/>
          <w:i/>
          <w:sz w:val="20"/>
          <w:szCs w:val="20"/>
        </w:rPr>
        <w:t>” [FG5]</w:t>
      </w:r>
    </w:p>
    <w:p w14:paraId="4160C688" w14:textId="27E533A1" w:rsidR="008871E0" w:rsidRPr="004C5845" w:rsidRDefault="008871E0" w:rsidP="00DE2192">
      <w:pPr>
        <w:spacing w:line="480" w:lineRule="auto"/>
        <w:rPr>
          <w:rFonts w:ascii="Times New Roman" w:hAnsi="Times New Roman" w:cs="Times New Roman"/>
          <w:sz w:val="20"/>
          <w:szCs w:val="20"/>
        </w:rPr>
      </w:pPr>
    </w:p>
    <w:p w14:paraId="61D9355E" w14:textId="055048CD" w:rsidR="00C91216" w:rsidRPr="004C5845" w:rsidRDefault="00C91216" w:rsidP="00DE2192">
      <w:pPr>
        <w:spacing w:line="480" w:lineRule="auto"/>
        <w:rPr>
          <w:rFonts w:ascii="Times New Roman" w:hAnsi="Times New Roman" w:cs="Times New Roman"/>
          <w:sz w:val="20"/>
          <w:szCs w:val="20"/>
        </w:rPr>
      </w:pPr>
      <w:r w:rsidRPr="004C5845">
        <w:rPr>
          <w:rFonts w:ascii="Times New Roman" w:hAnsi="Times New Roman" w:cs="Times New Roman"/>
          <w:i/>
          <w:sz w:val="20"/>
          <w:szCs w:val="20"/>
        </w:rPr>
        <w:t xml:space="preserve">Increase in resources. </w:t>
      </w:r>
      <w:r w:rsidRPr="004C5845">
        <w:rPr>
          <w:rFonts w:ascii="Times New Roman" w:hAnsi="Times New Roman" w:cs="Times New Roman"/>
          <w:sz w:val="20"/>
          <w:szCs w:val="20"/>
        </w:rPr>
        <w:t xml:space="preserve">Increasing resources for primary care was seen as an ideal solution that would help to improve all the previous factors mentioned, such as reducing pressures and enabling time for breaks. Ideally, having more GPs and funding to pay for more administrative staff would improve the wellbeing of the GPs and also the quality of care by enabling GPs to offer longer appointments. Increasing funding in other sectors (such as social care and mental healthcare) would also reduce the added pressure currently </w:t>
      </w:r>
      <w:r w:rsidR="00A20A94" w:rsidRPr="004C5845">
        <w:rPr>
          <w:rFonts w:ascii="Times New Roman" w:hAnsi="Times New Roman" w:cs="Times New Roman"/>
          <w:sz w:val="20"/>
          <w:szCs w:val="20"/>
        </w:rPr>
        <w:t>with</w:t>
      </w:r>
      <w:r w:rsidRPr="004C5845">
        <w:rPr>
          <w:rFonts w:ascii="Times New Roman" w:hAnsi="Times New Roman" w:cs="Times New Roman"/>
          <w:sz w:val="20"/>
          <w:szCs w:val="20"/>
        </w:rPr>
        <w:t xml:space="preserve">in primary care. </w:t>
      </w:r>
    </w:p>
    <w:p w14:paraId="66ECCB7F" w14:textId="77777777" w:rsidR="008517F9" w:rsidRPr="004C5845" w:rsidRDefault="008517F9" w:rsidP="00DE2192">
      <w:pPr>
        <w:spacing w:line="480" w:lineRule="auto"/>
        <w:ind w:left="720"/>
        <w:rPr>
          <w:rFonts w:ascii="Times New Roman" w:hAnsi="Times New Roman" w:cs="Times New Roman"/>
          <w:i/>
          <w:sz w:val="20"/>
          <w:szCs w:val="20"/>
        </w:rPr>
      </w:pPr>
    </w:p>
    <w:p w14:paraId="29F9B306" w14:textId="77777777" w:rsidR="008517F9" w:rsidRPr="004C5845" w:rsidRDefault="008517F9" w:rsidP="00DE2192">
      <w:pPr>
        <w:spacing w:line="480" w:lineRule="auto"/>
        <w:ind w:left="720"/>
        <w:rPr>
          <w:rFonts w:ascii="Times New Roman" w:hAnsi="Times New Roman" w:cs="Times New Roman"/>
          <w:i/>
          <w:sz w:val="20"/>
          <w:szCs w:val="20"/>
        </w:rPr>
      </w:pPr>
      <w:r w:rsidRPr="004C5845">
        <w:rPr>
          <w:rFonts w:ascii="Times New Roman" w:hAnsi="Times New Roman" w:cs="Times New Roman"/>
          <w:i/>
          <w:sz w:val="20"/>
          <w:szCs w:val="20"/>
        </w:rPr>
        <w:t>“F1: So your options are you could increase funding in general practice back to the 11% it should be at, which would be a 3 or 4% rise, and that additional resource would pay for either more doctors or more staff within practices to do the things actually you don’t need a doctor to do, and free up the doctors to then treat patients (...) it’s better for the doctors but it’s better for the patients as well” [FG3]</w:t>
      </w:r>
    </w:p>
    <w:p w14:paraId="6B55AF57" w14:textId="77777777" w:rsidR="008517F9" w:rsidRPr="004C5845" w:rsidRDefault="008517F9" w:rsidP="00DE2192">
      <w:pPr>
        <w:spacing w:line="480" w:lineRule="auto"/>
        <w:ind w:left="720"/>
        <w:rPr>
          <w:rFonts w:ascii="Times New Roman" w:hAnsi="Times New Roman" w:cs="Times New Roman"/>
          <w:i/>
          <w:sz w:val="20"/>
          <w:szCs w:val="20"/>
        </w:rPr>
      </w:pPr>
    </w:p>
    <w:p w14:paraId="5134855B" w14:textId="5F5D8E8B" w:rsidR="008517F9" w:rsidRPr="004C5845" w:rsidRDefault="008517F9" w:rsidP="00DE2192">
      <w:pPr>
        <w:spacing w:line="480" w:lineRule="auto"/>
        <w:rPr>
          <w:rFonts w:ascii="Times New Roman" w:hAnsi="Times New Roman" w:cs="Times New Roman"/>
          <w:sz w:val="20"/>
          <w:szCs w:val="20"/>
        </w:rPr>
      </w:pPr>
      <w:r w:rsidRPr="004C5845">
        <w:rPr>
          <w:rFonts w:ascii="Times New Roman" w:hAnsi="Times New Roman" w:cs="Times New Roman"/>
          <w:sz w:val="20"/>
          <w:szCs w:val="20"/>
        </w:rPr>
        <w:t>Additional quotes for each theme and sub-theme can be found in the supplementary files (</w:t>
      </w:r>
      <w:r w:rsidR="00610B56">
        <w:rPr>
          <w:rFonts w:ascii="Times New Roman" w:hAnsi="Times New Roman" w:cs="Times New Roman"/>
          <w:sz w:val="20"/>
          <w:szCs w:val="20"/>
        </w:rPr>
        <w:t>tables 2-5)</w:t>
      </w:r>
    </w:p>
    <w:p w14:paraId="708E9BBE" w14:textId="77777777" w:rsidR="008517F9" w:rsidRPr="004C5845" w:rsidRDefault="008517F9" w:rsidP="00DE2192">
      <w:pPr>
        <w:spacing w:line="480" w:lineRule="auto"/>
        <w:rPr>
          <w:rFonts w:ascii="Times New Roman" w:hAnsi="Times New Roman" w:cs="Times New Roman"/>
          <w:sz w:val="20"/>
          <w:szCs w:val="20"/>
        </w:rPr>
      </w:pPr>
    </w:p>
    <w:p w14:paraId="191ECB18" w14:textId="77777777" w:rsidR="00375D57" w:rsidRPr="004C5845" w:rsidRDefault="00375D57" w:rsidP="00DE2192">
      <w:pPr>
        <w:spacing w:line="480" w:lineRule="auto"/>
        <w:rPr>
          <w:rFonts w:ascii="Times New Roman" w:hAnsi="Times New Roman" w:cs="Times New Roman"/>
          <w:b/>
          <w:sz w:val="20"/>
          <w:szCs w:val="20"/>
        </w:rPr>
      </w:pPr>
      <w:r w:rsidRPr="004C5845">
        <w:rPr>
          <w:rFonts w:ascii="Times New Roman" w:hAnsi="Times New Roman" w:cs="Times New Roman"/>
          <w:b/>
          <w:sz w:val="20"/>
          <w:szCs w:val="20"/>
        </w:rPr>
        <w:t>Discussion</w:t>
      </w:r>
    </w:p>
    <w:p w14:paraId="4D622558" w14:textId="77777777" w:rsidR="00375D57" w:rsidRPr="004C5845" w:rsidRDefault="00375D57" w:rsidP="00DE2192">
      <w:pPr>
        <w:spacing w:line="480" w:lineRule="auto"/>
        <w:rPr>
          <w:rFonts w:ascii="Times New Roman" w:hAnsi="Times New Roman" w:cs="Times New Roman"/>
          <w:b/>
          <w:i/>
          <w:sz w:val="20"/>
          <w:szCs w:val="20"/>
        </w:rPr>
      </w:pPr>
      <w:r w:rsidRPr="004C5845">
        <w:rPr>
          <w:rFonts w:ascii="Times New Roman" w:hAnsi="Times New Roman" w:cs="Times New Roman"/>
          <w:b/>
          <w:i/>
          <w:sz w:val="20"/>
          <w:szCs w:val="20"/>
        </w:rPr>
        <w:t>Summary</w:t>
      </w:r>
    </w:p>
    <w:p w14:paraId="307DF234" w14:textId="25D40263" w:rsidR="009D0AE5" w:rsidRDefault="00382516" w:rsidP="00DE2192">
      <w:pPr>
        <w:spacing w:line="480" w:lineRule="auto"/>
        <w:rPr>
          <w:rFonts w:ascii="Times New Roman" w:hAnsi="Times New Roman" w:cs="Times New Roman"/>
          <w:sz w:val="20"/>
          <w:szCs w:val="20"/>
        </w:rPr>
      </w:pPr>
      <w:r>
        <w:rPr>
          <w:rFonts w:ascii="Times New Roman" w:hAnsi="Times New Roman" w:cs="Times New Roman"/>
          <w:sz w:val="20"/>
          <w:szCs w:val="20"/>
        </w:rPr>
        <w:t>F</w:t>
      </w:r>
      <w:r w:rsidR="009D0AE5" w:rsidRPr="004C5845">
        <w:rPr>
          <w:rFonts w:ascii="Times New Roman" w:hAnsi="Times New Roman" w:cs="Times New Roman"/>
          <w:sz w:val="20"/>
          <w:szCs w:val="20"/>
        </w:rPr>
        <w:t xml:space="preserve">ive focus groups </w:t>
      </w:r>
      <w:r>
        <w:rPr>
          <w:rFonts w:ascii="Times New Roman" w:hAnsi="Times New Roman" w:cs="Times New Roman"/>
          <w:sz w:val="20"/>
          <w:szCs w:val="20"/>
        </w:rPr>
        <w:t xml:space="preserve">of </w:t>
      </w:r>
      <w:r w:rsidR="00DE2C39">
        <w:rPr>
          <w:rFonts w:ascii="Times New Roman" w:hAnsi="Times New Roman" w:cs="Times New Roman"/>
          <w:sz w:val="20"/>
          <w:szCs w:val="20"/>
        </w:rPr>
        <w:t>GPs</w:t>
      </w:r>
      <w:r>
        <w:rPr>
          <w:rFonts w:ascii="Times New Roman" w:hAnsi="Times New Roman" w:cs="Times New Roman"/>
          <w:sz w:val="20"/>
          <w:szCs w:val="20"/>
        </w:rPr>
        <w:t xml:space="preserve"> </w:t>
      </w:r>
      <w:r w:rsidR="009D0AE5" w:rsidRPr="004C5845">
        <w:rPr>
          <w:rFonts w:ascii="Times New Roman" w:hAnsi="Times New Roman" w:cs="Times New Roman"/>
          <w:sz w:val="20"/>
          <w:szCs w:val="20"/>
        </w:rPr>
        <w:t>discussed issues that they perceived contributed to their wellbeing and levels of burnout. They also considered possible strategies to improve wellbeing and prevent burnout. Their responses fell under two main themes; those that were internal to the individual and practice, and those that were external to themselves and their practice and therefore perceived to be outside of their direct control. Internal influencers of wellbeing mainly consisted of having good team support, variation within the job, job control, and unmanageable workloads. Individual and practice strategies to improve wellbeing and prevent burnout tied in with these. In particular, participants noted strategies to look after their physical needs (e.g. exercising), to have control (e.g. through choosing to locum), having breaks, offering support, and psychological strategies such as increasing their self-awareness. External influencers of wellbeing were framed in negative terms and comprised perceived increases in pressure and workload, increasing patient expectations and complaints, lack of support from multiple sources, and a perceived negative portrayal of general practice. External changes to improve wellbeing also drew a parallel with these. Increases in support from the public, patients, media, and the government, reduction in pressures, and increases in resources (e.g. funding) were stated as the three main external changes that would be needed to improve wellbeing. It is important to note that control was seen as an important contributor to wellbeing and yet the changes most likely to have a big impact in improving all GPs’ wellbeing were mainly things outside of their control, suggesting a state of helplessness and vulnerability to burnout with primary care physicians.</w:t>
      </w:r>
    </w:p>
    <w:p w14:paraId="5DB6B860" w14:textId="667CAFC9" w:rsidR="002604B6" w:rsidRPr="004C5845" w:rsidRDefault="002604B6" w:rsidP="00DE2192">
      <w:pPr>
        <w:spacing w:line="480" w:lineRule="auto"/>
        <w:rPr>
          <w:rFonts w:ascii="Times New Roman" w:hAnsi="Times New Roman" w:cs="Times New Roman"/>
          <w:sz w:val="20"/>
          <w:szCs w:val="20"/>
        </w:rPr>
      </w:pPr>
      <w:r>
        <w:rPr>
          <w:rFonts w:ascii="Times New Roman" w:hAnsi="Times New Roman" w:cs="Times New Roman"/>
          <w:sz w:val="20"/>
          <w:szCs w:val="20"/>
        </w:rPr>
        <w:tab/>
        <w:t>There were no obvious differences between or within groups based on job role, gender, or number of years working as a GP. The only difference was in the language used: focus groups with locum workers were more willing to discuss personal experiences of poor wellbeing or burnout, whereas groups run with colleagues in the same practices spoke about more general workplace contributors to stress, with fewer participants sharing their personal experiences of burnout or depression. This is unsurprising given the potential stigma attached to discussing personal mental health issues in front of colleagues. However this could also be</w:t>
      </w:r>
      <w:r w:rsidR="007E6D37">
        <w:rPr>
          <w:rFonts w:ascii="Times New Roman" w:hAnsi="Times New Roman" w:cs="Times New Roman"/>
          <w:sz w:val="20"/>
          <w:szCs w:val="20"/>
        </w:rPr>
        <w:t xml:space="preserve"> explained by </w:t>
      </w:r>
      <w:r>
        <w:rPr>
          <w:rFonts w:ascii="Times New Roman" w:hAnsi="Times New Roman" w:cs="Times New Roman"/>
          <w:sz w:val="20"/>
          <w:szCs w:val="20"/>
        </w:rPr>
        <w:t>the</w:t>
      </w:r>
      <w:r w:rsidR="00D446F8">
        <w:rPr>
          <w:rFonts w:ascii="Times New Roman" w:hAnsi="Times New Roman" w:cs="Times New Roman"/>
          <w:sz w:val="20"/>
          <w:szCs w:val="20"/>
        </w:rPr>
        <w:t>ir</w:t>
      </w:r>
      <w:r>
        <w:rPr>
          <w:rFonts w:ascii="Times New Roman" w:hAnsi="Times New Roman" w:cs="Times New Roman"/>
          <w:sz w:val="20"/>
          <w:szCs w:val="20"/>
        </w:rPr>
        <w:t xml:space="preserve"> </w:t>
      </w:r>
      <w:r w:rsidR="007E6D37">
        <w:rPr>
          <w:rFonts w:ascii="Times New Roman" w:hAnsi="Times New Roman" w:cs="Times New Roman"/>
          <w:sz w:val="20"/>
          <w:szCs w:val="20"/>
        </w:rPr>
        <w:t xml:space="preserve">current </w:t>
      </w:r>
      <w:r>
        <w:rPr>
          <w:rFonts w:ascii="Times New Roman" w:hAnsi="Times New Roman" w:cs="Times New Roman"/>
          <w:sz w:val="20"/>
          <w:szCs w:val="20"/>
        </w:rPr>
        <w:t>roles, as many of the locum workers had chosen that line of work in a concerted effort to prevent burnout, or as a way to improve their wellbeing after experiencing burnout</w:t>
      </w:r>
      <w:r w:rsidR="009640D3">
        <w:rPr>
          <w:rFonts w:ascii="Times New Roman" w:hAnsi="Times New Roman" w:cs="Times New Roman"/>
          <w:sz w:val="20"/>
          <w:szCs w:val="20"/>
        </w:rPr>
        <w:t>/</w:t>
      </w:r>
      <w:r>
        <w:rPr>
          <w:rFonts w:ascii="Times New Roman" w:hAnsi="Times New Roman" w:cs="Times New Roman"/>
          <w:sz w:val="20"/>
          <w:szCs w:val="20"/>
        </w:rPr>
        <w:t>poor wellbeing when previously working full-time</w:t>
      </w:r>
      <w:r w:rsidR="00C50A7C">
        <w:rPr>
          <w:rFonts w:ascii="Times New Roman" w:hAnsi="Times New Roman" w:cs="Times New Roman"/>
          <w:sz w:val="20"/>
          <w:szCs w:val="20"/>
        </w:rPr>
        <w:t>.</w:t>
      </w:r>
    </w:p>
    <w:p w14:paraId="44EB81AE" w14:textId="77777777" w:rsidR="005B6314" w:rsidRPr="004C5845" w:rsidRDefault="005B6314" w:rsidP="00DE2192">
      <w:pPr>
        <w:spacing w:line="480" w:lineRule="auto"/>
        <w:rPr>
          <w:rFonts w:ascii="Times New Roman" w:hAnsi="Times New Roman" w:cs="Times New Roman"/>
          <w:sz w:val="20"/>
          <w:szCs w:val="20"/>
        </w:rPr>
      </w:pPr>
    </w:p>
    <w:p w14:paraId="77E55925" w14:textId="77777777" w:rsidR="005B6314" w:rsidRPr="004C5845" w:rsidRDefault="005B6314" w:rsidP="00DE2192">
      <w:pPr>
        <w:spacing w:line="480" w:lineRule="auto"/>
        <w:rPr>
          <w:rFonts w:ascii="Times New Roman" w:hAnsi="Times New Roman" w:cs="Times New Roman"/>
          <w:b/>
          <w:i/>
          <w:sz w:val="20"/>
          <w:szCs w:val="20"/>
        </w:rPr>
      </w:pPr>
      <w:r w:rsidRPr="004C5845">
        <w:rPr>
          <w:rFonts w:ascii="Times New Roman" w:hAnsi="Times New Roman" w:cs="Times New Roman"/>
          <w:b/>
          <w:i/>
          <w:sz w:val="20"/>
          <w:szCs w:val="20"/>
        </w:rPr>
        <w:t>Previous literature</w:t>
      </w:r>
    </w:p>
    <w:p w14:paraId="3499CFF0" w14:textId="7FA2C6E2" w:rsidR="005B6314" w:rsidRPr="004C5845" w:rsidRDefault="005B6314" w:rsidP="00E03BBC">
      <w:pPr>
        <w:spacing w:line="480" w:lineRule="auto"/>
        <w:rPr>
          <w:rFonts w:ascii="Times New Roman" w:hAnsi="Times New Roman" w:cs="Times New Roman"/>
          <w:sz w:val="20"/>
          <w:szCs w:val="20"/>
        </w:rPr>
      </w:pPr>
      <w:r w:rsidRPr="004C5845">
        <w:rPr>
          <w:rFonts w:ascii="Times New Roman" w:hAnsi="Times New Roman" w:cs="Times New Roman"/>
          <w:sz w:val="20"/>
          <w:szCs w:val="20"/>
        </w:rPr>
        <w:t xml:space="preserve">Similar contributors to wellbeing have previously been reported across various countries, including America, Canada, and the UK </w:t>
      </w:r>
      <w:r w:rsidRPr="004C5845">
        <w:rPr>
          <w:rFonts w:ascii="Times New Roman" w:hAnsi="Times New Roman" w:cs="Times New Roman"/>
          <w:sz w:val="20"/>
          <w:szCs w:val="20"/>
        </w:rPr>
        <w:fldChar w:fldCharType="begin">
          <w:fldData xml:space="preserve">PEVuZE5vdGU+PENpdGU+PEF1dGhvcj5DYWxuYW48L0F1dGhvcj48WWVhcj4yMDAxPC9ZZWFyPjxS
ZWNOdW0+MzI8L1JlY051bT48RGlzcGxheVRleHQ+PHN0eWxlIGZhY2U9InN1cGVyc2NyaXB0Ij4x
MCwyMCwyNiwyNzwvc3R5bGU+PC9EaXNwbGF5VGV4dD48cmVjb3JkPjxyZWMtbnVtYmVyPjMyPC9y
ZWMtbnVtYmVyPjxmb3JlaWduLWtleXM+PGtleSBhcHA9IkVOIiBkYi1pZD0ieGEyd2RhMnhvemRw
dDZlZTJlODVwcnJ4ejUyZmY5dDk1NWRwIj4zMjwva2V5PjwvZm9yZWlnbi1rZXlzPjxyZWYtdHlw
ZSBuYW1lPSJKb3VybmFsIEFydGljbGUiPjE3PC9yZWYtdHlwZT48Y29udHJpYnV0b3JzPjxhdXRo
b3JzPjxhdXRob3I+Q2FsbmFuLCBNaWNoYWVsPC9hdXRob3I+PGF1dGhvcj5XYWlud3JpZ2h0LCBE
YXZpZDwvYXV0aG9yPjxhdXRob3I+Rm9yc3l0aGUsIE1hbGNvbG08L2F1dGhvcj48YXV0aG9yPldh
bGwsIEJhcmJhcmE8L2F1dGhvcj48YXV0aG9yPkFsbW9uZCwgU3RlcGhlbjwvYXV0aG9yPjwvYXV0
aG9ycz48L2NvbnRyaWJ1dG9ycz48dGl0bGVzPjx0aXRsZT5NZW50YWwgaGVhbHRoIGFuZCBzdHJl
c3MgaW4gdGhlIHdvcmtwbGFjZTogdGhlIGNhc2Ugb2YgZ2VuZXJhbCBwcmFjdGljZSBpbiB0aGUg
VUs8L3RpdGxlPjxzZWNvbmRhcnktdGl0bGU+U29jaWFsIHNjaWVuY2UgJmFtcDsgbWVkaWNpbmU8
L3NlY29uZGFyeS10aXRsZT48L3RpdGxlcz48cGVyaW9kaWNhbD48ZnVsbC10aXRsZT5Tb2NpYWwg
c2NpZW5jZSAmYW1wOyBtZWRpY2luZTwvZnVsbC10aXRsZT48L3BlcmlvZGljYWw+PHBhZ2VzPjQ5
OS01MDc8L3BhZ2VzPjx2b2x1bWU+NTI8L3ZvbHVtZT48bnVtYmVyPjQ8L251bWJlcj48ZGF0ZXM+
PHllYXI+MjAwMTwveWVhcj48L2RhdGVzPjxpc2JuPjAyNzctOTUzNjwvaXNibj48dXJscz48L3Vy
bHM+PC9yZWNvcmQ+PC9DaXRlPjxDaXRlPjxBdXRob3I+TGVlPC9BdXRob3I+PFllYXI+MjAwODwv
WWVhcj48UmVjTnVtPjEzPC9SZWNOdW0+PHJlY29yZD48cmVjLW51bWJlcj4xMzwvcmVjLW51bWJl
cj48Zm9yZWlnbi1rZXlzPjxrZXkgYXBwPSJFTiIgZGItaWQ9InhhMndkYTJ4b3pkcHQ2ZWUyZTg1
cHJyeHo1MmZmOXQ5NTVkcCI+MTM8L2tleT48L2ZvcmVpZ24ta2V5cz48cmVmLXR5cGUgbmFtZT0i
Sm91cm5hbCBBcnRpY2xlIj4xNzwvcmVmLXR5cGU+PGNvbnRyaWJ1dG9ycz48YXV0aG9ycz48YXV0
aG9yPkxlZSwgRiBKb3NlcGg8L2F1dGhvcj48YXV0aG9yPlN0ZXdhcnQsIE1vaXJhPC9hdXRob3I+
PGF1dGhvcj5Ccm93biwgSnVkaXRoIEJlbGxlPC9hdXRob3I+PC9hdXRob3JzPjwvY29udHJpYnV0
b3JzPjx0aXRsZXM+PHRpdGxlPlN0cmVzcywgYnVybm91dCwgYW5kIHN0cmF0ZWdpZXMgZm9yIHJl
ZHVjaW5nIHRoZW0gV2hhdOKAmXMgdGhlIHNpdHVhdGlvbiBhbW9uZyBDYW5hZGlhbiBmYW1pbHkg
cGh5c2ljaWFucz88L3RpdGxlPjxzZWNvbmRhcnktdGl0bGU+Q2FuYWRpYW4gRmFtaWx5IFBoeXNp
Y2lhbjwvc2Vjb25kYXJ5LXRpdGxlPjwvdGl0bGVzPjxwYWdlcz4yMzQtMjM1PC9wYWdlcz48dm9s
dW1lPjU0PC92b2x1bWU+PG51bWJlcj4yPC9udW1iZXI+PGRhdGVzPjx5ZWFyPjIwMDg8L3llYXI+
PC9kYXRlcz48aXNibj4wMDA4LTM1MFg8L2lzYm4+PHVybHM+PC91cmxzPjwvcmVjb3JkPjwvQ2l0
ZT48Q2l0ZT48QXV0aG9yPkxpbnplcjwvQXV0aG9yPjxZZWFyPjIwMDk8L1llYXI+PFJlY051bT4x
MDwvUmVjTnVtPjxyZWNvcmQ+PHJlYy1udW1iZXI+MTA8L3JlYy1udW1iZXI+PGZvcmVpZ24ta2V5
cz48a2V5IGFwcD0iRU4iIGRiLWlkPSJmeHI1enJzYTlzdmF2bWU1czlndnBkOXF2cnBld2FzYXNy
ZWUiPjEwPC9rZXk+PC9mb3JlaWduLWtleXM+PHJlZi10eXBlIG5hbWU9IkpvdXJuYWwgQXJ0aWNs
ZSI+MTc8L3JlZi10eXBlPjxjb250cmlidXRvcnM+PGF1dGhvcnM+PGF1dGhvcj5MaW56ZXIsIE1h
cms8L2F1dGhvcj48YXV0aG9yPk1hbndlbGwsIExpbmRhIEJhaWVyPC9hdXRob3I+PGF1dGhvcj5X
aWxsaWFtcywgRXJpYyBTPC9hdXRob3I+PGF1dGhvcj5Cb2J1bGEsIEphbWVzIEE8L2F1dGhvcj48
YXV0aG9yPkJyb3duLCBSb2dlciBMPC9hdXRob3I+PGF1dGhvcj5WYXJrZXksIEFuaXRhIEI8L2F1
dGhvcj48YXV0aG9yPk1hbiwgQmVybmljZTwvYXV0aG9yPjxhdXRob3I+TWNNdXJyYXksIEp1bGlh
IEU8L2F1dGhvcj48YXV0aG9yPk1hZ3VpcmUsIEFubjwvYXV0aG9yPjxhdXRob3I+SG9ybmVyLUli
bGVyLCBCYXJiYXJhPC9hdXRob3I+PC9hdXRob3JzPjwvY29udHJpYnV0b3JzPjx0aXRsZXM+PHRp
dGxlPldvcmtpbmcgY29uZGl0aW9ucyBpbiBwcmltYXJ5IGNhcmU6IHBoeXNpY2lhbiByZWFjdGlv
bnMgYW5kIGNhcmUgcXVhbGl0eTwvdGl0bGU+PHNlY29uZGFyeS10aXRsZT5Bbm5hbHMgb2YgaW50
ZXJuYWwgbWVkaWNpbmU8L3NlY29uZGFyeS10aXRsZT48L3RpdGxlcz48cGVyaW9kaWNhbD48ZnVs
bC10aXRsZT5Bbm5hbHMgb2YgaW50ZXJuYWwgbWVkaWNpbmU8L2Z1bGwtdGl0bGU+PC9wZXJpb2Rp
Y2FsPjxwYWdlcz4yOC0zNjwvcGFnZXM+PHZvbHVtZT4xNTE8L3ZvbHVtZT48bnVtYmVyPjE8L251
bWJlcj48ZGF0ZXM+PHllYXI+MjAwOTwveWVhcj48L2RhdGVzPjxpc2JuPjAwMDMtNDgxOTwvaXNi
bj48dXJscz48L3VybHM+PC9yZWNvcmQ+PC9DaXRlPjxDaXRlPjxBdXRob3I+Q2hlc2hpcmU8L0F1
dGhvcj48WWVhcj4yMDE3PC9ZZWFyPjxSZWNOdW0+ODY8L1JlY051bT48cmVjb3JkPjxyZWMtbnVt
YmVyPjg2PC9yZWMtbnVtYmVyPjxmb3JlaWduLWtleXM+PGtleSBhcHA9IkVOIiBkYi1pZD0iZnMy
OWFmcGV3OXR2dndlc3hzOHg5ZDIzd2VmcDV4dncwZnhhIiB0aW1lc3RhbXA9IjE0OTc2MjUzMjci
Pjg2PC9rZXk+PC9mb3JlaWduLWtleXM+PHJlZi10eXBlIG5hbWU9IkpvdXJuYWwgQXJ0aWNsZSI+
MTc8L3JlZi10eXBlPjxjb250cmlidXRvcnM+PGF1dGhvcnM+PGF1dGhvcj5DaGVzaGlyZSwgQW5u
YTwvYXV0aG9yPjxhdXRob3I+UmlkZ2UsIERhbWllbjwvYXV0aG9yPjxhdXRob3I+SHVnaGVzLCBK
b2huPC9hdXRob3I+PGF1dGhvcj5QZXRlcnMsIERhdmlkPC9hdXRob3I+PGF1dGhvcj5QYW5hZ2lv
dGksIE1hcmlhPC9hdXRob3I+PGF1dGhvcj5TaW1vbiwgQ2hhbnRhbDwvYXV0aG9yPjxhdXRob3I+
TGV3aXRoLCBHZW9yZ2U8L2F1dGhvcj48L2F1dGhvcnM+PC9jb250cmlidXRvcnM+PHRpdGxlcz48
dGl0bGU+SW5mbHVlbmNlcyBvbiBHUCBjb3BpbmcgYW5kIHJlc2lsaWVuY2U6IGEgcXVhbGl0YXRp
dmUgc3R1ZHkgaW4gcHJpbWFyeSBjYXJlPC90aXRsZT48c2Vjb25kYXJ5LXRpdGxlPkJyIEogR2Vu
IFByYWN0PC9zZWNvbmRhcnktdGl0bGU+PC90aXRsZXM+PHBlcmlvZGljYWw+PGZ1bGwtdGl0bGU+
QnIgSiBHZW4gUHJhY3Q8L2Z1bGwtdGl0bGU+PC9wZXJpb2RpY2FsPjxwYWdlcz5iamdwMTdYNjkw
ODkzPC9wYWdlcz48ZGF0ZXM+PHllYXI+MjAxNzwveWVhcj48L2RhdGVzPjxpc2JuPjA5NjAtMTY0
MzwvaXNibj48dXJscz48L3VybHM+PC9yZWNvcmQ+PC9DaXRlPjwvRW5kTm90ZT5=
</w:fldData>
        </w:fldChar>
      </w:r>
      <w:r w:rsidR="00571F1B">
        <w:rPr>
          <w:rFonts w:ascii="Times New Roman" w:hAnsi="Times New Roman" w:cs="Times New Roman"/>
          <w:sz w:val="20"/>
          <w:szCs w:val="20"/>
        </w:rPr>
        <w:instrText xml:space="preserve"> ADDIN EN.CITE </w:instrText>
      </w:r>
      <w:r w:rsidR="00571F1B">
        <w:rPr>
          <w:rFonts w:ascii="Times New Roman" w:hAnsi="Times New Roman" w:cs="Times New Roman"/>
          <w:sz w:val="20"/>
          <w:szCs w:val="20"/>
        </w:rPr>
        <w:fldChar w:fldCharType="begin">
          <w:fldData xml:space="preserve">PEVuZE5vdGU+PENpdGU+PEF1dGhvcj5DYWxuYW48L0F1dGhvcj48WWVhcj4yMDAxPC9ZZWFyPjxS
ZWNOdW0+MzI8L1JlY051bT48RGlzcGxheVRleHQ+PHN0eWxlIGZhY2U9InN1cGVyc2NyaXB0Ij4x
MCwyMCwyNiwyNzwvc3R5bGU+PC9EaXNwbGF5VGV4dD48cmVjb3JkPjxyZWMtbnVtYmVyPjMyPC9y
ZWMtbnVtYmVyPjxmb3JlaWduLWtleXM+PGtleSBhcHA9IkVOIiBkYi1pZD0ieGEyd2RhMnhvemRw
dDZlZTJlODVwcnJ4ejUyZmY5dDk1NWRwIj4zMjwva2V5PjwvZm9yZWlnbi1rZXlzPjxyZWYtdHlw
ZSBuYW1lPSJKb3VybmFsIEFydGljbGUiPjE3PC9yZWYtdHlwZT48Y29udHJpYnV0b3JzPjxhdXRo
b3JzPjxhdXRob3I+Q2FsbmFuLCBNaWNoYWVsPC9hdXRob3I+PGF1dGhvcj5XYWlud3JpZ2h0LCBE
YXZpZDwvYXV0aG9yPjxhdXRob3I+Rm9yc3l0aGUsIE1hbGNvbG08L2F1dGhvcj48YXV0aG9yPldh
bGwsIEJhcmJhcmE8L2F1dGhvcj48YXV0aG9yPkFsbW9uZCwgU3RlcGhlbjwvYXV0aG9yPjwvYXV0
aG9ycz48L2NvbnRyaWJ1dG9ycz48dGl0bGVzPjx0aXRsZT5NZW50YWwgaGVhbHRoIGFuZCBzdHJl
c3MgaW4gdGhlIHdvcmtwbGFjZTogdGhlIGNhc2Ugb2YgZ2VuZXJhbCBwcmFjdGljZSBpbiB0aGUg
VUs8L3RpdGxlPjxzZWNvbmRhcnktdGl0bGU+U29jaWFsIHNjaWVuY2UgJmFtcDsgbWVkaWNpbmU8
L3NlY29uZGFyeS10aXRsZT48L3RpdGxlcz48cGVyaW9kaWNhbD48ZnVsbC10aXRsZT5Tb2NpYWwg
c2NpZW5jZSAmYW1wOyBtZWRpY2luZTwvZnVsbC10aXRsZT48L3BlcmlvZGljYWw+PHBhZ2VzPjQ5
OS01MDc8L3BhZ2VzPjx2b2x1bWU+NTI8L3ZvbHVtZT48bnVtYmVyPjQ8L251bWJlcj48ZGF0ZXM+
PHllYXI+MjAwMTwveWVhcj48L2RhdGVzPjxpc2JuPjAyNzctOTUzNjwvaXNibj48dXJscz48L3Vy
bHM+PC9yZWNvcmQ+PC9DaXRlPjxDaXRlPjxBdXRob3I+TGVlPC9BdXRob3I+PFllYXI+MjAwODwv
WWVhcj48UmVjTnVtPjEzPC9SZWNOdW0+PHJlY29yZD48cmVjLW51bWJlcj4xMzwvcmVjLW51bWJl
cj48Zm9yZWlnbi1rZXlzPjxrZXkgYXBwPSJFTiIgZGItaWQ9InhhMndkYTJ4b3pkcHQ2ZWUyZTg1
cHJyeHo1MmZmOXQ5NTVkcCI+MTM8L2tleT48L2ZvcmVpZ24ta2V5cz48cmVmLXR5cGUgbmFtZT0i
Sm91cm5hbCBBcnRpY2xlIj4xNzwvcmVmLXR5cGU+PGNvbnRyaWJ1dG9ycz48YXV0aG9ycz48YXV0
aG9yPkxlZSwgRiBKb3NlcGg8L2F1dGhvcj48YXV0aG9yPlN0ZXdhcnQsIE1vaXJhPC9hdXRob3I+
PGF1dGhvcj5Ccm93biwgSnVkaXRoIEJlbGxlPC9hdXRob3I+PC9hdXRob3JzPjwvY29udHJpYnV0
b3JzPjx0aXRsZXM+PHRpdGxlPlN0cmVzcywgYnVybm91dCwgYW5kIHN0cmF0ZWdpZXMgZm9yIHJl
ZHVjaW5nIHRoZW0gV2hhdOKAmXMgdGhlIHNpdHVhdGlvbiBhbW9uZyBDYW5hZGlhbiBmYW1pbHkg
cGh5c2ljaWFucz88L3RpdGxlPjxzZWNvbmRhcnktdGl0bGU+Q2FuYWRpYW4gRmFtaWx5IFBoeXNp
Y2lhbjwvc2Vjb25kYXJ5LXRpdGxlPjwvdGl0bGVzPjxwYWdlcz4yMzQtMjM1PC9wYWdlcz48dm9s
dW1lPjU0PC92b2x1bWU+PG51bWJlcj4yPC9udW1iZXI+PGRhdGVzPjx5ZWFyPjIwMDg8L3llYXI+
PC9kYXRlcz48aXNibj4wMDA4LTM1MFg8L2lzYm4+PHVybHM+PC91cmxzPjwvcmVjb3JkPjwvQ2l0
ZT48Q2l0ZT48QXV0aG9yPkxpbnplcjwvQXV0aG9yPjxZZWFyPjIwMDk8L1llYXI+PFJlY051bT4x
MDwvUmVjTnVtPjxyZWNvcmQ+PHJlYy1udW1iZXI+MTA8L3JlYy1udW1iZXI+PGZvcmVpZ24ta2V5
cz48a2V5IGFwcD0iRU4iIGRiLWlkPSJmeHI1enJzYTlzdmF2bWU1czlndnBkOXF2cnBld2FzYXNy
ZWUiPjEwPC9rZXk+PC9mb3JlaWduLWtleXM+PHJlZi10eXBlIG5hbWU9IkpvdXJuYWwgQXJ0aWNs
ZSI+MTc8L3JlZi10eXBlPjxjb250cmlidXRvcnM+PGF1dGhvcnM+PGF1dGhvcj5MaW56ZXIsIE1h
cms8L2F1dGhvcj48YXV0aG9yPk1hbndlbGwsIExpbmRhIEJhaWVyPC9hdXRob3I+PGF1dGhvcj5X
aWxsaWFtcywgRXJpYyBTPC9hdXRob3I+PGF1dGhvcj5Cb2J1bGEsIEphbWVzIEE8L2F1dGhvcj48
YXV0aG9yPkJyb3duLCBSb2dlciBMPC9hdXRob3I+PGF1dGhvcj5WYXJrZXksIEFuaXRhIEI8L2F1
dGhvcj48YXV0aG9yPk1hbiwgQmVybmljZTwvYXV0aG9yPjxhdXRob3I+TWNNdXJyYXksIEp1bGlh
IEU8L2F1dGhvcj48YXV0aG9yPk1hZ3VpcmUsIEFubjwvYXV0aG9yPjxhdXRob3I+SG9ybmVyLUli
bGVyLCBCYXJiYXJhPC9hdXRob3I+PC9hdXRob3JzPjwvY29udHJpYnV0b3JzPjx0aXRsZXM+PHRp
dGxlPldvcmtpbmcgY29uZGl0aW9ucyBpbiBwcmltYXJ5IGNhcmU6IHBoeXNpY2lhbiByZWFjdGlv
bnMgYW5kIGNhcmUgcXVhbGl0eTwvdGl0bGU+PHNlY29uZGFyeS10aXRsZT5Bbm5hbHMgb2YgaW50
ZXJuYWwgbWVkaWNpbmU8L3NlY29uZGFyeS10aXRsZT48L3RpdGxlcz48cGVyaW9kaWNhbD48ZnVs
bC10aXRsZT5Bbm5hbHMgb2YgaW50ZXJuYWwgbWVkaWNpbmU8L2Z1bGwtdGl0bGU+PC9wZXJpb2Rp
Y2FsPjxwYWdlcz4yOC0zNjwvcGFnZXM+PHZvbHVtZT4xNTE8L3ZvbHVtZT48bnVtYmVyPjE8L251
bWJlcj48ZGF0ZXM+PHllYXI+MjAwOTwveWVhcj48L2RhdGVzPjxpc2JuPjAwMDMtNDgxOTwvaXNi
bj48dXJscz48L3VybHM+PC9yZWNvcmQ+PC9DaXRlPjxDaXRlPjxBdXRob3I+Q2hlc2hpcmU8L0F1
dGhvcj48WWVhcj4yMDE3PC9ZZWFyPjxSZWNOdW0+ODY8L1JlY051bT48cmVjb3JkPjxyZWMtbnVt
YmVyPjg2PC9yZWMtbnVtYmVyPjxmb3JlaWduLWtleXM+PGtleSBhcHA9IkVOIiBkYi1pZD0iZnMy
OWFmcGV3OXR2dndlc3hzOHg5ZDIzd2VmcDV4dncwZnhhIiB0aW1lc3RhbXA9IjE0OTc2MjUzMjci
Pjg2PC9rZXk+PC9mb3JlaWduLWtleXM+PHJlZi10eXBlIG5hbWU9IkpvdXJuYWwgQXJ0aWNsZSI+
MTc8L3JlZi10eXBlPjxjb250cmlidXRvcnM+PGF1dGhvcnM+PGF1dGhvcj5DaGVzaGlyZSwgQW5u
YTwvYXV0aG9yPjxhdXRob3I+UmlkZ2UsIERhbWllbjwvYXV0aG9yPjxhdXRob3I+SHVnaGVzLCBK
b2huPC9hdXRob3I+PGF1dGhvcj5QZXRlcnMsIERhdmlkPC9hdXRob3I+PGF1dGhvcj5QYW5hZ2lv
dGksIE1hcmlhPC9hdXRob3I+PGF1dGhvcj5TaW1vbiwgQ2hhbnRhbDwvYXV0aG9yPjxhdXRob3I+
TGV3aXRoLCBHZW9yZ2U8L2F1dGhvcj48L2F1dGhvcnM+PC9jb250cmlidXRvcnM+PHRpdGxlcz48
dGl0bGU+SW5mbHVlbmNlcyBvbiBHUCBjb3BpbmcgYW5kIHJlc2lsaWVuY2U6IGEgcXVhbGl0YXRp
dmUgc3R1ZHkgaW4gcHJpbWFyeSBjYXJlPC90aXRsZT48c2Vjb25kYXJ5LXRpdGxlPkJyIEogR2Vu
IFByYWN0PC9zZWNvbmRhcnktdGl0bGU+PC90aXRsZXM+PHBlcmlvZGljYWw+PGZ1bGwtdGl0bGU+
QnIgSiBHZW4gUHJhY3Q8L2Z1bGwtdGl0bGU+PC9wZXJpb2RpY2FsPjxwYWdlcz5iamdwMTdYNjkw
ODkzPC9wYWdlcz48ZGF0ZXM+PHllYXI+MjAxNzwveWVhcj48L2RhdGVzPjxpc2JuPjA5NjAtMTY0
MzwvaXNibj48dXJscz48L3VybHM+PC9yZWNvcmQ+PC9DaXRlPjwvRW5kTm90ZT5=
</w:fldData>
        </w:fldChar>
      </w:r>
      <w:r w:rsidR="00571F1B">
        <w:rPr>
          <w:rFonts w:ascii="Times New Roman" w:hAnsi="Times New Roman" w:cs="Times New Roman"/>
          <w:sz w:val="20"/>
          <w:szCs w:val="20"/>
        </w:rPr>
        <w:instrText xml:space="preserve"> ADDIN EN.CITE.DATA </w:instrText>
      </w:r>
      <w:r w:rsidR="00571F1B">
        <w:rPr>
          <w:rFonts w:ascii="Times New Roman" w:hAnsi="Times New Roman" w:cs="Times New Roman"/>
          <w:sz w:val="20"/>
          <w:szCs w:val="20"/>
        </w:rPr>
      </w:r>
      <w:r w:rsidR="00571F1B">
        <w:rPr>
          <w:rFonts w:ascii="Times New Roman" w:hAnsi="Times New Roman" w:cs="Times New Roman"/>
          <w:sz w:val="20"/>
          <w:szCs w:val="20"/>
        </w:rPr>
        <w:fldChar w:fldCharType="end"/>
      </w:r>
      <w:r w:rsidRPr="004C5845">
        <w:rPr>
          <w:rFonts w:ascii="Times New Roman" w:hAnsi="Times New Roman" w:cs="Times New Roman"/>
          <w:sz w:val="20"/>
          <w:szCs w:val="20"/>
        </w:rPr>
      </w:r>
      <w:r w:rsidRPr="004C5845">
        <w:rPr>
          <w:rFonts w:ascii="Times New Roman" w:hAnsi="Times New Roman" w:cs="Times New Roman"/>
          <w:sz w:val="20"/>
          <w:szCs w:val="20"/>
        </w:rPr>
        <w:fldChar w:fldCharType="separate"/>
      </w:r>
      <w:r w:rsidR="00532210" w:rsidRPr="00532210">
        <w:rPr>
          <w:rFonts w:ascii="Times New Roman" w:hAnsi="Times New Roman" w:cs="Times New Roman"/>
          <w:noProof/>
          <w:sz w:val="20"/>
          <w:szCs w:val="20"/>
          <w:vertAlign w:val="superscript"/>
        </w:rPr>
        <w:t>10,20,26,27</w:t>
      </w:r>
      <w:r w:rsidRPr="004C5845">
        <w:rPr>
          <w:rFonts w:ascii="Times New Roman" w:hAnsi="Times New Roman" w:cs="Times New Roman"/>
          <w:sz w:val="20"/>
          <w:szCs w:val="20"/>
        </w:rPr>
        <w:fldChar w:fldCharType="end"/>
      </w:r>
      <w:r w:rsidRPr="004C5845">
        <w:rPr>
          <w:rFonts w:ascii="Times New Roman" w:hAnsi="Times New Roman" w:cs="Times New Roman"/>
          <w:sz w:val="20"/>
          <w:szCs w:val="20"/>
        </w:rPr>
        <w:t>. Some of these factors have also been cited as reasons why UK GPs have left general practice in recent years</w:t>
      </w:r>
      <w:r w:rsidRPr="004C5845">
        <w:rPr>
          <w:rFonts w:ascii="Times New Roman" w:hAnsi="Times New Roman" w:cs="Times New Roman"/>
          <w:sz w:val="20"/>
          <w:szCs w:val="20"/>
        </w:rPr>
        <w:fldChar w:fldCharType="begin"/>
      </w:r>
      <w:r w:rsidR="00571F1B">
        <w:rPr>
          <w:rFonts w:ascii="Times New Roman" w:hAnsi="Times New Roman" w:cs="Times New Roman"/>
          <w:sz w:val="20"/>
          <w:szCs w:val="20"/>
        </w:rPr>
        <w:instrText xml:space="preserve"> ADDIN EN.CITE &lt;EndNote&gt;&lt;Cite&gt;&lt;Author&gt;Doran&lt;/Author&gt;&lt;Year&gt;2015&lt;/Year&gt;&lt;RecNum&gt;1&lt;/RecNum&gt;&lt;DisplayText&gt;&lt;style face="superscript"&gt;28&lt;/style&gt;&lt;/DisplayText&gt;&lt;record&gt;&lt;rec-number&gt;1&lt;/rec-number&gt;&lt;foreign-keys&gt;&lt;key app="EN" db-id="xa2wda2xozdpt6ee2e85prrxz52ff9t955dp"&gt;1&lt;/key&gt;&lt;/foreign-keys&gt;&lt;ref-type name="Journal Article"&gt;17&lt;/ref-type&gt;&lt;contributors&gt;&lt;authors&gt;&lt;author&gt;Doran, Natasha&lt;/author&gt;&lt;author&gt;Fox, Fiona&lt;/author&gt;&lt;author&gt;Taylor, Gordon&lt;/author&gt;&lt;author&gt;Harris, Michael&lt;/author&gt;&lt;/authors&gt;&lt;/contributors&gt;&lt;titles&gt;&lt;title&gt;Early GP leavers interim report: report to HEE &amp;amp; NHS England dated 4th May 2014&lt;/title&gt;&lt;/titles&gt;&lt;dates&gt;&lt;year&gt;2015&lt;/year&gt;&lt;/dates&gt;&lt;urls&gt;&lt;/urls&gt;&lt;/record&gt;&lt;/Cite&gt;&lt;/EndNote&gt;</w:instrText>
      </w:r>
      <w:r w:rsidRPr="004C5845">
        <w:rPr>
          <w:rFonts w:ascii="Times New Roman" w:hAnsi="Times New Roman" w:cs="Times New Roman"/>
          <w:sz w:val="20"/>
          <w:szCs w:val="20"/>
        </w:rPr>
        <w:fldChar w:fldCharType="separate"/>
      </w:r>
      <w:r w:rsidR="00532210" w:rsidRPr="00532210">
        <w:rPr>
          <w:rFonts w:ascii="Times New Roman" w:hAnsi="Times New Roman" w:cs="Times New Roman"/>
          <w:noProof/>
          <w:sz w:val="20"/>
          <w:szCs w:val="20"/>
          <w:vertAlign w:val="superscript"/>
        </w:rPr>
        <w:t>28</w:t>
      </w:r>
      <w:r w:rsidRPr="004C5845">
        <w:rPr>
          <w:rFonts w:ascii="Times New Roman" w:hAnsi="Times New Roman" w:cs="Times New Roman"/>
          <w:sz w:val="20"/>
          <w:szCs w:val="20"/>
        </w:rPr>
        <w:fldChar w:fldCharType="end"/>
      </w:r>
      <w:r w:rsidRPr="004C5845">
        <w:rPr>
          <w:rFonts w:ascii="Times New Roman" w:hAnsi="Times New Roman" w:cs="Times New Roman"/>
          <w:sz w:val="20"/>
          <w:szCs w:val="20"/>
        </w:rPr>
        <w:t>. Our study complements their findings, giving further evidence for the lack of support within primary care in the UK, showing that the</w:t>
      </w:r>
      <w:r w:rsidR="00E401DC" w:rsidRPr="004C5845">
        <w:rPr>
          <w:rFonts w:ascii="Times New Roman" w:hAnsi="Times New Roman" w:cs="Times New Roman"/>
          <w:sz w:val="20"/>
          <w:szCs w:val="20"/>
        </w:rPr>
        <w:t>se issues are widespread and</w:t>
      </w:r>
      <w:r w:rsidRPr="004C5845">
        <w:rPr>
          <w:rFonts w:ascii="Times New Roman" w:hAnsi="Times New Roman" w:cs="Times New Roman"/>
          <w:sz w:val="20"/>
          <w:szCs w:val="20"/>
        </w:rPr>
        <w:t xml:space="preserve"> geographically </w:t>
      </w:r>
      <w:r w:rsidR="00E401DC" w:rsidRPr="004C5845">
        <w:rPr>
          <w:rFonts w:ascii="Times New Roman" w:hAnsi="Times New Roman" w:cs="Times New Roman"/>
          <w:sz w:val="20"/>
          <w:szCs w:val="20"/>
        </w:rPr>
        <w:t>generalizable</w:t>
      </w:r>
      <w:r w:rsidRPr="004C5845">
        <w:rPr>
          <w:rFonts w:ascii="Times New Roman" w:hAnsi="Times New Roman" w:cs="Times New Roman"/>
          <w:sz w:val="20"/>
          <w:szCs w:val="20"/>
        </w:rPr>
        <w:t>. Furthermore, our study extends the</w:t>
      </w:r>
      <w:r w:rsidR="004F17D9">
        <w:rPr>
          <w:rFonts w:ascii="Times New Roman" w:hAnsi="Times New Roman" w:cs="Times New Roman"/>
          <w:sz w:val="20"/>
          <w:szCs w:val="20"/>
        </w:rPr>
        <w:t>se</w:t>
      </w:r>
      <w:r w:rsidRPr="004C5845">
        <w:rPr>
          <w:rFonts w:ascii="Times New Roman" w:hAnsi="Times New Roman" w:cs="Times New Roman"/>
          <w:sz w:val="20"/>
          <w:szCs w:val="20"/>
        </w:rPr>
        <w:t xml:space="preserve"> findings by</w:t>
      </w:r>
      <w:r w:rsidR="008A31B0">
        <w:rPr>
          <w:rFonts w:ascii="Times New Roman" w:hAnsi="Times New Roman" w:cs="Times New Roman"/>
          <w:sz w:val="20"/>
          <w:szCs w:val="20"/>
        </w:rPr>
        <w:t xml:space="preserve"> shifting the focus away from strategies to deal specifically with workload, and instead</w:t>
      </w:r>
      <w:r w:rsidRPr="004C5845">
        <w:rPr>
          <w:rFonts w:ascii="Times New Roman" w:hAnsi="Times New Roman" w:cs="Times New Roman"/>
          <w:sz w:val="20"/>
          <w:szCs w:val="20"/>
        </w:rPr>
        <w:t xml:space="preserve"> offering practical recommendations for individuals and practices to implement in the workplace to prevent burnout and improve wellbeing</w:t>
      </w:r>
      <w:r w:rsidR="008A31B0">
        <w:rPr>
          <w:rFonts w:ascii="Times New Roman" w:hAnsi="Times New Roman" w:cs="Times New Roman"/>
          <w:sz w:val="20"/>
          <w:szCs w:val="20"/>
        </w:rPr>
        <w:t xml:space="preserve"> generally</w:t>
      </w:r>
      <w:r w:rsidRPr="004C5845">
        <w:rPr>
          <w:rFonts w:ascii="Times New Roman" w:hAnsi="Times New Roman" w:cs="Times New Roman"/>
          <w:sz w:val="20"/>
          <w:szCs w:val="20"/>
        </w:rPr>
        <w:t>. Additionally, our findings put forward system-level changes that are needed to improve working conditions.</w:t>
      </w:r>
    </w:p>
    <w:p w14:paraId="66D47FB7" w14:textId="77777777" w:rsidR="00743755" w:rsidRPr="004C5845" w:rsidRDefault="00743755" w:rsidP="00DE2192">
      <w:pPr>
        <w:spacing w:line="480" w:lineRule="auto"/>
        <w:rPr>
          <w:rFonts w:ascii="Times New Roman" w:hAnsi="Times New Roman" w:cs="Times New Roman"/>
          <w:sz w:val="20"/>
          <w:szCs w:val="20"/>
        </w:rPr>
      </w:pPr>
    </w:p>
    <w:p w14:paraId="4A8CA7BE" w14:textId="77777777" w:rsidR="00743755" w:rsidRPr="004C5845" w:rsidRDefault="00743755" w:rsidP="00DE2192">
      <w:pPr>
        <w:spacing w:line="480" w:lineRule="auto"/>
        <w:rPr>
          <w:rFonts w:ascii="Times New Roman" w:hAnsi="Times New Roman" w:cs="Times New Roman"/>
          <w:b/>
          <w:i/>
          <w:sz w:val="20"/>
          <w:szCs w:val="20"/>
        </w:rPr>
      </w:pPr>
      <w:r w:rsidRPr="004C5845">
        <w:rPr>
          <w:rFonts w:ascii="Times New Roman" w:hAnsi="Times New Roman" w:cs="Times New Roman"/>
          <w:b/>
          <w:i/>
          <w:sz w:val="20"/>
          <w:szCs w:val="20"/>
        </w:rPr>
        <w:t>Interventions</w:t>
      </w:r>
    </w:p>
    <w:p w14:paraId="110C0A87" w14:textId="08A7C14A" w:rsidR="00743755" w:rsidRPr="004C5845" w:rsidRDefault="00743755" w:rsidP="00E03BBC">
      <w:pPr>
        <w:spacing w:line="480" w:lineRule="auto"/>
        <w:rPr>
          <w:rFonts w:ascii="Times New Roman" w:hAnsi="Times New Roman" w:cs="Times New Roman"/>
          <w:sz w:val="20"/>
          <w:szCs w:val="20"/>
        </w:rPr>
      </w:pPr>
      <w:r w:rsidRPr="004C5845">
        <w:rPr>
          <w:rFonts w:ascii="Times New Roman" w:hAnsi="Times New Roman" w:cs="Times New Roman"/>
          <w:sz w:val="20"/>
          <w:szCs w:val="20"/>
        </w:rPr>
        <w:t xml:space="preserve">Improving self-awareness of personal stressors and signs of stress was a strategy suggested by our participants. This has been successfully trialed within healthcare staff, through mindfulness training courses, as an effective way to reduce burnout </w:t>
      </w:r>
      <w:r w:rsidRPr="004C5845">
        <w:rPr>
          <w:rFonts w:ascii="Times New Roman" w:hAnsi="Times New Roman" w:cs="Times New Roman"/>
          <w:sz w:val="20"/>
          <w:szCs w:val="20"/>
        </w:rPr>
        <w:fldChar w:fldCharType="begin"/>
      </w:r>
      <w:r w:rsidR="00571F1B">
        <w:rPr>
          <w:rFonts w:ascii="Times New Roman" w:hAnsi="Times New Roman" w:cs="Times New Roman"/>
          <w:sz w:val="20"/>
          <w:szCs w:val="20"/>
        </w:rPr>
        <w:instrText xml:space="preserve"> ADDIN EN.CITE &lt;EndNote&gt;&lt;Cite&gt;&lt;Author&gt;Goodman&lt;/Author&gt;&lt;Year&gt;2012&lt;/Year&gt;&lt;RecNum&gt;43&lt;/RecNum&gt;&lt;DisplayText&gt;&lt;style face="superscript"&gt;29,30&lt;/style&gt;&lt;/DisplayText&gt;&lt;record&gt;&lt;rec-number&gt;43&lt;/rec-number&gt;&lt;foreign-keys&gt;&lt;key app="EN" db-id="xa2wda2xozdpt6ee2e85prrxz52ff9t955dp"&gt;43&lt;/key&gt;&lt;/foreign-keys&gt;&lt;ref-type name="Journal Article"&gt;17&lt;/ref-type&gt;&lt;contributors&gt;&lt;authors&gt;&lt;author&gt;Goodman, Matthew J&lt;/author&gt;&lt;author&gt;Schorling, John B&lt;/author&gt;&lt;/authors&gt;&lt;/contributors&gt;&lt;titles&gt;&lt;title&gt;A mindfulness course decreases burnout and improves well-being among healthcare providers&lt;/title&gt;&lt;secondary-title&gt;The International Journal of Psychiatry in Medicine&lt;/secondary-title&gt;&lt;/titles&gt;&lt;pages&gt;119-128&lt;/pages&gt;&lt;volume&gt;43&lt;/volume&gt;&lt;number&gt;2&lt;/number&gt;&lt;dates&gt;&lt;year&gt;2012&lt;/year&gt;&lt;/dates&gt;&lt;isbn&gt;0091-2174&lt;/isbn&gt;&lt;urls&gt;&lt;/urls&gt;&lt;/record&gt;&lt;/Cite&gt;&lt;Cite&gt;&lt;Author&gt;Krasner&lt;/Author&gt;&lt;Year&gt;2009&lt;/Year&gt;&lt;RecNum&gt;26&lt;/RecNum&gt;&lt;record&gt;&lt;rec-number&gt;26&lt;/rec-number&gt;&lt;foreign-keys&gt;&lt;key app="EN" db-id="xa2wda2xozdpt6ee2e85prrxz52ff9t955dp"&gt;26&lt;/key&gt;&lt;/foreign-keys&gt;&lt;ref-type name="Journal Article"&gt;17&lt;/ref-type&gt;&lt;contributors&gt;&lt;authors&gt;&lt;author&gt;Krasner, Michael S&lt;/author&gt;&lt;author&gt;Epstein, Ronald M&lt;/author&gt;&lt;author&gt;Beckman, Howard&lt;/author&gt;&lt;author&gt;Suchman, Anthony L&lt;/author&gt;&lt;author&gt;Chapman, Benjamin&lt;/author&gt;&lt;author&gt;Mooney, Christopher J&lt;/author&gt;&lt;author&gt;Quill, Timothy E&lt;/author&gt;&lt;/authors&gt;&lt;/contributors&gt;&lt;titles&gt;&lt;title&gt;Association of an educational program in mindful communication with burnout, empathy, and attitudes among primary care physicians&lt;/title&gt;&lt;secondary-title&gt;Jama&lt;/secondary-title&gt;&lt;/titles&gt;&lt;periodical&gt;&lt;full-title&gt;Jama&lt;/full-title&gt;&lt;/periodical&gt;&lt;pages&gt;1284-1293&lt;/pages&gt;&lt;volume&gt;302&lt;/volume&gt;&lt;number&gt;12&lt;/number&gt;&lt;dates&gt;&lt;year&gt;2009&lt;/year&gt;&lt;/dates&gt;&lt;isbn&gt;0098-7484&lt;/isbn&gt;&lt;urls&gt;&lt;/urls&gt;&lt;/record&gt;&lt;/Cite&gt;&lt;/EndNote&gt;</w:instrText>
      </w:r>
      <w:r w:rsidRPr="004C5845">
        <w:rPr>
          <w:rFonts w:ascii="Times New Roman" w:hAnsi="Times New Roman" w:cs="Times New Roman"/>
          <w:sz w:val="20"/>
          <w:szCs w:val="20"/>
        </w:rPr>
        <w:fldChar w:fldCharType="separate"/>
      </w:r>
      <w:r w:rsidR="00532210" w:rsidRPr="00532210">
        <w:rPr>
          <w:rFonts w:ascii="Times New Roman" w:hAnsi="Times New Roman" w:cs="Times New Roman"/>
          <w:noProof/>
          <w:sz w:val="20"/>
          <w:szCs w:val="20"/>
          <w:vertAlign w:val="superscript"/>
        </w:rPr>
        <w:t>29,30</w:t>
      </w:r>
      <w:r w:rsidRPr="004C5845">
        <w:rPr>
          <w:rFonts w:ascii="Times New Roman" w:hAnsi="Times New Roman" w:cs="Times New Roman"/>
          <w:sz w:val="20"/>
          <w:szCs w:val="20"/>
        </w:rPr>
        <w:fldChar w:fldCharType="end"/>
      </w:r>
      <w:r w:rsidRPr="004C5845">
        <w:rPr>
          <w:rFonts w:ascii="Times New Roman" w:hAnsi="Times New Roman" w:cs="Times New Roman"/>
          <w:sz w:val="20"/>
          <w:szCs w:val="20"/>
        </w:rPr>
        <w:t xml:space="preserve">. The GPs also discussed the need for more self-awareness and stress management coaching from their education providers during early stages </w:t>
      </w:r>
      <w:r w:rsidR="00382516">
        <w:rPr>
          <w:rFonts w:ascii="Times New Roman" w:hAnsi="Times New Roman" w:cs="Times New Roman"/>
          <w:sz w:val="20"/>
          <w:szCs w:val="20"/>
        </w:rPr>
        <w:t>of professional training. This c</w:t>
      </w:r>
      <w:r w:rsidRPr="004C5845">
        <w:rPr>
          <w:rFonts w:ascii="Times New Roman" w:hAnsi="Times New Roman" w:cs="Times New Roman"/>
          <w:sz w:val="20"/>
          <w:szCs w:val="20"/>
        </w:rPr>
        <w:t xml:space="preserve">ould encourage practitioner awareness of burnout whilst simultaneously encouraging a wider, </w:t>
      </w:r>
      <w:r w:rsidR="001914EF" w:rsidRPr="004C5845">
        <w:rPr>
          <w:rFonts w:ascii="Times New Roman" w:hAnsi="Times New Roman" w:cs="Times New Roman"/>
          <w:sz w:val="20"/>
          <w:szCs w:val="20"/>
        </w:rPr>
        <w:t>organizational</w:t>
      </w:r>
      <w:r w:rsidRPr="004C5845">
        <w:rPr>
          <w:rFonts w:ascii="Times New Roman" w:hAnsi="Times New Roman" w:cs="Times New Roman"/>
          <w:sz w:val="20"/>
          <w:szCs w:val="20"/>
        </w:rPr>
        <w:t xml:space="preserve"> </w:t>
      </w:r>
      <w:r w:rsidR="00382516">
        <w:rPr>
          <w:rFonts w:ascii="Times New Roman" w:hAnsi="Times New Roman" w:cs="Times New Roman"/>
          <w:sz w:val="20"/>
          <w:szCs w:val="20"/>
        </w:rPr>
        <w:t>understanding</w:t>
      </w:r>
      <w:r w:rsidRPr="004C5845">
        <w:rPr>
          <w:rFonts w:ascii="Times New Roman" w:hAnsi="Times New Roman" w:cs="Times New Roman"/>
          <w:sz w:val="20"/>
          <w:szCs w:val="20"/>
        </w:rPr>
        <w:t>. Additionally, participants suggested various strategies to foster peer-support. Balint groups (a group of clinicians/doctors who regularly meet to discuss their difficult patient cases in a safe and supportive environment), could be one way of increasing both peer-support whilst also increasing competence, and are used by some physicians as a means to prevent burnout</w:t>
      </w:r>
      <w:r w:rsidRPr="004C5845">
        <w:rPr>
          <w:rFonts w:ascii="Times New Roman" w:hAnsi="Times New Roman" w:cs="Times New Roman"/>
          <w:sz w:val="20"/>
          <w:szCs w:val="20"/>
        </w:rPr>
        <w:fldChar w:fldCharType="begin"/>
      </w:r>
      <w:r w:rsidR="00571F1B">
        <w:rPr>
          <w:rFonts w:ascii="Times New Roman" w:hAnsi="Times New Roman" w:cs="Times New Roman"/>
          <w:sz w:val="20"/>
          <w:szCs w:val="20"/>
        </w:rPr>
        <w:instrText xml:space="preserve"> ADDIN EN.CITE &lt;EndNote&gt;&lt;Cite&gt;&lt;Author&gt;Kjeldmand&lt;/Author&gt;&lt;Year&gt;2008&lt;/Year&gt;&lt;RecNum&gt;27&lt;/RecNum&gt;&lt;DisplayText&gt;&lt;style face="superscript"&gt;31&lt;/style&gt;&lt;/DisplayText&gt;&lt;record&gt;&lt;rec-number&gt;27&lt;/rec-number&gt;&lt;foreign-keys&gt;&lt;key app="EN" db-id="xa2wda2xozdpt6ee2e85prrxz52ff9t955dp"&gt;27&lt;/key&gt;&lt;/foreign-keys&gt;&lt;ref-type name="Journal Article"&gt;17&lt;/ref-type&gt;&lt;contributors&gt;&lt;authors&gt;&lt;author&gt;Kjeldmand, Dorte&lt;/author&gt;&lt;author&gt;Holmström, Inger&lt;/author&gt;&lt;/authors&gt;&lt;/contributors&gt;&lt;titles&gt;&lt;title&gt;Balint groups as a means to increase job satisfaction and prevent burnout among general practitioners&lt;/title&gt;&lt;secondary-title&gt;The Annals of Family Medicine&lt;/secondary-title&gt;&lt;/titles&gt;&lt;pages&gt;138-145&lt;/pages&gt;&lt;volume&gt;6&lt;/volume&gt;&lt;number&gt;2&lt;/number&gt;&lt;dates&gt;&lt;year&gt;2008&lt;/year&gt;&lt;/dates&gt;&lt;isbn&gt;1544-1709&lt;/isbn&gt;&lt;urls&gt;&lt;/urls&gt;&lt;/record&gt;&lt;/Cite&gt;&lt;/EndNote&gt;</w:instrText>
      </w:r>
      <w:r w:rsidRPr="004C5845">
        <w:rPr>
          <w:rFonts w:ascii="Times New Roman" w:hAnsi="Times New Roman" w:cs="Times New Roman"/>
          <w:sz w:val="20"/>
          <w:szCs w:val="20"/>
        </w:rPr>
        <w:fldChar w:fldCharType="separate"/>
      </w:r>
      <w:r w:rsidR="00532210" w:rsidRPr="00532210">
        <w:rPr>
          <w:rFonts w:ascii="Times New Roman" w:hAnsi="Times New Roman" w:cs="Times New Roman"/>
          <w:noProof/>
          <w:sz w:val="20"/>
          <w:szCs w:val="20"/>
          <w:vertAlign w:val="superscript"/>
        </w:rPr>
        <w:t>31</w:t>
      </w:r>
      <w:r w:rsidRPr="004C5845">
        <w:rPr>
          <w:rFonts w:ascii="Times New Roman" w:hAnsi="Times New Roman" w:cs="Times New Roman"/>
          <w:sz w:val="20"/>
          <w:szCs w:val="20"/>
        </w:rPr>
        <w:fldChar w:fldCharType="end"/>
      </w:r>
      <w:r w:rsidRPr="004C5845">
        <w:rPr>
          <w:rFonts w:ascii="Times New Roman" w:hAnsi="Times New Roman" w:cs="Times New Roman"/>
          <w:sz w:val="20"/>
          <w:szCs w:val="20"/>
        </w:rPr>
        <w:t>. The primary novel strategy suggested by the participants of this study, was the need for regular coffee/lunch breaks. These were believed to help to improve both physical and psychological wellbeing, whilst also fostering a better team culture.</w:t>
      </w:r>
    </w:p>
    <w:p w14:paraId="15FCA31B" w14:textId="77777777" w:rsidR="00743755" w:rsidRPr="004C5845" w:rsidRDefault="00743755" w:rsidP="00DE2192">
      <w:pPr>
        <w:spacing w:line="480" w:lineRule="auto"/>
        <w:rPr>
          <w:rFonts w:ascii="Times New Roman" w:hAnsi="Times New Roman" w:cs="Times New Roman"/>
          <w:sz w:val="20"/>
          <w:szCs w:val="20"/>
        </w:rPr>
      </w:pPr>
    </w:p>
    <w:p w14:paraId="1809EFEB" w14:textId="77777777" w:rsidR="00743755" w:rsidRPr="004C5845" w:rsidRDefault="00743755" w:rsidP="00DE2192">
      <w:pPr>
        <w:spacing w:line="480" w:lineRule="auto"/>
        <w:rPr>
          <w:rFonts w:ascii="Times New Roman" w:hAnsi="Times New Roman" w:cs="Times New Roman"/>
          <w:b/>
          <w:i/>
          <w:sz w:val="20"/>
          <w:szCs w:val="20"/>
        </w:rPr>
      </w:pPr>
      <w:r w:rsidRPr="004C5845">
        <w:rPr>
          <w:rFonts w:ascii="Times New Roman" w:hAnsi="Times New Roman" w:cs="Times New Roman"/>
          <w:b/>
          <w:i/>
          <w:sz w:val="20"/>
          <w:szCs w:val="20"/>
        </w:rPr>
        <w:t>Implications</w:t>
      </w:r>
    </w:p>
    <w:p w14:paraId="5045CB2F" w14:textId="5EAB21CC" w:rsidR="00743755" w:rsidRPr="004C5845" w:rsidRDefault="00743755" w:rsidP="00DE2192">
      <w:pPr>
        <w:spacing w:line="480" w:lineRule="auto"/>
        <w:rPr>
          <w:rFonts w:ascii="Times New Roman" w:hAnsi="Times New Roman" w:cs="Times New Roman"/>
          <w:sz w:val="20"/>
          <w:szCs w:val="20"/>
        </w:rPr>
      </w:pPr>
      <w:r w:rsidRPr="004C5845">
        <w:rPr>
          <w:rFonts w:ascii="Times New Roman" w:hAnsi="Times New Roman" w:cs="Times New Roman"/>
          <w:sz w:val="20"/>
          <w:szCs w:val="20"/>
        </w:rPr>
        <w:t>There are some practical strategies that individuals and practices can implement to reduce burnout, such as introducing compulsory coffee breaks, and mentoring/buddying systems. However, it is evident that system level changes</w:t>
      </w:r>
      <w:r w:rsidR="00382516">
        <w:rPr>
          <w:rFonts w:ascii="Times New Roman" w:hAnsi="Times New Roman" w:cs="Times New Roman"/>
          <w:sz w:val="20"/>
          <w:szCs w:val="20"/>
        </w:rPr>
        <w:t xml:space="preserve"> may also be </w:t>
      </w:r>
      <w:r w:rsidR="00D90294">
        <w:rPr>
          <w:rFonts w:ascii="Times New Roman" w:hAnsi="Times New Roman" w:cs="Times New Roman"/>
          <w:sz w:val="20"/>
          <w:szCs w:val="20"/>
        </w:rPr>
        <w:t>valuable</w:t>
      </w:r>
      <w:r w:rsidRPr="004C5845">
        <w:rPr>
          <w:rFonts w:ascii="Times New Roman" w:hAnsi="Times New Roman" w:cs="Times New Roman"/>
          <w:sz w:val="20"/>
          <w:szCs w:val="20"/>
        </w:rPr>
        <w:t xml:space="preserve">. </w:t>
      </w:r>
      <w:r w:rsidR="00D90294">
        <w:rPr>
          <w:rFonts w:ascii="Times New Roman" w:hAnsi="Times New Roman" w:cs="Times New Roman"/>
          <w:sz w:val="20"/>
          <w:szCs w:val="20"/>
        </w:rPr>
        <w:t>These</w:t>
      </w:r>
      <w:r w:rsidRPr="004C5845">
        <w:rPr>
          <w:rFonts w:ascii="Times New Roman" w:hAnsi="Times New Roman" w:cs="Times New Roman"/>
          <w:sz w:val="20"/>
          <w:szCs w:val="20"/>
        </w:rPr>
        <w:t xml:space="preserve"> could include training future GPs and </w:t>
      </w:r>
      <w:r w:rsidR="001914EF" w:rsidRPr="004C5845">
        <w:rPr>
          <w:rFonts w:ascii="Times New Roman" w:hAnsi="Times New Roman" w:cs="Times New Roman"/>
          <w:sz w:val="20"/>
          <w:szCs w:val="20"/>
        </w:rPr>
        <w:t>organizations</w:t>
      </w:r>
      <w:r w:rsidRPr="004C5845">
        <w:rPr>
          <w:rFonts w:ascii="Times New Roman" w:hAnsi="Times New Roman" w:cs="Times New Roman"/>
          <w:sz w:val="20"/>
          <w:szCs w:val="20"/>
        </w:rPr>
        <w:t xml:space="preserve"> to be aware of the signs of burnout and evaluating the impact this has on workforce wellbeing. The changes that are likely to have the biggest impact on wellbeing however, such as increases in funding, resources, and staff, are those that are the most challenging to implement.  </w:t>
      </w:r>
    </w:p>
    <w:p w14:paraId="0134881F" w14:textId="77777777" w:rsidR="00743755" w:rsidRPr="004C5845" w:rsidRDefault="00743755" w:rsidP="00DE2192">
      <w:pPr>
        <w:spacing w:line="480" w:lineRule="auto"/>
        <w:rPr>
          <w:rFonts w:ascii="Times New Roman" w:hAnsi="Times New Roman" w:cs="Times New Roman"/>
          <w:sz w:val="20"/>
          <w:szCs w:val="20"/>
        </w:rPr>
      </w:pPr>
    </w:p>
    <w:p w14:paraId="541C5B8A" w14:textId="77777777" w:rsidR="00743755" w:rsidRPr="004C5845" w:rsidRDefault="00743755" w:rsidP="00DE2192">
      <w:pPr>
        <w:spacing w:line="480" w:lineRule="auto"/>
        <w:rPr>
          <w:rFonts w:ascii="Times New Roman" w:hAnsi="Times New Roman" w:cs="Times New Roman"/>
          <w:b/>
          <w:i/>
          <w:sz w:val="20"/>
          <w:szCs w:val="20"/>
        </w:rPr>
      </w:pPr>
      <w:r w:rsidRPr="004C5845">
        <w:rPr>
          <w:rFonts w:ascii="Times New Roman" w:hAnsi="Times New Roman" w:cs="Times New Roman"/>
          <w:b/>
          <w:i/>
          <w:sz w:val="20"/>
          <w:szCs w:val="20"/>
        </w:rPr>
        <w:t>Strengths and limitations</w:t>
      </w:r>
    </w:p>
    <w:p w14:paraId="5EF0983E" w14:textId="6E8721DE" w:rsidR="00743755" w:rsidRPr="004C5845" w:rsidRDefault="00743755" w:rsidP="00DE2192">
      <w:pPr>
        <w:spacing w:line="480" w:lineRule="auto"/>
        <w:rPr>
          <w:rFonts w:ascii="Times New Roman" w:hAnsi="Times New Roman" w:cs="Times New Roman"/>
          <w:sz w:val="20"/>
          <w:szCs w:val="20"/>
        </w:rPr>
      </w:pPr>
      <w:r w:rsidRPr="004C5845">
        <w:rPr>
          <w:rFonts w:ascii="Times New Roman" w:hAnsi="Times New Roman" w:cs="Times New Roman"/>
          <w:sz w:val="20"/>
          <w:szCs w:val="20"/>
        </w:rPr>
        <w:t xml:space="preserve">All participants were working within UK general practice, which challenges the representativeness and generalizability of the sample and results. However many of the themes discussed were of international relevance, particularly regarding the need for increases in support, resources, and breaks. The primary strength of this study </w:t>
      </w:r>
      <w:r w:rsidR="0057636E">
        <w:rPr>
          <w:rFonts w:ascii="Times New Roman" w:hAnsi="Times New Roman" w:cs="Times New Roman"/>
          <w:sz w:val="20"/>
          <w:szCs w:val="20"/>
        </w:rPr>
        <w:t>is</w:t>
      </w:r>
      <w:r w:rsidRPr="004C5845">
        <w:rPr>
          <w:rFonts w:ascii="Times New Roman" w:hAnsi="Times New Roman" w:cs="Times New Roman"/>
          <w:sz w:val="20"/>
          <w:szCs w:val="20"/>
        </w:rPr>
        <w:t xml:space="preserve"> the practical and feasible strategies that could be implemented within practices immediately to improve workplace wellbeing in the interim before </w:t>
      </w:r>
      <w:r w:rsidR="00E67AEE" w:rsidRPr="004C5845">
        <w:rPr>
          <w:rFonts w:ascii="Times New Roman" w:hAnsi="Times New Roman" w:cs="Times New Roman"/>
          <w:sz w:val="20"/>
          <w:szCs w:val="20"/>
        </w:rPr>
        <w:t>organizational</w:t>
      </w:r>
      <w:r w:rsidRPr="004C5845">
        <w:rPr>
          <w:rFonts w:ascii="Times New Roman" w:hAnsi="Times New Roman" w:cs="Times New Roman"/>
          <w:sz w:val="20"/>
          <w:szCs w:val="20"/>
        </w:rPr>
        <w:t xml:space="preserve"> change can be implemented. </w:t>
      </w:r>
    </w:p>
    <w:p w14:paraId="2090A87C" w14:textId="77777777" w:rsidR="00743755" w:rsidRPr="004C5845" w:rsidRDefault="00743755" w:rsidP="00DE2192">
      <w:pPr>
        <w:spacing w:line="480" w:lineRule="auto"/>
        <w:rPr>
          <w:rFonts w:ascii="Times New Roman" w:hAnsi="Times New Roman" w:cs="Times New Roman"/>
          <w:sz w:val="20"/>
          <w:szCs w:val="20"/>
        </w:rPr>
      </w:pPr>
    </w:p>
    <w:p w14:paraId="0525D09D" w14:textId="77777777" w:rsidR="00495826" w:rsidRPr="004C5845" w:rsidRDefault="00495826" w:rsidP="00DE2192">
      <w:pPr>
        <w:spacing w:line="480" w:lineRule="auto"/>
        <w:rPr>
          <w:rFonts w:ascii="Times New Roman" w:hAnsi="Times New Roman" w:cs="Times New Roman"/>
          <w:b/>
          <w:sz w:val="20"/>
          <w:szCs w:val="20"/>
        </w:rPr>
      </w:pPr>
      <w:r w:rsidRPr="004C5845">
        <w:rPr>
          <w:rFonts w:ascii="Times New Roman" w:hAnsi="Times New Roman" w:cs="Times New Roman"/>
          <w:b/>
          <w:sz w:val="20"/>
          <w:szCs w:val="20"/>
        </w:rPr>
        <w:t>Conclusion</w:t>
      </w:r>
    </w:p>
    <w:p w14:paraId="3FF306F8" w14:textId="77777777" w:rsidR="003959A8" w:rsidRPr="004C5845" w:rsidRDefault="00495826" w:rsidP="00DE2192">
      <w:pPr>
        <w:spacing w:line="480" w:lineRule="auto"/>
        <w:rPr>
          <w:rFonts w:ascii="Times New Roman" w:hAnsi="Times New Roman" w:cs="Times New Roman"/>
          <w:sz w:val="20"/>
          <w:szCs w:val="20"/>
        </w:rPr>
      </w:pPr>
      <w:r w:rsidRPr="004C5845">
        <w:rPr>
          <w:rFonts w:ascii="Times New Roman" w:hAnsi="Times New Roman" w:cs="Times New Roman"/>
          <w:sz w:val="20"/>
          <w:szCs w:val="20"/>
        </w:rPr>
        <w:t xml:space="preserve">GPs identified both practice-level and </w:t>
      </w:r>
      <w:r w:rsidR="00E67AEE" w:rsidRPr="004C5845">
        <w:rPr>
          <w:rFonts w:ascii="Times New Roman" w:hAnsi="Times New Roman" w:cs="Times New Roman"/>
          <w:sz w:val="20"/>
          <w:szCs w:val="20"/>
        </w:rPr>
        <w:t>organizational</w:t>
      </w:r>
      <w:r w:rsidRPr="004C5845">
        <w:rPr>
          <w:rFonts w:ascii="Times New Roman" w:hAnsi="Times New Roman" w:cs="Times New Roman"/>
          <w:sz w:val="20"/>
          <w:szCs w:val="20"/>
        </w:rPr>
        <w:t>-level factors that influenced their wellbeing. They suggested that the best, feasible way to reduce the negative impact of these factors on their wellbeing is through daily breaks. However, external changes were deemed vital to provide increases in resources to allow for</w:t>
      </w:r>
      <w:r w:rsidR="004B712B" w:rsidRPr="004C5845">
        <w:rPr>
          <w:rFonts w:ascii="Times New Roman" w:hAnsi="Times New Roman" w:cs="Times New Roman"/>
          <w:sz w:val="20"/>
          <w:szCs w:val="20"/>
        </w:rPr>
        <w:t xml:space="preserve"> more administrative staff, GPs, and</w:t>
      </w:r>
      <w:r w:rsidRPr="004C5845">
        <w:rPr>
          <w:rFonts w:ascii="Times New Roman" w:hAnsi="Times New Roman" w:cs="Times New Roman"/>
          <w:sz w:val="20"/>
          <w:szCs w:val="20"/>
        </w:rPr>
        <w:t xml:space="preserve"> time for patient contact, as well as an increase in support from various sources. These factors all merit further consideration by researchers, physicians, healthcare </w:t>
      </w:r>
      <w:r w:rsidR="00E67AEE" w:rsidRPr="004C5845">
        <w:rPr>
          <w:rFonts w:ascii="Times New Roman" w:hAnsi="Times New Roman" w:cs="Times New Roman"/>
          <w:sz w:val="20"/>
          <w:szCs w:val="20"/>
        </w:rPr>
        <w:t>organizations</w:t>
      </w:r>
      <w:r w:rsidRPr="004C5845">
        <w:rPr>
          <w:rFonts w:ascii="Times New Roman" w:hAnsi="Times New Roman" w:cs="Times New Roman"/>
          <w:sz w:val="20"/>
          <w:szCs w:val="20"/>
        </w:rPr>
        <w:t>, and policy makers worldwide. Failure to do so may result in the primary care workforce becoming even more burnt-out, depressed, and a subsequent increase in sick leave and early retirement.</w:t>
      </w:r>
    </w:p>
    <w:p w14:paraId="047E6A54" w14:textId="77777777" w:rsidR="003959A8" w:rsidRDefault="003959A8" w:rsidP="00DE2192">
      <w:pPr>
        <w:spacing w:line="480" w:lineRule="auto"/>
        <w:rPr>
          <w:rFonts w:ascii="Times New Roman" w:hAnsi="Times New Roman" w:cs="Times New Roman"/>
          <w:sz w:val="20"/>
          <w:szCs w:val="20"/>
        </w:rPr>
      </w:pPr>
    </w:p>
    <w:p w14:paraId="7EC72381" w14:textId="4C494048" w:rsidR="00666579" w:rsidRDefault="00666579" w:rsidP="00DE2192">
      <w:pPr>
        <w:spacing w:line="480" w:lineRule="auto"/>
        <w:rPr>
          <w:rFonts w:ascii="Times New Roman" w:hAnsi="Times New Roman" w:cs="Times New Roman"/>
          <w:b/>
          <w:bCs/>
          <w:sz w:val="20"/>
          <w:szCs w:val="20"/>
        </w:rPr>
      </w:pPr>
      <w:r w:rsidRPr="00666579">
        <w:rPr>
          <w:rFonts w:ascii="Times New Roman" w:hAnsi="Times New Roman" w:cs="Times New Roman"/>
          <w:b/>
          <w:bCs/>
          <w:sz w:val="20"/>
          <w:szCs w:val="20"/>
        </w:rPr>
        <w:t>Acknowledgements</w:t>
      </w:r>
    </w:p>
    <w:p w14:paraId="26C110FF" w14:textId="0447C52C" w:rsidR="00666579" w:rsidRPr="00666579" w:rsidRDefault="00666579" w:rsidP="00DE2192">
      <w:pPr>
        <w:spacing w:line="480" w:lineRule="auto"/>
        <w:rPr>
          <w:rFonts w:ascii="Times New Roman" w:hAnsi="Times New Roman" w:cs="Times New Roman"/>
          <w:b/>
          <w:bCs/>
          <w:i/>
          <w:iCs/>
          <w:sz w:val="20"/>
          <w:szCs w:val="20"/>
        </w:rPr>
      </w:pPr>
      <w:r w:rsidRPr="00666579">
        <w:rPr>
          <w:rFonts w:ascii="Times New Roman" w:hAnsi="Times New Roman" w:cs="Times New Roman"/>
          <w:b/>
          <w:bCs/>
          <w:i/>
          <w:iCs/>
          <w:sz w:val="20"/>
          <w:szCs w:val="20"/>
        </w:rPr>
        <w:t>Ethical Approval</w:t>
      </w:r>
    </w:p>
    <w:p w14:paraId="089CD944" w14:textId="37BA6E9C" w:rsidR="00666579" w:rsidRDefault="00666579" w:rsidP="00DE2192">
      <w:pPr>
        <w:spacing w:line="480" w:lineRule="auto"/>
        <w:rPr>
          <w:rFonts w:ascii="Times New Roman" w:hAnsi="Times New Roman" w:cs="Times New Roman"/>
          <w:sz w:val="20"/>
          <w:szCs w:val="20"/>
        </w:rPr>
      </w:pPr>
      <w:r w:rsidRPr="00666579">
        <w:rPr>
          <w:rFonts w:ascii="Times New Roman" w:hAnsi="Times New Roman" w:cs="Times New Roman"/>
          <w:sz w:val="20"/>
          <w:szCs w:val="20"/>
        </w:rPr>
        <w:t xml:space="preserve">This study </w:t>
      </w:r>
      <w:r>
        <w:rPr>
          <w:rFonts w:ascii="Times New Roman" w:hAnsi="Times New Roman" w:cs="Times New Roman"/>
          <w:sz w:val="20"/>
          <w:szCs w:val="20"/>
        </w:rPr>
        <w:t>received ethical approval from the School of Psychology, University o</w:t>
      </w:r>
      <w:r w:rsidR="006261DC">
        <w:rPr>
          <w:rFonts w:ascii="Times New Roman" w:hAnsi="Times New Roman" w:cs="Times New Roman"/>
          <w:sz w:val="20"/>
          <w:szCs w:val="20"/>
        </w:rPr>
        <w:t>f Leeds Ethics Committee (ref #</w:t>
      </w:r>
      <w:r w:rsidR="006261DC" w:rsidRPr="006261DC">
        <w:rPr>
          <w:rFonts w:ascii="Times New Roman" w:hAnsi="Times New Roman" w:cs="Times New Roman"/>
          <w:sz w:val="20"/>
          <w:szCs w:val="20"/>
        </w:rPr>
        <w:t>15-0075 accepted on 06/03/15) and</w:t>
      </w:r>
      <w:r w:rsidR="006261DC">
        <w:rPr>
          <w:rFonts w:ascii="Times New Roman" w:hAnsi="Times New Roman" w:cs="Times New Roman"/>
          <w:sz w:val="20"/>
          <w:szCs w:val="20"/>
        </w:rPr>
        <w:t xml:space="preserve"> Health Research Authority</w:t>
      </w:r>
      <w:r w:rsidR="006261DC" w:rsidRPr="006261DC">
        <w:rPr>
          <w:rFonts w:ascii="Times New Roman" w:hAnsi="Times New Roman" w:cs="Times New Roman"/>
          <w:sz w:val="20"/>
          <w:szCs w:val="20"/>
        </w:rPr>
        <w:t xml:space="preserve"> R&amp;D approval (IRAS ref #178501).</w:t>
      </w:r>
    </w:p>
    <w:p w14:paraId="7204751B" w14:textId="77777777" w:rsidR="00666579" w:rsidRDefault="00666579" w:rsidP="00DE2192">
      <w:pPr>
        <w:spacing w:line="480" w:lineRule="auto"/>
        <w:rPr>
          <w:rFonts w:ascii="Times New Roman" w:hAnsi="Times New Roman" w:cs="Times New Roman"/>
          <w:sz w:val="20"/>
          <w:szCs w:val="20"/>
        </w:rPr>
      </w:pPr>
    </w:p>
    <w:p w14:paraId="379C2DFD" w14:textId="00A4FFA0" w:rsidR="00666579" w:rsidRPr="00666579" w:rsidRDefault="00666579" w:rsidP="00666579">
      <w:pPr>
        <w:spacing w:line="480" w:lineRule="auto"/>
        <w:rPr>
          <w:rFonts w:ascii="Times New Roman" w:hAnsi="Times New Roman" w:cs="Times New Roman"/>
          <w:sz w:val="20"/>
          <w:szCs w:val="20"/>
        </w:rPr>
      </w:pPr>
      <w:r>
        <w:rPr>
          <w:rFonts w:ascii="Times New Roman" w:hAnsi="Times New Roman" w:cs="Times New Roman"/>
          <w:sz w:val="20"/>
          <w:szCs w:val="20"/>
        </w:rPr>
        <w:t xml:space="preserve">This project forms part of a PhD that is part-funded by an NIHR grant. </w:t>
      </w:r>
      <w:r w:rsidRPr="00666579">
        <w:rPr>
          <w:rFonts w:ascii="Times New Roman" w:hAnsi="Times New Roman" w:cs="Times New Roman"/>
          <w:sz w:val="20"/>
          <w:szCs w:val="20"/>
        </w:rPr>
        <w:t>This paper presents independent research by the National Institute for Health Research Collaboration for Leadership in Applied Health Research and Care Yorkshire and Humber (NIHR CLAHRC YH). www.clahrc-yh.nir.ac.uk. The views and opinions expressed are those of the authors, and not necessarily those of the NHS, the NIHR or the Department of Health.</w:t>
      </w:r>
    </w:p>
    <w:p w14:paraId="7D9D0299" w14:textId="77777777" w:rsidR="00666579" w:rsidRPr="00666579" w:rsidRDefault="00666579" w:rsidP="00666579">
      <w:pPr>
        <w:spacing w:line="480" w:lineRule="auto"/>
        <w:rPr>
          <w:rFonts w:ascii="Times New Roman" w:hAnsi="Times New Roman" w:cs="Times New Roman"/>
          <w:sz w:val="20"/>
          <w:szCs w:val="20"/>
        </w:rPr>
      </w:pPr>
      <w:r w:rsidRPr="00666579">
        <w:rPr>
          <w:rFonts w:ascii="Times New Roman" w:hAnsi="Times New Roman" w:cs="Times New Roman"/>
          <w:sz w:val="20"/>
          <w:szCs w:val="20"/>
        </w:rPr>
        <w:t>We gratefully thank all the GPs who gave up their time to participate in this study.</w:t>
      </w:r>
    </w:p>
    <w:p w14:paraId="574B7285" w14:textId="77777777" w:rsidR="006261DC" w:rsidRDefault="006261DC" w:rsidP="00666579">
      <w:pPr>
        <w:spacing w:line="480" w:lineRule="auto"/>
        <w:rPr>
          <w:rFonts w:ascii="Times New Roman" w:hAnsi="Times New Roman" w:cs="Times New Roman"/>
          <w:b/>
          <w:bCs/>
          <w:i/>
          <w:iCs/>
          <w:sz w:val="20"/>
          <w:szCs w:val="20"/>
        </w:rPr>
      </w:pPr>
    </w:p>
    <w:p w14:paraId="0B79908F" w14:textId="77777777" w:rsidR="00666579" w:rsidRPr="00666579" w:rsidRDefault="00666579" w:rsidP="00666579">
      <w:pPr>
        <w:spacing w:line="480" w:lineRule="auto"/>
        <w:rPr>
          <w:rFonts w:ascii="Times New Roman" w:hAnsi="Times New Roman" w:cs="Times New Roman"/>
          <w:b/>
          <w:bCs/>
          <w:i/>
          <w:iCs/>
          <w:sz w:val="20"/>
          <w:szCs w:val="20"/>
        </w:rPr>
      </w:pPr>
      <w:r w:rsidRPr="00666579">
        <w:rPr>
          <w:rFonts w:ascii="Times New Roman" w:hAnsi="Times New Roman" w:cs="Times New Roman"/>
          <w:b/>
          <w:bCs/>
          <w:i/>
          <w:iCs/>
          <w:sz w:val="20"/>
          <w:szCs w:val="20"/>
        </w:rPr>
        <w:t>Conflict of Interest</w:t>
      </w:r>
    </w:p>
    <w:p w14:paraId="77553BB3" w14:textId="51AB83DB" w:rsidR="00666579" w:rsidRPr="00666579" w:rsidRDefault="00666579" w:rsidP="00666579">
      <w:pPr>
        <w:spacing w:line="480" w:lineRule="auto"/>
        <w:rPr>
          <w:rFonts w:ascii="Times New Roman" w:hAnsi="Times New Roman" w:cs="Times New Roman"/>
          <w:sz w:val="20"/>
          <w:szCs w:val="20"/>
        </w:rPr>
      </w:pPr>
      <w:r w:rsidRPr="00666579">
        <w:rPr>
          <w:rFonts w:ascii="Times New Roman" w:hAnsi="Times New Roman" w:cs="Times New Roman"/>
          <w:sz w:val="20"/>
          <w:szCs w:val="20"/>
        </w:rPr>
        <w:t>The authors declare that they have no conflict of interest.</w:t>
      </w:r>
    </w:p>
    <w:p w14:paraId="124E954F" w14:textId="77777777" w:rsidR="00B20B4B" w:rsidRPr="004C5845" w:rsidRDefault="00B20B4B" w:rsidP="00DE2192">
      <w:pPr>
        <w:spacing w:line="480" w:lineRule="auto"/>
        <w:rPr>
          <w:rFonts w:ascii="Times New Roman" w:hAnsi="Times New Roman" w:cs="Times New Roman"/>
          <w:sz w:val="20"/>
          <w:szCs w:val="20"/>
        </w:rPr>
      </w:pPr>
      <w:r w:rsidRPr="004C5845">
        <w:rPr>
          <w:rFonts w:ascii="Times New Roman" w:hAnsi="Times New Roman" w:cs="Times New Roman"/>
          <w:sz w:val="20"/>
          <w:szCs w:val="20"/>
        </w:rPr>
        <w:br w:type="page"/>
      </w:r>
    </w:p>
    <w:p w14:paraId="2BAF2DC2" w14:textId="6B0D5282" w:rsidR="00285E25" w:rsidRPr="004C5845" w:rsidRDefault="00B20B4B" w:rsidP="0028019A">
      <w:pPr>
        <w:spacing w:line="480" w:lineRule="auto"/>
        <w:rPr>
          <w:rFonts w:ascii="Times New Roman" w:hAnsi="Times New Roman" w:cs="Times New Roman"/>
          <w:b/>
          <w:bCs/>
          <w:sz w:val="20"/>
          <w:szCs w:val="20"/>
        </w:rPr>
      </w:pPr>
      <w:r w:rsidRPr="004C5845">
        <w:rPr>
          <w:rFonts w:ascii="Times New Roman" w:hAnsi="Times New Roman" w:cs="Times New Roman"/>
          <w:b/>
          <w:bCs/>
          <w:sz w:val="20"/>
          <w:szCs w:val="20"/>
        </w:rPr>
        <w:t>References</w:t>
      </w:r>
    </w:p>
    <w:p w14:paraId="32537CCE" w14:textId="77777777" w:rsidR="00571F1B" w:rsidRPr="00571F1B" w:rsidRDefault="00285E25" w:rsidP="00571F1B">
      <w:pPr>
        <w:ind w:left="720" w:hanging="720"/>
        <w:rPr>
          <w:rFonts w:ascii="Cambria" w:hAnsi="Cambria"/>
          <w:noProof/>
          <w:szCs w:val="20"/>
        </w:rPr>
      </w:pPr>
      <w:r w:rsidRPr="004C5845">
        <w:rPr>
          <w:rFonts w:ascii="Cambria" w:hAnsi="Cambria"/>
          <w:noProof/>
          <w:sz w:val="20"/>
          <w:szCs w:val="20"/>
        </w:rPr>
        <w:fldChar w:fldCharType="begin"/>
      </w:r>
      <w:r w:rsidRPr="004C5845">
        <w:rPr>
          <w:sz w:val="20"/>
          <w:szCs w:val="20"/>
        </w:rPr>
        <w:instrText xml:space="preserve"> ADDIN EN.REFLIST </w:instrText>
      </w:r>
      <w:r w:rsidRPr="004C5845">
        <w:rPr>
          <w:rFonts w:ascii="Cambria" w:hAnsi="Cambria"/>
          <w:noProof/>
          <w:sz w:val="20"/>
          <w:szCs w:val="20"/>
        </w:rPr>
        <w:fldChar w:fldCharType="separate"/>
      </w:r>
      <w:r w:rsidR="00571F1B" w:rsidRPr="00571F1B">
        <w:rPr>
          <w:rFonts w:ascii="Cambria" w:hAnsi="Cambria"/>
          <w:b/>
          <w:noProof/>
          <w:szCs w:val="20"/>
        </w:rPr>
        <w:t>1.</w:t>
      </w:r>
      <w:r w:rsidR="00571F1B" w:rsidRPr="00571F1B">
        <w:rPr>
          <w:rFonts w:ascii="Cambria" w:hAnsi="Cambria"/>
          <w:noProof/>
          <w:szCs w:val="20"/>
        </w:rPr>
        <w:tab/>
        <w:t xml:space="preserve">Arigoni F, Bovier PA, Sappino A-P. Trend of burnout among Swiss doctors. </w:t>
      </w:r>
      <w:r w:rsidR="00571F1B" w:rsidRPr="00571F1B">
        <w:rPr>
          <w:rFonts w:ascii="Cambria" w:hAnsi="Cambria"/>
          <w:i/>
          <w:noProof/>
          <w:szCs w:val="20"/>
        </w:rPr>
        <w:t xml:space="preserve">Swiss Med Wkly. </w:t>
      </w:r>
      <w:r w:rsidR="00571F1B" w:rsidRPr="00571F1B">
        <w:rPr>
          <w:rFonts w:ascii="Cambria" w:hAnsi="Cambria"/>
          <w:noProof/>
          <w:szCs w:val="20"/>
        </w:rPr>
        <w:t>2010;140:w13070.</w:t>
      </w:r>
    </w:p>
    <w:p w14:paraId="796D1F1B"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2.</w:t>
      </w:r>
      <w:r w:rsidRPr="00571F1B">
        <w:rPr>
          <w:rFonts w:ascii="Cambria" w:hAnsi="Cambria"/>
          <w:noProof/>
          <w:szCs w:val="20"/>
        </w:rPr>
        <w:tab/>
        <w:t xml:space="preserve">Embriaco N, Azoulay E, Barrau K, et al. High level of burnout in intensivists: prevalence and associated factors. </w:t>
      </w:r>
      <w:r w:rsidRPr="00571F1B">
        <w:rPr>
          <w:rFonts w:ascii="Cambria" w:hAnsi="Cambria"/>
          <w:i/>
          <w:noProof/>
          <w:szCs w:val="20"/>
        </w:rPr>
        <w:t xml:space="preserve">American journal of respiratory and critical care medicine. </w:t>
      </w:r>
      <w:r w:rsidRPr="00571F1B">
        <w:rPr>
          <w:rFonts w:ascii="Cambria" w:hAnsi="Cambria"/>
          <w:noProof/>
          <w:szCs w:val="20"/>
        </w:rPr>
        <w:t>2007;175(7):686-692.</w:t>
      </w:r>
    </w:p>
    <w:p w14:paraId="7EC52159"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3.</w:t>
      </w:r>
      <w:r w:rsidRPr="00571F1B">
        <w:rPr>
          <w:rFonts w:ascii="Cambria" w:hAnsi="Cambria"/>
          <w:noProof/>
          <w:szCs w:val="20"/>
        </w:rPr>
        <w:tab/>
        <w:t xml:space="preserve">Klein J, Frie KG, Blum K, von dem Knesebeck O. Burnout and perceived quality of care among German clinicians in surgery. </w:t>
      </w:r>
      <w:r w:rsidRPr="00571F1B">
        <w:rPr>
          <w:rFonts w:ascii="Cambria" w:hAnsi="Cambria"/>
          <w:i/>
          <w:noProof/>
          <w:szCs w:val="20"/>
        </w:rPr>
        <w:t xml:space="preserve">International Journal for Quality in Health Care. </w:t>
      </w:r>
      <w:r w:rsidRPr="00571F1B">
        <w:rPr>
          <w:rFonts w:ascii="Cambria" w:hAnsi="Cambria"/>
          <w:noProof/>
          <w:szCs w:val="20"/>
        </w:rPr>
        <w:t>2010;22(6):525-530.</w:t>
      </w:r>
    </w:p>
    <w:p w14:paraId="207EFB6F"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4.</w:t>
      </w:r>
      <w:r w:rsidRPr="00571F1B">
        <w:rPr>
          <w:rFonts w:ascii="Cambria" w:hAnsi="Cambria"/>
          <w:noProof/>
          <w:szCs w:val="20"/>
        </w:rPr>
        <w:tab/>
        <w:t>Organization WH. International statistical classification of diseases and health related problems (The) ICD-10. World Health Organization; 2004.</w:t>
      </w:r>
    </w:p>
    <w:p w14:paraId="2792C584"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5.</w:t>
      </w:r>
      <w:r w:rsidRPr="00571F1B">
        <w:rPr>
          <w:rFonts w:ascii="Cambria" w:hAnsi="Cambria"/>
          <w:noProof/>
          <w:szCs w:val="20"/>
        </w:rPr>
        <w:tab/>
        <w:t xml:space="preserve">Maslach C, Jackson SE, Leiter MP. Maslach burnout inventory manual . Mountain View, CA: CPP. </w:t>
      </w:r>
      <w:r w:rsidRPr="00571F1B">
        <w:rPr>
          <w:rFonts w:ascii="Cambria" w:hAnsi="Cambria"/>
          <w:i/>
          <w:noProof/>
          <w:szCs w:val="20"/>
        </w:rPr>
        <w:t xml:space="preserve">Inc., and Davies-Black. </w:t>
      </w:r>
      <w:r w:rsidRPr="00571F1B">
        <w:rPr>
          <w:rFonts w:ascii="Cambria" w:hAnsi="Cambria"/>
          <w:noProof/>
          <w:szCs w:val="20"/>
        </w:rPr>
        <w:t>1996.</w:t>
      </w:r>
    </w:p>
    <w:p w14:paraId="7939DD91"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6.</w:t>
      </w:r>
      <w:r w:rsidRPr="00571F1B">
        <w:rPr>
          <w:rFonts w:ascii="Cambria" w:hAnsi="Cambria"/>
          <w:noProof/>
          <w:szCs w:val="20"/>
        </w:rPr>
        <w:tab/>
        <w:t xml:space="preserve">Johnson J, Wood AM. Integrating positive and clinical psychology: Viewing human functioning as continua from positive to negative can benefit clinical assessment, interventions and understandings of resilience. </w:t>
      </w:r>
      <w:r w:rsidRPr="00571F1B">
        <w:rPr>
          <w:rFonts w:ascii="Cambria" w:hAnsi="Cambria"/>
          <w:i/>
          <w:noProof/>
          <w:szCs w:val="20"/>
        </w:rPr>
        <w:t xml:space="preserve">Cognitive Therapy and Research. </w:t>
      </w:r>
      <w:r w:rsidRPr="00571F1B">
        <w:rPr>
          <w:rFonts w:ascii="Cambria" w:hAnsi="Cambria"/>
          <w:noProof/>
          <w:szCs w:val="20"/>
        </w:rPr>
        <w:t>2016:1-15.</w:t>
      </w:r>
    </w:p>
    <w:p w14:paraId="67BD8362"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7.</w:t>
      </w:r>
      <w:r w:rsidRPr="00571F1B">
        <w:rPr>
          <w:rFonts w:ascii="Cambria" w:hAnsi="Cambria"/>
          <w:noProof/>
          <w:szCs w:val="20"/>
        </w:rPr>
        <w:tab/>
        <w:t xml:space="preserve">Dodge R, Daly AP, Huyton J, Sanders LD. The challenge of defining wellbeing. </w:t>
      </w:r>
      <w:r w:rsidRPr="00571F1B">
        <w:rPr>
          <w:rFonts w:ascii="Cambria" w:hAnsi="Cambria"/>
          <w:i/>
          <w:noProof/>
          <w:szCs w:val="20"/>
        </w:rPr>
        <w:t xml:space="preserve">International journal of wellbeing. </w:t>
      </w:r>
      <w:r w:rsidRPr="00571F1B">
        <w:rPr>
          <w:rFonts w:ascii="Cambria" w:hAnsi="Cambria"/>
          <w:noProof/>
          <w:szCs w:val="20"/>
        </w:rPr>
        <w:t>2012;2(3).</w:t>
      </w:r>
    </w:p>
    <w:p w14:paraId="7BE9A6F9"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8.</w:t>
      </w:r>
      <w:r w:rsidRPr="00571F1B">
        <w:rPr>
          <w:rFonts w:ascii="Cambria" w:hAnsi="Cambria"/>
          <w:noProof/>
          <w:szCs w:val="20"/>
        </w:rPr>
        <w:tab/>
        <w:t xml:space="preserve">Arigoni F, Bovier PA, Mermillod B, Waltz P, Sappino A-P. Prevalence of burnout among Swiss cancer clinicians, paediatricians and general practitioners: who are most at risk? </w:t>
      </w:r>
      <w:r w:rsidRPr="00571F1B">
        <w:rPr>
          <w:rFonts w:ascii="Cambria" w:hAnsi="Cambria"/>
          <w:i/>
          <w:noProof/>
          <w:szCs w:val="20"/>
        </w:rPr>
        <w:t xml:space="preserve">Supportive Care in Cancer. </w:t>
      </w:r>
      <w:r w:rsidRPr="00571F1B">
        <w:rPr>
          <w:rFonts w:ascii="Cambria" w:hAnsi="Cambria"/>
          <w:noProof/>
          <w:szCs w:val="20"/>
        </w:rPr>
        <w:t>2009;17(1):75-81.</w:t>
      </w:r>
    </w:p>
    <w:p w14:paraId="6EB4B4D5"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9.</w:t>
      </w:r>
      <w:r w:rsidRPr="00571F1B">
        <w:rPr>
          <w:rFonts w:ascii="Cambria" w:hAnsi="Cambria"/>
          <w:noProof/>
          <w:szCs w:val="20"/>
        </w:rPr>
        <w:tab/>
        <w:t xml:space="preserve">Smith F, Goldacre MJ, Lambert TW. Adverse effects on health and wellbeing of working as a doctor: views of the UK medical graduates of 1974 and 1977 surveyed in 2014. </w:t>
      </w:r>
      <w:r w:rsidRPr="00571F1B">
        <w:rPr>
          <w:rFonts w:ascii="Cambria" w:hAnsi="Cambria"/>
          <w:i/>
          <w:noProof/>
          <w:szCs w:val="20"/>
        </w:rPr>
        <w:t xml:space="preserve">Journal of the Royal Society of Medicine. </w:t>
      </w:r>
      <w:r w:rsidRPr="00571F1B">
        <w:rPr>
          <w:rFonts w:ascii="Cambria" w:hAnsi="Cambria"/>
          <w:noProof/>
          <w:szCs w:val="20"/>
        </w:rPr>
        <w:t>2017:0141076817697489.</w:t>
      </w:r>
    </w:p>
    <w:p w14:paraId="144C1602"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10.</w:t>
      </w:r>
      <w:r w:rsidRPr="00571F1B">
        <w:rPr>
          <w:rFonts w:ascii="Cambria" w:hAnsi="Cambria"/>
          <w:noProof/>
          <w:szCs w:val="20"/>
        </w:rPr>
        <w:tab/>
        <w:t xml:space="preserve">Lee FJ, Stewart M, Brown JB. Stress, burnout, and strategies for reducing them What’s the situation among Canadian family physicians? </w:t>
      </w:r>
      <w:r w:rsidRPr="00571F1B">
        <w:rPr>
          <w:rFonts w:ascii="Cambria" w:hAnsi="Cambria"/>
          <w:i/>
          <w:noProof/>
          <w:szCs w:val="20"/>
        </w:rPr>
        <w:t xml:space="preserve">Canadian Family Physician. </w:t>
      </w:r>
      <w:r w:rsidRPr="00571F1B">
        <w:rPr>
          <w:rFonts w:ascii="Cambria" w:hAnsi="Cambria"/>
          <w:noProof/>
          <w:szCs w:val="20"/>
        </w:rPr>
        <w:t>2008;54(2):234-235.</w:t>
      </w:r>
    </w:p>
    <w:p w14:paraId="6535C6A0"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11.</w:t>
      </w:r>
      <w:r w:rsidRPr="00571F1B">
        <w:rPr>
          <w:rFonts w:ascii="Cambria" w:hAnsi="Cambria"/>
          <w:noProof/>
          <w:szCs w:val="20"/>
        </w:rPr>
        <w:tab/>
        <w:t xml:space="preserve">Shanafelt TD, Boone S, Tan L, et al. Burnout and satisfaction with work-life balance among US physicians relative to the general US population. </w:t>
      </w:r>
      <w:r w:rsidRPr="00571F1B">
        <w:rPr>
          <w:rFonts w:ascii="Cambria" w:hAnsi="Cambria"/>
          <w:i/>
          <w:noProof/>
          <w:szCs w:val="20"/>
        </w:rPr>
        <w:t xml:space="preserve">Archives of internal medicine. </w:t>
      </w:r>
      <w:r w:rsidRPr="00571F1B">
        <w:rPr>
          <w:rFonts w:ascii="Cambria" w:hAnsi="Cambria"/>
          <w:noProof/>
          <w:szCs w:val="20"/>
        </w:rPr>
        <w:t>2012;172(18):1377-1385.</w:t>
      </w:r>
    </w:p>
    <w:p w14:paraId="27D47ADB"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12.</w:t>
      </w:r>
      <w:r w:rsidRPr="00571F1B">
        <w:rPr>
          <w:rFonts w:ascii="Cambria" w:hAnsi="Cambria"/>
          <w:noProof/>
          <w:szCs w:val="20"/>
        </w:rPr>
        <w:tab/>
        <w:t xml:space="preserve">Soler JK, Yaman H, Esteva M, et al. Burnout in European family doctors: the EGPRN study. </w:t>
      </w:r>
      <w:r w:rsidRPr="00571F1B">
        <w:rPr>
          <w:rFonts w:ascii="Cambria" w:hAnsi="Cambria"/>
          <w:i/>
          <w:noProof/>
          <w:szCs w:val="20"/>
        </w:rPr>
        <w:t xml:space="preserve">Family practice. </w:t>
      </w:r>
      <w:r w:rsidRPr="00571F1B">
        <w:rPr>
          <w:rFonts w:ascii="Cambria" w:hAnsi="Cambria"/>
          <w:noProof/>
          <w:szCs w:val="20"/>
        </w:rPr>
        <w:t>2008;25(4):245-265.</w:t>
      </w:r>
    </w:p>
    <w:p w14:paraId="69D03CAF"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13.</w:t>
      </w:r>
      <w:r w:rsidRPr="00571F1B">
        <w:rPr>
          <w:rFonts w:ascii="Cambria" w:hAnsi="Cambria"/>
          <w:noProof/>
          <w:szCs w:val="20"/>
        </w:rPr>
        <w:tab/>
        <w:t xml:space="preserve">Baird B, Charles A, Honeyman M, Maguire D, Das P. </w:t>
      </w:r>
      <w:r w:rsidRPr="00571F1B">
        <w:rPr>
          <w:rFonts w:ascii="Cambria" w:hAnsi="Cambria"/>
          <w:i/>
          <w:noProof/>
          <w:szCs w:val="20"/>
        </w:rPr>
        <w:t>Understanding pressures in general practice.</w:t>
      </w:r>
      <w:r w:rsidRPr="00571F1B">
        <w:rPr>
          <w:rFonts w:ascii="Cambria" w:hAnsi="Cambria"/>
          <w:noProof/>
          <w:szCs w:val="20"/>
        </w:rPr>
        <w:t xml:space="preserve"> Kings Fund; 2016.</w:t>
      </w:r>
    </w:p>
    <w:p w14:paraId="365DDAD5" w14:textId="77777777" w:rsidR="00571F1B" w:rsidRPr="00571F1B" w:rsidRDefault="00571F1B" w:rsidP="00571F1B">
      <w:pPr>
        <w:ind w:left="720" w:hanging="720"/>
        <w:rPr>
          <w:rFonts w:ascii="Cambria" w:hAnsi="Cambria"/>
          <w:noProof/>
          <w:szCs w:val="20"/>
        </w:rPr>
      </w:pPr>
      <w:r w:rsidRPr="00571F1B">
        <w:rPr>
          <w:rFonts w:ascii="Cambria" w:hAnsi="Cambria" w:hint="eastAsia"/>
          <w:b/>
          <w:noProof/>
          <w:szCs w:val="20"/>
        </w:rPr>
        <w:t>14.</w:t>
      </w:r>
      <w:r w:rsidRPr="00571F1B">
        <w:rPr>
          <w:rFonts w:ascii="Cambria" w:hAnsi="Cambria" w:hint="eastAsia"/>
          <w:noProof/>
          <w:szCs w:val="20"/>
        </w:rPr>
        <w:tab/>
        <w:t>Suñer</w:t>
      </w:r>
      <w:r w:rsidRPr="00571F1B">
        <w:rPr>
          <w:rFonts w:ascii="Cambria" w:hAnsi="Cambria" w:hint="eastAsia"/>
          <w:noProof/>
          <w:szCs w:val="20"/>
        </w:rPr>
        <w:t>‐</w:t>
      </w:r>
      <w:r w:rsidRPr="00571F1B">
        <w:rPr>
          <w:rFonts w:ascii="Cambria" w:hAnsi="Cambria" w:hint="eastAsia"/>
          <w:noProof/>
          <w:szCs w:val="20"/>
        </w:rPr>
        <w:t>Soler R, Grau</w:t>
      </w:r>
      <w:r w:rsidRPr="00571F1B">
        <w:rPr>
          <w:rFonts w:ascii="Cambria" w:hAnsi="Cambria" w:hint="eastAsia"/>
          <w:noProof/>
          <w:szCs w:val="20"/>
        </w:rPr>
        <w:t>‐</w:t>
      </w:r>
      <w:r w:rsidRPr="00571F1B">
        <w:rPr>
          <w:rFonts w:ascii="Cambria" w:hAnsi="Cambria" w:hint="eastAsia"/>
          <w:noProof/>
          <w:szCs w:val="20"/>
        </w:rPr>
        <w:t>Martín A, Font</w:t>
      </w:r>
      <w:r w:rsidRPr="00571F1B">
        <w:rPr>
          <w:rFonts w:ascii="Cambria" w:hAnsi="Cambria" w:hint="eastAsia"/>
          <w:noProof/>
          <w:szCs w:val="20"/>
        </w:rPr>
        <w:t>‐</w:t>
      </w:r>
      <w:r w:rsidRPr="00571F1B">
        <w:rPr>
          <w:rFonts w:ascii="Cambria" w:hAnsi="Cambria" w:hint="eastAsia"/>
          <w:noProof/>
          <w:szCs w:val="20"/>
        </w:rPr>
        <w:t>Mayol</w:t>
      </w:r>
      <w:r w:rsidRPr="00571F1B">
        <w:rPr>
          <w:rFonts w:ascii="Cambria" w:hAnsi="Cambria"/>
          <w:noProof/>
          <w:szCs w:val="20"/>
        </w:rPr>
        <w:t xml:space="preserve">as S, Gras M, Bertran C, Sullman M. Burnout and quality of life among Spanish healthcare personnel. </w:t>
      </w:r>
      <w:r w:rsidRPr="00571F1B">
        <w:rPr>
          <w:rFonts w:ascii="Cambria" w:hAnsi="Cambria"/>
          <w:i/>
          <w:noProof/>
          <w:szCs w:val="20"/>
        </w:rPr>
        <w:t xml:space="preserve">Journal of psychiatric and mental health nursing. </w:t>
      </w:r>
      <w:r w:rsidRPr="00571F1B">
        <w:rPr>
          <w:rFonts w:ascii="Cambria" w:hAnsi="Cambria"/>
          <w:noProof/>
          <w:szCs w:val="20"/>
        </w:rPr>
        <w:t>2013;20(4):305-313.</w:t>
      </w:r>
    </w:p>
    <w:p w14:paraId="5F9F62D1"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15.</w:t>
      </w:r>
      <w:r w:rsidRPr="00571F1B">
        <w:rPr>
          <w:rFonts w:ascii="Cambria" w:hAnsi="Cambria"/>
          <w:noProof/>
          <w:szCs w:val="20"/>
        </w:rPr>
        <w:tab/>
        <w:t xml:space="preserve">Hall LH, Johnson J, Watt I, Tsipa A, O’Connor DB. Healthcare staff wellbeing, burnout, and patient safety: A systematic review. </w:t>
      </w:r>
      <w:r w:rsidRPr="00571F1B">
        <w:rPr>
          <w:rFonts w:ascii="Cambria" w:hAnsi="Cambria"/>
          <w:i/>
          <w:noProof/>
          <w:szCs w:val="20"/>
        </w:rPr>
        <w:t xml:space="preserve">PLoS One. </w:t>
      </w:r>
      <w:r w:rsidRPr="00571F1B">
        <w:rPr>
          <w:rFonts w:ascii="Cambria" w:hAnsi="Cambria"/>
          <w:noProof/>
          <w:szCs w:val="20"/>
        </w:rPr>
        <w:t>2016;11(7):e0159015.</w:t>
      </w:r>
    </w:p>
    <w:p w14:paraId="0B22B1A5"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16.</w:t>
      </w:r>
      <w:r w:rsidRPr="00571F1B">
        <w:rPr>
          <w:rFonts w:ascii="Cambria" w:hAnsi="Cambria"/>
          <w:noProof/>
          <w:szCs w:val="20"/>
        </w:rPr>
        <w:tab/>
        <w:t xml:space="preserve">Salyers MP, Bonfils KA, Luther L, et al. The Relationship Between Professional Burnout and Quality and Safety in Healthcare: A Meta-Analysis. </w:t>
      </w:r>
      <w:r w:rsidRPr="00571F1B">
        <w:rPr>
          <w:rFonts w:ascii="Cambria" w:hAnsi="Cambria"/>
          <w:i/>
          <w:noProof/>
          <w:szCs w:val="20"/>
        </w:rPr>
        <w:t xml:space="preserve">Journal of General Internal Medicine. </w:t>
      </w:r>
      <w:r w:rsidRPr="00571F1B">
        <w:rPr>
          <w:rFonts w:ascii="Cambria" w:hAnsi="Cambria"/>
          <w:noProof/>
          <w:szCs w:val="20"/>
        </w:rPr>
        <w:t>2016:1-8.</w:t>
      </w:r>
    </w:p>
    <w:p w14:paraId="72EC8896"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17.</w:t>
      </w:r>
      <w:r w:rsidRPr="00571F1B">
        <w:rPr>
          <w:rFonts w:ascii="Cambria" w:hAnsi="Cambria"/>
          <w:noProof/>
          <w:szCs w:val="20"/>
        </w:rPr>
        <w:tab/>
        <w:t xml:space="preserve">Hall LH, Johnson J, Heyhoe J, Watt I, Anderson K, O’Connor DB. Exploring the impact of primary care physician burnout and wellbeing on patient care: a focus group study. </w:t>
      </w:r>
      <w:r w:rsidRPr="00571F1B">
        <w:rPr>
          <w:rFonts w:ascii="Cambria" w:hAnsi="Cambria"/>
          <w:i/>
          <w:noProof/>
          <w:szCs w:val="20"/>
        </w:rPr>
        <w:t xml:space="preserve">Journal of Patient Safety. </w:t>
      </w:r>
      <w:r w:rsidRPr="00571F1B">
        <w:rPr>
          <w:rFonts w:ascii="Cambria" w:hAnsi="Cambria"/>
          <w:noProof/>
          <w:szCs w:val="20"/>
        </w:rPr>
        <w:t>(in press).</w:t>
      </w:r>
    </w:p>
    <w:p w14:paraId="0D8F4D95"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18.</w:t>
      </w:r>
      <w:r w:rsidRPr="00571F1B">
        <w:rPr>
          <w:rFonts w:ascii="Cambria" w:hAnsi="Cambria"/>
          <w:noProof/>
          <w:szCs w:val="20"/>
        </w:rPr>
        <w:tab/>
        <w:t xml:space="preserve">Van Den Bos J, Rustagi K, Gray T, Halford M, Ziemkiewicz E, Shreve J. The $17.1 billion problem: the annual cost of measurable medical errors. </w:t>
      </w:r>
      <w:r w:rsidRPr="00571F1B">
        <w:rPr>
          <w:rFonts w:ascii="Cambria" w:hAnsi="Cambria"/>
          <w:i/>
          <w:noProof/>
          <w:szCs w:val="20"/>
        </w:rPr>
        <w:t xml:space="preserve">Health Affairs. </w:t>
      </w:r>
      <w:r w:rsidRPr="00571F1B">
        <w:rPr>
          <w:rFonts w:ascii="Cambria" w:hAnsi="Cambria"/>
          <w:noProof/>
          <w:szCs w:val="20"/>
        </w:rPr>
        <w:t>2011;30(4):596-603.</w:t>
      </w:r>
    </w:p>
    <w:p w14:paraId="108B91BB"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19.</w:t>
      </w:r>
      <w:r w:rsidRPr="00571F1B">
        <w:rPr>
          <w:rFonts w:ascii="Cambria" w:hAnsi="Cambria"/>
          <w:noProof/>
          <w:szCs w:val="20"/>
        </w:rPr>
        <w:tab/>
        <w:t xml:space="preserve">Health Do. </w:t>
      </w:r>
      <w:r w:rsidRPr="00571F1B">
        <w:rPr>
          <w:rFonts w:ascii="Cambria" w:hAnsi="Cambria"/>
          <w:i/>
          <w:noProof/>
          <w:szCs w:val="20"/>
        </w:rPr>
        <w:t xml:space="preserve">An organisation with a memory. </w:t>
      </w:r>
      <w:r w:rsidRPr="00571F1B">
        <w:rPr>
          <w:rFonts w:ascii="Cambria" w:hAnsi="Cambria"/>
          <w:noProof/>
          <w:szCs w:val="20"/>
        </w:rPr>
        <w:t>UK, London: The Stationary Office2000.</w:t>
      </w:r>
    </w:p>
    <w:p w14:paraId="0A9DF227"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20.</w:t>
      </w:r>
      <w:r w:rsidRPr="00571F1B">
        <w:rPr>
          <w:rFonts w:ascii="Cambria" w:hAnsi="Cambria"/>
          <w:noProof/>
          <w:szCs w:val="20"/>
        </w:rPr>
        <w:tab/>
        <w:t xml:space="preserve">Calnan M, Wainwright D, Forsythe M, Wall B, Almond S. Mental health and stress in the workplace: the case of general practice in the UK. </w:t>
      </w:r>
      <w:r w:rsidRPr="00571F1B">
        <w:rPr>
          <w:rFonts w:ascii="Cambria" w:hAnsi="Cambria"/>
          <w:i/>
          <w:noProof/>
          <w:szCs w:val="20"/>
        </w:rPr>
        <w:t xml:space="preserve">Social science &amp; medicine. </w:t>
      </w:r>
      <w:r w:rsidRPr="00571F1B">
        <w:rPr>
          <w:rFonts w:ascii="Cambria" w:hAnsi="Cambria"/>
          <w:noProof/>
          <w:szCs w:val="20"/>
        </w:rPr>
        <w:t>2001;52(4):499-507.</w:t>
      </w:r>
    </w:p>
    <w:p w14:paraId="3E2E2E83"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21.</w:t>
      </w:r>
      <w:r w:rsidRPr="00571F1B">
        <w:rPr>
          <w:rFonts w:ascii="Cambria" w:hAnsi="Cambria"/>
          <w:noProof/>
          <w:szCs w:val="20"/>
        </w:rPr>
        <w:tab/>
        <w:t xml:space="preserve">Fisher RF, Croxson CH, Ashdown HF, Hobbs FR. GP views on strategies to cope with increasing workload: a qualitative interview study. </w:t>
      </w:r>
      <w:r w:rsidRPr="00571F1B">
        <w:rPr>
          <w:rFonts w:ascii="Cambria" w:hAnsi="Cambria"/>
          <w:i/>
          <w:noProof/>
          <w:szCs w:val="20"/>
        </w:rPr>
        <w:t xml:space="preserve">Br J Gen Pract. </w:t>
      </w:r>
      <w:r w:rsidRPr="00571F1B">
        <w:rPr>
          <w:rFonts w:ascii="Cambria" w:hAnsi="Cambria"/>
          <w:noProof/>
          <w:szCs w:val="20"/>
        </w:rPr>
        <w:t>2017:bjgpfeb-2017-2067-2655-croxson-fl-p.</w:t>
      </w:r>
    </w:p>
    <w:p w14:paraId="52963FA8"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22.</w:t>
      </w:r>
      <w:r w:rsidRPr="00571F1B">
        <w:rPr>
          <w:rFonts w:ascii="Cambria" w:hAnsi="Cambria"/>
          <w:noProof/>
          <w:szCs w:val="20"/>
        </w:rPr>
        <w:tab/>
        <w:t xml:space="preserve">Sinsky CA, Willard-Grace R, Schutzbank AM, Sinsky TA, Margolius D, Bodenheimer T. In search of joy in practice: a report of 23 high-functioning primary care practices. </w:t>
      </w:r>
      <w:r w:rsidRPr="00571F1B">
        <w:rPr>
          <w:rFonts w:ascii="Cambria" w:hAnsi="Cambria"/>
          <w:i/>
          <w:noProof/>
          <w:szCs w:val="20"/>
        </w:rPr>
        <w:t xml:space="preserve">The Annals of Family Medicine. </w:t>
      </w:r>
      <w:r w:rsidRPr="00571F1B">
        <w:rPr>
          <w:rFonts w:ascii="Cambria" w:hAnsi="Cambria"/>
          <w:noProof/>
          <w:szCs w:val="20"/>
        </w:rPr>
        <w:t>2013;11(3):272-278.</w:t>
      </w:r>
    </w:p>
    <w:p w14:paraId="6434637A"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23.</w:t>
      </w:r>
      <w:r w:rsidRPr="00571F1B">
        <w:rPr>
          <w:rFonts w:ascii="Cambria" w:hAnsi="Cambria"/>
          <w:noProof/>
          <w:szCs w:val="20"/>
        </w:rPr>
        <w:tab/>
        <w:t xml:space="preserve">Stevenson AD, Phillips CB, Anderson KJ. Resilience among doctors who work in challenging areas: a qualitative study. </w:t>
      </w:r>
      <w:r w:rsidRPr="00571F1B">
        <w:rPr>
          <w:rFonts w:ascii="Cambria" w:hAnsi="Cambria"/>
          <w:i/>
          <w:noProof/>
          <w:szCs w:val="20"/>
        </w:rPr>
        <w:t xml:space="preserve">Br J Gen Pract. </w:t>
      </w:r>
      <w:r w:rsidRPr="00571F1B">
        <w:rPr>
          <w:rFonts w:ascii="Cambria" w:hAnsi="Cambria"/>
          <w:noProof/>
          <w:szCs w:val="20"/>
        </w:rPr>
        <w:t>2011;61(588):e404-e410.</w:t>
      </w:r>
    </w:p>
    <w:p w14:paraId="1B6E1D86"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24.</w:t>
      </w:r>
      <w:r w:rsidRPr="00571F1B">
        <w:rPr>
          <w:rFonts w:ascii="Cambria" w:hAnsi="Cambria"/>
          <w:noProof/>
          <w:szCs w:val="20"/>
        </w:rPr>
        <w:tab/>
        <w:t xml:space="preserve">West CP, Dyrbye LN, Erwin PJ, Shanafelt TD. Interventions to prevent and reduce physician burnout: a systematic review and meta-analysis. </w:t>
      </w:r>
      <w:r w:rsidRPr="00571F1B">
        <w:rPr>
          <w:rFonts w:ascii="Cambria" w:hAnsi="Cambria"/>
          <w:i/>
          <w:noProof/>
          <w:szCs w:val="20"/>
        </w:rPr>
        <w:t xml:space="preserve">The Lancet. </w:t>
      </w:r>
      <w:r w:rsidRPr="00571F1B">
        <w:rPr>
          <w:rFonts w:ascii="Cambria" w:hAnsi="Cambria"/>
          <w:noProof/>
          <w:szCs w:val="20"/>
        </w:rPr>
        <w:t>2016;388(10057):2272-2281.</w:t>
      </w:r>
    </w:p>
    <w:p w14:paraId="43406482"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25.</w:t>
      </w:r>
      <w:r w:rsidRPr="00571F1B">
        <w:rPr>
          <w:rFonts w:ascii="Cambria" w:hAnsi="Cambria"/>
          <w:noProof/>
          <w:szCs w:val="20"/>
        </w:rPr>
        <w:tab/>
        <w:t xml:space="preserve">Braun V, Clarke V. Using thematic analysis in psychology. </w:t>
      </w:r>
      <w:r w:rsidRPr="00571F1B">
        <w:rPr>
          <w:rFonts w:ascii="Cambria" w:hAnsi="Cambria"/>
          <w:i/>
          <w:noProof/>
          <w:szCs w:val="20"/>
        </w:rPr>
        <w:t xml:space="preserve">Qualitative research in psychology. </w:t>
      </w:r>
      <w:r w:rsidRPr="00571F1B">
        <w:rPr>
          <w:rFonts w:ascii="Cambria" w:hAnsi="Cambria"/>
          <w:noProof/>
          <w:szCs w:val="20"/>
        </w:rPr>
        <w:t>2006;3(2):77-101.</w:t>
      </w:r>
    </w:p>
    <w:p w14:paraId="333C8077"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26.</w:t>
      </w:r>
      <w:r w:rsidRPr="00571F1B">
        <w:rPr>
          <w:rFonts w:ascii="Cambria" w:hAnsi="Cambria"/>
          <w:noProof/>
          <w:szCs w:val="20"/>
        </w:rPr>
        <w:tab/>
        <w:t xml:space="preserve">Linzer M, Manwell LB, Williams ES, et al. Working conditions in primary care: physician reactions and care quality. </w:t>
      </w:r>
      <w:r w:rsidRPr="00571F1B">
        <w:rPr>
          <w:rFonts w:ascii="Cambria" w:hAnsi="Cambria"/>
          <w:i/>
          <w:noProof/>
          <w:szCs w:val="20"/>
        </w:rPr>
        <w:t xml:space="preserve">Annals of internal medicine. </w:t>
      </w:r>
      <w:r w:rsidRPr="00571F1B">
        <w:rPr>
          <w:rFonts w:ascii="Cambria" w:hAnsi="Cambria"/>
          <w:noProof/>
          <w:szCs w:val="20"/>
        </w:rPr>
        <w:t>2009;151(1):28-36.</w:t>
      </w:r>
    </w:p>
    <w:p w14:paraId="20BF8514"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27.</w:t>
      </w:r>
      <w:r w:rsidRPr="00571F1B">
        <w:rPr>
          <w:rFonts w:ascii="Cambria" w:hAnsi="Cambria"/>
          <w:noProof/>
          <w:szCs w:val="20"/>
        </w:rPr>
        <w:tab/>
        <w:t xml:space="preserve">Cheshire A, Ridge D, Hughes J, et al. Influences on GP coping and resilience: a qualitative study in primary care. </w:t>
      </w:r>
      <w:r w:rsidRPr="00571F1B">
        <w:rPr>
          <w:rFonts w:ascii="Cambria" w:hAnsi="Cambria"/>
          <w:i/>
          <w:noProof/>
          <w:szCs w:val="20"/>
        </w:rPr>
        <w:t xml:space="preserve">Br J Gen Pract. </w:t>
      </w:r>
      <w:r w:rsidRPr="00571F1B">
        <w:rPr>
          <w:rFonts w:ascii="Cambria" w:hAnsi="Cambria"/>
          <w:noProof/>
          <w:szCs w:val="20"/>
        </w:rPr>
        <w:t>2017:bjgp17X690893.</w:t>
      </w:r>
    </w:p>
    <w:p w14:paraId="1E82778A"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28.</w:t>
      </w:r>
      <w:r w:rsidRPr="00571F1B">
        <w:rPr>
          <w:rFonts w:ascii="Cambria" w:hAnsi="Cambria"/>
          <w:noProof/>
          <w:szCs w:val="20"/>
        </w:rPr>
        <w:tab/>
        <w:t>Doran N, Fox F, Taylor G, Harris M. Early GP leavers interim report: report to HEE &amp; NHS England dated 4th May 2014. 2015.</w:t>
      </w:r>
    </w:p>
    <w:p w14:paraId="5D9C111B"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29.</w:t>
      </w:r>
      <w:r w:rsidRPr="00571F1B">
        <w:rPr>
          <w:rFonts w:ascii="Cambria" w:hAnsi="Cambria"/>
          <w:noProof/>
          <w:szCs w:val="20"/>
        </w:rPr>
        <w:tab/>
        <w:t xml:space="preserve">Goodman MJ, Schorling JB. A mindfulness course decreases burnout and improves well-being among healthcare providers. </w:t>
      </w:r>
      <w:r w:rsidRPr="00571F1B">
        <w:rPr>
          <w:rFonts w:ascii="Cambria" w:hAnsi="Cambria"/>
          <w:i/>
          <w:noProof/>
          <w:szCs w:val="20"/>
        </w:rPr>
        <w:t xml:space="preserve">The International Journal of Psychiatry in Medicine. </w:t>
      </w:r>
      <w:r w:rsidRPr="00571F1B">
        <w:rPr>
          <w:rFonts w:ascii="Cambria" w:hAnsi="Cambria"/>
          <w:noProof/>
          <w:szCs w:val="20"/>
        </w:rPr>
        <w:t>2012;43(2):119-128.</w:t>
      </w:r>
    </w:p>
    <w:p w14:paraId="2949BCD1"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30.</w:t>
      </w:r>
      <w:r w:rsidRPr="00571F1B">
        <w:rPr>
          <w:rFonts w:ascii="Cambria" w:hAnsi="Cambria"/>
          <w:noProof/>
          <w:szCs w:val="20"/>
        </w:rPr>
        <w:tab/>
        <w:t xml:space="preserve">Krasner MS, Epstein RM, Beckman H, et al. Association of an educational program in mindful communication with burnout, empathy, and attitudes among primary care physicians. </w:t>
      </w:r>
      <w:r w:rsidRPr="00571F1B">
        <w:rPr>
          <w:rFonts w:ascii="Cambria" w:hAnsi="Cambria"/>
          <w:i/>
          <w:noProof/>
          <w:szCs w:val="20"/>
        </w:rPr>
        <w:t xml:space="preserve">Jama. </w:t>
      </w:r>
      <w:r w:rsidRPr="00571F1B">
        <w:rPr>
          <w:rFonts w:ascii="Cambria" w:hAnsi="Cambria"/>
          <w:noProof/>
          <w:szCs w:val="20"/>
        </w:rPr>
        <w:t>2009;302(12):1284-1293.</w:t>
      </w:r>
    </w:p>
    <w:p w14:paraId="7794C8AC" w14:textId="77777777" w:rsidR="00571F1B" w:rsidRPr="00571F1B" w:rsidRDefault="00571F1B" w:rsidP="00571F1B">
      <w:pPr>
        <w:ind w:left="720" w:hanging="720"/>
        <w:rPr>
          <w:rFonts w:ascii="Cambria" w:hAnsi="Cambria"/>
          <w:noProof/>
          <w:szCs w:val="20"/>
        </w:rPr>
      </w:pPr>
      <w:r w:rsidRPr="00571F1B">
        <w:rPr>
          <w:rFonts w:ascii="Cambria" w:hAnsi="Cambria"/>
          <w:b/>
          <w:noProof/>
          <w:szCs w:val="20"/>
        </w:rPr>
        <w:t>31.</w:t>
      </w:r>
      <w:r w:rsidRPr="00571F1B">
        <w:rPr>
          <w:rFonts w:ascii="Cambria" w:hAnsi="Cambria"/>
          <w:noProof/>
          <w:szCs w:val="20"/>
        </w:rPr>
        <w:tab/>
        <w:t xml:space="preserve">Kjeldmand D, Holmström I. Balint groups as a means to increase job satisfaction and prevent burnout among general practitioners. </w:t>
      </w:r>
      <w:r w:rsidRPr="00571F1B">
        <w:rPr>
          <w:rFonts w:ascii="Cambria" w:hAnsi="Cambria"/>
          <w:i/>
          <w:noProof/>
          <w:szCs w:val="20"/>
        </w:rPr>
        <w:t xml:space="preserve">The Annals of Family Medicine. </w:t>
      </w:r>
      <w:r w:rsidRPr="00571F1B">
        <w:rPr>
          <w:rFonts w:ascii="Cambria" w:hAnsi="Cambria"/>
          <w:noProof/>
          <w:szCs w:val="20"/>
        </w:rPr>
        <w:t>2008;6(2):138-145.</w:t>
      </w:r>
    </w:p>
    <w:p w14:paraId="302FF05C" w14:textId="23E732CE" w:rsidR="00571F1B" w:rsidRDefault="00571F1B" w:rsidP="00571F1B">
      <w:pPr>
        <w:rPr>
          <w:rFonts w:ascii="Cambria" w:hAnsi="Cambria"/>
          <w:b/>
          <w:noProof/>
          <w:szCs w:val="20"/>
        </w:rPr>
      </w:pPr>
    </w:p>
    <w:p w14:paraId="308452C4" w14:textId="7FA320D8" w:rsidR="0063002D" w:rsidRDefault="00285E25" w:rsidP="00E03BBC">
      <w:pPr>
        <w:spacing w:after="240" w:line="480" w:lineRule="auto"/>
        <w:rPr>
          <w:sz w:val="20"/>
          <w:szCs w:val="20"/>
        </w:rPr>
        <w:sectPr w:rsidR="0063002D" w:rsidSect="00D57D79">
          <w:footerReference w:type="even" r:id="rId7"/>
          <w:footerReference w:type="default" r:id="rId8"/>
          <w:pgSz w:w="11900" w:h="16840"/>
          <w:pgMar w:top="1440" w:right="1800" w:bottom="1440" w:left="1800" w:header="708" w:footer="708" w:gutter="0"/>
          <w:lnNumType w:countBy="1" w:restart="continuous"/>
          <w:cols w:space="708"/>
          <w:docGrid w:linePitch="360"/>
        </w:sectPr>
      </w:pPr>
      <w:r w:rsidRPr="004C5845">
        <w:rPr>
          <w:sz w:val="20"/>
          <w:szCs w:val="20"/>
        </w:rPr>
        <w:fldChar w:fldCharType="end"/>
      </w:r>
    </w:p>
    <w:tbl>
      <w:tblPr>
        <w:tblStyle w:val="TableGrid"/>
        <w:tblpPr w:leftFromText="180" w:rightFromText="180" w:vertAnchor="page" w:tblpY="2228"/>
        <w:tblW w:w="141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559"/>
        <w:gridCol w:w="1276"/>
        <w:gridCol w:w="1134"/>
        <w:gridCol w:w="1478"/>
        <w:gridCol w:w="1073"/>
        <w:gridCol w:w="1384"/>
        <w:gridCol w:w="1701"/>
        <w:gridCol w:w="1877"/>
        <w:gridCol w:w="1837"/>
      </w:tblGrid>
      <w:tr w:rsidR="0063002D" w:rsidRPr="0063002D" w14:paraId="0DE7DD62" w14:textId="77777777" w:rsidTr="00FA28A9">
        <w:tc>
          <w:tcPr>
            <w:tcW w:w="851" w:type="dxa"/>
            <w:tcBorders>
              <w:top w:val="single" w:sz="4" w:space="0" w:color="auto"/>
              <w:bottom w:val="single" w:sz="4" w:space="0" w:color="auto"/>
            </w:tcBorders>
          </w:tcPr>
          <w:p w14:paraId="4705C272" w14:textId="77777777" w:rsidR="0063002D" w:rsidRPr="0063002D" w:rsidRDefault="0063002D" w:rsidP="0063002D">
            <w:pPr>
              <w:rPr>
                <w:rFonts w:ascii="Times New Roman" w:hAnsi="Times New Roman" w:cs="Times New Roman"/>
              </w:rPr>
            </w:pPr>
            <w:r w:rsidRPr="0063002D">
              <w:rPr>
                <w:rFonts w:ascii="Times New Roman" w:hAnsi="Times New Roman" w:cs="Times New Roman"/>
              </w:rPr>
              <w:t>Focus Group</w:t>
            </w:r>
          </w:p>
        </w:tc>
        <w:tc>
          <w:tcPr>
            <w:tcW w:w="1559" w:type="dxa"/>
            <w:tcBorders>
              <w:top w:val="single" w:sz="4" w:space="0" w:color="auto"/>
              <w:bottom w:val="single" w:sz="4" w:space="0" w:color="auto"/>
            </w:tcBorders>
          </w:tcPr>
          <w:p w14:paraId="43016C66" w14:textId="77777777" w:rsidR="0063002D" w:rsidRPr="0063002D" w:rsidRDefault="0063002D" w:rsidP="0063002D">
            <w:pPr>
              <w:rPr>
                <w:rFonts w:ascii="Times New Roman" w:hAnsi="Times New Roman" w:cs="Times New Roman"/>
              </w:rPr>
            </w:pPr>
            <w:r w:rsidRPr="0063002D">
              <w:rPr>
                <w:rFonts w:ascii="Times New Roman" w:hAnsi="Times New Roman" w:cs="Times New Roman"/>
              </w:rPr>
              <w:t>GP surgery/ Locums</w:t>
            </w:r>
          </w:p>
        </w:tc>
        <w:tc>
          <w:tcPr>
            <w:tcW w:w="1276" w:type="dxa"/>
            <w:tcBorders>
              <w:top w:val="single" w:sz="4" w:space="0" w:color="auto"/>
              <w:bottom w:val="single" w:sz="4" w:space="0" w:color="auto"/>
            </w:tcBorders>
          </w:tcPr>
          <w:p w14:paraId="28A86EDB" w14:textId="77777777" w:rsidR="0063002D" w:rsidRPr="0063002D" w:rsidRDefault="0063002D" w:rsidP="0063002D">
            <w:pPr>
              <w:rPr>
                <w:rFonts w:ascii="Times New Roman" w:hAnsi="Times New Roman" w:cs="Times New Roman"/>
              </w:rPr>
            </w:pPr>
            <w:r w:rsidRPr="0063002D">
              <w:rPr>
                <w:rFonts w:ascii="Times New Roman" w:hAnsi="Times New Roman" w:cs="Times New Roman"/>
              </w:rPr>
              <w:t>Number of partners</w:t>
            </w:r>
          </w:p>
        </w:tc>
        <w:tc>
          <w:tcPr>
            <w:tcW w:w="1134" w:type="dxa"/>
            <w:tcBorders>
              <w:top w:val="single" w:sz="4" w:space="0" w:color="auto"/>
              <w:bottom w:val="single" w:sz="4" w:space="0" w:color="auto"/>
            </w:tcBorders>
          </w:tcPr>
          <w:p w14:paraId="60B18D51" w14:textId="77777777" w:rsidR="0063002D" w:rsidRPr="0063002D" w:rsidRDefault="0063002D" w:rsidP="0063002D">
            <w:pPr>
              <w:rPr>
                <w:rFonts w:ascii="Times New Roman" w:hAnsi="Times New Roman" w:cs="Times New Roman"/>
              </w:rPr>
            </w:pPr>
            <w:r w:rsidRPr="0063002D">
              <w:rPr>
                <w:rFonts w:ascii="Times New Roman" w:hAnsi="Times New Roman" w:cs="Times New Roman"/>
              </w:rPr>
              <w:t>Patient list size</w:t>
            </w:r>
          </w:p>
        </w:tc>
        <w:tc>
          <w:tcPr>
            <w:tcW w:w="1478" w:type="dxa"/>
            <w:tcBorders>
              <w:top w:val="single" w:sz="4" w:space="0" w:color="auto"/>
              <w:bottom w:val="single" w:sz="4" w:space="0" w:color="auto"/>
            </w:tcBorders>
          </w:tcPr>
          <w:p w14:paraId="16873A64" w14:textId="77777777" w:rsidR="0063002D" w:rsidRPr="0063002D" w:rsidRDefault="0063002D" w:rsidP="0063002D">
            <w:pPr>
              <w:rPr>
                <w:rFonts w:ascii="Times New Roman" w:hAnsi="Times New Roman" w:cs="Times New Roman"/>
              </w:rPr>
            </w:pPr>
            <w:r w:rsidRPr="0063002D">
              <w:rPr>
                <w:rFonts w:ascii="Times New Roman" w:hAnsi="Times New Roman" w:cs="Times New Roman"/>
              </w:rPr>
              <w:t>Number of participants</w:t>
            </w:r>
          </w:p>
        </w:tc>
        <w:tc>
          <w:tcPr>
            <w:tcW w:w="1073" w:type="dxa"/>
            <w:tcBorders>
              <w:top w:val="single" w:sz="4" w:space="0" w:color="auto"/>
              <w:bottom w:val="single" w:sz="4" w:space="0" w:color="auto"/>
            </w:tcBorders>
          </w:tcPr>
          <w:p w14:paraId="5CD7B943" w14:textId="77777777" w:rsidR="0063002D" w:rsidRPr="0063002D" w:rsidRDefault="0063002D" w:rsidP="0063002D">
            <w:pPr>
              <w:rPr>
                <w:rFonts w:ascii="Times New Roman" w:hAnsi="Times New Roman" w:cs="Times New Roman"/>
              </w:rPr>
            </w:pPr>
            <w:r w:rsidRPr="0063002D">
              <w:rPr>
                <w:rFonts w:ascii="Times New Roman" w:hAnsi="Times New Roman" w:cs="Times New Roman"/>
              </w:rPr>
              <w:t>Sex</w:t>
            </w:r>
          </w:p>
        </w:tc>
        <w:tc>
          <w:tcPr>
            <w:tcW w:w="1384" w:type="dxa"/>
            <w:tcBorders>
              <w:top w:val="single" w:sz="4" w:space="0" w:color="auto"/>
              <w:bottom w:val="single" w:sz="4" w:space="0" w:color="auto"/>
            </w:tcBorders>
          </w:tcPr>
          <w:p w14:paraId="5AEB1C40" w14:textId="77777777" w:rsidR="0063002D" w:rsidRPr="0063002D" w:rsidRDefault="0063002D" w:rsidP="0063002D">
            <w:pPr>
              <w:rPr>
                <w:rFonts w:ascii="Times New Roman" w:hAnsi="Times New Roman" w:cs="Times New Roman"/>
              </w:rPr>
            </w:pPr>
            <w:r w:rsidRPr="0063002D">
              <w:rPr>
                <w:rFonts w:ascii="Times New Roman" w:hAnsi="Times New Roman" w:cs="Times New Roman"/>
              </w:rPr>
              <w:t>Job roles</w:t>
            </w:r>
          </w:p>
        </w:tc>
        <w:tc>
          <w:tcPr>
            <w:tcW w:w="1701" w:type="dxa"/>
            <w:tcBorders>
              <w:top w:val="single" w:sz="4" w:space="0" w:color="auto"/>
              <w:bottom w:val="single" w:sz="4" w:space="0" w:color="auto"/>
            </w:tcBorders>
          </w:tcPr>
          <w:p w14:paraId="08A7A616" w14:textId="77777777" w:rsidR="0063002D" w:rsidRPr="0063002D" w:rsidRDefault="0063002D" w:rsidP="0063002D">
            <w:pPr>
              <w:rPr>
                <w:rFonts w:ascii="Times New Roman" w:hAnsi="Times New Roman" w:cs="Times New Roman"/>
              </w:rPr>
            </w:pPr>
            <w:r w:rsidRPr="0063002D">
              <w:rPr>
                <w:rFonts w:ascii="Times New Roman" w:hAnsi="Times New Roman" w:cs="Times New Roman"/>
              </w:rPr>
              <w:t>Part/Full-time work</w:t>
            </w:r>
          </w:p>
        </w:tc>
        <w:tc>
          <w:tcPr>
            <w:tcW w:w="1877" w:type="dxa"/>
            <w:tcBorders>
              <w:top w:val="single" w:sz="4" w:space="0" w:color="auto"/>
              <w:bottom w:val="single" w:sz="4" w:space="0" w:color="auto"/>
            </w:tcBorders>
          </w:tcPr>
          <w:p w14:paraId="229B3D83" w14:textId="77777777" w:rsidR="0063002D" w:rsidRPr="0063002D" w:rsidRDefault="0063002D" w:rsidP="0063002D">
            <w:pPr>
              <w:rPr>
                <w:rFonts w:ascii="Times New Roman" w:hAnsi="Times New Roman" w:cs="Times New Roman"/>
              </w:rPr>
            </w:pPr>
            <w:r w:rsidRPr="0063002D">
              <w:rPr>
                <w:rFonts w:ascii="Times New Roman" w:hAnsi="Times New Roman" w:cs="Times New Roman"/>
              </w:rPr>
              <w:t>Mean age (range)</w:t>
            </w:r>
          </w:p>
        </w:tc>
        <w:tc>
          <w:tcPr>
            <w:tcW w:w="1837" w:type="dxa"/>
            <w:tcBorders>
              <w:top w:val="single" w:sz="4" w:space="0" w:color="auto"/>
              <w:bottom w:val="single" w:sz="4" w:space="0" w:color="auto"/>
            </w:tcBorders>
          </w:tcPr>
          <w:p w14:paraId="389381D0" w14:textId="77777777" w:rsidR="0063002D" w:rsidRPr="0063002D" w:rsidRDefault="0063002D" w:rsidP="0063002D">
            <w:pPr>
              <w:rPr>
                <w:rFonts w:ascii="Times New Roman" w:hAnsi="Times New Roman" w:cs="Times New Roman"/>
              </w:rPr>
            </w:pPr>
            <w:r w:rsidRPr="0063002D">
              <w:rPr>
                <w:rFonts w:ascii="Times New Roman" w:hAnsi="Times New Roman" w:cs="Times New Roman"/>
              </w:rPr>
              <w:t>Mean no. years as registered GP (range)</w:t>
            </w:r>
          </w:p>
        </w:tc>
      </w:tr>
      <w:tr w:rsidR="0063002D" w:rsidRPr="0063002D" w14:paraId="6493092E" w14:textId="77777777" w:rsidTr="00FA28A9">
        <w:tc>
          <w:tcPr>
            <w:tcW w:w="851" w:type="dxa"/>
            <w:tcBorders>
              <w:top w:val="single" w:sz="4" w:space="0" w:color="auto"/>
            </w:tcBorders>
          </w:tcPr>
          <w:p w14:paraId="1324C3C2"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1</w:t>
            </w:r>
          </w:p>
        </w:tc>
        <w:tc>
          <w:tcPr>
            <w:tcW w:w="1559" w:type="dxa"/>
            <w:tcBorders>
              <w:top w:val="single" w:sz="4" w:space="0" w:color="auto"/>
            </w:tcBorders>
          </w:tcPr>
          <w:p w14:paraId="0476A413"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GP surgery</w:t>
            </w:r>
          </w:p>
        </w:tc>
        <w:tc>
          <w:tcPr>
            <w:tcW w:w="1276" w:type="dxa"/>
            <w:tcBorders>
              <w:top w:val="single" w:sz="4" w:space="0" w:color="auto"/>
            </w:tcBorders>
          </w:tcPr>
          <w:p w14:paraId="56812207"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2</w:t>
            </w:r>
          </w:p>
        </w:tc>
        <w:tc>
          <w:tcPr>
            <w:tcW w:w="1134" w:type="dxa"/>
            <w:tcBorders>
              <w:top w:val="single" w:sz="4" w:space="0" w:color="auto"/>
            </w:tcBorders>
          </w:tcPr>
          <w:p w14:paraId="33033811"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45,000</w:t>
            </w:r>
          </w:p>
        </w:tc>
        <w:tc>
          <w:tcPr>
            <w:tcW w:w="1478" w:type="dxa"/>
            <w:tcBorders>
              <w:top w:val="single" w:sz="4" w:space="0" w:color="auto"/>
            </w:tcBorders>
          </w:tcPr>
          <w:p w14:paraId="1D8AAFA2"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6</w:t>
            </w:r>
          </w:p>
        </w:tc>
        <w:tc>
          <w:tcPr>
            <w:tcW w:w="1073" w:type="dxa"/>
            <w:tcBorders>
              <w:top w:val="single" w:sz="4" w:space="0" w:color="auto"/>
            </w:tcBorders>
          </w:tcPr>
          <w:p w14:paraId="6C8089F4"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2M, 4F</w:t>
            </w:r>
          </w:p>
        </w:tc>
        <w:tc>
          <w:tcPr>
            <w:tcW w:w="1384" w:type="dxa"/>
            <w:tcBorders>
              <w:top w:val="single" w:sz="4" w:space="0" w:color="auto"/>
            </w:tcBorders>
          </w:tcPr>
          <w:p w14:paraId="1A394703" w14:textId="24AFB112"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 xml:space="preserve">2 Trainees    </w:t>
            </w:r>
            <w:r w:rsidR="00FA28A9">
              <w:rPr>
                <w:rFonts w:ascii="Times New Roman" w:hAnsi="Times New Roman" w:cs="Times New Roman"/>
              </w:rPr>
              <w:t xml:space="preserve"> </w:t>
            </w:r>
            <w:r w:rsidRPr="0063002D">
              <w:rPr>
                <w:rFonts w:ascii="Times New Roman" w:hAnsi="Times New Roman" w:cs="Times New Roman"/>
              </w:rPr>
              <w:t>2 Partners     1 Salaried</w:t>
            </w:r>
            <w:r w:rsidRPr="0063002D">
              <w:rPr>
                <w:rFonts w:ascii="Times New Roman" w:hAnsi="Times New Roman" w:cs="Times New Roman"/>
              </w:rPr>
              <w:br/>
              <w:t>1 Unknown</w:t>
            </w:r>
          </w:p>
        </w:tc>
        <w:tc>
          <w:tcPr>
            <w:tcW w:w="1701" w:type="dxa"/>
            <w:tcBorders>
              <w:top w:val="single" w:sz="4" w:space="0" w:color="auto"/>
            </w:tcBorders>
          </w:tcPr>
          <w:p w14:paraId="2265EAD3" w14:textId="4F482582"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 xml:space="preserve">3 FT, 1 PT,    </w:t>
            </w:r>
            <w:r w:rsidR="00FA28A9">
              <w:rPr>
                <w:rFonts w:ascii="Times New Roman" w:hAnsi="Times New Roman" w:cs="Times New Roman"/>
              </w:rPr>
              <w:br/>
            </w:r>
            <w:r w:rsidRPr="0063002D">
              <w:rPr>
                <w:rFonts w:ascii="Times New Roman" w:hAnsi="Times New Roman" w:cs="Times New Roman"/>
              </w:rPr>
              <w:t>2 Unknown</w:t>
            </w:r>
          </w:p>
        </w:tc>
        <w:tc>
          <w:tcPr>
            <w:tcW w:w="1877" w:type="dxa"/>
            <w:tcBorders>
              <w:top w:val="single" w:sz="4" w:space="0" w:color="auto"/>
            </w:tcBorders>
          </w:tcPr>
          <w:p w14:paraId="3AEE64FD"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35 (29 – 40)*</w:t>
            </w:r>
          </w:p>
        </w:tc>
        <w:tc>
          <w:tcPr>
            <w:tcW w:w="1837" w:type="dxa"/>
            <w:tcBorders>
              <w:top w:val="single" w:sz="4" w:space="0" w:color="auto"/>
            </w:tcBorders>
          </w:tcPr>
          <w:p w14:paraId="66A50A8F"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3.5 (0 – 11)*</w:t>
            </w:r>
          </w:p>
        </w:tc>
      </w:tr>
      <w:tr w:rsidR="0063002D" w:rsidRPr="0063002D" w14:paraId="4A8CD37B" w14:textId="77777777" w:rsidTr="00FA28A9">
        <w:tc>
          <w:tcPr>
            <w:tcW w:w="851" w:type="dxa"/>
          </w:tcPr>
          <w:p w14:paraId="77D425DD"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2</w:t>
            </w:r>
          </w:p>
        </w:tc>
        <w:tc>
          <w:tcPr>
            <w:tcW w:w="1559" w:type="dxa"/>
          </w:tcPr>
          <w:p w14:paraId="20BD8EAA"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Locums</w:t>
            </w:r>
          </w:p>
        </w:tc>
        <w:tc>
          <w:tcPr>
            <w:tcW w:w="1276" w:type="dxa"/>
          </w:tcPr>
          <w:p w14:paraId="2316E182"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w:t>
            </w:r>
          </w:p>
        </w:tc>
        <w:tc>
          <w:tcPr>
            <w:tcW w:w="1134" w:type="dxa"/>
          </w:tcPr>
          <w:p w14:paraId="3FD5F239"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w:t>
            </w:r>
          </w:p>
        </w:tc>
        <w:tc>
          <w:tcPr>
            <w:tcW w:w="1478" w:type="dxa"/>
          </w:tcPr>
          <w:p w14:paraId="0DBA3ED1"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4</w:t>
            </w:r>
          </w:p>
        </w:tc>
        <w:tc>
          <w:tcPr>
            <w:tcW w:w="1073" w:type="dxa"/>
          </w:tcPr>
          <w:p w14:paraId="3D087DB1"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2M, 2F</w:t>
            </w:r>
          </w:p>
        </w:tc>
        <w:tc>
          <w:tcPr>
            <w:tcW w:w="1384" w:type="dxa"/>
          </w:tcPr>
          <w:p w14:paraId="09CAB7C3"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4 Locums</w:t>
            </w:r>
          </w:p>
        </w:tc>
        <w:tc>
          <w:tcPr>
            <w:tcW w:w="1701" w:type="dxa"/>
          </w:tcPr>
          <w:p w14:paraId="40F859C1"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4 PT</w:t>
            </w:r>
          </w:p>
        </w:tc>
        <w:tc>
          <w:tcPr>
            <w:tcW w:w="1877" w:type="dxa"/>
          </w:tcPr>
          <w:p w14:paraId="12981782"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47 (36 – 57)</w:t>
            </w:r>
          </w:p>
        </w:tc>
        <w:tc>
          <w:tcPr>
            <w:tcW w:w="1837" w:type="dxa"/>
          </w:tcPr>
          <w:p w14:paraId="6FCA9A42"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17.5 (4 – 28)</w:t>
            </w:r>
          </w:p>
        </w:tc>
      </w:tr>
      <w:tr w:rsidR="0063002D" w:rsidRPr="0063002D" w14:paraId="445F3B95" w14:textId="77777777" w:rsidTr="00FA28A9">
        <w:tc>
          <w:tcPr>
            <w:tcW w:w="851" w:type="dxa"/>
          </w:tcPr>
          <w:p w14:paraId="1799F91E"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3</w:t>
            </w:r>
          </w:p>
        </w:tc>
        <w:tc>
          <w:tcPr>
            <w:tcW w:w="1559" w:type="dxa"/>
          </w:tcPr>
          <w:p w14:paraId="08F6A8CD"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Locums</w:t>
            </w:r>
          </w:p>
        </w:tc>
        <w:tc>
          <w:tcPr>
            <w:tcW w:w="1276" w:type="dxa"/>
          </w:tcPr>
          <w:p w14:paraId="79B67D16"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w:t>
            </w:r>
          </w:p>
        </w:tc>
        <w:tc>
          <w:tcPr>
            <w:tcW w:w="1134" w:type="dxa"/>
          </w:tcPr>
          <w:p w14:paraId="68E9B32B"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w:t>
            </w:r>
          </w:p>
        </w:tc>
        <w:tc>
          <w:tcPr>
            <w:tcW w:w="1478" w:type="dxa"/>
          </w:tcPr>
          <w:p w14:paraId="688B7453"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5</w:t>
            </w:r>
          </w:p>
        </w:tc>
        <w:tc>
          <w:tcPr>
            <w:tcW w:w="1073" w:type="dxa"/>
          </w:tcPr>
          <w:p w14:paraId="48FA9015"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2M, 3F</w:t>
            </w:r>
          </w:p>
        </w:tc>
        <w:tc>
          <w:tcPr>
            <w:tcW w:w="1384" w:type="dxa"/>
          </w:tcPr>
          <w:p w14:paraId="4F76601A"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5 Locums</w:t>
            </w:r>
          </w:p>
        </w:tc>
        <w:tc>
          <w:tcPr>
            <w:tcW w:w="1701" w:type="dxa"/>
          </w:tcPr>
          <w:p w14:paraId="0B51A38F"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4 PT, 1FT</w:t>
            </w:r>
          </w:p>
        </w:tc>
        <w:tc>
          <w:tcPr>
            <w:tcW w:w="1877" w:type="dxa"/>
          </w:tcPr>
          <w:p w14:paraId="55FC5DD2"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42.2 (34 – 56)</w:t>
            </w:r>
          </w:p>
        </w:tc>
        <w:tc>
          <w:tcPr>
            <w:tcW w:w="1837" w:type="dxa"/>
          </w:tcPr>
          <w:p w14:paraId="4DA815F5"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10.4 (0 – 28)</w:t>
            </w:r>
          </w:p>
        </w:tc>
      </w:tr>
      <w:tr w:rsidR="0063002D" w:rsidRPr="0063002D" w14:paraId="5A9B1AF8" w14:textId="77777777" w:rsidTr="00FA28A9">
        <w:tc>
          <w:tcPr>
            <w:tcW w:w="851" w:type="dxa"/>
          </w:tcPr>
          <w:p w14:paraId="147DAC55"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4</w:t>
            </w:r>
          </w:p>
        </w:tc>
        <w:tc>
          <w:tcPr>
            <w:tcW w:w="1559" w:type="dxa"/>
          </w:tcPr>
          <w:p w14:paraId="3448ED41"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GP surgery</w:t>
            </w:r>
          </w:p>
        </w:tc>
        <w:tc>
          <w:tcPr>
            <w:tcW w:w="1276" w:type="dxa"/>
          </w:tcPr>
          <w:p w14:paraId="6CC2AF2D"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7</w:t>
            </w:r>
          </w:p>
        </w:tc>
        <w:tc>
          <w:tcPr>
            <w:tcW w:w="1134" w:type="dxa"/>
          </w:tcPr>
          <w:p w14:paraId="03C74604"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15,000</w:t>
            </w:r>
          </w:p>
        </w:tc>
        <w:tc>
          <w:tcPr>
            <w:tcW w:w="1478" w:type="dxa"/>
          </w:tcPr>
          <w:p w14:paraId="0ED5B3E4"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6</w:t>
            </w:r>
          </w:p>
        </w:tc>
        <w:tc>
          <w:tcPr>
            <w:tcW w:w="1073" w:type="dxa"/>
          </w:tcPr>
          <w:p w14:paraId="3762DA4A"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4M, 2F</w:t>
            </w:r>
          </w:p>
        </w:tc>
        <w:tc>
          <w:tcPr>
            <w:tcW w:w="1384" w:type="dxa"/>
          </w:tcPr>
          <w:p w14:paraId="665D2604"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6 Partners</w:t>
            </w:r>
          </w:p>
        </w:tc>
        <w:tc>
          <w:tcPr>
            <w:tcW w:w="1701" w:type="dxa"/>
          </w:tcPr>
          <w:p w14:paraId="1E885F31"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6 FT</w:t>
            </w:r>
          </w:p>
        </w:tc>
        <w:tc>
          <w:tcPr>
            <w:tcW w:w="1877" w:type="dxa"/>
          </w:tcPr>
          <w:p w14:paraId="70B89850"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46 (35 – 55)</w:t>
            </w:r>
          </w:p>
        </w:tc>
        <w:tc>
          <w:tcPr>
            <w:tcW w:w="1837" w:type="dxa"/>
          </w:tcPr>
          <w:p w14:paraId="74B83A22"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17.2 (8 – 28)</w:t>
            </w:r>
          </w:p>
        </w:tc>
      </w:tr>
      <w:tr w:rsidR="0063002D" w:rsidRPr="0063002D" w14:paraId="126097D1" w14:textId="77777777" w:rsidTr="00FA28A9">
        <w:tc>
          <w:tcPr>
            <w:tcW w:w="851" w:type="dxa"/>
            <w:tcBorders>
              <w:bottom w:val="single" w:sz="4" w:space="0" w:color="auto"/>
            </w:tcBorders>
          </w:tcPr>
          <w:p w14:paraId="0B66763C"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5</w:t>
            </w:r>
          </w:p>
        </w:tc>
        <w:tc>
          <w:tcPr>
            <w:tcW w:w="1559" w:type="dxa"/>
            <w:tcBorders>
              <w:bottom w:val="single" w:sz="4" w:space="0" w:color="auto"/>
            </w:tcBorders>
          </w:tcPr>
          <w:p w14:paraId="74D2A2FA"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GP surgery</w:t>
            </w:r>
          </w:p>
        </w:tc>
        <w:tc>
          <w:tcPr>
            <w:tcW w:w="1276" w:type="dxa"/>
            <w:tcBorders>
              <w:bottom w:val="single" w:sz="4" w:space="0" w:color="auto"/>
            </w:tcBorders>
          </w:tcPr>
          <w:p w14:paraId="4FC34017"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5</w:t>
            </w:r>
          </w:p>
        </w:tc>
        <w:tc>
          <w:tcPr>
            <w:tcW w:w="1134" w:type="dxa"/>
            <w:tcBorders>
              <w:bottom w:val="single" w:sz="4" w:space="0" w:color="auto"/>
            </w:tcBorders>
          </w:tcPr>
          <w:p w14:paraId="107E8228"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11,000</w:t>
            </w:r>
          </w:p>
        </w:tc>
        <w:tc>
          <w:tcPr>
            <w:tcW w:w="1478" w:type="dxa"/>
            <w:tcBorders>
              <w:bottom w:val="single" w:sz="4" w:space="0" w:color="auto"/>
            </w:tcBorders>
          </w:tcPr>
          <w:p w14:paraId="6053FD2A"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4</w:t>
            </w:r>
          </w:p>
        </w:tc>
        <w:tc>
          <w:tcPr>
            <w:tcW w:w="1073" w:type="dxa"/>
            <w:tcBorders>
              <w:bottom w:val="single" w:sz="4" w:space="0" w:color="auto"/>
            </w:tcBorders>
          </w:tcPr>
          <w:p w14:paraId="11241CC9"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1M, 3F</w:t>
            </w:r>
          </w:p>
        </w:tc>
        <w:tc>
          <w:tcPr>
            <w:tcW w:w="1384" w:type="dxa"/>
            <w:tcBorders>
              <w:bottom w:val="single" w:sz="4" w:space="0" w:color="auto"/>
            </w:tcBorders>
          </w:tcPr>
          <w:p w14:paraId="31710D68"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3 Salaried         1 Partner</w:t>
            </w:r>
          </w:p>
        </w:tc>
        <w:tc>
          <w:tcPr>
            <w:tcW w:w="1701" w:type="dxa"/>
            <w:tcBorders>
              <w:bottom w:val="single" w:sz="4" w:space="0" w:color="auto"/>
            </w:tcBorders>
          </w:tcPr>
          <w:p w14:paraId="591C2612"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3 PT, 1FT</w:t>
            </w:r>
          </w:p>
        </w:tc>
        <w:tc>
          <w:tcPr>
            <w:tcW w:w="1877" w:type="dxa"/>
            <w:tcBorders>
              <w:bottom w:val="single" w:sz="4" w:space="0" w:color="auto"/>
            </w:tcBorders>
          </w:tcPr>
          <w:p w14:paraId="27ED71D5"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38.75 (33 – 44)</w:t>
            </w:r>
          </w:p>
        </w:tc>
        <w:tc>
          <w:tcPr>
            <w:tcW w:w="1837" w:type="dxa"/>
            <w:tcBorders>
              <w:bottom w:val="single" w:sz="4" w:space="0" w:color="auto"/>
            </w:tcBorders>
          </w:tcPr>
          <w:p w14:paraId="5B34C46E" w14:textId="77777777" w:rsidR="0063002D" w:rsidRPr="0063002D" w:rsidRDefault="0063002D" w:rsidP="0063002D">
            <w:pPr>
              <w:spacing w:before="240"/>
              <w:rPr>
                <w:rFonts w:ascii="Times New Roman" w:hAnsi="Times New Roman" w:cs="Times New Roman"/>
              </w:rPr>
            </w:pPr>
            <w:r w:rsidRPr="0063002D">
              <w:rPr>
                <w:rFonts w:ascii="Times New Roman" w:hAnsi="Times New Roman" w:cs="Times New Roman"/>
              </w:rPr>
              <w:t>9.5 (4 – 17)</w:t>
            </w:r>
          </w:p>
        </w:tc>
      </w:tr>
    </w:tbl>
    <w:p w14:paraId="1EACD6F7" w14:textId="77777777" w:rsidR="0063002D" w:rsidRPr="0063002D" w:rsidRDefault="0063002D" w:rsidP="0063002D">
      <w:pPr>
        <w:suppressLineNumbers/>
        <w:spacing w:after="160" w:line="259" w:lineRule="auto"/>
        <w:rPr>
          <w:rFonts w:ascii="Times New Roman" w:eastAsia="Times New Roman" w:hAnsi="Times New Roman" w:cs="Times New Roman"/>
          <w:szCs w:val="22"/>
          <w:lang w:val="en-GB"/>
        </w:rPr>
      </w:pPr>
      <w:r w:rsidRPr="0063002D">
        <w:rPr>
          <w:rFonts w:ascii="Times New Roman" w:eastAsia="Times New Roman" w:hAnsi="Times New Roman" w:cs="Times New Roman"/>
          <w:b/>
          <w:szCs w:val="22"/>
          <w:lang w:val="en-GB"/>
        </w:rPr>
        <w:t>Table 1</w:t>
      </w:r>
      <w:r w:rsidRPr="0063002D">
        <w:rPr>
          <w:rFonts w:ascii="Times New Roman" w:eastAsia="Times New Roman" w:hAnsi="Times New Roman" w:cs="Times New Roman"/>
          <w:b/>
          <w:szCs w:val="22"/>
          <w:lang w:val="en-GB"/>
        </w:rPr>
        <w:br/>
      </w:r>
      <w:r w:rsidRPr="0063002D">
        <w:rPr>
          <w:rFonts w:ascii="Times New Roman" w:eastAsia="Times New Roman" w:hAnsi="Times New Roman" w:cs="Times New Roman"/>
          <w:szCs w:val="22"/>
          <w:lang w:val="en-GB"/>
        </w:rPr>
        <w:t>Focus Group Characteristics</w:t>
      </w:r>
    </w:p>
    <w:p w14:paraId="67BF7162" w14:textId="77777777" w:rsidR="0063002D" w:rsidRPr="0063002D" w:rsidRDefault="0063002D" w:rsidP="0063002D">
      <w:pPr>
        <w:suppressLineNumbers/>
        <w:spacing w:after="160" w:line="259" w:lineRule="auto"/>
        <w:rPr>
          <w:rFonts w:eastAsia="Times New Roman" w:cs="Arial"/>
          <w:b/>
          <w:sz w:val="22"/>
          <w:szCs w:val="22"/>
          <w:lang w:val="en-GB"/>
        </w:rPr>
      </w:pPr>
      <w:r w:rsidRPr="0063002D">
        <w:rPr>
          <w:rFonts w:ascii="Times New Roman" w:eastAsia="Times New Roman" w:hAnsi="Times New Roman" w:cs="Times New Roman"/>
          <w:sz w:val="22"/>
          <w:szCs w:val="22"/>
          <w:lang w:val="en-GB"/>
        </w:rPr>
        <w:br/>
      </w:r>
      <w:r w:rsidRPr="0063002D">
        <w:rPr>
          <w:rFonts w:ascii="Times New Roman" w:eastAsia="Times New Roman" w:hAnsi="Times New Roman" w:cs="Times New Roman"/>
          <w:i/>
          <w:sz w:val="22"/>
          <w:szCs w:val="22"/>
          <w:lang w:val="en-GB"/>
        </w:rPr>
        <w:t>M = Male, F = Female, *Missing two participants’ data</w:t>
      </w:r>
    </w:p>
    <w:p w14:paraId="366DAA86" w14:textId="77777777" w:rsidR="0063002D" w:rsidRPr="0063002D" w:rsidRDefault="0063002D" w:rsidP="0063002D">
      <w:pPr>
        <w:spacing w:after="160" w:line="259" w:lineRule="auto"/>
        <w:rPr>
          <w:rFonts w:ascii="Times New Roman" w:eastAsia="Times New Roman" w:hAnsi="Times New Roman" w:cs="Times New Roman"/>
          <w:sz w:val="22"/>
          <w:szCs w:val="22"/>
          <w:lang w:val="en-GB"/>
        </w:rPr>
      </w:pPr>
    </w:p>
    <w:p w14:paraId="5169DC09" w14:textId="19F13E11" w:rsidR="0035133A" w:rsidRPr="0063002D" w:rsidRDefault="0035133A" w:rsidP="00F247C7">
      <w:pPr>
        <w:spacing w:after="240" w:line="480" w:lineRule="auto"/>
        <w:rPr>
          <w:sz w:val="20"/>
          <w:szCs w:val="20"/>
          <w:lang w:val="en-GB"/>
        </w:rPr>
      </w:pPr>
    </w:p>
    <w:sectPr w:rsidR="0035133A" w:rsidRPr="0063002D" w:rsidSect="00E45C5D">
      <w:pgSz w:w="16838" w:h="11906" w:orient="landscape"/>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97185" w14:textId="77777777" w:rsidR="00426C81" w:rsidRDefault="00426C81" w:rsidP="006D3B55">
      <w:r>
        <w:separator/>
      </w:r>
    </w:p>
  </w:endnote>
  <w:endnote w:type="continuationSeparator" w:id="0">
    <w:p w14:paraId="75E86F38" w14:textId="77777777" w:rsidR="00426C81" w:rsidRDefault="00426C81" w:rsidP="006D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1D9C" w14:textId="77777777" w:rsidR="00977349" w:rsidRDefault="00977349" w:rsidP="00741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B1B40C" w14:textId="77777777" w:rsidR="00977349" w:rsidRDefault="00977349" w:rsidP="00224B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3EE6" w14:textId="26FBFD7F" w:rsidR="00977349" w:rsidRDefault="00977349" w:rsidP="00741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6291">
      <w:rPr>
        <w:rStyle w:val="PageNumber"/>
        <w:noProof/>
      </w:rPr>
      <w:t>4</w:t>
    </w:r>
    <w:r>
      <w:rPr>
        <w:rStyle w:val="PageNumber"/>
      </w:rPr>
      <w:fldChar w:fldCharType="end"/>
    </w:r>
  </w:p>
  <w:p w14:paraId="54711757" w14:textId="77777777" w:rsidR="00977349" w:rsidRDefault="00977349" w:rsidP="00224B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9A84F" w14:textId="77777777" w:rsidR="00426C81" w:rsidRDefault="00426C81" w:rsidP="006D3B55">
      <w:r>
        <w:separator/>
      </w:r>
    </w:p>
  </w:footnote>
  <w:footnote w:type="continuationSeparator" w:id="0">
    <w:p w14:paraId="49AA19CE" w14:textId="77777777" w:rsidR="00426C81" w:rsidRDefault="00426C81" w:rsidP="006D3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84C"/>
    <w:multiLevelType w:val="hybridMultilevel"/>
    <w:tmpl w:val="B17A1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A4161"/>
    <w:multiLevelType w:val="hybridMultilevel"/>
    <w:tmpl w:val="EA64B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2B63B7"/>
    <w:multiLevelType w:val="hybridMultilevel"/>
    <w:tmpl w:val="FF7A93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885D8B"/>
    <w:multiLevelType w:val="hybridMultilevel"/>
    <w:tmpl w:val="F2C62A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r5zrsa9svavme5s9gvpd9qvrpewasasree&quot;&gt;All references&lt;record-ids&gt;&lt;item&gt;6&lt;/item&gt;&lt;item&gt;10&lt;/item&gt;&lt;item&gt;17&lt;/item&gt;&lt;item&gt;46&lt;/item&gt;&lt;item&gt;72&lt;/item&gt;&lt;item&gt;84&lt;/item&gt;&lt;item&gt;125&lt;/item&gt;&lt;item&gt;141&lt;/item&gt;&lt;item&gt;209&lt;/item&gt;&lt;item&gt;516&lt;/item&gt;&lt;item&gt;563&lt;/item&gt;&lt;/record-ids&gt;&lt;/item&gt;&lt;item db-id=&quot;xa2wda2xozdpt6ee2e85prrxz52ff9t955dp&quot;&gt;Survey paper&lt;record-ids&gt;&lt;item&gt;1&lt;/item&gt;&lt;item&gt;3&lt;/item&gt;&lt;item&gt;4&lt;/item&gt;&lt;item&gt;5&lt;/item&gt;&lt;item&gt;7&lt;/item&gt;&lt;item&gt;8&lt;/item&gt;&lt;item&gt;9&lt;/item&gt;&lt;item&gt;12&lt;/item&gt;&lt;item&gt;13&lt;/item&gt;&lt;item&gt;15&lt;/item&gt;&lt;item&gt;21&lt;/item&gt;&lt;item&gt;25&lt;/item&gt;&lt;item&gt;26&lt;/item&gt;&lt;item&gt;27&lt;/item&gt;&lt;item&gt;32&lt;/item&gt;&lt;item&gt;36&lt;/item&gt;&lt;item&gt;43&lt;/item&gt;&lt;item&gt;44&lt;/item&gt;&lt;item&gt;138&lt;/item&gt;&lt;/record-ids&gt;&lt;/item&gt;&lt;/Libraries&gt;"/>
  </w:docVars>
  <w:rsids>
    <w:rsidRoot w:val="00F62075"/>
    <w:rsid w:val="000007ED"/>
    <w:rsid w:val="00003C4C"/>
    <w:rsid w:val="00006E07"/>
    <w:rsid w:val="000104D3"/>
    <w:rsid w:val="000124D3"/>
    <w:rsid w:val="000169DF"/>
    <w:rsid w:val="00017A92"/>
    <w:rsid w:val="00023203"/>
    <w:rsid w:val="00036FCA"/>
    <w:rsid w:val="00041F48"/>
    <w:rsid w:val="000656CB"/>
    <w:rsid w:val="000657BB"/>
    <w:rsid w:val="00070E8A"/>
    <w:rsid w:val="00086E1F"/>
    <w:rsid w:val="000A07AE"/>
    <w:rsid w:val="000A54C4"/>
    <w:rsid w:val="000E3391"/>
    <w:rsid w:val="000E6C0F"/>
    <w:rsid w:val="00100C5C"/>
    <w:rsid w:val="00117359"/>
    <w:rsid w:val="00121717"/>
    <w:rsid w:val="00162255"/>
    <w:rsid w:val="001914EF"/>
    <w:rsid w:val="001A6F0B"/>
    <w:rsid w:val="001A78B9"/>
    <w:rsid w:val="001D1643"/>
    <w:rsid w:val="001D5497"/>
    <w:rsid w:val="001E2C77"/>
    <w:rsid w:val="00216477"/>
    <w:rsid w:val="00224B0F"/>
    <w:rsid w:val="002604B6"/>
    <w:rsid w:val="00263BA7"/>
    <w:rsid w:val="0028019A"/>
    <w:rsid w:val="00285E25"/>
    <w:rsid w:val="002A7EB5"/>
    <w:rsid w:val="002C152F"/>
    <w:rsid w:val="002C1BC9"/>
    <w:rsid w:val="002D21E4"/>
    <w:rsid w:val="002D5308"/>
    <w:rsid w:val="002F2DF3"/>
    <w:rsid w:val="0031411B"/>
    <w:rsid w:val="00317F46"/>
    <w:rsid w:val="00331862"/>
    <w:rsid w:val="00334808"/>
    <w:rsid w:val="0035133A"/>
    <w:rsid w:val="003614B1"/>
    <w:rsid w:val="00375D57"/>
    <w:rsid w:val="00382516"/>
    <w:rsid w:val="00385EB0"/>
    <w:rsid w:val="003941AA"/>
    <w:rsid w:val="003959A8"/>
    <w:rsid w:val="003B4291"/>
    <w:rsid w:val="003B44DE"/>
    <w:rsid w:val="003E0314"/>
    <w:rsid w:val="004123F7"/>
    <w:rsid w:val="00413816"/>
    <w:rsid w:val="004145EA"/>
    <w:rsid w:val="00422259"/>
    <w:rsid w:val="00426C81"/>
    <w:rsid w:val="00431D71"/>
    <w:rsid w:val="00450256"/>
    <w:rsid w:val="004572DC"/>
    <w:rsid w:val="00462A67"/>
    <w:rsid w:val="00474CF7"/>
    <w:rsid w:val="00495826"/>
    <w:rsid w:val="004A0BD7"/>
    <w:rsid w:val="004B6D2B"/>
    <w:rsid w:val="004B712B"/>
    <w:rsid w:val="004C5845"/>
    <w:rsid w:val="004D1BA4"/>
    <w:rsid w:val="004F02F1"/>
    <w:rsid w:val="004F17D9"/>
    <w:rsid w:val="005077D6"/>
    <w:rsid w:val="00520DD5"/>
    <w:rsid w:val="005215D0"/>
    <w:rsid w:val="00523B68"/>
    <w:rsid w:val="00524B86"/>
    <w:rsid w:val="00525276"/>
    <w:rsid w:val="00532210"/>
    <w:rsid w:val="005511C9"/>
    <w:rsid w:val="0055217C"/>
    <w:rsid w:val="00557D82"/>
    <w:rsid w:val="00560446"/>
    <w:rsid w:val="0057051F"/>
    <w:rsid w:val="00571F1B"/>
    <w:rsid w:val="0057636E"/>
    <w:rsid w:val="00582831"/>
    <w:rsid w:val="00596E0F"/>
    <w:rsid w:val="005B4549"/>
    <w:rsid w:val="005B6314"/>
    <w:rsid w:val="005C1D59"/>
    <w:rsid w:val="005E46F2"/>
    <w:rsid w:val="005F1A21"/>
    <w:rsid w:val="0060463F"/>
    <w:rsid w:val="00605602"/>
    <w:rsid w:val="00610B56"/>
    <w:rsid w:val="006131A1"/>
    <w:rsid w:val="006261DC"/>
    <w:rsid w:val="0063002D"/>
    <w:rsid w:val="00664398"/>
    <w:rsid w:val="00664A93"/>
    <w:rsid w:val="00666579"/>
    <w:rsid w:val="0067253C"/>
    <w:rsid w:val="006814DC"/>
    <w:rsid w:val="00686291"/>
    <w:rsid w:val="0069035F"/>
    <w:rsid w:val="00695A35"/>
    <w:rsid w:val="006B3352"/>
    <w:rsid w:val="006B7DF0"/>
    <w:rsid w:val="006D3B55"/>
    <w:rsid w:val="006E2298"/>
    <w:rsid w:val="006E6415"/>
    <w:rsid w:val="006F7D7E"/>
    <w:rsid w:val="00702771"/>
    <w:rsid w:val="00705B9A"/>
    <w:rsid w:val="007113E6"/>
    <w:rsid w:val="0071313B"/>
    <w:rsid w:val="00715C3F"/>
    <w:rsid w:val="00722C31"/>
    <w:rsid w:val="007235BD"/>
    <w:rsid w:val="00737ED5"/>
    <w:rsid w:val="00741D32"/>
    <w:rsid w:val="007423B8"/>
    <w:rsid w:val="00743755"/>
    <w:rsid w:val="007567CC"/>
    <w:rsid w:val="007655FB"/>
    <w:rsid w:val="00782643"/>
    <w:rsid w:val="00791308"/>
    <w:rsid w:val="007A487C"/>
    <w:rsid w:val="007B0A8C"/>
    <w:rsid w:val="007B1682"/>
    <w:rsid w:val="007B2F86"/>
    <w:rsid w:val="007E1D33"/>
    <w:rsid w:val="007E3D2B"/>
    <w:rsid w:val="007E6D37"/>
    <w:rsid w:val="00812C91"/>
    <w:rsid w:val="0082437C"/>
    <w:rsid w:val="00831FFE"/>
    <w:rsid w:val="008444E2"/>
    <w:rsid w:val="008468E1"/>
    <w:rsid w:val="008517F9"/>
    <w:rsid w:val="00865B4F"/>
    <w:rsid w:val="00882A18"/>
    <w:rsid w:val="008871E0"/>
    <w:rsid w:val="008A31B0"/>
    <w:rsid w:val="008A47D8"/>
    <w:rsid w:val="008A6309"/>
    <w:rsid w:val="008B62BC"/>
    <w:rsid w:val="008B7B56"/>
    <w:rsid w:val="008C374A"/>
    <w:rsid w:val="008C60A3"/>
    <w:rsid w:val="008D6503"/>
    <w:rsid w:val="00912B40"/>
    <w:rsid w:val="009216B6"/>
    <w:rsid w:val="00946801"/>
    <w:rsid w:val="00947189"/>
    <w:rsid w:val="0095480A"/>
    <w:rsid w:val="009640D3"/>
    <w:rsid w:val="009753BD"/>
    <w:rsid w:val="00977349"/>
    <w:rsid w:val="0098773E"/>
    <w:rsid w:val="00995C2E"/>
    <w:rsid w:val="009D0AE5"/>
    <w:rsid w:val="009E33F5"/>
    <w:rsid w:val="009F35A5"/>
    <w:rsid w:val="00A00D77"/>
    <w:rsid w:val="00A20A94"/>
    <w:rsid w:val="00A324C0"/>
    <w:rsid w:val="00A5359A"/>
    <w:rsid w:val="00AA0722"/>
    <w:rsid w:val="00AA65F8"/>
    <w:rsid w:val="00AC6D46"/>
    <w:rsid w:val="00B004ED"/>
    <w:rsid w:val="00B061E7"/>
    <w:rsid w:val="00B15F6B"/>
    <w:rsid w:val="00B16D7E"/>
    <w:rsid w:val="00B17D5F"/>
    <w:rsid w:val="00B20B4B"/>
    <w:rsid w:val="00B30DFA"/>
    <w:rsid w:val="00B5723F"/>
    <w:rsid w:val="00B80598"/>
    <w:rsid w:val="00B87AF5"/>
    <w:rsid w:val="00B969F7"/>
    <w:rsid w:val="00BA5FAE"/>
    <w:rsid w:val="00BA795A"/>
    <w:rsid w:val="00BD0A64"/>
    <w:rsid w:val="00BD6321"/>
    <w:rsid w:val="00BE3C94"/>
    <w:rsid w:val="00BE44D8"/>
    <w:rsid w:val="00BE4DBC"/>
    <w:rsid w:val="00BE51FA"/>
    <w:rsid w:val="00C0378A"/>
    <w:rsid w:val="00C06B36"/>
    <w:rsid w:val="00C15B0B"/>
    <w:rsid w:val="00C21E6B"/>
    <w:rsid w:val="00C345FE"/>
    <w:rsid w:val="00C50A7C"/>
    <w:rsid w:val="00C53A83"/>
    <w:rsid w:val="00C644C6"/>
    <w:rsid w:val="00C77840"/>
    <w:rsid w:val="00C91216"/>
    <w:rsid w:val="00C9427A"/>
    <w:rsid w:val="00CA6E34"/>
    <w:rsid w:val="00CC121E"/>
    <w:rsid w:val="00CC5C2B"/>
    <w:rsid w:val="00CC762C"/>
    <w:rsid w:val="00CD0B3A"/>
    <w:rsid w:val="00CD5805"/>
    <w:rsid w:val="00D06916"/>
    <w:rsid w:val="00D07A55"/>
    <w:rsid w:val="00D149CE"/>
    <w:rsid w:val="00D2302B"/>
    <w:rsid w:val="00D26B40"/>
    <w:rsid w:val="00D446F8"/>
    <w:rsid w:val="00D57D79"/>
    <w:rsid w:val="00D648C7"/>
    <w:rsid w:val="00D65733"/>
    <w:rsid w:val="00D776EC"/>
    <w:rsid w:val="00D90294"/>
    <w:rsid w:val="00D91A4B"/>
    <w:rsid w:val="00D95F2B"/>
    <w:rsid w:val="00DA1235"/>
    <w:rsid w:val="00DB3EA9"/>
    <w:rsid w:val="00DB60E5"/>
    <w:rsid w:val="00DD3A19"/>
    <w:rsid w:val="00DE2192"/>
    <w:rsid w:val="00DE2C39"/>
    <w:rsid w:val="00DF01A3"/>
    <w:rsid w:val="00DF1C67"/>
    <w:rsid w:val="00E03A37"/>
    <w:rsid w:val="00E03BBC"/>
    <w:rsid w:val="00E177B5"/>
    <w:rsid w:val="00E221AE"/>
    <w:rsid w:val="00E2798B"/>
    <w:rsid w:val="00E33E50"/>
    <w:rsid w:val="00E37294"/>
    <w:rsid w:val="00E401DC"/>
    <w:rsid w:val="00E45C5D"/>
    <w:rsid w:val="00E5315F"/>
    <w:rsid w:val="00E56E1E"/>
    <w:rsid w:val="00E6288C"/>
    <w:rsid w:val="00E66EBB"/>
    <w:rsid w:val="00E67AEE"/>
    <w:rsid w:val="00E77D72"/>
    <w:rsid w:val="00E82001"/>
    <w:rsid w:val="00E94C53"/>
    <w:rsid w:val="00EA44FC"/>
    <w:rsid w:val="00EB403B"/>
    <w:rsid w:val="00EF3FC8"/>
    <w:rsid w:val="00F03697"/>
    <w:rsid w:val="00F04C3E"/>
    <w:rsid w:val="00F247C7"/>
    <w:rsid w:val="00F433CC"/>
    <w:rsid w:val="00F57F72"/>
    <w:rsid w:val="00F62075"/>
    <w:rsid w:val="00F83809"/>
    <w:rsid w:val="00F875B7"/>
    <w:rsid w:val="00F9310B"/>
    <w:rsid w:val="00F9782B"/>
    <w:rsid w:val="00FA214C"/>
    <w:rsid w:val="00FA28A9"/>
    <w:rsid w:val="00FC29BE"/>
    <w:rsid w:val="00FD3879"/>
    <w:rsid w:val="00FE04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25E166"/>
  <w15:docId w15:val="{89B418C7-F2DC-4910-89A3-E384270F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477"/>
    <w:pPr>
      <w:ind w:left="720"/>
      <w:contextualSpacing/>
    </w:pPr>
  </w:style>
  <w:style w:type="character" w:styleId="CommentReference">
    <w:name w:val="annotation reference"/>
    <w:basedOn w:val="DefaultParagraphFont"/>
    <w:uiPriority w:val="99"/>
    <w:semiHidden/>
    <w:unhideWhenUsed/>
    <w:rsid w:val="00A5359A"/>
    <w:rPr>
      <w:sz w:val="18"/>
      <w:szCs w:val="18"/>
    </w:rPr>
  </w:style>
  <w:style w:type="paragraph" w:styleId="CommentText">
    <w:name w:val="annotation text"/>
    <w:basedOn w:val="Normal"/>
    <w:link w:val="CommentTextChar"/>
    <w:uiPriority w:val="99"/>
    <w:semiHidden/>
    <w:unhideWhenUsed/>
    <w:rsid w:val="00A5359A"/>
  </w:style>
  <w:style w:type="character" w:customStyle="1" w:styleId="CommentTextChar">
    <w:name w:val="Comment Text Char"/>
    <w:basedOn w:val="DefaultParagraphFont"/>
    <w:link w:val="CommentText"/>
    <w:uiPriority w:val="99"/>
    <w:semiHidden/>
    <w:rsid w:val="00A5359A"/>
  </w:style>
  <w:style w:type="paragraph" w:styleId="BalloonText">
    <w:name w:val="Balloon Text"/>
    <w:basedOn w:val="Normal"/>
    <w:link w:val="BalloonTextChar"/>
    <w:uiPriority w:val="99"/>
    <w:semiHidden/>
    <w:unhideWhenUsed/>
    <w:rsid w:val="00A535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359A"/>
    <w:rPr>
      <w:rFonts w:ascii="Lucida Grande" w:hAnsi="Lucida Grande" w:cs="Lucida Grande"/>
      <w:sz w:val="18"/>
      <w:szCs w:val="18"/>
    </w:rPr>
  </w:style>
  <w:style w:type="paragraph" w:customStyle="1" w:styleId="EndNoteBibliographyTitle">
    <w:name w:val="EndNote Bibliography Title"/>
    <w:basedOn w:val="Normal"/>
    <w:link w:val="EndNoteBibliographyTitleChar"/>
    <w:rsid w:val="00285E25"/>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285E25"/>
    <w:rPr>
      <w:rFonts w:ascii="Cambria" w:hAnsi="Cambria"/>
      <w:noProof/>
    </w:rPr>
  </w:style>
  <w:style w:type="paragraph" w:customStyle="1" w:styleId="EndNoteBibliography">
    <w:name w:val="EndNote Bibliography"/>
    <w:basedOn w:val="Normal"/>
    <w:link w:val="EndNoteBibliographyChar"/>
    <w:rsid w:val="00285E25"/>
    <w:rPr>
      <w:rFonts w:ascii="Cambria" w:hAnsi="Cambria"/>
      <w:noProof/>
    </w:rPr>
  </w:style>
  <w:style w:type="character" w:customStyle="1" w:styleId="EndNoteBibliographyChar">
    <w:name w:val="EndNote Bibliography Char"/>
    <w:basedOn w:val="DefaultParagraphFont"/>
    <w:link w:val="EndNoteBibliography"/>
    <w:rsid w:val="00285E25"/>
    <w:rPr>
      <w:rFonts w:ascii="Cambria" w:hAnsi="Cambria"/>
      <w:noProof/>
    </w:rPr>
  </w:style>
  <w:style w:type="character" w:styleId="LineNumber">
    <w:name w:val="line number"/>
    <w:basedOn w:val="DefaultParagraphFont"/>
    <w:uiPriority w:val="99"/>
    <w:semiHidden/>
    <w:unhideWhenUsed/>
    <w:rsid w:val="00D648C7"/>
  </w:style>
  <w:style w:type="table" w:styleId="TableGrid">
    <w:name w:val="Table Grid"/>
    <w:basedOn w:val="TableNormal"/>
    <w:uiPriority w:val="39"/>
    <w:rsid w:val="0063002D"/>
    <w:rPr>
      <w:rFonts w:eastAsia="Times New Roman"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403B"/>
    <w:rPr>
      <w:rFonts w:cs="Times New Roman"/>
      <w:color w:val="0000FF" w:themeColor="hyperlink"/>
      <w:u w:val="single"/>
    </w:rPr>
  </w:style>
  <w:style w:type="paragraph" w:styleId="Header">
    <w:name w:val="header"/>
    <w:basedOn w:val="Normal"/>
    <w:link w:val="HeaderChar"/>
    <w:uiPriority w:val="99"/>
    <w:unhideWhenUsed/>
    <w:rsid w:val="006D3B55"/>
    <w:pPr>
      <w:tabs>
        <w:tab w:val="center" w:pos="4320"/>
        <w:tab w:val="right" w:pos="8640"/>
      </w:tabs>
    </w:pPr>
  </w:style>
  <w:style w:type="character" w:customStyle="1" w:styleId="HeaderChar">
    <w:name w:val="Header Char"/>
    <w:basedOn w:val="DefaultParagraphFont"/>
    <w:link w:val="Header"/>
    <w:uiPriority w:val="99"/>
    <w:rsid w:val="006D3B55"/>
  </w:style>
  <w:style w:type="paragraph" w:styleId="Footer">
    <w:name w:val="footer"/>
    <w:basedOn w:val="Normal"/>
    <w:link w:val="FooterChar"/>
    <w:uiPriority w:val="99"/>
    <w:unhideWhenUsed/>
    <w:rsid w:val="006D3B55"/>
    <w:pPr>
      <w:tabs>
        <w:tab w:val="center" w:pos="4320"/>
        <w:tab w:val="right" w:pos="8640"/>
      </w:tabs>
    </w:pPr>
  </w:style>
  <w:style w:type="character" w:customStyle="1" w:styleId="FooterChar">
    <w:name w:val="Footer Char"/>
    <w:basedOn w:val="DefaultParagraphFont"/>
    <w:link w:val="Footer"/>
    <w:uiPriority w:val="99"/>
    <w:rsid w:val="006D3B55"/>
  </w:style>
  <w:style w:type="paragraph" w:styleId="CommentSubject">
    <w:name w:val="annotation subject"/>
    <w:basedOn w:val="CommentText"/>
    <w:next w:val="CommentText"/>
    <w:link w:val="CommentSubjectChar"/>
    <w:uiPriority w:val="99"/>
    <w:semiHidden/>
    <w:unhideWhenUsed/>
    <w:rsid w:val="000A54C4"/>
    <w:rPr>
      <w:b/>
      <w:bCs/>
      <w:sz w:val="20"/>
      <w:szCs w:val="20"/>
    </w:rPr>
  </w:style>
  <w:style w:type="character" w:customStyle="1" w:styleId="CommentSubjectChar">
    <w:name w:val="Comment Subject Char"/>
    <w:basedOn w:val="CommentTextChar"/>
    <w:link w:val="CommentSubject"/>
    <w:uiPriority w:val="99"/>
    <w:semiHidden/>
    <w:rsid w:val="000A54C4"/>
    <w:rPr>
      <w:b/>
      <w:bCs/>
      <w:sz w:val="20"/>
      <w:szCs w:val="20"/>
    </w:rPr>
  </w:style>
  <w:style w:type="character" w:styleId="PageNumber">
    <w:name w:val="page number"/>
    <w:basedOn w:val="DefaultParagraphFont"/>
    <w:uiPriority w:val="99"/>
    <w:semiHidden/>
    <w:unhideWhenUsed/>
    <w:rsid w:val="004F0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2717">
      <w:bodyDiv w:val="1"/>
      <w:marLeft w:val="0"/>
      <w:marRight w:val="0"/>
      <w:marTop w:val="0"/>
      <w:marBottom w:val="0"/>
      <w:divBdr>
        <w:top w:val="none" w:sz="0" w:space="0" w:color="auto"/>
        <w:left w:val="none" w:sz="0" w:space="0" w:color="auto"/>
        <w:bottom w:val="none" w:sz="0" w:space="0" w:color="auto"/>
        <w:right w:val="none" w:sz="0" w:space="0" w:color="auto"/>
      </w:divBdr>
    </w:div>
    <w:div w:id="976960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7060</Words>
  <Characters>40248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Newby, S.H.</cp:lastModifiedBy>
  <cp:revision>2</cp:revision>
  <dcterms:created xsi:type="dcterms:W3CDTF">2017-11-14T10:49:00Z</dcterms:created>
  <dcterms:modified xsi:type="dcterms:W3CDTF">2017-11-14T10:49:00Z</dcterms:modified>
</cp:coreProperties>
</file>