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DD451" w14:textId="07C58F3E" w:rsidR="00C3723C" w:rsidRPr="009C1AF3" w:rsidRDefault="00C3723C" w:rsidP="007B0234">
      <w:pPr>
        <w:spacing w:after="0" w:line="480" w:lineRule="auto"/>
        <w:jc w:val="center"/>
        <w:rPr>
          <w:b/>
          <w:i/>
        </w:rPr>
      </w:pPr>
      <w:bookmarkStart w:id="0" w:name="_GoBack"/>
      <w:bookmarkEnd w:id="0"/>
      <w:r w:rsidRPr="009C1AF3">
        <w:rPr>
          <w:b/>
          <w:i/>
        </w:rPr>
        <w:t>The Changing Health of Thalidomide Survivors as they Age</w:t>
      </w:r>
      <w:r w:rsidR="007A7251">
        <w:rPr>
          <w:b/>
          <w:i/>
        </w:rPr>
        <w:t>: A scoping review</w:t>
      </w:r>
    </w:p>
    <w:p w14:paraId="235A23D7" w14:textId="77777777" w:rsidR="00C3723C" w:rsidRPr="009C1AF3" w:rsidRDefault="00C3723C" w:rsidP="007B0234">
      <w:pPr>
        <w:spacing w:after="0" w:line="480" w:lineRule="auto"/>
        <w:rPr>
          <w:b/>
        </w:rPr>
      </w:pPr>
    </w:p>
    <w:p w14:paraId="19CF141B" w14:textId="154FBD95" w:rsidR="00675AD5" w:rsidRPr="009C1AF3" w:rsidRDefault="00675AD5" w:rsidP="007B0234">
      <w:pPr>
        <w:spacing w:after="0" w:line="480" w:lineRule="auto"/>
        <w:rPr>
          <w:b/>
        </w:rPr>
      </w:pPr>
      <w:r w:rsidRPr="009C1AF3">
        <w:rPr>
          <w:b/>
        </w:rPr>
        <w:t>Abstract</w:t>
      </w:r>
    </w:p>
    <w:p w14:paraId="2350942C" w14:textId="77777777" w:rsidR="007B0234" w:rsidRDefault="007B0234" w:rsidP="007B0234">
      <w:pPr>
        <w:spacing w:after="0" w:line="480" w:lineRule="auto"/>
        <w:rPr>
          <w:b/>
        </w:rPr>
      </w:pPr>
    </w:p>
    <w:p w14:paraId="7D607F02" w14:textId="029D509B" w:rsidR="00CA0D38" w:rsidRPr="009C1AF3" w:rsidRDefault="00675AD5" w:rsidP="007B0234">
      <w:pPr>
        <w:spacing w:after="0" w:line="480" w:lineRule="auto"/>
      </w:pPr>
      <w:r w:rsidRPr="009C1AF3">
        <w:rPr>
          <w:b/>
        </w:rPr>
        <w:t>Background:</w:t>
      </w:r>
      <w:r w:rsidR="001E7E69" w:rsidRPr="009C1AF3">
        <w:t xml:space="preserve"> In the late 1950s and early 1960s the drug Thalidomide was given to thousands of pregnant women across the world to relieve morning sickness. The drug caused severe birth defects. </w:t>
      </w:r>
      <w:r w:rsidR="00405B64" w:rsidRPr="009C1AF3">
        <w:t>Much ha</w:t>
      </w:r>
      <w:r w:rsidR="001E7E69" w:rsidRPr="009C1AF3">
        <w:t xml:space="preserve">s </w:t>
      </w:r>
      <w:r w:rsidR="00405B64" w:rsidRPr="009C1AF3">
        <w:t xml:space="preserve">been </w:t>
      </w:r>
      <w:r w:rsidR="001E7E69" w:rsidRPr="009C1AF3">
        <w:t>written about the drug, its teratogenic effects, and the nature of the damage it caused</w:t>
      </w:r>
      <w:r w:rsidR="007A7251">
        <w:t>. There is however, little</w:t>
      </w:r>
      <w:r w:rsidR="001E7E69" w:rsidRPr="009C1AF3">
        <w:t xml:space="preserve"> literature </w:t>
      </w:r>
      <w:r w:rsidR="007A7251">
        <w:t xml:space="preserve">exploring </w:t>
      </w:r>
      <w:r w:rsidR="001E7E69" w:rsidRPr="009C1AF3">
        <w:t>ageing with Thalidomide damage.</w:t>
      </w:r>
    </w:p>
    <w:p w14:paraId="56CE3AE6" w14:textId="682A0713" w:rsidR="00CA0D38" w:rsidRPr="009C1AF3" w:rsidRDefault="00675AD5" w:rsidP="007B0234">
      <w:pPr>
        <w:spacing w:after="0" w:line="480" w:lineRule="auto"/>
      </w:pPr>
      <w:r w:rsidRPr="009C1AF3">
        <w:rPr>
          <w:b/>
        </w:rPr>
        <w:t>Objective</w:t>
      </w:r>
      <w:r w:rsidR="009450D2" w:rsidRPr="009C1AF3">
        <w:rPr>
          <w:b/>
        </w:rPr>
        <w:t>s</w:t>
      </w:r>
      <w:r w:rsidRPr="009C1AF3">
        <w:rPr>
          <w:b/>
        </w:rPr>
        <w:t>:</w:t>
      </w:r>
      <w:r w:rsidR="001E7E69" w:rsidRPr="009C1AF3">
        <w:t xml:space="preserve"> The aim of the review was to bring together the evidence about the Thalidomide-related health problems Thalidomide survivors are experiencing, as they grow older.</w:t>
      </w:r>
    </w:p>
    <w:p w14:paraId="3476B8AB" w14:textId="35DD18EE" w:rsidR="00CA0D38" w:rsidRPr="009C1AF3" w:rsidRDefault="00675AD5" w:rsidP="007B0234">
      <w:pPr>
        <w:spacing w:after="0" w:line="480" w:lineRule="auto"/>
      </w:pPr>
      <w:r w:rsidRPr="009C1AF3">
        <w:rPr>
          <w:b/>
        </w:rPr>
        <w:t>Methods:</w:t>
      </w:r>
      <w:r w:rsidR="001E7E69" w:rsidRPr="009C1AF3">
        <w:t xml:space="preserve"> A systematised review of published and grey literature, in which grounded theory provided a heuristic for the evidence synthesis.</w:t>
      </w:r>
    </w:p>
    <w:p w14:paraId="4C7DE40F" w14:textId="5B96B899" w:rsidR="00CA0D38" w:rsidRPr="009C1AF3" w:rsidRDefault="00675AD5" w:rsidP="007B0234">
      <w:pPr>
        <w:spacing w:after="0" w:line="480" w:lineRule="auto"/>
      </w:pPr>
      <w:r w:rsidRPr="009C1AF3">
        <w:rPr>
          <w:b/>
        </w:rPr>
        <w:t>Results:</w:t>
      </w:r>
      <w:r w:rsidR="004A1D24" w:rsidRPr="009C1AF3">
        <w:t xml:space="preserve"> Twenty-five</w:t>
      </w:r>
      <w:r w:rsidR="00405B64" w:rsidRPr="009C1AF3">
        <w:t xml:space="preserve"> relevant papers were found. They included biomedical papers focusing on specific health problems, </w:t>
      </w:r>
      <w:r w:rsidR="007A7251">
        <w:t xml:space="preserve">alongside </w:t>
      </w:r>
      <w:r w:rsidR="00405B64" w:rsidRPr="009C1AF3">
        <w:t>surveys</w:t>
      </w:r>
      <w:r w:rsidR="00A4700F" w:rsidRPr="009C1AF3">
        <w:t xml:space="preserve"> and mixed method accounts</w:t>
      </w:r>
      <w:r w:rsidR="00405B64" w:rsidRPr="009C1AF3">
        <w:t xml:space="preserve"> exploring the health of Thalidomide survivors</w:t>
      </w:r>
      <w:r w:rsidR="00A4700F" w:rsidRPr="009C1AF3">
        <w:t>.</w:t>
      </w:r>
      <w:r w:rsidR="00405B64" w:rsidRPr="009C1AF3">
        <w:t xml:space="preserve"> Mo</w:t>
      </w:r>
      <w:r w:rsidR="00980DBE">
        <w:t>st</w:t>
      </w:r>
      <w:r w:rsidR="00405B64" w:rsidRPr="009C1AF3">
        <w:t xml:space="preserve"> studies </w:t>
      </w:r>
      <w:r w:rsidR="00980DBE">
        <w:t>had</w:t>
      </w:r>
      <w:r w:rsidR="00405B64" w:rsidRPr="009C1AF3">
        <w:t xml:space="preserve"> physical health</w:t>
      </w:r>
      <w:r w:rsidR="00980DBE">
        <w:t xml:space="preserve"> as </w:t>
      </w:r>
      <w:r w:rsidR="002F030D">
        <w:t>their primary</w:t>
      </w:r>
      <w:r w:rsidR="00980DBE">
        <w:t xml:space="preserve"> focus</w:t>
      </w:r>
      <w:r w:rsidR="00405B64" w:rsidRPr="009C1AF3">
        <w:t>.</w:t>
      </w:r>
    </w:p>
    <w:p w14:paraId="14A2DFCE" w14:textId="418F18F8" w:rsidR="00675AD5" w:rsidRPr="009C1AF3" w:rsidRDefault="00675AD5" w:rsidP="007B0234">
      <w:pPr>
        <w:spacing w:after="0" w:line="480" w:lineRule="auto"/>
      </w:pPr>
      <w:r w:rsidRPr="009C1AF3">
        <w:rPr>
          <w:b/>
        </w:rPr>
        <w:t>Conclusions:</w:t>
      </w:r>
      <w:r w:rsidR="00405B64" w:rsidRPr="009C1AF3">
        <w:t xml:space="preserve"> </w:t>
      </w:r>
      <w:r w:rsidR="00847B5E" w:rsidRPr="009C1AF3">
        <w:t xml:space="preserve">The two most </w:t>
      </w:r>
      <w:r w:rsidR="007A7251">
        <w:t xml:space="preserve">frequently </w:t>
      </w:r>
      <w:r w:rsidR="00A4700F" w:rsidRPr="009C1AF3">
        <w:t xml:space="preserve">reported </w:t>
      </w:r>
      <w:r w:rsidR="005D43CA" w:rsidRPr="009C1AF3">
        <w:t>health problems we</w:t>
      </w:r>
      <w:r w:rsidR="00847B5E" w:rsidRPr="009C1AF3">
        <w:t>re musculoskeletal and mental health</w:t>
      </w:r>
      <w:r w:rsidR="00A4700F" w:rsidRPr="009C1AF3">
        <w:t>.</w:t>
      </w:r>
      <w:r w:rsidR="00847B5E" w:rsidRPr="009C1AF3">
        <w:t xml:space="preserve"> </w:t>
      </w:r>
      <w:r w:rsidR="005D43CA" w:rsidRPr="009C1AF3">
        <w:t>There wa</w:t>
      </w:r>
      <w:r w:rsidR="00847B5E" w:rsidRPr="009C1AF3">
        <w:t xml:space="preserve">s little discussion </w:t>
      </w:r>
      <w:r w:rsidR="007A7251">
        <w:t>about</w:t>
      </w:r>
      <w:r w:rsidR="00847B5E" w:rsidRPr="009C1AF3">
        <w:t xml:space="preserve"> the social consequences of secondary damage being layered onto lifelong impairments or of the implications of co-morbidities. Future research needs a stronger connection to more social models of disability and critical disability studies</w:t>
      </w:r>
      <w:r w:rsidR="002D44A3" w:rsidRPr="009C1AF3">
        <w:t>.</w:t>
      </w:r>
    </w:p>
    <w:p w14:paraId="4113498C" w14:textId="77777777" w:rsidR="004F6D60" w:rsidRPr="009C1AF3" w:rsidRDefault="004F6D60" w:rsidP="007B0234">
      <w:pPr>
        <w:spacing w:after="0" w:line="480" w:lineRule="auto"/>
        <w:rPr>
          <w:b/>
        </w:rPr>
      </w:pPr>
    </w:p>
    <w:p w14:paraId="26AC57FC" w14:textId="77777777" w:rsidR="002D44A3" w:rsidRPr="009C1AF3" w:rsidRDefault="002D44A3" w:rsidP="007B0234">
      <w:pPr>
        <w:spacing w:after="0" w:line="480" w:lineRule="auto"/>
        <w:rPr>
          <w:b/>
        </w:rPr>
      </w:pPr>
    </w:p>
    <w:p w14:paraId="65511A3F" w14:textId="77777777" w:rsidR="007B0234" w:rsidRDefault="007B0234" w:rsidP="007B0234">
      <w:pPr>
        <w:spacing w:after="0" w:line="480" w:lineRule="auto"/>
        <w:rPr>
          <w:b/>
        </w:rPr>
      </w:pPr>
    </w:p>
    <w:p w14:paraId="7368E0EA" w14:textId="77777777" w:rsidR="007B0234" w:rsidRDefault="007B0234" w:rsidP="007B0234">
      <w:pPr>
        <w:spacing w:after="0" w:line="480" w:lineRule="auto"/>
        <w:rPr>
          <w:b/>
        </w:rPr>
      </w:pPr>
    </w:p>
    <w:p w14:paraId="29BDC85F" w14:textId="77777777" w:rsidR="00EF70B0" w:rsidRDefault="00EF70B0" w:rsidP="007B0234">
      <w:pPr>
        <w:spacing w:after="0" w:line="480" w:lineRule="auto"/>
        <w:rPr>
          <w:b/>
        </w:rPr>
      </w:pPr>
    </w:p>
    <w:p w14:paraId="19895EC8" w14:textId="77777777" w:rsidR="007B0234" w:rsidRDefault="007B0234" w:rsidP="007B0234">
      <w:pPr>
        <w:spacing w:after="0" w:line="480" w:lineRule="auto"/>
        <w:rPr>
          <w:b/>
        </w:rPr>
      </w:pPr>
    </w:p>
    <w:p w14:paraId="1BF95FB2" w14:textId="77777777" w:rsidR="00675AD5" w:rsidRPr="009C1AF3" w:rsidRDefault="00713C02" w:rsidP="007B0234">
      <w:pPr>
        <w:spacing w:after="0" w:line="480" w:lineRule="auto"/>
        <w:rPr>
          <w:b/>
        </w:rPr>
      </w:pPr>
      <w:r w:rsidRPr="009C1AF3">
        <w:rPr>
          <w:b/>
        </w:rPr>
        <w:lastRenderedPageBreak/>
        <w:t xml:space="preserve">1. </w:t>
      </w:r>
      <w:r w:rsidR="009450D2" w:rsidRPr="009C1AF3">
        <w:rPr>
          <w:b/>
        </w:rPr>
        <w:t>Introduction</w:t>
      </w:r>
    </w:p>
    <w:p w14:paraId="48D8EF5A" w14:textId="240E41A1" w:rsidR="00436B44" w:rsidRPr="009C1AF3" w:rsidRDefault="00436B44" w:rsidP="007B0234">
      <w:pPr>
        <w:spacing w:after="0" w:line="480" w:lineRule="auto"/>
      </w:pPr>
      <w:r w:rsidRPr="009C1AF3">
        <w:t>In the late 1950s and early 1960s the drug Thalidomide was given to thousands of pregnant women across the world to relieve morning sickness. The drug caused severe birth defects</w:t>
      </w:r>
      <w:r w:rsidR="007A7251">
        <w:t>, which are referred to as Thalidomide Embryopathy or Thalidomide Syndrome</w:t>
      </w:r>
      <w:r w:rsidRPr="009C1AF3">
        <w:t xml:space="preserve"> Thalidomide survivors were born with a range of impairments</w:t>
      </w:r>
      <w:r w:rsidR="007A7251">
        <w:t xml:space="preserve"> [1]</w:t>
      </w:r>
      <w:r w:rsidRPr="009C1AF3">
        <w:t xml:space="preserve">. Most commonly they have missing or short and/or deformed limbs (Phocomelia).  Some people have </w:t>
      </w:r>
      <w:r w:rsidR="007A7251">
        <w:t>sight or hearing impairments</w:t>
      </w:r>
      <w:r w:rsidRPr="009C1AF3">
        <w:t xml:space="preserve"> and/or facial disfigurement</w:t>
      </w:r>
      <w:r w:rsidR="001A5A52" w:rsidRPr="009C1AF3">
        <w:t>.</w:t>
      </w:r>
      <w:r w:rsidRPr="009C1AF3">
        <w:t xml:space="preserve"> </w:t>
      </w:r>
      <w:r w:rsidR="001A5A52" w:rsidRPr="009C1AF3">
        <w:t>A</w:t>
      </w:r>
      <w:r w:rsidRPr="009C1AF3">
        <w:t xml:space="preserve"> few have brain damage. Thalidomide damage can also be unseen</w:t>
      </w:r>
      <w:r w:rsidR="007A7251">
        <w:t>,</w:t>
      </w:r>
      <w:r w:rsidRPr="009C1AF3">
        <w:t xml:space="preserve"> </w:t>
      </w:r>
      <w:r w:rsidR="007A7251">
        <w:t xml:space="preserve">affecting </w:t>
      </w:r>
      <w:r w:rsidRPr="009C1AF3">
        <w:t>internal organs.</w:t>
      </w:r>
      <w:r w:rsidR="00C92C23" w:rsidRPr="009C1AF3">
        <w:t xml:space="preserve"> </w:t>
      </w:r>
      <w:r w:rsidR="001A5A52" w:rsidRPr="009C1AF3">
        <w:t>Globally</w:t>
      </w:r>
      <w:r w:rsidR="00C92C23" w:rsidRPr="009C1AF3">
        <w:t>, thousands of Thalidomide survivors</w:t>
      </w:r>
      <w:r w:rsidR="000A1B4D" w:rsidRPr="009C1AF3">
        <w:t xml:space="preserve"> and their families</w:t>
      </w:r>
      <w:r w:rsidR="00C92C23" w:rsidRPr="009C1AF3">
        <w:t xml:space="preserve"> </w:t>
      </w:r>
      <w:r w:rsidR="00CA0D38" w:rsidRPr="009C1AF3">
        <w:t>continue to</w:t>
      </w:r>
      <w:r w:rsidR="00C92C23" w:rsidRPr="009C1AF3">
        <w:t xml:space="preserve"> liv</w:t>
      </w:r>
      <w:r w:rsidR="000A1B4D" w:rsidRPr="009C1AF3">
        <w:t>e</w:t>
      </w:r>
      <w:r w:rsidR="00C92C23" w:rsidRPr="009C1AF3">
        <w:t xml:space="preserve"> with the</w:t>
      </w:r>
      <w:r w:rsidR="000A1B4D" w:rsidRPr="009C1AF3">
        <w:t xml:space="preserve"> medical and social</w:t>
      </w:r>
      <w:r w:rsidR="00C92C23" w:rsidRPr="009C1AF3">
        <w:t xml:space="preserve"> consequences of Thalidomide.  </w:t>
      </w:r>
      <w:r w:rsidR="001A5A52" w:rsidRPr="009C1AF3">
        <w:t>A</w:t>
      </w:r>
      <w:r w:rsidR="00C92C23" w:rsidRPr="009C1AF3">
        <w:t>s they age, they are experiencing new Thalidomide-related health problems, as well as deterioration in their original impairments.</w:t>
      </w:r>
      <w:r w:rsidR="00774E0D" w:rsidRPr="009C1AF3">
        <w:t xml:space="preserve">  This can lead to</w:t>
      </w:r>
      <w:r w:rsidR="000A1B4D" w:rsidRPr="009C1AF3">
        <w:t xml:space="preserve"> disabling and discriminatory outcomes</w:t>
      </w:r>
      <w:r w:rsidR="005D43CA" w:rsidRPr="009C1AF3">
        <w:t>, of which we</w:t>
      </w:r>
      <w:r w:rsidR="000A1B4D" w:rsidRPr="009C1AF3">
        <w:t xml:space="preserve"> know </w:t>
      </w:r>
      <w:r w:rsidR="004A1D24" w:rsidRPr="009C1AF3">
        <w:t xml:space="preserve">relatively </w:t>
      </w:r>
      <w:r w:rsidR="000A1B4D" w:rsidRPr="009C1AF3">
        <w:t>little</w:t>
      </w:r>
      <w:r w:rsidR="001A5A52" w:rsidRPr="009C1AF3">
        <w:t>.</w:t>
      </w:r>
    </w:p>
    <w:p w14:paraId="456338AB" w14:textId="4C5A4B84" w:rsidR="003811FD" w:rsidRPr="009C1AF3" w:rsidRDefault="00C92C23" w:rsidP="007B0234">
      <w:pPr>
        <w:spacing w:after="0" w:line="480" w:lineRule="auto"/>
      </w:pPr>
      <w:r w:rsidRPr="009C1AF3">
        <w:t>Much was written</w:t>
      </w:r>
      <w:r w:rsidR="00F31E2B" w:rsidRPr="009C1AF3">
        <w:t xml:space="preserve"> in the 1960’s and 1970’s</w:t>
      </w:r>
      <w:r w:rsidRPr="009C1AF3">
        <w:t xml:space="preserve"> </w:t>
      </w:r>
      <w:r w:rsidR="00987D7F" w:rsidRPr="009C1AF3">
        <w:t>about the drug Thalidomi</w:t>
      </w:r>
      <w:r w:rsidRPr="009C1AF3">
        <w:t>de, its teratogenic effects,</w:t>
      </w:r>
      <w:r w:rsidR="00987D7F" w:rsidRPr="009C1AF3">
        <w:t xml:space="preserve"> </w:t>
      </w:r>
      <w:r w:rsidR="00F31E2B" w:rsidRPr="009C1AF3">
        <w:t xml:space="preserve">and </w:t>
      </w:r>
      <w:r w:rsidR="00987D7F" w:rsidRPr="009C1AF3">
        <w:t xml:space="preserve">the nature of the damage it </w:t>
      </w:r>
      <w:r w:rsidR="00C775D9" w:rsidRPr="009C1AF3">
        <w:t>caused [</w:t>
      </w:r>
      <w:r w:rsidR="00980DBE">
        <w:t>2</w:t>
      </w:r>
      <w:r w:rsidR="00EF70B0">
        <w:t xml:space="preserve"> </w:t>
      </w:r>
      <w:r w:rsidR="00980DBE">
        <w:t>3</w:t>
      </w:r>
      <w:r w:rsidR="00C775D9" w:rsidRPr="009C1AF3">
        <w:t>]</w:t>
      </w:r>
      <w:r w:rsidR="00987D7F" w:rsidRPr="009C1AF3">
        <w:t>. During the 1980 and 1990s there were a small number of studies involving</w:t>
      </w:r>
      <w:r w:rsidR="00F31E2B" w:rsidRPr="009C1AF3">
        <w:t xml:space="preserve"> younger</w:t>
      </w:r>
      <w:r w:rsidR="00987D7F" w:rsidRPr="009C1AF3">
        <w:t xml:space="preserve"> </w:t>
      </w:r>
      <w:r w:rsidRPr="009C1AF3">
        <w:t xml:space="preserve">adult </w:t>
      </w:r>
      <w:r w:rsidR="00987D7F" w:rsidRPr="009C1AF3">
        <w:t xml:space="preserve">Thalidomide survivors but these tended to </w:t>
      </w:r>
      <w:r w:rsidR="007A7251">
        <w:t>focus on</w:t>
      </w:r>
      <w:r w:rsidR="00987D7F" w:rsidRPr="009C1AF3">
        <w:t xml:space="preserve"> narrow topics </w:t>
      </w:r>
      <w:r w:rsidR="001A5A52" w:rsidRPr="009C1AF3">
        <w:t>(</w:t>
      </w:r>
      <w:r w:rsidR="00987D7F" w:rsidRPr="009C1AF3">
        <w:t xml:space="preserve">e.g. the ophthalmic </w:t>
      </w:r>
      <w:r w:rsidR="007A7251">
        <w:t>consequences of</w:t>
      </w:r>
      <w:r w:rsidR="00987D7F" w:rsidRPr="009C1AF3">
        <w:t xml:space="preserve"> Thalidomi</w:t>
      </w:r>
      <w:r w:rsidR="00C775D9" w:rsidRPr="009C1AF3">
        <w:t>de [</w:t>
      </w:r>
      <w:r w:rsidR="00980DBE">
        <w:t>4</w:t>
      </w:r>
      <w:r w:rsidR="00C775D9" w:rsidRPr="009C1AF3">
        <w:t>]</w:t>
      </w:r>
      <w:r w:rsidR="001A5A52" w:rsidRPr="009C1AF3">
        <w:t>)</w:t>
      </w:r>
      <w:r w:rsidR="00987D7F" w:rsidRPr="009C1AF3">
        <w:t xml:space="preserve">.  </w:t>
      </w:r>
      <w:r w:rsidR="007A7251">
        <w:t>O</w:t>
      </w:r>
      <w:r w:rsidR="00987D7F" w:rsidRPr="009C1AF3">
        <w:t xml:space="preserve">nly in the 2000’s, when Thalidomide approached its 50th ‘anniversary’ and Thalidomide survivors entered middle age, </w:t>
      </w:r>
      <w:r w:rsidR="007A7251">
        <w:t>did</w:t>
      </w:r>
      <w:r w:rsidR="007A7251" w:rsidRPr="009C1AF3">
        <w:t xml:space="preserve"> </w:t>
      </w:r>
      <w:r w:rsidR="00987D7F" w:rsidRPr="009C1AF3">
        <w:t xml:space="preserve">research about the health of Thalidomide survivors as adults began to appear </w:t>
      </w:r>
      <w:r w:rsidR="005F0BA8" w:rsidRPr="009C1AF3">
        <w:t>in academic journals</w:t>
      </w:r>
      <w:r w:rsidR="003811FD" w:rsidRPr="009C1AF3">
        <w:t xml:space="preserve">. </w:t>
      </w:r>
      <w:r w:rsidR="005F0BA8" w:rsidRPr="009C1AF3">
        <w:t>Since then</w:t>
      </w:r>
      <w:r w:rsidR="00987D7F" w:rsidRPr="009C1AF3">
        <w:t xml:space="preserve"> several reports and papers have been published. Some focus on </w:t>
      </w:r>
      <w:r w:rsidR="00B60C1F" w:rsidRPr="009C1AF3">
        <w:t>early</w:t>
      </w:r>
      <w:r w:rsidR="00987D7F" w:rsidRPr="009C1AF3">
        <w:t xml:space="preserve"> onset health problems</w:t>
      </w:r>
      <w:r w:rsidR="007A7251">
        <w:t>.</w:t>
      </w:r>
      <w:r w:rsidR="00EF70B0">
        <w:t xml:space="preserve"> </w:t>
      </w:r>
      <w:r w:rsidR="007A7251">
        <w:t>O</w:t>
      </w:r>
      <w:r w:rsidR="00987D7F" w:rsidRPr="009C1AF3">
        <w:t xml:space="preserve">thers look more broadly at health and quality of life. </w:t>
      </w:r>
      <w:r w:rsidR="008B7CE8" w:rsidRPr="009C1AF3">
        <w:t xml:space="preserve">There are however, no published reviews </w:t>
      </w:r>
      <w:r w:rsidR="00987D7F" w:rsidRPr="009C1AF3">
        <w:t>about ageing with Thalidomide damage</w:t>
      </w:r>
      <w:r w:rsidR="008B7CE8" w:rsidRPr="009C1AF3">
        <w:t>.</w:t>
      </w:r>
      <w:r w:rsidR="00987D7F" w:rsidRPr="009C1AF3">
        <w:t xml:space="preserve"> </w:t>
      </w:r>
      <w:r w:rsidR="008B7CE8" w:rsidRPr="009C1AF3">
        <w:t xml:space="preserve">A few studies briefly examine the literature </w:t>
      </w:r>
      <w:r w:rsidR="00987D7F" w:rsidRPr="009C1AF3">
        <w:t xml:space="preserve">but this is restricted to </w:t>
      </w:r>
      <w:r w:rsidR="001A5A52" w:rsidRPr="009C1AF3">
        <w:t>a</w:t>
      </w:r>
      <w:r w:rsidR="007A7251">
        <w:t>n</w:t>
      </w:r>
      <w:r w:rsidR="001A5A52" w:rsidRPr="009C1AF3">
        <w:t xml:space="preserve"> </w:t>
      </w:r>
      <w:r w:rsidR="00987D7F" w:rsidRPr="009C1AF3">
        <w:t xml:space="preserve">area of clinical interest. </w:t>
      </w:r>
      <w:r w:rsidR="001A5A52" w:rsidRPr="009C1AF3">
        <w:t>Consequently</w:t>
      </w:r>
      <w:r w:rsidR="00987D7F" w:rsidRPr="009C1AF3">
        <w:t>, the</w:t>
      </w:r>
      <w:r w:rsidR="00A13BD9" w:rsidRPr="009C1AF3">
        <w:t xml:space="preserve"> current litera</w:t>
      </w:r>
      <w:r w:rsidR="007A32A2" w:rsidRPr="009C1AF3">
        <w:t>tur</w:t>
      </w:r>
      <w:r w:rsidR="00A13BD9" w:rsidRPr="009C1AF3">
        <w:t xml:space="preserve">e </w:t>
      </w:r>
      <w:r w:rsidR="00987D7F" w:rsidRPr="009C1AF3">
        <w:t>fail</w:t>
      </w:r>
      <w:r w:rsidR="001A5A52" w:rsidRPr="009C1AF3">
        <w:t>s</w:t>
      </w:r>
      <w:r w:rsidR="00987D7F" w:rsidRPr="009C1AF3">
        <w:t xml:space="preserve"> to reflect the complexity of the health problems many Thalidomide survivors face</w:t>
      </w:r>
      <w:r w:rsidR="007A7251">
        <w:t>, not the broader social context.</w:t>
      </w:r>
      <w:r w:rsidR="000A1B4D" w:rsidRPr="009C1AF3">
        <w:t xml:space="preserve"> </w:t>
      </w:r>
    </w:p>
    <w:p w14:paraId="0A81E452" w14:textId="6A2B1032" w:rsidR="00987D7F" w:rsidRPr="009C1AF3" w:rsidRDefault="001074F1" w:rsidP="007B0234">
      <w:pPr>
        <w:spacing w:after="0" w:line="480" w:lineRule="auto"/>
      </w:pPr>
      <w:r w:rsidRPr="009C1AF3">
        <w:t>This pape</w:t>
      </w:r>
      <w:r w:rsidR="00C82BE7" w:rsidRPr="009C1AF3">
        <w:t xml:space="preserve">r presents the results of a </w:t>
      </w:r>
      <w:r w:rsidR="00980DBE">
        <w:t xml:space="preserve">conventional </w:t>
      </w:r>
      <w:r w:rsidR="007A7251">
        <w:t xml:space="preserve">scoping </w:t>
      </w:r>
      <w:r w:rsidRPr="009C1AF3">
        <w:t xml:space="preserve">review </w:t>
      </w:r>
      <w:r w:rsidR="00C775D9" w:rsidRPr="009C1AF3">
        <w:t>[</w:t>
      </w:r>
      <w:r w:rsidR="00980DBE">
        <w:t>5</w:t>
      </w:r>
      <w:r w:rsidR="00C775D9" w:rsidRPr="009C1AF3">
        <w:t>]</w:t>
      </w:r>
      <w:r w:rsidR="009A7844" w:rsidRPr="009C1AF3">
        <w:t xml:space="preserve"> </w:t>
      </w:r>
      <w:r w:rsidR="00987D7F" w:rsidRPr="009C1AF3">
        <w:t xml:space="preserve">of </w:t>
      </w:r>
      <w:r w:rsidRPr="009C1AF3">
        <w:t xml:space="preserve">published and grey </w:t>
      </w:r>
      <w:r w:rsidR="00987D7F" w:rsidRPr="009C1AF3">
        <w:t>literature</w:t>
      </w:r>
      <w:r w:rsidR="003A3B55">
        <w:t xml:space="preserve"> (documents produced by governments, charities or businesses, which are not commercially published)</w:t>
      </w:r>
      <w:r w:rsidR="00987D7F" w:rsidRPr="009C1AF3">
        <w:t xml:space="preserve"> about </w:t>
      </w:r>
      <w:r w:rsidR="00877B20" w:rsidRPr="009C1AF3">
        <w:t xml:space="preserve">Thalidomide-related health problems survivors are </w:t>
      </w:r>
      <w:r w:rsidR="00877B20" w:rsidRPr="009C1AF3">
        <w:lastRenderedPageBreak/>
        <w:t>experiencing, as they grow older</w:t>
      </w:r>
      <w:r w:rsidR="0075605D" w:rsidRPr="009C1AF3">
        <w:t xml:space="preserve">. The review also encompassed </w:t>
      </w:r>
      <w:r w:rsidR="00731420" w:rsidRPr="009C1AF3">
        <w:t>the literature on health-</w:t>
      </w:r>
      <w:r w:rsidR="0075605D" w:rsidRPr="009C1AF3">
        <w:t xml:space="preserve">related </w:t>
      </w:r>
      <w:r w:rsidR="003811FD" w:rsidRPr="009C1AF3">
        <w:t>quality of lif</w:t>
      </w:r>
      <w:r w:rsidR="001A5A52" w:rsidRPr="009C1AF3">
        <w:t>e</w:t>
      </w:r>
      <w:r w:rsidR="003A3B55">
        <w:t xml:space="preserve"> but t</w:t>
      </w:r>
      <w:r w:rsidR="003811FD" w:rsidRPr="009C1AF3">
        <w:t>his is</w:t>
      </w:r>
      <w:r w:rsidR="0075605D" w:rsidRPr="009C1AF3">
        <w:t xml:space="preserve"> the subject of a separate paper. </w:t>
      </w:r>
    </w:p>
    <w:p w14:paraId="50C1F9AA" w14:textId="77777777" w:rsidR="007B0234" w:rsidRDefault="007B0234" w:rsidP="007B0234">
      <w:pPr>
        <w:spacing w:after="0" w:line="480" w:lineRule="auto"/>
        <w:rPr>
          <w:b/>
        </w:rPr>
      </w:pPr>
    </w:p>
    <w:p w14:paraId="3420DC5B" w14:textId="77777777" w:rsidR="00675AD5" w:rsidRPr="009C1AF3" w:rsidRDefault="00713C02" w:rsidP="007B0234">
      <w:pPr>
        <w:spacing w:after="0" w:line="480" w:lineRule="auto"/>
        <w:rPr>
          <w:b/>
        </w:rPr>
      </w:pPr>
      <w:r w:rsidRPr="009C1AF3">
        <w:rPr>
          <w:b/>
        </w:rPr>
        <w:t xml:space="preserve">2. </w:t>
      </w:r>
      <w:r w:rsidR="00675AD5" w:rsidRPr="009C1AF3">
        <w:rPr>
          <w:b/>
        </w:rPr>
        <w:t>Method</w:t>
      </w:r>
      <w:r w:rsidR="009450D2" w:rsidRPr="009C1AF3">
        <w:rPr>
          <w:b/>
        </w:rPr>
        <w:t>s</w:t>
      </w:r>
    </w:p>
    <w:p w14:paraId="6BB25C3B" w14:textId="11194262" w:rsidR="00581C68" w:rsidRPr="009C1AF3" w:rsidRDefault="00E301BE" w:rsidP="007B0234">
      <w:pPr>
        <w:spacing w:after="0" w:line="480" w:lineRule="auto"/>
      </w:pPr>
      <w:r w:rsidRPr="009C1AF3">
        <w:t>A protocol was developed</w:t>
      </w:r>
      <w:r w:rsidR="00C775D9" w:rsidRPr="009C1AF3">
        <w:t xml:space="preserve"> [</w:t>
      </w:r>
      <w:r w:rsidR="00980DBE">
        <w:t>6</w:t>
      </w:r>
      <w:r w:rsidR="00C775D9" w:rsidRPr="009C1AF3">
        <w:t>]</w:t>
      </w:r>
      <w:r w:rsidRPr="009C1AF3">
        <w:t xml:space="preserve"> </w:t>
      </w:r>
      <w:r w:rsidR="00563072" w:rsidRPr="009C1AF3">
        <w:t>to ensure that</w:t>
      </w:r>
      <w:r w:rsidR="00CE3448" w:rsidRPr="009C1AF3">
        <w:t xml:space="preserve"> the review included </w:t>
      </w:r>
      <w:r w:rsidR="005F0BA8" w:rsidRPr="009C1AF3">
        <w:t xml:space="preserve">as many </w:t>
      </w:r>
      <w:r w:rsidR="00CE3448" w:rsidRPr="009C1AF3">
        <w:t xml:space="preserve">elements of the systematic </w:t>
      </w:r>
      <w:r w:rsidR="00860AC6" w:rsidRPr="009C1AF3">
        <w:t>review</w:t>
      </w:r>
      <w:r w:rsidR="00CE3448" w:rsidRPr="009C1AF3">
        <w:t xml:space="preserve"> process</w:t>
      </w:r>
      <w:r w:rsidR="005F0BA8" w:rsidRPr="009C1AF3">
        <w:t xml:space="preserve"> as possible</w:t>
      </w:r>
      <w:r w:rsidR="00644CCA" w:rsidRPr="009C1AF3">
        <w:t xml:space="preserve">. However, </w:t>
      </w:r>
      <w:r w:rsidR="00860AC6" w:rsidRPr="009C1AF3">
        <w:t>resource</w:t>
      </w:r>
      <w:r w:rsidR="00CE3448" w:rsidRPr="009C1AF3">
        <w:t xml:space="preserve"> constraints </w:t>
      </w:r>
      <w:r w:rsidR="005F0BA8" w:rsidRPr="009C1AF3">
        <w:t>(e</w:t>
      </w:r>
      <w:r w:rsidR="00860AC6" w:rsidRPr="009C1AF3">
        <w:t>.</w:t>
      </w:r>
      <w:r w:rsidR="005F0BA8" w:rsidRPr="009C1AF3">
        <w:t>g.</w:t>
      </w:r>
      <w:r w:rsidR="00860AC6" w:rsidRPr="009C1AF3">
        <w:t xml:space="preserve"> one reviewer), the heterogeneous nature of the literature, the high proportion of grey literature and the variation in the quality of the studies, meant that a fully systematic review was not possible. </w:t>
      </w:r>
      <w:r w:rsidR="00581C68" w:rsidRPr="009C1AF3">
        <w:t>The</w:t>
      </w:r>
      <w:r w:rsidR="00617BB6" w:rsidRPr="009C1AF3">
        <w:t xml:space="preserve"> </w:t>
      </w:r>
      <w:r w:rsidR="005D43CA" w:rsidRPr="009C1AF3">
        <w:t xml:space="preserve">review was part of a </w:t>
      </w:r>
      <w:r w:rsidR="00617BB6" w:rsidRPr="009C1AF3">
        <w:t>doctoral study which</w:t>
      </w:r>
      <w:r w:rsidR="00581C68" w:rsidRPr="009C1AF3">
        <w:t xml:space="preserve"> drew on grounded theory</w:t>
      </w:r>
      <w:r w:rsidR="00617BB6" w:rsidRPr="009C1AF3">
        <w:t xml:space="preserve"> methods</w:t>
      </w:r>
      <w:r w:rsidR="001A5A52" w:rsidRPr="009C1AF3">
        <w:t>.</w:t>
      </w:r>
      <w:r w:rsidR="00617BB6" w:rsidRPr="009C1AF3">
        <w:t xml:space="preserve"> </w:t>
      </w:r>
      <w:r w:rsidR="001A5A52" w:rsidRPr="009C1AF3">
        <w:t>T</w:t>
      </w:r>
      <w:r w:rsidR="00617BB6" w:rsidRPr="009C1AF3">
        <w:t xml:space="preserve">hese </w:t>
      </w:r>
      <w:r w:rsidR="00581C68" w:rsidRPr="009C1AF3">
        <w:t>provided a heuristic for the evidence synthesis.</w:t>
      </w:r>
      <w:r w:rsidR="00EE641B" w:rsidRPr="009C1AF3">
        <w:t xml:space="preserve">  To facilitate quality control, EN discussed decision making with KA.</w:t>
      </w:r>
    </w:p>
    <w:p w14:paraId="34894715" w14:textId="77777777" w:rsidR="00544128" w:rsidRPr="009C1AF3" w:rsidRDefault="00713C02" w:rsidP="007B0234">
      <w:pPr>
        <w:spacing w:after="0" w:line="480" w:lineRule="auto"/>
        <w:rPr>
          <w:b/>
        </w:rPr>
      </w:pPr>
      <w:r w:rsidRPr="009C1AF3">
        <w:rPr>
          <w:b/>
        </w:rPr>
        <w:t xml:space="preserve">2.1 </w:t>
      </w:r>
      <w:r w:rsidR="00EC670B" w:rsidRPr="009C1AF3">
        <w:rPr>
          <w:b/>
        </w:rPr>
        <w:t>S</w:t>
      </w:r>
      <w:r w:rsidR="00544128" w:rsidRPr="009C1AF3">
        <w:rPr>
          <w:b/>
        </w:rPr>
        <w:t>earch strategy</w:t>
      </w:r>
    </w:p>
    <w:p w14:paraId="1178D004" w14:textId="11145284" w:rsidR="003F0DD7" w:rsidRDefault="00FB17E7" w:rsidP="007B0234">
      <w:pPr>
        <w:spacing w:after="0" w:line="480" w:lineRule="auto"/>
      </w:pPr>
      <w:r w:rsidRPr="009C1AF3">
        <w:t xml:space="preserve">An initial </w:t>
      </w:r>
      <w:r w:rsidR="003A3B55">
        <w:t>exploratory</w:t>
      </w:r>
      <w:r w:rsidR="003A3B55" w:rsidRPr="009C1AF3">
        <w:t xml:space="preserve"> </w:t>
      </w:r>
      <w:r w:rsidRPr="009C1AF3">
        <w:t xml:space="preserve">search </w:t>
      </w:r>
      <w:r w:rsidR="003A3B55">
        <w:t xml:space="preserve">of MEDLINE </w:t>
      </w:r>
      <w:r w:rsidRPr="009C1AF3">
        <w:t xml:space="preserve">was </w:t>
      </w:r>
      <w:r w:rsidR="00644CCA" w:rsidRPr="009C1AF3">
        <w:t>undertaken</w:t>
      </w:r>
      <w:r w:rsidR="009117BB" w:rsidRPr="009C1AF3">
        <w:t xml:space="preserve"> to gain a better understanding of the nature </w:t>
      </w:r>
      <w:r w:rsidR="005F0BA8" w:rsidRPr="009C1AF3">
        <w:t xml:space="preserve">of the literature </w:t>
      </w:r>
      <w:r w:rsidR="009117BB" w:rsidRPr="009C1AF3">
        <w:t xml:space="preserve">and to inform the development of the search terms to be used in the electronic searches. </w:t>
      </w:r>
      <w:r w:rsidR="003F0DD7" w:rsidRPr="009C1AF3">
        <w:t>Seven electronic databases were searched - MEDLINE (1946 Onwards) (</w:t>
      </w:r>
      <w:proofErr w:type="spellStart"/>
      <w:r w:rsidR="003F0DD7" w:rsidRPr="009C1AF3">
        <w:t>OvidSP</w:t>
      </w:r>
      <w:proofErr w:type="spellEnd"/>
      <w:r w:rsidR="003F0DD7" w:rsidRPr="009C1AF3">
        <w:t>), EMBASE (</w:t>
      </w:r>
      <w:proofErr w:type="spellStart"/>
      <w:r w:rsidR="003F0DD7" w:rsidRPr="009C1AF3">
        <w:t>OvidSP</w:t>
      </w:r>
      <w:proofErr w:type="spellEnd"/>
      <w:r w:rsidR="003F0DD7" w:rsidRPr="009C1AF3">
        <w:t xml:space="preserve">), CINAHL Plus (EBSCO), </w:t>
      </w:r>
      <w:proofErr w:type="spellStart"/>
      <w:r w:rsidR="003F0DD7" w:rsidRPr="009C1AF3">
        <w:t>PsychINFO</w:t>
      </w:r>
      <w:proofErr w:type="spellEnd"/>
      <w:r w:rsidR="003F0DD7" w:rsidRPr="009C1AF3">
        <w:t xml:space="preserve"> (</w:t>
      </w:r>
      <w:proofErr w:type="spellStart"/>
      <w:r w:rsidR="003F0DD7" w:rsidRPr="009C1AF3">
        <w:t>OvidSP</w:t>
      </w:r>
      <w:proofErr w:type="spellEnd"/>
      <w:r w:rsidR="003F0DD7" w:rsidRPr="009C1AF3">
        <w:t xml:space="preserve">), ASSIA (ProQuest), Social Policy and Practice, and Index to Theses. The search strategies for each database used both subject headings and key words. </w:t>
      </w:r>
      <w:r w:rsidR="000475F6" w:rsidRPr="009C1AF3">
        <w:t>The search was</w:t>
      </w:r>
      <w:r w:rsidR="009A55C0" w:rsidRPr="009C1AF3">
        <w:t xml:space="preserve"> run in </w:t>
      </w:r>
      <w:r w:rsidR="00AB09A6" w:rsidRPr="009C1AF3">
        <w:t>May 2015</w:t>
      </w:r>
      <w:r w:rsidR="000475F6" w:rsidRPr="009C1AF3">
        <w:t xml:space="preserve"> and up-dated in November 2016</w:t>
      </w:r>
      <w:r w:rsidR="009A55C0" w:rsidRPr="009C1AF3">
        <w:t xml:space="preserve">. </w:t>
      </w:r>
      <w:r w:rsidR="003A3B55">
        <w:t xml:space="preserve">Four new papers were found. </w:t>
      </w:r>
      <w:r w:rsidR="003F0DD7" w:rsidRPr="009C1AF3">
        <w:t>The search strategy used for MEDLINE is shown below in Table 1 as an example.</w:t>
      </w:r>
    </w:p>
    <w:p w14:paraId="19928666" w14:textId="77777777" w:rsidR="007E4667" w:rsidRDefault="007E4667" w:rsidP="007B0234">
      <w:pPr>
        <w:spacing w:after="0" w:line="480" w:lineRule="auto"/>
        <w:rPr>
          <w:i/>
        </w:rPr>
      </w:pPr>
    </w:p>
    <w:p w14:paraId="502875FC" w14:textId="3B432295" w:rsidR="007E4667" w:rsidRPr="007E4667" w:rsidRDefault="007E4667" w:rsidP="007B0234">
      <w:pPr>
        <w:spacing w:after="0" w:line="480" w:lineRule="auto"/>
        <w:rPr>
          <w:i/>
        </w:rPr>
      </w:pPr>
      <w:r w:rsidRPr="007E4667">
        <w:rPr>
          <w:i/>
        </w:rPr>
        <w:t>Insert Table 1 here</w:t>
      </w:r>
    </w:p>
    <w:p w14:paraId="253AA97C" w14:textId="77777777" w:rsidR="007E4667" w:rsidRDefault="007E4667" w:rsidP="007B0234">
      <w:pPr>
        <w:spacing w:after="0" w:line="480" w:lineRule="auto"/>
      </w:pPr>
    </w:p>
    <w:p w14:paraId="5CEF3C2F" w14:textId="6366896B" w:rsidR="00FB17E7" w:rsidRPr="009C1AF3" w:rsidRDefault="005F0BA8" w:rsidP="007B0234">
      <w:pPr>
        <w:spacing w:after="0" w:line="480" w:lineRule="auto"/>
      </w:pPr>
      <w:r w:rsidRPr="009C1AF3">
        <w:t>The</w:t>
      </w:r>
      <w:r w:rsidR="00FB17E7" w:rsidRPr="009C1AF3">
        <w:t xml:space="preserve"> </w:t>
      </w:r>
      <w:r w:rsidR="003A3B55">
        <w:t xml:space="preserve">exploratory </w:t>
      </w:r>
      <w:r w:rsidR="00FB17E7" w:rsidRPr="009C1AF3">
        <w:t xml:space="preserve">search, suggested that </w:t>
      </w:r>
      <w:r w:rsidR="003A3B55">
        <w:t xml:space="preserve">there would be not more than 30 to 40 </w:t>
      </w:r>
      <w:r w:rsidR="00FB17E7" w:rsidRPr="009C1AF3">
        <w:t xml:space="preserve">relevant studies published in peer reviewed journals. Furthermore, we were aware that several relevant studies took the form of reports, which were in the public domain but did not appear in the published </w:t>
      </w:r>
      <w:r w:rsidR="009576D1" w:rsidRPr="009C1AF3">
        <w:t xml:space="preserve">academic </w:t>
      </w:r>
      <w:r w:rsidR="00FB17E7" w:rsidRPr="009C1AF3">
        <w:t xml:space="preserve">literature. For this reason it was necessary to supplement the searches of electronic databases with </w:t>
      </w:r>
      <w:r w:rsidR="00051D91" w:rsidRPr="009C1AF3">
        <w:t>four other approaches</w:t>
      </w:r>
      <w:r w:rsidR="009117BB" w:rsidRPr="009C1AF3">
        <w:t>:</w:t>
      </w:r>
    </w:p>
    <w:p w14:paraId="60E4B046" w14:textId="4357257A" w:rsidR="00544128" w:rsidRPr="009C1AF3" w:rsidRDefault="00051D91" w:rsidP="007B0234">
      <w:pPr>
        <w:pStyle w:val="ListParagraph"/>
        <w:numPr>
          <w:ilvl w:val="0"/>
          <w:numId w:val="11"/>
        </w:numPr>
        <w:spacing w:after="0" w:line="480" w:lineRule="auto"/>
        <w:rPr>
          <w:rFonts w:cs="Arial"/>
        </w:rPr>
      </w:pPr>
      <w:r w:rsidRPr="009C1AF3">
        <w:rPr>
          <w:rFonts w:cs="Arial"/>
        </w:rPr>
        <w:lastRenderedPageBreak/>
        <w:t>Searching w</w:t>
      </w:r>
      <w:r w:rsidR="009A55C0" w:rsidRPr="009C1AF3">
        <w:rPr>
          <w:rFonts w:cs="Arial"/>
        </w:rPr>
        <w:t>ebs</w:t>
      </w:r>
      <w:r w:rsidRPr="009C1AF3">
        <w:rPr>
          <w:rFonts w:cs="Arial"/>
        </w:rPr>
        <w:t>ites of Thalidomide o</w:t>
      </w:r>
      <w:r w:rsidR="009A55C0" w:rsidRPr="009C1AF3">
        <w:rPr>
          <w:rFonts w:cs="Arial"/>
        </w:rPr>
        <w:t>rganisation</w:t>
      </w:r>
      <w:r w:rsidR="002F72C3" w:rsidRPr="009C1AF3">
        <w:rPr>
          <w:rFonts w:cs="Arial"/>
        </w:rPr>
        <w:t>s</w:t>
      </w:r>
    </w:p>
    <w:p w14:paraId="404B63D1" w14:textId="77777777" w:rsidR="009A55C0" w:rsidRPr="009C1AF3" w:rsidRDefault="009A55C0" w:rsidP="007B0234">
      <w:pPr>
        <w:pStyle w:val="ListParagraph"/>
        <w:numPr>
          <w:ilvl w:val="0"/>
          <w:numId w:val="11"/>
        </w:numPr>
        <w:spacing w:after="0" w:line="480" w:lineRule="auto"/>
        <w:rPr>
          <w:rFonts w:cs="Arial"/>
        </w:rPr>
      </w:pPr>
      <w:r w:rsidRPr="009C1AF3">
        <w:rPr>
          <w:rFonts w:cs="Arial"/>
        </w:rPr>
        <w:t>Contacting</w:t>
      </w:r>
      <w:r w:rsidR="00051D91" w:rsidRPr="009C1AF3">
        <w:rPr>
          <w:rFonts w:cs="Arial"/>
        </w:rPr>
        <w:t xml:space="preserve"> experts in the field t</w:t>
      </w:r>
      <w:r w:rsidRPr="009C1AF3">
        <w:rPr>
          <w:rFonts w:cs="Arial"/>
        </w:rPr>
        <w:t>hrough the UK Thalidomide Trust and the</w:t>
      </w:r>
      <w:r w:rsidRPr="009C1AF3">
        <w:t xml:space="preserve"> </w:t>
      </w:r>
      <w:r w:rsidRPr="009C1AF3">
        <w:rPr>
          <w:rFonts w:cs="Arial"/>
        </w:rPr>
        <w:t>European Dysmelia Reference Information Centre</w:t>
      </w:r>
      <w:r w:rsidR="00544128" w:rsidRPr="009C1AF3">
        <w:rPr>
          <w:rFonts w:cs="Arial"/>
        </w:rPr>
        <w:t xml:space="preserve"> </w:t>
      </w:r>
    </w:p>
    <w:p w14:paraId="27412278" w14:textId="77777777" w:rsidR="009A55C0" w:rsidRPr="009C1AF3" w:rsidRDefault="009A55C0" w:rsidP="007B0234">
      <w:pPr>
        <w:pStyle w:val="ListParagraph"/>
        <w:numPr>
          <w:ilvl w:val="0"/>
          <w:numId w:val="11"/>
        </w:numPr>
        <w:spacing w:after="0" w:line="480" w:lineRule="auto"/>
        <w:rPr>
          <w:rFonts w:cs="Arial"/>
        </w:rPr>
      </w:pPr>
      <w:r w:rsidRPr="009C1AF3">
        <w:rPr>
          <w:rFonts w:cs="Arial"/>
        </w:rPr>
        <w:t xml:space="preserve">‘Hand’ searching reference lists and journals </w:t>
      </w:r>
    </w:p>
    <w:p w14:paraId="08D40B65" w14:textId="01459064" w:rsidR="009A55C0" w:rsidRPr="009C1AF3" w:rsidRDefault="009A55C0" w:rsidP="007B0234">
      <w:pPr>
        <w:pStyle w:val="ListParagraph"/>
        <w:numPr>
          <w:ilvl w:val="0"/>
          <w:numId w:val="11"/>
        </w:numPr>
        <w:spacing w:after="0" w:line="480" w:lineRule="auto"/>
        <w:rPr>
          <w:rFonts w:cs="Arial"/>
        </w:rPr>
      </w:pPr>
      <w:r w:rsidRPr="009C1AF3">
        <w:rPr>
          <w:rFonts w:cs="Arial"/>
        </w:rPr>
        <w:t xml:space="preserve">Google Searches using a number of different words and phrases </w:t>
      </w:r>
    </w:p>
    <w:p w14:paraId="49C5E534" w14:textId="77777777" w:rsidR="00544128" w:rsidRPr="009C1AF3" w:rsidRDefault="009A55C0" w:rsidP="007B0234">
      <w:pPr>
        <w:spacing w:after="0" w:line="480" w:lineRule="auto"/>
        <w:rPr>
          <w:rFonts w:cs="Arial"/>
        </w:rPr>
      </w:pPr>
      <w:r w:rsidRPr="009C1AF3">
        <w:br/>
      </w:r>
      <w:r w:rsidR="00713C02" w:rsidRPr="009C1AF3">
        <w:rPr>
          <w:b/>
        </w:rPr>
        <w:t xml:space="preserve">2.2 </w:t>
      </w:r>
      <w:r w:rsidR="00DD337D" w:rsidRPr="009C1AF3">
        <w:rPr>
          <w:b/>
        </w:rPr>
        <w:t xml:space="preserve">Screening, </w:t>
      </w:r>
      <w:r w:rsidR="00544128" w:rsidRPr="009C1AF3">
        <w:rPr>
          <w:b/>
        </w:rPr>
        <w:t>Selection</w:t>
      </w:r>
      <w:r w:rsidR="00446896" w:rsidRPr="009C1AF3">
        <w:rPr>
          <w:b/>
        </w:rPr>
        <w:t xml:space="preserve"> and Quality Appraisal</w:t>
      </w:r>
    </w:p>
    <w:p w14:paraId="47F6C89E" w14:textId="64C10259" w:rsidR="00713C02" w:rsidRPr="009C1AF3" w:rsidRDefault="00544128" w:rsidP="007B0234">
      <w:pPr>
        <w:spacing w:after="0" w:line="480" w:lineRule="auto"/>
      </w:pPr>
      <w:r w:rsidRPr="009C1AF3">
        <w:t xml:space="preserve">Two broad </w:t>
      </w:r>
      <w:r w:rsidR="003A3B55">
        <w:t xml:space="preserve">eligibility </w:t>
      </w:r>
      <w:r w:rsidRPr="009C1AF3">
        <w:t>criteria were used for initial screening of the records</w:t>
      </w:r>
      <w:r w:rsidR="001B7261" w:rsidRPr="009C1AF3">
        <w:t xml:space="preserve"> -</w:t>
      </w:r>
      <w:r w:rsidR="006B1E1C" w:rsidRPr="009C1AF3">
        <w:t xml:space="preserve"> studies were </w:t>
      </w:r>
      <w:r w:rsidRPr="009C1AF3">
        <w:t xml:space="preserve">only </w:t>
      </w:r>
      <w:r w:rsidR="006B1E1C" w:rsidRPr="009C1AF3">
        <w:t xml:space="preserve">included if they were concerned </w:t>
      </w:r>
      <w:r w:rsidRPr="009C1AF3">
        <w:t>with e</w:t>
      </w:r>
      <w:r w:rsidR="00181DD9" w:rsidRPr="009C1AF3">
        <w:t>xposure to Thalidomide</w:t>
      </w:r>
      <w:r w:rsidRPr="009C1AF3">
        <w:t xml:space="preserve"> whilst in the womb</w:t>
      </w:r>
      <w:r w:rsidR="003A3B55">
        <w:t>;</w:t>
      </w:r>
      <w:r w:rsidRPr="009C1AF3">
        <w:t xml:space="preserve"> </w:t>
      </w:r>
      <w:r w:rsidR="006B1E1C" w:rsidRPr="009C1AF3">
        <w:t xml:space="preserve">and </w:t>
      </w:r>
      <w:r w:rsidRPr="009C1AF3">
        <w:t>focus</w:t>
      </w:r>
      <w:r w:rsidR="00780794" w:rsidRPr="009C1AF3">
        <w:t>ed</w:t>
      </w:r>
      <w:r w:rsidRPr="009C1AF3">
        <w:t xml:space="preserve"> on people born with physical and/or mental impairments that resulted from their mothers taking the drug </w:t>
      </w:r>
      <w:r w:rsidR="006B1E1C" w:rsidRPr="009C1AF3">
        <w:t>during pregnancy</w:t>
      </w:r>
      <w:r w:rsidRPr="009C1AF3">
        <w:t>.</w:t>
      </w:r>
      <w:r w:rsidR="002F72C3" w:rsidRPr="009C1AF3">
        <w:t xml:space="preserve"> Given the considerable variation in the size of studies, study designs and contexts, no restriction was placed on the type of study to be included.</w:t>
      </w:r>
      <w:r w:rsidR="00581C68" w:rsidRPr="009C1AF3">
        <w:t xml:space="preserve"> T</w:t>
      </w:r>
      <w:r w:rsidR="00713C02" w:rsidRPr="009C1AF3">
        <w:t xml:space="preserve">he full text of all </w:t>
      </w:r>
      <w:r w:rsidR="00581C68" w:rsidRPr="009C1AF3">
        <w:t xml:space="preserve">potentially relevant papers was then </w:t>
      </w:r>
      <w:r w:rsidR="00713C02" w:rsidRPr="009C1AF3">
        <w:t xml:space="preserve">assessed using four questions: </w:t>
      </w:r>
    </w:p>
    <w:p w14:paraId="617B2F3C" w14:textId="77777777" w:rsidR="00713C02" w:rsidRPr="009C1AF3" w:rsidRDefault="00713C02" w:rsidP="007B0234">
      <w:pPr>
        <w:pStyle w:val="ListParagraph"/>
        <w:numPr>
          <w:ilvl w:val="0"/>
          <w:numId w:val="4"/>
        </w:numPr>
        <w:spacing w:after="0" w:line="480" w:lineRule="auto"/>
      </w:pPr>
      <w:r w:rsidRPr="009C1AF3">
        <w:t>Is the study population Thalidomide survivors born in the late 1950 or 1960’s?</w:t>
      </w:r>
    </w:p>
    <w:p w14:paraId="4DD008D5" w14:textId="77777777" w:rsidR="00713C02" w:rsidRPr="009C1AF3" w:rsidRDefault="00713C02" w:rsidP="007B0234">
      <w:pPr>
        <w:pStyle w:val="ListParagraph"/>
        <w:numPr>
          <w:ilvl w:val="0"/>
          <w:numId w:val="4"/>
        </w:numPr>
        <w:spacing w:after="0" w:line="480" w:lineRule="auto"/>
      </w:pPr>
      <w:r w:rsidRPr="009C1AF3">
        <w:t>Does the study report on the health and/or impairment of Thalidomide survivors?</w:t>
      </w:r>
    </w:p>
    <w:p w14:paraId="40EFACC5" w14:textId="77777777" w:rsidR="00713C02" w:rsidRPr="009C1AF3" w:rsidRDefault="00713C02" w:rsidP="007B0234">
      <w:pPr>
        <w:pStyle w:val="ListParagraph"/>
        <w:numPr>
          <w:ilvl w:val="0"/>
          <w:numId w:val="4"/>
        </w:numPr>
        <w:spacing w:after="0" w:line="480" w:lineRule="auto"/>
      </w:pPr>
      <w:r w:rsidRPr="009C1AF3">
        <w:t>Does the study report on the</w:t>
      </w:r>
      <w:r w:rsidR="00731420" w:rsidRPr="009C1AF3">
        <w:t xml:space="preserve"> health-</w:t>
      </w:r>
      <w:r w:rsidR="003811FD" w:rsidRPr="009C1AF3">
        <w:t>related</w:t>
      </w:r>
      <w:r w:rsidRPr="009C1AF3">
        <w:t xml:space="preserve"> quality of life of Thalidomide survivors?</w:t>
      </w:r>
    </w:p>
    <w:p w14:paraId="45C3CFCB" w14:textId="77777777" w:rsidR="00713C02" w:rsidRPr="009C1AF3" w:rsidRDefault="00713C02" w:rsidP="007B0234">
      <w:pPr>
        <w:pStyle w:val="ListParagraph"/>
        <w:numPr>
          <w:ilvl w:val="0"/>
          <w:numId w:val="4"/>
        </w:numPr>
        <w:spacing w:after="0" w:line="480" w:lineRule="auto"/>
      </w:pPr>
      <w:r w:rsidRPr="009C1AF3">
        <w:t>Does the study focus on the health/quality of life of Thalidomide survivors in middle age?</w:t>
      </w:r>
    </w:p>
    <w:p w14:paraId="04076A81" w14:textId="49164629" w:rsidR="009B24FB" w:rsidRPr="009C1AF3" w:rsidRDefault="00713C02" w:rsidP="007B0234">
      <w:pPr>
        <w:spacing w:after="0" w:line="480" w:lineRule="auto"/>
      </w:pPr>
      <w:r w:rsidRPr="009C1AF3">
        <w:t xml:space="preserve">If the answer to the first question and at least one of the following questions was ‘yes’ we included the study. </w:t>
      </w:r>
      <w:r w:rsidR="009C44BB">
        <w:t>W</w:t>
      </w:r>
      <w:r w:rsidR="003A3B55">
        <w:t xml:space="preserve">e decided not to exclude studies which made no explicit reference to ageing as some biomedical studies, whilst being condition focused could include implicit references to ageing. </w:t>
      </w:r>
      <w:r w:rsidRPr="009C1AF3">
        <w:t>A study selection form was developed to document decisions.</w:t>
      </w:r>
      <w:r w:rsidR="00E74250" w:rsidRPr="009C1AF3">
        <w:t xml:space="preserve"> </w:t>
      </w:r>
      <w:r w:rsidR="009B24FB" w:rsidRPr="009C1AF3">
        <w:t>Details of the literature flow are given in Figure 1.</w:t>
      </w:r>
    </w:p>
    <w:p w14:paraId="6FE5802F" w14:textId="066F9DBC" w:rsidR="007B0234" w:rsidRDefault="006B1E1C" w:rsidP="007B0234">
      <w:pPr>
        <w:spacing w:after="0" w:line="480" w:lineRule="auto"/>
      </w:pPr>
      <w:r w:rsidRPr="009C1AF3">
        <w:t xml:space="preserve">The issue of quality assessment created some challenges. The quality of the studies varied significantly but we decided not to exclude any studies at the study selection stage on the grounds of quality, as even studies of a lower quality might yield some useful insights (and this did prove to be the case). However, during the data extraction stage, we did make a </w:t>
      </w:r>
      <w:r w:rsidRPr="009C1AF3">
        <w:lastRenderedPageBreak/>
        <w:t>basic assessment of the quality of the studies</w:t>
      </w:r>
      <w:r w:rsidR="003A3B55">
        <w:t xml:space="preserve"> and our comments are included as part of our analysis</w:t>
      </w:r>
      <w:r w:rsidRPr="009C1AF3">
        <w:t xml:space="preserve">. Due to the diverse nature of the studies, we did not use any standard quality appraisal tools. However, we drew on three sources </w:t>
      </w:r>
      <w:r w:rsidR="00C775D9" w:rsidRPr="009C1AF3">
        <w:t>[</w:t>
      </w:r>
      <w:r w:rsidR="00980DBE">
        <w:t>6</w:t>
      </w:r>
      <w:r w:rsidRPr="009C1AF3">
        <w:t xml:space="preserve"> </w:t>
      </w:r>
      <w:r w:rsidR="00980DBE">
        <w:t>7</w:t>
      </w:r>
      <w:r w:rsidRPr="009C1AF3">
        <w:t xml:space="preserve"> </w:t>
      </w:r>
      <w:r w:rsidR="00980DBE">
        <w:t>8</w:t>
      </w:r>
      <w:r w:rsidR="00C775D9" w:rsidRPr="009C1AF3">
        <w:t>]</w:t>
      </w:r>
      <w:r w:rsidRPr="009C1AF3">
        <w:t xml:space="preserve"> to devise a simple appraisal framework which we used to note the quality of the: study design; analysis and findings; reporting; and contribution to knowledge and understanding. These notes influenced the weight placed on the findings from some studies, especially where they were not supported by data from other studies. In this way, they informed the literature synthesis.</w:t>
      </w:r>
    </w:p>
    <w:p w14:paraId="527387AE" w14:textId="77777777" w:rsidR="007B0234" w:rsidRPr="009C1AF3" w:rsidRDefault="007B0234" w:rsidP="007B0234">
      <w:pPr>
        <w:spacing w:after="0" w:line="480" w:lineRule="auto"/>
      </w:pPr>
    </w:p>
    <w:p w14:paraId="36AA7F1C" w14:textId="5DB6BE6B" w:rsidR="00B806BB" w:rsidRPr="007E4667" w:rsidRDefault="007E4667" w:rsidP="007B0234">
      <w:pPr>
        <w:spacing w:after="0" w:line="480" w:lineRule="auto"/>
        <w:rPr>
          <w:i/>
        </w:rPr>
      </w:pPr>
      <w:r w:rsidRPr="007E4667">
        <w:rPr>
          <w:i/>
        </w:rPr>
        <w:t xml:space="preserve">Insert </w:t>
      </w:r>
      <w:r w:rsidR="00B806BB" w:rsidRPr="007E4667">
        <w:rPr>
          <w:i/>
        </w:rPr>
        <w:t>Figur</w:t>
      </w:r>
      <w:r>
        <w:rPr>
          <w:i/>
        </w:rPr>
        <w:t>e 1 here</w:t>
      </w:r>
    </w:p>
    <w:p w14:paraId="46B40781" w14:textId="77777777" w:rsidR="007E4667" w:rsidRPr="009C1AF3" w:rsidRDefault="007E4667" w:rsidP="007B0234">
      <w:pPr>
        <w:spacing w:after="0" w:line="480" w:lineRule="auto"/>
      </w:pPr>
    </w:p>
    <w:p w14:paraId="42235835" w14:textId="77777777" w:rsidR="00EC670B" w:rsidRPr="009C1AF3" w:rsidRDefault="00713C02" w:rsidP="007B0234">
      <w:pPr>
        <w:spacing w:after="0" w:line="480" w:lineRule="auto"/>
        <w:rPr>
          <w:b/>
        </w:rPr>
      </w:pPr>
      <w:r w:rsidRPr="009C1AF3">
        <w:rPr>
          <w:b/>
        </w:rPr>
        <w:t xml:space="preserve">2.3 </w:t>
      </w:r>
      <w:r w:rsidR="00DD337D" w:rsidRPr="009C1AF3">
        <w:rPr>
          <w:b/>
        </w:rPr>
        <w:t>Data Extraction and S</w:t>
      </w:r>
      <w:r w:rsidR="00EC670B" w:rsidRPr="009C1AF3">
        <w:rPr>
          <w:b/>
        </w:rPr>
        <w:t>ynthesis</w:t>
      </w:r>
    </w:p>
    <w:p w14:paraId="60FBC2F1" w14:textId="59B02167" w:rsidR="00DD337D" w:rsidRPr="009C1AF3" w:rsidRDefault="00DD337D" w:rsidP="007B0234">
      <w:pPr>
        <w:spacing w:after="0" w:line="480" w:lineRule="auto"/>
      </w:pPr>
      <w:r w:rsidRPr="009C1AF3">
        <w:t>A data extraction form was completed for all the included papers</w:t>
      </w:r>
      <w:r w:rsidR="003A3B55">
        <w:t>, focusing</w:t>
      </w:r>
      <w:r w:rsidR="001629A5" w:rsidRPr="009C1AF3">
        <w:t xml:space="preserve"> on the aims of study; setting; theoretical background; sampling approach; participants characteristics; design (data collection &amp; analysis); and findings. </w:t>
      </w:r>
      <w:r w:rsidR="001564B3" w:rsidRPr="009C1AF3">
        <w:t xml:space="preserve">The data was extracted by the lead author (EN) </w:t>
      </w:r>
      <w:r w:rsidR="001629A5" w:rsidRPr="009C1AF3">
        <w:t>and a sample of data extraction</w:t>
      </w:r>
      <w:r w:rsidR="001564B3" w:rsidRPr="009C1AF3">
        <w:t xml:space="preserve"> forms was reviewed by the second author (KA). </w:t>
      </w:r>
      <w:r w:rsidRPr="009C1AF3">
        <w:t xml:space="preserve"> </w:t>
      </w:r>
    </w:p>
    <w:p w14:paraId="357281A6" w14:textId="1F68E03E" w:rsidR="00DD337D" w:rsidRPr="009C1AF3" w:rsidRDefault="00581C68" w:rsidP="007B0234">
      <w:pPr>
        <w:spacing w:after="0" w:line="480" w:lineRule="auto"/>
      </w:pPr>
      <w:r w:rsidRPr="009C1AF3">
        <w:t xml:space="preserve">Grounded theory provided a heuristic for the evidence synthesis </w:t>
      </w:r>
      <w:r w:rsidR="00C775D9" w:rsidRPr="009C1AF3">
        <w:t>[</w:t>
      </w:r>
      <w:r w:rsidR="00980DBE">
        <w:t>9</w:t>
      </w:r>
      <w:r w:rsidR="00C775D9" w:rsidRPr="009C1AF3">
        <w:t>]</w:t>
      </w:r>
      <w:r w:rsidRPr="009C1AF3">
        <w:t xml:space="preserve">. Previous work by </w:t>
      </w:r>
      <w:r w:rsidR="00C775D9" w:rsidRPr="009C1AF3">
        <w:t>Kearney [</w:t>
      </w:r>
      <w:r w:rsidR="00980DBE">
        <w:t>10</w:t>
      </w:r>
      <w:r w:rsidR="00C775D9" w:rsidRPr="009C1AF3">
        <w:t>]</w:t>
      </w:r>
      <w:r w:rsidRPr="009C1AF3">
        <w:t xml:space="preserve"> and </w:t>
      </w:r>
      <w:r w:rsidR="00C775D9" w:rsidRPr="009C1AF3">
        <w:t xml:space="preserve">Bailey </w:t>
      </w:r>
      <w:r w:rsidR="00C775D9" w:rsidRPr="009C1AF3">
        <w:rPr>
          <w:i/>
        </w:rPr>
        <w:t>et al</w:t>
      </w:r>
      <w:r w:rsidR="00C775D9" w:rsidRPr="009C1AF3">
        <w:t xml:space="preserve"> [</w:t>
      </w:r>
      <w:r w:rsidR="00980DBE">
        <w:t>11</w:t>
      </w:r>
      <w:r w:rsidR="00C775D9" w:rsidRPr="009C1AF3">
        <w:t>]</w:t>
      </w:r>
      <w:r w:rsidRPr="009C1AF3">
        <w:t xml:space="preserve"> informed our approach, which</w:t>
      </w:r>
      <w:r w:rsidR="001564B3" w:rsidRPr="009C1AF3">
        <w:t xml:space="preserve"> had two main elements. </w:t>
      </w:r>
      <w:r w:rsidRPr="009C1AF3">
        <w:t>C</w:t>
      </w:r>
      <w:r w:rsidR="001564B3" w:rsidRPr="009C1AF3">
        <w:t>onstant comparative analysis enabled us to</w:t>
      </w:r>
      <w:r w:rsidR="00282BC9" w:rsidRPr="009C1AF3">
        <w:t>:</w:t>
      </w:r>
      <w:r w:rsidR="001564B3" w:rsidRPr="009C1AF3">
        <w:t xml:space="preserve"> </w:t>
      </w:r>
      <w:r w:rsidR="00282BC9" w:rsidRPr="009C1AF3">
        <w:t xml:space="preserve">analyse the data descriptively; </w:t>
      </w:r>
      <w:r w:rsidR="001564B3" w:rsidRPr="009C1AF3">
        <w:t xml:space="preserve">identify categories </w:t>
      </w:r>
      <w:r w:rsidR="00282BC9" w:rsidRPr="009C1AF3">
        <w:t xml:space="preserve">that cut across the studies; </w:t>
      </w:r>
      <w:r w:rsidR="001564B3" w:rsidRPr="009C1AF3">
        <w:t>compare data from different types of studies; move between and bring together findings from studies that were very different in scale and scope</w:t>
      </w:r>
      <w:r w:rsidR="00282BC9" w:rsidRPr="009C1AF3">
        <w:t>; and</w:t>
      </w:r>
      <w:r w:rsidR="001564B3" w:rsidRPr="009C1AF3">
        <w:t xml:space="preserve"> ‘convert’ quantitative data from the studies in to narrative description. We then used initial coding to identify key </w:t>
      </w:r>
      <w:r w:rsidR="00EE641B" w:rsidRPr="009C1AF3">
        <w:t>themes</w:t>
      </w:r>
      <w:r w:rsidR="001564B3" w:rsidRPr="009C1AF3">
        <w:t xml:space="preserve"> from across studies</w:t>
      </w:r>
      <w:r w:rsidR="00EE641B" w:rsidRPr="009C1AF3">
        <w:t xml:space="preserve">. </w:t>
      </w:r>
      <w:r w:rsidR="003A3B55">
        <w:t>The codes were developed by EN and then refined through discussion with KA</w:t>
      </w:r>
    </w:p>
    <w:p w14:paraId="7055AB0D" w14:textId="77777777" w:rsidR="00027BC2" w:rsidRDefault="00027BC2" w:rsidP="007B0234">
      <w:pPr>
        <w:spacing w:after="0" w:line="480" w:lineRule="auto"/>
        <w:rPr>
          <w:b/>
        </w:rPr>
      </w:pPr>
    </w:p>
    <w:p w14:paraId="04E49EF1" w14:textId="77777777" w:rsidR="00675AD5" w:rsidRPr="009C1AF3" w:rsidRDefault="00381633" w:rsidP="007B0234">
      <w:pPr>
        <w:spacing w:after="0" w:line="480" w:lineRule="auto"/>
        <w:rPr>
          <w:b/>
        </w:rPr>
      </w:pPr>
      <w:r w:rsidRPr="009C1AF3">
        <w:rPr>
          <w:b/>
        </w:rPr>
        <w:t xml:space="preserve">3. </w:t>
      </w:r>
      <w:r w:rsidR="00675AD5" w:rsidRPr="009C1AF3">
        <w:rPr>
          <w:b/>
        </w:rPr>
        <w:t>Results</w:t>
      </w:r>
    </w:p>
    <w:p w14:paraId="7C1EC8EE" w14:textId="44485132" w:rsidR="00054C1E" w:rsidRPr="009C1AF3" w:rsidRDefault="003A3B55" w:rsidP="007B0234">
      <w:pPr>
        <w:spacing w:after="0" w:line="480" w:lineRule="auto"/>
      </w:pPr>
      <w:r>
        <w:t>The studies in the review included quantitative, qualitative and mixed methods s</w:t>
      </w:r>
      <w:r w:rsidR="00027BC2">
        <w:t xml:space="preserve">tudies, with a high </w:t>
      </w:r>
      <w:r>
        <w:t xml:space="preserve">proportion of grey literature. </w:t>
      </w:r>
      <w:r w:rsidR="0037740F" w:rsidRPr="009C1AF3">
        <w:t>Appendix A</w:t>
      </w:r>
      <w:r w:rsidR="00A36DE6" w:rsidRPr="009C1AF3">
        <w:t xml:space="preserve"> </w:t>
      </w:r>
      <w:r w:rsidR="00D40BBE" w:rsidRPr="009C1AF3">
        <w:t xml:space="preserve">presents an overview of the </w:t>
      </w:r>
      <w:r w:rsidR="00D13981" w:rsidRPr="009C1AF3">
        <w:t>25</w:t>
      </w:r>
      <w:r w:rsidR="00466389" w:rsidRPr="009C1AF3">
        <w:t xml:space="preserve"> </w:t>
      </w:r>
      <w:r w:rsidR="00A36DE6" w:rsidRPr="009C1AF3">
        <w:t xml:space="preserve">included </w:t>
      </w:r>
      <w:r w:rsidR="00D40BBE" w:rsidRPr="009C1AF3">
        <w:t xml:space="preserve">papers </w:t>
      </w:r>
      <w:r w:rsidR="00A36DE6" w:rsidRPr="009C1AF3">
        <w:t xml:space="preserve">in relation to: focus and aims; population and sample size; and methodology, </w:t>
      </w:r>
      <w:r w:rsidR="00A36DE6" w:rsidRPr="009C1AF3">
        <w:lastRenderedPageBreak/>
        <w:t>methods of data collection and analysis.</w:t>
      </w:r>
      <w:r w:rsidR="00FC2D1C" w:rsidRPr="009C1AF3">
        <w:t xml:space="preserve"> Thalidomide </w:t>
      </w:r>
      <w:r w:rsidR="00B4597B">
        <w:t>was</w:t>
      </w:r>
      <w:r w:rsidR="00B4597B" w:rsidRPr="009C1AF3">
        <w:t xml:space="preserve"> </w:t>
      </w:r>
      <w:r w:rsidR="00FC2D1C" w:rsidRPr="009C1AF3">
        <w:t>distributed in 4</w:t>
      </w:r>
      <w:r w:rsidR="00B4597B">
        <w:t>7</w:t>
      </w:r>
      <w:r w:rsidR="00FC2D1C" w:rsidRPr="009C1AF3">
        <w:t xml:space="preserve"> countries</w:t>
      </w:r>
      <w:r w:rsidR="00B4597B">
        <w:t xml:space="preserve"> but</w:t>
      </w:r>
      <w:r w:rsidR="00FC2D1C" w:rsidRPr="009C1AF3">
        <w:t xml:space="preserve"> the studies came from just seven </w:t>
      </w:r>
      <w:r w:rsidR="00B4597B">
        <w:t xml:space="preserve">countries where there are significant numbers of Thalidomide survivors </w:t>
      </w:r>
      <w:r w:rsidR="00FC2D1C" w:rsidRPr="009C1AF3">
        <w:t>– Australia, Canada, Germany, Ireland, Japan, Sweden and the UK. They included biomedical papers focusing on specific health problems, accounts of survey</w:t>
      </w:r>
      <w:r w:rsidR="00D40BBE" w:rsidRPr="009C1AF3">
        <w:t>s</w:t>
      </w:r>
      <w:r w:rsidR="00FC2D1C" w:rsidRPr="009C1AF3">
        <w:t xml:space="preserve"> exploring the health and health related quality of life of Thalidomide survivors, and m</w:t>
      </w:r>
      <w:r w:rsidR="00D40BBE" w:rsidRPr="009C1AF3">
        <w:t>ulti-methods studies</w:t>
      </w:r>
      <w:r w:rsidR="00EE641B" w:rsidRPr="009C1AF3">
        <w:t>;</w:t>
      </w:r>
      <w:r w:rsidR="00D40BBE" w:rsidRPr="009C1AF3">
        <w:t xml:space="preserve"> most of which t</w:t>
      </w:r>
      <w:r w:rsidR="009576D1" w:rsidRPr="009C1AF3">
        <w:t>ook</w:t>
      </w:r>
      <w:r w:rsidR="00D40BBE" w:rsidRPr="009C1AF3">
        <w:t xml:space="preserve"> the form of reports for government bodies or organisation representing Thalidomide survivors. </w:t>
      </w:r>
      <w:r w:rsidR="009C44BB">
        <w:t>Most</w:t>
      </w:r>
      <w:r w:rsidR="00AC1C0E" w:rsidRPr="009C1AF3">
        <w:t xml:space="preserve"> studies </w:t>
      </w:r>
      <w:r w:rsidR="00EE641B" w:rsidRPr="009C1AF3">
        <w:t>focused on</w:t>
      </w:r>
      <w:r w:rsidR="00A276E6" w:rsidRPr="009C1AF3">
        <w:t xml:space="preserve"> physical health, and in the biomedical papers, musculoskeletal problems </w:t>
      </w:r>
      <w:r w:rsidR="009576D1" w:rsidRPr="009C1AF3">
        <w:t>we</w:t>
      </w:r>
      <w:r w:rsidR="00A276E6" w:rsidRPr="009C1AF3">
        <w:t>re the most commonly researched topic.</w:t>
      </w:r>
    </w:p>
    <w:p w14:paraId="51B22AAA" w14:textId="57D0920F" w:rsidR="00A36DE6" w:rsidRPr="009C1AF3" w:rsidRDefault="00FE14D2" w:rsidP="007B0234">
      <w:pPr>
        <w:spacing w:after="0" w:line="480" w:lineRule="auto"/>
      </w:pPr>
      <w:r w:rsidRPr="009C1AF3">
        <w:t>Primarily the literature document</w:t>
      </w:r>
      <w:r w:rsidR="009576D1" w:rsidRPr="009C1AF3">
        <w:t>ed</w:t>
      </w:r>
      <w:r w:rsidRPr="009C1AF3">
        <w:t xml:space="preserve"> </w:t>
      </w:r>
      <w:r w:rsidR="00B4597B">
        <w:t>the</w:t>
      </w:r>
      <w:r w:rsidR="00B4597B" w:rsidRPr="009C1AF3">
        <w:t xml:space="preserve"> </w:t>
      </w:r>
      <w:r w:rsidRPr="009C1AF3">
        <w:t xml:space="preserve">on-set </w:t>
      </w:r>
      <w:r w:rsidR="00B4597B">
        <w:t xml:space="preserve">of </w:t>
      </w:r>
      <w:r w:rsidRPr="009C1AF3">
        <w:t>health problems</w:t>
      </w:r>
      <w:r w:rsidR="00B4597B">
        <w:t xml:space="preserve"> in middle age</w:t>
      </w:r>
      <w:r w:rsidRPr="009C1AF3">
        <w:t xml:space="preserve">. Several </w:t>
      </w:r>
      <w:r w:rsidR="00A276E6" w:rsidRPr="009C1AF3">
        <w:t xml:space="preserve">studies </w:t>
      </w:r>
      <w:r w:rsidR="00DB698E" w:rsidRPr="009C1AF3">
        <w:t>discuss</w:t>
      </w:r>
      <w:r w:rsidR="009576D1" w:rsidRPr="009C1AF3">
        <w:t>ed</w:t>
      </w:r>
      <w:r w:rsidR="00DB698E" w:rsidRPr="009C1AF3">
        <w:t xml:space="preserve"> ageing with the lifelong impai</w:t>
      </w:r>
      <w:r w:rsidRPr="009C1AF3">
        <w:t>rments caused by Thalidomide. However,</w:t>
      </w:r>
      <w:r w:rsidR="00A276E6" w:rsidRPr="009C1AF3">
        <w:t xml:space="preserve"> few </w:t>
      </w:r>
      <w:r w:rsidR="00DB698E" w:rsidRPr="009C1AF3">
        <w:t>explore</w:t>
      </w:r>
      <w:r w:rsidR="009576D1" w:rsidRPr="009C1AF3">
        <w:t>d</w:t>
      </w:r>
      <w:r w:rsidR="00A276E6" w:rsidRPr="009C1AF3">
        <w:t xml:space="preserve"> the</w:t>
      </w:r>
      <w:r w:rsidRPr="009C1AF3">
        <w:t xml:space="preserve"> experience of</w:t>
      </w:r>
      <w:r w:rsidR="00DB698E" w:rsidRPr="009C1AF3">
        <w:t xml:space="preserve"> living with </w:t>
      </w:r>
      <w:r w:rsidR="00605742" w:rsidRPr="009C1AF3">
        <w:t xml:space="preserve">lifelong </w:t>
      </w:r>
      <w:r w:rsidR="00DB698E" w:rsidRPr="009C1AF3">
        <w:t>impairments</w:t>
      </w:r>
      <w:r w:rsidR="00605742" w:rsidRPr="009C1AF3">
        <w:t xml:space="preserve"> and </w:t>
      </w:r>
      <w:r w:rsidR="00B4597B">
        <w:t xml:space="preserve">the impact of </w:t>
      </w:r>
      <w:r w:rsidR="00605742" w:rsidRPr="009C1AF3">
        <w:t xml:space="preserve">secondary </w:t>
      </w:r>
      <w:r w:rsidRPr="009C1AF3">
        <w:t>health problems.</w:t>
      </w:r>
      <w:r w:rsidR="00302D8D" w:rsidRPr="009C1AF3">
        <w:t xml:space="preserve"> </w:t>
      </w:r>
      <w:r w:rsidR="00EE641B" w:rsidRPr="009C1AF3">
        <w:t>Few paper</w:t>
      </w:r>
      <w:r w:rsidR="00980DBE">
        <w:t>s</w:t>
      </w:r>
      <w:r w:rsidR="00EE641B" w:rsidRPr="009C1AF3">
        <w:t xml:space="preserve"> made a connection to</w:t>
      </w:r>
      <w:r w:rsidR="00302D8D" w:rsidRPr="009C1AF3">
        <w:t xml:space="preserve"> disability theory and we consider the implications of this further in our discussion</w:t>
      </w:r>
      <w:r w:rsidR="00EE641B" w:rsidRPr="009C1AF3">
        <w:t>.</w:t>
      </w:r>
    </w:p>
    <w:p w14:paraId="383B1548" w14:textId="77777777" w:rsidR="005463C6" w:rsidRPr="009C1AF3" w:rsidRDefault="00F31E2B" w:rsidP="007B0234">
      <w:pPr>
        <w:spacing w:after="0" w:line="480" w:lineRule="auto"/>
        <w:rPr>
          <w:b/>
        </w:rPr>
      </w:pPr>
      <w:r w:rsidRPr="009C1AF3">
        <w:rPr>
          <w:b/>
        </w:rPr>
        <w:t xml:space="preserve">3.1 </w:t>
      </w:r>
      <w:r w:rsidR="005463C6" w:rsidRPr="009C1AF3">
        <w:rPr>
          <w:b/>
        </w:rPr>
        <w:t>Musculoskeletal Problems</w:t>
      </w:r>
    </w:p>
    <w:p w14:paraId="4DAC3C87" w14:textId="64A59996" w:rsidR="00F31E2B" w:rsidRPr="009C1AF3" w:rsidRDefault="007C2E2F" w:rsidP="007B0234">
      <w:pPr>
        <w:spacing w:after="0" w:line="480" w:lineRule="auto"/>
      </w:pPr>
      <w:r w:rsidRPr="009C1AF3">
        <w:t>Four</w:t>
      </w:r>
      <w:r w:rsidR="00DB698E" w:rsidRPr="009C1AF3">
        <w:t>teen</w:t>
      </w:r>
      <w:r w:rsidR="005463C6" w:rsidRPr="009C1AF3">
        <w:t xml:space="preserve"> studies discussed the musculoskeletal problems. </w:t>
      </w:r>
      <w:r w:rsidR="00EE641B" w:rsidRPr="009C1AF3">
        <w:t>T</w:t>
      </w:r>
      <w:r w:rsidR="005463C6" w:rsidRPr="009C1AF3">
        <w:t>hese discussions range</w:t>
      </w:r>
      <w:r w:rsidR="009576D1" w:rsidRPr="009C1AF3">
        <w:t>d</w:t>
      </w:r>
      <w:r w:rsidR="005463C6" w:rsidRPr="009C1AF3">
        <w:t xml:space="preserve"> from accounts of the problems being reported by Thalidomide survivors in qualitative interviews and health surveys to biomedical studies focusing on specific </w:t>
      </w:r>
      <w:r w:rsidR="00B4597B">
        <w:t>conditions</w:t>
      </w:r>
      <w:r w:rsidR="005463C6" w:rsidRPr="009C1AF3">
        <w:t xml:space="preserve">. </w:t>
      </w:r>
    </w:p>
    <w:p w14:paraId="639AEAEC" w14:textId="49DE8B37" w:rsidR="005463C6" w:rsidRPr="009C1AF3" w:rsidRDefault="005463C6" w:rsidP="007B0234">
      <w:pPr>
        <w:spacing w:after="0" w:line="480" w:lineRule="auto"/>
      </w:pPr>
      <w:r w:rsidRPr="009C1AF3">
        <w:t xml:space="preserve">In Kennelly </w:t>
      </w:r>
      <w:r w:rsidRPr="009C1AF3">
        <w:rPr>
          <w:i/>
        </w:rPr>
        <w:t xml:space="preserve">et </w:t>
      </w:r>
      <w:proofErr w:type="spellStart"/>
      <w:r w:rsidRPr="009C1AF3">
        <w:rPr>
          <w:i/>
        </w:rPr>
        <w:t>al</w:t>
      </w:r>
      <w:r w:rsidR="002817FA" w:rsidRPr="009C1AF3">
        <w:rPr>
          <w:i/>
        </w:rPr>
        <w:t>’s</w:t>
      </w:r>
      <w:proofErr w:type="spellEnd"/>
      <w:r w:rsidRPr="009C1AF3">
        <w:t xml:space="preserve"> 2002 study</w:t>
      </w:r>
      <w:r w:rsidR="00C775D9" w:rsidRPr="009C1AF3">
        <w:t xml:space="preserve"> [</w:t>
      </w:r>
      <w:r w:rsidR="00980DBE">
        <w:t>12</w:t>
      </w:r>
      <w:r w:rsidR="00C775D9" w:rsidRPr="009C1AF3">
        <w:t>]</w:t>
      </w:r>
      <w:r w:rsidRPr="009C1AF3">
        <w:t xml:space="preserve">, </w:t>
      </w:r>
      <w:r w:rsidR="00B4597B">
        <w:t xml:space="preserve">UK </w:t>
      </w:r>
      <w:r w:rsidRPr="009C1AF3">
        <w:t>Thalidomide surv</w:t>
      </w:r>
      <w:r w:rsidR="00F31E2B" w:rsidRPr="009C1AF3">
        <w:t>ivors</w:t>
      </w:r>
      <w:r w:rsidR="002817FA" w:rsidRPr="009C1AF3">
        <w:t xml:space="preserve"> who</w:t>
      </w:r>
      <w:r w:rsidR="00F31E2B" w:rsidRPr="009C1AF3">
        <w:t xml:space="preserve"> were entering their 40s</w:t>
      </w:r>
      <w:r w:rsidR="002817FA" w:rsidRPr="009C1AF3">
        <w:t>,</w:t>
      </w:r>
      <w:r w:rsidR="00027BC2">
        <w:t xml:space="preserve"> </w:t>
      </w:r>
      <w:r w:rsidRPr="009C1AF3">
        <w:t>report</w:t>
      </w:r>
      <w:r w:rsidR="002817FA" w:rsidRPr="009C1AF3">
        <w:t>ed</w:t>
      </w:r>
      <w:r w:rsidRPr="009C1AF3">
        <w:t xml:space="preserve"> musculoskeletal problems. Around 20% of the respondents </w:t>
      </w:r>
      <w:r w:rsidR="00D13981" w:rsidRPr="009C1AF3">
        <w:t>to their</w:t>
      </w:r>
      <w:r w:rsidR="00F31E2B" w:rsidRPr="009C1AF3">
        <w:t xml:space="preserve"> survey of all UK Thalidomide survivors </w:t>
      </w:r>
      <w:r w:rsidRPr="009C1AF3">
        <w:t>said they had arthritis</w:t>
      </w:r>
      <w:r w:rsidR="00B4597B">
        <w:t xml:space="preserve">, with </w:t>
      </w:r>
      <w:r w:rsidRPr="009C1AF3">
        <w:t>similar proportion</w:t>
      </w:r>
      <w:r w:rsidR="00B4597B">
        <w:t>s</w:t>
      </w:r>
      <w:r w:rsidRPr="009C1AF3">
        <w:t xml:space="preserve"> report</w:t>
      </w:r>
      <w:r w:rsidR="00B4597B">
        <w:t>ing</w:t>
      </w:r>
      <w:r w:rsidRPr="009C1AF3">
        <w:t xml:space="preserve"> </w:t>
      </w:r>
      <w:r w:rsidRPr="009C1AF3">
        <w:rPr>
          <w:i/>
        </w:rPr>
        <w:t>‘increased joint pain’</w:t>
      </w:r>
      <w:r w:rsidR="00B4597B">
        <w:t xml:space="preserve"> and</w:t>
      </w:r>
      <w:r w:rsidRPr="009C1AF3">
        <w:t xml:space="preserve"> </w:t>
      </w:r>
      <w:r w:rsidRPr="009C1AF3">
        <w:rPr>
          <w:i/>
        </w:rPr>
        <w:t>‘increased muscular pain’</w:t>
      </w:r>
      <w:r w:rsidR="00D13981" w:rsidRPr="009C1AF3">
        <w:rPr>
          <w:i/>
        </w:rPr>
        <w:t xml:space="preserve"> </w:t>
      </w:r>
      <w:r w:rsidR="00D13981" w:rsidRPr="009C1AF3">
        <w:t>[</w:t>
      </w:r>
      <w:r w:rsidR="00980DBE">
        <w:t>12</w:t>
      </w:r>
      <w:r w:rsidR="00D13981" w:rsidRPr="009C1AF3">
        <w:t>]</w:t>
      </w:r>
      <w:r w:rsidRPr="009C1AF3">
        <w:t>.</w:t>
      </w:r>
    </w:p>
    <w:p w14:paraId="3694F029" w14:textId="0EFCFE7B" w:rsidR="00B4597B" w:rsidRDefault="002817FA" w:rsidP="007B0234">
      <w:pPr>
        <w:spacing w:after="0" w:line="480" w:lineRule="auto"/>
      </w:pPr>
      <w:r w:rsidRPr="009C1AF3">
        <w:t>A</w:t>
      </w:r>
      <w:r w:rsidR="005463C6" w:rsidRPr="009C1AF3">
        <w:t xml:space="preserve"> decade later, </w:t>
      </w:r>
      <w:r w:rsidRPr="009C1AF3">
        <w:t>an</w:t>
      </w:r>
      <w:r w:rsidR="005463C6" w:rsidRPr="009C1AF3">
        <w:t xml:space="preserve"> evaluation of </w:t>
      </w:r>
      <w:r w:rsidR="00F31E2B" w:rsidRPr="009C1AF3">
        <w:t xml:space="preserve">a </w:t>
      </w:r>
      <w:r w:rsidR="00477C49" w:rsidRPr="009C1AF3">
        <w:t>government</w:t>
      </w:r>
      <w:r w:rsidR="005463C6" w:rsidRPr="009C1AF3">
        <w:t xml:space="preserve"> Health Grant to UK Thalidomide </w:t>
      </w:r>
      <w:r w:rsidR="00C775D9" w:rsidRPr="009C1AF3">
        <w:t>[</w:t>
      </w:r>
      <w:r w:rsidR="00980DBE">
        <w:t>13</w:t>
      </w:r>
      <w:r w:rsidR="00C775D9" w:rsidRPr="009C1AF3">
        <w:t xml:space="preserve">] </w:t>
      </w:r>
      <w:r w:rsidR="005463C6" w:rsidRPr="009C1AF3">
        <w:t>survivors</w:t>
      </w:r>
      <w:r w:rsidRPr="009C1AF3">
        <w:t xml:space="preserve"> (n=60)</w:t>
      </w:r>
      <w:r w:rsidR="005463C6" w:rsidRPr="009C1AF3">
        <w:t xml:space="preserve"> found that over three quarters</w:t>
      </w:r>
      <w:r w:rsidR="00D13981" w:rsidRPr="009C1AF3">
        <w:t xml:space="preserve"> were </w:t>
      </w:r>
      <w:r w:rsidR="005463C6" w:rsidRPr="009C1AF3">
        <w:t>experiencing deterioration in one or more joints, a</w:t>
      </w:r>
      <w:r w:rsidR="00C775D9" w:rsidRPr="009C1AF3">
        <w:t>nd joint, back and/or neck pain</w:t>
      </w:r>
      <w:r w:rsidR="005463C6" w:rsidRPr="009C1AF3">
        <w:t>. For many participants, the</w:t>
      </w:r>
      <w:r w:rsidR="00B4597B">
        <w:t>se</w:t>
      </w:r>
      <w:r w:rsidR="005463C6" w:rsidRPr="009C1AF3">
        <w:t xml:space="preserve"> musculoskeletal problems were associated with over-use of ‘good’ limbs or the way</w:t>
      </w:r>
      <w:r w:rsidR="003648E5" w:rsidRPr="009C1AF3">
        <w:t>s in which</w:t>
      </w:r>
      <w:r w:rsidR="005463C6" w:rsidRPr="009C1AF3">
        <w:t xml:space="preserve"> they had to use their bodies to compensate for their impairmen</w:t>
      </w:r>
      <w:r w:rsidR="00F31E2B" w:rsidRPr="009C1AF3">
        <w:t xml:space="preserve">ts. </w:t>
      </w:r>
      <w:r w:rsidR="00B4597B">
        <w:t>A Japanes</w:t>
      </w:r>
      <w:r w:rsidR="00980DBE">
        <w:t>e</w:t>
      </w:r>
      <w:r w:rsidR="00B4597B">
        <w:t xml:space="preserve"> study of the health </w:t>
      </w:r>
      <w:r w:rsidR="00980DBE">
        <w:t>of 201 Thalidomide survivors [14</w:t>
      </w:r>
      <w:r w:rsidR="00B4597B">
        <w:t xml:space="preserve">] describes musculoskeletal problems as ‘overuse syndrome’. The </w:t>
      </w:r>
      <w:r w:rsidR="00B4597B">
        <w:lastRenderedPageBreak/>
        <w:t>paper also included some limited data about prevalence with around a third of participants reporting joint pain and a similar proportion shoulder stiffness.</w:t>
      </w:r>
    </w:p>
    <w:p w14:paraId="49333E72" w14:textId="05D4547A" w:rsidR="005463C6" w:rsidRPr="009C1AF3" w:rsidRDefault="00F31E2B" w:rsidP="007B0234">
      <w:pPr>
        <w:spacing w:after="0" w:line="480" w:lineRule="auto"/>
      </w:pPr>
      <w:r w:rsidRPr="009C1AF3">
        <w:t xml:space="preserve">In both the </w:t>
      </w:r>
      <w:r w:rsidR="00B4597B">
        <w:t xml:space="preserve">UK </w:t>
      </w:r>
      <w:r w:rsidRPr="009C1AF3">
        <w:t>studies</w:t>
      </w:r>
      <w:r w:rsidR="005463C6" w:rsidRPr="009C1AF3">
        <w:t xml:space="preserve"> Thalidomide survivors we</w:t>
      </w:r>
      <w:r w:rsidR="003648E5" w:rsidRPr="009C1AF3">
        <w:t>re</w:t>
      </w:r>
      <w:r w:rsidR="005463C6" w:rsidRPr="009C1AF3">
        <w:t xml:space="preserve"> beginning to feel that their health</w:t>
      </w:r>
      <w:r w:rsidR="003648E5" w:rsidRPr="009C1AF3">
        <w:t xml:space="preserve"> -</w:t>
      </w:r>
      <w:r w:rsidR="005463C6" w:rsidRPr="009C1AF3">
        <w:t xml:space="preserve"> and particularly their musculoskeletal health</w:t>
      </w:r>
      <w:r w:rsidR="003648E5" w:rsidRPr="009C1AF3">
        <w:t xml:space="preserve"> -</w:t>
      </w:r>
      <w:r w:rsidR="005463C6" w:rsidRPr="009C1AF3">
        <w:t xml:space="preserve"> was not as good as their non-disabled peers. However, this theme emerged </w:t>
      </w:r>
      <w:r w:rsidR="003648E5" w:rsidRPr="009C1AF3">
        <w:t>with</w:t>
      </w:r>
      <w:r w:rsidR="005463C6" w:rsidRPr="009C1AF3">
        <w:t xml:space="preserve"> more </w:t>
      </w:r>
      <w:r w:rsidR="00D12B24" w:rsidRPr="009C1AF3">
        <w:t>clarity</w:t>
      </w:r>
      <w:r w:rsidR="005463C6" w:rsidRPr="009C1AF3">
        <w:t xml:space="preserve"> in the </w:t>
      </w:r>
      <w:r w:rsidRPr="009C1AF3">
        <w:t>second report from the</w:t>
      </w:r>
      <w:r w:rsidR="005463C6" w:rsidRPr="009C1AF3">
        <w:t xml:space="preserve"> Health Grant evaluation</w:t>
      </w:r>
      <w:r w:rsidR="00C775D9" w:rsidRPr="009C1AF3">
        <w:t xml:space="preserve"> [</w:t>
      </w:r>
      <w:r w:rsidR="00980DBE">
        <w:t>15</w:t>
      </w:r>
      <w:r w:rsidR="00C775D9" w:rsidRPr="009C1AF3">
        <w:t>]</w:t>
      </w:r>
      <w:r w:rsidR="005463C6" w:rsidRPr="009C1AF3">
        <w:t xml:space="preserve">, with some participants stating that they felt older than their chronological age - </w:t>
      </w:r>
      <w:r w:rsidR="005463C6" w:rsidRPr="009C1AF3">
        <w:rPr>
          <w:i/>
        </w:rPr>
        <w:t>“I feel like I have the body of a 70 year old”</w:t>
      </w:r>
      <w:r w:rsidR="005463C6" w:rsidRPr="009C1AF3">
        <w:t>.</w:t>
      </w:r>
    </w:p>
    <w:p w14:paraId="4DEF65AB" w14:textId="7F612D7D" w:rsidR="005463C6" w:rsidRPr="009C1AF3" w:rsidRDefault="005463C6" w:rsidP="007B0234">
      <w:pPr>
        <w:spacing w:after="0" w:line="480" w:lineRule="auto"/>
      </w:pPr>
      <w:r w:rsidRPr="009C1AF3">
        <w:t>Four studies</w:t>
      </w:r>
      <w:r w:rsidR="00F31E2B" w:rsidRPr="009C1AF3">
        <w:t xml:space="preserve"> report</w:t>
      </w:r>
      <w:r w:rsidR="001D188E" w:rsidRPr="009C1AF3">
        <w:t>ing</w:t>
      </w:r>
      <w:r w:rsidRPr="009C1AF3">
        <w:t xml:space="preserve"> on</w:t>
      </w:r>
      <w:r w:rsidR="001D188E" w:rsidRPr="009C1AF3">
        <w:t xml:space="preserve"> </w:t>
      </w:r>
      <w:r w:rsidRPr="009C1AF3">
        <w:t xml:space="preserve">the health and quality of life </w:t>
      </w:r>
      <w:r w:rsidR="009576D1" w:rsidRPr="009C1AF3">
        <w:t xml:space="preserve">of </w:t>
      </w:r>
      <w:r w:rsidRPr="009C1AF3">
        <w:t>Thalidomide survivors also present</w:t>
      </w:r>
      <w:r w:rsidR="00F31E2B" w:rsidRPr="009C1AF3">
        <w:t>ed</w:t>
      </w:r>
      <w:r w:rsidRPr="009C1AF3">
        <w:t xml:space="preserve"> findings abo</w:t>
      </w:r>
      <w:r w:rsidR="00F31E2B" w:rsidRPr="009C1AF3">
        <w:t xml:space="preserve">ut musculoskeletal problems. </w:t>
      </w:r>
      <w:proofErr w:type="spellStart"/>
      <w:r w:rsidR="005C18BD" w:rsidRPr="009C1AF3">
        <w:t>Nippert</w:t>
      </w:r>
      <w:proofErr w:type="spellEnd"/>
      <w:r w:rsidR="005C18BD" w:rsidRPr="009C1AF3">
        <w:t xml:space="preserve"> [</w:t>
      </w:r>
      <w:r w:rsidR="00980DBE">
        <w:t>16</w:t>
      </w:r>
      <w:r w:rsidR="005C18BD" w:rsidRPr="009C1AF3">
        <w:t>]</w:t>
      </w:r>
      <w:r w:rsidRPr="009C1AF3">
        <w:t xml:space="preserve"> </w:t>
      </w:r>
      <w:r w:rsidR="00B4597B">
        <w:t>explored</w:t>
      </w:r>
      <w:r w:rsidRPr="009C1AF3">
        <w:t xml:space="preserve"> the health related quality of life of 104 female Thalidomide survivors </w:t>
      </w:r>
      <w:r w:rsidR="00F31E2B" w:rsidRPr="009C1AF3">
        <w:t>in Germany</w:t>
      </w:r>
      <w:r w:rsidRPr="009C1AF3">
        <w:t xml:space="preserve"> found that 41.6% of the survey respondents </w:t>
      </w:r>
      <w:r w:rsidR="001D188E" w:rsidRPr="009C1AF3">
        <w:t>described</w:t>
      </w:r>
      <w:r w:rsidRPr="009C1AF3">
        <w:t xml:space="preserve"> experienc</w:t>
      </w:r>
      <w:r w:rsidR="001D188E" w:rsidRPr="009C1AF3">
        <w:t>ing</w:t>
      </w:r>
      <w:r w:rsidRPr="009C1AF3">
        <w:t xml:space="preserve"> deterioration in their health in the preceding twelve months</w:t>
      </w:r>
      <w:r w:rsidR="009576D1" w:rsidRPr="009C1AF3">
        <w:t>. O</w:t>
      </w:r>
      <w:r w:rsidRPr="009C1AF3">
        <w:t>f this group</w:t>
      </w:r>
      <w:r w:rsidR="00F31E2B" w:rsidRPr="009C1AF3">
        <w:t>,</w:t>
      </w:r>
      <w:r w:rsidRPr="009C1AF3">
        <w:t xml:space="preserve"> 83% reported increased musculoskeletal problems. Bent </w:t>
      </w:r>
      <w:r w:rsidRPr="009C1AF3">
        <w:rPr>
          <w:i/>
        </w:rPr>
        <w:t>et al</w:t>
      </w:r>
      <w:r w:rsidR="005C18BD" w:rsidRPr="009C1AF3">
        <w:t xml:space="preserve"> [</w:t>
      </w:r>
      <w:r w:rsidR="00980DBE">
        <w:t>17</w:t>
      </w:r>
      <w:r w:rsidR="005C18BD" w:rsidRPr="009C1AF3">
        <w:t>]</w:t>
      </w:r>
      <w:r w:rsidRPr="009C1AF3">
        <w:t xml:space="preserve"> found that almost half the 41 </w:t>
      </w:r>
      <w:r w:rsidR="00F31F5F" w:rsidRPr="009C1AF3">
        <w:t xml:space="preserve">UK Thalidomide survivors who responded to their </w:t>
      </w:r>
      <w:r w:rsidRPr="009C1AF3">
        <w:t xml:space="preserve">survey reported having arthritis in their shoulders and just over a third reported hip pain. Thalidomide survivors with more severe impairments reported significantly more musculoskeletal problems. O’Carroll </w:t>
      </w:r>
      <w:r w:rsidRPr="009C1AF3">
        <w:rPr>
          <w:i/>
        </w:rPr>
        <w:t>et al</w:t>
      </w:r>
      <w:r w:rsidR="005C18BD" w:rsidRPr="009C1AF3">
        <w:t xml:space="preserve"> [</w:t>
      </w:r>
      <w:r w:rsidR="00980DBE">
        <w:t>18</w:t>
      </w:r>
      <w:r w:rsidR="005C18BD" w:rsidRPr="009C1AF3">
        <w:t>]</w:t>
      </w:r>
      <w:r w:rsidRPr="009C1AF3">
        <w:t xml:space="preserve"> also note that </w:t>
      </w:r>
      <w:r w:rsidR="00F31F5F" w:rsidRPr="009C1AF3">
        <w:t>the Thalidomide survivors</w:t>
      </w:r>
      <w:r w:rsidR="001D188E" w:rsidRPr="009C1AF3">
        <w:t xml:space="preserve"> in Ireland</w:t>
      </w:r>
      <w:r w:rsidRPr="009C1AF3">
        <w:t xml:space="preserve"> reported deterioration in their </w:t>
      </w:r>
      <w:r w:rsidRPr="009C1AF3">
        <w:rPr>
          <w:i/>
        </w:rPr>
        <w:t xml:space="preserve">‘original condition’…due to hand </w:t>
      </w:r>
      <w:r w:rsidR="009576D1" w:rsidRPr="009C1AF3">
        <w:rPr>
          <w:i/>
        </w:rPr>
        <w:t xml:space="preserve">and </w:t>
      </w:r>
      <w:r w:rsidRPr="009C1AF3">
        <w:rPr>
          <w:i/>
        </w:rPr>
        <w:t>arm overuse, injuries and musculoskeletal problems affecting the feet, knees and back’</w:t>
      </w:r>
      <w:r w:rsidRPr="009C1AF3">
        <w:t xml:space="preserve">. </w:t>
      </w:r>
      <w:r w:rsidR="001D188E" w:rsidRPr="009C1AF3">
        <w:t>Finally</w:t>
      </w:r>
      <w:r w:rsidRPr="009C1AF3">
        <w:t xml:space="preserve">, </w:t>
      </w:r>
      <w:r w:rsidR="00B4597B">
        <w:t xml:space="preserve">in </w:t>
      </w:r>
      <w:r w:rsidRPr="009C1AF3">
        <w:t xml:space="preserve">the </w:t>
      </w:r>
      <w:r w:rsidR="00B4597B">
        <w:t>Thalidomide Victims Association of Canada (</w:t>
      </w:r>
      <w:r w:rsidRPr="009C1AF3">
        <w:t>TVAC</w:t>
      </w:r>
      <w:r w:rsidR="00B4597B">
        <w:t>)</w:t>
      </w:r>
      <w:r w:rsidRPr="009C1AF3">
        <w:t xml:space="preserve"> survey </w:t>
      </w:r>
      <w:r w:rsidR="005C18BD" w:rsidRPr="009C1AF3">
        <w:t>[</w:t>
      </w:r>
      <w:r w:rsidR="00980DBE">
        <w:t>19</w:t>
      </w:r>
      <w:r w:rsidR="005C18BD" w:rsidRPr="009C1AF3">
        <w:t>]</w:t>
      </w:r>
      <w:r w:rsidRPr="009C1AF3">
        <w:t xml:space="preserve"> 80% reported increasing muscular pain and 71% reported increasing joint pain. </w:t>
      </w:r>
    </w:p>
    <w:p w14:paraId="77B190A6" w14:textId="6DF7BF29" w:rsidR="005463C6" w:rsidRPr="009C1AF3" w:rsidRDefault="001E181C" w:rsidP="007B0234">
      <w:pPr>
        <w:spacing w:after="0" w:line="480" w:lineRule="auto"/>
      </w:pPr>
      <w:r w:rsidRPr="009C1AF3">
        <w:t>T</w:t>
      </w:r>
      <w:r w:rsidR="005463C6" w:rsidRPr="009C1AF3">
        <w:t>he</w:t>
      </w:r>
      <w:r w:rsidRPr="009C1AF3">
        <w:t>re have been</w:t>
      </w:r>
      <w:r w:rsidR="005463C6" w:rsidRPr="009C1AF3">
        <w:t xml:space="preserve"> two large German studies </w:t>
      </w:r>
      <w:r w:rsidRPr="009C1AF3">
        <w:t xml:space="preserve">into the health </w:t>
      </w:r>
      <w:r w:rsidR="00A276E6" w:rsidRPr="009C1AF3">
        <w:t xml:space="preserve">and </w:t>
      </w:r>
      <w:r w:rsidRPr="009C1AF3">
        <w:t xml:space="preserve">socio-economic circumstances of Thalidomide survivors as they age. </w:t>
      </w:r>
      <w:r w:rsidR="004678DF" w:rsidRPr="009C1AF3">
        <w:t>T</w:t>
      </w:r>
      <w:r w:rsidRPr="009C1AF3">
        <w:t>he Contergan Foundation for People with Disabilities</w:t>
      </w:r>
      <w:r w:rsidR="004678DF" w:rsidRPr="009C1AF3">
        <w:t xml:space="preserve"> commissioned the first [</w:t>
      </w:r>
      <w:r w:rsidR="00980DBE">
        <w:t>20</w:t>
      </w:r>
      <w:r w:rsidR="004678DF" w:rsidRPr="009C1AF3">
        <w:t>] and</w:t>
      </w:r>
      <w:r w:rsidRPr="009C1AF3">
        <w:t xml:space="preserve"> asked the University of Heidelberg to </w:t>
      </w:r>
      <w:r w:rsidRPr="009C1AF3">
        <w:rPr>
          <w:i/>
        </w:rPr>
        <w:t>‘identify the existing care deficiencies and future special needs of thalidomide victims’</w:t>
      </w:r>
      <w:r w:rsidRPr="009C1AF3">
        <w:t xml:space="preserve">. </w:t>
      </w:r>
      <w:r w:rsidR="004678DF" w:rsidRPr="009C1AF3">
        <w:t xml:space="preserve">Material from </w:t>
      </w:r>
      <w:r w:rsidRPr="009C1AF3">
        <w:t xml:space="preserve">870 Thalidomide survivors from across Germany </w:t>
      </w:r>
      <w:r w:rsidR="004678DF" w:rsidRPr="009C1AF3">
        <w:t>was collected via</w:t>
      </w:r>
      <w:r w:rsidRPr="009C1AF3">
        <w:t xml:space="preserve"> survey</w:t>
      </w:r>
      <w:r w:rsidR="00D0238E" w:rsidRPr="009C1AF3">
        <w:t>s</w:t>
      </w:r>
      <w:r w:rsidRPr="009C1AF3">
        <w:t>,</w:t>
      </w:r>
      <w:r w:rsidR="004678DF" w:rsidRPr="009C1AF3">
        <w:t xml:space="preserve"> face-to-face</w:t>
      </w:r>
      <w:r w:rsidRPr="009C1AF3">
        <w:t xml:space="preserve"> interviews and focus group</w:t>
      </w:r>
      <w:r w:rsidR="009C44BB">
        <w:t>s</w:t>
      </w:r>
      <w:r w:rsidRPr="009C1AF3">
        <w:t>.</w:t>
      </w:r>
      <w:r w:rsidR="00A276E6" w:rsidRPr="009C1AF3">
        <w:t xml:space="preserve"> </w:t>
      </w:r>
      <w:r w:rsidRPr="009C1AF3">
        <w:t xml:space="preserve">The study </w:t>
      </w:r>
      <w:r w:rsidR="005463C6" w:rsidRPr="009C1AF3">
        <w:t>describe</w:t>
      </w:r>
      <w:r w:rsidRPr="009C1AF3">
        <w:t>d</w:t>
      </w:r>
      <w:r w:rsidR="005463C6" w:rsidRPr="009C1AF3">
        <w:t xml:space="preserve"> ‘secondary damages’</w:t>
      </w:r>
      <w:r w:rsidR="004678DF" w:rsidRPr="009C1AF3">
        <w:t>, which the authors defined as</w:t>
      </w:r>
      <w:r w:rsidR="005463C6" w:rsidRPr="009C1AF3">
        <w:t xml:space="preserve">: </w:t>
      </w:r>
      <w:r w:rsidR="005463C6" w:rsidRPr="009C1AF3">
        <w:rPr>
          <w:i/>
        </w:rPr>
        <w:t>“physical impairments that develop in thalidomide victims during the course of their lives in areas of the body not damaged prenatally”</w:t>
      </w:r>
      <w:r w:rsidR="004678DF" w:rsidRPr="009C1AF3">
        <w:rPr>
          <w:i/>
        </w:rPr>
        <w:t>,</w:t>
      </w:r>
      <w:r w:rsidR="004678DF" w:rsidRPr="009C1AF3">
        <w:t>’</w:t>
      </w:r>
      <w:r w:rsidR="005463C6" w:rsidRPr="009C1AF3">
        <w:t xml:space="preserve"> caused by </w:t>
      </w:r>
      <w:r w:rsidR="005463C6" w:rsidRPr="009C1AF3">
        <w:rPr>
          <w:i/>
        </w:rPr>
        <w:t xml:space="preserve">“some </w:t>
      </w:r>
      <w:r w:rsidR="005463C6" w:rsidRPr="009C1AF3">
        <w:rPr>
          <w:i/>
        </w:rPr>
        <w:lastRenderedPageBreak/>
        <w:t>movement patterns practiced early on to compensate for missing functions”</w:t>
      </w:r>
      <w:r w:rsidR="00F31F5F" w:rsidRPr="009C1AF3">
        <w:rPr>
          <w:i/>
        </w:rPr>
        <w:t xml:space="preserve"> </w:t>
      </w:r>
      <w:r w:rsidR="00BF0BDE" w:rsidRPr="009C1AF3">
        <w:rPr>
          <w:i/>
        </w:rPr>
        <w:t>(p14</w:t>
      </w:r>
      <w:r w:rsidR="00F31F5F" w:rsidRPr="009C1AF3">
        <w:rPr>
          <w:i/>
        </w:rPr>
        <w:t>)</w:t>
      </w:r>
      <w:r w:rsidR="005463C6" w:rsidRPr="009C1AF3">
        <w:t>. The</w:t>
      </w:r>
      <w:r w:rsidR="004678DF" w:rsidRPr="009C1AF3">
        <w:t xml:space="preserve"> authors</w:t>
      </w:r>
      <w:r w:rsidR="005463C6" w:rsidRPr="009C1AF3">
        <w:t xml:space="preserve"> distinguish these ‘secondary dama</w:t>
      </w:r>
      <w:r w:rsidR="000D320E">
        <w:t xml:space="preserve">ges’ from ‘long term sequelae’ (i.e. prenatal damage detected at a later point). </w:t>
      </w:r>
    </w:p>
    <w:p w14:paraId="720723C4" w14:textId="4FEB1827" w:rsidR="005463C6" w:rsidRPr="009C1AF3" w:rsidRDefault="005463C6" w:rsidP="007B0234">
      <w:pPr>
        <w:spacing w:after="0" w:line="480" w:lineRule="auto"/>
      </w:pPr>
      <w:r w:rsidRPr="009C1AF3">
        <w:t xml:space="preserve">The survey questionnaire asked respondents to indicate the severity of four musculoskeletal problems – pain, osteoarthritis, muscle weakness and muscle tension – </w:t>
      </w:r>
      <w:r w:rsidR="00DB698E" w:rsidRPr="009C1AF3">
        <w:t>using a simple four point scale</w:t>
      </w:r>
      <w:r w:rsidRPr="009C1AF3">
        <w:t xml:space="preserve">. The results </w:t>
      </w:r>
      <w:r w:rsidR="009576D1" w:rsidRPr="009C1AF3">
        <w:t>we</w:t>
      </w:r>
      <w:r w:rsidRPr="009C1AF3">
        <w:t xml:space="preserve">re compared to a similar survey conducted </w:t>
      </w:r>
      <w:r w:rsidR="00DB698E" w:rsidRPr="009C1AF3">
        <w:t xml:space="preserve">by the authors </w:t>
      </w:r>
      <w:r w:rsidRPr="009C1AF3">
        <w:t xml:space="preserve">five years </w:t>
      </w:r>
      <w:r w:rsidR="009576D1" w:rsidRPr="009C1AF3">
        <w:t>earlier</w:t>
      </w:r>
      <w:r w:rsidRPr="009C1AF3">
        <w:t xml:space="preserve">. The study found that musculoskeletal problems in the ‘upper extremities’ were significantly worse than five years </w:t>
      </w:r>
      <w:r w:rsidR="009576D1" w:rsidRPr="009C1AF3">
        <w:t>earlier</w:t>
      </w:r>
      <w:r w:rsidRPr="009C1AF3">
        <w:t>. There was also deterioration in the ‘lower extremities’ and ‘vertebral column/pelvis’. Severity of pain, osteoarthritis, muscle weakness and muscle tension in the ‘upper extremities’ w</w:t>
      </w:r>
      <w:r w:rsidR="009576D1" w:rsidRPr="009C1AF3">
        <w:t xml:space="preserve">ere </w:t>
      </w:r>
      <w:r w:rsidRPr="009C1AF3">
        <w:t>clearly associated with the severity of original Thalidomide damage</w:t>
      </w:r>
      <w:r w:rsidR="009576D1" w:rsidRPr="009C1AF3">
        <w:t>;</w:t>
      </w:r>
      <w:r w:rsidRPr="009C1AF3">
        <w:t xml:space="preserve"> but for the ‘lower extremities’ and ‘vertebral column/pelvis’ the picture was less clear. </w:t>
      </w:r>
      <w:r w:rsidR="00F31F5F" w:rsidRPr="009C1AF3">
        <w:t>A</w:t>
      </w:r>
      <w:r w:rsidRPr="009C1AF3">
        <w:t xml:space="preserve"> linked survey of participants’ physicians found that 90% of the problems presented during consultations </w:t>
      </w:r>
      <w:r w:rsidRPr="009C1AF3">
        <w:rPr>
          <w:i/>
        </w:rPr>
        <w:t>“related to the musculoskeletal system”</w:t>
      </w:r>
      <w:r w:rsidRPr="009C1AF3">
        <w:t>.</w:t>
      </w:r>
    </w:p>
    <w:p w14:paraId="16F412F6" w14:textId="7D1DA1E6" w:rsidR="005463C6" w:rsidRPr="009C1AF3" w:rsidRDefault="009576D1" w:rsidP="007B0234">
      <w:pPr>
        <w:spacing w:after="0" w:line="480" w:lineRule="auto"/>
      </w:pPr>
      <w:r w:rsidRPr="009C1AF3">
        <w:t xml:space="preserve">The University of </w:t>
      </w:r>
      <w:r w:rsidR="004912F7" w:rsidRPr="009C1AF3">
        <w:t>Heidelberg</w:t>
      </w:r>
      <w:r w:rsidRPr="009C1AF3">
        <w:t xml:space="preserve"> study </w:t>
      </w:r>
      <w:r w:rsidR="005C18BD" w:rsidRPr="009C1AF3">
        <w:t>[</w:t>
      </w:r>
      <w:r w:rsidR="00980DBE">
        <w:t>20</w:t>
      </w:r>
      <w:r w:rsidR="005C18BD" w:rsidRPr="009C1AF3">
        <w:t>]</w:t>
      </w:r>
      <w:r w:rsidR="005463C6" w:rsidRPr="009C1AF3">
        <w:t xml:space="preserve"> also discuss</w:t>
      </w:r>
      <w:r w:rsidRPr="009C1AF3">
        <w:t>ed</w:t>
      </w:r>
      <w:r w:rsidR="005463C6" w:rsidRPr="009C1AF3">
        <w:t xml:space="preserve"> the pain associated with musculoskeletal problems. They found that 84.3% of their survey respondents experienced pain. Of this group, 50% experienced pain </w:t>
      </w:r>
      <w:r w:rsidR="005463C6" w:rsidRPr="009C1AF3">
        <w:rPr>
          <w:i/>
        </w:rPr>
        <w:t>‘every day’</w:t>
      </w:r>
      <w:r w:rsidR="005463C6" w:rsidRPr="009C1AF3">
        <w:t xml:space="preserve"> and 39% had </w:t>
      </w:r>
      <w:r w:rsidR="005463C6" w:rsidRPr="009C1AF3">
        <w:rPr>
          <w:i/>
        </w:rPr>
        <w:t>‘persistent’</w:t>
      </w:r>
      <w:r w:rsidR="005463C6" w:rsidRPr="009C1AF3">
        <w:t xml:space="preserve"> pain. The proportion of respondents reporting pain increased with the number of </w:t>
      </w:r>
      <w:r w:rsidR="005463C6" w:rsidRPr="009C1AF3">
        <w:rPr>
          <w:i/>
        </w:rPr>
        <w:t>‘damage areas’</w:t>
      </w:r>
      <w:r w:rsidR="005463C6" w:rsidRPr="009C1AF3">
        <w:t xml:space="preserve"> they had. The</w:t>
      </w:r>
      <w:r w:rsidRPr="009C1AF3">
        <w:t xml:space="preserve"> authors </w:t>
      </w:r>
      <w:r w:rsidR="005463C6" w:rsidRPr="009C1AF3">
        <w:t>suggest</w:t>
      </w:r>
      <w:r w:rsidRPr="009C1AF3">
        <w:t>ed</w:t>
      </w:r>
      <w:r w:rsidR="005463C6" w:rsidRPr="009C1AF3">
        <w:t xml:space="preserve">: </w:t>
      </w:r>
    </w:p>
    <w:p w14:paraId="2C882B7B" w14:textId="4332B1DA" w:rsidR="005463C6" w:rsidRPr="009C1AF3" w:rsidRDefault="005463C6" w:rsidP="007B0234">
      <w:pPr>
        <w:spacing w:after="0" w:line="480" w:lineRule="auto"/>
        <w:ind w:left="720"/>
        <w:rPr>
          <w:i/>
        </w:rPr>
      </w:pPr>
      <w:r w:rsidRPr="009C1AF3">
        <w:rPr>
          <w:i/>
        </w:rPr>
        <w:t>“The reason for pain is both wear and tear</w:t>
      </w:r>
      <w:r w:rsidR="00BF0BDE" w:rsidRPr="009C1AF3">
        <w:rPr>
          <w:i/>
        </w:rPr>
        <w:t>,</w:t>
      </w:r>
      <w:r w:rsidRPr="009C1AF3">
        <w:rPr>
          <w:i/>
        </w:rPr>
        <w:t xml:space="preserve"> or destruction of damaged joints, as well as tension in muscle attachments and tendon insertions. Pain is also the result of secondary damages that have developed in area not affected prenatally. In practice, it is quite difficult to separate the two causes of pain and functional impairment. The current situation defines the everyday life of the victims and represents the situation that has shaped itself in the amalgamation and development of prenatal damages and secondary damages over the course of 50 years.” (p16)</w:t>
      </w:r>
    </w:p>
    <w:p w14:paraId="7EF8C56D" w14:textId="4E8FF351" w:rsidR="005463C6" w:rsidRPr="009C1AF3" w:rsidRDefault="001E181C" w:rsidP="007B0234">
      <w:pPr>
        <w:spacing w:after="0" w:line="480" w:lineRule="auto"/>
      </w:pPr>
      <w:r w:rsidRPr="009C1AF3">
        <w:t>The second German study</w:t>
      </w:r>
      <w:r w:rsidR="00F31F5F" w:rsidRPr="009C1AF3">
        <w:t xml:space="preserve"> </w:t>
      </w:r>
      <w:r w:rsidR="005C18BD" w:rsidRPr="009C1AF3">
        <w:t>[</w:t>
      </w:r>
      <w:r w:rsidR="00980DBE">
        <w:t>21</w:t>
      </w:r>
      <w:r w:rsidR="005C18BD" w:rsidRPr="009C1AF3">
        <w:t>]</w:t>
      </w:r>
      <w:r w:rsidR="005463C6" w:rsidRPr="009C1AF3">
        <w:t xml:space="preserve">, </w:t>
      </w:r>
      <w:r w:rsidRPr="009C1AF3">
        <w:t xml:space="preserve">was </w:t>
      </w:r>
      <w:r w:rsidR="00D53687">
        <w:t>a multi-methods</w:t>
      </w:r>
      <w:r w:rsidRPr="009C1AF3">
        <w:t xml:space="preserve"> study of the </w:t>
      </w:r>
      <w:r w:rsidRPr="009C1AF3">
        <w:rPr>
          <w:i/>
        </w:rPr>
        <w:t>‘Damage to Health, Psychosocial Disorders and Care Requirements of Thalidomide Victims’</w:t>
      </w:r>
      <w:r w:rsidR="00D53687">
        <w:rPr>
          <w:i/>
        </w:rPr>
        <w:t xml:space="preserve"> </w:t>
      </w:r>
      <w:r w:rsidR="00D53687">
        <w:t>in North Rhine Westphalia</w:t>
      </w:r>
      <w:r w:rsidR="00084065" w:rsidRPr="009C1AF3">
        <w:t>.</w:t>
      </w:r>
      <w:r w:rsidRPr="009C1AF3">
        <w:t xml:space="preserve"> </w:t>
      </w:r>
      <w:r w:rsidR="00D53687">
        <w:t>It</w:t>
      </w:r>
      <w:r w:rsidRPr="009C1AF3">
        <w:t xml:space="preserve"> involved face-to-face assessments, </w:t>
      </w:r>
      <w:r w:rsidR="00DB698E" w:rsidRPr="009C1AF3">
        <w:t xml:space="preserve">clinical </w:t>
      </w:r>
      <w:r w:rsidRPr="009C1AF3">
        <w:t>ex</w:t>
      </w:r>
      <w:r w:rsidR="00DB698E" w:rsidRPr="009C1AF3">
        <w:t>aminations and diagnostic tests</w:t>
      </w:r>
      <w:r w:rsidRPr="009C1AF3">
        <w:t xml:space="preserve">. </w:t>
      </w:r>
      <w:r w:rsidRPr="009C1AF3">
        <w:lastRenderedPageBreak/>
        <w:t>A self-selected but representative sample of 202 Thalidomide survivors took part. T</w:t>
      </w:r>
      <w:r w:rsidR="005463C6" w:rsidRPr="009C1AF3">
        <w:t>wo doctors examined each participant and then completed a questionnaire, which recorded both ‘primary impairment’ (i.e. original Thalidomide damage) and ‘consequenti</w:t>
      </w:r>
      <w:r w:rsidRPr="009C1AF3">
        <w:t>al damage’</w:t>
      </w:r>
      <w:r w:rsidR="005463C6" w:rsidRPr="009C1AF3">
        <w:t xml:space="preserve">. </w:t>
      </w:r>
      <w:r w:rsidR="000D320E">
        <w:t xml:space="preserve">For </w:t>
      </w:r>
      <w:r w:rsidR="005463C6" w:rsidRPr="009C1AF3">
        <w:t>consequential damage, data was collected about loss of movement and musculoskeletal pain in joints/areas of the body. Pain was most frequently reported in the neck, back and shoulders, closely followed by knees and hips. Movement restrictions were most common in the hand, shoulder and elbow, and around two thirds of participants had painful, hypertonic</w:t>
      </w:r>
      <w:r w:rsidRPr="009C1AF3">
        <w:t xml:space="preserve"> </w:t>
      </w:r>
      <w:r w:rsidR="005463C6" w:rsidRPr="009C1AF3">
        <w:t>muscles</w:t>
      </w:r>
      <w:r w:rsidR="00D0238E" w:rsidRPr="009C1AF3">
        <w:rPr>
          <w:rStyle w:val="FootnoteReference"/>
        </w:rPr>
        <w:t xml:space="preserve"> </w:t>
      </w:r>
      <w:r w:rsidR="005463C6" w:rsidRPr="009C1AF3">
        <w:t xml:space="preserve">in one or more area of the body. In the self-completion questionnaire 27.7% of respondents listed diseases of the musculoskeletal system and connective tissue. </w:t>
      </w:r>
    </w:p>
    <w:p w14:paraId="28BAEC32" w14:textId="6BCE67E6" w:rsidR="005463C6" w:rsidRPr="009C1AF3" w:rsidRDefault="001C7E2E" w:rsidP="007B0234">
      <w:pPr>
        <w:spacing w:after="0" w:line="480" w:lineRule="auto"/>
      </w:pPr>
      <w:r w:rsidRPr="009C1AF3">
        <w:t>Finally, three</w:t>
      </w:r>
      <w:r w:rsidR="005463C6" w:rsidRPr="009C1AF3">
        <w:t xml:space="preserve"> papers examine</w:t>
      </w:r>
      <w:r w:rsidR="009576D1" w:rsidRPr="009C1AF3">
        <w:t>d</w:t>
      </w:r>
      <w:r w:rsidR="005463C6" w:rsidRPr="009C1AF3">
        <w:t xml:space="preserve"> specific musculoskeletal problems. An early case study by</w:t>
      </w:r>
      <w:r w:rsidR="005C18BD" w:rsidRPr="009C1AF3">
        <w:t xml:space="preserve"> Newman [22]</w:t>
      </w:r>
      <w:r w:rsidR="005463C6" w:rsidRPr="009C1AF3">
        <w:t xml:space="preserve"> describe</w:t>
      </w:r>
      <w:r w:rsidR="009576D1" w:rsidRPr="009C1AF3">
        <w:t>d</w:t>
      </w:r>
      <w:r w:rsidR="005463C6" w:rsidRPr="009C1AF3">
        <w:t xml:space="preserve"> a shoulder joint replacement procedure for a then 35-year-old Thalidomide survivor with end-stage osteoarthritis. Although a single case study, it highlight</w:t>
      </w:r>
      <w:r w:rsidR="009576D1" w:rsidRPr="009C1AF3">
        <w:t>ed</w:t>
      </w:r>
      <w:r w:rsidR="005463C6" w:rsidRPr="009C1AF3">
        <w:t xml:space="preserve"> three important issues: the likelihood of Thalidomide survivors developing deg</w:t>
      </w:r>
      <w:r w:rsidR="00AB09A6" w:rsidRPr="009C1AF3">
        <w:t xml:space="preserve">enerative joint disease, which </w:t>
      </w:r>
      <w:r w:rsidR="005463C6" w:rsidRPr="009C1AF3">
        <w:t>compound existing impairments; the need to recognise ‘overuse symptoms’; and the potential benefits of shoulder replacement. More recently, a</w:t>
      </w:r>
      <w:r w:rsidR="005C18BD" w:rsidRPr="009C1AF3">
        <w:t xml:space="preserve"> Swedish study by </w:t>
      </w:r>
      <w:proofErr w:type="spellStart"/>
      <w:r w:rsidR="005C18BD" w:rsidRPr="009C1AF3">
        <w:t>Ghassemi</w:t>
      </w:r>
      <w:proofErr w:type="spellEnd"/>
      <w:r w:rsidR="005C18BD" w:rsidRPr="009C1AF3">
        <w:t xml:space="preserve"> </w:t>
      </w:r>
      <w:proofErr w:type="spellStart"/>
      <w:r w:rsidR="005C18BD" w:rsidRPr="009C1AF3">
        <w:t>Jahani</w:t>
      </w:r>
      <w:proofErr w:type="spellEnd"/>
      <w:r w:rsidR="005C18BD" w:rsidRPr="009C1AF3">
        <w:t xml:space="preserve"> </w:t>
      </w:r>
      <w:r w:rsidR="005C18BD" w:rsidRPr="009C1AF3">
        <w:rPr>
          <w:i/>
        </w:rPr>
        <w:t>et al</w:t>
      </w:r>
      <w:r w:rsidR="005C18BD" w:rsidRPr="009C1AF3">
        <w:t xml:space="preserve"> [23]</w:t>
      </w:r>
      <w:r w:rsidR="005463C6" w:rsidRPr="009C1AF3">
        <w:t>, examined the development of osteoarthritis in the ‘lower extremities’ of 26 Thalidomide survivor</w:t>
      </w:r>
      <w:r w:rsidR="004959A8">
        <w:t>s using computed tomography</w:t>
      </w:r>
      <w:r w:rsidR="005463C6" w:rsidRPr="009C1AF3">
        <w:t xml:space="preserve"> scans and the Rheumatoid an</w:t>
      </w:r>
      <w:r w:rsidR="004959A8">
        <w:t>d Arthritis Outcome Score</w:t>
      </w:r>
      <w:r w:rsidR="005463C6" w:rsidRPr="009C1AF3">
        <w:t xml:space="preserve">. The authors found that nearly 40% of the participants had osteoarthritis in the hip and 60% in the knee. They conclude that </w:t>
      </w:r>
      <w:r w:rsidR="00BF0BDE" w:rsidRPr="009C1AF3">
        <w:t xml:space="preserve">for these conditions, </w:t>
      </w:r>
      <w:r w:rsidR="005463C6" w:rsidRPr="009C1AF3">
        <w:t xml:space="preserve">the </w:t>
      </w:r>
      <w:r w:rsidRPr="009C1AF3">
        <w:t xml:space="preserve">prevalence </w:t>
      </w:r>
      <w:r w:rsidR="005463C6" w:rsidRPr="009C1AF3">
        <w:t xml:space="preserve">rates found in Thalidomide survivors are higher </w:t>
      </w:r>
      <w:r w:rsidRPr="009C1AF3">
        <w:t xml:space="preserve">than in the general population of a similar age </w:t>
      </w:r>
      <w:r w:rsidR="005463C6" w:rsidRPr="009C1AF3">
        <w:t xml:space="preserve">but suggest that these degenerative changes </w:t>
      </w:r>
      <w:r w:rsidR="005463C6" w:rsidRPr="009C1AF3">
        <w:rPr>
          <w:i/>
        </w:rPr>
        <w:t>“were mostly mild and had little clinical significance”</w:t>
      </w:r>
      <w:r w:rsidR="005463C6" w:rsidRPr="009C1AF3">
        <w:t>.</w:t>
      </w:r>
    </w:p>
    <w:p w14:paraId="4D38EB85" w14:textId="1E37C71F" w:rsidR="00F01E7A" w:rsidRPr="009C1AF3" w:rsidRDefault="005463C6" w:rsidP="007B0234">
      <w:pPr>
        <w:spacing w:after="0" w:line="480" w:lineRule="auto"/>
      </w:pPr>
      <w:r w:rsidRPr="009C1AF3">
        <w:t>A second</w:t>
      </w:r>
      <w:r w:rsidR="005C18BD" w:rsidRPr="009C1AF3">
        <w:t xml:space="preserve"> paper by the same lead author [24]</w:t>
      </w:r>
      <w:r w:rsidRPr="009C1AF3">
        <w:t xml:space="preserve"> examined degenerative changes in the cervical spine in a group of 27 Swedish Thalidomide survivors</w:t>
      </w:r>
      <w:r w:rsidR="00F01E7A" w:rsidRPr="009C1AF3">
        <w:t>;</w:t>
      </w:r>
      <w:r w:rsidRPr="009C1AF3">
        <w:t xml:space="preserve"> and compared them to 27 age and gender matched controls. They found that Thalidomide survivors had a significantly higher degree of disc degeneration alongside other chan</w:t>
      </w:r>
      <w:r w:rsidR="00D12B24" w:rsidRPr="009C1AF3">
        <w:t xml:space="preserve">ges, notably </w:t>
      </w:r>
      <w:proofErr w:type="spellStart"/>
      <w:r w:rsidR="00D12B24" w:rsidRPr="009C1AF3">
        <w:t>foraminal</w:t>
      </w:r>
      <w:proofErr w:type="spellEnd"/>
      <w:r w:rsidR="00D12B24" w:rsidRPr="009C1AF3">
        <w:t xml:space="preserve"> narrowing (</w:t>
      </w:r>
      <w:r w:rsidR="001C7E2E" w:rsidRPr="009C1AF3">
        <w:t>i.e. narrowing of</w:t>
      </w:r>
      <w:r w:rsidRPr="009C1AF3">
        <w:t xml:space="preserve"> the passageway through which all spinal nerve roots pass</w:t>
      </w:r>
      <w:r w:rsidR="00F01E7A" w:rsidRPr="009C1AF3">
        <w:t>)</w:t>
      </w:r>
      <w:r w:rsidRPr="009C1AF3">
        <w:t xml:space="preserve">. They concluded that Thalidomide survivors have a higher frequency of degenerative changes in </w:t>
      </w:r>
      <w:r w:rsidRPr="009C1AF3">
        <w:lastRenderedPageBreak/>
        <w:t xml:space="preserve">the cervical spine and suggest that this may be caused by an altered load on the cervical spine. </w:t>
      </w:r>
      <w:r w:rsidR="00D0238E" w:rsidRPr="009C1AF3">
        <w:t xml:space="preserve">In addition, a </w:t>
      </w:r>
      <w:r w:rsidR="00A94368">
        <w:t>case study of one</w:t>
      </w:r>
      <w:r w:rsidR="00D0238E" w:rsidRPr="009C1AF3">
        <w:t xml:space="preserve"> Canadian Thalidomide survivor [21] highlighted the impact of back and neck p</w:t>
      </w:r>
      <w:r w:rsidR="00A94368">
        <w:t>ain on</w:t>
      </w:r>
      <w:r w:rsidR="00D0238E" w:rsidRPr="009C1AF3">
        <w:t xml:space="preserve"> daily life.</w:t>
      </w:r>
    </w:p>
    <w:p w14:paraId="04BCC4D5" w14:textId="77777777" w:rsidR="005463C6" w:rsidRPr="009C1AF3" w:rsidRDefault="001C7E2E" w:rsidP="007B0234">
      <w:pPr>
        <w:spacing w:after="0" w:line="480" w:lineRule="auto"/>
        <w:rPr>
          <w:b/>
        </w:rPr>
      </w:pPr>
      <w:r w:rsidRPr="009C1AF3">
        <w:rPr>
          <w:b/>
        </w:rPr>
        <w:t>3.</w:t>
      </w:r>
      <w:r w:rsidR="005463C6" w:rsidRPr="009C1AF3">
        <w:rPr>
          <w:b/>
        </w:rPr>
        <w:t>2 Pain and Neuropathic Symptoms</w:t>
      </w:r>
    </w:p>
    <w:p w14:paraId="58D7DE18" w14:textId="7A2BD941" w:rsidR="005463C6" w:rsidRPr="009C1AF3" w:rsidRDefault="00D53687" w:rsidP="007B0234">
      <w:pPr>
        <w:spacing w:after="0" w:line="480" w:lineRule="auto"/>
      </w:pPr>
      <w:r>
        <w:t xml:space="preserve">Whilst </w:t>
      </w:r>
      <w:r w:rsidR="005463C6" w:rsidRPr="009C1AF3">
        <w:t>muscle and joint pain associated</w:t>
      </w:r>
      <w:r w:rsidR="007E39E7" w:rsidRPr="009C1AF3">
        <w:t xml:space="preserve"> with musculoskeletal problems w</w:t>
      </w:r>
      <w:r>
        <w:t>ere</w:t>
      </w:r>
      <w:r w:rsidR="005463C6" w:rsidRPr="009C1AF3">
        <w:t xml:space="preserve"> common</w:t>
      </w:r>
      <w:r>
        <w:t>,</w:t>
      </w:r>
      <w:r w:rsidR="005463C6" w:rsidRPr="009C1AF3">
        <w:t xml:space="preserve"> </w:t>
      </w:r>
      <w:r w:rsidR="001C7E2E" w:rsidRPr="009C1AF3">
        <w:t xml:space="preserve">three studies </w:t>
      </w:r>
      <w:r w:rsidR="005C18BD" w:rsidRPr="009C1AF3">
        <w:t>[</w:t>
      </w:r>
      <w:r w:rsidR="00980DBE">
        <w:t>15</w:t>
      </w:r>
      <w:r w:rsidR="005C18BD" w:rsidRPr="009C1AF3">
        <w:t xml:space="preserve"> </w:t>
      </w:r>
      <w:r w:rsidR="00980DBE">
        <w:t>19</w:t>
      </w:r>
      <w:r w:rsidR="005C18BD" w:rsidRPr="009C1AF3">
        <w:t xml:space="preserve"> </w:t>
      </w:r>
      <w:r w:rsidR="00980DBE">
        <w:t>20</w:t>
      </w:r>
      <w:r w:rsidR="005E0ACA" w:rsidRPr="009C1AF3">
        <w:t>]</w:t>
      </w:r>
      <w:r w:rsidR="005463C6" w:rsidRPr="009C1AF3">
        <w:t xml:space="preserve"> also found that some Thalidomide survivors report</w:t>
      </w:r>
      <w:r w:rsidR="009576D1" w:rsidRPr="009C1AF3">
        <w:t>ed</w:t>
      </w:r>
      <w:r w:rsidR="005463C6" w:rsidRPr="009C1AF3">
        <w:t xml:space="preserve"> ge</w:t>
      </w:r>
      <w:r w:rsidR="00AB09A6" w:rsidRPr="009C1AF3">
        <w:t>neralised, possibly neuropathic</w:t>
      </w:r>
      <w:r w:rsidR="005463C6" w:rsidRPr="009C1AF3">
        <w:t xml:space="preserve"> pain and neuropathic symptoms such as numbness, tingling, loss of sensitivity/dexterity and partial paralysis. None of these studies</w:t>
      </w:r>
      <w:r w:rsidR="00A42B9A" w:rsidRPr="009C1AF3">
        <w:t>, however,</w:t>
      </w:r>
      <w:r w:rsidR="005463C6" w:rsidRPr="009C1AF3">
        <w:t xml:space="preserve"> makes comparisons with pain prevalence in the genera</w:t>
      </w:r>
      <w:r w:rsidR="005E0ACA" w:rsidRPr="009C1AF3">
        <w:t>l population of a similar age</w:t>
      </w:r>
      <w:r w:rsidR="005463C6" w:rsidRPr="009C1AF3">
        <w:t xml:space="preserve">. </w:t>
      </w:r>
    </w:p>
    <w:p w14:paraId="6C7019D4" w14:textId="4AC3A339" w:rsidR="005463C6" w:rsidRPr="009C1AF3" w:rsidRDefault="005E0ACA" w:rsidP="007B0234">
      <w:pPr>
        <w:spacing w:after="0" w:line="480" w:lineRule="auto"/>
      </w:pPr>
      <w:r w:rsidRPr="009C1AF3">
        <w:t xml:space="preserve">Only </w:t>
      </w:r>
      <w:r w:rsidR="00AB09A6" w:rsidRPr="009C1AF3">
        <w:t xml:space="preserve">one study - </w:t>
      </w:r>
      <w:r w:rsidR="005463C6" w:rsidRPr="009C1AF3">
        <w:t xml:space="preserve">Peters </w:t>
      </w:r>
      <w:r w:rsidR="005463C6" w:rsidRPr="009C1AF3">
        <w:rPr>
          <w:i/>
        </w:rPr>
        <w:t>et al</w:t>
      </w:r>
      <w:r w:rsidRPr="009C1AF3">
        <w:t xml:space="preserve"> [</w:t>
      </w:r>
      <w:r w:rsidR="00980DBE">
        <w:t>21</w:t>
      </w:r>
      <w:r w:rsidRPr="009C1AF3">
        <w:t>]</w:t>
      </w:r>
      <w:r w:rsidR="005463C6" w:rsidRPr="009C1AF3">
        <w:t xml:space="preserve"> specifically examined the issue of neuropathic pain. They use</w:t>
      </w:r>
      <w:r w:rsidR="00DB698E" w:rsidRPr="009C1AF3">
        <w:t xml:space="preserve">d the </w:t>
      </w:r>
      <w:proofErr w:type="spellStart"/>
      <w:r w:rsidR="00DB698E" w:rsidRPr="009C1AF3">
        <w:t>painDETECT</w:t>
      </w:r>
      <w:proofErr w:type="spellEnd"/>
      <w:r w:rsidR="00DB698E" w:rsidRPr="009C1AF3">
        <w:t xml:space="preserve"> questionnaire</w:t>
      </w:r>
      <w:r w:rsidR="00A9409F" w:rsidRPr="009C1AF3">
        <w:t xml:space="preserve"> and found that </w:t>
      </w:r>
      <w:r w:rsidR="005463C6" w:rsidRPr="009C1AF3">
        <w:t xml:space="preserve">around 20% of participants probably had a neuropathic component to their pain, compared to an estimate of 8% in the general population in Germany aged 45-54 </w:t>
      </w:r>
      <w:r w:rsidRPr="009C1AF3">
        <w:t>[</w:t>
      </w:r>
      <w:r w:rsidR="00DD60B5">
        <w:t>26</w:t>
      </w:r>
      <w:r w:rsidRPr="009C1AF3">
        <w:t>]</w:t>
      </w:r>
      <w:r w:rsidR="005463C6" w:rsidRPr="009C1AF3">
        <w:t xml:space="preserve">.  </w:t>
      </w:r>
      <w:r w:rsidR="00A42B9A" w:rsidRPr="009C1AF3">
        <w:t>P</w:t>
      </w:r>
      <w:r w:rsidR="005463C6" w:rsidRPr="009C1AF3">
        <w:t>articipants without Dysmelia were most likely to have a neuropathic pain component.</w:t>
      </w:r>
    </w:p>
    <w:p w14:paraId="239BD56D" w14:textId="431899B3" w:rsidR="005463C6" w:rsidRPr="009C1AF3" w:rsidRDefault="005463C6" w:rsidP="007B0234">
      <w:pPr>
        <w:spacing w:after="0" w:line="480" w:lineRule="auto"/>
      </w:pPr>
      <w:r w:rsidRPr="009C1AF3">
        <w:t xml:space="preserve">Two </w:t>
      </w:r>
      <w:r w:rsidR="00AB09A6" w:rsidRPr="009C1AF3">
        <w:t xml:space="preserve">other </w:t>
      </w:r>
      <w:r w:rsidRPr="009C1AF3">
        <w:t>studies looked at late-onset neurol</w:t>
      </w:r>
      <w:r w:rsidR="007D3214">
        <w:t>ogical symptoms. The first</w:t>
      </w:r>
      <w:r w:rsidRPr="009C1AF3">
        <w:t xml:space="preserve"> </w:t>
      </w:r>
      <w:r w:rsidR="005E0ACA" w:rsidRPr="009C1AF3">
        <w:t xml:space="preserve">by </w:t>
      </w:r>
      <w:proofErr w:type="spellStart"/>
      <w:r w:rsidRPr="009C1AF3">
        <w:t>Jankelowitz</w:t>
      </w:r>
      <w:proofErr w:type="spellEnd"/>
      <w:r w:rsidRPr="009C1AF3">
        <w:t xml:space="preserve"> </w:t>
      </w:r>
      <w:r w:rsidRPr="009C1AF3">
        <w:rPr>
          <w:i/>
        </w:rPr>
        <w:t>et al</w:t>
      </w:r>
      <w:r w:rsidR="005E0ACA" w:rsidRPr="009C1AF3">
        <w:t xml:space="preserve"> [</w:t>
      </w:r>
      <w:r w:rsidR="00DD60B5">
        <w:t>27</w:t>
      </w:r>
      <w:r w:rsidR="005E0ACA" w:rsidRPr="009C1AF3">
        <w:t>]</w:t>
      </w:r>
      <w:r w:rsidRPr="009C1AF3">
        <w:t xml:space="preserve"> involved 16 Thalidomide survivors from Australia and New Zealand who had all presented with new neurological symptoms. The aim was to </w:t>
      </w:r>
      <w:r w:rsidRPr="009C1AF3">
        <w:rPr>
          <w:i/>
        </w:rPr>
        <w:t>“determine whether there was ongoing nerve damage/loss in this population as a ‘late effect’ of thalidomide exposure or whether the effects were due to exacerbation of the normal ageing process as a result of lack of the normal ‘redundancy’ within the nervous system” (p509)</w:t>
      </w:r>
      <w:r w:rsidRPr="009C1AF3">
        <w:t xml:space="preserve">. The study involved taking detailed medical histories, clinical neurological examinations and neurophysiological testing. </w:t>
      </w:r>
      <w:r w:rsidR="00EF16B6" w:rsidRPr="009C1AF3">
        <w:t>The authors</w:t>
      </w:r>
      <w:r w:rsidRPr="009C1AF3">
        <w:t xml:space="preserve"> found no evidence of </w:t>
      </w:r>
      <w:r w:rsidR="00054C1E" w:rsidRPr="009C1AF3">
        <w:t xml:space="preserve">clinically or </w:t>
      </w:r>
      <w:proofErr w:type="spellStart"/>
      <w:r w:rsidR="00054C1E" w:rsidRPr="009C1AF3">
        <w:t>neuro</w:t>
      </w:r>
      <w:r w:rsidR="00D12B24" w:rsidRPr="009C1AF3">
        <w:t>physiologically</w:t>
      </w:r>
      <w:proofErr w:type="spellEnd"/>
      <w:r w:rsidRPr="009C1AF3">
        <w:t xml:space="preserve"> late-onset generalized neuropathy and concluded that the neurological symptoms experienced by their participants were largely due to compressive neuropathies. </w:t>
      </w:r>
    </w:p>
    <w:p w14:paraId="2C57705E" w14:textId="58FD637C" w:rsidR="00EF296D" w:rsidRPr="009C1AF3" w:rsidRDefault="005463C6" w:rsidP="007B0234">
      <w:pPr>
        <w:spacing w:after="0" w:line="480" w:lineRule="auto"/>
      </w:pPr>
      <w:r w:rsidRPr="009C1AF3">
        <w:t xml:space="preserve">The second </w:t>
      </w:r>
      <w:r w:rsidR="00A9409F" w:rsidRPr="009C1AF3">
        <w:t>paper</w:t>
      </w:r>
      <w:r w:rsidRPr="009C1AF3">
        <w:t xml:space="preserve"> </w:t>
      </w:r>
      <w:r w:rsidR="005E0ACA" w:rsidRPr="009C1AF3">
        <w:t>[</w:t>
      </w:r>
      <w:r w:rsidR="00DD60B5">
        <w:t>28</w:t>
      </w:r>
      <w:r w:rsidR="005E0ACA" w:rsidRPr="009C1AF3">
        <w:t>]</w:t>
      </w:r>
      <w:r w:rsidRPr="009C1AF3">
        <w:t xml:space="preserve"> </w:t>
      </w:r>
      <w:r w:rsidR="00A9409F" w:rsidRPr="009C1AF3">
        <w:t>report</w:t>
      </w:r>
      <w:r w:rsidR="009576D1" w:rsidRPr="009C1AF3">
        <w:t>ed</w:t>
      </w:r>
      <w:r w:rsidR="00A9409F" w:rsidRPr="009C1AF3">
        <w:t xml:space="preserve"> on a pilot study designed </w:t>
      </w:r>
      <w:r w:rsidRPr="009C1AF3">
        <w:t xml:space="preserve">to determine whether </w:t>
      </w:r>
      <w:r w:rsidR="00A9409F" w:rsidRPr="009C1AF3">
        <w:t xml:space="preserve">UK </w:t>
      </w:r>
      <w:r w:rsidRPr="009C1AF3">
        <w:t>Thalidomide survivors ha</w:t>
      </w:r>
      <w:r w:rsidR="009576D1" w:rsidRPr="009C1AF3">
        <w:t>d</w:t>
      </w:r>
      <w:r w:rsidRPr="009C1AF3">
        <w:t xml:space="preserve"> problems with their peripheral nerves. The 17 Thalidomide survivors involved all reported sensory symptoms in their upper limbs and a few in their feet. They took part in a range of motor and sensory examinations and their results were </w:t>
      </w:r>
      <w:r w:rsidRPr="009C1AF3">
        <w:lastRenderedPageBreak/>
        <w:t>compared to 17 healthy volunteers. The authors found that the majority of the Thalidomide survivors in the study (15 o</w:t>
      </w:r>
      <w:r w:rsidR="00D53687">
        <w:t>ut</w:t>
      </w:r>
      <w:r w:rsidRPr="009C1AF3">
        <w:t xml:space="preserve"> of 17) had nerve compression, most commonly around the wrist but also of the nerve roots in the lower back and of the spinal cord in the neck. The findings for generalised neuropathy were less clear. They suggest that some symptoms could be due to abnormal peripheral nerve development or (in the lower limbs) early peripheral nerve dysfunction but that more research is needed. </w:t>
      </w:r>
    </w:p>
    <w:p w14:paraId="317EA1B6" w14:textId="63C7EFD1" w:rsidR="005463C6" w:rsidRPr="009C1AF3" w:rsidRDefault="005463C6" w:rsidP="007B0234">
      <w:pPr>
        <w:spacing w:after="0" w:line="480" w:lineRule="auto"/>
      </w:pPr>
      <w:proofErr w:type="spellStart"/>
      <w:r w:rsidRPr="009C1AF3">
        <w:t>Jankelowitz</w:t>
      </w:r>
      <w:proofErr w:type="spellEnd"/>
      <w:r w:rsidRPr="009C1AF3">
        <w:t xml:space="preserve"> </w:t>
      </w:r>
      <w:r w:rsidR="005E0ACA" w:rsidRPr="009C1AF3">
        <w:rPr>
          <w:i/>
        </w:rPr>
        <w:t xml:space="preserve">et al </w:t>
      </w:r>
      <w:r w:rsidR="005E0ACA" w:rsidRPr="009C1AF3">
        <w:t>[</w:t>
      </w:r>
      <w:r w:rsidR="00DD60B5">
        <w:t>27</w:t>
      </w:r>
      <w:r w:rsidR="005E0ACA" w:rsidRPr="009C1AF3">
        <w:t>]</w:t>
      </w:r>
      <w:r w:rsidRPr="009C1AF3">
        <w:t xml:space="preserve"> also noted that the chance of developing median nerve compression at the wrist </w:t>
      </w:r>
      <w:r w:rsidR="009576D1" w:rsidRPr="009C1AF3">
        <w:t>wa</w:t>
      </w:r>
      <w:r w:rsidRPr="009C1AF3">
        <w:t>s probably greater in Thalidomide survivors because overuse of the hand to compensate for other limb deformities coupled with musculoskeletal deformities may lead to narrowing of the carpa</w:t>
      </w:r>
      <w:r w:rsidR="005E0ACA" w:rsidRPr="009C1AF3">
        <w:t>l tunnel. A small study [</w:t>
      </w:r>
      <w:r w:rsidR="00DD60B5">
        <w:t>29</w:t>
      </w:r>
      <w:r w:rsidR="005E0ACA" w:rsidRPr="009C1AF3">
        <w:t>]</w:t>
      </w:r>
      <w:r w:rsidRPr="009C1AF3">
        <w:t xml:space="preserve"> of three Japanese</w:t>
      </w:r>
      <w:r w:rsidR="00EF296D" w:rsidRPr="009C1AF3">
        <w:t xml:space="preserve"> </w:t>
      </w:r>
      <w:r w:rsidRPr="009C1AF3">
        <w:t>Thalidomide survivors with Carpal Tunnel Syndrome and radial dysplasia</w:t>
      </w:r>
      <w:r w:rsidR="00477C49" w:rsidRPr="009C1AF3">
        <w:t xml:space="preserve"> (i.e. absent</w:t>
      </w:r>
      <w:r w:rsidR="00477C49" w:rsidRPr="009C1AF3">
        <w:rPr>
          <w:rStyle w:val="FootnoteReference"/>
          <w:vertAlign w:val="baseline"/>
        </w:rPr>
        <w:t xml:space="preserve"> </w:t>
      </w:r>
      <w:r w:rsidR="00477C49" w:rsidRPr="009C1AF3">
        <w:t>or underdeveloped radius bone in the forearm)</w:t>
      </w:r>
      <w:r w:rsidRPr="009C1AF3">
        <w:t xml:space="preserve"> support</w:t>
      </w:r>
      <w:r w:rsidR="009576D1" w:rsidRPr="009C1AF3">
        <w:t>ed</w:t>
      </w:r>
      <w:r w:rsidRPr="009C1AF3">
        <w:t xml:space="preserve"> this finding, as d</w:t>
      </w:r>
      <w:r w:rsidR="009576D1" w:rsidRPr="009C1AF3">
        <w:t xml:space="preserve">id </w:t>
      </w:r>
      <w:r w:rsidRPr="009C1AF3">
        <w:t xml:space="preserve"> </w:t>
      </w:r>
      <w:proofErr w:type="spellStart"/>
      <w:r w:rsidRPr="009C1AF3">
        <w:t>Kayamori’s</w:t>
      </w:r>
      <w:proofErr w:type="spellEnd"/>
      <w:r w:rsidRPr="009C1AF3">
        <w:t xml:space="preserve"> 2013 study</w:t>
      </w:r>
      <w:r w:rsidR="005E0ACA" w:rsidRPr="009C1AF3">
        <w:t xml:space="preserve"> [</w:t>
      </w:r>
      <w:r w:rsidR="00DD60B5">
        <w:t>14</w:t>
      </w:r>
      <w:r w:rsidR="005E0ACA" w:rsidRPr="009C1AF3">
        <w:t>]</w:t>
      </w:r>
      <w:r w:rsidRPr="009C1AF3">
        <w:t xml:space="preserve">. </w:t>
      </w:r>
    </w:p>
    <w:p w14:paraId="620E9B9B" w14:textId="77777777" w:rsidR="005463C6" w:rsidRPr="009C1AF3" w:rsidRDefault="005463C6" w:rsidP="007B0234">
      <w:pPr>
        <w:spacing w:after="0" w:line="480" w:lineRule="auto"/>
        <w:rPr>
          <w:b/>
        </w:rPr>
      </w:pPr>
      <w:r w:rsidRPr="009C1AF3">
        <w:rPr>
          <w:b/>
        </w:rPr>
        <w:t>3</w:t>
      </w:r>
      <w:r w:rsidR="001C7E2E" w:rsidRPr="009C1AF3">
        <w:rPr>
          <w:b/>
        </w:rPr>
        <w:t>.3</w:t>
      </w:r>
      <w:r w:rsidRPr="009C1AF3">
        <w:rPr>
          <w:b/>
        </w:rPr>
        <w:t xml:space="preserve"> Dental Problems/Facial Damage</w:t>
      </w:r>
    </w:p>
    <w:p w14:paraId="65747700" w14:textId="4105F651" w:rsidR="005463C6" w:rsidRPr="009C1AF3" w:rsidRDefault="005463C6" w:rsidP="007B0234">
      <w:pPr>
        <w:spacing w:after="0" w:line="480" w:lineRule="auto"/>
      </w:pPr>
      <w:r w:rsidRPr="009C1AF3">
        <w:t xml:space="preserve">Just one study looked specifically at the dental health of Thalidomide survivors. </w:t>
      </w:r>
      <w:proofErr w:type="spellStart"/>
      <w:r w:rsidRPr="009C1AF3">
        <w:t>Ekfeldt</w:t>
      </w:r>
      <w:proofErr w:type="spellEnd"/>
      <w:r w:rsidRPr="009C1AF3">
        <w:t xml:space="preserve"> and </w:t>
      </w:r>
      <w:proofErr w:type="spellStart"/>
      <w:r w:rsidRPr="009C1AF3">
        <w:t>Carl</w:t>
      </w:r>
      <w:r w:rsidR="005E0ACA" w:rsidRPr="009C1AF3">
        <w:t>sson</w:t>
      </w:r>
      <w:proofErr w:type="spellEnd"/>
      <w:r w:rsidR="005E0ACA" w:rsidRPr="009C1AF3">
        <w:t xml:space="preserve"> [</w:t>
      </w:r>
      <w:r w:rsidR="00DD60B5">
        <w:t>30</w:t>
      </w:r>
      <w:r w:rsidR="005E0ACA" w:rsidRPr="009C1AF3">
        <w:t>]</w:t>
      </w:r>
      <w:r w:rsidRPr="009C1AF3">
        <w:t xml:space="preserve"> examined the dental status and oral function of 31 Swedish Thalidomide survivors. They found that dental caries was similar to general population but the number of decayed</w:t>
      </w:r>
      <w:r w:rsidR="007D3214">
        <w:t>, missing or filled teeth</w:t>
      </w:r>
      <w:r w:rsidRPr="009C1AF3">
        <w:t xml:space="preserve"> was slightly higher. They suggest that this might be </w:t>
      </w:r>
      <w:r w:rsidR="007D3214">
        <w:t xml:space="preserve">because </w:t>
      </w:r>
      <w:r w:rsidRPr="009C1AF3">
        <w:t>Thalidomide survivors find tooth brushing more difficult. They also found that tooth wear was on average more extensive than the comparable age group in the general population. The authors</w:t>
      </w:r>
      <w:r w:rsidR="004912F7" w:rsidRPr="009C1AF3">
        <w:t xml:space="preserve"> suggested this could be</w:t>
      </w:r>
      <w:r w:rsidRPr="009C1AF3">
        <w:t xml:space="preserve"> due to dental erosion associated with high prevalence of regurgitation</w:t>
      </w:r>
      <w:r w:rsidR="00D53687">
        <w:t xml:space="preserve"> amongst Thalidomide survivors</w:t>
      </w:r>
      <w:r w:rsidR="009C44BB">
        <w:t xml:space="preserve"> </w:t>
      </w:r>
      <w:r w:rsidRPr="009C1AF3">
        <w:t xml:space="preserve">and to a lesser extent by using teeth as tools. </w:t>
      </w:r>
    </w:p>
    <w:p w14:paraId="2799ACA9" w14:textId="296185D3" w:rsidR="001B6A5D" w:rsidRPr="009C1AF3" w:rsidRDefault="005463C6" w:rsidP="007B0234">
      <w:pPr>
        <w:spacing w:after="0" w:line="480" w:lineRule="auto"/>
      </w:pPr>
      <w:r w:rsidRPr="009C1AF3">
        <w:t xml:space="preserve">The findings from Newbronner </w:t>
      </w:r>
      <w:r w:rsidRPr="009C1AF3">
        <w:rPr>
          <w:i/>
        </w:rPr>
        <w:t>et al</w:t>
      </w:r>
      <w:r w:rsidR="005E0ACA" w:rsidRPr="009C1AF3">
        <w:t xml:space="preserve"> [</w:t>
      </w:r>
      <w:r w:rsidR="00DD60B5">
        <w:t>15</w:t>
      </w:r>
      <w:r w:rsidR="005E0ACA" w:rsidRPr="009C1AF3">
        <w:t xml:space="preserve">] </w:t>
      </w:r>
      <w:r w:rsidRPr="009C1AF3">
        <w:t>and those of Kru</w:t>
      </w:r>
      <w:r w:rsidR="005E0ACA" w:rsidRPr="009C1AF3">
        <w:t>se et al [</w:t>
      </w:r>
      <w:r w:rsidR="00DD60B5">
        <w:t>20</w:t>
      </w:r>
      <w:r w:rsidR="005E0ACA" w:rsidRPr="009C1AF3">
        <w:t>]</w:t>
      </w:r>
      <w:r w:rsidRPr="009C1AF3">
        <w:t>, suppo</w:t>
      </w:r>
      <w:r w:rsidR="005E0ACA" w:rsidRPr="009C1AF3">
        <w:t xml:space="preserve">rt </w:t>
      </w:r>
      <w:proofErr w:type="spellStart"/>
      <w:r w:rsidR="005E0ACA" w:rsidRPr="009C1AF3">
        <w:t>Ekfeldt</w:t>
      </w:r>
      <w:proofErr w:type="spellEnd"/>
      <w:r w:rsidR="005E0ACA" w:rsidRPr="009C1AF3">
        <w:t xml:space="preserve"> and </w:t>
      </w:r>
      <w:proofErr w:type="spellStart"/>
      <w:r w:rsidR="005E0ACA" w:rsidRPr="009C1AF3">
        <w:t>Carlsson’s</w:t>
      </w:r>
      <w:proofErr w:type="spellEnd"/>
      <w:r w:rsidR="005E0ACA" w:rsidRPr="009C1AF3">
        <w:t xml:space="preserve"> [</w:t>
      </w:r>
      <w:r w:rsidR="00DD60B5">
        <w:t>30</w:t>
      </w:r>
      <w:r w:rsidR="005E0ACA" w:rsidRPr="009C1AF3">
        <w:t>]</w:t>
      </w:r>
      <w:r w:rsidRPr="009C1AF3">
        <w:t xml:space="preserve"> findings. Upper limb affected participants frequently used their teeth to help them with everyday tasks such as getting dressed, opening bottles</w:t>
      </w:r>
      <w:r w:rsidR="001B6A5D" w:rsidRPr="009C1AF3">
        <w:t xml:space="preserve"> and</w:t>
      </w:r>
      <w:r w:rsidRPr="009C1AF3">
        <w:t xml:space="preserve"> holding keys.  </w:t>
      </w:r>
      <w:r w:rsidR="001B6A5D" w:rsidRPr="009C1AF3">
        <w:t>P</w:t>
      </w:r>
      <w:r w:rsidRPr="009C1AF3">
        <w:t xml:space="preserve">articipants also described having difficulty cleaning their teeth properly, which could lead to higher rates of tooth decay. </w:t>
      </w:r>
    </w:p>
    <w:p w14:paraId="49A710BC" w14:textId="53D3E3A9" w:rsidR="005463C6" w:rsidRPr="009C1AF3" w:rsidRDefault="005463C6" w:rsidP="007B0234">
      <w:pPr>
        <w:spacing w:after="0" w:line="480" w:lineRule="auto"/>
      </w:pPr>
      <w:r w:rsidRPr="009C1AF3">
        <w:t xml:space="preserve">Peters </w:t>
      </w:r>
      <w:r w:rsidRPr="009C1AF3">
        <w:rPr>
          <w:i/>
        </w:rPr>
        <w:t>et al</w:t>
      </w:r>
      <w:r w:rsidR="005E0ACA" w:rsidRPr="009C1AF3">
        <w:t xml:space="preserve"> [</w:t>
      </w:r>
      <w:r w:rsidR="00DD60B5">
        <w:t>21</w:t>
      </w:r>
      <w:r w:rsidR="005E0ACA" w:rsidRPr="009C1AF3">
        <w:t>]</w:t>
      </w:r>
      <w:r w:rsidRPr="009C1AF3">
        <w:t xml:space="preserve"> also found that a third of participants reported tooth wear and this was significantly more common amongst participants with Dysmelia.</w:t>
      </w:r>
      <w:r w:rsidR="00D12B24" w:rsidRPr="009C1AF3">
        <w:t xml:space="preserve"> </w:t>
      </w:r>
      <w:r w:rsidRPr="009C1AF3">
        <w:t>A stud</w:t>
      </w:r>
      <w:r w:rsidR="005E0ACA" w:rsidRPr="009C1AF3">
        <w:t xml:space="preserve">y </w:t>
      </w:r>
      <w:r w:rsidR="00FC40D9" w:rsidRPr="009C1AF3">
        <w:t xml:space="preserve">linked </w:t>
      </w:r>
      <w:r w:rsidR="005E0ACA" w:rsidRPr="009C1AF3">
        <w:t xml:space="preserve">to </w:t>
      </w:r>
      <w:proofErr w:type="spellStart"/>
      <w:r w:rsidR="005E0ACA" w:rsidRPr="009C1AF3">
        <w:t>Ekfeldt</w:t>
      </w:r>
      <w:proofErr w:type="spellEnd"/>
      <w:r w:rsidR="005E0ACA" w:rsidRPr="009C1AF3">
        <w:t xml:space="preserve"> and </w:t>
      </w:r>
      <w:proofErr w:type="spellStart"/>
      <w:r w:rsidR="005E0ACA" w:rsidRPr="009C1AF3">
        <w:lastRenderedPageBreak/>
        <w:t>Carlsson</w:t>
      </w:r>
      <w:r w:rsidR="00FC40D9" w:rsidRPr="009C1AF3">
        <w:t>’s</w:t>
      </w:r>
      <w:proofErr w:type="spellEnd"/>
      <w:r w:rsidR="005E0ACA" w:rsidRPr="009C1AF3">
        <w:t xml:space="preserve"> [</w:t>
      </w:r>
      <w:r w:rsidR="00DD60B5">
        <w:t>30</w:t>
      </w:r>
      <w:r w:rsidR="005E0ACA" w:rsidRPr="009C1AF3">
        <w:t>]</w:t>
      </w:r>
      <w:r w:rsidRPr="009C1AF3">
        <w:t xml:space="preserve">, which involved 25 of the same participants, surveyed the frequency and characteristics of facial </w:t>
      </w:r>
      <w:r w:rsidR="005E0ACA" w:rsidRPr="009C1AF3">
        <w:t>palsy in Thalidomide survivors [</w:t>
      </w:r>
      <w:r w:rsidR="00DD60B5">
        <w:t>31</w:t>
      </w:r>
      <w:r w:rsidR="005E0ACA" w:rsidRPr="009C1AF3">
        <w:t>]</w:t>
      </w:r>
      <w:r w:rsidRPr="009C1AF3">
        <w:t>. They found that three (10%) had acquired facial palsy - more than would occur by chance</w:t>
      </w:r>
      <w:r w:rsidR="001B6A5D" w:rsidRPr="009C1AF3">
        <w:t xml:space="preserve"> -</w:t>
      </w:r>
      <w:r w:rsidRPr="009C1AF3">
        <w:t xml:space="preserve"> and suggest this may indicate that the facial nerve in Thalidomide survivors is more vulnerable. </w:t>
      </w:r>
    </w:p>
    <w:p w14:paraId="2939E114" w14:textId="77777777" w:rsidR="005463C6" w:rsidRPr="009C1AF3" w:rsidRDefault="00477C49" w:rsidP="007B0234">
      <w:pPr>
        <w:spacing w:after="0" w:line="480" w:lineRule="auto"/>
        <w:rPr>
          <w:b/>
        </w:rPr>
      </w:pPr>
      <w:r w:rsidRPr="009C1AF3">
        <w:rPr>
          <w:b/>
        </w:rPr>
        <w:t>3</w:t>
      </w:r>
      <w:r w:rsidR="005463C6" w:rsidRPr="009C1AF3">
        <w:rPr>
          <w:b/>
        </w:rPr>
        <w:t>.4 Deteriorating Sight and/or Hearing</w:t>
      </w:r>
    </w:p>
    <w:p w14:paraId="2C7C7B82" w14:textId="7C930DA8" w:rsidR="005463C6" w:rsidRPr="009C1AF3" w:rsidRDefault="00BD5607" w:rsidP="007B0234">
      <w:pPr>
        <w:spacing w:after="0" w:line="480" w:lineRule="auto"/>
      </w:pPr>
      <w:r w:rsidRPr="009C1AF3">
        <w:t>In the UK, around a quarter</w:t>
      </w:r>
      <w:r w:rsidR="005463C6" w:rsidRPr="009C1AF3">
        <w:t xml:space="preserve"> of Thalidomide survivors were born with damag</w:t>
      </w:r>
      <w:r w:rsidRPr="009C1AF3">
        <w:t>e to their eyes and almost a third have a hearing impairment</w:t>
      </w:r>
      <w:r w:rsidR="005463C6" w:rsidRPr="009C1AF3">
        <w:t>. The first study to highlight concerns about deterioration</w:t>
      </w:r>
      <w:r w:rsidR="00477C49" w:rsidRPr="009C1AF3">
        <w:t xml:space="preserve"> in middle</w:t>
      </w:r>
      <w:r w:rsidR="00387A4A" w:rsidRPr="009C1AF3">
        <w:t>-</w:t>
      </w:r>
      <w:r w:rsidR="00477C49" w:rsidRPr="009C1AF3">
        <w:t>age</w:t>
      </w:r>
      <w:r w:rsidR="005E0ACA" w:rsidRPr="009C1AF3">
        <w:t xml:space="preserve"> was </w:t>
      </w:r>
      <w:proofErr w:type="spellStart"/>
      <w:r w:rsidR="005E0ACA" w:rsidRPr="009C1AF3">
        <w:t>Nippert’s</w:t>
      </w:r>
      <w:proofErr w:type="spellEnd"/>
      <w:r w:rsidR="005E0ACA" w:rsidRPr="009C1AF3">
        <w:t xml:space="preserve"> </w:t>
      </w:r>
      <w:r w:rsidR="005463C6" w:rsidRPr="009C1AF3">
        <w:t xml:space="preserve">study </w:t>
      </w:r>
      <w:r w:rsidR="005E0ACA" w:rsidRPr="009C1AF3">
        <w:t>[</w:t>
      </w:r>
      <w:r w:rsidR="00DD60B5">
        <w:t>16</w:t>
      </w:r>
      <w:r w:rsidR="005E0ACA" w:rsidRPr="009C1AF3">
        <w:t xml:space="preserve">] </w:t>
      </w:r>
      <w:r w:rsidR="00477C49" w:rsidRPr="009C1AF3">
        <w:t xml:space="preserve">of </w:t>
      </w:r>
      <w:r w:rsidR="005463C6" w:rsidRPr="009C1AF3">
        <w:t>female Thalidomide survivors</w:t>
      </w:r>
      <w:r w:rsidRPr="009C1AF3">
        <w:t xml:space="preserve">, with </w:t>
      </w:r>
      <w:r w:rsidR="005463C6" w:rsidRPr="009C1AF3">
        <w:t>13</w:t>
      </w:r>
      <w:r w:rsidRPr="009C1AF3">
        <w:t>% of survey respondents reporting</w:t>
      </w:r>
      <w:r w:rsidR="005463C6" w:rsidRPr="009C1AF3">
        <w:t xml:space="preserve"> ear and eye problems. In 2011 Newbronner </w:t>
      </w:r>
      <w:r w:rsidR="005463C6" w:rsidRPr="009C1AF3">
        <w:rPr>
          <w:i/>
        </w:rPr>
        <w:t>et al</w:t>
      </w:r>
      <w:r w:rsidR="005463C6" w:rsidRPr="009C1AF3">
        <w:t xml:space="preserve"> </w:t>
      </w:r>
      <w:r w:rsidR="00C91DCA" w:rsidRPr="009C1AF3">
        <w:t>[</w:t>
      </w:r>
      <w:r w:rsidR="00DD60B5">
        <w:t>13</w:t>
      </w:r>
      <w:r w:rsidR="00C91DCA" w:rsidRPr="009C1AF3">
        <w:t xml:space="preserve">] </w:t>
      </w:r>
      <w:r w:rsidR="005463C6" w:rsidRPr="009C1AF3">
        <w:t xml:space="preserve">noted that the Thalidomide survivors in their study who were partially sighted and/or partially deaf were reporting </w:t>
      </w:r>
      <w:r w:rsidRPr="009C1AF3">
        <w:t xml:space="preserve">further </w:t>
      </w:r>
      <w:r w:rsidR="005463C6" w:rsidRPr="009C1AF3">
        <w:t>deterioration in their sight and/or hearing. The</w:t>
      </w:r>
      <w:r w:rsidR="00D53687">
        <w:t xml:space="preserve"> TVAC</w:t>
      </w:r>
      <w:r w:rsidR="005463C6" w:rsidRPr="009C1AF3">
        <w:t xml:space="preserve"> sur</w:t>
      </w:r>
      <w:r w:rsidR="00C91DCA" w:rsidRPr="009C1AF3">
        <w:t>vey [</w:t>
      </w:r>
      <w:r w:rsidR="00DD60B5">
        <w:t>19</w:t>
      </w:r>
      <w:r w:rsidR="00C91DCA" w:rsidRPr="009C1AF3">
        <w:t>]</w:t>
      </w:r>
      <w:r w:rsidR="005463C6" w:rsidRPr="009C1AF3">
        <w:t xml:space="preserve"> found that around 22% of respondents reported </w:t>
      </w:r>
      <w:r w:rsidR="005463C6" w:rsidRPr="009C1AF3">
        <w:rPr>
          <w:i/>
        </w:rPr>
        <w:t>‘deterioration in eyesight’</w:t>
      </w:r>
      <w:r w:rsidR="005463C6" w:rsidRPr="009C1AF3">
        <w:t xml:space="preserve"> and around 15% </w:t>
      </w:r>
      <w:r w:rsidR="005463C6" w:rsidRPr="009C1AF3">
        <w:rPr>
          <w:i/>
        </w:rPr>
        <w:t>‘deterioration in hearing’</w:t>
      </w:r>
      <w:r w:rsidR="005463C6" w:rsidRPr="009C1AF3">
        <w:t>. However, it is not clear what proportion of these respondents are Thalidomide survivors who had original damage to their sight or hearing.</w:t>
      </w:r>
      <w:r w:rsidR="00387A4A" w:rsidRPr="009C1AF3">
        <w:t xml:space="preserve">  Further, </w:t>
      </w:r>
      <w:r w:rsidR="007D3214">
        <w:t xml:space="preserve">no </w:t>
      </w:r>
      <w:r w:rsidR="00D12B24" w:rsidRPr="009C1AF3">
        <w:t>comparisons</w:t>
      </w:r>
      <w:r w:rsidR="00387A4A" w:rsidRPr="009C1AF3">
        <w:t xml:space="preserve"> with age matche</w:t>
      </w:r>
      <w:r w:rsidR="007D3214">
        <w:t>d population norms were made</w:t>
      </w:r>
      <w:r w:rsidR="00387A4A" w:rsidRPr="009C1AF3">
        <w:t xml:space="preserve">. </w:t>
      </w:r>
      <w:r w:rsidR="00477C49" w:rsidRPr="009C1AF3">
        <w:t xml:space="preserve"> </w:t>
      </w:r>
    </w:p>
    <w:p w14:paraId="3E9AE964" w14:textId="77777777" w:rsidR="005463C6" w:rsidRPr="009C1AF3" w:rsidRDefault="00BD5607" w:rsidP="007B0234">
      <w:pPr>
        <w:spacing w:after="0" w:line="480" w:lineRule="auto"/>
        <w:rPr>
          <w:b/>
        </w:rPr>
      </w:pPr>
      <w:r w:rsidRPr="009C1AF3">
        <w:rPr>
          <w:b/>
        </w:rPr>
        <w:t>3</w:t>
      </w:r>
      <w:r w:rsidR="005463C6" w:rsidRPr="009C1AF3">
        <w:rPr>
          <w:b/>
        </w:rPr>
        <w:t>.5 General Health</w:t>
      </w:r>
    </w:p>
    <w:p w14:paraId="57F87FE3" w14:textId="67C11B56" w:rsidR="005463C6" w:rsidRPr="009C1AF3" w:rsidRDefault="00895A87" w:rsidP="007B0234">
      <w:pPr>
        <w:spacing w:after="0" w:line="480" w:lineRule="auto"/>
      </w:pPr>
      <w:r w:rsidRPr="009C1AF3">
        <w:t>O</w:t>
      </w:r>
      <w:r w:rsidR="005463C6" w:rsidRPr="009C1AF3">
        <w:t xml:space="preserve">ne study, conducted in Japan, looked specifically at ‘lifestyle diseases’ </w:t>
      </w:r>
      <w:r w:rsidR="00C91DCA" w:rsidRPr="009C1AF3">
        <w:t>[</w:t>
      </w:r>
      <w:r w:rsidR="00DD60B5">
        <w:t>32</w:t>
      </w:r>
      <w:r w:rsidR="00C91DCA" w:rsidRPr="009C1AF3">
        <w:t>]</w:t>
      </w:r>
      <w:r w:rsidR="005463C6" w:rsidRPr="009C1AF3">
        <w:t>. The study found that the most common lifestyle-related disease amongst Thalidomide survivors was hypertension, which affected nearly half the 76 participants, followed by obesity, which affected nearly a quarter of participants. The paper ma</w:t>
      </w:r>
      <w:r w:rsidR="006218E1" w:rsidRPr="009C1AF3">
        <w:t>de</w:t>
      </w:r>
      <w:r w:rsidR="005463C6" w:rsidRPr="009C1AF3">
        <w:t xml:space="preserve"> few direct comparisons with the general population of a similar age but it d</w:t>
      </w:r>
      <w:r w:rsidR="006218E1" w:rsidRPr="009C1AF3">
        <w:t xml:space="preserve">id </w:t>
      </w:r>
      <w:r w:rsidR="005463C6" w:rsidRPr="009C1AF3">
        <w:t xml:space="preserve">highlight gender differences, noting that male Thalidomide survivors were at higher risk of developing lifestyle related diseases. </w:t>
      </w:r>
      <w:r w:rsidR="00477C49" w:rsidRPr="009C1AF3">
        <w:t xml:space="preserve">Importantly, </w:t>
      </w:r>
      <w:r w:rsidR="005463C6" w:rsidRPr="009C1AF3">
        <w:t>the authors’ reflect</w:t>
      </w:r>
      <w:r w:rsidR="006218E1" w:rsidRPr="009C1AF3">
        <w:t xml:space="preserve">ed </w:t>
      </w:r>
      <w:r w:rsidR="005463C6" w:rsidRPr="009C1AF3">
        <w:t>on the problem of accurately measuring blood pressure and body mass index when people have missing or short limbs. These are two of the most commonly used indicators of risk of lifestyle diseases, and yet Thalidomide survivors may be less able to benefit from them because of the unreliability of the measurements produced.</w:t>
      </w:r>
      <w:r w:rsidR="00D53687">
        <w:t xml:space="preserve"> Taking accurate blood pressure reading for people with limb difference is difficult</w:t>
      </w:r>
      <w:r w:rsidR="00DD60B5">
        <w:t>. A</w:t>
      </w:r>
      <w:r w:rsidR="00D53687">
        <w:t xml:space="preserve"> standard cuff may be unsuitable or it may have to be placed on the leg which produces a less reliable </w:t>
      </w:r>
      <w:r w:rsidR="00D53687">
        <w:lastRenderedPageBreak/>
        <w:t xml:space="preserve">reading. </w:t>
      </w:r>
      <w:r w:rsidR="00DD60B5">
        <w:t>T</w:t>
      </w:r>
      <w:r w:rsidR="00D53687">
        <w:t>he use of general population norm when interpreting results</w:t>
      </w:r>
      <w:r w:rsidR="00DD60B5">
        <w:t xml:space="preserve"> also raises questions of validity</w:t>
      </w:r>
      <w:r w:rsidR="00D53687">
        <w:t>.</w:t>
      </w:r>
      <w:r w:rsidR="00BD5607" w:rsidRPr="009C1AF3">
        <w:t xml:space="preserve"> </w:t>
      </w:r>
      <w:r w:rsidR="00C91DCA" w:rsidRPr="009C1AF3">
        <w:t>Newbronner et al [</w:t>
      </w:r>
      <w:r w:rsidR="00DD60B5">
        <w:t>15</w:t>
      </w:r>
      <w:r w:rsidR="00C91DCA" w:rsidRPr="009C1AF3">
        <w:t>]</w:t>
      </w:r>
      <w:r w:rsidR="005463C6" w:rsidRPr="009C1AF3">
        <w:t xml:space="preserve"> </w:t>
      </w:r>
      <w:r w:rsidR="00BD5607" w:rsidRPr="009C1AF3">
        <w:t>a</w:t>
      </w:r>
      <w:r w:rsidR="007F0381" w:rsidRPr="009C1AF3">
        <w:t xml:space="preserve">lso briefly discuss the </w:t>
      </w:r>
      <w:r w:rsidR="005463C6" w:rsidRPr="009C1AF3">
        <w:t>complications of managing lifestyle related conditions su</w:t>
      </w:r>
      <w:r w:rsidR="007F0381" w:rsidRPr="009C1AF3">
        <w:t>ch as diabetes and hypertension.</w:t>
      </w:r>
    </w:p>
    <w:p w14:paraId="10697A42" w14:textId="2A9B8195" w:rsidR="00D12B24" w:rsidRPr="009C1AF3" w:rsidRDefault="007F0381" w:rsidP="007B0234">
      <w:pPr>
        <w:spacing w:after="0" w:line="480" w:lineRule="auto"/>
      </w:pPr>
      <w:r w:rsidRPr="009C1AF3">
        <w:t xml:space="preserve">A second </w:t>
      </w:r>
      <w:r w:rsidR="005463C6" w:rsidRPr="009C1AF3">
        <w:t>Japanese study</w:t>
      </w:r>
      <w:r w:rsidR="00C91DCA" w:rsidRPr="009C1AF3">
        <w:t xml:space="preserve"> [</w:t>
      </w:r>
      <w:r w:rsidR="00DD60B5">
        <w:t>33</w:t>
      </w:r>
      <w:r w:rsidR="00C91DCA" w:rsidRPr="009C1AF3">
        <w:t>]</w:t>
      </w:r>
      <w:r w:rsidR="00054C1E" w:rsidRPr="009C1AF3">
        <w:t xml:space="preserve"> </w:t>
      </w:r>
      <w:r w:rsidR="005463C6" w:rsidRPr="009C1AF3">
        <w:t xml:space="preserve">examined the prevalence of </w:t>
      </w:r>
      <w:r w:rsidR="005463C6" w:rsidRPr="009C1AF3">
        <w:rPr>
          <w:i/>
        </w:rPr>
        <w:t>“internal anomalies in Thalidomide embryopathy”</w:t>
      </w:r>
      <w:r w:rsidR="00054C1E" w:rsidRPr="009C1AF3">
        <w:t xml:space="preserve"> </w:t>
      </w:r>
      <w:r w:rsidR="00281A7A">
        <w:t xml:space="preserve">in 22 “selected” participants </w:t>
      </w:r>
      <w:r w:rsidR="005463C6" w:rsidRPr="009C1AF3">
        <w:t xml:space="preserve">using MRI and CT imaging. The study found a high prevalence of abnormalities of the </w:t>
      </w:r>
      <w:r w:rsidR="0018512E">
        <w:t>inner ear</w:t>
      </w:r>
      <w:r w:rsidR="005463C6" w:rsidRPr="009C1AF3">
        <w:t>, the vascular system and the gallbladder</w:t>
      </w:r>
      <w:r w:rsidR="0018512E">
        <w:t xml:space="preserve"> (which may have implications for general health)</w:t>
      </w:r>
      <w:r w:rsidR="00895A87" w:rsidRPr="009C1AF3">
        <w:t>.</w:t>
      </w:r>
      <w:r w:rsidR="005463C6" w:rsidRPr="009C1AF3">
        <w:t xml:space="preserve"> The paper concludes by noting the value of using MRI and CT imaging to identify internal abnormalities but </w:t>
      </w:r>
      <w:r w:rsidRPr="009C1AF3">
        <w:t xml:space="preserve">unfortunately </w:t>
      </w:r>
      <w:r w:rsidR="005463C6" w:rsidRPr="009C1AF3">
        <w:t xml:space="preserve">says nothing about the implications of these abnormalities for the health of Thalidomide survivors. </w:t>
      </w:r>
    </w:p>
    <w:p w14:paraId="3A450FBF" w14:textId="31BE936E" w:rsidR="005463C6" w:rsidRPr="009C1AF3" w:rsidRDefault="007B0234" w:rsidP="007B0234">
      <w:pPr>
        <w:spacing w:after="0" w:line="480" w:lineRule="auto"/>
        <w:rPr>
          <w:b/>
        </w:rPr>
      </w:pPr>
      <w:r>
        <w:rPr>
          <w:b/>
        </w:rPr>
        <w:t>3</w:t>
      </w:r>
      <w:r w:rsidR="005463C6" w:rsidRPr="009C1AF3">
        <w:rPr>
          <w:b/>
        </w:rPr>
        <w:t>.6 Mental Health</w:t>
      </w:r>
    </w:p>
    <w:p w14:paraId="0679F838" w14:textId="5C8DEBC4" w:rsidR="005463C6" w:rsidRPr="009C1AF3" w:rsidRDefault="005463C6" w:rsidP="007B0234">
      <w:pPr>
        <w:spacing w:after="0" w:line="480" w:lineRule="auto"/>
      </w:pPr>
      <w:r w:rsidRPr="009C1AF3">
        <w:t>Five studies</w:t>
      </w:r>
      <w:r w:rsidR="006218E1" w:rsidRPr="009C1AF3">
        <w:t xml:space="preserve"> </w:t>
      </w:r>
      <w:r w:rsidRPr="009C1AF3">
        <w:t>explored the m</w:t>
      </w:r>
      <w:r w:rsidR="007D3214">
        <w:t>ental health</w:t>
      </w:r>
      <w:r w:rsidRPr="009C1AF3">
        <w:t xml:space="preserve"> of Thalidomide survivors. Of these, just two specifically set out to assess the prevalence of men</w:t>
      </w:r>
      <w:r w:rsidR="00C91DCA" w:rsidRPr="009C1AF3">
        <w:t xml:space="preserve">tal disorders. Imai </w:t>
      </w:r>
      <w:r w:rsidR="00C91DCA" w:rsidRPr="009C1AF3">
        <w:rPr>
          <w:i/>
        </w:rPr>
        <w:t>et al</w:t>
      </w:r>
      <w:r w:rsidR="00C91DCA" w:rsidRPr="009C1AF3">
        <w:t xml:space="preserve"> [</w:t>
      </w:r>
      <w:r w:rsidR="00DD60B5">
        <w:t>34</w:t>
      </w:r>
      <w:r w:rsidR="00C91DCA" w:rsidRPr="009C1AF3">
        <w:t>]</w:t>
      </w:r>
      <w:r w:rsidRPr="009C1AF3">
        <w:t xml:space="preserve"> examined the psychological and mental health problems of 22 Japanese Thalidomide survivors and compared them to a ‘healthy’ control group. The participants in this study (nine men and thirteen women) had been admitted to hospital for general medical examinations. Whilst their original Thalidomide impairment</w:t>
      </w:r>
      <w:r w:rsidR="006218E1" w:rsidRPr="009C1AF3">
        <w:t xml:space="preserve">s were </w:t>
      </w:r>
      <w:r w:rsidRPr="009C1AF3">
        <w:t xml:space="preserve">briefly described, no information </w:t>
      </w:r>
      <w:r w:rsidR="006218E1" w:rsidRPr="009C1AF3">
        <w:t>was</w:t>
      </w:r>
      <w:r w:rsidR="00DE3353" w:rsidRPr="009C1AF3">
        <w:t xml:space="preserve"> </w:t>
      </w:r>
      <w:r w:rsidRPr="009C1AF3">
        <w:t xml:space="preserve">provided about how representative they </w:t>
      </w:r>
      <w:r w:rsidR="006218E1" w:rsidRPr="009C1AF3">
        <w:t>we</w:t>
      </w:r>
      <w:r w:rsidRPr="009C1AF3">
        <w:t>re of the population of Thalidomide survivors in Japan</w:t>
      </w:r>
      <w:r w:rsidR="008E7A21" w:rsidRPr="009C1AF3">
        <w:t>.</w:t>
      </w:r>
    </w:p>
    <w:p w14:paraId="10342A0E" w14:textId="58D4BD50" w:rsidR="005463C6" w:rsidRPr="009C1AF3" w:rsidRDefault="005463C6" w:rsidP="007B0234">
      <w:pPr>
        <w:spacing w:after="0" w:line="480" w:lineRule="auto"/>
      </w:pPr>
      <w:r w:rsidRPr="009C1AF3">
        <w:t>The General He</w:t>
      </w:r>
      <w:r w:rsidR="00477C49" w:rsidRPr="009C1AF3">
        <w:t xml:space="preserve">alth Questionnaire-28 (GHQ-28) </w:t>
      </w:r>
      <w:r w:rsidRPr="009C1AF3">
        <w:t xml:space="preserve">was used to measure psychological distress and minor psychiatric disorders. </w:t>
      </w:r>
      <w:r w:rsidR="008E7A21" w:rsidRPr="009C1AF3">
        <w:t xml:space="preserve">Fifty-nine </w:t>
      </w:r>
      <w:r w:rsidR="008E7A21" w:rsidRPr="009C1AF3">
        <w:rPr>
          <w:i/>
        </w:rPr>
        <w:t>per cent</w:t>
      </w:r>
      <w:r w:rsidRPr="009C1AF3">
        <w:t xml:space="preserve"> (13 out of 22) were judged to have some kind of mental health problem. The average GHQ score for the Thalidomide survivors </w:t>
      </w:r>
      <w:r w:rsidR="0018512E">
        <w:t>(</w:t>
      </w:r>
      <w:r w:rsidRPr="009C1AF3">
        <w:t>7.36</w:t>
      </w:r>
      <w:r w:rsidR="0018512E">
        <w:t xml:space="preserve">; </w:t>
      </w:r>
      <w:r w:rsidRPr="009C1AF3">
        <w:t xml:space="preserve">SD 5.34) was significantly higher than the ‘healthy’ subjects group (2.76; SD2.31; </w:t>
      </w:r>
      <w:r w:rsidRPr="009C1AF3">
        <w:rPr>
          <w:i/>
        </w:rPr>
        <w:t>P</w:t>
      </w:r>
      <w:r w:rsidRPr="009C1AF3">
        <w:t xml:space="preserve"> 0.01). Imai et al also found that participants who were single or divorced had higher depression scores and higher scores for impaired social activity than married participants. However, the study d</w:t>
      </w:r>
      <w:r w:rsidR="006218E1" w:rsidRPr="009C1AF3">
        <w:t xml:space="preserve">id </w:t>
      </w:r>
      <w:r w:rsidRPr="009C1AF3">
        <w:t>not comment on how this compare</w:t>
      </w:r>
      <w:r w:rsidR="006218E1" w:rsidRPr="009C1AF3">
        <w:t>d</w:t>
      </w:r>
      <w:r w:rsidRPr="009C1AF3">
        <w:t xml:space="preserve"> to the ‘healthy’ subjects. </w:t>
      </w:r>
      <w:r w:rsidR="004421E4" w:rsidRPr="009C1AF3">
        <w:t xml:space="preserve">The authors also used </w:t>
      </w:r>
      <w:r w:rsidRPr="009C1AF3">
        <w:t>MINI, a short structured psychiatric diagnostic interview instrument, to make diagnoses of psychiatric disorders. The</w:t>
      </w:r>
      <w:r w:rsidR="004421E4" w:rsidRPr="009C1AF3">
        <w:t>y</w:t>
      </w:r>
      <w:r w:rsidRPr="009C1AF3">
        <w:t xml:space="preserve"> found that 40.9% of </w:t>
      </w:r>
      <w:r w:rsidRPr="009C1AF3">
        <w:lastRenderedPageBreak/>
        <w:t>participants had one</w:t>
      </w:r>
      <w:r w:rsidR="00A9409F" w:rsidRPr="009C1AF3">
        <w:t xml:space="preserve"> or more psychiatric disorders </w:t>
      </w:r>
      <w:r w:rsidRPr="009C1AF3">
        <w:t xml:space="preserve">but no comparison with the general population in Japan </w:t>
      </w:r>
      <w:r w:rsidR="006218E1" w:rsidRPr="009C1AF3">
        <w:t xml:space="preserve">was </w:t>
      </w:r>
      <w:r w:rsidRPr="009C1AF3">
        <w:t xml:space="preserve">made. </w:t>
      </w:r>
    </w:p>
    <w:p w14:paraId="3C3E06EB" w14:textId="440226D6" w:rsidR="005463C6" w:rsidRPr="009C1AF3" w:rsidRDefault="005463C6" w:rsidP="007B0234">
      <w:pPr>
        <w:spacing w:after="0" w:line="480" w:lineRule="auto"/>
      </w:pPr>
      <w:r w:rsidRPr="009C1AF3">
        <w:t xml:space="preserve">Peters </w:t>
      </w:r>
      <w:r w:rsidRPr="009C1AF3">
        <w:rPr>
          <w:i/>
        </w:rPr>
        <w:t>et al</w:t>
      </w:r>
      <w:r w:rsidR="00C91DCA" w:rsidRPr="009C1AF3">
        <w:t xml:space="preserve"> [</w:t>
      </w:r>
      <w:r w:rsidR="00DD60B5">
        <w:t>21</w:t>
      </w:r>
      <w:r w:rsidR="00455393" w:rsidRPr="009C1AF3">
        <w:t xml:space="preserve">, </w:t>
      </w:r>
      <w:r w:rsidR="00DD60B5">
        <w:t>35</w:t>
      </w:r>
      <w:r w:rsidR="00C91DCA" w:rsidRPr="009C1AF3">
        <w:t>]</w:t>
      </w:r>
      <w:r w:rsidRPr="009C1AF3">
        <w:t xml:space="preserve"> assessed the prevalence of what they describe</w:t>
      </w:r>
      <w:r w:rsidR="006218E1" w:rsidRPr="009C1AF3">
        <w:t>d</w:t>
      </w:r>
      <w:r w:rsidRPr="009C1AF3">
        <w:t xml:space="preserve"> as </w:t>
      </w:r>
      <w:r w:rsidRPr="009C1AF3">
        <w:rPr>
          <w:i/>
        </w:rPr>
        <w:t>‘psychological co-morbidities’</w:t>
      </w:r>
      <w:r w:rsidR="00A9409F" w:rsidRPr="009C1AF3">
        <w:t xml:space="preserve"> using</w:t>
      </w:r>
      <w:r w:rsidRPr="009C1AF3">
        <w:t xml:space="preserve"> a structured clinical interview for DSM-IV diagnosis and a clinical psycho-diagnostic interview. They obtained results for 95.6% (n=193) of their study participants</w:t>
      </w:r>
      <w:r w:rsidR="00372ED3" w:rsidRPr="009C1AF3">
        <w:t>:</w:t>
      </w:r>
    </w:p>
    <w:p w14:paraId="329C492D" w14:textId="28EB528F" w:rsidR="005463C6" w:rsidRPr="009C1AF3" w:rsidRDefault="00D412E2" w:rsidP="007B0234">
      <w:pPr>
        <w:pStyle w:val="ListParagraph"/>
        <w:numPr>
          <w:ilvl w:val="0"/>
          <w:numId w:val="5"/>
        </w:numPr>
        <w:spacing w:after="0" w:line="480" w:lineRule="auto"/>
      </w:pPr>
      <w:r w:rsidRPr="009C1AF3">
        <w:t>47.2</w:t>
      </w:r>
      <w:r w:rsidR="005463C6" w:rsidRPr="009C1AF3">
        <w:t>% of participants had a point or 4-week prevalence of at least one mental disorder compared to a 12 month prevalence in the German general population aged 50 to 64 of 27.1%</w:t>
      </w:r>
    </w:p>
    <w:p w14:paraId="30B01B17" w14:textId="77777777" w:rsidR="005463C6" w:rsidRPr="009C1AF3" w:rsidRDefault="005463C6" w:rsidP="007B0234">
      <w:pPr>
        <w:pStyle w:val="ListParagraph"/>
        <w:numPr>
          <w:ilvl w:val="0"/>
          <w:numId w:val="5"/>
        </w:numPr>
        <w:spacing w:after="0" w:line="480" w:lineRule="auto"/>
      </w:pPr>
      <w:r w:rsidRPr="009C1AF3">
        <w:t xml:space="preserve">Male Thalidomide survivors were more likely to experience mental disorder than their female peers, which is in contrast to the general German population </w:t>
      </w:r>
    </w:p>
    <w:p w14:paraId="6F0C0FBA" w14:textId="36117FAD" w:rsidR="00477C49" w:rsidRPr="009C1AF3" w:rsidRDefault="005463C6" w:rsidP="007B0234">
      <w:pPr>
        <w:pStyle w:val="ListParagraph"/>
        <w:numPr>
          <w:ilvl w:val="0"/>
          <w:numId w:val="5"/>
        </w:numPr>
        <w:spacing w:after="0" w:line="480" w:lineRule="auto"/>
      </w:pPr>
      <w:r w:rsidRPr="009C1AF3">
        <w:t xml:space="preserve">The four most frequent diagnostic groups were: depressive disorders (23.8%); somatoform disorders (18.1%); anxiety disorders (16%); and substance misuse (9.3%). </w:t>
      </w:r>
    </w:p>
    <w:p w14:paraId="3CC452A0" w14:textId="77777777" w:rsidR="005463C6" w:rsidRPr="009C1AF3" w:rsidRDefault="005463C6" w:rsidP="007B0234">
      <w:pPr>
        <w:pStyle w:val="ListParagraph"/>
        <w:numPr>
          <w:ilvl w:val="0"/>
          <w:numId w:val="5"/>
        </w:numPr>
        <w:spacing w:after="0" w:line="480" w:lineRule="auto"/>
      </w:pPr>
      <w:r w:rsidRPr="009C1AF3">
        <w:t>For the two most frequently diagnosed disorders (depressive and somatoform), prevalence was higher amongst participants with no Dys</w:t>
      </w:r>
      <w:r w:rsidR="00477C49" w:rsidRPr="009C1AF3">
        <w:t xml:space="preserve">melia. </w:t>
      </w:r>
      <w:r w:rsidRPr="009C1AF3">
        <w:t>However, it is important to note that almost two thirds of the no Dysmelia group were deaf or had a severe heari</w:t>
      </w:r>
      <w:r w:rsidR="00477C49" w:rsidRPr="009C1AF3">
        <w:t>ng impairment and many also has</w:t>
      </w:r>
      <w:r w:rsidRPr="009C1AF3">
        <w:t xml:space="preserve"> facial damage</w:t>
      </w:r>
    </w:p>
    <w:p w14:paraId="52A287EF" w14:textId="43C368B4" w:rsidR="00477C49" w:rsidRPr="009C1AF3" w:rsidRDefault="00372ED3" w:rsidP="007B0234">
      <w:pPr>
        <w:spacing w:after="0" w:line="480" w:lineRule="auto"/>
      </w:pPr>
      <w:r w:rsidRPr="009C1AF3">
        <w:t>T</w:t>
      </w:r>
      <w:r w:rsidR="005463C6" w:rsidRPr="009C1AF3">
        <w:t xml:space="preserve">he authors concluded that Thalidomide-survivors were more likely to be affected by mental disorder than the general German population, and that the lifetime prevalence of depressive disorders was more than double that in the general population. </w:t>
      </w:r>
    </w:p>
    <w:p w14:paraId="4045C46D" w14:textId="1F229344" w:rsidR="005463C6" w:rsidRPr="009C1AF3" w:rsidRDefault="005463C6" w:rsidP="007B0234">
      <w:pPr>
        <w:spacing w:after="0" w:line="480" w:lineRule="auto"/>
      </w:pPr>
      <w:r w:rsidRPr="009C1AF3">
        <w:t xml:space="preserve">In their survey of 870 German Thalidomide survivors, Kruse </w:t>
      </w:r>
      <w:r w:rsidRPr="009C1AF3">
        <w:rPr>
          <w:i/>
        </w:rPr>
        <w:t>et al</w:t>
      </w:r>
      <w:r w:rsidR="00C91DCA" w:rsidRPr="009C1AF3">
        <w:t xml:space="preserve"> [</w:t>
      </w:r>
      <w:r w:rsidR="00DD60B5">
        <w:t>20</w:t>
      </w:r>
      <w:r w:rsidR="00C91DCA" w:rsidRPr="009C1AF3">
        <w:t xml:space="preserve">] </w:t>
      </w:r>
      <w:r w:rsidRPr="009C1AF3">
        <w:t>looked specifically at the prevalence of depressive disorders</w:t>
      </w:r>
      <w:r w:rsidR="004421E4" w:rsidRPr="009C1AF3">
        <w:t>,</w:t>
      </w:r>
      <w:r w:rsidRPr="009C1AF3">
        <w:t xml:space="preserve"> us</w:t>
      </w:r>
      <w:r w:rsidR="004421E4" w:rsidRPr="009C1AF3">
        <w:t>ing</w:t>
      </w:r>
      <w:r w:rsidRPr="009C1AF3">
        <w:t xml:space="preserve"> the Major Depression Inventory (MDI), a self-report mood questionnaire. They estimate</w:t>
      </w:r>
      <w:r w:rsidR="006218E1" w:rsidRPr="009C1AF3">
        <w:t>d</w:t>
      </w:r>
      <w:r w:rsidRPr="009C1AF3">
        <w:t xml:space="preserve"> that 11.7</w:t>
      </w:r>
      <w:r w:rsidR="00372ED3" w:rsidRPr="009C1AF3">
        <w:t>%</w:t>
      </w:r>
      <w:r w:rsidRPr="009C1AF3">
        <w:t xml:space="preserve"> of their survey respondents were suffering from a depressive disorder, compared to 8.1% of the general German population aged 50</w:t>
      </w:r>
      <w:r w:rsidR="00C91DCA" w:rsidRPr="009C1AF3">
        <w:t xml:space="preserve"> to 65. Like Peters </w:t>
      </w:r>
      <w:r w:rsidR="00C91DCA" w:rsidRPr="009C1AF3">
        <w:rPr>
          <w:i/>
        </w:rPr>
        <w:t>et al</w:t>
      </w:r>
      <w:r w:rsidR="00C91DCA" w:rsidRPr="009C1AF3">
        <w:t xml:space="preserve"> [</w:t>
      </w:r>
      <w:r w:rsidR="00DD60B5">
        <w:t>21</w:t>
      </w:r>
      <w:r w:rsidR="00C91DCA" w:rsidRPr="009C1AF3">
        <w:t>]</w:t>
      </w:r>
      <w:r w:rsidRPr="009C1AF3">
        <w:t xml:space="preserve"> they also found that in contrast to the general population, there was no substantial difference in prevalence between male and female Thalidomide survivors. They did, however, identify a number of factors that appeared to increase the risk of Thalidomide survivors experie</w:t>
      </w:r>
      <w:r w:rsidR="00A9409F" w:rsidRPr="009C1AF3">
        <w:t>ncing depression, including</w:t>
      </w:r>
      <w:r w:rsidRPr="009C1AF3">
        <w:t>:</w:t>
      </w:r>
      <w:r w:rsidR="00A9409F" w:rsidRPr="009C1AF3">
        <w:t xml:space="preserve"> a poor social </w:t>
      </w:r>
      <w:r w:rsidR="00A9409F" w:rsidRPr="009C1AF3">
        <w:lastRenderedPageBreak/>
        <w:t>network; unemployment; recent experience of severe pain; t</w:t>
      </w:r>
      <w:r w:rsidRPr="009C1AF3">
        <w:t>he need fo</w:t>
      </w:r>
      <w:r w:rsidR="00A9409F" w:rsidRPr="009C1AF3">
        <w:t>r long term care and assistance; and t</w:t>
      </w:r>
      <w:r w:rsidRPr="009C1AF3">
        <w:t xml:space="preserve">he severity or extent of </w:t>
      </w:r>
      <w:r w:rsidR="00A9409F" w:rsidRPr="009C1AF3">
        <w:t xml:space="preserve">participants’ </w:t>
      </w:r>
      <w:r w:rsidRPr="009C1AF3">
        <w:t>Thalidomide-impairments (i.e. the number of limbs affected; sensory impairments</w:t>
      </w:r>
      <w:r w:rsidR="00DD18A3" w:rsidRPr="009C1AF3">
        <w:t xml:space="preserve">; internal organs damaged etc.). </w:t>
      </w:r>
    </w:p>
    <w:p w14:paraId="4F8D52F4" w14:textId="692D7031" w:rsidR="00EF296D" w:rsidRPr="009C1AF3" w:rsidRDefault="005463C6" w:rsidP="007B0234">
      <w:pPr>
        <w:spacing w:after="0" w:line="480" w:lineRule="auto"/>
      </w:pPr>
      <w:r w:rsidRPr="009C1AF3">
        <w:t>In addition to the three studies described above, the TVAC sur</w:t>
      </w:r>
      <w:r w:rsidR="00C91DCA" w:rsidRPr="009C1AF3">
        <w:t>vey [</w:t>
      </w:r>
      <w:r w:rsidR="00DD60B5">
        <w:t>19</w:t>
      </w:r>
      <w:r w:rsidR="00C91DCA" w:rsidRPr="009C1AF3">
        <w:t>]</w:t>
      </w:r>
      <w:r w:rsidRPr="009C1AF3">
        <w:t xml:space="preserve"> </w:t>
      </w:r>
      <w:r w:rsidR="00C9786F" w:rsidRPr="009C1AF3">
        <w:t xml:space="preserve">found that, in the past five years, </w:t>
      </w:r>
      <w:r w:rsidRPr="009C1AF3">
        <w:t>23% (15 out of 65</w:t>
      </w:r>
      <w:r w:rsidR="00C9786F" w:rsidRPr="009C1AF3">
        <w:t>) of respondents</w:t>
      </w:r>
      <w:r w:rsidRPr="009C1AF3">
        <w:t xml:space="preserve"> </w:t>
      </w:r>
      <w:r w:rsidR="0018512E">
        <w:t xml:space="preserve">reported experiencing </w:t>
      </w:r>
      <w:r w:rsidRPr="009C1AF3">
        <w:t xml:space="preserve">depression. Kennelly </w:t>
      </w:r>
      <w:r w:rsidRPr="009C1AF3">
        <w:rPr>
          <w:i/>
        </w:rPr>
        <w:t>et al</w:t>
      </w:r>
      <w:r w:rsidRPr="009C1AF3">
        <w:t xml:space="preserve"> </w:t>
      </w:r>
      <w:r w:rsidR="00C91DCA" w:rsidRPr="009C1AF3">
        <w:t>[</w:t>
      </w:r>
      <w:r w:rsidR="00DD60B5">
        <w:t>12</w:t>
      </w:r>
      <w:r w:rsidR="00C91DCA" w:rsidRPr="009C1AF3">
        <w:t>]</w:t>
      </w:r>
      <w:r w:rsidR="00C9786F" w:rsidRPr="009C1AF3">
        <w:t xml:space="preserve"> also </w:t>
      </w:r>
      <w:r w:rsidR="0018512E">
        <w:t xml:space="preserve">found </w:t>
      </w:r>
      <w:r w:rsidR="00DD18A3" w:rsidRPr="009C1AF3">
        <w:t>increasing experiences of depression linked to the</w:t>
      </w:r>
      <w:r w:rsidRPr="009C1AF3">
        <w:t xml:space="preserve"> effects of </w:t>
      </w:r>
      <w:r w:rsidR="00DD18A3" w:rsidRPr="009C1AF3">
        <w:t>living with physical impairments.</w:t>
      </w:r>
    </w:p>
    <w:p w14:paraId="306B150A" w14:textId="77777777" w:rsidR="007B0234" w:rsidRDefault="007B0234" w:rsidP="007B0234">
      <w:pPr>
        <w:spacing w:after="0" w:line="480" w:lineRule="auto"/>
        <w:rPr>
          <w:b/>
        </w:rPr>
      </w:pPr>
    </w:p>
    <w:p w14:paraId="7BB42DCF" w14:textId="3C91620B" w:rsidR="00675AD5" w:rsidRPr="009C1AF3" w:rsidRDefault="007B0234" w:rsidP="007B0234">
      <w:pPr>
        <w:spacing w:after="0" w:line="480" w:lineRule="auto"/>
        <w:rPr>
          <w:b/>
        </w:rPr>
      </w:pPr>
      <w:r>
        <w:rPr>
          <w:b/>
        </w:rPr>
        <w:t>4</w:t>
      </w:r>
      <w:r w:rsidR="00DD18A3" w:rsidRPr="009C1AF3">
        <w:rPr>
          <w:b/>
        </w:rPr>
        <w:t xml:space="preserve">. </w:t>
      </w:r>
      <w:r w:rsidR="00675AD5" w:rsidRPr="009C1AF3">
        <w:rPr>
          <w:b/>
        </w:rPr>
        <w:t>Discussion</w:t>
      </w:r>
    </w:p>
    <w:p w14:paraId="2E0C8C12" w14:textId="1566EB86" w:rsidR="00B75DDA" w:rsidRPr="009C1AF3" w:rsidRDefault="0079323E" w:rsidP="007B0234">
      <w:pPr>
        <w:spacing w:after="0" w:line="480" w:lineRule="auto"/>
      </w:pPr>
      <w:r w:rsidRPr="009C1AF3">
        <w:t xml:space="preserve">The literature about the health of Thalidomide survivors </w:t>
      </w:r>
      <w:r w:rsidR="007A378E" w:rsidRPr="009C1AF3">
        <w:t>as they age is not extensive</w:t>
      </w:r>
      <w:r w:rsidR="00DD60B5">
        <w:t xml:space="preserve">. It is not </w:t>
      </w:r>
      <w:r w:rsidR="0018512E">
        <w:t>of the hig</w:t>
      </w:r>
      <w:r w:rsidR="00DD60B5">
        <w:t xml:space="preserve">hest level of scientific rigour and </w:t>
      </w:r>
      <w:r w:rsidR="0018512E">
        <w:t>m</w:t>
      </w:r>
      <w:r w:rsidRPr="009C1AF3">
        <w:t xml:space="preserve">any </w:t>
      </w:r>
      <w:r w:rsidR="007A0A27" w:rsidRPr="009C1AF3">
        <w:t>of the</w:t>
      </w:r>
      <w:r w:rsidR="00843809" w:rsidRPr="009C1AF3">
        <w:t xml:space="preserve"> biomedical</w:t>
      </w:r>
      <w:r w:rsidR="007A0A27" w:rsidRPr="009C1AF3">
        <w:t xml:space="preserve"> </w:t>
      </w:r>
      <w:r w:rsidRPr="009C1AF3">
        <w:t xml:space="preserve">studies </w:t>
      </w:r>
      <w:r w:rsidR="00813E42" w:rsidRPr="009C1AF3">
        <w:t xml:space="preserve">have a narrow </w:t>
      </w:r>
      <w:r w:rsidR="007A0A27" w:rsidRPr="009C1AF3">
        <w:t xml:space="preserve">focus on specific conditions or </w:t>
      </w:r>
      <w:r w:rsidR="007A378E" w:rsidRPr="009C1AF3">
        <w:t>pathologies</w:t>
      </w:r>
      <w:r w:rsidR="0018512E">
        <w:t>. As such, there are parallels with the literature on ageing with cerebral palsy, where it took two decades to develop the evidence about functional decline associated with ageing [</w:t>
      </w:r>
      <w:r w:rsidR="00DD60B5">
        <w:t>36 37</w:t>
      </w:r>
      <w:r w:rsidR="0018512E">
        <w:t>]. Nevertheless, the studies in this review make an important contribution to an under researched area and</w:t>
      </w:r>
      <w:r w:rsidR="007A378E" w:rsidRPr="009C1AF3">
        <w:t xml:space="preserve"> together they do present a picture of the secondary damage people are now experiencing. </w:t>
      </w:r>
      <w:r w:rsidR="00B75DDA" w:rsidRPr="009C1AF3">
        <w:t xml:space="preserve">Table 2 below synthesises the evidence using initial grounded theory coding. </w:t>
      </w:r>
    </w:p>
    <w:p w14:paraId="5A0C25EB" w14:textId="77777777" w:rsidR="00127176" w:rsidRDefault="00127176" w:rsidP="007B0234">
      <w:pPr>
        <w:spacing w:after="0" w:line="480" w:lineRule="auto"/>
        <w:rPr>
          <w:i/>
        </w:rPr>
      </w:pPr>
    </w:p>
    <w:p w14:paraId="5257C79A" w14:textId="49F6A531" w:rsidR="00B75DDA" w:rsidRPr="007E4667" w:rsidRDefault="007E4667" w:rsidP="007B0234">
      <w:pPr>
        <w:spacing w:after="0" w:line="480" w:lineRule="auto"/>
        <w:rPr>
          <w:i/>
        </w:rPr>
      </w:pPr>
      <w:r w:rsidRPr="007E4667">
        <w:rPr>
          <w:i/>
        </w:rPr>
        <w:t xml:space="preserve">Insert </w:t>
      </w:r>
      <w:r w:rsidR="00B75DDA" w:rsidRPr="007E4667">
        <w:rPr>
          <w:i/>
        </w:rPr>
        <w:t>Table</w:t>
      </w:r>
      <w:r w:rsidRPr="007E4667">
        <w:rPr>
          <w:i/>
        </w:rPr>
        <w:t xml:space="preserve"> 2 here</w:t>
      </w:r>
    </w:p>
    <w:p w14:paraId="1C97103C" w14:textId="77777777" w:rsidR="00B75DDA" w:rsidRPr="009C1AF3" w:rsidRDefault="00B75DDA" w:rsidP="007B0234">
      <w:pPr>
        <w:spacing w:after="0" w:line="480" w:lineRule="auto"/>
      </w:pPr>
    </w:p>
    <w:p w14:paraId="030C7406" w14:textId="7C649E25" w:rsidR="0018512E" w:rsidRDefault="006E57C2" w:rsidP="007B0234">
      <w:pPr>
        <w:spacing w:after="0" w:line="480" w:lineRule="auto"/>
      </w:pPr>
      <w:r w:rsidRPr="009C1AF3">
        <w:t>In particular</w:t>
      </w:r>
      <w:r w:rsidR="00B75DDA" w:rsidRPr="009C1AF3">
        <w:t xml:space="preserve"> the literature</w:t>
      </w:r>
      <w:r w:rsidRPr="009C1AF3">
        <w:t xml:space="preserve"> suggest</w:t>
      </w:r>
      <w:r w:rsidR="00372ED3" w:rsidRPr="009C1AF3">
        <w:t>s</w:t>
      </w:r>
      <w:r w:rsidRPr="009C1AF3">
        <w:t xml:space="preserve"> that the two most common groups of health problems are musculoskeletal conditions and mental health problems. The prevalence of musculoskeletal conditions highlights the question of whether Thalidomide Survivors, like other people with early onset disability, should no longer be encouraged to continually maximise function but rather </w:t>
      </w:r>
      <w:r w:rsidRPr="009C1AF3">
        <w:rPr>
          <w:i/>
        </w:rPr>
        <w:t xml:space="preserve">“conserve </w:t>
      </w:r>
      <w:r w:rsidR="00A661C7" w:rsidRPr="009C1AF3">
        <w:rPr>
          <w:i/>
        </w:rPr>
        <w:t xml:space="preserve">it </w:t>
      </w:r>
      <w:r w:rsidRPr="009C1AF3">
        <w:rPr>
          <w:i/>
        </w:rPr>
        <w:t>and preserve</w:t>
      </w:r>
      <w:r w:rsidR="00A661C7" w:rsidRPr="009C1AF3">
        <w:rPr>
          <w:i/>
        </w:rPr>
        <w:t xml:space="preserve"> </w:t>
      </w:r>
      <w:r w:rsidRPr="009C1AF3">
        <w:rPr>
          <w:i/>
        </w:rPr>
        <w:t>it</w:t>
      </w:r>
      <w:r w:rsidR="00A661C7" w:rsidRPr="009C1AF3">
        <w:rPr>
          <w:i/>
        </w:rPr>
        <w:t>”</w:t>
      </w:r>
      <w:r w:rsidRPr="009C1AF3">
        <w:t xml:space="preserve"> </w:t>
      </w:r>
      <w:r w:rsidR="00455393" w:rsidRPr="009C1AF3">
        <w:t>[</w:t>
      </w:r>
      <w:r w:rsidR="00DD60B5">
        <w:t>38</w:t>
      </w:r>
      <w:r w:rsidR="00455393" w:rsidRPr="009C1AF3">
        <w:t xml:space="preserve"> </w:t>
      </w:r>
      <w:r w:rsidR="00DD60B5">
        <w:t>39</w:t>
      </w:r>
      <w:r w:rsidR="007A32A2" w:rsidRPr="009C1AF3">
        <w:t>]</w:t>
      </w:r>
      <w:r w:rsidR="00A661C7" w:rsidRPr="009C1AF3">
        <w:t xml:space="preserve">. </w:t>
      </w:r>
      <w:r w:rsidR="0018512E">
        <w:t>More broadly it suggests that whilst conditions like Thalidomide embryopathy and other birth defects are non-progressive, the consequences of them are not static, and so greater emphasis needs to be places on people managing their bodies across the life course [</w:t>
      </w:r>
      <w:r w:rsidR="00DD60B5">
        <w:t>40</w:t>
      </w:r>
      <w:r w:rsidR="0018512E">
        <w:t xml:space="preserve">]. </w:t>
      </w:r>
    </w:p>
    <w:p w14:paraId="4A4E4FDD" w14:textId="1CBF2502" w:rsidR="006E57C2" w:rsidRPr="009C1AF3" w:rsidRDefault="00A661C7" w:rsidP="007B0234">
      <w:pPr>
        <w:spacing w:after="0" w:line="480" w:lineRule="auto"/>
      </w:pPr>
      <w:r w:rsidRPr="009C1AF3">
        <w:lastRenderedPageBreak/>
        <w:t>The apparently high proportion of Thalidomid</w:t>
      </w:r>
      <w:r w:rsidR="00BE37F4" w:rsidRPr="009C1AF3">
        <w:t>e survivors who are</w:t>
      </w:r>
      <w:r w:rsidRPr="009C1AF3">
        <w:t xml:space="preserve"> experienced depression and anxiety confirms the known link between disability and poor mental health</w:t>
      </w:r>
      <w:r w:rsidR="00BE37F4" w:rsidRPr="009C1AF3">
        <w:t xml:space="preserve"> </w:t>
      </w:r>
      <w:r w:rsidR="00774E0D" w:rsidRPr="009C1AF3">
        <w:t>[</w:t>
      </w:r>
      <w:r w:rsidR="00DD60B5">
        <w:t>41</w:t>
      </w:r>
      <w:r w:rsidR="00774E0D" w:rsidRPr="009C1AF3">
        <w:t>]</w:t>
      </w:r>
      <w:r w:rsidR="00BE37F4" w:rsidRPr="009C1AF3">
        <w:t>. More particularly it suggests that</w:t>
      </w:r>
      <w:r w:rsidRPr="009C1AF3">
        <w:t xml:space="preserve"> the additional loss of function</w:t>
      </w:r>
      <w:r w:rsidR="00BE37F4" w:rsidRPr="009C1AF3">
        <w:t xml:space="preserve"> (especially difficulties with activities of daily living)</w:t>
      </w:r>
      <w:r w:rsidRPr="009C1AF3">
        <w:t xml:space="preserve"> cause</w:t>
      </w:r>
      <w:r w:rsidR="00BE37F4" w:rsidRPr="009C1AF3">
        <w:t xml:space="preserve">d by secondary damage, </w:t>
      </w:r>
      <w:r w:rsidR="006218E1" w:rsidRPr="009C1AF3">
        <w:t xml:space="preserve">may increasingly be </w:t>
      </w:r>
      <w:r w:rsidR="00BE37F4" w:rsidRPr="009C1AF3">
        <w:t xml:space="preserve">placing </w:t>
      </w:r>
      <w:r w:rsidRPr="009C1AF3">
        <w:t xml:space="preserve">Thalidomide survivors </w:t>
      </w:r>
      <w:r w:rsidR="00BE37F4" w:rsidRPr="009C1AF3">
        <w:t>at greater risk of mental heal</w:t>
      </w:r>
      <w:r w:rsidR="00DA7806" w:rsidRPr="009C1AF3">
        <w:t xml:space="preserve">th problems </w:t>
      </w:r>
      <w:r w:rsidR="00455393" w:rsidRPr="009C1AF3">
        <w:t>[</w:t>
      </w:r>
      <w:r w:rsidR="00DD60B5">
        <w:t>42</w:t>
      </w:r>
      <w:r w:rsidR="006649C1" w:rsidRPr="009C1AF3">
        <w:t>]</w:t>
      </w:r>
      <w:r w:rsidR="00BE37F4" w:rsidRPr="009C1AF3">
        <w:t>.</w:t>
      </w:r>
    </w:p>
    <w:p w14:paraId="395AC041" w14:textId="7E50A456" w:rsidR="007045C9" w:rsidRDefault="00B11CE0" w:rsidP="007B0234">
      <w:pPr>
        <w:spacing w:after="0" w:line="480" w:lineRule="auto"/>
      </w:pPr>
      <w:r w:rsidRPr="009C1AF3">
        <w:t>However,</w:t>
      </w:r>
      <w:r w:rsidR="00813E42" w:rsidRPr="009C1AF3">
        <w:t xml:space="preserve"> the biomedical literature only presents a partial picture. </w:t>
      </w:r>
      <w:r w:rsidR="00372ED3" w:rsidRPr="009C1AF3">
        <w:t xml:space="preserve"> </w:t>
      </w:r>
      <w:r w:rsidR="0018512E">
        <w:t>More extensive</w:t>
      </w:r>
      <w:r w:rsidR="00372ED3" w:rsidRPr="009C1AF3">
        <w:t xml:space="preserve"> inclusion of comparative data of the health of the general population</w:t>
      </w:r>
      <w:r w:rsidR="0018512E">
        <w:t>, and the use of assessment tools more sensitive to the experience of early on-set disability,</w:t>
      </w:r>
      <w:r w:rsidR="00372ED3" w:rsidRPr="009C1AF3">
        <w:t xml:space="preserve"> would strengthen the evidence base.  The literature would also benefit from</w:t>
      </w:r>
      <w:r w:rsidR="00DF6485" w:rsidRPr="009C1AF3">
        <w:t xml:space="preserve"> a </w:t>
      </w:r>
      <w:r w:rsidR="007A378E" w:rsidRPr="009C1AF3">
        <w:t>discussion of the social consequences of secondary damage being layered onto lifelong impairments</w:t>
      </w:r>
      <w:r w:rsidR="00DF6485" w:rsidRPr="009C1AF3">
        <w:t xml:space="preserve"> </w:t>
      </w:r>
      <w:r w:rsidR="00774E0D" w:rsidRPr="009C1AF3">
        <w:t>across</w:t>
      </w:r>
      <w:r w:rsidR="00DF6485" w:rsidRPr="009C1AF3">
        <w:t xml:space="preserve"> the life-course</w:t>
      </w:r>
      <w:r w:rsidR="00372ED3" w:rsidRPr="009C1AF3">
        <w:t>;</w:t>
      </w:r>
      <w:r w:rsidR="007A378E" w:rsidRPr="009C1AF3">
        <w:t xml:space="preserve"> </w:t>
      </w:r>
      <w:r w:rsidR="0018512E">
        <w:t>greater</w:t>
      </w:r>
      <w:r w:rsidR="007A378E" w:rsidRPr="009C1AF3">
        <w:t xml:space="preserve"> consideration of co-morbidities</w:t>
      </w:r>
      <w:r w:rsidR="0018512E">
        <w:t xml:space="preserve">; and as </w:t>
      </w:r>
      <w:proofErr w:type="spellStart"/>
      <w:r w:rsidR="0018512E">
        <w:t>Molton</w:t>
      </w:r>
      <w:proofErr w:type="spellEnd"/>
      <w:r w:rsidR="0018512E">
        <w:t xml:space="preserve"> and </w:t>
      </w:r>
      <w:proofErr w:type="spellStart"/>
      <w:r w:rsidR="0018512E">
        <w:t>Yorkston</w:t>
      </w:r>
      <w:proofErr w:type="spellEnd"/>
      <w:r w:rsidR="0018512E">
        <w:t xml:space="preserve"> (2016) </w:t>
      </w:r>
      <w:r w:rsidR="00DD60B5">
        <w:t xml:space="preserve">[43] </w:t>
      </w:r>
      <w:r w:rsidR="0018512E">
        <w:t>propose, a more relevant an</w:t>
      </w:r>
      <w:r w:rsidR="00B20DF6">
        <w:t>d inclusive application of the “</w:t>
      </w:r>
      <w:r w:rsidR="0018512E">
        <w:t>successful ageing</w:t>
      </w:r>
      <w:r w:rsidR="00B20DF6">
        <w:t>”</w:t>
      </w:r>
      <w:r w:rsidR="0018512E">
        <w:t xml:space="preserve"> paradigm</w:t>
      </w:r>
      <w:r w:rsidR="007A378E" w:rsidRPr="009C1AF3">
        <w:t>.</w:t>
      </w:r>
      <w:r w:rsidR="00813E42" w:rsidRPr="009C1AF3">
        <w:t xml:space="preserve"> I</w:t>
      </w:r>
      <w:r w:rsidR="00843809" w:rsidRPr="009C1AF3">
        <w:t xml:space="preserve">t is the grey literature </w:t>
      </w:r>
      <w:r w:rsidR="00813E42" w:rsidRPr="009C1AF3">
        <w:t>(</w:t>
      </w:r>
      <w:r w:rsidR="00843809" w:rsidRPr="009C1AF3">
        <w:t>i.e. the reports for Thalidomide organisations and state institutions</w:t>
      </w:r>
      <w:r w:rsidR="00813E42" w:rsidRPr="009C1AF3">
        <w:t>)</w:t>
      </w:r>
      <w:r w:rsidR="00843809" w:rsidRPr="009C1AF3">
        <w:t xml:space="preserve"> that provide</w:t>
      </w:r>
      <w:r w:rsidR="00813E42" w:rsidRPr="009C1AF3">
        <w:t>s</w:t>
      </w:r>
      <w:r w:rsidR="00843809" w:rsidRPr="009C1AF3">
        <w:t xml:space="preserve"> most insight into the </w:t>
      </w:r>
      <w:r w:rsidR="0001220D" w:rsidRPr="009C1AF3">
        <w:t>wider</w:t>
      </w:r>
      <w:r w:rsidR="00843809" w:rsidRPr="009C1AF3">
        <w:t xml:space="preserve"> implications</w:t>
      </w:r>
      <w:r w:rsidR="000A68FC" w:rsidRPr="009C1AF3">
        <w:t xml:space="preserve"> </w:t>
      </w:r>
      <w:r w:rsidR="00843809" w:rsidRPr="009C1AF3">
        <w:t>of the changing health of Thalidomide s</w:t>
      </w:r>
      <w:r w:rsidR="0001220D" w:rsidRPr="009C1AF3">
        <w:t>urvivors</w:t>
      </w:r>
      <w:r w:rsidR="00813E42" w:rsidRPr="009C1AF3">
        <w:t xml:space="preserve"> and suggests a direction for future research</w:t>
      </w:r>
      <w:r w:rsidR="0001220D" w:rsidRPr="009C1AF3">
        <w:t>.</w:t>
      </w:r>
      <w:r w:rsidR="00813E42" w:rsidRPr="009C1AF3">
        <w:t xml:space="preserve"> In particular, f</w:t>
      </w:r>
      <w:r w:rsidR="007045C9" w:rsidRPr="009C1AF3">
        <w:t>urther</w:t>
      </w:r>
      <w:r w:rsidR="00813E42" w:rsidRPr="009C1AF3">
        <w:t xml:space="preserve"> research </w:t>
      </w:r>
      <w:r w:rsidR="00DF6485" w:rsidRPr="009C1AF3">
        <w:t>could</w:t>
      </w:r>
      <w:r w:rsidR="00813E42" w:rsidRPr="009C1AF3">
        <w:t xml:space="preserve"> benefit from a connection to more social models of disability </w:t>
      </w:r>
      <w:r w:rsidR="00DF6485" w:rsidRPr="009C1AF3">
        <w:t>(</w:t>
      </w:r>
      <w:r w:rsidR="00813E42" w:rsidRPr="009C1AF3">
        <w:t>and critical disability studies</w:t>
      </w:r>
      <w:r w:rsidR="00DF6485" w:rsidRPr="009C1AF3">
        <w:t>)</w:t>
      </w:r>
      <w:r w:rsidR="00D412E2" w:rsidRPr="009C1AF3">
        <w:t xml:space="preserve"> [</w:t>
      </w:r>
      <w:r w:rsidR="00DD60B5">
        <w:t>44</w:t>
      </w:r>
      <w:r w:rsidR="00D412E2" w:rsidRPr="009C1AF3">
        <w:t>]</w:t>
      </w:r>
      <w:r w:rsidR="00813E42" w:rsidRPr="009C1AF3">
        <w:t xml:space="preserve">, particularly in articulating the broader disabling experience in which human rights come more to the fore.  </w:t>
      </w:r>
    </w:p>
    <w:p w14:paraId="48EA617A" w14:textId="77777777" w:rsidR="00B20DF6" w:rsidRDefault="00B20DF6" w:rsidP="007B0234">
      <w:pPr>
        <w:spacing w:after="0" w:line="480" w:lineRule="auto"/>
        <w:rPr>
          <w:b/>
        </w:rPr>
      </w:pPr>
    </w:p>
    <w:p w14:paraId="45C72922" w14:textId="06654ABE" w:rsidR="00B20DF6" w:rsidRPr="00B20DF6" w:rsidRDefault="00B20DF6" w:rsidP="007B0234">
      <w:pPr>
        <w:spacing w:after="0" w:line="480" w:lineRule="auto"/>
        <w:rPr>
          <w:b/>
        </w:rPr>
      </w:pPr>
      <w:r w:rsidRPr="00B20DF6">
        <w:rPr>
          <w:b/>
        </w:rPr>
        <w:t>Limitations</w:t>
      </w:r>
    </w:p>
    <w:p w14:paraId="0481E61B" w14:textId="59811AB4" w:rsidR="00B20DF6" w:rsidRDefault="00B20DF6" w:rsidP="007B0234">
      <w:pPr>
        <w:spacing w:after="0" w:line="480" w:lineRule="auto"/>
      </w:pPr>
      <w:r>
        <w:t>This review has three key limitations: there was only one main reviewer, although screening and study selection was discussed with the second author, who also reviewed a sample of data extraction forms and contributed to the GT coding; the quality appraisal of the included papers was limited; and the studies reviewed were of variable scientific rigour.</w:t>
      </w:r>
    </w:p>
    <w:p w14:paraId="62AA6959" w14:textId="77777777" w:rsidR="00B20DF6" w:rsidRDefault="00B20DF6" w:rsidP="007B0234">
      <w:pPr>
        <w:spacing w:after="0" w:line="480" w:lineRule="auto"/>
      </w:pPr>
    </w:p>
    <w:p w14:paraId="3E9867FA" w14:textId="792EBAF9" w:rsidR="00B20DF6" w:rsidRPr="00B20DF6" w:rsidRDefault="00B20DF6" w:rsidP="007B0234">
      <w:pPr>
        <w:spacing w:after="0" w:line="480" w:lineRule="auto"/>
        <w:rPr>
          <w:b/>
        </w:rPr>
      </w:pPr>
      <w:r w:rsidRPr="00B20DF6">
        <w:rPr>
          <w:b/>
        </w:rPr>
        <w:t>Conclusions</w:t>
      </w:r>
    </w:p>
    <w:p w14:paraId="77D9CA31" w14:textId="6FCF5E18" w:rsidR="00B20DF6" w:rsidRPr="009C1AF3" w:rsidRDefault="00B20DF6" w:rsidP="007B0234">
      <w:pPr>
        <w:spacing w:after="0" w:line="480" w:lineRule="auto"/>
      </w:pPr>
      <w:r>
        <w:t xml:space="preserve">There is growing evidence that Thalidomide survivors are increasingly experiencing secondary health problems as they age, in particular musculoskeletal and mental health problems. However, the research is of variable quality and the discussion of the social </w:t>
      </w:r>
      <w:r>
        <w:lastRenderedPageBreak/>
        <w:t xml:space="preserve">consequences of additional health problems and further loss of function is limited. Even for Thalidomide survivors who have had some financial compensation, the social and economic impact of life changes resulting from impairment, can be considerable and the source of disadvantage, hence the need for a broader perspective in future research. </w:t>
      </w:r>
    </w:p>
    <w:p w14:paraId="12ACD2A2" w14:textId="77777777" w:rsidR="0088369A" w:rsidRDefault="0088369A" w:rsidP="007B0234">
      <w:pPr>
        <w:spacing w:after="0" w:line="480" w:lineRule="auto"/>
        <w:rPr>
          <w:b/>
        </w:rPr>
      </w:pPr>
    </w:p>
    <w:p w14:paraId="0B195005" w14:textId="77777777" w:rsidR="0088369A" w:rsidRDefault="0088369A" w:rsidP="007B0234">
      <w:pPr>
        <w:spacing w:after="0" w:line="480" w:lineRule="auto"/>
        <w:rPr>
          <w:b/>
        </w:rPr>
      </w:pPr>
    </w:p>
    <w:p w14:paraId="690D5C20" w14:textId="77777777" w:rsidR="00A17559" w:rsidRPr="009C1AF3" w:rsidRDefault="00BE4AD2" w:rsidP="007B0234">
      <w:pPr>
        <w:spacing w:after="0" w:line="480" w:lineRule="auto"/>
        <w:rPr>
          <w:b/>
        </w:rPr>
      </w:pPr>
      <w:r w:rsidRPr="009C1AF3">
        <w:rPr>
          <w:b/>
        </w:rPr>
        <w:t>References</w:t>
      </w:r>
    </w:p>
    <w:p w14:paraId="4F82BA4E" w14:textId="26CBC01A" w:rsidR="00C41324" w:rsidRDefault="00C41324" w:rsidP="007B0234">
      <w:pPr>
        <w:spacing w:after="0" w:line="480" w:lineRule="auto"/>
      </w:pPr>
      <w:r w:rsidRPr="00C41324">
        <w:t xml:space="preserve">1. </w:t>
      </w:r>
      <w:proofErr w:type="spellStart"/>
      <w:r w:rsidRPr="00C41324">
        <w:t>Smithells</w:t>
      </w:r>
      <w:proofErr w:type="spellEnd"/>
      <w:r w:rsidRPr="00C41324">
        <w:t xml:space="preserve"> R W and Newman C G (1992). Recognition of thalidomide defects. </w:t>
      </w:r>
      <w:r w:rsidRPr="00C978F5">
        <w:rPr>
          <w:i/>
        </w:rPr>
        <w:t>Journal of Medical Genetics</w:t>
      </w:r>
      <w:r w:rsidRPr="00C41324">
        <w:t>, 29, 716-23.</w:t>
      </w:r>
    </w:p>
    <w:p w14:paraId="0F76C57A" w14:textId="76BD76C4" w:rsidR="002059AD" w:rsidRPr="007B0234" w:rsidRDefault="00C41324" w:rsidP="007B0234">
      <w:pPr>
        <w:spacing w:after="0" w:line="480" w:lineRule="auto"/>
        <w:rPr>
          <w:b/>
        </w:rPr>
      </w:pPr>
      <w:r>
        <w:t>2</w:t>
      </w:r>
      <w:r w:rsidR="00A17559" w:rsidRPr="009C1AF3">
        <w:t xml:space="preserve"> McBride W. (1961). Thalidomide and congenital malformations. </w:t>
      </w:r>
      <w:r w:rsidR="00A17559" w:rsidRPr="009C1AF3">
        <w:rPr>
          <w:i/>
        </w:rPr>
        <w:t>Lancet</w:t>
      </w:r>
      <w:r w:rsidR="00A17559" w:rsidRPr="009C1AF3">
        <w:t xml:space="preserve"> 1:358</w:t>
      </w:r>
    </w:p>
    <w:p w14:paraId="5FD003B7" w14:textId="5D824366" w:rsidR="00A17559" w:rsidRPr="009C1AF3" w:rsidRDefault="00C41324" w:rsidP="007B0234">
      <w:pPr>
        <w:tabs>
          <w:tab w:val="left" w:pos="5071"/>
        </w:tabs>
        <w:spacing w:after="0" w:line="480" w:lineRule="auto"/>
      </w:pPr>
      <w:r>
        <w:t>3</w:t>
      </w:r>
      <w:r w:rsidR="00A17559" w:rsidRPr="009C1AF3">
        <w:t xml:space="preserve"> Lenz W. (1962). Thalidomide and congenital abnormalities. </w:t>
      </w:r>
      <w:r w:rsidR="00A17559" w:rsidRPr="009C1AF3">
        <w:rPr>
          <w:i/>
        </w:rPr>
        <w:t>Lancet</w:t>
      </w:r>
      <w:r w:rsidR="00A17559" w:rsidRPr="009C1AF3">
        <w:t xml:space="preserve"> 1:271–272.</w:t>
      </w:r>
    </w:p>
    <w:p w14:paraId="008D5797" w14:textId="6960862E" w:rsidR="00A17559" w:rsidRPr="007B0234" w:rsidRDefault="00C41324" w:rsidP="007B0234">
      <w:pPr>
        <w:tabs>
          <w:tab w:val="left" w:pos="5071"/>
        </w:tabs>
        <w:spacing w:after="0" w:line="480" w:lineRule="auto"/>
      </w:pPr>
      <w:r>
        <w:rPr>
          <w:rFonts w:eastAsiaTheme="minorEastAsia" w:cs="Arial"/>
          <w:lang w:eastAsia="en-GB"/>
        </w:rPr>
        <w:t>4</w:t>
      </w:r>
      <w:r w:rsidR="00A17559" w:rsidRPr="009C1AF3">
        <w:rPr>
          <w:rFonts w:eastAsiaTheme="minorEastAsia" w:cs="Arial"/>
          <w:lang w:eastAsia="en-GB"/>
        </w:rPr>
        <w:t xml:space="preserve"> </w:t>
      </w:r>
      <w:proofErr w:type="spellStart"/>
      <w:r w:rsidR="00A17559" w:rsidRPr="009C1AF3">
        <w:rPr>
          <w:rFonts w:eastAsiaTheme="minorEastAsia" w:cs="Arial"/>
          <w:lang w:eastAsia="en-GB"/>
        </w:rPr>
        <w:t>Stromland</w:t>
      </w:r>
      <w:proofErr w:type="spellEnd"/>
      <w:r w:rsidR="00A17559" w:rsidRPr="009C1AF3">
        <w:rPr>
          <w:rFonts w:eastAsiaTheme="minorEastAsia" w:cs="Arial"/>
          <w:lang w:eastAsia="en-GB"/>
        </w:rPr>
        <w:t xml:space="preserve">, K. and M. T. Miller (1993). Thalidomide embryopathy: Revisited 27 years later. </w:t>
      </w:r>
      <w:proofErr w:type="spellStart"/>
      <w:r w:rsidR="00A17559" w:rsidRPr="009C1AF3">
        <w:rPr>
          <w:rFonts w:eastAsiaTheme="minorEastAsia" w:cs="Arial"/>
          <w:i/>
          <w:lang w:eastAsia="en-GB"/>
        </w:rPr>
        <w:t>Acta</w:t>
      </w:r>
      <w:proofErr w:type="spellEnd"/>
      <w:r w:rsidR="00A17559" w:rsidRPr="009C1AF3">
        <w:rPr>
          <w:rFonts w:eastAsiaTheme="minorEastAsia" w:cs="Arial"/>
          <w:i/>
          <w:lang w:eastAsia="en-GB"/>
        </w:rPr>
        <w:t xml:space="preserve"> </w:t>
      </w:r>
      <w:proofErr w:type="spellStart"/>
      <w:r w:rsidR="00A17559" w:rsidRPr="009C1AF3">
        <w:rPr>
          <w:rFonts w:eastAsiaTheme="minorEastAsia" w:cs="Arial"/>
          <w:i/>
          <w:lang w:eastAsia="en-GB"/>
        </w:rPr>
        <w:t>Ophthalmologica</w:t>
      </w:r>
      <w:proofErr w:type="spellEnd"/>
      <w:r w:rsidR="00A17559" w:rsidRPr="009C1AF3">
        <w:rPr>
          <w:rFonts w:eastAsiaTheme="minorEastAsia" w:cs="Arial"/>
          <w:lang w:eastAsia="en-GB"/>
        </w:rPr>
        <w:t xml:space="preserve"> </w:t>
      </w:r>
      <w:r w:rsidR="00A17559" w:rsidRPr="009C1AF3">
        <w:rPr>
          <w:rFonts w:eastAsiaTheme="minorEastAsia" w:cs="Arial"/>
          <w:b/>
          <w:bCs/>
          <w:lang w:eastAsia="en-GB"/>
        </w:rPr>
        <w:t>71</w:t>
      </w:r>
      <w:r w:rsidR="00A17559" w:rsidRPr="009C1AF3">
        <w:rPr>
          <w:rFonts w:eastAsiaTheme="minorEastAsia" w:cs="Arial"/>
          <w:lang w:eastAsia="en-GB"/>
        </w:rPr>
        <w:t>(2): 238-245.</w:t>
      </w:r>
    </w:p>
    <w:p w14:paraId="64F4D490" w14:textId="370882A8" w:rsidR="00A17559" w:rsidRPr="007B0234" w:rsidRDefault="00C41324" w:rsidP="007B0234">
      <w:pPr>
        <w:tabs>
          <w:tab w:val="left" w:pos="5071"/>
        </w:tabs>
        <w:spacing w:after="0" w:line="480" w:lineRule="auto"/>
        <w:rPr>
          <w:rFonts w:eastAsia="Calibri" w:cs="Times New Roman"/>
          <w:lang w:val="fr-FR"/>
        </w:rPr>
      </w:pPr>
      <w:r>
        <w:rPr>
          <w:rFonts w:eastAsia="Calibri" w:cs="Times New Roman"/>
          <w:lang w:val="fr-FR"/>
        </w:rPr>
        <w:t>5</w:t>
      </w:r>
      <w:r w:rsidR="003141C9" w:rsidRPr="009C1AF3">
        <w:rPr>
          <w:rFonts w:eastAsia="Calibri" w:cs="Times New Roman"/>
          <w:lang w:val="fr-FR"/>
        </w:rPr>
        <w:t xml:space="preserve"> Grant, M J and Booth A</w:t>
      </w:r>
      <w:r w:rsidR="00A17559" w:rsidRPr="009C1AF3">
        <w:rPr>
          <w:rFonts w:eastAsia="Calibri" w:cs="Times New Roman"/>
          <w:lang w:val="fr-FR"/>
        </w:rPr>
        <w:t xml:space="preserve"> </w:t>
      </w:r>
      <w:r w:rsidR="00AF0140" w:rsidRPr="009C1AF3">
        <w:rPr>
          <w:rFonts w:eastAsia="Calibri" w:cs="Times New Roman"/>
          <w:lang w:val="fr-FR"/>
        </w:rPr>
        <w:t>(</w:t>
      </w:r>
      <w:r w:rsidR="00A17559" w:rsidRPr="009C1AF3">
        <w:rPr>
          <w:rFonts w:eastAsia="Calibri" w:cs="Times New Roman"/>
          <w:lang w:val="fr-FR"/>
        </w:rPr>
        <w:t>2009</w:t>
      </w:r>
      <w:r w:rsidR="00AF0140" w:rsidRPr="009C1AF3">
        <w:t xml:space="preserve">). </w:t>
      </w:r>
      <w:r w:rsidR="00AF0140" w:rsidRPr="009C1AF3">
        <w:rPr>
          <w:rFonts w:eastAsia="Calibri" w:cs="Times New Roman"/>
          <w:lang w:val="fr-FR"/>
        </w:rPr>
        <w:t xml:space="preserve">A </w:t>
      </w:r>
      <w:proofErr w:type="spellStart"/>
      <w:r w:rsidR="00AF0140" w:rsidRPr="009C1AF3">
        <w:rPr>
          <w:rFonts w:eastAsia="Calibri" w:cs="Times New Roman"/>
          <w:lang w:val="fr-FR"/>
        </w:rPr>
        <w:t>typology</w:t>
      </w:r>
      <w:proofErr w:type="spellEnd"/>
      <w:r w:rsidR="00AF0140" w:rsidRPr="009C1AF3">
        <w:rPr>
          <w:rFonts w:eastAsia="Calibri" w:cs="Times New Roman"/>
          <w:lang w:val="fr-FR"/>
        </w:rPr>
        <w:t xml:space="preserve"> of </w:t>
      </w:r>
      <w:proofErr w:type="spellStart"/>
      <w:r w:rsidR="00AF0140" w:rsidRPr="009C1AF3">
        <w:rPr>
          <w:rFonts w:eastAsia="Calibri" w:cs="Times New Roman"/>
          <w:lang w:val="fr-FR"/>
        </w:rPr>
        <w:t>reviews</w:t>
      </w:r>
      <w:proofErr w:type="spellEnd"/>
      <w:r w:rsidR="00AF0140" w:rsidRPr="009C1AF3">
        <w:rPr>
          <w:rFonts w:eastAsia="Calibri" w:cs="Times New Roman"/>
          <w:lang w:val="fr-FR"/>
        </w:rPr>
        <w:t xml:space="preserve">: an </w:t>
      </w:r>
      <w:proofErr w:type="spellStart"/>
      <w:r w:rsidR="00AF0140" w:rsidRPr="009C1AF3">
        <w:rPr>
          <w:rFonts w:eastAsia="Calibri" w:cs="Times New Roman"/>
          <w:lang w:val="fr-FR"/>
        </w:rPr>
        <w:t>analysis</w:t>
      </w:r>
      <w:proofErr w:type="spellEnd"/>
      <w:r w:rsidR="00AF0140" w:rsidRPr="009C1AF3">
        <w:rPr>
          <w:rFonts w:eastAsia="Calibri" w:cs="Times New Roman"/>
          <w:lang w:val="fr-FR"/>
        </w:rPr>
        <w:t xml:space="preserve"> of 14 </w:t>
      </w:r>
      <w:proofErr w:type="spellStart"/>
      <w:r w:rsidR="00AF0140" w:rsidRPr="009C1AF3">
        <w:rPr>
          <w:rFonts w:eastAsia="Calibri" w:cs="Times New Roman"/>
          <w:lang w:val="fr-FR"/>
        </w:rPr>
        <w:t>review</w:t>
      </w:r>
      <w:proofErr w:type="spellEnd"/>
      <w:r w:rsidR="00AF0140" w:rsidRPr="009C1AF3">
        <w:rPr>
          <w:rFonts w:eastAsia="Calibri" w:cs="Times New Roman"/>
          <w:lang w:val="fr-FR"/>
        </w:rPr>
        <w:t xml:space="preserve"> types and </w:t>
      </w:r>
      <w:proofErr w:type="spellStart"/>
      <w:r w:rsidR="00AF0140" w:rsidRPr="009C1AF3">
        <w:rPr>
          <w:rFonts w:eastAsia="Calibri" w:cs="Times New Roman"/>
          <w:lang w:val="fr-FR"/>
        </w:rPr>
        <w:t>associated</w:t>
      </w:r>
      <w:proofErr w:type="spellEnd"/>
      <w:r w:rsidR="00AF0140" w:rsidRPr="009C1AF3">
        <w:rPr>
          <w:rFonts w:eastAsia="Calibri" w:cs="Times New Roman"/>
          <w:lang w:val="fr-FR"/>
        </w:rPr>
        <w:t xml:space="preserve"> </w:t>
      </w:r>
      <w:proofErr w:type="spellStart"/>
      <w:r w:rsidR="00AF0140" w:rsidRPr="009C1AF3">
        <w:rPr>
          <w:rFonts w:eastAsia="Calibri" w:cs="Times New Roman"/>
          <w:lang w:val="fr-FR"/>
        </w:rPr>
        <w:t>methodologies</w:t>
      </w:r>
      <w:proofErr w:type="spellEnd"/>
      <w:r w:rsidR="00AF0140" w:rsidRPr="009C1AF3">
        <w:rPr>
          <w:rFonts w:eastAsia="Calibri" w:cs="Times New Roman"/>
          <w:lang w:val="fr-FR"/>
        </w:rPr>
        <w:t xml:space="preserve">. </w:t>
      </w:r>
      <w:proofErr w:type="spellStart"/>
      <w:r w:rsidR="008C6057" w:rsidRPr="009C1AF3">
        <w:rPr>
          <w:rFonts w:eastAsia="Calibri" w:cs="Times New Roman"/>
          <w:i/>
          <w:lang w:val="fr-FR"/>
        </w:rPr>
        <w:t>Health</w:t>
      </w:r>
      <w:proofErr w:type="spellEnd"/>
      <w:r w:rsidR="008C6057" w:rsidRPr="009C1AF3">
        <w:rPr>
          <w:rFonts w:eastAsia="Calibri" w:cs="Times New Roman"/>
          <w:i/>
          <w:lang w:val="fr-FR"/>
        </w:rPr>
        <w:t xml:space="preserve"> Information and </w:t>
      </w:r>
      <w:proofErr w:type="spellStart"/>
      <w:r w:rsidR="008C6057" w:rsidRPr="009C1AF3">
        <w:rPr>
          <w:rFonts w:eastAsia="Calibri" w:cs="Times New Roman"/>
          <w:i/>
          <w:lang w:val="fr-FR"/>
        </w:rPr>
        <w:t>Libraries</w:t>
      </w:r>
      <w:proofErr w:type="spellEnd"/>
      <w:r w:rsidR="008C6057" w:rsidRPr="009C1AF3">
        <w:rPr>
          <w:rFonts w:eastAsia="Calibri" w:cs="Times New Roman"/>
          <w:i/>
          <w:lang w:val="fr-FR"/>
        </w:rPr>
        <w:t xml:space="preserve"> Journal</w:t>
      </w:r>
      <w:r w:rsidR="00AF0140" w:rsidRPr="009C1AF3">
        <w:rPr>
          <w:rFonts w:eastAsia="Calibri" w:cs="Times New Roman"/>
          <w:lang w:val="fr-FR"/>
        </w:rPr>
        <w:t xml:space="preserve"> 2009;26: 91-108</w:t>
      </w:r>
    </w:p>
    <w:p w14:paraId="441A0EAB" w14:textId="5C8928BE" w:rsidR="002059AD" w:rsidRPr="007B0234" w:rsidRDefault="00C41324" w:rsidP="007B0234">
      <w:pPr>
        <w:widowControl w:val="0"/>
        <w:autoSpaceDE w:val="0"/>
        <w:autoSpaceDN w:val="0"/>
        <w:adjustRightInd w:val="0"/>
        <w:spacing w:after="0" w:line="480" w:lineRule="auto"/>
      </w:pPr>
      <w:r>
        <w:t>6</w:t>
      </w:r>
      <w:r w:rsidR="00C775D9" w:rsidRPr="009C1AF3">
        <w:t xml:space="preserve"> </w:t>
      </w:r>
      <w:r w:rsidR="00A366E4" w:rsidRPr="009C1AF3">
        <w:t xml:space="preserve">Centre for Reviews and Dissemination (2009) </w:t>
      </w:r>
      <w:r w:rsidR="00A366E4" w:rsidRPr="009C1AF3">
        <w:rPr>
          <w:i/>
        </w:rPr>
        <w:t>Systematic Reviews: CRDs Guidance for undertaking reviews in healthcare</w:t>
      </w:r>
      <w:r w:rsidR="00A366E4" w:rsidRPr="009C1AF3">
        <w:t>. University of York, York.</w:t>
      </w:r>
    </w:p>
    <w:p w14:paraId="53267679" w14:textId="14ECE654" w:rsidR="00A366E4" w:rsidRPr="007B0234" w:rsidRDefault="00C41324" w:rsidP="007B0234">
      <w:pPr>
        <w:tabs>
          <w:tab w:val="left" w:pos="5071"/>
        </w:tabs>
        <w:spacing w:after="0" w:line="480" w:lineRule="auto"/>
        <w:rPr>
          <w:rFonts w:eastAsia="Calibri" w:cs="Arial"/>
        </w:rPr>
      </w:pPr>
      <w:r>
        <w:rPr>
          <w:rFonts w:eastAsia="Calibri" w:cs="Arial"/>
        </w:rPr>
        <w:t>7</w:t>
      </w:r>
      <w:r w:rsidR="000E4A39" w:rsidRPr="009C1AF3">
        <w:rPr>
          <w:rFonts w:eastAsia="Calibri" w:cs="Arial"/>
        </w:rPr>
        <w:t xml:space="preserve"> Spencer L, Ritchie J, Lewis J</w:t>
      </w:r>
      <w:r w:rsidR="0029020D" w:rsidRPr="009C1AF3">
        <w:rPr>
          <w:rFonts w:eastAsia="Calibri" w:cs="Arial"/>
        </w:rPr>
        <w:t>,</w:t>
      </w:r>
      <w:r w:rsidR="000E4A39" w:rsidRPr="009C1AF3">
        <w:rPr>
          <w:rFonts w:eastAsia="Calibri" w:cs="Arial"/>
        </w:rPr>
        <w:t xml:space="preserve"> and Dillon L (2003). </w:t>
      </w:r>
      <w:r w:rsidR="000E4A39" w:rsidRPr="009C1AF3">
        <w:rPr>
          <w:rFonts w:eastAsia="Calibri" w:cs="Arial"/>
          <w:i/>
        </w:rPr>
        <w:t>Quality in Qualitative Evaluation: A Framework for Assessing Research Evidence.</w:t>
      </w:r>
      <w:r w:rsidR="000E4A39" w:rsidRPr="009C1AF3">
        <w:rPr>
          <w:rFonts w:eastAsia="Calibri" w:cs="Arial"/>
        </w:rPr>
        <w:t xml:space="preserve"> London: </w:t>
      </w:r>
      <w:r w:rsidR="0029020D" w:rsidRPr="009C1AF3">
        <w:rPr>
          <w:rFonts w:eastAsia="Calibri" w:cs="Arial"/>
        </w:rPr>
        <w:t xml:space="preserve">Government Chief Social Researcher’s Office, Prime Minister’s Strategy Unit, Cabinet Office. </w:t>
      </w:r>
    </w:p>
    <w:p w14:paraId="46C5BB5E" w14:textId="5F4CEE2B" w:rsidR="002059AD" w:rsidRPr="007B0234" w:rsidRDefault="00C41324" w:rsidP="007B0234">
      <w:pPr>
        <w:widowControl w:val="0"/>
        <w:autoSpaceDE w:val="0"/>
        <w:autoSpaceDN w:val="0"/>
        <w:adjustRightInd w:val="0"/>
        <w:spacing w:after="0" w:line="480" w:lineRule="auto"/>
        <w:rPr>
          <w:rFonts w:eastAsiaTheme="minorEastAsia" w:cs="Arial"/>
          <w:lang w:eastAsia="en-GB"/>
        </w:rPr>
      </w:pPr>
      <w:r>
        <w:rPr>
          <w:rFonts w:eastAsiaTheme="minorEastAsia" w:cs="Arial"/>
          <w:lang w:eastAsia="en-GB"/>
        </w:rPr>
        <w:t>8</w:t>
      </w:r>
      <w:r w:rsidR="002059AD" w:rsidRPr="009C1AF3">
        <w:rPr>
          <w:rFonts w:eastAsiaTheme="minorEastAsia" w:cs="Arial"/>
          <w:lang w:eastAsia="en-GB"/>
        </w:rPr>
        <w:t xml:space="preserve"> Tong</w:t>
      </w:r>
      <w:r w:rsidR="0029020D" w:rsidRPr="009C1AF3">
        <w:rPr>
          <w:rFonts w:eastAsiaTheme="minorEastAsia" w:cs="Arial"/>
          <w:lang w:eastAsia="en-GB"/>
        </w:rPr>
        <w:t xml:space="preserve"> A, Sainsbury P, and Craig J</w:t>
      </w:r>
      <w:r w:rsidR="002059AD" w:rsidRPr="009C1AF3">
        <w:rPr>
          <w:rFonts w:eastAsiaTheme="minorEastAsia" w:cs="Arial"/>
          <w:lang w:eastAsia="en-GB"/>
        </w:rPr>
        <w:t xml:space="preserve"> </w:t>
      </w:r>
      <w:r w:rsidR="0029020D" w:rsidRPr="009C1AF3">
        <w:rPr>
          <w:rFonts w:eastAsiaTheme="minorEastAsia" w:cs="Arial"/>
          <w:lang w:eastAsia="en-GB"/>
        </w:rPr>
        <w:t xml:space="preserve">(2007). Consolidated criteria for reporting qualitative research (COREQ): a 32 item checklist for interviews and focus groups. </w:t>
      </w:r>
      <w:r w:rsidR="0029020D" w:rsidRPr="009C1AF3">
        <w:rPr>
          <w:rFonts w:eastAsiaTheme="minorEastAsia" w:cs="Arial"/>
          <w:i/>
          <w:lang w:eastAsia="en-GB"/>
        </w:rPr>
        <w:t>International Journal for Quality in Health Care</w:t>
      </w:r>
      <w:r w:rsidR="0029020D" w:rsidRPr="009C1AF3">
        <w:rPr>
          <w:rFonts w:eastAsiaTheme="minorEastAsia" w:cs="Arial"/>
          <w:lang w:eastAsia="en-GB"/>
        </w:rPr>
        <w:t>. 2007. Vol 19 (6): pp. 349-357.</w:t>
      </w:r>
    </w:p>
    <w:p w14:paraId="058D9888" w14:textId="2559D6AB" w:rsidR="002059AD" w:rsidRPr="009C1AF3" w:rsidRDefault="00C41324" w:rsidP="007B0234">
      <w:pPr>
        <w:widowControl w:val="0"/>
        <w:autoSpaceDE w:val="0"/>
        <w:autoSpaceDN w:val="0"/>
        <w:adjustRightInd w:val="0"/>
        <w:spacing w:after="0" w:line="480" w:lineRule="auto"/>
        <w:rPr>
          <w:rFonts w:eastAsiaTheme="minorEastAsia" w:cs="Arial"/>
          <w:color w:val="FF0000"/>
          <w:lang w:eastAsia="en-GB"/>
        </w:rPr>
      </w:pPr>
      <w:r>
        <w:t>9</w:t>
      </w:r>
      <w:r w:rsidR="00C775D9" w:rsidRPr="009C1AF3">
        <w:t xml:space="preserve"> </w:t>
      </w:r>
      <w:r w:rsidR="00A366E4" w:rsidRPr="009C1AF3">
        <w:t xml:space="preserve">Dixon-Woods M, Agarwal S, Jones D, Young B, and Sutton A. (2005). Synthesising qualitative and quantitative evidence: a review of possible methods. </w:t>
      </w:r>
      <w:r w:rsidR="00A366E4" w:rsidRPr="009C1AF3">
        <w:rPr>
          <w:i/>
        </w:rPr>
        <w:t>Journal of Health Services Research and Policy</w:t>
      </w:r>
      <w:r w:rsidR="00A366E4" w:rsidRPr="009C1AF3">
        <w:t>. 2005 January;10(1):45-53.</w:t>
      </w:r>
    </w:p>
    <w:p w14:paraId="24215EDE" w14:textId="028D18F2" w:rsidR="002059AD" w:rsidRPr="009C1AF3" w:rsidRDefault="00C41324" w:rsidP="007B0234">
      <w:pPr>
        <w:spacing w:after="0" w:line="480" w:lineRule="auto"/>
      </w:pPr>
      <w:r>
        <w:t>10</w:t>
      </w:r>
      <w:r w:rsidR="002059AD" w:rsidRPr="009C1AF3">
        <w:t xml:space="preserve"> Kearney M H (2001). Enduring Love: A Grounded Formal Theory of Women's Experience of Domestic Violence. </w:t>
      </w:r>
      <w:r w:rsidR="002059AD" w:rsidRPr="009C1AF3">
        <w:rPr>
          <w:i/>
        </w:rPr>
        <w:t>Research in Nursing &amp; Health</w:t>
      </w:r>
      <w:r w:rsidR="002059AD" w:rsidRPr="009C1AF3">
        <w:t xml:space="preserve"> 24, 270-282</w:t>
      </w:r>
    </w:p>
    <w:p w14:paraId="2F412CBD" w14:textId="51B0DC4A" w:rsidR="00A17559" w:rsidRPr="009C1AF3" w:rsidRDefault="00C41324" w:rsidP="007B0234">
      <w:pPr>
        <w:spacing w:after="0" w:line="480" w:lineRule="auto"/>
      </w:pPr>
      <w:r>
        <w:lastRenderedPageBreak/>
        <w:t>11</w:t>
      </w:r>
      <w:r w:rsidR="005A5B0F" w:rsidRPr="009C1AF3">
        <w:t xml:space="preserve"> Bailey C</w:t>
      </w:r>
      <w:r w:rsidR="000E4A39" w:rsidRPr="009C1AF3">
        <w:t xml:space="preserve">, Jones D and Goodall D (2014). What is the evidence of the experience of having a fall across the life course? A qualitative synthesis. </w:t>
      </w:r>
      <w:r w:rsidR="000E4A39" w:rsidRPr="009C1AF3">
        <w:rPr>
          <w:i/>
        </w:rPr>
        <w:t xml:space="preserve">Disability and Health Journal </w:t>
      </w:r>
      <w:r w:rsidR="000E4A39" w:rsidRPr="009C1AF3">
        <w:t>2014 Jul 7; (3):273-84.</w:t>
      </w:r>
    </w:p>
    <w:p w14:paraId="1CB57CAE" w14:textId="5C392611" w:rsidR="002059AD" w:rsidRPr="009C1AF3" w:rsidRDefault="00C41324" w:rsidP="007B0234">
      <w:pPr>
        <w:tabs>
          <w:tab w:val="left" w:pos="5071"/>
        </w:tabs>
        <w:spacing w:after="0" w:line="480" w:lineRule="auto"/>
        <w:rPr>
          <w:rFonts w:eastAsia="Calibri" w:cs="Arial"/>
        </w:rPr>
      </w:pPr>
      <w:r>
        <w:rPr>
          <w:rFonts w:eastAsia="Calibri" w:cs="Arial"/>
        </w:rPr>
        <w:t>12</w:t>
      </w:r>
      <w:r w:rsidR="002059AD" w:rsidRPr="009C1AF3">
        <w:rPr>
          <w:rFonts w:eastAsia="Calibri" w:cs="Arial"/>
        </w:rPr>
        <w:t xml:space="preserve"> Kennelly, C. </w:t>
      </w:r>
      <w:proofErr w:type="spellStart"/>
      <w:r w:rsidR="002059AD" w:rsidRPr="009C1AF3">
        <w:rPr>
          <w:rFonts w:eastAsia="Calibri" w:cs="Arial"/>
        </w:rPr>
        <w:t>Kelson</w:t>
      </w:r>
      <w:proofErr w:type="spellEnd"/>
      <w:r w:rsidR="002059AD" w:rsidRPr="009C1AF3">
        <w:rPr>
          <w:rFonts w:eastAsia="Calibri" w:cs="Arial"/>
        </w:rPr>
        <w:t xml:space="preserve">, M. and Riesel, J. (2002). </w:t>
      </w:r>
      <w:r w:rsidR="002059AD" w:rsidRPr="009C1AF3">
        <w:rPr>
          <w:rFonts w:eastAsia="Calibri" w:cs="Arial"/>
          <w:i/>
        </w:rPr>
        <w:t>Thalidomide-impaired People: Quality of Life</w:t>
      </w:r>
      <w:r w:rsidR="002059AD" w:rsidRPr="009C1AF3">
        <w:rPr>
          <w:rFonts w:eastAsia="Calibri" w:cs="Arial"/>
        </w:rPr>
        <w:t>. The College of Health/Thalidomide Society.</w:t>
      </w:r>
    </w:p>
    <w:p w14:paraId="4820D3C7" w14:textId="2CD8CD93" w:rsidR="002059AD" w:rsidRPr="009C1AF3" w:rsidRDefault="00C41324" w:rsidP="007B0234">
      <w:pPr>
        <w:tabs>
          <w:tab w:val="left" w:pos="5071"/>
        </w:tabs>
        <w:spacing w:after="0" w:line="480" w:lineRule="auto"/>
        <w:rPr>
          <w:rFonts w:eastAsia="Calibri" w:cs="Arial"/>
        </w:rPr>
      </w:pPr>
      <w:r>
        <w:rPr>
          <w:rFonts w:eastAsia="Calibri" w:cs="Arial"/>
        </w:rPr>
        <w:t>13</w:t>
      </w:r>
      <w:r w:rsidR="001D2A59" w:rsidRPr="009C1AF3">
        <w:rPr>
          <w:rFonts w:eastAsia="Calibri" w:cs="Arial"/>
        </w:rPr>
        <w:t xml:space="preserve"> Newbronner E, Chamberlain R, Borthwick R, and Baxter M</w:t>
      </w:r>
      <w:r w:rsidR="002059AD" w:rsidRPr="009C1AF3">
        <w:rPr>
          <w:rFonts w:eastAsia="Calibri" w:cs="Arial"/>
        </w:rPr>
        <w:t xml:space="preserve"> </w:t>
      </w:r>
      <w:r w:rsidR="001D2A59" w:rsidRPr="009C1AF3">
        <w:rPr>
          <w:rFonts w:eastAsia="Calibri" w:cs="Arial"/>
        </w:rPr>
        <w:t>(</w:t>
      </w:r>
      <w:r w:rsidR="002059AD" w:rsidRPr="009C1AF3">
        <w:rPr>
          <w:rFonts w:eastAsia="Calibri" w:cs="Arial"/>
        </w:rPr>
        <w:t>2011</w:t>
      </w:r>
      <w:r w:rsidR="001D2A59" w:rsidRPr="009C1AF3">
        <w:rPr>
          <w:rFonts w:eastAsia="Calibri" w:cs="Arial"/>
        </w:rPr>
        <w:t xml:space="preserve">). </w:t>
      </w:r>
      <w:r w:rsidR="001D2A59" w:rsidRPr="009C1AF3">
        <w:rPr>
          <w:rFonts w:eastAsia="Calibri" w:cs="Arial"/>
          <w:i/>
        </w:rPr>
        <w:t>Taking the Pressure Off: Evaluation of the Health Grant to Thalidomide-impaired People.</w:t>
      </w:r>
      <w:r w:rsidR="001D2A59" w:rsidRPr="009C1AF3">
        <w:rPr>
          <w:rFonts w:eastAsia="Calibri" w:cs="Arial"/>
        </w:rPr>
        <w:t xml:space="preserve"> The Thalidomide Trust: St </w:t>
      </w:r>
      <w:proofErr w:type="spellStart"/>
      <w:r w:rsidR="001D2A59" w:rsidRPr="009C1AF3">
        <w:rPr>
          <w:rFonts w:eastAsia="Calibri" w:cs="Arial"/>
        </w:rPr>
        <w:t>Neots</w:t>
      </w:r>
      <w:proofErr w:type="spellEnd"/>
      <w:r w:rsidR="001D2A59" w:rsidRPr="009C1AF3">
        <w:rPr>
          <w:rFonts w:eastAsia="Calibri" w:cs="Arial"/>
        </w:rPr>
        <w:t>, UK.</w:t>
      </w:r>
    </w:p>
    <w:p w14:paraId="393CED04" w14:textId="08CC7A65" w:rsidR="00C41324" w:rsidRPr="007B0234" w:rsidRDefault="00C41324" w:rsidP="007B0234">
      <w:pPr>
        <w:widowControl w:val="0"/>
        <w:autoSpaceDE w:val="0"/>
        <w:autoSpaceDN w:val="0"/>
        <w:adjustRightInd w:val="0"/>
        <w:spacing w:after="0" w:line="480" w:lineRule="auto"/>
        <w:rPr>
          <w:rFonts w:eastAsiaTheme="minorEastAsia" w:cs="Arial"/>
          <w:lang w:eastAsia="en-GB"/>
        </w:rPr>
      </w:pPr>
      <w:r>
        <w:t>14</w:t>
      </w:r>
      <w:r w:rsidRPr="009C1AF3">
        <w:t xml:space="preserve"> </w:t>
      </w:r>
      <w:proofErr w:type="spellStart"/>
      <w:r w:rsidRPr="009C1AF3">
        <w:t>Kayamori</w:t>
      </w:r>
      <w:proofErr w:type="spellEnd"/>
      <w:r w:rsidRPr="009C1AF3">
        <w:t xml:space="preserve"> R </w:t>
      </w:r>
      <w:r w:rsidRPr="009C1AF3">
        <w:rPr>
          <w:rFonts w:eastAsiaTheme="minorEastAsia" w:cs="Arial"/>
          <w:lang w:eastAsia="en-GB"/>
        </w:rPr>
        <w:t xml:space="preserve">(2013). Post-Thalidomide Syndrome 50 Years On. </w:t>
      </w:r>
      <w:r w:rsidRPr="009C1AF3">
        <w:rPr>
          <w:rFonts w:eastAsiaTheme="minorEastAsia" w:cs="Arial"/>
          <w:i/>
          <w:lang w:eastAsia="en-GB"/>
        </w:rPr>
        <w:t>Japanese Journal of Rehabilitation Medicine</w:t>
      </w:r>
      <w:r w:rsidRPr="009C1AF3">
        <w:rPr>
          <w:rFonts w:eastAsiaTheme="minorEastAsia" w:cs="Arial"/>
          <w:lang w:eastAsia="en-GB"/>
        </w:rPr>
        <w:t>. 2013; 50; 957-96.</w:t>
      </w:r>
    </w:p>
    <w:p w14:paraId="191D173C" w14:textId="7BAE5E7D" w:rsidR="002059AD" w:rsidRPr="007B0234" w:rsidRDefault="00C41324" w:rsidP="007B0234">
      <w:pPr>
        <w:tabs>
          <w:tab w:val="left" w:pos="5071"/>
        </w:tabs>
        <w:spacing w:after="0" w:line="480" w:lineRule="auto"/>
        <w:rPr>
          <w:rFonts w:eastAsia="Calibri" w:cs="Arial"/>
        </w:rPr>
      </w:pPr>
      <w:r>
        <w:rPr>
          <w:rFonts w:eastAsia="Calibri" w:cs="Arial"/>
        </w:rPr>
        <w:t>15</w:t>
      </w:r>
      <w:r w:rsidR="001D2A59" w:rsidRPr="009C1AF3">
        <w:rPr>
          <w:rFonts w:eastAsia="Calibri" w:cs="Arial"/>
        </w:rPr>
        <w:t xml:space="preserve"> Newbronner E, Chamberlain R, Borthwick R, and Baxter M (</w:t>
      </w:r>
      <w:r w:rsidR="002059AD" w:rsidRPr="009C1AF3">
        <w:rPr>
          <w:rFonts w:eastAsia="Calibri" w:cs="Arial"/>
        </w:rPr>
        <w:t>2012</w:t>
      </w:r>
      <w:r w:rsidR="001D2A59" w:rsidRPr="009C1AF3">
        <w:rPr>
          <w:rFonts w:eastAsia="Calibri" w:cs="Arial"/>
        </w:rPr>
        <w:t xml:space="preserve">). </w:t>
      </w:r>
      <w:r w:rsidR="001D2A59" w:rsidRPr="009C1AF3">
        <w:rPr>
          <w:rFonts w:eastAsia="Calibri" w:cs="Arial"/>
          <w:i/>
        </w:rPr>
        <w:t>Looking to the Future: Evaluation of the Health Grant to Thalidomide-impaired People</w:t>
      </w:r>
      <w:r w:rsidR="001D2A59" w:rsidRPr="009C1AF3">
        <w:rPr>
          <w:rFonts w:eastAsia="Calibri" w:cs="Arial"/>
        </w:rPr>
        <w:t xml:space="preserve">. The Thalidomide Trust: St </w:t>
      </w:r>
      <w:proofErr w:type="spellStart"/>
      <w:r w:rsidR="001D2A59" w:rsidRPr="009C1AF3">
        <w:rPr>
          <w:rFonts w:eastAsia="Calibri" w:cs="Arial"/>
        </w:rPr>
        <w:t>Neots</w:t>
      </w:r>
      <w:proofErr w:type="spellEnd"/>
      <w:r w:rsidR="001D2A59" w:rsidRPr="009C1AF3">
        <w:rPr>
          <w:rFonts w:eastAsia="Calibri" w:cs="Arial"/>
        </w:rPr>
        <w:t>, UK.</w:t>
      </w:r>
    </w:p>
    <w:p w14:paraId="05E56189" w14:textId="2103A084" w:rsidR="002059AD" w:rsidRPr="009C1AF3" w:rsidRDefault="00C41324" w:rsidP="007B0234">
      <w:pPr>
        <w:widowControl w:val="0"/>
        <w:autoSpaceDE w:val="0"/>
        <w:autoSpaceDN w:val="0"/>
        <w:adjustRightInd w:val="0"/>
        <w:spacing w:after="0" w:line="480" w:lineRule="auto"/>
        <w:rPr>
          <w:rFonts w:eastAsiaTheme="minorEastAsia" w:cs="Arial"/>
          <w:lang w:eastAsia="en-GB"/>
        </w:rPr>
      </w:pPr>
      <w:r>
        <w:rPr>
          <w:rFonts w:eastAsiaTheme="minorEastAsia" w:cs="Arial"/>
          <w:lang w:val="fr-FR" w:eastAsia="en-GB"/>
        </w:rPr>
        <w:t>16</w:t>
      </w:r>
      <w:r w:rsidR="003867F3" w:rsidRPr="009C1AF3">
        <w:rPr>
          <w:rFonts w:eastAsiaTheme="minorEastAsia" w:cs="Arial"/>
          <w:lang w:val="fr-FR" w:eastAsia="en-GB"/>
        </w:rPr>
        <w:t xml:space="preserve"> </w:t>
      </w:r>
      <w:proofErr w:type="spellStart"/>
      <w:r w:rsidR="003867F3" w:rsidRPr="009C1AF3">
        <w:rPr>
          <w:rFonts w:eastAsiaTheme="minorEastAsia" w:cs="Arial"/>
          <w:lang w:val="fr-FR" w:eastAsia="en-GB"/>
        </w:rPr>
        <w:t>Nippert</w:t>
      </w:r>
      <w:proofErr w:type="spellEnd"/>
      <w:r w:rsidR="003867F3" w:rsidRPr="009C1AF3">
        <w:rPr>
          <w:rFonts w:eastAsiaTheme="minorEastAsia" w:cs="Arial"/>
          <w:lang w:val="fr-FR" w:eastAsia="en-GB"/>
        </w:rPr>
        <w:t xml:space="preserve"> I, </w:t>
      </w:r>
      <w:proofErr w:type="spellStart"/>
      <w:r w:rsidR="003867F3" w:rsidRPr="009C1AF3">
        <w:rPr>
          <w:rFonts w:eastAsiaTheme="minorEastAsia" w:cs="Arial"/>
          <w:lang w:val="fr-FR" w:eastAsia="en-GB"/>
        </w:rPr>
        <w:t>Edler</w:t>
      </w:r>
      <w:proofErr w:type="spellEnd"/>
      <w:r w:rsidR="003867F3" w:rsidRPr="009C1AF3">
        <w:rPr>
          <w:rFonts w:eastAsiaTheme="minorEastAsia" w:cs="Arial"/>
          <w:lang w:val="fr-FR" w:eastAsia="en-GB"/>
        </w:rPr>
        <w:t xml:space="preserve"> </w:t>
      </w:r>
      <w:proofErr w:type="spellStart"/>
      <w:r w:rsidR="003867F3" w:rsidRPr="009C1AF3">
        <w:rPr>
          <w:rFonts w:eastAsiaTheme="minorEastAsia" w:cs="Arial"/>
          <w:lang w:val="fr-FR" w:eastAsia="en-GB"/>
        </w:rPr>
        <w:t>B and</w:t>
      </w:r>
      <w:proofErr w:type="spellEnd"/>
      <w:r w:rsidR="003867F3" w:rsidRPr="009C1AF3">
        <w:rPr>
          <w:rFonts w:eastAsiaTheme="minorEastAsia" w:cs="Arial"/>
          <w:lang w:val="fr-FR" w:eastAsia="en-GB"/>
        </w:rPr>
        <w:t xml:space="preserve"> Schmidt-</w:t>
      </w:r>
      <w:proofErr w:type="spellStart"/>
      <w:r w:rsidR="003867F3" w:rsidRPr="009C1AF3">
        <w:rPr>
          <w:rFonts w:eastAsiaTheme="minorEastAsia" w:cs="Arial"/>
          <w:lang w:val="fr-FR" w:eastAsia="en-GB"/>
        </w:rPr>
        <w:t>Herterich</w:t>
      </w:r>
      <w:proofErr w:type="spellEnd"/>
      <w:r w:rsidR="003867F3" w:rsidRPr="009C1AF3">
        <w:rPr>
          <w:rFonts w:eastAsiaTheme="minorEastAsia" w:cs="Arial"/>
          <w:lang w:val="fr-FR" w:eastAsia="en-GB"/>
        </w:rPr>
        <w:t xml:space="preserve"> C</w:t>
      </w:r>
      <w:r w:rsidR="002059AD" w:rsidRPr="009C1AF3">
        <w:rPr>
          <w:rFonts w:eastAsiaTheme="minorEastAsia" w:cs="Arial"/>
          <w:lang w:val="fr-FR" w:eastAsia="en-GB"/>
        </w:rPr>
        <w:t xml:space="preserve"> </w:t>
      </w:r>
      <w:r w:rsidR="002059AD" w:rsidRPr="009C1AF3">
        <w:rPr>
          <w:rFonts w:eastAsiaTheme="minorEastAsia" w:cs="Arial"/>
          <w:lang w:eastAsia="en-GB"/>
        </w:rPr>
        <w:t xml:space="preserve">(2002). 40 Years Later: The Health Related Quality of Life of Women Affected by Thalidomide. </w:t>
      </w:r>
      <w:r w:rsidR="002059AD" w:rsidRPr="009C1AF3">
        <w:rPr>
          <w:rFonts w:eastAsiaTheme="minorEastAsia" w:cs="Arial"/>
          <w:i/>
          <w:lang w:eastAsia="en-GB"/>
        </w:rPr>
        <w:t>Community Genet</w:t>
      </w:r>
      <w:r w:rsidR="002059AD" w:rsidRPr="009C1AF3">
        <w:rPr>
          <w:rFonts w:eastAsiaTheme="minorEastAsia" w:cs="Arial"/>
          <w:lang w:eastAsia="en-GB"/>
        </w:rPr>
        <w:t xml:space="preserve"> </w:t>
      </w:r>
      <w:r w:rsidR="002059AD" w:rsidRPr="009C1AF3">
        <w:rPr>
          <w:rFonts w:eastAsiaTheme="minorEastAsia" w:cs="Arial"/>
          <w:b/>
          <w:bCs/>
          <w:lang w:eastAsia="en-GB"/>
        </w:rPr>
        <w:t>5</w:t>
      </w:r>
      <w:r w:rsidR="002059AD" w:rsidRPr="009C1AF3">
        <w:rPr>
          <w:rFonts w:eastAsiaTheme="minorEastAsia" w:cs="Arial"/>
          <w:lang w:eastAsia="en-GB"/>
        </w:rPr>
        <w:t>: 209–216.</w:t>
      </w:r>
    </w:p>
    <w:p w14:paraId="4BDB79BE" w14:textId="4449786C" w:rsidR="002059AD" w:rsidRPr="009C1AF3" w:rsidRDefault="00C41324" w:rsidP="007B0234">
      <w:pPr>
        <w:spacing w:after="0" w:line="480" w:lineRule="auto"/>
      </w:pPr>
      <w:r>
        <w:rPr>
          <w:rFonts w:eastAsiaTheme="minorEastAsia" w:cs="Arial"/>
          <w:lang w:eastAsia="en-GB"/>
        </w:rPr>
        <w:t>17</w:t>
      </w:r>
      <w:r w:rsidR="001D2A59" w:rsidRPr="009C1AF3">
        <w:rPr>
          <w:rFonts w:eastAsiaTheme="minorEastAsia" w:cs="Arial"/>
          <w:lang w:eastAsia="en-GB"/>
        </w:rPr>
        <w:t xml:space="preserve"> Bent N, Tennant A, Neumann V and Chamberlain M A (2007).</w:t>
      </w:r>
      <w:r w:rsidR="00A17559" w:rsidRPr="009C1AF3">
        <w:rPr>
          <w:rFonts w:eastAsiaTheme="minorEastAsia" w:cs="Arial"/>
          <w:lang w:eastAsia="en-GB"/>
        </w:rPr>
        <w:t xml:space="preserve"> Living with thalidomide: health status and quality of life at 40 years. </w:t>
      </w:r>
      <w:r w:rsidR="00A17559" w:rsidRPr="009C1AF3">
        <w:rPr>
          <w:rFonts w:eastAsiaTheme="minorEastAsia" w:cs="Arial"/>
          <w:i/>
          <w:lang w:eastAsia="en-GB"/>
        </w:rPr>
        <w:t>Prosthetics &amp; Orthotics International</w:t>
      </w:r>
      <w:r w:rsidR="00A17559" w:rsidRPr="009C1AF3">
        <w:rPr>
          <w:rFonts w:eastAsiaTheme="minorEastAsia" w:cs="Arial"/>
          <w:lang w:eastAsia="en-GB"/>
        </w:rPr>
        <w:t xml:space="preserve"> </w:t>
      </w:r>
      <w:r w:rsidR="00A17559" w:rsidRPr="009C1AF3">
        <w:rPr>
          <w:rFonts w:eastAsiaTheme="minorEastAsia" w:cs="Arial"/>
          <w:b/>
          <w:bCs/>
          <w:lang w:eastAsia="en-GB"/>
        </w:rPr>
        <w:t>31</w:t>
      </w:r>
      <w:r w:rsidR="00A17559" w:rsidRPr="009C1AF3">
        <w:rPr>
          <w:rFonts w:eastAsiaTheme="minorEastAsia" w:cs="Arial"/>
          <w:lang w:eastAsia="en-GB"/>
        </w:rPr>
        <w:t>(2): 147-156.</w:t>
      </w:r>
    </w:p>
    <w:p w14:paraId="7C6DBF26" w14:textId="26B4ED86" w:rsidR="002059AD" w:rsidRPr="007B0234" w:rsidRDefault="00C41324" w:rsidP="007B0234">
      <w:pPr>
        <w:widowControl w:val="0"/>
        <w:autoSpaceDE w:val="0"/>
        <w:autoSpaceDN w:val="0"/>
        <w:adjustRightInd w:val="0"/>
        <w:spacing w:after="0" w:line="480" w:lineRule="auto"/>
        <w:rPr>
          <w:rFonts w:eastAsiaTheme="minorEastAsia" w:cs="Arial"/>
          <w:lang w:eastAsia="en-GB"/>
        </w:rPr>
      </w:pPr>
      <w:r>
        <w:rPr>
          <w:rFonts w:eastAsiaTheme="minorEastAsia" w:cs="Arial"/>
          <w:lang w:eastAsia="en-GB"/>
        </w:rPr>
        <w:t>18</w:t>
      </w:r>
      <w:r w:rsidR="003867F3" w:rsidRPr="009C1AF3">
        <w:rPr>
          <w:rFonts w:eastAsiaTheme="minorEastAsia" w:cs="Arial"/>
          <w:lang w:eastAsia="en-GB"/>
        </w:rPr>
        <w:t xml:space="preserve"> O'Carroll A, O’Reilly F and Whitford D L</w:t>
      </w:r>
      <w:r w:rsidR="002059AD" w:rsidRPr="009C1AF3">
        <w:rPr>
          <w:rFonts w:eastAsiaTheme="minorEastAsia" w:cs="Arial"/>
          <w:lang w:eastAsia="en-GB"/>
        </w:rPr>
        <w:t xml:space="preserve"> (2011). What has happened to people affected by thalidomide 50 years on? </w:t>
      </w:r>
      <w:r w:rsidR="002059AD" w:rsidRPr="009C1AF3">
        <w:rPr>
          <w:rFonts w:eastAsiaTheme="minorEastAsia" w:cs="Arial"/>
          <w:i/>
          <w:lang w:eastAsia="en-GB"/>
        </w:rPr>
        <w:t>Irish journal of medical science</w:t>
      </w:r>
      <w:r w:rsidR="002059AD" w:rsidRPr="009C1AF3">
        <w:rPr>
          <w:rFonts w:eastAsiaTheme="minorEastAsia" w:cs="Arial"/>
          <w:lang w:eastAsia="en-GB"/>
        </w:rPr>
        <w:t xml:space="preserve"> </w:t>
      </w:r>
      <w:r w:rsidR="002059AD" w:rsidRPr="009C1AF3">
        <w:rPr>
          <w:rFonts w:eastAsiaTheme="minorEastAsia" w:cs="Arial"/>
          <w:b/>
          <w:bCs/>
          <w:lang w:eastAsia="en-GB"/>
        </w:rPr>
        <w:t>180</w:t>
      </w:r>
      <w:r w:rsidR="002059AD" w:rsidRPr="009C1AF3">
        <w:rPr>
          <w:rFonts w:eastAsiaTheme="minorEastAsia" w:cs="Arial"/>
          <w:lang w:eastAsia="en-GB"/>
        </w:rPr>
        <w:t>(2): 475-478.</w:t>
      </w:r>
    </w:p>
    <w:p w14:paraId="6FD3A682" w14:textId="230ACFA5" w:rsidR="002059AD" w:rsidRPr="007B0234" w:rsidRDefault="00C41324" w:rsidP="007B0234">
      <w:pPr>
        <w:tabs>
          <w:tab w:val="left" w:pos="5071"/>
        </w:tabs>
        <w:spacing w:after="0" w:line="480" w:lineRule="auto"/>
        <w:rPr>
          <w:rFonts w:eastAsia="Calibri" w:cs="Arial"/>
        </w:rPr>
      </w:pPr>
      <w:r>
        <w:rPr>
          <w:rFonts w:eastAsia="Calibri" w:cs="Arial"/>
        </w:rPr>
        <w:t>19</w:t>
      </w:r>
      <w:r w:rsidR="002059AD" w:rsidRPr="009C1AF3">
        <w:rPr>
          <w:rFonts w:eastAsia="Calibri" w:cs="Arial"/>
        </w:rPr>
        <w:t xml:space="preserve"> </w:t>
      </w:r>
      <w:proofErr w:type="spellStart"/>
      <w:r w:rsidR="002059AD" w:rsidRPr="009C1AF3">
        <w:rPr>
          <w:rFonts w:eastAsia="Calibri" w:cs="Arial"/>
        </w:rPr>
        <w:t>Vermette</w:t>
      </w:r>
      <w:proofErr w:type="spellEnd"/>
      <w:r w:rsidR="002059AD" w:rsidRPr="009C1AF3">
        <w:rPr>
          <w:rFonts w:eastAsia="Calibri" w:cs="Arial"/>
        </w:rPr>
        <w:t xml:space="preserve"> and </w:t>
      </w:r>
      <w:proofErr w:type="spellStart"/>
      <w:r w:rsidR="002059AD" w:rsidRPr="009C1AF3">
        <w:rPr>
          <w:rFonts w:eastAsia="Calibri" w:cs="Arial"/>
        </w:rPr>
        <w:t>Benegabi</w:t>
      </w:r>
      <w:proofErr w:type="spellEnd"/>
      <w:r w:rsidR="002059AD" w:rsidRPr="009C1AF3">
        <w:rPr>
          <w:rFonts w:eastAsia="Calibri" w:cs="Arial"/>
        </w:rPr>
        <w:t xml:space="preserve"> (2013). Study on the current living conditions of Canadian Thalidomide survivors and projections for the future. Thalidomide Victims Association of Canada.</w:t>
      </w:r>
    </w:p>
    <w:p w14:paraId="033C53CA" w14:textId="7A1E01E5" w:rsidR="002059AD" w:rsidRPr="009C1AF3" w:rsidRDefault="00C41324" w:rsidP="007B0234">
      <w:pPr>
        <w:tabs>
          <w:tab w:val="left" w:pos="5071"/>
        </w:tabs>
        <w:spacing w:after="0" w:line="480" w:lineRule="auto"/>
        <w:rPr>
          <w:rFonts w:eastAsia="Calibri" w:cs="Arial"/>
        </w:rPr>
      </w:pPr>
      <w:r>
        <w:rPr>
          <w:rFonts w:eastAsia="Calibri" w:cs="Arial"/>
        </w:rPr>
        <w:t>20</w:t>
      </w:r>
      <w:r w:rsidR="002059AD" w:rsidRPr="009C1AF3">
        <w:rPr>
          <w:rFonts w:eastAsia="Calibri" w:cs="Arial"/>
        </w:rPr>
        <w:t xml:space="preserve"> Kruse A, Ding-Greiner C, </w:t>
      </w:r>
      <w:proofErr w:type="spellStart"/>
      <w:r w:rsidR="002059AD" w:rsidRPr="009C1AF3">
        <w:rPr>
          <w:rFonts w:eastAsia="Calibri" w:cs="Arial"/>
        </w:rPr>
        <w:t>Beckerr</w:t>
      </w:r>
      <w:proofErr w:type="spellEnd"/>
      <w:r w:rsidR="002059AD" w:rsidRPr="009C1AF3">
        <w:rPr>
          <w:rFonts w:eastAsia="Calibri" w:cs="Arial"/>
        </w:rPr>
        <w:t xml:space="preserve"> G, </w:t>
      </w:r>
      <w:proofErr w:type="spellStart"/>
      <w:r w:rsidR="002059AD" w:rsidRPr="009C1AF3">
        <w:rPr>
          <w:rFonts w:eastAsia="Calibri" w:cs="Arial"/>
        </w:rPr>
        <w:t>Stolla</w:t>
      </w:r>
      <w:proofErr w:type="spellEnd"/>
      <w:r w:rsidR="002059AD" w:rsidRPr="009C1AF3">
        <w:rPr>
          <w:rFonts w:eastAsia="Calibri" w:cs="Arial"/>
        </w:rPr>
        <w:t xml:space="preserve"> C, Becker A-M, and </w:t>
      </w:r>
      <w:proofErr w:type="spellStart"/>
      <w:r w:rsidR="002059AD" w:rsidRPr="009C1AF3">
        <w:rPr>
          <w:rFonts w:eastAsia="Calibri" w:cs="Arial"/>
        </w:rPr>
        <w:t>Baiker</w:t>
      </w:r>
      <w:proofErr w:type="spellEnd"/>
      <w:r w:rsidR="002059AD" w:rsidRPr="009C1AF3">
        <w:rPr>
          <w:rFonts w:eastAsia="Calibri" w:cs="Arial"/>
        </w:rPr>
        <w:t xml:space="preserve"> D (2013). Regular surveys on problems, special needs and care deficiencies of victims of Thalidomide – synopsis of final report presented to the Contergan Foundation for People with Disabilities. University of Heidelberg. </w:t>
      </w:r>
    </w:p>
    <w:p w14:paraId="58780C8A" w14:textId="48422E94" w:rsidR="002059AD" w:rsidRPr="007B0234" w:rsidRDefault="00C41324" w:rsidP="007B0234">
      <w:pPr>
        <w:tabs>
          <w:tab w:val="left" w:pos="5071"/>
        </w:tabs>
        <w:spacing w:after="0" w:line="480" w:lineRule="auto"/>
        <w:rPr>
          <w:rFonts w:eastAsia="Calibri" w:cs="Arial"/>
        </w:rPr>
      </w:pPr>
      <w:r>
        <w:rPr>
          <w:rFonts w:eastAsia="Calibri" w:cs="Arial"/>
        </w:rPr>
        <w:lastRenderedPageBreak/>
        <w:t>21</w:t>
      </w:r>
      <w:r w:rsidR="003867F3" w:rsidRPr="009C1AF3">
        <w:rPr>
          <w:rFonts w:eastAsia="Calibri" w:cs="Arial"/>
        </w:rPr>
        <w:t xml:space="preserve"> Peters K M, </w:t>
      </w:r>
      <w:proofErr w:type="spellStart"/>
      <w:r w:rsidR="003867F3" w:rsidRPr="009C1AF3">
        <w:rPr>
          <w:rFonts w:eastAsia="Calibri" w:cs="Arial"/>
        </w:rPr>
        <w:t>Albus</w:t>
      </w:r>
      <w:proofErr w:type="spellEnd"/>
      <w:r w:rsidR="003867F3" w:rsidRPr="009C1AF3">
        <w:rPr>
          <w:rFonts w:eastAsia="Calibri" w:cs="Arial"/>
        </w:rPr>
        <w:t xml:space="preserve"> C, </w:t>
      </w:r>
      <w:proofErr w:type="spellStart"/>
      <w:r w:rsidR="003867F3" w:rsidRPr="009C1AF3">
        <w:rPr>
          <w:rFonts w:eastAsia="Calibri" w:cs="Arial"/>
        </w:rPr>
        <w:t>Lungen</w:t>
      </w:r>
      <w:proofErr w:type="spellEnd"/>
      <w:r w:rsidR="003867F3" w:rsidRPr="009C1AF3">
        <w:rPr>
          <w:rFonts w:eastAsia="Calibri" w:cs="Arial"/>
        </w:rPr>
        <w:t xml:space="preserve"> M, </w:t>
      </w:r>
      <w:proofErr w:type="spellStart"/>
      <w:r w:rsidR="003867F3" w:rsidRPr="009C1AF3">
        <w:rPr>
          <w:rFonts w:eastAsia="Calibri" w:cs="Arial"/>
        </w:rPr>
        <w:t>Niecke</w:t>
      </w:r>
      <w:proofErr w:type="spellEnd"/>
      <w:r w:rsidR="003867F3" w:rsidRPr="009C1AF3">
        <w:rPr>
          <w:rFonts w:eastAsia="Calibri" w:cs="Arial"/>
        </w:rPr>
        <w:t xml:space="preserve"> A, Pfaff H and </w:t>
      </w:r>
      <w:proofErr w:type="spellStart"/>
      <w:r w:rsidR="003867F3" w:rsidRPr="009C1AF3">
        <w:rPr>
          <w:rFonts w:eastAsia="Calibri" w:cs="Arial"/>
        </w:rPr>
        <w:t>Samel</w:t>
      </w:r>
      <w:proofErr w:type="spellEnd"/>
      <w:r w:rsidR="003867F3" w:rsidRPr="009C1AF3">
        <w:rPr>
          <w:rFonts w:eastAsia="Calibri" w:cs="Arial"/>
        </w:rPr>
        <w:t xml:space="preserve"> C </w:t>
      </w:r>
      <w:r w:rsidR="002059AD" w:rsidRPr="009C1AF3">
        <w:rPr>
          <w:rFonts w:eastAsia="Calibri" w:cs="Arial"/>
        </w:rPr>
        <w:t xml:space="preserve">(2015). </w:t>
      </w:r>
      <w:r w:rsidR="002059AD" w:rsidRPr="009C1AF3">
        <w:rPr>
          <w:rFonts w:eastAsia="Calibri" w:cs="Arial"/>
          <w:i/>
        </w:rPr>
        <w:t>Damage to Health, Psychosocial Disorders and Care Requirements of Thalidomide Victims in North Rhine Westphalia from a Long Term Perspective</w:t>
      </w:r>
      <w:r w:rsidR="002059AD" w:rsidRPr="009C1AF3">
        <w:rPr>
          <w:rFonts w:eastAsia="Calibri" w:cs="Arial"/>
        </w:rPr>
        <w:t>. Federal Health Centre North Rhine Westphalia, Cologne.</w:t>
      </w:r>
    </w:p>
    <w:p w14:paraId="219BA41D" w14:textId="5447C2A9" w:rsidR="002059AD" w:rsidRPr="00C41324" w:rsidRDefault="002059AD" w:rsidP="007B0234">
      <w:pPr>
        <w:tabs>
          <w:tab w:val="left" w:pos="5071"/>
        </w:tabs>
        <w:spacing w:after="0" w:line="480" w:lineRule="auto"/>
        <w:rPr>
          <w:rFonts w:eastAsia="Calibri" w:cs="Arial"/>
        </w:rPr>
      </w:pPr>
      <w:r w:rsidRPr="009C1AF3">
        <w:rPr>
          <w:rFonts w:eastAsia="Calibri" w:cs="Arial"/>
        </w:rPr>
        <w:t xml:space="preserve">22 Newman, R. J. (1999). Shoulder joint replacement for osteoarthrosis in association with thalidomide-induced phocomelia. </w:t>
      </w:r>
      <w:r w:rsidRPr="009C1AF3">
        <w:rPr>
          <w:rFonts w:eastAsia="Calibri" w:cs="Arial"/>
          <w:i/>
        </w:rPr>
        <w:t>Clinical Rehabilitation</w:t>
      </w:r>
      <w:r w:rsidR="00C41324">
        <w:rPr>
          <w:rFonts w:eastAsia="Calibri" w:cs="Arial"/>
        </w:rPr>
        <w:t xml:space="preserve"> 13(3): 250-252.</w:t>
      </w:r>
    </w:p>
    <w:p w14:paraId="20037C9E" w14:textId="6003A582" w:rsidR="002059AD" w:rsidRPr="009C1AF3" w:rsidRDefault="002059AD" w:rsidP="007B0234">
      <w:pPr>
        <w:tabs>
          <w:tab w:val="left" w:pos="5071"/>
        </w:tabs>
        <w:spacing w:after="0" w:line="480" w:lineRule="auto"/>
        <w:rPr>
          <w:rFonts w:eastAsia="Calibri" w:cs="Arial"/>
        </w:rPr>
      </w:pPr>
      <w:r w:rsidRPr="009C1AF3">
        <w:rPr>
          <w:rFonts w:eastAsia="Calibri" w:cs="Arial"/>
          <w:lang w:val="fr-FR"/>
        </w:rPr>
        <w:t xml:space="preserve">23 </w:t>
      </w:r>
      <w:proofErr w:type="spellStart"/>
      <w:r w:rsidRPr="009C1AF3">
        <w:rPr>
          <w:rFonts w:eastAsia="Calibri" w:cs="Arial"/>
          <w:lang w:val="fr-FR"/>
        </w:rPr>
        <w:t>Ghassemi</w:t>
      </w:r>
      <w:proofErr w:type="spellEnd"/>
      <w:r w:rsidR="00C41324">
        <w:rPr>
          <w:rFonts w:eastAsia="Calibri" w:cs="Arial"/>
          <w:lang w:val="fr-FR"/>
        </w:rPr>
        <w:t xml:space="preserve"> </w:t>
      </w:r>
      <w:proofErr w:type="spellStart"/>
      <w:r w:rsidR="00C41324">
        <w:rPr>
          <w:rFonts w:eastAsia="Calibri" w:cs="Arial"/>
          <w:lang w:val="fr-FR"/>
        </w:rPr>
        <w:t>Jahani</w:t>
      </w:r>
      <w:proofErr w:type="spellEnd"/>
      <w:r w:rsidRPr="009C1AF3">
        <w:rPr>
          <w:rFonts w:eastAsia="Calibri" w:cs="Arial"/>
          <w:lang w:val="fr-FR"/>
        </w:rPr>
        <w:t xml:space="preserve">, S. A. </w:t>
      </w:r>
      <w:proofErr w:type="spellStart"/>
      <w:r w:rsidRPr="009C1AF3">
        <w:rPr>
          <w:rFonts w:eastAsia="Calibri" w:cs="Arial"/>
          <w:lang w:val="fr-FR"/>
        </w:rPr>
        <w:t>Danielsson</w:t>
      </w:r>
      <w:proofErr w:type="spellEnd"/>
      <w:r w:rsidRPr="009C1AF3">
        <w:rPr>
          <w:rFonts w:eastAsia="Calibri" w:cs="Arial"/>
          <w:lang w:val="fr-FR"/>
        </w:rPr>
        <w:t xml:space="preserve">, B </w:t>
      </w:r>
      <w:proofErr w:type="spellStart"/>
      <w:r w:rsidRPr="009C1AF3">
        <w:rPr>
          <w:rFonts w:eastAsia="Calibri" w:cs="Arial"/>
          <w:lang w:val="fr-FR"/>
        </w:rPr>
        <w:t>Karlsson</w:t>
      </w:r>
      <w:proofErr w:type="spellEnd"/>
      <w:r w:rsidRPr="009C1AF3">
        <w:rPr>
          <w:rFonts w:eastAsia="Calibri" w:cs="Arial"/>
          <w:lang w:val="fr-FR"/>
        </w:rPr>
        <w:t xml:space="preserve">, J. </w:t>
      </w:r>
      <w:proofErr w:type="spellStart"/>
      <w:r w:rsidRPr="009C1AF3">
        <w:rPr>
          <w:rFonts w:eastAsia="Calibri" w:cs="Arial"/>
          <w:lang w:val="fr-FR"/>
        </w:rPr>
        <w:t>Danielsson</w:t>
      </w:r>
      <w:proofErr w:type="spellEnd"/>
      <w:r w:rsidRPr="009C1AF3">
        <w:rPr>
          <w:rFonts w:eastAsia="Calibri" w:cs="Arial"/>
          <w:lang w:val="fr-FR"/>
        </w:rPr>
        <w:t xml:space="preserve">, A. J. (2014). </w:t>
      </w:r>
      <w:r w:rsidRPr="009C1AF3">
        <w:rPr>
          <w:rFonts w:eastAsia="Calibri" w:cs="Arial"/>
        </w:rPr>
        <w:t xml:space="preserve">Long term follow-up of thalidomide embryopathy: malformations and development of osteoarthritis in the lower extremities and evaluation of upper extremity function. </w:t>
      </w:r>
      <w:r w:rsidRPr="009C1AF3">
        <w:rPr>
          <w:rFonts w:eastAsia="Calibri" w:cs="Arial"/>
          <w:i/>
        </w:rPr>
        <w:t>Journal of Child Orthopaedics</w:t>
      </w:r>
      <w:r w:rsidRPr="009C1AF3">
        <w:rPr>
          <w:rFonts w:eastAsia="Calibri" w:cs="Arial"/>
        </w:rPr>
        <w:t xml:space="preserve"> 2014; 8:423-433.</w:t>
      </w:r>
    </w:p>
    <w:p w14:paraId="7DF0BA68" w14:textId="77777777" w:rsidR="00C41324" w:rsidRDefault="00A17559" w:rsidP="00C41324">
      <w:pPr>
        <w:widowControl w:val="0"/>
        <w:autoSpaceDE w:val="0"/>
        <w:autoSpaceDN w:val="0"/>
        <w:adjustRightInd w:val="0"/>
        <w:spacing w:after="0" w:line="480" w:lineRule="auto"/>
      </w:pPr>
      <w:r w:rsidRPr="009C1AF3">
        <w:rPr>
          <w:rFonts w:eastAsia="Calibri" w:cs="Times New Roman"/>
          <w:lang w:val="en-US"/>
        </w:rPr>
        <w:t xml:space="preserve">24 </w:t>
      </w:r>
      <w:proofErr w:type="spellStart"/>
      <w:r w:rsidR="00A366E4" w:rsidRPr="009C1AF3">
        <w:rPr>
          <w:rFonts w:eastAsia="Calibri" w:cs="Times New Roman"/>
          <w:lang w:val="en-US"/>
        </w:rPr>
        <w:t>Ghassemi</w:t>
      </w:r>
      <w:proofErr w:type="spellEnd"/>
      <w:r w:rsidR="00A366E4" w:rsidRPr="009C1AF3">
        <w:rPr>
          <w:rFonts w:eastAsia="Calibri" w:cs="Times New Roman"/>
          <w:lang w:val="en-US"/>
        </w:rPr>
        <w:t xml:space="preserve"> </w:t>
      </w:r>
      <w:proofErr w:type="spellStart"/>
      <w:r w:rsidR="00A366E4" w:rsidRPr="009C1AF3">
        <w:rPr>
          <w:rFonts w:eastAsia="Calibri" w:cs="Times New Roman"/>
          <w:lang w:val="en-US"/>
        </w:rPr>
        <w:t>Jahani</w:t>
      </w:r>
      <w:proofErr w:type="spellEnd"/>
      <w:r w:rsidR="00A366E4" w:rsidRPr="009C1AF3">
        <w:rPr>
          <w:rFonts w:eastAsia="Calibri" w:cs="Times New Roman"/>
          <w:lang w:val="en-US"/>
        </w:rPr>
        <w:t xml:space="preserve"> SA, </w:t>
      </w:r>
      <w:proofErr w:type="spellStart"/>
      <w:r w:rsidR="00A366E4" w:rsidRPr="009C1AF3">
        <w:rPr>
          <w:rFonts w:eastAsia="Calibri" w:cs="Times New Roman"/>
          <w:lang w:val="en-US"/>
        </w:rPr>
        <w:t>Danielsson</w:t>
      </w:r>
      <w:proofErr w:type="spellEnd"/>
      <w:r w:rsidR="00A366E4" w:rsidRPr="009C1AF3">
        <w:rPr>
          <w:rFonts w:eastAsia="Calibri" w:cs="Times New Roman"/>
          <w:lang w:val="en-US"/>
        </w:rPr>
        <w:t xml:space="preserve"> A, Ab-</w:t>
      </w:r>
      <w:proofErr w:type="spellStart"/>
      <w:r w:rsidR="00A366E4" w:rsidRPr="009C1AF3">
        <w:rPr>
          <w:rFonts w:eastAsia="Calibri" w:cs="Times New Roman"/>
          <w:lang w:val="en-US"/>
        </w:rPr>
        <w:t>Fawaz</w:t>
      </w:r>
      <w:proofErr w:type="spellEnd"/>
      <w:r w:rsidR="00A366E4" w:rsidRPr="009C1AF3">
        <w:rPr>
          <w:rFonts w:eastAsia="Calibri" w:cs="Times New Roman"/>
          <w:lang w:val="en-US"/>
        </w:rPr>
        <w:t xml:space="preserve"> R, </w:t>
      </w:r>
      <w:proofErr w:type="spellStart"/>
      <w:r w:rsidR="00A366E4" w:rsidRPr="009C1AF3">
        <w:rPr>
          <w:rFonts w:eastAsia="Calibri" w:cs="Times New Roman"/>
          <w:lang w:val="en-US"/>
        </w:rPr>
        <w:t>Hebelka</w:t>
      </w:r>
      <w:proofErr w:type="spellEnd"/>
      <w:r w:rsidR="00A366E4" w:rsidRPr="009C1AF3">
        <w:rPr>
          <w:rFonts w:eastAsia="Calibri" w:cs="Times New Roman"/>
          <w:lang w:val="en-US"/>
        </w:rPr>
        <w:t xml:space="preserve"> H, Danielson B, </w:t>
      </w:r>
      <w:proofErr w:type="spellStart"/>
      <w:r w:rsidR="00A366E4" w:rsidRPr="009C1AF3">
        <w:rPr>
          <w:rFonts w:eastAsia="Calibri" w:cs="Times New Roman"/>
          <w:lang w:val="en-US"/>
        </w:rPr>
        <w:t>Brisby</w:t>
      </w:r>
      <w:proofErr w:type="spellEnd"/>
      <w:r w:rsidR="00A366E4" w:rsidRPr="009C1AF3">
        <w:rPr>
          <w:rFonts w:eastAsia="Calibri" w:cs="Times New Roman"/>
          <w:lang w:val="en-US"/>
        </w:rPr>
        <w:t xml:space="preserve"> H (2016) Degenerative Changes in the Cervical Spine Are More Common in Middle-Aged Individuals with Thalidomide Embryopathy than in Healthy Controls. </w:t>
      </w:r>
      <w:proofErr w:type="spellStart"/>
      <w:r w:rsidR="00A366E4" w:rsidRPr="009C1AF3">
        <w:rPr>
          <w:rFonts w:eastAsia="Calibri" w:cs="Times New Roman"/>
          <w:i/>
          <w:lang w:val="fr-FR"/>
        </w:rPr>
        <w:t>PLoS</w:t>
      </w:r>
      <w:proofErr w:type="spellEnd"/>
      <w:r w:rsidR="00A366E4" w:rsidRPr="009C1AF3">
        <w:rPr>
          <w:rFonts w:eastAsia="Calibri" w:cs="Times New Roman"/>
          <w:i/>
          <w:lang w:val="fr-FR"/>
        </w:rPr>
        <w:t xml:space="preserve"> ONE</w:t>
      </w:r>
      <w:r w:rsidR="00A366E4" w:rsidRPr="009C1AF3">
        <w:rPr>
          <w:rFonts w:eastAsia="Calibri" w:cs="Times New Roman"/>
          <w:lang w:val="fr-FR"/>
        </w:rPr>
        <w:t xml:space="preserve"> 11(5): e0155493. doi:10.1371/journal.pone.0155493.</w:t>
      </w:r>
      <w:r w:rsidR="00C41324" w:rsidRPr="00C41324">
        <w:t xml:space="preserve"> </w:t>
      </w:r>
    </w:p>
    <w:p w14:paraId="1835504E" w14:textId="0F795F14" w:rsidR="00C775D9" w:rsidRPr="00C41324" w:rsidRDefault="00C41324" w:rsidP="00C41324">
      <w:pPr>
        <w:widowControl w:val="0"/>
        <w:autoSpaceDE w:val="0"/>
        <w:autoSpaceDN w:val="0"/>
        <w:adjustRightInd w:val="0"/>
        <w:spacing w:after="0" w:line="480" w:lineRule="auto"/>
        <w:rPr>
          <w:rFonts w:eastAsiaTheme="minorEastAsia" w:cs="Arial"/>
          <w:lang w:eastAsia="en-GB"/>
        </w:rPr>
      </w:pPr>
      <w:r>
        <w:t>25</w:t>
      </w:r>
      <w:r w:rsidRPr="009C1AF3">
        <w:t xml:space="preserve"> Meyers E M and </w:t>
      </w:r>
      <w:proofErr w:type="spellStart"/>
      <w:r w:rsidRPr="009C1AF3">
        <w:t>Jutai</w:t>
      </w:r>
      <w:proofErr w:type="spellEnd"/>
      <w:r w:rsidRPr="009C1AF3">
        <w:t xml:space="preserve"> J W </w:t>
      </w:r>
      <w:r w:rsidRPr="009C1AF3">
        <w:rPr>
          <w:rFonts w:eastAsiaTheme="minorEastAsia" w:cs="Arial"/>
          <w:lang w:eastAsia="en-GB"/>
        </w:rPr>
        <w:t xml:space="preserve">(2011) The Disability Experience: Living with a Birth Defect Resulting from Thalidomide Exposure. </w:t>
      </w:r>
      <w:r w:rsidRPr="009C1AF3">
        <w:rPr>
          <w:rFonts w:eastAsiaTheme="minorEastAsia" w:cs="Arial"/>
          <w:i/>
          <w:lang w:eastAsia="en-GB"/>
        </w:rPr>
        <w:t>Interdisciplinary Journal of Health Sciences</w:t>
      </w:r>
      <w:r w:rsidRPr="009C1AF3">
        <w:rPr>
          <w:rFonts w:eastAsiaTheme="minorEastAsia" w:cs="Arial"/>
          <w:lang w:eastAsia="en-GB"/>
        </w:rPr>
        <w:t xml:space="preserve"> 2 (2)</w:t>
      </w:r>
    </w:p>
    <w:p w14:paraId="23EA1318" w14:textId="66AC0C36" w:rsidR="002059AD" w:rsidRPr="007B0234" w:rsidRDefault="00C41324" w:rsidP="007B0234">
      <w:pPr>
        <w:tabs>
          <w:tab w:val="left" w:pos="5071"/>
        </w:tabs>
        <w:spacing w:after="0" w:line="480" w:lineRule="auto"/>
        <w:rPr>
          <w:rFonts w:eastAsia="Calibri" w:cs="Arial"/>
        </w:rPr>
      </w:pPr>
      <w:r>
        <w:rPr>
          <w:rFonts w:eastAsia="Calibri" w:cs="Arial"/>
        </w:rPr>
        <w:t>26</w:t>
      </w:r>
      <w:r w:rsidR="002059AD" w:rsidRPr="009C1AF3">
        <w:rPr>
          <w:rFonts w:eastAsia="Calibri" w:cs="Arial"/>
        </w:rPr>
        <w:t xml:space="preserve"> </w:t>
      </w:r>
      <w:proofErr w:type="spellStart"/>
      <w:r w:rsidR="002059AD" w:rsidRPr="009C1AF3">
        <w:rPr>
          <w:rFonts w:eastAsia="Calibri" w:cs="Arial"/>
        </w:rPr>
        <w:t>Ohayon</w:t>
      </w:r>
      <w:proofErr w:type="spellEnd"/>
      <w:r w:rsidR="002059AD" w:rsidRPr="009C1AF3">
        <w:rPr>
          <w:rFonts w:eastAsia="Calibri" w:cs="Arial"/>
        </w:rPr>
        <w:t xml:space="preserve"> M </w:t>
      </w:r>
      <w:proofErr w:type="spellStart"/>
      <w:r w:rsidR="002059AD" w:rsidRPr="009C1AF3">
        <w:rPr>
          <w:rFonts w:eastAsia="Calibri" w:cs="Arial"/>
        </w:rPr>
        <w:t>M</w:t>
      </w:r>
      <w:proofErr w:type="spellEnd"/>
      <w:r w:rsidR="002059AD" w:rsidRPr="009C1AF3">
        <w:rPr>
          <w:rFonts w:eastAsia="Calibri" w:cs="Arial"/>
        </w:rPr>
        <w:t xml:space="preserve"> and </w:t>
      </w:r>
      <w:proofErr w:type="spellStart"/>
      <w:r w:rsidR="002059AD" w:rsidRPr="009C1AF3">
        <w:rPr>
          <w:rFonts w:eastAsia="Calibri" w:cs="Arial"/>
        </w:rPr>
        <w:t>Stengl</w:t>
      </w:r>
      <w:proofErr w:type="spellEnd"/>
      <w:r w:rsidR="002059AD" w:rsidRPr="009C1AF3">
        <w:rPr>
          <w:rFonts w:eastAsia="Calibri" w:cs="Arial"/>
        </w:rPr>
        <w:t xml:space="preserve"> J C (2012). Prevalence and comorbidity of chronic pain in the German general population. </w:t>
      </w:r>
      <w:r w:rsidR="002059AD" w:rsidRPr="009C1AF3">
        <w:rPr>
          <w:rFonts w:eastAsia="Calibri" w:cs="Arial"/>
          <w:i/>
        </w:rPr>
        <w:t>Journal of Psychiatric Research</w:t>
      </w:r>
      <w:r w:rsidR="002059AD" w:rsidRPr="009C1AF3">
        <w:rPr>
          <w:rFonts w:eastAsia="Calibri" w:cs="Arial"/>
        </w:rPr>
        <w:t xml:space="preserve"> 2012; 46: 444-450</w:t>
      </w:r>
    </w:p>
    <w:p w14:paraId="0C0F0BB8" w14:textId="25D87780" w:rsidR="00A366E4" w:rsidRPr="007B0234" w:rsidRDefault="00C41324" w:rsidP="007B0234">
      <w:pPr>
        <w:tabs>
          <w:tab w:val="left" w:pos="5071"/>
        </w:tabs>
        <w:spacing w:after="0" w:line="480" w:lineRule="auto"/>
        <w:rPr>
          <w:rFonts w:eastAsia="Calibri" w:cs="Arial"/>
        </w:rPr>
      </w:pPr>
      <w:r>
        <w:rPr>
          <w:rFonts w:eastAsia="Calibri" w:cs="Times New Roman"/>
        </w:rPr>
        <w:t>27</w:t>
      </w:r>
      <w:r w:rsidR="002059AD" w:rsidRPr="009C1AF3">
        <w:rPr>
          <w:rFonts w:eastAsia="Calibri" w:cs="Times New Roman"/>
        </w:rPr>
        <w:t xml:space="preserve"> </w:t>
      </w:r>
      <w:proofErr w:type="spellStart"/>
      <w:r w:rsidR="002059AD" w:rsidRPr="009C1AF3">
        <w:rPr>
          <w:rFonts w:eastAsia="Calibri" w:cs="Times New Roman"/>
        </w:rPr>
        <w:t>Jankelowitz</w:t>
      </w:r>
      <w:proofErr w:type="spellEnd"/>
      <w:r w:rsidR="002059AD" w:rsidRPr="009C1AF3">
        <w:rPr>
          <w:rFonts w:eastAsia="Calibri" w:cs="Times New Roman"/>
        </w:rPr>
        <w:t xml:space="preserve">, S. K., et al. (2013). Late-onset neurological symptoms in thalidomide-exposed subjects: A study of an Australasian cohort. </w:t>
      </w:r>
      <w:r w:rsidR="002059AD" w:rsidRPr="009C1AF3">
        <w:rPr>
          <w:rFonts w:eastAsia="Calibri" w:cs="Times New Roman"/>
          <w:i/>
        </w:rPr>
        <w:t>European Journal of Neurology</w:t>
      </w:r>
      <w:r w:rsidR="002059AD" w:rsidRPr="009C1AF3">
        <w:rPr>
          <w:rFonts w:eastAsia="Calibri" w:cs="Times New Roman"/>
        </w:rPr>
        <w:t xml:space="preserve"> </w:t>
      </w:r>
      <w:r w:rsidR="002059AD" w:rsidRPr="009C1AF3">
        <w:rPr>
          <w:rFonts w:eastAsia="Calibri" w:cs="Times New Roman"/>
          <w:b/>
          <w:bCs/>
        </w:rPr>
        <w:t>20</w:t>
      </w:r>
      <w:r w:rsidR="002059AD" w:rsidRPr="009C1AF3">
        <w:rPr>
          <w:rFonts w:eastAsia="Calibri" w:cs="Times New Roman"/>
        </w:rPr>
        <w:t>(3): 509-514.</w:t>
      </w:r>
    </w:p>
    <w:p w14:paraId="399D3D04" w14:textId="06BD3248" w:rsidR="002059AD" w:rsidRPr="007B0234" w:rsidRDefault="00C41324" w:rsidP="007B0234">
      <w:pPr>
        <w:tabs>
          <w:tab w:val="left" w:pos="5071"/>
        </w:tabs>
        <w:spacing w:after="0" w:line="480" w:lineRule="auto"/>
        <w:rPr>
          <w:rFonts w:eastAsia="Calibri" w:cs="Times New Roman"/>
          <w:lang w:val="fr-FR"/>
        </w:rPr>
      </w:pPr>
      <w:r>
        <w:rPr>
          <w:rFonts w:eastAsia="Calibri" w:cs="Times New Roman"/>
          <w:lang w:val="en-US"/>
        </w:rPr>
        <w:t>28</w:t>
      </w:r>
      <w:r w:rsidR="002059AD" w:rsidRPr="009C1AF3">
        <w:rPr>
          <w:rFonts w:eastAsia="Calibri" w:cs="Times New Roman"/>
          <w:lang w:val="en-US"/>
        </w:rPr>
        <w:t xml:space="preserve"> Nicotra A, Newman C, Johnson M, </w:t>
      </w:r>
      <w:proofErr w:type="spellStart"/>
      <w:r w:rsidR="002059AD" w:rsidRPr="009C1AF3">
        <w:rPr>
          <w:rFonts w:eastAsia="Calibri" w:cs="Times New Roman"/>
          <w:lang w:val="en-US"/>
        </w:rPr>
        <w:t>Eremin</w:t>
      </w:r>
      <w:proofErr w:type="spellEnd"/>
      <w:r w:rsidR="002059AD" w:rsidRPr="009C1AF3">
        <w:rPr>
          <w:rFonts w:eastAsia="Calibri" w:cs="Times New Roman"/>
          <w:lang w:val="en-US"/>
        </w:rPr>
        <w:t xml:space="preserve"> O, </w:t>
      </w:r>
      <w:proofErr w:type="spellStart"/>
      <w:r w:rsidR="002059AD" w:rsidRPr="009C1AF3">
        <w:rPr>
          <w:rFonts w:eastAsia="Calibri" w:cs="Times New Roman"/>
          <w:lang w:val="en-US"/>
        </w:rPr>
        <w:t>Friede</w:t>
      </w:r>
      <w:proofErr w:type="spellEnd"/>
      <w:r w:rsidR="002059AD" w:rsidRPr="009C1AF3">
        <w:rPr>
          <w:rFonts w:eastAsia="Calibri" w:cs="Times New Roman"/>
          <w:lang w:val="en-US"/>
        </w:rPr>
        <w:t xml:space="preserve"> T, Malik O et al (2016) Peripheral Nerve Dysfunction in Middle-Aged Subjects Born with Thalidomide Embryopathy. </w:t>
      </w:r>
      <w:proofErr w:type="spellStart"/>
      <w:r w:rsidR="002059AD" w:rsidRPr="009C1AF3">
        <w:rPr>
          <w:rFonts w:eastAsia="Calibri" w:cs="Times New Roman"/>
          <w:i/>
          <w:lang w:val="fr-FR"/>
        </w:rPr>
        <w:t>PLoS</w:t>
      </w:r>
      <w:proofErr w:type="spellEnd"/>
      <w:r w:rsidR="002059AD" w:rsidRPr="009C1AF3">
        <w:rPr>
          <w:rFonts w:eastAsia="Calibri" w:cs="Times New Roman"/>
          <w:i/>
          <w:lang w:val="fr-FR"/>
        </w:rPr>
        <w:t xml:space="preserve"> ONE</w:t>
      </w:r>
      <w:r w:rsidR="002059AD" w:rsidRPr="009C1AF3">
        <w:rPr>
          <w:rFonts w:eastAsia="Calibri" w:cs="Times New Roman"/>
          <w:lang w:val="fr-FR"/>
        </w:rPr>
        <w:t xml:space="preserve"> 11(4): e0152902.doi:10.1371/journal.pone.0152902</w:t>
      </w:r>
    </w:p>
    <w:p w14:paraId="42098C3F" w14:textId="35A6440B" w:rsidR="002059AD" w:rsidRPr="007B0234" w:rsidRDefault="00C41324" w:rsidP="007B0234">
      <w:pPr>
        <w:widowControl w:val="0"/>
        <w:autoSpaceDE w:val="0"/>
        <w:autoSpaceDN w:val="0"/>
        <w:adjustRightInd w:val="0"/>
        <w:spacing w:after="0" w:line="480" w:lineRule="auto"/>
        <w:rPr>
          <w:rFonts w:eastAsiaTheme="minorEastAsia" w:cs="Arial"/>
          <w:lang w:eastAsia="en-GB"/>
        </w:rPr>
      </w:pPr>
      <w:r>
        <w:rPr>
          <w:rFonts w:eastAsia="Calibri" w:cs="Arial"/>
        </w:rPr>
        <w:t>29</w:t>
      </w:r>
      <w:r w:rsidR="003867F3" w:rsidRPr="009C1AF3">
        <w:rPr>
          <w:rFonts w:eastAsia="Calibri" w:cs="Arial"/>
        </w:rPr>
        <w:t xml:space="preserve"> </w:t>
      </w:r>
      <w:proofErr w:type="spellStart"/>
      <w:r w:rsidR="003867F3" w:rsidRPr="009C1AF3">
        <w:rPr>
          <w:rFonts w:eastAsia="Calibri" w:cs="Arial"/>
        </w:rPr>
        <w:t>Oshima</w:t>
      </w:r>
      <w:proofErr w:type="spellEnd"/>
      <w:r w:rsidR="003867F3" w:rsidRPr="009C1AF3">
        <w:rPr>
          <w:rFonts w:eastAsia="Calibri" w:cs="Arial"/>
        </w:rPr>
        <w:t xml:space="preserve"> Y, </w:t>
      </w:r>
      <w:proofErr w:type="spellStart"/>
      <w:r w:rsidR="003867F3" w:rsidRPr="009C1AF3">
        <w:rPr>
          <w:rFonts w:eastAsia="Calibri" w:cs="Arial"/>
        </w:rPr>
        <w:t>Okutsu</w:t>
      </w:r>
      <w:proofErr w:type="spellEnd"/>
      <w:r w:rsidR="003867F3" w:rsidRPr="009C1AF3">
        <w:rPr>
          <w:rFonts w:eastAsia="Calibri" w:cs="Arial"/>
        </w:rPr>
        <w:t xml:space="preserve"> I, </w:t>
      </w:r>
      <w:proofErr w:type="spellStart"/>
      <w:r w:rsidR="003867F3" w:rsidRPr="009C1AF3">
        <w:rPr>
          <w:rFonts w:eastAsia="Calibri" w:cs="Arial"/>
        </w:rPr>
        <w:t>Hamanaka</w:t>
      </w:r>
      <w:proofErr w:type="spellEnd"/>
      <w:r w:rsidR="003867F3" w:rsidRPr="009C1AF3">
        <w:rPr>
          <w:rFonts w:eastAsia="Calibri" w:cs="Arial"/>
        </w:rPr>
        <w:t xml:space="preserve"> I and </w:t>
      </w:r>
      <w:proofErr w:type="spellStart"/>
      <w:r w:rsidR="003867F3" w:rsidRPr="009C1AF3">
        <w:rPr>
          <w:rFonts w:eastAsia="Calibri" w:cs="Arial"/>
        </w:rPr>
        <w:t>Motomura</w:t>
      </w:r>
      <w:proofErr w:type="spellEnd"/>
      <w:r w:rsidR="003867F3" w:rsidRPr="009C1AF3">
        <w:rPr>
          <w:rFonts w:eastAsia="Calibri" w:cs="Arial"/>
        </w:rPr>
        <w:t xml:space="preserve"> T</w:t>
      </w:r>
      <w:r w:rsidR="002059AD" w:rsidRPr="009C1AF3">
        <w:rPr>
          <w:rFonts w:eastAsia="Calibri" w:cs="Arial"/>
        </w:rPr>
        <w:t xml:space="preserve"> </w:t>
      </w:r>
      <w:r w:rsidR="002059AD" w:rsidRPr="009C1AF3">
        <w:rPr>
          <w:rFonts w:eastAsiaTheme="minorEastAsia" w:cs="Arial"/>
          <w:lang w:eastAsia="en-GB"/>
        </w:rPr>
        <w:t xml:space="preserve">(2006). Carpal tunnel syndrome accompanying radial dysplasia due to thalidomide embryopathy. </w:t>
      </w:r>
      <w:r w:rsidR="002059AD" w:rsidRPr="009C1AF3">
        <w:rPr>
          <w:rFonts w:eastAsiaTheme="minorEastAsia" w:cs="Arial"/>
          <w:i/>
          <w:lang w:eastAsia="en-GB"/>
        </w:rPr>
        <w:t>Journal of Hand Surgery</w:t>
      </w:r>
      <w:r w:rsidR="002059AD" w:rsidRPr="009C1AF3">
        <w:rPr>
          <w:rFonts w:eastAsiaTheme="minorEastAsia" w:cs="Arial"/>
          <w:lang w:eastAsia="en-GB"/>
        </w:rPr>
        <w:t xml:space="preserve"> </w:t>
      </w:r>
      <w:r w:rsidR="002059AD" w:rsidRPr="009C1AF3">
        <w:rPr>
          <w:rFonts w:eastAsiaTheme="minorEastAsia" w:cs="Arial"/>
          <w:b/>
          <w:bCs/>
          <w:lang w:eastAsia="en-GB"/>
        </w:rPr>
        <w:t>31</w:t>
      </w:r>
      <w:r w:rsidR="002059AD" w:rsidRPr="009C1AF3">
        <w:rPr>
          <w:rFonts w:eastAsiaTheme="minorEastAsia" w:cs="Arial"/>
          <w:lang w:eastAsia="en-GB"/>
        </w:rPr>
        <w:t>(3): 342-344.</w:t>
      </w:r>
    </w:p>
    <w:p w14:paraId="1D4BE5E6" w14:textId="2EB1D0F4" w:rsidR="00A366E4" w:rsidRPr="007B0234" w:rsidRDefault="00C41324" w:rsidP="007B0234">
      <w:pPr>
        <w:tabs>
          <w:tab w:val="left" w:pos="5071"/>
        </w:tabs>
        <w:spacing w:after="0" w:line="480" w:lineRule="auto"/>
        <w:rPr>
          <w:rFonts w:eastAsia="Calibri" w:cs="Arial"/>
          <w:lang w:val="fr-FR"/>
        </w:rPr>
      </w:pPr>
      <w:r>
        <w:rPr>
          <w:rFonts w:eastAsia="Calibri" w:cs="Arial"/>
        </w:rPr>
        <w:lastRenderedPageBreak/>
        <w:t>30</w:t>
      </w:r>
      <w:r w:rsidR="002059AD" w:rsidRPr="009C1AF3">
        <w:rPr>
          <w:rFonts w:eastAsia="Calibri" w:cs="Arial"/>
        </w:rPr>
        <w:t xml:space="preserve"> </w:t>
      </w:r>
      <w:proofErr w:type="spellStart"/>
      <w:r w:rsidR="002059AD" w:rsidRPr="009C1AF3">
        <w:rPr>
          <w:rFonts w:eastAsia="Calibri" w:cs="Arial"/>
        </w:rPr>
        <w:t>Ekfeldt</w:t>
      </w:r>
      <w:proofErr w:type="spellEnd"/>
      <w:r w:rsidR="002059AD" w:rsidRPr="009C1AF3">
        <w:rPr>
          <w:rFonts w:eastAsia="Calibri" w:cs="Arial"/>
        </w:rPr>
        <w:t xml:space="preserve">, A. and </w:t>
      </w:r>
      <w:proofErr w:type="spellStart"/>
      <w:r w:rsidR="002059AD" w:rsidRPr="009C1AF3">
        <w:rPr>
          <w:rFonts w:eastAsia="Calibri" w:cs="Arial"/>
        </w:rPr>
        <w:t>Carlsson</w:t>
      </w:r>
      <w:proofErr w:type="spellEnd"/>
      <w:r w:rsidR="002059AD" w:rsidRPr="009C1AF3">
        <w:rPr>
          <w:rFonts w:eastAsia="Calibri" w:cs="Arial"/>
        </w:rPr>
        <w:t xml:space="preserve">, G. E. (2008). Dental status and oral function in an adult group of subjects with thalidomide embryopathy - A clinical and questionnaire study. </w:t>
      </w:r>
      <w:r w:rsidR="002059AD" w:rsidRPr="009C1AF3">
        <w:rPr>
          <w:rFonts w:eastAsia="Calibri" w:cs="Arial"/>
          <w:i/>
          <w:lang w:val="fr-FR"/>
        </w:rPr>
        <w:t xml:space="preserve">Acta </w:t>
      </w:r>
      <w:proofErr w:type="spellStart"/>
      <w:r w:rsidR="002059AD" w:rsidRPr="009C1AF3">
        <w:rPr>
          <w:rFonts w:eastAsia="Calibri" w:cs="Arial"/>
          <w:i/>
          <w:lang w:val="fr-FR"/>
        </w:rPr>
        <w:t>Odontologica</w:t>
      </w:r>
      <w:proofErr w:type="spellEnd"/>
      <w:r w:rsidR="002059AD" w:rsidRPr="009C1AF3">
        <w:rPr>
          <w:rFonts w:eastAsia="Calibri" w:cs="Arial"/>
          <w:i/>
          <w:lang w:val="fr-FR"/>
        </w:rPr>
        <w:t xml:space="preserve"> </w:t>
      </w:r>
      <w:proofErr w:type="spellStart"/>
      <w:r w:rsidR="002059AD" w:rsidRPr="009C1AF3">
        <w:rPr>
          <w:rFonts w:eastAsia="Calibri" w:cs="Arial"/>
          <w:i/>
          <w:lang w:val="fr-FR"/>
        </w:rPr>
        <w:t>Scandinavica</w:t>
      </w:r>
      <w:proofErr w:type="spellEnd"/>
      <w:r w:rsidR="002059AD" w:rsidRPr="009C1AF3">
        <w:rPr>
          <w:rFonts w:eastAsia="Calibri" w:cs="Arial"/>
          <w:lang w:val="fr-FR"/>
        </w:rPr>
        <w:t>, 66(5), 300-306.</w:t>
      </w:r>
    </w:p>
    <w:p w14:paraId="5ED8B4F9" w14:textId="71FB125A" w:rsidR="00A366E4" w:rsidRPr="007B0234" w:rsidRDefault="00C41324" w:rsidP="007B0234">
      <w:pPr>
        <w:widowControl w:val="0"/>
        <w:autoSpaceDE w:val="0"/>
        <w:autoSpaceDN w:val="0"/>
        <w:adjustRightInd w:val="0"/>
        <w:spacing w:after="0" w:line="480" w:lineRule="auto"/>
        <w:rPr>
          <w:rFonts w:eastAsiaTheme="minorEastAsia" w:cs="Arial"/>
          <w:lang w:eastAsia="en-GB"/>
        </w:rPr>
      </w:pPr>
      <w:r>
        <w:rPr>
          <w:rFonts w:eastAsiaTheme="minorEastAsia" w:cs="Arial"/>
          <w:lang w:eastAsia="en-GB"/>
        </w:rPr>
        <w:t>31</w:t>
      </w:r>
      <w:r w:rsidR="002059AD" w:rsidRPr="009C1AF3">
        <w:rPr>
          <w:rFonts w:eastAsiaTheme="minorEastAsia" w:cs="Arial"/>
          <w:lang w:eastAsia="en-GB"/>
        </w:rPr>
        <w:t xml:space="preserve"> </w:t>
      </w:r>
      <w:proofErr w:type="spellStart"/>
      <w:r w:rsidR="002059AD" w:rsidRPr="009C1AF3">
        <w:rPr>
          <w:rFonts w:eastAsiaTheme="minorEastAsia" w:cs="Arial"/>
          <w:lang w:eastAsia="en-GB"/>
        </w:rPr>
        <w:t>Sjogreen</w:t>
      </w:r>
      <w:proofErr w:type="spellEnd"/>
      <w:r w:rsidR="002059AD" w:rsidRPr="009C1AF3">
        <w:rPr>
          <w:rFonts w:eastAsiaTheme="minorEastAsia" w:cs="Arial"/>
          <w:lang w:eastAsia="en-GB"/>
        </w:rPr>
        <w:t xml:space="preserve">, L. and S. </w:t>
      </w:r>
      <w:proofErr w:type="spellStart"/>
      <w:r w:rsidR="002059AD" w:rsidRPr="009C1AF3">
        <w:rPr>
          <w:rFonts w:eastAsiaTheme="minorEastAsia" w:cs="Arial"/>
          <w:lang w:eastAsia="en-GB"/>
        </w:rPr>
        <w:t>Kiliaridis</w:t>
      </w:r>
      <w:proofErr w:type="spellEnd"/>
      <w:r w:rsidR="002059AD" w:rsidRPr="009C1AF3">
        <w:rPr>
          <w:rFonts w:eastAsiaTheme="minorEastAsia" w:cs="Arial"/>
          <w:lang w:eastAsia="en-GB"/>
        </w:rPr>
        <w:t xml:space="preserve"> (2012). Facial palsy in individuals with thalidomide embryopathy: Frequency and characteristics. </w:t>
      </w:r>
      <w:r w:rsidR="002059AD" w:rsidRPr="009C1AF3">
        <w:rPr>
          <w:rFonts w:eastAsiaTheme="minorEastAsia" w:cs="Arial"/>
          <w:i/>
          <w:lang w:eastAsia="en-GB"/>
        </w:rPr>
        <w:t>Journal of Laryngology and Otology</w:t>
      </w:r>
      <w:r w:rsidR="002059AD" w:rsidRPr="009C1AF3">
        <w:rPr>
          <w:rFonts w:eastAsiaTheme="minorEastAsia" w:cs="Arial"/>
          <w:lang w:eastAsia="en-GB"/>
        </w:rPr>
        <w:t xml:space="preserve"> </w:t>
      </w:r>
      <w:r w:rsidR="002059AD" w:rsidRPr="009C1AF3">
        <w:rPr>
          <w:rFonts w:eastAsiaTheme="minorEastAsia" w:cs="Arial"/>
          <w:b/>
          <w:bCs/>
          <w:lang w:eastAsia="en-GB"/>
        </w:rPr>
        <w:t>126</w:t>
      </w:r>
      <w:r w:rsidR="002059AD" w:rsidRPr="009C1AF3">
        <w:rPr>
          <w:rFonts w:eastAsiaTheme="minorEastAsia" w:cs="Arial"/>
          <w:lang w:eastAsia="en-GB"/>
        </w:rPr>
        <w:t>(9): 902-906.</w:t>
      </w:r>
    </w:p>
    <w:p w14:paraId="3345A0DD" w14:textId="2A95F7D2" w:rsidR="003652BF" w:rsidRPr="007B0234" w:rsidRDefault="00C41324" w:rsidP="007B0234">
      <w:pPr>
        <w:tabs>
          <w:tab w:val="left" w:pos="5071"/>
        </w:tabs>
        <w:spacing w:after="0" w:line="480" w:lineRule="auto"/>
        <w:rPr>
          <w:rFonts w:eastAsia="Calibri" w:cs="Arial"/>
        </w:rPr>
      </w:pPr>
      <w:r>
        <w:rPr>
          <w:rFonts w:eastAsia="Calibri" w:cs="Arial"/>
        </w:rPr>
        <w:t>32</w:t>
      </w:r>
      <w:r w:rsidR="00C91DCA" w:rsidRPr="009C1AF3">
        <w:rPr>
          <w:rFonts w:eastAsia="Calibri" w:cs="Arial"/>
        </w:rPr>
        <w:t xml:space="preserve"> </w:t>
      </w:r>
      <w:r w:rsidR="00A366E4" w:rsidRPr="009C1AF3">
        <w:rPr>
          <w:rFonts w:eastAsia="Calibri" w:cs="Arial"/>
        </w:rPr>
        <w:t xml:space="preserve">Shiga, T. </w:t>
      </w:r>
      <w:proofErr w:type="spellStart"/>
      <w:r w:rsidR="00A366E4" w:rsidRPr="009C1AF3">
        <w:rPr>
          <w:rFonts w:eastAsia="Calibri" w:cs="Arial"/>
        </w:rPr>
        <w:t>Shimbo</w:t>
      </w:r>
      <w:proofErr w:type="spellEnd"/>
      <w:r w:rsidR="00A366E4" w:rsidRPr="009C1AF3">
        <w:rPr>
          <w:rFonts w:eastAsia="Calibri" w:cs="Arial"/>
        </w:rPr>
        <w:t xml:space="preserve">, T. and </w:t>
      </w:r>
      <w:proofErr w:type="spellStart"/>
      <w:r w:rsidR="00A366E4" w:rsidRPr="009C1AF3">
        <w:rPr>
          <w:rFonts w:eastAsia="Calibri" w:cs="Arial"/>
        </w:rPr>
        <w:t>Yoshizwa</w:t>
      </w:r>
      <w:proofErr w:type="spellEnd"/>
      <w:r w:rsidR="00A366E4" w:rsidRPr="009C1AF3">
        <w:rPr>
          <w:rFonts w:eastAsia="Calibri" w:cs="Arial"/>
        </w:rPr>
        <w:t xml:space="preserve">, A. (2015). Multicentre Investigation of Lifestyle-Related Diseases and Visceral Disorders in Thalidomide Embryopathy at around 50 years of age. </w:t>
      </w:r>
      <w:r w:rsidR="00A366E4" w:rsidRPr="009C1AF3">
        <w:rPr>
          <w:rFonts w:eastAsia="Calibri" w:cs="Arial"/>
          <w:i/>
        </w:rPr>
        <w:t>Birth Defects Research (Part A)</w:t>
      </w:r>
      <w:r w:rsidR="00A366E4" w:rsidRPr="009C1AF3">
        <w:rPr>
          <w:rFonts w:eastAsia="Calibri" w:cs="Arial"/>
        </w:rPr>
        <w:t xml:space="preserve"> 103:787-793, 2015.</w:t>
      </w:r>
    </w:p>
    <w:p w14:paraId="11390EB0" w14:textId="7C24372B" w:rsidR="00A366E4" w:rsidRPr="009C1AF3" w:rsidRDefault="00C41324" w:rsidP="007B0234">
      <w:pPr>
        <w:spacing w:after="0" w:line="480" w:lineRule="auto"/>
        <w:rPr>
          <w:rFonts w:eastAsia="Calibri" w:cs="Times New Roman"/>
          <w:lang w:val="en-US"/>
        </w:rPr>
      </w:pPr>
      <w:r>
        <w:rPr>
          <w:rFonts w:eastAsia="Calibri" w:cs="Times New Roman"/>
          <w:lang w:val="en-US"/>
        </w:rPr>
        <w:t>33</w:t>
      </w:r>
      <w:r w:rsidR="00C91DCA" w:rsidRPr="009C1AF3">
        <w:rPr>
          <w:rFonts w:eastAsia="Calibri" w:cs="Times New Roman"/>
          <w:lang w:val="en-US"/>
        </w:rPr>
        <w:t xml:space="preserve"> </w:t>
      </w:r>
      <w:r w:rsidR="00A366E4" w:rsidRPr="009C1AF3">
        <w:rPr>
          <w:rFonts w:eastAsia="Calibri" w:cs="Times New Roman"/>
          <w:lang w:val="en-US"/>
        </w:rPr>
        <w:t xml:space="preserve">Tajima T, Wada T, </w:t>
      </w:r>
      <w:proofErr w:type="spellStart"/>
      <w:r w:rsidR="00A366E4" w:rsidRPr="009C1AF3">
        <w:rPr>
          <w:rFonts w:eastAsia="Calibri" w:cs="Times New Roman"/>
          <w:lang w:val="en-US"/>
        </w:rPr>
        <w:t>Yos</w:t>
      </w:r>
      <w:r w:rsidR="00BA147C" w:rsidRPr="009C1AF3">
        <w:rPr>
          <w:rFonts w:eastAsia="Calibri" w:cs="Times New Roman"/>
          <w:lang w:val="en-US"/>
        </w:rPr>
        <w:t>hizawa</w:t>
      </w:r>
      <w:proofErr w:type="spellEnd"/>
      <w:r w:rsidR="00BA147C" w:rsidRPr="009C1AF3">
        <w:rPr>
          <w:rFonts w:eastAsia="Calibri" w:cs="Times New Roman"/>
          <w:lang w:val="en-US"/>
        </w:rPr>
        <w:t xml:space="preserve"> A, Masuda T, </w:t>
      </w:r>
      <w:proofErr w:type="spellStart"/>
      <w:r w:rsidR="00BA147C" w:rsidRPr="009C1AF3">
        <w:rPr>
          <w:rFonts w:eastAsia="Calibri" w:cs="Times New Roman"/>
          <w:lang w:val="en-US"/>
        </w:rPr>
        <w:t>Okafuji</w:t>
      </w:r>
      <w:proofErr w:type="spellEnd"/>
      <w:r w:rsidR="00BA147C" w:rsidRPr="009C1AF3">
        <w:rPr>
          <w:rFonts w:eastAsia="Calibri" w:cs="Times New Roman"/>
          <w:lang w:val="en-US"/>
        </w:rPr>
        <w:t xml:space="preserve"> T, N</w:t>
      </w:r>
      <w:r w:rsidR="00A366E4" w:rsidRPr="009C1AF3">
        <w:rPr>
          <w:rFonts w:eastAsia="Calibri" w:cs="Times New Roman"/>
          <w:lang w:val="en-US"/>
        </w:rPr>
        <w:t xml:space="preserve">akayama T and </w:t>
      </w:r>
      <w:proofErr w:type="spellStart"/>
      <w:r w:rsidR="00A366E4" w:rsidRPr="009C1AF3">
        <w:rPr>
          <w:rFonts w:eastAsia="Calibri" w:cs="Times New Roman"/>
          <w:lang w:val="en-US"/>
        </w:rPr>
        <w:t>Hasuo</w:t>
      </w:r>
      <w:proofErr w:type="spellEnd"/>
      <w:r w:rsidR="00A366E4" w:rsidRPr="009C1AF3">
        <w:rPr>
          <w:rFonts w:eastAsia="Calibri" w:cs="Times New Roman"/>
          <w:lang w:val="en-US"/>
        </w:rPr>
        <w:t xml:space="preserve"> K (2016). Internal anomalies in thalidomide embryopathy: results of imaging screening by CT and MRI. </w:t>
      </w:r>
      <w:r w:rsidR="00A366E4" w:rsidRPr="009C1AF3">
        <w:rPr>
          <w:rFonts w:eastAsia="Calibri" w:cs="Times New Roman"/>
          <w:i/>
          <w:lang w:val="en-US"/>
        </w:rPr>
        <w:t>Clinical Radiology</w:t>
      </w:r>
      <w:r w:rsidR="002D44A3" w:rsidRPr="009C1AF3">
        <w:rPr>
          <w:rFonts w:eastAsia="Calibri" w:cs="Times New Roman"/>
          <w:lang w:val="en-US"/>
        </w:rPr>
        <w:t xml:space="preserve"> 71 (2016) 1199.e1e1199.e7.</w:t>
      </w:r>
    </w:p>
    <w:p w14:paraId="5BAFFFC6" w14:textId="121B0BAE" w:rsidR="00A366E4" w:rsidRPr="009C1AF3" w:rsidRDefault="00C41324" w:rsidP="007B0234">
      <w:pPr>
        <w:widowControl w:val="0"/>
        <w:autoSpaceDE w:val="0"/>
        <w:autoSpaceDN w:val="0"/>
        <w:adjustRightInd w:val="0"/>
        <w:spacing w:after="0" w:line="480" w:lineRule="auto"/>
        <w:rPr>
          <w:rFonts w:eastAsiaTheme="minorEastAsia" w:cs="Arial"/>
          <w:lang w:eastAsia="en-GB"/>
        </w:rPr>
      </w:pPr>
      <w:r>
        <w:rPr>
          <w:rFonts w:eastAsiaTheme="minorEastAsia" w:cs="Arial"/>
          <w:lang w:val="fr-FR" w:eastAsia="en-GB"/>
        </w:rPr>
        <w:t>34</w:t>
      </w:r>
      <w:r w:rsidR="003867F3" w:rsidRPr="009C1AF3">
        <w:rPr>
          <w:rFonts w:eastAsiaTheme="minorEastAsia" w:cs="Arial"/>
          <w:lang w:val="fr-FR" w:eastAsia="en-GB"/>
        </w:rPr>
        <w:t xml:space="preserve"> Imai K, </w:t>
      </w:r>
      <w:proofErr w:type="spellStart"/>
      <w:r w:rsidR="003867F3" w:rsidRPr="009C1AF3">
        <w:rPr>
          <w:rFonts w:eastAsiaTheme="minorEastAsia" w:cs="Arial"/>
          <w:lang w:val="fr-FR" w:eastAsia="en-GB"/>
        </w:rPr>
        <w:t>Toshiharu</w:t>
      </w:r>
      <w:proofErr w:type="spellEnd"/>
      <w:r w:rsidR="003867F3" w:rsidRPr="009C1AF3">
        <w:rPr>
          <w:rFonts w:eastAsiaTheme="minorEastAsia" w:cs="Arial"/>
          <w:lang w:val="fr-FR" w:eastAsia="en-GB"/>
        </w:rPr>
        <w:t xml:space="preserve"> I, Yamamoto M, Komatsu K, </w:t>
      </w:r>
      <w:proofErr w:type="spellStart"/>
      <w:r w:rsidR="003867F3" w:rsidRPr="009C1AF3">
        <w:rPr>
          <w:rFonts w:eastAsiaTheme="minorEastAsia" w:cs="Arial"/>
          <w:lang w:val="fr-FR" w:eastAsia="en-GB"/>
        </w:rPr>
        <w:t>Nukui</w:t>
      </w:r>
      <w:proofErr w:type="spellEnd"/>
      <w:r w:rsidR="003867F3" w:rsidRPr="009C1AF3">
        <w:rPr>
          <w:rFonts w:eastAsiaTheme="minorEastAsia" w:cs="Arial"/>
          <w:lang w:val="fr-FR" w:eastAsia="en-GB"/>
        </w:rPr>
        <w:t xml:space="preserve"> Y and </w:t>
      </w:r>
      <w:proofErr w:type="spellStart"/>
      <w:r w:rsidR="003867F3" w:rsidRPr="009C1AF3">
        <w:rPr>
          <w:rFonts w:eastAsiaTheme="minorEastAsia" w:cs="Arial"/>
          <w:lang w:val="fr-FR" w:eastAsia="en-GB"/>
        </w:rPr>
        <w:t>Yoshizawa</w:t>
      </w:r>
      <w:proofErr w:type="spellEnd"/>
      <w:r w:rsidR="003867F3" w:rsidRPr="009C1AF3">
        <w:rPr>
          <w:rFonts w:eastAsiaTheme="minorEastAsia" w:cs="Arial"/>
          <w:lang w:val="fr-FR" w:eastAsia="en-GB"/>
        </w:rPr>
        <w:t xml:space="preserve"> A</w:t>
      </w:r>
      <w:r w:rsidR="002059AD" w:rsidRPr="009C1AF3">
        <w:rPr>
          <w:rFonts w:eastAsiaTheme="minorEastAsia" w:cs="Arial"/>
          <w:lang w:val="fr-FR" w:eastAsia="en-GB"/>
        </w:rPr>
        <w:t xml:space="preserve"> </w:t>
      </w:r>
      <w:r w:rsidR="002059AD" w:rsidRPr="009C1AF3">
        <w:rPr>
          <w:rFonts w:eastAsiaTheme="minorEastAsia" w:cs="Arial"/>
          <w:lang w:eastAsia="en-GB"/>
        </w:rPr>
        <w:t xml:space="preserve">(2014). Psychological and mental health problems in patients with thalidomide embryopathy in Japan. </w:t>
      </w:r>
      <w:r w:rsidR="002059AD" w:rsidRPr="009C1AF3">
        <w:rPr>
          <w:rFonts w:eastAsiaTheme="minorEastAsia" w:cs="Arial"/>
          <w:i/>
          <w:lang w:eastAsia="en-GB"/>
        </w:rPr>
        <w:t>Psychiatry and Clinical Neurosciences</w:t>
      </w:r>
      <w:r w:rsidR="002059AD" w:rsidRPr="009C1AF3">
        <w:rPr>
          <w:rFonts w:eastAsiaTheme="minorEastAsia" w:cs="Arial"/>
          <w:lang w:eastAsia="en-GB"/>
        </w:rPr>
        <w:t xml:space="preserve"> </w:t>
      </w:r>
      <w:r w:rsidR="002059AD" w:rsidRPr="009C1AF3">
        <w:rPr>
          <w:rFonts w:eastAsiaTheme="minorEastAsia" w:cs="Arial"/>
          <w:b/>
          <w:bCs/>
          <w:lang w:eastAsia="en-GB"/>
        </w:rPr>
        <w:t>68</w:t>
      </w:r>
      <w:r w:rsidR="002059AD" w:rsidRPr="009C1AF3">
        <w:rPr>
          <w:rFonts w:eastAsiaTheme="minorEastAsia" w:cs="Arial"/>
          <w:lang w:eastAsia="en-GB"/>
        </w:rPr>
        <w:t>(6): 479-486.</w:t>
      </w:r>
    </w:p>
    <w:p w14:paraId="42C62ABB" w14:textId="1F93C4BD" w:rsidR="00D412E2" w:rsidRPr="009C1AF3" w:rsidRDefault="00C41324" w:rsidP="007B0234">
      <w:pPr>
        <w:tabs>
          <w:tab w:val="left" w:pos="5071"/>
        </w:tabs>
        <w:spacing w:after="0" w:line="480" w:lineRule="auto"/>
      </w:pPr>
      <w:r>
        <w:t>35</w:t>
      </w:r>
      <w:r w:rsidR="00D412E2" w:rsidRPr="009C1AF3">
        <w:t xml:space="preserve"> </w:t>
      </w:r>
      <w:proofErr w:type="spellStart"/>
      <w:r w:rsidR="00D412E2" w:rsidRPr="009C1AF3">
        <w:t>Niecke</w:t>
      </w:r>
      <w:proofErr w:type="spellEnd"/>
      <w:r w:rsidR="00D412E2" w:rsidRPr="009C1AF3">
        <w:t xml:space="preserve"> A, Peters K, </w:t>
      </w:r>
      <w:proofErr w:type="spellStart"/>
      <w:r w:rsidR="00D412E2" w:rsidRPr="009C1AF3">
        <w:t>Samel</w:t>
      </w:r>
      <w:proofErr w:type="spellEnd"/>
      <w:r w:rsidR="00D412E2" w:rsidRPr="009C1AF3">
        <w:t xml:space="preserve"> C, Forster K, </w:t>
      </w:r>
      <w:proofErr w:type="spellStart"/>
      <w:r w:rsidR="00D412E2" w:rsidRPr="009C1AF3">
        <w:t>Lüngen</w:t>
      </w:r>
      <w:proofErr w:type="spellEnd"/>
      <w:r w:rsidR="00D412E2" w:rsidRPr="009C1AF3">
        <w:t xml:space="preserve"> M, Pfaff H, </w:t>
      </w:r>
      <w:proofErr w:type="spellStart"/>
      <w:r w:rsidR="00D412E2" w:rsidRPr="009C1AF3">
        <w:t>Albus</w:t>
      </w:r>
      <w:proofErr w:type="spellEnd"/>
      <w:r w:rsidR="00D412E2" w:rsidRPr="009C1AF3">
        <w:t xml:space="preserve"> C: Mental</w:t>
      </w:r>
    </w:p>
    <w:p w14:paraId="1CF285BF" w14:textId="6AABD40A" w:rsidR="00FC40D9" w:rsidRPr="009C1AF3" w:rsidRDefault="00D412E2" w:rsidP="007B0234">
      <w:pPr>
        <w:tabs>
          <w:tab w:val="left" w:pos="5071"/>
        </w:tabs>
        <w:spacing w:after="0" w:line="480" w:lineRule="auto"/>
      </w:pPr>
      <w:r w:rsidRPr="009C1AF3">
        <w:t>disorders in people affected by thalidomid</w:t>
      </w:r>
      <w:r w:rsidR="00C978F5">
        <w:t xml:space="preserve">e—a cross-sectional study </w:t>
      </w:r>
      <w:r w:rsidRPr="009C1AF3">
        <w:t xml:space="preserve">of prevalence and psychosocial needs. </w:t>
      </w:r>
      <w:proofErr w:type="spellStart"/>
      <w:r w:rsidRPr="009C1AF3">
        <w:rPr>
          <w:i/>
        </w:rPr>
        <w:t>Dtsch</w:t>
      </w:r>
      <w:proofErr w:type="spellEnd"/>
      <w:r w:rsidRPr="009C1AF3">
        <w:rPr>
          <w:i/>
        </w:rPr>
        <w:t xml:space="preserve"> </w:t>
      </w:r>
      <w:proofErr w:type="spellStart"/>
      <w:r w:rsidRPr="009C1AF3">
        <w:rPr>
          <w:i/>
        </w:rPr>
        <w:t>Arztebl</w:t>
      </w:r>
      <w:proofErr w:type="spellEnd"/>
      <w:r w:rsidRPr="009C1AF3">
        <w:rPr>
          <w:i/>
        </w:rPr>
        <w:t xml:space="preserve"> </w:t>
      </w:r>
      <w:proofErr w:type="spellStart"/>
      <w:r w:rsidRPr="009C1AF3">
        <w:rPr>
          <w:i/>
        </w:rPr>
        <w:t>Int</w:t>
      </w:r>
      <w:proofErr w:type="spellEnd"/>
      <w:r w:rsidRPr="009C1AF3">
        <w:t xml:space="preserve"> 2017; 114: 168–74.</w:t>
      </w:r>
    </w:p>
    <w:p w14:paraId="39E6206A" w14:textId="77777777" w:rsidR="00F15C18" w:rsidRPr="00F15C18" w:rsidRDefault="00F15C18" w:rsidP="00F15C18">
      <w:pPr>
        <w:tabs>
          <w:tab w:val="left" w:pos="5071"/>
        </w:tabs>
        <w:spacing w:after="0" w:line="480" w:lineRule="auto"/>
      </w:pPr>
      <w:r w:rsidRPr="00F15C18">
        <w:t xml:space="preserve">36 </w:t>
      </w:r>
      <w:proofErr w:type="spellStart"/>
      <w:r w:rsidRPr="00F15C18">
        <w:t>Klingbeil</w:t>
      </w:r>
      <w:proofErr w:type="spellEnd"/>
      <w:r w:rsidRPr="00F15C18">
        <w:t xml:space="preserve"> H, Baer H R and Wilson P E (2004). Aging with a Disability. </w:t>
      </w:r>
      <w:r w:rsidRPr="00F15C18">
        <w:rPr>
          <w:i/>
        </w:rPr>
        <w:t xml:space="preserve">Archives of Physical Medicine Rehabilitation </w:t>
      </w:r>
      <w:r w:rsidRPr="00F15C18">
        <w:t>2004; 85 (Supplement 3): S68-73.</w:t>
      </w:r>
    </w:p>
    <w:p w14:paraId="2CC3F706" w14:textId="2C696D99" w:rsidR="00F15C18" w:rsidRDefault="00F15C18" w:rsidP="007B0234">
      <w:pPr>
        <w:tabs>
          <w:tab w:val="left" w:pos="5071"/>
        </w:tabs>
        <w:spacing w:after="0" w:line="480" w:lineRule="auto"/>
      </w:pPr>
      <w:r w:rsidRPr="00F15C18">
        <w:t xml:space="preserve">37 </w:t>
      </w:r>
      <w:proofErr w:type="spellStart"/>
      <w:r w:rsidRPr="00F15C18">
        <w:t>Haak</w:t>
      </w:r>
      <w:proofErr w:type="spellEnd"/>
      <w:r w:rsidRPr="00F15C18">
        <w:t xml:space="preserve"> P, </w:t>
      </w:r>
      <w:proofErr w:type="spellStart"/>
      <w:r w:rsidRPr="00F15C18">
        <w:t>Lenski</w:t>
      </w:r>
      <w:proofErr w:type="spellEnd"/>
      <w:r w:rsidRPr="00F15C18">
        <w:t xml:space="preserve"> M and Cooley </w:t>
      </w:r>
      <w:proofErr w:type="spellStart"/>
      <w:r w:rsidRPr="00F15C18">
        <w:t>Hidecker</w:t>
      </w:r>
      <w:proofErr w:type="spellEnd"/>
      <w:r w:rsidRPr="00F15C18">
        <w:t xml:space="preserve"> M J (2009). Cerebral Palsy and Aging. </w:t>
      </w:r>
      <w:r w:rsidRPr="00F15C18">
        <w:rPr>
          <w:i/>
        </w:rPr>
        <w:t>Developmental Medicine and Child Neurology</w:t>
      </w:r>
      <w:r w:rsidRPr="00F15C18">
        <w:t xml:space="preserve"> 2009, 51 (Supplement 4): 16-23.</w:t>
      </w:r>
    </w:p>
    <w:p w14:paraId="797BE054" w14:textId="2F95F6E1" w:rsidR="007045C9" w:rsidRPr="009C1AF3" w:rsidRDefault="00F15C18" w:rsidP="007B0234">
      <w:pPr>
        <w:tabs>
          <w:tab w:val="left" w:pos="5071"/>
        </w:tabs>
        <w:spacing w:after="0" w:line="480" w:lineRule="auto"/>
        <w:rPr>
          <w:rFonts w:eastAsia="Calibri" w:cs="Arial"/>
        </w:rPr>
      </w:pPr>
      <w:r>
        <w:t>38</w:t>
      </w:r>
      <w:r w:rsidR="007A32A2" w:rsidRPr="009C1AF3">
        <w:t xml:space="preserve"> </w:t>
      </w:r>
      <w:proofErr w:type="spellStart"/>
      <w:r w:rsidR="007045C9" w:rsidRPr="009C1AF3">
        <w:rPr>
          <w:rFonts w:eastAsia="Calibri" w:cs="Arial"/>
        </w:rPr>
        <w:t>LaPlante</w:t>
      </w:r>
      <w:proofErr w:type="spellEnd"/>
      <w:r w:rsidR="007045C9" w:rsidRPr="009C1AF3">
        <w:rPr>
          <w:rFonts w:eastAsia="Calibri" w:cs="Arial"/>
        </w:rPr>
        <w:t xml:space="preserve"> M (2014). Key Goals and indicators for successful aging of adults with early onset disability. </w:t>
      </w:r>
      <w:r w:rsidR="007045C9" w:rsidRPr="009C1AF3">
        <w:rPr>
          <w:rFonts w:eastAsia="Calibri" w:cs="Arial"/>
          <w:i/>
        </w:rPr>
        <w:t>Disability and Health Journal</w:t>
      </w:r>
      <w:r w:rsidR="007045C9" w:rsidRPr="009C1AF3">
        <w:rPr>
          <w:rFonts w:eastAsia="Calibri" w:cs="Arial"/>
        </w:rPr>
        <w:t xml:space="preserve"> 7 (2014) S44-S50.</w:t>
      </w:r>
    </w:p>
    <w:p w14:paraId="32A274B9" w14:textId="272CD9A1" w:rsidR="00F15C18" w:rsidRDefault="00F15C18" w:rsidP="00F15C18">
      <w:pPr>
        <w:spacing w:after="0" w:line="480" w:lineRule="auto"/>
        <w:rPr>
          <w:rFonts w:eastAsia="Calibri" w:cs="Arial"/>
        </w:rPr>
      </w:pPr>
      <w:r>
        <w:t>39</w:t>
      </w:r>
      <w:r w:rsidR="007A32A2" w:rsidRPr="009C1AF3">
        <w:t xml:space="preserve"> </w:t>
      </w:r>
      <w:r w:rsidR="007045C9" w:rsidRPr="009C1AF3">
        <w:rPr>
          <w:rFonts w:eastAsia="Calibri" w:cs="Arial"/>
        </w:rPr>
        <w:t xml:space="preserve">Kemp and </w:t>
      </w:r>
      <w:proofErr w:type="spellStart"/>
      <w:r w:rsidR="007045C9" w:rsidRPr="009C1AF3">
        <w:rPr>
          <w:rFonts w:eastAsia="Calibri" w:cs="Arial"/>
        </w:rPr>
        <w:t>Misqueda</w:t>
      </w:r>
      <w:proofErr w:type="spellEnd"/>
      <w:r w:rsidR="007045C9" w:rsidRPr="009C1AF3">
        <w:rPr>
          <w:rFonts w:eastAsia="Calibri" w:cs="Arial"/>
        </w:rPr>
        <w:t xml:space="preserve"> (2004). Aging with a Disability: What the Clinician Needs to Know. Baltimore: Johns Hopkins University Press; xiv, 307pp.</w:t>
      </w:r>
      <w:r w:rsidRPr="00F15C18">
        <w:rPr>
          <w:rFonts w:eastAsia="Calibri" w:cs="Arial"/>
        </w:rPr>
        <w:t xml:space="preserve"> </w:t>
      </w:r>
    </w:p>
    <w:p w14:paraId="2059DC6C" w14:textId="3A3CAB23" w:rsidR="007045C9" w:rsidRPr="009C1AF3" w:rsidRDefault="00F15C18" w:rsidP="007B0234">
      <w:pPr>
        <w:spacing w:after="0" w:line="480" w:lineRule="auto"/>
        <w:rPr>
          <w:rFonts w:eastAsia="Calibri" w:cs="Arial"/>
        </w:rPr>
      </w:pPr>
      <w:r w:rsidRPr="00F15C18">
        <w:rPr>
          <w:rFonts w:eastAsia="Calibri" w:cs="Arial"/>
        </w:rPr>
        <w:lastRenderedPageBreak/>
        <w:t xml:space="preserve">40 Moll L R and </w:t>
      </w:r>
      <w:proofErr w:type="spellStart"/>
      <w:r w:rsidRPr="00F15C18">
        <w:rPr>
          <w:rFonts w:eastAsia="Calibri" w:cs="Arial"/>
        </w:rPr>
        <w:t>Cott</w:t>
      </w:r>
      <w:proofErr w:type="spellEnd"/>
      <w:r w:rsidRPr="00F15C18">
        <w:rPr>
          <w:rFonts w:eastAsia="Calibri" w:cs="Arial"/>
        </w:rPr>
        <w:t xml:space="preserve"> C A (2013). The paradox of normalisation through rehabilitation: growing up and growing older with cerebral palsy. </w:t>
      </w:r>
      <w:r w:rsidRPr="00F15C18">
        <w:rPr>
          <w:rFonts w:eastAsia="Calibri" w:cs="Arial"/>
          <w:i/>
        </w:rPr>
        <w:t>Disability and Rehabilitation</w:t>
      </w:r>
      <w:r w:rsidRPr="00F15C18">
        <w:rPr>
          <w:rFonts w:eastAsia="Calibri" w:cs="Arial"/>
        </w:rPr>
        <w:t>, 2013; 35(15): 1276-1283.</w:t>
      </w:r>
    </w:p>
    <w:p w14:paraId="3E83408E" w14:textId="35443269" w:rsidR="003867F3" w:rsidRPr="009C1AF3" w:rsidRDefault="00F15C18" w:rsidP="007B0234">
      <w:pPr>
        <w:tabs>
          <w:tab w:val="left" w:pos="5071"/>
        </w:tabs>
        <w:spacing w:after="0" w:line="480" w:lineRule="auto"/>
        <w:rPr>
          <w:rFonts w:eastAsia="Calibri" w:cs="Arial"/>
        </w:rPr>
      </w:pPr>
      <w:r>
        <w:rPr>
          <w:rFonts w:eastAsia="Calibri" w:cs="Arial"/>
        </w:rPr>
        <w:t>41</w:t>
      </w:r>
      <w:r w:rsidR="003867F3" w:rsidRPr="009C1AF3">
        <w:rPr>
          <w:rFonts w:eastAsia="Calibri" w:cs="Arial"/>
        </w:rPr>
        <w:t xml:space="preserve"> Turner R J</w:t>
      </w:r>
      <w:r w:rsidR="008A71BE" w:rsidRPr="009C1AF3">
        <w:rPr>
          <w:rFonts w:eastAsia="Calibri" w:cs="Arial"/>
        </w:rPr>
        <w:t xml:space="preserve">, </w:t>
      </w:r>
      <w:r w:rsidR="003867F3" w:rsidRPr="009C1AF3">
        <w:rPr>
          <w:rFonts w:eastAsia="Calibri" w:cs="Arial"/>
        </w:rPr>
        <w:t>Lloyd</w:t>
      </w:r>
      <w:r w:rsidR="008A71BE" w:rsidRPr="009C1AF3">
        <w:rPr>
          <w:rFonts w:eastAsia="Calibri" w:cs="Arial"/>
        </w:rPr>
        <w:t xml:space="preserve"> D A and</w:t>
      </w:r>
      <w:r w:rsidR="003867F3" w:rsidRPr="009C1AF3">
        <w:rPr>
          <w:rFonts w:eastAsia="Calibri" w:cs="Arial"/>
        </w:rPr>
        <w:t xml:space="preserve"> Taylor</w:t>
      </w:r>
      <w:r w:rsidR="008A71BE" w:rsidRPr="009C1AF3">
        <w:rPr>
          <w:rFonts w:eastAsia="Calibri" w:cs="Arial"/>
        </w:rPr>
        <w:t xml:space="preserve"> J (2006). </w:t>
      </w:r>
      <w:r w:rsidR="003867F3" w:rsidRPr="009C1AF3">
        <w:rPr>
          <w:rFonts w:eastAsia="Calibri" w:cs="Arial"/>
        </w:rPr>
        <w:t>Physical Disability and Mental Health:</w:t>
      </w:r>
      <w:r w:rsidR="008A71BE" w:rsidRPr="009C1AF3">
        <w:rPr>
          <w:rFonts w:eastAsia="Calibri" w:cs="Arial"/>
        </w:rPr>
        <w:t xml:space="preserve"> An Epidemiology of Psychiatric </w:t>
      </w:r>
      <w:r w:rsidR="003867F3" w:rsidRPr="009C1AF3">
        <w:rPr>
          <w:rFonts w:eastAsia="Calibri" w:cs="Arial"/>
        </w:rPr>
        <w:t>and Substance Disorders</w:t>
      </w:r>
      <w:r w:rsidR="008A71BE" w:rsidRPr="009C1AF3">
        <w:rPr>
          <w:rFonts w:eastAsia="Calibri" w:cs="Arial"/>
        </w:rPr>
        <w:t xml:space="preserve">. </w:t>
      </w:r>
      <w:r w:rsidR="008A71BE" w:rsidRPr="009C1AF3">
        <w:rPr>
          <w:rFonts w:eastAsia="Calibri" w:cs="Arial"/>
          <w:i/>
        </w:rPr>
        <w:t>Rehabilitation Psychology</w:t>
      </w:r>
      <w:r w:rsidR="008A71BE" w:rsidRPr="009C1AF3">
        <w:rPr>
          <w:rFonts w:eastAsia="Calibri" w:cs="Arial"/>
        </w:rPr>
        <w:t xml:space="preserve"> 2006, Vol. 51, No. 3, 214–223.</w:t>
      </w:r>
    </w:p>
    <w:p w14:paraId="57AC3FF3" w14:textId="144EBA97" w:rsidR="00F15C18" w:rsidRDefault="00F15C18" w:rsidP="00F15C18">
      <w:pPr>
        <w:tabs>
          <w:tab w:val="left" w:pos="5071"/>
        </w:tabs>
        <w:spacing w:after="0" w:line="480" w:lineRule="auto"/>
        <w:rPr>
          <w:rFonts w:eastAsia="Calibri" w:cs="Arial"/>
        </w:rPr>
      </w:pPr>
      <w:r>
        <w:rPr>
          <w:rFonts w:eastAsia="Calibri" w:cs="Arial"/>
        </w:rPr>
        <w:t>42</w:t>
      </w:r>
      <w:r w:rsidR="002D04CA" w:rsidRPr="009C1AF3">
        <w:rPr>
          <w:rFonts w:eastAsia="Calibri" w:cs="Arial"/>
          <w:color w:val="FF0000"/>
        </w:rPr>
        <w:t xml:space="preserve"> </w:t>
      </w:r>
      <w:r w:rsidR="003D6BB4" w:rsidRPr="009C1AF3">
        <w:rPr>
          <w:rFonts w:eastAsia="Calibri" w:cs="Arial"/>
        </w:rPr>
        <w:t xml:space="preserve">Meltzer H, </w:t>
      </w:r>
      <w:proofErr w:type="spellStart"/>
      <w:r w:rsidR="003D6BB4" w:rsidRPr="009C1AF3">
        <w:rPr>
          <w:rFonts w:eastAsia="Calibri" w:cs="Arial"/>
        </w:rPr>
        <w:t>Bebbington</w:t>
      </w:r>
      <w:proofErr w:type="spellEnd"/>
      <w:r w:rsidR="003D6BB4" w:rsidRPr="009C1AF3">
        <w:rPr>
          <w:rFonts w:eastAsia="Calibri" w:cs="Arial"/>
        </w:rPr>
        <w:t xml:space="preserve"> P, </w:t>
      </w:r>
      <w:proofErr w:type="spellStart"/>
      <w:r w:rsidR="003D6BB4" w:rsidRPr="009C1AF3">
        <w:rPr>
          <w:rFonts w:eastAsia="Calibri" w:cs="Arial"/>
        </w:rPr>
        <w:t>Brugha</w:t>
      </w:r>
      <w:proofErr w:type="spellEnd"/>
      <w:r w:rsidR="003D6BB4" w:rsidRPr="009C1AF3">
        <w:rPr>
          <w:rFonts w:eastAsia="Calibri" w:cs="Arial"/>
        </w:rPr>
        <w:t xml:space="preserve"> T, McManus S, Rai D, Dennis M, Jenkins R (2012). Physical ill health, disability, dependence and depression: Results from the 2007 national survey of psychiatric morbidity among adults in England. </w:t>
      </w:r>
      <w:r w:rsidR="003D6BB4" w:rsidRPr="009C1AF3">
        <w:rPr>
          <w:rFonts w:eastAsia="Calibri" w:cs="Arial"/>
          <w:i/>
        </w:rPr>
        <w:t>Disability and Health Journal</w:t>
      </w:r>
      <w:r w:rsidR="003D6BB4" w:rsidRPr="009C1AF3">
        <w:rPr>
          <w:rFonts w:eastAsia="Calibri" w:cs="Arial"/>
        </w:rPr>
        <w:t xml:space="preserve"> 5 (2012) 102-110. </w:t>
      </w:r>
    </w:p>
    <w:p w14:paraId="73CEB800" w14:textId="4FC964CF" w:rsidR="003D6BB4" w:rsidRPr="009C1AF3" w:rsidRDefault="00F15C18" w:rsidP="007B0234">
      <w:pPr>
        <w:tabs>
          <w:tab w:val="left" w:pos="5071"/>
        </w:tabs>
        <w:spacing w:after="0" w:line="480" w:lineRule="auto"/>
        <w:rPr>
          <w:rFonts w:eastAsia="Calibri" w:cs="Arial"/>
        </w:rPr>
      </w:pPr>
      <w:r w:rsidRPr="00F15C18">
        <w:rPr>
          <w:rFonts w:eastAsia="Calibri" w:cs="Arial"/>
        </w:rPr>
        <w:t xml:space="preserve">43 </w:t>
      </w:r>
      <w:proofErr w:type="spellStart"/>
      <w:r w:rsidRPr="00F15C18">
        <w:rPr>
          <w:rFonts w:eastAsia="Calibri" w:cs="Arial"/>
        </w:rPr>
        <w:t>Molton</w:t>
      </w:r>
      <w:proofErr w:type="spellEnd"/>
      <w:r w:rsidRPr="00F15C18">
        <w:rPr>
          <w:rFonts w:eastAsia="Calibri" w:cs="Arial"/>
        </w:rPr>
        <w:t xml:space="preserve"> I R and </w:t>
      </w:r>
      <w:proofErr w:type="spellStart"/>
      <w:r w:rsidRPr="00F15C18">
        <w:rPr>
          <w:rFonts w:eastAsia="Calibri" w:cs="Arial"/>
        </w:rPr>
        <w:t>Yorkston</w:t>
      </w:r>
      <w:proofErr w:type="spellEnd"/>
      <w:r w:rsidRPr="00F15C18">
        <w:rPr>
          <w:rFonts w:eastAsia="Calibri" w:cs="Arial"/>
        </w:rPr>
        <w:t xml:space="preserve"> K M (2016). Growing Older with Physical Disability: A Special Application of the Successful Ageing Paradigm. </w:t>
      </w:r>
      <w:r w:rsidRPr="00F15C18">
        <w:rPr>
          <w:rFonts w:eastAsia="Calibri" w:cs="Arial"/>
          <w:i/>
        </w:rPr>
        <w:t>Journal of Gerontology: Social Sciences</w:t>
      </w:r>
      <w:r w:rsidRPr="00F15C18">
        <w:rPr>
          <w:rFonts w:eastAsia="Calibri" w:cs="Arial"/>
        </w:rPr>
        <w:t>, 2017, Vol. 72, No. 2, 290-299.</w:t>
      </w:r>
    </w:p>
    <w:p w14:paraId="1FB87B56" w14:textId="109C8D9C" w:rsidR="002D04CA" w:rsidRPr="00D412E2" w:rsidRDefault="00F15C18" w:rsidP="007B0234">
      <w:pPr>
        <w:spacing w:after="0" w:line="480" w:lineRule="auto"/>
      </w:pPr>
      <w:r>
        <w:t>44</w:t>
      </w:r>
      <w:r w:rsidR="00D412E2" w:rsidRPr="009C1AF3">
        <w:t xml:space="preserve"> </w:t>
      </w:r>
      <w:proofErr w:type="spellStart"/>
      <w:r w:rsidR="00D412E2" w:rsidRPr="009C1AF3">
        <w:t>Berghs</w:t>
      </w:r>
      <w:proofErr w:type="spellEnd"/>
      <w:r w:rsidR="00D412E2" w:rsidRPr="009C1AF3">
        <w:t>, M., Atkin, K., Graham, H., Hatton, C and Thomas, C (2016) Implications for public health research of models and theories of disability: a scoping review and evidence synthesis</w:t>
      </w:r>
      <w:r w:rsidR="00D412E2" w:rsidRPr="009C1AF3">
        <w:rPr>
          <w:i/>
        </w:rPr>
        <w:t>, Public Health Research</w:t>
      </w:r>
      <w:r w:rsidR="00D412E2" w:rsidRPr="009C1AF3">
        <w:t>, 4(8)</w:t>
      </w:r>
    </w:p>
    <w:p w14:paraId="7E820637" w14:textId="77777777" w:rsidR="00771AC3" w:rsidRPr="00771AC3" w:rsidRDefault="00771AC3" w:rsidP="008B613A">
      <w:pPr>
        <w:spacing w:after="0" w:line="480" w:lineRule="auto"/>
        <w:rPr>
          <w:rFonts w:eastAsia="Calibri" w:cs="Times New Roman"/>
        </w:rPr>
      </w:pPr>
    </w:p>
    <w:sectPr w:rsidR="00771AC3" w:rsidRPr="00771AC3" w:rsidSect="008B613A">
      <w:footerReference w:type="default" r:id="rId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95562" w14:textId="77777777" w:rsidR="00281A7A" w:rsidRDefault="00281A7A" w:rsidP="005463C6">
      <w:pPr>
        <w:spacing w:after="0" w:line="240" w:lineRule="auto"/>
      </w:pPr>
      <w:r>
        <w:separator/>
      </w:r>
    </w:p>
  </w:endnote>
  <w:endnote w:type="continuationSeparator" w:id="0">
    <w:p w14:paraId="08999E13" w14:textId="77777777" w:rsidR="00281A7A" w:rsidRDefault="00281A7A" w:rsidP="00546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4595816"/>
      <w:docPartObj>
        <w:docPartGallery w:val="Page Numbers (Bottom of Page)"/>
        <w:docPartUnique/>
      </w:docPartObj>
    </w:sdtPr>
    <w:sdtEndPr>
      <w:rPr>
        <w:noProof/>
      </w:rPr>
    </w:sdtEndPr>
    <w:sdtContent>
      <w:p w14:paraId="3FBA9BBD" w14:textId="15C35BD9" w:rsidR="00281A7A" w:rsidRDefault="00281A7A">
        <w:pPr>
          <w:pStyle w:val="Footer"/>
          <w:jc w:val="center"/>
        </w:pPr>
        <w:r>
          <w:fldChar w:fldCharType="begin"/>
        </w:r>
        <w:r>
          <w:instrText xml:space="preserve"> PAGE   \* MERGEFORMAT </w:instrText>
        </w:r>
        <w:r>
          <w:fldChar w:fldCharType="separate"/>
        </w:r>
        <w:r w:rsidR="008C6EBE">
          <w:rPr>
            <w:noProof/>
          </w:rPr>
          <w:t>1</w:t>
        </w:r>
        <w:r>
          <w:rPr>
            <w:noProof/>
          </w:rPr>
          <w:fldChar w:fldCharType="end"/>
        </w:r>
      </w:p>
    </w:sdtContent>
  </w:sdt>
  <w:p w14:paraId="13E6E8F4" w14:textId="77777777" w:rsidR="00281A7A" w:rsidRDefault="00281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E305F" w14:textId="77777777" w:rsidR="00281A7A" w:rsidRDefault="00281A7A" w:rsidP="005463C6">
      <w:pPr>
        <w:spacing w:after="0" w:line="240" w:lineRule="auto"/>
      </w:pPr>
      <w:r>
        <w:separator/>
      </w:r>
    </w:p>
  </w:footnote>
  <w:footnote w:type="continuationSeparator" w:id="0">
    <w:p w14:paraId="48963333" w14:textId="77777777" w:rsidR="00281A7A" w:rsidRDefault="00281A7A" w:rsidP="00546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7F5A"/>
    <w:multiLevelType w:val="hybridMultilevel"/>
    <w:tmpl w:val="3B660720"/>
    <w:lvl w:ilvl="0" w:tplc="4C305744">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C5357"/>
    <w:multiLevelType w:val="hybridMultilevel"/>
    <w:tmpl w:val="81041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A2307E"/>
    <w:multiLevelType w:val="hybridMultilevel"/>
    <w:tmpl w:val="9BBC23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4E72E5"/>
    <w:multiLevelType w:val="hybridMultilevel"/>
    <w:tmpl w:val="76DC5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00CBF"/>
    <w:multiLevelType w:val="hybridMultilevel"/>
    <w:tmpl w:val="387C5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102C96"/>
    <w:multiLevelType w:val="hybridMultilevel"/>
    <w:tmpl w:val="744AD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5B69B0"/>
    <w:multiLevelType w:val="hybridMultilevel"/>
    <w:tmpl w:val="AF5C0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F31CF0"/>
    <w:multiLevelType w:val="hybridMultilevel"/>
    <w:tmpl w:val="B4444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C7368E"/>
    <w:multiLevelType w:val="hybridMultilevel"/>
    <w:tmpl w:val="4D620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ED507F"/>
    <w:multiLevelType w:val="hybridMultilevel"/>
    <w:tmpl w:val="3AE60518"/>
    <w:lvl w:ilvl="0" w:tplc="65A2520E">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46272"/>
    <w:multiLevelType w:val="hybridMultilevel"/>
    <w:tmpl w:val="EBFCE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84561F"/>
    <w:multiLevelType w:val="hybridMultilevel"/>
    <w:tmpl w:val="7690E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916F0F"/>
    <w:multiLevelType w:val="hybridMultilevel"/>
    <w:tmpl w:val="3594FF50"/>
    <w:lvl w:ilvl="0" w:tplc="00C019AC">
      <w:start w:val="4"/>
      <w:numFmt w:val="bullet"/>
      <w:lvlText w:val=""/>
      <w:lvlJc w:val="left"/>
      <w:pPr>
        <w:ind w:left="420" w:hanging="360"/>
      </w:pPr>
      <w:rPr>
        <w:rFonts w:ascii="Symbol" w:eastAsiaTheme="minorHAnsi" w:hAnsi="Symbol"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9A72F68"/>
    <w:multiLevelType w:val="hybridMultilevel"/>
    <w:tmpl w:val="CE342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FD4E42"/>
    <w:multiLevelType w:val="hybridMultilevel"/>
    <w:tmpl w:val="F498E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93597D"/>
    <w:multiLevelType w:val="hybridMultilevel"/>
    <w:tmpl w:val="9F783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B3254D"/>
    <w:multiLevelType w:val="hybridMultilevel"/>
    <w:tmpl w:val="25546BE8"/>
    <w:lvl w:ilvl="0" w:tplc="92EE225A">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F3309"/>
    <w:multiLevelType w:val="hybridMultilevel"/>
    <w:tmpl w:val="30B8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6"/>
  </w:num>
  <w:num w:numId="4">
    <w:abstractNumId w:val="8"/>
  </w:num>
  <w:num w:numId="5">
    <w:abstractNumId w:val="11"/>
  </w:num>
  <w:num w:numId="6">
    <w:abstractNumId w:val="9"/>
  </w:num>
  <w:num w:numId="7">
    <w:abstractNumId w:val="16"/>
  </w:num>
  <w:num w:numId="8">
    <w:abstractNumId w:val="5"/>
  </w:num>
  <w:num w:numId="9">
    <w:abstractNumId w:val="2"/>
  </w:num>
  <w:num w:numId="10">
    <w:abstractNumId w:val="0"/>
  </w:num>
  <w:num w:numId="11">
    <w:abstractNumId w:val="14"/>
  </w:num>
  <w:num w:numId="12">
    <w:abstractNumId w:val="1"/>
  </w:num>
  <w:num w:numId="13">
    <w:abstractNumId w:val="10"/>
  </w:num>
  <w:num w:numId="14">
    <w:abstractNumId w:val="17"/>
  </w:num>
  <w:num w:numId="15">
    <w:abstractNumId w:val="13"/>
  </w:num>
  <w:num w:numId="16">
    <w:abstractNumId w:val="3"/>
  </w:num>
  <w:num w:numId="17">
    <w:abstractNumId w:val="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D5"/>
    <w:rsid w:val="0001220D"/>
    <w:rsid w:val="00027BC2"/>
    <w:rsid w:val="000354DB"/>
    <w:rsid w:val="00041D25"/>
    <w:rsid w:val="000475F6"/>
    <w:rsid w:val="00051D91"/>
    <w:rsid w:val="00054C1E"/>
    <w:rsid w:val="00060B6F"/>
    <w:rsid w:val="0008362A"/>
    <w:rsid w:val="00084065"/>
    <w:rsid w:val="00096CFD"/>
    <w:rsid w:val="000A1B4D"/>
    <w:rsid w:val="000A68FC"/>
    <w:rsid w:val="000B37B0"/>
    <w:rsid w:val="000C33CE"/>
    <w:rsid w:val="000D320E"/>
    <w:rsid w:val="000D7FAF"/>
    <w:rsid w:val="000E393C"/>
    <w:rsid w:val="000E4A39"/>
    <w:rsid w:val="00101A22"/>
    <w:rsid w:val="001074F1"/>
    <w:rsid w:val="0012194F"/>
    <w:rsid w:val="00127176"/>
    <w:rsid w:val="001564B3"/>
    <w:rsid w:val="001629A5"/>
    <w:rsid w:val="00176A4B"/>
    <w:rsid w:val="00181DD9"/>
    <w:rsid w:val="0018512E"/>
    <w:rsid w:val="001A4278"/>
    <w:rsid w:val="001A5A52"/>
    <w:rsid w:val="001B6A5D"/>
    <w:rsid w:val="001B7261"/>
    <w:rsid w:val="001C7E2E"/>
    <w:rsid w:val="001D188E"/>
    <w:rsid w:val="001D2A59"/>
    <w:rsid w:val="001E181C"/>
    <w:rsid w:val="001E7E69"/>
    <w:rsid w:val="002059AD"/>
    <w:rsid w:val="002115E5"/>
    <w:rsid w:val="00272727"/>
    <w:rsid w:val="002817FA"/>
    <w:rsid w:val="00281A7A"/>
    <w:rsid w:val="00282BC9"/>
    <w:rsid w:val="0029020D"/>
    <w:rsid w:val="002D04CA"/>
    <w:rsid w:val="002D44A3"/>
    <w:rsid w:val="002F030D"/>
    <w:rsid w:val="002F72C3"/>
    <w:rsid w:val="002F775C"/>
    <w:rsid w:val="00302D8D"/>
    <w:rsid w:val="003141C9"/>
    <w:rsid w:val="003544CC"/>
    <w:rsid w:val="003648E5"/>
    <w:rsid w:val="003652BF"/>
    <w:rsid w:val="00372ED3"/>
    <w:rsid w:val="0037740F"/>
    <w:rsid w:val="003811FD"/>
    <w:rsid w:val="00381633"/>
    <w:rsid w:val="003867F3"/>
    <w:rsid w:val="00387A4A"/>
    <w:rsid w:val="003A3B55"/>
    <w:rsid w:val="003B32AA"/>
    <w:rsid w:val="003C56F0"/>
    <w:rsid w:val="003D13F4"/>
    <w:rsid w:val="003D6BB4"/>
    <w:rsid w:val="003F0DD7"/>
    <w:rsid w:val="00405B64"/>
    <w:rsid w:val="00436B44"/>
    <w:rsid w:val="004421E4"/>
    <w:rsid w:val="00446896"/>
    <w:rsid w:val="00455393"/>
    <w:rsid w:val="00466389"/>
    <w:rsid w:val="0046703E"/>
    <w:rsid w:val="004678DF"/>
    <w:rsid w:val="00470827"/>
    <w:rsid w:val="00477C49"/>
    <w:rsid w:val="00485BA8"/>
    <w:rsid w:val="00486325"/>
    <w:rsid w:val="00487211"/>
    <w:rsid w:val="004912F7"/>
    <w:rsid w:val="004959A8"/>
    <w:rsid w:val="00496F43"/>
    <w:rsid w:val="004A0C76"/>
    <w:rsid w:val="004A1D24"/>
    <w:rsid w:val="004C734B"/>
    <w:rsid w:val="004F6D60"/>
    <w:rsid w:val="0050761E"/>
    <w:rsid w:val="00525741"/>
    <w:rsid w:val="0053041A"/>
    <w:rsid w:val="00544128"/>
    <w:rsid w:val="005463C6"/>
    <w:rsid w:val="00563072"/>
    <w:rsid w:val="00563CC6"/>
    <w:rsid w:val="00581C68"/>
    <w:rsid w:val="005A5B0F"/>
    <w:rsid w:val="005B0774"/>
    <w:rsid w:val="005C18BD"/>
    <w:rsid w:val="005D43CA"/>
    <w:rsid w:val="005E0ACA"/>
    <w:rsid w:val="005E1108"/>
    <w:rsid w:val="005F0BA8"/>
    <w:rsid w:val="00605742"/>
    <w:rsid w:val="00617BB6"/>
    <w:rsid w:val="006218E1"/>
    <w:rsid w:val="00625BF7"/>
    <w:rsid w:val="00644CCA"/>
    <w:rsid w:val="006450C3"/>
    <w:rsid w:val="006649C1"/>
    <w:rsid w:val="00675AD5"/>
    <w:rsid w:val="00686D09"/>
    <w:rsid w:val="006B1E1C"/>
    <w:rsid w:val="006B47DA"/>
    <w:rsid w:val="006D6623"/>
    <w:rsid w:val="006E57C2"/>
    <w:rsid w:val="007045C9"/>
    <w:rsid w:val="00713C02"/>
    <w:rsid w:val="00731420"/>
    <w:rsid w:val="00750712"/>
    <w:rsid w:val="0075605D"/>
    <w:rsid w:val="00757CD3"/>
    <w:rsid w:val="00760035"/>
    <w:rsid w:val="00771AC3"/>
    <w:rsid w:val="00774E0D"/>
    <w:rsid w:val="00780794"/>
    <w:rsid w:val="0079323E"/>
    <w:rsid w:val="00794B72"/>
    <w:rsid w:val="007A0A27"/>
    <w:rsid w:val="007A32A2"/>
    <w:rsid w:val="007A378E"/>
    <w:rsid w:val="007A7251"/>
    <w:rsid w:val="007B0234"/>
    <w:rsid w:val="007B7371"/>
    <w:rsid w:val="007C2E2F"/>
    <w:rsid w:val="007D01AA"/>
    <w:rsid w:val="007D3214"/>
    <w:rsid w:val="007E39E7"/>
    <w:rsid w:val="007E4667"/>
    <w:rsid w:val="007F0381"/>
    <w:rsid w:val="00813E42"/>
    <w:rsid w:val="00837D45"/>
    <w:rsid w:val="00840A89"/>
    <w:rsid w:val="00843809"/>
    <w:rsid w:val="00847B5E"/>
    <w:rsid w:val="00860AC6"/>
    <w:rsid w:val="0087736E"/>
    <w:rsid w:val="00877B20"/>
    <w:rsid w:val="0088369A"/>
    <w:rsid w:val="00884AAD"/>
    <w:rsid w:val="00895A87"/>
    <w:rsid w:val="008A71BE"/>
    <w:rsid w:val="008B613A"/>
    <w:rsid w:val="008B6E56"/>
    <w:rsid w:val="008B7CE8"/>
    <w:rsid w:val="008C6057"/>
    <w:rsid w:val="008C6EBE"/>
    <w:rsid w:val="008D7523"/>
    <w:rsid w:val="008E7A21"/>
    <w:rsid w:val="009077B0"/>
    <w:rsid w:val="009117BB"/>
    <w:rsid w:val="009450D2"/>
    <w:rsid w:val="0095160F"/>
    <w:rsid w:val="009576D1"/>
    <w:rsid w:val="009726E3"/>
    <w:rsid w:val="009738AB"/>
    <w:rsid w:val="00980DBE"/>
    <w:rsid w:val="00985E9C"/>
    <w:rsid w:val="00987D7F"/>
    <w:rsid w:val="009A55C0"/>
    <w:rsid w:val="009A7844"/>
    <w:rsid w:val="009B24D9"/>
    <w:rsid w:val="009B24FB"/>
    <w:rsid w:val="009C1AF3"/>
    <w:rsid w:val="009C44BB"/>
    <w:rsid w:val="009E3613"/>
    <w:rsid w:val="009F34C6"/>
    <w:rsid w:val="00A13BD9"/>
    <w:rsid w:val="00A14640"/>
    <w:rsid w:val="00A17559"/>
    <w:rsid w:val="00A276E6"/>
    <w:rsid w:val="00A366E4"/>
    <w:rsid w:val="00A36DE6"/>
    <w:rsid w:val="00A42B9A"/>
    <w:rsid w:val="00A4700F"/>
    <w:rsid w:val="00A65A1B"/>
    <w:rsid w:val="00A661C7"/>
    <w:rsid w:val="00A9409F"/>
    <w:rsid w:val="00A94368"/>
    <w:rsid w:val="00AA76AF"/>
    <w:rsid w:val="00AB09A6"/>
    <w:rsid w:val="00AC1C0E"/>
    <w:rsid w:val="00AF0140"/>
    <w:rsid w:val="00AF4111"/>
    <w:rsid w:val="00B11CE0"/>
    <w:rsid w:val="00B11D69"/>
    <w:rsid w:val="00B20DF6"/>
    <w:rsid w:val="00B4597B"/>
    <w:rsid w:val="00B60665"/>
    <w:rsid w:val="00B60C1F"/>
    <w:rsid w:val="00B63778"/>
    <w:rsid w:val="00B75DDA"/>
    <w:rsid w:val="00B806BB"/>
    <w:rsid w:val="00B9605F"/>
    <w:rsid w:val="00BA147C"/>
    <w:rsid w:val="00BD5607"/>
    <w:rsid w:val="00BE37F4"/>
    <w:rsid w:val="00BE4AD2"/>
    <w:rsid w:val="00BE5240"/>
    <w:rsid w:val="00BF0BDE"/>
    <w:rsid w:val="00C12A5F"/>
    <w:rsid w:val="00C36E9C"/>
    <w:rsid w:val="00C3723C"/>
    <w:rsid w:val="00C41324"/>
    <w:rsid w:val="00C775D9"/>
    <w:rsid w:val="00C82BE7"/>
    <w:rsid w:val="00C91DCA"/>
    <w:rsid w:val="00C92C23"/>
    <w:rsid w:val="00C9786F"/>
    <w:rsid w:val="00C978F5"/>
    <w:rsid w:val="00CA0D38"/>
    <w:rsid w:val="00CA218B"/>
    <w:rsid w:val="00CD3CE5"/>
    <w:rsid w:val="00CE3448"/>
    <w:rsid w:val="00D0238E"/>
    <w:rsid w:val="00D12B24"/>
    <w:rsid w:val="00D13981"/>
    <w:rsid w:val="00D20256"/>
    <w:rsid w:val="00D40BBE"/>
    <w:rsid w:val="00D412E2"/>
    <w:rsid w:val="00D53687"/>
    <w:rsid w:val="00DA3A9D"/>
    <w:rsid w:val="00DA7806"/>
    <w:rsid w:val="00DB698E"/>
    <w:rsid w:val="00DD18A3"/>
    <w:rsid w:val="00DD337D"/>
    <w:rsid w:val="00DD60B5"/>
    <w:rsid w:val="00DE3353"/>
    <w:rsid w:val="00DF6485"/>
    <w:rsid w:val="00DF6C63"/>
    <w:rsid w:val="00E01D7A"/>
    <w:rsid w:val="00E301BE"/>
    <w:rsid w:val="00E420BF"/>
    <w:rsid w:val="00E74250"/>
    <w:rsid w:val="00EA550D"/>
    <w:rsid w:val="00EC670B"/>
    <w:rsid w:val="00EE641B"/>
    <w:rsid w:val="00EF16B6"/>
    <w:rsid w:val="00EF296D"/>
    <w:rsid w:val="00EF70B0"/>
    <w:rsid w:val="00F01E7A"/>
    <w:rsid w:val="00F023CB"/>
    <w:rsid w:val="00F15C18"/>
    <w:rsid w:val="00F31E2B"/>
    <w:rsid w:val="00F31F5F"/>
    <w:rsid w:val="00F42CBD"/>
    <w:rsid w:val="00F42F17"/>
    <w:rsid w:val="00F7773E"/>
    <w:rsid w:val="00F930F6"/>
    <w:rsid w:val="00FB17E7"/>
    <w:rsid w:val="00FC2D1C"/>
    <w:rsid w:val="00FC40D9"/>
    <w:rsid w:val="00FD7E0B"/>
    <w:rsid w:val="00FE1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58C0A8"/>
  <w15:docId w15:val="{AEAF1A98-17AD-49A7-B068-344D8EBB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D7F"/>
    <w:pPr>
      <w:ind w:left="720"/>
      <w:contextualSpacing/>
    </w:pPr>
  </w:style>
  <w:style w:type="table" w:styleId="TableGrid">
    <w:name w:val="Table Grid"/>
    <w:basedOn w:val="TableNormal"/>
    <w:uiPriority w:val="59"/>
    <w:rsid w:val="003F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3C6"/>
    <w:rPr>
      <w:color w:val="0563C1" w:themeColor="hyperlink"/>
      <w:u w:val="single"/>
    </w:rPr>
  </w:style>
  <w:style w:type="paragraph" w:styleId="FootnoteText">
    <w:name w:val="footnote text"/>
    <w:basedOn w:val="Normal"/>
    <w:link w:val="FootnoteTextChar"/>
    <w:uiPriority w:val="99"/>
    <w:semiHidden/>
    <w:unhideWhenUsed/>
    <w:rsid w:val="00546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3C6"/>
    <w:rPr>
      <w:sz w:val="20"/>
      <w:szCs w:val="20"/>
    </w:rPr>
  </w:style>
  <w:style w:type="character" w:styleId="FootnoteReference">
    <w:name w:val="footnote reference"/>
    <w:basedOn w:val="DefaultParagraphFont"/>
    <w:uiPriority w:val="99"/>
    <w:semiHidden/>
    <w:unhideWhenUsed/>
    <w:rsid w:val="005463C6"/>
    <w:rPr>
      <w:vertAlign w:val="superscript"/>
    </w:rPr>
  </w:style>
  <w:style w:type="character" w:styleId="CommentReference">
    <w:name w:val="annotation reference"/>
    <w:basedOn w:val="DefaultParagraphFont"/>
    <w:uiPriority w:val="99"/>
    <w:semiHidden/>
    <w:unhideWhenUsed/>
    <w:rsid w:val="000A1B4D"/>
    <w:rPr>
      <w:sz w:val="16"/>
      <w:szCs w:val="16"/>
    </w:rPr>
  </w:style>
  <w:style w:type="paragraph" w:styleId="CommentText">
    <w:name w:val="annotation text"/>
    <w:basedOn w:val="Normal"/>
    <w:link w:val="CommentTextChar"/>
    <w:uiPriority w:val="99"/>
    <w:semiHidden/>
    <w:unhideWhenUsed/>
    <w:rsid w:val="000A1B4D"/>
    <w:pPr>
      <w:spacing w:line="240" w:lineRule="auto"/>
    </w:pPr>
    <w:rPr>
      <w:sz w:val="20"/>
      <w:szCs w:val="20"/>
    </w:rPr>
  </w:style>
  <w:style w:type="character" w:customStyle="1" w:styleId="CommentTextChar">
    <w:name w:val="Comment Text Char"/>
    <w:basedOn w:val="DefaultParagraphFont"/>
    <w:link w:val="CommentText"/>
    <w:uiPriority w:val="99"/>
    <w:semiHidden/>
    <w:rsid w:val="000A1B4D"/>
    <w:rPr>
      <w:sz w:val="20"/>
      <w:szCs w:val="20"/>
    </w:rPr>
  </w:style>
  <w:style w:type="paragraph" w:styleId="CommentSubject">
    <w:name w:val="annotation subject"/>
    <w:basedOn w:val="CommentText"/>
    <w:next w:val="CommentText"/>
    <w:link w:val="CommentSubjectChar"/>
    <w:uiPriority w:val="99"/>
    <w:semiHidden/>
    <w:unhideWhenUsed/>
    <w:rsid w:val="000A1B4D"/>
    <w:rPr>
      <w:b/>
      <w:bCs/>
    </w:rPr>
  </w:style>
  <w:style w:type="character" w:customStyle="1" w:styleId="CommentSubjectChar">
    <w:name w:val="Comment Subject Char"/>
    <w:basedOn w:val="CommentTextChar"/>
    <w:link w:val="CommentSubject"/>
    <w:uiPriority w:val="99"/>
    <w:semiHidden/>
    <w:rsid w:val="000A1B4D"/>
    <w:rPr>
      <w:b/>
      <w:bCs/>
      <w:sz w:val="20"/>
      <w:szCs w:val="20"/>
    </w:rPr>
  </w:style>
  <w:style w:type="paragraph" w:styleId="BalloonText">
    <w:name w:val="Balloon Text"/>
    <w:basedOn w:val="Normal"/>
    <w:link w:val="BalloonTextChar"/>
    <w:uiPriority w:val="99"/>
    <w:semiHidden/>
    <w:unhideWhenUsed/>
    <w:rsid w:val="000A1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B4D"/>
    <w:rPr>
      <w:rFonts w:ascii="Tahoma" w:hAnsi="Tahoma" w:cs="Tahoma"/>
      <w:sz w:val="16"/>
      <w:szCs w:val="16"/>
    </w:rPr>
  </w:style>
  <w:style w:type="paragraph" w:styleId="Header">
    <w:name w:val="header"/>
    <w:basedOn w:val="Normal"/>
    <w:link w:val="HeaderChar"/>
    <w:uiPriority w:val="99"/>
    <w:unhideWhenUsed/>
    <w:rsid w:val="00CA0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0D38"/>
  </w:style>
  <w:style w:type="paragraph" w:styleId="Footer">
    <w:name w:val="footer"/>
    <w:basedOn w:val="Normal"/>
    <w:link w:val="FooterChar"/>
    <w:uiPriority w:val="99"/>
    <w:unhideWhenUsed/>
    <w:rsid w:val="00CA0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B5BD5-14E5-4400-B891-1A5BD7C6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6425</Words>
  <Characters>36626</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Newbronner</dc:creator>
  <cp:lastModifiedBy>Cipriano, K.</cp:lastModifiedBy>
  <cp:revision>2</cp:revision>
  <cp:lastPrinted>2017-02-20T19:39:00Z</cp:lastPrinted>
  <dcterms:created xsi:type="dcterms:W3CDTF">2017-10-19T09:02:00Z</dcterms:created>
  <dcterms:modified xsi:type="dcterms:W3CDTF">2017-10-19T09:02:00Z</dcterms:modified>
</cp:coreProperties>
</file>