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5CFE9" w14:textId="4299F1B7" w:rsidR="007D28F0" w:rsidRPr="008C3A0D" w:rsidRDefault="007D28F0" w:rsidP="008C3A0D">
      <w:pPr>
        <w:rPr>
          <w:rFonts w:eastAsia="Times New Roman"/>
          <w:i/>
        </w:rPr>
      </w:pPr>
      <w:r w:rsidRPr="008C3A0D">
        <w:rPr>
          <w:rFonts w:eastAsia="Times New Roman"/>
          <w:bCs/>
          <w:i/>
          <w:iCs/>
        </w:rPr>
        <w:t>This is the peer reviewed ver</w:t>
      </w:r>
      <w:r w:rsidRPr="008C3A0D">
        <w:rPr>
          <w:rFonts w:eastAsia="Times New Roman"/>
          <w:bCs/>
          <w:i/>
          <w:iCs/>
        </w:rPr>
        <w:t xml:space="preserve">sion of the following article: Inglis et al. </w:t>
      </w:r>
      <w:r w:rsidR="008C3A0D">
        <w:rPr>
          <w:rFonts w:eastAsia="Times New Roman"/>
          <w:bCs/>
          <w:i/>
          <w:iCs/>
        </w:rPr>
        <w:t>“</w:t>
      </w:r>
      <w:r w:rsidRPr="008C3A0D">
        <w:rPr>
          <w:i/>
          <w:color w:val="000000"/>
        </w:rPr>
        <w:t xml:space="preserve">Sediment Micromorphology and Site Formation Processes During the Middle to Later Stone Ages at the </w:t>
      </w:r>
      <w:proofErr w:type="spellStart"/>
      <w:r w:rsidRPr="008C3A0D">
        <w:rPr>
          <w:i/>
          <w:color w:val="000000"/>
        </w:rPr>
        <w:t>Haua</w:t>
      </w:r>
      <w:proofErr w:type="spellEnd"/>
      <w:r w:rsidRPr="008C3A0D">
        <w:rPr>
          <w:i/>
          <w:color w:val="000000"/>
        </w:rPr>
        <w:t xml:space="preserve"> </w:t>
      </w:r>
      <w:proofErr w:type="spellStart"/>
      <w:r w:rsidRPr="008C3A0D">
        <w:rPr>
          <w:i/>
          <w:color w:val="000000"/>
        </w:rPr>
        <w:t>Fteah</w:t>
      </w:r>
      <w:proofErr w:type="spellEnd"/>
      <w:r w:rsidRPr="008C3A0D">
        <w:rPr>
          <w:i/>
          <w:color w:val="000000"/>
        </w:rPr>
        <w:t xml:space="preserve"> Cave, Cyrenaica, Liby</w:t>
      </w:r>
      <w:r w:rsidRPr="008C3A0D">
        <w:rPr>
          <w:i/>
          <w:color w:val="000000"/>
        </w:rPr>
        <w:t>a</w:t>
      </w:r>
      <w:r w:rsidR="008C3A0D">
        <w:rPr>
          <w:i/>
          <w:color w:val="000000"/>
        </w:rPr>
        <w:t>”</w:t>
      </w:r>
      <w:r w:rsidRPr="008C3A0D">
        <w:rPr>
          <w:rFonts w:eastAsia="Times New Roman"/>
          <w:bCs/>
          <w:i/>
          <w:iCs/>
        </w:rPr>
        <w:t xml:space="preserve">, which has </w:t>
      </w:r>
      <w:r w:rsidR="008C3A0D" w:rsidRPr="008C3A0D">
        <w:rPr>
          <w:rFonts w:eastAsia="Times New Roman"/>
          <w:bCs/>
          <w:i/>
          <w:iCs/>
        </w:rPr>
        <w:t xml:space="preserve">been published in final form at </w:t>
      </w:r>
      <w:hyperlink r:id="rId8" w:history="1">
        <w:r w:rsidR="008C3A0D" w:rsidRPr="008C3A0D">
          <w:rPr>
            <w:rStyle w:val="Hyperlink"/>
            <w:rFonts w:eastAsia="Times New Roman"/>
            <w:bCs/>
            <w:i/>
            <w:iCs/>
          </w:rPr>
          <w:t>http://onlinelibrary.wiley.com/doi/10.1002/gea.21660/full</w:t>
        </w:r>
      </w:hyperlink>
      <w:r w:rsidR="008C3A0D" w:rsidRPr="008C3A0D">
        <w:rPr>
          <w:rFonts w:eastAsia="Times New Roman"/>
          <w:bCs/>
          <w:i/>
          <w:iCs/>
        </w:rPr>
        <w:t xml:space="preserve">. </w:t>
      </w:r>
      <w:r w:rsidRPr="008C3A0D">
        <w:rPr>
          <w:rFonts w:eastAsia="Times New Roman"/>
          <w:bCs/>
          <w:i/>
          <w:iCs/>
        </w:rPr>
        <w:t>This article may be used for non-commercial purposes in accordance with Wiley Terms and Conditions for Self-Archiving</w:t>
      </w:r>
      <w:r w:rsidRPr="008C3A0D">
        <w:rPr>
          <w:rFonts w:eastAsia="Times New Roman"/>
          <w:bCs/>
          <w:i/>
          <w:iCs/>
        </w:rPr>
        <w:t>.</w:t>
      </w:r>
    </w:p>
    <w:p w14:paraId="2E4A5C69" w14:textId="77777777" w:rsidR="00ED2EDC" w:rsidRDefault="00ED2EDC" w:rsidP="00C11175">
      <w:pPr>
        <w:spacing w:line="480" w:lineRule="auto"/>
        <w:rPr>
          <w:b/>
          <w:color w:val="000000"/>
        </w:rPr>
      </w:pPr>
      <w:bookmarkStart w:id="0" w:name="_GoBack"/>
      <w:bookmarkEnd w:id="0"/>
    </w:p>
    <w:p w14:paraId="3365735D" w14:textId="1076B6F1" w:rsidR="00965219" w:rsidRDefault="00965219" w:rsidP="00C11175">
      <w:pPr>
        <w:spacing w:line="480" w:lineRule="auto"/>
        <w:rPr>
          <w:b/>
          <w:color w:val="000000"/>
        </w:rPr>
      </w:pPr>
      <w:r w:rsidRPr="001A6CB1">
        <w:rPr>
          <w:b/>
          <w:color w:val="000000"/>
        </w:rPr>
        <w:t>S</w:t>
      </w:r>
      <w:r w:rsidR="009F671A">
        <w:rPr>
          <w:b/>
          <w:color w:val="000000"/>
        </w:rPr>
        <w:t>ediment</w:t>
      </w:r>
      <w:r w:rsidRPr="001A6CB1">
        <w:rPr>
          <w:b/>
          <w:color w:val="000000"/>
        </w:rPr>
        <w:t xml:space="preserve"> Micromorphology and Site Formation Processes</w:t>
      </w:r>
      <w:r>
        <w:rPr>
          <w:b/>
          <w:color w:val="000000"/>
        </w:rPr>
        <w:t xml:space="preserve"> During</w:t>
      </w:r>
      <w:r w:rsidRPr="001A6CB1">
        <w:rPr>
          <w:b/>
          <w:color w:val="000000"/>
        </w:rPr>
        <w:t xml:space="preserve"> the Middle to Later Stone Age</w:t>
      </w:r>
      <w:r>
        <w:rPr>
          <w:b/>
          <w:color w:val="000000"/>
        </w:rPr>
        <w:t>s</w:t>
      </w:r>
      <w:r w:rsidRPr="001A6CB1">
        <w:rPr>
          <w:b/>
          <w:color w:val="000000"/>
        </w:rPr>
        <w:t xml:space="preserve"> at the </w:t>
      </w:r>
      <w:proofErr w:type="spellStart"/>
      <w:r w:rsidRPr="001A6CB1">
        <w:rPr>
          <w:b/>
          <w:color w:val="000000"/>
        </w:rPr>
        <w:t>Haua</w:t>
      </w:r>
      <w:proofErr w:type="spellEnd"/>
      <w:r w:rsidRPr="001A6CB1">
        <w:rPr>
          <w:b/>
          <w:color w:val="000000"/>
        </w:rPr>
        <w:t xml:space="preserve"> </w:t>
      </w:r>
      <w:proofErr w:type="spellStart"/>
      <w:r w:rsidRPr="001A6CB1">
        <w:rPr>
          <w:b/>
          <w:color w:val="000000"/>
        </w:rPr>
        <w:t>Fteah</w:t>
      </w:r>
      <w:proofErr w:type="spellEnd"/>
      <w:r>
        <w:rPr>
          <w:b/>
          <w:color w:val="000000"/>
        </w:rPr>
        <w:t xml:space="preserve"> Cave</w:t>
      </w:r>
      <w:r w:rsidRPr="001A6CB1">
        <w:rPr>
          <w:b/>
          <w:color w:val="000000"/>
        </w:rPr>
        <w:t xml:space="preserve">, </w:t>
      </w:r>
      <w:r>
        <w:rPr>
          <w:b/>
          <w:color w:val="000000"/>
        </w:rPr>
        <w:t xml:space="preserve">Cyrenaica, </w:t>
      </w:r>
      <w:r w:rsidRPr="001A6CB1">
        <w:rPr>
          <w:b/>
          <w:color w:val="000000"/>
        </w:rPr>
        <w:t>Libya</w:t>
      </w:r>
    </w:p>
    <w:p w14:paraId="56078CF4" w14:textId="77777777" w:rsidR="00965219" w:rsidRDefault="00965219" w:rsidP="00C11175">
      <w:pPr>
        <w:spacing w:line="480" w:lineRule="auto"/>
        <w:rPr>
          <w:b/>
          <w:color w:val="000000"/>
        </w:rPr>
      </w:pPr>
    </w:p>
    <w:p w14:paraId="7AB74221" w14:textId="77777777" w:rsidR="00965219" w:rsidRPr="00B275F0" w:rsidRDefault="00965219" w:rsidP="00D401F5">
      <w:pPr>
        <w:spacing w:after="120" w:line="360" w:lineRule="auto"/>
        <w:outlineLvl w:val="0"/>
        <w:rPr>
          <w:color w:val="000000"/>
        </w:rPr>
      </w:pPr>
      <w:r w:rsidRPr="00B275F0">
        <w:rPr>
          <w:color w:val="000000"/>
        </w:rPr>
        <w:t>Robyn H. Inglis</w:t>
      </w:r>
    </w:p>
    <w:p w14:paraId="41C3E2A6" w14:textId="3EA61EA1" w:rsidR="00D401F5" w:rsidRPr="00B275F0" w:rsidRDefault="00965219" w:rsidP="00D401F5">
      <w:pPr>
        <w:spacing w:after="240" w:line="360" w:lineRule="auto"/>
        <w:rPr>
          <w:color w:val="000000"/>
        </w:rPr>
      </w:pPr>
      <w:r w:rsidRPr="00B275F0">
        <w:rPr>
          <w:color w:val="000000"/>
        </w:rPr>
        <w:t>Department of Archaeology, University of York, UK; Department of Environmental Sciences, Macquarie University, Australia</w:t>
      </w:r>
    </w:p>
    <w:p w14:paraId="06E8883F" w14:textId="57BBFED9" w:rsidR="00965219" w:rsidRPr="00B275F0" w:rsidRDefault="00965219" w:rsidP="00D401F5">
      <w:pPr>
        <w:spacing w:after="120" w:line="360" w:lineRule="auto"/>
        <w:outlineLvl w:val="0"/>
        <w:rPr>
          <w:color w:val="000000"/>
        </w:rPr>
      </w:pPr>
      <w:r w:rsidRPr="00B275F0">
        <w:rPr>
          <w:color w:val="000000"/>
        </w:rPr>
        <w:t>Charles French</w:t>
      </w:r>
    </w:p>
    <w:p w14:paraId="4C3F200B" w14:textId="1FFE968D" w:rsidR="00965219" w:rsidRDefault="00965219" w:rsidP="00D401F5">
      <w:pPr>
        <w:spacing w:after="240" w:line="360" w:lineRule="auto"/>
        <w:rPr>
          <w:color w:val="000000"/>
        </w:rPr>
      </w:pPr>
      <w:r w:rsidRPr="00B275F0">
        <w:rPr>
          <w:color w:val="000000"/>
        </w:rPr>
        <w:t xml:space="preserve">Department of Archaeology and Anthropology, University of Cambridge, UK </w:t>
      </w:r>
    </w:p>
    <w:p w14:paraId="76B52F24" w14:textId="33BC3F49" w:rsidR="00D42FBC" w:rsidRDefault="00D42FBC" w:rsidP="00D401F5">
      <w:pPr>
        <w:spacing w:after="120" w:line="360" w:lineRule="auto"/>
        <w:outlineLvl w:val="0"/>
        <w:rPr>
          <w:color w:val="000000"/>
        </w:rPr>
      </w:pPr>
      <w:r>
        <w:rPr>
          <w:color w:val="000000"/>
        </w:rPr>
        <w:t>Lucy Farr</w:t>
      </w:r>
    </w:p>
    <w:p w14:paraId="750E56FF" w14:textId="1DD56E8B" w:rsidR="009F671A" w:rsidRPr="00B275F0" w:rsidRDefault="009F671A" w:rsidP="00D401F5">
      <w:pPr>
        <w:spacing w:after="240" w:line="360" w:lineRule="auto"/>
        <w:rPr>
          <w:color w:val="000000"/>
        </w:rPr>
      </w:pPr>
      <w:r w:rsidRPr="00B275F0">
        <w:rPr>
          <w:color w:val="000000"/>
        </w:rPr>
        <w:t>McDonald Institute for Archaeological Research, University of Cambridge, UK</w:t>
      </w:r>
    </w:p>
    <w:p w14:paraId="2CBD2515" w14:textId="77777777" w:rsidR="00965219" w:rsidRPr="00B275F0" w:rsidRDefault="00965219" w:rsidP="00D401F5">
      <w:pPr>
        <w:spacing w:after="120" w:line="360" w:lineRule="auto"/>
        <w:outlineLvl w:val="0"/>
        <w:rPr>
          <w:color w:val="000000"/>
        </w:rPr>
      </w:pPr>
      <w:r>
        <w:rPr>
          <w:color w:val="000000"/>
        </w:rPr>
        <w:t>Chris O. Hunt</w:t>
      </w:r>
      <w:r w:rsidRPr="00B275F0">
        <w:rPr>
          <w:color w:val="000000"/>
        </w:rPr>
        <w:t xml:space="preserve"> </w:t>
      </w:r>
    </w:p>
    <w:p w14:paraId="34B9EEA9" w14:textId="2DACB1A4" w:rsidR="009F671A" w:rsidRPr="00B275F0" w:rsidRDefault="00610797" w:rsidP="00D401F5">
      <w:pPr>
        <w:spacing w:after="120" w:line="360" w:lineRule="auto"/>
        <w:rPr>
          <w:color w:val="000000"/>
        </w:rPr>
      </w:pPr>
      <w:r>
        <w:rPr>
          <w:color w:val="8064A2" w:themeColor="accent4"/>
        </w:rPr>
        <w:t>School</w:t>
      </w:r>
      <w:r w:rsidR="00965219">
        <w:rPr>
          <w:color w:val="000000"/>
        </w:rPr>
        <w:t xml:space="preserve"> of Natural Sciences and Psychology, Liverpool John </w:t>
      </w:r>
      <w:proofErr w:type="spellStart"/>
      <w:r w:rsidR="00965219">
        <w:rPr>
          <w:color w:val="000000"/>
        </w:rPr>
        <w:t>Moores</w:t>
      </w:r>
      <w:proofErr w:type="spellEnd"/>
      <w:r w:rsidR="00965219">
        <w:rPr>
          <w:color w:val="000000"/>
        </w:rPr>
        <w:t xml:space="preserve"> University, UK</w:t>
      </w:r>
    </w:p>
    <w:p w14:paraId="2C8D43C6" w14:textId="69B7740D" w:rsidR="009F671A" w:rsidRDefault="00EE1CBC" w:rsidP="00D401F5">
      <w:pPr>
        <w:spacing w:after="120" w:line="360" w:lineRule="auto"/>
        <w:rPr>
          <w:color w:val="000000"/>
        </w:rPr>
      </w:pPr>
      <w:r>
        <w:rPr>
          <w:color w:val="000000"/>
        </w:rPr>
        <w:t>Sacha C. Jones</w:t>
      </w:r>
    </w:p>
    <w:p w14:paraId="48C2FBCC" w14:textId="5527B9F7" w:rsidR="009F671A" w:rsidRPr="00B275F0" w:rsidRDefault="009F671A" w:rsidP="00D401F5">
      <w:pPr>
        <w:spacing w:after="120" w:line="360" w:lineRule="auto"/>
        <w:rPr>
          <w:color w:val="000000"/>
        </w:rPr>
      </w:pPr>
      <w:r w:rsidRPr="00B275F0">
        <w:rPr>
          <w:color w:val="000000"/>
        </w:rPr>
        <w:t>McDonald Institute for Archaeological Research, University of Cambridge, UK</w:t>
      </w:r>
    </w:p>
    <w:p w14:paraId="22FDF90D" w14:textId="77777777" w:rsidR="00965219" w:rsidRPr="00B275F0" w:rsidRDefault="00965219" w:rsidP="00D401F5">
      <w:pPr>
        <w:spacing w:after="120" w:line="360" w:lineRule="auto"/>
        <w:outlineLvl w:val="0"/>
        <w:rPr>
          <w:color w:val="000000"/>
        </w:rPr>
      </w:pPr>
      <w:r>
        <w:rPr>
          <w:color w:val="000000"/>
        </w:rPr>
        <w:t>Tim Reynolds</w:t>
      </w:r>
    </w:p>
    <w:p w14:paraId="7B42AE47" w14:textId="70162D51" w:rsidR="009F671A" w:rsidRPr="00B275F0" w:rsidRDefault="00965219" w:rsidP="00D401F5">
      <w:pPr>
        <w:spacing w:after="120" w:line="360" w:lineRule="auto"/>
        <w:rPr>
          <w:color w:val="000000"/>
        </w:rPr>
      </w:pPr>
      <w:r>
        <w:rPr>
          <w:color w:val="000000"/>
        </w:rPr>
        <w:t xml:space="preserve">Department of History, Classics and Archaeology, </w:t>
      </w:r>
      <w:proofErr w:type="spellStart"/>
      <w:r>
        <w:rPr>
          <w:color w:val="000000"/>
        </w:rPr>
        <w:t>Birkbeck</w:t>
      </w:r>
      <w:proofErr w:type="spellEnd"/>
      <w:r>
        <w:rPr>
          <w:color w:val="000000"/>
        </w:rPr>
        <w:t>, University of London, UK</w:t>
      </w:r>
    </w:p>
    <w:p w14:paraId="714FDF28" w14:textId="77777777" w:rsidR="00965219" w:rsidRPr="00B275F0" w:rsidRDefault="00965219" w:rsidP="00D401F5">
      <w:pPr>
        <w:spacing w:after="120" w:line="360" w:lineRule="auto"/>
        <w:outlineLvl w:val="0"/>
        <w:rPr>
          <w:color w:val="000000"/>
        </w:rPr>
      </w:pPr>
      <w:r w:rsidRPr="00B275F0">
        <w:rPr>
          <w:color w:val="000000"/>
        </w:rPr>
        <w:t>Graeme Barker</w:t>
      </w:r>
    </w:p>
    <w:p w14:paraId="7F417978" w14:textId="533F1DD8" w:rsidR="00965219" w:rsidRDefault="00965219" w:rsidP="00D401F5">
      <w:pPr>
        <w:spacing w:after="120" w:line="360" w:lineRule="auto"/>
        <w:rPr>
          <w:color w:val="000000"/>
        </w:rPr>
      </w:pPr>
      <w:r w:rsidRPr="00B275F0">
        <w:rPr>
          <w:color w:val="000000"/>
        </w:rPr>
        <w:t>McDonald Institute for Archaeological Research, University of Cambridge, UK</w:t>
      </w:r>
    </w:p>
    <w:p w14:paraId="0EEC4082" w14:textId="77777777" w:rsidR="00965219" w:rsidRPr="00FB6800" w:rsidRDefault="00965219" w:rsidP="00C11175">
      <w:pPr>
        <w:spacing w:line="480" w:lineRule="auto"/>
        <w:rPr>
          <w:color w:val="000000"/>
        </w:rPr>
        <w:sectPr w:rsidR="00965219" w:rsidRPr="00FB6800" w:rsidSect="00127C3C">
          <w:footerReference w:type="default" r:id="rId9"/>
          <w:headerReference w:type="first" r:id="rId10"/>
          <w:footerReference w:type="first" r:id="rId11"/>
          <w:pgSz w:w="11900" w:h="16840" w:code="9"/>
          <w:pgMar w:top="1440" w:right="1800" w:bottom="1440" w:left="1800" w:header="720" w:footer="720" w:gutter="0"/>
          <w:cols w:space="720"/>
          <w:docGrid w:linePitch="360"/>
        </w:sectPr>
      </w:pPr>
    </w:p>
    <w:p w14:paraId="187383FC" w14:textId="77777777" w:rsidR="00965219" w:rsidRDefault="00965219" w:rsidP="006C29BB">
      <w:pPr>
        <w:outlineLvl w:val="0"/>
        <w:rPr>
          <w:b/>
          <w:color w:val="000000"/>
        </w:rPr>
      </w:pPr>
      <w:r>
        <w:rPr>
          <w:b/>
          <w:color w:val="000000"/>
        </w:rPr>
        <w:lastRenderedPageBreak/>
        <w:t>ABSTRACT</w:t>
      </w:r>
    </w:p>
    <w:p w14:paraId="229B1C56" w14:textId="65858A1A" w:rsidR="00965219" w:rsidRDefault="00965219" w:rsidP="00D43117">
      <w:pPr>
        <w:spacing w:line="480" w:lineRule="auto"/>
        <w:ind w:firstLine="284"/>
        <w:jc w:val="both"/>
        <w:rPr>
          <w:color w:val="000000"/>
        </w:rPr>
      </w:pPr>
      <w:r w:rsidRPr="00306ABE">
        <w:rPr>
          <w:color w:val="000000"/>
        </w:rPr>
        <w:t>Understanding the timing</w:t>
      </w:r>
      <w:r w:rsidR="00D43117">
        <w:rPr>
          <w:color w:val="000000"/>
        </w:rPr>
        <w:t>,</w:t>
      </w:r>
      <w:r w:rsidRPr="00306ABE">
        <w:rPr>
          <w:color w:val="000000"/>
        </w:rPr>
        <w:t xml:space="preserve"> conditions </w:t>
      </w:r>
      <w:r w:rsidR="00D43117">
        <w:rPr>
          <w:color w:val="000000"/>
        </w:rPr>
        <w:t xml:space="preserve">and characteristics </w:t>
      </w:r>
      <w:r w:rsidRPr="00306ABE">
        <w:rPr>
          <w:color w:val="000000"/>
        </w:rPr>
        <w:t>of the Middle</w:t>
      </w:r>
      <w:r w:rsidR="00D43117">
        <w:rPr>
          <w:color w:val="000000"/>
        </w:rPr>
        <w:t xml:space="preserve"> to </w:t>
      </w:r>
      <w:r w:rsidRPr="00306ABE">
        <w:rPr>
          <w:color w:val="000000"/>
        </w:rPr>
        <w:t>Later Stone Age (</w:t>
      </w:r>
      <w:r w:rsidR="00D43117">
        <w:rPr>
          <w:color w:val="000000"/>
        </w:rPr>
        <w:t>MSA</w:t>
      </w:r>
      <w:r w:rsidR="00860567">
        <w:rPr>
          <w:color w:val="000000"/>
        </w:rPr>
        <w:t>/</w:t>
      </w:r>
      <w:r w:rsidRPr="00306ABE">
        <w:rPr>
          <w:color w:val="000000"/>
        </w:rPr>
        <w:t>LSA) transition in North Africa is</w:t>
      </w:r>
      <w:r w:rsidR="00D43117" w:rsidRPr="00D43117">
        <w:rPr>
          <w:color w:val="000000"/>
        </w:rPr>
        <w:t xml:space="preserve"> </w:t>
      </w:r>
      <w:r w:rsidR="00D43117">
        <w:rPr>
          <w:color w:val="000000"/>
        </w:rPr>
        <w:t xml:space="preserve">critical for debates regarding the evolution and past population dynamics of </w:t>
      </w:r>
      <w:r w:rsidR="00D43117" w:rsidRPr="007F5D8E">
        <w:rPr>
          <w:i/>
          <w:color w:val="000000"/>
        </w:rPr>
        <w:t>Homo sapiens</w:t>
      </w:r>
      <w:r w:rsidR="00D43117" w:rsidRPr="007F5D8E">
        <w:rPr>
          <w:color w:val="000000"/>
        </w:rPr>
        <w:t>,</w:t>
      </w:r>
      <w:r w:rsidR="00D43117" w:rsidRPr="00555B93">
        <w:rPr>
          <w:color w:val="000000"/>
        </w:rPr>
        <w:t xml:space="preserve"> </w:t>
      </w:r>
      <w:r w:rsidR="00860567">
        <w:rPr>
          <w:color w:val="000000"/>
        </w:rPr>
        <w:t>especially</w:t>
      </w:r>
      <w:r w:rsidR="00D43117">
        <w:rPr>
          <w:color w:val="000000"/>
        </w:rPr>
        <w:t xml:space="preserve"> their dispersals within, out of</w:t>
      </w:r>
      <w:r w:rsidR="00860567">
        <w:rPr>
          <w:color w:val="000000"/>
        </w:rPr>
        <w:t>,</w:t>
      </w:r>
      <w:r w:rsidR="00D43117">
        <w:rPr>
          <w:color w:val="000000"/>
        </w:rPr>
        <w:t xml:space="preserve"> and back into</w:t>
      </w:r>
      <w:r w:rsidR="00860567">
        <w:rPr>
          <w:color w:val="000000"/>
        </w:rPr>
        <w:t>,</w:t>
      </w:r>
      <w:r w:rsidR="00D43117">
        <w:rPr>
          <w:color w:val="000000"/>
        </w:rPr>
        <w:t xml:space="preserve"> Africa. As</w:t>
      </w:r>
      <w:r w:rsidRPr="00306ABE">
        <w:rPr>
          <w:color w:val="000000"/>
        </w:rPr>
        <w:t xml:space="preserve"> with many cultural transitions during the Palaeolithic,</w:t>
      </w:r>
      <w:r w:rsidR="00D43117">
        <w:rPr>
          <w:color w:val="000000"/>
        </w:rPr>
        <w:t xml:space="preserve"> </w:t>
      </w:r>
      <w:r w:rsidR="00860567">
        <w:rPr>
          <w:color w:val="000000"/>
        </w:rPr>
        <w:t>our understanding is</w:t>
      </w:r>
      <w:r w:rsidRPr="00306ABE">
        <w:rPr>
          <w:color w:val="000000"/>
        </w:rPr>
        <w:t xml:space="preserve"> based predominantly on archaeological and palaeoenvironmental records preserved within</w:t>
      </w:r>
      <w:r w:rsidR="00860567">
        <w:rPr>
          <w:color w:val="000000"/>
        </w:rPr>
        <w:t xml:space="preserve"> a small number of</w:t>
      </w:r>
      <w:r w:rsidRPr="00306ABE">
        <w:rPr>
          <w:color w:val="000000"/>
        </w:rPr>
        <w:t xml:space="preserve"> dee</w:t>
      </w:r>
      <w:r w:rsidRPr="003E4562">
        <w:rPr>
          <w:color w:val="000000"/>
        </w:rPr>
        <w:t xml:space="preserve">p cave sediment sequences. </w:t>
      </w:r>
      <w:r w:rsidR="00860567">
        <w:rPr>
          <w:color w:val="000000"/>
        </w:rPr>
        <w:t>T</w:t>
      </w:r>
      <w:r w:rsidRPr="00306ABE">
        <w:rPr>
          <w:color w:val="000000"/>
        </w:rPr>
        <w:t>o use</w:t>
      </w:r>
      <w:r w:rsidR="00D43117">
        <w:rPr>
          <w:color w:val="000000"/>
        </w:rPr>
        <w:t xml:space="preserve"> such</w:t>
      </w:r>
      <w:r w:rsidRPr="00306ABE">
        <w:rPr>
          <w:color w:val="000000"/>
        </w:rPr>
        <w:t xml:space="preserve"> sequences as chronological cornerstones </w:t>
      </w:r>
      <w:r w:rsidR="00860567">
        <w:rPr>
          <w:color w:val="000000"/>
        </w:rPr>
        <w:t>we must</w:t>
      </w:r>
      <w:r w:rsidRPr="00306ABE">
        <w:rPr>
          <w:color w:val="000000"/>
        </w:rPr>
        <w:t xml:space="preserve"> to develop a robust understanding of the formation processes that created them. This paper utilises geoarchaeological analyses (field observations, </w:t>
      </w:r>
      <w:r w:rsidR="009F671A">
        <w:rPr>
          <w:color w:val="000000"/>
        </w:rPr>
        <w:t xml:space="preserve">sediment </w:t>
      </w:r>
      <w:r w:rsidRPr="00306ABE">
        <w:rPr>
          <w:color w:val="000000"/>
        </w:rPr>
        <w:t>micromorphology, bulk sedimentology) to examine site formation processes</w:t>
      </w:r>
      <w:r w:rsidR="00306ABE" w:rsidRPr="00306ABE">
        <w:rPr>
          <w:color w:val="000000"/>
        </w:rPr>
        <w:t xml:space="preserve"> and stratigraphic integrity</w:t>
      </w:r>
      <w:r w:rsidRPr="00306ABE">
        <w:rPr>
          <w:color w:val="000000"/>
        </w:rPr>
        <w:t xml:space="preserve"> during the MS</w:t>
      </w:r>
      <w:r w:rsidR="00861B82">
        <w:rPr>
          <w:color w:val="000000"/>
        </w:rPr>
        <w:t>A</w:t>
      </w:r>
      <w:r w:rsidR="00860567">
        <w:rPr>
          <w:color w:val="000000"/>
        </w:rPr>
        <w:t>/</w:t>
      </w:r>
      <w:r w:rsidRPr="00306ABE">
        <w:rPr>
          <w:color w:val="000000"/>
        </w:rPr>
        <w:t>LSA</w:t>
      </w:r>
      <w:r w:rsidR="00860567">
        <w:rPr>
          <w:color w:val="000000"/>
        </w:rPr>
        <w:t xml:space="preserve"> </w:t>
      </w:r>
      <w:r w:rsidRPr="00306ABE">
        <w:rPr>
          <w:color w:val="000000"/>
        </w:rPr>
        <w:t xml:space="preserve">at the </w:t>
      </w:r>
      <w:proofErr w:type="spellStart"/>
      <w:r w:rsidRPr="00306ABE">
        <w:rPr>
          <w:color w:val="000000"/>
        </w:rPr>
        <w:t>Haua</w:t>
      </w:r>
      <w:proofErr w:type="spellEnd"/>
      <w:r w:rsidRPr="00306ABE">
        <w:rPr>
          <w:color w:val="000000"/>
        </w:rPr>
        <w:t xml:space="preserve"> </w:t>
      </w:r>
      <w:proofErr w:type="spellStart"/>
      <w:r w:rsidRPr="00306ABE">
        <w:rPr>
          <w:color w:val="000000"/>
        </w:rPr>
        <w:t>Fteah</w:t>
      </w:r>
      <w:proofErr w:type="spellEnd"/>
      <w:r w:rsidRPr="00306ABE">
        <w:rPr>
          <w:color w:val="000000"/>
        </w:rPr>
        <w:t xml:space="preserve"> cave, Libya, one of North Africa's longest cultural sequences. The depositional processes identified vary in mode and energy, from aeolian deposition</w:t>
      </w:r>
      <w:r w:rsidR="00306ABE">
        <w:rPr>
          <w:color w:val="000000"/>
        </w:rPr>
        <w:t>/</w:t>
      </w:r>
      <w:r w:rsidR="00BF262C" w:rsidRPr="00306ABE">
        <w:rPr>
          <w:color w:val="000000"/>
        </w:rPr>
        <w:t>reworking</w:t>
      </w:r>
      <w:r w:rsidRPr="00306ABE">
        <w:rPr>
          <w:color w:val="000000"/>
        </w:rPr>
        <w:t xml:space="preserve"> to mass colluvial </w:t>
      </w:r>
      <w:r w:rsidRPr="00662CB0">
        <w:rPr>
          <w:color w:val="000000"/>
        </w:rPr>
        <w:t xml:space="preserve">mudflows. </w:t>
      </w:r>
      <w:r w:rsidR="00860567">
        <w:rPr>
          <w:color w:val="000000"/>
        </w:rPr>
        <w:t>T</w:t>
      </w:r>
      <w:r w:rsidRPr="00306ABE">
        <w:rPr>
          <w:color w:val="000000"/>
        </w:rPr>
        <w:t>h</w:t>
      </w:r>
      <w:r w:rsidR="00306ABE" w:rsidRPr="00662CB0">
        <w:rPr>
          <w:color w:val="000000"/>
        </w:rPr>
        <w:t>ese changing processes</w:t>
      </w:r>
      <w:r w:rsidRPr="00306ABE">
        <w:rPr>
          <w:color w:val="000000"/>
        </w:rPr>
        <w:t xml:space="preserve"> impact greatly on the </w:t>
      </w:r>
      <w:r w:rsidR="00306ABE" w:rsidRPr="00662CB0">
        <w:rPr>
          <w:color w:val="000000"/>
        </w:rPr>
        <w:t>interpretation of the palaeoenvironmental and archaeological records,</w:t>
      </w:r>
      <w:r w:rsidRPr="00306ABE">
        <w:rPr>
          <w:color w:val="000000"/>
        </w:rPr>
        <w:t xml:space="preserve"> not least in </w:t>
      </w:r>
      <w:r w:rsidR="00306ABE" w:rsidRPr="00662CB0">
        <w:rPr>
          <w:color w:val="000000"/>
        </w:rPr>
        <w:t xml:space="preserve">identifying potential colluvial sediment deposition and reworking in </w:t>
      </w:r>
      <w:r w:rsidRPr="00306ABE">
        <w:rPr>
          <w:color w:val="000000"/>
        </w:rPr>
        <w:t>layers identified as containing the MSA</w:t>
      </w:r>
      <w:r w:rsidR="00860567">
        <w:rPr>
          <w:color w:val="000000"/>
        </w:rPr>
        <w:t>/</w:t>
      </w:r>
      <w:r w:rsidRPr="00306ABE">
        <w:rPr>
          <w:color w:val="000000"/>
        </w:rPr>
        <w:t>LSA transitio</w:t>
      </w:r>
      <w:r w:rsidR="00306ABE">
        <w:rPr>
          <w:color w:val="000000"/>
        </w:rPr>
        <w:t>n</w:t>
      </w:r>
      <w:r w:rsidRPr="00662CB0">
        <w:rPr>
          <w:color w:val="000000"/>
        </w:rPr>
        <w:t xml:space="preserve">. </w:t>
      </w:r>
      <w:r w:rsidRPr="002D3EB5">
        <w:rPr>
          <w:color w:val="000000"/>
        </w:rPr>
        <w:t>Th</w:t>
      </w:r>
      <w:r w:rsidR="00662CB0" w:rsidRPr="002D3EB5">
        <w:rPr>
          <w:color w:val="000000"/>
        </w:rPr>
        <w:t xml:space="preserve">is study </w:t>
      </w:r>
      <w:r w:rsidRPr="002D3EB5">
        <w:t>highligh</w:t>
      </w:r>
      <w:r w:rsidR="00662CB0" w:rsidRPr="002D3EB5">
        <w:t>ts</w:t>
      </w:r>
      <w:r w:rsidRPr="002D3EB5">
        <w:t xml:space="preserve"> the</w:t>
      </w:r>
      <w:r w:rsidR="00662CB0" w:rsidRPr="002D3EB5">
        <w:t xml:space="preserve"> importance of developing</w:t>
      </w:r>
      <w:r w:rsidR="00D266C4" w:rsidRPr="002D3EB5">
        <w:t xml:space="preserve"> </w:t>
      </w:r>
      <w:r w:rsidRPr="002D3EB5">
        <w:t>geoarchaeological analyses</w:t>
      </w:r>
      <w:r w:rsidR="00E1511A">
        <w:t xml:space="preserve"> </w:t>
      </w:r>
      <w:r w:rsidR="00610797">
        <w:t>of</w:t>
      </w:r>
      <w:r w:rsidR="00E1511A">
        <w:t xml:space="preserve"> </w:t>
      </w:r>
      <w:r w:rsidR="00860567">
        <w:t xml:space="preserve">cultural sequences </w:t>
      </w:r>
      <w:r w:rsidR="00662CB0" w:rsidRPr="002D3EB5">
        <w:t>to</w:t>
      </w:r>
      <w:r w:rsidRPr="002D3EB5">
        <w:t xml:space="preserve"> fully unravel the limitations and potential of </w:t>
      </w:r>
      <w:r w:rsidR="00805CDF">
        <w:t xml:space="preserve">their contained </w:t>
      </w:r>
      <w:r w:rsidRPr="002D3EB5">
        <w:t>archaeological and palaeoenvironmental records</w:t>
      </w:r>
      <w:r w:rsidRPr="00127A83">
        <w:t>.</w:t>
      </w:r>
    </w:p>
    <w:p w14:paraId="339AD527" w14:textId="5565EEA5" w:rsidR="00965219" w:rsidRDefault="00965219" w:rsidP="00087FBB">
      <w:pPr>
        <w:spacing w:line="480" w:lineRule="auto"/>
        <w:jc w:val="both"/>
        <w:rPr>
          <w:color w:val="000000"/>
        </w:rPr>
      </w:pPr>
      <w:r>
        <w:rPr>
          <w:color w:val="000000"/>
        </w:rPr>
        <w:t>KEY WORDS: S</w:t>
      </w:r>
      <w:r w:rsidR="009F671A">
        <w:rPr>
          <w:color w:val="000000"/>
        </w:rPr>
        <w:t>ediment</w:t>
      </w:r>
      <w:r>
        <w:rPr>
          <w:color w:val="000000"/>
        </w:rPr>
        <w:t xml:space="preserve"> Micromorphology; Geoarchaeology; Caves; North Africa; Site Formation Processes.</w:t>
      </w:r>
    </w:p>
    <w:p w14:paraId="55EFFEB3" w14:textId="77777777" w:rsidR="00965219" w:rsidRPr="00F968B9" w:rsidRDefault="00965219" w:rsidP="006C29BB">
      <w:pPr>
        <w:outlineLvl w:val="0"/>
        <w:rPr>
          <w:b/>
          <w:color w:val="000000"/>
        </w:rPr>
      </w:pPr>
      <w:r w:rsidRPr="00F968B9">
        <w:rPr>
          <w:b/>
          <w:color w:val="000000"/>
        </w:rPr>
        <w:lastRenderedPageBreak/>
        <w:t>INTRODUCTION</w:t>
      </w:r>
    </w:p>
    <w:p w14:paraId="6A39BC0F" w14:textId="3193F043" w:rsidR="00961EEC" w:rsidRDefault="00965219" w:rsidP="003B5646">
      <w:pPr>
        <w:spacing w:line="480" w:lineRule="auto"/>
        <w:ind w:firstLine="284"/>
        <w:jc w:val="both"/>
        <w:rPr>
          <w:color w:val="000000"/>
        </w:rPr>
      </w:pPr>
      <w:r>
        <w:rPr>
          <w:color w:val="000000"/>
        </w:rPr>
        <w:t xml:space="preserve">The </w:t>
      </w:r>
      <w:r w:rsidR="00D43117">
        <w:rPr>
          <w:color w:val="000000"/>
        </w:rPr>
        <w:t xml:space="preserve">appearance of </w:t>
      </w:r>
      <w:r>
        <w:rPr>
          <w:color w:val="000000"/>
        </w:rPr>
        <w:t>Later Stone Age</w:t>
      </w:r>
      <w:r w:rsidR="00D43117">
        <w:rPr>
          <w:color w:val="000000"/>
        </w:rPr>
        <w:t xml:space="preserve"> (LSA) stone tool</w:t>
      </w:r>
      <w:r>
        <w:rPr>
          <w:color w:val="000000"/>
        </w:rPr>
        <w:t xml:space="preserve"> industries within Africa</w:t>
      </w:r>
      <w:r w:rsidR="00D43117">
        <w:rPr>
          <w:color w:val="000000"/>
        </w:rPr>
        <w:t xml:space="preserve"> after</w:t>
      </w:r>
      <w:r>
        <w:rPr>
          <w:color w:val="000000"/>
        </w:rPr>
        <w:t xml:space="preserve"> </w:t>
      </w:r>
      <w:r w:rsidR="007C5180">
        <w:rPr>
          <w:color w:val="000000"/>
        </w:rPr>
        <w:t>ca.</w:t>
      </w:r>
      <w:r>
        <w:rPr>
          <w:color w:val="000000"/>
        </w:rPr>
        <w:t xml:space="preserve"> 5</w:t>
      </w:r>
      <w:r w:rsidR="00D43117">
        <w:rPr>
          <w:color w:val="000000"/>
        </w:rPr>
        <w:t xml:space="preserve">0,000 years BP (ca. 50 </w:t>
      </w:r>
      <w:proofErr w:type="spellStart"/>
      <w:r w:rsidR="00D43117">
        <w:rPr>
          <w:color w:val="000000"/>
        </w:rPr>
        <w:t>ka</w:t>
      </w:r>
      <w:proofErr w:type="spellEnd"/>
      <w:r w:rsidR="00D43117">
        <w:rPr>
          <w:color w:val="000000"/>
        </w:rPr>
        <w:t>) marked a major change in human behaviour, contrasting starkly with the behavioural practices of the Middle Stone Age (MSA</w:t>
      </w:r>
      <w:r w:rsidR="007C5180">
        <w:rPr>
          <w:color w:val="000000"/>
        </w:rPr>
        <w:t>, Barham &amp; Mitchell 2008</w:t>
      </w:r>
      <w:r w:rsidR="00D43117">
        <w:rPr>
          <w:color w:val="000000"/>
        </w:rPr>
        <w:t xml:space="preserve">). </w:t>
      </w:r>
      <w:r w:rsidR="00961EEC">
        <w:rPr>
          <w:color w:val="000000"/>
        </w:rPr>
        <w:t>The mechanisms</w:t>
      </w:r>
      <w:r w:rsidR="00D43117">
        <w:rPr>
          <w:color w:val="000000"/>
        </w:rPr>
        <w:t xml:space="preserve">, conditions and chronologies </w:t>
      </w:r>
      <w:r w:rsidR="00961EEC">
        <w:rPr>
          <w:color w:val="000000"/>
        </w:rPr>
        <w:t xml:space="preserve">of the development of LSA industries from the </w:t>
      </w:r>
      <w:r w:rsidR="00D43117">
        <w:rPr>
          <w:color w:val="000000"/>
        </w:rPr>
        <w:t>MSA</w:t>
      </w:r>
      <w:r w:rsidR="00961EEC">
        <w:rPr>
          <w:color w:val="000000"/>
        </w:rPr>
        <w:t xml:space="preserve"> industries that preceded them are </w:t>
      </w:r>
      <w:r w:rsidR="00D43117">
        <w:rPr>
          <w:color w:val="000000"/>
        </w:rPr>
        <w:t xml:space="preserve">the </w:t>
      </w:r>
      <w:r w:rsidR="00961EEC">
        <w:rPr>
          <w:color w:val="000000"/>
        </w:rPr>
        <w:t xml:space="preserve">subject </w:t>
      </w:r>
      <w:r w:rsidR="00D43117">
        <w:rPr>
          <w:color w:val="000000"/>
        </w:rPr>
        <w:t>of intense</w:t>
      </w:r>
      <w:r w:rsidR="00961EEC">
        <w:rPr>
          <w:color w:val="000000"/>
        </w:rPr>
        <w:t xml:space="preserve"> debate</w:t>
      </w:r>
      <w:r w:rsidR="00D43117">
        <w:rPr>
          <w:color w:val="000000"/>
        </w:rPr>
        <w:t>, as summarised by authors in Jones and Stewart (2016)</w:t>
      </w:r>
      <w:r w:rsidR="00961EEC">
        <w:rPr>
          <w:color w:val="000000"/>
        </w:rPr>
        <w:t xml:space="preserve">. </w:t>
      </w:r>
      <w:r w:rsidR="00D43117">
        <w:rPr>
          <w:color w:val="000000"/>
        </w:rPr>
        <w:t xml:space="preserve">Even polarising archaeological entities into neat conceptual ‘blocks’ — MSA or LSA — can be problematic, ignoring both variation in and the fluid nature of human behaviour (Mitchell, 2016: 409). The </w:t>
      </w:r>
      <w:r w:rsidR="00961EEC">
        <w:rPr>
          <w:color w:val="000000"/>
        </w:rPr>
        <w:t>North Africa</w:t>
      </w:r>
      <w:r w:rsidR="00D43117">
        <w:rPr>
          <w:color w:val="000000"/>
        </w:rPr>
        <w:t>n archaeological record is central to these debates. Given its location</w:t>
      </w:r>
      <w:r w:rsidR="00961EEC">
        <w:rPr>
          <w:color w:val="000000"/>
        </w:rPr>
        <w:t xml:space="preserve"> between Sub Saharan Africa and the Levant, </w:t>
      </w:r>
      <w:r w:rsidR="00D43117">
        <w:rPr>
          <w:color w:val="000000"/>
        </w:rPr>
        <w:t xml:space="preserve">North Africa </w:t>
      </w:r>
      <w:r w:rsidR="00961EEC">
        <w:rPr>
          <w:color w:val="000000"/>
        </w:rPr>
        <w:t xml:space="preserve">is a region </w:t>
      </w:r>
      <w:r w:rsidR="00B27EBA">
        <w:rPr>
          <w:color w:val="000000"/>
        </w:rPr>
        <w:t>crucial to understanding the dispersals of</w:t>
      </w:r>
      <w:r w:rsidR="00961EEC">
        <w:rPr>
          <w:color w:val="000000"/>
        </w:rPr>
        <w:t xml:space="preserve"> </w:t>
      </w:r>
      <w:r w:rsidR="00B27EBA" w:rsidRPr="007436FF">
        <w:rPr>
          <w:i/>
          <w:color w:val="000000"/>
        </w:rPr>
        <w:t>Homo sapiens</w:t>
      </w:r>
      <w:r w:rsidR="00B27EBA">
        <w:rPr>
          <w:color w:val="000000"/>
        </w:rPr>
        <w:t xml:space="preserve"> populations (‘modern humans’) out of as </w:t>
      </w:r>
      <w:r w:rsidR="00D02F22">
        <w:rPr>
          <w:color w:val="000000"/>
        </w:rPr>
        <w:t>w</w:t>
      </w:r>
      <w:r w:rsidR="00B27EBA">
        <w:rPr>
          <w:color w:val="000000"/>
        </w:rPr>
        <w:t>ell as back into Africa</w:t>
      </w:r>
      <w:r w:rsidR="00961EEC">
        <w:rPr>
          <w:color w:val="000000"/>
        </w:rPr>
        <w:t xml:space="preserve"> </w:t>
      </w:r>
      <w:r w:rsidR="00961EEC">
        <w:rPr>
          <w:noProof/>
          <w:color w:val="000000"/>
        </w:rPr>
        <w:t>(</w:t>
      </w:r>
      <w:r w:rsidR="00B74176">
        <w:rPr>
          <w:noProof/>
          <w:color w:val="000000"/>
        </w:rPr>
        <w:t xml:space="preserve">Foley and Lahr 1997; </w:t>
      </w:r>
      <w:r w:rsidR="00961EEC">
        <w:rPr>
          <w:noProof/>
          <w:color w:val="000000"/>
        </w:rPr>
        <w:t>Garcea, 2012</w:t>
      </w:r>
      <w:r w:rsidR="00B27EBA">
        <w:rPr>
          <w:noProof/>
          <w:color w:val="000000"/>
        </w:rPr>
        <w:t>, 2016</w:t>
      </w:r>
      <w:r w:rsidR="00961EEC">
        <w:rPr>
          <w:noProof/>
          <w:color w:val="000000"/>
        </w:rPr>
        <w:t xml:space="preserve">; </w:t>
      </w:r>
      <w:r w:rsidR="00D02F22">
        <w:rPr>
          <w:noProof/>
          <w:color w:val="000000"/>
        </w:rPr>
        <w:t>V</w:t>
      </w:r>
      <w:r w:rsidR="00961EEC">
        <w:rPr>
          <w:noProof/>
          <w:color w:val="000000"/>
        </w:rPr>
        <w:t>an Peer, 1998)</w:t>
      </w:r>
      <w:r w:rsidR="00D02F22">
        <w:rPr>
          <w:noProof/>
          <w:color w:val="000000"/>
        </w:rPr>
        <w:t>. Establishing</w:t>
      </w:r>
      <w:r w:rsidR="00675781">
        <w:rPr>
          <w:color w:val="000000"/>
        </w:rPr>
        <w:t xml:space="preserve"> </w:t>
      </w:r>
      <w:r w:rsidR="00961EEC">
        <w:rPr>
          <w:color w:val="000000"/>
        </w:rPr>
        <w:t xml:space="preserve">the timing </w:t>
      </w:r>
      <w:r w:rsidR="00D02F22">
        <w:rPr>
          <w:color w:val="000000"/>
        </w:rPr>
        <w:t xml:space="preserve">and palaeoenvironments </w:t>
      </w:r>
      <w:r w:rsidR="00961EEC">
        <w:rPr>
          <w:color w:val="000000"/>
        </w:rPr>
        <w:t xml:space="preserve">of the </w:t>
      </w:r>
      <w:r w:rsidR="007A28F5">
        <w:rPr>
          <w:color w:val="000000"/>
        </w:rPr>
        <w:t>MSA/LSA</w:t>
      </w:r>
      <w:r w:rsidR="00961EEC">
        <w:rPr>
          <w:color w:val="000000"/>
        </w:rPr>
        <w:t xml:space="preserve"> transition</w:t>
      </w:r>
      <w:r w:rsidR="003B5646">
        <w:rPr>
          <w:color w:val="000000"/>
        </w:rPr>
        <w:t xml:space="preserve"> across</w:t>
      </w:r>
      <w:r w:rsidR="00961EEC">
        <w:rPr>
          <w:color w:val="000000"/>
        </w:rPr>
        <w:t xml:space="preserve"> this key region </w:t>
      </w:r>
      <w:r w:rsidR="003B5646">
        <w:rPr>
          <w:color w:val="000000"/>
        </w:rPr>
        <w:t xml:space="preserve">is critical if we are to reveal past population histories in North Africa, yet our understanding of this important transition still requires clarification </w:t>
      </w:r>
      <w:r w:rsidR="00961EEC">
        <w:rPr>
          <w:color w:val="000000"/>
        </w:rPr>
        <w:t>(Barton et al., 2016).</w:t>
      </w:r>
      <w:r w:rsidR="003B5646">
        <w:rPr>
          <w:color w:val="000000"/>
        </w:rPr>
        <w:t xml:space="preserve"> Although arguments concerning the MSA/LSA transition in North Africa have mostly centred on population dispersal scenarios, it currently remains </w:t>
      </w:r>
      <w:r w:rsidR="003B5646" w:rsidRPr="009B6589">
        <w:t xml:space="preserve">unclear to what extent </w:t>
      </w:r>
      <w:r w:rsidR="003B5646">
        <w:t>such a technological shift may reflect: 1) migrations into new regions of</w:t>
      </w:r>
      <w:r w:rsidR="003B5646" w:rsidRPr="009B6589">
        <w:t xml:space="preserve"> human populations using culturally and technologically distinct to</w:t>
      </w:r>
      <w:r w:rsidR="007C5180">
        <w:t>ol kits  (</w:t>
      </w:r>
      <w:proofErr w:type="spellStart"/>
      <w:r w:rsidR="007C5180">
        <w:t>Oliveri</w:t>
      </w:r>
      <w:proofErr w:type="spellEnd"/>
      <w:r w:rsidR="007C5180">
        <w:t xml:space="preserve"> et al., 2006;</w:t>
      </w:r>
      <w:r w:rsidR="003B5646" w:rsidRPr="009B6589">
        <w:t xml:space="preserve"> </w:t>
      </w:r>
      <w:r w:rsidR="003B5646" w:rsidRPr="009B6589">
        <w:rPr>
          <w:lang w:val="en"/>
        </w:rPr>
        <w:t>Pereira et al., 2010</w:t>
      </w:r>
      <w:r w:rsidR="003B5646" w:rsidRPr="009B6589">
        <w:t xml:space="preserve">); 2) </w:t>
      </w:r>
      <w:r w:rsidR="003B5646">
        <w:rPr>
          <w:i/>
        </w:rPr>
        <w:t xml:space="preserve">in situ </w:t>
      </w:r>
      <w:r w:rsidR="003B5646" w:rsidRPr="009B6589">
        <w:t>technological adaption to changing environmental conditio</w:t>
      </w:r>
      <w:r w:rsidR="003B5646">
        <w:t>ns and resources (</w:t>
      </w:r>
      <w:proofErr w:type="spellStart"/>
      <w:r w:rsidR="003B5646">
        <w:t>Garcea</w:t>
      </w:r>
      <w:proofErr w:type="spellEnd"/>
      <w:r w:rsidR="003B5646">
        <w:t xml:space="preserve">, </w:t>
      </w:r>
      <w:r w:rsidR="003B5646">
        <w:lastRenderedPageBreak/>
        <w:t>2010);</w:t>
      </w:r>
      <w:r w:rsidR="003B5646" w:rsidRPr="009B6589">
        <w:t xml:space="preserve"> 3) a change in population dynamics and enhanced opportunities for cultural transmi</w:t>
      </w:r>
      <w:r w:rsidR="003B5646">
        <w:t>ssion (Powell et al., 2009); 4)</w:t>
      </w:r>
      <w:r w:rsidR="003B5646" w:rsidRPr="009B6589">
        <w:t xml:space="preserve"> a biological change occurring in </w:t>
      </w:r>
      <w:r w:rsidR="003B5646">
        <w:t>human populations (Klein, 1994);</w:t>
      </w:r>
      <w:r w:rsidR="003B5646" w:rsidRPr="009B6589">
        <w:t xml:space="preserve"> or 5) a combination of these scenarios, such as decreasing residential mobility, population gro</w:t>
      </w:r>
      <w:r w:rsidR="003B5646">
        <w:t>wth and environmental change (T</w:t>
      </w:r>
      <w:r w:rsidR="003B5646" w:rsidRPr="009B6589">
        <w:t>r</w:t>
      </w:r>
      <w:r w:rsidR="003B5646">
        <w:t>y</w:t>
      </w:r>
      <w:r w:rsidR="003B5646" w:rsidRPr="009B6589">
        <w:t xml:space="preserve">on </w:t>
      </w:r>
      <w:r w:rsidR="003B5646">
        <w:t>&amp;</w:t>
      </w:r>
      <w:r w:rsidR="003B5646" w:rsidRPr="009B6589">
        <w:t xml:space="preserve"> Faith, 2016).</w:t>
      </w:r>
    </w:p>
    <w:p w14:paraId="094FDB14" w14:textId="7577CA0E" w:rsidR="00965219" w:rsidRDefault="00965219" w:rsidP="0003516C">
      <w:pPr>
        <w:spacing w:line="480" w:lineRule="auto"/>
        <w:ind w:firstLine="284"/>
        <w:jc w:val="both"/>
        <w:rPr>
          <w:color w:val="000000"/>
        </w:rPr>
      </w:pPr>
      <w:r>
        <w:rPr>
          <w:color w:val="000000"/>
        </w:rPr>
        <w:t xml:space="preserve">Present understanding of the </w:t>
      </w:r>
      <w:r w:rsidR="007A28F5">
        <w:rPr>
          <w:color w:val="000000"/>
        </w:rPr>
        <w:t>MSA/LSA</w:t>
      </w:r>
      <w:r>
        <w:rPr>
          <w:color w:val="000000"/>
        </w:rPr>
        <w:t xml:space="preserve"> transition in North Africa </w:t>
      </w:r>
      <w:r w:rsidR="003B5646">
        <w:rPr>
          <w:color w:val="000000"/>
        </w:rPr>
        <w:t>is, as in the case of</w:t>
      </w:r>
      <w:r>
        <w:rPr>
          <w:color w:val="000000"/>
        </w:rPr>
        <w:t xml:space="preserve"> most Palaeolithic regional chronologies, based largely on artefacts, palaeoenvironmental proxies and dating material preserved within cave sediment sequences. Yet each of these stratigraphies w</w:t>
      </w:r>
      <w:r w:rsidR="007C5180">
        <w:rPr>
          <w:color w:val="000000"/>
        </w:rPr>
        <w:t>ere</w:t>
      </w:r>
      <w:r>
        <w:rPr>
          <w:color w:val="000000"/>
        </w:rPr>
        <w:t xml:space="preserve"> formed through processes unique to their setting and history </w:t>
      </w:r>
      <w:r>
        <w:rPr>
          <w:noProof/>
          <w:color w:val="000000"/>
        </w:rPr>
        <w:t>(Farrand, 2001; Woodward &amp; Goldberg, 2001)</w:t>
      </w:r>
      <w:r>
        <w:rPr>
          <w:color w:val="000000"/>
        </w:rPr>
        <w:t xml:space="preserve">. Changing modes and rates of deposition </w:t>
      </w:r>
      <w:r w:rsidR="00476E76">
        <w:rPr>
          <w:color w:val="000000"/>
        </w:rPr>
        <w:t xml:space="preserve">have been long known to </w:t>
      </w:r>
      <w:r>
        <w:rPr>
          <w:color w:val="000000"/>
        </w:rPr>
        <w:t xml:space="preserve">impact on the </w:t>
      </w:r>
      <w:r w:rsidR="0003516C">
        <w:rPr>
          <w:color w:val="000000"/>
        </w:rPr>
        <w:t xml:space="preserve">taphonomy of the </w:t>
      </w:r>
      <w:r>
        <w:rPr>
          <w:color w:val="000000"/>
        </w:rPr>
        <w:t xml:space="preserve">archaeological record through sediment removal and reworking, or changing rates of sedimentation and hiatuses </w:t>
      </w:r>
      <w:r>
        <w:rPr>
          <w:noProof/>
          <w:color w:val="000000"/>
        </w:rPr>
        <w:t>(</w:t>
      </w:r>
      <w:r w:rsidR="00C95BA8">
        <w:rPr>
          <w:noProof/>
          <w:color w:val="000000"/>
        </w:rPr>
        <w:t xml:space="preserve">e.g. </w:t>
      </w:r>
      <w:r>
        <w:rPr>
          <w:noProof/>
          <w:color w:val="000000"/>
        </w:rPr>
        <w:t>Butzer, 1971; Harris, 1989; Stein, 1987</w:t>
      </w:r>
      <w:r w:rsidR="00F418AD">
        <w:rPr>
          <w:noProof/>
          <w:color w:val="000000"/>
        </w:rPr>
        <w:t>, 2001</w:t>
      </w:r>
      <w:r>
        <w:rPr>
          <w:noProof/>
          <w:color w:val="000000"/>
        </w:rPr>
        <w:t>)</w:t>
      </w:r>
      <w:r w:rsidR="003B5646">
        <w:rPr>
          <w:color w:val="000000"/>
        </w:rPr>
        <w:t>. This can</w:t>
      </w:r>
      <w:r>
        <w:rPr>
          <w:color w:val="000000"/>
        </w:rPr>
        <w:t xml:space="preserve"> distort interpretation of these cultural an</w:t>
      </w:r>
      <w:r w:rsidR="00476E76">
        <w:rPr>
          <w:color w:val="000000"/>
        </w:rPr>
        <w:t>d environmental chronologies</w:t>
      </w:r>
      <w:r w:rsidR="00C95BA8">
        <w:rPr>
          <w:color w:val="000000"/>
        </w:rPr>
        <w:t>, and</w:t>
      </w:r>
      <w:r w:rsidR="00C95BA8" w:rsidRPr="00960575">
        <w:rPr>
          <w:color w:val="000000"/>
        </w:rPr>
        <w:t xml:space="preserve"> </w:t>
      </w:r>
      <w:r w:rsidR="003B5646">
        <w:rPr>
          <w:color w:val="000000"/>
        </w:rPr>
        <w:t>create</w:t>
      </w:r>
      <w:r w:rsidR="0003516C" w:rsidRPr="00960575">
        <w:rPr>
          <w:color w:val="000000"/>
        </w:rPr>
        <w:t xml:space="preserve"> apparently abrupt changes in environmental proxies </w:t>
      </w:r>
      <w:r w:rsidR="003B5646">
        <w:rPr>
          <w:color w:val="000000"/>
        </w:rPr>
        <w:t>and/</w:t>
      </w:r>
      <w:r w:rsidR="0003516C" w:rsidRPr="00960575">
        <w:rPr>
          <w:color w:val="000000"/>
        </w:rPr>
        <w:t>or technological artefact attributes</w:t>
      </w:r>
      <w:r w:rsidR="0003516C">
        <w:rPr>
          <w:color w:val="000000"/>
        </w:rPr>
        <w:t xml:space="preserve">, </w:t>
      </w:r>
      <w:r w:rsidR="00C95BA8">
        <w:rPr>
          <w:color w:val="000000"/>
        </w:rPr>
        <w:t>as well as ‘inversions</w:t>
      </w:r>
      <w:r w:rsidR="00E1511A">
        <w:rPr>
          <w:color w:val="000000"/>
        </w:rPr>
        <w:t>’</w:t>
      </w:r>
      <w:r w:rsidR="00C95BA8">
        <w:rPr>
          <w:color w:val="000000"/>
        </w:rPr>
        <w:t xml:space="preserve"> of cultural material</w:t>
      </w:r>
      <w:r w:rsidR="0003516C">
        <w:rPr>
          <w:noProof/>
          <w:color w:val="000000"/>
        </w:rPr>
        <w:t xml:space="preserve"> </w:t>
      </w:r>
      <w:r w:rsidR="0003516C" w:rsidRPr="00960575">
        <w:rPr>
          <w:noProof/>
          <w:color w:val="000000"/>
        </w:rPr>
        <w:t>(Campy &amp; Chaline, 1993</w:t>
      </w:r>
      <w:r w:rsidR="00C95BA8" w:rsidRPr="00960575">
        <w:rPr>
          <w:noProof/>
          <w:color w:val="000000"/>
        </w:rPr>
        <w:t xml:space="preserve">; </w:t>
      </w:r>
      <w:r w:rsidR="0003516C">
        <w:rPr>
          <w:noProof/>
          <w:color w:val="000000"/>
        </w:rPr>
        <w:t>Hunt et al</w:t>
      </w:r>
      <w:r w:rsidR="00961EEC">
        <w:rPr>
          <w:noProof/>
          <w:color w:val="000000"/>
        </w:rPr>
        <w:t>.</w:t>
      </w:r>
      <w:r w:rsidR="0003516C">
        <w:rPr>
          <w:noProof/>
          <w:color w:val="000000"/>
        </w:rPr>
        <w:t xml:space="preserve">, 2015; </w:t>
      </w:r>
      <w:r w:rsidR="0003516C" w:rsidRPr="00960575">
        <w:rPr>
          <w:noProof/>
          <w:color w:val="000000"/>
        </w:rPr>
        <w:t>Mallol et al., 2012)</w:t>
      </w:r>
      <w:r w:rsidR="0003516C">
        <w:rPr>
          <w:color w:val="000000"/>
        </w:rPr>
        <w:t>.</w:t>
      </w:r>
      <w:r w:rsidR="0003516C" w:rsidRPr="00960575">
        <w:rPr>
          <w:color w:val="000000"/>
        </w:rPr>
        <w:t xml:space="preserve"> </w:t>
      </w:r>
      <w:r w:rsidR="00476E76">
        <w:rPr>
          <w:color w:val="000000"/>
        </w:rPr>
        <w:t xml:space="preserve">Therefore, </w:t>
      </w:r>
      <w:r w:rsidR="003B5646">
        <w:rPr>
          <w:color w:val="000000"/>
        </w:rPr>
        <w:t xml:space="preserve">if we are </w:t>
      </w:r>
      <w:r w:rsidR="00476E76">
        <w:rPr>
          <w:color w:val="000000"/>
        </w:rPr>
        <w:t>to</w:t>
      </w:r>
      <w:r>
        <w:rPr>
          <w:color w:val="000000"/>
        </w:rPr>
        <w:t xml:space="preserve"> use</w:t>
      </w:r>
      <w:r w:rsidR="00476E76">
        <w:rPr>
          <w:color w:val="000000"/>
        </w:rPr>
        <w:t xml:space="preserve"> deep cave</w:t>
      </w:r>
      <w:r>
        <w:rPr>
          <w:color w:val="000000"/>
        </w:rPr>
        <w:t xml:space="preserve"> sequences as </w:t>
      </w:r>
      <w:r w:rsidR="003B5646">
        <w:rPr>
          <w:color w:val="000000"/>
        </w:rPr>
        <w:t xml:space="preserve">the cornerstones of </w:t>
      </w:r>
      <w:r>
        <w:rPr>
          <w:color w:val="000000"/>
        </w:rPr>
        <w:t xml:space="preserve">regional </w:t>
      </w:r>
      <w:r w:rsidR="00476E76">
        <w:rPr>
          <w:color w:val="000000"/>
        </w:rPr>
        <w:t>cultural chronologies</w:t>
      </w:r>
      <w:r w:rsidR="003B5646">
        <w:rPr>
          <w:color w:val="000000"/>
        </w:rPr>
        <w:t>,</w:t>
      </w:r>
      <w:r>
        <w:rPr>
          <w:color w:val="000000"/>
        </w:rPr>
        <w:t xml:space="preserve"> we must understand the processes that created them</w:t>
      </w:r>
      <w:r w:rsidR="00476E76">
        <w:rPr>
          <w:color w:val="000000"/>
        </w:rPr>
        <w:t>, and consider the archaeological records they contain in light of this understanding</w:t>
      </w:r>
      <w:r>
        <w:rPr>
          <w:color w:val="000000"/>
        </w:rPr>
        <w:t xml:space="preserve">. </w:t>
      </w:r>
    </w:p>
    <w:p w14:paraId="5358F4B8" w14:textId="6D94502E" w:rsidR="009A547B" w:rsidRDefault="00965219" w:rsidP="009A547B">
      <w:pPr>
        <w:spacing w:line="480" w:lineRule="auto"/>
        <w:ind w:firstLine="284"/>
        <w:jc w:val="both"/>
        <w:rPr>
          <w:color w:val="000000"/>
        </w:rPr>
      </w:pPr>
      <w:r>
        <w:rPr>
          <w:color w:val="000000"/>
        </w:rPr>
        <w:t xml:space="preserve">Geoarchaeological analyses are well-placed to analyse site formation processes through a range of methods and analytical scales </w:t>
      </w:r>
      <w:r>
        <w:rPr>
          <w:noProof/>
          <w:color w:val="000000"/>
        </w:rPr>
        <w:t>(</w:t>
      </w:r>
      <w:r w:rsidR="00AC2E6C">
        <w:rPr>
          <w:noProof/>
          <w:color w:val="000000"/>
        </w:rPr>
        <w:t>e.g.</w:t>
      </w:r>
      <w:r w:rsidR="005A7235">
        <w:rPr>
          <w:noProof/>
          <w:color w:val="000000"/>
        </w:rPr>
        <w:t xml:space="preserve"> Bailey and Woodward 1997</w:t>
      </w:r>
      <w:r w:rsidR="008E1A1D">
        <w:rPr>
          <w:noProof/>
          <w:color w:val="000000"/>
        </w:rPr>
        <w:t>; Frumkin et al.</w:t>
      </w:r>
      <w:r w:rsidR="0055330E">
        <w:rPr>
          <w:noProof/>
          <w:color w:val="000000"/>
        </w:rPr>
        <w:t>,</w:t>
      </w:r>
      <w:r w:rsidR="008E1A1D">
        <w:rPr>
          <w:noProof/>
          <w:color w:val="000000"/>
        </w:rPr>
        <w:t xml:space="preserve"> 2016;</w:t>
      </w:r>
      <w:r w:rsidR="003D0BE7">
        <w:rPr>
          <w:noProof/>
          <w:color w:val="000000"/>
        </w:rPr>
        <w:t xml:space="preserve"> </w:t>
      </w:r>
      <w:r w:rsidR="003D0BE7">
        <w:rPr>
          <w:noProof/>
          <w:color w:val="000000"/>
        </w:rPr>
        <w:lastRenderedPageBreak/>
        <w:t>Mallol et al</w:t>
      </w:r>
      <w:r w:rsidR="0055330E">
        <w:rPr>
          <w:noProof/>
          <w:color w:val="000000"/>
        </w:rPr>
        <w:t>.,</w:t>
      </w:r>
      <w:r w:rsidR="003D0BE7">
        <w:rPr>
          <w:noProof/>
          <w:color w:val="000000"/>
        </w:rPr>
        <w:t xml:space="preserve"> </w:t>
      </w:r>
      <w:r w:rsidR="003D0BE7" w:rsidRPr="0055330E">
        <w:rPr>
          <w:noProof/>
          <w:color w:val="000000"/>
        </w:rPr>
        <w:t>200</w:t>
      </w:r>
      <w:r w:rsidR="00202028">
        <w:rPr>
          <w:noProof/>
          <w:color w:val="000000"/>
        </w:rPr>
        <w:t>9</w:t>
      </w:r>
      <w:r w:rsidR="007C5180">
        <w:rPr>
          <w:noProof/>
          <w:color w:val="000000"/>
        </w:rPr>
        <w:t>)</w:t>
      </w:r>
      <w:r w:rsidRPr="001A6CB1">
        <w:rPr>
          <w:color w:val="000000"/>
        </w:rPr>
        <w:t>.</w:t>
      </w:r>
      <w:r>
        <w:rPr>
          <w:color w:val="000000"/>
        </w:rPr>
        <w:t xml:space="preserve"> In particular, s</w:t>
      </w:r>
      <w:r w:rsidR="009F671A">
        <w:rPr>
          <w:color w:val="000000"/>
        </w:rPr>
        <w:t>ediment</w:t>
      </w:r>
      <w:r>
        <w:rPr>
          <w:color w:val="000000"/>
        </w:rPr>
        <w:t xml:space="preserve"> micromorphology allows microscopic interrogation of sediments, enhancing field observations and complementing quantitative sediment analysis </w:t>
      </w:r>
      <w:r>
        <w:rPr>
          <w:noProof/>
          <w:color w:val="000000"/>
        </w:rPr>
        <w:t>(Goldberg &amp; Sherwood, 2006; Woodward &amp; Goldberg, 2001)</w:t>
      </w:r>
      <w:r w:rsidR="00C95BA8">
        <w:rPr>
          <w:noProof/>
          <w:color w:val="000000"/>
        </w:rPr>
        <w:t>, especially in studies of</w:t>
      </w:r>
      <w:r w:rsidR="001158DA">
        <w:rPr>
          <w:noProof/>
          <w:color w:val="000000"/>
        </w:rPr>
        <w:t xml:space="preserve"> sed</w:t>
      </w:r>
      <w:r w:rsidR="00C95BA8">
        <w:rPr>
          <w:noProof/>
          <w:color w:val="000000"/>
        </w:rPr>
        <w:t xml:space="preserve">imentation rates and stratigraphic integrity beyond the reach of radiocarbon dating </w:t>
      </w:r>
      <w:r w:rsidR="00C95BA8" w:rsidRPr="00960575">
        <w:rPr>
          <w:noProof/>
          <w:color w:val="000000"/>
        </w:rPr>
        <w:t>(e.g. Aldeias et al., 2014; Karkanas &amp; Goldberg, 2010; Mallol et al., 2012)</w:t>
      </w:r>
      <w:r>
        <w:rPr>
          <w:color w:val="000000"/>
        </w:rPr>
        <w:t xml:space="preserve">. </w:t>
      </w:r>
    </w:p>
    <w:p w14:paraId="579443D7" w14:textId="2D7DF10E" w:rsidR="00965219" w:rsidRPr="009F671A" w:rsidRDefault="00965219" w:rsidP="009F671A">
      <w:pPr>
        <w:spacing w:line="480" w:lineRule="auto"/>
        <w:ind w:firstLine="284"/>
        <w:jc w:val="both"/>
        <w:rPr>
          <w:color w:val="000000"/>
        </w:rPr>
      </w:pPr>
      <w:r>
        <w:rPr>
          <w:color w:val="000000"/>
        </w:rPr>
        <w:t xml:space="preserve">This paper </w:t>
      </w:r>
      <w:r w:rsidR="003B5646">
        <w:rPr>
          <w:color w:val="000000"/>
        </w:rPr>
        <w:t xml:space="preserve">utilises </w:t>
      </w:r>
      <w:r>
        <w:rPr>
          <w:color w:val="000000"/>
        </w:rPr>
        <w:t xml:space="preserve">a range of geoarchaeological techniques to examine site formation processes in the late MSA to early LSA layers at the </w:t>
      </w:r>
      <w:proofErr w:type="spellStart"/>
      <w:r>
        <w:rPr>
          <w:color w:val="000000"/>
        </w:rPr>
        <w:t>Haua</w:t>
      </w:r>
      <w:proofErr w:type="spellEnd"/>
      <w:r>
        <w:rPr>
          <w:color w:val="000000"/>
        </w:rPr>
        <w:t xml:space="preserve"> </w:t>
      </w:r>
      <w:proofErr w:type="spellStart"/>
      <w:r>
        <w:rPr>
          <w:color w:val="000000"/>
        </w:rPr>
        <w:t>Fteah</w:t>
      </w:r>
      <w:proofErr w:type="spellEnd"/>
      <w:r>
        <w:rPr>
          <w:color w:val="000000"/>
        </w:rPr>
        <w:t xml:space="preserve"> cave on the </w:t>
      </w:r>
      <w:proofErr w:type="spellStart"/>
      <w:r>
        <w:rPr>
          <w:color w:val="000000"/>
        </w:rPr>
        <w:t>Cyrenaican</w:t>
      </w:r>
      <w:proofErr w:type="spellEnd"/>
      <w:r>
        <w:rPr>
          <w:color w:val="000000"/>
        </w:rPr>
        <w:t xml:space="preserve"> coast of northeast Libya (</w:t>
      </w:r>
      <w:r w:rsidR="00805CDF" w:rsidRPr="007C6482">
        <w:t>22</w:t>
      </w:r>
      <w:r w:rsidR="00805CDF" w:rsidRPr="007C6482">
        <w:rPr>
          <w:vertAlign w:val="superscript"/>
        </w:rPr>
        <w:t>o</w:t>
      </w:r>
      <w:r w:rsidR="00805CDF" w:rsidRPr="007C6482">
        <w:t>3’</w:t>
      </w:r>
      <w:proofErr w:type="gramStart"/>
      <w:r w:rsidR="00805CDF" w:rsidRPr="007C6482">
        <w:t>5”E</w:t>
      </w:r>
      <w:proofErr w:type="gramEnd"/>
      <w:r w:rsidR="00805CDF" w:rsidRPr="007C6482">
        <w:t>, 32</w:t>
      </w:r>
      <w:r w:rsidR="00805CDF" w:rsidRPr="007C6482">
        <w:rPr>
          <w:vertAlign w:val="superscript"/>
        </w:rPr>
        <w:t>o</w:t>
      </w:r>
      <w:r w:rsidR="00805CDF" w:rsidRPr="007C6482">
        <w:t>53’70”N</w:t>
      </w:r>
      <w:r>
        <w:rPr>
          <w:color w:val="000000"/>
        </w:rPr>
        <w:t>)</w:t>
      </w:r>
      <w:r w:rsidRPr="007C6482">
        <w:t>.</w:t>
      </w:r>
      <w:r>
        <w:rPr>
          <w:color w:val="000000"/>
        </w:rPr>
        <w:t xml:space="preserve"> The cultural sequence revealed by Charles </w:t>
      </w:r>
      <w:proofErr w:type="spellStart"/>
      <w:r>
        <w:rPr>
          <w:color w:val="000000"/>
        </w:rPr>
        <w:t>McBurney’s</w:t>
      </w:r>
      <w:proofErr w:type="spellEnd"/>
      <w:r>
        <w:rPr>
          <w:color w:val="000000"/>
        </w:rPr>
        <w:t xml:space="preserve"> excavations in the 1950s (McBurney, 1967) is unparalleled in North African prehistory,</w:t>
      </w:r>
      <w:r w:rsidRPr="003916C3">
        <w:rPr>
          <w:color w:val="000000"/>
        </w:rPr>
        <w:t xml:space="preserve"> </w:t>
      </w:r>
      <w:r w:rsidR="003B5646">
        <w:rPr>
          <w:color w:val="000000"/>
        </w:rPr>
        <w:t>with the earliest deposits dating to the end of MIS 6</w:t>
      </w:r>
      <w:r>
        <w:rPr>
          <w:color w:val="000000"/>
        </w:rPr>
        <w:t xml:space="preserve"> </w:t>
      </w:r>
      <w:r>
        <w:rPr>
          <w:noProof/>
          <w:color w:val="000000"/>
        </w:rPr>
        <w:t>(Douka et al., 2014</w:t>
      </w:r>
      <w:r w:rsidR="00DE48B7">
        <w:rPr>
          <w:noProof/>
          <w:color w:val="000000"/>
        </w:rPr>
        <w:t>; Jacobs et al.</w:t>
      </w:r>
      <w:r w:rsidR="001158DA">
        <w:rPr>
          <w:noProof/>
          <w:color w:val="000000"/>
        </w:rPr>
        <w:t>,</w:t>
      </w:r>
      <w:r w:rsidR="00DE48B7">
        <w:rPr>
          <w:noProof/>
          <w:color w:val="000000"/>
        </w:rPr>
        <w:t xml:space="preserve"> 2017</w:t>
      </w:r>
      <w:r>
        <w:rPr>
          <w:noProof/>
          <w:color w:val="000000"/>
        </w:rPr>
        <w:t>)</w:t>
      </w:r>
      <w:r>
        <w:rPr>
          <w:color w:val="000000"/>
        </w:rPr>
        <w:t xml:space="preserve">, and containing cultural material from the MSA to the present </w:t>
      </w:r>
      <w:r>
        <w:rPr>
          <w:noProof/>
          <w:color w:val="000000"/>
        </w:rPr>
        <w:t>(McBurney, 1967)</w:t>
      </w:r>
      <w:r>
        <w:rPr>
          <w:color w:val="000000"/>
        </w:rPr>
        <w:t>. Renewed investigations by a multi-disciplinary team</w:t>
      </w:r>
      <w:r w:rsidR="005D1378">
        <w:rPr>
          <w:color w:val="000000"/>
        </w:rPr>
        <w:t xml:space="preserve">, The </w:t>
      </w:r>
      <w:proofErr w:type="spellStart"/>
      <w:r w:rsidR="005D1378">
        <w:rPr>
          <w:color w:val="000000"/>
        </w:rPr>
        <w:t>Cyrenaican</w:t>
      </w:r>
      <w:proofErr w:type="spellEnd"/>
      <w:r w:rsidR="005D1378">
        <w:rPr>
          <w:color w:val="000000"/>
        </w:rPr>
        <w:t xml:space="preserve"> Prehistory Project (CPP),</w:t>
      </w:r>
      <w:r>
        <w:rPr>
          <w:color w:val="000000"/>
        </w:rPr>
        <w:t xml:space="preserve"> between 2007 and 2015 have combined archaeological excavation with palaeoenvironmental and chronological analyses </w:t>
      </w:r>
      <w:r>
        <w:rPr>
          <w:noProof/>
          <w:color w:val="000000"/>
        </w:rPr>
        <w:t>(</w:t>
      </w:r>
      <w:r w:rsidR="003B5646">
        <w:rPr>
          <w:noProof/>
          <w:color w:val="000000"/>
        </w:rPr>
        <w:t xml:space="preserve">e.g. </w:t>
      </w:r>
      <w:r>
        <w:rPr>
          <w:noProof/>
          <w:color w:val="000000"/>
        </w:rPr>
        <w:t>Barker et al., 2007, 2008, 2009, 2010, 2012; Farr et al., 2014; Rabett et al., 201</w:t>
      </w:r>
      <w:r w:rsidR="00BB5445">
        <w:rPr>
          <w:noProof/>
          <w:color w:val="000000"/>
        </w:rPr>
        <w:t>3)</w:t>
      </w:r>
      <w:r w:rsidRPr="001A6CB1">
        <w:rPr>
          <w:color w:val="000000"/>
        </w:rPr>
        <w:t xml:space="preserve">. </w:t>
      </w:r>
      <w:r>
        <w:rPr>
          <w:color w:val="000000"/>
        </w:rPr>
        <w:t xml:space="preserve">The present study, </w:t>
      </w:r>
      <w:r w:rsidR="00E26E0D">
        <w:rPr>
          <w:color w:val="000000"/>
        </w:rPr>
        <w:t>as part of</w:t>
      </w:r>
      <w:r>
        <w:rPr>
          <w:color w:val="000000"/>
        </w:rPr>
        <w:t xml:space="preserve"> that project, combines </w:t>
      </w:r>
      <w:r w:rsidR="009F671A">
        <w:rPr>
          <w:color w:val="000000"/>
        </w:rPr>
        <w:t>sediment</w:t>
      </w:r>
      <w:r>
        <w:rPr>
          <w:color w:val="000000"/>
        </w:rPr>
        <w:t xml:space="preserve"> micromorphology, bulk sedimentology, and field observations to develop a sedimentological</w:t>
      </w:r>
      <w:r w:rsidR="0003516C">
        <w:rPr>
          <w:color w:val="000000"/>
        </w:rPr>
        <w:t xml:space="preserve"> and taphonomic</w:t>
      </w:r>
      <w:r>
        <w:rPr>
          <w:color w:val="000000"/>
        </w:rPr>
        <w:t xml:space="preserve"> framework for the</w:t>
      </w:r>
      <w:r w:rsidR="00E26E0D">
        <w:rPr>
          <w:color w:val="000000"/>
        </w:rPr>
        <w:t xml:space="preserve"> sediments containing the</w:t>
      </w:r>
      <w:r>
        <w:rPr>
          <w:color w:val="000000"/>
        </w:rPr>
        <w:t xml:space="preserve"> late MSA and early LSA </w:t>
      </w:r>
      <w:r w:rsidR="00E26E0D">
        <w:rPr>
          <w:color w:val="000000"/>
        </w:rPr>
        <w:t>artefacts</w:t>
      </w:r>
      <w:r w:rsidR="003B5646">
        <w:rPr>
          <w:color w:val="000000"/>
        </w:rPr>
        <w:t xml:space="preserve">. Within this framework, the existing and </w:t>
      </w:r>
      <w:r>
        <w:rPr>
          <w:color w:val="000000"/>
        </w:rPr>
        <w:t xml:space="preserve">existing and emerging </w:t>
      </w:r>
      <w:r>
        <w:rPr>
          <w:color w:val="000000"/>
        </w:rPr>
        <w:lastRenderedPageBreak/>
        <w:t>archaeological and palaeoenvironmental records</w:t>
      </w:r>
      <w:r w:rsidR="00C95BA8">
        <w:rPr>
          <w:color w:val="000000"/>
        </w:rPr>
        <w:t xml:space="preserve"> </w:t>
      </w:r>
      <w:r w:rsidR="003B5646">
        <w:rPr>
          <w:color w:val="000000"/>
        </w:rPr>
        <w:t>of</w:t>
      </w:r>
      <w:r w:rsidR="00C95BA8">
        <w:rPr>
          <w:color w:val="000000"/>
        </w:rPr>
        <w:t xml:space="preserve"> this important cultural sequence</w:t>
      </w:r>
      <w:r w:rsidR="003B5646">
        <w:rPr>
          <w:color w:val="000000"/>
        </w:rPr>
        <w:t xml:space="preserve"> can be situated and interpreted.</w:t>
      </w:r>
    </w:p>
    <w:p w14:paraId="6DFB6412" w14:textId="2FFC7A94" w:rsidR="00965219" w:rsidRPr="008A50E1" w:rsidRDefault="003B5646" w:rsidP="006C29BB">
      <w:pPr>
        <w:spacing w:line="480" w:lineRule="auto"/>
        <w:jc w:val="both"/>
        <w:outlineLvl w:val="0"/>
        <w:rPr>
          <w:b/>
          <w:color w:val="000000"/>
        </w:rPr>
      </w:pPr>
      <w:r>
        <w:rPr>
          <w:b/>
          <w:color w:val="000000"/>
        </w:rPr>
        <w:t>THE MSA AND LSA IN NORTH AFRICA</w:t>
      </w:r>
    </w:p>
    <w:p w14:paraId="0263145F" w14:textId="7B4A298B" w:rsidR="003B5646" w:rsidRDefault="003B5646" w:rsidP="003B5646">
      <w:pPr>
        <w:spacing w:line="480" w:lineRule="auto"/>
        <w:ind w:firstLine="284"/>
        <w:jc w:val="both"/>
        <w:rPr>
          <w:color w:val="000000"/>
        </w:rPr>
      </w:pPr>
      <w:r>
        <w:rPr>
          <w:color w:val="000000"/>
        </w:rPr>
        <w:t xml:space="preserve">Reviews of the MSA and LSA of North Africa reveal a complexity of demographic scenarios that may underlie the equally complex cultural shifts that occurred both within the MSA and LSA and from the MSA to the LSA </w:t>
      </w:r>
      <w:r w:rsidR="007C5180">
        <w:rPr>
          <w:color w:val="000000"/>
        </w:rPr>
        <w:t>(</w:t>
      </w:r>
      <w:proofErr w:type="spellStart"/>
      <w:r w:rsidR="007C5180">
        <w:rPr>
          <w:color w:val="000000"/>
        </w:rPr>
        <w:t>Garcea</w:t>
      </w:r>
      <w:proofErr w:type="spellEnd"/>
      <w:r w:rsidR="007C5180">
        <w:rPr>
          <w:color w:val="000000"/>
        </w:rPr>
        <w:t>, 2016; Van Peer, 2016).</w:t>
      </w:r>
      <w:r>
        <w:rPr>
          <w:color w:val="000000"/>
        </w:rPr>
        <w:t xml:space="preserve"> Population movements during this period have often been linked to periods of climate change and consequential ecological change</w:t>
      </w:r>
      <w:r w:rsidR="00FA6CC8">
        <w:rPr>
          <w:color w:val="000000"/>
        </w:rPr>
        <w:t xml:space="preserve"> (Timmerman &amp; Friedrich, 2016)</w:t>
      </w:r>
      <w:r>
        <w:rPr>
          <w:color w:val="000000"/>
        </w:rPr>
        <w:t xml:space="preserve">. During humid episodes in MIS 5 (ca. 130–71 </w:t>
      </w:r>
      <w:proofErr w:type="spellStart"/>
      <w:r>
        <w:rPr>
          <w:color w:val="000000"/>
        </w:rPr>
        <w:t>ka</w:t>
      </w:r>
      <w:proofErr w:type="spellEnd"/>
      <w:r>
        <w:rPr>
          <w:color w:val="000000"/>
        </w:rPr>
        <w:t xml:space="preserve">), for example, populations with MSA technologies exploited a network of rivers and lakes that traversed the Sahara </w:t>
      </w:r>
      <w:r>
        <w:rPr>
          <w:noProof/>
          <w:color w:val="000000"/>
        </w:rPr>
        <w:t xml:space="preserve">(Drake &amp; Breeze, 2016; Drake et al., 2013; Geyh &amp; Thiedig, 2008; Osborne et al., 2008). In contrast, </w:t>
      </w:r>
      <w:r>
        <w:rPr>
          <w:color w:val="000000"/>
        </w:rPr>
        <w:t xml:space="preserve">arid conditions from MIS 4 (ca. 71–57 </w:t>
      </w:r>
      <w:proofErr w:type="spellStart"/>
      <w:r>
        <w:rPr>
          <w:color w:val="000000"/>
        </w:rPr>
        <w:t>ka</w:t>
      </w:r>
      <w:proofErr w:type="spellEnd"/>
      <w:r>
        <w:rPr>
          <w:color w:val="000000"/>
        </w:rPr>
        <w:t xml:space="preserve">) to MIS 2 (ca. 29–14 </w:t>
      </w:r>
      <w:proofErr w:type="spellStart"/>
      <w:r>
        <w:rPr>
          <w:color w:val="000000"/>
        </w:rPr>
        <w:t>ka</w:t>
      </w:r>
      <w:proofErr w:type="spellEnd"/>
      <w:r>
        <w:rPr>
          <w:color w:val="000000"/>
        </w:rPr>
        <w:t xml:space="preserve">) — albeit with shorter humid periods during intervening MIS 3 </w:t>
      </w:r>
      <w:r>
        <w:rPr>
          <w:noProof/>
          <w:color w:val="000000"/>
        </w:rPr>
        <w:t>(</w:t>
      </w:r>
      <w:r w:rsidRPr="009E3F07">
        <w:rPr>
          <w:noProof/>
          <w:color w:val="000000"/>
        </w:rPr>
        <w:t>Hoffmann</w:t>
      </w:r>
      <w:r>
        <w:rPr>
          <w:noProof/>
          <w:color w:val="000000"/>
        </w:rPr>
        <w:t xml:space="preserve"> et al.</w:t>
      </w:r>
      <w:r w:rsidR="00F418AD">
        <w:rPr>
          <w:noProof/>
          <w:color w:val="000000"/>
        </w:rPr>
        <w:t>,</w:t>
      </w:r>
      <w:r>
        <w:rPr>
          <w:noProof/>
          <w:color w:val="000000"/>
        </w:rPr>
        <w:t xml:space="preserve"> 2016; Giraudi, 2005; Tjallingii et al., 2008)</w:t>
      </w:r>
      <w:r>
        <w:rPr>
          <w:color w:val="000000"/>
        </w:rPr>
        <w:t xml:space="preserve"> — are argued to have forced populations to contract to the edges of the continent </w:t>
      </w:r>
      <w:r>
        <w:rPr>
          <w:noProof/>
          <w:color w:val="000000"/>
        </w:rPr>
        <w:t xml:space="preserve">(Ambrose, 1998, 2003; Garcea, 2012), or to small yet viable areas of the Nile valley (Van Peer et al., 2010: 241; Vermeersch &amp; Van </w:t>
      </w:r>
      <w:r w:rsidR="008A56ED">
        <w:rPr>
          <w:noProof/>
          <w:color w:val="000000"/>
        </w:rPr>
        <w:t>N</w:t>
      </w:r>
      <w:r>
        <w:rPr>
          <w:noProof/>
          <w:color w:val="000000"/>
        </w:rPr>
        <w:t>eer, 2015)</w:t>
      </w:r>
      <w:r>
        <w:rPr>
          <w:color w:val="000000"/>
        </w:rPr>
        <w:t xml:space="preserve">. </w:t>
      </w:r>
    </w:p>
    <w:p w14:paraId="3E8618D9" w14:textId="4FC13247" w:rsidR="003B28D8" w:rsidRDefault="003B5646" w:rsidP="003B5646">
      <w:pPr>
        <w:spacing w:line="480" w:lineRule="auto"/>
        <w:ind w:firstLine="284"/>
        <w:jc w:val="both"/>
        <w:rPr>
          <w:color w:val="000000"/>
        </w:rPr>
      </w:pPr>
      <w:r>
        <w:rPr>
          <w:color w:val="000000"/>
        </w:rPr>
        <w:t>At this time when these late Pleistocene climatic changes were profoundly shaping environments and landscapes in North Africa, LSA technologies appeared in various archaeological records at various times.</w:t>
      </w:r>
      <w:r>
        <w:rPr>
          <w:noProof/>
          <w:color w:val="000000"/>
        </w:rPr>
        <w:t xml:space="preserve"> </w:t>
      </w:r>
      <w:r>
        <w:rPr>
          <w:color w:val="000000"/>
        </w:rPr>
        <w:t xml:space="preserve">It is currently unclear whether </w:t>
      </w:r>
      <w:r w:rsidR="001158DA">
        <w:rPr>
          <w:color w:val="000000"/>
        </w:rPr>
        <w:t xml:space="preserve">the LSA assemblages </w:t>
      </w:r>
      <w:r w:rsidR="001158DA">
        <w:rPr>
          <w:color w:val="000000"/>
        </w:rPr>
        <w:lastRenderedPageBreak/>
        <w:t>preserved within North African sequences</w:t>
      </w:r>
      <w:r w:rsidR="005C0AD2">
        <w:rPr>
          <w:color w:val="000000"/>
        </w:rPr>
        <w:t xml:space="preserve"> represent diverse</w:t>
      </w:r>
      <w:r w:rsidR="009E72A8">
        <w:rPr>
          <w:color w:val="000000"/>
        </w:rPr>
        <w:t xml:space="preserve"> local</w:t>
      </w:r>
      <w:r w:rsidR="005C0AD2">
        <w:rPr>
          <w:color w:val="000000"/>
        </w:rPr>
        <w:t xml:space="preserve"> </w:t>
      </w:r>
      <w:r w:rsidR="009E72A8">
        <w:rPr>
          <w:color w:val="000000"/>
        </w:rPr>
        <w:t xml:space="preserve">trajectories </w:t>
      </w:r>
      <w:r w:rsidR="005C0AD2">
        <w:rPr>
          <w:color w:val="000000"/>
        </w:rPr>
        <w:t xml:space="preserve">and responses to local environments during the Late Pleistocene, or movements of populations themselves, </w:t>
      </w:r>
      <w:r>
        <w:rPr>
          <w:color w:val="000000"/>
        </w:rPr>
        <w:t>within, out of, or back into Africa (</w:t>
      </w:r>
      <w:r>
        <w:rPr>
          <w:noProof/>
          <w:color w:val="000000"/>
        </w:rPr>
        <w:t>Barham &amp; Mitchell, 2008; Barton et al., 2016; Garcea, 2016)</w:t>
      </w:r>
      <w:r>
        <w:rPr>
          <w:color w:val="000000"/>
        </w:rPr>
        <w:t>. Our understanding</w:t>
      </w:r>
      <w:r w:rsidR="001158DA">
        <w:rPr>
          <w:color w:val="000000"/>
        </w:rPr>
        <w:t xml:space="preserve"> is hampered by a lack of </w:t>
      </w:r>
      <w:r w:rsidR="005C0AD2">
        <w:rPr>
          <w:color w:val="000000"/>
        </w:rPr>
        <w:t>arch</w:t>
      </w:r>
      <w:r w:rsidR="001158DA">
        <w:rPr>
          <w:color w:val="000000"/>
        </w:rPr>
        <w:t>aeological sites</w:t>
      </w:r>
      <w:r w:rsidR="00FE0922">
        <w:rPr>
          <w:color w:val="000000"/>
        </w:rPr>
        <w:t xml:space="preserve"> with deposits dating to MIS</w:t>
      </w:r>
      <w:r>
        <w:rPr>
          <w:color w:val="000000"/>
        </w:rPr>
        <w:t xml:space="preserve"> </w:t>
      </w:r>
      <w:r w:rsidR="00FE0922">
        <w:rPr>
          <w:color w:val="000000"/>
        </w:rPr>
        <w:t>3</w:t>
      </w:r>
      <w:r w:rsidR="007C5180">
        <w:rPr>
          <w:color w:val="000000"/>
        </w:rPr>
        <w:t xml:space="preserve"> (ca. 57–</w:t>
      </w:r>
      <w:r>
        <w:rPr>
          <w:color w:val="000000"/>
        </w:rPr>
        <w:t xml:space="preserve">29ka) when the </w:t>
      </w:r>
      <w:r w:rsidR="007A28F5">
        <w:rPr>
          <w:color w:val="000000"/>
        </w:rPr>
        <w:t>MSA/LSA</w:t>
      </w:r>
      <w:r w:rsidR="001158DA">
        <w:rPr>
          <w:color w:val="000000"/>
        </w:rPr>
        <w:t xml:space="preserve"> transition occurred </w:t>
      </w:r>
      <w:r>
        <w:rPr>
          <w:color w:val="000000"/>
        </w:rPr>
        <w:t xml:space="preserve">in certain areas of North Africa </w:t>
      </w:r>
      <w:r w:rsidR="001158DA">
        <w:rPr>
          <w:color w:val="000000"/>
        </w:rPr>
        <w:t>(Barham &amp; Mitchell 2008; Barton et al. 2016). T</w:t>
      </w:r>
      <w:r w:rsidR="00D31466">
        <w:rPr>
          <w:color w:val="000000"/>
        </w:rPr>
        <w:t xml:space="preserve">he Central Sahara </w:t>
      </w:r>
      <w:r w:rsidR="00FE0922">
        <w:rPr>
          <w:color w:val="000000"/>
        </w:rPr>
        <w:t xml:space="preserve">and Western Desert of Egypt </w:t>
      </w:r>
      <w:r>
        <w:rPr>
          <w:color w:val="000000"/>
        </w:rPr>
        <w:t xml:space="preserve">are argued to have been </w:t>
      </w:r>
      <w:r w:rsidR="00E1511A">
        <w:rPr>
          <w:color w:val="000000"/>
        </w:rPr>
        <w:t xml:space="preserve">abandoned </w:t>
      </w:r>
      <w:r w:rsidR="00D31466">
        <w:rPr>
          <w:color w:val="000000"/>
        </w:rPr>
        <w:t xml:space="preserve">after MSA </w:t>
      </w:r>
      <w:r w:rsidR="00FE0922">
        <w:rPr>
          <w:color w:val="000000"/>
        </w:rPr>
        <w:t>occupation</w:t>
      </w:r>
      <w:r w:rsidR="00D31466">
        <w:rPr>
          <w:color w:val="000000"/>
        </w:rPr>
        <w:t>, and remain</w:t>
      </w:r>
      <w:r>
        <w:rPr>
          <w:color w:val="000000"/>
        </w:rPr>
        <w:t>ing</w:t>
      </w:r>
      <w:r w:rsidR="00D31466">
        <w:rPr>
          <w:color w:val="000000"/>
        </w:rPr>
        <w:t xml:space="preserve"> so until the </w:t>
      </w:r>
      <w:r w:rsidR="001158DA">
        <w:rPr>
          <w:color w:val="000000"/>
        </w:rPr>
        <w:t>Holocene</w:t>
      </w:r>
      <w:r w:rsidR="00D31466">
        <w:rPr>
          <w:color w:val="000000"/>
        </w:rPr>
        <w:t xml:space="preserve"> </w:t>
      </w:r>
      <w:r w:rsidR="003B1913">
        <w:rPr>
          <w:color w:val="000000"/>
        </w:rPr>
        <w:t>(</w:t>
      </w:r>
      <w:r>
        <w:rPr>
          <w:color w:val="000000"/>
        </w:rPr>
        <w:t xml:space="preserve">Barham &amp; Mitchell, 2008: 265; </w:t>
      </w:r>
      <w:proofErr w:type="spellStart"/>
      <w:r w:rsidR="003B1913">
        <w:rPr>
          <w:color w:val="000000"/>
        </w:rPr>
        <w:t>Garcea</w:t>
      </w:r>
      <w:proofErr w:type="spellEnd"/>
      <w:r w:rsidR="00E96733">
        <w:rPr>
          <w:color w:val="000000"/>
        </w:rPr>
        <w:t xml:space="preserve"> 2004,</w:t>
      </w:r>
      <w:r w:rsidR="006B6C18">
        <w:rPr>
          <w:color w:val="000000"/>
        </w:rPr>
        <w:t xml:space="preserve"> 2012;</w:t>
      </w:r>
      <w:r w:rsidR="00E96733">
        <w:rPr>
          <w:color w:val="000000"/>
        </w:rPr>
        <w:t xml:space="preserve"> </w:t>
      </w:r>
      <w:proofErr w:type="spellStart"/>
      <w:r w:rsidR="00E96733">
        <w:rPr>
          <w:color w:val="000000"/>
        </w:rPr>
        <w:t>Garcea</w:t>
      </w:r>
      <w:proofErr w:type="spellEnd"/>
      <w:r w:rsidR="00E96733">
        <w:rPr>
          <w:color w:val="000000"/>
        </w:rPr>
        <w:t xml:space="preserve"> and </w:t>
      </w:r>
      <w:proofErr w:type="spellStart"/>
      <w:r w:rsidR="00E96733">
        <w:rPr>
          <w:color w:val="000000"/>
        </w:rPr>
        <w:t>Giraudi</w:t>
      </w:r>
      <w:proofErr w:type="spellEnd"/>
      <w:r w:rsidR="00E96733">
        <w:rPr>
          <w:color w:val="000000"/>
        </w:rPr>
        <w:t xml:space="preserve"> 2006</w:t>
      </w:r>
      <w:r w:rsidR="002E015D">
        <w:rPr>
          <w:color w:val="000000"/>
        </w:rPr>
        <w:t xml:space="preserve">; </w:t>
      </w:r>
      <w:r w:rsidR="00E1511A">
        <w:rPr>
          <w:color w:val="000000"/>
        </w:rPr>
        <w:t>Jones et al</w:t>
      </w:r>
      <w:r w:rsidR="006B6C18">
        <w:rPr>
          <w:color w:val="000000"/>
        </w:rPr>
        <w:t>.</w:t>
      </w:r>
      <w:r w:rsidR="00E1511A">
        <w:rPr>
          <w:color w:val="000000"/>
        </w:rPr>
        <w:t>, 2016</w:t>
      </w:r>
      <w:r w:rsidR="003B1913">
        <w:rPr>
          <w:color w:val="000000"/>
        </w:rPr>
        <w:t>)</w:t>
      </w:r>
      <w:r>
        <w:rPr>
          <w:color w:val="000000"/>
        </w:rPr>
        <w:t xml:space="preserve"> although evidence from the Central Sahara suggests that the presence of populations in the region with LSA technologies during MIS 3/2 cannot be excluded as a possibility (</w:t>
      </w:r>
      <w:proofErr w:type="spellStart"/>
      <w:r>
        <w:rPr>
          <w:color w:val="000000"/>
        </w:rPr>
        <w:t>Cancellieri</w:t>
      </w:r>
      <w:proofErr w:type="spellEnd"/>
      <w:r>
        <w:rPr>
          <w:color w:val="000000"/>
        </w:rPr>
        <w:t xml:space="preserve"> et al.</w:t>
      </w:r>
      <w:r w:rsidR="007C5180">
        <w:rPr>
          <w:color w:val="000000"/>
        </w:rPr>
        <w:t>,</w:t>
      </w:r>
      <w:r>
        <w:rPr>
          <w:color w:val="000000"/>
        </w:rPr>
        <w:t xml:space="preserve"> 2016: 142)</w:t>
      </w:r>
      <w:r w:rsidR="005C0AD2">
        <w:rPr>
          <w:color w:val="000000"/>
        </w:rPr>
        <w:t>.</w:t>
      </w:r>
      <w:r w:rsidR="00D31466">
        <w:rPr>
          <w:color w:val="000000"/>
        </w:rPr>
        <w:t xml:space="preserve"> </w:t>
      </w:r>
      <w:r>
        <w:rPr>
          <w:color w:val="000000"/>
        </w:rPr>
        <w:t>T</w:t>
      </w:r>
      <w:r w:rsidR="001158DA">
        <w:rPr>
          <w:color w:val="000000"/>
        </w:rPr>
        <w:t>he Nile Valley, a</w:t>
      </w:r>
      <w:r>
        <w:rPr>
          <w:color w:val="000000"/>
        </w:rPr>
        <w:t xml:space="preserve">n area that potentially preserved localised </w:t>
      </w:r>
      <w:r w:rsidR="001158DA">
        <w:rPr>
          <w:color w:val="000000"/>
        </w:rPr>
        <w:t>refuge</w:t>
      </w:r>
      <w:r>
        <w:rPr>
          <w:color w:val="000000"/>
        </w:rPr>
        <w:t>s</w:t>
      </w:r>
      <w:r w:rsidR="001158DA">
        <w:rPr>
          <w:color w:val="000000"/>
        </w:rPr>
        <w:t xml:space="preserve"> from Saharan aridity, </w:t>
      </w:r>
      <w:r>
        <w:rPr>
          <w:color w:val="000000"/>
        </w:rPr>
        <w:t xml:space="preserve">reveals the presence of </w:t>
      </w:r>
      <w:r w:rsidR="001158DA">
        <w:rPr>
          <w:color w:val="000000"/>
        </w:rPr>
        <w:t>artefacts of the ‘</w:t>
      </w:r>
      <w:proofErr w:type="spellStart"/>
      <w:r w:rsidR="001158DA">
        <w:rPr>
          <w:color w:val="000000"/>
        </w:rPr>
        <w:t>Khaterian</w:t>
      </w:r>
      <w:proofErr w:type="spellEnd"/>
      <w:r w:rsidR="001158DA">
        <w:rPr>
          <w:color w:val="000000"/>
        </w:rPr>
        <w:t xml:space="preserve">’ complex at </w:t>
      </w:r>
      <w:proofErr w:type="spellStart"/>
      <w:r w:rsidR="001158DA">
        <w:rPr>
          <w:color w:val="000000"/>
        </w:rPr>
        <w:t>Nazlet</w:t>
      </w:r>
      <w:proofErr w:type="spellEnd"/>
      <w:r w:rsidR="001158DA">
        <w:rPr>
          <w:color w:val="000000"/>
        </w:rPr>
        <w:t xml:space="preserve"> </w:t>
      </w:r>
      <w:proofErr w:type="spellStart"/>
      <w:r w:rsidR="001158DA">
        <w:rPr>
          <w:color w:val="000000"/>
        </w:rPr>
        <w:t>Khater</w:t>
      </w:r>
      <w:proofErr w:type="spellEnd"/>
      <w:r>
        <w:rPr>
          <w:color w:val="000000"/>
        </w:rPr>
        <w:t>. These date from</w:t>
      </w:r>
      <w:r w:rsidR="001158DA">
        <w:rPr>
          <w:color w:val="000000"/>
        </w:rPr>
        <w:t xml:space="preserve"> </w:t>
      </w:r>
      <w:proofErr w:type="spellStart"/>
      <w:r w:rsidR="001158DA">
        <w:rPr>
          <w:color w:val="000000"/>
        </w:rPr>
        <w:t>from</w:t>
      </w:r>
      <w:proofErr w:type="spellEnd"/>
      <w:r w:rsidR="001158DA">
        <w:rPr>
          <w:color w:val="000000"/>
        </w:rPr>
        <w:t xml:space="preserve"> 40–32ka (</w:t>
      </w:r>
      <w:proofErr w:type="spellStart"/>
      <w:r w:rsidR="001158DA">
        <w:rPr>
          <w:color w:val="000000"/>
        </w:rPr>
        <w:t>Vermeersch</w:t>
      </w:r>
      <w:proofErr w:type="spellEnd"/>
      <w:r w:rsidR="001158DA">
        <w:rPr>
          <w:color w:val="000000"/>
        </w:rPr>
        <w:t xml:space="preserve"> 2010</w:t>
      </w:r>
      <w:r w:rsidR="006B6C18">
        <w:rPr>
          <w:color w:val="000000"/>
        </w:rPr>
        <w:t>)</w:t>
      </w:r>
      <w:r w:rsidR="001158DA">
        <w:rPr>
          <w:color w:val="000000"/>
        </w:rPr>
        <w:t xml:space="preserve"> </w:t>
      </w:r>
      <w:r>
        <w:rPr>
          <w:color w:val="000000"/>
        </w:rPr>
        <w:t xml:space="preserve">and </w:t>
      </w:r>
      <w:r w:rsidR="001158DA">
        <w:rPr>
          <w:color w:val="000000"/>
        </w:rPr>
        <w:t>suggest</w:t>
      </w:r>
      <w:r>
        <w:rPr>
          <w:color w:val="000000"/>
        </w:rPr>
        <w:t xml:space="preserve"> that</w:t>
      </w:r>
      <w:r w:rsidR="001158DA">
        <w:rPr>
          <w:color w:val="000000"/>
        </w:rPr>
        <w:t xml:space="preserve"> LSA industries</w:t>
      </w:r>
      <w:r>
        <w:rPr>
          <w:color w:val="000000"/>
        </w:rPr>
        <w:t xml:space="preserve"> developed lo</w:t>
      </w:r>
      <w:r w:rsidR="00C0723F">
        <w:rPr>
          <w:color w:val="000000"/>
        </w:rPr>
        <w:t>c</w:t>
      </w:r>
      <w:r w:rsidR="007C5180">
        <w:rPr>
          <w:color w:val="000000"/>
        </w:rPr>
        <w:t>a</w:t>
      </w:r>
      <w:r>
        <w:rPr>
          <w:color w:val="000000"/>
        </w:rPr>
        <w:t>lly</w:t>
      </w:r>
      <w:r w:rsidR="001158DA">
        <w:rPr>
          <w:color w:val="000000"/>
        </w:rPr>
        <w:t xml:space="preserve"> from the MSA, potentially driven by growing environmental and population</w:t>
      </w:r>
      <w:r>
        <w:rPr>
          <w:color w:val="000000"/>
        </w:rPr>
        <w:t xml:space="preserve"> pressures (V</w:t>
      </w:r>
      <w:r w:rsidR="001158DA">
        <w:rPr>
          <w:color w:val="000000"/>
        </w:rPr>
        <w:t xml:space="preserve">an Peer &amp; </w:t>
      </w:r>
      <w:proofErr w:type="spellStart"/>
      <w:r w:rsidR="001158DA">
        <w:rPr>
          <w:color w:val="000000"/>
        </w:rPr>
        <w:t>Vermeersch</w:t>
      </w:r>
      <w:proofErr w:type="spellEnd"/>
      <w:r>
        <w:rPr>
          <w:color w:val="000000"/>
        </w:rPr>
        <w:t>,</w:t>
      </w:r>
      <w:r w:rsidR="001158DA">
        <w:rPr>
          <w:color w:val="000000"/>
        </w:rPr>
        <w:t xml:space="preserve"> 2007). Likewise, whilst sites in the Maghreb may have been subject to sporadic abandonment, </w:t>
      </w:r>
      <w:r>
        <w:rPr>
          <w:color w:val="000000"/>
        </w:rPr>
        <w:t xml:space="preserve">at </w:t>
      </w:r>
      <w:proofErr w:type="spellStart"/>
      <w:r>
        <w:rPr>
          <w:color w:val="000000"/>
        </w:rPr>
        <w:t>Grotte</w:t>
      </w:r>
      <w:proofErr w:type="spellEnd"/>
      <w:r>
        <w:rPr>
          <w:color w:val="000000"/>
        </w:rPr>
        <w:t xml:space="preserve"> des Pigeons (</w:t>
      </w:r>
      <w:proofErr w:type="spellStart"/>
      <w:r w:rsidR="001158DA">
        <w:rPr>
          <w:color w:val="000000"/>
        </w:rPr>
        <w:t>Taforalt</w:t>
      </w:r>
      <w:proofErr w:type="spellEnd"/>
      <w:r>
        <w:rPr>
          <w:color w:val="000000"/>
        </w:rPr>
        <w:t>)</w:t>
      </w:r>
      <w:r w:rsidR="001158DA">
        <w:rPr>
          <w:color w:val="000000"/>
        </w:rPr>
        <w:t xml:space="preserve">, the cultural sequence appears to contain a series of stepped, local changes in technology between </w:t>
      </w:r>
      <w:r w:rsidR="00FF45A8">
        <w:rPr>
          <w:color w:val="000000"/>
        </w:rPr>
        <w:t xml:space="preserve">the </w:t>
      </w:r>
      <w:r w:rsidR="001158DA">
        <w:rPr>
          <w:color w:val="000000"/>
        </w:rPr>
        <w:t>MSA and LSA (Barton et al</w:t>
      </w:r>
      <w:r w:rsidR="006B6C18">
        <w:rPr>
          <w:color w:val="000000"/>
        </w:rPr>
        <w:t>.,</w:t>
      </w:r>
      <w:r w:rsidR="001158DA">
        <w:rPr>
          <w:color w:val="000000"/>
        </w:rPr>
        <w:t xml:space="preserve"> 2016). </w:t>
      </w:r>
      <w:r w:rsidR="00E1511A">
        <w:rPr>
          <w:color w:val="000000"/>
        </w:rPr>
        <w:t xml:space="preserve">The </w:t>
      </w:r>
      <w:r w:rsidR="007A28F5">
        <w:rPr>
          <w:color w:val="000000"/>
        </w:rPr>
        <w:t>MSA/LSA</w:t>
      </w:r>
      <w:r w:rsidR="001158DA" w:rsidRPr="00127A83">
        <w:rPr>
          <w:color w:val="000000"/>
        </w:rPr>
        <w:t xml:space="preserve"> transition is, however, later in the Maghreb than the Nile Valley, with the earliest</w:t>
      </w:r>
      <w:r w:rsidR="001158DA" w:rsidRPr="00EB5BB8">
        <w:rPr>
          <w:color w:val="000000"/>
        </w:rPr>
        <w:t xml:space="preserve"> LSA</w:t>
      </w:r>
      <w:r w:rsidR="001158DA" w:rsidRPr="00BC4BF2">
        <w:rPr>
          <w:color w:val="000000"/>
        </w:rPr>
        <w:t xml:space="preserve"> </w:t>
      </w:r>
      <w:proofErr w:type="spellStart"/>
      <w:r w:rsidR="001158DA" w:rsidRPr="00BC4BF2">
        <w:rPr>
          <w:color w:val="000000"/>
        </w:rPr>
        <w:t>Iberomaurusian</w:t>
      </w:r>
      <w:proofErr w:type="spellEnd"/>
      <w:r w:rsidR="001158DA" w:rsidRPr="00BC4BF2">
        <w:rPr>
          <w:color w:val="000000"/>
        </w:rPr>
        <w:t xml:space="preserve"> dated to 25</w:t>
      </w:r>
      <w:r w:rsidR="008A191D" w:rsidRPr="00BC4BF2">
        <w:rPr>
          <w:color w:val="000000"/>
        </w:rPr>
        <w:t>–</w:t>
      </w:r>
      <w:r w:rsidR="001158DA" w:rsidRPr="006540B3">
        <w:rPr>
          <w:color w:val="000000"/>
        </w:rPr>
        <w:t xml:space="preserve">23ka (Barton </w:t>
      </w:r>
      <w:r w:rsidR="001158DA" w:rsidRPr="006540B3">
        <w:rPr>
          <w:color w:val="000000"/>
        </w:rPr>
        <w:lastRenderedPageBreak/>
        <w:t>et al., 2013).</w:t>
      </w:r>
      <w:r w:rsidR="001158DA">
        <w:rPr>
          <w:color w:val="000000"/>
        </w:rPr>
        <w:t xml:space="preserve"> </w:t>
      </w:r>
      <w:r w:rsidR="003B28D8">
        <w:rPr>
          <w:color w:val="000000"/>
        </w:rPr>
        <w:t xml:space="preserve">Situated between these two potential refuges, </w:t>
      </w:r>
      <w:r w:rsidR="00FF45A8">
        <w:rPr>
          <w:color w:val="000000"/>
        </w:rPr>
        <w:t xml:space="preserve">lies </w:t>
      </w:r>
      <w:r w:rsidR="003B28D8">
        <w:rPr>
          <w:color w:val="000000"/>
        </w:rPr>
        <w:t xml:space="preserve">the MSA/LSA sequence at the </w:t>
      </w:r>
      <w:proofErr w:type="spellStart"/>
      <w:r w:rsidR="003B28D8">
        <w:rPr>
          <w:color w:val="000000"/>
        </w:rPr>
        <w:t>Haua</w:t>
      </w:r>
      <w:proofErr w:type="spellEnd"/>
      <w:r w:rsidR="003B28D8">
        <w:rPr>
          <w:color w:val="000000"/>
        </w:rPr>
        <w:t xml:space="preserve"> </w:t>
      </w:r>
      <w:proofErr w:type="spellStart"/>
      <w:r w:rsidR="003B28D8">
        <w:rPr>
          <w:color w:val="000000"/>
        </w:rPr>
        <w:t>Fteah</w:t>
      </w:r>
      <w:proofErr w:type="spellEnd"/>
      <w:r w:rsidR="003B28D8">
        <w:rPr>
          <w:color w:val="000000"/>
        </w:rPr>
        <w:t xml:space="preserve">, where the </w:t>
      </w:r>
      <w:r w:rsidR="00CA2F59">
        <w:rPr>
          <w:color w:val="000000"/>
        </w:rPr>
        <w:t>transition from the MSA to the LSA ‘</w:t>
      </w:r>
      <w:r w:rsidR="00E1511A">
        <w:rPr>
          <w:color w:val="000000"/>
        </w:rPr>
        <w:t>Early</w:t>
      </w:r>
      <w:r w:rsidR="00D67A50">
        <w:rPr>
          <w:color w:val="000000"/>
        </w:rPr>
        <w:t xml:space="preserve"> </w:t>
      </w:r>
      <w:proofErr w:type="spellStart"/>
      <w:r w:rsidR="00CA2F59">
        <w:rPr>
          <w:color w:val="000000"/>
        </w:rPr>
        <w:t>Dabban</w:t>
      </w:r>
      <w:proofErr w:type="spellEnd"/>
      <w:r w:rsidR="00CA2F59">
        <w:rPr>
          <w:color w:val="000000"/>
        </w:rPr>
        <w:t>’</w:t>
      </w:r>
      <w:r w:rsidR="00FF45A8">
        <w:rPr>
          <w:color w:val="000000"/>
        </w:rPr>
        <w:t xml:space="preserve"> industries</w:t>
      </w:r>
      <w:r w:rsidR="00CA2F59">
        <w:rPr>
          <w:color w:val="000000"/>
        </w:rPr>
        <w:t xml:space="preserve"> has</w:t>
      </w:r>
      <w:r w:rsidR="003B28D8">
        <w:rPr>
          <w:color w:val="000000"/>
        </w:rPr>
        <w:t xml:space="preserve"> been dated to 46</w:t>
      </w:r>
      <w:r w:rsidR="00D67A50">
        <w:rPr>
          <w:color w:val="000000"/>
        </w:rPr>
        <w:t>–</w:t>
      </w:r>
      <w:r w:rsidR="003B28D8">
        <w:rPr>
          <w:color w:val="000000"/>
        </w:rPr>
        <w:t xml:space="preserve">41 </w:t>
      </w:r>
      <w:proofErr w:type="spellStart"/>
      <w:r w:rsidR="003B28D8">
        <w:rPr>
          <w:color w:val="000000"/>
        </w:rPr>
        <w:t>ka</w:t>
      </w:r>
      <w:proofErr w:type="spellEnd"/>
      <w:r w:rsidR="003B28D8">
        <w:rPr>
          <w:color w:val="000000"/>
        </w:rPr>
        <w:t xml:space="preserve"> (</w:t>
      </w:r>
      <w:r w:rsidR="00CA2F59">
        <w:rPr>
          <w:color w:val="000000"/>
        </w:rPr>
        <w:t xml:space="preserve">Barton et al., 2015; </w:t>
      </w:r>
      <w:proofErr w:type="spellStart"/>
      <w:r w:rsidR="00CA2F59">
        <w:rPr>
          <w:color w:val="000000"/>
        </w:rPr>
        <w:t>Douka</w:t>
      </w:r>
      <w:proofErr w:type="spellEnd"/>
      <w:r w:rsidR="00CA2F59">
        <w:rPr>
          <w:color w:val="000000"/>
        </w:rPr>
        <w:t xml:space="preserve"> et al., 2014)</w:t>
      </w:r>
      <w:r w:rsidR="00FF45A8">
        <w:rPr>
          <w:color w:val="000000"/>
        </w:rPr>
        <w:t>. This site</w:t>
      </w:r>
      <w:r w:rsidR="00CA2F59">
        <w:rPr>
          <w:color w:val="000000"/>
        </w:rPr>
        <w:t xml:space="preserve"> occupies a central position in understanding the potential cultural connections and local trajectories of this important cultural shift.</w:t>
      </w:r>
    </w:p>
    <w:p w14:paraId="37FF2854" w14:textId="36193F77" w:rsidR="00965219" w:rsidRDefault="00965219" w:rsidP="0003516C">
      <w:pPr>
        <w:spacing w:line="480" w:lineRule="auto"/>
        <w:ind w:firstLine="284"/>
        <w:jc w:val="both"/>
        <w:rPr>
          <w:b/>
          <w:color w:val="000000"/>
        </w:rPr>
      </w:pPr>
      <w:r>
        <w:rPr>
          <w:b/>
          <w:color w:val="000000"/>
        </w:rPr>
        <w:t>THE HAUA FTEAH</w:t>
      </w:r>
      <w:r w:rsidR="00FF45A8">
        <w:rPr>
          <w:b/>
          <w:color w:val="000000"/>
        </w:rPr>
        <w:t xml:space="preserve"> MSA/LSA SEQUENCE</w:t>
      </w:r>
    </w:p>
    <w:p w14:paraId="64339079" w14:textId="2FB21B2D" w:rsidR="00311148" w:rsidRDefault="00965219" w:rsidP="00087FBB">
      <w:pPr>
        <w:tabs>
          <w:tab w:val="left" w:pos="3976"/>
        </w:tabs>
        <w:spacing w:line="480" w:lineRule="auto"/>
        <w:ind w:firstLine="284"/>
        <w:jc w:val="both"/>
        <w:rPr>
          <w:color w:val="000000"/>
        </w:rPr>
      </w:pPr>
      <w:r>
        <w:rPr>
          <w:color w:val="000000"/>
        </w:rPr>
        <w:t xml:space="preserve">The </w:t>
      </w:r>
      <w:proofErr w:type="spellStart"/>
      <w:r>
        <w:rPr>
          <w:color w:val="000000"/>
        </w:rPr>
        <w:t>Haua</w:t>
      </w:r>
      <w:proofErr w:type="spellEnd"/>
      <w:r>
        <w:rPr>
          <w:color w:val="000000"/>
        </w:rPr>
        <w:t xml:space="preserve"> </w:t>
      </w:r>
      <w:proofErr w:type="spellStart"/>
      <w:r>
        <w:rPr>
          <w:color w:val="000000"/>
        </w:rPr>
        <w:t>Fteah</w:t>
      </w:r>
      <w:proofErr w:type="spellEnd"/>
      <w:r>
        <w:rPr>
          <w:color w:val="000000"/>
        </w:rPr>
        <w:t xml:space="preserve"> cave is a semi-collapsed karstic </w:t>
      </w:r>
      <w:r w:rsidR="006B6C18">
        <w:rPr>
          <w:color w:val="000000"/>
        </w:rPr>
        <w:t xml:space="preserve">phreatic </w:t>
      </w:r>
      <w:r>
        <w:rPr>
          <w:color w:val="000000"/>
        </w:rPr>
        <w:t xml:space="preserve">cave on the northern escarpment of the Gebel </w:t>
      </w:r>
      <w:proofErr w:type="spellStart"/>
      <w:r>
        <w:rPr>
          <w:color w:val="000000"/>
        </w:rPr>
        <w:t>Akhdar</w:t>
      </w:r>
      <w:proofErr w:type="spellEnd"/>
      <w:r>
        <w:rPr>
          <w:color w:val="000000"/>
        </w:rPr>
        <w:t xml:space="preserve"> (‘Green Mountain’) limestone massif</w:t>
      </w:r>
      <w:r w:rsidR="006B6C18">
        <w:rPr>
          <w:color w:val="000000"/>
        </w:rPr>
        <w:t xml:space="preserve"> in Northeast Libya</w:t>
      </w:r>
      <w:r>
        <w:rPr>
          <w:color w:val="000000"/>
        </w:rPr>
        <w:t>.</w:t>
      </w:r>
      <w:r w:rsidR="0003516C" w:rsidDel="0003516C">
        <w:rPr>
          <w:color w:val="000000"/>
        </w:rPr>
        <w:t xml:space="preserve"> </w:t>
      </w:r>
      <w:r w:rsidR="00E1511A">
        <w:rPr>
          <w:color w:val="000000"/>
        </w:rPr>
        <w:t>The G</w:t>
      </w:r>
      <w:r w:rsidR="00E1511A" w:rsidRPr="007C6482">
        <w:rPr>
          <w:color w:val="000000"/>
        </w:rPr>
        <w:t xml:space="preserve">ebel </w:t>
      </w:r>
      <w:proofErr w:type="spellStart"/>
      <w:r w:rsidR="00E1511A" w:rsidRPr="007C6482">
        <w:rPr>
          <w:color w:val="000000"/>
        </w:rPr>
        <w:t>Akhdar</w:t>
      </w:r>
      <w:proofErr w:type="spellEnd"/>
      <w:r w:rsidR="00E1511A" w:rsidRPr="007C6482">
        <w:rPr>
          <w:color w:val="000000"/>
        </w:rPr>
        <w:t xml:space="preserve"> </w:t>
      </w:r>
      <w:r w:rsidR="00E1511A">
        <w:rPr>
          <w:color w:val="000000"/>
        </w:rPr>
        <w:t xml:space="preserve">(Figure 1) </w:t>
      </w:r>
      <w:r w:rsidR="00E1511A" w:rsidRPr="007C6482">
        <w:rPr>
          <w:color w:val="000000"/>
        </w:rPr>
        <w:t>covers an area ~300 x 400</w:t>
      </w:r>
      <w:r w:rsidR="00E1511A">
        <w:rPr>
          <w:color w:val="000000"/>
        </w:rPr>
        <w:t xml:space="preserve"> </w:t>
      </w:r>
      <w:r w:rsidR="00E1511A" w:rsidRPr="007C6482">
        <w:rPr>
          <w:color w:val="000000"/>
        </w:rPr>
        <w:t>km and rises in series of three escarpments to over 800</w:t>
      </w:r>
      <w:r w:rsidR="00E1511A">
        <w:rPr>
          <w:color w:val="000000"/>
        </w:rPr>
        <w:t xml:space="preserve"> </w:t>
      </w:r>
      <w:r w:rsidR="00E1511A" w:rsidRPr="007C6482">
        <w:rPr>
          <w:color w:val="000000"/>
        </w:rPr>
        <w:t xml:space="preserve">m </w:t>
      </w:r>
      <w:r w:rsidR="00E1511A" w:rsidRPr="006A5037">
        <w:rPr>
          <w:noProof/>
          <w:color w:val="000000"/>
        </w:rPr>
        <w:t>(McBurney &amp; Hey, 1955)</w:t>
      </w:r>
      <w:r w:rsidR="00E1511A" w:rsidRPr="006A5037">
        <w:rPr>
          <w:color w:val="000000"/>
        </w:rPr>
        <w:t xml:space="preserve">. </w:t>
      </w:r>
      <w:r w:rsidR="00E1511A">
        <w:rPr>
          <w:color w:val="000000"/>
        </w:rPr>
        <w:t>Its topography and position in the path of Mediterranean Westerlies cause it to receive more rainfall than the surrounding regions</w:t>
      </w:r>
      <w:r w:rsidR="003A01EE">
        <w:rPr>
          <w:color w:val="000000"/>
        </w:rPr>
        <w:t xml:space="preserve"> - ~8</w:t>
      </w:r>
      <w:r w:rsidR="00E81BD8">
        <w:rPr>
          <w:color w:val="000000"/>
        </w:rPr>
        <w:t xml:space="preserve">00 mm per year compared to </w:t>
      </w:r>
      <w:r w:rsidR="0080576E">
        <w:rPr>
          <w:color w:val="000000"/>
        </w:rPr>
        <w:t>~25</w:t>
      </w:r>
      <w:r w:rsidR="00E81BD8">
        <w:rPr>
          <w:color w:val="000000"/>
        </w:rPr>
        <w:t>0 mm for the surrounding regions (</w:t>
      </w:r>
      <w:r w:rsidR="00503FAD">
        <w:rPr>
          <w:color w:val="000000"/>
        </w:rPr>
        <w:t>Libyan National M</w:t>
      </w:r>
      <w:r w:rsidR="003A01EE">
        <w:rPr>
          <w:color w:val="000000"/>
        </w:rPr>
        <w:t>eteorological Centre)</w:t>
      </w:r>
      <w:r w:rsidR="00E1511A">
        <w:rPr>
          <w:color w:val="000000"/>
        </w:rPr>
        <w:t>.</w:t>
      </w:r>
      <w:r w:rsidR="0003516C">
        <w:rPr>
          <w:color w:val="000000"/>
        </w:rPr>
        <w:t xml:space="preserve"> </w:t>
      </w:r>
      <w:r>
        <w:rPr>
          <w:color w:val="000000"/>
        </w:rPr>
        <w:t>The cave is ~1 km f</w:t>
      </w:r>
      <w:r w:rsidR="00694927">
        <w:rPr>
          <w:color w:val="000000"/>
        </w:rPr>
        <w:t>rom the present shoreline and ~</w:t>
      </w:r>
      <w:r w:rsidR="006B6C18">
        <w:rPr>
          <w:color w:val="000000"/>
        </w:rPr>
        <w:t>63</w:t>
      </w:r>
      <w:r>
        <w:rPr>
          <w:color w:val="000000"/>
        </w:rPr>
        <w:t xml:space="preserve"> m </w:t>
      </w:r>
      <w:proofErr w:type="spellStart"/>
      <w:r>
        <w:rPr>
          <w:color w:val="000000"/>
        </w:rPr>
        <w:t>asl</w:t>
      </w:r>
      <w:proofErr w:type="spellEnd"/>
      <w:r>
        <w:rPr>
          <w:color w:val="000000"/>
        </w:rPr>
        <w:t>, with a</w:t>
      </w:r>
      <w:r w:rsidR="006B6C18">
        <w:rPr>
          <w:color w:val="000000"/>
        </w:rPr>
        <w:t xml:space="preserve"> mouth</w:t>
      </w:r>
      <w:r>
        <w:rPr>
          <w:color w:val="000000"/>
        </w:rPr>
        <w:t xml:space="preserve"> ~80 m wide and ~20 m high. </w:t>
      </w:r>
      <w:r w:rsidR="00311148">
        <w:rPr>
          <w:color w:val="000000"/>
        </w:rPr>
        <w:t>The floor of the cave consists of bare, largely dry, silty sediment which is easily mobilised by the wind</w:t>
      </w:r>
      <w:r w:rsidR="00D67A50">
        <w:rPr>
          <w:color w:val="000000"/>
        </w:rPr>
        <w:t xml:space="preserve"> </w:t>
      </w:r>
      <w:r w:rsidR="00E1511A">
        <w:rPr>
          <w:color w:val="000000"/>
        </w:rPr>
        <w:t>and</w:t>
      </w:r>
      <w:r w:rsidR="00311148">
        <w:rPr>
          <w:color w:val="000000"/>
        </w:rPr>
        <w:t xml:space="preserve"> wetted in small areas by dripping from the cave roof. The floor remains largely dry during rain, yet </w:t>
      </w:r>
      <w:r w:rsidR="006B6C18">
        <w:rPr>
          <w:color w:val="000000"/>
        </w:rPr>
        <w:t xml:space="preserve">runoff from </w:t>
      </w:r>
      <w:r w:rsidR="00311148">
        <w:rPr>
          <w:color w:val="000000"/>
        </w:rPr>
        <w:t xml:space="preserve">intense storms can transport significant volumes of sediment and soil into the </w:t>
      </w:r>
      <w:r w:rsidR="0064293D">
        <w:rPr>
          <w:color w:val="000000"/>
        </w:rPr>
        <w:t>cave</w:t>
      </w:r>
      <w:r w:rsidR="00D67A50">
        <w:rPr>
          <w:color w:val="000000"/>
        </w:rPr>
        <w:t xml:space="preserve"> </w:t>
      </w:r>
      <w:r w:rsidR="00E1511A">
        <w:rPr>
          <w:color w:val="000000"/>
        </w:rPr>
        <w:t>(Hunt et al</w:t>
      </w:r>
      <w:r w:rsidR="00C0723F">
        <w:rPr>
          <w:color w:val="000000"/>
        </w:rPr>
        <w:t>.</w:t>
      </w:r>
      <w:r w:rsidR="00E1511A">
        <w:rPr>
          <w:color w:val="000000"/>
        </w:rPr>
        <w:t>, 2010).</w:t>
      </w:r>
    </w:p>
    <w:p w14:paraId="7850662D" w14:textId="7095F3C2" w:rsidR="00781B93" w:rsidRDefault="00965219" w:rsidP="00087FBB">
      <w:pPr>
        <w:tabs>
          <w:tab w:val="left" w:pos="3976"/>
        </w:tabs>
        <w:spacing w:line="480" w:lineRule="auto"/>
        <w:ind w:firstLine="284"/>
        <w:jc w:val="both"/>
        <w:rPr>
          <w:color w:val="000000"/>
        </w:rPr>
      </w:pPr>
      <w:r w:rsidRPr="006A5037">
        <w:rPr>
          <w:color w:val="000000"/>
        </w:rPr>
        <w:t>The massif</w:t>
      </w:r>
      <w:r>
        <w:rPr>
          <w:color w:val="000000"/>
        </w:rPr>
        <w:t xml:space="preserve"> was connected </w:t>
      </w:r>
      <w:r w:rsidR="00E81BD8">
        <w:rPr>
          <w:color w:val="000000"/>
        </w:rPr>
        <w:t xml:space="preserve">to </w:t>
      </w:r>
      <w:r>
        <w:rPr>
          <w:color w:val="000000"/>
        </w:rPr>
        <w:t xml:space="preserve">Saharan rivers and lakes </w:t>
      </w:r>
      <w:r w:rsidR="00E81BD8">
        <w:rPr>
          <w:color w:val="000000"/>
        </w:rPr>
        <w:t xml:space="preserve">during MIS 5 </w:t>
      </w:r>
      <w:r>
        <w:rPr>
          <w:noProof/>
          <w:color w:val="000000"/>
        </w:rPr>
        <w:t>(Drake &amp; Breeze, 2016; Drake et al., 2013; Geyh &amp; Thiedig, 2008; Osborne et al., 2008)</w:t>
      </w:r>
      <w:r>
        <w:rPr>
          <w:color w:val="000000"/>
        </w:rPr>
        <w:t xml:space="preserve"> and it probably acted as a </w:t>
      </w:r>
      <w:r>
        <w:rPr>
          <w:color w:val="000000"/>
        </w:rPr>
        <w:lastRenderedPageBreak/>
        <w:t xml:space="preserve">refuge during glacial periods </w:t>
      </w:r>
      <w:r>
        <w:rPr>
          <w:noProof/>
          <w:color w:val="000000"/>
        </w:rPr>
        <w:t>(Klein &amp; Scott, 1986; McBurney &amp; Hey, 1955; Prendergast et al., 2016; Reade et al., 2016)</w:t>
      </w:r>
      <w:r>
        <w:rPr>
          <w:color w:val="000000"/>
        </w:rPr>
        <w:t>. The Mediterranean</w:t>
      </w:r>
      <w:r w:rsidRPr="00F11F0B">
        <w:rPr>
          <w:color w:val="000000"/>
        </w:rPr>
        <w:t xml:space="preserve"> coastl</w:t>
      </w:r>
      <w:r>
        <w:rPr>
          <w:color w:val="000000"/>
        </w:rPr>
        <w:t xml:space="preserve">ine and the marine resources it contained may have increased the area's attractiveness to hominin populations, as well as providing a corridor for dispersal </w:t>
      </w:r>
      <w:r>
        <w:rPr>
          <w:noProof/>
          <w:color w:val="000000"/>
        </w:rPr>
        <w:t>(Bailey &amp; Flemming, 2008)</w:t>
      </w:r>
      <w:r>
        <w:rPr>
          <w:color w:val="000000"/>
        </w:rPr>
        <w:t>. The region's steep offshore topography means that the position of the coastline</w:t>
      </w:r>
      <w:r w:rsidR="002500D7">
        <w:rPr>
          <w:color w:val="000000"/>
        </w:rPr>
        <w:t xml:space="preserve"> in the immediate vicinity</w:t>
      </w:r>
      <w:r>
        <w:rPr>
          <w:color w:val="000000"/>
        </w:rPr>
        <w:t xml:space="preserve"> </w:t>
      </w:r>
      <w:r w:rsidR="002500D7">
        <w:rPr>
          <w:color w:val="000000"/>
        </w:rPr>
        <w:t xml:space="preserve">is unlikely to have receded more than 3 km during peak glacial conditions </w:t>
      </w:r>
      <w:r>
        <w:rPr>
          <w:noProof/>
          <w:color w:val="000000"/>
        </w:rPr>
        <w:t>(Lambeck &amp; Purcell, 2005</w:t>
      </w:r>
      <w:r w:rsidR="002500D7">
        <w:rPr>
          <w:noProof/>
          <w:color w:val="000000"/>
        </w:rPr>
        <w:t>; GEBCO</w:t>
      </w:r>
      <w:r w:rsidR="008E1922">
        <w:rPr>
          <w:noProof/>
          <w:color w:val="000000"/>
        </w:rPr>
        <w:t>_14</w:t>
      </w:r>
      <w:r>
        <w:rPr>
          <w:noProof/>
          <w:color w:val="000000"/>
        </w:rPr>
        <w:t>)</w:t>
      </w:r>
      <w:r>
        <w:rPr>
          <w:color w:val="000000"/>
        </w:rPr>
        <w:t xml:space="preserve">. </w:t>
      </w:r>
    </w:p>
    <w:p w14:paraId="1ABAE576" w14:textId="7368C409" w:rsidR="007C5180" w:rsidRPr="001A66DC" w:rsidRDefault="00965219" w:rsidP="001A66DC">
      <w:pPr>
        <w:tabs>
          <w:tab w:val="left" w:pos="3976"/>
        </w:tabs>
        <w:spacing w:line="480" w:lineRule="auto"/>
        <w:ind w:firstLine="284"/>
        <w:jc w:val="both"/>
        <w:rPr>
          <w:color w:val="000000"/>
          <w:highlight w:val="yellow"/>
        </w:rPr>
      </w:pPr>
      <w:r>
        <w:rPr>
          <w:color w:val="000000"/>
        </w:rPr>
        <w:t>The location and long cultural sequence</w:t>
      </w:r>
      <w:r w:rsidR="006B6C18">
        <w:rPr>
          <w:color w:val="000000"/>
        </w:rPr>
        <w:t xml:space="preserve"> of the </w:t>
      </w:r>
      <w:proofErr w:type="spellStart"/>
      <w:r w:rsidR="006B6C18">
        <w:rPr>
          <w:color w:val="000000"/>
        </w:rPr>
        <w:t>Haua</w:t>
      </w:r>
      <w:proofErr w:type="spellEnd"/>
      <w:r w:rsidR="006B6C18">
        <w:rPr>
          <w:color w:val="000000"/>
        </w:rPr>
        <w:t xml:space="preserve"> </w:t>
      </w:r>
      <w:proofErr w:type="spellStart"/>
      <w:r w:rsidR="006B6C18">
        <w:rPr>
          <w:color w:val="000000"/>
        </w:rPr>
        <w:t>Fteah</w:t>
      </w:r>
      <w:proofErr w:type="spellEnd"/>
      <w:r>
        <w:rPr>
          <w:color w:val="000000"/>
        </w:rPr>
        <w:t xml:space="preserve"> make it pivotal to understanding prehistoric cultural change in North Africa. The 1950s excavations revealed </w:t>
      </w:r>
      <w:r w:rsidR="00CD14DA">
        <w:rPr>
          <w:color w:val="000000"/>
        </w:rPr>
        <w:t>~</w:t>
      </w:r>
      <w:r>
        <w:rPr>
          <w:color w:val="000000"/>
        </w:rPr>
        <w:t xml:space="preserve">14 m of deposits containing cultural materials from the MSA to the historic period (McBurney, 1967). </w:t>
      </w:r>
      <w:r w:rsidR="006B6C18">
        <w:rPr>
          <w:color w:val="000000"/>
        </w:rPr>
        <w:t xml:space="preserve"> McBurney </w:t>
      </w:r>
      <w:r>
        <w:rPr>
          <w:color w:val="000000"/>
        </w:rPr>
        <w:t>excavated in three stepped</w:t>
      </w:r>
      <w:r w:rsidR="006B6C18">
        <w:rPr>
          <w:color w:val="000000"/>
        </w:rPr>
        <w:t>,</w:t>
      </w:r>
      <w:r>
        <w:rPr>
          <w:color w:val="000000"/>
        </w:rPr>
        <w:t xml:space="preserve"> inset trenches named by the present project, which emptied the McBurney trench of the 1955 backfill</w:t>
      </w:r>
      <w:r w:rsidR="006B6C18">
        <w:rPr>
          <w:color w:val="000000"/>
        </w:rPr>
        <w:t>:</w:t>
      </w:r>
      <w:r>
        <w:rPr>
          <w:color w:val="000000"/>
        </w:rPr>
        <w:t xml:space="preserve"> </w:t>
      </w:r>
      <w:proofErr w:type="gramStart"/>
      <w:r>
        <w:rPr>
          <w:color w:val="000000"/>
        </w:rPr>
        <w:t>the</w:t>
      </w:r>
      <w:proofErr w:type="gramEnd"/>
      <w:r>
        <w:rPr>
          <w:color w:val="000000"/>
        </w:rPr>
        <w:t xml:space="preserve"> Upper Trench (from the ground surface to ~2 m depth), the Middle Trench (~2–7 m, and the Deep Sounding (~7–14 m). </w:t>
      </w:r>
      <w:r w:rsidR="006B6C18">
        <w:rPr>
          <w:color w:val="000000"/>
        </w:rPr>
        <w:t>McBurney</w:t>
      </w:r>
      <w:r>
        <w:rPr>
          <w:color w:val="000000"/>
        </w:rPr>
        <w:t xml:space="preserve"> excavated in spits that often cross-cut sediment layers, though the relationship of the spits to stratigraphic layers was observed as the excavat</w:t>
      </w:r>
      <w:r w:rsidR="006C41B1">
        <w:rPr>
          <w:color w:val="000000"/>
        </w:rPr>
        <w:t>ion</w:t>
      </w:r>
      <w:r>
        <w:rPr>
          <w:color w:val="000000"/>
        </w:rPr>
        <w:t xml:space="preserve"> proceeded downwards </w:t>
      </w:r>
      <w:r>
        <w:rPr>
          <w:noProof/>
          <w:color w:val="000000"/>
        </w:rPr>
        <w:t>(McBurney, 1967)</w:t>
      </w:r>
      <w:r>
        <w:rPr>
          <w:color w:val="000000"/>
        </w:rPr>
        <w:t xml:space="preserve">. </w:t>
      </w:r>
      <w:r w:rsidR="00FF45A8" w:rsidRPr="001A66DC">
        <w:rPr>
          <w:color w:val="000000"/>
        </w:rPr>
        <w:t xml:space="preserve">The present project has excavated new areas alongside </w:t>
      </w:r>
      <w:proofErr w:type="spellStart"/>
      <w:r w:rsidR="00FF45A8" w:rsidRPr="001A66DC">
        <w:rPr>
          <w:color w:val="000000"/>
        </w:rPr>
        <w:t>McBurney’s</w:t>
      </w:r>
      <w:proofErr w:type="spellEnd"/>
      <w:r w:rsidR="00FF45A8" w:rsidRPr="001A66DC">
        <w:rPr>
          <w:color w:val="000000"/>
        </w:rPr>
        <w:t xml:space="preserve"> trench</w:t>
      </w:r>
      <w:r w:rsidR="009555B7" w:rsidRPr="00844F7C">
        <w:rPr>
          <w:color w:val="000000"/>
        </w:rPr>
        <w:t xml:space="preserve"> in the Upper and Middle Trenches</w:t>
      </w:r>
      <w:r w:rsidR="00FF45A8" w:rsidRPr="001A66DC">
        <w:rPr>
          <w:color w:val="000000"/>
        </w:rPr>
        <w:t>,</w:t>
      </w:r>
      <w:r w:rsidR="009555B7" w:rsidRPr="00844F7C">
        <w:rPr>
          <w:color w:val="000000"/>
        </w:rPr>
        <w:t xml:space="preserve"> as well as the Deep Soun</w:t>
      </w:r>
      <w:r w:rsidR="009555B7" w:rsidRPr="001A66DC">
        <w:rPr>
          <w:color w:val="000000"/>
        </w:rPr>
        <w:t xml:space="preserve">ding where excavations </w:t>
      </w:r>
      <w:r w:rsidR="009555B7">
        <w:rPr>
          <w:color w:val="000000"/>
        </w:rPr>
        <w:t>extended</w:t>
      </w:r>
      <w:r w:rsidR="009555B7" w:rsidRPr="00844F7C">
        <w:rPr>
          <w:color w:val="000000"/>
        </w:rPr>
        <w:t xml:space="preserve"> a further ~1 </w:t>
      </w:r>
      <w:proofErr w:type="gramStart"/>
      <w:r w:rsidR="009555B7" w:rsidRPr="00844F7C">
        <w:rPr>
          <w:color w:val="000000"/>
        </w:rPr>
        <w:t>m  be</w:t>
      </w:r>
      <w:r w:rsidR="009555B7">
        <w:rPr>
          <w:color w:val="000000"/>
        </w:rPr>
        <w:t>l</w:t>
      </w:r>
      <w:r w:rsidR="009555B7" w:rsidRPr="00844F7C">
        <w:rPr>
          <w:color w:val="000000"/>
        </w:rPr>
        <w:t>ow</w:t>
      </w:r>
      <w:proofErr w:type="gramEnd"/>
      <w:r w:rsidR="009555B7" w:rsidRPr="00844F7C">
        <w:rPr>
          <w:color w:val="000000"/>
        </w:rPr>
        <w:t xml:space="preserve"> the base of </w:t>
      </w:r>
      <w:proofErr w:type="spellStart"/>
      <w:r w:rsidR="009555B7" w:rsidRPr="00844F7C">
        <w:rPr>
          <w:color w:val="000000"/>
        </w:rPr>
        <w:t>McBurney’s</w:t>
      </w:r>
      <w:proofErr w:type="spellEnd"/>
      <w:r w:rsidR="009555B7" w:rsidRPr="00844F7C">
        <w:rPr>
          <w:color w:val="000000"/>
        </w:rPr>
        <w:t xml:space="preserve"> excavations. Of primary interest to the work presented here is the </w:t>
      </w:r>
      <w:r w:rsidR="00FF45A8" w:rsidRPr="001A66DC">
        <w:rPr>
          <w:color w:val="000000"/>
        </w:rPr>
        <w:t>~2.0 x 1.0 m trench (</w:t>
      </w:r>
      <w:proofErr w:type="spellStart"/>
      <w:r w:rsidR="00FF45A8" w:rsidRPr="001A66DC">
        <w:rPr>
          <w:color w:val="000000"/>
        </w:rPr>
        <w:t>Trench</w:t>
      </w:r>
      <w:proofErr w:type="spellEnd"/>
      <w:r w:rsidR="00FF45A8" w:rsidRPr="001A66DC">
        <w:rPr>
          <w:color w:val="000000"/>
        </w:rPr>
        <w:t xml:space="preserve"> M) and a 0.3 x 0.3 m sample col</w:t>
      </w:r>
      <w:r w:rsidR="007C5180" w:rsidRPr="00844F7C">
        <w:rPr>
          <w:color w:val="000000"/>
        </w:rPr>
        <w:t xml:space="preserve">umn alongside the Middle </w:t>
      </w:r>
      <w:r w:rsidR="007C5180" w:rsidRPr="00844F7C">
        <w:rPr>
          <w:color w:val="000000"/>
        </w:rPr>
        <w:lastRenderedPageBreak/>
        <w:t>Trench</w:t>
      </w:r>
      <w:r w:rsidR="009555B7" w:rsidRPr="00844F7C">
        <w:rPr>
          <w:color w:val="000000"/>
        </w:rPr>
        <w:t xml:space="preserve">, as well as two 0.3 x 0.3 m sample columns excavated </w:t>
      </w:r>
      <w:proofErr w:type="spellStart"/>
      <w:r w:rsidR="009555B7" w:rsidRPr="00844F7C">
        <w:rPr>
          <w:color w:val="000000"/>
        </w:rPr>
        <w:t>alsongside</w:t>
      </w:r>
      <w:proofErr w:type="spellEnd"/>
      <w:r w:rsidR="009555B7" w:rsidRPr="00844F7C">
        <w:rPr>
          <w:color w:val="000000"/>
        </w:rPr>
        <w:t xml:space="preserve"> the West- and North-Facing Profiles (see below).</w:t>
      </w:r>
      <w:r w:rsidR="007C5180" w:rsidRPr="00844F7C">
        <w:rPr>
          <w:color w:val="000000"/>
        </w:rPr>
        <w:t xml:space="preserve"> </w:t>
      </w:r>
    </w:p>
    <w:p w14:paraId="695DD229" w14:textId="44A4DAEB" w:rsidR="00965219" w:rsidRDefault="00FF45A8" w:rsidP="00087FBB">
      <w:pPr>
        <w:widowControl w:val="0"/>
        <w:autoSpaceDE w:val="0"/>
        <w:autoSpaceDN w:val="0"/>
        <w:adjustRightInd w:val="0"/>
        <w:spacing w:line="480" w:lineRule="auto"/>
        <w:ind w:firstLine="284"/>
        <w:jc w:val="both"/>
        <w:rPr>
          <w:color w:val="000000"/>
        </w:rPr>
      </w:pPr>
      <w:r>
        <w:rPr>
          <w:color w:val="000000"/>
        </w:rPr>
        <w:t>Using the Middle Palaeolithic (MP) and Upper Palaeolithic (UP) terminologies of Europe and the Near East, McBurney classified t</w:t>
      </w:r>
      <w:r w:rsidR="00965219">
        <w:rPr>
          <w:color w:val="000000"/>
        </w:rPr>
        <w:t>he earliest industry, a flake- and blade-based MSA industry</w:t>
      </w:r>
      <w:r>
        <w:rPr>
          <w:color w:val="000000"/>
        </w:rPr>
        <w:t>,</w:t>
      </w:r>
      <w:r w:rsidR="00965219">
        <w:rPr>
          <w:color w:val="000000"/>
        </w:rPr>
        <w:t xml:space="preserve"> as 'Libyan Pre-Aurignacian</w:t>
      </w:r>
      <w:r>
        <w:rPr>
          <w:color w:val="000000"/>
        </w:rPr>
        <w:t xml:space="preserve"> MP</w:t>
      </w:r>
      <w:r w:rsidR="00965219">
        <w:rPr>
          <w:color w:val="000000"/>
        </w:rPr>
        <w:t>'</w:t>
      </w:r>
      <w:r>
        <w:rPr>
          <w:color w:val="000000"/>
        </w:rPr>
        <w:t>. It</w:t>
      </w:r>
      <w:r w:rsidR="00965219">
        <w:rPr>
          <w:color w:val="000000"/>
        </w:rPr>
        <w:t xml:space="preserve"> occurred in three </w:t>
      </w:r>
      <w:r>
        <w:rPr>
          <w:color w:val="000000"/>
        </w:rPr>
        <w:t xml:space="preserve">concentrations </w:t>
      </w:r>
      <w:r w:rsidR="00965219">
        <w:rPr>
          <w:color w:val="000000"/>
        </w:rPr>
        <w:t xml:space="preserve">within the Deep Sounding </w:t>
      </w:r>
      <w:r>
        <w:rPr>
          <w:color w:val="000000"/>
        </w:rPr>
        <w:t>(McBurney, 1967)</w:t>
      </w:r>
      <w:r w:rsidR="00965219">
        <w:rPr>
          <w:color w:val="000000"/>
        </w:rPr>
        <w:t xml:space="preserve">, with occasional </w:t>
      </w:r>
      <w:proofErr w:type="spellStart"/>
      <w:r w:rsidR="00965219">
        <w:rPr>
          <w:color w:val="000000"/>
        </w:rPr>
        <w:t>lithics</w:t>
      </w:r>
      <w:proofErr w:type="spellEnd"/>
      <w:r w:rsidR="00965219">
        <w:rPr>
          <w:color w:val="000000"/>
        </w:rPr>
        <w:t xml:space="preserve"> and shell fragments recovered throughout the Deep Sounding </w:t>
      </w:r>
      <w:r w:rsidR="00965219">
        <w:rPr>
          <w:noProof/>
          <w:color w:val="000000"/>
        </w:rPr>
        <w:t>(Farr et al., 2014; McBurney, 1967; Rabett et al., 201</w:t>
      </w:r>
      <w:r w:rsidR="006B6C18">
        <w:rPr>
          <w:noProof/>
          <w:color w:val="000000"/>
        </w:rPr>
        <w:t>3</w:t>
      </w:r>
      <w:r w:rsidR="00965219">
        <w:rPr>
          <w:noProof/>
          <w:color w:val="000000"/>
        </w:rPr>
        <w:t>)</w:t>
      </w:r>
      <w:r w:rsidR="00965219">
        <w:rPr>
          <w:color w:val="000000"/>
        </w:rPr>
        <w:t>. These sediments have been dated by O</w:t>
      </w:r>
      <w:r>
        <w:rPr>
          <w:color w:val="000000"/>
        </w:rPr>
        <w:t>ptically Stimulated Luminescence (OSL</w:t>
      </w:r>
      <w:r w:rsidR="00E01792">
        <w:rPr>
          <w:color w:val="000000"/>
        </w:rPr>
        <w:t>)</w:t>
      </w:r>
      <w:r w:rsidR="00965219">
        <w:rPr>
          <w:color w:val="000000"/>
        </w:rPr>
        <w:t xml:space="preserve"> to MIS 5</w:t>
      </w:r>
      <w:r>
        <w:rPr>
          <w:color w:val="000000"/>
        </w:rPr>
        <w:t>, with the base of the sequence lying below the MIS 5/6 boundary</w:t>
      </w:r>
      <w:r w:rsidDel="00FF45A8">
        <w:rPr>
          <w:color w:val="000000"/>
        </w:rPr>
        <w:t xml:space="preserve"> </w:t>
      </w:r>
      <w:r w:rsidR="00965219">
        <w:rPr>
          <w:color w:val="000000"/>
        </w:rPr>
        <w:t>(Jacobs et al</w:t>
      </w:r>
      <w:r w:rsidR="00DE48B7">
        <w:rPr>
          <w:color w:val="000000"/>
        </w:rPr>
        <w:t>., 2017</w:t>
      </w:r>
      <w:r w:rsidR="00965219">
        <w:rPr>
          <w:color w:val="000000"/>
        </w:rPr>
        <w:t>). Close to the base of the Middle Trench, artefacts with '</w:t>
      </w:r>
      <w:proofErr w:type="spellStart"/>
      <w:r w:rsidR="00965219">
        <w:rPr>
          <w:color w:val="000000"/>
        </w:rPr>
        <w:t>Levalloiso</w:t>
      </w:r>
      <w:proofErr w:type="spellEnd"/>
      <w:r w:rsidR="00965219">
        <w:rPr>
          <w:color w:val="000000"/>
        </w:rPr>
        <w:t>-Mousterian</w:t>
      </w:r>
      <w:r>
        <w:rPr>
          <w:color w:val="000000"/>
        </w:rPr>
        <w:t xml:space="preserve"> MP</w:t>
      </w:r>
      <w:r w:rsidR="00965219">
        <w:rPr>
          <w:color w:val="000000"/>
        </w:rPr>
        <w:t xml:space="preserve">' affinities were found by McBurney in initially high numbers from sediments for which the present project, using new </w:t>
      </w:r>
      <w:r w:rsidR="00965219" w:rsidRPr="002904B5">
        <w:rPr>
          <w:color w:val="000000"/>
          <w:vertAlign w:val="superscript"/>
        </w:rPr>
        <w:t>14</w:t>
      </w:r>
      <w:r w:rsidR="00965219">
        <w:rPr>
          <w:color w:val="000000"/>
        </w:rPr>
        <w:t>C and OSL determinations, has provided a modelled age of 75–70</w:t>
      </w:r>
      <w:r w:rsidR="00694927">
        <w:rPr>
          <w:color w:val="000000"/>
        </w:rPr>
        <w:t xml:space="preserve"> </w:t>
      </w:r>
      <w:proofErr w:type="spellStart"/>
      <w:r w:rsidR="00965219">
        <w:rPr>
          <w:color w:val="000000"/>
        </w:rPr>
        <w:t>ka</w:t>
      </w:r>
      <w:proofErr w:type="spellEnd"/>
      <w:r w:rsidR="00965219">
        <w:rPr>
          <w:color w:val="000000"/>
        </w:rPr>
        <w:t xml:space="preserve"> (</w:t>
      </w:r>
      <w:proofErr w:type="spellStart"/>
      <w:r w:rsidR="00965219">
        <w:rPr>
          <w:color w:val="000000"/>
        </w:rPr>
        <w:t>Douka</w:t>
      </w:r>
      <w:proofErr w:type="spellEnd"/>
      <w:r w:rsidR="00965219">
        <w:rPr>
          <w:color w:val="000000"/>
        </w:rPr>
        <w:t xml:space="preserve"> et al., 2014). These levels yielded tw</w:t>
      </w:r>
      <w:r w:rsidR="00965219" w:rsidRPr="001A6CB1">
        <w:rPr>
          <w:color w:val="000000"/>
        </w:rPr>
        <w:t xml:space="preserve">o </w:t>
      </w:r>
      <w:r w:rsidR="006C41B1">
        <w:rPr>
          <w:i/>
          <w:color w:val="000000"/>
        </w:rPr>
        <w:t>Homo</w:t>
      </w:r>
      <w:r w:rsidR="00965219" w:rsidRPr="001A6CB1">
        <w:rPr>
          <w:i/>
          <w:color w:val="000000"/>
        </w:rPr>
        <w:t xml:space="preserve"> sapiens</w:t>
      </w:r>
      <w:r w:rsidR="00965219" w:rsidRPr="001A6CB1">
        <w:rPr>
          <w:color w:val="000000"/>
        </w:rPr>
        <w:t xml:space="preserve"> mandibles</w:t>
      </w:r>
      <w:r w:rsidR="00965219" w:rsidRPr="0009465D">
        <w:rPr>
          <w:color w:val="000000"/>
          <w:lang w:val="en-US"/>
        </w:rPr>
        <w:t xml:space="preserve"> </w:t>
      </w:r>
      <w:r>
        <w:rPr>
          <w:color w:val="000000"/>
        </w:rPr>
        <w:t xml:space="preserve">at first regarded </w:t>
      </w:r>
      <w:r w:rsidRPr="001A66DC">
        <w:rPr>
          <w:color w:val="000000"/>
        </w:rPr>
        <w:t xml:space="preserve">as </w:t>
      </w:r>
      <w:r w:rsidRPr="00315619">
        <w:rPr>
          <w:color w:val="000000"/>
        </w:rPr>
        <w:t>‘</w:t>
      </w:r>
      <w:proofErr w:type="spellStart"/>
      <w:r w:rsidRPr="00315619">
        <w:rPr>
          <w:color w:val="000000"/>
        </w:rPr>
        <w:t>Neanderthaloid</w:t>
      </w:r>
      <w:proofErr w:type="spellEnd"/>
      <w:r w:rsidRPr="00315619">
        <w:rPr>
          <w:color w:val="000000"/>
        </w:rPr>
        <w:t>’ (McBurney, 1967</w:t>
      </w:r>
      <w:r w:rsidR="004A5990" w:rsidRPr="00315619">
        <w:rPr>
          <w:color w:val="000000"/>
          <w:lang w:val="en-US"/>
        </w:rPr>
        <w:t>;</w:t>
      </w:r>
      <w:r w:rsidR="004A5990" w:rsidRPr="00CD0B98" w:rsidDel="00FF45A8">
        <w:rPr>
          <w:color w:val="000000"/>
          <w:lang w:val="en-US"/>
        </w:rPr>
        <w:t xml:space="preserve"> </w:t>
      </w:r>
      <w:r w:rsidR="004A5990" w:rsidRPr="00CD0B98">
        <w:rPr>
          <w:color w:val="000000"/>
          <w:lang w:val="en-US"/>
        </w:rPr>
        <w:t xml:space="preserve">McBurney </w:t>
      </w:r>
      <w:r w:rsidR="004A5990" w:rsidRPr="0017278E">
        <w:rPr>
          <w:iCs/>
          <w:color w:val="000000"/>
          <w:lang w:val="en-US"/>
        </w:rPr>
        <w:t>et al.</w:t>
      </w:r>
      <w:r w:rsidR="004A5990">
        <w:rPr>
          <w:iCs/>
          <w:color w:val="000000"/>
          <w:lang w:val="en-US"/>
        </w:rPr>
        <w:t>,</w:t>
      </w:r>
      <w:r w:rsidR="004A5990" w:rsidRPr="00CD0B98">
        <w:rPr>
          <w:i/>
          <w:iCs/>
          <w:color w:val="000000"/>
          <w:lang w:val="en-US"/>
        </w:rPr>
        <w:t xml:space="preserve"> </w:t>
      </w:r>
      <w:r w:rsidR="004A5990" w:rsidRPr="00CD0B98">
        <w:rPr>
          <w:color w:val="000000"/>
          <w:lang w:val="en-US"/>
        </w:rPr>
        <w:t>1952, 1953; Tobias</w:t>
      </w:r>
      <w:r w:rsidR="004A5990">
        <w:rPr>
          <w:color w:val="000000"/>
          <w:lang w:val="en-US"/>
        </w:rPr>
        <w:t>,</w:t>
      </w:r>
      <w:r w:rsidR="004A5990" w:rsidRPr="00CD0B98">
        <w:rPr>
          <w:color w:val="000000"/>
          <w:lang w:val="en-US"/>
        </w:rPr>
        <w:t xml:space="preserve"> 1967; Trevor and Wells</w:t>
      </w:r>
      <w:r w:rsidR="004A5990">
        <w:rPr>
          <w:color w:val="000000"/>
          <w:lang w:val="en-US"/>
        </w:rPr>
        <w:t>,</w:t>
      </w:r>
      <w:r w:rsidR="004A5990" w:rsidRPr="00CD0B98">
        <w:rPr>
          <w:color w:val="000000"/>
          <w:lang w:val="en-US"/>
        </w:rPr>
        <w:t xml:space="preserve"> 1967</w:t>
      </w:r>
      <w:r>
        <w:rPr>
          <w:color w:val="000000"/>
        </w:rPr>
        <w:t xml:space="preserve">) but since recognised as fully modern human </w:t>
      </w:r>
      <w:r w:rsidRPr="00CD0B98">
        <w:rPr>
          <w:color w:val="000000"/>
          <w:lang w:val="en-US"/>
        </w:rPr>
        <w:t>(</w:t>
      </w:r>
      <w:proofErr w:type="spellStart"/>
      <w:r>
        <w:rPr>
          <w:color w:val="000000"/>
          <w:lang w:val="en-US"/>
        </w:rPr>
        <w:t>Hublin</w:t>
      </w:r>
      <w:proofErr w:type="spellEnd"/>
      <w:r>
        <w:rPr>
          <w:color w:val="000000"/>
          <w:lang w:val="en-US"/>
        </w:rPr>
        <w:t>,</w:t>
      </w:r>
      <w:r w:rsidR="00D303F8">
        <w:rPr>
          <w:color w:val="000000"/>
          <w:lang w:val="en-US"/>
        </w:rPr>
        <w:t xml:space="preserve"> 1991, 2001</w:t>
      </w:r>
      <w:r w:rsidR="00965219" w:rsidRPr="00CD0B98">
        <w:rPr>
          <w:color w:val="000000"/>
          <w:lang w:val="en-US"/>
        </w:rPr>
        <w:t>).</w:t>
      </w:r>
      <w:r w:rsidR="00965219">
        <w:rPr>
          <w:color w:val="000000"/>
        </w:rPr>
        <w:t xml:space="preserve"> Artefact numbers then dropped significantly, remaining low into </w:t>
      </w:r>
      <w:proofErr w:type="spellStart"/>
      <w:r w:rsidR="00965219">
        <w:rPr>
          <w:color w:val="000000"/>
        </w:rPr>
        <w:t>McBurney's</w:t>
      </w:r>
      <w:proofErr w:type="spellEnd"/>
      <w:r w:rsidR="00965219">
        <w:rPr>
          <w:color w:val="000000"/>
        </w:rPr>
        <w:t xml:space="preserve"> Layer XXV</w:t>
      </w:r>
      <w:r w:rsidR="00965219">
        <w:rPr>
          <w:color w:val="000000"/>
          <w:lang w:val="en-US"/>
        </w:rPr>
        <w:t>, which he identified as containing the first</w:t>
      </w:r>
      <w:r>
        <w:rPr>
          <w:color w:val="000000"/>
          <w:lang w:val="en-US"/>
        </w:rPr>
        <w:t xml:space="preserve"> UP (i.</w:t>
      </w:r>
      <w:r w:rsidR="00E01792">
        <w:rPr>
          <w:color w:val="000000"/>
          <w:lang w:val="en-US"/>
        </w:rPr>
        <w:t>e</w:t>
      </w:r>
      <w:r>
        <w:rPr>
          <w:color w:val="000000"/>
          <w:lang w:val="en-US"/>
        </w:rPr>
        <w:t>. LSA)</w:t>
      </w:r>
      <w:r w:rsidR="00965219">
        <w:rPr>
          <w:color w:val="000000"/>
          <w:lang w:val="en-US"/>
        </w:rPr>
        <w:t xml:space="preserve"> industry at the site, which he termed ‘</w:t>
      </w:r>
      <w:proofErr w:type="spellStart"/>
      <w:r w:rsidR="00965219">
        <w:rPr>
          <w:color w:val="000000"/>
          <w:lang w:val="en-US"/>
        </w:rPr>
        <w:t>Dabban</w:t>
      </w:r>
      <w:proofErr w:type="spellEnd"/>
      <w:r w:rsidR="00965219">
        <w:rPr>
          <w:color w:val="000000"/>
          <w:lang w:val="en-US"/>
        </w:rPr>
        <w:t>’</w:t>
      </w:r>
      <w:r>
        <w:rPr>
          <w:color w:val="000000"/>
          <w:lang w:val="en-US"/>
        </w:rPr>
        <w:t xml:space="preserve"> </w:t>
      </w:r>
      <w:r w:rsidRPr="00FF45A8">
        <w:rPr>
          <w:color w:val="000000"/>
          <w:lang w:val="en-US"/>
        </w:rPr>
        <w:t xml:space="preserve">because he had found similar material in the nearby cave of </w:t>
      </w:r>
      <w:proofErr w:type="spellStart"/>
      <w:r w:rsidRPr="00FF45A8">
        <w:rPr>
          <w:color w:val="000000"/>
          <w:lang w:val="en-US"/>
        </w:rPr>
        <w:t>Hagfet</w:t>
      </w:r>
      <w:proofErr w:type="spellEnd"/>
      <w:r w:rsidRPr="00FF45A8">
        <w:rPr>
          <w:color w:val="000000"/>
          <w:lang w:val="en-US"/>
        </w:rPr>
        <w:t xml:space="preserve"> </w:t>
      </w:r>
      <w:proofErr w:type="spellStart"/>
      <w:r w:rsidRPr="00FF45A8">
        <w:rPr>
          <w:color w:val="000000"/>
          <w:lang w:val="en-US"/>
        </w:rPr>
        <w:t>ed-Dabba</w:t>
      </w:r>
      <w:proofErr w:type="spellEnd"/>
      <w:r w:rsidRPr="00FF45A8">
        <w:rPr>
          <w:color w:val="000000"/>
          <w:lang w:val="en-US"/>
        </w:rPr>
        <w:t xml:space="preserve"> a few years previously</w:t>
      </w:r>
      <w:r w:rsidR="00965219">
        <w:rPr>
          <w:noProof/>
          <w:color w:val="000000"/>
        </w:rPr>
        <w:t xml:space="preserve"> (McBurney, 1967</w:t>
      </w:r>
      <w:r>
        <w:rPr>
          <w:noProof/>
          <w:color w:val="000000"/>
        </w:rPr>
        <w:t>; McBurney and Hey 1955</w:t>
      </w:r>
      <w:r w:rsidR="00965219">
        <w:rPr>
          <w:noProof/>
          <w:color w:val="000000"/>
        </w:rPr>
        <w:t>)</w:t>
      </w:r>
      <w:r>
        <w:rPr>
          <w:color w:val="000000"/>
        </w:rPr>
        <w:t xml:space="preserve">. </w:t>
      </w:r>
      <w:r w:rsidR="00773041">
        <w:rPr>
          <w:color w:val="000000"/>
        </w:rPr>
        <w:t xml:space="preserve">Tephra shards identified as the Campanian </w:t>
      </w:r>
      <w:proofErr w:type="spellStart"/>
      <w:r w:rsidR="00773041">
        <w:rPr>
          <w:color w:val="000000"/>
        </w:rPr>
        <w:t>Ignibrite</w:t>
      </w:r>
      <w:proofErr w:type="spellEnd"/>
      <w:r w:rsidR="00773041">
        <w:rPr>
          <w:color w:val="000000"/>
        </w:rPr>
        <w:t xml:space="preserve">/Y5 tephra, dated to </w:t>
      </w:r>
      <w:r w:rsidR="00773041" w:rsidRPr="00773041">
        <w:rPr>
          <w:color w:val="000000"/>
        </w:rPr>
        <w:t xml:space="preserve">39.28 </w:t>
      </w:r>
      <w:r w:rsidR="00773041">
        <w:rPr>
          <w:color w:val="000000"/>
        </w:rPr>
        <w:t>±</w:t>
      </w:r>
      <w:r w:rsidR="00773041" w:rsidRPr="00773041">
        <w:rPr>
          <w:color w:val="000000"/>
        </w:rPr>
        <w:t xml:space="preserve"> </w:t>
      </w:r>
      <w:r w:rsidR="00F60612">
        <w:rPr>
          <w:color w:val="000000"/>
        </w:rPr>
        <w:lastRenderedPageBreak/>
        <w:t xml:space="preserve">0.11 </w:t>
      </w:r>
      <w:proofErr w:type="spellStart"/>
      <w:r w:rsidR="00F60612">
        <w:rPr>
          <w:color w:val="000000"/>
        </w:rPr>
        <w:t>ka</w:t>
      </w:r>
      <w:proofErr w:type="spellEnd"/>
      <w:r w:rsidR="00F60612">
        <w:rPr>
          <w:color w:val="000000"/>
        </w:rPr>
        <w:t xml:space="preserve"> BP (De Vit</w:t>
      </w:r>
      <w:r w:rsidR="00773041" w:rsidRPr="00773041">
        <w:rPr>
          <w:color w:val="000000"/>
        </w:rPr>
        <w:t>o et al., 2001</w:t>
      </w:r>
      <w:r w:rsidR="00773041">
        <w:rPr>
          <w:color w:val="000000"/>
        </w:rPr>
        <w:t>) were found associated with the contact between Context 441 and 442</w:t>
      </w:r>
      <w:r w:rsidR="00AB45A0">
        <w:rPr>
          <w:color w:val="000000"/>
        </w:rPr>
        <w:t xml:space="preserve"> (Figure 4</w:t>
      </w:r>
      <w:r w:rsidR="00773041">
        <w:rPr>
          <w:color w:val="000000"/>
        </w:rPr>
        <w:t>)</w:t>
      </w:r>
      <w:r w:rsidR="00AB45A0">
        <w:rPr>
          <w:color w:val="000000"/>
        </w:rPr>
        <w:t xml:space="preserve"> in</w:t>
      </w:r>
      <w:r w:rsidR="00773041">
        <w:rPr>
          <w:color w:val="000000"/>
        </w:rPr>
        <w:t xml:space="preserve"> Early </w:t>
      </w:r>
      <w:proofErr w:type="spellStart"/>
      <w:r w:rsidR="00773041">
        <w:rPr>
          <w:color w:val="000000"/>
        </w:rPr>
        <w:t>Dabban</w:t>
      </w:r>
      <w:proofErr w:type="spellEnd"/>
      <w:r w:rsidR="00AB45A0">
        <w:rPr>
          <w:color w:val="000000"/>
        </w:rPr>
        <w:t xml:space="preserve"> layers (Barton et al., 2015; </w:t>
      </w:r>
      <w:proofErr w:type="spellStart"/>
      <w:r w:rsidR="00AB45A0">
        <w:rPr>
          <w:color w:val="000000"/>
        </w:rPr>
        <w:t>Douka</w:t>
      </w:r>
      <w:proofErr w:type="spellEnd"/>
      <w:r w:rsidR="00AB45A0">
        <w:rPr>
          <w:color w:val="000000"/>
        </w:rPr>
        <w:t xml:space="preserve"> et al., 2014)</w:t>
      </w:r>
      <w:r w:rsidR="00435143">
        <w:rPr>
          <w:color w:val="000000"/>
        </w:rPr>
        <w:t xml:space="preserve">, and </w:t>
      </w:r>
      <w:r w:rsidR="00315619">
        <w:rPr>
          <w:color w:val="000000"/>
        </w:rPr>
        <w:t>were</w:t>
      </w:r>
      <w:r w:rsidR="00435143">
        <w:rPr>
          <w:color w:val="000000"/>
        </w:rPr>
        <w:t xml:space="preserve"> included in the Bayesian model which produced </w:t>
      </w:r>
      <w:r w:rsidR="00965219">
        <w:rPr>
          <w:color w:val="000000"/>
        </w:rPr>
        <w:t xml:space="preserve">a modelled age of 46–41 </w:t>
      </w:r>
      <w:proofErr w:type="spellStart"/>
      <w:r w:rsidR="00965219">
        <w:rPr>
          <w:color w:val="000000"/>
        </w:rPr>
        <w:t>ka</w:t>
      </w:r>
      <w:proofErr w:type="spellEnd"/>
      <w:r w:rsidR="00965219">
        <w:rPr>
          <w:color w:val="000000"/>
        </w:rPr>
        <w:t xml:space="preserve"> </w:t>
      </w:r>
      <w:r>
        <w:rPr>
          <w:color w:val="000000"/>
        </w:rPr>
        <w:t>for the</w:t>
      </w:r>
      <w:r w:rsidR="00773041">
        <w:rPr>
          <w:color w:val="000000"/>
        </w:rPr>
        <w:t xml:space="preserve"> deposition of the </w:t>
      </w:r>
      <w:proofErr w:type="spellStart"/>
      <w:r w:rsidR="00315619">
        <w:rPr>
          <w:color w:val="000000"/>
        </w:rPr>
        <w:t>Dabban</w:t>
      </w:r>
      <w:proofErr w:type="spellEnd"/>
      <w:r w:rsidR="00315619">
        <w:rPr>
          <w:color w:val="000000"/>
        </w:rPr>
        <w:t xml:space="preserve"> layers </w:t>
      </w:r>
      <w:r w:rsidR="00965219">
        <w:rPr>
          <w:noProof/>
          <w:color w:val="000000"/>
        </w:rPr>
        <w:t>(Douka et al., 2014)</w:t>
      </w:r>
      <w:r w:rsidR="00965219">
        <w:rPr>
          <w:color w:val="000000"/>
        </w:rPr>
        <w:t xml:space="preserve">, a date consistent with the earliest UP industries of the Levant and Europe </w:t>
      </w:r>
      <w:r w:rsidR="00965219">
        <w:rPr>
          <w:noProof/>
          <w:color w:val="000000"/>
        </w:rPr>
        <w:t>(Benazzi et al., 2011; Higham et al., 2011; Rebollo et al., 2011)</w:t>
      </w:r>
      <w:r w:rsidR="00965219">
        <w:rPr>
          <w:color w:val="000000"/>
        </w:rPr>
        <w:t>.</w:t>
      </w:r>
      <w:r w:rsidR="00773041">
        <w:rPr>
          <w:color w:val="000000"/>
        </w:rPr>
        <w:t xml:space="preserve"> </w:t>
      </w:r>
      <w:r w:rsidR="00965219">
        <w:rPr>
          <w:color w:val="000000"/>
        </w:rPr>
        <w:t xml:space="preserve">Genetic evidence suggests a migration of Levantine populations into North Africa at this time </w:t>
      </w:r>
      <w:r w:rsidR="00965219">
        <w:rPr>
          <w:noProof/>
          <w:color w:val="000000"/>
        </w:rPr>
        <w:t>(Olivieri et al., 2006)</w:t>
      </w:r>
      <w:r w:rsidR="00965219">
        <w:rPr>
          <w:color w:val="000000"/>
        </w:rPr>
        <w:t>, perhaps along the Mediterranean coastline.</w:t>
      </w:r>
      <w:r w:rsidR="00773041">
        <w:rPr>
          <w:color w:val="000000"/>
        </w:rPr>
        <w:t xml:space="preserve"> </w:t>
      </w:r>
    </w:p>
    <w:p w14:paraId="4F545BEA" w14:textId="65463D21" w:rsidR="00965219" w:rsidRDefault="00965219" w:rsidP="00087FBB">
      <w:pPr>
        <w:widowControl w:val="0"/>
        <w:autoSpaceDE w:val="0"/>
        <w:autoSpaceDN w:val="0"/>
        <w:adjustRightInd w:val="0"/>
        <w:spacing w:after="120" w:line="480" w:lineRule="auto"/>
        <w:ind w:firstLine="284"/>
        <w:jc w:val="both"/>
        <w:rPr>
          <w:b/>
          <w:color w:val="000000"/>
        </w:rPr>
      </w:pPr>
      <w:r>
        <w:rPr>
          <w:color w:val="000000"/>
        </w:rPr>
        <w:t xml:space="preserve">The nature of the </w:t>
      </w:r>
      <w:r w:rsidR="007A28F5">
        <w:rPr>
          <w:color w:val="000000"/>
        </w:rPr>
        <w:t>MSA/LSA</w:t>
      </w:r>
      <w:r>
        <w:rPr>
          <w:color w:val="000000"/>
        </w:rPr>
        <w:t xml:space="preserve"> transition</w:t>
      </w:r>
      <w:r w:rsidR="00B93097">
        <w:rPr>
          <w:color w:val="000000"/>
        </w:rPr>
        <w:t xml:space="preserve"> at the </w:t>
      </w:r>
      <w:proofErr w:type="spellStart"/>
      <w:r w:rsidR="00B93097">
        <w:rPr>
          <w:color w:val="000000"/>
        </w:rPr>
        <w:t>Haua</w:t>
      </w:r>
      <w:proofErr w:type="spellEnd"/>
      <w:r w:rsidR="00B93097">
        <w:rPr>
          <w:color w:val="000000"/>
        </w:rPr>
        <w:t xml:space="preserve"> </w:t>
      </w:r>
      <w:proofErr w:type="spellStart"/>
      <w:r w:rsidR="00B93097">
        <w:rPr>
          <w:color w:val="000000"/>
        </w:rPr>
        <w:t>Ft</w:t>
      </w:r>
      <w:r w:rsidR="002500D7">
        <w:rPr>
          <w:color w:val="000000"/>
        </w:rPr>
        <w:t>eah</w:t>
      </w:r>
      <w:proofErr w:type="spellEnd"/>
      <w:r w:rsidR="00315619">
        <w:rPr>
          <w:color w:val="000000"/>
        </w:rPr>
        <w:t>,</w:t>
      </w:r>
      <w:r w:rsidR="002500D7">
        <w:rPr>
          <w:color w:val="000000"/>
        </w:rPr>
        <w:t xml:space="preserve"> as understood </w:t>
      </w:r>
      <w:r w:rsidR="00FF45A8">
        <w:rPr>
          <w:color w:val="000000"/>
        </w:rPr>
        <w:t>from</w:t>
      </w:r>
      <w:r w:rsidR="002500D7">
        <w:rPr>
          <w:color w:val="000000"/>
        </w:rPr>
        <w:t xml:space="preserve"> the 1</w:t>
      </w:r>
      <w:r w:rsidR="00B93097">
        <w:rPr>
          <w:color w:val="000000"/>
        </w:rPr>
        <w:t>950s excavations</w:t>
      </w:r>
      <w:r w:rsidR="00315619">
        <w:rPr>
          <w:color w:val="000000"/>
        </w:rPr>
        <w:t>,</w:t>
      </w:r>
      <w:r>
        <w:rPr>
          <w:color w:val="000000"/>
        </w:rPr>
        <w:t xml:space="preserve"> is unclear. </w:t>
      </w:r>
      <w:r w:rsidR="00FF45A8">
        <w:rPr>
          <w:color w:val="000000"/>
        </w:rPr>
        <w:t xml:space="preserve">It is compounded by </w:t>
      </w:r>
      <w:r w:rsidR="00315619">
        <w:rPr>
          <w:color w:val="000000"/>
        </w:rPr>
        <w:t>very low artefact densities in L</w:t>
      </w:r>
      <w:r w:rsidR="00FF45A8">
        <w:rPr>
          <w:color w:val="000000"/>
        </w:rPr>
        <w:t xml:space="preserve">ayer XXV (as well as in the immediately underlying and overlying layers) and is complicated by the fact that this layer, which was </w:t>
      </w:r>
      <w:r>
        <w:rPr>
          <w:color w:val="000000"/>
        </w:rPr>
        <w:t xml:space="preserve">subdivided into </w:t>
      </w:r>
      <w:r w:rsidRPr="002B0171">
        <w:rPr>
          <w:color w:val="000000"/>
        </w:rPr>
        <w:t>sub-units a</w:t>
      </w:r>
      <w:r w:rsidR="00127A83">
        <w:rPr>
          <w:color w:val="000000"/>
        </w:rPr>
        <w:t>–</w:t>
      </w:r>
      <w:r w:rsidRPr="002B0171">
        <w:rPr>
          <w:color w:val="000000"/>
        </w:rPr>
        <w:t>e,</w:t>
      </w:r>
      <w:r>
        <w:rPr>
          <w:color w:val="000000"/>
        </w:rPr>
        <w:t xml:space="preserve"> </w:t>
      </w:r>
      <w:r w:rsidR="00FF45A8">
        <w:rPr>
          <w:color w:val="000000"/>
        </w:rPr>
        <w:t>produced</w:t>
      </w:r>
      <w:r w:rsidRPr="002B0171">
        <w:rPr>
          <w:color w:val="000000"/>
        </w:rPr>
        <w:t xml:space="preserve"> </w:t>
      </w:r>
      <w:proofErr w:type="spellStart"/>
      <w:r w:rsidRPr="002B0171">
        <w:rPr>
          <w:color w:val="000000"/>
        </w:rPr>
        <w:t>Levalloiso</w:t>
      </w:r>
      <w:proofErr w:type="spellEnd"/>
      <w:r w:rsidRPr="002B0171">
        <w:rPr>
          <w:color w:val="000000"/>
        </w:rPr>
        <w:t xml:space="preserve">-Mousterian material in </w:t>
      </w:r>
      <w:proofErr w:type="spellStart"/>
      <w:r w:rsidRPr="002B0171">
        <w:rPr>
          <w:color w:val="000000"/>
        </w:rPr>
        <w:t>XXVc</w:t>
      </w:r>
      <w:proofErr w:type="spellEnd"/>
      <w:r>
        <w:rPr>
          <w:color w:val="000000"/>
        </w:rPr>
        <w:t xml:space="preserve"> overlying the appearance</w:t>
      </w:r>
      <w:r w:rsidRPr="002B0171">
        <w:rPr>
          <w:color w:val="000000"/>
        </w:rPr>
        <w:t xml:space="preserve"> of potentially </w:t>
      </w:r>
      <w:r>
        <w:rPr>
          <w:color w:val="000000"/>
        </w:rPr>
        <w:t xml:space="preserve">LSA </w:t>
      </w:r>
      <w:proofErr w:type="spellStart"/>
      <w:r w:rsidRPr="002B0171">
        <w:rPr>
          <w:color w:val="000000"/>
        </w:rPr>
        <w:t>Dabban</w:t>
      </w:r>
      <w:proofErr w:type="spellEnd"/>
      <w:r>
        <w:rPr>
          <w:color w:val="000000"/>
        </w:rPr>
        <w:t xml:space="preserve"> </w:t>
      </w:r>
      <w:r w:rsidRPr="002B0171">
        <w:rPr>
          <w:color w:val="000000"/>
        </w:rPr>
        <w:t xml:space="preserve">material in </w:t>
      </w:r>
      <w:proofErr w:type="spellStart"/>
      <w:r w:rsidRPr="002B0171">
        <w:rPr>
          <w:color w:val="000000"/>
        </w:rPr>
        <w:t>XXVd</w:t>
      </w:r>
      <w:proofErr w:type="spellEnd"/>
      <w:r w:rsidRPr="002B0171">
        <w:rPr>
          <w:color w:val="000000"/>
        </w:rPr>
        <w:t xml:space="preserve"> (McBurney 1967: 138)</w:t>
      </w:r>
      <w:r>
        <w:rPr>
          <w:color w:val="000000"/>
        </w:rPr>
        <w:t xml:space="preserve">. </w:t>
      </w:r>
      <w:r w:rsidR="00FF45A8">
        <w:t xml:space="preserve">Similar complexity is emerging from the initial analysis of the small number of finds located at these depths by the new stratigraphic excavations </w:t>
      </w:r>
      <w:r w:rsidR="00FF45A8">
        <w:rPr>
          <w:noProof/>
        </w:rPr>
        <w:t>(Farr et al., 2014; Rabett et al., 2013)</w:t>
      </w:r>
      <w:r w:rsidR="00FF45A8">
        <w:t xml:space="preserve">. </w:t>
      </w:r>
      <w:r>
        <w:rPr>
          <w:color w:val="000000"/>
        </w:rPr>
        <w:t>Th</w:t>
      </w:r>
      <w:r w:rsidR="00FF45A8">
        <w:rPr>
          <w:color w:val="000000"/>
        </w:rPr>
        <w:t>e</w:t>
      </w:r>
      <w:r>
        <w:rPr>
          <w:color w:val="000000"/>
        </w:rPr>
        <w:t xml:space="preserve"> potential interstratification of MSA and LSA technologies observed by McBurney may mark</w:t>
      </w:r>
      <w:r w:rsidRPr="009A6089">
        <w:rPr>
          <w:color w:val="000000"/>
        </w:rPr>
        <w:t xml:space="preserve"> </w:t>
      </w:r>
      <w:r>
        <w:rPr>
          <w:color w:val="000000"/>
        </w:rPr>
        <w:t xml:space="preserve">the </w:t>
      </w:r>
      <w:r w:rsidRPr="009A6089">
        <w:rPr>
          <w:color w:val="000000"/>
        </w:rPr>
        <w:t>presence of residual MSA traits or groups in Cyrenaica</w:t>
      </w:r>
      <w:r>
        <w:rPr>
          <w:color w:val="000000"/>
        </w:rPr>
        <w:t xml:space="preserve"> </w:t>
      </w:r>
      <w:r w:rsidRPr="009A6089">
        <w:rPr>
          <w:color w:val="000000"/>
        </w:rPr>
        <w:t>after the</w:t>
      </w:r>
      <w:r>
        <w:rPr>
          <w:color w:val="000000"/>
        </w:rPr>
        <w:t xml:space="preserve"> LSA, and/or </w:t>
      </w:r>
      <w:r w:rsidRPr="009A6089">
        <w:rPr>
          <w:color w:val="000000"/>
        </w:rPr>
        <w:t>erosion and</w:t>
      </w:r>
      <w:r>
        <w:rPr>
          <w:color w:val="000000"/>
        </w:rPr>
        <w:t xml:space="preserve"> </w:t>
      </w:r>
      <w:r w:rsidRPr="009A6089">
        <w:rPr>
          <w:color w:val="000000"/>
        </w:rPr>
        <w:t xml:space="preserve">reworking </w:t>
      </w:r>
      <w:r>
        <w:rPr>
          <w:noProof/>
          <w:color w:val="000000"/>
        </w:rPr>
        <w:t>(McBurney, 1967: 138)</w:t>
      </w:r>
      <w:r>
        <w:rPr>
          <w:color w:val="000000"/>
        </w:rPr>
        <w:t xml:space="preserve">, and/or </w:t>
      </w:r>
      <w:r w:rsidRPr="000A443D">
        <w:t>mixing</w:t>
      </w:r>
      <w:r>
        <w:t xml:space="preserve"> of material by </w:t>
      </w:r>
      <w:proofErr w:type="spellStart"/>
      <w:r w:rsidR="00FF45A8">
        <w:t>McBurney’s</w:t>
      </w:r>
      <w:proofErr w:type="spellEnd"/>
      <w:r>
        <w:t xml:space="preserve"> spit excavation method</w:t>
      </w:r>
      <w:r w:rsidR="00FF45A8">
        <w:t xml:space="preserve">. </w:t>
      </w:r>
      <w:r>
        <w:rPr>
          <w:color w:val="000000"/>
        </w:rPr>
        <w:t>The different scenarios have major implications for understanding the MSA/LSA transition</w:t>
      </w:r>
      <w:r w:rsidR="00FF45A8">
        <w:rPr>
          <w:color w:val="000000"/>
        </w:rPr>
        <w:t xml:space="preserve"> in the region</w:t>
      </w:r>
      <w:r>
        <w:rPr>
          <w:color w:val="000000"/>
        </w:rPr>
        <w:t xml:space="preserve">, and highlight the need to situate the </w:t>
      </w:r>
      <w:r>
        <w:rPr>
          <w:color w:val="000000"/>
        </w:rPr>
        <w:lastRenderedPageBreak/>
        <w:t>emerging new archaeological data from the entire sequence within a solid model of formation processes.</w:t>
      </w:r>
    </w:p>
    <w:p w14:paraId="725704DC" w14:textId="4E794E82" w:rsidR="00965219" w:rsidRPr="006C66B0" w:rsidRDefault="00FF45A8" w:rsidP="006C29BB">
      <w:pPr>
        <w:spacing w:line="480" w:lineRule="auto"/>
        <w:jc w:val="both"/>
        <w:outlineLvl w:val="0"/>
        <w:rPr>
          <w:b/>
          <w:color w:val="000000"/>
        </w:rPr>
      </w:pPr>
      <w:r>
        <w:rPr>
          <w:b/>
          <w:color w:val="000000"/>
        </w:rPr>
        <w:t>THE HAUA FTEAH SEDIMENT SEQUENCE</w:t>
      </w:r>
    </w:p>
    <w:p w14:paraId="0F62587F" w14:textId="077331FE" w:rsidR="00965219" w:rsidRDefault="00777802" w:rsidP="00087FBB">
      <w:pPr>
        <w:spacing w:line="480" w:lineRule="auto"/>
        <w:ind w:firstLine="284"/>
        <w:jc w:val="both"/>
        <w:rPr>
          <w:color w:val="000000"/>
        </w:rPr>
      </w:pPr>
      <w:r>
        <w:rPr>
          <w:color w:val="000000"/>
        </w:rPr>
        <w:t>Basic s</w:t>
      </w:r>
      <w:r w:rsidR="00965219">
        <w:rPr>
          <w:color w:val="000000"/>
        </w:rPr>
        <w:t xml:space="preserve">ediment analysis and interpretation of the </w:t>
      </w:r>
      <w:proofErr w:type="spellStart"/>
      <w:r w:rsidR="00FF45A8">
        <w:rPr>
          <w:color w:val="000000"/>
        </w:rPr>
        <w:t>Haua</w:t>
      </w:r>
      <w:proofErr w:type="spellEnd"/>
      <w:r w:rsidR="00FF45A8">
        <w:rPr>
          <w:color w:val="000000"/>
        </w:rPr>
        <w:t xml:space="preserve"> </w:t>
      </w:r>
      <w:proofErr w:type="spellStart"/>
      <w:r w:rsidR="00FF45A8">
        <w:rPr>
          <w:color w:val="000000"/>
        </w:rPr>
        <w:t>Fteah</w:t>
      </w:r>
      <w:proofErr w:type="spellEnd"/>
      <w:r w:rsidR="00FF45A8">
        <w:rPr>
          <w:color w:val="000000"/>
        </w:rPr>
        <w:t xml:space="preserve"> </w:t>
      </w:r>
      <w:r w:rsidR="00965219">
        <w:rPr>
          <w:color w:val="000000"/>
        </w:rPr>
        <w:t>sequence w</w:t>
      </w:r>
      <w:r w:rsidR="00A5034D">
        <w:rPr>
          <w:color w:val="000000"/>
        </w:rPr>
        <w:t>ere</w:t>
      </w:r>
      <w:r w:rsidR="00965219">
        <w:rPr>
          <w:color w:val="000000"/>
        </w:rPr>
        <w:t xml:space="preserve"> undertaken </w:t>
      </w:r>
      <w:r w:rsidR="0003516C">
        <w:rPr>
          <w:color w:val="000000"/>
        </w:rPr>
        <w:t>during</w:t>
      </w:r>
      <w:r>
        <w:rPr>
          <w:color w:val="000000"/>
        </w:rPr>
        <w:t xml:space="preserve"> </w:t>
      </w:r>
      <w:r w:rsidR="00965219">
        <w:rPr>
          <w:color w:val="000000"/>
        </w:rPr>
        <w:t>the 1950s</w:t>
      </w:r>
      <w:r>
        <w:rPr>
          <w:color w:val="000000"/>
        </w:rPr>
        <w:t xml:space="preserve"> excavations, and a broad framework for understanding the modes of sedimentation developed</w:t>
      </w:r>
      <w:r w:rsidR="009F3107">
        <w:rPr>
          <w:color w:val="000000"/>
        </w:rPr>
        <w:t xml:space="preserve"> (</w:t>
      </w:r>
      <w:r w:rsidR="00A5034D">
        <w:rPr>
          <w:color w:val="000000"/>
        </w:rPr>
        <w:t xml:space="preserve">McBurney 1967; </w:t>
      </w:r>
      <w:r w:rsidR="009F3107">
        <w:rPr>
          <w:color w:val="000000"/>
        </w:rPr>
        <w:t>Sampson, 1967)</w:t>
      </w:r>
      <w:r w:rsidR="00965219">
        <w:rPr>
          <w:color w:val="000000"/>
        </w:rPr>
        <w:t xml:space="preserve">. Layers of limestone gravel and sand in the </w:t>
      </w:r>
      <w:proofErr w:type="spellStart"/>
      <w:r w:rsidR="00965219">
        <w:rPr>
          <w:color w:val="000000"/>
        </w:rPr>
        <w:t>Haua</w:t>
      </w:r>
      <w:proofErr w:type="spellEnd"/>
      <w:r w:rsidR="00965219">
        <w:rPr>
          <w:color w:val="000000"/>
        </w:rPr>
        <w:t xml:space="preserve"> </w:t>
      </w:r>
      <w:proofErr w:type="spellStart"/>
      <w:r w:rsidR="00965219">
        <w:rPr>
          <w:color w:val="000000"/>
        </w:rPr>
        <w:t>Fteah</w:t>
      </w:r>
      <w:proofErr w:type="spellEnd"/>
      <w:r w:rsidR="00965219">
        <w:rPr>
          <w:color w:val="000000"/>
        </w:rPr>
        <w:t xml:space="preserve"> sediments were interpreted as likely</w:t>
      </w:r>
      <w:r w:rsidR="009F3107">
        <w:rPr>
          <w:color w:val="000000"/>
        </w:rPr>
        <w:t xml:space="preserve"> weathered from the cave roof</w:t>
      </w:r>
      <w:r w:rsidR="00965219">
        <w:rPr>
          <w:color w:val="000000"/>
        </w:rPr>
        <w:t xml:space="preserve"> </w:t>
      </w:r>
      <w:r w:rsidR="00965219">
        <w:rPr>
          <w:noProof/>
          <w:color w:val="000000"/>
        </w:rPr>
        <w:t>(Sampson, 1967)</w:t>
      </w:r>
      <w:r w:rsidR="00965219">
        <w:rPr>
          <w:color w:val="000000"/>
        </w:rPr>
        <w:t>,</w:t>
      </w:r>
      <w:r>
        <w:rPr>
          <w:color w:val="000000"/>
        </w:rPr>
        <w:t xml:space="preserve"> during periods of cooling and increased physical weathering (</w:t>
      </w:r>
      <w:r w:rsidR="006B6C18">
        <w:rPr>
          <w:color w:val="000000"/>
        </w:rPr>
        <w:t xml:space="preserve">now correlated with </w:t>
      </w:r>
      <w:r>
        <w:rPr>
          <w:color w:val="000000"/>
        </w:rPr>
        <w:t>MIS</w:t>
      </w:r>
      <w:r w:rsidR="00E1511A">
        <w:rPr>
          <w:color w:val="000000"/>
        </w:rPr>
        <w:t xml:space="preserve"> </w:t>
      </w:r>
      <w:r>
        <w:rPr>
          <w:color w:val="000000"/>
        </w:rPr>
        <w:t>4, MIS</w:t>
      </w:r>
      <w:r w:rsidR="00E1511A">
        <w:rPr>
          <w:color w:val="000000"/>
        </w:rPr>
        <w:t xml:space="preserve"> </w:t>
      </w:r>
      <w:r>
        <w:rPr>
          <w:color w:val="000000"/>
        </w:rPr>
        <w:t>2</w:t>
      </w:r>
      <w:r w:rsidR="00A5034D">
        <w:rPr>
          <w:color w:val="000000"/>
        </w:rPr>
        <w:t xml:space="preserve">; </w:t>
      </w:r>
      <w:proofErr w:type="spellStart"/>
      <w:r w:rsidR="00A5034D">
        <w:rPr>
          <w:color w:val="000000"/>
        </w:rPr>
        <w:t>Douka</w:t>
      </w:r>
      <w:proofErr w:type="spellEnd"/>
      <w:r w:rsidR="00A5034D">
        <w:rPr>
          <w:color w:val="000000"/>
        </w:rPr>
        <w:t xml:space="preserve"> et al., 2014</w:t>
      </w:r>
      <w:r>
        <w:rPr>
          <w:color w:val="000000"/>
        </w:rPr>
        <w:t>)</w:t>
      </w:r>
      <w:r w:rsidR="00A5034D">
        <w:rPr>
          <w:color w:val="000000"/>
        </w:rPr>
        <w:t>.</w:t>
      </w:r>
      <w:r w:rsidR="00965219" w:rsidRPr="006C66B0">
        <w:rPr>
          <w:color w:val="000000"/>
        </w:rPr>
        <w:t xml:space="preserve"> </w:t>
      </w:r>
      <w:r w:rsidR="00A5034D">
        <w:rPr>
          <w:color w:val="000000"/>
        </w:rPr>
        <w:t>D</w:t>
      </w:r>
      <w:r w:rsidR="00965219">
        <w:rPr>
          <w:color w:val="000000"/>
        </w:rPr>
        <w:t xml:space="preserve">eposition of fine material was attributed to wind and water action </w:t>
      </w:r>
      <w:r w:rsidR="00965219">
        <w:rPr>
          <w:noProof/>
          <w:color w:val="000000"/>
        </w:rPr>
        <w:t>(McBurney, 1967)</w:t>
      </w:r>
      <w:r>
        <w:rPr>
          <w:noProof/>
          <w:color w:val="000000"/>
        </w:rPr>
        <w:t xml:space="preserve"> in warmer phases</w:t>
      </w:r>
      <w:r w:rsidR="00A5034D">
        <w:rPr>
          <w:noProof/>
          <w:color w:val="000000"/>
        </w:rPr>
        <w:t xml:space="preserve"> such as the the Eemian</w:t>
      </w:r>
      <w:r>
        <w:rPr>
          <w:noProof/>
          <w:color w:val="000000"/>
        </w:rPr>
        <w:t xml:space="preserve"> (</w:t>
      </w:r>
      <w:r w:rsidR="00A5034D">
        <w:rPr>
          <w:noProof/>
          <w:color w:val="000000"/>
        </w:rPr>
        <w:t xml:space="preserve">now </w:t>
      </w:r>
      <w:r w:rsidR="006B6C18">
        <w:rPr>
          <w:color w:val="000000"/>
        </w:rPr>
        <w:t xml:space="preserve">correlating with </w:t>
      </w:r>
      <w:r>
        <w:rPr>
          <w:noProof/>
          <w:color w:val="000000"/>
        </w:rPr>
        <w:t>MIS</w:t>
      </w:r>
      <w:r w:rsidR="00E1511A">
        <w:rPr>
          <w:noProof/>
          <w:color w:val="000000"/>
        </w:rPr>
        <w:t xml:space="preserve"> </w:t>
      </w:r>
      <w:r w:rsidR="00A5034D">
        <w:rPr>
          <w:noProof/>
          <w:color w:val="000000"/>
        </w:rPr>
        <w:t>5</w:t>
      </w:r>
      <w:r>
        <w:rPr>
          <w:noProof/>
          <w:color w:val="000000"/>
        </w:rPr>
        <w:t>, MIS</w:t>
      </w:r>
      <w:r w:rsidR="00E1511A">
        <w:rPr>
          <w:noProof/>
          <w:color w:val="000000"/>
        </w:rPr>
        <w:t xml:space="preserve"> </w:t>
      </w:r>
      <w:r>
        <w:rPr>
          <w:noProof/>
          <w:color w:val="000000"/>
        </w:rPr>
        <w:t>3)</w:t>
      </w:r>
      <w:r>
        <w:rPr>
          <w:color w:val="000000"/>
        </w:rPr>
        <w:t xml:space="preserve">. Moyer (2003) later posited that these fine sediments were the result of </w:t>
      </w:r>
      <w:proofErr w:type="spellStart"/>
      <w:r>
        <w:rPr>
          <w:color w:val="000000"/>
        </w:rPr>
        <w:t>inwash</w:t>
      </w:r>
      <w:proofErr w:type="spellEnd"/>
      <w:r>
        <w:rPr>
          <w:color w:val="000000"/>
        </w:rPr>
        <w:t xml:space="preserve"> during </w:t>
      </w:r>
      <w:proofErr w:type="spellStart"/>
      <w:r w:rsidR="00222072">
        <w:rPr>
          <w:color w:val="000000"/>
        </w:rPr>
        <w:t>pluvials</w:t>
      </w:r>
      <w:proofErr w:type="spellEnd"/>
      <w:r>
        <w:rPr>
          <w:noProof/>
          <w:color w:val="000000"/>
        </w:rPr>
        <w:t>. These interpretations were, however, based</w:t>
      </w:r>
      <w:r w:rsidR="00222072">
        <w:rPr>
          <w:noProof/>
          <w:color w:val="000000"/>
        </w:rPr>
        <w:t xml:space="preserve"> solely</w:t>
      </w:r>
      <w:r>
        <w:rPr>
          <w:noProof/>
          <w:color w:val="000000"/>
        </w:rPr>
        <w:t xml:space="preserve"> on field observations </w:t>
      </w:r>
      <w:r w:rsidR="00222072">
        <w:rPr>
          <w:noProof/>
          <w:color w:val="000000"/>
        </w:rPr>
        <w:t>and</w:t>
      </w:r>
      <w:r>
        <w:rPr>
          <w:noProof/>
          <w:color w:val="000000"/>
        </w:rPr>
        <w:t xml:space="preserve"> </w:t>
      </w:r>
      <w:r w:rsidR="0003516C">
        <w:rPr>
          <w:noProof/>
          <w:color w:val="000000"/>
        </w:rPr>
        <w:t xml:space="preserve">coarse material </w:t>
      </w:r>
      <w:r>
        <w:rPr>
          <w:noProof/>
          <w:color w:val="000000"/>
        </w:rPr>
        <w:t xml:space="preserve">measurement, and </w:t>
      </w:r>
      <w:r w:rsidR="00222072">
        <w:rPr>
          <w:noProof/>
          <w:color w:val="000000"/>
        </w:rPr>
        <w:t>in particular the deposition mechanisms of fine material</w:t>
      </w:r>
      <w:r w:rsidR="0003516C">
        <w:rPr>
          <w:noProof/>
          <w:color w:val="000000"/>
        </w:rPr>
        <w:t xml:space="preserve"> remained</w:t>
      </w:r>
      <w:r w:rsidR="00222072">
        <w:rPr>
          <w:noProof/>
          <w:color w:val="000000"/>
        </w:rPr>
        <w:t xml:space="preserve"> untested.</w:t>
      </w:r>
    </w:p>
    <w:p w14:paraId="4AE9BB41" w14:textId="3511D785" w:rsidR="00965219" w:rsidRDefault="00965219" w:rsidP="00087FBB">
      <w:pPr>
        <w:spacing w:line="480" w:lineRule="auto"/>
        <w:ind w:firstLine="284"/>
        <w:jc w:val="both"/>
        <w:rPr>
          <w:color w:val="000000"/>
        </w:rPr>
      </w:pPr>
      <w:r>
        <w:rPr>
          <w:color w:val="000000"/>
        </w:rPr>
        <w:t xml:space="preserve">As part of the renewed excavations, the sediment sequence was divided into five facies reflecting differences in the dominant site formation processes </w:t>
      </w:r>
      <w:r>
        <w:rPr>
          <w:noProof/>
          <w:color w:val="000000"/>
        </w:rPr>
        <w:t>(Douka et al., 2014; Inglis, 2012)</w:t>
      </w:r>
      <w:r>
        <w:rPr>
          <w:color w:val="000000"/>
        </w:rPr>
        <w:t xml:space="preserve"> (</w:t>
      </w:r>
      <w:r w:rsidRPr="00C75E61">
        <w:rPr>
          <w:color w:val="000000"/>
        </w:rPr>
        <w:t>Figure</w:t>
      </w:r>
      <w:r>
        <w:rPr>
          <w:color w:val="000000"/>
        </w:rPr>
        <w:t>s</w:t>
      </w:r>
      <w:r w:rsidRPr="00C75E61">
        <w:rPr>
          <w:color w:val="000000"/>
        </w:rPr>
        <w:t xml:space="preserve"> 3</w:t>
      </w:r>
      <w:r>
        <w:rPr>
          <w:color w:val="000000"/>
        </w:rPr>
        <w:t xml:space="preserve"> and</w:t>
      </w:r>
      <w:r w:rsidRPr="00C75E61">
        <w:rPr>
          <w:color w:val="000000"/>
        </w:rPr>
        <w:t xml:space="preserve"> 4)</w:t>
      </w:r>
      <w:r>
        <w:rPr>
          <w:color w:val="000000"/>
        </w:rPr>
        <w:t>. Three fine-grained facies (</w:t>
      </w:r>
      <w:proofErr w:type="spellStart"/>
      <w:r>
        <w:rPr>
          <w:color w:val="000000"/>
        </w:rPr>
        <w:t>Facies</w:t>
      </w:r>
      <w:proofErr w:type="spellEnd"/>
      <w:r>
        <w:rPr>
          <w:color w:val="000000"/>
        </w:rPr>
        <w:t xml:space="preserve"> 1, 3 and 5) were separated by two dominated by limestone gravel and sand (Facies 2 and 4). Field observations during the new fieldwork, followed by bulk sedimentological studies, interpreted the silty layers within Facies </w:t>
      </w:r>
      <w:r>
        <w:rPr>
          <w:color w:val="000000"/>
        </w:rPr>
        <w:lastRenderedPageBreak/>
        <w:t xml:space="preserve">1 as deposited by </w:t>
      </w:r>
      <w:proofErr w:type="spellStart"/>
      <w:r>
        <w:rPr>
          <w:color w:val="000000"/>
        </w:rPr>
        <w:t>inwash</w:t>
      </w:r>
      <w:proofErr w:type="spellEnd"/>
      <w:r w:rsidR="006B6C18">
        <w:rPr>
          <w:color w:val="000000"/>
        </w:rPr>
        <w:t xml:space="preserve"> and mudflow</w:t>
      </w:r>
      <w:r>
        <w:rPr>
          <w:color w:val="000000"/>
        </w:rPr>
        <w:t xml:space="preserve"> events that were interleaved with heavily </w:t>
      </w:r>
      <w:proofErr w:type="spellStart"/>
      <w:r>
        <w:rPr>
          <w:color w:val="000000"/>
        </w:rPr>
        <w:t>anthropogenically</w:t>
      </w:r>
      <w:proofErr w:type="spellEnd"/>
      <w:r>
        <w:rPr>
          <w:color w:val="000000"/>
        </w:rPr>
        <w:t>-influenced sediments</w:t>
      </w:r>
      <w:r w:rsidR="006C4116">
        <w:rPr>
          <w:color w:val="000000"/>
        </w:rPr>
        <w:t xml:space="preserve"> and debris-avalanche deposits from roof-collapse</w:t>
      </w:r>
      <w:r>
        <w:rPr>
          <w:color w:val="000000"/>
        </w:rPr>
        <w:t xml:space="preserve"> </w:t>
      </w:r>
      <w:r>
        <w:rPr>
          <w:noProof/>
          <w:color w:val="000000"/>
        </w:rPr>
        <w:t>(Hunt et al., 2010)</w:t>
      </w:r>
      <w:r>
        <w:rPr>
          <w:color w:val="000000"/>
        </w:rPr>
        <w:t xml:space="preserve">. Modelling of radiocarbon-dated shell fragments, and interpretation of </w:t>
      </w:r>
      <w:proofErr w:type="spellStart"/>
      <w:r>
        <w:rPr>
          <w:color w:val="000000"/>
        </w:rPr>
        <w:t>palynological</w:t>
      </w:r>
      <w:proofErr w:type="spellEnd"/>
      <w:r>
        <w:rPr>
          <w:color w:val="000000"/>
        </w:rPr>
        <w:t xml:space="preserve"> analyses and field descriptions, extended this 'sump' model into the upper part of Facies Two, where sediments were interpreted as predominantly debris flows </w:t>
      </w:r>
      <w:r>
        <w:rPr>
          <w:noProof/>
          <w:color w:val="000000"/>
        </w:rPr>
        <w:t>(Hunt et al., 2015)</w:t>
      </w:r>
      <w:r>
        <w:rPr>
          <w:color w:val="000000"/>
        </w:rPr>
        <w:t>.</w:t>
      </w:r>
    </w:p>
    <w:p w14:paraId="03C19285" w14:textId="77777777" w:rsidR="00965219" w:rsidRPr="001A6CB1" w:rsidRDefault="00965219" w:rsidP="006C29BB">
      <w:pPr>
        <w:outlineLvl w:val="0"/>
        <w:rPr>
          <w:b/>
          <w:color w:val="000000"/>
        </w:rPr>
      </w:pPr>
      <w:r w:rsidRPr="001A6CB1">
        <w:rPr>
          <w:b/>
          <w:color w:val="000000"/>
        </w:rPr>
        <w:t>METHODS</w:t>
      </w:r>
    </w:p>
    <w:p w14:paraId="341EACFE" w14:textId="7AE52D4A" w:rsidR="00965219" w:rsidRPr="00687524" w:rsidRDefault="00965219" w:rsidP="00087FBB">
      <w:pPr>
        <w:spacing w:line="480" w:lineRule="auto"/>
        <w:ind w:firstLine="284"/>
        <w:jc w:val="both"/>
        <w:rPr>
          <w:color w:val="000000"/>
        </w:rPr>
      </w:pPr>
      <w:r w:rsidRPr="006C66B0">
        <w:rPr>
          <w:color w:val="000000"/>
        </w:rPr>
        <w:t>This paper presents</w:t>
      </w:r>
      <w:r w:rsidR="00315757">
        <w:rPr>
          <w:color w:val="000000"/>
        </w:rPr>
        <w:t xml:space="preserve"> the analysis of the sediments, and the interpretation of the processes that deposited them,</w:t>
      </w:r>
      <w:r w:rsidRPr="006C66B0">
        <w:rPr>
          <w:color w:val="000000"/>
        </w:rPr>
        <w:t xml:space="preserve"> in the '</w:t>
      </w:r>
      <w:proofErr w:type="spellStart"/>
      <w:r w:rsidRPr="006C66B0">
        <w:rPr>
          <w:color w:val="000000"/>
        </w:rPr>
        <w:t>Levalloiso</w:t>
      </w:r>
      <w:proofErr w:type="spellEnd"/>
      <w:r w:rsidRPr="006C66B0">
        <w:rPr>
          <w:color w:val="000000"/>
        </w:rPr>
        <w:t xml:space="preserve">-Mousterian' MSA and 'Early </w:t>
      </w:r>
      <w:proofErr w:type="spellStart"/>
      <w:r w:rsidRPr="006C66B0">
        <w:rPr>
          <w:color w:val="000000"/>
        </w:rPr>
        <w:t>Dabban</w:t>
      </w:r>
      <w:proofErr w:type="spellEnd"/>
      <w:r w:rsidRPr="006C66B0">
        <w:rPr>
          <w:color w:val="000000"/>
        </w:rPr>
        <w:t>' LSA layers in the Middle Trench: Facies 3, 4 and the top part of Facies 5, which were the subject of RHI’s PhD (Inglis, 2012).</w:t>
      </w:r>
      <w:r>
        <w:rPr>
          <w:color w:val="000000"/>
        </w:rPr>
        <w:t xml:space="preserve"> A multi-scalar geoarchaeological approach was employed: field descriptions were combined with high-resolution soil micromorphological analysis of each context, </w:t>
      </w:r>
      <w:r w:rsidR="006C4116">
        <w:rPr>
          <w:color w:val="000000"/>
        </w:rPr>
        <w:t>while</w:t>
      </w:r>
      <w:r>
        <w:rPr>
          <w:color w:val="000000"/>
        </w:rPr>
        <w:t xml:space="preserve"> bulk sedimentological analyses on the &lt;2</w:t>
      </w:r>
      <w:r w:rsidR="00B30207">
        <w:rPr>
          <w:color w:val="000000"/>
        </w:rPr>
        <w:t xml:space="preserve"> </w:t>
      </w:r>
      <w:r>
        <w:rPr>
          <w:color w:val="000000"/>
        </w:rPr>
        <w:t xml:space="preserve">mm fraction provided measurement of the fine sediment properties. In addition, two soil pits in the local </w:t>
      </w:r>
      <w:r w:rsidRPr="000A3680">
        <w:rPr>
          <w:i/>
          <w:color w:val="000000"/>
        </w:rPr>
        <w:t xml:space="preserve">terra </w:t>
      </w:r>
      <w:proofErr w:type="spellStart"/>
      <w:r w:rsidRPr="000A3680">
        <w:rPr>
          <w:i/>
          <w:color w:val="000000"/>
        </w:rPr>
        <w:t>rossa</w:t>
      </w:r>
      <w:proofErr w:type="spellEnd"/>
      <w:r>
        <w:rPr>
          <w:color w:val="000000"/>
        </w:rPr>
        <w:t xml:space="preserve"> were dug and sampled to provide modern analogues, </w:t>
      </w:r>
      <w:r w:rsidRPr="001C7EA4">
        <w:rPr>
          <w:color w:val="000000"/>
        </w:rPr>
        <w:t>Pit R</w:t>
      </w:r>
      <w:r w:rsidR="00F46D49">
        <w:rPr>
          <w:color w:val="000000"/>
        </w:rPr>
        <w:t xml:space="preserve"> </w:t>
      </w:r>
      <w:r w:rsidRPr="001C7EA4">
        <w:rPr>
          <w:color w:val="000000"/>
        </w:rPr>
        <w:t xml:space="preserve">directly </w:t>
      </w:r>
      <w:r w:rsidR="00F46D49">
        <w:rPr>
          <w:color w:val="000000"/>
        </w:rPr>
        <w:t>upslope of</w:t>
      </w:r>
      <w:r w:rsidR="00F46D49" w:rsidRPr="001C7EA4">
        <w:rPr>
          <w:color w:val="000000"/>
        </w:rPr>
        <w:t xml:space="preserve"> </w:t>
      </w:r>
      <w:r w:rsidRPr="001C7EA4">
        <w:rPr>
          <w:color w:val="000000"/>
        </w:rPr>
        <w:t>the cave opening</w:t>
      </w:r>
      <w:r w:rsidR="00496BED">
        <w:rPr>
          <w:color w:val="000000"/>
        </w:rPr>
        <w:t xml:space="preserve"> </w:t>
      </w:r>
      <w:r w:rsidR="006C41B1">
        <w:rPr>
          <w:color w:val="000000"/>
        </w:rPr>
        <w:t>and 5 m from the lip of the roof</w:t>
      </w:r>
      <w:r w:rsidR="006C41B1" w:rsidRPr="001C7EA4">
        <w:rPr>
          <w:color w:val="000000"/>
        </w:rPr>
        <w:t xml:space="preserve"> </w:t>
      </w:r>
      <w:r w:rsidR="00496BED">
        <w:rPr>
          <w:color w:val="000000"/>
        </w:rPr>
        <w:t>(two</w:t>
      </w:r>
      <w:r w:rsidR="00A5034D">
        <w:rPr>
          <w:color w:val="000000"/>
        </w:rPr>
        <w:t xml:space="preserve"> small bulk</w:t>
      </w:r>
      <w:r w:rsidR="00496BED">
        <w:rPr>
          <w:color w:val="000000"/>
        </w:rPr>
        <w:t xml:space="preserve"> samples collected)</w:t>
      </w:r>
      <w:r w:rsidR="006C41B1">
        <w:rPr>
          <w:color w:val="000000"/>
        </w:rPr>
        <w:t>,</w:t>
      </w:r>
      <w:r w:rsidR="00512804">
        <w:rPr>
          <w:color w:val="000000"/>
        </w:rPr>
        <w:t xml:space="preserve"> and </w:t>
      </w:r>
      <w:r w:rsidRPr="001C7EA4">
        <w:rPr>
          <w:color w:val="000000"/>
        </w:rPr>
        <w:t>Pit T</w:t>
      </w:r>
      <w:r w:rsidR="006C41B1">
        <w:rPr>
          <w:color w:val="000000"/>
        </w:rPr>
        <w:t>, located</w:t>
      </w:r>
      <w:r w:rsidRPr="001C7EA4">
        <w:rPr>
          <w:color w:val="000000"/>
        </w:rPr>
        <w:t xml:space="preserve"> on the slopes below the cave</w:t>
      </w:r>
      <w:r w:rsidR="00300638">
        <w:rPr>
          <w:color w:val="000000"/>
        </w:rPr>
        <w:t xml:space="preserve">, </w:t>
      </w:r>
      <w:r w:rsidR="00F46D49">
        <w:rPr>
          <w:color w:val="000000"/>
        </w:rPr>
        <w:t>~</w:t>
      </w:r>
      <w:r w:rsidR="00300638">
        <w:rPr>
          <w:color w:val="000000"/>
        </w:rPr>
        <w:t xml:space="preserve"> 200</w:t>
      </w:r>
      <w:r w:rsidR="00E1511A">
        <w:rPr>
          <w:color w:val="000000"/>
        </w:rPr>
        <w:t xml:space="preserve"> </w:t>
      </w:r>
      <w:r w:rsidR="00300638">
        <w:rPr>
          <w:color w:val="000000"/>
        </w:rPr>
        <w:t xml:space="preserve">m to the NNW of the </w:t>
      </w:r>
      <w:proofErr w:type="spellStart"/>
      <w:r w:rsidR="00300638">
        <w:rPr>
          <w:color w:val="000000"/>
        </w:rPr>
        <w:t>Haua</w:t>
      </w:r>
      <w:proofErr w:type="spellEnd"/>
      <w:r w:rsidR="00300638">
        <w:rPr>
          <w:color w:val="000000"/>
        </w:rPr>
        <w:t xml:space="preserve"> </w:t>
      </w:r>
      <w:proofErr w:type="spellStart"/>
      <w:r w:rsidR="00300638">
        <w:rPr>
          <w:color w:val="000000"/>
        </w:rPr>
        <w:t>Fteah</w:t>
      </w:r>
      <w:proofErr w:type="spellEnd"/>
      <w:r w:rsidR="00496BED">
        <w:rPr>
          <w:color w:val="000000"/>
        </w:rPr>
        <w:t xml:space="preserve"> (three </w:t>
      </w:r>
      <w:r w:rsidR="00A5034D">
        <w:rPr>
          <w:color w:val="000000"/>
        </w:rPr>
        <w:t>small bulk</w:t>
      </w:r>
      <w:r w:rsidR="00496BED">
        <w:rPr>
          <w:color w:val="000000"/>
        </w:rPr>
        <w:t>)</w:t>
      </w:r>
      <w:r w:rsidR="00300638">
        <w:rPr>
          <w:color w:val="000000"/>
        </w:rPr>
        <w:t>.</w:t>
      </w:r>
    </w:p>
    <w:p w14:paraId="17DF5A5A" w14:textId="0464EA3B" w:rsidR="00965219" w:rsidRDefault="00965219" w:rsidP="00087FBB">
      <w:pPr>
        <w:spacing w:line="480" w:lineRule="auto"/>
        <w:ind w:firstLine="284"/>
        <w:jc w:val="both"/>
        <w:rPr>
          <w:color w:val="000000"/>
        </w:rPr>
      </w:pPr>
      <w:r w:rsidRPr="001A6CB1">
        <w:rPr>
          <w:b/>
          <w:color w:val="000000"/>
        </w:rPr>
        <w:t xml:space="preserve">Field Observations </w:t>
      </w:r>
      <w:r w:rsidRPr="001A6CB1">
        <w:rPr>
          <w:color w:val="000000"/>
        </w:rPr>
        <w:t xml:space="preserve">After removal of the backfill and cleaning the </w:t>
      </w:r>
      <w:r>
        <w:rPr>
          <w:color w:val="000000"/>
        </w:rPr>
        <w:t>1950s</w:t>
      </w:r>
      <w:r w:rsidRPr="001A6CB1">
        <w:rPr>
          <w:color w:val="000000"/>
        </w:rPr>
        <w:t xml:space="preserve"> sections, </w:t>
      </w:r>
      <w:r>
        <w:rPr>
          <w:color w:val="000000"/>
        </w:rPr>
        <w:t xml:space="preserve">the </w:t>
      </w:r>
      <w:r w:rsidRPr="001A6CB1">
        <w:rPr>
          <w:color w:val="000000"/>
        </w:rPr>
        <w:t xml:space="preserve">excavators </w:t>
      </w:r>
      <w:r w:rsidR="006C41B1" w:rsidRPr="001A6CB1">
        <w:rPr>
          <w:color w:val="000000"/>
        </w:rPr>
        <w:t>u</w:t>
      </w:r>
      <w:r w:rsidR="006C41B1">
        <w:rPr>
          <w:color w:val="000000"/>
        </w:rPr>
        <w:t>sed</w:t>
      </w:r>
      <w:r w:rsidR="006C41B1" w:rsidRPr="001A6CB1">
        <w:rPr>
          <w:color w:val="000000"/>
        </w:rPr>
        <w:t xml:space="preserve"> </w:t>
      </w:r>
      <w:r w:rsidRPr="001A6CB1">
        <w:rPr>
          <w:color w:val="000000"/>
        </w:rPr>
        <w:t xml:space="preserve">the single context system </w:t>
      </w:r>
      <w:r w:rsidRPr="001A6CB1">
        <w:rPr>
          <w:noProof/>
          <w:color w:val="000000"/>
        </w:rPr>
        <w:t>(MOLAS, 1994)</w:t>
      </w:r>
      <w:r w:rsidRPr="001A6CB1">
        <w:rPr>
          <w:color w:val="000000"/>
        </w:rPr>
        <w:t xml:space="preserve"> to record discrete sediment layers </w:t>
      </w:r>
      <w:r>
        <w:rPr>
          <w:color w:val="000000"/>
        </w:rPr>
        <w:t xml:space="preserve">defined by </w:t>
      </w:r>
      <w:r w:rsidR="006C41B1">
        <w:rPr>
          <w:color w:val="000000"/>
        </w:rPr>
        <w:t>several key</w:t>
      </w:r>
      <w:r w:rsidRPr="001A6CB1">
        <w:rPr>
          <w:color w:val="000000"/>
        </w:rPr>
        <w:t xml:space="preserve"> field characteristics, e.g.</w:t>
      </w:r>
      <w:r w:rsidR="006C41B1">
        <w:rPr>
          <w:color w:val="000000"/>
        </w:rPr>
        <w:t>,</w:t>
      </w:r>
      <w:r w:rsidRPr="001A6CB1">
        <w:rPr>
          <w:color w:val="000000"/>
        </w:rPr>
        <w:t xml:space="preserve"> colour, texture of fine and coarse material, </w:t>
      </w:r>
      <w:r w:rsidRPr="001A6CB1">
        <w:rPr>
          <w:color w:val="000000"/>
        </w:rPr>
        <w:lastRenderedPageBreak/>
        <w:t xml:space="preserve">shape, and </w:t>
      </w:r>
      <w:r>
        <w:rPr>
          <w:color w:val="000000"/>
        </w:rPr>
        <w:t xml:space="preserve">clast </w:t>
      </w:r>
      <w:r w:rsidRPr="001A6CB1">
        <w:rPr>
          <w:color w:val="000000"/>
        </w:rPr>
        <w:t>orientation</w:t>
      </w:r>
      <w:r>
        <w:rPr>
          <w:color w:val="000000"/>
        </w:rPr>
        <w:t xml:space="preserve">. Use of </w:t>
      </w:r>
      <w:r w:rsidRPr="001A6CB1">
        <w:rPr>
          <w:color w:val="000000"/>
        </w:rPr>
        <w:t>context</w:t>
      </w:r>
      <w:r>
        <w:rPr>
          <w:color w:val="000000"/>
        </w:rPr>
        <w:t xml:space="preserve"> </w:t>
      </w:r>
      <w:r w:rsidRPr="001A6CB1">
        <w:rPr>
          <w:color w:val="000000"/>
        </w:rPr>
        <w:t xml:space="preserve">divisions in sampling for sedimentological, micromorphological and palaeoenvironmental analyses ensured </w:t>
      </w:r>
      <w:r>
        <w:rPr>
          <w:color w:val="000000"/>
        </w:rPr>
        <w:t xml:space="preserve">that </w:t>
      </w:r>
      <w:r w:rsidRPr="001A6CB1">
        <w:rPr>
          <w:color w:val="000000"/>
        </w:rPr>
        <w:t xml:space="preserve">data could be </w:t>
      </w:r>
      <w:r>
        <w:rPr>
          <w:color w:val="000000"/>
        </w:rPr>
        <w:t>correlated with</w:t>
      </w:r>
      <w:r w:rsidRPr="001A6CB1">
        <w:rPr>
          <w:color w:val="000000"/>
        </w:rPr>
        <w:t xml:space="preserve"> archaeological assemblages from each context as excavations progressed. </w:t>
      </w:r>
    </w:p>
    <w:p w14:paraId="6E99EC82" w14:textId="036F4C5B" w:rsidR="00965219" w:rsidRPr="001A6CB1" w:rsidRDefault="00965219" w:rsidP="009F3107">
      <w:pPr>
        <w:spacing w:line="480" w:lineRule="auto"/>
        <w:ind w:firstLine="284"/>
        <w:jc w:val="both"/>
        <w:rPr>
          <w:iCs/>
          <w:color w:val="000000"/>
        </w:rPr>
      </w:pPr>
      <w:r w:rsidRPr="001A6CB1">
        <w:rPr>
          <w:b/>
          <w:color w:val="000000"/>
        </w:rPr>
        <w:t>S</w:t>
      </w:r>
      <w:r w:rsidR="009F671A">
        <w:rPr>
          <w:b/>
          <w:color w:val="000000"/>
        </w:rPr>
        <w:t>ediment</w:t>
      </w:r>
      <w:r w:rsidRPr="001A6CB1">
        <w:rPr>
          <w:b/>
          <w:color w:val="000000"/>
        </w:rPr>
        <w:t xml:space="preserve"> Micromorphology</w:t>
      </w:r>
      <w:r w:rsidRPr="001A6CB1">
        <w:rPr>
          <w:color w:val="000000"/>
        </w:rPr>
        <w:t xml:space="preserve"> S</w:t>
      </w:r>
      <w:r w:rsidR="009F671A">
        <w:rPr>
          <w:color w:val="000000"/>
        </w:rPr>
        <w:t>ediment</w:t>
      </w:r>
      <w:r w:rsidRPr="001A6CB1">
        <w:rPr>
          <w:color w:val="000000"/>
        </w:rPr>
        <w:t xml:space="preserve"> micromorphological sampling was</w:t>
      </w:r>
      <w:r>
        <w:rPr>
          <w:color w:val="000000"/>
        </w:rPr>
        <w:t xml:space="preserve"> undertaken of the majority of contexts </w:t>
      </w:r>
      <w:r w:rsidRPr="001A6CB1">
        <w:rPr>
          <w:color w:val="000000"/>
        </w:rPr>
        <w:t>on the West-Fa</w:t>
      </w:r>
      <w:r>
        <w:rPr>
          <w:color w:val="000000"/>
        </w:rPr>
        <w:t xml:space="preserve">cing </w:t>
      </w:r>
      <w:r w:rsidRPr="001A6CB1">
        <w:rPr>
          <w:color w:val="000000"/>
        </w:rPr>
        <w:t>Profile</w:t>
      </w:r>
      <w:r w:rsidR="003669E3">
        <w:rPr>
          <w:color w:val="000000"/>
        </w:rPr>
        <w:t xml:space="preserve"> in Facies 5</w:t>
      </w:r>
      <w:r w:rsidR="003669E3" w:rsidRPr="003669E3">
        <w:t>–</w:t>
      </w:r>
      <w:r>
        <w:rPr>
          <w:color w:val="000000"/>
        </w:rPr>
        <w:t>3, as well as</w:t>
      </w:r>
      <w:r w:rsidRPr="001A6CB1">
        <w:rPr>
          <w:color w:val="000000"/>
        </w:rPr>
        <w:t xml:space="preserve"> </w:t>
      </w:r>
      <w:r>
        <w:rPr>
          <w:color w:val="000000"/>
        </w:rPr>
        <w:t xml:space="preserve">corresponding </w:t>
      </w:r>
      <w:r w:rsidRPr="001A6CB1">
        <w:rPr>
          <w:color w:val="000000"/>
        </w:rPr>
        <w:t>North-Facing Profile</w:t>
      </w:r>
      <w:r>
        <w:rPr>
          <w:color w:val="000000"/>
        </w:rPr>
        <w:t xml:space="preserve"> contexts</w:t>
      </w:r>
      <w:r w:rsidRPr="001A6CB1">
        <w:rPr>
          <w:color w:val="000000"/>
        </w:rPr>
        <w:t xml:space="preserve"> in areas of </w:t>
      </w:r>
      <w:r>
        <w:rPr>
          <w:color w:val="000000"/>
        </w:rPr>
        <w:t>variable</w:t>
      </w:r>
      <w:r w:rsidRPr="001A6CB1">
        <w:rPr>
          <w:color w:val="000000"/>
        </w:rPr>
        <w:t xml:space="preserve"> stratigraphy</w:t>
      </w:r>
      <w:r>
        <w:rPr>
          <w:color w:val="000000"/>
        </w:rPr>
        <w:t xml:space="preserve"> and at the depth o</w:t>
      </w:r>
      <w:r w:rsidR="00D270CB">
        <w:rPr>
          <w:color w:val="000000"/>
        </w:rPr>
        <w:t xml:space="preserve">f </w:t>
      </w:r>
      <w:proofErr w:type="spellStart"/>
      <w:r w:rsidR="00D270CB">
        <w:rPr>
          <w:color w:val="000000"/>
        </w:rPr>
        <w:t>McBurney’s</w:t>
      </w:r>
      <w:proofErr w:type="spellEnd"/>
      <w:r w:rsidR="00D270CB">
        <w:rPr>
          <w:color w:val="000000"/>
        </w:rPr>
        <w:t xml:space="preserve"> Layer XXV (Figure </w:t>
      </w:r>
      <w:r w:rsidR="00315619">
        <w:rPr>
          <w:color w:val="000000"/>
        </w:rPr>
        <w:t>4</w:t>
      </w:r>
      <w:r w:rsidRPr="00C75E61">
        <w:rPr>
          <w:color w:val="000000"/>
        </w:rPr>
        <w:t>).</w:t>
      </w:r>
      <w:r w:rsidR="00840F0E">
        <w:rPr>
          <w:color w:val="000000"/>
        </w:rPr>
        <w:t xml:space="preserve"> Sampling focu</w:t>
      </w:r>
      <w:r>
        <w:rPr>
          <w:color w:val="000000"/>
        </w:rPr>
        <w:t xml:space="preserve">sed on </w:t>
      </w:r>
      <w:r w:rsidRPr="001A6CB1">
        <w:rPr>
          <w:color w:val="000000"/>
        </w:rPr>
        <w:t xml:space="preserve">upper and lower contacts </w:t>
      </w:r>
      <w:r>
        <w:rPr>
          <w:color w:val="000000"/>
        </w:rPr>
        <w:t xml:space="preserve">of each context </w:t>
      </w:r>
      <w:r w:rsidRPr="001A6CB1">
        <w:rPr>
          <w:color w:val="000000"/>
        </w:rPr>
        <w:t xml:space="preserve">to characterise the </w:t>
      </w:r>
      <w:r>
        <w:rPr>
          <w:color w:val="000000"/>
        </w:rPr>
        <w:t xml:space="preserve">mode of deposition, </w:t>
      </w:r>
      <w:r w:rsidRPr="001A6CB1">
        <w:rPr>
          <w:color w:val="000000"/>
        </w:rPr>
        <w:t xml:space="preserve">material within each deposit </w:t>
      </w:r>
      <w:r>
        <w:rPr>
          <w:color w:val="000000"/>
        </w:rPr>
        <w:t xml:space="preserve">and the transitions between them. </w:t>
      </w:r>
      <w:r w:rsidRPr="001A6CB1">
        <w:rPr>
          <w:color w:val="000000"/>
        </w:rPr>
        <w:t xml:space="preserve">Intact </w:t>
      </w:r>
      <w:r>
        <w:rPr>
          <w:color w:val="000000"/>
        </w:rPr>
        <w:t xml:space="preserve">sediment </w:t>
      </w:r>
      <w:r w:rsidRPr="001A6CB1">
        <w:rPr>
          <w:color w:val="000000"/>
        </w:rPr>
        <w:t xml:space="preserve">blocks were removed from profiles using </w:t>
      </w:r>
      <w:proofErr w:type="spellStart"/>
      <w:r w:rsidRPr="001A6CB1">
        <w:rPr>
          <w:color w:val="000000"/>
        </w:rPr>
        <w:t>Kubiena</w:t>
      </w:r>
      <w:proofErr w:type="spellEnd"/>
      <w:r w:rsidRPr="001A6CB1">
        <w:rPr>
          <w:color w:val="000000"/>
        </w:rPr>
        <w:t xml:space="preserve"> tins or foil food containers, and secured with tissue paper and parcel tape to allow drying in the field before wrapp</w:t>
      </w:r>
      <w:r>
        <w:rPr>
          <w:color w:val="000000"/>
        </w:rPr>
        <w:t>ing</w:t>
      </w:r>
      <w:r w:rsidRPr="001A6CB1">
        <w:rPr>
          <w:color w:val="000000"/>
        </w:rPr>
        <w:t xml:space="preserve"> i</w:t>
      </w:r>
      <w:r>
        <w:rPr>
          <w:color w:val="000000"/>
        </w:rPr>
        <w:t xml:space="preserve">n </w:t>
      </w:r>
      <w:proofErr w:type="spellStart"/>
      <w:r>
        <w:rPr>
          <w:color w:val="000000"/>
        </w:rPr>
        <w:t>clingfilm</w:t>
      </w:r>
      <w:proofErr w:type="spellEnd"/>
      <w:r>
        <w:rPr>
          <w:color w:val="000000"/>
        </w:rPr>
        <w:t xml:space="preserve"> for transport. Blocks were air-,</w:t>
      </w:r>
      <w:r w:rsidRPr="001A6CB1">
        <w:rPr>
          <w:color w:val="000000"/>
        </w:rPr>
        <w:t xml:space="preserve"> then oven-dried for 48 hours prior to impregnation with </w:t>
      </w:r>
      <w:proofErr w:type="spellStart"/>
      <w:r w:rsidRPr="001A6CB1">
        <w:rPr>
          <w:color w:val="000000"/>
        </w:rPr>
        <w:t>crystallitic</w:t>
      </w:r>
      <w:proofErr w:type="spellEnd"/>
      <w:r w:rsidRPr="001A6CB1">
        <w:rPr>
          <w:color w:val="000000"/>
        </w:rPr>
        <w:t xml:space="preserve"> polymer resin under vacuum, following capillar</w:t>
      </w:r>
      <w:r>
        <w:rPr>
          <w:color w:val="000000"/>
        </w:rPr>
        <w:t>y rise. Thirteen</w:t>
      </w:r>
      <w:r w:rsidR="00E1511A">
        <w:rPr>
          <w:color w:val="000000"/>
        </w:rPr>
        <w:t xml:space="preserve"> ×</w:t>
      </w:r>
      <w:r w:rsidR="00B30207">
        <w:rPr>
          <w:color w:val="000000"/>
        </w:rPr>
        <w:t xml:space="preserve"> </w:t>
      </w:r>
      <w:r w:rsidRPr="001A6CB1">
        <w:rPr>
          <w:color w:val="000000"/>
        </w:rPr>
        <w:t>7</w:t>
      </w:r>
      <w:r>
        <w:rPr>
          <w:color w:val="000000"/>
        </w:rPr>
        <w:t xml:space="preserve"> </w:t>
      </w:r>
      <w:r w:rsidRPr="001A6CB1">
        <w:rPr>
          <w:color w:val="000000"/>
        </w:rPr>
        <w:t>cm or 7</w:t>
      </w:r>
      <w:r>
        <w:rPr>
          <w:color w:val="000000"/>
        </w:rPr>
        <w:t xml:space="preserve"> </w:t>
      </w:r>
      <w:r w:rsidR="00E657ED">
        <w:rPr>
          <w:color w:val="000000"/>
        </w:rPr>
        <w:t>×</w:t>
      </w:r>
      <w:r>
        <w:rPr>
          <w:color w:val="000000"/>
        </w:rPr>
        <w:t xml:space="preserve"> </w:t>
      </w:r>
      <w:r w:rsidRPr="001A6CB1">
        <w:rPr>
          <w:color w:val="000000"/>
        </w:rPr>
        <w:t>5</w:t>
      </w:r>
      <w:r>
        <w:rPr>
          <w:color w:val="000000"/>
        </w:rPr>
        <w:t xml:space="preserve"> </w:t>
      </w:r>
      <w:r w:rsidRPr="001A6CB1">
        <w:rPr>
          <w:color w:val="000000"/>
        </w:rPr>
        <w:t xml:space="preserve">cm </w:t>
      </w:r>
      <w:r>
        <w:rPr>
          <w:color w:val="000000"/>
        </w:rPr>
        <w:t>slices were cut from cured</w:t>
      </w:r>
      <w:r w:rsidRPr="001A6CB1">
        <w:rPr>
          <w:color w:val="000000"/>
        </w:rPr>
        <w:t xml:space="preserve"> blocks and ground to 30</w:t>
      </w:r>
      <w:r w:rsidRPr="006B10A8">
        <w:rPr>
          <w:color w:val="000000"/>
        </w:rPr>
        <w:t>μm</w:t>
      </w:r>
      <w:r w:rsidRPr="001A6CB1">
        <w:rPr>
          <w:color w:val="000000"/>
        </w:rPr>
        <w:t xml:space="preserve"> using a </w:t>
      </w:r>
      <w:proofErr w:type="spellStart"/>
      <w:r w:rsidRPr="001A6CB1">
        <w:rPr>
          <w:color w:val="000000"/>
        </w:rPr>
        <w:t>Brot</w:t>
      </w:r>
      <w:proofErr w:type="spellEnd"/>
      <w:r w:rsidRPr="001A6CB1">
        <w:rPr>
          <w:color w:val="000000"/>
        </w:rPr>
        <w:t xml:space="preserve"> </w:t>
      </w:r>
      <w:proofErr w:type="spellStart"/>
      <w:r w:rsidRPr="001A6CB1">
        <w:rPr>
          <w:color w:val="000000"/>
        </w:rPr>
        <w:t>mu</w:t>
      </w:r>
      <w:r>
        <w:rPr>
          <w:color w:val="000000"/>
        </w:rPr>
        <w:t>ltiplate</w:t>
      </w:r>
      <w:proofErr w:type="spellEnd"/>
      <w:r>
        <w:rPr>
          <w:color w:val="000000"/>
        </w:rPr>
        <w:t xml:space="preserve"> grinding machine. Thin-s</w:t>
      </w:r>
      <w:r w:rsidRPr="001A6CB1">
        <w:rPr>
          <w:color w:val="000000"/>
        </w:rPr>
        <w:t xml:space="preserve">ections were examined </w:t>
      </w:r>
      <w:r>
        <w:rPr>
          <w:color w:val="000000"/>
        </w:rPr>
        <w:t xml:space="preserve">by eye and </w:t>
      </w:r>
      <w:r w:rsidRPr="001A6CB1">
        <w:rPr>
          <w:color w:val="000000"/>
        </w:rPr>
        <w:t xml:space="preserve">using a Leica Wild M40 wide-view microscope </w:t>
      </w:r>
      <w:r>
        <w:rPr>
          <w:color w:val="000000"/>
        </w:rPr>
        <w:t>(</w:t>
      </w:r>
      <w:r w:rsidR="00E657ED">
        <w:rPr>
          <w:color w:val="000000"/>
        </w:rPr>
        <w:t>×</w:t>
      </w:r>
      <w:r w:rsidRPr="001A6CB1">
        <w:rPr>
          <w:color w:val="000000"/>
        </w:rPr>
        <w:t xml:space="preserve">4 to </w:t>
      </w:r>
      <w:r w:rsidR="00E657ED">
        <w:rPr>
          <w:color w:val="000000"/>
        </w:rPr>
        <w:t>×</w:t>
      </w:r>
      <w:r w:rsidRPr="001A6CB1">
        <w:rPr>
          <w:color w:val="000000"/>
        </w:rPr>
        <w:t>35</w:t>
      </w:r>
      <w:r>
        <w:rPr>
          <w:color w:val="000000"/>
        </w:rPr>
        <w:t xml:space="preserve"> magnification)</w:t>
      </w:r>
      <w:r w:rsidRPr="001A6CB1">
        <w:rPr>
          <w:color w:val="000000"/>
        </w:rPr>
        <w:t xml:space="preserve">, and a </w:t>
      </w:r>
      <w:proofErr w:type="spellStart"/>
      <w:r w:rsidRPr="001A6CB1">
        <w:rPr>
          <w:color w:val="000000"/>
        </w:rPr>
        <w:t>Leitz</w:t>
      </w:r>
      <w:proofErr w:type="spellEnd"/>
      <w:r w:rsidRPr="001A6CB1">
        <w:rPr>
          <w:color w:val="000000"/>
        </w:rPr>
        <w:t xml:space="preserve"> </w:t>
      </w:r>
      <w:proofErr w:type="spellStart"/>
      <w:r w:rsidRPr="001A6CB1">
        <w:rPr>
          <w:color w:val="000000"/>
        </w:rPr>
        <w:t>Laborlux</w:t>
      </w:r>
      <w:proofErr w:type="spellEnd"/>
      <w:r w:rsidRPr="001A6CB1">
        <w:rPr>
          <w:color w:val="000000"/>
        </w:rPr>
        <w:t xml:space="preserve"> 12 Pol microscope </w:t>
      </w:r>
      <w:r>
        <w:rPr>
          <w:color w:val="000000"/>
        </w:rPr>
        <w:t>(</w:t>
      </w:r>
      <w:r w:rsidR="00E657ED">
        <w:rPr>
          <w:color w:val="000000"/>
        </w:rPr>
        <w:t>×</w:t>
      </w:r>
      <w:r w:rsidRPr="001A6CB1">
        <w:rPr>
          <w:color w:val="000000"/>
        </w:rPr>
        <w:t xml:space="preserve">40 to </w:t>
      </w:r>
      <w:r w:rsidR="00E657ED">
        <w:rPr>
          <w:color w:val="000000"/>
        </w:rPr>
        <w:t>×</w:t>
      </w:r>
      <w:r w:rsidRPr="001A6CB1">
        <w:rPr>
          <w:color w:val="000000"/>
        </w:rPr>
        <w:t>400</w:t>
      </w:r>
      <w:r>
        <w:rPr>
          <w:color w:val="000000"/>
        </w:rPr>
        <w:t xml:space="preserve"> magnification)</w:t>
      </w:r>
      <w:r w:rsidRPr="001A6CB1">
        <w:rPr>
          <w:color w:val="000000"/>
        </w:rPr>
        <w:t>, under plane polarized (PPL), crossed polarized (XPL)</w:t>
      </w:r>
      <w:r>
        <w:rPr>
          <w:color w:val="000000"/>
        </w:rPr>
        <w:t>,</w:t>
      </w:r>
      <w:r w:rsidRPr="001A6CB1">
        <w:rPr>
          <w:color w:val="000000"/>
        </w:rPr>
        <w:t xml:space="preserve"> and oblique incident l</w:t>
      </w:r>
      <w:r>
        <w:rPr>
          <w:color w:val="000000"/>
        </w:rPr>
        <w:t>ight</w:t>
      </w:r>
      <w:r w:rsidR="00840F0E">
        <w:rPr>
          <w:color w:val="000000"/>
        </w:rPr>
        <w:t xml:space="preserve"> (OIL)</w:t>
      </w:r>
      <w:r>
        <w:rPr>
          <w:color w:val="000000"/>
        </w:rPr>
        <w:t>. D</w:t>
      </w:r>
      <w:r w:rsidRPr="001A6CB1">
        <w:rPr>
          <w:color w:val="000000"/>
        </w:rPr>
        <w:t xml:space="preserve">escription </w:t>
      </w:r>
      <w:r>
        <w:rPr>
          <w:color w:val="000000"/>
        </w:rPr>
        <w:t>followed</w:t>
      </w:r>
      <w:r w:rsidRPr="001A6CB1">
        <w:rPr>
          <w:color w:val="000000"/>
        </w:rPr>
        <w:t xml:space="preserve"> </w:t>
      </w:r>
      <w:r w:rsidR="009F3107" w:rsidRPr="001A6CB1">
        <w:rPr>
          <w:color w:val="000000"/>
        </w:rPr>
        <w:t xml:space="preserve">Bullock </w:t>
      </w:r>
      <w:r w:rsidR="009F3107" w:rsidRPr="0012662D">
        <w:rPr>
          <w:iCs/>
          <w:color w:val="000000"/>
        </w:rPr>
        <w:t>et al.</w:t>
      </w:r>
      <w:r w:rsidR="009F3107" w:rsidRPr="001A6CB1">
        <w:rPr>
          <w:i/>
          <w:iCs/>
          <w:color w:val="000000"/>
        </w:rPr>
        <w:t xml:space="preserve"> </w:t>
      </w:r>
      <w:r w:rsidR="009F3107" w:rsidRPr="001A6CB1">
        <w:rPr>
          <w:iCs/>
          <w:noProof/>
          <w:color w:val="000000"/>
        </w:rPr>
        <w:t>(1985)</w:t>
      </w:r>
      <w:r w:rsidR="009F3107">
        <w:rPr>
          <w:iCs/>
          <w:color w:val="000000"/>
        </w:rPr>
        <w:t xml:space="preserve">, </w:t>
      </w:r>
      <w:proofErr w:type="spellStart"/>
      <w:r w:rsidRPr="001A6CB1">
        <w:rPr>
          <w:color w:val="000000"/>
        </w:rPr>
        <w:t>Courty</w:t>
      </w:r>
      <w:proofErr w:type="spellEnd"/>
      <w:r w:rsidRPr="001A6CB1">
        <w:rPr>
          <w:color w:val="000000"/>
        </w:rPr>
        <w:t xml:space="preserve"> </w:t>
      </w:r>
      <w:r w:rsidRPr="0012662D">
        <w:rPr>
          <w:iCs/>
          <w:color w:val="000000"/>
        </w:rPr>
        <w:t>et al.</w:t>
      </w:r>
      <w:r w:rsidRPr="001A6CB1">
        <w:rPr>
          <w:i/>
          <w:iCs/>
          <w:color w:val="000000"/>
        </w:rPr>
        <w:t xml:space="preserve"> </w:t>
      </w:r>
      <w:r w:rsidRPr="001A6CB1">
        <w:rPr>
          <w:noProof/>
          <w:color w:val="000000"/>
        </w:rPr>
        <w:t>(1989)</w:t>
      </w:r>
      <w:r w:rsidRPr="001A6CB1">
        <w:rPr>
          <w:color w:val="000000"/>
        </w:rPr>
        <w:t>,</w:t>
      </w:r>
      <w:r w:rsidR="009F3107">
        <w:rPr>
          <w:color w:val="000000"/>
        </w:rPr>
        <w:t xml:space="preserve"> and</w:t>
      </w:r>
      <w:r w:rsidRPr="001A6CB1">
        <w:rPr>
          <w:color w:val="000000"/>
        </w:rPr>
        <w:t xml:space="preserve"> Stoops </w:t>
      </w:r>
      <w:r w:rsidRPr="001A6CB1">
        <w:rPr>
          <w:noProof/>
          <w:color w:val="000000"/>
        </w:rPr>
        <w:t>(2003)</w:t>
      </w:r>
      <w:r w:rsidR="009F3107">
        <w:rPr>
          <w:color w:val="000000"/>
        </w:rPr>
        <w:t>.</w:t>
      </w:r>
      <w:r w:rsidR="00085E5D">
        <w:rPr>
          <w:color w:val="000000"/>
        </w:rPr>
        <w:t xml:space="preserve"> Micro-fabrics within each slide were defined on the basis of changes in micromorphological characteristics within a sample, and numbered in stratigraphic order from </w:t>
      </w:r>
      <w:r w:rsidR="00085E5D">
        <w:rPr>
          <w:color w:val="000000"/>
        </w:rPr>
        <w:lastRenderedPageBreak/>
        <w:t>the top of the sli</w:t>
      </w:r>
      <w:r w:rsidR="006C41B1">
        <w:rPr>
          <w:color w:val="000000"/>
        </w:rPr>
        <w:t>de. For example,</w:t>
      </w:r>
      <w:r w:rsidR="0003516C">
        <w:rPr>
          <w:color w:val="000000"/>
        </w:rPr>
        <w:t xml:space="preserve"> Micro-F</w:t>
      </w:r>
      <w:r w:rsidR="00085E5D">
        <w:rPr>
          <w:color w:val="000000"/>
        </w:rPr>
        <w:t xml:space="preserve">abric 2521:1 </w:t>
      </w:r>
      <w:r w:rsidR="006C41B1">
        <w:rPr>
          <w:color w:val="000000"/>
        </w:rPr>
        <w:t xml:space="preserve">overlies 2521:2 and is the </w:t>
      </w:r>
      <w:r w:rsidR="00085E5D">
        <w:rPr>
          <w:color w:val="000000"/>
        </w:rPr>
        <w:t xml:space="preserve">uppermost unit in the slide made from Sample 2521 (the sample number was assigned in the </w:t>
      </w:r>
      <w:proofErr w:type="spellStart"/>
      <w:r w:rsidR="00085E5D">
        <w:rPr>
          <w:color w:val="000000"/>
        </w:rPr>
        <w:t>Haua</w:t>
      </w:r>
      <w:proofErr w:type="spellEnd"/>
      <w:r w:rsidR="00085E5D">
        <w:rPr>
          <w:color w:val="000000"/>
        </w:rPr>
        <w:t xml:space="preserve"> </w:t>
      </w:r>
      <w:proofErr w:type="spellStart"/>
      <w:r w:rsidR="00085E5D">
        <w:rPr>
          <w:color w:val="000000"/>
        </w:rPr>
        <w:t>Fteah</w:t>
      </w:r>
      <w:proofErr w:type="spellEnd"/>
      <w:r w:rsidR="00085E5D">
        <w:rPr>
          <w:color w:val="000000"/>
        </w:rPr>
        <w:t xml:space="preserve"> environmental sample</w:t>
      </w:r>
      <w:r w:rsidR="006C41B1">
        <w:rPr>
          <w:color w:val="000000"/>
        </w:rPr>
        <w:t xml:space="preserve"> register)</w:t>
      </w:r>
      <w:r w:rsidR="00085E5D">
        <w:rPr>
          <w:color w:val="000000"/>
        </w:rPr>
        <w:t xml:space="preserve">. </w:t>
      </w:r>
    </w:p>
    <w:p w14:paraId="221331D0" w14:textId="5FD0F082" w:rsidR="00965219" w:rsidRPr="00F7420A" w:rsidRDefault="00965219" w:rsidP="00087FBB">
      <w:pPr>
        <w:spacing w:line="480" w:lineRule="auto"/>
        <w:ind w:firstLine="284"/>
        <w:jc w:val="both"/>
        <w:rPr>
          <w:color w:val="000000"/>
        </w:rPr>
      </w:pPr>
      <w:r>
        <w:rPr>
          <w:b/>
          <w:color w:val="000000"/>
        </w:rPr>
        <w:t>Bulk Sediment Analyses</w:t>
      </w:r>
      <w:r w:rsidRPr="001A6CB1">
        <w:rPr>
          <w:b/>
          <w:color w:val="000000"/>
        </w:rPr>
        <w:t xml:space="preserve"> </w:t>
      </w:r>
      <w:r w:rsidRPr="001A6CB1">
        <w:rPr>
          <w:color w:val="000000"/>
        </w:rPr>
        <w:t xml:space="preserve">Sample columns </w:t>
      </w:r>
      <w:r>
        <w:rPr>
          <w:color w:val="000000"/>
        </w:rPr>
        <w:t xml:space="preserve">(30 </w:t>
      </w:r>
      <w:r w:rsidR="00E657ED">
        <w:rPr>
          <w:color w:val="000000"/>
        </w:rPr>
        <w:t>×</w:t>
      </w:r>
      <w:r>
        <w:rPr>
          <w:color w:val="000000"/>
        </w:rPr>
        <w:t xml:space="preserve"> 30 cm) </w:t>
      </w:r>
      <w:r w:rsidRPr="001A6CB1">
        <w:rPr>
          <w:color w:val="000000"/>
        </w:rPr>
        <w:t>were excavated</w:t>
      </w:r>
      <w:r>
        <w:rPr>
          <w:color w:val="000000"/>
        </w:rPr>
        <w:t xml:space="preserve"> through Facies 3</w:t>
      </w:r>
      <w:r w:rsidR="00E657ED">
        <w:rPr>
          <w:color w:val="000000"/>
        </w:rPr>
        <w:t>–</w:t>
      </w:r>
      <w:r>
        <w:rPr>
          <w:color w:val="000000"/>
        </w:rPr>
        <w:t xml:space="preserve">5 sediments </w:t>
      </w:r>
      <w:r w:rsidRPr="001A6CB1">
        <w:rPr>
          <w:color w:val="000000"/>
        </w:rPr>
        <w:t xml:space="preserve">on the </w:t>
      </w:r>
      <w:r>
        <w:rPr>
          <w:color w:val="000000"/>
        </w:rPr>
        <w:t xml:space="preserve">North- and West-Facing Profiles </w:t>
      </w:r>
      <w:r w:rsidRPr="00C75E61">
        <w:rPr>
          <w:color w:val="000000"/>
        </w:rPr>
        <w:t xml:space="preserve">(Figure </w:t>
      </w:r>
      <w:r w:rsidR="00315619">
        <w:rPr>
          <w:color w:val="000000"/>
        </w:rPr>
        <w:t>4</w:t>
      </w:r>
      <w:r w:rsidRPr="00C75E61">
        <w:rPr>
          <w:color w:val="000000"/>
        </w:rPr>
        <w:t>).</w:t>
      </w:r>
      <w:r w:rsidRPr="001A6CB1">
        <w:rPr>
          <w:color w:val="000000"/>
        </w:rPr>
        <w:t xml:space="preserve"> </w:t>
      </w:r>
      <w:r>
        <w:rPr>
          <w:color w:val="000000"/>
        </w:rPr>
        <w:t>S</w:t>
      </w:r>
      <w:r w:rsidRPr="001A6CB1">
        <w:rPr>
          <w:color w:val="000000"/>
        </w:rPr>
        <w:t>amples at 5</w:t>
      </w:r>
      <w:r>
        <w:rPr>
          <w:color w:val="000000"/>
        </w:rPr>
        <w:t xml:space="preserve"> </w:t>
      </w:r>
      <w:r w:rsidRPr="001A6CB1">
        <w:rPr>
          <w:color w:val="000000"/>
        </w:rPr>
        <w:t xml:space="preserve">cm intervals respecting context boundaries </w:t>
      </w:r>
      <w:r>
        <w:rPr>
          <w:color w:val="000000"/>
        </w:rPr>
        <w:t>were collected</w:t>
      </w:r>
      <w:r w:rsidRPr="001A6CB1">
        <w:rPr>
          <w:color w:val="000000"/>
        </w:rPr>
        <w:t xml:space="preserve"> for bulk sedimentological analyses, as well as palynology, </w:t>
      </w:r>
      <w:proofErr w:type="spellStart"/>
      <w:r w:rsidRPr="001A6CB1">
        <w:rPr>
          <w:color w:val="000000"/>
        </w:rPr>
        <w:t>phytolith</w:t>
      </w:r>
      <w:proofErr w:type="spellEnd"/>
      <w:r w:rsidRPr="001A6CB1">
        <w:rPr>
          <w:color w:val="000000"/>
        </w:rPr>
        <w:t xml:space="preserve"> analysis and tephrochronology</w:t>
      </w:r>
      <w:r>
        <w:rPr>
          <w:color w:val="000000"/>
        </w:rPr>
        <w:t xml:space="preserve"> </w:t>
      </w:r>
      <w:r>
        <w:rPr>
          <w:noProof/>
          <w:color w:val="000000"/>
        </w:rPr>
        <w:t xml:space="preserve">(e.g. Barton et al., 2015; </w:t>
      </w:r>
      <w:r w:rsidR="006C41B1">
        <w:rPr>
          <w:noProof/>
          <w:color w:val="000000"/>
        </w:rPr>
        <w:t xml:space="preserve">Douka et al., 2014; </w:t>
      </w:r>
      <w:r>
        <w:rPr>
          <w:noProof/>
          <w:color w:val="000000"/>
        </w:rPr>
        <w:t>Simpson, 2014)</w:t>
      </w:r>
      <w:r w:rsidRPr="001A6CB1">
        <w:rPr>
          <w:color w:val="000000"/>
        </w:rPr>
        <w:t>. The &lt;2</w:t>
      </w:r>
      <w:r w:rsidR="00B30207">
        <w:rPr>
          <w:color w:val="000000"/>
        </w:rPr>
        <w:t xml:space="preserve"> </w:t>
      </w:r>
      <w:r w:rsidRPr="001A6CB1">
        <w:rPr>
          <w:color w:val="000000"/>
        </w:rPr>
        <w:t>mm fraction w</w:t>
      </w:r>
      <w:r>
        <w:rPr>
          <w:color w:val="000000"/>
        </w:rPr>
        <w:t>as</w:t>
      </w:r>
      <w:r w:rsidRPr="001A6CB1">
        <w:rPr>
          <w:color w:val="000000"/>
        </w:rPr>
        <w:t xml:space="preserve"> analysed for</w:t>
      </w:r>
      <w:r>
        <w:rPr>
          <w:color w:val="000000"/>
        </w:rPr>
        <w:t xml:space="preserve">: </w:t>
      </w:r>
      <w:r w:rsidRPr="001A6CB1">
        <w:rPr>
          <w:color w:val="000000"/>
        </w:rPr>
        <w:t>particle size</w:t>
      </w:r>
      <w:r>
        <w:rPr>
          <w:color w:val="000000"/>
        </w:rPr>
        <w:t xml:space="preserve"> distributions</w:t>
      </w:r>
      <w:r w:rsidR="006C4116">
        <w:rPr>
          <w:color w:val="000000"/>
        </w:rPr>
        <w:t>,</w:t>
      </w:r>
      <w:r>
        <w:rPr>
          <w:color w:val="000000"/>
        </w:rPr>
        <w:t xml:space="preserve"> </w:t>
      </w:r>
      <w:r w:rsidRPr="001A6CB1">
        <w:rPr>
          <w:color w:val="000000"/>
        </w:rPr>
        <w:t>percent loss on ignition organics (%LOI organics)</w:t>
      </w:r>
      <w:r w:rsidR="006C4116">
        <w:rPr>
          <w:color w:val="000000"/>
        </w:rPr>
        <w:t>,</w:t>
      </w:r>
      <w:r w:rsidRPr="001A6CB1">
        <w:rPr>
          <w:color w:val="000000"/>
        </w:rPr>
        <w:t xml:space="preserve"> percent carbonate (%CaCO</w:t>
      </w:r>
      <w:r w:rsidRPr="001A6CB1">
        <w:rPr>
          <w:color w:val="000000"/>
          <w:vertAlign w:val="subscript"/>
        </w:rPr>
        <w:t>3</w:t>
      </w:r>
      <w:r>
        <w:rPr>
          <w:color w:val="000000"/>
        </w:rPr>
        <w:t>)</w:t>
      </w:r>
      <w:r w:rsidR="006C4116">
        <w:rPr>
          <w:color w:val="000000"/>
        </w:rPr>
        <w:t>,</w:t>
      </w:r>
      <w:r>
        <w:rPr>
          <w:color w:val="000000"/>
        </w:rPr>
        <w:t xml:space="preserve"> and magnetic susceptibility</w:t>
      </w:r>
      <w:r w:rsidRPr="001A6CB1">
        <w:rPr>
          <w:color w:val="000000"/>
        </w:rPr>
        <w:t xml:space="preserve">. </w:t>
      </w:r>
      <w:r w:rsidR="00031F43">
        <w:rPr>
          <w:color w:val="000000"/>
        </w:rPr>
        <w:t>For the particle size analysis alone, carbonates were removed from the sample prior to analysis (see next section); all other bulk sedimentological an</w:t>
      </w:r>
      <w:r w:rsidR="00657D20">
        <w:rPr>
          <w:color w:val="000000"/>
        </w:rPr>
        <w:t xml:space="preserve">alyses were carried out on the complete </w:t>
      </w:r>
      <w:r w:rsidR="00031F43">
        <w:rPr>
          <w:color w:val="000000"/>
        </w:rPr>
        <w:t xml:space="preserve">&lt;2mm </w:t>
      </w:r>
      <w:r w:rsidR="00657D20">
        <w:rPr>
          <w:color w:val="000000"/>
        </w:rPr>
        <w:t>fraction</w:t>
      </w:r>
      <w:r w:rsidR="00031F43">
        <w:rPr>
          <w:color w:val="000000"/>
        </w:rPr>
        <w:t>.</w:t>
      </w:r>
    </w:p>
    <w:p w14:paraId="556AB255" w14:textId="0CCBD1EC" w:rsidR="00965219" w:rsidRPr="001A6CB1" w:rsidRDefault="00965219" w:rsidP="00087FBB">
      <w:pPr>
        <w:spacing w:after="120" w:line="480" w:lineRule="auto"/>
        <w:ind w:firstLine="284"/>
        <w:jc w:val="both"/>
        <w:rPr>
          <w:color w:val="000000"/>
        </w:rPr>
      </w:pPr>
      <w:r w:rsidRPr="001A6CB1">
        <w:rPr>
          <w:b/>
          <w:i/>
          <w:color w:val="000000"/>
        </w:rPr>
        <w:t>Laser particle size analysis</w:t>
      </w:r>
      <w:r w:rsidRPr="001A6CB1">
        <w:rPr>
          <w:color w:val="000000"/>
        </w:rPr>
        <w:t xml:space="preserve"> of the 0.02</w:t>
      </w:r>
      <w:r>
        <w:rPr>
          <w:color w:val="000000"/>
        </w:rPr>
        <w:t>–</w:t>
      </w:r>
      <w:r w:rsidRPr="001A6CB1">
        <w:rPr>
          <w:color w:val="000000"/>
        </w:rPr>
        <w:t>2000</w:t>
      </w:r>
      <w:r w:rsidR="00B30207">
        <w:rPr>
          <w:color w:val="000000"/>
        </w:rPr>
        <w:t xml:space="preserve"> </w:t>
      </w:r>
      <w:proofErr w:type="spellStart"/>
      <w:r w:rsidRPr="001A6CB1">
        <w:rPr>
          <w:color w:val="000000"/>
        </w:rPr>
        <w:t>μm</w:t>
      </w:r>
      <w:proofErr w:type="spellEnd"/>
      <w:r w:rsidRPr="001A6CB1">
        <w:rPr>
          <w:color w:val="000000"/>
        </w:rPr>
        <w:t xml:space="preserve"> sediment fraction can distingu</w:t>
      </w:r>
      <w:r>
        <w:rPr>
          <w:color w:val="000000"/>
        </w:rPr>
        <w:t>ish a sediment's transport method or source</w:t>
      </w:r>
      <w:r w:rsidRPr="001A6CB1">
        <w:rPr>
          <w:color w:val="000000"/>
        </w:rPr>
        <w:t xml:space="preserve"> </w:t>
      </w:r>
      <w:r w:rsidRPr="001A6CB1">
        <w:rPr>
          <w:noProof/>
          <w:color w:val="000000"/>
        </w:rPr>
        <w:t>(Folk, 1966</w:t>
      </w:r>
      <w:r w:rsidR="00840430">
        <w:rPr>
          <w:noProof/>
          <w:color w:val="000000"/>
        </w:rPr>
        <w:t>; Pye &amp; Blott, 2004</w:t>
      </w:r>
      <w:r w:rsidRPr="001A6CB1">
        <w:rPr>
          <w:noProof/>
          <w:color w:val="000000"/>
        </w:rPr>
        <w:t>)</w:t>
      </w:r>
      <w:r>
        <w:rPr>
          <w:color w:val="000000"/>
        </w:rPr>
        <w:t xml:space="preserve">, potentially useful at the </w:t>
      </w:r>
      <w:proofErr w:type="spellStart"/>
      <w:r>
        <w:rPr>
          <w:color w:val="000000"/>
        </w:rPr>
        <w:t>Haua</w:t>
      </w:r>
      <w:proofErr w:type="spellEnd"/>
      <w:r>
        <w:rPr>
          <w:color w:val="000000"/>
        </w:rPr>
        <w:t xml:space="preserve"> </w:t>
      </w:r>
      <w:proofErr w:type="spellStart"/>
      <w:r>
        <w:rPr>
          <w:color w:val="000000"/>
        </w:rPr>
        <w:t>Fteah</w:t>
      </w:r>
      <w:proofErr w:type="spellEnd"/>
      <w:r>
        <w:rPr>
          <w:color w:val="000000"/>
        </w:rPr>
        <w:t xml:space="preserve"> for distinguishing between </w:t>
      </w:r>
      <w:proofErr w:type="spellStart"/>
      <w:r>
        <w:rPr>
          <w:color w:val="000000"/>
        </w:rPr>
        <w:t>colluvially</w:t>
      </w:r>
      <w:proofErr w:type="spellEnd"/>
      <w:r>
        <w:rPr>
          <w:color w:val="000000"/>
        </w:rPr>
        <w:t>- and aeolian-transported sediments.</w:t>
      </w:r>
      <w:r w:rsidRPr="001A6CB1">
        <w:rPr>
          <w:color w:val="000000"/>
        </w:rPr>
        <w:t xml:space="preserve"> Given that the limestone from the cave </w:t>
      </w:r>
      <w:r>
        <w:rPr>
          <w:color w:val="000000"/>
        </w:rPr>
        <w:t>left</w:t>
      </w:r>
      <w:r w:rsidRPr="001A6CB1">
        <w:rPr>
          <w:color w:val="000000"/>
        </w:rPr>
        <w:t xml:space="preserve"> </w:t>
      </w:r>
      <w:r>
        <w:rPr>
          <w:color w:val="000000"/>
        </w:rPr>
        <w:t xml:space="preserve">&lt;1% </w:t>
      </w:r>
      <w:r w:rsidRPr="001A6CB1">
        <w:rPr>
          <w:color w:val="000000"/>
        </w:rPr>
        <w:t xml:space="preserve">residue after dissolution </w:t>
      </w:r>
      <w:r w:rsidRPr="001A6CB1">
        <w:rPr>
          <w:noProof/>
          <w:color w:val="000000"/>
        </w:rPr>
        <w:t>(Inglis, 2012)</w:t>
      </w:r>
      <w:r w:rsidRPr="001A6CB1">
        <w:rPr>
          <w:color w:val="000000"/>
        </w:rPr>
        <w:t>,</w:t>
      </w:r>
      <w:r w:rsidR="00A75BA5">
        <w:rPr>
          <w:color w:val="000000"/>
        </w:rPr>
        <w:t xml:space="preserve"> the volume of limestone required to produce this would be far greater than that dissolved in the formation of the cave</w:t>
      </w:r>
      <w:r w:rsidR="00306A9C" w:rsidRPr="00306A9C">
        <w:rPr>
          <w:color w:val="000000"/>
        </w:rPr>
        <w:t xml:space="preserve">. </w:t>
      </w:r>
      <w:r w:rsidR="00306A9C">
        <w:rPr>
          <w:color w:val="000000"/>
        </w:rPr>
        <w:t>T</w:t>
      </w:r>
      <w:r>
        <w:rPr>
          <w:color w:val="000000"/>
        </w:rPr>
        <w:t xml:space="preserve">he </w:t>
      </w:r>
      <w:r w:rsidR="00A75BA5">
        <w:rPr>
          <w:color w:val="000000"/>
        </w:rPr>
        <w:t xml:space="preserve">non-carbonate </w:t>
      </w:r>
      <w:r>
        <w:rPr>
          <w:color w:val="000000"/>
        </w:rPr>
        <w:t xml:space="preserve">fraction in the </w:t>
      </w:r>
      <w:proofErr w:type="spellStart"/>
      <w:r>
        <w:rPr>
          <w:color w:val="000000"/>
        </w:rPr>
        <w:t>Haua</w:t>
      </w:r>
      <w:proofErr w:type="spellEnd"/>
      <w:r>
        <w:rPr>
          <w:color w:val="000000"/>
        </w:rPr>
        <w:t xml:space="preserve"> </w:t>
      </w:r>
      <w:proofErr w:type="spellStart"/>
      <w:r>
        <w:rPr>
          <w:color w:val="000000"/>
        </w:rPr>
        <w:t>Fteah</w:t>
      </w:r>
      <w:proofErr w:type="spellEnd"/>
      <w:r>
        <w:rPr>
          <w:color w:val="000000"/>
        </w:rPr>
        <w:t xml:space="preserve"> sediments was</w:t>
      </w:r>
      <w:r w:rsidR="00306A9C">
        <w:rPr>
          <w:color w:val="000000"/>
        </w:rPr>
        <w:t xml:space="preserve"> therefore</w:t>
      </w:r>
      <w:r>
        <w:rPr>
          <w:color w:val="000000"/>
        </w:rPr>
        <w:t xml:space="preserve"> considered to be predominantly </w:t>
      </w:r>
      <w:r w:rsidR="00B56C6F">
        <w:rPr>
          <w:color w:val="000000"/>
        </w:rPr>
        <w:t>allochonthous</w:t>
      </w:r>
      <w:r>
        <w:rPr>
          <w:color w:val="000000"/>
        </w:rPr>
        <w:t xml:space="preserve">. </w:t>
      </w:r>
      <w:r w:rsidR="006D12AA">
        <w:rPr>
          <w:color w:val="000000"/>
        </w:rPr>
        <w:t>Removal of carbonates</w:t>
      </w:r>
      <w:r w:rsidR="006D12AA" w:rsidRPr="001A6CB1">
        <w:rPr>
          <w:color w:val="000000"/>
        </w:rPr>
        <w:t xml:space="preserve"> </w:t>
      </w:r>
      <w:r w:rsidRPr="001A6CB1">
        <w:rPr>
          <w:color w:val="000000"/>
        </w:rPr>
        <w:t>was</w:t>
      </w:r>
      <w:r>
        <w:rPr>
          <w:color w:val="000000"/>
        </w:rPr>
        <w:t xml:space="preserve"> therefore </w:t>
      </w:r>
      <w:r w:rsidRPr="001A6CB1">
        <w:rPr>
          <w:color w:val="000000"/>
        </w:rPr>
        <w:t xml:space="preserve">undertaken </w:t>
      </w:r>
      <w:r>
        <w:rPr>
          <w:color w:val="000000"/>
        </w:rPr>
        <w:t xml:space="preserve">to avoid </w:t>
      </w:r>
      <w:r>
        <w:rPr>
          <w:color w:val="000000"/>
        </w:rPr>
        <w:lastRenderedPageBreak/>
        <w:t xml:space="preserve">concretion of sediment particles by carbonate precipitated in the cave, and to examine </w:t>
      </w:r>
      <w:r w:rsidRPr="001A6CB1">
        <w:rPr>
          <w:color w:val="000000"/>
        </w:rPr>
        <w:t>the</w:t>
      </w:r>
      <w:r w:rsidR="00B56C6F">
        <w:rPr>
          <w:color w:val="000000"/>
        </w:rPr>
        <w:t xml:space="preserve"> allochonthous</w:t>
      </w:r>
      <w:r>
        <w:rPr>
          <w:color w:val="000000"/>
        </w:rPr>
        <w:t>, non-carbonate</w:t>
      </w:r>
      <w:r w:rsidRPr="001A6CB1">
        <w:rPr>
          <w:color w:val="000000"/>
        </w:rPr>
        <w:t xml:space="preserve"> source of the material</w:t>
      </w:r>
      <w:r w:rsidR="00A75BA5">
        <w:rPr>
          <w:color w:val="000000"/>
        </w:rPr>
        <w:t>. I</w:t>
      </w:r>
      <w:r w:rsidR="00D74DA3">
        <w:rPr>
          <w:color w:val="000000"/>
        </w:rPr>
        <w:t>t is noted</w:t>
      </w:r>
      <w:r w:rsidR="00A75BA5">
        <w:rPr>
          <w:color w:val="000000"/>
        </w:rPr>
        <w:t>, however,</w:t>
      </w:r>
      <w:r w:rsidR="00D74DA3">
        <w:rPr>
          <w:color w:val="000000"/>
        </w:rPr>
        <w:t xml:space="preserve"> that this would </w:t>
      </w:r>
      <w:r w:rsidR="00A75BA5">
        <w:rPr>
          <w:color w:val="000000"/>
        </w:rPr>
        <w:t>also remove purely</w:t>
      </w:r>
      <w:r w:rsidR="00D74DA3">
        <w:rPr>
          <w:color w:val="000000"/>
        </w:rPr>
        <w:t xml:space="preserve"> allochonthous carbonate material (if present)</w:t>
      </w:r>
      <w:r w:rsidR="00A75BA5">
        <w:rPr>
          <w:color w:val="000000"/>
        </w:rPr>
        <w:t>, although it would be expected that such variation in lithology</w:t>
      </w:r>
      <w:r w:rsidR="00C856EF">
        <w:rPr>
          <w:color w:val="000000"/>
        </w:rPr>
        <w:t xml:space="preserve">, if of a sufficient </w:t>
      </w:r>
      <w:r w:rsidR="0003516C">
        <w:rPr>
          <w:color w:val="000000"/>
        </w:rPr>
        <w:t>magnitude</w:t>
      </w:r>
      <w:r w:rsidR="00C856EF">
        <w:rPr>
          <w:color w:val="000000"/>
        </w:rPr>
        <w:t>,</w:t>
      </w:r>
      <w:r w:rsidR="00A75BA5">
        <w:rPr>
          <w:color w:val="000000"/>
        </w:rPr>
        <w:t xml:space="preserve"> would be visible in the </w:t>
      </w:r>
      <w:r w:rsidR="00513E8E">
        <w:rPr>
          <w:color w:val="000000"/>
        </w:rPr>
        <w:t>micromorphological</w:t>
      </w:r>
      <w:r w:rsidR="00A75BA5">
        <w:rPr>
          <w:color w:val="000000"/>
        </w:rPr>
        <w:t xml:space="preserve"> observations.</w:t>
      </w:r>
      <w:r w:rsidR="00513E8E">
        <w:rPr>
          <w:color w:val="000000"/>
        </w:rPr>
        <w:t xml:space="preserve"> The processes may also remove phytoliths from the sample, altering the silt fraction in the non-carbonate PSD.</w:t>
      </w:r>
      <w:r w:rsidRPr="001A6CB1">
        <w:rPr>
          <w:color w:val="000000"/>
        </w:rPr>
        <w:t xml:space="preserve"> </w:t>
      </w:r>
      <w:r>
        <w:rPr>
          <w:color w:val="000000"/>
        </w:rPr>
        <w:t xml:space="preserve">Samples were treated overnight with 10% </w:t>
      </w:r>
      <w:proofErr w:type="spellStart"/>
      <w:r>
        <w:rPr>
          <w:color w:val="000000"/>
        </w:rPr>
        <w:t>HCl</w:t>
      </w:r>
      <w:proofErr w:type="spellEnd"/>
      <w:r>
        <w:rPr>
          <w:color w:val="000000"/>
        </w:rPr>
        <w:t>, and</w:t>
      </w:r>
      <w:r w:rsidRPr="001A6CB1">
        <w:rPr>
          <w:color w:val="000000"/>
        </w:rPr>
        <w:t xml:space="preserve"> dispersed in 4.4% sodium pyrophosphate and distilled water</w:t>
      </w:r>
      <w:r>
        <w:rPr>
          <w:color w:val="000000"/>
        </w:rPr>
        <w:t>.</w:t>
      </w:r>
      <w:r w:rsidRPr="001A6CB1">
        <w:rPr>
          <w:color w:val="000000"/>
        </w:rPr>
        <w:t xml:space="preserve"> Analysis </w:t>
      </w:r>
      <w:r>
        <w:rPr>
          <w:color w:val="000000"/>
        </w:rPr>
        <w:t xml:space="preserve">was carried out </w:t>
      </w:r>
      <w:r w:rsidRPr="001A6CB1">
        <w:rPr>
          <w:color w:val="000000"/>
        </w:rPr>
        <w:t xml:space="preserve">using a Malvern </w:t>
      </w:r>
      <w:proofErr w:type="spellStart"/>
      <w:r w:rsidRPr="001A6CB1">
        <w:rPr>
          <w:color w:val="000000"/>
        </w:rPr>
        <w:t>Mastersizer</w:t>
      </w:r>
      <w:proofErr w:type="spellEnd"/>
      <w:r w:rsidRPr="001A6CB1">
        <w:rPr>
          <w:color w:val="000000"/>
        </w:rPr>
        <w:t xml:space="preserve"> 2000</w:t>
      </w:r>
      <w:r>
        <w:rPr>
          <w:color w:val="000000"/>
        </w:rPr>
        <w:t xml:space="preserve">, and the </w:t>
      </w:r>
      <w:r w:rsidRPr="00B73B71">
        <w:rPr>
          <w:color w:val="000000"/>
        </w:rPr>
        <w:t>ultrasonic probe</w:t>
      </w:r>
      <w:r w:rsidRPr="001A6CB1">
        <w:rPr>
          <w:color w:val="000000"/>
        </w:rPr>
        <w:t xml:space="preserve"> used </w:t>
      </w:r>
      <w:r>
        <w:rPr>
          <w:color w:val="000000"/>
        </w:rPr>
        <w:t xml:space="preserve">throughout measurement </w:t>
      </w:r>
      <w:r w:rsidRPr="001A6CB1">
        <w:rPr>
          <w:color w:val="000000"/>
        </w:rPr>
        <w:t xml:space="preserve">to ensure </w:t>
      </w:r>
      <w:r>
        <w:rPr>
          <w:color w:val="000000"/>
        </w:rPr>
        <w:t xml:space="preserve">clay </w:t>
      </w:r>
      <w:proofErr w:type="spellStart"/>
      <w:r w:rsidRPr="001A6CB1">
        <w:rPr>
          <w:color w:val="000000"/>
        </w:rPr>
        <w:t>deflocculation</w:t>
      </w:r>
      <w:proofErr w:type="spellEnd"/>
      <w:r>
        <w:rPr>
          <w:color w:val="000000"/>
        </w:rPr>
        <w:t xml:space="preserve">. </w:t>
      </w:r>
      <w:r>
        <w:t>Samples were measured three times for 30s, and the average distribution taken. Measurement was repeated</w:t>
      </w:r>
      <w:r>
        <w:rPr>
          <w:color w:val="000000"/>
        </w:rPr>
        <w:t xml:space="preserve"> until the curve stabilised.</w:t>
      </w:r>
    </w:p>
    <w:p w14:paraId="79484270" w14:textId="77777777" w:rsidR="00965219" w:rsidRPr="001A6CB1" w:rsidRDefault="00965219" w:rsidP="00087FBB">
      <w:pPr>
        <w:spacing w:after="120" w:line="480" w:lineRule="auto"/>
        <w:ind w:firstLine="284"/>
        <w:jc w:val="both"/>
        <w:rPr>
          <w:color w:val="000000"/>
        </w:rPr>
      </w:pPr>
      <w:r w:rsidRPr="001A6CB1">
        <w:rPr>
          <w:b/>
          <w:i/>
          <w:color w:val="000000"/>
        </w:rPr>
        <w:t>%LOI organics</w:t>
      </w:r>
      <w:r>
        <w:rPr>
          <w:b/>
          <w:i/>
          <w:color w:val="000000"/>
        </w:rPr>
        <w:t>.</w:t>
      </w:r>
      <w:r>
        <w:rPr>
          <w:color w:val="000000"/>
        </w:rPr>
        <w:t xml:space="preserve"> R</w:t>
      </w:r>
      <w:r w:rsidRPr="001A6CB1">
        <w:rPr>
          <w:color w:val="000000"/>
        </w:rPr>
        <w:t>aised organic content of sediment</w:t>
      </w:r>
      <w:r>
        <w:rPr>
          <w:color w:val="000000"/>
        </w:rPr>
        <w:t>s</w:t>
      </w:r>
      <w:r w:rsidRPr="001A6CB1">
        <w:rPr>
          <w:color w:val="000000"/>
        </w:rPr>
        <w:t xml:space="preserve"> may </w:t>
      </w:r>
      <w:r>
        <w:rPr>
          <w:color w:val="000000"/>
        </w:rPr>
        <w:t>indicate</w:t>
      </w:r>
      <w:r w:rsidRPr="001A6CB1">
        <w:rPr>
          <w:color w:val="000000"/>
        </w:rPr>
        <w:t xml:space="preserve"> anthropogenic activity </w:t>
      </w:r>
      <w:r>
        <w:rPr>
          <w:noProof/>
          <w:color w:val="000000"/>
        </w:rPr>
        <w:t>(e.g. Macphail et al., 2004; Sànchez Vizcaíno &amp; Cañabate, 1999; Stein, 1992)</w:t>
      </w:r>
      <w:r w:rsidRPr="001A6CB1">
        <w:rPr>
          <w:color w:val="000000"/>
        </w:rPr>
        <w:t xml:space="preserve"> or </w:t>
      </w:r>
      <w:proofErr w:type="spellStart"/>
      <w:r w:rsidRPr="001A6CB1">
        <w:rPr>
          <w:color w:val="000000"/>
        </w:rPr>
        <w:t>palaeosol</w:t>
      </w:r>
      <w:proofErr w:type="spellEnd"/>
      <w:r w:rsidRPr="001A6CB1">
        <w:rPr>
          <w:color w:val="000000"/>
        </w:rPr>
        <w:t xml:space="preserve"> formation </w:t>
      </w:r>
      <w:r>
        <w:rPr>
          <w:noProof/>
          <w:color w:val="000000"/>
        </w:rPr>
        <w:t>(Ellis &amp; Mellor, 1995)</w:t>
      </w:r>
      <w:r>
        <w:rPr>
          <w:color w:val="000000"/>
        </w:rPr>
        <w:t xml:space="preserve">. </w:t>
      </w:r>
      <w:r w:rsidRPr="001A6CB1">
        <w:rPr>
          <w:color w:val="000000"/>
        </w:rPr>
        <w:t>%LOI organics was determined by heating pre-weighed, dried samples to 425°C for 24 hours and, on cooling, noting the mass lost.</w:t>
      </w:r>
    </w:p>
    <w:p w14:paraId="6429C18A" w14:textId="78066EE0" w:rsidR="00965219" w:rsidRPr="001A6CB1" w:rsidRDefault="00965219" w:rsidP="00087FBB">
      <w:pPr>
        <w:spacing w:after="120" w:line="480" w:lineRule="auto"/>
        <w:ind w:firstLine="284"/>
        <w:jc w:val="both"/>
        <w:rPr>
          <w:color w:val="000000"/>
        </w:rPr>
      </w:pPr>
      <w:r w:rsidRPr="001A6CB1">
        <w:rPr>
          <w:b/>
          <w:i/>
          <w:color w:val="000000"/>
        </w:rPr>
        <w:t>%CaCO</w:t>
      </w:r>
      <w:r w:rsidRPr="001A6CB1">
        <w:rPr>
          <w:b/>
          <w:i/>
          <w:color w:val="000000"/>
          <w:vertAlign w:val="subscript"/>
        </w:rPr>
        <w:t>3</w:t>
      </w:r>
      <w:r w:rsidRPr="001A6CB1">
        <w:rPr>
          <w:b/>
          <w:color w:val="000000"/>
        </w:rPr>
        <w:t xml:space="preserve"> </w:t>
      </w:r>
      <w:r w:rsidRPr="001A6CB1">
        <w:rPr>
          <w:color w:val="000000"/>
        </w:rPr>
        <w:t xml:space="preserve">in </w:t>
      </w:r>
      <w:r>
        <w:rPr>
          <w:color w:val="000000"/>
        </w:rPr>
        <w:t xml:space="preserve">limestone </w:t>
      </w:r>
      <w:r w:rsidRPr="001A6CB1">
        <w:rPr>
          <w:color w:val="000000"/>
        </w:rPr>
        <w:t xml:space="preserve">cave sediments </w:t>
      </w:r>
      <w:r>
        <w:rPr>
          <w:color w:val="000000"/>
        </w:rPr>
        <w:t xml:space="preserve">originates from multiple </w:t>
      </w:r>
      <w:r w:rsidRPr="001A6CB1">
        <w:rPr>
          <w:color w:val="000000"/>
        </w:rPr>
        <w:t>sources:</w:t>
      </w:r>
      <w:r w:rsidRPr="001A6CB1">
        <w:rPr>
          <w:b/>
          <w:color w:val="000000"/>
        </w:rPr>
        <w:t xml:space="preserve"> </w:t>
      </w:r>
      <w:r w:rsidRPr="001A6CB1">
        <w:rPr>
          <w:color w:val="000000"/>
        </w:rPr>
        <w:t xml:space="preserve">limestone roof-spall from physical weathering </w:t>
      </w:r>
      <w:r w:rsidRPr="001A6CB1">
        <w:rPr>
          <w:noProof/>
          <w:color w:val="000000"/>
        </w:rPr>
        <w:t>(Laville, 1976)</w:t>
      </w:r>
      <w:r w:rsidRPr="001A6CB1">
        <w:rPr>
          <w:color w:val="000000"/>
        </w:rPr>
        <w:t>, carbonate-rich source material (e.g. aeolian sources</w:t>
      </w:r>
      <w:r w:rsidR="006C4116">
        <w:rPr>
          <w:noProof/>
          <w:color w:val="000000"/>
        </w:rPr>
        <w:t xml:space="preserve">, </w:t>
      </w:r>
      <w:r>
        <w:rPr>
          <w:noProof/>
          <w:color w:val="000000"/>
        </w:rPr>
        <w:t>Coudé-Gaussen &amp; Rognon, 1993)</w:t>
      </w:r>
      <w:r w:rsidR="00AF47D5">
        <w:rPr>
          <w:color w:val="000000"/>
        </w:rPr>
        <w:t>,</w:t>
      </w:r>
      <w:r w:rsidRPr="001A6CB1">
        <w:rPr>
          <w:color w:val="000000"/>
        </w:rPr>
        <w:t xml:space="preserve"> precipitation from carbonate-rich water </w:t>
      </w:r>
      <w:r w:rsidR="00AF47D5">
        <w:rPr>
          <w:noProof/>
          <w:color w:val="000000"/>
        </w:rPr>
        <w:t>(White, 2007) or ash (</w:t>
      </w:r>
      <w:r w:rsidR="00BF0F43">
        <w:rPr>
          <w:noProof/>
          <w:color w:val="000000"/>
        </w:rPr>
        <w:t>Canti 2003</w:t>
      </w:r>
      <w:r w:rsidR="00AF47D5">
        <w:rPr>
          <w:noProof/>
          <w:color w:val="000000"/>
        </w:rPr>
        <w:t>)</w:t>
      </w:r>
      <w:r>
        <w:rPr>
          <w:color w:val="000000"/>
        </w:rPr>
        <w:t xml:space="preserve">. These different depositional processes highlight </w:t>
      </w:r>
      <w:r w:rsidRPr="001A6CB1">
        <w:rPr>
          <w:color w:val="000000"/>
        </w:rPr>
        <w:t>the need for</w:t>
      </w:r>
      <w:r>
        <w:rPr>
          <w:color w:val="000000"/>
        </w:rPr>
        <w:t xml:space="preserve"> bulk</w:t>
      </w:r>
      <w:r w:rsidRPr="001A6CB1">
        <w:rPr>
          <w:color w:val="000000"/>
        </w:rPr>
        <w:t xml:space="preserve"> %CaCO</w:t>
      </w:r>
      <w:r w:rsidRPr="001A6CB1">
        <w:rPr>
          <w:color w:val="000000"/>
          <w:vertAlign w:val="subscript"/>
        </w:rPr>
        <w:t>3</w:t>
      </w:r>
      <w:r w:rsidRPr="001A6CB1">
        <w:rPr>
          <w:color w:val="000000"/>
        </w:rPr>
        <w:t xml:space="preserve"> </w:t>
      </w:r>
      <w:r w:rsidRPr="001A6CB1">
        <w:rPr>
          <w:color w:val="000000"/>
        </w:rPr>
        <w:lastRenderedPageBreak/>
        <w:t xml:space="preserve">to be interpreted in the context of field </w:t>
      </w:r>
      <w:r>
        <w:rPr>
          <w:color w:val="000000"/>
        </w:rPr>
        <w:t xml:space="preserve">and micromorphological </w:t>
      </w:r>
      <w:r w:rsidRPr="001A6CB1">
        <w:rPr>
          <w:color w:val="000000"/>
        </w:rPr>
        <w:t>observations. %CaCO</w:t>
      </w:r>
      <w:r w:rsidRPr="001A6CB1">
        <w:rPr>
          <w:color w:val="000000"/>
          <w:vertAlign w:val="subscript"/>
        </w:rPr>
        <w:t>3</w:t>
      </w:r>
      <w:r w:rsidRPr="001A6CB1">
        <w:rPr>
          <w:color w:val="000000"/>
        </w:rPr>
        <w:t xml:space="preserve"> contents were determined through </w:t>
      </w:r>
      <w:proofErr w:type="spellStart"/>
      <w:r w:rsidRPr="001A6CB1">
        <w:rPr>
          <w:color w:val="000000"/>
        </w:rPr>
        <w:t>calcimetry</w:t>
      </w:r>
      <w:proofErr w:type="spellEnd"/>
      <w:r w:rsidRPr="001A6CB1">
        <w:rPr>
          <w:color w:val="000000"/>
        </w:rPr>
        <w:t xml:space="preserve"> following Gale and Hoare (1991).</w:t>
      </w:r>
    </w:p>
    <w:p w14:paraId="30F2B8E7" w14:textId="0C133A34" w:rsidR="00965219" w:rsidRPr="001A6CB1" w:rsidRDefault="00965219" w:rsidP="00087FBB">
      <w:pPr>
        <w:spacing w:after="120" w:line="480" w:lineRule="auto"/>
        <w:ind w:firstLine="284"/>
        <w:jc w:val="both"/>
        <w:rPr>
          <w:color w:val="000000"/>
        </w:rPr>
      </w:pPr>
      <w:r w:rsidRPr="001A6CB1">
        <w:rPr>
          <w:b/>
          <w:i/>
          <w:color w:val="000000"/>
        </w:rPr>
        <w:t>Magnetic Susceptibility</w:t>
      </w:r>
      <w:r w:rsidRPr="001A6CB1">
        <w:rPr>
          <w:color w:val="000000"/>
        </w:rPr>
        <w:t xml:space="preserve"> </w:t>
      </w:r>
      <w:r>
        <w:rPr>
          <w:color w:val="000000"/>
        </w:rPr>
        <w:t xml:space="preserve">serves as a measure of </w:t>
      </w:r>
      <w:proofErr w:type="spellStart"/>
      <w:r>
        <w:rPr>
          <w:color w:val="000000"/>
        </w:rPr>
        <w:t>ferro</w:t>
      </w:r>
      <w:proofErr w:type="spellEnd"/>
      <w:r>
        <w:rPr>
          <w:color w:val="000000"/>
        </w:rPr>
        <w:t xml:space="preserve">- or </w:t>
      </w:r>
      <w:proofErr w:type="spellStart"/>
      <w:r>
        <w:rPr>
          <w:color w:val="000000"/>
        </w:rPr>
        <w:t>fe</w:t>
      </w:r>
      <w:r w:rsidRPr="001A6CB1">
        <w:rPr>
          <w:color w:val="000000"/>
        </w:rPr>
        <w:t>rrimagnetic</w:t>
      </w:r>
      <w:proofErr w:type="spellEnd"/>
      <w:r w:rsidRPr="001A6CB1">
        <w:rPr>
          <w:color w:val="000000"/>
        </w:rPr>
        <w:t xml:space="preserve"> materials within a sample </w:t>
      </w:r>
      <w:r>
        <w:rPr>
          <w:noProof/>
          <w:color w:val="000000"/>
        </w:rPr>
        <w:t>(Thompson &amp; Oldfield, 1986)</w:t>
      </w:r>
      <w:r w:rsidRPr="001A6CB1">
        <w:rPr>
          <w:color w:val="000000"/>
        </w:rPr>
        <w:t xml:space="preserve">, </w:t>
      </w:r>
      <w:r>
        <w:rPr>
          <w:color w:val="000000"/>
        </w:rPr>
        <w:t xml:space="preserve">the </w:t>
      </w:r>
      <w:r w:rsidRPr="001A6CB1">
        <w:rPr>
          <w:color w:val="000000"/>
        </w:rPr>
        <w:t>concentration of which can</w:t>
      </w:r>
      <w:r w:rsidRPr="006725BA">
        <w:rPr>
          <w:color w:val="000000"/>
        </w:rPr>
        <w:t xml:space="preserve"> </w:t>
      </w:r>
      <w:r w:rsidRPr="006725BA">
        <w:rPr>
          <w:color w:val="000000"/>
          <w:lang w:val="en-US"/>
        </w:rPr>
        <w:t>be</w:t>
      </w:r>
      <w:r w:rsidRPr="001A6CB1">
        <w:rPr>
          <w:color w:val="000000"/>
          <w:sz w:val="22"/>
          <w:szCs w:val="22"/>
          <w:lang w:val="en-US"/>
        </w:rPr>
        <w:t xml:space="preserve"> </w:t>
      </w:r>
      <w:r w:rsidRPr="001A6CB1">
        <w:rPr>
          <w:color w:val="000000"/>
          <w:lang w:val="en-US"/>
        </w:rPr>
        <w:t>raised or lowered through changes i</w:t>
      </w:r>
      <w:r>
        <w:rPr>
          <w:color w:val="000000"/>
          <w:lang w:val="en-US"/>
        </w:rPr>
        <w:t xml:space="preserve">n </w:t>
      </w:r>
      <w:r w:rsidRPr="001A6CB1">
        <w:rPr>
          <w:color w:val="000000"/>
          <w:lang w:val="en-US"/>
        </w:rPr>
        <w:t xml:space="preserve">redox conditions through burning, waterlogging, wetting and drying cycles, </w:t>
      </w:r>
      <w:r>
        <w:rPr>
          <w:color w:val="000000"/>
          <w:lang w:val="en-US"/>
        </w:rPr>
        <w:t>or</w:t>
      </w:r>
      <w:r w:rsidRPr="001A6CB1">
        <w:rPr>
          <w:color w:val="000000"/>
          <w:lang w:val="en-US"/>
        </w:rPr>
        <w:t xml:space="preserve"> biological activity </w:t>
      </w:r>
      <w:r w:rsidRPr="001A6CB1">
        <w:rPr>
          <w:noProof/>
          <w:color w:val="000000"/>
          <w:lang w:val="en-US"/>
        </w:rPr>
        <w:t>(Sternberg, 2001)</w:t>
      </w:r>
      <w:r w:rsidRPr="001A6CB1">
        <w:rPr>
          <w:color w:val="000000"/>
          <w:lang w:val="en-US"/>
        </w:rPr>
        <w:t xml:space="preserve">. Variation in </w:t>
      </w:r>
      <w:r>
        <w:rPr>
          <w:color w:val="000000"/>
          <w:lang w:val="en-US"/>
        </w:rPr>
        <w:t>magnetic susceptibility</w:t>
      </w:r>
      <w:r w:rsidRPr="001A6CB1">
        <w:rPr>
          <w:color w:val="000000"/>
          <w:lang w:val="en-US"/>
        </w:rPr>
        <w:t xml:space="preserve"> may also </w:t>
      </w:r>
      <w:r>
        <w:rPr>
          <w:color w:val="000000"/>
          <w:lang w:val="en-US"/>
        </w:rPr>
        <w:t xml:space="preserve">mark variation in source material, and magnetic susceptibility variability of re-deposited soils has been used in caves as a proxy for external environmental conditions </w:t>
      </w:r>
      <w:r w:rsidRPr="001A6CB1">
        <w:rPr>
          <w:noProof/>
          <w:color w:val="000000"/>
        </w:rPr>
        <w:t>(e.g. Ellwood et al., 2004)</w:t>
      </w:r>
      <w:r w:rsidR="005D5DE3">
        <w:rPr>
          <w:noProof/>
          <w:color w:val="000000"/>
        </w:rPr>
        <w:t xml:space="preserve">, although this latter intepretation </w:t>
      </w:r>
      <w:r w:rsidR="00361334">
        <w:rPr>
          <w:noProof/>
          <w:color w:val="000000"/>
        </w:rPr>
        <w:t>d</w:t>
      </w:r>
      <w:r w:rsidR="005D5DE3">
        <w:rPr>
          <w:noProof/>
          <w:color w:val="000000"/>
        </w:rPr>
        <w:t>id not take into account the multiple mechanisms that may raise magnetic susceptibility, including burning</w:t>
      </w:r>
      <w:r w:rsidR="00273E31">
        <w:rPr>
          <w:noProof/>
          <w:color w:val="000000"/>
        </w:rPr>
        <w:t xml:space="preserve"> </w:t>
      </w:r>
      <w:r w:rsidR="00273E31" w:rsidRPr="00BB0E4E">
        <w:rPr>
          <w:noProof/>
          <w:color w:val="000000"/>
        </w:rPr>
        <w:t>(Tite &amp; Mullins, 1971)</w:t>
      </w:r>
      <w:r w:rsidR="00273E31">
        <w:rPr>
          <w:color w:val="000000"/>
        </w:rPr>
        <w:t>.</w:t>
      </w:r>
      <w:r w:rsidRPr="001A6CB1">
        <w:rPr>
          <w:color w:val="000000"/>
        </w:rPr>
        <w:t xml:space="preserve"> </w:t>
      </w:r>
      <w:r w:rsidR="009D7249">
        <w:rPr>
          <w:color w:val="000000"/>
        </w:rPr>
        <w:t>The low frequency m</w:t>
      </w:r>
      <w:r>
        <w:rPr>
          <w:color w:val="000000"/>
        </w:rPr>
        <w:t>agnetic susceptibility</w:t>
      </w:r>
      <w:r w:rsidRPr="001A6CB1">
        <w:rPr>
          <w:color w:val="000000"/>
        </w:rPr>
        <w:t xml:space="preserve"> </w:t>
      </w:r>
      <w:r w:rsidR="009D7249">
        <w:rPr>
          <w:color w:val="000000"/>
        </w:rPr>
        <w:t xml:space="preserve">of the samples </w:t>
      </w:r>
      <w:r>
        <w:rPr>
          <w:color w:val="000000"/>
        </w:rPr>
        <w:t>was</w:t>
      </w:r>
      <w:r w:rsidRPr="001A6CB1">
        <w:rPr>
          <w:color w:val="000000"/>
        </w:rPr>
        <w:t xml:space="preserve"> measured</w:t>
      </w:r>
      <w:r>
        <w:rPr>
          <w:color w:val="000000"/>
        </w:rPr>
        <w:t xml:space="preserve"> using a </w:t>
      </w:r>
      <w:proofErr w:type="spellStart"/>
      <w:r>
        <w:rPr>
          <w:color w:val="000000"/>
        </w:rPr>
        <w:t>Bartington</w:t>
      </w:r>
      <w:proofErr w:type="spellEnd"/>
      <w:r>
        <w:rPr>
          <w:color w:val="000000"/>
        </w:rPr>
        <w:t xml:space="preserve"> MS2B Meter.</w:t>
      </w:r>
    </w:p>
    <w:p w14:paraId="6AAC53BA" w14:textId="77777777" w:rsidR="00965219" w:rsidRDefault="00965219" w:rsidP="006C29BB">
      <w:pPr>
        <w:outlineLvl w:val="0"/>
        <w:rPr>
          <w:b/>
          <w:color w:val="000000"/>
        </w:rPr>
      </w:pPr>
      <w:r w:rsidRPr="001A6CB1">
        <w:rPr>
          <w:b/>
          <w:color w:val="000000"/>
        </w:rPr>
        <w:t>RESULTS</w:t>
      </w:r>
    </w:p>
    <w:p w14:paraId="7014F04B" w14:textId="77777777" w:rsidR="00965219" w:rsidRPr="00D75EBA" w:rsidRDefault="00965219" w:rsidP="006C29BB">
      <w:pPr>
        <w:spacing w:line="480" w:lineRule="auto"/>
        <w:jc w:val="both"/>
        <w:outlineLvl w:val="0"/>
        <w:rPr>
          <w:b/>
          <w:color w:val="000000"/>
        </w:rPr>
      </w:pPr>
      <w:r>
        <w:rPr>
          <w:b/>
          <w:color w:val="000000"/>
        </w:rPr>
        <w:t>Micromorphological and Field O</w:t>
      </w:r>
      <w:r w:rsidRPr="00D75EBA">
        <w:rPr>
          <w:b/>
          <w:color w:val="000000"/>
        </w:rPr>
        <w:t>bservations</w:t>
      </w:r>
    </w:p>
    <w:p w14:paraId="6E535266" w14:textId="568A81DC" w:rsidR="00965219" w:rsidRPr="00A12150" w:rsidRDefault="00965219" w:rsidP="00087FBB">
      <w:pPr>
        <w:spacing w:line="480" w:lineRule="auto"/>
        <w:ind w:firstLine="284"/>
        <w:jc w:val="both"/>
        <w:rPr>
          <w:color w:val="000000"/>
        </w:rPr>
      </w:pPr>
      <w:r>
        <w:rPr>
          <w:color w:val="000000"/>
        </w:rPr>
        <w:t>The three MSA</w:t>
      </w:r>
      <w:r w:rsidR="006C41B1">
        <w:rPr>
          <w:color w:val="000000"/>
        </w:rPr>
        <w:t xml:space="preserve"> and </w:t>
      </w:r>
      <w:r>
        <w:rPr>
          <w:color w:val="000000"/>
        </w:rPr>
        <w:t xml:space="preserve">LSA facies </w:t>
      </w:r>
      <w:r w:rsidRPr="00592942">
        <w:rPr>
          <w:color w:val="000000"/>
        </w:rPr>
        <w:t>are described from the</w:t>
      </w:r>
      <w:r>
        <w:rPr>
          <w:color w:val="000000"/>
        </w:rPr>
        <w:t xml:space="preserve"> base of the Middle Trench</w:t>
      </w:r>
      <w:r w:rsidRPr="00592942">
        <w:rPr>
          <w:color w:val="000000"/>
        </w:rPr>
        <w:t xml:space="preserve"> upwards</w:t>
      </w:r>
      <w:r>
        <w:rPr>
          <w:color w:val="000000"/>
        </w:rPr>
        <w:t xml:space="preserve">. </w:t>
      </w:r>
      <w:r w:rsidR="00315619">
        <w:rPr>
          <w:color w:val="000000"/>
        </w:rPr>
        <w:t>Interpreted</w:t>
      </w:r>
      <w:r w:rsidR="00315619" w:rsidRPr="00F05E59">
        <w:rPr>
          <w:color w:val="000000"/>
        </w:rPr>
        <w:t xml:space="preserve"> site formation processes and bulk sedimentological variables</w:t>
      </w:r>
      <w:r w:rsidR="00315619">
        <w:rPr>
          <w:color w:val="000000"/>
        </w:rPr>
        <w:t xml:space="preserve"> are summarised by context in Figure 5. </w:t>
      </w:r>
      <w:r>
        <w:rPr>
          <w:color w:val="000000"/>
        </w:rPr>
        <w:t>For summary micromorphological descriptions, re</w:t>
      </w:r>
      <w:r w:rsidR="00315619">
        <w:rPr>
          <w:color w:val="000000"/>
        </w:rPr>
        <w:t>fer to</w:t>
      </w:r>
      <w:r>
        <w:rPr>
          <w:color w:val="000000"/>
        </w:rPr>
        <w:t xml:space="preserve"> Supplementary Tables 1–5, </w:t>
      </w:r>
      <w:r w:rsidR="006C4116">
        <w:rPr>
          <w:color w:val="000000"/>
        </w:rPr>
        <w:t xml:space="preserve">and </w:t>
      </w:r>
      <w:r>
        <w:rPr>
          <w:color w:val="000000"/>
        </w:rPr>
        <w:t>Inglis (2012)</w:t>
      </w:r>
      <w:r w:rsidR="006C4116">
        <w:rPr>
          <w:color w:val="000000"/>
        </w:rPr>
        <w:t xml:space="preserve"> for full descriptions</w:t>
      </w:r>
      <w:r>
        <w:rPr>
          <w:color w:val="000000"/>
        </w:rPr>
        <w:t>.</w:t>
      </w:r>
      <w:r w:rsidR="00273E31">
        <w:rPr>
          <w:color w:val="000000"/>
        </w:rPr>
        <w:t xml:space="preserve"> All facies dates are modelled</w:t>
      </w:r>
      <w:r w:rsidR="00794F62">
        <w:rPr>
          <w:color w:val="000000"/>
        </w:rPr>
        <w:t xml:space="preserve"> Bayesian age ranges for deposition</w:t>
      </w:r>
      <w:r w:rsidR="00273E31">
        <w:rPr>
          <w:color w:val="000000"/>
        </w:rPr>
        <w:t xml:space="preserve"> following </w:t>
      </w:r>
      <w:proofErr w:type="spellStart"/>
      <w:r w:rsidR="00273E31">
        <w:rPr>
          <w:color w:val="000000"/>
        </w:rPr>
        <w:t>Douka</w:t>
      </w:r>
      <w:proofErr w:type="spellEnd"/>
      <w:r w:rsidR="00273E31">
        <w:rPr>
          <w:color w:val="000000"/>
        </w:rPr>
        <w:t xml:space="preserve"> et al.</w:t>
      </w:r>
      <w:r w:rsidR="0012662D">
        <w:rPr>
          <w:color w:val="000000"/>
        </w:rPr>
        <w:t xml:space="preserve"> (</w:t>
      </w:r>
      <w:r w:rsidR="00273E31">
        <w:rPr>
          <w:color w:val="000000"/>
        </w:rPr>
        <w:t>2014</w:t>
      </w:r>
      <w:r w:rsidR="0012662D">
        <w:rPr>
          <w:color w:val="000000"/>
        </w:rPr>
        <w:t>)</w:t>
      </w:r>
      <w:r w:rsidR="00794F62">
        <w:rPr>
          <w:color w:val="000000"/>
        </w:rPr>
        <w:t>, and thus in some cases overlap.</w:t>
      </w:r>
      <w:r w:rsidR="00315619">
        <w:rPr>
          <w:color w:val="000000"/>
        </w:rPr>
        <w:t xml:space="preserve"> </w:t>
      </w:r>
    </w:p>
    <w:p w14:paraId="0D8CF54A" w14:textId="026EC6CF" w:rsidR="00965219" w:rsidRPr="00F968B9" w:rsidRDefault="00965219" w:rsidP="006C29BB">
      <w:pPr>
        <w:spacing w:line="480" w:lineRule="auto"/>
        <w:jc w:val="both"/>
        <w:outlineLvl w:val="0"/>
        <w:rPr>
          <w:i/>
          <w:color w:val="000000"/>
        </w:rPr>
      </w:pPr>
      <w:r>
        <w:rPr>
          <w:i/>
          <w:color w:val="000000"/>
        </w:rPr>
        <w:t>Facies 5</w:t>
      </w:r>
      <w:r w:rsidR="00315619">
        <w:rPr>
          <w:i/>
          <w:color w:val="000000"/>
        </w:rPr>
        <w:t xml:space="preserve"> (Middle Trench)</w:t>
      </w:r>
      <w:r w:rsidR="006C41B1">
        <w:rPr>
          <w:i/>
          <w:color w:val="000000"/>
        </w:rPr>
        <w:t>: ~</w:t>
      </w:r>
      <w:r w:rsidR="006C4116">
        <w:rPr>
          <w:i/>
          <w:color w:val="000000"/>
        </w:rPr>
        <w:t xml:space="preserve"> </w:t>
      </w:r>
      <w:r w:rsidR="007E53B6" w:rsidRPr="007E53B6">
        <w:rPr>
          <w:i/>
          <w:color w:val="000000"/>
        </w:rPr>
        <w:t>75–65</w:t>
      </w:r>
      <w:r w:rsidR="00273E31">
        <w:rPr>
          <w:i/>
          <w:color w:val="000000"/>
        </w:rPr>
        <w:t xml:space="preserve"> </w:t>
      </w:r>
      <w:proofErr w:type="spellStart"/>
      <w:r w:rsidR="007E53B6" w:rsidRPr="007E53B6">
        <w:rPr>
          <w:i/>
          <w:color w:val="000000"/>
        </w:rPr>
        <w:t>ka</w:t>
      </w:r>
      <w:proofErr w:type="spellEnd"/>
    </w:p>
    <w:p w14:paraId="73AAD073" w14:textId="69AA4F18" w:rsidR="00965219" w:rsidRPr="00A12150" w:rsidRDefault="00965219" w:rsidP="00087FBB">
      <w:pPr>
        <w:spacing w:line="480" w:lineRule="auto"/>
        <w:ind w:firstLine="284"/>
        <w:jc w:val="both"/>
        <w:rPr>
          <w:color w:val="000000"/>
        </w:rPr>
      </w:pPr>
      <w:r w:rsidRPr="00CE66F9">
        <w:rPr>
          <w:color w:val="000000"/>
        </w:rPr>
        <w:lastRenderedPageBreak/>
        <w:t xml:space="preserve">Facies </w:t>
      </w:r>
      <w:r w:rsidR="008A30D7">
        <w:rPr>
          <w:color w:val="000000"/>
        </w:rPr>
        <w:t xml:space="preserve">5 </w:t>
      </w:r>
      <w:r>
        <w:rPr>
          <w:color w:val="000000"/>
        </w:rPr>
        <w:t>(Contexts 528</w:t>
      </w:r>
      <w:r w:rsidRPr="00E108FF">
        <w:rPr>
          <w:color w:val="000000"/>
        </w:rPr>
        <w:t>–</w:t>
      </w:r>
      <w:r>
        <w:rPr>
          <w:color w:val="000000"/>
        </w:rPr>
        <w:t>520,</w:t>
      </w:r>
      <w:r w:rsidRPr="00CE66F9">
        <w:rPr>
          <w:color w:val="000000"/>
        </w:rPr>
        <w:t xml:space="preserve"> </w:t>
      </w:r>
      <w:r>
        <w:rPr>
          <w:color w:val="000000"/>
        </w:rPr>
        <w:t>West-Facing Profile; 538</w:t>
      </w:r>
      <w:r w:rsidRPr="00E108FF">
        <w:rPr>
          <w:color w:val="000000"/>
        </w:rPr>
        <w:t>–</w:t>
      </w:r>
      <w:r>
        <w:rPr>
          <w:color w:val="000000"/>
        </w:rPr>
        <w:t xml:space="preserve">521, </w:t>
      </w:r>
      <w:r w:rsidRPr="00CE66F9">
        <w:rPr>
          <w:color w:val="000000"/>
        </w:rPr>
        <w:t>North-Facing)</w:t>
      </w:r>
      <w:r w:rsidR="008A30D7">
        <w:rPr>
          <w:color w:val="000000"/>
        </w:rPr>
        <w:t xml:space="preserve"> in the Middle Trench</w:t>
      </w:r>
      <w:r w:rsidRPr="00CE66F9">
        <w:rPr>
          <w:color w:val="000000"/>
        </w:rPr>
        <w:t xml:space="preserve"> consists of red and orange silt layers</w:t>
      </w:r>
      <w:r>
        <w:rPr>
          <w:color w:val="000000"/>
        </w:rPr>
        <w:t>, some of which crossed both profiles,</w:t>
      </w:r>
      <w:r w:rsidRPr="00CE66F9">
        <w:rPr>
          <w:color w:val="000000"/>
        </w:rPr>
        <w:t xml:space="preserve"> interspersed with </w:t>
      </w:r>
      <w:r>
        <w:rPr>
          <w:color w:val="000000"/>
        </w:rPr>
        <w:t>combustion features and rare organic lenses</w:t>
      </w:r>
      <w:r w:rsidRPr="00CE66F9">
        <w:rPr>
          <w:color w:val="000000"/>
        </w:rPr>
        <w:t xml:space="preserve">. </w:t>
      </w:r>
      <w:r w:rsidR="0072215C">
        <w:rPr>
          <w:color w:val="000000"/>
        </w:rPr>
        <w:t xml:space="preserve">Some redder, more clayey layers lens out on the West-Facing Profile towards the back wall of the cave (e.g. </w:t>
      </w:r>
      <w:r w:rsidR="0072587E">
        <w:rPr>
          <w:color w:val="000000"/>
        </w:rPr>
        <w:t>520</w:t>
      </w:r>
      <w:r w:rsidR="0072215C">
        <w:rPr>
          <w:color w:val="000000"/>
        </w:rPr>
        <w:t xml:space="preserve">), indicating their origin outside the cave mouth. </w:t>
      </w:r>
      <w:r>
        <w:rPr>
          <w:color w:val="000000"/>
        </w:rPr>
        <w:t xml:space="preserve">Between Contexts 523 and 521 a series of small combustion features were spaced across the South-, East- and West-Facing Profiles. </w:t>
      </w:r>
      <w:r w:rsidRPr="001A6CB1">
        <w:rPr>
          <w:color w:val="000000"/>
        </w:rPr>
        <w:t>Micromorphological sampling co</w:t>
      </w:r>
      <w:r>
        <w:rPr>
          <w:color w:val="000000"/>
        </w:rPr>
        <w:t xml:space="preserve">vered Contexts </w:t>
      </w:r>
      <w:r w:rsidRPr="001A6CB1">
        <w:rPr>
          <w:color w:val="000000"/>
        </w:rPr>
        <w:t>523</w:t>
      </w:r>
      <w:r w:rsidRPr="00E108FF">
        <w:rPr>
          <w:color w:val="000000"/>
        </w:rPr>
        <w:t>–</w:t>
      </w:r>
      <w:r w:rsidRPr="001A6CB1">
        <w:rPr>
          <w:color w:val="000000"/>
        </w:rPr>
        <w:t>520</w:t>
      </w:r>
      <w:r>
        <w:rPr>
          <w:color w:val="000000"/>
        </w:rPr>
        <w:t xml:space="preserve"> (West-Facing Profile) and 528</w:t>
      </w:r>
      <w:r w:rsidRPr="00E108FF">
        <w:rPr>
          <w:color w:val="000000"/>
        </w:rPr>
        <w:t>–</w:t>
      </w:r>
      <w:r>
        <w:rPr>
          <w:color w:val="000000"/>
        </w:rPr>
        <w:t>521 (North-Facing).</w:t>
      </w:r>
      <w:r w:rsidR="00B30207">
        <w:rPr>
          <w:color w:val="000000"/>
        </w:rPr>
        <w:t xml:space="preserve"> </w:t>
      </w:r>
      <w:r>
        <w:rPr>
          <w:color w:val="000000"/>
        </w:rPr>
        <w:t xml:space="preserve">Micromorphological observations (Supplementary Table 1) showed a largely consistent fine material composition of sandy silt/silt loams with micritic </w:t>
      </w:r>
      <w:proofErr w:type="spellStart"/>
      <w:r>
        <w:rPr>
          <w:color w:val="000000"/>
        </w:rPr>
        <w:t>crystallitic</w:t>
      </w:r>
      <w:proofErr w:type="spellEnd"/>
      <w:r>
        <w:rPr>
          <w:color w:val="000000"/>
        </w:rPr>
        <w:t xml:space="preserve"> to stipple-speckled b-fabrics. Micro-fabrics throughout Facies 5 shifted between those that contained lenses of material (fine sand, silt, or dung), and rarer micro-fabrics with more chaotic arrangements and sharp lower boundaries. These variations occurred within, and between, contexts (e.g. Context 563). Occasional crust fragments were observed on both profiles, and </w:t>
      </w:r>
      <w:r w:rsidRPr="00917D85">
        <w:rPr>
          <w:color w:val="000000"/>
        </w:rPr>
        <w:t xml:space="preserve">calcite precipitation on the </w:t>
      </w:r>
      <w:r w:rsidR="00B30207">
        <w:rPr>
          <w:color w:val="000000"/>
        </w:rPr>
        <w:t>West-Facing Profile (Context 521</w:t>
      </w:r>
      <w:r w:rsidRPr="00917D85">
        <w:rPr>
          <w:color w:val="000000"/>
        </w:rPr>
        <w:t>)</w:t>
      </w:r>
      <w:r>
        <w:rPr>
          <w:color w:val="000000"/>
        </w:rPr>
        <w:t xml:space="preserve">. Lenses of charcoal, ash and other charred and </w:t>
      </w:r>
      <w:proofErr w:type="spellStart"/>
      <w:r>
        <w:rPr>
          <w:color w:val="000000"/>
        </w:rPr>
        <w:t>humified</w:t>
      </w:r>
      <w:proofErr w:type="spellEnd"/>
      <w:r>
        <w:rPr>
          <w:color w:val="000000"/>
        </w:rPr>
        <w:t xml:space="preserve"> material were observed throughout. Facies 5 was capped on the West-Facing Profile by a dark red, clayey context (520) with a sharp lower boundary and stipple-speckled b-fabric (Micro-Fabrics 2000:1). </w:t>
      </w:r>
    </w:p>
    <w:p w14:paraId="7B0BD14C" w14:textId="3C3AC3FC" w:rsidR="00965219" w:rsidRDefault="00965219" w:rsidP="006C29BB">
      <w:pPr>
        <w:spacing w:line="480" w:lineRule="auto"/>
        <w:jc w:val="both"/>
        <w:outlineLvl w:val="0"/>
        <w:rPr>
          <w:i/>
          <w:color w:val="000000"/>
        </w:rPr>
      </w:pPr>
      <w:r>
        <w:rPr>
          <w:i/>
          <w:color w:val="000000"/>
        </w:rPr>
        <w:t>Facies 4</w:t>
      </w:r>
      <w:r w:rsidR="006C41B1">
        <w:rPr>
          <w:i/>
          <w:color w:val="000000"/>
        </w:rPr>
        <w:t xml:space="preserve"> (Middle Trench): ~</w:t>
      </w:r>
      <w:r w:rsidR="007E53B6">
        <w:rPr>
          <w:i/>
          <w:color w:val="000000"/>
        </w:rPr>
        <w:t xml:space="preserve"> </w:t>
      </w:r>
      <w:r w:rsidR="007E53B6" w:rsidRPr="007E53B6">
        <w:rPr>
          <w:i/>
          <w:color w:val="000000"/>
        </w:rPr>
        <w:t>68–47ka</w:t>
      </w:r>
    </w:p>
    <w:p w14:paraId="0F6944D4" w14:textId="28EF6B40" w:rsidR="00965219" w:rsidRDefault="00965219" w:rsidP="00087FBB">
      <w:pPr>
        <w:spacing w:line="480" w:lineRule="auto"/>
        <w:ind w:firstLine="284"/>
        <w:jc w:val="both"/>
        <w:rPr>
          <w:color w:val="000000"/>
        </w:rPr>
      </w:pPr>
      <w:r w:rsidRPr="001A6CB1">
        <w:rPr>
          <w:color w:val="000000"/>
        </w:rPr>
        <w:lastRenderedPageBreak/>
        <w:t xml:space="preserve">Facies </w:t>
      </w:r>
      <w:r>
        <w:rPr>
          <w:color w:val="000000"/>
        </w:rPr>
        <w:t>4</w:t>
      </w:r>
      <w:r w:rsidRPr="001A6CB1">
        <w:rPr>
          <w:color w:val="000000"/>
        </w:rPr>
        <w:t xml:space="preserve"> (</w:t>
      </w:r>
      <w:r>
        <w:rPr>
          <w:color w:val="000000"/>
        </w:rPr>
        <w:t>Contexts 517</w:t>
      </w:r>
      <w:r w:rsidRPr="008B1017">
        <w:rPr>
          <w:color w:val="000000"/>
        </w:rPr>
        <w:t>–</w:t>
      </w:r>
      <w:r>
        <w:rPr>
          <w:color w:val="000000"/>
        </w:rPr>
        <w:t xml:space="preserve">513, West-Facing Profile; Contexts </w:t>
      </w:r>
      <w:r w:rsidRPr="001A6CB1">
        <w:rPr>
          <w:color w:val="000000"/>
        </w:rPr>
        <w:t>567</w:t>
      </w:r>
      <w:r w:rsidRPr="008B1017">
        <w:rPr>
          <w:color w:val="000000"/>
        </w:rPr>
        <w:t>–</w:t>
      </w:r>
      <w:r w:rsidRPr="001A6CB1">
        <w:rPr>
          <w:color w:val="000000"/>
        </w:rPr>
        <w:t>5</w:t>
      </w:r>
      <w:r>
        <w:rPr>
          <w:color w:val="000000"/>
        </w:rPr>
        <w:t>13, North-Facing) was</w:t>
      </w:r>
      <w:r w:rsidRPr="001A6CB1">
        <w:rPr>
          <w:color w:val="000000"/>
        </w:rPr>
        <w:t xml:space="preserve"> characterised </w:t>
      </w:r>
      <w:r>
        <w:rPr>
          <w:color w:val="000000"/>
        </w:rPr>
        <w:t xml:space="preserve">in the field </w:t>
      </w:r>
      <w:r w:rsidRPr="001A6CB1">
        <w:rPr>
          <w:color w:val="000000"/>
        </w:rPr>
        <w:t xml:space="preserve">by limestone gravel </w:t>
      </w:r>
      <w:r>
        <w:rPr>
          <w:color w:val="000000"/>
        </w:rPr>
        <w:t>in a</w:t>
      </w:r>
      <w:r w:rsidRPr="001A6CB1">
        <w:rPr>
          <w:color w:val="000000"/>
        </w:rPr>
        <w:t xml:space="preserve"> pale</w:t>
      </w:r>
      <w:r>
        <w:rPr>
          <w:color w:val="000000"/>
        </w:rPr>
        <w:t>, friable</w:t>
      </w:r>
      <w:r w:rsidRPr="001A6CB1">
        <w:rPr>
          <w:color w:val="000000"/>
        </w:rPr>
        <w:t xml:space="preserve"> orange to grey silty matrix. </w:t>
      </w:r>
      <w:r>
        <w:rPr>
          <w:color w:val="000000"/>
        </w:rPr>
        <w:t>On the North-Facing Profile it wa</w:t>
      </w:r>
      <w:r w:rsidRPr="001A6CB1">
        <w:rPr>
          <w:color w:val="000000"/>
        </w:rPr>
        <w:t xml:space="preserve">s capped by a </w:t>
      </w:r>
      <w:r>
        <w:rPr>
          <w:color w:val="000000"/>
        </w:rPr>
        <w:t>combustion feature</w:t>
      </w:r>
      <w:r w:rsidRPr="001A6CB1">
        <w:rPr>
          <w:color w:val="000000"/>
        </w:rPr>
        <w:t xml:space="preserve"> (Contexts 513 and 535) that s</w:t>
      </w:r>
      <w:r>
        <w:rPr>
          <w:color w:val="000000"/>
        </w:rPr>
        <w:t xml:space="preserve">loped down to the east. Only Context 513 continued across both profiles, grading from grey on the North-Facing Profile to orange on the West-Facing. Micromorphologically (Supplementary Table 2), the micro-fabrics in Facies 4 exhibited more distinct variation than those in Facies </w:t>
      </w:r>
      <w:r w:rsidR="006C41B1">
        <w:rPr>
          <w:color w:val="000000"/>
        </w:rPr>
        <w:t>5</w:t>
      </w:r>
      <w:r>
        <w:rPr>
          <w:color w:val="000000"/>
        </w:rPr>
        <w:t xml:space="preserve">. On the West-Facing Profile, </w:t>
      </w:r>
      <w:r w:rsidRPr="00991129">
        <w:rPr>
          <w:color w:val="000000"/>
        </w:rPr>
        <w:t>Context 517</w:t>
      </w:r>
      <w:r>
        <w:rPr>
          <w:color w:val="000000"/>
        </w:rPr>
        <w:t xml:space="preserve"> (516 was not sampled) is a pale, limestone-dominated sandy silt loam/silt loam, with some dung lenses and a stipple speckled/micritic </w:t>
      </w:r>
      <w:proofErr w:type="spellStart"/>
      <w:r>
        <w:rPr>
          <w:color w:val="000000"/>
        </w:rPr>
        <w:t>crystallitic</w:t>
      </w:r>
      <w:proofErr w:type="spellEnd"/>
      <w:r>
        <w:rPr>
          <w:color w:val="000000"/>
        </w:rPr>
        <w:t xml:space="preserve"> b-fabric (Micro-Fabrics 2666:1 &amp; 2). Similar micro-fabrics were observed on the North-Facing Profile, in layers of greyish, limestone-sand sandy silt loams with horizontal orientation of the coarse material (e.g. Contexts 567, 536), sometimes containing small red clayey stringers and crusts as well as calcitic hypocoatings. These micro-fabrics were interstratified with lenses of redder sandy clay loams with interleaved/sharp lower boundaries, indicating major variation in depositional energy and character. </w:t>
      </w:r>
      <w:r w:rsidRPr="001F78C1">
        <w:rPr>
          <w:color w:val="000000"/>
        </w:rPr>
        <w:t>These layers are capped by a large</w:t>
      </w:r>
      <w:r>
        <w:rPr>
          <w:color w:val="000000"/>
        </w:rPr>
        <w:t>, weathered</w:t>
      </w:r>
      <w:r w:rsidRPr="001F78C1">
        <w:rPr>
          <w:color w:val="000000"/>
        </w:rPr>
        <w:t xml:space="preserve"> comb</w:t>
      </w:r>
      <w:r>
        <w:rPr>
          <w:color w:val="000000"/>
        </w:rPr>
        <w:t>ustion feature (Contexts 535,</w:t>
      </w:r>
      <w:r w:rsidRPr="001F78C1">
        <w:rPr>
          <w:color w:val="000000"/>
        </w:rPr>
        <w:t xml:space="preserve"> 513) consisting of a series of </w:t>
      </w:r>
      <w:r>
        <w:rPr>
          <w:color w:val="000000"/>
        </w:rPr>
        <w:t xml:space="preserve">ash and </w:t>
      </w:r>
      <w:proofErr w:type="spellStart"/>
      <w:r w:rsidRPr="001F78C1">
        <w:rPr>
          <w:color w:val="000000"/>
        </w:rPr>
        <w:t>phytolith</w:t>
      </w:r>
      <w:proofErr w:type="spellEnd"/>
      <w:r w:rsidRPr="001F78C1">
        <w:rPr>
          <w:color w:val="000000"/>
        </w:rPr>
        <w:t>-rich layers</w:t>
      </w:r>
      <w:r>
        <w:rPr>
          <w:color w:val="000000"/>
        </w:rPr>
        <w:t xml:space="preserve"> </w:t>
      </w:r>
      <w:r>
        <w:rPr>
          <w:noProof/>
          <w:color w:val="000000"/>
        </w:rPr>
        <w:t>(Inglis, 2012)</w:t>
      </w:r>
      <w:r w:rsidRPr="001F78C1">
        <w:rPr>
          <w:color w:val="000000"/>
        </w:rPr>
        <w:t>, p</w:t>
      </w:r>
      <w:r>
        <w:rPr>
          <w:color w:val="000000"/>
        </w:rPr>
        <w:t xml:space="preserve">otentially </w:t>
      </w:r>
      <w:r w:rsidRPr="001F78C1">
        <w:rPr>
          <w:color w:val="000000"/>
        </w:rPr>
        <w:t>formed by combustion of grass-rich fuel (S.</w:t>
      </w:r>
      <w:r>
        <w:rPr>
          <w:color w:val="000000"/>
        </w:rPr>
        <w:t xml:space="preserve"> E. Jones, pers. comm. 2012).</w:t>
      </w:r>
    </w:p>
    <w:p w14:paraId="54822200" w14:textId="63DF75C2" w:rsidR="00965219" w:rsidRPr="00F968B9" w:rsidRDefault="00965219" w:rsidP="006C29BB">
      <w:pPr>
        <w:spacing w:line="480" w:lineRule="auto"/>
        <w:outlineLvl w:val="0"/>
        <w:rPr>
          <w:i/>
          <w:color w:val="000000"/>
        </w:rPr>
      </w:pPr>
      <w:r>
        <w:rPr>
          <w:i/>
          <w:color w:val="000000"/>
        </w:rPr>
        <w:t>Facies 3</w:t>
      </w:r>
      <w:r w:rsidR="006C41B1">
        <w:rPr>
          <w:i/>
          <w:color w:val="000000"/>
        </w:rPr>
        <w:t xml:space="preserve"> (Middle Trench): ~ </w:t>
      </w:r>
      <w:r w:rsidR="007E53B6" w:rsidRPr="007E53B6">
        <w:rPr>
          <w:i/>
          <w:color w:val="000000"/>
        </w:rPr>
        <w:t>48–34ka</w:t>
      </w:r>
    </w:p>
    <w:p w14:paraId="1F5F418E" w14:textId="49F6BA1A" w:rsidR="00965219" w:rsidRDefault="00965219" w:rsidP="00087FBB">
      <w:pPr>
        <w:spacing w:line="480" w:lineRule="auto"/>
        <w:jc w:val="both"/>
        <w:rPr>
          <w:color w:val="000000"/>
        </w:rPr>
      </w:pPr>
      <w:r w:rsidRPr="001A6CB1">
        <w:rPr>
          <w:color w:val="000000"/>
        </w:rPr>
        <w:lastRenderedPageBreak/>
        <w:t xml:space="preserve">Facies </w:t>
      </w:r>
      <w:r>
        <w:rPr>
          <w:color w:val="000000"/>
        </w:rPr>
        <w:t>3</w:t>
      </w:r>
      <w:r w:rsidRPr="001A6CB1">
        <w:rPr>
          <w:color w:val="000000"/>
        </w:rPr>
        <w:t xml:space="preserve"> (</w:t>
      </w:r>
      <w:r w:rsidRPr="008F199F">
        <w:rPr>
          <w:color w:val="000000"/>
        </w:rPr>
        <w:t xml:space="preserve">Contexts 509–440, West Facing Profile; </w:t>
      </w:r>
      <w:r>
        <w:rPr>
          <w:color w:val="000000"/>
        </w:rPr>
        <w:t xml:space="preserve">Contexts </w:t>
      </w:r>
      <w:r w:rsidRPr="008F199F">
        <w:rPr>
          <w:color w:val="000000"/>
        </w:rPr>
        <w:t xml:space="preserve">508–440 North-Facing Profile) </w:t>
      </w:r>
      <w:r>
        <w:rPr>
          <w:color w:val="000000"/>
        </w:rPr>
        <w:t>consisted</w:t>
      </w:r>
      <w:r w:rsidRPr="008F199F">
        <w:rPr>
          <w:color w:val="000000"/>
        </w:rPr>
        <w:t xml:space="preserve"> of silt layers varying in the field in compactness, colour, and texture,</w:t>
      </w:r>
      <w:r>
        <w:rPr>
          <w:color w:val="000000"/>
        </w:rPr>
        <w:t xml:space="preserve"> with dense, reddish </w:t>
      </w:r>
      <w:r w:rsidRPr="001A6CB1">
        <w:rPr>
          <w:color w:val="000000"/>
        </w:rPr>
        <w:t>la</w:t>
      </w:r>
      <w:r>
        <w:rPr>
          <w:color w:val="000000"/>
        </w:rPr>
        <w:t>yers of silty clay that stood proud of</w:t>
      </w:r>
      <w:r w:rsidRPr="001A6CB1">
        <w:rPr>
          <w:color w:val="000000"/>
        </w:rPr>
        <w:t xml:space="preserve"> </w:t>
      </w:r>
      <w:r>
        <w:rPr>
          <w:color w:val="000000"/>
        </w:rPr>
        <w:t>cleaned profiles</w:t>
      </w:r>
      <w:r w:rsidRPr="001A6CB1">
        <w:rPr>
          <w:color w:val="000000"/>
        </w:rPr>
        <w:t xml:space="preserve"> interspersed with friable, pale yellow and oran</w:t>
      </w:r>
      <w:r>
        <w:rPr>
          <w:color w:val="000000"/>
        </w:rPr>
        <w:t>ge silt layers. O</w:t>
      </w:r>
      <w:r w:rsidRPr="001A6CB1">
        <w:rPr>
          <w:color w:val="000000"/>
        </w:rPr>
        <w:t xml:space="preserve">n the West-Facing </w:t>
      </w:r>
      <w:r>
        <w:rPr>
          <w:color w:val="000000"/>
        </w:rPr>
        <w:t>P</w:t>
      </w:r>
      <w:r w:rsidRPr="00DE261F">
        <w:rPr>
          <w:color w:val="000000"/>
        </w:rPr>
        <w:t>rofile</w:t>
      </w:r>
      <w:r>
        <w:rPr>
          <w:color w:val="000000"/>
        </w:rPr>
        <w:t>, some layers (both silty and clayey) were</w:t>
      </w:r>
      <w:r w:rsidRPr="001A6CB1">
        <w:rPr>
          <w:color w:val="000000"/>
        </w:rPr>
        <w:t xml:space="preserve"> </w:t>
      </w:r>
      <w:r w:rsidR="006C4116">
        <w:rPr>
          <w:color w:val="000000"/>
        </w:rPr>
        <w:t xml:space="preserve">indurated </w:t>
      </w:r>
      <w:r w:rsidRPr="001A6CB1">
        <w:rPr>
          <w:color w:val="000000"/>
        </w:rPr>
        <w:t xml:space="preserve">by carbonate </w:t>
      </w:r>
      <w:r w:rsidRPr="00DE261F">
        <w:rPr>
          <w:color w:val="000000"/>
        </w:rPr>
        <w:t>(e.g. Context 490</w:t>
      </w:r>
      <w:r w:rsidRPr="001A6CB1">
        <w:rPr>
          <w:color w:val="000000"/>
        </w:rPr>
        <w:t xml:space="preserve">). The </w:t>
      </w:r>
      <w:r>
        <w:rPr>
          <w:color w:val="000000"/>
        </w:rPr>
        <w:t>horizontal layers largely continued across</w:t>
      </w:r>
      <w:r w:rsidRPr="001A6CB1">
        <w:rPr>
          <w:color w:val="000000"/>
        </w:rPr>
        <w:t xml:space="preserve"> </w:t>
      </w:r>
      <w:r>
        <w:rPr>
          <w:color w:val="000000"/>
        </w:rPr>
        <w:t>both profiles. G</w:t>
      </w:r>
      <w:r w:rsidRPr="001A6CB1">
        <w:rPr>
          <w:color w:val="000000"/>
        </w:rPr>
        <w:t xml:space="preserve">ravel </w:t>
      </w:r>
      <w:r>
        <w:rPr>
          <w:color w:val="000000"/>
        </w:rPr>
        <w:t xml:space="preserve">layers </w:t>
      </w:r>
      <w:r w:rsidRPr="001A6CB1">
        <w:rPr>
          <w:color w:val="000000"/>
        </w:rPr>
        <w:t xml:space="preserve">became </w:t>
      </w:r>
      <w:r>
        <w:rPr>
          <w:color w:val="000000"/>
        </w:rPr>
        <w:t xml:space="preserve">thicker and </w:t>
      </w:r>
      <w:r w:rsidRPr="001A6CB1">
        <w:rPr>
          <w:color w:val="000000"/>
        </w:rPr>
        <w:t>more</w:t>
      </w:r>
      <w:r>
        <w:rPr>
          <w:color w:val="000000"/>
        </w:rPr>
        <w:t xml:space="preserve"> frequent towards</w:t>
      </w:r>
      <w:r w:rsidRPr="001A6CB1">
        <w:rPr>
          <w:color w:val="000000"/>
        </w:rPr>
        <w:t xml:space="preserve"> the </w:t>
      </w:r>
      <w:r>
        <w:rPr>
          <w:color w:val="000000"/>
        </w:rPr>
        <w:t xml:space="preserve">overlying, gravel-dominated Facies 2. </w:t>
      </w:r>
      <w:r w:rsidRPr="001A6CB1">
        <w:rPr>
          <w:color w:val="000000"/>
        </w:rPr>
        <w:t>Facies</w:t>
      </w:r>
      <w:r>
        <w:rPr>
          <w:color w:val="000000"/>
        </w:rPr>
        <w:t xml:space="preserve"> 3</w:t>
      </w:r>
      <w:r w:rsidRPr="001A6CB1">
        <w:rPr>
          <w:color w:val="000000"/>
        </w:rPr>
        <w:t xml:space="preserve"> contain</w:t>
      </w:r>
      <w:r>
        <w:rPr>
          <w:color w:val="000000"/>
        </w:rPr>
        <w:t>ed</w:t>
      </w:r>
      <w:r w:rsidRPr="001A6CB1">
        <w:rPr>
          <w:color w:val="000000"/>
        </w:rPr>
        <w:t xml:space="preserve"> both MSA and </w:t>
      </w:r>
      <w:r>
        <w:rPr>
          <w:color w:val="000000"/>
        </w:rPr>
        <w:t>LSA</w:t>
      </w:r>
      <w:r w:rsidRPr="001A6CB1">
        <w:rPr>
          <w:color w:val="000000"/>
        </w:rPr>
        <w:t xml:space="preserve"> layers, separated by </w:t>
      </w:r>
      <w:r w:rsidR="00B30207">
        <w:rPr>
          <w:color w:val="000000"/>
        </w:rPr>
        <w:t xml:space="preserve">Layer XXV </w:t>
      </w:r>
      <w:r w:rsidRPr="001A6CB1">
        <w:rPr>
          <w:color w:val="000000"/>
        </w:rPr>
        <w:t xml:space="preserve">which </w:t>
      </w:r>
      <w:r w:rsidR="006C41B1">
        <w:rPr>
          <w:color w:val="000000"/>
        </w:rPr>
        <w:t>is argued to have</w:t>
      </w:r>
      <w:r>
        <w:rPr>
          <w:color w:val="000000"/>
        </w:rPr>
        <w:t xml:space="preserve"> contained </w:t>
      </w:r>
      <w:r w:rsidRPr="001A6CB1">
        <w:rPr>
          <w:color w:val="000000"/>
        </w:rPr>
        <w:t>interleaved</w:t>
      </w:r>
      <w:r>
        <w:rPr>
          <w:color w:val="000000"/>
        </w:rPr>
        <w:t xml:space="preserve"> MSA and LSA</w:t>
      </w:r>
      <w:r w:rsidRPr="001A6CB1">
        <w:rPr>
          <w:color w:val="000000"/>
        </w:rPr>
        <w:t xml:space="preserve"> a</w:t>
      </w:r>
      <w:r w:rsidR="006C41B1">
        <w:rPr>
          <w:color w:val="000000"/>
        </w:rPr>
        <w:t>rtefacts</w:t>
      </w:r>
      <w:r w:rsidRPr="001A6CB1">
        <w:rPr>
          <w:color w:val="000000"/>
        </w:rPr>
        <w:t xml:space="preserve"> </w:t>
      </w:r>
      <w:r>
        <w:rPr>
          <w:noProof/>
          <w:color w:val="000000"/>
        </w:rPr>
        <w:t>(McBurney, 1967)</w:t>
      </w:r>
      <w:r>
        <w:rPr>
          <w:color w:val="000000"/>
        </w:rPr>
        <w:t>. For ease of discussion, description of the results</w:t>
      </w:r>
      <w:r w:rsidR="002C31B4">
        <w:rPr>
          <w:color w:val="000000"/>
        </w:rPr>
        <w:t xml:space="preserve"> for Facies 3</w:t>
      </w:r>
      <w:r>
        <w:rPr>
          <w:color w:val="000000"/>
        </w:rPr>
        <w:t xml:space="preserve"> is divided here into</w:t>
      </w:r>
      <w:r w:rsidR="006C4116">
        <w:rPr>
          <w:color w:val="000000"/>
        </w:rPr>
        <w:t xml:space="preserve"> sediment characterised by</w:t>
      </w:r>
      <w:r>
        <w:rPr>
          <w:color w:val="000000"/>
        </w:rPr>
        <w:t xml:space="preserve"> these cultural</w:t>
      </w:r>
      <w:r w:rsidR="006C4116">
        <w:rPr>
          <w:color w:val="000000"/>
        </w:rPr>
        <w:t xml:space="preserve"> artefacts</w:t>
      </w:r>
      <w:r>
        <w:rPr>
          <w:color w:val="000000"/>
        </w:rPr>
        <w:t>.</w:t>
      </w:r>
    </w:p>
    <w:p w14:paraId="2462991D" w14:textId="2AFE6728" w:rsidR="00965219" w:rsidRDefault="00965219" w:rsidP="00087FBB">
      <w:pPr>
        <w:spacing w:line="480" w:lineRule="auto"/>
        <w:ind w:firstLine="284"/>
        <w:jc w:val="both"/>
        <w:rPr>
          <w:color w:val="000000"/>
        </w:rPr>
      </w:pPr>
      <w:r w:rsidRPr="00BA2CD3">
        <w:rPr>
          <w:color w:val="000000"/>
        </w:rPr>
        <w:t xml:space="preserve">The </w:t>
      </w:r>
      <w:r w:rsidRPr="00991129">
        <w:rPr>
          <w:b/>
          <w:color w:val="000000"/>
        </w:rPr>
        <w:t xml:space="preserve">Facies </w:t>
      </w:r>
      <w:r w:rsidR="002C31B4">
        <w:rPr>
          <w:b/>
          <w:color w:val="000000"/>
        </w:rPr>
        <w:t>3</w:t>
      </w:r>
      <w:r w:rsidRPr="00991129">
        <w:rPr>
          <w:b/>
          <w:color w:val="000000"/>
        </w:rPr>
        <w:t xml:space="preserve"> MSA </w:t>
      </w:r>
      <w:r w:rsidR="002C31B4">
        <w:rPr>
          <w:b/>
          <w:color w:val="000000"/>
        </w:rPr>
        <w:t>(“</w:t>
      </w:r>
      <w:proofErr w:type="spellStart"/>
      <w:r w:rsidR="002C31B4">
        <w:rPr>
          <w:b/>
          <w:color w:val="000000"/>
        </w:rPr>
        <w:t>Levalloiso</w:t>
      </w:r>
      <w:proofErr w:type="spellEnd"/>
      <w:r w:rsidR="002C31B4">
        <w:rPr>
          <w:b/>
          <w:color w:val="000000"/>
        </w:rPr>
        <w:t xml:space="preserve">-Mousterian”) </w:t>
      </w:r>
      <w:r w:rsidRPr="00991129">
        <w:rPr>
          <w:b/>
          <w:color w:val="000000"/>
        </w:rPr>
        <w:t>contexts (509</w:t>
      </w:r>
      <w:r w:rsidRPr="00991129">
        <w:rPr>
          <w:rFonts w:ascii="American Typewriter" w:hAnsi="American Typewriter" w:cs="American Typewriter"/>
          <w:b/>
          <w:color w:val="000000"/>
        </w:rPr>
        <w:t>–</w:t>
      </w:r>
      <w:r w:rsidRPr="00991129">
        <w:rPr>
          <w:b/>
          <w:color w:val="000000"/>
        </w:rPr>
        <w:t>498)</w:t>
      </w:r>
      <w:r>
        <w:rPr>
          <w:color w:val="000000"/>
        </w:rPr>
        <w:t xml:space="preserve"> (Supplementary Table 3) were commonly pale orange-brown</w:t>
      </w:r>
      <w:r w:rsidRPr="008F199F">
        <w:rPr>
          <w:color w:val="000000"/>
        </w:rPr>
        <w:t xml:space="preserve"> and yellow silts </w:t>
      </w:r>
      <w:r>
        <w:rPr>
          <w:color w:val="000000"/>
        </w:rPr>
        <w:t>with little limestone gravel, with</w:t>
      </w:r>
      <w:r w:rsidRPr="008F199F">
        <w:rPr>
          <w:color w:val="000000"/>
        </w:rPr>
        <w:t xml:space="preserve"> a shift towards a higher frequency of redder and more c</w:t>
      </w:r>
      <w:r>
        <w:rPr>
          <w:color w:val="000000"/>
        </w:rPr>
        <w:t>ompact layers from Contexts 503–499</w:t>
      </w:r>
      <w:r w:rsidR="0072215C">
        <w:rPr>
          <w:color w:val="000000"/>
        </w:rPr>
        <w:t>, some of which were restricted to the West-Facing profile</w:t>
      </w:r>
      <w:r w:rsidR="0003516C">
        <w:rPr>
          <w:color w:val="000000"/>
        </w:rPr>
        <w:t>, and lensing</w:t>
      </w:r>
      <w:r w:rsidR="0072215C">
        <w:rPr>
          <w:color w:val="000000"/>
        </w:rPr>
        <w:t xml:space="preserve"> out towards the back wall of the cave, indicating that they had originated from the cave mouth (e.g</w:t>
      </w:r>
      <w:r w:rsidR="0072587E">
        <w:rPr>
          <w:color w:val="000000"/>
        </w:rPr>
        <w:t>.</w:t>
      </w:r>
      <w:r w:rsidR="0072215C">
        <w:rPr>
          <w:color w:val="000000"/>
        </w:rPr>
        <w:t xml:space="preserve"> Context </w:t>
      </w:r>
      <w:r w:rsidR="0072587E">
        <w:rPr>
          <w:color w:val="000000"/>
        </w:rPr>
        <w:t>491</w:t>
      </w:r>
      <w:r w:rsidR="0072215C">
        <w:rPr>
          <w:color w:val="000000"/>
        </w:rPr>
        <w:t>)</w:t>
      </w:r>
      <w:r>
        <w:rPr>
          <w:color w:val="000000"/>
        </w:rPr>
        <w:t>. The</w:t>
      </w:r>
      <w:r w:rsidR="0072215C">
        <w:rPr>
          <w:color w:val="000000"/>
        </w:rPr>
        <w:t xml:space="preserve"> Facies </w:t>
      </w:r>
      <w:r w:rsidR="006C4116">
        <w:rPr>
          <w:color w:val="000000"/>
        </w:rPr>
        <w:t>3</w:t>
      </w:r>
      <w:r w:rsidR="0072215C">
        <w:rPr>
          <w:color w:val="000000"/>
        </w:rPr>
        <w:t xml:space="preserve"> MSA</w:t>
      </w:r>
      <w:r>
        <w:rPr>
          <w:color w:val="000000"/>
        </w:rPr>
        <w:t xml:space="preserve"> layers were</w:t>
      </w:r>
      <w:r w:rsidRPr="008F199F">
        <w:rPr>
          <w:color w:val="000000"/>
        </w:rPr>
        <w:t xml:space="preserve"> sampled for micromorphological analysis </w:t>
      </w:r>
      <w:r>
        <w:rPr>
          <w:color w:val="000000"/>
        </w:rPr>
        <w:t xml:space="preserve">on the West-Facing Profile only. Whilst containing less limestone sand and gravel than Facies 4, the micromorphological observations of the fine material were consistent with the underlying facies, that is, they varied between pale, sandy silt loams/silt loams containing dung lenses and </w:t>
      </w:r>
      <w:r>
        <w:rPr>
          <w:color w:val="000000"/>
        </w:rPr>
        <w:lastRenderedPageBreak/>
        <w:t xml:space="preserve">stringers of fine material and other, redder, clay loams/silty clay loams with chaotically-arranged coarse material and clear lower boundaries that, in places, crossed both profiles (e.g. Contexts 508, 499, 498). A third group contained chaotically-arranged pale silty loams with </w:t>
      </w:r>
      <w:r w:rsidRPr="00F01117">
        <w:rPr>
          <w:color w:val="000000"/>
        </w:rPr>
        <w:t xml:space="preserve">micritic </w:t>
      </w:r>
      <w:proofErr w:type="spellStart"/>
      <w:r w:rsidRPr="00F01117">
        <w:rPr>
          <w:color w:val="000000"/>
        </w:rPr>
        <w:t>crystallitic</w:t>
      </w:r>
      <w:proofErr w:type="spellEnd"/>
      <w:r w:rsidRPr="00F01117">
        <w:rPr>
          <w:color w:val="000000"/>
        </w:rPr>
        <w:t xml:space="preserve"> to stipple-speckled b-fabrics (e.g. Contexts 506, 505). On the West-Facing </w:t>
      </w:r>
      <w:r>
        <w:rPr>
          <w:color w:val="000000"/>
        </w:rPr>
        <w:t>P</w:t>
      </w:r>
      <w:r w:rsidRPr="00F01117">
        <w:rPr>
          <w:color w:val="000000"/>
        </w:rPr>
        <w:t xml:space="preserve">rofile, all contexts from the upper part of 505 to 498 </w:t>
      </w:r>
      <w:r w:rsidR="00B30207">
        <w:rPr>
          <w:color w:val="000000"/>
        </w:rPr>
        <w:t>contained calcitic hypocoatings</w:t>
      </w:r>
      <w:r w:rsidRPr="00F01117">
        <w:rPr>
          <w:color w:val="000000"/>
        </w:rPr>
        <w:t xml:space="preserve"> or</w:t>
      </w:r>
      <w:r w:rsidR="00B30207">
        <w:rPr>
          <w:color w:val="000000"/>
        </w:rPr>
        <w:t>,</w:t>
      </w:r>
      <w:r w:rsidRPr="00F01117">
        <w:rPr>
          <w:color w:val="000000"/>
        </w:rPr>
        <w:t xml:space="preserve"> as in Context 503, micritic calcitic concretion of large areas of the groundmass.</w:t>
      </w:r>
    </w:p>
    <w:p w14:paraId="7598ADAC" w14:textId="6DA7A6EE" w:rsidR="00965219" w:rsidRDefault="001A66DC" w:rsidP="00087FBB">
      <w:pPr>
        <w:spacing w:line="480" w:lineRule="auto"/>
        <w:ind w:firstLine="284"/>
        <w:jc w:val="both"/>
        <w:rPr>
          <w:color w:val="000000"/>
        </w:rPr>
      </w:pPr>
      <w:proofErr w:type="spellStart"/>
      <w:r>
        <w:rPr>
          <w:b/>
          <w:color w:val="000000"/>
        </w:rPr>
        <w:t>McBurney’s</w:t>
      </w:r>
      <w:proofErr w:type="spellEnd"/>
      <w:r>
        <w:rPr>
          <w:b/>
          <w:color w:val="000000"/>
        </w:rPr>
        <w:t xml:space="preserve"> </w:t>
      </w:r>
      <w:r w:rsidR="00965219" w:rsidRPr="00D75EBA">
        <w:rPr>
          <w:b/>
          <w:color w:val="000000"/>
        </w:rPr>
        <w:t>Layer XXV</w:t>
      </w:r>
      <w:r w:rsidR="006C4116">
        <w:rPr>
          <w:b/>
          <w:color w:val="000000"/>
        </w:rPr>
        <w:t xml:space="preserve"> </w:t>
      </w:r>
      <w:r w:rsidR="00965219">
        <w:rPr>
          <w:color w:val="000000"/>
        </w:rPr>
        <w:t>was defined</w:t>
      </w:r>
      <w:r w:rsidR="00965219" w:rsidRPr="003852EB">
        <w:rPr>
          <w:color w:val="000000"/>
        </w:rPr>
        <w:t xml:space="preserve"> </w:t>
      </w:r>
      <w:r w:rsidR="00965219">
        <w:rPr>
          <w:color w:val="000000"/>
        </w:rPr>
        <w:t xml:space="preserve">from the 1950s section drawings as Contexts 497–491 in the West-Facing Profile and Contexts 470–458 in the North-Facing Profile), covering a greater depth than defined during excavation </w:t>
      </w:r>
      <w:r w:rsidR="00965219" w:rsidRPr="003852EB">
        <w:rPr>
          <w:color w:val="000000"/>
        </w:rPr>
        <w:t xml:space="preserve">due to discrepancies on the </w:t>
      </w:r>
      <w:r w:rsidR="00965219">
        <w:rPr>
          <w:color w:val="000000"/>
        </w:rPr>
        <w:t xml:space="preserve">published </w:t>
      </w:r>
      <w:r w:rsidR="00965219" w:rsidRPr="00592942">
        <w:t>1950s</w:t>
      </w:r>
      <w:r w:rsidR="00965219" w:rsidRPr="00D92CC6">
        <w:rPr>
          <w:color w:val="FF0000"/>
        </w:rPr>
        <w:t xml:space="preserve"> </w:t>
      </w:r>
      <w:r w:rsidR="00965219" w:rsidRPr="003852EB">
        <w:rPr>
          <w:color w:val="000000"/>
        </w:rPr>
        <w:t xml:space="preserve">profile drawings. Layer XXV contains markedly red, clayey layers </w:t>
      </w:r>
      <w:r w:rsidR="00965219">
        <w:rPr>
          <w:color w:val="000000"/>
        </w:rPr>
        <w:t xml:space="preserve">that </w:t>
      </w:r>
      <w:r w:rsidR="00965219" w:rsidRPr="003852EB">
        <w:rPr>
          <w:color w:val="000000"/>
        </w:rPr>
        <w:t>alternat</w:t>
      </w:r>
      <w:r w:rsidR="00965219">
        <w:rPr>
          <w:color w:val="000000"/>
        </w:rPr>
        <w:t xml:space="preserve">e with paler silty layers. </w:t>
      </w:r>
      <w:r w:rsidR="0072587E">
        <w:rPr>
          <w:color w:val="000000"/>
        </w:rPr>
        <w:t>Those</w:t>
      </w:r>
      <w:r w:rsidR="002C31B4">
        <w:rPr>
          <w:color w:val="000000"/>
        </w:rPr>
        <w:t xml:space="preserve"> layers</w:t>
      </w:r>
      <w:r w:rsidR="0072587E">
        <w:rPr>
          <w:color w:val="000000"/>
        </w:rPr>
        <w:t xml:space="preserve"> that </w:t>
      </w:r>
      <w:r w:rsidR="00965219">
        <w:rPr>
          <w:color w:val="000000"/>
        </w:rPr>
        <w:t xml:space="preserve">were </w:t>
      </w:r>
      <w:r w:rsidR="00965219" w:rsidRPr="003852EB">
        <w:rPr>
          <w:color w:val="000000"/>
        </w:rPr>
        <w:t>traceable across the two profiles</w:t>
      </w:r>
      <w:r w:rsidR="0072587E">
        <w:rPr>
          <w:color w:val="000000"/>
        </w:rPr>
        <w:t xml:space="preserve"> </w:t>
      </w:r>
      <w:r w:rsidR="00965219">
        <w:rPr>
          <w:color w:val="000000"/>
        </w:rPr>
        <w:t>were sampled on both</w:t>
      </w:r>
      <w:r w:rsidR="00965219" w:rsidRPr="003852EB">
        <w:rPr>
          <w:color w:val="000000"/>
        </w:rPr>
        <w:t>.</w:t>
      </w:r>
      <w:r w:rsidR="00965219">
        <w:rPr>
          <w:color w:val="000000"/>
        </w:rPr>
        <w:t xml:space="preserve"> The micromorphology of the Layer XXV contexts (Supplementary Table 4) was dominated by silt loams/silty clay loams that contained fine material lamination, dung lenses and horizontal orientation of coarse material, although Micro-Fabric 2521:2, the lower part of Context 494/459 on the North-Facing Profile, had a chaotic arrangement towards its base. </w:t>
      </w:r>
      <w:r w:rsidR="00965219" w:rsidRPr="00465FC8">
        <w:rPr>
          <w:color w:val="000000"/>
        </w:rPr>
        <w:t xml:space="preserve">Context 493/458 </w:t>
      </w:r>
      <w:r w:rsidR="00965219">
        <w:rPr>
          <w:color w:val="000000"/>
        </w:rPr>
        <w:t>had</w:t>
      </w:r>
      <w:r w:rsidR="00965219" w:rsidRPr="00465FC8">
        <w:rPr>
          <w:color w:val="000000"/>
        </w:rPr>
        <w:t xml:space="preserve"> a clear lower boundary and </w:t>
      </w:r>
      <w:r w:rsidR="00965219">
        <w:rPr>
          <w:color w:val="000000"/>
        </w:rPr>
        <w:t xml:space="preserve">a </w:t>
      </w:r>
      <w:r w:rsidR="00965219" w:rsidRPr="00465FC8">
        <w:rPr>
          <w:color w:val="000000"/>
        </w:rPr>
        <w:t xml:space="preserve">similarly chaotic arrangement on </w:t>
      </w:r>
      <w:r w:rsidR="00965219">
        <w:rPr>
          <w:color w:val="000000"/>
        </w:rPr>
        <w:t xml:space="preserve">both </w:t>
      </w:r>
      <w:r w:rsidR="00965219" w:rsidRPr="00465FC8">
        <w:rPr>
          <w:color w:val="000000"/>
        </w:rPr>
        <w:t>the West-Facing Profile</w:t>
      </w:r>
      <w:r w:rsidR="00965219">
        <w:rPr>
          <w:color w:val="000000"/>
        </w:rPr>
        <w:t xml:space="preserve"> (Micro-F</w:t>
      </w:r>
      <w:r w:rsidR="00965219" w:rsidRPr="00465FC8">
        <w:rPr>
          <w:color w:val="000000"/>
        </w:rPr>
        <w:t>abric 1014:2), and North-Facing Profile (Micro</w:t>
      </w:r>
      <w:r w:rsidR="00965219">
        <w:rPr>
          <w:color w:val="000000"/>
        </w:rPr>
        <w:t>-F</w:t>
      </w:r>
      <w:r w:rsidR="00B30207">
        <w:rPr>
          <w:color w:val="000000"/>
        </w:rPr>
        <w:t>abrics 25</w:t>
      </w:r>
      <w:r w:rsidR="00965219" w:rsidRPr="00465FC8">
        <w:rPr>
          <w:color w:val="000000"/>
        </w:rPr>
        <w:t>2</w:t>
      </w:r>
      <w:r w:rsidR="00B30207">
        <w:rPr>
          <w:color w:val="000000"/>
        </w:rPr>
        <w:t>1</w:t>
      </w:r>
      <w:r w:rsidR="00965219" w:rsidRPr="00465FC8">
        <w:rPr>
          <w:color w:val="000000"/>
        </w:rPr>
        <w:t>:1, 2529:2)</w:t>
      </w:r>
      <w:r w:rsidR="00965219">
        <w:rPr>
          <w:color w:val="000000"/>
        </w:rPr>
        <w:t>,</w:t>
      </w:r>
      <w:r w:rsidR="00965219" w:rsidRPr="00465FC8">
        <w:rPr>
          <w:color w:val="000000"/>
        </w:rPr>
        <w:t xml:space="preserve"> where it </w:t>
      </w:r>
      <w:r w:rsidR="00965219">
        <w:rPr>
          <w:color w:val="000000"/>
        </w:rPr>
        <w:t>is redder</w:t>
      </w:r>
      <w:r w:rsidR="00965219" w:rsidRPr="00465FC8">
        <w:rPr>
          <w:color w:val="000000"/>
        </w:rPr>
        <w:t xml:space="preserve">. </w:t>
      </w:r>
      <w:r w:rsidR="00965219">
        <w:rPr>
          <w:color w:val="000000"/>
        </w:rPr>
        <w:t xml:space="preserve">Context 491, restricted to the West-Facing Profile, was </w:t>
      </w:r>
      <w:r w:rsidR="00965219" w:rsidRPr="00465FC8">
        <w:rPr>
          <w:color w:val="000000"/>
        </w:rPr>
        <w:t>a red</w:t>
      </w:r>
      <w:r w:rsidR="00965219">
        <w:rPr>
          <w:color w:val="000000"/>
        </w:rPr>
        <w:t>dish</w:t>
      </w:r>
      <w:r w:rsidR="00965219" w:rsidRPr="00465FC8">
        <w:rPr>
          <w:color w:val="000000"/>
        </w:rPr>
        <w:t xml:space="preserve"> silty clay loam w</w:t>
      </w:r>
      <w:r w:rsidR="00965219">
        <w:rPr>
          <w:color w:val="000000"/>
        </w:rPr>
        <w:t xml:space="preserve">ith a clear lower boundary, and lensed out towards the </w:t>
      </w:r>
      <w:r w:rsidR="0072587E">
        <w:rPr>
          <w:color w:val="000000"/>
        </w:rPr>
        <w:t>back wall of the cave</w:t>
      </w:r>
      <w:r w:rsidR="00E93DC5">
        <w:rPr>
          <w:color w:val="000000"/>
        </w:rPr>
        <w:t xml:space="preserve">, </w:t>
      </w:r>
      <w:r w:rsidR="00E93DC5">
        <w:rPr>
          <w:color w:val="000000"/>
        </w:rPr>
        <w:lastRenderedPageBreak/>
        <w:t>indicating it had originated in a movement from the cave entrance</w:t>
      </w:r>
      <w:r w:rsidR="00965219">
        <w:rPr>
          <w:color w:val="000000"/>
        </w:rPr>
        <w:t xml:space="preserve">. Micritic calcitic void hypocoatings were present in most West-Facing Profile contexts in Layer XXV. </w:t>
      </w:r>
    </w:p>
    <w:p w14:paraId="7D4B8BE7" w14:textId="45C7EA75" w:rsidR="00965219" w:rsidRDefault="006C4116" w:rsidP="00087FBB">
      <w:pPr>
        <w:spacing w:line="480" w:lineRule="auto"/>
        <w:ind w:firstLine="284"/>
        <w:jc w:val="both"/>
        <w:rPr>
          <w:color w:val="000000"/>
        </w:rPr>
      </w:pPr>
      <w:r>
        <w:rPr>
          <w:b/>
          <w:color w:val="000000"/>
        </w:rPr>
        <w:t xml:space="preserve">The </w:t>
      </w:r>
      <w:r w:rsidR="00965219" w:rsidRPr="00B30207">
        <w:rPr>
          <w:b/>
          <w:color w:val="000000"/>
        </w:rPr>
        <w:t>Facies 3</w:t>
      </w:r>
      <w:r w:rsidR="00965219">
        <w:rPr>
          <w:color w:val="000000"/>
        </w:rPr>
        <w:t xml:space="preserve"> </w:t>
      </w:r>
      <w:r w:rsidR="00965219" w:rsidRPr="00991129">
        <w:rPr>
          <w:b/>
          <w:color w:val="000000"/>
        </w:rPr>
        <w:t xml:space="preserve">LSA </w:t>
      </w:r>
      <w:r w:rsidR="002C31B4">
        <w:rPr>
          <w:b/>
          <w:color w:val="000000"/>
        </w:rPr>
        <w:t>(“</w:t>
      </w:r>
      <w:proofErr w:type="spellStart"/>
      <w:r w:rsidR="002C31B4">
        <w:rPr>
          <w:b/>
          <w:color w:val="000000"/>
        </w:rPr>
        <w:t>Dabban</w:t>
      </w:r>
      <w:proofErr w:type="spellEnd"/>
      <w:r w:rsidR="002C31B4">
        <w:rPr>
          <w:b/>
          <w:color w:val="000000"/>
        </w:rPr>
        <w:t xml:space="preserve">”) </w:t>
      </w:r>
      <w:r w:rsidR="00965219" w:rsidRPr="00991129">
        <w:rPr>
          <w:b/>
          <w:color w:val="000000"/>
        </w:rPr>
        <w:t>layers</w:t>
      </w:r>
      <w:r w:rsidR="00965219">
        <w:rPr>
          <w:color w:val="000000"/>
        </w:rPr>
        <w:t xml:space="preserve"> (Contexts 490–236, West-Facing Profile; Contexts 455–202, North-Facing Profile) contained an increasing </w:t>
      </w:r>
      <w:r>
        <w:rPr>
          <w:color w:val="000000"/>
        </w:rPr>
        <w:t>frequency</w:t>
      </w:r>
      <w:r w:rsidR="00965219">
        <w:rPr>
          <w:color w:val="000000"/>
        </w:rPr>
        <w:t xml:space="preserve"> of gravel lenses</w:t>
      </w:r>
      <w:r>
        <w:rPr>
          <w:color w:val="000000"/>
        </w:rPr>
        <w:t xml:space="preserve"> towards the top</w:t>
      </w:r>
      <w:r w:rsidR="00965219">
        <w:rPr>
          <w:color w:val="000000"/>
        </w:rPr>
        <w:t xml:space="preserve"> (most prominent on the North-Facing Profile), interrupting otherwise red-orange silty layers. </w:t>
      </w:r>
      <w:r w:rsidR="00965219" w:rsidRPr="003852EB">
        <w:rPr>
          <w:color w:val="000000"/>
        </w:rPr>
        <w:t>The</w:t>
      </w:r>
      <w:r w:rsidR="00965219">
        <w:rPr>
          <w:color w:val="000000"/>
        </w:rPr>
        <w:t xml:space="preserve"> recorded stratigraphy varied between profiles, with some contexts on the West-Facing Profile divided into finer layers on the North-Facing. Contexts 490</w:t>
      </w:r>
      <w:r w:rsidR="00965219" w:rsidRPr="00080B24">
        <w:rPr>
          <w:color w:val="000000"/>
        </w:rPr>
        <w:t>–442 (West-Facing Profile</w:t>
      </w:r>
      <w:r w:rsidR="00965219">
        <w:rPr>
          <w:color w:val="000000"/>
        </w:rPr>
        <w:t xml:space="preserve">) </w:t>
      </w:r>
      <w:r w:rsidR="00965219" w:rsidRPr="00080B24">
        <w:rPr>
          <w:color w:val="000000"/>
        </w:rPr>
        <w:t>and Contexts 547–461 (North-Facing Profile) were sampled for micromorphological analysis.</w:t>
      </w:r>
      <w:r w:rsidR="00965219" w:rsidRPr="003852EB">
        <w:rPr>
          <w:color w:val="000000"/>
        </w:rPr>
        <w:t xml:space="preserve"> </w:t>
      </w:r>
      <w:r w:rsidR="00965219">
        <w:rPr>
          <w:color w:val="000000"/>
        </w:rPr>
        <w:t xml:space="preserve">The LSA layers (Supplementary Table 5) were </w:t>
      </w:r>
      <w:r w:rsidR="00965219" w:rsidRPr="00465FC8">
        <w:rPr>
          <w:color w:val="000000"/>
        </w:rPr>
        <w:t>largely pale, silty loams/silty clay loams</w:t>
      </w:r>
      <w:r w:rsidR="00965219">
        <w:rPr>
          <w:color w:val="000000"/>
        </w:rPr>
        <w:t xml:space="preserve"> with varying amounts of gravel and horizontal orientation to the fine and coarse material as well as dung lenses, and occasional clay stringers and crusts. These contrasted with reddish silty clay loams with sharp lower boundaries (Contexts 490, 461), some with re</w:t>
      </w:r>
      <w:r w:rsidR="003669E3">
        <w:rPr>
          <w:color w:val="000000"/>
        </w:rPr>
        <w:t>ticulate b-fabrics (e.g. Micro-F</w:t>
      </w:r>
      <w:r w:rsidR="00965219">
        <w:rPr>
          <w:color w:val="000000"/>
        </w:rPr>
        <w:t>ab</w:t>
      </w:r>
      <w:r w:rsidR="003669E3">
        <w:rPr>
          <w:color w:val="000000"/>
        </w:rPr>
        <w:t>ric 762:1, Context 461). Micro-F</w:t>
      </w:r>
      <w:r w:rsidR="00965219">
        <w:rPr>
          <w:color w:val="000000"/>
        </w:rPr>
        <w:t xml:space="preserve">abric 754A:2 in Context 453 is unique in the </w:t>
      </w:r>
      <w:proofErr w:type="spellStart"/>
      <w:r w:rsidR="00965219">
        <w:rPr>
          <w:color w:val="000000"/>
        </w:rPr>
        <w:t>Haua</w:t>
      </w:r>
      <w:proofErr w:type="spellEnd"/>
      <w:r w:rsidR="00965219">
        <w:rPr>
          <w:color w:val="000000"/>
        </w:rPr>
        <w:t xml:space="preserve"> </w:t>
      </w:r>
      <w:proofErr w:type="spellStart"/>
      <w:r w:rsidR="00965219">
        <w:rPr>
          <w:color w:val="000000"/>
        </w:rPr>
        <w:t>Fteah</w:t>
      </w:r>
      <w:proofErr w:type="spellEnd"/>
      <w:r w:rsidR="00965219">
        <w:rPr>
          <w:color w:val="000000"/>
        </w:rPr>
        <w:t xml:space="preserve"> observations in that it contains distinct laminations and dung lenses as well as mosaic and reticulate b-fabrics, dendritic manganese staining and semi-dissolved bone associated with </w:t>
      </w:r>
      <w:proofErr w:type="spellStart"/>
      <w:r w:rsidR="00965219">
        <w:rPr>
          <w:color w:val="000000"/>
        </w:rPr>
        <w:t>neoformed</w:t>
      </w:r>
      <w:proofErr w:type="spellEnd"/>
      <w:r w:rsidR="00965219">
        <w:rPr>
          <w:color w:val="000000"/>
        </w:rPr>
        <w:t xml:space="preserve"> minerals. On the West-Facing Profile, some contexts were heavily </w:t>
      </w:r>
      <w:r w:rsidR="000F258D">
        <w:rPr>
          <w:color w:val="000000"/>
        </w:rPr>
        <w:t xml:space="preserve">cemented </w:t>
      </w:r>
      <w:r w:rsidR="00965219">
        <w:rPr>
          <w:color w:val="000000"/>
        </w:rPr>
        <w:t>by micritic calcite (e.g. Contexts 442, 445), and contained calcitic pedofeatures.</w:t>
      </w:r>
    </w:p>
    <w:p w14:paraId="564316D3" w14:textId="77777777" w:rsidR="00965219" w:rsidRDefault="00965219" w:rsidP="006C29BB">
      <w:pPr>
        <w:spacing w:line="480" w:lineRule="auto"/>
        <w:jc w:val="both"/>
        <w:outlineLvl w:val="0"/>
        <w:rPr>
          <w:b/>
          <w:color w:val="000000"/>
        </w:rPr>
      </w:pPr>
      <w:r w:rsidRPr="001D6BD4">
        <w:rPr>
          <w:b/>
          <w:color w:val="000000"/>
        </w:rPr>
        <w:t>Interpretation of micromorphological observations</w:t>
      </w:r>
    </w:p>
    <w:p w14:paraId="66CF8ADF" w14:textId="71B8CB6B" w:rsidR="00965219" w:rsidRPr="00DF5E88" w:rsidRDefault="00965219" w:rsidP="00087FBB">
      <w:pPr>
        <w:spacing w:line="480" w:lineRule="auto"/>
        <w:ind w:firstLine="284"/>
        <w:jc w:val="both"/>
        <w:rPr>
          <w:color w:val="000000"/>
        </w:rPr>
      </w:pPr>
      <w:r>
        <w:rPr>
          <w:color w:val="000000"/>
        </w:rPr>
        <w:lastRenderedPageBreak/>
        <w:t xml:space="preserve">The differences in micromorphological characteristics within the </w:t>
      </w:r>
      <w:proofErr w:type="spellStart"/>
      <w:r>
        <w:rPr>
          <w:color w:val="000000"/>
        </w:rPr>
        <w:t>Haua</w:t>
      </w:r>
      <w:proofErr w:type="spellEnd"/>
      <w:r>
        <w:rPr>
          <w:color w:val="000000"/>
        </w:rPr>
        <w:t xml:space="preserve"> </w:t>
      </w:r>
      <w:proofErr w:type="spellStart"/>
      <w:r>
        <w:rPr>
          <w:color w:val="000000"/>
        </w:rPr>
        <w:t>Fteah</w:t>
      </w:r>
      <w:proofErr w:type="spellEnd"/>
      <w:r>
        <w:rPr>
          <w:color w:val="000000"/>
        </w:rPr>
        <w:t xml:space="preserve"> are subtle and the features are often undiagnostic when considered in isolation. The observed features </w:t>
      </w:r>
      <w:r w:rsidRPr="001A6CB1">
        <w:rPr>
          <w:color w:val="000000"/>
        </w:rPr>
        <w:t>were</w:t>
      </w:r>
      <w:r>
        <w:rPr>
          <w:color w:val="000000"/>
        </w:rPr>
        <w:t xml:space="preserve"> therefore interpreted</w:t>
      </w:r>
      <w:r w:rsidRPr="001A6CB1">
        <w:rPr>
          <w:color w:val="000000"/>
        </w:rPr>
        <w:t xml:space="preserve"> in relation to each other and field observations.</w:t>
      </w:r>
      <w:r>
        <w:rPr>
          <w:color w:val="000000"/>
        </w:rPr>
        <w:t xml:space="preserve"> Interpretation of structure in these layers was hampered by compression by up to 4 m of overlying sediments. In addition, the excavation history </w:t>
      </w:r>
      <w:r w:rsidR="006C4116">
        <w:rPr>
          <w:color w:val="000000"/>
        </w:rPr>
        <w:t>of the site</w:t>
      </w:r>
      <w:r w:rsidR="002C31B4">
        <w:rPr>
          <w:color w:val="000000"/>
        </w:rPr>
        <w:t xml:space="preserve"> </w:t>
      </w:r>
      <w:r w:rsidRPr="003B6D43">
        <w:rPr>
          <w:color w:val="000000"/>
        </w:rPr>
        <w:t>–</w:t>
      </w:r>
      <w:r>
        <w:rPr>
          <w:color w:val="000000"/>
        </w:rPr>
        <w:t xml:space="preserve"> excavation, burial, re-excavation </w:t>
      </w:r>
      <w:r w:rsidRPr="003B6D43">
        <w:rPr>
          <w:color w:val="000000"/>
        </w:rPr>
        <w:t>–</w:t>
      </w:r>
      <w:r>
        <w:rPr>
          <w:color w:val="000000"/>
        </w:rPr>
        <w:t xml:space="preserve"> may have altered </w:t>
      </w:r>
      <w:r w:rsidR="00016091">
        <w:rPr>
          <w:color w:val="000000"/>
        </w:rPr>
        <w:t xml:space="preserve">existing, </w:t>
      </w:r>
      <w:r>
        <w:rPr>
          <w:color w:val="000000"/>
        </w:rPr>
        <w:t>or prod</w:t>
      </w:r>
      <w:r w:rsidR="00016091">
        <w:rPr>
          <w:color w:val="000000"/>
        </w:rPr>
        <w:t xml:space="preserve">uced new, </w:t>
      </w:r>
      <w:proofErr w:type="spellStart"/>
      <w:r w:rsidR="00016091">
        <w:rPr>
          <w:color w:val="000000"/>
        </w:rPr>
        <w:t>redoximorphic</w:t>
      </w:r>
      <w:proofErr w:type="spellEnd"/>
      <w:r w:rsidR="00016091">
        <w:rPr>
          <w:color w:val="000000"/>
        </w:rPr>
        <w:t xml:space="preserve"> features </w:t>
      </w:r>
      <w:r w:rsidR="00BF2F97">
        <w:rPr>
          <w:color w:val="000000"/>
        </w:rPr>
        <w:t>(e.g.</w:t>
      </w:r>
      <w:r w:rsidR="00016091">
        <w:rPr>
          <w:color w:val="000000"/>
        </w:rPr>
        <w:t xml:space="preserve"> dendritic manganese nodules</w:t>
      </w:r>
      <w:r w:rsidR="00BF2F97">
        <w:rPr>
          <w:color w:val="000000"/>
        </w:rPr>
        <w:t>)</w:t>
      </w:r>
      <w:r w:rsidR="00016091">
        <w:rPr>
          <w:color w:val="000000"/>
        </w:rPr>
        <w:t xml:space="preserve">, hampering </w:t>
      </w:r>
      <w:r w:rsidR="00BF2F97" w:rsidRPr="009D7828">
        <w:rPr>
          <w:color w:val="000000"/>
        </w:rPr>
        <w:t>interpret</w:t>
      </w:r>
      <w:r w:rsidR="0062543B" w:rsidRPr="009D7828">
        <w:rPr>
          <w:color w:val="000000"/>
        </w:rPr>
        <w:t>ation of whether these features are related to the</w:t>
      </w:r>
      <w:r w:rsidR="0062543B" w:rsidRPr="00DF5E88">
        <w:rPr>
          <w:color w:val="000000"/>
        </w:rPr>
        <w:t xml:space="preserve"> depositional environment of the layers</w:t>
      </w:r>
      <w:r w:rsidR="00BF2F97" w:rsidRPr="00DF5E88">
        <w:rPr>
          <w:color w:val="000000"/>
        </w:rPr>
        <w:t xml:space="preserve"> or more ancient redox fluctuations.</w:t>
      </w:r>
    </w:p>
    <w:p w14:paraId="38584DFD" w14:textId="343F07B1" w:rsidR="00163FA4" w:rsidRPr="00A5034D" w:rsidRDefault="00965219" w:rsidP="00925CE6">
      <w:pPr>
        <w:pStyle w:val="p1"/>
        <w:spacing w:line="480" w:lineRule="auto"/>
        <w:ind w:firstLine="720"/>
        <w:jc w:val="both"/>
        <w:rPr>
          <w:rFonts w:ascii="Times New Roman" w:hAnsi="Times New Roman"/>
          <w:sz w:val="24"/>
          <w:szCs w:val="24"/>
        </w:rPr>
      </w:pPr>
      <w:r w:rsidRPr="006C29BB">
        <w:rPr>
          <w:rFonts w:ascii="Times New Roman" w:hAnsi="Times New Roman"/>
          <w:sz w:val="24"/>
          <w:szCs w:val="24"/>
        </w:rPr>
        <w:t xml:space="preserve">The micro-fabrics were divided into three main groups through micromorphological observation. The first consists of pale, sandy silt to silt loams containing varying amounts of often horizontally-orientated limestone sand and gravel (Figure 6a), probably produced by roof-spalling </w:t>
      </w:r>
      <w:r w:rsidRPr="006C29BB">
        <w:rPr>
          <w:rFonts w:ascii="Times New Roman" w:hAnsi="Times New Roman"/>
          <w:noProof/>
          <w:sz w:val="24"/>
          <w:szCs w:val="24"/>
        </w:rPr>
        <w:t>(Farrand, 1975; Laville, 1976</w:t>
      </w:r>
      <w:r w:rsidR="00CD460E" w:rsidRPr="006C29BB">
        <w:rPr>
          <w:rFonts w:ascii="Times New Roman" w:hAnsi="Times New Roman"/>
          <w:noProof/>
          <w:sz w:val="24"/>
          <w:szCs w:val="24"/>
        </w:rPr>
        <w:t xml:space="preserve">; Woodward </w:t>
      </w:r>
      <w:r w:rsidR="00E00C44">
        <w:rPr>
          <w:rFonts w:ascii="Times New Roman" w:hAnsi="Times New Roman"/>
          <w:noProof/>
          <w:sz w:val="24"/>
          <w:szCs w:val="24"/>
        </w:rPr>
        <w:t>&amp;</w:t>
      </w:r>
      <w:r w:rsidR="00CD460E" w:rsidRPr="006C29BB">
        <w:rPr>
          <w:rFonts w:ascii="Times New Roman" w:hAnsi="Times New Roman"/>
          <w:noProof/>
          <w:sz w:val="24"/>
          <w:szCs w:val="24"/>
        </w:rPr>
        <w:t xml:space="preserve"> Goldberg</w:t>
      </w:r>
      <w:r w:rsidR="00E00C44">
        <w:rPr>
          <w:rFonts w:ascii="Times New Roman" w:hAnsi="Times New Roman"/>
          <w:noProof/>
          <w:sz w:val="24"/>
          <w:szCs w:val="24"/>
        </w:rPr>
        <w:t>,</w:t>
      </w:r>
      <w:r w:rsidR="00CD460E" w:rsidRPr="006C29BB">
        <w:rPr>
          <w:rFonts w:ascii="Times New Roman" w:hAnsi="Times New Roman"/>
          <w:noProof/>
          <w:sz w:val="24"/>
          <w:szCs w:val="24"/>
        </w:rPr>
        <w:t xml:space="preserve"> 2001; Go</w:t>
      </w:r>
      <w:r w:rsidR="00E00C44">
        <w:rPr>
          <w:rFonts w:ascii="Times New Roman" w:hAnsi="Times New Roman"/>
          <w:noProof/>
          <w:sz w:val="24"/>
          <w:szCs w:val="24"/>
        </w:rPr>
        <w:t>l</w:t>
      </w:r>
      <w:r w:rsidR="00CD460E" w:rsidRPr="006C29BB">
        <w:rPr>
          <w:rFonts w:ascii="Times New Roman" w:hAnsi="Times New Roman"/>
          <w:noProof/>
          <w:sz w:val="24"/>
          <w:szCs w:val="24"/>
        </w:rPr>
        <w:t xml:space="preserve">dberg </w:t>
      </w:r>
      <w:r w:rsidR="00E00C44">
        <w:rPr>
          <w:rFonts w:ascii="Times New Roman" w:hAnsi="Times New Roman"/>
          <w:noProof/>
          <w:sz w:val="24"/>
          <w:szCs w:val="24"/>
        </w:rPr>
        <w:t xml:space="preserve">&amp; </w:t>
      </w:r>
      <w:r w:rsidR="00CD460E" w:rsidRPr="006C29BB">
        <w:rPr>
          <w:rFonts w:ascii="Times New Roman" w:hAnsi="Times New Roman"/>
          <w:noProof/>
          <w:sz w:val="24"/>
          <w:szCs w:val="24"/>
        </w:rPr>
        <w:t>Sherwood</w:t>
      </w:r>
      <w:r w:rsidR="00E00C44">
        <w:rPr>
          <w:rFonts w:ascii="Times New Roman" w:hAnsi="Times New Roman"/>
          <w:noProof/>
          <w:sz w:val="24"/>
          <w:szCs w:val="24"/>
        </w:rPr>
        <w:t>,</w:t>
      </w:r>
      <w:r w:rsidR="00CD460E" w:rsidRPr="006C29BB">
        <w:rPr>
          <w:rFonts w:ascii="Times New Roman" w:hAnsi="Times New Roman"/>
          <w:noProof/>
          <w:sz w:val="24"/>
          <w:szCs w:val="24"/>
        </w:rPr>
        <w:t xml:space="preserve"> 2006</w:t>
      </w:r>
      <w:r w:rsidRPr="006C29BB">
        <w:rPr>
          <w:rFonts w:ascii="Times New Roman" w:hAnsi="Times New Roman"/>
          <w:noProof/>
          <w:sz w:val="24"/>
          <w:szCs w:val="24"/>
        </w:rPr>
        <w:t>)</w:t>
      </w:r>
      <w:r w:rsidRPr="006C29BB">
        <w:rPr>
          <w:rFonts w:ascii="Times New Roman" w:hAnsi="Times New Roman"/>
          <w:sz w:val="24"/>
          <w:szCs w:val="24"/>
        </w:rPr>
        <w:t xml:space="preserve">. They have largely stipple-specked b-fabrics, implying a lack of mechanical processes to orient clays, e.g. shrink-swelling </w:t>
      </w:r>
      <w:r w:rsidRPr="006C29BB">
        <w:rPr>
          <w:rFonts w:ascii="Times New Roman" w:hAnsi="Times New Roman"/>
          <w:noProof/>
          <w:sz w:val="24"/>
          <w:szCs w:val="24"/>
        </w:rPr>
        <w:t>(Kovda &amp; Mermut, 2010)</w:t>
      </w:r>
      <w:r w:rsidRPr="006C29BB">
        <w:rPr>
          <w:rFonts w:ascii="Times New Roman" w:hAnsi="Times New Roman"/>
          <w:sz w:val="24"/>
          <w:szCs w:val="24"/>
        </w:rPr>
        <w:t xml:space="preserve">, with a micritic </w:t>
      </w:r>
      <w:proofErr w:type="spellStart"/>
      <w:r w:rsidRPr="006C29BB">
        <w:rPr>
          <w:rFonts w:ascii="Times New Roman" w:hAnsi="Times New Roman"/>
          <w:sz w:val="24"/>
          <w:szCs w:val="24"/>
        </w:rPr>
        <w:t>crystallitic</w:t>
      </w:r>
      <w:proofErr w:type="spellEnd"/>
      <w:r w:rsidRPr="006C29BB">
        <w:rPr>
          <w:rFonts w:ascii="Times New Roman" w:hAnsi="Times New Roman"/>
          <w:sz w:val="24"/>
          <w:szCs w:val="24"/>
        </w:rPr>
        <w:t xml:space="preserve"> </w:t>
      </w:r>
      <w:r w:rsidR="003111BF">
        <w:rPr>
          <w:rFonts w:ascii="Times New Roman" w:hAnsi="Times New Roman"/>
          <w:sz w:val="24"/>
          <w:szCs w:val="24"/>
        </w:rPr>
        <w:t xml:space="preserve">fine </w:t>
      </w:r>
      <w:r w:rsidRPr="006C29BB">
        <w:rPr>
          <w:rFonts w:ascii="Times New Roman" w:hAnsi="Times New Roman"/>
          <w:sz w:val="24"/>
          <w:szCs w:val="24"/>
        </w:rPr>
        <w:t>component (10</w:t>
      </w:r>
      <w:r w:rsidR="00EB5BB8">
        <w:rPr>
          <w:rFonts w:ascii="Times New Roman" w:hAnsi="Times New Roman"/>
        </w:rPr>
        <w:t>–</w:t>
      </w:r>
      <w:r w:rsidRPr="006C29BB">
        <w:rPr>
          <w:rFonts w:ascii="Times New Roman" w:hAnsi="Times New Roman"/>
          <w:sz w:val="24"/>
          <w:szCs w:val="24"/>
        </w:rPr>
        <w:t xml:space="preserve">30%) (Figure 6c) interpreted as the inclusion of aeolian sediment or spalling of the cave walls. Micritic calcitic </w:t>
      </w:r>
      <w:proofErr w:type="spellStart"/>
      <w:r w:rsidRPr="006C29BB">
        <w:rPr>
          <w:rFonts w:ascii="Times New Roman" w:hAnsi="Times New Roman"/>
          <w:sz w:val="24"/>
          <w:szCs w:val="24"/>
        </w:rPr>
        <w:t>crystallitic</w:t>
      </w:r>
      <w:proofErr w:type="spellEnd"/>
      <w:r w:rsidRPr="006C29BB">
        <w:rPr>
          <w:rFonts w:ascii="Times New Roman" w:hAnsi="Times New Roman"/>
          <w:sz w:val="24"/>
          <w:szCs w:val="24"/>
        </w:rPr>
        <w:t xml:space="preserve"> b-fabrics may also mark precipitation of </w:t>
      </w:r>
      <w:proofErr w:type="spellStart"/>
      <w:r w:rsidRPr="006C29BB">
        <w:rPr>
          <w:rFonts w:ascii="Times New Roman" w:hAnsi="Times New Roman"/>
          <w:sz w:val="24"/>
          <w:szCs w:val="24"/>
        </w:rPr>
        <w:t>micrite</w:t>
      </w:r>
      <w:proofErr w:type="spellEnd"/>
      <w:r w:rsidRPr="006C29BB">
        <w:rPr>
          <w:rFonts w:ascii="Times New Roman" w:hAnsi="Times New Roman"/>
          <w:sz w:val="24"/>
          <w:szCs w:val="24"/>
        </w:rPr>
        <w:t xml:space="preserve"> following sediment wetting and drying (Figure 6d) </w:t>
      </w:r>
      <w:r w:rsidRPr="006C29BB">
        <w:rPr>
          <w:rFonts w:ascii="Times New Roman" w:hAnsi="Times New Roman"/>
          <w:noProof/>
          <w:sz w:val="24"/>
          <w:szCs w:val="24"/>
        </w:rPr>
        <w:t>(Durand et al., 2010; Goldberg, 1979; Guo &amp; Fedoroff, 1990)</w:t>
      </w:r>
      <w:r w:rsidR="00D25CD8">
        <w:rPr>
          <w:rFonts w:ascii="Times New Roman" w:hAnsi="Times New Roman"/>
          <w:noProof/>
          <w:sz w:val="24"/>
          <w:szCs w:val="24"/>
        </w:rPr>
        <w:t xml:space="preserve">, as well as the inclusion of ash within the sediments (Canti </w:t>
      </w:r>
      <w:r w:rsidR="00D25CD8" w:rsidRPr="00A5034D">
        <w:rPr>
          <w:rFonts w:ascii="Times New Roman" w:hAnsi="Times New Roman"/>
          <w:noProof/>
          <w:sz w:val="24"/>
          <w:szCs w:val="24"/>
        </w:rPr>
        <w:t>2003)</w:t>
      </w:r>
      <w:r w:rsidRPr="00A5034D">
        <w:rPr>
          <w:rFonts w:ascii="Times New Roman" w:hAnsi="Times New Roman"/>
          <w:sz w:val="24"/>
          <w:szCs w:val="24"/>
        </w:rPr>
        <w:t xml:space="preserve">. The nature of the micritic b-fabric </w:t>
      </w:r>
      <w:r w:rsidR="007B4C22" w:rsidRPr="00A5034D">
        <w:rPr>
          <w:rFonts w:ascii="Times New Roman" w:hAnsi="Times New Roman"/>
          <w:sz w:val="24"/>
          <w:szCs w:val="24"/>
        </w:rPr>
        <w:t xml:space="preserve">in each case </w:t>
      </w:r>
      <w:r w:rsidRPr="00A5034D">
        <w:rPr>
          <w:rFonts w:ascii="Times New Roman" w:hAnsi="Times New Roman"/>
          <w:sz w:val="24"/>
          <w:szCs w:val="24"/>
        </w:rPr>
        <w:t xml:space="preserve">was therefore assessed </w:t>
      </w:r>
      <w:r w:rsidRPr="00A5034D">
        <w:rPr>
          <w:rFonts w:ascii="Times New Roman" w:hAnsi="Times New Roman"/>
          <w:sz w:val="24"/>
          <w:szCs w:val="24"/>
        </w:rPr>
        <w:lastRenderedPageBreak/>
        <w:t xml:space="preserve">via observation of related pedofeatures such as </w:t>
      </w:r>
      <w:r w:rsidR="00D25CD8" w:rsidRPr="00A5034D">
        <w:rPr>
          <w:rFonts w:ascii="Times New Roman" w:hAnsi="Times New Roman"/>
          <w:sz w:val="24"/>
          <w:szCs w:val="24"/>
        </w:rPr>
        <w:t xml:space="preserve">the presence of calcitic wood ash pseudomorphs (in the case of ash inclusion), or </w:t>
      </w:r>
      <w:r w:rsidRPr="00A5034D">
        <w:rPr>
          <w:rFonts w:ascii="Times New Roman" w:hAnsi="Times New Roman"/>
          <w:sz w:val="24"/>
          <w:szCs w:val="24"/>
        </w:rPr>
        <w:t xml:space="preserve">micritic calcitic void hypocoatings formed by percolation of carbonate-rich water </w:t>
      </w:r>
      <w:r w:rsidR="00D25CD8" w:rsidRPr="00A5034D">
        <w:rPr>
          <w:rFonts w:ascii="Times New Roman" w:hAnsi="Times New Roman"/>
          <w:sz w:val="24"/>
          <w:szCs w:val="24"/>
        </w:rPr>
        <w:t>(</w:t>
      </w:r>
      <w:r w:rsidRPr="00A5034D">
        <w:rPr>
          <w:rFonts w:ascii="Times New Roman" w:hAnsi="Times New Roman"/>
          <w:sz w:val="24"/>
          <w:szCs w:val="24"/>
        </w:rPr>
        <w:t>suggest</w:t>
      </w:r>
      <w:r w:rsidR="007B4C22" w:rsidRPr="00A5034D">
        <w:rPr>
          <w:rFonts w:ascii="Times New Roman" w:hAnsi="Times New Roman"/>
          <w:sz w:val="24"/>
          <w:szCs w:val="24"/>
        </w:rPr>
        <w:t>ing</w:t>
      </w:r>
      <w:r w:rsidRPr="00A5034D">
        <w:rPr>
          <w:rFonts w:ascii="Times New Roman" w:hAnsi="Times New Roman"/>
          <w:sz w:val="24"/>
          <w:szCs w:val="24"/>
        </w:rPr>
        <w:t xml:space="preserve"> post-depositional precipitation</w:t>
      </w:r>
      <w:r w:rsidR="00D25CD8" w:rsidRPr="00A5034D">
        <w:rPr>
          <w:rFonts w:ascii="Times New Roman" w:hAnsi="Times New Roman"/>
          <w:sz w:val="24"/>
          <w:szCs w:val="24"/>
        </w:rPr>
        <w:t>)</w:t>
      </w:r>
      <w:r w:rsidRPr="00A5034D">
        <w:rPr>
          <w:rFonts w:ascii="Times New Roman" w:hAnsi="Times New Roman"/>
          <w:sz w:val="24"/>
          <w:szCs w:val="24"/>
        </w:rPr>
        <w:t>.</w:t>
      </w:r>
      <w:r w:rsidR="007B4C22" w:rsidRPr="00A5034D">
        <w:rPr>
          <w:rFonts w:ascii="Times New Roman" w:hAnsi="Times New Roman"/>
          <w:sz w:val="24"/>
          <w:szCs w:val="24"/>
        </w:rPr>
        <w:t xml:space="preserve"> </w:t>
      </w:r>
      <w:r w:rsidR="00D25CD8" w:rsidRPr="00A5034D">
        <w:rPr>
          <w:rFonts w:ascii="Times New Roman" w:hAnsi="Times New Roman"/>
          <w:sz w:val="24"/>
          <w:szCs w:val="24"/>
        </w:rPr>
        <w:t>In</w:t>
      </w:r>
      <w:r w:rsidR="007B4C22" w:rsidRPr="00A5034D">
        <w:rPr>
          <w:rFonts w:ascii="Times New Roman" w:hAnsi="Times New Roman"/>
          <w:sz w:val="24"/>
          <w:szCs w:val="24"/>
        </w:rPr>
        <w:t xml:space="preserve"> </w:t>
      </w:r>
      <w:r w:rsidR="00115A85" w:rsidRPr="00A5034D">
        <w:rPr>
          <w:rFonts w:ascii="Times New Roman" w:hAnsi="Times New Roman"/>
          <w:sz w:val="24"/>
          <w:szCs w:val="24"/>
        </w:rPr>
        <w:t>C</w:t>
      </w:r>
      <w:r w:rsidR="007526F2" w:rsidRPr="00A5034D">
        <w:rPr>
          <w:rFonts w:ascii="Times New Roman" w:hAnsi="Times New Roman"/>
          <w:sz w:val="24"/>
          <w:szCs w:val="24"/>
        </w:rPr>
        <w:t>ontext</w:t>
      </w:r>
      <w:r w:rsidR="00163FA4" w:rsidRPr="00A5034D">
        <w:rPr>
          <w:rFonts w:ascii="Times New Roman" w:hAnsi="Times New Roman"/>
          <w:sz w:val="24"/>
          <w:szCs w:val="24"/>
        </w:rPr>
        <w:t xml:space="preserve"> </w:t>
      </w:r>
      <w:r w:rsidR="00115A85" w:rsidRPr="00A5034D">
        <w:rPr>
          <w:rFonts w:ascii="Times New Roman" w:hAnsi="Times New Roman"/>
          <w:sz w:val="24"/>
          <w:szCs w:val="24"/>
        </w:rPr>
        <w:t xml:space="preserve">490 </w:t>
      </w:r>
      <w:r w:rsidR="00163FA4" w:rsidRPr="00A5034D">
        <w:rPr>
          <w:rFonts w:ascii="Times New Roman" w:hAnsi="Times New Roman"/>
          <w:sz w:val="24"/>
          <w:szCs w:val="24"/>
        </w:rPr>
        <w:t>(Facies 3</w:t>
      </w:r>
      <w:r w:rsidR="00115A85" w:rsidRPr="00A5034D">
        <w:rPr>
          <w:rFonts w:ascii="Times New Roman" w:hAnsi="Times New Roman"/>
          <w:sz w:val="24"/>
          <w:szCs w:val="24"/>
        </w:rPr>
        <w:t xml:space="preserve"> </w:t>
      </w:r>
      <w:proofErr w:type="spellStart"/>
      <w:r w:rsidR="00115A85" w:rsidRPr="00A5034D">
        <w:rPr>
          <w:rFonts w:ascii="Times New Roman" w:hAnsi="Times New Roman"/>
          <w:sz w:val="24"/>
          <w:szCs w:val="24"/>
        </w:rPr>
        <w:t>Dabban</w:t>
      </w:r>
      <w:proofErr w:type="spellEnd"/>
      <w:r w:rsidR="007526F2" w:rsidRPr="00A5034D">
        <w:rPr>
          <w:rFonts w:ascii="Times New Roman" w:hAnsi="Times New Roman"/>
          <w:sz w:val="24"/>
          <w:szCs w:val="24"/>
        </w:rPr>
        <w:t>)</w:t>
      </w:r>
      <w:r w:rsidR="00115A85" w:rsidRPr="00A5034D">
        <w:rPr>
          <w:rFonts w:ascii="Times New Roman" w:hAnsi="Times New Roman"/>
          <w:sz w:val="24"/>
          <w:szCs w:val="24"/>
        </w:rPr>
        <w:t xml:space="preserve"> the </w:t>
      </w:r>
      <w:r w:rsidR="00D25CD8" w:rsidRPr="00A5034D">
        <w:rPr>
          <w:rFonts w:ascii="Times New Roman" w:hAnsi="Times New Roman"/>
          <w:sz w:val="24"/>
          <w:szCs w:val="24"/>
        </w:rPr>
        <w:t xml:space="preserve">formation of </w:t>
      </w:r>
      <w:proofErr w:type="spellStart"/>
      <w:r w:rsidR="00D25CD8" w:rsidRPr="00A5034D">
        <w:rPr>
          <w:rFonts w:ascii="Times New Roman" w:hAnsi="Times New Roman"/>
          <w:sz w:val="24"/>
          <w:szCs w:val="24"/>
        </w:rPr>
        <w:t>micrite</w:t>
      </w:r>
      <w:proofErr w:type="spellEnd"/>
      <w:r w:rsidR="00D25CD8" w:rsidRPr="00A5034D">
        <w:rPr>
          <w:rFonts w:ascii="Times New Roman" w:hAnsi="Times New Roman"/>
          <w:sz w:val="24"/>
          <w:szCs w:val="24"/>
        </w:rPr>
        <w:t xml:space="preserve"> and </w:t>
      </w:r>
      <w:proofErr w:type="spellStart"/>
      <w:r w:rsidR="00D25CD8" w:rsidRPr="00A5034D">
        <w:rPr>
          <w:rFonts w:ascii="Times New Roman" w:hAnsi="Times New Roman"/>
          <w:sz w:val="24"/>
          <w:szCs w:val="24"/>
        </w:rPr>
        <w:t>sparite</w:t>
      </w:r>
      <w:proofErr w:type="spellEnd"/>
      <w:r w:rsidR="00D25CD8" w:rsidRPr="00A5034D">
        <w:rPr>
          <w:rFonts w:ascii="Times New Roman" w:hAnsi="Times New Roman"/>
          <w:sz w:val="24"/>
          <w:szCs w:val="24"/>
        </w:rPr>
        <w:t xml:space="preserve"> crystals within the groundmass and pores suggests prolonged dripping onto, and wetting of the cave floor, </w:t>
      </w:r>
      <w:r w:rsidR="006C4116" w:rsidRPr="00A5034D">
        <w:rPr>
          <w:rFonts w:ascii="Times New Roman" w:hAnsi="Times New Roman"/>
          <w:sz w:val="24"/>
          <w:szCs w:val="24"/>
        </w:rPr>
        <w:t xml:space="preserve">with </w:t>
      </w:r>
      <w:r w:rsidR="00D25CD8" w:rsidRPr="00A5034D">
        <w:rPr>
          <w:rFonts w:ascii="Times New Roman" w:hAnsi="Times New Roman"/>
          <w:sz w:val="24"/>
          <w:szCs w:val="24"/>
        </w:rPr>
        <w:t>ex</w:t>
      </w:r>
      <w:r w:rsidR="006C4116" w:rsidRPr="00A5034D">
        <w:rPr>
          <w:rFonts w:ascii="Times New Roman" w:hAnsi="Times New Roman"/>
          <w:sz w:val="24"/>
          <w:szCs w:val="24"/>
        </w:rPr>
        <w:t>tensive concretion of</w:t>
      </w:r>
      <w:r w:rsidR="00D25CD8" w:rsidRPr="00A5034D">
        <w:rPr>
          <w:rFonts w:ascii="Times New Roman" w:hAnsi="Times New Roman"/>
          <w:sz w:val="24"/>
          <w:szCs w:val="24"/>
        </w:rPr>
        <w:t xml:space="preserve"> </w:t>
      </w:r>
      <w:r w:rsidR="00115A85" w:rsidRPr="00A5034D">
        <w:rPr>
          <w:rFonts w:ascii="Times New Roman" w:hAnsi="Times New Roman"/>
          <w:sz w:val="24"/>
          <w:szCs w:val="24"/>
        </w:rPr>
        <w:t>Micro-Fabrics 2621:2</w:t>
      </w:r>
      <w:r w:rsidR="00273E31" w:rsidRPr="00A5034D">
        <w:rPr>
          <w:rFonts w:ascii="Times New Roman" w:hAnsi="Times New Roman"/>
          <w:sz w:val="24"/>
          <w:szCs w:val="24"/>
        </w:rPr>
        <w:t>–</w:t>
      </w:r>
      <w:r w:rsidR="00115A85" w:rsidRPr="00A5034D">
        <w:rPr>
          <w:rFonts w:ascii="Times New Roman" w:hAnsi="Times New Roman"/>
          <w:sz w:val="24"/>
          <w:szCs w:val="24"/>
        </w:rPr>
        <w:t>4</w:t>
      </w:r>
      <w:r w:rsidR="00D25CD8" w:rsidRPr="00A5034D">
        <w:rPr>
          <w:rFonts w:ascii="Times New Roman" w:hAnsi="Times New Roman"/>
          <w:sz w:val="24"/>
          <w:szCs w:val="24"/>
        </w:rPr>
        <w:t xml:space="preserve">. </w:t>
      </w:r>
      <w:r w:rsidR="00115A85" w:rsidRPr="00A5034D">
        <w:rPr>
          <w:rFonts w:ascii="Times New Roman" w:hAnsi="Times New Roman"/>
          <w:sz w:val="24"/>
          <w:szCs w:val="24"/>
        </w:rPr>
        <w:t xml:space="preserve">In </w:t>
      </w:r>
      <w:r w:rsidR="00163FA4" w:rsidRPr="00A5034D">
        <w:rPr>
          <w:rFonts w:ascii="Times New Roman" w:hAnsi="Times New Roman"/>
          <w:sz w:val="24"/>
          <w:szCs w:val="24"/>
        </w:rPr>
        <w:t>Micro-fabric 2621:3</w:t>
      </w:r>
      <w:r w:rsidR="00D25CD8" w:rsidRPr="00A5034D">
        <w:rPr>
          <w:rFonts w:ascii="Times New Roman" w:hAnsi="Times New Roman"/>
          <w:sz w:val="24"/>
          <w:szCs w:val="24"/>
        </w:rPr>
        <w:t xml:space="preserve"> </w:t>
      </w:r>
      <w:r w:rsidR="004F2526" w:rsidRPr="00A5034D">
        <w:rPr>
          <w:rFonts w:ascii="Times New Roman" w:hAnsi="Times New Roman"/>
          <w:sz w:val="24"/>
          <w:szCs w:val="24"/>
        </w:rPr>
        <w:t>(Figure 6d)</w:t>
      </w:r>
      <w:r w:rsidR="00163FA4" w:rsidRPr="00A5034D">
        <w:rPr>
          <w:rFonts w:ascii="Times New Roman" w:hAnsi="Times New Roman"/>
          <w:sz w:val="24"/>
          <w:szCs w:val="24"/>
        </w:rPr>
        <w:t>,</w:t>
      </w:r>
      <w:r w:rsidR="00D25CD8" w:rsidRPr="00A5034D">
        <w:rPr>
          <w:rFonts w:ascii="Times New Roman" w:hAnsi="Times New Roman"/>
          <w:sz w:val="24"/>
          <w:szCs w:val="24"/>
        </w:rPr>
        <w:t xml:space="preserve"> this calcitic crystal formation was so extensive that it produced</w:t>
      </w:r>
      <w:r w:rsidR="00115A85" w:rsidRPr="00A5034D">
        <w:rPr>
          <w:rFonts w:ascii="Times New Roman" w:hAnsi="Times New Roman"/>
          <w:sz w:val="24"/>
          <w:szCs w:val="24"/>
        </w:rPr>
        <w:t xml:space="preserve"> a platy microstructure</w:t>
      </w:r>
      <w:r w:rsidR="00163FA4" w:rsidRPr="00A5034D">
        <w:rPr>
          <w:rFonts w:ascii="Times New Roman" w:hAnsi="Times New Roman"/>
          <w:sz w:val="24"/>
          <w:szCs w:val="24"/>
        </w:rPr>
        <w:t xml:space="preserve"> </w:t>
      </w:r>
      <w:r w:rsidR="006C4116" w:rsidRPr="00A5034D">
        <w:rPr>
          <w:rFonts w:ascii="Times New Roman" w:hAnsi="Times New Roman"/>
          <w:sz w:val="24"/>
          <w:szCs w:val="24"/>
        </w:rPr>
        <w:t>reminiscent of</w:t>
      </w:r>
      <w:r w:rsidR="00163FA4" w:rsidRPr="00A5034D">
        <w:rPr>
          <w:rFonts w:ascii="Times New Roman" w:hAnsi="Times New Roman"/>
          <w:sz w:val="24"/>
          <w:szCs w:val="24"/>
        </w:rPr>
        <w:t xml:space="preserve"> </w:t>
      </w:r>
      <w:r w:rsidR="00115A85" w:rsidRPr="00A5034D">
        <w:rPr>
          <w:rFonts w:ascii="Times New Roman" w:hAnsi="Times New Roman"/>
          <w:sz w:val="24"/>
          <w:szCs w:val="24"/>
        </w:rPr>
        <w:t xml:space="preserve">that formed by </w:t>
      </w:r>
      <w:r w:rsidR="00163FA4" w:rsidRPr="00A5034D">
        <w:rPr>
          <w:rFonts w:ascii="Times New Roman" w:hAnsi="Times New Roman"/>
          <w:sz w:val="24"/>
          <w:szCs w:val="24"/>
        </w:rPr>
        <w:t>ice crystals in freeze-thaw sediments</w:t>
      </w:r>
      <w:r w:rsidR="00115A85" w:rsidRPr="00A5034D">
        <w:rPr>
          <w:rFonts w:ascii="Times New Roman" w:hAnsi="Times New Roman"/>
          <w:sz w:val="24"/>
          <w:szCs w:val="24"/>
        </w:rPr>
        <w:t xml:space="preserve"> </w:t>
      </w:r>
      <w:r w:rsidR="00473F29" w:rsidRPr="00A5034D">
        <w:rPr>
          <w:rFonts w:ascii="Times New Roman" w:hAnsi="Times New Roman"/>
          <w:sz w:val="24"/>
          <w:szCs w:val="24"/>
        </w:rPr>
        <w:t>(</w:t>
      </w:r>
      <w:r w:rsidR="009D7828" w:rsidRPr="00A5034D">
        <w:rPr>
          <w:rFonts w:ascii="Times New Roman" w:hAnsi="Times New Roman"/>
          <w:sz w:val="24"/>
          <w:szCs w:val="24"/>
        </w:rPr>
        <w:t xml:space="preserve">e.g. </w:t>
      </w:r>
      <w:r w:rsidR="006C4116" w:rsidRPr="00A5034D">
        <w:rPr>
          <w:rFonts w:ascii="Times New Roman" w:hAnsi="Times New Roman"/>
          <w:color w:val="auto"/>
          <w:sz w:val="24"/>
          <w:szCs w:val="24"/>
        </w:rPr>
        <w:t>van Vliet-</w:t>
      </w:r>
      <w:proofErr w:type="spellStart"/>
      <w:r w:rsidR="006C4116" w:rsidRPr="00A5034D">
        <w:rPr>
          <w:rFonts w:ascii="Times New Roman" w:hAnsi="Times New Roman"/>
          <w:color w:val="auto"/>
          <w:sz w:val="24"/>
          <w:szCs w:val="24"/>
        </w:rPr>
        <w:t>Lanoë</w:t>
      </w:r>
      <w:proofErr w:type="spellEnd"/>
      <w:r w:rsidR="00E00C44">
        <w:rPr>
          <w:rFonts w:ascii="Times New Roman" w:hAnsi="Times New Roman"/>
          <w:color w:val="auto"/>
          <w:sz w:val="24"/>
          <w:szCs w:val="24"/>
        </w:rPr>
        <w:t>,</w:t>
      </w:r>
      <w:r w:rsidR="006C4116" w:rsidRPr="00A5034D">
        <w:rPr>
          <w:rFonts w:ascii="Times New Roman" w:hAnsi="Times New Roman"/>
          <w:color w:val="auto"/>
          <w:sz w:val="24"/>
          <w:szCs w:val="24"/>
        </w:rPr>
        <w:t xml:space="preserve"> 1998; </w:t>
      </w:r>
      <w:r w:rsidR="009D7828" w:rsidRPr="00A5034D">
        <w:rPr>
          <w:rFonts w:ascii="Times New Roman" w:hAnsi="Times New Roman"/>
          <w:color w:val="auto"/>
          <w:sz w:val="24"/>
          <w:szCs w:val="24"/>
        </w:rPr>
        <w:t>van V</w:t>
      </w:r>
      <w:r w:rsidR="006C4116" w:rsidRPr="00A5034D">
        <w:rPr>
          <w:rFonts w:ascii="Times New Roman" w:hAnsi="Times New Roman"/>
          <w:color w:val="auto"/>
          <w:sz w:val="24"/>
          <w:szCs w:val="24"/>
        </w:rPr>
        <w:t>liet-</w:t>
      </w:r>
      <w:proofErr w:type="spellStart"/>
      <w:r w:rsidR="006C4116" w:rsidRPr="00A5034D">
        <w:rPr>
          <w:rFonts w:ascii="Times New Roman" w:hAnsi="Times New Roman"/>
          <w:color w:val="auto"/>
          <w:sz w:val="24"/>
          <w:szCs w:val="24"/>
        </w:rPr>
        <w:t>Lanoë</w:t>
      </w:r>
      <w:proofErr w:type="spellEnd"/>
      <w:r w:rsidR="006C4116" w:rsidRPr="00A5034D">
        <w:rPr>
          <w:rFonts w:ascii="Times New Roman" w:hAnsi="Times New Roman"/>
          <w:color w:val="auto"/>
          <w:sz w:val="24"/>
          <w:szCs w:val="24"/>
        </w:rPr>
        <w:t xml:space="preserve"> </w:t>
      </w:r>
      <w:r w:rsidR="009D7828" w:rsidRPr="00A5034D">
        <w:rPr>
          <w:rFonts w:ascii="Times New Roman" w:hAnsi="Times New Roman"/>
          <w:iCs/>
          <w:color w:val="auto"/>
          <w:sz w:val="24"/>
          <w:szCs w:val="24"/>
        </w:rPr>
        <w:t>et al</w:t>
      </w:r>
      <w:r w:rsidR="009D7828" w:rsidRPr="00A5034D">
        <w:rPr>
          <w:rFonts w:ascii="Times New Roman" w:hAnsi="Times New Roman"/>
          <w:color w:val="auto"/>
          <w:sz w:val="24"/>
          <w:szCs w:val="24"/>
        </w:rPr>
        <w:t>.</w:t>
      </w:r>
      <w:r w:rsidR="00E00C44">
        <w:rPr>
          <w:rFonts w:ascii="Times New Roman" w:hAnsi="Times New Roman"/>
          <w:color w:val="auto"/>
          <w:sz w:val="24"/>
          <w:szCs w:val="24"/>
        </w:rPr>
        <w:t>,</w:t>
      </w:r>
      <w:r w:rsidR="006C4116" w:rsidRPr="00A5034D">
        <w:rPr>
          <w:rFonts w:ascii="Times New Roman" w:hAnsi="Times New Roman"/>
          <w:color w:val="auto"/>
          <w:sz w:val="24"/>
          <w:szCs w:val="24"/>
        </w:rPr>
        <w:t xml:space="preserve"> 1984</w:t>
      </w:r>
      <w:r w:rsidR="009D7828" w:rsidRPr="00A5034D">
        <w:rPr>
          <w:rFonts w:ascii="Times New Roman" w:hAnsi="Times New Roman"/>
          <w:color w:val="auto"/>
          <w:sz w:val="24"/>
          <w:szCs w:val="24"/>
        </w:rPr>
        <w:t>).</w:t>
      </w:r>
    </w:p>
    <w:p w14:paraId="42061E10" w14:textId="1E5DEB37" w:rsidR="00965219" w:rsidRPr="006C29BB" w:rsidRDefault="00965219" w:rsidP="00925CE6">
      <w:pPr>
        <w:pStyle w:val="p1"/>
        <w:spacing w:line="480" w:lineRule="auto"/>
        <w:ind w:firstLine="720"/>
        <w:jc w:val="both"/>
        <w:rPr>
          <w:rFonts w:ascii="Times New Roman" w:hAnsi="Times New Roman"/>
          <w:color w:val="auto"/>
          <w:sz w:val="17"/>
          <w:szCs w:val="17"/>
        </w:rPr>
      </w:pPr>
      <w:r w:rsidRPr="00A5034D">
        <w:rPr>
          <w:rFonts w:ascii="Times New Roman" w:hAnsi="Times New Roman"/>
          <w:sz w:val="24"/>
          <w:szCs w:val="24"/>
        </w:rPr>
        <w:t>Th</w:t>
      </w:r>
      <w:r w:rsidR="002C31B4" w:rsidRPr="00A5034D">
        <w:rPr>
          <w:rFonts w:ascii="Times New Roman" w:hAnsi="Times New Roman"/>
          <w:sz w:val="24"/>
          <w:szCs w:val="24"/>
        </w:rPr>
        <w:t>is group of micro-fabrics</w:t>
      </w:r>
      <w:r w:rsidRPr="00A5034D">
        <w:rPr>
          <w:rFonts w:ascii="Times New Roman" w:hAnsi="Times New Roman"/>
          <w:sz w:val="24"/>
          <w:szCs w:val="24"/>
        </w:rPr>
        <w:t xml:space="preserve"> often contained subtle, sub-millimetre-thick laminations in the fine material, mirrored in the horizontal orientation of limestone sand and gravel clasts as well as the presence of horizontal dung lenses (Figure 6e). These features were interpreted as resulting from punctuated, low-energy, aeolian deposition of fine material, producing ephemeral surfaces upon which dung was trampled, and limestone clasts fell</w:t>
      </w:r>
      <w:r>
        <w:rPr>
          <w:rFonts w:ascii="Times New Roman" w:hAnsi="Times New Roman"/>
        </w:rPr>
        <w:t xml:space="preserve"> </w:t>
      </w:r>
      <w:r w:rsidRPr="00A5034D">
        <w:rPr>
          <w:rFonts w:ascii="Times New Roman" w:hAnsi="Times New Roman"/>
          <w:sz w:val="24"/>
          <w:szCs w:val="24"/>
        </w:rPr>
        <w:t xml:space="preserve">(Goldberg, 2000). </w:t>
      </w:r>
      <w:r w:rsidR="00473F29" w:rsidRPr="00A5034D">
        <w:rPr>
          <w:rFonts w:ascii="Times New Roman" w:hAnsi="Times New Roman"/>
          <w:sz w:val="24"/>
          <w:szCs w:val="24"/>
        </w:rPr>
        <w:t xml:space="preserve">The dung, which often contains faecal </w:t>
      </w:r>
      <w:proofErr w:type="spellStart"/>
      <w:r w:rsidR="00473F29" w:rsidRPr="00A5034D">
        <w:rPr>
          <w:rFonts w:ascii="Times New Roman" w:hAnsi="Times New Roman"/>
          <w:sz w:val="24"/>
          <w:szCs w:val="24"/>
        </w:rPr>
        <w:t>spherulites</w:t>
      </w:r>
      <w:proofErr w:type="spellEnd"/>
      <w:r w:rsidR="004F2526" w:rsidRPr="00A5034D">
        <w:rPr>
          <w:rFonts w:ascii="Times New Roman" w:hAnsi="Times New Roman"/>
          <w:sz w:val="24"/>
          <w:szCs w:val="24"/>
        </w:rPr>
        <w:t xml:space="preserve"> (Figure 6f)</w:t>
      </w:r>
      <w:r w:rsidR="00473F29" w:rsidRPr="00A5034D">
        <w:rPr>
          <w:rFonts w:ascii="Times New Roman" w:hAnsi="Times New Roman"/>
          <w:sz w:val="24"/>
          <w:szCs w:val="24"/>
        </w:rPr>
        <w:t>, is likely derived through the activity of herbivores in the cave (</w:t>
      </w:r>
      <w:proofErr w:type="spellStart"/>
      <w:r w:rsidR="00DF5E88" w:rsidRPr="00A5034D">
        <w:rPr>
          <w:rFonts w:ascii="Times New Roman" w:hAnsi="Times New Roman"/>
          <w:sz w:val="24"/>
          <w:szCs w:val="24"/>
        </w:rPr>
        <w:t>Brochier</w:t>
      </w:r>
      <w:proofErr w:type="spellEnd"/>
      <w:r w:rsidR="00DF5E88" w:rsidRPr="00A5034D">
        <w:rPr>
          <w:rFonts w:ascii="Times New Roman" w:hAnsi="Times New Roman"/>
          <w:sz w:val="24"/>
          <w:szCs w:val="24"/>
        </w:rPr>
        <w:t xml:space="preserve"> et al.</w:t>
      </w:r>
      <w:r w:rsidR="0012662D" w:rsidRPr="00A5034D">
        <w:rPr>
          <w:rFonts w:ascii="Times New Roman" w:hAnsi="Times New Roman"/>
          <w:sz w:val="24"/>
          <w:szCs w:val="24"/>
        </w:rPr>
        <w:t>,</w:t>
      </w:r>
      <w:r w:rsidR="00DF5E88" w:rsidRPr="00A5034D">
        <w:rPr>
          <w:rFonts w:ascii="Times New Roman" w:hAnsi="Times New Roman"/>
          <w:sz w:val="24"/>
          <w:szCs w:val="24"/>
        </w:rPr>
        <w:t xml:space="preserve"> 1992; </w:t>
      </w:r>
      <w:proofErr w:type="spellStart"/>
      <w:r w:rsidR="00DF5E88" w:rsidRPr="00A5034D">
        <w:rPr>
          <w:rFonts w:ascii="Times New Roman" w:hAnsi="Times New Roman"/>
          <w:sz w:val="24"/>
          <w:szCs w:val="24"/>
        </w:rPr>
        <w:t>Canti</w:t>
      </w:r>
      <w:proofErr w:type="spellEnd"/>
      <w:r w:rsidR="0012662D" w:rsidRPr="00A5034D">
        <w:rPr>
          <w:rFonts w:ascii="Times New Roman" w:hAnsi="Times New Roman"/>
          <w:sz w:val="24"/>
          <w:szCs w:val="24"/>
        </w:rPr>
        <w:t>,</w:t>
      </w:r>
      <w:r w:rsidR="00DF5E88" w:rsidRPr="00A5034D">
        <w:rPr>
          <w:rFonts w:ascii="Times New Roman" w:hAnsi="Times New Roman"/>
          <w:sz w:val="24"/>
          <w:szCs w:val="24"/>
        </w:rPr>
        <w:t xml:space="preserve"> 1998, 1999</w:t>
      </w:r>
      <w:r w:rsidR="00473F29" w:rsidRPr="00A5034D">
        <w:rPr>
          <w:rFonts w:ascii="Times New Roman" w:hAnsi="Times New Roman"/>
          <w:sz w:val="24"/>
          <w:szCs w:val="24"/>
        </w:rPr>
        <w:t>)</w:t>
      </w:r>
      <w:r w:rsidR="006C4116" w:rsidRPr="00A5034D">
        <w:rPr>
          <w:rFonts w:ascii="Times New Roman" w:hAnsi="Times New Roman"/>
          <w:sz w:val="24"/>
          <w:szCs w:val="24"/>
        </w:rPr>
        <w:t xml:space="preserve">. The </w:t>
      </w:r>
      <w:r w:rsidR="00DF5E88" w:rsidRPr="00A5034D">
        <w:rPr>
          <w:rFonts w:ascii="Times New Roman" w:hAnsi="Times New Roman"/>
          <w:sz w:val="24"/>
          <w:szCs w:val="24"/>
        </w:rPr>
        <w:t xml:space="preserve">wide </w:t>
      </w:r>
      <w:r w:rsidR="006C4116" w:rsidRPr="00A5034D">
        <w:rPr>
          <w:rFonts w:ascii="Times New Roman" w:hAnsi="Times New Roman"/>
          <w:sz w:val="24"/>
          <w:szCs w:val="24"/>
        </w:rPr>
        <w:t>cave mouth</w:t>
      </w:r>
      <w:r w:rsidR="00473F29" w:rsidRPr="00A5034D">
        <w:rPr>
          <w:rFonts w:ascii="Times New Roman" w:hAnsi="Times New Roman"/>
          <w:sz w:val="24"/>
          <w:szCs w:val="24"/>
        </w:rPr>
        <w:t xml:space="preserve"> provide</w:t>
      </w:r>
      <w:r w:rsidR="00DF5E88" w:rsidRPr="00A5034D">
        <w:rPr>
          <w:rFonts w:ascii="Times New Roman" w:hAnsi="Times New Roman"/>
          <w:sz w:val="24"/>
          <w:szCs w:val="24"/>
        </w:rPr>
        <w:t>s</w:t>
      </w:r>
      <w:r w:rsidR="00473F29" w:rsidRPr="00A5034D">
        <w:rPr>
          <w:rFonts w:ascii="Times New Roman" w:hAnsi="Times New Roman"/>
          <w:sz w:val="24"/>
          <w:szCs w:val="24"/>
        </w:rPr>
        <w:t xml:space="preserve"> easy access to wild animals</w:t>
      </w:r>
      <w:r w:rsidR="00DF5E88" w:rsidRPr="00A5034D">
        <w:rPr>
          <w:rFonts w:ascii="Times New Roman" w:hAnsi="Times New Roman"/>
          <w:sz w:val="24"/>
          <w:szCs w:val="24"/>
        </w:rPr>
        <w:t xml:space="preserve"> seeking shelter</w:t>
      </w:r>
      <w:r w:rsidR="006A36CE" w:rsidRPr="00A5034D">
        <w:rPr>
          <w:rFonts w:ascii="Times New Roman" w:hAnsi="Times New Roman"/>
          <w:sz w:val="24"/>
          <w:szCs w:val="24"/>
        </w:rPr>
        <w:t xml:space="preserve">. </w:t>
      </w:r>
      <w:r w:rsidRPr="00A5034D">
        <w:rPr>
          <w:rFonts w:ascii="Times New Roman" w:hAnsi="Times New Roman"/>
          <w:sz w:val="24"/>
          <w:szCs w:val="24"/>
        </w:rPr>
        <w:t xml:space="preserve">These surfaces may have been sporadically wetted, producing surface crusts </w:t>
      </w:r>
      <w:r w:rsidRPr="00A5034D">
        <w:rPr>
          <w:rFonts w:ascii="Times New Roman" w:hAnsi="Times New Roman"/>
          <w:noProof/>
          <w:sz w:val="24"/>
          <w:szCs w:val="24"/>
        </w:rPr>
        <w:t>(Goldberg, 2000; Valentin, 1991)</w:t>
      </w:r>
      <w:r w:rsidRPr="00A5034D">
        <w:rPr>
          <w:rFonts w:ascii="Times New Roman" w:hAnsi="Times New Roman"/>
          <w:sz w:val="24"/>
          <w:szCs w:val="24"/>
        </w:rPr>
        <w:t xml:space="preserve">, or subject to small-scale washes of clay-rich material from inside the karstic system or through the cave </w:t>
      </w:r>
      <w:r w:rsidRPr="00A5034D">
        <w:rPr>
          <w:rFonts w:ascii="Times New Roman" w:hAnsi="Times New Roman"/>
          <w:sz w:val="24"/>
          <w:szCs w:val="24"/>
        </w:rPr>
        <w:lastRenderedPageBreak/>
        <w:t xml:space="preserve">mouth, leaving depositional crusts (Figure </w:t>
      </w:r>
      <w:r w:rsidR="004F2526" w:rsidRPr="00A5034D">
        <w:rPr>
          <w:rFonts w:ascii="Times New Roman" w:hAnsi="Times New Roman"/>
          <w:sz w:val="24"/>
          <w:szCs w:val="24"/>
        </w:rPr>
        <w:t>7a</w:t>
      </w:r>
      <w:r w:rsidRPr="00A5034D">
        <w:rPr>
          <w:rFonts w:ascii="Times New Roman" w:hAnsi="Times New Roman"/>
          <w:sz w:val="24"/>
          <w:szCs w:val="24"/>
        </w:rPr>
        <w:t xml:space="preserve">) </w:t>
      </w:r>
      <w:r w:rsidRPr="00A5034D">
        <w:rPr>
          <w:rFonts w:ascii="Times New Roman" w:hAnsi="Times New Roman"/>
          <w:noProof/>
          <w:sz w:val="24"/>
          <w:szCs w:val="24"/>
        </w:rPr>
        <w:t>(Bresson &amp; Valentin, 1994; Pagliai &amp; Stoops, 2010; West et al., 1990)</w:t>
      </w:r>
      <w:r w:rsidRPr="00A5034D">
        <w:rPr>
          <w:rFonts w:ascii="Times New Roman" w:hAnsi="Times New Roman"/>
          <w:sz w:val="24"/>
          <w:szCs w:val="24"/>
        </w:rPr>
        <w:t xml:space="preserve">. Fragments of both sets of crusts were observed, indicating </w:t>
      </w:r>
      <w:r w:rsidR="006C4116" w:rsidRPr="00A5034D">
        <w:rPr>
          <w:rFonts w:ascii="Times New Roman" w:hAnsi="Times New Roman"/>
          <w:sz w:val="24"/>
          <w:szCs w:val="24"/>
        </w:rPr>
        <w:t>post-fo</w:t>
      </w:r>
      <w:r w:rsidR="001A66DC">
        <w:rPr>
          <w:rFonts w:ascii="Times New Roman" w:hAnsi="Times New Roman"/>
          <w:sz w:val="24"/>
          <w:szCs w:val="24"/>
        </w:rPr>
        <w:t>r</w:t>
      </w:r>
      <w:r w:rsidR="006C4116" w:rsidRPr="00A5034D">
        <w:rPr>
          <w:rFonts w:ascii="Times New Roman" w:hAnsi="Times New Roman"/>
          <w:sz w:val="24"/>
          <w:szCs w:val="24"/>
        </w:rPr>
        <w:t xml:space="preserve">mation </w:t>
      </w:r>
      <w:r w:rsidRPr="00A5034D">
        <w:rPr>
          <w:rFonts w:ascii="Times New Roman" w:hAnsi="Times New Roman"/>
          <w:sz w:val="24"/>
          <w:szCs w:val="24"/>
        </w:rPr>
        <w:t>trampling or bioturbation</w:t>
      </w:r>
      <w:r w:rsidR="006C29BB" w:rsidRPr="00A5034D">
        <w:rPr>
          <w:rFonts w:ascii="Times New Roman" w:hAnsi="Times New Roman"/>
          <w:sz w:val="24"/>
          <w:szCs w:val="24"/>
        </w:rPr>
        <w:t xml:space="preserve">. </w:t>
      </w:r>
      <w:r w:rsidR="006C29BB" w:rsidRPr="002C31B4">
        <w:rPr>
          <w:rFonts w:ascii="Times New Roman" w:hAnsi="Times New Roman"/>
          <w:sz w:val="24"/>
          <w:szCs w:val="24"/>
        </w:rPr>
        <w:t xml:space="preserve">In addition, </w:t>
      </w:r>
      <w:r w:rsidR="006C29BB" w:rsidRPr="00D43117">
        <w:rPr>
          <w:rFonts w:ascii="Times New Roman" w:hAnsi="Times New Roman"/>
          <w:color w:val="auto"/>
          <w:sz w:val="24"/>
          <w:szCs w:val="24"/>
        </w:rPr>
        <w:t>iron-impregnated aggregates within the sediments</w:t>
      </w:r>
      <w:r w:rsidR="006C29BB" w:rsidRPr="00FF45A8">
        <w:rPr>
          <w:rFonts w:ascii="Times New Roman" w:hAnsi="Times New Roman"/>
          <w:color w:val="auto"/>
          <w:sz w:val="24"/>
          <w:szCs w:val="24"/>
        </w:rPr>
        <w:t xml:space="preserve"> with a groundmass, internal structure and b-fabric different from the surrounding material (Figure 7b) were interpreted as</w:t>
      </w:r>
      <w:r w:rsidR="004E330B" w:rsidRPr="00FF45A8">
        <w:rPr>
          <w:rFonts w:ascii="Times New Roman" w:hAnsi="Times New Roman"/>
          <w:color w:val="auto"/>
          <w:sz w:val="24"/>
          <w:szCs w:val="24"/>
        </w:rPr>
        <w:t xml:space="preserve"> fragments of soil, </w:t>
      </w:r>
      <w:r w:rsidR="006C29BB" w:rsidRPr="00A5034D">
        <w:rPr>
          <w:rFonts w:ascii="Times New Roman" w:hAnsi="Times New Roman"/>
          <w:color w:val="auto"/>
          <w:sz w:val="24"/>
          <w:szCs w:val="24"/>
        </w:rPr>
        <w:t>‘</w:t>
      </w:r>
      <w:proofErr w:type="spellStart"/>
      <w:r w:rsidR="006C29BB" w:rsidRPr="00A5034D">
        <w:rPr>
          <w:rFonts w:ascii="Times New Roman" w:hAnsi="Times New Roman"/>
          <w:color w:val="auto"/>
          <w:sz w:val="24"/>
          <w:szCs w:val="24"/>
        </w:rPr>
        <w:t>pedorelicts</w:t>
      </w:r>
      <w:proofErr w:type="spellEnd"/>
      <w:r w:rsidR="006C29BB" w:rsidRPr="00A5034D">
        <w:rPr>
          <w:rFonts w:ascii="Times New Roman" w:hAnsi="Times New Roman"/>
          <w:color w:val="auto"/>
          <w:sz w:val="24"/>
          <w:szCs w:val="24"/>
        </w:rPr>
        <w:t>’</w:t>
      </w:r>
      <w:r w:rsidR="004E330B" w:rsidRPr="00A5034D">
        <w:rPr>
          <w:rFonts w:ascii="Times New Roman" w:hAnsi="Times New Roman"/>
          <w:color w:val="auto"/>
          <w:sz w:val="24"/>
          <w:szCs w:val="24"/>
        </w:rPr>
        <w:t>,</w:t>
      </w:r>
      <w:r w:rsidR="006C29BB" w:rsidRPr="00A5034D">
        <w:rPr>
          <w:rFonts w:ascii="Times New Roman" w:hAnsi="Times New Roman"/>
          <w:color w:val="auto"/>
          <w:sz w:val="24"/>
          <w:szCs w:val="24"/>
        </w:rPr>
        <w:t xml:space="preserve"> trampled in</w:t>
      </w:r>
      <w:r w:rsidR="006C4116" w:rsidRPr="00A5034D">
        <w:rPr>
          <w:rFonts w:ascii="Times New Roman" w:hAnsi="Times New Roman"/>
          <w:color w:val="auto"/>
          <w:sz w:val="24"/>
          <w:szCs w:val="24"/>
        </w:rPr>
        <w:t xml:space="preserve">to or around </w:t>
      </w:r>
      <w:r w:rsidR="004E330B" w:rsidRPr="00A5034D">
        <w:rPr>
          <w:rFonts w:ascii="Times New Roman" w:hAnsi="Times New Roman"/>
          <w:color w:val="auto"/>
          <w:sz w:val="24"/>
          <w:szCs w:val="24"/>
        </w:rPr>
        <w:t>the cave</w:t>
      </w:r>
      <w:r w:rsidR="006C29BB" w:rsidRPr="002C31B4">
        <w:rPr>
          <w:rFonts w:ascii="Times New Roman" w:hAnsi="Times New Roman"/>
          <w:color w:val="auto"/>
          <w:sz w:val="24"/>
          <w:szCs w:val="24"/>
        </w:rPr>
        <w:t xml:space="preserve"> by animals or people</w:t>
      </w:r>
      <w:r w:rsidR="004E330B" w:rsidRPr="002C31B4">
        <w:rPr>
          <w:rFonts w:ascii="Times New Roman" w:hAnsi="Times New Roman"/>
          <w:color w:val="auto"/>
          <w:sz w:val="24"/>
          <w:szCs w:val="24"/>
        </w:rPr>
        <w:t xml:space="preserve"> </w:t>
      </w:r>
      <w:r w:rsidR="00972EDC" w:rsidRPr="002C31B4">
        <w:rPr>
          <w:rFonts w:ascii="Times New Roman" w:hAnsi="Times New Roman"/>
          <w:color w:val="auto"/>
          <w:sz w:val="24"/>
          <w:szCs w:val="24"/>
        </w:rPr>
        <w:t>(</w:t>
      </w:r>
      <w:proofErr w:type="spellStart"/>
      <w:r w:rsidR="00972EDC" w:rsidRPr="002C31B4">
        <w:rPr>
          <w:rFonts w:ascii="Times New Roman" w:hAnsi="Times New Roman"/>
          <w:color w:val="auto"/>
          <w:sz w:val="24"/>
          <w:szCs w:val="24"/>
        </w:rPr>
        <w:t>Boschian</w:t>
      </w:r>
      <w:proofErr w:type="spellEnd"/>
      <w:r w:rsidR="00972EDC" w:rsidRPr="002C31B4">
        <w:rPr>
          <w:rFonts w:ascii="Times New Roman" w:hAnsi="Times New Roman"/>
          <w:color w:val="auto"/>
          <w:sz w:val="24"/>
          <w:szCs w:val="24"/>
        </w:rPr>
        <w:t xml:space="preserve"> 1997; Goldberg 1979; </w:t>
      </w:r>
      <w:proofErr w:type="spellStart"/>
      <w:r w:rsidR="00972EDC" w:rsidRPr="002C31B4">
        <w:rPr>
          <w:rFonts w:ascii="Times New Roman" w:hAnsi="Times New Roman"/>
          <w:color w:val="auto"/>
          <w:sz w:val="24"/>
          <w:szCs w:val="24"/>
        </w:rPr>
        <w:t>Macphail</w:t>
      </w:r>
      <w:proofErr w:type="spellEnd"/>
      <w:r w:rsidR="00972EDC" w:rsidRPr="002C31B4">
        <w:rPr>
          <w:rFonts w:ascii="Times New Roman" w:hAnsi="Times New Roman"/>
          <w:color w:val="auto"/>
          <w:sz w:val="24"/>
          <w:szCs w:val="24"/>
        </w:rPr>
        <w:t xml:space="preserve"> and McAvoy 2008</w:t>
      </w:r>
      <w:r w:rsidR="006C29BB" w:rsidRPr="002C31B4">
        <w:rPr>
          <w:rFonts w:ascii="Times New Roman" w:hAnsi="Times New Roman"/>
          <w:color w:val="auto"/>
          <w:sz w:val="24"/>
          <w:szCs w:val="24"/>
        </w:rPr>
        <w:t xml:space="preserve">). </w:t>
      </w:r>
      <w:r w:rsidRPr="002C31B4">
        <w:rPr>
          <w:rFonts w:ascii="Times New Roman" w:hAnsi="Times New Roman"/>
          <w:sz w:val="24"/>
          <w:szCs w:val="24"/>
        </w:rPr>
        <w:t>Micro-fabrics within this first group of features were therefore interpreted as the product of aeolian deposition a</w:t>
      </w:r>
      <w:r w:rsidRPr="004E330B">
        <w:rPr>
          <w:rFonts w:ascii="Times New Roman" w:hAnsi="Times New Roman"/>
          <w:sz w:val="24"/>
          <w:szCs w:val="24"/>
        </w:rPr>
        <w:t xml:space="preserve">nd reworking on a </w:t>
      </w:r>
      <w:r w:rsidR="00D8600D">
        <w:rPr>
          <w:rFonts w:ascii="Times New Roman" w:hAnsi="Times New Roman"/>
          <w:sz w:val="24"/>
          <w:szCs w:val="24"/>
        </w:rPr>
        <w:t>‘</w:t>
      </w:r>
      <w:r w:rsidRPr="004E330B">
        <w:rPr>
          <w:rFonts w:ascii="Times New Roman" w:hAnsi="Times New Roman"/>
          <w:sz w:val="24"/>
          <w:szCs w:val="24"/>
        </w:rPr>
        <w:t>dusty</w:t>
      </w:r>
      <w:r w:rsidR="00D8600D">
        <w:rPr>
          <w:rFonts w:ascii="Times New Roman" w:hAnsi="Times New Roman"/>
          <w:sz w:val="24"/>
          <w:szCs w:val="24"/>
        </w:rPr>
        <w:t>’</w:t>
      </w:r>
      <w:r w:rsidRPr="004E330B">
        <w:rPr>
          <w:rFonts w:ascii="Times New Roman" w:hAnsi="Times New Roman"/>
          <w:sz w:val="24"/>
          <w:szCs w:val="24"/>
        </w:rPr>
        <w:t>, mainly dry, cave floor, similar to the modern cave floor.</w:t>
      </w:r>
    </w:p>
    <w:p w14:paraId="7FBC3336" w14:textId="5F7AD5FE" w:rsidR="00965219" w:rsidRDefault="00965219" w:rsidP="00087FBB">
      <w:pPr>
        <w:spacing w:line="480" w:lineRule="auto"/>
        <w:ind w:firstLine="284"/>
        <w:jc w:val="both"/>
        <w:rPr>
          <w:color w:val="000000"/>
        </w:rPr>
      </w:pPr>
      <w:r>
        <w:rPr>
          <w:color w:val="000000"/>
        </w:rPr>
        <w:t>The second main group of deposits examined were silty clay to silty clay loams, generally reddish in colour (difficult to assess where slides vary in thickness). Their b-fabrics were largely stipple-speckled with some mosaic-</w:t>
      </w:r>
      <w:r w:rsidRPr="00A349D1">
        <w:rPr>
          <w:color w:val="000000"/>
        </w:rPr>
        <w:t>speckling (Figure 6b),</w:t>
      </w:r>
      <w:r>
        <w:rPr>
          <w:color w:val="000000"/>
        </w:rPr>
        <w:t xml:space="preserve"> the latter indicating </w:t>
      </w:r>
      <w:r w:rsidRPr="00F54F42">
        <w:rPr>
          <w:color w:val="000000"/>
        </w:rPr>
        <w:t xml:space="preserve">a limited impact of </w:t>
      </w:r>
      <w:r>
        <w:rPr>
          <w:color w:val="000000"/>
        </w:rPr>
        <w:t>shrink-swell processes</w:t>
      </w:r>
      <w:r w:rsidRPr="00F54F42">
        <w:rPr>
          <w:color w:val="000000"/>
        </w:rPr>
        <w:t>, such as drying of a saturated sediment (</w:t>
      </w:r>
      <w:proofErr w:type="spellStart"/>
      <w:r w:rsidRPr="00F54F42">
        <w:rPr>
          <w:color w:val="000000"/>
        </w:rPr>
        <w:t>Cremeens</w:t>
      </w:r>
      <w:proofErr w:type="spellEnd"/>
      <w:r w:rsidRPr="00F54F42">
        <w:rPr>
          <w:color w:val="000000"/>
        </w:rPr>
        <w:t>, 2005)</w:t>
      </w:r>
      <w:r>
        <w:rPr>
          <w:color w:val="000000"/>
        </w:rPr>
        <w:t xml:space="preserve">, and were thus interpreted as wet movements of clayey, potentially soil, material. Some contained a partially micritic </w:t>
      </w:r>
      <w:proofErr w:type="spellStart"/>
      <w:r>
        <w:rPr>
          <w:color w:val="000000"/>
        </w:rPr>
        <w:t>crystallitic</w:t>
      </w:r>
      <w:proofErr w:type="spellEnd"/>
      <w:r>
        <w:rPr>
          <w:color w:val="000000"/>
        </w:rPr>
        <w:t xml:space="preserve"> b-fabric, usually related to calcitic infillings and hypocoatings and therefore interpreted as post-depositional calcite precipitation. Coarse material was often arranged chaotically, consistent with a mass depositional event, and the lower boundaries of these micro-fabrics are often clear, sharp </w:t>
      </w:r>
      <w:r w:rsidR="001D3E0C">
        <w:rPr>
          <w:color w:val="000000"/>
        </w:rPr>
        <w:t xml:space="preserve">(Figure 7c) </w:t>
      </w:r>
      <w:r>
        <w:rPr>
          <w:color w:val="000000"/>
        </w:rPr>
        <w:t xml:space="preserve">and therefore potentially erosive. On occasion, silty clay coatings to voids were present in micro-fabrics directly below these layers </w:t>
      </w:r>
      <w:r w:rsidRPr="00A349D1">
        <w:rPr>
          <w:color w:val="000000"/>
        </w:rPr>
        <w:lastRenderedPageBreak/>
        <w:t>(Figure 7</w:t>
      </w:r>
      <w:r w:rsidR="00D2288C">
        <w:rPr>
          <w:color w:val="000000"/>
        </w:rPr>
        <w:t>d</w:t>
      </w:r>
      <w:r w:rsidRPr="00A349D1">
        <w:rPr>
          <w:color w:val="000000"/>
        </w:rPr>
        <w:t>),</w:t>
      </w:r>
      <w:r>
        <w:rPr>
          <w:color w:val="000000"/>
        </w:rPr>
        <w:t xml:space="preserve"> marking the drainage of water through the profile </w:t>
      </w:r>
      <w:r>
        <w:rPr>
          <w:noProof/>
          <w:color w:val="000000"/>
        </w:rPr>
        <w:t>(French et al., 2009</w:t>
      </w:r>
      <w:r w:rsidR="00972EDC">
        <w:rPr>
          <w:noProof/>
          <w:color w:val="000000"/>
        </w:rPr>
        <w:t>; Kuhn et al., 2010</w:t>
      </w:r>
      <w:r>
        <w:rPr>
          <w:noProof/>
          <w:color w:val="000000"/>
        </w:rPr>
        <w:t>)</w:t>
      </w:r>
      <w:r>
        <w:rPr>
          <w:color w:val="000000"/>
        </w:rPr>
        <w:t>; their depth restriction suggests that they were linked to short periods of small-scale illuviation, consistent with clayey water draining from a slurry. T</w:t>
      </w:r>
      <w:r w:rsidR="006C4116">
        <w:rPr>
          <w:color w:val="000000"/>
        </w:rPr>
        <w:t xml:space="preserve">he </w:t>
      </w:r>
      <w:r w:rsidR="008D3E7C">
        <w:rPr>
          <w:color w:val="000000"/>
        </w:rPr>
        <w:t>similarity of these micro-fabrics</w:t>
      </w:r>
      <w:r>
        <w:rPr>
          <w:color w:val="000000"/>
        </w:rPr>
        <w:t xml:space="preserve"> to the reddish, clayey local soils</w:t>
      </w:r>
      <w:r w:rsidR="006C29BB">
        <w:rPr>
          <w:color w:val="000000"/>
        </w:rPr>
        <w:t xml:space="preserve"> </w:t>
      </w:r>
      <w:r w:rsidR="008D3E7C">
        <w:rPr>
          <w:color w:val="000000"/>
        </w:rPr>
        <w:t xml:space="preserve">led to them being </w:t>
      </w:r>
      <w:r>
        <w:rPr>
          <w:color w:val="000000"/>
        </w:rPr>
        <w:t xml:space="preserve">interpreted as </w:t>
      </w:r>
      <w:r w:rsidR="008D3E7C">
        <w:rPr>
          <w:color w:val="000000"/>
        </w:rPr>
        <w:t xml:space="preserve">resulting from </w:t>
      </w:r>
      <w:proofErr w:type="spellStart"/>
      <w:r>
        <w:rPr>
          <w:color w:val="000000"/>
        </w:rPr>
        <w:t>inwash</w:t>
      </w:r>
      <w:proofErr w:type="spellEnd"/>
      <w:r>
        <w:rPr>
          <w:color w:val="000000"/>
        </w:rPr>
        <w:t xml:space="preserve"> of soil material through the cave mouth or elsewhere via the karstic system.</w:t>
      </w:r>
    </w:p>
    <w:p w14:paraId="720591EE" w14:textId="384A4863" w:rsidR="00965219" w:rsidRDefault="00965219" w:rsidP="00087FBB">
      <w:pPr>
        <w:spacing w:line="480" w:lineRule="auto"/>
        <w:ind w:firstLine="284"/>
        <w:jc w:val="both"/>
        <w:rPr>
          <w:color w:val="000000"/>
        </w:rPr>
      </w:pPr>
      <w:r>
        <w:rPr>
          <w:color w:val="000000"/>
        </w:rPr>
        <w:t xml:space="preserve">Not all observed micro-fabrics fitted perfectly into these two groups. A third group of micro-fabrics consisted of silty fine material, coarse limestone sand and partially micritic </w:t>
      </w:r>
      <w:proofErr w:type="spellStart"/>
      <w:r>
        <w:rPr>
          <w:color w:val="000000"/>
        </w:rPr>
        <w:t>crystallitic</w:t>
      </w:r>
      <w:proofErr w:type="spellEnd"/>
      <w:r>
        <w:rPr>
          <w:color w:val="000000"/>
        </w:rPr>
        <w:t xml:space="preserve"> b-fabric similar to the 'dusty' micro-fabrics, yet their chaotic arrangement and sharp lower boundaries suggest deposition </w:t>
      </w:r>
      <w:r w:rsidR="008D3E7C">
        <w:rPr>
          <w:color w:val="000000"/>
        </w:rPr>
        <w:t>by</w:t>
      </w:r>
      <w:r>
        <w:rPr>
          <w:color w:val="000000"/>
        </w:rPr>
        <w:t xml:space="preserve"> mass movement, indicating that these layers represented reworking of cave-floor material by mass movements. Micro-Fabric 754A:2 (Context 453) contained a unique combination of features, including distinct horizontal laminations and dung lenses, with a mosaic/reticulate b-fabric, dendritic manganese staining and </w:t>
      </w:r>
      <w:r w:rsidR="00BA52ED">
        <w:rPr>
          <w:color w:val="000000"/>
        </w:rPr>
        <w:t xml:space="preserve">partially-dissolved </w:t>
      </w:r>
      <w:r>
        <w:rPr>
          <w:color w:val="000000"/>
        </w:rPr>
        <w:t>bone (Figure 7</w:t>
      </w:r>
      <w:r w:rsidR="00BA52ED">
        <w:rPr>
          <w:color w:val="000000"/>
        </w:rPr>
        <w:t>e, f</w:t>
      </w:r>
      <w:r>
        <w:rPr>
          <w:color w:val="000000"/>
        </w:rPr>
        <w:t>). These suggested a layer</w:t>
      </w:r>
      <w:r w:rsidR="00D8600D">
        <w:rPr>
          <w:color w:val="000000"/>
        </w:rPr>
        <w:t xml:space="preserve"> formed through aeolian deposition and reworking</w:t>
      </w:r>
      <w:r>
        <w:rPr>
          <w:color w:val="000000"/>
        </w:rPr>
        <w:t xml:space="preserve"> that had been subject to prolonged wetting, perhaps marking </w:t>
      </w:r>
      <w:r w:rsidR="00055CD1">
        <w:rPr>
          <w:color w:val="000000"/>
        </w:rPr>
        <w:t xml:space="preserve">repeated </w:t>
      </w:r>
      <w:r>
        <w:rPr>
          <w:color w:val="000000"/>
        </w:rPr>
        <w:t>dripping in this area</w:t>
      </w:r>
      <w:r w:rsidR="00055CD1">
        <w:rPr>
          <w:color w:val="000000"/>
        </w:rPr>
        <w:t xml:space="preserve"> from the cave roof</w:t>
      </w:r>
      <w:r>
        <w:rPr>
          <w:color w:val="000000"/>
        </w:rPr>
        <w:t xml:space="preserve">. </w:t>
      </w:r>
    </w:p>
    <w:p w14:paraId="5ABC4647" w14:textId="4338FB66" w:rsidR="00965219" w:rsidRDefault="00965219" w:rsidP="00087FBB">
      <w:pPr>
        <w:pStyle w:val="Pa2"/>
        <w:spacing w:after="160" w:line="480" w:lineRule="auto"/>
        <w:ind w:firstLine="284"/>
        <w:jc w:val="both"/>
        <w:rPr>
          <w:color w:val="000000"/>
        </w:rPr>
      </w:pPr>
      <w:r>
        <w:rPr>
          <w:color w:val="000000"/>
        </w:rPr>
        <w:t xml:space="preserve">Anthropogenic and biogenic impacts on the sediments were observed micromorphologically, with combustion features in Facies 4 and 5 containing layers of finely commuted charcoal </w:t>
      </w:r>
      <w:r w:rsidRPr="00C75E61">
        <w:rPr>
          <w:color w:val="000000"/>
        </w:rPr>
        <w:t>and ash (Figure</w:t>
      </w:r>
      <w:r>
        <w:rPr>
          <w:color w:val="000000"/>
        </w:rPr>
        <w:t>s</w:t>
      </w:r>
      <w:r w:rsidRPr="00C75E61">
        <w:rPr>
          <w:color w:val="000000"/>
        </w:rPr>
        <w:t xml:space="preserve"> 8a, b). Rare</w:t>
      </w:r>
      <w:r>
        <w:rPr>
          <w:color w:val="000000"/>
        </w:rPr>
        <w:t xml:space="preserve"> charcoal fragments, bone splinters and ash lenses were observed throughout, marking a continually reworked 'background' of </w:t>
      </w:r>
      <w:r w:rsidR="008D3E7C">
        <w:rPr>
          <w:color w:val="000000"/>
        </w:rPr>
        <w:t>cultural</w:t>
      </w:r>
      <w:r>
        <w:rPr>
          <w:color w:val="000000"/>
        </w:rPr>
        <w:t xml:space="preserve"> </w:t>
      </w:r>
      <w:r>
        <w:rPr>
          <w:color w:val="000000"/>
        </w:rPr>
        <w:lastRenderedPageBreak/>
        <w:t xml:space="preserve">debris. Vesicular silica aggregates observed </w:t>
      </w:r>
      <w:r w:rsidRPr="00C75E61">
        <w:rPr>
          <w:color w:val="000000"/>
        </w:rPr>
        <w:t xml:space="preserve">micromorphologically (Figure 8c) mirrored 'slag' fragments recovered in the 1950s </w:t>
      </w:r>
      <w:r w:rsidRPr="00C75E61">
        <w:rPr>
          <w:noProof/>
          <w:color w:val="000000"/>
        </w:rPr>
        <w:t>(McBurney, 1967)</w:t>
      </w:r>
      <w:r w:rsidRPr="00C75E61">
        <w:rPr>
          <w:color w:val="000000"/>
        </w:rPr>
        <w:t>, formed from</w:t>
      </w:r>
      <w:r>
        <w:rPr>
          <w:color w:val="000000"/>
        </w:rPr>
        <w:t xml:space="preserve"> the</w:t>
      </w:r>
      <w:r w:rsidRPr="00C75E61">
        <w:rPr>
          <w:color w:val="000000"/>
        </w:rPr>
        <w:t xml:space="preserve"> melting of a silica-rich fuel</w:t>
      </w:r>
      <w:r>
        <w:rPr>
          <w:color w:val="000000"/>
        </w:rPr>
        <w:t xml:space="preserve"> such as</w:t>
      </w:r>
      <w:r w:rsidRPr="00C75E61">
        <w:rPr>
          <w:color w:val="000000"/>
        </w:rPr>
        <w:t xml:space="preserve"> grasses </w:t>
      </w:r>
      <w:r w:rsidRPr="00C75E61">
        <w:rPr>
          <w:noProof/>
          <w:color w:val="000000"/>
        </w:rPr>
        <w:t>(Canti, 2003; Macphail &amp; Cruise, 2001)</w:t>
      </w:r>
      <w:r w:rsidRPr="00C75E61">
        <w:rPr>
          <w:color w:val="000000"/>
        </w:rPr>
        <w:t xml:space="preserve">. Distinct from rounded, potentially </w:t>
      </w:r>
      <w:proofErr w:type="spellStart"/>
      <w:r w:rsidRPr="00C75E61">
        <w:rPr>
          <w:color w:val="000000"/>
        </w:rPr>
        <w:t>geogenic</w:t>
      </w:r>
      <w:proofErr w:type="spellEnd"/>
      <w:r w:rsidRPr="00C75E61">
        <w:rPr>
          <w:color w:val="000000"/>
        </w:rPr>
        <w:t xml:space="preserve"> clasts, angular splinters of </w:t>
      </w:r>
      <w:proofErr w:type="spellStart"/>
      <w:r w:rsidRPr="00C75E61">
        <w:rPr>
          <w:color w:val="000000"/>
        </w:rPr>
        <w:t>chert</w:t>
      </w:r>
      <w:proofErr w:type="spellEnd"/>
      <w:r w:rsidRPr="00C75E61">
        <w:rPr>
          <w:color w:val="000000"/>
        </w:rPr>
        <w:t xml:space="preserve"> were interpreted as knapping micro-debitage</w:t>
      </w:r>
      <w:r>
        <w:rPr>
          <w:color w:val="000000"/>
        </w:rPr>
        <w:t xml:space="preserve"> </w:t>
      </w:r>
      <w:r>
        <w:rPr>
          <w:noProof/>
          <w:color w:val="000000"/>
        </w:rPr>
        <w:t>(Figure 8</w:t>
      </w:r>
      <w:r w:rsidR="00AE3056">
        <w:rPr>
          <w:noProof/>
          <w:color w:val="000000"/>
        </w:rPr>
        <w:t>d</w:t>
      </w:r>
      <w:r>
        <w:rPr>
          <w:noProof/>
          <w:color w:val="000000"/>
        </w:rPr>
        <w:t>, Angelucci, 2010)</w:t>
      </w:r>
      <w:r w:rsidRPr="00E34AA4">
        <w:rPr>
          <w:color w:val="000000"/>
        </w:rPr>
        <w:t>.</w:t>
      </w:r>
      <w:r w:rsidR="00657B31">
        <w:rPr>
          <w:color w:val="000000"/>
        </w:rPr>
        <w:t xml:space="preserve"> </w:t>
      </w:r>
      <w:r w:rsidR="00114DAB">
        <w:rPr>
          <w:color w:val="000000"/>
        </w:rPr>
        <w:t xml:space="preserve">In the large feature from 513/535, </w:t>
      </w:r>
      <w:r w:rsidR="00BA71FF">
        <w:rPr>
          <w:color w:val="000000"/>
        </w:rPr>
        <w:t>ash layers containing calcitic wood ash</w:t>
      </w:r>
      <w:r w:rsidR="00114DAB">
        <w:rPr>
          <w:color w:val="000000"/>
        </w:rPr>
        <w:t xml:space="preserve"> pseudomorphs (Figure 8e) indicated the use of wood as fuel (</w:t>
      </w:r>
      <w:proofErr w:type="spellStart"/>
      <w:r w:rsidR="00055CD1">
        <w:rPr>
          <w:color w:val="000000"/>
        </w:rPr>
        <w:t>Canti</w:t>
      </w:r>
      <w:proofErr w:type="spellEnd"/>
      <w:r w:rsidR="00055CD1">
        <w:rPr>
          <w:color w:val="000000"/>
        </w:rPr>
        <w:t xml:space="preserve"> 2003</w:t>
      </w:r>
      <w:r w:rsidR="00114DAB">
        <w:rPr>
          <w:color w:val="000000"/>
        </w:rPr>
        <w:t>)</w:t>
      </w:r>
      <w:r w:rsidR="00BA71FF">
        <w:rPr>
          <w:color w:val="000000"/>
        </w:rPr>
        <w:t>, and the presence of</w:t>
      </w:r>
      <w:r w:rsidR="00114DAB">
        <w:rPr>
          <w:color w:val="000000"/>
        </w:rPr>
        <w:t xml:space="preserve"> calcitic hypocoatings (Figure 8f)</w:t>
      </w:r>
      <w:r w:rsidR="00BA71FF">
        <w:rPr>
          <w:color w:val="000000"/>
        </w:rPr>
        <w:t xml:space="preserve"> within these ash layers</w:t>
      </w:r>
      <w:r w:rsidR="00114DAB">
        <w:rPr>
          <w:color w:val="000000"/>
        </w:rPr>
        <w:t xml:space="preserve"> </w:t>
      </w:r>
      <w:r w:rsidR="00BA71FF">
        <w:rPr>
          <w:color w:val="000000"/>
        </w:rPr>
        <w:t>suggest that the feature had been subject to post-depositional wett</w:t>
      </w:r>
      <w:r w:rsidR="00055CD1">
        <w:rPr>
          <w:color w:val="000000"/>
        </w:rPr>
        <w:t xml:space="preserve">ing and weathering, indicating </w:t>
      </w:r>
      <w:r w:rsidR="008D3E7C">
        <w:rPr>
          <w:color w:val="000000"/>
        </w:rPr>
        <w:t xml:space="preserve">its </w:t>
      </w:r>
      <w:r w:rsidR="00BA71FF">
        <w:rPr>
          <w:color w:val="000000"/>
        </w:rPr>
        <w:t>prolonged exposure</w:t>
      </w:r>
      <w:r w:rsidR="00055CD1">
        <w:rPr>
          <w:color w:val="000000"/>
        </w:rPr>
        <w:t xml:space="preserve"> on a surface at the top of Facies </w:t>
      </w:r>
      <w:r w:rsidR="009D7828">
        <w:rPr>
          <w:color w:val="000000"/>
        </w:rPr>
        <w:t>4</w:t>
      </w:r>
      <w:r w:rsidR="00055CD1">
        <w:rPr>
          <w:color w:val="000000"/>
        </w:rPr>
        <w:t>.</w:t>
      </w:r>
    </w:p>
    <w:p w14:paraId="03E10483" w14:textId="77777777" w:rsidR="00965219" w:rsidRPr="001D6BD4" w:rsidRDefault="00965219" w:rsidP="006C29BB">
      <w:pPr>
        <w:spacing w:line="480" w:lineRule="auto"/>
        <w:jc w:val="both"/>
        <w:outlineLvl w:val="0"/>
        <w:rPr>
          <w:b/>
          <w:color w:val="000000"/>
        </w:rPr>
      </w:pPr>
      <w:r>
        <w:rPr>
          <w:b/>
          <w:color w:val="000000"/>
        </w:rPr>
        <w:t>Bulk Sedimentology</w:t>
      </w:r>
    </w:p>
    <w:p w14:paraId="6A76CC96" w14:textId="77777777" w:rsidR="00965219" w:rsidRDefault="00965219" w:rsidP="006C29BB">
      <w:pPr>
        <w:spacing w:line="480" w:lineRule="auto"/>
        <w:jc w:val="both"/>
        <w:outlineLvl w:val="0"/>
        <w:rPr>
          <w:highlight w:val="magenta"/>
        </w:rPr>
      </w:pPr>
      <w:r w:rsidRPr="00042E87">
        <w:rPr>
          <w:i/>
          <w:color w:val="000000"/>
        </w:rPr>
        <w:t>Particle size analysis</w:t>
      </w:r>
      <w:r w:rsidRPr="000C7BB6">
        <w:rPr>
          <w:highlight w:val="magenta"/>
        </w:rPr>
        <w:t xml:space="preserve"> </w:t>
      </w:r>
    </w:p>
    <w:p w14:paraId="6A937CC4" w14:textId="30D81138" w:rsidR="00965219" w:rsidRPr="001A6CB1" w:rsidRDefault="00965219" w:rsidP="00087FBB">
      <w:pPr>
        <w:spacing w:line="480" w:lineRule="auto"/>
        <w:ind w:firstLine="284"/>
        <w:jc w:val="both"/>
        <w:rPr>
          <w:color w:val="000000"/>
        </w:rPr>
      </w:pPr>
      <w:r>
        <w:rPr>
          <w:color w:val="000000"/>
        </w:rPr>
        <w:t>The particle size distributions</w:t>
      </w:r>
      <w:r w:rsidR="00273E31">
        <w:rPr>
          <w:color w:val="000000"/>
        </w:rPr>
        <w:t xml:space="preserve"> (PSDs)</w:t>
      </w:r>
      <w:r>
        <w:rPr>
          <w:color w:val="000000"/>
        </w:rPr>
        <w:t xml:space="preserve"> </w:t>
      </w:r>
      <w:r w:rsidRPr="001A6CB1">
        <w:rPr>
          <w:color w:val="000000"/>
        </w:rPr>
        <w:t xml:space="preserve">of the </w:t>
      </w:r>
      <w:r w:rsidR="006D12AA">
        <w:rPr>
          <w:color w:val="000000"/>
        </w:rPr>
        <w:t>non-carbonate &lt;2mm fractions</w:t>
      </w:r>
      <w:r w:rsidR="006D12AA" w:rsidRPr="001A6CB1">
        <w:rPr>
          <w:color w:val="000000"/>
        </w:rPr>
        <w:t xml:space="preserve"> </w:t>
      </w:r>
      <w:r w:rsidR="006D12AA">
        <w:rPr>
          <w:color w:val="000000"/>
        </w:rPr>
        <w:t xml:space="preserve">of the </w:t>
      </w:r>
      <w:proofErr w:type="spellStart"/>
      <w:r w:rsidRPr="001A6CB1">
        <w:rPr>
          <w:color w:val="000000"/>
        </w:rPr>
        <w:t>Haua</w:t>
      </w:r>
      <w:proofErr w:type="spellEnd"/>
      <w:r w:rsidRPr="001A6CB1">
        <w:rPr>
          <w:color w:val="000000"/>
        </w:rPr>
        <w:t xml:space="preserve"> </w:t>
      </w:r>
      <w:proofErr w:type="spellStart"/>
      <w:r w:rsidRPr="001A6CB1">
        <w:rPr>
          <w:color w:val="000000"/>
        </w:rPr>
        <w:t>Fteah</w:t>
      </w:r>
      <w:proofErr w:type="spellEnd"/>
      <w:r w:rsidRPr="001A6CB1">
        <w:rPr>
          <w:color w:val="000000"/>
        </w:rPr>
        <w:t xml:space="preserve"> sediments </w:t>
      </w:r>
      <w:r>
        <w:rPr>
          <w:color w:val="000000"/>
        </w:rPr>
        <w:t xml:space="preserve">were largely consistent </w:t>
      </w:r>
      <w:r w:rsidRPr="001A6CB1">
        <w:rPr>
          <w:color w:val="000000"/>
        </w:rPr>
        <w:t>(</w:t>
      </w:r>
      <w:r w:rsidR="00D270CB">
        <w:rPr>
          <w:color w:val="000000"/>
        </w:rPr>
        <w:t>Figure 9</w:t>
      </w:r>
      <w:r w:rsidRPr="001A6CB1">
        <w:rPr>
          <w:color w:val="000000"/>
        </w:rPr>
        <w:t>)</w:t>
      </w:r>
      <w:r>
        <w:rPr>
          <w:color w:val="000000"/>
        </w:rPr>
        <w:t>. Whilst there was variation in mode particle sizes, the distributions were</w:t>
      </w:r>
      <w:r w:rsidRPr="001A6CB1">
        <w:rPr>
          <w:color w:val="000000"/>
        </w:rPr>
        <w:t xml:space="preserve"> all bimodal,</w:t>
      </w:r>
      <w:r>
        <w:rPr>
          <w:color w:val="000000"/>
        </w:rPr>
        <w:t xml:space="preserve"> with</w:t>
      </w:r>
      <w:r w:rsidRPr="001A6CB1">
        <w:rPr>
          <w:color w:val="000000"/>
        </w:rPr>
        <w:t xml:space="preserve"> a cl</w:t>
      </w:r>
      <w:r>
        <w:rPr>
          <w:color w:val="000000"/>
        </w:rPr>
        <w:t>ay peak around 0.17</w:t>
      </w:r>
      <w:r w:rsidRPr="006B10A8">
        <w:rPr>
          <w:color w:val="000000"/>
        </w:rPr>
        <w:t>μ</w:t>
      </w:r>
      <w:r>
        <w:rPr>
          <w:color w:val="000000"/>
        </w:rPr>
        <w:t xml:space="preserve">m and a </w:t>
      </w:r>
      <w:r w:rsidRPr="001A6CB1">
        <w:rPr>
          <w:color w:val="000000"/>
        </w:rPr>
        <w:t>15.63</w:t>
      </w:r>
      <w:r>
        <w:rPr>
          <w:color w:val="000000"/>
        </w:rPr>
        <w:t>–44.19</w:t>
      </w:r>
      <w:r w:rsidRPr="006B10A8">
        <w:rPr>
          <w:color w:val="000000"/>
        </w:rPr>
        <w:t>μ</w:t>
      </w:r>
      <w:r w:rsidRPr="001A6CB1">
        <w:rPr>
          <w:color w:val="000000"/>
        </w:rPr>
        <w:t>m</w:t>
      </w:r>
      <w:r>
        <w:rPr>
          <w:color w:val="000000"/>
        </w:rPr>
        <w:t xml:space="preserve"> silt peak. The soil pit distribution (Pit T) shared</w:t>
      </w:r>
      <w:r w:rsidRPr="001A6CB1">
        <w:rPr>
          <w:color w:val="000000"/>
        </w:rPr>
        <w:t xml:space="preserve"> this </w:t>
      </w:r>
      <w:r>
        <w:rPr>
          <w:color w:val="000000"/>
        </w:rPr>
        <w:t>bimodal distribution</w:t>
      </w:r>
      <w:r w:rsidRPr="001A6CB1">
        <w:rPr>
          <w:color w:val="000000"/>
        </w:rPr>
        <w:t xml:space="preserve"> with the</w:t>
      </w:r>
      <w:r>
        <w:rPr>
          <w:color w:val="000000"/>
        </w:rPr>
        <w:t xml:space="preserve"> </w:t>
      </w:r>
      <w:proofErr w:type="spellStart"/>
      <w:r>
        <w:rPr>
          <w:color w:val="000000"/>
        </w:rPr>
        <w:t>Haua</w:t>
      </w:r>
      <w:proofErr w:type="spellEnd"/>
      <w:r>
        <w:rPr>
          <w:color w:val="000000"/>
        </w:rPr>
        <w:t xml:space="preserve"> </w:t>
      </w:r>
      <w:proofErr w:type="spellStart"/>
      <w:r>
        <w:rPr>
          <w:color w:val="000000"/>
        </w:rPr>
        <w:t>Fteah</w:t>
      </w:r>
      <w:proofErr w:type="spellEnd"/>
      <w:r w:rsidRPr="001A6CB1">
        <w:rPr>
          <w:color w:val="000000"/>
        </w:rPr>
        <w:t xml:space="preserve"> samples, and, bar a</w:t>
      </w:r>
      <w:r>
        <w:rPr>
          <w:color w:val="000000"/>
        </w:rPr>
        <w:t xml:space="preserve"> ~353</w:t>
      </w:r>
      <w:r w:rsidRPr="006B10A8">
        <w:rPr>
          <w:color w:val="000000"/>
        </w:rPr>
        <w:t>μ</w:t>
      </w:r>
      <w:r w:rsidRPr="001A6CB1">
        <w:rPr>
          <w:color w:val="000000"/>
        </w:rPr>
        <w:t>m</w:t>
      </w:r>
      <w:r>
        <w:rPr>
          <w:color w:val="000000"/>
        </w:rPr>
        <w:t xml:space="preserve"> sand</w:t>
      </w:r>
      <w:r w:rsidRPr="001A6CB1">
        <w:rPr>
          <w:color w:val="000000"/>
        </w:rPr>
        <w:t xml:space="preserve"> peak, the limestone</w:t>
      </w:r>
      <w:r>
        <w:rPr>
          <w:color w:val="000000"/>
        </w:rPr>
        <w:t xml:space="preserve"> residue lay</w:t>
      </w:r>
      <w:r w:rsidRPr="001A6CB1">
        <w:rPr>
          <w:color w:val="000000"/>
        </w:rPr>
        <w:t xml:space="preserve"> within the size ranges</w:t>
      </w:r>
      <w:r>
        <w:rPr>
          <w:color w:val="000000"/>
        </w:rPr>
        <w:t xml:space="preserve"> of the </w:t>
      </w:r>
      <w:proofErr w:type="spellStart"/>
      <w:r>
        <w:rPr>
          <w:color w:val="000000"/>
        </w:rPr>
        <w:t>Haua</w:t>
      </w:r>
      <w:proofErr w:type="spellEnd"/>
      <w:r>
        <w:rPr>
          <w:color w:val="000000"/>
        </w:rPr>
        <w:t xml:space="preserve"> </w:t>
      </w:r>
      <w:proofErr w:type="spellStart"/>
      <w:r>
        <w:rPr>
          <w:color w:val="000000"/>
        </w:rPr>
        <w:t>Fteah</w:t>
      </w:r>
      <w:proofErr w:type="spellEnd"/>
      <w:r>
        <w:rPr>
          <w:color w:val="000000"/>
        </w:rPr>
        <w:t xml:space="preserve"> samples</w:t>
      </w:r>
      <w:r w:rsidRPr="001A6CB1">
        <w:rPr>
          <w:color w:val="000000"/>
        </w:rPr>
        <w:t>.</w:t>
      </w:r>
    </w:p>
    <w:p w14:paraId="37266915" w14:textId="4FFB7009" w:rsidR="00965219" w:rsidRDefault="00965219" w:rsidP="00087FBB">
      <w:pPr>
        <w:spacing w:line="480" w:lineRule="auto"/>
        <w:ind w:firstLine="284"/>
        <w:jc w:val="both"/>
        <w:rPr>
          <w:color w:val="000000"/>
        </w:rPr>
      </w:pPr>
      <w:r w:rsidRPr="001A6CB1">
        <w:rPr>
          <w:color w:val="000000"/>
        </w:rPr>
        <w:t>The</w:t>
      </w:r>
      <w:r>
        <w:rPr>
          <w:color w:val="000000"/>
        </w:rPr>
        <w:t xml:space="preserve"> consistency in</w:t>
      </w:r>
      <w:r w:rsidRPr="001A6CB1">
        <w:rPr>
          <w:color w:val="000000"/>
        </w:rPr>
        <w:t xml:space="preserve"> </w:t>
      </w:r>
      <w:r>
        <w:rPr>
          <w:color w:val="000000"/>
        </w:rPr>
        <w:t>particle size distribution</w:t>
      </w:r>
      <w:r w:rsidRPr="001A6CB1">
        <w:rPr>
          <w:color w:val="000000"/>
        </w:rPr>
        <w:t xml:space="preserve">s </w:t>
      </w:r>
      <w:r w:rsidR="006D12AA">
        <w:rPr>
          <w:color w:val="000000"/>
        </w:rPr>
        <w:t>in the non-carbonate fraction</w:t>
      </w:r>
      <w:r w:rsidR="006D12AA" w:rsidRPr="001A6CB1">
        <w:rPr>
          <w:color w:val="000000"/>
        </w:rPr>
        <w:t xml:space="preserve"> </w:t>
      </w:r>
      <w:r>
        <w:rPr>
          <w:color w:val="000000"/>
        </w:rPr>
        <w:t xml:space="preserve">indicates that </w:t>
      </w:r>
      <w:r w:rsidR="006D12AA" w:rsidRPr="001A6CB1">
        <w:rPr>
          <w:color w:val="000000"/>
        </w:rPr>
        <w:t>th</w:t>
      </w:r>
      <w:r w:rsidR="006D12AA">
        <w:rPr>
          <w:color w:val="000000"/>
        </w:rPr>
        <w:t>is</w:t>
      </w:r>
      <w:r w:rsidR="006D12AA" w:rsidRPr="001A6CB1">
        <w:rPr>
          <w:color w:val="000000"/>
        </w:rPr>
        <w:t xml:space="preserve"> </w:t>
      </w:r>
      <w:r w:rsidRPr="001A6CB1">
        <w:rPr>
          <w:color w:val="000000"/>
        </w:rPr>
        <w:t xml:space="preserve">fraction of the </w:t>
      </w:r>
      <w:proofErr w:type="spellStart"/>
      <w:r w:rsidRPr="001A6CB1">
        <w:rPr>
          <w:color w:val="000000"/>
        </w:rPr>
        <w:t>Haua</w:t>
      </w:r>
      <w:proofErr w:type="spellEnd"/>
      <w:r w:rsidRPr="001A6CB1">
        <w:rPr>
          <w:color w:val="000000"/>
        </w:rPr>
        <w:t xml:space="preserve"> </w:t>
      </w:r>
      <w:proofErr w:type="spellStart"/>
      <w:r w:rsidRPr="001A6CB1">
        <w:rPr>
          <w:color w:val="000000"/>
        </w:rPr>
        <w:t>Fteah</w:t>
      </w:r>
      <w:proofErr w:type="spellEnd"/>
      <w:r w:rsidRPr="001A6CB1">
        <w:rPr>
          <w:color w:val="000000"/>
        </w:rPr>
        <w:t xml:space="preserve"> sediments </w:t>
      </w:r>
      <w:r>
        <w:rPr>
          <w:color w:val="000000"/>
        </w:rPr>
        <w:t>did not vary extensively in source or tra</w:t>
      </w:r>
      <w:r w:rsidR="003669E3">
        <w:rPr>
          <w:color w:val="000000"/>
        </w:rPr>
        <w:t xml:space="preserve">nsport mode </w:t>
      </w:r>
      <w:r w:rsidR="003669E3">
        <w:rPr>
          <w:color w:val="000000"/>
        </w:rPr>
        <w:lastRenderedPageBreak/>
        <w:t>throughout Facies 5</w:t>
      </w:r>
      <w:r w:rsidR="003669E3" w:rsidRPr="003669E3">
        <w:t>–</w:t>
      </w:r>
      <w:r>
        <w:rPr>
          <w:color w:val="000000"/>
        </w:rPr>
        <w:t xml:space="preserve">3. Similarity between the </w:t>
      </w:r>
      <w:proofErr w:type="spellStart"/>
      <w:r>
        <w:rPr>
          <w:color w:val="000000"/>
        </w:rPr>
        <w:t>Haua</w:t>
      </w:r>
      <w:proofErr w:type="spellEnd"/>
      <w:r>
        <w:rPr>
          <w:color w:val="000000"/>
        </w:rPr>
        <w:t xml:space="preserve"> </w:t>
      </w:r>
      <w:proofErr w:type="spellStart"/>
      <w:r>
        <w:rPr>
          <w:color w:val="000000"/>
        </w:rPr>
        <w:t>Fteah</w:t>
      </w:r>
      <w:proofErr w:type="spellEnd"/>
      <w:r>
        <w:rPr>
          <w:color w:val="000000"/>
        </w:rPr>
        <w:t xml:space="preserve"> </w:t>
      </w:r>
      <w:r w:rsidR="00D270CB">
        <w:rPr>
          <w:color w:val="000000"/>
        </w:rPr>
        <w:t xml:space="preserve">samples and </w:t>
      </w:r>
      <w:r w:rsidR="008D3E7C">
        <w:rPr>
          <w:color w:val="000000"/>
        </w:rPr>
        <w:t xml:space="preserve">those from </w:t>
      </w:r>
      <w:r w:rsidR="00D270CB">
        <w:rPr>
          <w:color w:val="000000"/>
        </w:rPr>
        <w:t>the soil pits suggest</w:t>
      </w:r>
      <w:r>
        <w:rPr>
          <w:color w:val="000000"/>
        </w:rPr>
        <w:t xml:space="preserve"> that the local soils, formed on the local limestone, were the primary source of the</w:t>
      </w:r>
      <w:r w:rsidR="00C856EF">
        <w:rPr>
          <w:color w:val="000000"/>
        </w:rPr>
        <w:t xml:space="preserve"> non-carbonate</w:t>
      </w:r>
      <w:r>
        <w:rPr>
          <w:color w:val="000000"/>
        </w:rPr>
        <w:t xml:space="preserve"> sediment</w:t>
      </w:r>
      <w:r w:rsidR="008D3E7C">
        <w:rPr>
          <w:color w:val="000000"/>
        </w:rPr>
        <w:t>, and/or that both shared a common origin</w:t>
      </w:r>
      <w:r>
        <w:rPr>
          <w:color w:val="000000"/>
        </w:rPr>
        <w:t xml:space="preserve">. </w:t>
      </w:r>
      <w:r w:rsidRPr="001A6CB1">
        <w:rPr>
          <w:color w:val="000000"/>
        </w:rPr>
        <w:t>The more marked</w:t>
      </w:r>
      <w:r>
        <w:rPr>
          <w:color w:val="000000"/>
        </w:rPr>
        <w:t xml:space="preserve"> coarse</w:t>
      </w:r>
      <w:r w:rsidRPr="001A6CB1">
        <w:rPr>
          <w:color w:val="000000"/>
        </w:rPr>
        <w:t xml:space="preserve"> </w:t>
      </w:r>
      <w:r>
        <w:rPr>
          <w:color w:val="000000"/>
        </w:rPr>
        <w:t xml:space="preserve">silt </w:t>
      </w:r>
      <w:r w:rsidRPr="001A6CB1">
        <w:rPr>
          <w:color w:val="000000"/>
        </w:rPr>
        <w:t xml:space="preserve">peak </w:t>
      </w:r>
      <w:r>
        <w:rPr>
          <w:color w:val="000000"/>
        </w:rPr>
        <w:t>in the</w:t>
      </w:r>
      <w:r w:rsidRPr="001A6CB1">
        <w:rPr>
          <w:color w:val="000000"/>
        </w:rPr>
        <w:t xml:space="preserve"> </w:t>
      </w:r>
      <w:r>
        <w:rPr>
          <w:color w:val="000000"/>
        </w:rPr>
        <w:t xml:space="preserve">particle size distribution in the soil pit, </w:t>
      </w:r>
      <w:r w:rsidRPr="001A6CB1">
        <w:rPr>
          <w:color w:val="000000"/>
        </w:rPr>
        <w:t>whe</w:t>
      </w:r>
      <w:r>
        <w:rPr>
          <w:color w:val="000000"/>
        </w:rPr>
        <w:t xml:space="preserve">n compared </w:t>
      </w:r>
      <w:r w:rsidR="008D3E7C">
        <w:rPr>
          <w:color w:val="000000"/>
        </w:rPr>
        <w:t>with that from the</w:t>
      </w:r>
      <w:r>
        <w:rPr>
          <w:color w:val="000000"/>
        </w:rPr>
        <w:t xml:space="preserve"> limestone</w:t>
      </w:r>
      <w:r w:rsidRPr="001A6CB1">
        <w:rPr>
          <w:color w:val="000000"/>
        </w:rPr>
        <w:t xml:space="preserve"> </w:t>
      </w:r>
      <w:r>
        <w:rPr>
          <w:color w:val="000000"/>
        </w:rPr>
        <w:t>residue,</w:t>
      </w:r>
      <w:r w:rsidRPr="001A6CB1">
        <w:rPr>
          <w:color w:val="000000"/>
        </w:rPr>
        <w:t xml:space="preserve"> </w:t>
      </w:r>
      <w:r>
        <w:rPr>
          <w:color w:val="000000"/>
        </w:rPr>
        <w:t>indicates another potential input to the soil</w:t>
      </w:r>
      <w:r w:rsidR="008D3E7C">
        <w:rPr>
          <w:color w:val="000000"/>
        </w:rPr>
        <w:t>. The strong sorting in the silt peak</w:t>
      </w:r>
      <w:r>
        <w:rPr>
          <w:color w:val="000000"/>
        </w:rPr>
        <w:t xml:space="preserve"> may represent a</w:t>
      </w:r>
      <w:r w:rsidRPr="001A6CB1">
        <w:rPr>
          <w:color w:val="000000"/>
        </w:rPr>
        <w:t xml:space="preserve"> far-field input of aeolian </w:t>
      </w:r>
      <w:r>
        <w:rPr>
          <w:color w:val="000000"/>
        </w:rPr>
        <w:t>material,</w:t>
      </w:r>
      <w:r w:rsidRPr="001A6CB1">
        <w:rPr>
          <w:color w:val="000000"/>
        </w:rPr>
        <w:t xml:space="preserve"> common in Mediterranean soils </w:t>
      </w:r>
      <w:r>
        <w:rPr>
          <w:noProof/>
          <w:color w:val="000000"/>
        </w:rPr>
        <w:t>(Muhs et al., 2010; Yaalon, 1997)</w:t>
      </w:r>
      <w:r>
        <w:rPr>
          <w:color w:val="000000"/>
        </w:rPr>
        <w:t>.</w:t>
      </w:r>
      <w:r w:rsidR="000A30ED">
        <w:rPr>
          <w:color w:val="000000"/>
        </w:rPr>
        <w:t xml:space="preserve"> It is possible that the similarity between the limestone residue and the non-carbonate fraction may be influenced by the dissolution of limestone </w:t>
      </w:r>
      <w:r w:rsidR="005322EF">
        <w:rPr>
          <w:color w:val="000000"/>
        </w:rPr>
        <w:t>sand</w:t>
      </w:r>
      <w:r w:rsidR="008D3E7C">
        <w:rPr>
          <w:color w:val="000000"/>
        </w:rPr>
        <w:t xml:space="preserve"> during sample preparation</w:t>
      </w:r>
      <w:r w:rsidR="005322EF">
        <w:rPr>
          <w:color w:val="000000"/>
        </w:rPr>
        <w:t xml:space="preserve"> </w:t>
      </w:r>
      <w:r w:rsidR="000A30ED">
        <w:rPr>
          <w:color w:val="000000"/>
        </w:rPr>
        <w:t>sample producing non-carbonate residue, yet as mentioned earlier, the very low non-carbonate content of the limestone (&lt;1%) suggests this addition would not be enough to skew the PSD. T</w:t>
      </w:r>
      <w:r w:rsidR="00C856EF">
        <w:rPr>
          <w:color w:val="000000"/>
        </w:rPr>
        <w:t>he removal of carbonate from the samples prior to measurement does, however, raise the possibility that a carbonate-dominated aeolian input directly into cave has been removed</w:t>
      </w:r>
      <w:r w:rsidR="000A30ED">
        <w:rPr>
          <w:color w:val="000000"/>
        </w:rPr>
        <w:t xml:space="preserve"> in this analysis. </w:t>
      </w:r>
    </w:p>
    <w:p w14:paraId="579A2A76" w14:textId="77777777" w:rsidR="00965219" w:rsidRPr="00042E87" w:rsidRDefault="00965219" w:rsidP="006C29BB">
      <w:pPr>
        <w:spacing w:line="480" w:lineRule="auto"/>
        <w:jc w:val="both"/>
        <w:outlineLvl w:val="0"/>
        <w:rPr>
          <w:i/>
          <w:color w:val="000000"/>
        </w:rPr>
      </w:pPr>
      <w:r>
        <w:rPr>
          <w:i/>
          <w:color w:val="000000"/>
        </w:rPr>
        <w:t xml:space="preserve">% </w:t>
      </w:r>
      <w:r w:rsidRPr="00042E87">
        <w:rPr>
          <w:i/>
          <w:color w:val="000000"/>
        </w:rPr>
        <w:t>L</w:t>
      </w:r>
      <w:r>
        <w:rPr>
          <w:i/>
          <w:color w:val="000000"/>
        </w:rPr>
        <w:t xml:space="preserve">oss </w:t>
      </w:r>
      <w:proofErr w:type="gramStart"/>
      <w:r>
        <w:rPr>
          <w:i/>
          <w:color w:val="000000"/>
        </w:rPr>
        <w:t>On</w:t>
      </w:r>
      <w:proofErr w:type="gramEnd"/>
      <w:r>
        <w:rPr>
          <w:i/>
          <w:color w:val="000000"/>
        </w:rPr>
        <w:t xml:space="preserve"> </w:t>
      </w:r>
      <w:r w:rsidRPr="00042E87">
        <w:rPr>
          <w:i/>
          <w:color w:val="000000"/>
        </w:rPr>
        <w:t>I</w:t>
      </w:r>
      <w:r>
        <w:rPr>
          <w:i/>
          <w:color w:val="000000"/>
        </w:rPr>
        <w:t>gnition</w:t>
      </w:r>
    </w:p>
    <w:p w14:paraId="505BD6EB" w14:textId="53BBF464" w:rsidR="00965219" w:rsidRDefault="003669E3" w:rsidP="00087FBB">
      <w:pPr>
        <w:spacing w:line="480" w:lineRule="auto"/>
        <w:ind w:firstLine="284"/>
        <w:jc w:val="both"/>
        <w:rPr>
          <w:color w:val="000000"/>
        </w:rPr>
      </w:pPr>
      <w:r>
        <w:rPr>
          <w:color w:val="000000"/>
        </w:rPr>
        <w:t>All the Facies 5</w:t>
      </w:r>
      <w:r w:rsidRPr="003669E3">
        <w:t>–</w:t>
      </w:r>
      <w:r w:rsidR="00965219">
        <w:rPr>
          <w:color w:val="000000"/>
        </w:rPr>
        <w:t xml:space="preserve">3 %LOI values from the </w:t>
      </w:r>
      <w:proofErr w:type="spellStart"/>
      <w:r w:rsidR="00965219">
        <w:rPr>
          <w:color w:val="000000"/>
        </w:rPr>
        <w:t>Haua</w:t>
      </w:r>
      <w:proofErr w:type="spellEnd"/>
      <w:r w:rsidR="00965219">
        <w:rPr>
          <w:color w:val="000000"/>
        </w:rPr>
        <w:t xml:space="preserve"> </w:t>
      </w:r>
      <w:proofErr w:type="spellStart"/>
      <w:r w:rsidR="00965219">
        <w:rPr>
          <w:color w:val="000000"/>
        </w:rPr>
        <w:t>Fteah</w:t>
      </w:r>
      <w:proofErr w:type="spellEnd"/>
      <w:r w:rsidR="00965219">
        <w:rPr>
          <w:color w:val="000000"/>
        </w:rPr>
        <w:t xml:space="preserve"> were at or below those of the modern soils (Table 1), suggesting a relative reduction in the organic content of the material after deposition, or a lower initial organic content to the source material. The values were very consistent (Standard deviation = 0.5%), rising slowly towards the upper part of the sequence</w:t>
      </w:r>
      <w:r w:rsidR="00D270CB">
        <w:rPr>
          <w:color w:val="000000"/>
        </w:rPr>
        <w:t xml:space="preserve"> (Figure </w:t>
      </w:r>
      <w:r w:rsidR="00315619">
        <w:rPr>
          <w:color w:val="000000"/>
        </w:rPr>
        <w:t>5</w:t>
      </w:r>
      <w:r w:rsidR="00D270CB">
        <w:rPr>
          <w:color w:val="000000"/>
        </w:rPr>
        <w:t>)</w:t>
      </w:r>
      <w:r w:rsidR="00965219">
        <w:rPr>
          <w:color w:val="000000"/>
        </w:rPr>
        <w:t>, with only two</w:t>
      </w:r>
      <w:r w:rsidR="00561E36">
        <w:rPr>
          <w:color w:val="000000"/>
        </w:rPr>
        <w:t xml:space="preserve"> small</w:t>
      </w:r>
      <w:r w:rsidR="00965219">
        <w:rPr>
          <w:color w:val="000000"/>
        </w:rPr>
        <w:t xml:space="preserve"> distinct peaks on the North-Facing Profile, one corresponding </w:t>
      </w:r>
      <w:r w:rsidR="00965219">
        <w:rPr>
          <w:color w:val="000000"/>
        </w:rPr>
        <w:lastRenderedPageBreak/>
        <w:t xml:space="preserve">to combustion features (Contexts 568 and 564) and a context containing frequent dung lenses (Micro-Fabric 2058:4, Context 536). </w:t>
      </w:r>
      <w:r w:rsidR="00657D20">
        <w:rPr>
          <w:color w:val="000000"/>
        </w:rPr>
        <w:t xml:space="preserve">Such low values and narrow standard deviation means that it is impossible to infer that these peaks are meaningful. </w:t>
      </w:r>
      <w:r w:rsidR="00965219">
        <w:rPr>
          <w:color w:val="000000"/>
        </w:rPr>
        <w:t>These contexts, which from micromorphological observations should have contained significant amounts of organic material, had val</w:t>
      </w:r>
      <w:r w:rsidR="00561E36">
        <w:rPr>
          <w:color w:val="000000"/>
        </w:rPr>
        <w:t xml:space="preserve">ues similar to the modern soils, indicating that in sediments of this age (&gt;30,000 years old) </w:t>
      </w:r>
      <w:r w:rsidR="00657D20">
        <w:rPr>
          <w:color w:val="000000"/>
        </w:rPr>
        <w:t>%</w:t>
      </w:r>
      <w:r w:rsidR="00561E36">
        <w:rPr>
          <w:color w:val="000000"/>
        </w:rPr>
        <w:t>LOI values have, unsurprisingly, decayed to the point at whic</w:t>
      </w:r>
      <w:r w:rsidR="00657D20">
        <w:rPr>
          <w:color w:val="000000"/>
        </w:rPr>
        <w:t>h they are no longer meaningful</w:t>
      </w:r>
      <w:r w:rsidR="008D3E7C">
        <w:rPr>
          <w:color w:val="000000"/>
        </w:rPr>
        <w:t>, and little weight</w:t>
      </w:r>
      <w:r w:rsidR="00657D20">
        <w:rPr>
          <w:color w:val="000000"/>
        </w:rPr>
        <w:t xml:space="preserve"> should be placed on their interpretation.</w:t>
      </w:r>
      <w:r w:rsidR="00561E36">
        <w:rPr>
          <w:color w:val="000000"/>
        </w:rPr>
        <w:t xml:space="preserve"> </w:t>
      </w:r>
    </w:p>
    <w:p w14:paraId="6E50DE58" w14:textId="77777777" w:rsidR="00965219" w:rsidRPr="00042E87" w:rsidRDefault="00965219" w:rsidP="006C29BB">
      <w:pPr>
        <w:spacing w:line="480" w:lineRule="auto"/>
        <w:jc w:val="both"/>
        <w:outlineLvl w:val="0"/>
        <w:rPr>
          <w:i/>
          <w:color w:val="000000"/>
        </w:rPr>
      </w:pPr>
      <w:r>
        <w:rPr>
          <w:i/>
          <w:color w:val="000000"/>
        </w:rPr>
        <w:t>%C</w:t>
      </w:r>
      <w:r w:rsidRPr="00042E87">
        <w:rPr>
          <w:i/>
          <w:color w:val="000000"/>
        </w:rPr>
        <w:t>aCO</w:t>
      </w:r>
      <w:r w:rsidRPr="001E45DB">
        <w:rPr>
          <w:i/>
          <w:color w:val="000000"/>
          <w:vertAlign w:val="subscript"/>
        </w:rPr>
        <w:t>3</w:t>
      </w:r>
    </w:p>
    <w:p w14:paraId="2F6EC22B" w14:textId="262E7853" w:rsidR="00965219" w:rsidRDefault="00965219" w:rsidP="00087FBB">
      <w:pPr>
        <w:spacing w:line="480" w:lineRule="auto"/>
        <w:ind w:firstLine="284"/>
        <w:jc w:val="both"/>
        <w:rPr>
          <w:color w:val="000000"/>
        </w:rPr>
      </w:pPr>
      <w:r>
        <w:rPr>
          <w:color w:val="000000"/>
        </w:rPr>
        <w:t xml:space="preserve">The </w:t>
      </w:r>
      <w:proofErr w:type="spellStart"/>
      <w:r>
        <w:rPr>
          <w:color w:val="000000"/>
        </w:rPr>
        <w:t>Haua</w:t>
      </w:r>
      <w:proofErr w:type="spellEnd"/>
      <w:r>
        <w:rPr>
          <w:color w:val="000000"/>
        </w:rPr>
        <w:t xml:space="preserve"> </w:t>
      </w:r>
      <w:proofErr w:type="spellStart"/>
      <w:r>
        <w:rPr>
          <w:color w:val="000000"/>
        </w:rPr>
        <w:t>Fteah</w:t>
      </w:r>
      <w:proofErr w:type="spellEnd"/>
      <w:r>
        <w:rPr>
          <w:color w:val="000000"/>
        </w:rPr>
        <w:t xml:space="preserve"> samples contained markedly higher %CaCO</w:t>
      </w:r>
      <w:r w:rsidRPr="00CF6500">
        <w:rPr>
          <w:color w:val="000000"/>
          <w:vertAlign w:val="subscript"/>
        </w:rPr>
        <w:t>3</w:t>
      </w:r>
      <w:r>
        <w:rPr>
          <w:color w:val="000000"/>
        </w:rPr>
        <w:t xml:space="preserve"> values than the soil</w:t>
      </w:r>
      <w:r w:rsidR="00D270CB">
        <w:rPr>
          <w:color w:val="000000"/>
        </w:rPr>
        <w:t xml:space="preserve"> (Table 1)</w:t>
      </w:r>
      <w:r>
        <w:rPr>
          <w:color w:val="000000"/>
        </w:rPr>
        <w:t xml:space="preserve">, indicating the </w:t>
      </w:r>
      <w:r w:rsidR="008D3E7C">
        <w:rPr>
          <w:color w:val="000000"/>
        </w:rPr>
        <w:t xml:space="preserve">likely </w:t>
      </w:r>
      <w:r>
        <w:rPr>
          <w:color w:val="000000"/>
        </w:rPr>
        <w:t>addition of carbonate to</w:t>
      </w:r>
      <w:r w:rsidR="0007565A">
        <w:rPr>
          <w:color w:val="000000"/>
        </w:rPr>
        <w:t xml:space="preserve"> the sediments if, as appears from the PSDs and field observations, that they are dominated by</w:t>
      </w:r>
      <w:r>
        <w:rPr>
          <w:color w:val="000000"/>
        </w:rPr>
        <w:t xml:space="preserve"> reworked soil material</w:t>
      </w:r>
      <w:r w:rsidR="0007565A">
        <w:rPr>
          <w:color w:val="000000"/>
        </w:rPr>
        <w:t>. This addition is</w:t>
      </w:r>
      <w:r>
        <w:rPr>
          <w:color w:val="000000"/>
        </w:rPr>
        <w:t xml:space="preserve"> likely the result of cave wall weathering and post-depositional carbonate precipitation </w:t>
      </w:r>
      <w:r>
        <w:rPr>
          <w:noProof/>
          <w:color w:val="000000"/>
        </w:rPr>
        <w:t>(Goldberg &amp; Sherwood, 2006; White, 2007)</w:t>
      </w:r>
      <w:r w:rsidR="0007565A">
        <w:rPr>
          <w:noProof/>
          <w:color w:val="000000"/>
        </w:rPr>
        <w:t>, although it is possible that an aeolian carbonate component may also be contributing to the %CaCO</w:t>
      </w:r>
      <w:r w:rsidR="0007565A" w:rsidRPr="0007565A">
        <w:rPr>
          <w:noProof/>
          <w:color w:val="000000"/>
          <w:vertAlign w:val="subscript"/>
        </w:rPr>
        <w:t>3</w:t>
      </w:r>
      <w:r w:rsidR="0007565A">
        <w:rPr>
          <w:noProof/>
          <w:color w:val="000000"/>
          <w:vertAlign w:val="subscript"/>
        </w:rPr>
        <w:t xml:space="preserve">. </w:t>
      </w:r>
      <w:r w:rsidR="0007565A">
        <w:rPr>
          <w:noProof/>
          <w:color w:val="000000"/>
        </w:rPr>
        <w:t>Fine clastic carbonate material may also have been transported into the shelter in mudflow events. M</w:t>
      </w:r>
      <w:r w:rsidR="00895A4A">
        <w:rPr>
          <w:noProof/>
          <w:color w:val="000000"/>
        </w:rPr>
        <w:t>icromorphological observations of ash</w:t>
      </w:r>
      <w:r w:rsidR="00D04330">
        <w:rPr>
          <w:noProof/>
          <w:color w:val="000000"/>
        </w:rPr>
        <w:t>,</w:t>
      </w:r>
      <w:r w:rsidR="00895A4A">
        <w:rPr>
          <w:noProof/>
          <w:color w:val="000000"/>
        </w:rPr>
        <w:t xml:space="preserve"> which may also </w:t>
      </w:r>
      <w:r w:rsidR="00D04330">
        <w:rPr>
          <w:noProof/>
          <w:color w:val="000000"/>
        </w:rPr>
        <w:t xml:space="preserve">have </w:t>
      </w:r>
      <w:r w:rsidR="00895A4A">
        <w:rPr>
          <w:noProof/>
          <w:color w:val="000000"/>
        </w:rPr>
        <w:t>contribute</w:t>
      </w:r>
      <w:r w:rsidR="00D04330">
        <w:rPr>
          <w:noProof/>
          <w:color w:val="000000"/>
        </w:rPr>
        <w:t>d</w:t>
      </w:r>
      <w:r w:rsidR="00895A4A">
        <w:rPr>
          <w:noProof/>
          <w:color w:val="000000"/>
        </w:rPr>
        <w:t xml:space="preserve"> carbonate </w:t>
      </w:r>
      <w:r w:rsidR="00D04330">
        <w:rPr>
          <w:noProof/>
          <w:color w:val="000000"/>
        </w:rPr>
        <w:t xml:space="preserve">(Canti 2003) </w:t>
      </w:r>
      <w:r w:rsidR="00895A4A">
        <w:rPr>
          <w:noProof/>
          <w:color w:val="000000"/>
        </w:rPr>
        <w:t>to</w:t>
      </w:r>
      <w:r w:rsidR="00D04330">
        <w:rPr>
          <w:noProof/>
          <w:color w:val="000000"/>
        </w:rPr>
        <w:t xml:space="preserve"> the sediments</w:t>
      </w:r>
      <w:r w:rsidR="00895A4A">
        <w:rPr>
          <w:noProof/>
          <w:color w:val="000000"/>
        </w:rPr>
        <w:t xml:space="preserve"> </w:t>
      </w:r>
      <w:r w:rsidR="00D04330">
        <w:rPr>
          <w:noProof/>
          <w:color w:val="000000"/>
        </w:rPr>
        <w:t>are restricted to the thin</w:t>
      </w:r>
      <w:r w:rsidR="00895A4A">
        <w:rPr>
          <w:noProof/>
          <w:color w:val="000000"/>
        </w:rPr>
        <w:t xml:space="preserve"> lenses of anthropogenic material</w:t>
      </w:r>
      <w:r w:rsidR="00D04330">
        <w:rPr>
          <w:noProof/>
          <w:color w:val="000000"/>
        </w:rPr>
        <w:t xml:space="preserve"> in Facies 4 and 5</w:t>
      </w:r>
      <w:r>
        <w:rPr>
          <w:color w:val="000000"/>
        </w:rPr>
        <w:t>. Broadly, the largest %CaCO</w:t>
      </w:r>
      <w:r w:rsidRPr="00C7584E">
        <w:rPr>
          <w:color w:val="000000"/>
          <w:vertAlign w:val="subscript"/>
        </w:rPr>
        <w:t>3</w:t>
      </w:r>
      <w:r>
        <w:rPr>
          <w:color w:val="000000"/>
        </w:rPr>
        <w:t xml:space="preserve"> peaks corresponded to observations of frequent/common coarse sand in the late Facies 5/4 sediments (Contexts 520–516, West-Facing Profile; Contexts 537–536, North-Facing Profile</w:t>
      </w:r>
      <w:r w:rsidR="00D270CB">
        <w:rPr>
          <w:color w:val="000000"/>
        </w:rPr>
        <w:t xml:space="preserve">, Figure </w:t>
      </w:r>
      <w:r w:rsidR="00315619">
        <w:rPr>
          <w:color w:val="000000"/>
        </w:rPr>
        <w:t>5</w:t>
      </w:r>
      <w:r>
        <w:rPr>
          <w:color w:val="000000"/>
        </w:rPr>
        <w:t xml:space="preserve">), </w:t>
      </w:r>
      <w:r>
        <w:rPr>
          <w:color w:val="000000"/>
        </w:rPr>
        <w:lastRenderedPageBreak/>
        <w:t>yet West-Facing Profile contexts c</w:t>
      </w:r>
      <w:r w:rsidR="001321F4">
        <w:rPr>
          <w:color w:val="000000"/>
        </w:rPr>
        <w:t>emented</w:t>
      </w:r>
      <w:r>
        <w:rPr>
          <w:color w:val="000000"/>
        </w:rPr>
        <w:t xml:space="preserve"> with calcite also corresponded to %CaCO</w:t>
      </w:r>
      <w:r w:rsidRPr="00961F3D">
        <w:rPr>
          <w:color w:val="000000"/>
          <w:vertAlign w:val="subscript"/>
        </w:rPr>
        <w:t>3</w:t>
      </w:r>
      <w:r>
        <w:rPr>
          <w:color w:val="000000"/>
          <w:vertAlign w:val="subscript"/>
        </w:rPr>
        <w:t xml:space="preserve"> </w:t>
      </w:r>
      <w:r w:rsidRPr="000A54C3">
        <w:rPr>
          <w:color w:val="000000"/>
        </w:rPr>
        <w:t>peaks</w:t>
      </w:r>
      <w:r>
        <w:rPr>
          <w:color w:val="000000"/>
        </w:rPr>
        <w:t xml:space="preserve"> (Contexts 504–503, 445–442), indicating an </w:t>
      </w:r>
      <w:proofErr w:type="spellStart"/>
      <w:r>
        <w:rPr>
          <w:color w:val="000000"/>
        </w:rPr>
        <w:t>equifinality</w:t>
      </w:r>
      <w:proofErr w:type="spellEnd"/>
      <w:r>
        <w:rPr>
          <w:color w:val="000000"/>
        </w:rPr>
        <w:t xml:space="preserve"> irresolvable without field or micromorphological data.</w:t>
      </w:r>
    </w:p>
    <w:p w14:paraId="471BAA30" w14:textId="77777777" w:rsidR="00965219" w:rsidRPr="00042E87" w:rsidRDefault="00965219" w:rsidP="006C29BB">
      <w:pPr>
        <w:spacing w:line="480" w:lineRule="auto"/>
        <w:jc w:val="both"/>
        <w:outlineLvl w:val="0"/>
        <w:rPr>
          <w:i/>
          <w:color w:val="000000"/>
        </w:rPr>
      </w:pPr>
      <w:r w:rsidRPr="00042E87">
        <w:rPr>
          <w:i/>
          <w:color w:val="000000"/>
        </w:rPr>
        <w:t>Magnetic Susceptibility</w:t>
      </w:r>
    </w:p>
    <w:p w14:paraId="0B5CC09E" w14:textId="6C9B8AF3" w:rsidR="00965219" w:rsidRDefault="00965219" w:rsidP="001A66DC">
      <w:pPr>
        <w:spacing w:line="480" w:lineRule="auto"/>
        <w:ind w:firstLine="284"/>
        <w:jc w:val="both"/>
        <w:rPr>
          <w:color w:val="000000"/>
        </w:rPr>
      </w:pPr>
      <w:r>
        <w:rPr>
          <w:color w:val="000000"/>
        </w:rPr>
        <w:t>Magnetic Susceptibility values varied widely between the soil pits (mean values of 365.45 and 584.8 m</w:t>
      </w:r>
      <w:r w:rsidRPr="00C7584E">
        <w:rPr>
          <w:color w:val="000000"/>
          <w:vertAlign w:val="superscript"/>
        </w:rPr>
        <w:t>3</w:t>
      </w:r>
      <w:r>
        <w:rPr>
          <w:color w:val="000000"/>
        </w:rPr>
        <w:t>kg</w:t>
      </w:r>
      <w:r w:rsidR="00516CFF" w:rsidRPr="00516CFF">
        <w:rPr>
          <w:color w:val="000000"/>
          <w:vertAlign w:val="superscript"/>
        </w:rPr>
        <w:t>-</w:t>
      </w:r>
      <w:r w:rsidRPr="00C7584E">
        <w:rPr>
          <w:color w:val="000000"/>
          <w:vertAlign w:val="superscript"/>
        </w:rPr>
        <w:t>1</w:t>
      </w:r>
      <w:r>
        <w:rPr>
          <w:color w:val="000000"/>
        </w:rPr>
        <w:t>), yet</w:t>
      </w:r>
      <w:r w:rsidR="008D3E7C">
        <w:rPr>
          <w:color w:val="000000"/>
        </w:rPr>
        <w:t xml:space="preserve"> these</w:t>
      </w:r>
      <w:r>
        <w:rPr>
          <w:color w:val="000000"/>
        </w:rPr>
        <w:t xml:space="preserve"> were still largely higher than the cave values</w:t>
      </w:r>
      <w:r w:rsidR="00D270CB">
        <w:rPr>
          <w:color w:val="000000"/>
        </w:rPr>
        <w:t xml:space="preserve"> (Table 1)</w:t>
      </w:r>
      <w:r>
        <w:rPr>
          <w:color w:val="000000"/>
        </w:rPr>
        <w:t xml:space="preserve">. Peaks in magnetic susceptibility corresponded largely to contexts identified micromorphologically as </w:t>
      </w:r>
      <w:proofErr w:type="spellStart"/>
      <w:r>
        <w:rPr>
          <w:color w:val="000000"/>
        </w:rPr>
        <w:t>inwashed</w:t>
      </w:r>
      <w:proofErr w:type="spellEnd"/>
      <w:r>
        <w:rPr>
          <w:color w:val="000000"/>
        </w:rPr>
        <w:t xml:space="preserve"> soil material (e.g. Contexts 508, 498, 493/458–490</w:t>
      </w:r>
      <w:r w:rsidR="00D270CB">
        <w:rPr>
          <w:color w:val="000000"/>
        </w:rPr>
        <w:t xml:space="preserve">, Figure </w:t>
      </w:r>
      <w:r w:rsidR="00315619">
        <w:rPr>
          <w:color w:val="000000"/>
        </w:rPr>
        <w:t>5</w:t>
      </w:r>
      <w:r>
        <w:rPr>
          <w:color w:val="000000"/>
        </w:rPr>
        <w:t xml:space="preserve">), yet others were associated with 'dusty' </w:t>
      </w:r>
      <w:r w:rsidR="00D8600D">
        <w:rPr>
          <w:color w:val="000000"/>
        </w:rPr>
        <w:t xml:space="preserve">cave floor </w:t>
      </w:r>
      <w:r>
        <w:rPr>
          <w:color w:val="000000"/>
        </w:rPr>
        <w:t>environments (e.g. Contexts 521–523, 563), suggesting that another mechanism had raised the values: anthropogenic influence on the sediments, or</w:t>
      </w:r>
      <w:r w:rsidR="00561E36">
        <w:rPr>
          <w:color w:val="000000"/>
        </w:rPr>
        <w:t xml:space="preserve">, less likely in caves where </w:t>
      </w:r>
      <w:proofErr w:type="spellStart"/>
      <w:r w:rsidR="00561E36">
        <w:rPr>
          <w:color w:val="000000"/>
        </w:rPr>
        <w:t>pedogenic</w:t>
      </w:r>
      <w:proofErr w:type="spellEnd"/>
      <w:r w:rsidR="00561E36">
        <w:rPr>
          <w:color w:val="000000"/>
        </w:rPr>
        <w:t xml:space="preserve"> process are weaker,</w:t>
      </w:r>
      <w:r>
        <w:rPr>
          <w:color w:val="000000"/>
        </w:rPr>
        <w:t xml:space="preserve"> weathering</w:t>
      </w:r>
      <w:r w:rsidR="00383B28">
        <w:rPr>
          <w:color w:val="000000"/>
        </w:rPr>
        <w:t xml:space="preserve"> of the sediments</w:t>
      </w:r>
      <w:r>
        <w:rPr>
          <w:color w:val="000000"/>
        </w:rPr>
        <w:t xml:space="preserve">. This </w:t>
      </w:r>
      <w:proofErr w:type="spellStart"/>
      <w:r>
        <w:rPr>
          <w:color w:val="000000"/>
        </w:rPr>
        <w:t>equifinality</w:t>
      </w:r>
      <w:proofErr w:type="spellEnd"/>
      <w:r>
        <w:rPr>
          <w:color w:val="000000"/>
        </w:rPr>
        <w:t xml:space="preserve"> meant that the nature of the large jumps in magnetic susceptibility at the top of the sampled area, beyond micromorphological sampling, remain ambiguous. </w:t>
      </w:r>
      <w:r w:rsidR="00561E36">
        <w:rPr>
          <w:color w:val="000000"/>
        </w:rPr>
        <w:t>Given field observations of charcoal in Context 441, these peaks may have been related to</w:t>
      </w:r>
      <w:r>
        <w:rPr>
          <w:color w:val="000000"/>
        </w:rPr>
        <w:t xml:space="preserve"> </w:t>
      </w:r>
      <w:r w:rsidR="00561E36">
        <w:rPr>
          <w:color w:val="000000"/>
        </w:rPr>
        <w:t>burning</w:t>
      </w:r>
      <w:r>
        <w:rPr>
          <w:color w:val="000000"/>
        </w:rPr>
        <w:t>.</w:t>
      </w:r>
    </w:p>
    <w:p w14:paraId="00562453" w14:textId="0B592968" w:rsidR="00965219" w:rsidRPr="00DC150C" w:rsidRDefault="00965219" w:rsidP="00087FBB">
      <w:pPr>
        <w:spacing w:line="480" w:lineRule="auto"/>
        <w:ind w:firstLine="284"/>
        <w:jc w:val="both"/>
        <w:rPr>
          <w:color w:val="000000"/>
        </w:rPr>
      </w:pPr>
      <w:r>
        <w:rPr>
          <w:color w:val="000000"/>
        </w:rPr>
        <w:t>A negative correlation (-0.588) between %CaCO</w:t>
      </w:r>
      <w:r w:rsidRPr="00681957">
        <w:rPr>
          <w:color w:val="000000"/>
          <w:vertAlign w:val="subscript"/>
        </w:rPr>
        <w:t>3</w:t>
      </w:r>
      <w:r>
        <w:rPr>
          <w:color w:val="000000"/>
        </w:rPr>
        <w:t xml:space="preserve"> and magnetic susceptibility </w:t>
      </w:r>
      <w:r w:rsidR="008D3E7C">
        <w:rPr>
          <w:color w:val="000000"/>
        </w:rPr>
        <w:t xml:space="preserve">reflects </w:t>
      </w:r>
      <w:r>
        <w:rPr>
          <w:color w:val="000000"/>
        </w:rPr>
        <w:t xml:space="preserve">the </w:t>
      </w:r>
      <w:r w:rsidRPr="00BB0E4E">
        <w:rPr>
          <w:color w:val="000000"/>
        </w:rPr>
        <w:t>major peaks of magnetic susceptibility</w:t>
      </w:r>
      <w:r w:rsidRPr="00BB0E4E" w:rsidDel="00F054E6">
        <w:rPr>
          <w:color w:val="000000"/>
        </w:rPr>
        <w:t xml:space="preserve"> </w:t>
      </w:r>
      <w:r w:rsidRPr="00BB0E4E">
        <w:rPr>
          <w:color w:val="000000"/>
        </w:rPr>
        <w:t>being largely accompanied by low %CaCO</w:t>
      </w:r>
      <w:r w:rsidRPr="00BB0E4E">
        <w:rPr>
          <w:color w:val="000000"/>
          <w:vertAlign w:val="subscript"/>
        </w:rPr>
        <w:t>3</w:t>
      </w:r>
      <w:r w:rsidRPr="00BB0E4E">
        <w:rPr>
          <w:color w:val="000000"/>
        </w:rPr>
        <w:t xml:space="preserve"> values and vice versa. This, and the relatively lower magnetic susceptibility of most of the </w:t>
      </w:r>
      <w:proofErr w:type="spellStart"/>
      <w:r w:rsidRPr="00BB0E4E">
        <w:rPr>
          <w:color w:val="000000"/>
        </w:rPr>
        <w:t>Haua</w:t>
      </w:r>
      <w:proofErr w:type="spellEnd"/>
      <w:r w:rsidRPr="00BB0E4E">
        <w:rPr>
          <w:color w:val="000000"/>
        </w:rPr>
        <w:t xml:space="preserve"> </w:t>
      </w:r>
      <w:proofErr w:type="spellStart"/>
      <w:r w:rsidRPr="00BB0E4E">
        <w:rPr>
          <w:color w:val="000000"/>
        </w:rPr>
        <w:t>Fteah</w:t>
      </w:r>
      <w:proofErr w:type="spellEnd"/>
      <w:r w:rsidRPr="00BB0E4E">
        <w:rPr>
          <w:color w:val="000000"/>
        </w:rPr>
        <w:t xml:space="preserve"> sediments compared to the soil, may result from the magnetic susceptibility of</w:t>
      </w:r>
      <w:r w:rsidR="007A6494">
        <w:rPr>
          <w:color w:val="000000"/>
        </w:rPr>
        <w:t xml:space="preserve"> consistent</w:t>
      </w:r>
      <w:r w:rsidRPr="00BB0E4E">
        <w:rPr>
          <w:color w:val="000000"/>
        </w:rPr>
        <w:t xml:space="preserve"> soil material in the cave being 'diluted' </w:t>
      </w:r>
      <w:r>
        <w:rPr>
          <w:color w:val="000000"/>
        </w:rPr>
        <w:t xml:space="preserve">by </w:t>
      </w:r>
      <w:r w:rsidR="007A6494">
        <w:rPr>
          <w:color w:val="000000"/>
        </w:rPr>
        <w:t xml:space="preserve">variable amounts of </w:t>
      </w:r>
      <w:r w:rsidRPr="00BB0E4E">
        <w:rPr>
          <w:color w:val="000000"/>
        </w:rPr>
        <w:t xml:space="preserve">diamagnetic carbonate sand and silt </w:t>
      </w:r>
      <w:r w:rsidRPr="00BB0E4E">
        <w:rPr>
          <w:noProof/>
          <w:color w:val="000000"/>
        </w:rPr>
        <w:lastRenderedPageBreak/>
        <w:t>(Dearing et al., 1985)</w:t>
      </w:r>
      <w:r w:rsidRPr="00BB0E4E">
        <w:rPr>
          <w:color w:val="000000"/>
        </w:rPr>
        <w:t xml:space="preserve"> from the cave walls. Yet correlation of the variables was only moderately negative</w:t>
      </w:r>
      <w:r w:rsidRPr="00BB0E4E">
        <w:rPr>
          <w:rFonts w:eastAsia="Times New Roman"/>
          <w:color w:val="000000"/>
        </w:rPr>
        <w:t>, and an R</w:t>
      </w:r>
      <w:r w:rsidRPr="00BB0E4E">
        <w:rPr>
          <w:rFonts w:eastAsia="Times New Roman"/>
          <w:color w:val="000000"/>
          <w:vertAlign w:val="superscript"/>
        </w:rPr>
        <w:t>2</w:t>
      </w:r>
      <w:r w:rsidRPr="00BB0E4E">
        <w:rPr>
          <w:rFonts w:eastAsia="Times New Roman"/>
          <w:color w:val="000000"/>
        </w:rPr>
        <w:t xml:space="preserve"> value of 0.35 indicates a broad spread of the data</w:t>
      </w:r>
      <w:r w:rsidR="00F02BB2" w:rsidRPr="00F02BB2">
        <w:rPr>
          <w:color w:val="000000"/>
        </w:rPr>
        <w:t xml:space="preserve"> </w:t>
      </w:r>
      <w:r w:rsidR="00F02BB2">
        <w:rPr>
          <w:color w:val="000000"/>
        </w:rPr>
        <w:t>- the impact of the coarse fraction can, in future be assessed by restricting measurements to the &lt;83um fraction (Woodward, 1997a, b)</w:t>
      </w:r>
      <w:r w:rsidRPr="00BB0E4E">
        <w:rPr>
          <w:rFonts w:eastAsia="Times New Roman"/>
          <w:color w:val="000000"/>
        </w:rPr>
        <w:t xml:space="preserve">. </w:t>
      </w:r>
      <w:r w:rsidRPr="00BB0E4E">
        <w:rPr>
          <w:color w:val="000000"/>
        </w:rPr>
        <w:t xml:space="preserve">It </w:t>
      </w:r>
      <w:r>
        <w:rPr>
          <w:color w:val="000000"/>
        </w:rPr>
        <w:t xml:space="preserve">is also </w:t>
      </w:r>
      <w:r w:rsidRPr="00BB0E4E">
        <w:rPr>
          <w:color w:val="000000"/>
        </w:rPr>
        <w:t xml:space="preserve">possible that </w:t>
      </w:r>
      <w:r w:rsidR="008D3E7C">
        <w:rPr>
          <w:color w:val="000000"/>
        </w:rPr>
        <w:t xml:space="preserve">variability in </w:t>
      </w:r>
      <w:r w:rsidRPr="00BB0E4E">
        <w:rPr>
          <w:color w:val="000000"/>
        </w:rPr>
        <w:t xml:space="preserve">magnetic susceptibility may have been influenced by source material variation </w:t>
      </w:r>
      <w:r w:rsidRPr="00BB0E4E">
        <w:rPr>
          <w:noProof/>
          <w:color w:val="000000"/>
        </w:rPr>
        <w:t>(Ellwood et al., 1997)</w:t>
      </w:r>
      <w:r w:rsidR="007A6494">
        <w:rPr>
          <w:noProof/>
          <w:color w:val="000000"/>
        </w:rPr>
        <w:t xml:space="preserve"> such as incorpration of allochonthous carbonate material</w:t>
      </w:r>
      <w:r w:rsidRPr="00BB0E4E">
        <w:rPr>
          <w:color w:val="000000"/>
        </w:rPr>
        <w:t xml:space="preserve">, or post-deposition burning or weathering </w:t>
      </w:r>
      <w:r w:rsidRPr="00BB0E4E">
        <w:rPr>
          <w:noProof/>
          <w:color w:val="000000"/>
        </w:rPr>
        <w:t>(Tite &amp; Mullins, 1971)</w:t>
      </w:r>
      <w:r>
        <w:rPr>
          <w:color w:val="000000"/>
        </w:rPr>
        <w:t>.</w:t>
      </w:r>
    </w:p>
    <w:p w14:paraId="03BC3D1A" w14:textId="77777777" w:rsidR="00965219" w:rsidRPr="002760AF" w:rsidRDefault="00965219" w:rsidP="006C29BB">
      <w:pPr>
        <w:spacing w:line="480" w:lineRule="auto"/>
        <w:jc w:val="both"/>
        <w:outlineLvl w:val="0"/>
        <w:rPr>
          <w:b/>
          <w:color w:val="000000"/>
        </w:rPr>
      </w:pPr>
      <w:r w:rsidRPr="002760AF">
        <w:rPr>
          <w:b/>
          <w:color w:val="000000"/>
        </w:rPr>
        <w:t>DISCUSSION</w:t>
      </w:r>
    </w:p>
    <w:p w14:paraId="6780C3B8" w14:textId="7C05E98D" w:rsidR="00965219" w:rsidRDefault="00A5034D" w:rsidP="006C29BB">
      <w:pPr>
        <w:spacing w:line="480" w:lineRule="auto"/>
        <w:jc w:val="both"/>
        <w:outlineLvl w:val="0"/>
        <w:rPr>
          <w:b/>
        </w:rPr>
      </w:pPr>
      <w:r>
        <w:rPr>
          <w:b/>
        </w:rPr>
        <w:t xml:space="preserve">Methodological Observations: </w:t>
      </w:r>
      <w:r w:rsidR="00965219">
        <w:rPr>
          <w:b/>
        </w:rPr>
        <w:t>Integrating Field Observations, Micromorphology and Bulk Sedimentology</w:t>
      </w:r>
    </w:p>
    <w:p w14:paraId="63815D39" w14:textId="1586EDA3" w:rsidR="00C856EF" w:rsidRPr="00DE7BEC" w:rsidRDefault="00965219" w:rsidP="00DE7BEC">
      <w:pPr>
        <w:spacing w:line="480" w:lineRule="auto"/>
        <w:ind w:firstLine="284"/>
        <w:jc w:val="both"/>
        <w:rPr>
          <w:color w:val="000000"/>
        </w:rPr>
      </w:pPr>
      <w:r>
        <w:t xml:space="preserve">The effectiveness of particle size analysis </w:t>
      </w:r>
      <w:r w:rsidR="00B61D02">
        <w:t>in</w:t>
      </w:r>
      <w:r>
        <w:t xml:space="preserve"> distinguish</w:t>
      </w:r>
      <w:r w:rsidR="00B61D02">
        <w:t>ing</w:t>
      </w:r>
      <w:r>
        <w:t xml:space="preserve"> between aeolian and colluvial deposition </w:t>
      </w:r>
      <w:r w:rsidR="00A5034D">
        <w:t xml:space="preserve">at the </w:t>
      </w:r>
      <w:proofErr w:type="spellStart"/>
      <w:r w:rsidR="00A5034D">
        <w:t>Haua</w:t>
      </w:r>
      <w:proofErr w:type="spellEnd"/>
      <w:r w:rsidR="00A5034D">
        <w:t xml:space="preserve"> </w:t>
      </w:r>
      <w:proofErr w:type="spellStart"/>
      <w:r w:rsidR="00A5034D">
        <w:t>Fteah</w:t>
      </w:r>
      <w:proofErr w:type="spellEnd"/>
      <w:r w:rsidR="00A5034D">
        <w:t xml:space="preserve"> </w:t>
      </w:r>
      <w:r>
        <w:t>appears to have been hampered by the</w:t>
      </w:r>
      <w:r w:rsidR="003B5AE8">
        <w:t xml:space="preserve"> apparent</w:t>
      </w:r>
      <w:r>
        <w:t xml:space="preserve"> local sediment source, as the variation between aeolian-dominated and colluvial/</w:t>
      </w:r>
      <w:proofErr w:type="spellStart"/>
      <w:r>
        <w:t>inwash</w:t>
      </w:r>
      <w:proofErr w:type="spellEnd"/>
      <w:r>
        <w:t xml:space="preserve"> deposition observed in the micromorphology was not identifiable in the particle size distributions. </w:t>
      </w:r>
      <w:r w:rsidR="006D12AA">
        <w:t xml:space="preserve">Removal of the carbonate fraction </w:t>
      </w:r>
      <w:r>
        <w:t>may have removed a well-sorted aeolian carbonate component, yet it is unlikely that this component would be solely carbonate - a non-carbonate aeolian element would be expected to remain identifiable</w:t>
      </w:r>
      <w:r w:rsidR="00C856EF">
        <w:t xml:space="preserve">. </w:t>
      </w:r>
      <w:r>
        <w:t>A</w:t>
      </w:r>
      <w:r w:rsidR="00B61D02">
        <w:t xml:space="preserve"> poorly-developed</w:t>
      </w:r>
      <w:r>
        <w:t xml:space="preserve"> lack of a far-field aeolian signature in the </w:t>
      </w:r>
      <w:proofErr w:type="spellStart"/>
      <w:r>
        <w:t>Haua</w:t>
      </w:r>
      <w:proofErr w:type="spellEnd"/>
      <w:r>
        <w:t xml:space="preserve"> </w:t>
      </w:r>
      <w:proofErr w:type="spellStart"/>
      <w:r>
        <w:t>Fteah</w:t>
      </w:r>
      <w:proofErr w:type="spellEnd"/>
      <w:r>
        <w:t xml:space="preserve"> </w:t>
      </w:r>
      <w:r w:rsidR="00C856EF">
        <w:t>would be</w:t>
      </w:r>
      <w:r>
        <w:t xml:space="preserve"> unsurprising given its position on the northern side of the Gebel </w:t>
      </w:r>
      <w:proofErr w:type="spellStart"/>
      <w:r>
        <w:t>Akhdar</w:t>
      </w:r>
      <w:proofErr w:type="spellEnd"/>
      <w:r>
        <w:t xml:space="preserve"> facing away from the Sahara. The lack of a large</w:t>
      </w:r>
      <w:r w:rsidR="002500D7">
        <w:t xml:space="preserve"> area</w:t>
      </w:r>
      <w:r>
        <w:t xml:space="preserve"> exposed continental shelf </w:t>
      </w:r>
      <w:r>
        <w:lastRenderedPageBreak/>
        <w:t>during periods of low sea level</w:t>
      </w:r>
      <w:r w:rsidR="003B5AE8">
        <w:t xml:space="preserve"> also limited</w:t>
      </w:r>
      <w:r>
        <w:t xml:space="preserve"> another</w:t>
      </w:r>
      <w:r w:rsidR="00DE7BEC">
        <w:t xml:space="preserve"> past</w:t>
      </w:r>
      <w:r>
        <w:t xml:space="preserve"> source of aeolian sediment </w:t>
      </w:r>
      <w:r>
        <w:rPr>
          <w:noProof/>
        </w:rPr>
        <w:t>(Lambeck &amp; Purcell, 2005</w:t>
      </w:r>
      <w:r w:rsidR="00B61D02">
        <w:rPr>
          <w:noProof/>
        </w:rPr>
        <w:t>; GEBCO</w:t>
      </w:r>
      <w:r w:rsidR="008E1922">
        <w:rPr>
          <w:noProof/>
        </w:rPr>
        <w:t>_14</w:t>
      </w:r>
      <w:r w:rsidR="00B61D02">
        <w:rPr>
          <w:noProof/>
        </w:rPr>
        <w:t>)</w:t>
      </w:r>
      <w:r>
        <w:t xml:space="preserve">. </w:t>
      </w:r>
      <w:r w:rsidR="00C856EF">
        <w:t xml:space="preserve">In addition, the </w:t>
      </w:r>
      <w:r w:rsidR="00C856EF">
        <w:rPr>
          <w:color w:val="000000"/>
        </w:rPr>
        <w:t xml:space="preserve">fine material </w:t>
      </w:r>
      <w:r w:rsidR="003B5AE8">
        <w:rPr>
          <w:color w:val="000000"/>
        </w:rPr>
        <w:t xml:space="preserve">composition </w:t>
      </w:r>
      <w:r w:rsidR="00C856EF">
        <w:rPr>
          <w:color w:val="000000"/>
        </w:rPr>
        <w:t>observed micromorphologically is relatively consistent through the sequence</w:t>
      </w:r>
      <w:r w:rsidR="003B5AE8">
        <w:rPr>
          <w:color w:val="000000"/>
        </w:rPr>
        <w:t xml:space="preserve"> (though more clayey within the ‘mudflow’ group)</w:t>
      </w:r>
      <w:r w:rsidR="00C856EF">
        <w:rPr>
          <w:color w:val="000000"/>
        </w:rPr>
        <w:t>; marked variations in fine material so</w:t>
      </w:r>
      <w:r w:rsidR="003B5AE8">
        <w:rPr>
          <w:color w:val="000000"/>
        </w:rPr>
        <w:t>urce indicating pulses of</w:t>
      </w:r>
      <w:r w:rsidR="00F248B2">
        <w:rPr>
          <w:color w:val="000000"/>
        </w:rPr>
        <w:t>, for example,</w:t>
      </w:r>
      <w:r w:rsidR="003B5AE8">
        <w:rPr>
          <w:color w:val="000000"/>
        </w:rPr>
        <w:t xml:space="preserve"> </w:t>
      </w:r>
      <w:r w:rsidR="00DE7BEC">
        <w:rPr>
          <w:color w:val="000000"/>
        </w:rPr>
        <w:t xml:space="preserve">carbonate </w:t>
      </w:r>
      <w:r w:rsidR="00B61D02">
        <w:rPr>
          <w:color w:val="000000"/>
        </w:rPr>
        <w:t>beach dune sands might</w:t>
      </w:r>
      <w:r w:rsidR="003B5AE8">
        <w:rPr>
          <w:color w:val="000000"/>
        </w:rPr>
        <w:t xml:space="preserve"> be expected to be visible in the thin sections, </w:t>
      </w:r>
      <w:r w:rsidR="00B61D02">
        <w:rPr>
          <w:color w:val="000000"/>
        </w:rPr>
        <w:t xml:space="preserve">but </w:t>
      </w:r>
      <w:r w:rsidR="003B5AE8">
        <w:rPr>
          <w:color w:val="000000"/>
        </w:rPr>
        <w:t xml:space="preserve">are not. </w:t>
      </w:r>
      <w:r w:rsidR="00DE7BEC">
        <w:rPr>
          <w:color w:val="000000"/>
        </w:rPr>
        <w:t>The lack of variability seen in the non-carbonate PSDs between layers with quite different micromorphologically-observed depositional histories indicate</w:t>
      </w:r>
      <w:r w:rsidR="00F248B2">
        <w:rPr>
          <w:color w:val="000000"/>
        </w:rPr>
        <w:t xml:space="preserve">s </w:t>
      </w:r>
      <w:r w:rsidR="00DE7BEC">
        <w:rPr>
          <w:color w:val="000000"/>
        </w:rPr>
        <w:t>that whilst this data can inform on the local source of the non-carbonate fraction, micromophological observation is required to understand the process of deposition.</w:t>
      </w:r>
    </w:p>
    <w:p w14:paraId="51E157AC" w14:textId="512EBF11" w:rsidR="00965219" w:rsidRPr="002E75FD" w:rsidRDefault="00657D20" w:rsidP="00C856EF">
      <w:pPr>
        <w:spacing w:line="480" w:lineRule="auto"/>
        <w:ind w:firstLine="284"/>
        <w:jc w:val="both"/>
        <w:rPr>
          <w:color w:val="000000"/>
        </w:rPr>
      </w:pPr>
      <w:r>
        <w:t>Small p</w:t>
      </w:r>
      <w:r w:rsidR="00965219">
        <w:t>eaks in bulk %LOI organics</w:t>
      </w:r>
      <w:r>
        <w:t xml:space="preserve"> appeared to</w:t>
      </w:r>
      <w:r w:rsidR="00965219">
        <w:t xml:space="preserve"> correlate with field and micromorphological observations of charred material</w:t>
      </w:r>
      <w:r>
        <w:t xml:space="preserve"> and dung (</w:t>
      </w:r>
      <w:r w:rsidR="00A5034D">
        <w:t xml:space="preserve">Context </w:t>
      </w:r>
      <w:r>
        <w:t xml:space="preserve">536), </w:t>
      </w:r>
      <w:r w:rsidR="00965219">
        <w:t xml:space="preserve">yet </w:t>
      </w:r>
      <w:r>
        <w:t xml:space="preserve">given the low values and restricted variation of the dataset, the %LOI values can add little </w:t>
      </w:r>
      <w:r w:rsidR="00B61D02">
        <w:t>confidence</w:t>
      </w:r>
      <w:r>
        <w:t xml:space="preserve"> to the interpretation of the sequence</w:t>
      </w:r>
      <w:r w:rsidR="00AF0500">
        <w:t>; the variation may</w:t>
      </w:r>
      <w:r w:rsidR="002079A7">
        <w:t xml:space="preserve"> </w:t>
      </w:r>
      <w:r w:rsidR="00AF0500">
        <w:t xml:space="preserve">even </w:t>
      </w:r>
      <w:r w:rsidR="002079A7">
        <w:t xml:space="preserve">be influenced more by </w:t>
      </w:r>
      <w:r w:rsidR="00B65F6F">
        <w:t>variation in</w:t>
      </w:r>
      <w:r w:rsidR="002079A7">
        <w:t xml:space="preserve"> sediment</w:t>
      </w:r>
      <w:r w:rsidR="00B65F6F">
        <w:t xml:space="preserve"> lithology </w:t>
      </w:r>
      <w:r w:rsidR="002079A7">
        <w:t>than organic content</w:t>
      </w:r>
      <w:r w:rsidR="00AF0500">
        <w:t xml:space="preserve"> (</w:t>
      </w:r>
      <w:proofErr w:type="spellStart"/>
      <w:r w:rsidR="00AF0500">
        <w:t>Santisetban</w:t>
      </w:r>
      <w:proofErr w:type="spellEnd"/>
      <w:r w:rsidR="00AF0500">
        <w:t xml:space="preserve"> et al.</w:t>
      </w:r>
      <w:r w:rsidR="0012662D">
        <w:t>,</w:t>
      </w:r>
      <w:r w:rsidR="00AF0500">
        <w:t xml:space="preserve"> 2004</w:t>
      </w:r>
      <w:r w:rsidR="00B65F6F">
        <w:t>).</w:t>
      </w:r>
    </w:p>
    <w:p w14:paraId="4CED55C6" w14:textId="77777777" w:rsidR="00965219" w:rsidRDefault="00965219" w:rsidP="00087FBB">
      <w:pPr>
        <w:spacing w:line="480" w:lineRule="auto"/>
        <w:ind w:firstLine="284"/>
        <w:jc w:val="both"/>
      </w:pPr>
      <w:r>
        <w:t xml:space="preserve">Magnetic susceptibility peaks corresponded frequently with layers interpreted thorough micromorphology and field observations as soil </w:t>
      </w:r>
      <w:proofErr w:type="spellStart"/>
      <w:r>
        <w:t>inwash</w:t>
      </w:r>
      <w:proofErr w:type="spellEnd"/>
      <w:r>
        <w:t xml:space="preserve"> (e.g. Contexts 498 and 508), rather than parts of the stratigraphy that had been burnt. An exception may have occurred at the top of Facies 3 (Context 441), where charcoal observed in the profiles and an increase in occupation material </w:t>
      </w:r>
      <w:r>
        <w:rPr>
          <w:noProof/>
        </w:rPr>
        <w:t>(McBurney, 1967)</w:t>
      </w:r>
      <w:r>
        <w:t xml:space="preserve"> may account for large magnetic susceptibility peaks. In addition, </w:t>
      </w:r>
      <w:r>
        <w:lastRenderedPageBreak/>
        <w:t>not all contexts interpreted micromorphologically as colluvial/wash events were accompanied by peaks; contexts interpreted micromorphologically as colluvial mass reworking of cave-floor sediment (e.g. Contexts 497 and 563) lacked high magnetic susceptibility values, confirming that magnetic susceptibility may inform on sediment source, but not depositional context.</w:t>
      </w:r>
    </w:p>
    <w:p w14:paraId="4800632C" w14:textId="44D68861" w:rsidR="00965219" w:rsidRDefault="00965219" w:rsidP="00087FBB">
      <w:pPr>
        <w:spacing w:line="480" w:lineRule="auto"/>
        <w:ind w:firstLine="284"/>
        <w:jc w:val="both"/>
      </w:pPr>
      <w:r>
        <w:t>Given the range of processes identified through field observations and micromorphology that added carbonate to the sediments, it is largely impossible to interpret the bulk %CaCO</w:t>
      </w:r>
      <w:r w:rsidRPr="009D6FFC">
        <w:rPr>
          <w:vertAlign w:val="subscript"/>
        </w:rPr>
        <w:t>3</w:t>
      </w:r>
      <w:r>
        <w:t xml:space="preserve"> data in isolation. Broad peaks in %CaCO</w:t>
      </w:r>
      <w:r w:rsidRPr="00526B93">
        <w:rPr>
          <w:vertAlign w:val="subscript"/>
        </w:rPr>
        <w:t>3</w:t>
      </w:r>
      <w:r>
        <w:t xml:space="preserve"> corresponded to increased limeston</w:t>
      </w:r>
      <w:r w:rsidR="00CE2424">
        <w:t>e sand and gravel in Facies 4</w:t>
      </w:r>
      <w:r>
        <w:t>, whilst some of the lowest %CaCO</w:t>
      </w:r>
      <w:r w:rsidRPr="00D44A79">
        <w:rPr>
          <w:vertAlign w:val="subscript"/>
        </w:rPr>
        <w:t>3</w:t>
      </w:r>
      <w:r>
        <w:t xml:space="preserve"> readings corresponded to contexts with high magnetic susceptibility interpreted as soil </w:t>
      </w:r>
      <w:proofErr w:type="spellStart"/>
      <w:r>
        <w:t>inwash</w:t>
      </w:r>
      <w:proofErr w:type="spellEnd"/>
      <w:r>
        <w:t xml:space="preserve"> (e.g. Contexts 490 and 498). Yet other %CaCO</w:t>
      </w:r>
      <w:r w:rsidRPr="00526B93">
        <w:rPr>
          <w:vertAlign w:val="subscript"/>
        </w:rPr>
        <w:t>3</w:t>
      </w:r>
      <w:r>
        <w:rPr>
          <w:vertAlign w:val="subscript"/>
        </w:rPr>
        <w:t xml:space="preserve"> </w:t>
      </w:r>
      <w:r w:rsidRPr="00F2414F">
        <w:t>peaks</w:t>
      </w:r>
      <w:r>
        <w:t xml:space="preserve"> marked contexts containing secondary calcite precipitation (Contexts 503 and 504) and little limestone sand. No distinct peaks accompanied calcitic ash deposition linked to anthropogenic activity in Facies 5, although this may have been due to the small </w:t>
      </w:r>
      <w:r w:rsidR="006C039E">
        <w:t xml:space="preserve">quantities of </w:t>
      </w:r>
      <w:r>
        <w:t xml:space="preserve">ash </w:t>
      </w:r>
      <w:r w:rsidR="006C039E">
        <w:t>involved</w:t>
      </w:r>
      <w:r>
        <w:t>.</w:t>
      </w:r>
    </w:p>
    <w:p w14:paraId="37E74160" w14:textId="32867A9F" w:rsidR="00CF2019" w:rsidRPr="006D7B55" w:rsidRDefault="00CF2019" w:rsidP="006D7B55">
      <w:pPr>
        <w:spacing w:line="480" w:lineRule="auto"/>
        <w:ind w:firstLine="720"/>
        <w:jc w:val="both"/>
      </w:pPr>
      <w:r w:rsidRPr="006D7B55">
        <w:t xml:space="preserve">It is clear that the bulk sedimentological parameters measured here are subject to issues of </w:t>
      </w:r>
      <w:proofErr w:type="spellStart"/>
      <w:r w:rsidRPr="006D7B55">
        <w:t>equifinality</w:t>
      </w:r>
      <w:proofErr w:type="spellEnd"/>
      <w:r w:rsidRPr="006D7B55">
        <w:t>. Further clarity of the composition of the bulk sediments through the investigation of variation in sedimentological characteristics between different sediment fractions (e.g. that of the &lt;63</w:t>
      </w:r>
      <w:r w:rsidR="001A66DC">
        <w:t>µ</w:t>
      </w:r>
      <w:r w:rsidRPr="006D7B55">
        <w:t>m</w:t>
      </w:r>
      <w:r w:rsidR="00F02BB2">
        <w:t xml:space="preserve"> fraction following Woodward and Bailey</w:t>
      </w:r>
      <w:r w:rsidR="001A66DC">
        <w:t>,</w:t>
      </w:r>
      <w:r w:rsidR="00F02BB2">
        <w:t xml:space="preserve"> 2000</w:t>
      </w:r>
      <w:r w:rsidRPr="006D7B55">
        <w:t>) or sediment sourcing u</w:t>
      </w:r>
      <w:r w:rsidR="006D7B55" w:rsidRPr="006D7B55">
        <w:t>sing SEM</w:t>
      </w:r>
      <w:r w:rsidR="00F02BB2">
        <w:t xml:space="preserve">, </w:t>
      </w:r>
      <w:r w:rsidR="00516CFF">
        <w:t>X</w:t>
      </w:r>
      <w:r w:rsidR="00F02BB2">
        <w:t>RD or</w:t>
      </w:r>
      <w:r w:rsidR="006D7B55" w:rsidRPr="006D7B55">
        <w:t xml:space="preserve"> FTIR</w:t>
      </w:r>
      <w:r w:rsidRPr="006D7B55">
        <w:t xml:space="preserve"> could</w:t>
      </w:r>
      <w:r w:rsidR="006D7B55" w:rsidRPr="006D7B55">
        <w:t>, in future,</w:t>
      </w:r>
      <w:r w:rsidRPr="006D7B55">
        <w:t xml:space="preserve"> be carried </w:t>
      </w:r>
      <w:r w:rsidR="006D7B55" w:rsidRPr="006D7B55">
        <w:t xml:space="preserve">out </w:t>
      </w:r>
      <w:r w:rsidRPr="006D7B55">
        <w:t xml:space="preserve">to understand more fully the </w:t>
      </w:r>
      <w:r w:rsidR="00F02BB2">
        <w:t xml:space="preserve">sources </w:t>
      </w:r>
      <w:r w:rsidRPr="006D7B55">
        <w:t xml:space="preserve">of </w:t>
      </w:r>
      <w:r w:rsidR="00F02BB2">
        <w:t xml:space="preserve">the </w:t>
      </w:r>
      <w:r w:rsidRPr="006D7B55">
        <w:t>material</w:t>
      </w:r>
      <w:r w:rsidR="00F02BB2">
        <w:t xml:space="preserve"> and properties measured</w:t>
      </w:r>
      <w:r w:rsidRPr="006D7B55">
        <w:t xml:space="preserve">. </w:t>
      </w:r>
      <w:r w:rsidR="006D7B55" w:rsidRPr="006D7B55">
        <w:t>Micromophological</w:t>
      </w:r>
      <w:r w:rsidRPr="006D7B55">
        <w:t xml:space="preserve"> </w:t>
      </w:r>
      <w:r w:rsidR="006D7B55">
        <w:t xml:space="preserve">analysis of the </w:t>
      </w:r>
      <w:proofErr w:type="spellStart"/>
      <w:r w:rsidR="006D7B55">
        <w:t>Haua</w:t>
      </w:r>
      <w:proofErr w:type="spellEnd"/>
      <w:r w:rsidR="006D7B55">
        <w:t xml:space="preserve"> </w:t>
      </w:r>
      <w:proofErr w:type="spellStart"/>
      <w:r w:rsidR="006D7B55">
        <w:lastRenderedPageBreak/>
        <w:t>Fteah</w:t>
      </w:r>
      <w:proofErr w:type="spellEnd"/>
      <w:r w:rsidR="006D7B55">
        <w:t xml:space="preserve"> sediments</w:t>
      </w:r>
      <w:r w:rsidR="006D7B55" w:rsidRPr="006D7B55">
        <w:t xml:space="preserve">, however, </w:t>
      </w:r>
      <w:r w:rsidR="006D7B55">
        <w:t>appears</w:t>
      </w:r>
      <w:r w:rsidRPr="006D7B55">
        <w:t xml:space="preserve"> the </w:t>
      </w:r>
      <w:r w:rsidR="006D7B55" w:rsidRPr="006D7B55">
        <w:t xml:space="preserve">most robust method </w:t>
      </w:r>
      <w:r w:rsidRPr="006D7B55">
        <w:t>of</w:t>
      </w:r>
      <w:r w:rsidR="006D7B55" w:rsidRPr="006D7B55">
        <w:t xml:space="preserve"> analysis and interpretation of the final depositional processes that ultimately shaped</w:t>
      </w:r>
      <w:r w:rsidR="006D7B55">
        <w:t xml:space="preserve"> its stratigraphy</w:t>
      </w:r>
      <w:r w:rsidR="006D7B55" w:rsidRPr="006D7B55">
        <w:t>.</w:t>
      </w:r>
    </w:p>
    <w:p w14:paraId="1CE49F72" w14:textId="6FF880A9" w:rsidR="00A00060" w:rsidRDefault="006C039E" w:rsidP="006C29BB">
      <w:pPr>
        <w:spacing w:line="480" w:lineRule="auto"/>
        <w:jc w:val="both"/>
        <w:outlineLvl w:val="0"/>
        <w:rPr>
          <w:b/>
        </w:rPr>
      </w:pPr>
      <w:r>
        <w:rPr>
          <w:b/>
        </w:rPr>
        <w:t xml:space="preserve">Site Formation Processes </w:t>
      </w:r>
      <w:r w:rsidR="00505EA3">
        <w:rPr>
          <w:b/>
        </w:rPr>
        <w:t xml:space="preserve">at the </w:t>
      </w:r>
      <w:proofErr w:type="spellStart"/>
      <w:r w:rsidR="00505EA3">
        <w:rPr>
          <w:b/>
        </w:rPr>
        <w:t>Haua</w:t>
      </w:r>
      <w:proofErr w:type="spellEnd"/>
      <w:r w:rsidR="00505EA3">
        <w:rPr>
          <w:b/>
        </w:rPr>
        <w:t xml:space="preserve"> </w:t>
      </w:r>
      <w:proofErr w:type="spellStart"/>
      <w:r w:rsidR="00505EA3">
        <w:rPr>
          <w:b/>
        </w:rPr>
        <w:t>Fteah</w:t>
      </w:r>
      <w:proofErr w:type="spellEnd"/>
      <w:r w:rsidR="00505EA3">
        <w:rPr>
          <w:b/>
        </w:rPr>
        <w:t xml:space="preserve"> </w:t>
      </w:r>
      <w:r>
        <w:rPr>
          <w:b/>
        </w:rPr>
        <w:t xml:space="preserve">in Their </w:t>
      </w:r>
      <w:r w:rsidR="00A00060">
        <w:rPr>
          <w:b/>
        </w:rPr>
        <w:t>Mediterranean Co</w:t>
      </w:r>
      <w:r>
        <w:rPr>
          <w:b/>
        </w:rPr>
        <w:t>ntext</w:t>
      </w:r>
    </w:p>
    <w:p w14:paraId="09C58AB2" w14:textId="2326A640" w:rsidR="00A00060" w:rsidRDefault="00A00060" w:rsidP="00A00060">
      <w:pPr>
        <w:spacing w:line="480" w:lineRule="auto"/>
        <w:ind w:firstLine="284"/>
        <w:jc w:val="both"/>
      </w:pPr>
      <w:r>
        <w:t xml:space="preserve">The </w:t>
      </w:r>
      <w:proofErr w:type="spellStart"/>
      <w:r>
        <w:t>Haua</w:t>
      </w:r>
      <w:proofErr w:type="spellEnd"/>
      <w:r>
        <w:t xml:space="preserve"> </w:t>
      </w:r>
      <w:proofErr w:type="spellStart"/>
      <w:r>
        <w:t>Fteah</w:t>
      </w:r>
      <w:proofErr w:type="spellEnd"/>
      <w:r>
        <w:t xml:space="preserve"> sediments show repeated shifts between fine material deposition dominated by dry, </w:t>
      </w:r>
      <w:r w:rsidR="00820BE3">
        <w:t>‘</w:t>
      </w:r>
      <w:r>
        <w:t>dusty</w:t>
      </w:r>
      <w:r w:rsidR="00820BE3">
        <w:t>’</w:t>
      </w:r>
      <w:r>
        <w:t xml:space="preserve"> conditions and sporadically wetted surfaces, sometimes with limestone clast deposition from the cave walls, and </w:t>
      </w:r>
      <w:r w:rsidR="00B61D02">
        <w:t>episodic</w:t>
      </w:r>
      <w:r>
        <w:t xml:space="preserve"> wet, </w:t>
      </w:r>
      <w:r w:rsidR="00593708">
        <w:t xml:space="preserve">colluvial </w:t>
      </w:r>
      <w:r>
        <w:t>mass movements</w:t>
      </w:r>
      <w:r w:rsidR="006D7B55">
        <w:t xml:space="preserve">. These </w:t>
      </w:r>
      <w:r>
        <w:t>processes are expressed in</w:t>
      </w:r>
      <w:r w:rsidR="00593708">
        <w:t xml:space="preserve"> numerous</w:t>
      </w:r>
      <w:r>
        <w:t xml:space="preserve"> other</w:t>
      </w:r>
      <w:r w:rsidR="00593708">
        <w:t xml:space="preserve"> Mediterranean</w:t>
      </w:r>
      <w:r>
        <w:t xml:space="preserve"> Quaternary cave sequences </w:t>
      </w:r>
      <w:r>
        <w:rPr>
          <w:noProof/>
        </w:rPr>
        <w:t>(Frumkin et al., 2016; Woodward &amp; Goldberg, 2001)</w:t>
      </w:r>
      <w:r w:rsidR="006D7B55">
        <w:t>, many of which contain</w:t>
      </w:r>
      <w:r w:rsidR="00967DDA">
        <w:t xml:space="preserve"> archaeological sequences key to understanding </w:t>
      </w:r>
      <w:r w:rsidR="00B61D02">
        <w:t xml:space="preserve">regional </w:t>
      </w:r>
      <w:r w:rsidR="00967DDA">
        <w:t>population dynamics and change</w:t>
      </w:r>
      <w:r w:rsidR="006D7B55">
        <w:t>.</w:t>
      </w:r>
    </w:p>
    <w:p w14:paraId="7A667D91" w14:textId="56EEE202" w:rsidR="00A00060" w:rsidRDefault="00A00060" w:rsidP="00A00060">
      <w:pPr>
        <w:spacing w:line="480" w:lineRule="auto"/>
        <w:ind w:firstLine="284"/>
        <w:jc w:val="both"/>
      </w:pPr>
      <w:r>
        <w:t xml:space="preserve">Mass colluvial </w:t>
      </w:r>
      <w:r w:rsidR="00593708">
        <w:t>deposition of soil material is</w:t>
      </w:r>
      <w:r w:rsidR="00B61D02">
        <w:t xml:space="preserve"> a common mode of </w:t>
      </w:r>
      <w:r w:rsidR="00FB1C05">
        <w:t xml:space="preserve">sedimentation </w:t>
      </w:r>
      <w:r>
        <w:t xml:space="preserve">noted in Mediterranean caves </w:t>
      </w:r>
      <w:r>
        <w:rPr>
          <w:noProof/>
        </w:rPr>
        <w:t xml:space="preserve">(Albert et al., 1999; Aldeias et al., 2014; Bar-Yosef et al., 1992; Boscian, 1997; Frumkin et al., 2016; Goder-Goldberger et al., 2012; Goldberg &amp; Bar-Yosef, 1998; </w:t>
      </w:r>
      <w:r w:rsidR="00B61D02">
        <w:rPr>
          <w:noProof/>
        </w:rPr>
        <w:t xml:space="preserve">Hunt et al., 2010, 2011; </w:t>
      </w:r>
      <w:r>
        <w:rPr>
          <w:noProof/>
        </w:rPr>
        <w:t>Woodward &amp; Goldberg, 2001)</w:t>
      </w:r>
      <w:r>
        <w:t>.</w:t>
      </w:r>
      <w:r w:rsidRPr="00463A03">
        <w:t xml:space="preserve"> </w:t>
      </w:r>
      <w:r>
        <w:t xml:space="preserve">Whether driven by climate change and/or human impact, these movements mark landscape destabilisation </w:t>
      </w:r>
      <w:r>
        <w:rPr>
          <w:noProof/>
        </w:rPr>
        <w:t>(Frumkin et al., 2016; Wainwright, 2009)</w:t>
      </w:r>
      <w:r>
        <w:t xml:space="preserve">, and </w:t>
      </w:r>
      <w:r w:rsidR="00F54393">
        <w:t>are largely recorded in</w:t>
      </w:r>
      <w:r>
        <w:t xml:space="preserve"> caves opening in shallow inclines</w:t>
      </w:r>
      <w:r w:rsidR="00593708">
        <w:t>,</w:t>
      </w:r>
      <w:r>
        <w:t xml:space="preserve"> or those with chimneys such as </w:t>
      </w:r>
      <w:proofErr w:type="spellStart"/>
      <w:r>
        <w:t>Konispol</w:t>
      </w:r>
      <w:proofErr w:type="spellEnd"/>
      <w:r>
        <w:t xml:space="preserve">, Albania </w:t>
      </w:r>
      <w:r>
        <w:rPr>
          <w:noProof/>
        </w:rPr>
        <w:t>(Schuldenrein, 1998, 2001)</w:t>
      </w:r>
      <w:r>
        <w:t xml:space="preserve"> and </w:t>
      </w:r>
      <w:proofErr w:type="spellStart"/>
      <w:r>
        <w:t>Tabun</w:t>
      </w:r>
      <w:proofErr w:type="spellEnd"/>
      <w:r>
        <w:t xml:space="preserve">, Israel </w:t>
      </w:r>
      <w:r>
        <w:rPr>
          <w:noProof/>
        </w:rPr>
        <w:t>(Albert et al., 1999)</w:t>
      </w:r>
      <w:r>
        <w:t xml:space="preserve">. At the </w:t>
      </w:r>
      <w:proofErr w:type="spellStart"/>
      <w:r>
        <w:t>Haua</w:t>
      </w:r>
      <w:proofErr w:type="spellEnd"/>
      <w:r>
        <w:t xml:space="preserve"> </w:t>
      </w:r>
      <w:proofErr w:type="spellStart"/>
      <w:r>
        <w:t>Fteah</w:t>
      </w:r>
      <w:proofErr w:type="spellEnd"/>
      <w:r>
        <w:t xml:space="preserve"> these processes did not dominate the Facies 5</w:t>
      </w:r>
      <w:r>
        <w:rPr>
          <w:color w:val="000000"/>
        </w:rPr>
        <w:t>–</w:t>
      </w:r>
      <w:r>
        <w:t>3 sediments</w:t>
      </w:r>
      <w:r w:rsidR="00994F2D">
        <w:t>,</w:t>
      </w:r>
      <w:r>
        <w:t xml:space="preserve"> but instead</w:t>
      </w:r>
      <w:r w:rsidR="00994F2D">
        <w:t xml:space="preserve"> occasionally</w:t>
      </w:r>
      <w:r>
        <w:t xml:space="preserve"> punctuat</w:t>
      </w:r>
      <w:r w:rsidR="00994F2D">
        <w:t xml:space="preserve">ed an otherwise dry </w:t>
      </w:r>
      <w:r w:rsidR="00011354">
        <w:t xml:space="preserve">cave floor </w:t>
      </w:r>
      <w:r w:rsidR="00994F2D">
        <w:t xml:space="preserve">environment. Whilst this reflects the </w:t>
      </w:r>
      <w:r>
        <w:t>susceptibility</w:t>
      </w:r>
      <w:r w:rsidR="00B61D02">
        <w:t xml:space="preserve"> of the cave</w:t>
      </w:r>
      <w:r>
        <w:t xml:space="preserve"> to </w:t>
      </w:r>
      <w:r w:rsidR="00994F2D">
        <w:t xml:space="preserve">collecting </w:t>
      </w:r>
      <w:proofErr w:type="spellStart"/>
      <w:r w:rsidR="00216144">
        <w:t>colluvially</w:t>
      </w:r>
      <w:proofErr w:type="spellEnd"/>
      <w:r w:rsidR="00216144">
        <w:t>-deposited sediments</w:t>
      </w:r>
      <w:r w:rsidR="00700DAE">
        <w:t xml:space="preserve">, this process was </w:t>
      </w:r>
      <w:r w:rsidR="00700DAE">
        <w:lastRenderedPageBreak/>
        <w:t xml:space="preserve">only one of a small number of sedimentation processes that also included </w:t>
      </w:r>
      <w:r>
        <w:t>aeolian deposition</w:t>
      </w:r>
      <w:r w:rsidR="00700DAE">
        <w:t>/reworking</w:t>
      </w:r>
      <w:r>
        <w:t xml:space="preserve"> and roof spalling.</w:t>
      </w:r>
    </w:p>
    <w:p w14:paraId="48EC18A3" w14:textId="5F34B200" w:rsidR="00A00060" w:rsidRDefault="00A00060" w:rsidP="00A00060">
      <w:pPr>
        <w:spacing w:line="480" w:lineRule="auto"/>
        <w:ind w:firstLine="284"/>
        <w:jc w:val="both"/>
      </w:pPr>
      <w:r>
        <w:t>The</w:t>
      </w:r>
      <w:r w:rsidR="00593708">
        <w:t xml:space="preserve"> </w:t>
      </w:r>
      <w:r>
        <w:t xml:space="preserve">aeolian </w:t>
      </w:r>
      <w:r w:rsidR="00D8600D">
        <w:t xml:space="preserve">nature of the </w:t>
      </w:r>
      <w:r w:rsidR="00820BE3">
        <w:t>‘</w:t>
      </w:r>
      <w:r w:rsidR="00D8600D">
        <w:t xml:space="preserve">dusty’ </w:t>
      </w:r>
      <w:r w:rsidR="001A66DC">
        <w:t>deposits likewise have</w:t>
      </w:r>
      <w:r>
        <w:t xml:space="preserve"> Mediterranean parallels. Whilst the </w:t>
      </w:r>
      <w:proofErr w:type="spellStart"/>
      <w:r>
        <w:t>Haua</w:t>
      </w:r>
      <w:proofErr w:type="spellEnd"/>
      <w:r>
        <w:t xml:space="preserve"> </w:t>
      </w:r>
      <w:proofErr w:type="spellStart"/>
      <w:r>
        <w:t>Fteah</w:t>
      </w:r>
      <w:proofErr w:type="spellEnd"/>
      <w:r>
        <w:t xml:space="preserve"> lacks wind-deposited beach sand in contrast to caves adjacent to shorelines such as Vanguard and Gorham’s Caves, Gibraltar (</w:t>
      </w:r>
      <w:proofErr w:type="spellStart"/>
      <w:r>
        <w:t>Macphail</w:t>
      </w:r>
      <w:proofErr w:type="spellEnd"/>
      <w:r>
        <w:t xml:space="preserve"> et al., 2000), fine-grained, aeolian sediments were reported from </w:t>
      </w:r>
      <w:proofErr w:type="spellStart"/>
      <w:r w:rsidRPr="00DA2B96">
        <w:rPr>
          <w:lang w:val="en-US"/>
        </w:rPr>
        <w:t>Akrotiri</w:t>
      </w:r>
      <w:proofErr w:type="spellEnd"/>
      <w:r w:rsidRPr="00DA2B96">
        <w:rPr>
          <w:lang w:val="en-US"/>
        </w:rPr>
        <w:t xml:space="preserve"> </w:t>
      </w:r>
      <w:proofErr w:type="spellStart"/>
      <w:r w:rsidRPr="00DA2B96">
        <w:rPr>
          <w:lang w:val="en-US"/>
        </w:rPr>
        <w:t>Aetokremnos</w:t>
      </w:r>
      <w:proofErr w:type="spellEnd"/>
      <w:r w:rsidRPr="00DA2B96">
        <w:rPr>
          <w:lang w:val="en-US"/>
        </w:rPr>
        <w:t>, Cyprus</w:t>
      </w:r>
      <w:r>
        <w:rPr>
          <w:lang w:val="en-US"/>
        </w:rPr>
        <w:t xml:space="preserve"> </w:t>
      </w:r>
      <w:r>
        <w:rPr>
          <w:noProof/>
        </w:rPr>
        <w:t>(Mandel &amp; Simmons, 1997)</w:t>
      </w:r>
      <w:r>
        <w:t xml:space="preserve">, </w:t>
      </w:r>
      <w:proofErr w:type="spellStart"/>
      <w:r>
        <w:t>Khef</w:t>
      </w:r>
      <w:proofErr w:type="spellEnd"/>
      <w:r>
        <w:t xml:space="preserve"> el </w:t>
      </w:r>
      <w:proofErr w:type="spellStart"/>
      <w:r>
        <w:t>Ahmmar</w:t>
      </w:r>
      <w:proofErr w:type="spellEnd"/>
      <w:r>
        <w:t xml:space="preserve">, Morocco, </w:t>
      </w:r>
      <w:r>
        <w:rPr>
          <w:noProof/>
        </w:rPr>
        <w:t>(Barton et al., 2005)</w:t>
      </w:r>
      <w:r w:rsidR="00F02BB2">
        <w:rPr>
          <w:noProof/>
        </w:rPr>
        <w:t>,</w:t>
      </w:r>
      <w:r>
        <w:t xml:space="preserve"> </w:t>
      </w:r>
      <w:proofErr w:type="spellStart"/>
      <w:r>
        <w:t>Abri</w:t>
      </w:r>
      <w:proofErr w:type="spellEnd"/>
      <w:r>
        <w:t xml:space="preserve"> </w:t>
      </w:r>
      <w:proofErr w:type="spellStart"/>
      <w:r>
        <w:t>Pataud</w:t>
      </w:r>
      <w:proofErr w:type="spellEnd"/>
      <w:r>
        <w:t xml:space="preserve">, France </w:t>
      </w:r>
      <w:r>
        <w:rPr>
          <w:noProof/>
        </w:rPr>
        <w:t>(Farrand, 1975)</w:t>
      </w:r>
      <w:r>
        <w:t>,</w:t>
      </w:r>
      <w:r w:rsidR="00F02BB2">
        <w:t xml:space="preserve"> and </w:t>
      </w:r>
      <w:proofErr w:type="spellStart"/>
      <w:r w:rsidR="00F02BB2">
        <w:t>Klithi</w:t>
      </w:r>
      <w:proofErr w:type="spellEnd"/>
      <w:r w:rsidR="00F02BB2">
        <w:t>, Greece (Woodward 1997a)</w:t>
      </w:r>
      <w:r>
        <w:t xml:space="preserve"> variously attributed to local sources such as floodplain sediments or, as in the </w:t>
      </w:r>
      <w:proofErr w:type="spellStart"/>
      <w:r>
        <w:t>Haua</w:t>
      </w:r>
      <w:proofErr w:type="spellEnd"/>
      <w:r>
        <w:t xml:space="preserve"> </w:t>
      </w:r>
      <w:proofErr w:type="spellStart"/>
      <w:r>
        <w:t>Fteah</w:t>
      </w:r>
      <w:proofErr w:type="spellEnd"/>
      <w:r>
        <w:t xml:space="preserve">, surrounding hillsides. </w:t>
      </w:r>
    </w:p>
    <w:p w14:paraId="247A13E3" w14:textId="178CB4FB" w:rsidR="00A00060" w:rsidRDefault="00A00060" w:rsidP="00A00060">
      <w:pPr>
        <w:spacing w:line="480" w:lineRule="auto"/>
        <w:ind w:firstLine="284"/>
        <w:jc w:val="both"/>
      </w:pPr>
      <w:r>
        <w:t xml:space="preserve">The physical weathering of limestone from cave walls </w:t>
      </w:r>
      <w:r w:rsidR="00B61D02">
        <w:t xml:space="preserve">and roofs </w:t>
      </w:r>
      <w:r>
        <w:t xml:space="preserve">has long been documented in the Mediterranean </w:t>
      </w:r>
      <w:r>
        <w:rPr>
          <w:noProof/>
        </w:rPr>
        <w:t>(Collcutt, 1979; Farrand, 1975; Laville et al., 1980)</w:t>
      </w:r>
      <w:r>
        <w:t xml:space="preserve">, with micromorphological attributes suggesting freeze-thawing as the driver of physical weathering at </w:t>
      </w:r>
      <w:proofErr w:type="spellStart"/>
      <w:r>
        <w:t>Theopetra</w:t>
      </w:r>
      <w:proofErr w:type="spellEnd"/>
      <w:r>
        <w:t xml:space="preserve">, Greece </w:t>
      </w:r>
      <w:r>
        <w:rPr>
          <w:noProof/>
        </w:rPr>
        <w:t>(Karkanas, 1999, 2001)</w:t>
      </w:r>
      <w:r>
        <w:t xml:space="preserve">, </w:t>
      </w:r>
      <w:proofErr w:type="spellStart"/>
      <w:r>
        <w:t>Abric</w:t>
      </w:r>
      <w:proofErr w:type="spellEnd"/>
      <w:r>
        <w:t xml:space="preserve"> Romani, Spain, and </w:t>
      </w:r>
      <w:proofErr w:type="spellStart"/>
      <w:r>
        <w:t>Grotte</w:t>
      </w:r>
      <w:proofErr w:type="spellEnd"/>
      <w:r>
        <w:t xml:space="preserve"> des Pigeons, </w:t>
      </w:r>
      <w:proofErr w:type="spellStart"/>
      <w:r>
        <w:t>Taforalt</w:t>
      </w:r>
      <w:proofErr w:type="spellEnd"/>
      <w:r>
        <w:t xml:space="preserve">, Morocco </w:t>
      </w:r>
      <w:r>
        <w:rPr>
          <w:noProof/>
        </w:rPr>
        <w:t>(Courty &amp; Vallverdu, 2001)</w:t>
      </w:r>
      <w:r>
        <w:t xml:space="preserve">. Elsewhere, for example at </w:t>
      </w:r>
      <w:proofErr w:type="spellStart"/>
      <w:r>
        <w:t>Ksar</w:t>
      </w:r>
      <w:proofErr w:type="spellEnd"/>
      <w:r>
        <w:t xml:space="preserve"> </w:t>
      </w:r>
      <w:proofErr w:type="spellStart"/>
      <w:r>
        <w:t>Akil</w:t>
      </w:r>
      <w:proofErr w:type="spellEnd"/>
      <w:r>
        <w:t xml:space="preserve">, Lebanon and </w:t>
      </w:r>
      <w:proofErr w:type="spellStart"/>
      <w:r>
        <w:t>Franchthi</w:t>
      </w:r>
      <w:proofErr w:type="spellEnd"/>
      <w:r>
        <w:t xml:space="preserve"> Cave, Greece (</w:t>
      </w:r>
      <w:proofErr w:type="spellStart"/>
      <w:r>
        <w:t>Farrand</w:t>
      </w:r>
      <w:proofErr w:type="spellEnd"/>
      <w:r>
        <w:t>, 2001</w:t>
      </w:r>
      <w:r w:rsidR="000A4B33">
        <w:t>b</w:t>
      </w:r>
      <w:r>
        <w:t xml:space="preserve">), independent </w:t>
      </w:r>
      <w:r w:rsidR="00B61D02">
        <w:t xml:space="preserve">evidence </w:t>
      </w:r>
      <w:r>
        <w:t>suggest</w:t>
      </w:r>
      <w:r w:rsidR="004658C1">
        <w:t>s that these sites</w:t>
      </w:r>
      <w:r>
        <w:t xml:space="preserve"> did not experience freezing temperatures and that chemical weathering or wetting/drying cycles drove weathering </w:t>
      </w:r>
      <w:r>
        <w:rPr>
          <w:noProof/>
        </w:rPr>
        <w:t>(Goldberg &amp; Sherwood, 2006)</w:t>
      </w:r>
      <w:r>
        <w:t xml:space="preserve">. Micromorphological structures produced by freeze-thawing </w:t>
      </w:r>
      <w:r>
        <w:rPr>
          <w:noProof/>
        </w:rPr>
        <w:t>(e.g. lenticular structures, van Vliet-Lanoë, 1998)</w:t>
      </w:r>
      <w:r>
        <w:t xml:space="preserve"> </w:t>
      </w:r>
      <w:proofErr w:type="spellStart"/>
      <w:r>
        <w:t>were</w:t>
      </w:r>
      <w:proofErr w:type="spellEnd"/>
      <w:r>
        <w:t xml:space="preserve"> not obs</w:t>
      </w:r>
      <w:r w:rsidR="00AC2629">
        <w:t xml:space="preserve">erved in the </w:t>
      </w:r>
      <w:proofErr w:type="spellStart"/>
      <w:r w:rsidR="00AC2629">
        <w:t>Haua</w:t>
      </w:r>
      <w:proofErr w:type="spellEnd"/>
      <w:r w:rsidR="00AC2629">
        <w:t xml:space="preserve"> </w:t>
      </w:r>
      <w:proofErr w:type="spellStart"/>
      <w:r w:rsidR="00AC2629">
        <w:t>Fteah</w:t>
      </w:r>
      <w:proofErr w:type="spellEnd"/>
      <w:r w:rsidR="00AC2629">
        <w:t>, yet its</w:t>
      </w:r>
      <w:r>
        <w:t xml:space="preserve"> largely dry cave floor may have inhibited their formation. </w:t>
      </w:r>
      <w:r>
        <w:rPr>
          <w:color w:val="000000"/>
        </w:rPr>
        <w:lastRenderedPageBreak/>
        <w:t>T</w:t>
      </w:r>
      <w:r w:rsidRPr="00416145">
        <w:rPr>
          <w:color w:val="000000"/>
        </w:rPr>
        <w:t xml:space="preserve">here is often snow on the </w:t>
      </w:r>
      <w:r>
        <w:rPr>
          <w:color w:val="000000"/>
        </w:rPr>
        <w:t>Gebel</w:t>
      </w:r>
      <w:r w:rsidRPr="00416145">
        <w:rPr>
          <w:color w:val="000000"/>
        </w:rPr>
        <w:t xml:space="preserve"> </w:t>
      </w:r>
      <w:proofErr w:type="spellStart"/>
      <w:r w:rsidRPr="00416145">
        <w:rPr>
          <w:color w:val="000000"/>
        </w:rPr>
        <w:t>Akhdar</w:t>
      </w:r>
      <w:proofErr w:type="spellEnd"/>
      <w:r w:rsidRPr="00416145">
        <w:rPr>
          <w:color w:val="000000"/>
        </w:rPr>
        <w:t xml:space="preserve"> in winter </w:t>
      </w:r>
      <w:r>
        <w:t xml:space="preserve">and </w:t>
      </w:r>
      <w:r>
        <w:rPr>
          <w:color w:val="000000"/>
        </w:rPr>
        <w:t>c</w:t>
      </w:r>
      <w:r w:rsidRPr="00416145">
        <w:rPr>
          <w:color w:val="000000"/>
        </w:rPr>
        <w:t>urrent winter temperatures in</w:t>
      </w:r>
      <w:r w:rsidR="00EF74A3">
        <w:rPr>
          <w:color w:val="000000"/>
        </w:rPr>
        <w:t xml:space="preserve"> </w:t>
      </w:r>
      <w:proofErr w:type="spellStart"/>
      <w:r w:rsidR="00EF74A3">
        <w:rPr>
          <w:color w:val="000000"/>
        </w:rPr>
        <w:t>Shahat</w:t>
      </w:r>
      <w:proofErr w:type="spellEnd"/>
      <w:r w:rsidR="00DA5863">
        <w:rPr>
          <w:color w:val="000000"/>
        </w:rPr>
        <w:t>, on the second escarpment,</w:t>
      </w:r>
      <w:r w:rsidR="00EF74A3">
        <w:rPr>
          <w:color w:val="000000"/>
        </w:rPr>
        <w:t xml:space="preserve"> </w:t>
      </w:r>
      <w:r w:rsidR="00DA5863">
        <w:rPr>
          <w:color w:val="000000"/>
        </w:rPr>
        <w:t>have been recorded as low as 3˚C (Libyan National Meteorological Centre)</w:t>
      </w:r>
      <w:r>
        <w:rPr>
          <w:color w:val="000000"/>
        </w:rPr>
        <w:t xml:space="preserve">. Regional </w:t>
      </w:r>
      <w:r>
        <w:t xml:space="preserve">cooling during </w:t>
      </w:r>
      <w:proofErr w:type="spellStart"/>
      <w:r>
        <w:t>glacials</w:t>
      </w:r>
      <w:proofErr w:type="spellEnd"/>
      <w:r>
        <w:t xml:space="preserve"> and </w:t>
      </w:r>
      <w:proofErr w:type="spellStart"/>
      <w:r>
        <w:t>stadials</w:t>
      </w:r>
      <w:proofErr w:type="spellEnd"/>
      <w:r>
        <w:t xml:space="preserve"> would have further lowered temperatures, </w:t>
      </w:r>
      <w:r w:rsidR="004658C1">
        <w:t xml:space="preserve">and Pleistocene </w:t>
      </w:r>
      <w:proofErr w:type="spellStart"/>
      <w:r w:rsidR="004658C1">
        <w:t>thermoclastic</w:t>
      </w:r>
      <w:proofErr w:type="spellEnd"/>
      <w:r w:rsidR="004658C1">
        <w:t xml:space="preserve"> scree is widespread along the </w:t>
      </w:r>
      <w:proofErr w:type="spellStart"/>
      <w:r w:rsidR="004658C1">
        <w:t>Cyrenaican</w:t>
      </w:r>
      <w:proofErr w:type="spellEnd"/>
      <w:r w:rsidR="004658C1">
        <w:t xml:space="preserve"> littoral (Hey 1963), </w:t>
      </w:r>
      <w:r>
        <w:t xml:space="preserve">suggesting that freeze-thaw could have contributed to physical weathering at the </w:t>
      </w:r>
      <w:proofErr w:type="spellStart"/>
      <w:r>
        <w:t>Haua</w:t>
      </w:r>
      <w:proofErr w:type="spellEnd"/>
      <w:r>
        <w:t xml:space="preserve"> </w:t>
      </w:r>
      <w:proofErr w:type="spellStart"/>
      <w:r>
        <w:t>Fteah</w:t>
      </w:r>
      <w:proofErr w:type="spellEnd"/>
      <w:r>
        <w:t xml:space="preserve"> du</w:t>
      </w:r>
      <w:r w:rsidR="002C204F">
        <w:t>ring certain periods or seasons</w:t>
      </w:r>
      <w:r>
        <w:t xml:space="preserve"> in addition</w:t>
      </w:r>
      <w:r w:rsidR="00AC2629">
        <w:t xml:space="preserve"> to ongoing chemical weathering.</w:t>
      </w:r>
    </w:p>
    <w:p w14:paraId="7A59A9CD" w14:textId="70C1461E" w:rsidR="00A00060" w:rsidRDefault="00A00060" w:rsidP="00A00060">
      <w:pPr>
        <w:spacing w:line="480" w:lineRule="auto"/>
        <w:ind w:firstLine="284"/>
        <w:jc w:val="both"/>
      </w:pPr>
      <w:r>
        <w:t xml:space="preserve">The sediments </w:t>
      </w:r>
      <w:r w:rsidR="00593708">
        <w:t xml:space="preserve">investigated here </w:t>
      </w:r>
      <w:r>
        <w:t xml:space="preserve">show limited carbonate concretion or flowstone development on the West- and North-Facing Profiles, unlike caves such as </w:t>
      </w:r>
      <w:r>
        <w:rPr>
          <w:noProof/>
        </w:rPr>
        <w:t>Qesem Cave (Gopher et al., 2010; Karkanas et al., 2007) or Emanuel Cave (Goder-Goldberger et al., 2012), Israel</w:t>
      </w:r>
      <w:r>
        <w:t>. The South-Facing Profile sediments, however, and the adjacent northernmost end of the West-Facin</w:t>
      </w:r>
      <w:r w:rsidR="000F258D">
        <w:t>g Profile, are heavily cemented</w:t>
      </w:r>
      <w:r>
        <w:t>, probably</w:t>
      </w:r>
      <w:r w:rsidR="004658C1">
        <w:t xml:space="preserve"> because of</w:t>
      </w:r>
      <w:r>
        <w:t xml:space="preserve"> their proximity to the modern dripline. The timing of calcite deposition remains unclear, and may considerably post-date the deposition of the units. This spatial variability suggests that even within a few metres, the impact of depositional processes can vary, and is dependent on cave morphology as well as environment. </w:t>
      </w:r>
    </w:p>
    <w:p w14:paraId="4410B33E" w14:textId="54A1A3A8" w:rsidR="00AC2629" w:rsidRDefault="00AC2629" w:rsidP="00A00060">
      <w:pPr>
        <w:spacing w:line="480" w:lineRule="auto"/>
        <w:ind w:firstLine="284"/>
        <w:jc w:val="both"/>
      </w:pPr>
      <w:r w:rsidRPr="006D7B55">
        <w:t xml:space="preserve">The processes that deposited the </w:t>
      </w:r>
      <w:proofErr w:type="spellStart"/>
      <w:r w:rsidRPr="006D7B55">
        <w:t>Haua</w:t>
      </w:r>
      <w:proofErr w:type="spellEnd"/>
      <w:r w:rsidRPr="006D7B55">
        <w:t xml:space="preserve"> </w:t>
      </w:r>
      <w:proofErr w:type="spellStart"/>
      <w:r w:rsidRPr="006D7B55">
        <w:t>Ftea</w:t>
      </w:r>
      <w:r w:rsidR="00CA4D83" w:rsidRPr="006D7B55">
        <w:t>h</w:t>
      </w:r>
      <w:proofErr w:type="spellEnd"/>
      <w:r w:rsidR="006D7B55" w:rsidRPr="006D7B55">
        <w:t xml:space="preserve"> sediments are</w:t>
      </w:r>
      <w:r w:rsidR="00CA4D83" w:rsidRPr="006D7B55">
        <w:t xml:space="preserve"> observed in caves across the Mediterranean. Whilst the </w:t>
      </w:r>
      <w:r w:rsidR="006D7B55" w:rsidRPr="006D7B55">
        <w:t xml:space="preserve">dominant </w:t>
      </w:r>
      <w:r w:rsidR="00CA4D83" w:rsidRPr="006D7B55">
        <w:t>processes vary from</w:t>
      </w:r>
      <w:r w:rsidR="006D7B55" w:rsidRPr="006D7B55">
        <w:t xml:space="preserve"> site to site based on cave</w:t>
      </w:r>
      <w:r w:rsidR="00CA4D83" w:rsidRPr="006D7B55">
        <w:t xml:space="preserve"> morphology and setting, the variability in sediment energy and rate of deposition between the processes </w:t>
      </w:r>
      <w:r w:rsidR="00CA4D83" w:rsidRPr="006D7B55">
        <w:lastRenderedPageBreak/>
        <w:t>highlight the necessity of understanding site formation processe</w:t>
      </w:r>
      <w:r w:rsidR="006D7B55" w:rsidRPr="006D7B55">
        <w:t>s at each and every site</w:t>
      </w:r>
      <w:r w:rsidR="00CA4D83" w:rsidRPr="006D7B55">
        <w:t xml:space="preserve"> in order to understand the archaeology and palaeoenvironmental sequences within them.</w:t>
      </w:r>
    </w:p>
    <w:p w14:paraId="02CBD3CD" w14:textId="09DDAFBA" w:rsidR="00965219" w:rsidRPr="00DC150C" w:rsidRDefault="00965219" w:rsidP="006C29BB">
      <w:pPr>
        <w:spacing w:line="480" w:lineRule="auto"/>
        <w:jc w:val="both"/>
        <w:outlineLvl w:val="0"/>
        <w:rPr>
          <w:b/>
        </w:rPr>
      </w:pPr>
      <w:r w:rsidRPr="00DC150C">
        <w:rPr>
          <w:b/>
        </w:rPr>
        <w:t xml:space="preserve">The </w:t>
      </w:r>
      <w:proofErr w:type="spellStart"/>
      <w:r w:rsidRPr="00DC150C">
        <w:rPr>
          <w:b/>
        </w:rPr>
        <w:t>Haua</w:t>
      </w:r>
      <w:proofErr w:type="spellEnd"/>
      <w:r w:rsidRPr="00DC150C">
        <w:rPr>
          <w:b/>
        </w:rPr>
        <w:t xml:space="preserve"> </w:t>
      </w:r>
      <w:proofErr w:type="spellStart"/>
      <w:r w:rsidRPr="00DC150C">
        <w:rPr>
          <w:b/>
        </w:rPr>
        <w:t>Fteah</w:t>
      </w:r>
      <w:proofErr w:type="spellEnd"/>
      <w:r w:rsidRPr="00DC150C">
        <w:rPr>
          <w:b/>
        </w:rPr>
        <w:t xml:space="preserve"> Sediment Sequence</w:t>
      </w:r>
      <w:r w:rsidR="00A5034D">
        <w:rPr>
          <w:b/>
        </w:rPr>
        <w:t xml:space="preserve"> and Environmental Drivers</w:t>
      </w:r>
    </w:p>
    <w:p w14:paraId="0EB0D564" w14:textId="53C9AC94" w:rsidR="007E6A34" w:rsidRDefault="00593708" w:rsidP="00087FBB">
      <w:pPr>
        <w:spacing w:line="480" w:lineRule="auto"/>
        <w:ind w:firstLine="284"/>
        <w:jc w:val="both"/>
      </w:pPr>
      <w:r>
        <w:t xml:space="preserve">Whilst the detailed consideration of the environmental drivers of sedimentation at the </w:t>
      </w:r>
      <w:proofErr w:type="spellStart"/>
      <w:r>
        <w:t>Haua</w:t>
      </w:r>
      <w:proofErr w:type="spellEnd"/>
      <w:r>
        <w:t xml:space="preserve"> </w:t>
      </w:r>
      <w:proofErr w:type="spellStart"/>
      <w:r>
        <w:t>Fteah</w:t>
      </w:r>
      <w:proofErr w:type="spellEnd"/>
      <w:r w:rsidR="00CA4D83">
        <w:t xml:space="preserve"> with regards to Late</w:t>
      </w:r>
      <w:r>
        <w:t xml:space="preserve"> Quatern</w:t>
      </w:r>
      <w:r w:rsidR="00CA4D83">
        <w:t>ary regional environmental chang</w:t>
      </w:r>
      <w:r>
        <w:t xml:space="preserve">e </w:t>
      </w:r>
      <w:r w:rsidR="00F248B2">
        <w:t>is</w:t>
      </w:r>
      <w:r>
        <w:t xml:space="preserve"> </w:t>
      </w:r>
      <w:r w:rsidR="000C5E7F">
        <w:t>beyond the scope of this paper</w:t>
      </w:r>
      <w:r>
        <w:t>, there ar</w:t>
      </w:r>
      <w:r w:rsidR="004658C1">
        <w:t xml:space="preserve">e general trends that show broad </w:t>
      </w:r>
      <w:r w:rsidR="00CA4D83">
        <w:t>correlation with environmental</w:t>
      </w:r>
      <w:r w:rsidR="00CC703A">
        <w:t xml:space="preserve"> data</w:t>
      </w:r>
      <w:r w:rsidR="00CA4D83">
        <w:t xml:space="preserve"> (</w:t>
      </w:r>
      <w:proofErr w:type="spellStart"/>
      <w:r w:rsidR="00CA4D83">
        <w:t>Dou</w:t>
      </w:r>
      <w:r>
        <w:t>k</w:t>
      </w:r>
      <w:r w:rsidR="00CA4D83">
        <w:t>a</w:t>
      </w:r>
      <w:proofErr w:type="spellEnd"/>
      <w:r>
        <w:t xml:space="preserve"> et al</w:t>
      </w:r>
      <w:r w:rsidR="00F418AD">
        <w:t>.</w:t>
      </w:r>
      <w:r>
        <w:t>, 2014; Inglis</w:t>
      </w:r>
      <w:r w:rsidR="00F418AD">
        <w:t>,</w:t>
      </w:r>
      <w:r>
        <w:t xml:space="preserve"> 2012). </w:t>
      </w:r>
      <w:r w:rsidR="00401323">
        <w:t>The F</w:t>
      </w:r>
      <w:r w:rsidR="00965219">
        <w:t>acies 5 sediments in the Middle Tr</w:t>
      </w:r>
      <w:r w:rsidR="00D270CB">
        <w:t>ench, with a modelled age of</w:t>
      </w:r>
      <w:r w:rsidR="00CA4D83">
        <w:t xml:space="preserve"> deposition between</w:t>
      </w:r>
      <w:r w:rsidR="00D270CB">
        <w:t xml:space="preserve"> 75–64</w:t>
      </w:r>
      <w:r w:rsidR="00965219">
        <w:t xml:space="preserve"> </w:t>
      </w:r>
      <w:proofErr w:type="spellStart"/>
      <w:r w:rsidR="00965219">
        <w:t>ka</w:t>
      </w:r>
      <w:proofErr w:type="spellEnd"/>
      <w:r w:rsidR="00965219">
        <w:t xml:space="preserve"> (</w:t>
      </w:r>
      <w:proofErr w:type="spellStart"/>
      <w:r w:rsidR="00965219">
        <w:t>Douka</w:t>
      </w:r>
      <w:proofErr w:type="spellEnd"/>
      <w:r w:rsidR="00965219">
        <w:t xml:space="preserve"> et al., 2014)</w:t>
      </w:r>
      <w:r w:rsidR="00CD77FD">
        <w:t xml:space="preserve">, </w:t>
      </w:r>
      <w:r w:rsidR="00CA4D83">
        <w:t>correspond to</w:t>
      </w:r>
      <w:r w:rsidR="00F248B2">
        <w:t xml:space="preserve"> the end of</w:t>
      </w:r>
      <w:r w:rsidR="00CA4D83">
        <w:t xml:space="preserve"> MIS</w:t>
      </w:r>
      <w:r w:rsidR="00F248B2">
        <w:t xml:space="preserve"> </w:t>
      </w:r>
      <w:r w:rsidR="00CA4D83">
        <w:t xml:space="preserve">5a and </w:t>
      </w:r>
      <w:r w:rsidR="00F248B2">
        <w:t xml:space="preserve">early </w:t>
      </w:r>
      <w:r w:rsidR="00CA4D83">
        <w:t>MIS</w:t>
      </w:r>
      <w:r w:rsidR="00F248B2">
        <w:t xml:space="preserve"> </w:t>
      </w:r>
      <w:r w:rsidR="00CA4D83">
        <w:t>4,</w:t>
      </w:r>
      <w:r w:rsidR="00D270CB">
        <w:t xml:space="preserve"> </w:t>
      </w:r>
      <w:r w:rsidR="00CA4D83">
        <w:t xml:space="preserve">and </w:t>
      </w:r>
      <w:r w:rsidR="00965219">
        <w:t>consist predominantly of aeolian</w:t>
      </w:r>
      <w:r w:rsidR="00D8600D">
        <w:t>-</w:t>
      </w:r>
      <w:r w:rsidR="00965219">
        <w:t>deposited fine material, interrupted by reworking of cave-floor material in mudflows</w:t>
      </w:r>
      <w:r w:rsidR="00CA4D83">
        <w:t xml:space="preserve"> indicating</w:t>
      </w:r>
      <w:r w:rsidR="00CD77FD">
        <w:t xml:space="preserve"> </w:t>
      </w:r>
      <w:r w:rsidR="00CA4D83">
        <w:t>occasional</w:t>
      </w:r>
      <w:r w:rsidR="00CD77FD">
        <w:t xml:space="preserve"> landscape instability.</w:t>
      </w:r>
      <w:r w:rsidR="00965219">
        <w:t xml:space="preserve"> </w:t>
      </w:r>
      <w:r w:rsidR="00D82C46">
        <w:t>T</w:t>
      </w:r>
      <w:r w:rsidR="00CA4D83">
        <w:t>here is</w:t>
      </w:r>
      <w:r w:rsidR="00965219">
        <w:t xml:space="preserve"> </w:t>
      </w:r>
      <w:r w:rsidR="00D82C46">
        <w:t xml:space="preserve">limited </w:t>
      </w:r>
      <w:r w:rsidR="00965219">
        <w:t>physical weathering of the cave walls</w:t>
      </w:r>
      <w:r w:rsidR="00D82C46">
        <w:t xml:space="preserve"> shown in occasional limestone clasts, yet</w:t>
      </w:r>
      <w:r>
        <w:t xml:space="preserve"> the sediments </w:t>
      </w:r>
      <w:r w:rsidR="00D82C46">
        <w:t xml:space="preserve">are </w:t>
      </w:r>
      <w:r>
        <w:t>dominated by fine material</w:t>
      </w:r>
      <w:r w:rsidR="00D82C46">
        <w:t>, indicating that</w:t>
      </w:r>
      <w:r w:rsidR="004658C1">
        <w:t xml:space="preserve"> the cave </w:t>
      </w:r>
      <w:r w:rsidR="00D82C46">
        <w:t>reached the low</w:t>
      </w:r>
      <w:r w:rsidR="004658C1">
        <w:t xml:space="preserve"> temperatures</w:t>
      </w:r>
      <w:r w:rsidR="00D82C46">
        <w:t xml:space="preserve"> necessary to accelerate physical weathering of the cave walls through freeze-thaw processes</w:t>
      </w:r>
      <w:r w:rsidR="00965219">
        <w:t xml:space="preserve">. The combustion features appear to have been deposited on dry, </w:t>
      </w:r>
      <w:r w:rsidR="00D8600D">
        <w:t xml:space="preserve">unconsolidated </w:t>
      </w:r>
      <w:r w:rsidR="00965219">
        <w:t xml:space="preserve">surfaces, consistent with </w:t>
      </w:r>
      <w:r w:rsidR="00273E31">
        <w:t>an</w:t>
      </w:r>
      <w:r w:rsidR="00327DF6">
        <w:t xml:space="preserve"> </w:t>
      </w:r>
      <w:r w:rsidR="00D8600D">
        <w:t xml:space="preserve">environment of </w:t>
      </w:r>
      <w:r w:rsidR="00965219">
        <w:t>aeolian deposition</w:t>
      </w:r>
      <w:r w:rsidR="00D8600D">
        <w:t xml:space="preserve"> and reworking</w:t>
      </w:r>
      <w:r w:rsidR="00D82C46">
        <w:t>.</w:t>
      </w:r>
      <w:r w:rsidR="00965219" w:rsidDel="00AA653B">
        <w:t xml:space="preserve"> </w:t>
      </w:r>
    </w:p>
    <w:p w14:paraId="627D99EE" w14:textId="78895672" w:rsidR="00A44492" w:rsidRDefault="006D7B55" w:rsidP="00087FBB">
      <w:pPr>
        <w:spacing w:line="480" w:lineRule="auto"/>
        <w:ind w:firstLine="284"/>
        <w:jc w:val="both"/>
      </w:pPr>
      <w:r>
        <w:t xml:space="preserve">The </w:t>
      </w:r>
      <w:r w:rsidR="00965219">
        <w:t>Facies 4 sedim</w:t>
      </w:r>
      <w:r w:rsidR="00D270CB">
        <w:t>ents, with a modelled age of</w:t>
      </w:r>
      <w:r w:rsidR="00D82C46">
        <w:t xml:space="preserve"> deposition between</w:t>
      </w:r>
      <w:r w:rsidR="00D270CB">
        <w:t xml:space="preserve"> 68–47 </w:t>
      </w:r>
      <w:proofErr w:type="spellStart"/>
      <w:r w:rsidR="00965219">
        <w:t>ka</w:t>
      </w:r>
      <w:proofErr w:type="spellEnd"/>
      <w:r w:rsidR="00965219">
        <w:t>,</w:t>
      </w:r>
      <w:r w:rsidR="00D82C46">
        <w:t xml:space="preserve"> (corresponding to </w:t>
      </w:r>
      <w:r w:rsidR="00A44492">
        <w:t>MIS</w:t>
      </w:r>
      <w:r w:rsidR="00F418AD">
        <w:t xml:space="preserve"> </w:t>
      </w:r>
      <w:r w:rsidR="00A44492">
        <w:t xml:space="preserve">4 and the </w:t>
      </w:r>
      <w:r w:rsidR="00D82C46">
        <w:t>start</w:t>
      </w:r>
      <w:r w:rsidR="00A44492">
        <w:t xml:space="preserve"> of MIS</w:t>
      </w:r>
      <w:r w:rsidR="00F418AD">
        <w:t xml:space="preserve"> </w:t>
      </w:r>
      <w:r w:rsidR="00A44492">
        <w:t>3</w:t>
      </w:r>
      <w:r w:rsidR="00D82C46">
        <w:t>)</w:t>
      </w:r>
      <w:r w:rsidR="00A44492">
        <w:t>,</w:t>
      </w:r>
      <w:r w:rsidR="00965219">
        <w:t xml:space="preserve"> are dominated by </w:t>
      </w:r>
      <w:r>
        <w:t>limestone</w:t>
      </w:r>
      <w:r w:rsidR="00965219">
        <w:t xml:space="preserve"> gravel and sand, the result of i</w:t>
      </w:r>
      <w:r w:rsidR="00B30207">
        <w:t>ncreased physical weathering, and</w:t>
      </w:r>
      <w:r w:rsidR="00965219">
        <w:t xml:space="preserve"> reflected in higher %CaCO</w:t>
      </w:r>
      <w:r w:rsidR="00965219" w:rsidRPr="005C25DD">
        <w:rPr>
          <w:vertAlign w:val="subscript"/>
        </w:rPr>
        <w:t>3</w:t>
      </w:r>
      <w:r w:rsidR="00965219">
        <w:t xml:space="preserve"> values. Depositional environments remai</w:t>
      </w:r>
      <w:r w:rsidR="00315757">
        <w:t>ned similar to those of Facies 5</w:t>
      </w:r>
      <w:r w:rsidR="00965219">
        <w:t>, but with increased roof-</w:t>
      </w:r>
      <w:r w:rsidR="00965219">
        <w:lastRenderedPageBreak/>
        <w:t>spalling</w:t>
      </w:r>
      <w:r w:rsidR="00820BE3">
        <w:t xml:space="preserve"> along with fine aeolian deposition and reworking</w:t>
      </w:r>
      <w:r w:rsidR="00CD77FD">
        <w:t xml:space="preserve">, likely the result of </w:t>
      </w:r>
      <w:r w:rsidR="00A44492">
        <w:t>MIS</w:t>
      </w:r>
      <w:r w:rsidR="00F418AD">
        <w:t xml:space="preserve"> </w:t>
      </w:r>
      <w:r w:rsidR="00A44492">
        <w:t>4 driven cooling</w:t>
      </w:r>
      <w:r w:rsidR="00D82C46">
        <w:t xml:space="preserve"> </w:t>
      </w:r>
      <w:r w:rsidR="00F248B2">
        <w:t>that</w:t>
      </w:r>
      <w:r w:rsidR="00CD0395">
        <w:t xml:space="preserve"> activated</w:t>
      </w:r>
      <w:r w:rsidR="00D82C46">
        <w:t xml:space="preserve"> freeze-thaw weathering</w:t>
      </w:r>
      <w:r w:rsidR="00C8558F">
        <w:t>.</w:t>
      </w:r>
      <w:r w:rsidR="00965219">
        <w:t xml:space="preserve"> Sporadic wetting of the </w:t>
      </w:r>
      <w:r w:rsidR="00D8600D">
        <w:t xml:space="preserve">largely dry </w:t>
      </w:r>
      <w:r w:rsidR="00965219">
        <w:t>sediments continued</w:t>
      </w:r>
      <w:r>
        <w:t>,</w:t>
      </w:r>
      <w:r w:rsidR="00965219">
        <w:t xml:space="preserve"> but more numerous mudflows into the cave </w:t>
      </w:r>
      <w:r>
        <w:t>(</w:t>
      </w:r>
      <w:r w:rsidR="00965219">
        <w:t>compared with Facies 5</w:t>
      </w:r>
      <w:r>
        <w:t>), marked</w:t>
      </w:r>
      <w:r w:rsidR="00A44492">
        <w:t xml:space="preserve"> </w:t>
      </w:r>
      <w:r w:rsidR="00D82C46">
        <w:t>increased</w:t>
      </w:r>
      <w:r>
        <w:t xml:space="preserve"> frequency of landscape </w:t>
      </w:r>
      <w:r w:rsidR="00A44492">
        <w:t>instability</w:t>
      </w:r>
      <w:r w:rsidR="00965219">
        <w:t xml:space="preserve">. At the top of the facies, </w:t>
      </w:r>
      <w:r>
        <w:t xml:space="preserve">extended exposure and </w:t>
      </w:r>
      <w:r w:rsidR="00965219">
        <w:t xml:space="preserve">weathering of a large burning event supports </w:t>
      </w:r>
      <w:r>
        <w:t>a</w:t>
      </w:r>
      <w:r w:rsidR="00965219">
        <w:t xml:space="preserve"> sediment hiatus </w:t>
      </w:r>
      <w:r w:rsidR="001317C7">
        <w:t xml:space="preserve">that is also </w:t>
      </w:r>
      <w:r w:rsidR="00965219">
        <w:t>suggested by the chronolog</w:t>
      </w:r>
      <w:r>
        <w:t>y</w:t>
      </w:r>
      <w:r w:rsidR="00965219">
        <w:t xml:space="preserve"> </w:t>
      </w:r>
      <w:r w:rsidR="00965219">
        <w:rPr>
          <w:noProof/>
        </w:rPr>
        <w:t>(Douka et al., 2014</w:t>
      </w:r>
      <w:r>
        <w:rPr>
          <w:noProof/>
        </w:rPr>
        <w:t>; Inglis</w:t>
      </w:r>
      <w:r w:rsidR="00273E31">
        <w:rPr>
          <w:noProof/>
        </w:rPr>
        <w:t>,</w:t>
      </w:r>
      <w:r>
        <w:rPr>
          <w:noProof/>
        </w:rPr>
        <w:t xml:space="preserve"> 2012</w:t>
      </w:r>
      <w:r w:rsidR="00965219">
        <w:rPr>
          <w:noProof/>
        </w:rPr>
        <w:t>)</w:t>
      </w:r>
      <w:r w:rsidR="00965219">
        <w:t xml:space="preserve">. </w:t>
      </w:r>
    </w:p>
    <w:p w14:paraId="06F916D3" w14:textId="76EEEE78" w:rsidR="00965219" w:rsidRDefault="00965219" w:rsidP="00087FBB">
      <w:pPr>
        <w:spacing w:line="480" w:lineRule="auto"/>
        <w:ind w:firstLine="284"/>
        <w:jc w:val="both"/>
        <w:rPr>
          <w:lang w:val="en-US"/>
        </w:rPr>
      </w:pPr>
      <w:r w:rsidRPr="006C022A">
        <w:t xml:space="preserve">Facies </w:t>
      </w:r>
      <w:r>
        <w:t xml:space="preserve">3 sediments, with a modelled age of </w:t>
      </w:r>
      <w:r w:rsidR="00D82C46">
        <w:t xml:space="preserve">between </w:t>
      </w:r>
      <w:r>
        <w:t>48</w:t>
      </w:r>
      <w:r w:rsidR="00D270CB">
        <w:t>–34</w:t>
      </w:r>
      <w:r>
        <w:t xml:space="preserve"> </w:t>
      </w:r>
      <w:proofErr w:type="spellStart"/>
      <w:r>
        <w:t>ka</w:t>
      </w:r>
      <w:proofErr w:type="spellEnd"/>
      <w:r w:rsidR="001317C7">
        <w:t xml:space="preserve"> </w:t>
      </w:r>
      <w:r w:rsidR="00F248B2">
        <w:t xml:space="preserve">(falling within </w:t>
      </w:r>
      <w:r w:rsidR="001317C7">
        <w:t>equivalent MIS 3</w:t>
      </w:r>
      <w:r w:rsidR="00F248B2">
        <w:t>),</w:t>
      </w:r>
      <w:r w:rsidR="00A44492">
        <w:t xml:space="preserve"> </w:t>
      </w:r>
      <w:r>
        <w:t xml:space="preserve">were </w:t>
      </w:r>
      <w:r>
        <w:rPr>
          <w:lang w:val="en-US"/>
        </w:rPr>
        <w:t>marked by smaller quantities of</w:t>
      </w:r>
      <w:r w:rsidRPr="006C022A">
        <w:rPr>
          <w:lang w:val="en-US"/>
        </w:rPr>
        <w:t xml:space="preserve"> carbonate gravel and sand indicating a</w:t>
      </w:r>
      <w:r>
        <w:rPr>
          <w:lang w:val="en-US"/>
        </w:rPr>
        <w:t>n overall</w:t>
      </w:r>
      <w:r w:rsidRPr="006C022A">
        <w:rPr>
          <w:lang w:val="en-US"/>
        </w:rPr>
        <w:t xml:space="preserve"> </w:t>
      </w:r>
      <w:r>
        <w:rPr>
          <w:lang w:val="en-US"/>
        </w:rPr>
        <w:t>reduction</w:t>
      </w:r>
      <w:r w:rsidRPr="006C022A">
        <w:rPr>
          <w:lang w:val="en-US"/>
        </w:rPr>
        <w:t xml:space="preserve"> in physical weatherin</w:t>
      </w:r>
      <w:r>
        <w:rPr>
          <w:lang w:val="en-US"/>
        </w:rPr>
        <w:t>g,</w:t>
      </w:r>
      <w:r w:rsidR="00A44492">
        <w:rPr>
          <w:lang w:val="en-US"/>
        </w:rPr>
        <w:t xml:space="preserve"> and </w:t>
      </w:r>
      <w:r w:rsidR="00D82C46">
        <w:rPr>
          <w:lang w:val="en-US"/>
        </w:rPr>
        <w:t xml:space="preserve">therefore </w:t>
      </w:r>
      <w:r w:rsidR="00A44492">
        <w:rPr>
          <w:lang w:val="en-US"/>
        </w:rPr>
        <w:t xml:space="preserve">potentially warmer </w:t>
      </w:r>
      <w:r w:rsidR="00D82C46">
        <w:rPr>
          <w:lang w:val="en-US"/>
        </w:rPr>
        <w:t>temperatures</w:t>
      </w:r>
      <w:r w:rsidR="00A44492">
        <w:rPr>
          <w:lang w:val="en-US"/>
        </w:rPr>
        <w:t xml:space="preserve"> than in MIS</w:t>
      </w:r>
      <w:r w:rsidR="001317C7">
        <w:rPr>
          <w:lang w:val="en-US"/>
        </w:rPr>
        <w:t xml:space="preserve"> </w:t>
      </w:r>
      <w:r w:rsidR="00A44492">
        <w:rPr>
          <w:lang w:val="en-US"/>
        </w:rPr>
        <w:t>4</w:t>
      </w:r>
      <w:r w:rsidR="00D82C46">
        <w:rPr>
          <w:lang w:val="en-US"/>
        </w:rPr>
        <w:t>. Limestone</w:t>
      </w:r>
      <w:r>
        <w:rPr>
          <w:lang w:val="en-US"/>
        </w:rPr>
        <w:t xml:space="preserve"> clast deposition in contexts towards the top of the facies</w:t>
      </w:r>
      <w:r w:rsidR="00D82C46">
        <w:rPr>
          <w:lang w:val="en-US"/>
        </w:rPr>
        <w:t xml:space="preserve"> indicate short</w:t>
      </w:r>
      <w:r w:rsidR="00242723">
        <w:rPr>
          <w:lang w:val="en-US"/>
        </w:rPr>
        <w:t>er</w:t>
      </w:r>
      <w:r w:rsidR="00D82C46">
        <w:rPr>
          <w:lang w:val="en-US"/>
        </w:rPr>
        <w:t>-lived drops in temperatures</w:t>
      </w:r>
      <w:r w:rsidRPr="006C022A">
        <w:rPr>
          <w:lang w:val="en-US"/>
        </w:rPr>
        <w:t>.</w:t>
      </w:r>
      <w:r>
        <w:rPr>
          <w:lang w:val="en-US"/>
        </w:rPr>
        <w:t xml:space="preserve"> As in Facies 4, the deposition of fine material varied between </w:t>
      </w:r>
      <w:r w:rsidR="00820BE3">
        <w:rPr>
          <w:lang w:val="en-US"/>
        </w:rPr>
        <w:t>‘</w:t>
      </w:r>
      <w:r>
        <w:rPr>
          <w:lang w:val="en-US"/>
        </w:rPr>
        <w:t>dusty</w:t>
      </w:r>
      <w:r w:rsidR="00820BE3">
        <w:rPr>
          <w:lang w:val="en-US"/>
        </w:rPr>
        <w:t>’</w:t>
      </w:r>
      <w:r>
        <w:rPr>
          <w:lang w:val="en-US"/>
        </w:rPr>
        <w:t xml:space="preserve"> environments and mudflow deposition. The red, clayey, mudflow sediments with high magnetic susceptibility towards the top of the facies</w:t>
      </w:r>
      <w:r w:rsidR="000C5E7F">
        <w:rPr>
          <w:lang w:val="en-US"/>
        </w:rPr>
        <w:t>,</w:t>
      </w:r>
      <w:r>
        <w:rPr>
          <w:lang w:val="en-US"/>
        </w:rPr>
        <w:t xml:space="preserve"> </w:t>
      </w:r>
      <w:r w:rsidR="000C5E7F">
        <w:rPr>
          <w:lang w:val="en-US"/>
        </w:rPr>
        <w:t xml:space="preserve">accompanying the layers containing limestone clasts, </w:t>
      </w:r>
      <w:r>
        <w:rPr>
          <w:lang w:val="en-US"/>
        </w:rPr>
        <w:t xml:space="preserve">suggest the </w:t>
      </w:r>
      <w:r w:rsidR="000C5E7F">
        <w:rPr>
          <w:lang w:val="en-US"/>
        </w:rPr>
        <w:t xml:space="preserve">increasingly frequent </w:t>
      </w:r>
      <w:r>
        <w:rPr>
          <w:lang w:val="en-US"/>
        </w:rPr>
        <w:t>transport into the cave of well-developed soils or subsoil horizons from the landscape</w:t>
      </w:r>
      <w:r w:rsidR="000C5E7F">
        <w:rPr>
          <w:lang w:val="en-US"/>
        </w:rPr>
        <w:t xml:space="preserve"> during periods of landscape instability,</w:t>
      </w:r>
      <w:r w:rsidR="00A44492">
        <w:rPr>
          <w:lang w:val="en-US"/>
        </w:rPr>
        <w:t xml:space="preserve"> potentially </w:t>
      </w:r>
      <w:r w:rsidR="000C5E7F">
        <w:rPr>
          <w:lang w:val="en-US"/>
        </w:rPr>
        <w:t xml:space="preserve">driven by increasingly cool periods along a downward temperature trend </w:t>
      </w:r>
      <w:r w:rsidR="00A44492">
        <w:rPr>
          <w:lang w:val="en-US"/>
        </w:rPr>
        <w:t xml:space="preserve">towards </w:t>
      </w:r>
      <w:r w:rsidR="00F248B2">
        <w:rPr>
          <w:lang w:val="en-US"/>
        </w:rPr>
        <w:t>the gravel</w:t>
      </w:r>
      <w:r w:rsidR="000C5E7F">
        <w:rPr>
          <w:lang w:val="en-US"/>
        </w:rPr>
        <w:t xml:space="preserve">-dominated </w:t>
      </w:r>
      <w:r w:rsidR="00A44492">
        <w:rPr>
          <w:lang w:val="en-US"/>
        </w:rPr>
        <w:t>MIS</w:t>
      </w:r>
      <w:r w:rsidR="00F248B2">
        <w:rPr>
          <w:lang w:val="en-US"/>
        </w:rPr>
        <w:t xml:space="preserve"> </w:t>
      </w:r>
      <w:r w:rsidR="00A44492">
        <w:rPr>
          <w:lang w:val="en-US"/>
        </w:rPr>
        <w:t>2</w:t>
      </w:r>
      <w:r w:rsidR="000C5E7F">
        <w:rPr>
          <w:lang w:val="en-US"/>
        </w:rPr>
        <w:t>.</w:t>
      </w:r>
      <w:r>
        <w:rPr>
          <w:lang w:val="en-US"/>
        </w:rPr>
        <w:t xml:space="preserve"> </w:t>
      </w:r>
    </w:p>
    <w:p w14:paraId="0890BD93" w14:textId="21E72ED5" w:rsidR="003505E9" w:rsidRDefault="00F248B2" w:rsidP="00A2721C">
      <w:pPr>
        <w:spacing w:line="480" w:lineRule="auto"/>
        <w:jc w:val="both"/>
        <w:rPr>
          <w:lang w:val="en-US"/>
        </w:rPr>
      </w:pPr>
      <w:r>
        <w:rPr>
          <w:b/>
          <w:lang w:val="en-US"/>
        </w:rPr>
        <w:t>Site Formation P</w:t>
      </w:r>
      <w:r w:rsidRPr="00A2721C">
        <w:rPr>
          <w:b/>
          <w:lang w:val="en-US"/>
        </w:rPr>
        <w:t>rocesses</w:t>
      </w:r>
      <w:r>
        <w:rPr>
          <w:b/>
          <w:lang w:val="en-US"/>
        </w:rPr>
        <w:t xml:space="preserve"> and </w:t>
      </w:r>
      <w:r w:rsidR="00A5034D">
        <w:rPr>
          <w:b/>
          <w:lang w:val="en-US"/>
        </w:rPr>
        <w:t xml:space="preserve">Assessment of </w:t>
      </w:r>
      <w:r>
        <w:rPr>
          <w:b/>
          <w:lang w:val="en-US"/>
        </w:rPr>
        <w:t xml:space="preserve">the </w:t>
      </w:r>
      <w:proofErr w:type="spellStart"/>
      <w:r>
        <w:rPr>
          <w:b/>
          <w:lang w:val="en-US"/>
        </w:rPr>
        <w:t>Haua</w:t>
      </w:r>
      <w:proofErr w:type="spellEnd"/>
      <w:r>
        <w:rPr>
          <w:b/>
          <w:lang w:val="en-US"/>
        </w:rPr>
        <w:t xml:space="preserve"> </w:t>
      </w:r>
      <w:proofErr w:type="spellStart"/>
      <w:r>
        <w:rPr>
          <w:b/>
          <w:lang w:val="en-US"/>
        </w:rPr>
        <w:t>F</w:t>
      </w:r>
      <w:r w:rsidRPr="00A2721C">
        <w:rPr>
          <w:b/>
          <w:lang w:val="en-US"/>
        </w:rPr>
        <w:t>teah</w:t>
      </w:r>
      <w:proofErr w:type="spellEnd"/>
      <w:r>
        <w:rPr>
          <w:b/>
          <w:lang w:val="en-US"/>
        </w:rPr>
        <w:t xml:space="preserve"> Stratigraphy</w:t>
      </w:r>
    </w:p>
    <w:p w14:paraId="74DB99C0" w14:textId="1C469FCF" w:rsidR="00BA09DE" w:rsidRDefault="000D3370" w:rsidP="003505E9">
      <w:pPr>
        <w:spacing w:line="480" w:lineRule="auto"/>
        <w:ind w:firstLine="284"/>
        <w:jc w:val="both"/>
      </w:pPr>
      <w:r>
        <w:lastRenderedPageBreak/>
        <w:t xml:space="preserve">The analysis of the </w:t>
      </w:r>
      <w:proofErr w:type="spellStart"/>
      <w:r w:rsidR="00EA6CDC">
        <w:t>Haua</w:t>
      </w:r>
      <w:proofErr w:type="spellEnd"/>
      <w:r w:rsidR="00EA6CDC">
        <w:t xml:space="preserve"> </w:t>
      </w:r>
      <w:proofErr w:type="spellStart"/>
      <w:r w:rsidR="00EA6CDC">
        <w:t>Fteah</w:t>
      </w:r>
      <w:proofErr w:type="spellEnd"/>
      <w:r w:rsidR="00EA6CDC">
        <w:t xml:space="preserve"> </w:t>
      </w:r>
      <w:r>
        <w:t>sediments has identified</w:t>
      </w:r>
      <w:r w:rsidR="00245C0B">
        <w:t xml:space="preserve"> two </w:t>
      </w:r>
      <w:r>
        <w:t>predominant modes of depositi</w:t>
      </w:r>
      <w:r w:rsidR="002823C8">
        <w:t>on,</w:t>
      </w:r>
      <w:r w:rsidR="001317C7">
        <w:t xml:space="preserve"> </w:t>
      </w:r>
      <w:r w:rsidR="008B1EAB">
        <w:t>fine aeolian deposition/reworking, and mudflows o</w:t>
      </w:r>
      <w:r w:rsidR="001317C7">
        <w:t>f external or internal material</w:t>
      </w:r>
      <w:r w:rsidR="002823C8">
        <w:t>. These</w:t>
      </w:r>
      <w:r w:rsidR="008B1EAB">
        <w:t xml:space="preserve"> represent </w:t>
      </w:r>
      <w:r>
        <w:t>very different taphonomic pathway</w:t>
      </w:r>
      <w:r w:rsidR="00245C0B">
        <w:t>s</w:t>
      </w:r>
      <w:r w:rsidR="00EA6CDC">
        <w:t>, and major interpretative implications,</w:t>
      </w:r>
      <w:r w:rsidR="007D4163">
        <w:t xml:space="preserve"> for the archaeological and palaeo</w:t>
      </w:r>
      <w:r w:rsidR="00CE7EBE">
        <w:t>environmental material preserved</w:t>
      </w:r>
      <w:r w:rsidR="007D4163">
        <w:t xml:space="preserve"> within them</w:t>
      </w:r>
      <w:r w:rsidR="00A5034D">
        <w:t>, with significant implications for similar ‘cornerstone’ archaeological sequences established from cave stratigraphies.</w:t>
      </w:r>
    </w:p>
    <w:p w14:paraId="3ED7AB75" w14:textId="5C6D89AF" w:rsidR="000D3370" w:rsidRDefault="000C5E7F" w:rsidP="006F6A99">
      <w:pPr>
        <w:spacing w:line="480" w:lineRule="auto"/>
        <w:ind w:firstLine="284"/>
        <w:jc w:val="both"/>
      </w:pPr>
      <w:r>
        <w:t xml:space="preserve">In terms of the impact on the interpretation </w:t>
      </w:r>
      <w:r w:rsidR="00EA6CDC">
        <w:t>of palaeoenvironmental proxies</w:t>
      </w:r>
      <w:r w:rsidR="008B1EAB">
        <w:t>, ‘dusty’</w:t>
      </w:r>
      <w:r w:rsidR="00206FA2">
        <w:t xml:space="preserve"> deposition, </w:t>
      </w:r>
      <w:r w:rsidR="00616A90">
        <w:t>with</w:t>
      </w:r>
      <w:r>
        <w:t xml:space="preserve"> its</w:t>
      </w:r>
      <w:r w:rsidR="00616A90">
        <w:t xml:space="preserve"> continual small-scale surface</w:t>
      </w:r>
      <w:r w:rsidR="00206FA2">
        <w:t xml:space="preserve"> reworking</w:t>
      </w:r>
      <w:r w:rsidR="00616A90">
        <w:t xml:space="preserve"> of fine material on a dry cave floor</w:t>
      </w:r>
      <w:r w:rsidR="00BA09DE">
        <w:t>,</w:t>
      </w:r>
      <w:r w:rsidR="00616A90">
        <w:t xml:space="preserve"> </w:t>
      </w:r>
      <w:r w:rsidR="00BA09DE">
        <w:t>would</w:t>
      </w:r>
      <w:r w:rsidR="008B1EAB">
        <w:t xml:space="preserve">, with its </w:t>
      </w:r>
      <w:r w:rsidR="00BA09DE">
        <w:t>slow</w:t>
      </w:r>
      <w:r w:rsidR="008B1EAB">
        <w:t xml:space="preserve"> net</w:t>
      </w:r>
      <w:r w:rsidR="00BA09DE">
        <w:t xml:space="preserve"> rate of deposition, allow</w:t>
      </w:r>
      <w:r w:rsidR="008B1EAB">
        <w:t xml:space="preserve"> sediments to blow into</w:t>
      </w:r>
      <w:r>
        <w:t xml:space="preserve"> and around</w:t>
      </w:r>
      <w:r w:rsidR="008B1EAB">
        <w:t xml:space="preserve"> the cave over an extended period of time, mixing with material </w:t>
      </w:r>
      <w:r>
        <w:t>already</w:t>
      </w:r>
      <w:r w:rsidR="008B1EAB">
        <w:t xml:space="preserve"> </w:t>
      </w:r>
      <w:r w:rsidR="00EA6CDC">
        <w:t>deposited in the cave</w:t>
      </w:r>
      <w:r w:rsidR="008B1EAB">
        <w:t>.</w:t>
      </w:r>
      <w:r w:rsidR="00BA09DE">
        <w:t xml:space="preserve"> </w:t>
      </w:r>
      <w:r w:rsidR="008B1EAB" w:rsidRPr="00A8285E">
        <w:t>These layers</w:t>
      </w:r>
      <w:r w:rsidR="00A8285E" w:rsidRPr="00A8285E">
        <w:t xml:space="preserve"> likely </w:t>
      </w:r>
      <w:r w:rsidR="008B1EAB" w:rsidRPr="00A8285E">
        <w:t>contain</w:t>
      </w:r>
      <w:r w:rsidR="00A8285E" w:rsidRPr="00A8285E">
        <w:t xml:space="preserve"> assemblages of environmental proxies that have been subject to </w:t>
      </w:r>
      <w:r w:rsidR="00A8285E">
        <w:t xml:space="preserve">‘time </w:t>
      </w:r>
      <w:r w:rsidR="002823C8">
        <w:t>averaging’.</w:t>
      </w:r>
      <w:r w:rsidR="006F6A99" w:rsidRPr="00EA6CDC">
        <w:t xml:space="preserve"> </w:t>
      </w:r>
      <w:r w:rsidR="002823C8">
        <w:t>F</w:t>
      </w:r>
      <w:r w:rsidR="00A8285E" w:rsidRPr="00EA6CDC">
        <w:t>or example</w:t>
      </w:r>
      <w:r w:rsidR="00A8285E">
        <w:t>,</w:t>
      </w:r>
      <w:r w:rsidR="00EA6CDC">
        <w:t xml:space="preserve"> rapid</w:t>
      </w:r>
      <w:r w:rsidR="00A8285E" w:rsidRPr="00EA6CDC">
        <w:t xml:space="preserve"> </w:t>
      </w:r>
      <w:r w:rsidR="006F6A99" w:rsidRPr="00EA6CDC">
        <w:t xml:space="preserve">vegetation </w:t>
      </w:r>
      <w:r w:rsidR="00A8285E" w:rsidRPr="00EA6CDC">
        <w:t xml:space="preserve">change </w:t>
      </w:r>
      <w:r w:rsidR="00EA6CDC">
        <w:t>may not</w:t>
      </w:r>
      <w:r w:rsidR="004658C1">
        <w:t xml:space="preserve"> have been</w:t>
      </w:r>
      <w:r w:rsidR="00EA6CDC">
        <w:t xml:space="preserve"> recorded if </w:t>
      </w:r>
      <w:r w:rsidR="006F6A99" w:rsidRPr="00EA6CDC">
        <w:t>the mode of deposition</w:t>
      </w:r>
      <w:r w:rsidR="00A8285E" w:rsidRPr="00EA6CDC">
        <w:t xml:space="preserve"> in the cave</w:t>
      </w:r>
      <w:r w:rsidR="006F6A99" w:rsidRPr="00EA6CDC">
        <w:t xml:space="preserve"> </w:t>
      </w:r>
      <w:r w:rsidR="00A8285E" w:rsidRPr="00EA6CDC">
        <w:t>remained constant</w:t>
      </w:r>
      <w:r w:rsidR="00EA6CDC">
        <w:t xml:space="preserve">; new proxy assemblages would </w:t>
      </w:r>
      <w:r w:rsidR="00A8285E" w:rsidRPr="00EA6CDC">
        <w:t xml:space="preserve">be mixed with those already </w:t>
      </w:r>
      <w:r w:rsidR="00EA6CDC">
        <w:t>within the cave, creating</w:t>
      </w:r>
      <w:r w:rsidR="004658C1">
        <w:t xml:space="preserve"> assemblages that did</w:t>
      </w:r>
      <w:r w:rsidR="00A8285E" w:rsidRPr="00EA6CDC">
        <w:t xml:space="preserve"> not bear direct relation to the outside environment, and which mask</w:t>
      </w:r>
      <w:r w:rsidR="00EA6CDC">
        <w:t>ed</w:t>
      </w:r>
      <w:r w:rsidR="00A8285E" w:rsidRPr="00EA6CDC">
        <w:t xml:space="preserve"> shorter-term</w:t>
      </w:r>
      <w:r w:rsidR="00A8285E">
        <w:t xml:space="preserve"> environmental</w:t>
      </w:r>
      <w:r w:rsidR="00A8285E" w:rsidRPr="00C95BA8">
        <w:t xml:space="preserve"> fluctuations. </w:t>
      </w:r>
      <w:r w:rsidR="00BA09DE">
        <w:t xml:space="preserve">In contrast, the </w:t>
      </w:r>
      <w:r w:rsidR="006F6A99">
        <w:t xml:space="preserve">rapid deposition of the </w:t>
      </w:r>
      <w:r w:rsidR="00BA09DE">
        <w:t xml:space="preserve">mudflow events </w:t>
      </w:r>
      <w:r w:rsidR="00A8285E">
        <w:t>would</w:t>
      </w:r>
      <w:r w:rsidR="006F6A99">
        <w:t xml:space="preserve"> </w:t>
      </w:r>
      <w:r w:rsidR="00EA6CDC">
        <w:t xml:space="preserve">avoid </w:t>
      </w:r>
      <w:r w:rsidR="006F6A99">
        <w:t>this</w:t>
      </w:r>
      <w:r w:rsidR="00EA6CDC">
        <w:t xml:space="preserve"> degree of</w:t>
      </w:r>
      <w:r w:rsidR="006F6A99">
        <w:t xml:space="preserve"> time averaging, but may </w:t>
      </w:r>
      <w:r w:rsidR="00273E31">
        <w:t xml:space="preserve">also </w:t>
      </w:r>
      <w:r w:rsidR="006F6A99">
        <w:t>have transported</w:t>
      </w:r>
      <w:r w:rsidR="00EA6CDC">
        <w:t xml:space="preserve"> and re-deposited</w:t>
      </w:r>
      <w:r w:rsidR="006F6A99">
        <w:t xml:space="preserve"> </w:t>
      </w:r>
      <w:r w:rsidR="004658C1">
        <w:t>pollen or phytoliths or other material</w:t>
      </w:r>
      <w:r w:rsidR="00A8285E">
        <w:t xml:space="preserve"> inherited</w:t>
      </w:r>
      <w:r w:rsidR="006F6A99">
        <w:t xml:space="preserve"> from soils or sediments already existing in the</w:t>
      </w:r>
      <w:r w:rsidR="00EA6CDC">
        <w:t xml:space="preserve"> landscape</w:t>
      </w:r>
      <w:r w:rsidR="004658C1">
        <w:t xml:space="preserve"> (e.g. Hunt et al</w:t>
      </w:r>
      <w:r w:rsidR="00F418AD">
        <w:t>.,</w:t>
      </w:r>
      <w:r w:rsidR="004658C1">
        <w:t xml:space="preserve"> 2015)</w:t>
      </w:r>
      <w:r w:rsidR="006F6A99">
        <w:t xml:space="preserve">. </w:t>
      </w:r>
      <w:r w:rsidR="00206FA2">
        <w:t>Abrupt change</w:t>
      </w:r>
      <w:r w:rsidR="006F6A99">
        <w:t>s identified</w:t>
      </w:r>
      <w:r w:rsidR="00206FA2">
        <w:t xml:space="preserve"> in palaeoenvironmental </w:t>
      </w:r>
      <w:r w:rsidR="004658C1">
        <w:t>indicators</w:t>
      </w:r>
      <w:r w:rsidR="006F6A99">
        <w:t xml:space="preserve"> as recorded in the CPP sample columns</w:t>
      </w:r>
      <w:r w:rsidR="00206FA2">
        <w:t xml:space="preserve"> may </w:t>
      </w:r>
      <w:r w:rsidR="00206FA2">
        <w:lastRenderedPageBreak/>
        <w:t xml:space="preserve">therefore be more due to changes in taphonomic pathway than environment, </w:t>
      </w:r>
      <w:r w:rsidR="00A8285E">
        <w:t>whilst periods of consistency may mask a more complex picture,</w:t>
      </w:r>
      <w:r w:rsidR="00206FA2">
        <w:t xml:space="preserve"> </w:t>
      </w:r>
      <w:r w:rsidR="00A8285E">
        <w:t>highlighting</w:t>
      </w:r>
      <w:r w:rsidR="006F6A99">
        <w:t xml:space="preserve"> the </w:t>
      </w:r>
      <w:r w:rsidR="00206FA2">
        <w:t xml:space="preserve">need to ground </w:t>
      </w:r>
      <w:r w:rsidR="004658C1">
        <w:t xml:space="preserve">palaeoenvironmental </w:t>
      </w:r>
      <w:r w:rsidR="006F6A99">
        <w:t>interpretation within the detailed stratigraphic framework that this study has provided.</w:t>
      </w:r>
    </w:p>
    <w:p w14:paraId="05EAB832" w14:textId="67761165" w:rsidR="00206FA2" w:rsidRDefault="00BA09DE" w:rsidP="008A6849">
      <w:pPr>
        <w:spacing w:line="480" w:lineRule="auto"/>
        <w:ind w:firstLine="284"/>
        <w:jc w:val="both"/>
      </w:pPr>
      <w:r>
        <w:t>T</w:t>
      </w:r>
      <w:r w:rsidR="008E1DC8">
        <w:t xml:space="preserve">he varying rates and modes of deposition </w:t>
      </w:r>
      <w:r>
        <w:t xml:space="preserve">would have </w:t>
      </w:r>
      <w:r w:rsidR="00194AD5">
        <w:t xml:space="preserve">had </w:t>
      </w:r>
      <w:r>
        <w:t xml:space="preserve">similar effects on the archaeological </w:t>
      </w:r>
      <w:r w:rsidR="008E1DC8">
        <w:t xml:space="preserve">assemblages within them. </w:t>
      </w:r>
      <w:r w:rsidR="003505E9" w:rsidRPr="000D3370">
        <w:t xml:space="preserve">Low energy, aeolian depositional environments </w:t>
      </w:r>
      <w:r w:rsidR="000D3370">
        <w:t xml:space="preserve">and </w:t>
      </w:r>
      <w:r w:rsidR="003505E9" w:rsidRPr="000D3370">
        <w:t>their sl</w:t>
      </w:r>
      <w:r>
        <w:t xml:space="preserve">ow net rate of aggradation </w:t>
      </w:r>
      <w:r w:rsidR="00194AD5">
        <w:t>may</w:t>
      </w:r>
      <w:r w:rsidR="002675BC">
        <w:t xml:space="preserve"> </w:t>
      </w:r>
      <w:r w:rsidR="00194AD5">
        <w:t xml:space="preserve">have meant </w:t>
      </w:r>
      <w:r w:rsidR="003505E9" w:rsidRPr="000D3370">
        <w:t xml:space="preserve">that artefacts </w:t>
      </w:r>
      <w:r w:rsidR="00194AD5">
        <w:t>were</w:t>
      </w:r>
      <w:r w:rsidR="002675BC">
        <w:t xml:space="preserve"> </w:t>
      </w:r>
      <w:r w:rsidR="003505E9" w:rsidRPr="000D3370">
        <w:t>exposed on, or very near to, the surfa</w:t>
      </w:r>
      <w:r w:rsidR="00194AD5">
        <w:t>ce for variable periods of time</w:t>
      </w:r>
      <w:r w:rsidR="004658C1">
        <w:t xml:space="preserve">, during which </w:t>
      </w:r>
      <w:r w:rsidR="003505E9" w:rsidRPr="000D3370">
        <w:t>they may have been trampled</w:t>
      </w:r>
      <w:r w:rsidR="00194AD5">
        <w:t xml:space="preserve"> or </w:t>
      </w:r>
      <w:proofErr w:type="spellStart"/>
      <w:r w:rsidR="00194AD5">
        <w:t>distrubed</w:t>
      </w:r>
      <w:proofErr w:type="spellEnd"/>
      <w:r w:rsidR="003505E9" w:rsidRPr="000D3370">
        <w:t xml:space="preserve"> by animals and/or human</w:t>
      </w:r>
      <w:r w:rsidR="00194AD5">
        <w:t>s</w:t>
      </w:r>
      <w:r w:rsidR="003505E9" w:rsidRPr="000D3370">
        <w:t>. In addition, during their exposure, artefacts may have been moved, recycled or completely removed</w:t>
      </w:r>
      <w:r w:rsidR="00194AD5">
        <w:t xml:space="preserve"> by humans</w:t>
      </w:r>
      <w:r w:rsidR="006540B3">
        <w:t xml:space="preserve"> </w:t>
      </w:r>
      <w:r w:rsidR="002F4CF0">
        <w:rPr>
          <w:noProof/>
        </w:rPr>
        <w:t xml:space="preserve">(Bailey, 2007; </w:t>
      </w:r>
      <w:r w:rsidR="002F4CF0">
        <w:rPr>
          <w:noProof/>
          <w:color w:val="000000"/>
        </w:rPr>
        <w:t>Vaquero et al., 2012)</w:t>
      </w:r>
      <w:r w:rsidR="003505E9" w:rsidRPr="000D3370">
        <w:t xml:space="preserve">. Material on these slowly aggrading surfaces may have been deposited in a single episode of activity, or through multiple episodes during low net sedimentation, thus forming palimpsests of increasing time depth </w:t>
      </w:r>
      <w:r w:rsidR="003505E9" w:rsidRPr="000D3370">
        <w:rPr>
          <w:noProof/>
        </w:rPr>
        <w:t>(Bailey &amp; Galanidou, 2009; Stern, 2008)</w:t>
      </w:r>
      <w:r w:rsidR="00D8600D" w:rsidRPr="000D3370">
        <w:t>. These 'dusty'</w:t>
      </w:r>
      <w:r w:rsidR="003505E9" w:rsidRPr="000D3370">
        <w:t xml:space="preserve"> layers therefore have relatively low chronological and behavioural resolution, even if the artefacts have not been moved by the sedimentation processes or later activity, and </w:t>
      </w:r>
      <w:r w:rsidR="004658C1">
        <w:t xml:space="preserve">they </w:t>
      </w:r>
      <w:r w:rsidR="003505E9" w:rsidRPr="000D3370">
        <w:t>may even contain artefacts from different cultural groups, blurring cultural transitions that were in fact quite abrupt.</w:t>
      </w:r>
      <w:r w:rsidR="008A6849">
        <w:t xml:space="preserve"> </w:t>
      </w:r>
      <w:r w:rsidR="003505E9" w:rsidRPr="000D3370">
        <w:t>In contrast, the mudflow layers were deposited in single</w:t>
      </w:r>
      <w:r w:rsidR="008A6849">
        <w:t>, or a series of very temporally constrained depositional</w:t>
      </w:r>
      <w:r w:rsidR="00273E31">
        <w:t>,</w:t>
      </w:r>
      <w:r w:rsidR="008A6849">
        <w:t xml:space="preserve"> event</w:t>
      </w:r>
      <w:r w:rsidR="00273E31">
        <w:t>s</w:t>
      </w:r>
      <w:r w:rsidR="008A6849">
        <w:t xml:space="preserve"> (e.g. days)</w:t>
      </w:r>
      <w:r w:rsidR="003505E9" w:rsidRPr="000D3370">
        <w:t xml:space="preserve">, potentially burying </w:t>
      </w:r>
      <w:r w:rsidR="00A8285E">
        <w:t>artefacts soon after deposition, but also potentially producing</w:t>
      </w:r>
      <w:r w:rsidR="00EA6CDC">
        <w:t xml:space="preserve"> archaeologically</w:t>
      </w:r>
      <w:r w:rsidR="00A8285E">
        <w:t xml:space="preserve"> ‘sterile’ layers that </w:t>
      </w:r>
      <w:r w:rsidR="00EA6CDC">
        <w:t>could appear to</w:t>
      </w:r>
      <w:r w:rsidR="00A8285E">
        <w:t xml:space="preserve"> </w:t>
      </w:r>
      <w:r w:rsidR="00A8285E">
        <w:lastRenderedPageBreak/>
        <w:t xml:space="preserve">represent occupation hiatuses, but may only mark a day </w:t>
      </w:r>
      <w:r w:rsidR="004658C1">
        <w:t xml:space="preserve">or less </w:t>
      </w:r>
      <w:r w:rsidR="00A8285E">
        <w:t>of rapid deposition.</w:t>
      </w:r>
      <w:r w:rsidR="00206FA2">
        <w:t xml:space="preserve"> </w:t>
      </w:r>
      <w:r w:rsidR="00F248B2">
        <w:t xml:space="preserve">Such movements may rework archaeological material from elsewhere in the cave, or from the surface of the landscape outside the cave. </w:t>
      </w:r>
      <w:r w:rsidR="006A4125">
        <w:t xml:space="preserve">Again, </w:t>
      </w:r>
      <w:r w:rsidR="00EA6CDC">
        <w:t xml:space="preserve">the taphonomic impact of the sediments </w:t>
      </w:r>
      <w:r w:rsidR="006A4125">
        <w:t>must be borne in mind when interpreting the changing densities of archaeology throughout the sequence, and their behavioural implications.</w:t>
      </w:r>
    </w:p>
    <w:p w14:paraId="2FC9C61F" w14:textId="013A002E" w:rsidR="00C95BA8" w:rsidRPr="00EA6CDC" w:rsidRDefault="001D63B4" w:rsidP="006806E0">
      <w:pPr>
        <w:spacing w:line="480" w:lineRule="auto"/>
        <w:ind w:firstLine="284"/>
        <w:jc w:val="both"/>
      </w:pPr>
      <w:r>
        <w:t>T</w:t>
      </w:r>
      <w:r w:rsidR="006A4125">
        <w:t xml:space="preserve">hese changing processes, and their changing depositional energies, are crucial to understanding </w:t>
      </w:r>
      <w:r w:rsidR="007E04BD">
        <w:t>the stratigraphic integrity of the</w:t>
      </w:r>
      <w:r w:rsidR="00C04C6A">
        <w:t xml:space="preserve"> </w:t>
      </w:r>
      <w:r w:rsidR="007A28F5">
        <w:t>MSA/LSA</w:t>
      </w:r>
      <w:r w:rsidR="00C04C6A">
        <w:t xml:space="preserve"> </w:t>
      </w:r>
      <w:r w:rsidR="006A4125">
        <w:t>‘</w:t>
      </w:r>
      <w:r w:rsidR="00C04C6A">
        <w:t>transition</w:t>
      </w:r>
      <w:r w:rsidR="006A4125">
        <w:t>’</w:t>
      </w:r>
      <w:r w:rsidR="007E04BD">
        <w:t xml:space="preserve"> </w:t>
      </w:r>
      <w:r w:rsidR="00273E31">
        <w:t>in</w:t>
      </w:r>
      <w:r w:rsidR="006540B3">
        <w:t xml:space="preserve"> </w:t>
      </w:r>
      <w:r w:rsidR="007E04BD">
        <w:t>Layer XXV</w:t>
      </w:r>
      <w:r w:rsidR="006540B3">
        <w:t xml:space="preserve"> </w:t>
      </w:r>
      <w:r w:rsidR="00273E31">
        <w:t xml:space="preserve">of the </w:t>
      </w:r>
      <w:proofErr w:type="spellStart"/>
      <w:r w:rsidR="00273E31">
        <w:t>Haua</w:t>
      </w:r>
      <w:proofErr w:type="spellEnd"/>
      <w:r w:rsidR="00273E31">
        <w:t xml:space="preserve"> </w:t>
      </w:r>
      <w:proofErr w:type="spellStart"/>
      <w:r w:rsidR="00273E31">
        <w:t>Fteah</w:t>
      </w:r>
      <w:proofErr w:type="spellEnd"/>
      <w:r w:rsidR="007E04BD">
        <w:t xml:space="preserve">. </w:t>
      </w:r>
      <w:r w:rsidR="00F57634">
        <w:t xml:space="preserve">McBurney identified reworking, </w:t>
      </w:r>
      <w:r w:rsidR="007E04BD">
        <w:t>or</w:t>
      </w:r>
      <w:r w:rsidR="00F57634">
        <w:t xml:space="preserve"> population turnover, as a potential reason for the </w:t>
      </w:r>
      <w:r w:rsidR="007E04BD">
        <w:t xml:space="preserve">apparent </w:t>
      </w:r>
      <w:r w:rsidR="00F57634">
        <w:t>interstratification</w:t>
      </w:r>
      <w:r w:rsidR="007E04BD">
        <w:t xml:space="preserve"> of </w:t>
      </w:r>
      <w:proofErr w:type="spellStart"/>
      <w:r w:rsidR="007E04BD">
        <w:t>Levalloiso</w:t>
      </w:r>
      <w:proofErr w:type="spellEnd"/>
      <w:r w:rsidR="007E04BD">
        <w:t xml:space="preserve">-Mousterian and </w:t>
      </w:r>
      <w:proofErr w:type="spellStart"/>
      <w:r w:rsidR="007E04BD">
        <w:t>Dabban</w:t>
      </w:r>
      <w:proofErr w:type="spellEnd"/>
      <w:r w:rsidR="007E04BD">
        <w:t xml:space="preserve"> material</w:t>
      </w:r>
      <w:r w:rsidR="00F57634">
        <w:t xml:space="preserve"> in Layer XXV. The identification of </w:t>
      </w:r>
      <w:r w:rsidR="007E04BD">
        <w:t>mudflow</w:t>
      </w:r>
      <w:r w:rsidR="00A74874">
        <w:t xml:space="preserve"> deposits</w:t>
      </w:r>
      <w:r w:rsidR="007E04BD">
        <w:t xml:space="preserve"> within </w:t>
      </w:r>
      <w:r w:rsidR="00A74874">
        <w:t>Layer XXV</w:t>
      </w:r>
      <w:r w:rsidR="00F57634">
        <w:t xml:space="preserve"> </w:t>
      </w:r>
      <w:r w:rsidR="00A74874">
        <w:t>provides supp</w:t>
      </w:r>
      <w:r w:rsidR="00A947C4">
        <w:t>ort t</w:t>
      </w:r>
      <w:r w:rsidR="007E04BD">
        <w:t>o the reworking hypothesis, yet Layer XXV</w:t>
      </w:r>
      <w:r w:rsidR="00A947C4">
        <w:t xml:space="preserve"> also contain</w:t>
      </w:r>
      <w:r w:rsidR="006705BF">
        <w:t>s</w:t>
      </w:r>
      <w:r w:rsidR="007E04BD">
        <w:t xml:space="preserve"> layers built up through</w:t>
      </w:r>
      <w:r w:rsidR="00A947C4">
        <w:t xml:space="preserve"> dust</w:t>
      </w:r>
      <w:r w:rsidR="007E04BD">
        <w:t>y</w:t>
      </w:r>
      <w:r w:rsidR="00A947C4">
        <w:t>/aeolian sedimentation</w:t>
      </w:r>
      <w:r w:rsidR="007E04BD">
        <w:t xml:space="preserve"> – if the different artefact </w:t>
      </w:r>
      <w:r w:rsidR="001764A2">
        <w:t>assemblages</w:t>
      </w:r>
      <w:r w:rsidR="007E04BD">
        <w:t xml:space="preserve"> were contained within these layers, they may not have been reworked</w:t>
      </w:r>
      <w:r w:rsidR="001764A2">
        <w:t xml:space="preserve"> or mixed</w:t>
      </w:r>
      <w:r w:rsidR="00A8285E">
        <w:t xml:space="preserve"> by mudflows</w:t>
      </w:r>
      <w:r w:rsidR="007E04BD">
        <w:t xml:space="preserve">. Correlation of the McBurney archaeological archive with </w:t>
      </w:r>
      <w:r w:rsidR="00E90070">
        <w:t>specific</w:t>
      </w:r>
      <w:r w:rsidR="007E04BD">
        <w:t xml:space="preserve"> CPP contexts, </w:t>
      </w:r>
      <w:r w:rsidR="004658C1">
        <w:t xml:space="preserve">with </w:t>
      </w:r>
      <w:r w:rsidR="007E04BD">
        <w:t>the degree of resolution required to resolve the question of the integrity of the transitional layers,</w:t>
      </w:r>
      <w:r w:rsidR="00194AD5">
        <w:t xml:space="preserve"> poses a major challenge for the CPP investigations</w:t>
      </w:r>
      <w:r w:rsidR="007E04BD">
        <w:t>.</w:t>
      </w:r>
      <w:r w:rsidR="00D15FC8">
        <w:t xml:space="preserve"> </w:t>
      </w:r>
      <w:r w:rsidR="001764A2">
        <w:t xml:space="preserve">The </w:t>
      </w:r>
      <w:r w:rsidR="00D15FC8">
        <w:t xml:space="preserve">renewed investigations provide the </w:t>
      </w:r>
      <w:r w:rsidR="001764A2">
        <w:t>inc</w:t>
      </w:r>
      <w:r w:rsidR="00D15FC8">
        <w:t xml:space="preserve">reased stratigraphic resolution which could </w:t>
      </w:r>
      <w:r w:rsidR="00E90070">
        <w:t>address the</w:t>
      </w:r>
      <w:r w:rsidR="00D15FC8">
        <w:t xml:space="preserve">se issues, yet </w:t>
      </w:r>
      <w:r w:rsidR="004658C1">
        <w:t>the Facies 3</w:t>
      </w:r>
      <w:r w:rsidR="00705468">
        <w:t xml:space="preserve"> layers in </w:t>
      </w:r>
      <w:r w:rsidR="003D1EBF">
        <w:t>the news excavations (</w:t>
      </w:r>
      <w:r w:rsidR="00705468">
        <w:t>Tre</w:t>
      </w:r>
      <w:r w:rsidR="003D1EBF">
        <w:t>nch M)</w:t>
      </w:r>
      <w:r w:rsidR="00705468">
        <w:t xml:space="preserve"> have yielded a</w:t>
      </w:r>
      <w:r w:rsidR="00D15FC8">
        <w:t xml:space="preserve"> very low number of artefacts (Farr et al.</w:t>
      </w:r>
      <w:r w:rsidR="0012662D">
        <w:t>,</w:t>
      </w:r>
      <w:r w:rsidR="00D15FC8">
        <w:t xml:space="preserve"> 2014)</w:t>
      </w:r>
      <w:r w:rsidR="00705468">
        <w:t>. We are left with, on</w:t>
      </w:r>
      <w:r w:rsidR="003D1EBF">
        <w:t xml:space="preserve"> the</w:t>
      </w:r>
      <w:r w:rsidR="00705468">
        <w:t xml:space="preserve"> one hand, a poorly stratigraphically constrained archive with enough artefacts</w:t>
      </w:r>
      <w:r w:rsidR="006705BF">
        <w:t xml:space="preserve"> – though one s</w:t>
      </w:r>
      <w:r w:rsidR="00705468">
        <w:t>till low</w:t>
      </w:r>
      <w:r w:rsidR="006705BF">
        <w:t xml:space="preserve"> in number in </w:t>
      </w:r>
      <w:r w:rsidR="006705BF">
        <w:lastRenderedPageBreak/>
        <w:t>these levels (</w:t>
      </w:r>
      <w:r w:rsidR="00705468">
        <w:t xml:space="preserve">McBurney 1967) </w:t>
      </w:r>
      <w:r w:rsidR="006705BF">
        <w:t xml:space="preserve">– </w:t>
      </w:r>
      <w:r w:rsidR="00705468">
        <w:t>to identify shifts in technology,</w:t>
      </w:r>
      <w:r w:rsidR="003D1EBF">
        <w:t xml:space="preserve"> and</w:t>
      </w:r>
      <w:r w:rsidR="00705468">
        <w:t xml:space="preserve"> on the other, a well stratigraphically</w:t>
      </w:r>
      <w:r w:rsidR="004658C1">
        <w:t xml:space="preserve"> well</w:t>
      </w:r>
      <w:r w:rsidR="00705468">
        <w:t xml:space="preserve">-constrained record which contains few artefacts, </w:t>
      </w:r>
      <w:r w:rsidR="003D1EBF">
        <w:t xml:space="preserve">that are unable to pinpoint robustly </w:t>
      </w:r>
      <w:r w:rsidR="00705468">
        <w:t>where in the str</w:t>
      </w:r>
      <w:r w:rsidR="003D1EBF">
        <w:t>atigraphy this transition occurred</w:t>
      </w:r>
      <w:r w:rsidR="00705468">
        <w:t>. A</w:t>
      </w:r>
      <w:r w:rsidR="00D15FC8">
        <w:t xml:space="preserve">n enhanced understanding of the taphonomy of the key </w:t>
      </w:r>
      <w:r w:rsidR="007A28F5">
        <w:t>MSA/LSA</w:t>
      </w:r>
      <w:r w:rsidR="00D15FC8">
        <w:t xml:space="preserve"> layers, and </w:t>
      </w:r>
      <w:r w:rsidR="00705468">
        <w:t xml:space="preserve">its implications for the </w:t>
      </w:r>
      <w:r w:rsidR="00D15FC8">
        <w:t xml:space="preserve">archaeological record </w:t>
      </w:r>
      <w:r w:rsidR="00705468">
        <w:t>within them, may therefore</w:t>
      </w:r>
      <w:r>
        <w:t xml:space="preserve"> remain </w:t>
      </w:r>
      <w:r w:rsidR="00F418AD">
        <w:t>challenging</w:t>
      </w:r>
      <w:r w:rsidR="00194AD5">
        <w:t>.</w:t>
      </w:r>
    </w:p>
    <w:p w14:paraId="689C00CB" w14:textId="7FBAFE64" w:rsidR="00965219" w:rsidRPr="00596234" w:rsidRDefault="00965219" w:rsidP="006C29BB">
      <w:pPr>
        <w:spacing w:line="480" w:lineRule="auto"/>
        <w:jc w:val="both"/>
        <w:outlineLvl w:val="0"/>
        <w:rPr>
          <w:b/>
        </w:rPr>
      </w:pPr>
      <w:r w:rsidRPr="00DC150C">
        <w:rPr>
          <w:b/>
        </w:rPr>
        <w:t>CONCLUSION</w:t>
      </w:r>
    </w:p>
    <w:p w14:paraId="1F21019C" w14:textId="115CB331" w:rsidR="003505E9" w:rsidRDefault="003505E9" w:rsidP="003505E9">
      <w:pPr>
        <w:spacing w:line="480" w:lineRule="auto"/>
        <w:ind w:firstLine="284"/>
        <w:jc w:val="both"/>
      </w:pPr>
      <w:r>
        <w:t xml:space="preserve">Detailed geoarchaeological analysis of the </w:t>
      </w:r>
      <w:proofErr w:type="spellStart"/>
      <w:r>
        <w:t>Haua</w:t>
      </w:r>
      <w:proofErr w:type="spellEnd"/>
      <w:r>
        <w:t xml:space="preserve"> </w:t>
      </w:r>
      <w:proofErr w:type="spellStart"/>
      <w:r>
        <w:t>Fteah</w:t>
      </w:r>
      <w:proofErr w:type="spellEnd"/>
      <w:r>
        <w:t xml:space="preserve"> sediments integrating field observations, micromorphology and bulk sediment analyses has demonstrated the modes of formation of the sediments comprisin</w:t>
      </w:r>
      <w:r w:rsidR="006806E0">
        <w:t>g the late MSA</w:t>
      </w:r>
      <w:r w:rsidR="00273E31" w:rsidRPr="00306ABE">
        <w:rPr>
          <w:color w:val="000000"/>
        </w:rPr>
        <w:t>–</w:t>
      </w:r>
      <w:r w:rsidR="006806E0">
        <w:t>early LSA layers</w:t>
      </w:r>
      <w:r>
        <w:t xml:space="preserve"> of one of the key North African cultural sequences. Sedimentation throughout this period, characterised as Facies 5</w:t>
      </w:r>
      <w:r w:rsidRPr="003669E3">
        <w:t>–</w:t>
      </w:r>
      <w:r>
        <w:t xml:space="preserve">3, was dominated by low-energy, slow net </w:t>
      </w:r>
      <w:r w:rsidR="00D8600D">
        <w:t xml:space="preserve">aeolian </w:t>
      </w:r>
      <w:r>
        <w:t xml:space="preserve">sedimentation </w:t>
      </w:r>
      <w:r w:rsidR="00D8600D">
        <w:t>and reworking</w:t>
      </w:r>
      <w:r>
        <w:t xml:space="preserve">, interrupted by mass movements of material from outside or inside the cave. These changing depositional environments have important implications for understanding the archaeological sequence and the cultural transitions within it, because the layers represent different taphonomic histories. </w:t>
      </w:r>
      <w:r w:rsidR="00A5034D">
        <w:rPr>
          <w:lang w:val="en-US"/>
        </w:rPr>
        <w:t xml:space="preserve">Whilst the reconstruction of the environmental drivers behind the changing sedimentation processes at the </w:t>
      </w:r>
      <w:proofErr w:type="spellStart"/>
      <w:r w:rsidR="00A5034D">
        <w:rPr>
          <w:lang w:val="en-US"/>
        </w:rPr>
        <w:t>Haua</w:t>
      </w:r>
      <w:proofErr w:type="spellEnd"/>
      <w:r w:rsidR="00A5034D">
        <w:rPr>
          <w:lang w:val="en-US"/>
        </w:rPr>
        <w:t xml:space="preserve"> </w:t>
      </w:r>
      <w:proofErr w:type="spellStart"/>
      <w:r w:rsidR="00A5034D">
        <w:rPr>
          <w:lang w:val="en-US"/>
        </w:rPr>
        <w:t>Fteah</w:t>
      </w:r>
      <w:proofErr w:type="spellEnd"/>
      <w:r w:rsidR="00A5034D">
        <w:rPr>
          <w:lang w:val="en-US"/>
        </w:rPr>
        <w:t xml:space="preserve"> require more discussion than is possible here, this </w:t>
      </w:r>
      <w:r w:rsidR="00113512">
        <w:rPr>
          <w:lang w:val="en-US"/>
        </w:rPr>
        <w:t xml:space="preserve">work </w:t>
      </w:r>
      <w:r w:rsidR="00A5034D">
        <w:rPr>
          <w:lang w:val="en-US"/>
        </w:rPr>
        <w:t>demonstrates that the environmental conditions in which caves were inhabited had profound implications for the nature of the record that is preserved of these occupations.</w:t>
      </w:r>
    </w:p>
    <w:p w14:paraId="0970D225" w14:textId="4FCDCAD7" w:rsidR="00965219" w:rsidRDefault="00965219" w:rsidP="00925CE6">
      <w:pPr>
        <w:spacing w:line="480" w:lineRule="auto"/>
        <w:ind w:firstLine="284"/>
        <w:jc w:val="both"/>
      </w:pPr>
      <w:r>
        <w:lastRenderedPageBreak/>
        <w:t>The varying site formation processes observed through the MSA and LSA levels, the</w:t>
      </w:r>
      <w:r w:rsidR="00B30207" w:rsidRPr="00B30207">
        <w:t xml:space="preserve"> </w:t>
      </w:r>
      <w:r>
        <w:t>limited archaeological resolution of the sequence</w:t>
      </w:r>
      <w:r w:rsidR="003D1EBF">
        <w:t xml:space="preserve"> excavated by McBurney</w:t>
      </w:r>
      <w:r w:rsidR="007E3870">
        <w:t>, and the low numbers of stratigraphically-constrained artefacts from the new excavations,</w:t>
      </w:r>
      <w:r>
        <w:t xml:space="preserve"> mean that </w:t>
      </w:r>
      <w:r w:rsidR="007E3870">
        <w:t xml:space="preserve">a higher-resolution </w:t>
      </w:r>
      <w:r>
        <w:t xml:space="preserve">assessment of the </w:t>
      </w:r>
      <w:r w:rsidR="007A28F5">
        <w:t>MSA/LSA</w:t>
      </w:r>
      <w:r>
        <w:t xml:space="preserve"> transition and its palaeoenvironmental conditions</w:t>
      </w:r>
      <w:r w:rsidR="007E3870">
        <w:t xml:space="preserve"> through the </w:t>
      </w:r>
      <w:proofErr w:type="spellStart"/>
      <w:r w:rsidR="007E3870">
        <w:t>Haua</w:t>
      </w:r>
      <w:proofErr w:type="spellEnd"/>
      <w:r w:rsidR="007E3870">
        <w:t xml:space="preserve"> </w:t>
      </w:r>
      <w:proofErr w:type="spellStart"/>
      <w:r w:rsidR="007E3870">
        <w:t>Fteah</w:t>
      </w:r>
      <w:proofErr w:type="spellEnd"/>
      <w:r w:rsidR="007E3870">
        <w:t xml:space="preserve"> sequence</w:t>
      </w:r>
      <w:r>
        <w:t xml:space="preserve"> </w:t>
      </w:r>
      <w:r w:rsidR="007E3870">
        <w:t>remains difficult</w:t>
      </w:r>
      <w:r>
        <w:t xml:space="preserve">. </w:t>
      </w:r>
      <w:r w:rsidR="007E3870">
        <w:t>F</w:t>
      </w:r>
      <w:r>
        <w:t>ull analysis of the findings from the new excavations will improve the stratigraphic understanding of the</w:t>
      </w:r>
      <w:r w:rsidR="007E3870">
        <w:t xml:space="preserve"> newly-recovered</w:t>
      </w:r>
      <w:r>
        <w:t xml:space="preserve"> artefacts, their sedimentological context, and the extent to which reworking may have affected the observed sequence, though it remains possible that, given issues of sediment </w:t>
      </w:r>
      <w:proofErr w:type="spellStart"/>
      <w:r>
        <w:t>redeposition</w:t>
      </w:r>
      <w:proofErr w:type="spellEnd"/>
      <w:r>
        <w:t xml:space="preserve">, the </w:t>
      </w:r>
      <w:proofErr w:type="spellStart"/>
      <w:r>
        <w:t>Haua</w:t>
      </w:r>
      <w:proofErr w:type="spellEnd"/>
      <w:r>
        <w:t xml:space="preserve"> </w:t>
      </w:r>
      <w:proofErr w:type="spellStart"/>
      <w:r>
        <w:t>Fteah</w:t>
      </w:r>
      <w:proofErr w:type="spellEnd"/>
      <w:r>
        <w:t xml:space="preserve"> sequence may not preserve a </w:t>
      </w:r>
      <w:r w:rsidR="00113512">
        <w:t>‘</w:t>
      </w:r>
      <w:r>
        <w:t>high-resolution</w:t>
      </w:r>
      <w:r w:rsidR="00113512">
        <w:t>’</w:t>
      </w:r>
      <w:r w:rsidR="004658C1">
        <w:t xml:space="preserve"> record</w:t>
      </w:r>
      <w:r>
        <w:t xml:space="preserve"> of the nature, conditions and timing of some of the key cultural transitions that took place within the ca. 140,000-year human frequentation of the site. </w:t>
      </w:r>
      <w:r w:rsidR="007E3870">
        <w:t>Most i</w:t>
      </w:r>
      <w:r>
        <w:t xml:space="preserve">mportantly, the sediment formation processes recognised in the </w:t>
      </w:r>
      <w:proofErr w:type="spellStart"/>
      <w:r>
        <w:t>Haua</w:t>
      </w:r>
      <w:proofErr w:type="spellEnd"/>
      <w:r>
        <w:t xml:space="preserve"> </w:t>
      </w:r>
      <w:proofErr w:type="spellStart"/>
      <w:r>
        <w:t>Fteah</w:t>
      </w:r>
      <w:proofErr w:type="spellEnd"/>
      <w:r>
        <w:t>, and the issues of archaeological interpretation raised by these findings, are consistent with those of many other human occupation caves</w:t>
      </w:r>
      <w:r w:rsidR="00315757">
        <w:t xml:space="preserve"> in the Mediterranean region (</w:t>
      </w:r>
      <w:r w:rsidR="007E3870">
        <w:t xml:space="preserve">and </w:t>
      </w:r>
      <w:r>
        <w:t>indeed beyond), highlighting the necessity to employ a battery of geoarchaeological analyses to establish the limitations and potential of the archaeological and palaeoenvironmental records contained within them</w:t>
      </w:r>
      <w:r w:rsidR="007E3870">
        <w:t>, and the regional and global chronologies they underpin.</w:t>
      </w:r>
      <w:r w:rsidR="00A5034D">
        <w:t xml:space="preserve"> </w:t>
      </w:r>
      <w:r w:rsidR="00A5034D">
        <w:rPr>
          <w:lang w:val="en-US"/>
        </w:rPr>
        <w:t xml:space="preserve">The complex relationship between changing sedimentation processes at the </w:t>
      </w:r>
      <w:proofErr w:type="spellStart"/>
      <w:r w:rsidR="00A5034D">
        <w:rPr>
          <w:lang w:val="en-US"/>
        </w:rPr>
        <w:t>Haua</w:t>
      </w:r>
      <w:proofErr w:type="spellEnd"/>
      <w:r w:rsidR="00A5034D">
        <w:rPr>
          <w:lang w:val="en-US"/>
        </w:rPr>
        <w:t xml:space="preserve"> </w:t>
      </w:r>
      <w:proofErr w:type="spellStart"/>
      <w:r w:rsidR="00A5034D">
        <w:rPr>
          <w:lang w:val="en-US"/>
        </w:rPr>
        <w:t>Fteah</w:t>
      </w:r>
      <w:proofErr w:type="spellEnd"/>
      <w:r w:rsidR="00A5034D">
        <w:rPr>
          <w:lang w:val="en-US"/>
        </w:rPr>
        <w:t xml:space="preserve"> and the iconic cultural record in it established by the 1950s excavations is a powerful case study demonstrating that the environmental conditions in which caves were </w:t>
      </w:r>
      <w:r w:rsidR="00A5034D">
        <w:rPr>
          <w:lang w:val="en-US"/>
        </w:rPr>
        <w:lastRenderedPageBreak/>
        <w:t xml:space="preserve">inhabited has profound implications for the nature of the human occupation records that are preserved in them, and for the wider cultural interpretations that are built on such records.  </w:t>
      </w:r>
    </w:p>
    <w:p w14:paraId="483A79EE" w14:textId="77777777" w:rsidR="00965219" w:rsidRPr="00BA2CD3" w:rsidRDefault="00965219" w:rsidP="006C29BB">
      <w:pPr>
        <w:spacing w:line="480" w:lineRule="auto"/>
        <w:jc w:val="both"/>
        <w:outlineLvl w:val="0"/>
        <w:rPr>
          <w:b/>
          <w:lang w:val="en-US"/>
        </w:rPr>
      </w:pPr>
      <w:r w:rsidRPr="00BA2CD3">
        <w:rPr>
          <w:b/>
          <w:lang w:val="en-US"/>
        </w:rPr>
        <w:t>ACKNOWLEDGEMENTS</w:t>
      </w:r>
    </w:p>
    <w:p w14:paraId="445BD7A3" w14:textId="6A7BE145" w:rsidR="00965219" w:rsidRDefault="00965219" w:rsidP="007E3870">
      <w:pPr>
        <w:spacing w:line="480" w:lineRule="auto"/>
        <w:ind w:firstLine="284"/>
        <w:rPr>
          <w:color w:val="000000"/>
        </w:rPr>
      </w:pPr>
      <w:r w:rsidRPr="00DC150C">
        <w:rPr>
          <w:lang w:val="en-US"/>
        </w:rPr>
        <w:t xml:space="preserve">RHI's PhD research was funded by an Arts and Humanities Research Council Doctoral Award and Magdalene College, Cambridge.  </w:t>
      </w:r>
      <w:r w:rsidRPr="00DC150C">
        <w:t xml:space="preserve">We also thank in particular the Department of Antiquities of Libya for its permission to undertake the new excavations at the </w:t>
      </w:r>
      <w:proofErr w:type="spellStart"/>
      <w:r w:rsidRPr="00DC150C">
        <w:t>Haua</w:t>
      </w:r>
      <w:proofErr w:type="spellEnd"/>
      <w:r w:rsidRPr="00DC150C">
        <w:t xml:space="preserve"> </w:t>
      </w:r>
      <w:proofErr w:type="spellStart"/>
      <w:r w:rsidRPr="00DC150C">
        <w:t>Fteah</w:t>
      </w:r>
      <w:proofErr w:type="spellEnd"/>
      <w:r w:rsidRPr="00DC150C">
        <w:t xml:space="preserve">, and their logistical support for the fieldwork. The project was initially termed the </w:t>
      </w:r>
      <w:proofErr w:type="spellStart"/>
      <w:r w:rsidRPr="00DC150C">
        <w:t>Cyrenaican</w:t>
      </w:r>
      <w:proofErr w:type="spellEnd"/>
      <w:r w:rsidRPr="00DC150C">
        <w:t xml:space="preserve"> Prehistory Project, with the excavation permit arranged by and funding provided by the Society for Libyan Studies, whose support is gratefully acknowledged. From 2009, it has also been termed the TRANS-NAP project from the acronym of the European Research Council grant to GB (Advanced Investigator Grant 230421: “Cultural Transformations and Environmental Transitions in North African Prehistory”), which has provided the major funding for the project that is also gratefully acknowledged. The support of the Natural Environment Research Council’s Radiocarbon Facility is also acknowledged.</w:t>
      </w:r>
      <w:r w:rsidR="00087FBB">
        <w:t xml:space="preserve"> The authors thank</w:t>
      </w:r>
      <w:r>
        <w:t xml:space="preserve"> Geoff Bailey </w:t>
      </w:r>
      <w:r w:rsidR="00087FBB">
        <w:t xml:space="preserve">for his </w:t>
      </w:r>
      <w:r>
        <w:t>valuable comments on a draft of this manuscript</w:t>
      </w:r>
      <w:r w:rsidR="007E3870">
        <w:t>, and the three anonymous reviewers for their helpful comments</w:t>
      </w:r>
      <w:r>
        <w:t>.</w:t>
      </w:r>
    </w:p>
    <w:p w14:paraId="396E0382" w14:textId="77777777" w:rsidR="00704A4B" w:rsidRDefault="00704A4B">
      <w:pPr>
        <w:rPr>
          <w:b/>
          <w:noProof/>
          <w:color w:val="000000"/>
          <w:lang w:val="da-DK"/>
        </w:rPr>
      </w:pPr>
      <w:r>
        <w:rPr>
          <w:b/>
          <w:noProof/>
          <w:color w:val="000000"/>
          <w:lang w:val="da-DK"/>
        </w:rPr>
        <w:br w:type="page"/>
      </w:r>
    </w:p>
    <w:p w14:paraId="126C61C2" w14:textId="6995F893" w:rsidR="00965219" w:rsidRPr="00D270CB" w:rsidRDefault="00087FBB" w:rsidP="006C29BB">
      <w:pPr>
        <w:outlineLvl w:val="0"/>
        <w:rPr>
          <w:b/>
          <w:noProof/>
          <w:color w:val="000000"/>
          <w:lang w:val="da-DK"/>
        </w:rPr>
      </w:pPr>
      <w:r w:rsidRPr="00D270CB">
        <w:rPr>
          <w:b/>
          <w:noProof/>
          <w:color w:val="000000"/>
          <w:lang w:val="da-DK"/>
        </w:rPr>
        <w:lastRenderedPageBreak/>
        <w:t>REFERENCES</w:t>
      </w:r>
    </w:p>
    <w:p w14:paraId="62EF0546" w14:textId="77777777" w:rsidR="00965219" w:rsidRPr="00D270CB" w:rsidRDefault="00965219" w:rsidP="00087FBB">
      <w:pPr>
        <w:jc w:val="center"/>
        <w:rPr>
          <w:noProof/>
          <w:color w:val="000000"/>
          <w:lang w:val="da-DK"/>
        </w:rPr>
      </w:pPr>
    </w:p>
    <w:p w14:paraId="06AA384F" w14:textId="20FE9A94" w:rsidR="00965219" w:rsidRPr="00516CFF" w:rsidRDefault="00965219" w:rsidP="00087FBB">
      <w:pPr>
        <w:ind w:left="720" w:hanging="720"/>
        <w:rPr>
          <w:noProof/>
          <w:color w:val="000000"/>
          <w:lang w:val="da-DK"/>
        </w:rPr>
      </w:pPr>
      <w:bookmarkStart w:id="3" w:name="_ENREF_1"/>
      <w:r w:rsidRPr="00516CFF">
        <w:rPr>
          <w:noProof/>
          <w:color w:val="000000"/>
          <w:lang w:val="da-DK"/>
        </w:rPr>
        <w:t xml:space="preserve">Albert, R.M., Lavi, O., Estroff, L., Weiner, S., Tsatskin, A., </w:t>
      </w:r>
      <w:r w:rsidRPr="002B6D94">
        <w:rPr>
          <w:noProof/>
          <w:color w:val="000000"/>
          <w:lang w:val="da-DK"/>
        </w:rPr>
        <w:t xml:space="preserve">Ronen, A., </w:t>
      </w:r>
      <w:r w:rsidR="002B6D94" w:rsidRPr="002B6D94">
        <w:rPr>
          <w:noProof/>
          <w:color w:val="000000" w:themeColor="text1"/>
          <w:lang w:val="da-DK"/>
        </w:rPr>
        <w:t>Lev-Yadun</w:t>
      </w:r>
      <w:r w:rsidR="002B6D94">
        <w:rPr>
          <w:noProof/>
          <w:color w:val="000000" w:themeColor="text1"/>
          <w:lang w:val="da-DK"/>
        </w:rPr>
        <w:t>, S.</w:t>
      </w:r>
      <w:r w:rsidRPr="00516CFF">
        <w:rPr>
          <w:noProof/>
          <w:color w:val="000000" w:themeColor="text1"/>
          <w:lang w:val="da-DK"/>
        </w:rPr>
        <w:t xml:space="preserve"> </w:t>
      </w:r>
      <w:r w:rsidRPr="00516CFF">
        <w:rPr>
          <w:noProof/>
          <w:color w:val="000000"/>
          <w:lang w:val="da-DK"/>
        </w:rPr>
        <w:t xml:space="preserve">(1999). Mode of occupation of Tabun Cave, Mt Carmel, Israel during the Mousterian period: A study of the sediments and phytoliths. </w:t>
      </w:r>
      <w:r w:rsidRPr="00516CFF">
        <w:rPr>
          <w:i/>
          <w:noProof/>
          <w:color w:val="000000"/>
          <w:lang w:val="da-DK"/>
        </w:rPr>
        <w:t>Journal of Archaeological Science</w:t>
      </w:r>
      <w:r w:rsidRPr="00516CFF">
        <w:rPr>
          <w:noProof/>
          <w:color w:val="000000"/>
          <w:lang w:val="da-DK"/>
        </w:rPr>
        <w:t>, 26, 1249</w:t>
      </w:r>
      <w:r w:rsidR="006D571C" w:rsidRPr="00516CFF">
        <w:rPr>
          <w:noProof/>
          <w:color w:val="000000"/>
          <w:lang w:val="da-DK"/>
        </w:rPr>
        <w:t>–</w:t>
      </w:r>
      <w:r w:rsidRPr="00516CFF">
        <w:rPr>
          <w:noProof/>
          <w:color w:val="000000"/>
          <w:lang w:val="da-DK"/>
        </w:rPr>
        <w:t>1260.</w:t>
      </w:r>
      <w:bookmarkEnd w:id="3"/>
    </w:p>
    <w:p w14:paraId="4B3ED510" w14:textId="77777777" w:rsidR="00965219" w:rsidRPr="0055330E" w:rsidRDefault="00965219" w:rsidP="00087FBB">
      <w:pPr>
        <w:ind w:left="720" w:hanging="720"/>
        <w:rPr>
          <w:noProof/>
          <w:color w:val="000000"/>
          <w:lang w:val="da-DK"/>
        </w:rPr>
      </w:pPr>
      <w:bookmarkStart w:id="4" w:name="_ENREF_2"/>
      <w:r w:rsidRPr="0055330E">
        <w:rPr>
          <w:noProof/>
          <w:color w:val="000000"/>
          <w:lang w:val="da-DK"/>
        </w:rPr>
        <w:t xml:space="preserve">Aldeias, V., Goldberg, P., Dibble, H.L., &amp; El-Hajraoui, M. (2014). Deciphering site formation processes through soil micromorphology at Contrebandiers Cave, Morocco. </w:t>
      </w:r>
      <w:r w:rsidR="006D571C" w:rsidRPr="0055330E">
        <w:rPr>
          <w:i/>
          <w:noProof/>
          <w:color w:val="000000"/>
          <w:lang w:val="da-DK"/>
        </w:rPr>
        <w:t>Journal of Human Evolution</w:t>
      </w:r>
      <w:r w:rsidR="006D571C" w:rsidRPr="0055330E">
        <w:rPr>
          <w:noProof/>
          <w:color w:val="000000"/>
          <w:lang w:val="da-DK"/>
        </w:rPr>
        <w:t>, 69, 8–</w:t>
      </w:r>
      <w:r w:rsidRPr="0055330E">
        <w:rPr>
          <w:noProof/>
          <w:color w:val="000000"/>
          <w:lang w:val="da-DK"/>
        </w:rPr>
        <w:t>30.</w:t>
      </w:r>
      <w:bookmarkEnd w:id="4"/>
    </w:p>
    <w:p w14:paraId="4480A0A7" w14:textId="77777777" w:rsidR="00965219" w:rsidRPr="008A56ED" w:rsidRDefault="00965219" w:rsidP="00087FBB">
      <w:pPr>
        <w:ind w:left="720" w:hanging="720"/>
        <w:rPr>
          <w:noProof/>
          <w:color w:val="000000"/>
          <w:lang w:val="da-DK"/>
        </w:rPr>
      </w:pPr>
      <w:bookmarkStart w:id="5" w:name="_ENREF_3"/>
      <w:r w:rsidRPr="008A56ED">
        <w:rPr>
          <w:noProof/>
          <w:color w:val="000000"/>
          <w:lang w:val="da-DK"/>
        </w:rPr>
        <w:t xml:space="preserve">Ambrose, S.H. (1998). Late Pleistocene human population bottlenecks, volcanic winter, and differentation of modern humans. </w:t>
      </w:r>
      <w:r w:rsidRPr="008A56ED">
        <w:rPr>
          <w:i/>
          <w:noProof/>
          <w:color w:val="000000"/>
          <w:lang w:val="da-DK"/>
        </w:rPr>
        <w:t>Journal of Human Evolution</w:t>
      </w:r>
      <w:r w:rsidR="006D571C" w:rsidRPr="008A56ED">
        <w:rPr>
          <w:noProof/>
          <w:color w:val="000000"/>
          <w:lang w:val="da-DK"/>
        </w:rPr>
        <w:t>, 34, 623–</w:t>
      </w:r>
      <w:r w:rsidRPr="008A56ED">
        <w:rPr>
          <w:noProof/>
          <w:color w:val="000000"/>
          <w:lang w:val="da-DK"/>
        </w:rPr>
        <w:t>651.</w:t>
      </w:r>
      <w:bookmarkEnd w:id="5"/>
    </w:p>
    <w:p w14:paraId="159FF858" w14:textId="77777777" w:rsidR="00965219" w:rsidRPr="003D717D" w:rsidRDefault="00965219" w:rsidP="00087FBB">
      <w:pPr>
        <w:ind w:left="720" w:hanging="720"/>
        <w:rPr>
          <w:noProof/>
          <w:color w:val="000000"/>
          <w:lang w:val="da-DK"/>
        </w:rPr>
      </w:pPr>
      <w:bookmarkStart w:id="6" w:name="_ENREF_4"/>
      <w:r w:rsidRPr="008A56ED">
        <w:rPr>
          <w:noProof/>
          <w:color w:val="000000"/>
          <w:lang w:val="da-DK"/>
        </w:rPr>
        <w:t xml:space="preserve">Ambrose, S.H. (2003). Did the super-eruption of Toba cause a human population bottleneck? Reply to Gathorne-Hardy and Harcourt-Smith. </w:t>
      </w:r>
      <w:r w:rsidR="006D571C" w:rsidRPr="008A56ED">
        <w:rPr>
          <w:i/>
          <w:noProof/>
          <w:color w:val="000000"/>
          <w:lang w:val="da-DK"/>
        </w:rPr>
        <w:t>Journal of Human Evolution</w:t>
      </w:r>
      <w:r w:rsidR="006D571C" w:rsidRPr="008A56ED">
        <w:rPr>
          <w:noProof/>
          <w:color w:val="000000"/>
          <w:lang w:val="da-DK"/>
        </w:rPr>
        <w:t>, 45, 231–</w:t>
      </w:r>
      <w:r w:rsidRPr="008A56ED">
        <w:rPr>
          <w:noProof/>
          <w:color w:val="000000"/>
          <w:lang w:val="da-DK"/>
        </w:rPr>
        <w:t>237</w:t>
      </w:r>
      <w:r w:rsidRPr="003D717D">
        <w:rPr>
          <w:noProof/>
          <w:color w:val="000000"/>
          <w:lang w:val="da-DK"/>
        </w:rPr>
        <w:t>.</w:t>
      </w:r>
      <w:bookmarkEnd w:id="6"/>
    </w:p>
    <w:p w14:paraId="3506FAFF" w14:textId="37C4D3CA" w:rsidR="00965219" w:rsidRPr="003D717D" w:rsidRDefault="00965219" w:rsidP="00087FBB">
      <w:pPr>
        <w:ind w:left="720" w:hanging="720"/>
        <w:rPr>
          <w:noProof/>
          <w:color w:val="000000"/>
          <w:lang w:val="da-DK"/>
        </w:rPr>
      </w:pPr>
      <w:bookmarkStart w:id="7" w:name="_ENREF_5"/>
      <w:r w:rsidRPr="003D717D">
        <w:rPr>
          <w:noProof/>
          <w:color w:val="000000"/>
          <w:lang w:val="da-DK"/>
        </w:rPr>
        <w:t xml:space="preserve">Angelucci, D.E. (2010). The recognition and description of knapped lithic artifacts in thin section. </w:t>
      </w:r>
      <w:r w:rsidRPr="003D717D">
        <w:rPr>
          <w:i/>
          <w:noProof/>
          <w:color w:val="000000"/>
          <w:lang w:val="da-DK"/>
        </w:rPr>
        <w:t>Geoarchaeology</w:t>
      </w:r>
      <w:r w:rsidRPr="003D717D">
        <w:rPr>
          <w:noProof/>
          <w:color w:val="000000"/>
          <w:lang w:val="da-DK"/>
        </w:rPr>
        <w:t>, 25</w:t>
      </w:r>
      <w:r w:rsidR="006D571C" w:rsidRPr="003D717D">
        <w:rPr>
          <w:noProof/>
          <w:color w:val="000000"/>
          <w:lang w:val="da-DK"/>
        </w:rPr>
        <w:t xml:space="preserve"> </w:t>
      </w:r>
      <w:r w:rsidRPr="003D717D">
        <w:rPr>
          <w:noProof/>
          <w:color w:val="000000"/>
          <w:lang w:val="da-DK"/>
        </w:rPr>
        <w:t>(2)</w:t>
      </w:r>
      <w:bookmarkEnd w:id="7"/>
      <w:r w:rsidR="001122F2" w:rsidRPr="003D717D">
        <w:rPr>
          <w:noProof/>
          <w:color w:val="000000"/>
          <w:lang w:val="da-DK"/>
        </w:rPr>
        <w:t>, 220–232.</w:t>
      </w:r>
    </w:p>
    <w:p w14:paraId="5E5AA809" w14:textId="77777777" w:rsidR="00965219" w:rsidRPr="00F418AD" w:rsidRDefault="00965219" w:rsidP="00087FBB">
      <w:pPr>
        <w:ind w:left="720" w:hanging="720"/>
        <w:rPr>
          <w:noProof/>
          <w:color w:val="000000"/>
          <w:lang w:val="da-DK"/>
        </w:rPr>
      </w:pPr>
      <w:bookmarkStart w:id="8" w:name="_ENREF_7"/>
      <w:r w:rsidRPr="00F418AD">
        <w:rPr>
          <w:noProof/>
          <w:color w:val="000000"/>
          <w:lang w:val="da-DK"/>
        </w:rPr>
        <w:t xml:space="preserve">Bailey, G.N. (2007). Time perspectives, palimpsests and the archaeology of time. </w:t>
      </w:r>
      <w:r w:rsidRPr="00F418AD">
        <w:rPr>
          <w:i/>
          <w:noProof/>
          <w:color w:val="000000"/>
          <w:lang w:val="da-DK"/>
        </w:rPr>
        <w:t>Journal of</w:t>
      </w:r>
      <w:r w:rsidRPr="00F418AD">
        <w:rPr>
          <w:noProof/>
          <w:color w:val="000000"/>
          <w:lang w:val="da-DK"/>
        </w:rPr>
        <w:t xml:space="preserve"> </w:t>
      </w:r>
      <w:r w:rsidRPr="00F418AD">
        <w:rPr>
          <w:i/>
          <w:noProof/>
          <w:color w:val="000000"/>
          <w:lang w:val="da-DK"/>
        </w:rPr>
        <w:t>Anthropological Archaeology</w:t>
      </w:r>
      <w:r w:rsidRPr="00F418AD">
        <w:rPr>
          <w:noProof/>
          <w:color w:val="000000"/>
          <w:lang w:val="da-DK"/>
        </w:rPr>
        <w:t>, 26, 198–223.</w:t>
      </w:r>
      <w:bookmarkEnd w:id="8"/>
    </w:p>
    <w:p w14:paraId="56ED539C" w14:textId="77777777" w:rsidR="00965219" w:rsidRPr="00E01792" w:rsidRDefault="00965219" w:rsidP="00087FBB">
      <w:pPr>
        <w:ind w:left="720" w:hanging="720"/>
        <w:rPr>
          <w:noProof/>
          <w:color w:val="000000"/>
          <w:lang w:val="da-DK"/>
        </w:rPr>
      </w:pPr>
      <w:bookmarkStart w:id="9" w:name="_ENREF_8"/>
      <w:r w:rsidRPr="00E01792">
        <w:rPr>
          <w:noProof/>
          <w:color w:val="000000"/>
          <w:lang w:val="da-DK"/>
        </w:rPr>
        <w:t>Bailey, G.N., &amp; Flemming, N. (2008). Archaeology of the continental shelf: Marine resources, submerged landscapes and underwater archaeology</w:t>
      </w:r>
      <w:r w:rsidRPr="00E01792">
        <w:rPr>
          <w:i/>
          <w:noProof/>
          <w:color w:val="000000"/>
          <w:lang w:val="da-DK"/>
        </w:rPr>
        <w:t>. Quaternary Sci</w:t>
      </w:r>
      <w:r w:rsidR="006D571C" w:rsidRPr="00E01792">
        <w:rPr>
          <w:i/>
          <w:noProof/>
          <w:color w:val="000000"/>
          <w:lang w:val="da-DK"/>
        </w:rPr>
        <w:t>ence Reviews</w:t>
      </w:r>
      <w:r w:rsidR="006D571C" w:rsidRPr="00E01792">
        <w:rPr>
          <w:noProof/>
          <w:color w:val="000000"/>
          <w:lang w:val="da-DK"/>
        </w:rPr>
        <w:t>, 27(23–24), 2153–</w:t>
      </w:r>
      <w:r w:rsidRPr="00E01792">
        <w:rPr>
          <w:noProof/>
          <w:color w:val="000000"/>
          <w:lang w:val="da-DK"/>
        </w:rPr>
        <w:t>2165.</w:t>
      </w:r>
      <w:bookmarkEnd w:id="9"/>
    </w:p>
    <w:p w14:paraId="69AD688D" w14:textId="77777777" w:rsidR="00965219" w:rsidRPr="00F418AD" w:rsidRDefault="00965219" w:rsidP="00087FBB">
      <w:pPr>
        <w:ind w:left="720" w:hanging="720"/>
        <w:rPr>
          <w:noProof/>
          <w:color w:val="000000"/>
          <w:lang w:val="da-DK"/>
        </w:rPr>
      </w:pPr>
      <w:bookmarkStart w:id="10" w:name="_ENREF_9"/>
      <w:r w:rsidRPr="00F418AD">
        <w:rPr>
          <w:noProof/>
          <w:color w:val="000000"/>
          <w:lang w:val="da-DK"/>
        </w:rPr>
        <w:t>Bailey, G.N., &amp; Galanidou, N. (2009). Caves, palimpsests and dwelling spaces: examples from the Upper Palaeolithic of south-east Europe</w:t>
      </w:r>
      <w:r w:rsidR="006D571C" w:rsidRPr="00F418AD">
        <w:rPr>
          <w:noProof/>
          <w:color w:val="000000"/>
          <w:lang w:val="da-DK"/>
        </w:rPr>
        <w:t xml:space="preserve">. </w:t>
      </w:r>
      <w:r w:rsidR="006D571C" w:rsidRPr="00F418AD">
        <w:rPr>
          <w:i/>
          <w:noProof/>
          <w:color w:val="000000"/>
          <w:lang w:val="da-DK"/>
        </w:rPr>
        <w:t>World Archaeology</w:t>
      </w:r>
      <w:r w:rsidR="006D571C" w:rsidRPr="00F418AD">
        <w:rPr>
          <w:noProof/>
          <w:color w:val="000000"/>
          <w:lang w:val="da-DK"/>
        </w:rPr>
        <w:t>, 41(2), 215–</w:t>
      </w:r>
      <w:r w:rsidRPr="00F418AD">
        <w:rPr>
          <w:noProof/>
          <w:color w:val="000000"/>
          <w:lang w:val="da-DK"/>
        </w:rPr>
        <w:t>241.</w:t>
      </w:r>
      <w:bookmarkEnd w:id="10"/>
    </w:p>
    <w:p w14:paraId="7162962E" w14:textId="55BB48FB" w:rsidR="00912559" w:rsidRPr="0055330E" w:rsidRDefault="00912559" w:rsidP="003D0BE7">
      <w:pPr>
        <w:ind w:left="720" w:hanging="720"/>
        <w:rPr>
          <w:noProof/>
          <w:color w:val="000000"/>
          <w:lang w:val="da-DK"/>
        </w:rPr>
      </w:pPr>
      <w:r w:rsidRPr="0055330E">
        <w:rPr>
          <w:noProof/>
          <w:color w:val="000000"/>
          <w:lang w:val="da-DK"/>
        </w:rPr>
        <w:t>Bailey G.N., Woodward, J.C. (1997) The Klithi deposits: sedimentology, stratigraphy and chronology. In: Bailey G</w:t>
      </w:r>
      <w:r w:rsidR="003179A1" w:rsidRPr="0055330E">
        <w:rPr>
          <w:noProof/>
          <w:color w:val="000000"/>
          <w:lang w:val="da-DK"/>
        </w:rPr>
        <w:t>.</w:t>
      </w:r>
      <w:r w:rsidRPr="0055330E">
        <w:rPr>
          <w:noProof/>
          <w:color w:val="000000"/>
          <w:lang w:val="da-DK"/>
        </w:rPr>
        <w:t>N</w:t>
      </w:r>
      <w:r w:rsidR="003179A1" w:rsidRPr="0055330E">
        <w:rPr>
          <w:noProof/>
          <w:color w:val="000000"/>
          <w:lang w:val="da-DK"/>
        </w:rPr>
        <w:t xml:space="preserve">. </w:t>
      </w:r>
      <w:r w:rsidRPr="0055330E">
        <w:rPr>
          <w:noProof/>
          <w:color w:val="000000"/>
          <w:lang w:val="da-DK"/>
        </w:rPr>
        <w:t xml:space="preserve">(ed) </w:t>
      </w:r>
      <w:r w:rsidRPr="0055330E">
        <w:rPr>
          <w:i/>
          <w:noProof/>
          <w:color w:val="000000"/>
          <w:lang w:val="da-DK"/>
        </w:rPr>
        <w:t>Klithi: Palaeolithic Settlement and Quaternary Landscapes in Northwest Greece</w:t>
      </w:r>
      <w:r w:rsidRPr="0055330E">
        <w:rPr>
          <w:noProof/>
          <w:color w:val="000000"/>
          <w:lang w:val="da-DK"/>
        </w:rPr>
        <w:t>, vol 1.</w:t>
      </w:r>
      <w:r w:rsidR="002849D8" w:rsidRPr="0055330E">
        <w:rPr>
          <w:noProof/>
          <w:color w:val="000000"/>
          <w:lang w:val="da-DK"/>
        </w:rPr>
        <w:t xml:space="preserve"> (pp. 61–94)</w:t>
      </w:r>
      <w:r w:rsidRPr="0055330E">
        <w:rPr>
          <w:noProof/>
          <w:color w:val="000000"/>
          <w:lang w:val="da-DK"/>
        </w:rPr>
        <w:t xml:space="preserve"> </w:t>
      </w:r>
      <w:r w:rsidR="0055330E">
        <w:rPr>
          <w:noProof/>
          <w:color w:val="000000"/>
          <w:lang w:val="da-DK"/>
        </w:rPr>
        <w:t xml:space="preserve">Cambridge: </w:t>
      </w:r>
      <w:r w:rsidRPr="0055330E">
        <w:rPr>
          <w:noProof/>
          <w:color w:val="000000"/>
          <w:lang w:val="da-DK"/>
        </w:rPr>
        <w:t>McDonald Institute for Archaeolog</w:t>
      </w:r>
      <w:r w:rsidR="003179A1" w:rsidRPr="0055330E">
        <w:rPr>
          <w:noProof/>
          <w:color w:val="000000"/>
          <w:lang w:val="da-DK"/>
        </w:rPr>
        <w:t>ical Research</w:t>
      </w:r>
      <w:r w:rsidR="0055330E">
        <w:rPr>
          <w:noProof/>
          <w:color w:val="000000"/>
          <w:lang w:val="da-DK"/>
        </w:rPr>
        <w:t>.</w:t>
      </w:r>
    </w:p>
    <w:p w14:paraId="1D8BB574" w14:textId="0477B0B6" w:rsidR="00965219" w:rsidRPr="00516CFF" w:rsidRDefault="00965219" w:rsidP="00087FBB">
      <w:pPr>
        <w:ind w:left="720" w:hanging="720"/>
        <w:rPr>
          <w:noProof/>
          <w:color w:val="000000"/>
          <w:lang w:val="da-DK"/>
        </w:rPr>
      </w:pPr>
      <w:bookmarkStart w:id="11" w:name="_ENREF_11"/>
      <w:r w:rsidRPr="00516CFF">
        <w:rPr>
          <w:noProof/>
          <w:color w:val="000000"/>
          <w:lang w:val="da-DK"/>
        </w:rPr>
        <w:t xml:space="preserve">Bar-Yosef, O., Vandermeersch B, Arensburg, B., Belfer-Cohen, A., Goldberg, P., Laville, H., </w:t>
      </w:r>
      <w:r w:rsidR="00FC59F0" w:rsidRPr="00FC59F0">
        <w:rPr>
          <w:noProof/>
          <w:color w:val="000000"/>
          <w:lang w:val="da-DK"/>
        </w:rPr>
        <w:t>Meignen</w:t>
      </w:r>
      <w:r w:rsidR="00FC59F0">
        <w:rPr>
          <w:noProof/>
          <w:color w:val="000000"/>
          <w:lang w:val="da-DK"/>
        </w:rPr>
        <w:t>,</w:t>
      </w:r>
      <w:r w:rsidR="00FC59F0" w:rsidRPr="00FC59F0">
        <w:rPr>
          <w:noProof/>
          <w:color w:val="000000"/>
          <w:lang w:val="da-DK"/>
        </w:rPr>
        <w:t xml:space="preserve"> L</w:t>
      </w:r>
      <w:r w:rsidR="00FC59F0">
        <w:rPr>
          <w:noProof/>
          <w:color w:val="000000"/>
          <w:lang w:val="da-DK"/>
        </w:rPr>
        <w:t>.</w:t>
      </w:r>
      <w:r w:rsidR="00FC59F0" w:rsidRPr="00FC59F0">
        <w:rPr>
          <w:noProof/>
          <w:color w:val="000000"/>
          <w:lang w:val="da-DK"/>
        </w:rPr>
        <w:t>, Rak</w:t>
      </w:r>
      <w:r w:rsidR="00FC59F0">
        <w:rPr>
          <w:noProof/>
          <w:color w:val="000000"/>
          <w:lang w:val="da-DK"/>
        </w:rPr>
        <w:t>,</w:t>
      </w:r>
      <w:r w:rsidR="00FC59F0" w:rsidRPr="00FC59F0">
        <w:rPr>
          <w:noProof/>
          <w:color w:val="000000"/>
          <w:lang w:val="da-DK"/>
        </w:rPr>
        <w:t xml:space="preserve"> Y</w:t>
      </w:r>
      <w:r w:rsidR="00FC59F0">
        <w:rPr>
          <w:noProof/>
          <w:color w:val="000000"/>
          <w:lang w:val="da-DK"/>
        </w:rPr>
        <w:t>.</w:t>
      </w:r>
      <w:r w:rsidR="00FC59F0" w:rsidRPr="00FC59F0">
        <w:rPr>
          <w:noProof/>
          <w:color w:val="000000"/>
          <w:lang w:val="da-DK"/>
        </w:rPr>
        <w:t>, Speth</w:t>
      </w:r>
      <w:r w:rsidR="00FC59F0">
        <w:rPr>
          <w:noProof/>
          <w:color w:val="000000"/>
          <w:lang w:val="da-DK"/>
        </w:rPr>
        <w:t>,</w:t>
      </w:r>
      <w:r w:rsidR="00FC59F0" w:rsidRPr="00FC59F0">
        <w:rPr>
          <w:noProof/>
          <w:color w:val="000000"/>
          <w:lang w:val="da-DK"/>
        </w:rPr>
        <w:t xml:space="preserve"> J</w:t>
      </w:r>
      <w:r w:rsidR="00FC59F0">
        <w:rPr>
          <w:noProof/>
          <w:color w:val="000000"/>
          <w:lang w:val="da-DK"/>
        </w:rPr>
        <w:t>.</w:t>
      </w:r>
      <w:r w:rsidR="00FC59F0" w:rsidRPr="00FC59F0">
        <w:rPr>
          <w:noProof/>
          <w:color w:val="000000"/>
          <w:lang w:val="da-DK"/>
        </w:rPr>
        <w:t>D</w:t>
      </w:r>
      <w:r w:rsidR="00FC59F0">
        <w:rPr>
          <w:noProof/>
          <w:color w:val="000000"/>
          <w:lang w:val="da-DK"/>
        </w:rPr>
        <w:t>.</w:t>
      </w:r>
      <w:r w:rsidR="00FC59F0" w:rsidRPr="00FC59F0">
        <w:rPr>
          <w:noProof/>
          <w:color w:val="000000"/>
          <w:lang w:val="da-DK"/>
        </w:rPr>
        <w:t>, Tchernov</w:t>
      </w:r>
      <w:r w:rsidR="00FC59F0">
        <w:rPr>
          <w:noProof/>
          <w:color w:val="000000"/>
          <w:lang w:val="da-DK"/>
        </w:rPr>
        <w:t>,</w:t>
      </w:r>
      <w:r w:rsidR="00FC59F0" w:rsidRPr="00FC59F0">
        <w:rPr>
          <w:noProof/>
          <w:color w:val="000000"/>
          <w:lang w:val="da-DK"/>
        </w:rPr>
        <w:t xml:space="preserve"> E</w:t>
      </w:r>
      <w:r w:rsidR="00FC59F0">
        <w:rPr>
          <w:noProof/>
          <w:color w:val="000000"/>
          <w:lang w:val="da-DK"/>
        </w:rPr>
        <w:t>.</w:t>
      </w:r>
      <w:r w:rsidR="00FC59F0" w:rsidRPr="00FC59F0">
        <w:rPr>
          <w:noProof/>
          <w:color w:val="000000"/>
          <w:lang w:val="da-DK"/>
        </w:rPr>
        <w:t>, Tillier</w:t>
      </w:r>
      <w:r w:rsidR="00FC59F0">
        <w:rPr>
          <w:noProof/>
          <w:color w:val="000000"/>
          <w:lang w:val="da-DK"/>
        </w:rPr>
        <w:t>,</w:t>
      </w:r>
      <w:r w:rsidR="00FC59F0" w:rsidRPr="00FC59F0">
        <w:rPr>
          <w:noProof/>
          <w:color w:val="000000"/>
          <w:lang w:val="da-DK"/>
        </w:rPr>
        <w:t xml:space="preserve"> A</w:t>
      </w:r>
      <w:r w:rsidR="00FC59F0">
        <w:rPr>
          <w:noProof/>
          <w:color w:val="000000"/>
          <w:lang w:val="da-DK"/>
        </w:rPr>
        <w:t>.-</w:t>
      </w:r>
      <w:r w:rsidR="00FC59F0" w:rsidRPr="00FC59F0">
        <w:rPr>
          <w:noProof/>
          <w:color w:val="000000"/>
          <w:lang w:val="da-DK"/>
        </w:rPr>
        <w:t>M</w:t>
      </w:r>
      <w:r w:rsidR="00FC59F0">
        <w:rPr>
          <w:noProof/>
          <w:color w:val="000000"/>
          <w:lang w:val="da-DK"/>
        </w:rPr>
        <w:t>.</w:t>
      </w:r>
      <w:r w:rsidR="00FC59F0" w:rsidRPr="00FC59F0">
        <w:rPr>
          <w:noProof/>
          <w:color w:val="000000"/>
          <w:lang w:val="da-DK"/>
        </w:rPr>
        <w:t xml:space="preserve">, </w:t>
      </w:r>
      <w:r w:rsidR="00FC59F0">
        <w:rPr>
          <w:noProof/>
          <w:color w:val="000000"/>
          <w:lang w:val="da-DK"/>
        </w:rPr>
        <w:t xml:space="preserve">&amp; </w:t>
      </w:r>
      <w:r w:rsidR="00FC59F0" w:rsidRPr="00FC59F0">
        <w:rPr>
          <w:noProof/>
          <w:color w:val="000000"/>
          <w:lang w:val="da-DK"/>
        </w:rPr>
        <w:t>Weiner</w:t>
      </w:r>
      <w:r w:rsidR="00FC59F0">
        <w:rPr>
          <w:noProof/>
          <w:color w:val="000000"/>
          <w:lang w:val="da-DK"/>
        </w:rPr>
        <w:t>,</w:t>
      </w:r>
      <w:r w:rsidR="00FC59F0" w:rsidRPr="00FC59F0">
        <w:rPr>
          <w:noProof/>
          <w:color w:val="000000"/>
          <w:lang w:val="da-DK"/>
        </w:rPr>
        <w:t xml:space="preserve"> S</w:t>
      </w:r>
      <w:r w:rsidR="00FC59F0">
        <w:rPr>
          <w:noProof/>
          <w:color w:val="000000"/>
          <w:lang w:val="da-DK"/>
        </w:rPr>
        <w:t>.</w:t>
      </w:r>
      <w:r w:rsidR="00FC59F0" w:rsidRPr="00FC59F0">
        <w:rPr>
          <w:noProof/>
          <w:color w:val="000000"/>
          <w:lang w:val="da-DK"/>
        </w:rPr>
        <w:t xml:space="preserve"> </w:t>
      </w:r>
      <w:r w:rsidRPr="00516CFF">
        <w:rPr>
          <w:noProof/>
          <w:color w:val="000000"/>
          <w:lang w:val="da-DK"/>
        </w:rPr>
        <w:t xml:space="preserve">(1992). The excavations in Kebara Cave, Mt. Carmel. </w:t>
      </w:r>
      <w:r w:rsidRPr="00516CFF">
        <w:rPr>
          <w:i/>
          <w:noProof/>
          <w:color w:val="000000"/>
          <w:lang w:val="da-DK"/>
        </w:rPr>
        <w:t>C</w:t>
      </w:r>
      <w:r w:rsidR="006D571C" w:rsidRPr="00516CFF">
        <w:rPr>
          <w:i/>
          <w:noProof/>
          <w:color w:val="000000"/>
          <w:lang w:val="da-DK"/>
        </w:rPr>
        <w:t>urrent Anthropology</w:t>
      </w:r>
      <w:r w:rsidR="006D571C" w:rsidRPr="00516CFF">
        <w:rPr>
          <w:noProof/>
          <w:color w:val="000000"/>
          <w:lang w:val="da-DK"/>
        </w:rPr>
        <w:t>, 33(5), 497–</w:t>
      </w:r>
      <w:r w:rsidRPr="00516CFF">
        <w:rPr>
          <w:noProof/>
          <w:color w:val="000000"/>
          <w:lang w:val="da-DK"/>
        </w:rPr>
        <w:t>550.</w:t>
      </w:r>
      <w:bookmarkEnd w:id="11"/>
    </w:p>
    <w:p w14:paraId="13BCEE39" w14:textId="77777777" w:rsidR="00965219" w:rsidRPr="008A56ED" w:rsidRDefault="00965219" w:rsidP="00087FBB">
      <w:pPr>
        <w:ind w:left="720" w:hanging="720"/>
        <w:rPr>
          <w:noProof/>
          <w:color w:val="000000"/>
          <w:lang w:val="da-DK"/>
        </w:rPr>
      </w:pPr>
      <w:bookmarkStart w:id="12" w:name="_ENREF_12"/>
      <w:r w:rsidRPr="008A56ED">
        <w:rPr>
          <w:noProof/>
          <w:color w:val="000000"/>
          <w:lang w:val="da-DK"/>
        </w:rPr>
        <w:t xml:space="preserve">Barham, L., &amp; Mitchell, P. (2008). </w:t>
      </w:r>
      <w:r w:rsidRPr="008A56ED">
        <w:rPr>
          <w:i/>
          <w:noProof/>
          <w:color w:val="000000"/>
          <w:lang w:val="da-DK"/>
        </w:rPr>
        <w:t>The First Africans</w:t>
      </w:r>
      <w:r w:rsidRPr="008A56ED">
        <w:rPr>
          <w:noProof/>
          <w:color w:val="000000"/>
          <w:lang w:val="da-DK"/>
        </w:rPr>
        <w:t>. Cambridge: Cambridge University Press.</w:t>
      </w:r>
      <w:bookmarkEnd w:id="12"/>
    </w:p>
    <w:p w14:paraId="3FB08699" w14:textId="77777777" w:rsidR="0055330E" w:rsidRPr="0055330E" w:rsidRDefault="0055330E" w:rsidP="0055330E">
      <w:pPr>
        <w:ind w:left="720" w:hanging="720"/>
        <w:rPr>
          <w:noProof/>
          <w:color w:val="000000"/>
          <w:lang w:val="da-DK"/>
        </w:rPr>
      </w:pPr>
      <w:bookmarkStart w:id="13" w:name="_ENREF_17"/>
      <w:bookmarkStart w:id="14" w:name="_ENREF_13"/>
      <w:r w:rsidRPr="0055330E">
        <w:rPr>
          <w:noProof/>
          <w:color w:val="000000"/>
          <w:lang w:val="da-DK"/>
        </w:rPr>
        <w:t xml:space="preserve">Barker, G., Hunt, C.O., Reynolds, T., Brooks, I., &amp; el-Rishi, H. (2007). The Haua Fteah, Cyrenaica (Northeast Libya): renewed investigations of the cave and its landscape, 2007. </w:t>
      </w:r>
      <w:r w:rsidRPr="0055330E">
        <w:rPr>
          <w:i/>
          <w:noProof/>
          <w:color w:val="000000"/>
          <w:lang w:val="da-DK"/>
        </w:rPr>
        <w:t>Libyan Studies</w:t>
      </w:r>
      <w:r w:rsidRPr="0055330E">
        <w:rPr>
          <w:noProof/>
          <w:color w:val="000000"/>
          <w:lang w:val="da-DK"/>
        </w:rPr>
        <w:t>, 38, 93–114.</w:t>
      </w:r>
      <w:bookmarkEnd w:id="13"/>
    </w:p>
    <w:p w14:paraId="463F02EB" w14:textId="5C88EFFD" w:rsidR="0055330E" w:rsidRDefault="0055330E" w:rsidP="00FC59F0">
      <w:pPr>
        <w:ind w:left="720" w:hanging="720"/>
        <w:rPr>
          <w:noProof/>
          <w:color w:val="000000"/>
          <w:lang w:val="da-DK"/>
        </w:rPr>
      </w:pPr>
      <w:bookmarkStart w:id="15" w:name="_ENREF_15"/>
      <w:r w:rsidRPr="0055330E">
        <w:rPr>
          <w:noProof/>
          <w:color w:val="000000"/>
          <w:lang w:val="da-DK"/>
        </w:rPr>
        <w:t>Barker, G., Basell, L., Brooks, I., Cartwright, C., Cole, F., Davison</w:t>
      </w:r>
      <w:r w:rsidRPr="00AF5527">
        <w:rPr>
          <w:noProof/>
          <w:color w:val="000000"/>
          <w:lang w:val="da-DK"/>
        </w:rPr>
        <w:t>, J.,</w:t>
      </w:r>
      <w:r w:rsidR="00FC59F0" w:rsidRPr="00AF5527">
        <w:rPr>
          <w:noProof/>
          <w:color w:val="000000"/>
          <w:lang w:val="da-DK"/>
        </w:rPr>
        <w:t xml:space="preserve"> Farr</w:t>
      </w:r>
      <w:r w:rsidR="00FC59F0">
        <w:rPr>
          <w:noProof/>
          <w:color w:val="000000"/>
          <w:lang w:val="da-DK"/>
        </w:rPr>
        <w:t>,</w:t>
      </w:r>
      <w:r w:rsidR="00FC59F0" w:rsidRPr="00FC59F0">
        <w:rPr>
          <w:noProof/>
          <w:color w:val="000000"/>
          <w:lang w:val="da-DK"/>
        </w:rPr>
        <w:t xml:space="preserve"> L</w:t>
      </w:r>
      <w:r w:rsidR="00FC59F0">
        <w:rPr>
          <w:noProof/>
          <w:color w:val="000000"/>
          <w:lang w:val="da-DK"/>
        </w:rPr>
        <w:t>.</w:t>
      </w:r>
      <w:r w:rsidR="00FC59F0" w:rsidRPr="00FC59F0">
        <w:rPr>
          <w:noProof/>
          <w:color w:val="000000"/>
          <w:lang w:val="da-DK"/>
        </w:rPr>
        <w:t>, Grün</w:t>
      </w:r>
      <w:r w:rsidR="00FC59F0">
        <w:rPr>
          <w:noProof/>
          <w:color w:val="000000"/>
          <w:lang w:val="da-DK"/>
        </w:rPr>
        <w:t>,</w:t>
      </w:r>
      <w:r w:rsidR="00FC59F0" w:rsidRPr="00FC59F0">
        <w:rPr>
          <w:noProof/>
          <w:color w:val="000000"/>
          <w:lang w:val="da-DK"/>
        </w:rPr>
        <w:t xml:space="preserve"> R</w:t>
      </w:r>
      <w:r w:rsidR="00FC59F0">
        <w:rPr>
          <w:noProof/>
          <w:color w:val="000000"/>
          <w:lang w:val="da-DK"/>
        </w:rPr>
        <w:t>.</w:t>
      </w:r>
      <w:r w:rsidR="00FC59F0" w:rsidRPr="00FC59F0">
        <w:rPr>
          <w:noProof/>
          <w:color w:val="000000"/>
          <w:lang w:val="da-DK"/>
        </w:rPr>
        <w:t>, Hamilton</w:t>
      </w:r>
      <w:r w:rsidR="00FC59F0">
        <w:rPr>
          <w:noProof/>
          <w:color w:val="000000"/>
          <w:lang w:val="da-DK"/>
        </w:rPr>
        <w:t>,</w:t>
      </w:r>
      <w:r w:rsidR="00FC59F0" w:rsidRPr="00FC59F0">
        <w:rPr>
          <w:noProof/>
          <w:color w:val="000000"/>
          <w:lang w:val="da-DK"/>
        </w:rPr>
        <w:t xml:space="preserve"> R</w:t>
      </w:r>
      <w:r w:rsidR="00FC59F0">
        <w:rPr>
          <w:noProof/>
          <w:color w:val="000000"/>
          <w:lang w:val="da-DK"/>
        </w:rPr>
        <w:t>.</w:t>
      </w:r>
      <w:r w:rsidR="00FC59F0" w:rsidRPr="00FC59F0">
        <w:rPr>
          <w:noProof/>
          <w:color w:val="000000"/>
          <w:lang w:val="da-DK"/>
        </w:rPr>
        <w:t>, Hunt</w:t>
      </w:r>
      <w:r w:rsidR="00FC59F0">
        <w:rPr>
          <w:noProof/>
          <w:color w:val="000000"/>
          <w:lang w:val="da-DK"/>
        </w:rPr>
        <w:t>, C.,</w:t>
      </w:r>
      <w:r w:rsidR="00FC59F0" w:rsidRPr="00FC59F0">
        <w:rPr>
          <w:noProof/>
          <w:color w:val="000000"/>
          <w:lang w:val="da-DK"/>
        </w:rPr>
        <w:t xml:space="preserve"> Inglis</w:t>
      </w:r>
      <w:r w:rsidR="00FC59F0">
        <w:rPr>
          <w:noProof/>
          <w:color w:val="000000"/>
          <w:lang w:val="da-DK"/>
        </w:rPr>
        <w:t>,</w:t>
      </w:r>
      <w:r w:rsidR="00FC59F0" w:rsidRPr="00FC59F0">
        <w:rPr>
          <w:noProof/>
          <w:color w:val="000000"/>
          <w:lang w:val="da-DK"/>
        </w:rPr>
        <w:t xml:space="preserve"> R</w:t>
      </w:r>
      <w:r w:rsidR="00FC59F0">
        <w:rPr>
          <w:noProof/>
          <w:color w:val="000000"/>
          <w:lang w:val="da-DK"/>
        </w:rPr>
        <w:t>.</w:t>
      </w:r>
      <w:r w:rsidR="00FC59F0" w:rsidRPr="00FC59F0">
        <w:rPr>
          <w:noProof/>
          <w:color w:val="000000"/>
          <w:lang w:val="da-DK"/>
        </w:rPr>
        <w:t>H</w:t>
      </w:r>
      <w:r w:rsidR="00FC59F0">
        <w:rPr>
          <w:noProof/>
          <w:color w:val="000000"/>
          <w:lang w:val="da-DK"/>
        </w:rPr>
        <w:t>.</w:t>
      </w:r>
      <w:r w:rsidR="00FC59F0" w:rsidRPr="00FC59F0">
        <w:rPr>
          <w:noProof/>
          <w:color w:val="000000"/>
          <w:lang w:val="da-DK"/>
        </w:rPr>
        <w:t>, Jacobs</w:t>
      </w:r>
      <w:r w:rsidR="00FC59F0">
        <w:rPr>
          <w:noProof/>
          <w:color w:val="000000"/>
          <w:lang w:val="da-DK"/>
        </w:rPr>
        <w:t>,</w:t>
      </w:r>
      <w:r w:rsidR="00FC59F0" w:rsidRPr="00FC59F0">
        <w:rPr>
          <w:noProof/>
          <w:color w:val="000000"/>
          <w:lang w:val="da-DK"/>
        </w:rPr>
        <w:t xml:space="preserve"> Z</w:t>
      </w:r>
      <w:r w:rsidR="00FC59F0">
        <w:rPr>
          <w:noProof/>
          <w:color w:val="000000"/>
          <w:lang w:val="da-DK"/>
        </w:rPr>
        <w:t>.</w:t>
      </w:r>
      <w:r w:rsidR="00FC59F0" w:rsidRPr="00FC59F0">
        <w:rPr>
          <w:noProof/>
          <w:color w:val="000000"/>
          <w:lang w:val="da-DK"/>
        </w:rPr>
        <w:t>, Legge</w:t>
      </w:r>
      <w:r w:rsidR="00FC59F0">
        <w:rPr>
          <w:noProof/>
          <w:color w:val="000000"/>
          <w:lang w:val="da-DK"/>
        </w:rPr>
        <w:t>,</w:t>
      </w:r>
      <w:r w:rsidR="00FC59F0" w:rsidRPr="00FC59F0">
        <w:rPr>
          <w:noProof/>
          <w:color w:val="000000"/>
          <w:lang w:val="da-DK"/>
        </w:rPr>
        <w:t xml:space="preserve"> </w:t>
      </w:r>
      <w:r w:rsidR="00FC59F0">
        <w:rPr>
          <w:noProof/>
          <w:color w:val="000000"/>
          <w:lang w:val="da-DK"/>
        </w:rPr>
        <w:t>T.</w:t>
      </w:r>
      <w:r w:rsidR="00FC59F0" w:rsidRPr="00FC59F0">
        <w:rPr>
          <w:noProof/>
          <w:color w:val="000000"/>
          <w:lang w:val="da-DK"/>
        </w:rPr>
        <w:t>, Leitch</w:t>
      </w:r>
      <w:r w:rsidR="00FC59F0">
        <w:rPr>
          <w:noProof/>
          <w:color w:val="000000"/>
          <w:lang w:val="da-DK"/>
        </w:rPr>
        <w:t>,</w:t>
      </w:r>
      <w:r w:rsidR="00FC59F0" w:rsidRPr="00FC59F0">
        <w:rPr>
          <w:noProof/>
          <w:color w:val="000000"/>
          <w:lang w:val="da-DK"/>
        </w:rPr>
        <w:t xml:space="preserve"> V</w:t>
      </w:r>
      <w:r w:rsidR="00FC59F0">
        <w:rPr>
          <w:noProof/>
          <w:color w:val="000000"/>
          <w:lang w:val="da-DK"/>
        </w:rPr>
        <w:t>.</w:t>
      </w:r>
      <w:r w:rsidR="00FC59F0" w:rsidRPr="00FC59F0">
        <w:rPr>
          <w:noProof/>
          <w:color w:val="000000"/>
          <w:lang w:val="da-DK"/>
        </w:rPr>
        <w:t>, Morales</w:t>
      </w:r>
      <w:r w:rsidR="00FC59F0">
        <w:rPr>
          <w:noProof/>
          <w:color w:val="000000"/>
          <w:lang w:val="da-DK"/>
        </w:rPr>
        <w:t>,</w:t>
      </w:r>
      <w:r w:rsidR="00FC59F0" w:rsidRPr="00FC59F0">
        <w:rPr>
          <w:noProof/>
          <w:color w:val="000000"/>
          <w:lang w:val="da-DK"/>
        </w:rPr>
        <w:t xml:space="preserve"> J</w:t>
      </w:r>
      <w:r w:rsidR="00FC59F0">
        <w:rPr>
          <w:noProof/>
          <w:color w:val="000000"/>
          <w:lang w:val="da-DK"/>
        </w:rPr>
        <w:t>.</w:t>
      </w:r>
      <w:r w:rsidR="00FC59F0" w:rsidRPr="00FC59F0">
        <w:rPr>
          <w:noProof/>
          <w:color w:val="000000"/>
          <w:lang w:val="da-DK"/>
        </w:rPr>
        <w:t>, Morley</w:t>
      </w:r>
      <w:r w:rsidR="00FC59F0">
        <w:rPr>
          <w:noProof/>
          <w:color w:val="000000"/>
          <w:lang w:val="da-DK"/>
        </w:rPr>
        <w:t>,</w:t>
      </w:r>
      <w:r w:rsidR="00FC59F0" w:rsidRPr="00FC59F0">
        <w:rPr>
          <w:noProof/>
          <w:color w:val="000000"/>
          <w:lang w:val="da-DK"/>
        </w:rPr>
        <w:t xml:space="preserve"> I</w:t>
      </w:r>
      <w:r w:rsidR="00FC59F0">
        <w:rPr>
          <w:noProof/>
          <w:color w:val="000000"/>
          <w:lang w:val="da-DK"/>
        </w:rPr>
        <w:t>.</w:t>
      </w:r>
      <w:r w:rsidR="00FC59F0" w:rsidRPr="00FC59F0">
        <w:rPr>
          <w:noProof/>
          <w:color w:val="000000"/>
          <w:lang w:val="da-DK"/>
        </w:rPr>
        <w:t>, Morley</w:t>
      </w:r>
      <w:r w:rsidR="00FC59F0">
        <w:rPr>
          <w:noProof/>
          <w:color w:val="000000"/>
          <w:lang w:val="da-DK"/>
        </w:rPr>
        <w:t>,</w:t>
      </w:r>
      <w:r w:rsidR="00FC59F0" w:rsidRPr="00FC59F0">
        <w:rPr>
          <w:noProof/>
          <w:color w:val="000000"/>
          <w:lang w:val="da-DK"/>
        </w:rPr>
        <w:t xml:space="preserve"> M</w:t>
      </w:r>
      <w:r w:rsidR="00FC59F0">
        <w:rPr>
          <w:noProof/>
          <w:color w:val="000000"/>
          <w:lang w:val="da-DK"/>
        </w:rPr>
        <w:t>.</w:t>
      </w:r>
      <w:r w:rsidR="00FC59F0" w:rsidRPr="00FC59F0">
        <w:rPr>
          <w:noProof/>
          <w:color w:val="000000"/>
          <w:lang w:val="da-DK"/>
        </w:rPr>
        <w:t>, Pawley</w:t>
      </w:r>
      <w:r w:rsidR="00FC59F0">
        <w:rPr>
          <w:noProof/>
          <w:color w:val="000000"/>
          <w:lang w:val="da-DK"/>
        </w:rPr>
        <w:t>,</w:t>
      </w:r>
      <w:r w:rsidR="00FC59F0" w:rsidRPr="00FC59F0">
        <w:rPr>
          <w:noProof/>
          <w:color w:val="000000"/>
          <w:lang w:val="da-DK"/>
        </w:rPr>
        <w:t xml:space="preserve"> S</w:t>
      </w:r>
      <w:r w:rsidR="00FC59F0">
        <w:rPr>
          <w:noProof/>
          <w:color w:val="000000"/>
          <w:lang w:val="da-DK"/>
        </w:rPr>
        <w:t>.</w:t>
      </w:r>
      <w:r w:rsidR="00FC59F0" w:rsidRPr="00FC59F0">
        <w:rPr>
          <w:noProof/>
          <w:color w:val="000000"/>
          <w:lang w:val="da-DK"/>
        </w:rPr>
        <w:t>, Pryor</w:t>
      </w:r>
      <w:r w:rsidR="00FC59F0">
        <w:rPr>
          <w:noProof/>
          <w:color w:val="000000"/>
          <w:lang w:val="da-DK"/>
        </w:rPr>
        <w:t>,</w:t>
      </w:r>
      <w:r w:rsidR="00FC59F0" w:rsidRPr="00FC59F0">
        <w:rPr>
          <w:noProof/>
          <w:color w:val="000000"/>
          <w:lang w:val="da-DK"/>
        </w:rPr>
        <w:t xml:space="preserve"> A</w:t>
      </w:r>
      <w:r w:rsidR="00FC59F0">
        <w:rPr>
          <w:noProof/>
          <w:color w:val="000000"/>
          <w:lang w:val="da-DK"/>
        </w:rPr>
        <w:t>.</w:t>
      </w:r>
      <w:r w:rsidR="00FC59F0" w:rsidRPr="00FC59F0">
        <w:rPr>
          <w:noProof/>
          <w:color w:val="000000"/>
          <w:lang w:val="da-DK"/>
        </w:rPr>
        <w:t>, Roberts</w:t>
      </w:r>
      <w:r w:rsidR="00FC59F0">
        <w:rPr>
          <w:noProof/>
          <w:color w:val="000000"/>
          <w:lang w:val="da-DK"/>
        </w:rPr>
        <w:t>,</w:t>
      </w:r>
      <w:r w:rsidR="00FC59F0" w:rsidRPr="00FC59F0">
        <w:rPr>
          <w:noProof/>
          <w:color w:val="000000"/>
          <w:lang w:val="da-DK"/>
        </w:rPr>
        <w:t xml:space="preserve"> R</w:t>
      </w:r>
      <w:r w:rsidR="00FC59F0">
        <w:rPr>
          <w:noProof/>
          <w:color w:val="000000"/>
          <w:lang w:val="da-DK"/>
        </w:rPr>
        <w:t>.</w:t>
      </w:r>
      <w:r w:rsidR="00FC59F0" w:rsidRPr="00FC59F0">
        <w:rPr>
          <w:noProof/>
          <w:color w:val="000000"/>
          <w:lang w:val="da-DK"/>
        </w:rPr>
        <w:t>, Reynolds</w:t>
      </w:r>
      <w:r w:rsidR="00FC59F0">
        <w:rPr>
          <w:noProof/>
          <w:color w:val="000000"/>
          <w:lang w:val="da-DK"/>
        </w:rPr>
        <w:t>,</w:t>
      </w:r>
      <w:r w:rsidR="00FC59F0" w:rsidRPr="00FC59F0">
        <w:rPr>
          <w:noProof/>
          <w:color w:val="000000"/>
          <w:lang w:val="da-DK"/>
        </w:rPr>
        <w:t xml:space="preserve"> T</w:t>
      </w:r>
      <w:r w:rsidR="00FC59F0">
        <w:rPr>
          <w:noProof/>
          <w:color w:val="000000"/>
          <w:lang w:val="da-DK"/>
        </w:rPr>
        <w:t>.</w:t>
      </w:r>
      <w:r w:rsidR="00FC59F0" w:rsidRPr="00FC59F0">
        <w:rPr>
          <w:noProof/>
          <w:color w:val="000000"/>
          <w:lang w:val="da-DK"/>
        </w:rPr>
        <w:t>, el-Rishi</w:t>
      </w:r>
      <w:r w:rsidR="00FC59F0">
        <w:rPr>
          <w:noProof/>
          <w:color w:val="000000"/>
          <w:lang w:val="da-DK"/>
        </w:rPr>
        <w:t>,</w:t>
      </w:r>
      <w:r w:rsidR="00FC59F0" w:rsidRPr="00FC59F0">
        <w:rPr>
          <w:noProof/>
          <w:color w:val="000000"/>
          <w:lang w:val="da-DK"/>
        </w:rPr>
        <w:t xml:space="preserve"> H</w:t>
      </w:r>
      <w:r w:rsidR="00FC59F0">
        <w:rPr>
          <w:noProof/>
          <w:color w:val="000000"/>
          <w:lang w:val="da-DK"/>
        </w:rPr>
        <w:t>.</w:t>
      </w:r>
      <w:r w:rsidR="00FC59F0" w:rsidRPr="00FC59F0">
        <w:rPr>
          <w:noProof/>
          <w:color w:val="000000"/>
          <w:lang w:val="da-DK"/>
        </w:rPr>
        <w:t xml:space="preserve">, </w:t>
      </w:r>
      <w:r w:rsidR="00FC59F0" w:rsidRPr="00FC59F0">
        <w:rPr>
          <w:noProof/>
          <w:color w:val="000000"/>
          <w:lang w:val="da-DK"/>
        </w:rPr>
        <w:lastRenderedPageBreak/>
        <w:t>Simpson</w:t>
      </w:r>
      <w:r w:rsidR="00FC59F0">
        <w:rPr>
          <w:noProof/>
          <w:color w:val="000000"/>
          <w:lang w:val="da-DK"/>
        </w:rPr>
        <w:t>,</w:t>
      </w:r>
      <w:r w:rsidR="00FC59F0" w:rsidRPr="00FC59F0">
        <w:rPr>
          <w:noProof/>
          <w:color w:val="000000"/>
          <w:lang w:val="da-DK"/>
        </w:rPr>
        <w:t xml:space="preserve"> D</w:t>
      </w:r>
      <w:r w:rsidR="00FC59F0">
        <w:rPr>
          <w:noProof/>
          <w:color w:val="000000"/>
          <w:lang w:val="da-DK"/>
        </w:rPr>
        <w:t>.</w:t>
      </w:r>
      <w:r w:rsidR="00FC59F0" w:rsidRPr="00FC59F0">
        <w:rPr>
          <w:noProof/>
          <w:color w:val="000000"/>
          <w:lang w:val="da-DK"/>
        </w:rPr>
        <w:t>, Twati</w:t>
      </w:r>
      <w:r w:rsidR="00FC59F0">
        <w:rPr>
          <w:noProof/>
          <w:color w:val="000000"/>
          <w:lang w:val="da-DK"/>
        </w:rPr>
        <w:t>,</w:t>
      </w:r>
      <w:r w:rsidR="00FC59F0" w:rsidRPr="00FC59F0">
        <w:rPr>
          <w:noProof/>
          <w:color w:val="000000"/>
          <w:lang w:val="da-DK"/>
        </w:rPr>
        <w:t xml:space="preserve"> M</w:t>
      </w:r>
      <w:r w:rsidR="00FC59F0">
        <w:rPr>
          <w:noProof/>
          <w:color w:val="000000"/>
          <w:lang w:val="da-DK"/>
        </w:rPr>
        <w:t>.</w:t>
      </w:r>
      <w:r w:rsidR="00FC59F0" w:rsidRPr="00FC59F0">
        <w:rPr>
          <w:noProof/>
          <w:color w:val="000000"/>
          <w:lang w:val="da-DK"/>
        </w:rPr>
        <w:t>,</w:t>
      </w:r>
      <w:r w:rsidR="00FF19F6">
        <w:rPr>
          <w:noProof/>
          <w:color w:val="000000"/>
          <w:lang w:val="da-DK"/>
        </w:rPr>
        <w:t xml:space="preserve"> &amp;</w:t>
      </w:r>
      <w:r w:rsidR="00FC59F0" w:rsidRPr="00FC59F0">
        <w:rPr>
          <w:noProof/>
          <w:color w:val="000000"/>
          <w:lang w:val="da-DK"/>
        </w:rPr>
        <w:t xml:space="preserve"> van der Veen</w:t>
      </w:r>
      <w:r w:rsidR="00FC59F0">
        <w:rPr>
          <w:noProof/>
          <w:color w:val="000000"/>
          <w:lang w:val="da-DK"/>
        </w:rPr>
        <w:t>,</w:t>
      </w:r>
      <w:r w:rsidR="00FC59F0" w:rsidRPr="00FC59F0">
        <w:rPr>
          <w:noProof/>
          <w:color w:val="000000"/>
          <w:lang w:val="da-DK"/>
        </w:rPr>
        <w:t xml:space="preserve"> M</w:t>
      </w:r>
      <w:r w:rsidR="00FC59F0">
        <w:rPr>
          <w:noProof/>
          <w:color w:val="000000"/>
          <w:lang w:val="da-DK"/>
        </w:rPr>
        <w:t>.</w:t>
      </w:r>
      <w:r w:rsidRPr="0055330E">
        <w:rPr>
          <w:noProof/>
          <w:color w:val="000000"/>
          <w:lang w:val="da-DK"/>
        </w:rPr>
        <w:t xml:space="preserve"> (2008). The Cyrenaican Prehistory Project 2008: the second season of investigations of the Haua Fteah cave and its landscape, and further results from the initial (2007) fieldwork. </w:t>
      </w:r>
      <w:r w:rsidRPr="00FC59F0">
        <w:rPr>
          <w:i/>
          <w:noProof/>
          <w:color w:val="000000"/>
          <w:lang w:val="da-DK"/>
        </w:rPr>
        <w:t>Libyan Studies</w:t>
      </w:r>
      <w:r w:rsidRPr="0055330E">
        <w:rPr>
          <w:noProof/>
          <w:color w:val="000000"/>
          <w:lang w:val="da-DK"/>
        </w:rPr>
        <w:t>, 39, 175–221.</w:t>
      </w:r>
      <w:bookmarkEnd w:id="15"/>
    </w:p>
    <w:p w14:paraId="2DB09316" w14:textId="26711D97" w:rsidR="0055330E" w:rsidRPr="0055330E" w:rsidRDefault="0055330E" w:rsidP="0055330E">
      <w:pPr>
        <w:ind w:left="720" w:hanging="720"/>
        <w:rPr>
          <w:noProof/>
          <w:color w:val="000000"/>
          <w:lang w:val="da-DK"/>
        </w:rPr>
      </w:pPr>
      <w:bookmarkStart w:id="16" w:name="_ENREF_14"/>
      <w:r w:rsidRPr="0055330E">
        <w:rPr>
          <w:noProof/>
          <w:color w:val="000000"/>
          <w:lang w:val="da-DK"/>
        </w:rPr>
        <w:t xml:space="preserve">Barker, G., Antoniadou, A., Barton, H., Brooks, I., Candy, I., Drake, N.A., </w:t>
      </w:r>
      <w:r w:rsidR="00FC59F0" w:rsidRPr="00FC59F0">
        <w:rPr>
          <w:noProof/>
          <w:color w:val="000000"/>
          <w:lang w:val="da-DK"/>
        </w:rPr>
        <w:t>Farr</w:t>
      </w:r>
      <w:r w:rsidR="00FC59F0">
        <w:rPr>
          <w:noProof/>
          <w:color w:val="000000"/>
          <w:lang w:val="da-DK"/>
        </w:rPr>
        <w:t>,</w:t>
      </w:r>
      <w:r w:rsidR="00FC59F0" w:rsidRPr="00FC59F0">
        <w:rPr>
          <w:noProof/>
          <w:color w:val="000000"/>
          <w:lang w:val="da-DK"/>
        </w:rPr>
        <w:t xml:space="preserve"> L</w:t>
      </w:r>
      <w:r w:rsidR="00FC59F0">
        <w:rPr>
          <w:noProof/>
          <w:color w:val="000000"/>
          <w:lang w:val="da-DK"/>
        </w:rPr>
        <w:t>.</w:t>
      </w:r>
      <w:r w:rsidR="00FC59F0" w:rsidRPr="00FC59F0">
        <w:rPr>
          <w:noProof/>
          <w:color w:val="000000"/>
          <w:lang w:val="da-DK"/>
        </w:rPr>
        <w:t>, Hunt</w:t>
      </w:r>
      <w:r w:rsidR="00FC59F0">
        <w:rPr>
          <w:noProof/>
          <w:color w:val="000000"/>
          <w:lang w:val="da-DK"/>
        </w:rPr>
        <w:t>,</w:t>
      </w:r>
      <w:r w:rsidR="00FC59F0" w:rsidRPr="00FC59F0">
        <w:rPr>
          <w:noProof/>
          <w:color w:val="000000"/>
          <w:lang w:val="da-DK"/>
        </w:rPr>
        <w:t xml:space="preserve"> C</w:t>
      </w:r>
      <w:r w:rsidR="00FC59F0">
        <w:rPr>
          <w:noProof/>
          <w:color w:val="000000"/>
          <w:lang w:val="da-DK"/>
        </w:rPr>
        <w:t>.</w:t>
      </w:r>
      <w:r w:rsidR="00FC59F0" w:rsidRPr="00FC59F0">
        <w:rPr>
          <w:noProof/>
          <w:color w:val="000000"/>
          <w:lang w:val="da-DK"/>
        </w:rPr>
        <w:t>, Ibrahim</w:t>
      </w:r>
      <w:r w:rsidR="00FC59F0">
        <w:rPr>
          <w:noProof/>
          <w:color w:val="000000"/>
          <w:lang w:val="da-DK"/>
        </w:rPr>
        <w:t>,</w:t>
      </w:r>
      <w:r w:rsidR="00FC59F0" w:rsidRPr="00FC59F0">
        <w:rPr>
          <w:noProof/>
          <w:color w:val="000000"/>
          <w:lang w:val="da-DK"/>
        </w:rPr>
        <w:t xml:space="preserve"> A</w:t>
      </w:r>
      <w:r w:rsidR="00FC59F0">
        <w:rPr>
          <w:noProof/>
          <w:color w:val="000000"/>
          <w:lang w:val="da-DK"/>
        </w:rPr>
        <w:t>.</w:t>
      </w:r>
      <w:r w:rsidR="00FC59F0" w:rsidRPr="00FC59F0">
        <w:rPr>
          <w:noProof/>
          <w:color w:val="000000"/>
          <w:lang w:val="da-DK"/>
        </w:rPr>
        <w:t>A</w:t>
      </w:r>
      <w:r w:rsidR="00FC59F0">
        <w:rPr>
          <w:noProof/>
          <w:color w:val="000000"/>
          <w:lang w:val="da-DK"/>
        </w:rPr>
        <w:t>.</w:t>
      </w:r>
      <w:r w:rsidR="00FC59F0" w:rsidRPr="00FC59F0">
        <w:rPr>
          <w:noProof/>
          <w:color w:val="000000"/>
          <w:lang w:val="da-DK"/>
        </w:rPr>
        <w:t>, Inglis</w:t>
      </w:r>
      <w:r w:rsidR="00FC59F0">
        <w:rPr>
          <w:noProof/>
          <w:color w:val="000000"/>
          <w:lang w:val="da-DK"/>
        </w:rPr>
        <w:t>,</w:t>
      </w:r>
      <w:r w:rsidR="00FC59F0" w:rsidRPr="00FC59F0">
        <w:rPr>
          <w:noProof/>
          <w:color w:val="000000"/>
          <w:lang w:val="da-DK"/>
        </w:rPr>
        <w:t xml:space="preserve"> R</w:t>
      </w:r>
      <w:r w:rsidR="00FC59F0">
        <w:rPr>
          <w:noProof/>
          <w:color w:val="000000"/>
          <w:lang w:val="da-DK"/>
        </w:rPr>
        <w:t>.</w:t>
      </w:r>
      <w:r w:rsidR="00FC59F0" w:rsidRPr="00FC59F0">
        <w:rPr>
          <w:noProof/>
          <w:color w:val="000000"/>
          <w:lang w:val="da-DK"/>
        </w:rPr>
        <w:t>, Jones</w:t>
      </w:r>
      <w:r w:rsidR="00FC59F0">
        <w:rPr>
          <w:noProof/>
          <w:color w:val="000000"/>
          <w:lang w:val="da-DK"/>
        </w:rPr>
        <w:t>,</w:t>
      </w:r>
      <w:r w:rsidR="00FC59F0" w:rsidRPr="00FC59F0">
        <w:rPr>
          <w:noProof/>
          <w:color w:val="000000"/>
          <w:lang w:val="da-DK"/>
        </w:rPr>
        <w:t xml:space="preserve"> S</w:t>
      </w:r>
      <w:r w:rsidR="00FC59F0">
        <w:rPr>
          <w:noProof/>
          <w:color w:val="000000"/>
          <w:lang w:val="da-DK"/>
        </w:rPr>
        <w:t>.</w:t>
      </w:r>
      <w:r w:rsidR="00FC59F0" w:rsidRPr="00FC59F0">
        <w:rPr>
          <w:noProof/>
          <w:color w:val="000000"/>
          <w:lang w:val="da-DK"/>
        </w:rPr>
        <w:t>, Morales</w:t>
      </w:r>
      <w:r w:rsidR="00FC59F0">
        <w:rPr>
          <w:noProof/>
          <w:color w:val="000000"/>
          <w:lang w:val="da-DK"/>
        </w:rPr>
        <w:t>,</w:t>
      </w:r>
      <w:r w:rsidR="00FC59F0" w:rsidRPr="00FC59F0">
        <w:rPr>
          <w:noProof/>
          <w:color w:val="000000"/>
          <w:lang w:val="da-DK"/>
        </w:rPr>
        <w:t xml:space="preserve"> J</w:t>
      </w:r>
      <w:r w:rsidR="00FC59F0">
        <w:rPr>
          <w:noProof/>
          <w:color w:val="000000"/>
          <w:lang w:val="da-DK"/>
        </w:rPr>
        <w:t>.</w:t>
      </w:r>
      <w:r w:rsidR="00FC59F0" w:rsidRPr="00FC59F0">
        <w:rPr>
          <w:noProof/>
          <w:color w:val="000000"/>
          <w:lang w:val="da-DK"/>
        </w:rPr>
        <w:t>, Morley</w:t>
      </w:r>
      <w:r w:rsidR="00FC59F0">
        <w:rPr>
          <w:noProof/>
          <w:color w:val="000000"/>
          <w:lang w:val="da-DK"/>
        </w:rPr>
        <w:t>,</w:t>
      </w:r>
      <w:r w:rsidR="00FC59F0" w:rsidRPr="00FC59F0">
        <w:rPr>
          <w:noProof/>
          <w:color w:val="000000"/>
          <w:lang w:val="da-DK"/>
        </w:rPr>
        <w:t xml:space="preserve"> I</w:t>
      </w:r>
      <w:r w:rsidR="00FC59F0">
        <w:rPr>
          <w:noProof/>
          <w:color w:val="000000"/>
          <w:lang w:val="da-DK"/>
        </w:rPr>
        <w:t>.</w:t>
      </w:r>
      <w:r w:rsidR="00FC59F0" w:rsidRPr="00FC59F0">
        <w:rPr>
          <w:noProof/>
          <w:color w:val="000000"/>
          <w:lang w:val="da-DK"/>
        </w:rPr>
        <w:t>, Mutri</w:t>
      </w:r>
      <w:r w:rsidR="00FC59F0">
        <w:rPr>
          <w:noProof/>
          <w:color w:val="000000"/>
          <w:lang w:val="da-DK"/>
        </w:rPr>
        <w:t>,</w:t>
      </w:r>
      <w:r w:rsidR="00FC59F0" w:rsidRPr="00FC59F0">
        <w:rPr>
          <w:noProof/>
          <w:color w:val="000000"/>
          <w:lang w:val="da-DK"/>
        </w:rPr>
        <w:t xml:space="preserve"> G</w:t>
      </w:r>
      <w:r w:rsidR="00FC59F0">
        <w:rPr>
          <w:noProof/>
          <w:color w:val="000000"/>
          <w:lang w:val="da-DK"/>
        </w:rPr>
        <w:t>.</w:t>
      </w:r>
      <w:r w:rsidR="00FC59F0" w:rsidRPr="00FC59F0">
        <w:rPr>
          <w:noProof/>
          <w:color w:val="000000"/>
          <w:lang w:val="da-DK"/>
        </w:rPr>
        <w:t>, Rabett</w:t>
      </w:r>
      <w:r w:rsidR="00FC59F0">
        <w:rPr>
          <w:noProof/>
          <w:color w:val="000000"/>
          <w:lang w:val="da-DK"/>
        </w:rPr>
        <w:t>,</w:t>
      </w:r>
      <w:r w:rsidR="00FC59F0" w:rsidRPr="00FC59F0">
        <w:rPr>
          <w:noProof/>
          <w:color w:val="000000"/>
          <w:lang w:val="da-DK"/>
        </w:rPr>
        <w:t xml:space="preserve"> R</w:t>
      </w:r>
      <w:r w:rsidR="00FC59F0">
        <w:rPr>
          <w:noProof/>
          <w:color w:val="000000"/>
          <w:lang w:val="da-DK"/>
        </w:rPr>
        <w:t>.</w:t>
      </w:r>
      <w:r w:rsidR="00FC59F0" w:rsidRPr="00FC59F0">
        <w:rPr>
          <w:noProof/>
          <w:color w:val="000000"/>
          <w:lang w:val="da-DK"/>
        </w:rPr>
        <w:t>, Reynolds</w:t>
      </w:r>
      <w:r w:rsidR="00FC59F0">
        <w:rPr>
          <w:noProof/>
          <w:color w:val="000000"/>
          <w:lang w:val="da-DK"/>
        </w:rPr>
        <w:t>,</w:t>
      </w:r>
      <w:r w:rsidR="00FC59F0" w:rsidRPr="00FC59F0">
        <w:rPr>
          <w:noProof/>
          <w:color w:val="000000"/>
          <w:lang w:val="da-DK"/>
        </w:rPr>
        <w:t xml:space="preserve"> T</w:t>
      </w:r>
      <w:r w:rsidR="00FC59F0">
        <w:rPr>
          <w:noProof/>
          <w:color w:val="000000"/>
          <w:lang w:val="da-DK"/>
        </w:rPr>
        <w:t>.</w:t>
      </w:r>
      <w:r w:rsidR="00FC59F0" w:rsidRPr="00FC59F0">
        <w:rPr>
          <w:noProof/>
          <w:color w:val="000000"/>
          <w:lang w:val="da-DK"/>
        </w:rPr>
        <w:t>, Simpson</w:t>
      </w:r>
      <w:r w:rsidR="00FC59F0">
        <w:rPr>
          <w:noProof/>
          <w:color w:val="000000"/>
          <w:lang w:val="da-DK"/>
        </w:rPr>
        <w:t>,</w:t>
      </w:r>
      <w:r w:rsidR="00FC59F0" w:rsidRPr="00FC59F0">
        <w:rPr>
          <w:noProof/>
          <w:color w:val="000000"/>
          <w:lang w:val="da-DK"/>
        </w:rPr>
        <w:t xml:space="preserve"> D</w:t>
      </w:r>
      <w:r w:rsidR="00FC59F0">
        <w:rPr>
          <w:noProof/>
          <w:color w:val="000000"/>
          <w:lang w:val="da-DK"/>
        </w:rPr>
        <w:t>.</w:t>
      </w:r>
      <w:r w:rsidR="00FC59F0" w:rsidRPr="00FC59F0">
        <w:rPr>
          <w:noProof/>
          <w:color w:val="000000"/>
          <w:lang w:val="da-DK"/>
        </w:rPr>
        <w:t>, Twati</w:t>
      </w:r>
      <w:r w:rsidR="00FC59F0">
        <w:rPr>
          <w:noProof/>
          <w:color w:val="000000"/>
          <w:lang w:val="da-DK"/>
        </w:rPr>
        <w:t>,</w:t>
      </w:r>
      <w:r w:rsidR="00FC59F0" w:rsidRPr="00FC59F0">
        <w:rPr>
          <w:noProof/>
          <w:color w:val="000000"/>
          <w:lang w:val="da-DK"/>
        </w:rPr>
        <w:t xml:space="preserve"> M</w:t>
      </w:r>
      <w:r w:rsidR="00FC59F0">
        <w:rPr>
          <w:noProof/>
          <w:color w:val="000000"/>
          <w:lang w:val="da-DK"/>
        </w:rPr>
        <w:t>.</w:t>
      </w:r>
      <w:r w:rsidR="00FC59F0" w:rsidRPr="00FC59F0">
        <w:rPr>
          <w:noProof/>
          <w:color w:val="000000"/>
          <w:lang w:val="da-DK"/>
        </w:rPr>
        <w:t xml:space="preserve">, </w:t>
      </w:r>
      <w:r w:rsidR="00FF19F6">
        <w:rPr>
          <w:noProof/>
          <w:color w:val="000000"/>
          <w:lang w:val="da-DK"/>
        </w:rPr>
        <w:t xml:space="preserve">&amp; </w:t>
      </w:r>
      <w:r w:rsidR="00FC59F0" w:rsidRPr="00FC59F0">
        <w:rPr>
          <w:noProof/>
          <w:color w:val="000000"/>
          <w:lang w:val="da-DK"/>
        </w:rPr>
        <w:t>White</w:t>
      </w:r>
      <w:r w:rsidR="00FC59F0">
        <w:rPr>
          <w:noProof/>
          <w:color w:val="000000"/>
          <w:lang w:val="da-DK"/>
        </w:rPr>
        <w:t>,</w:t>
      </w:r>
      <w:r w:rsidR="00FC59F0" w:rsidRPr="00FC59F0">
        <w:rPr>
          <w:noProof/>
          <w:color w:val="000000"/>
          <w:lang w:val="da-DK"/>
        </w:rPr>
        <w:t xml:space="preserve"> K</w:t>
      </w:r>
      <w:r w:rsidR="00FC59F0">
        <w:rPr>
          <w:noProof/>
          <w:color w:val="000000"/>
          <w:lang w:val="da-DK"/>
        </w:rPr>
        <w:t>.</w:t>
      </w:r>
      <w:r w:rsidR="00FC59F0" w:rsidRPr="00FC59F0">
        <w:rPr>
          <w:noProof/>
          <w:color w:val="000000"/>
          <w:lang w:val="da-DK"/>
        </w:rPr>
        <w:t xml:space="preserve"> </w:t>
      </w:r>
      <w:r w:rsidRPr="0055330E">
        <w:rPr>
          <w:noProof/>
          <w:color w:val="000000"/>
          <w:lang w:val="da-DK"/>
        </w:rPr>
        <w:t xml:space="preserve">(2009). The Cyrenaican Prehistory Project 2009: the third season of investigations of the Haua Fteah cave and its landscape, and further results from the 2007–2008 fieldwork. </w:t>
      </w:r>
      <w:r w:rsidRPr="00FF19F6">
        <w:rPr>
          <w:i/>
          <w:noProof/>
          <w:color w:val="000000"/>
          <w:lang w:val="da-DK"/>
        </w:rPr>
        <w:t>Libyan Studies</w:t>
      </w:r>
      <w:r w:rsidRPr="0055330E">
        <w:rPr>
          <w:noProof/>
          <w:color w:val="000000"/>
          <w:lang w:val="da-DK"/>
        </w:rPr>
        <w:t>, 40, 55–94.</w:t>
      </w:r>
      <w:bookmarkEnd w:id="16"/>
    </w:p>
    <w:p w14:paraId="520BB455" w14:textId="0DE98033" w:rsidR="00965219" w:rsidRPr="0055330E" w:rsidRDefault="00965219" w:rsidP="0055330E">
      <w:pPr>
        <w:ind w:left="720" w:hanging="720"/>
        <w:rPr>
          <w:noProof/>
          <w:color w:val="000000"/>
          <w:lang w:val="da-DK"/>
        </w:rPr>
      </w:pPr>
      <w:r w:rsidRPr="0055330E">
        <w:rPr>
          <w:noProof/>
          <w:color w:val="000000"/>
          <w:lang w:val="da-DK"/>
        </w:rPr>
        <w:t xml:space="preserve">Barker, G., Antoniadou, A., Armitage, S., Brooks, I., Candy, I., Connell, K., </w:t>
      </w:r>
      <w:r w:rsidR="00FF19F6" w:rsidRPr="00FF19F6">
        <w:rPr>
          <w:noProof/>
          <w:color w:val="000000"/>
          <w:lang w:val="da-DK"/>
        </w:rPr>
        <w:t>Douka</w:t>
      </w:r>
      <w:r w:rsidR="00FF19F6">
        <w:rPr>
          <w:noProof/>
          <w:color w:val="000000"/>
          <w:lang w:val="da-DK"/>
        </w:rPr>
        <w:t>,</w:t>
      </w:r>
      <w:r w:rsidR="00FF19F6" w:rsidRPr="00FF19F6">
        <w:rPr>
          <w:noProof/>
          <w:color w:val="000000"/>
          <w:lang w:val="da-DK"/>
        </w:rPr>
        <w:t xml:space="preserve"> K</w:t>
      </w:r>
      <w:r w:rsidR="00FF19F6">
        <w:rPr>
          <w:noProof/>
          <w:color w:val="000000"/>
          <w:lang w:val="da-DK"/>
        </w:rPr>
        <w:t>.</w:t>
      </w:r>
      <w:r w:rsidR="00FF19F6" w:rsidRPr="00FF19F6">
        <w:rPr>
          <w:noProof/>
          <w:color w:val="000000"/>
          <w:lang w:val="da-DK"/>
        </w:rPr>
        <w:t>, Drake</w:t>
      </w:r>
      <w:r w:rsidR="00FF19F6">
        <w:rPr>
          <w:noProof/>
          <w:color w:val="000000"/>
          <w:lang w:val="da-DK"/>
        </w:rPr>
        <w:t>,</w:t>
      </w:r>
      <w:r w:rsidR="00FF19F6" w:rsidRPr="00FF19F6">
        <w:rPr>
          <w:noProof/>
          <w:color w:val="000000"/>
          <w:lang w:val="da-DK"/>
        </w:rPr>
        <w:t xml:space="preserve"> N</w:t>
      </w:r>
      <w:r w:rsidR="00FF19F6">
        <w:rPr>
          <w:noProof/>
          <w:color w:val="000000"/>
          <w:lang w:val="da-DK"/>
        </w:rPr>
        <w:t>.</w:t>
      </w:r>
      <w:r w:rsidR="00FF19F6" w:rsidRPr="00FF19F6">
        <w:rPr>
          <w:noProof/>
          <w:color w:val="000000"/>
          <w:lang w:val="da-DK"/>
        </w:rPr>
        <w:t>, Farr</w:t>
      </w:r>
      <w:r w:rsidR="00FF19F6">
        <w:rPr>
          <w:noProof/>
          <w:color w:val="000000"/>
          <w:lang w:val="da-DK"/>
        </w:rPr>
        <w:t>,</w:t>
      </w:r>
      <w:r w:rsidR="00FF19F6" w:rsidRPr="00FF19F6">
        <w:rPr>
          <w:noProof/>
          <w:color w:val="000000"/>
          <w:lang w:val="da-DK"/>
        </w:rPr>
        <w:t xml:space="preserve"> L</w:t>
      </w:r>
      <w:r w:rsidR="00FF19F6">
        <w:rPr>
          <w:noProof/>
          <w:color w:val="000000"/>
          <w:lang w:val="da-DK"/>
        </w:rPr>
        <w:t>.</w:t>
      </w:r>
      <w:r w:rsidR="00FF19F6" w:rsidRPr="00FF19F6">
        <w:rPr>
          <w:noProof/>
          <w:color w:val="000000"/>
          <w:lang w:val="da-DK"/>
        </w:rPr>
        <w:t>, Hill</w:t>
      </w:r>
      <w:r w:rsidR="00FF19F6">
        <w:rPr>
          <w:noProof/>
          <w:color w:val="000000"/>
          <w:lang w:val="da-DK"/>
        </w:rPr>
        <w:t>,</w:t>
      </w:r>
      <w:r w:rsidR="00FF19F6" w:rsidRPr="00FF19F6">
        <w:rPr>
          <w:noProof/>
          <w:color w:val="000000"/>
          <w:lang w:val="da-DK"/>
        </w:rPr>
        <w:t xml:space="preserve"> E</w:t>
      </w:r>
      <w:r w:rsidR="00FF19F6">
        <w:rPr>
          <w:noProof/>
          <w:color w:val="000000"/>
          <w:lang w:val="da-DK"/>
        </w:rPr>
        <w:t>.</w:t>
      </w:r>
      <w:r w:rsidR="00FF19F6" w:rsidRPr="00FF19F6">
        <w:rPr>
          <w:noProof/>
          <w:color w:val="000000"/>
          <w:lang w:val="da-DK"/>
        </w:rPr>
        <w:t>, Hunt</w:t>
      </w:r>
      <w:r w:rsidR="00FF19F6">
        <w:rPr>
          <w:noProof/>
          <w:color w:val="000000"/>
          <w:lang w:val="da-DK"/>
        </w:rPr>
        <w:t>,</w:t>
      </w:r>
      <w:r w:rsidR="00FF19F6" w:rsidRPr="00FF19F6">
        <w:rPr>
          <w:noProof/>
          <w:color w:val="000000"/>
          <w:lang w:val="da-DK"/>
        </w:rPr>
        <w:t xml:space="preserve"> C</w:t>
      </w:r>
      <w:r w:rsidR="00FF19F6">
        <w:rPr>
          <w:noProof/>
          <w:color w:val="000000"/>
          <w:lang w:val="da-DK"/>
        </w:rPr>
        <w:t>.</w:t>
      </w:r>
      <w:r w:rsidR="00FF19F6" w:rsidRPr="00FF19F6">
        <w:rPr>
          <w:noProof/>
          <w:color w:val="000000"/>
          <w:lang w:val="da-DK"/>
        </w:rPr>
        <w:t>, Inglis</w:t>
      </w:r>
      <w:r w:rsidR="00FF19F6">
        <w:rPr>
          <w:noProof/>
          <w:color w:val="000000"/>
          <w:lang w:val="da-DK"/>
        </w:rPr>
        <w:t>,</w:t>
      </w:r>
      <w:r w:rsidR="00FF19F6" w:rsidRPr="00FF19F6">
        <w:rPr>
          <w:noProof/>
          <w:color w:val="000000"/>
          <w:lang w:val="da-DK"/>
        </w:rPr>
        <w:t xml:space="preserve"> R</w:t>
      </w:r>
      <w:r w:rsidR="00FF19F6">
        <w:rPr>
          <w:noProof/>
          <w:color w:val="000000"/>
          <w:lang w:val="da-DK"/>
        </w:rPr>
        <w:t>.</w:t>
      </w:r>
      <w:r w:rsidR="00FF19F6" w:rsidRPr="00FF19F6">
        <w:rPr>
          <w:noProof/>
          <w:color w:val="000000"/>
          <w:lang w:val="da-DK"/>
        </w:rPr>
        <w:t>, Jones</w:t>
      </w:r>
      <w:r w:rsidR="00FF19F6">
        <w:rPr>
          <w:noProof/>
          <w:color w:val="000000"/>
          <w:lang w:val="da-DK"/>
        </w:rPr>
        <w:t>,</w:t>
      </w:r>
      <w:r w:rsidR="00FF19F6" w:rsidRPr="00FF19F6">
        <w:rPr>
          <w:noProof/>
          <w:color w:val="000000"/>
          <w:lang w:val="da-DK"/>
        </w:rPr>
        <w:t xml:space="preserve"> S</w:t>
      </w:r>
      <w:r w:rsidR="00FF19F6">
        <w:rPr>
          <w:noProof/>
          <w:color w:val="000000"/>
          <w:lang w:val="da-DK"/>
        </w:rPr>
        <w:t>.</w:t>
      </w:r>
      <w:r w:rsidR="00FF19F6" w:rsidRPr="00FF19F6">
        <w:rPr>
          <w:noProof/>
          <w:color w:val="000000"/>
          <w:lang w:val="da-DK"/>
        </w:rPr>
        <w:t>, Lane</w:t>
      </w:r>
      <w:r w:rsidR="00FF19F6">
        <w:rPr>
          <w:noProof/>
          <w:color w:val="000000"/>
          <w:lang w:val="da-DK"/>
        </w:rPr>
        <w:t>,</w:t>
      </w:r>
      <w:r w:rsidR="00FF19F6" w:rsidRPr="00FF19F6">
        <w:rPr>
          <w:noProof/>
          <w:color w:val="000000"/>
          <w:lang w:val="da-DK"/>
        </w:rPr>
        <w:t xml:space="preserve"> C</w:t>
      </w:r>
      <w:r w:rsidR="00FF19F6">
        <w:rPr>
          <w:noProof/>
          <w:color w:val="000000"/>
          <w:lang w:val="da-DK"/>
        </w:rPr>
        <w:t>.</w:t>
      </w:r>
      <w:r w:rsidR="00FF19F6" w:rsidRPr="00FF19F6">
        <w:rPr>
          <w:noProof/>
          <w:color w:val="000000"/>
          <w:lang w:val="da-DK"/>
        </w:rPr>
        <w:t>, Lucarini</w:t>
      </w:r>
      <w:r w:rsidR="00FF19F6">
        <w:rPr>
          <w:noProof/>
          <w:color w:val="000000"/>
          <w:lang w:val="da-DK"/>
        </w:rPr>
        <w:t>,</w:t>
      </w:r>
      <w:r w:rsidR="00FF19F6" w:rsidRPr="00FF19F6">
        <w:rPr>
          <w:noProof/>
          <w:color w:val="000000"/>
          <w:lang w:val="da-DK"/>
        </w:rPr>
        <w:t xml:space="preserve"> G</w:t>
      </w:r>
      <w:r w:rsidR="00FF19F6">
        <w:rPr>
          <w:noProof/>
          <w:color w:val="000000"/>
          <w:lang w:val="da-DK"/>
        </w:rPr>
        <w:t>.</w:t>
      </w:r>
      <w:r w:rsidR="00FF19F6" w:rsidRPr="00FF19F6">
        <w:rPr>
          <w:noProof/>
          <w:color w:val="000000"/>
          <w:lang w:val="da-DK"/>
        </w:rPr>
        <w:t>, Meneeley</w:t>
      </w:r>
      <w:r w:rsidR="00FF19F6">
        <w:rPr>
          <w:noProof/>
          <w:color w:val="000000"/>
          <w:lang w:val="da-DK"/>
        </w:rPr>
        <w:t>,</w:t>
      </w:r>
      <w:r w:rsidR="00FF19F6" w:rsidRPr="00FF19F6">
        <w:rPr>
          <w:noProof/>
          <w:color w:val="000000"/>
          <w:lang w:val="da-DK"/>
        </w:rPr>
        <w:t xml:space="preserve"> J</w:t>
      </w:r>
      <w:r w:rsidR="00FF19F6">
        <w:rPr>
          <w:noProof/>
          <w:color w:val="000000"/>
          <w:lang w:val="da-DK"/>
        </w:rPr>
        <w:t>.</w:t>
      </w:r>
      <w:r w:rsidR="00FF19F6" w:rsidRPr="00FF19F6">
        <w:rPr>
          <w:noProof/>
          <w:color w:val="000000"/>
          <w:lang w:val="da-DK"/>
        </w:rPr>
        <w:t>, Morales</w:t>
      </w:r>
      <w:r w:rsidR="00FF19F6">
        <w:rPr>
          <w:noProof/>
          <w:color w:val="000000"/>
          <w:lang w:val="da-DK"/>
        </w:rPr>
        <w:t>,</w:t>
      </w:r>
      <w:r w:rsidR="00FF19F6" w:rsidRPr="00FF19F6">
        <w:rPr>
          <w:noProof/>
          <w:color w:val="000000"/>
          <w:lang w:val="da-DK"/>
        </w:rPr>
        <w:t xml:space="preserve"> J</w:t>
      </w:r>
      <w:r w:rsidR="00FF19F6">
        <w:rPr>
          <w:noProof/>
          <w:color w:val="000000"/>
          <w:lang w:val="da-DK"/>
        </w:rPr>
        <w:t>.</w:t>
      </w:r>
      <w:r w:rsidR="00FF19F6" w:rsidRPr="00FF19F6">
        <w:rPr>
          <w:noProof/>
          <w:color w:val="000000"/>
          <w:lang w:val="da-DK"/>
        </w:rPr>
        <w:t>, Mutri</w:t>
      </w:r>
      <w:r w:rsidR="00FF19F6">
        <w:rPr>
          <w:noProof/>
          <w:color w:val="000000"/>
          <w:lang w:val="da-DK"/>
        </w:rPr>
        <w:t>,</w:t>
      </w:r>
      <w:r w:rsidR="00FF19F6" w:rsidRPr="00FF19F6">
        <w:rPr>
          <w:noProof/>
          <w:color w:val="000000"/>
          <w:lang w:val="da-DK"/>
        </w:rPr>
        <w:t xml:space="preserve"> G</w:t>
      </w:r>
      <w:r w:rsidR="00FF19F6">
        <w:rPr>
          <w:noProof/>
          <w:color w:val="000000"/>
          <w:lang w:val="da-DK"/>
        </w:rPr>
        <w:t>.</w:t>
      </w:r>
      <w:r w:rsidR="00FF19F6" w:rsidRPr="00FF19F6">
        <w:rPr>
          <w:noProof/>
          <w:color w:val="000000"/>
          <w:lang w:val="da-DK"/>
        </w:rPr>
        <w:t>, Prendergast</w:t>
      </w:r>
      <w:r w:rsidR="00FF19F6">
        <w:rPr>
          <w:noProof/>
          <w:color w:val="000000"/>
          <w:lang w:val="da-DK"/>
        </w:rPr>
        <w:t>,</w:t>
      </w:r>
      <w:r w:rsidR="00FF19F6" w:rsidRPr="00FF19F6">
        <w:rPr>
          <w:noProof/>
          <w:color w:val="000000"/>
          <w:lang w:val="da-DK"/>
        </w:rPr>
        <w:t xml:space="preserve"> A</w:t>
      </w:r>
      <w:r w:rsidR="00FF19F6">
        <w:rPr>
          <w:noProof/>
          <w:color w:val="000000"/>
          <w:lang w:val="da-DK"/>
        </w:rPr>
        <w:t>.</w:t>
      </w:r>
      <w:r w:rsidR="00FF19F6" w:rsidRPr="00FF19F6">
        <w:rPr>
          <w:noProof/>
          <w:color w:val="000000"/>
          <w:lang w:val="da-DK"/>
        </w:rPr>
        <w:t>, Rabett</w:t>
      </w:r>
      <w:r w:rsidR="00FF19F6">
        <w:rPr>
          <w:noProof/>
          <w:color w:val="000000"/>
          <w:lang w:val="da-DK"/>
        </w:rPr>
        <w:t>,</w:t>
      </w:r>
      <w:r w:rsidR="00FF19F6" w:rsidRPr="00FF19F6">
        <w:rPr>
          <w:noProof/>
          <w:color w:val="000000"/>
          <w:lang w:val="da-DK"/>
        </w:rPr>
        <w:t xml:space="preserve"> R</w:t>
      </w:r>
      <w:r w:rsidR="00FF19F6">
        <w:rPr>
          <w:noProof/>
          <w:color w:val="000000"/>
          <w:lang w:val="da-DK"/>
        </w:rPr>
        <w:t>.</w:t>
      </w:r>
      <w:r w:rsidR="00FF19F6" w:rsidRPr="00FF19F6">
        <w:rPr>
          <w:noProof/>
          <w:color w:val="000000"/>
          <w:lang w:val="da-DK"/>
        </w:rPr>
        <w:t>, Reade</w:t>
      </w:r>
      <w:r w:rsidR="00FF19F6">
        <w:rPr>
          <w:noProof/>
          <w:color w:val="000000"/>
          <w:lang w:val="da-DK"/>
        </w:rPr>
        <w:t>,</w:t>
      </w:r>
      <w:r w:rsidR="00FF19F6" w:rsidRPr="00FF19F6">
        <w:rPr>
          <w:noProof/>
          <w:color w:val="000000"/>
          <w:lang w:val="da-DK"/>
        </w:rPr>
        <w:t xml:space="preserve"> H</w:t>
      </w:r>
      <w:r w:rsidR="00FF19F6">
        <w:rPr>
          <w:noProof/>
          <w:color w:val="000000"/>
          <w:lang w:val="da-DK"/>
        </w:rPr>
        <w:t>.</w:t>
      </w:r>
      <w:r w:rsidR="00FF19F6" w:rsidRPr="00FF19F6">
        <w:rPr>
          <w:noProof/>
          <w:color w:val="000000"/>
          <w:lang w:val="da-DK"/>
        </w:rPr>
        <w:t>, Reynolds</w:t>
      </w:r>
      <w:r w:rsidR="00FF19F6">
        <w:rPr>
          <w:noProof/>
          <w:color w:val="000000"/>
          <w:lang w:val="da-DK"/>
        </w:rPr>
        <w:t>,</w:t>
      </w:r>
      <w:r w:rsidR="00FF19F6" w:rsidRPr="00FF19F6">
        <w:rPr>
          <w:noProof/>
          <w:color w:val="000000"/>
          <w:lang w:val="da-DK"/>
        </w:rPr>
        <w:t xml:space="preserve"> T</w:t>
      </w:r>
      <w:r w:rsidR="00FF19F6">
        <w:rPr>
          <w:noProof/>
          <w:color w:val="000000"/>
          <w:lang w:val="da-DK"/>
        </w:rPr>
        <w:t>.</w:t>
      </w:r>
      <w:r w:rsidR="00FF19F6" w:rsidRPr="00FF19F6">
        <w:rPr>
          <w:noProof/>
          <w:color w:val="000000"/>
          <w:lang w:val="da-DK"/>
        </w:rPr>
        <w:t>, Russell</w:t>
      </w:r>
      <w:r w:rsidR="00FF19F6">
        <w:rPr>
          <w:noProof/>
          <w:color w:val="000000"/>
          <w:lang w:val="da-DK"/>
        </w:rPr>
        <w:t>,</w:t>
      </w:r>
      <w:r w:rsidR="00FF19F6" w:rsidRPr="00FF19F6">
        <w:rPr>
          <w:noProof/>
          <w:color w:val="000000"/>
          <w:lang w:val="da-DK"/>
        </w:rPr>
        <w:t xml:space="preserve"> N</w:t>
      </w:r>
      <w:r w:rsidR="00FF19F6">
        <w:rPr>
          <w:noProof/>
          <w:color w:val="000000"/>
          <w:lang w:val="da-DK"/>
        </w:rPr>
        <w:t>.</w:t>
      </w:r>
      <w:r w:rsidR="00FF19F6" w:rsidRPr="00FF19F6">
        <w:rPr>
          <w:noProof/>
          <w:color w:val="000000"/>
          <w:lang w:val="da-DK"/>
        </w:rPr>
        <w:t>, Simpson</w:t>
      </w:r>
      <w:r w:rsidR="00FF19F6">
        <w:rPr>
          <w:noProof/>
          <w:color w:val="000000"/>
          <w:lang w:val="da-DK"/>
        </w:rPr>
        <w:t>,</w:t>
      </w:r>
      <w:r w:rsidR="00FF19F6" w:rsidRPr="00FF19F6">
        <w:rPr>
          <w:noProof/>
          <w:color w:val="000000"/>
          <w:lang w:val="da-DK"/>
        </w:rPr>
        <w:t xml:space="preserve"> D</w:t>
      </w:r>
      <w:r w:rsidR="00FF19F6">
        <w:rPr>
          <w:noProof/>
          <w:color w:val="000000"/>
          <w:lang w:val="da-DK"/>
        </w:rPr>
        <w:t>.</w:t>
      </w:r>
      <w:r w:rsidR="00FF19F6" w:rsidRPr="00FF19F6">
        <w:rPr>
          <w:noProof/>
          <w:color w:val="000000"/>
          <w:lang w:val="da-DK"/>
        </w:rPr>
        <w:t>, Smith</w:t>
      </w:r>
      <w:r w:rsidR="00FF19F6">
        <w:rPr>
          <w:noProof/>
          <w:color w:val="000000"/>
          <w:lang w:val="da-DK"/>
        </w:rPr>
        <w:t>,</w:t>
      </w:r>
      <w:r w:rsidR="00FF19F6" w:rsidRPr="00FF19F6">
        <w:rPr>
          <w:noProof/>
          <w:color w:val="000000"/>
          <w:lang w:val="da-DK"/>
        </w:rPr>
        <w:t xml:space="preserve"> B</w:t>
      </w:r>
      <w:r w:rsidR="00FF19F6">
        <w:rPr>
          <w:noProof/>
          <w:color w:val="000000"/>
          <w:lang w:val="da-DK"/>
        </w:rPr>
        <w:t>.</w:t>
      </w:r>
      <w:r w:rsidR="00FF19F6" w:rsidRPr="00FF19F6">
        <w:rPr>
          <w:noProof/>
          <w:color w:val="000000"/>
          <w:lang w:val="da-DK"/>
        </w:rPr>
        <w:t>, Stimpson</w:t>
      </w:r>
      <w:r w:rsidR="00FF19F6">
        <w:rPr>
          <w:noProof/>
          <w:color w:val="000000"/>
          <w:lang w:val="da-DK"/>
        </w:rPr>
        <w:t>,</w:t>
      </w:r>
      <w:r w:rsidR="00FF19F6" w:rsidRPr="00FF19F6">
        <w:rPr>
          <w:noProof/>
          <w:color w:val="000000"/>
          <w:lang w:val="da-DK"/>
        </w:rPr>
        <w:t xml:space="preserve"> C</w:t>
      </w:r>
      <w:r w:rsidR="00FF19F6">
        <w:rPr>
          <w:noProof/>
          <w:color w:val="000000"/>
          <w:lang w:val="da-DK"/>
        </w:rPr>
        <w:t>.</w:t>
      </w:r>
      <w:r w:rsidR="00FF19F6" w:rsidRPr="00FF19F6">
        <w:rPr>
          <w:noProof/>
          <w:color w:val="000000"/>
          <w:lang w:val="da-DK"/>
        </w:rPr>
        <w:t>, Twati</w:t>
      </w:r>
      <w:r w:rsidR="00FF19F6">
        <w:rPr>
          <w:noProof/>
          <w:color w:val="000000"/>
          <w:lang w:val="da-DK"/>
        </w:rPr>
        <w:t>, M., &amp;</w:t>
      </w:r>
      <w:r w:rsidR="00FF19F6" w:rsidRPr="00FF19F6">
        <w:rPr>
          <w:noProof/>
          <w:color w:val="000000"/>
          <w:lang w:val="da-DK"/>
        </w:rPr>
        <w:t xml:space="preserve"> White</w:t>
      </w:r>
      <w:r w:rsidR="00FF19F6">
        <w:rPr>
          <w:noProof/>
          <w:color w:val="000000"/>
          <w:lang w:val="da-DK"/>
        </w:rPr>
        <w:t>,</w:t>
      </w:r>
      <w:r w:rsidR="00FF19F6" w:rsidRPr="00FF19F6">
        <w:rPr>
          <w:noProof/>
          <w:color w:val="000000"/>
          <w:lang w:val="da-DK"/>
        </w:rPr>
        <w:t xml:space="preserve"> K</w:t>
      </w:r>
      <w:r w:rsidR="00FF19F6">
        <w:rPr>
          <w:noProof/>
          <w:color w:val="000000"/>
          <w:lang w:val="da-DK"/>
        </w:rPr>
        <w:t>.</w:t>
      </w:r>
      <w:r w:rsidR="00FF19F6" w:rsidRPr="00FF19F6">
        <w:rPr>
          <w:noProof/>
          <w:color w:val="000000"/>
          <w:lang w:val="da-DK"/>
        </w:rPr>
        <w:t xml:space="preserve"> </w:t>
      </w:r>
      <w:r w:rsidRPr="0055330E">
        <w:rPr>
          <w:noProof/>
          <w:color w:val="000000"/>
          <w:lang w:val="da-DK"/>
        </w:rPr>
        <w:t>(2010). The Cyrenaican Prehistory Project 2010: the fourth season of investigations of the Haua Fteah cave and its landscape, an</w:t>
      </w:r>
      <w:r w:rsidR="006D571C" w:rsidRPr="0055330E">
        <w:rPr>
          <w:noProof/>
          <w:color w:val="000000"/>
          <w:lang w:val="da-DK"/>
        </w:rPr>
        <w:t>d further results from the 2007–</w:t>
      </w:r>
      <w:r w:rsidRPr="0055330E">
        <w:rPr>
          <w:noProof/>
          <w:color w:val="000000"/>
          <w:lang w:val="da-DK"/>
        </w:rPr>
        <w:t>2009 fi</w:t>
      </w:r>
      <w:r w:rsidR="006D571C" w:rsidRPr="0055330E">
        <w:rPr>
          <w:noProof/>
          <w:color w:val="000000"/>
          <w:lang w:val="da-DK"/>
        </w:rPr>
        <w:t xml:space="preserve">eldwork. </w:t>
      </w:r>
      <w:r w:rsidR="006D571C" w:rsidRPr="0055330E">
        <w:rPr>
          <w:i/>
          <w:noProof/>
          <w:color w:val="000000"/>
          <w:lang w:val="da-DK"/>
        </w:rPr>
        <w:t>Libyan Studies</w:t>
      </w:r>
      <w:r w:rsidR="006D571C" w:rsidRPr="0055330E">
        <w:rPr>
          <w:noProof/>
          <w:color w:val="000000"/>
          <w:lang w:val="da-DK"/>
        </w:rPr>
        <w:t>, 41, 63–</w:t>
      </w:r>
      <w:r w:rsidRPr="0055330E">
        <w:rPr>
          <w:noProof/>
          <w:color w:val="000000"/>
          <w:lang w:val="da-DK"/>
        </w:rPr>
        <w:t>88.</w:t>
      </w:r>
      <w:bookmarkEnd w:id="14"/>
    </w:p>
    <w:p w14:paraId="528218EC" w14:textId="58ACBAD5" w:rsidR="00965219" w:rsidRPr="0055330E" w:rsidRDefault="00965219" w:rsidP="00087FBB">
      <w:pPr>
        <w:ind w:left="720" w:hanging="720"/>
        <w:rPr>
          <w:noProof/>
          <w:color w:val="000000"/>
          <w:lang w:val="da-DK"/>
        </w:rPr>
      </w:pPr>
      <w:bookmarkStart w:id="17" w:name="_ENREF_16"/>
      <w:r w:rsidRPr="0055330E">
        <w:rPr>
          <w:noProof/>
          <w:color w:val="000000"/>
          <w:lang w:val="da-DK"/>
        </w:rPr>
        <w:t xml:space="preserve">Barker, G., Bennett, P., Farr, L., Hill, E., Hunt, C., Lucarini, G., </w:t>
      </w:r>
      <w:r w:rsidR="00FF19F6" w:rsidRPr="00FF19F6">
        <w:rPr>
          <w:noProof/>
          <w:color w:val="000000"/>
          <w:lang w:val="da-DK"/>
        </w:rPr>
        <w:t>Morales</w:t>
      </w:r>
      <w:r w:rsidR="00FF19F6">
        <w:rPr>
          <w:noProof/>
          <w:color w:val="000000"/>
          <w:lang w:val="da-DK"/>
        </w:rPr>
        <w:t>,</w:t>
      </w:r>
      <w:r w:rsidR="00FF19F6" w:rsidRPr="00FF19F6">
        <w:rPr>
          <w:noProof/>
          <w:color w:val="000000"/>
          <w:lang w:val="da-DK"/>
        </w:rPr>
        <w:t xml:space="preserve"> J</w:t>
      </w:r>
      <w:r w:rsidR="00FF19F6">
        <w:rPr>
          <w:noProof/>
          <w:color w:val="000000"/>
          <w:lang w:val="da-DK"/>
        </w:rPr>
        <w:t>.</w:t>
      </w:r>
      <w:r w:rsidR="00FF19F6" w:rsidRPr="00FF19F6">
        <w:rPr>
          <w:noProof/>
          <w:color w:val="000000"/>
          <w:lang w:val="da-DK"/>
        </w:rPr>
        <w:t>, Mutri</w:t>
      </w:r>
      <w:r w:rsidR="00FF19F6">
        <w:rPr>
          <w:noProof/>
          <w:color w:val="000000"/>
          <w:lang w:val="da-DK"/>
        </w:rPr>
        <w:t>,</w:t>
      </w:r>
      <w:r w:rsidR="00FF19F6" w:rsidRPr="00FF19F6">
        <w:rPr>
          <w:noProof/>
          <w:color w:val="000000"/>
          <w:lang w:val="da-DK"/>
        </w:rPr>
        <w:t xml:space="preserve"> G</w:t>
      </w:r>
      <w:r w:rsidR="00FF19F6">
        <w:rPr>
          <w:noProof/>
          <w:color w:val="000000"/>
          <w:lang w:val="da-DK"/>
        </w:rPr>
        <w:t>.</w:t>
      </w:r>
      <w:r w:rsidR="00FF19F6" w:rsidRPr="00FF19F6">
        <w:rPr>
          <w:noProof/>
          <w:color w:val="000000"/>
          <w:lang w:val="da-DK"/>
        </w:rPr>
        <w:t>, Prendergast</w:t>
      </w:r>
      <w:r w:rsidR="00FF19F6">
        <w:rPr>
          <w:noProof/>
          <w:color w:val="000000"/>
          <w:lang w:val="da-DK"/>
        </w:rPr>
        <w:t>,</w:t>
      </w:r>
      <w:r w:rsidR="00FF19F6" w:rsidRPr="00FF19F6">
        <w:rPr>
          <w:noProof/>
          <w:color w:val="000000"/>
          <w:lang w:val="da-DK"/>
        </w:rPr>
        <w:t xml:space="preserve"> A</w:t>
      </w:r>
      <w:r w:rsidR="00FF19F6">
        <w:rPr>
          <w:noProof/>
          <w:color w:val="000000"/>
          <w:lang w:val="da-DK"/>
        </w:rPr>
        <w:t>.</w:t>
      </w:r>
      <w:r w:rsidR="00FF19F6" w:rsidRPr="00FF19F6">
        <w:rPr>
          <w:noProof/>
          <w:color w:val="000000"/>
          <w:lang w:val="da-DK"/>
        </w:rPr>
        <w:t>, Pryor</w:t>
      </w:r>
      <w:r w:rsidR="00FF19F6">
        <w:rPr>
          <w:noProof/>
          <w:color w:val="000000"/>
          <w:lang w:val="da-DK"/>
        </w:rPr>
        <w:t>,</w:t>
      </w:r>
      <w:r w:rsidR="00FF19F6" w:rsidRPr="00FF19F6">
        <w:rPr>
          <w:noProof/>
          <w:color w:val="000000"/>
          <w:lang w:val="da-DK"/>
        </w:rPr>
        <w:t xml:space="preserve"> A</w:t>
      </w:r>
      <w:r w:rsidR="00FF19F6">
        <w:rPr>
          <w:noProof/>
          <w:color w:val="000000"/>
          <w:lang w:val="da-DK"/>
        </w:rPr>
        <w:t>.</w:t>
      </w:r>
      <w:r w:rsidR="00FF19F6" w:rsidRPr="00FF19F6">
        <w:rPr>
          <w:noProof/>
          <w:color w:val="000000"/>
          <w:lang w:val="da-DK"/>
        </w:rPr>
        <w:t>, Rabett</w:t>
      </w:r>
      <w:r w:rsidR="00FF19F6">
        <w:rPr>
          <w:noProof/>
          <w:color w:val="000000"/>
          <w:lang w:val="da-DK"/>
        </w:rPr>
        <w:t>,</w:t>
      </w:r>
      <w:r w:rsidR="00FF19F6" w:rsidRPr="00FF19F6">
        <w:rPr>
          <w:noProof/>
          <w:color w:val="000000"/>
          <w:lang w:val="da-DK"/>
        </w:rPr>
        <w:t xml:space="preserve"> R</w:t>
      </w:r>
      <w:r w:rsidR="00FF19F6">
        <w:rPr>
          <w:noProof/>
          <w:color w:val="000000"/>
          <w:lang w:val="da-DK"/>
        </w:rPr>
        <w:t>.</w:t>
      </w:r>
      <w:r w:rsidR="00FF19F6" w:rsidRPr="00FF19F6">
        <w:rPr>
          <w:noProof/>
          <w:color w:val="000000"/>
          <w:lang w:val="da-DK"/>
        </w:rPr>
        <w:t>, Reynolds</w:t>
      </w:r>
      <w:r w:rsidR="00FF19F6">
        <w:rPr>
          <w:noProof/>
          <w:color w:val="000000"/>
          <w:lang w:val="da-DK"/>
        </w:rPr>
        <w:t>,</w:t>
      </w:r>
      <w:r w:rsidR="00FF19F6" w:rsidRPr="00FF19F6">
        <w:rPr>
          <w:noProof/>
          <w:color w:val="000000"/>
          <w:lang w:val="da-DK"/>
        </w:rPr>
        <w:t xml:space="preserve"> T</w:t>
      </w:r>
      <w:r w:rsidR="00FF19F6">
        <w:rPr>
          <w:noProof/>
          <w:color w:val="000000"/>
          <w:lang w:val="da-DK"/>
        </w:rPr>
        <w:t>.</w:t>
      </w:r>
      <w:r w:rsidR="00FF19F6" w:rsidRPr="00FF19F6">
        <w:rPr>
          <w:noProof/>
          <w:color w:val="000000"/>
          <w:lang w:val="da-DK"/>
        </w:rPr>
        <w:t>, Spry-Marques</w:t>
      </w:r>
      <w:r w:rsidR="00FF19F6">
        <w:rPr>
          <w:noProof/>
          <w:color w:val="000000"/>
          <w:lang w:val="da-DK"/>
        </w:rPr>
        <w:t>,</w:t>
      </w:r>
      <w:r w:rsidR="00FF19F6" w:rsidRPr="00FF19F6">
        <w:rPr>
          <w:noProof/>
          <w:color w:val="000000"/>
          <w:lang w:val="da-DK"/>
        </w:rPr>
        <w:t xml:space="preserve"> P</w:t>
      </w:r>
      <w:r w:rsidR="00FF19F6">
        <w:rPr>
          <w:noProof/>
          <w:color w:val="000000"/>
          <w:lang w:val="da-DK"/>
        </w:rPr>
        <w:t>.</w:t>
      </w:r>
      <w:r w:rsidR="00FF19F6" w:rsidRPr="00FF19F6">
        <w:rPr>
          <w:noProof/>
          <w:color w:val="000000"/>
          <w:lang w:val="da-DK"/>
        </w:rPr>
        <w:t xml:space="preserve">, </w:t>
      </w:r>
      <w:r w:rsidR="00FF19F6">
        <w:rPr>
          <w:noProof/>
          <w:color w:val="000000"/>
          <w:lang w:val="da-DK"/>
        </w:rPr>
        <w:t xml:space="preserve">&amp; </w:t>
      </w:r>
      <w:r w:rsidR="00FF19F6" w:rsidRPr="00FF19F6">
        <w:rPr>
          <w:noProof/>
          <w:color w:val="000000"/>
          <w:lang w:val="da-DK"/>
        </w:rPr>
        <w:t>Twati</w:t>
      </w:r>
      <w:r w:rsidR="00FF19F6">
        <w:rPr>
          <w:noProof/>
          <w:color w:val="000000"/>
          <w:lang w:val="da-DK"/>
        </w:rPr>
        <w:t>,</w:t>
      </w:r>
      <w:r w:rsidR="00FF19F6" w:rsidRPr="00FF19F6">
        <w:rPr>
          <w:noProof/>
          <w:color w:val="000000"/>
          <w:lang w:val="da-DK"/>
        </w:rPr>
        <w:t xml:space="preserve"> M</w:t>
      </w:r>
      <w:r w:rsidR="00FF19F6">
        <w:rPr>
          <w:noProof/>
          <w:color w:val="000000"/>
          <w:lang w:val="da-DK"/>
        </w:rPr>
        <w:t>.</w:t>
      </w:r>
      <w:r w:rsidR="00FF19F6" w:rsidRPr="00FF19F6">
        <w:rPr>
          <w:noProof/>
          <w:color w:val="000000"/>
          <w:lang w:val="da-DK"/>
        </w:rPr>
        <w:t xml:space="preserve"> </w:t>
      </w:r>
      <w:r w:rsidRPr="0055330E">
        <w:rPr>
          <w:noProof/>
          <w:color w:val="000000"/>
          <w:lang w:val="da-DK"/>
        </w:rPr>
        <w:t>(2012). The Cyrenaican Prehistory Project 2012: The fifth season of investigations at the Haua Ftea</w:t>
      </w:r>
      <w:r w:rsidR="006D571C" w:rsidRPr="0055330E">
        <w:rPr>
          <w:noProof/>
          <w:color w:val="000000"/>
          <w:lang w:val="da-DK"/>
        </w:rPr>
        <w:t xml:space="preserve">h cave. </w:t>
      </w:r>
      <w:r w:rsidR="006D571C" w:rsidRPr="00516CFF">
        <w:rPr>
          <w:i/>
          <w:noProof/>
          <w:color w:val="000000"/>
          <w:lang w:val="da-DK"/>
        </w:rPr>
        <w:t>Libyan Studies</w:t>
      </w:r>
      <w:r w:rsidR="006D571C" w:rsidRPr="0055330E">
        <w:rPr>
          <w:noProof/>
          <w:color w:val="000000"/>
          <w:lang w:val="da-DK"/>
        </w:rPr>
        <w:t>, 43, 115–</w:t>
      </w:r>
      <w:r w:rsidRPr="0055330E">
        <w:rPr>
          <w:noProof/>
          <w:color w:val="000000"/>
          <w:lang w:val="da-DK"/>
        </w:rPr>
        <w:t>136.</w:t>
      </w:r>
      <w:bookmarkEnd w:id="17"/>
    </w:p>
    <w:p w14:paraId="6242CE54" w14:textId="1E037320" w:rsidR="00965219" w:rsidRPr="00516CFF" w:rsidRDefault="00965219" w:rsidP="00087FBB">
      <w:pPr>
        <w:ind w:left="720" w:hanging="720"/>
        <w:rPr>
          <w:noProof/>
          <w:color w:val="000000"/>
          <w:lang w:val="da-DK"/>
        </w:rPr>
      </w:pPr>
      <w:bookmarkStart w:id="18" w:name="_ENREF_18"/>
      <w:r w:rsidRPr="00516CFF">
        <w:rPr>
          <w:noProof/>
          <w:color w:val="000000"/>
          <w:lang w:val="da-DK"/>
        </w:rPr>
        <w:t xml:space="preserve">Barton, R.N.E., Bouzouggar, A., Collcutt, S., Gale, R., Higham, T., Humphrey, L.T., </w:t>
      </w:r>
      <w:r w:rsidR="00161AAB" w:rsidRPr="00161AAB">
        <w:rPr>
          <w:noProof/>
          <w:color w:val="000000"/>
          <w:lang w:val="da-DK"/>
        </w:rPr>
        <w:t>Parfitt</w:t>
      </w:r>
      <w:r w:rsidR="00161AAB">
        <w:rPr>
          <w:noProof/>
          <w:color w:val="000000"/>
          <w:lang w:val="da-DK"/>
        </w:rPr>
        <w:t>,</w:t>
      </w:r>
      <w:r w:rsidR="00161AAB" w:rsidRPr="00161AAB">
        <w:rPr>
          <w:noProof/>
          <w:color w:val="000000"/>
          <w:lang w:val="da-DK"/>
        </w:rPr>
        <w:t xml:space="preserve"> S</w:t>
      </w:r>
      <w:r w:rsidR="00161AAB">
        <w:rPr>
          <w:noProof/>
          <w:color w:val="000000"/>
          <w:lang w:val="da-DK"/>
        </w:rPr>
        <w:t>.</w:t>
      </w:r>
      <w:r w:rsidR="00161AAB" w:rsidRPr="00161AAB">
        <w:rPr>
          <w:noProof/>
          <w:color w:val="000000"/>
          <w:lang w:val="da-DK"/>
        </w:rPr>
        <w:t>, Rhodes</w:t>
      </w:r>
      <w:r w:rsidR="00161AAB">
        <w:rPr>
          <w:noProof/>
          <w:color w:val="000000"/>
          <w:lang w:val="da-DK"/>
        </w:rPr>
        <w:t>,</w:t>
      </w:r>
      <w:r w:rsidR="00161AAB" w:rsidRPr="00161AAB">
        <w:rPr>
          <w:noProof/>
          <w:color w:val="000000"/>
          <w:lang w:val="da-DK"/>
        </w:rPr>
        <w:t xml:space="preserve"> E</w:t>
      </w:r>
      <w:r w:rsidR="00161AAB">
        <w:rPr>
          <w:noProof/>
          <w:color w:val="000000"/>
          <w:lang w:val="da-DK"/>
        </w:rPr>
        <w:t>.</w:t>
      </w:r>
      <w:r w:rsidR="00161AAB" w:rsidRPr="00161AAB">
        <w:rPr>
          <w:noProof/>
          <w:color w:val="000000"/>
          <w:lang w:val="da-DK"/>
        </w:rPr>
        <w:t>, Stringer</w:t>
      </w:r>
      <w:r w:rsidR="00161AAB">
        <w:rPr>
          <w:noProof/>
          <w:color w:val="000000"/>
          <w:lang w:val="da-DK"/>
        </w:rPr>
        <w:t>,</w:t>
      </w:r>
      <w:r w:rsidR="00161AAB" w:rsidRPr="00161AAB">
        <w:rPr>
          <w:noProof/>
          <w:color w:val="000000"/>
          <w:lang w:val="da-DK"/>
        </w:rPr>
        <w:t xml:space="preserve"> C</w:t>
      </w:r>
      <w:r w:rsidR="00161AAB">
        <w:rPr>
          <w:noProof/>
          <w:color w:val="000000"/>
          <w:lang w:val="da-DK"/>
        </w:rPr>
        <w:t>.</w:t>
      </w:r>
      <w:r w:rsidR="00161AAB" w:rsidRPr="00161AAB">
        <w:rPr>
          <w:noProof/>
          <w:color w:val="000000"/>
          <w:lang w:val="da-DK"/>
        </w:rPr>
        <w:t xml:space="preserve">, </w:t>
      </w:r>
      <w:r w:rsidR="00161AAB">
        <w:rPr>
          <w:noProof/>
          <w:color w:val="000000"/>
          <w:lang w:val="da-DK"/>
        </w:rPr>
        <w:t xml:space="preserve">&amp; </w:t>
      </w:r>
      <w:r w:rsidR="00161AAB" w:rsidRPr="00161AAB">
        <w:rPr>
          <w:noProof/>
          <w:color w:val="000000"/>
          <w:lang w:val="da-DK"/>
        </w:rPr>
        <w:t>Malek</w:t>
      </w:r>
      <w:r w:rsidR="00161AAB">
        <w:rPr>
          <w:noProof/>
          <w:color w:val="000000"/>
          <w:lang w:val="da-DK"/>
        </w:rPr>
        <w:t>,</w:t>
      </w:r>
      <w:r w:rsidR="00161AAB" w:rsidRPr="00161AAB">
        <w:rPr>
          <w:noProof/>
          <w:color w:val="000000"/>
          <w:lang w:val="da-DK"/>
        </w:rPr>
        <w:t xml:space="preserve"> F</w:t>
      </w:r>
      <w:r w:rsidR="00161AAB">
        <w:rPr>
          <w:noProof/>
          <w:color w:val="000000"/>
          <w:lang w:val="da-DK"/>
        </w:rPr>
        <w:t>.</w:t>
      </w:r>
      <w:r w:rsidR="00161AAB" w:rsidRPr="00161AAB">
        <w:rPr>
          <w:noProof/>
          <w:color w:val="000000"/>
          <w:lang w:val="da-DK"/>
        </w:rPr>
        <w:t xml:space="preserve"> </w:t>
      </w:r>
      <w:r w:rsidRPr="00516CFF">
        <w:rPr>
          <w:noProof/>
          <w:color w:val="000000"/>
          <w:lang w:val="da-DK"/>
        </w:rPr>
        <w:t>(2005). The Late Upper Palaeolithic occupation of the Moroccan Northwest Ma</w:t>
      </w:r>
      <w:r w:rsidRPr="00C03C8F">
        <w:rPr>
          <w:noProof/>
          <w:color w:val="000000"/>
          <w:lang w:val="da-DK"/>
        </w:rPr>
        <w:t xml:space="preserve">ghreb during the Last Glacial Maximum. </w:t>
      </w:r>
      <w:r w:rsidRPr="00516CFF">
        <w:rPr>
          <w:i/>
          <w:noProof/>
          <w:color w:val="000000"/>
          <w:lang w:val="da-DK"/>
        </w:rPr>
        <w:t>African A</w:t>
      </w:r>
      <w:r w:rsidR="006D571C" w:rsidRPr="00516CFF">
        <w:rPr>
          <w:i/>
          <w:noProof/>
          <w:color w:val="000000"/>
          <w:lang w:val="da-DK"/>
        </w:rPr>
        <w:t>rchaeological Review</w:t>
      </w:r>
      <w:r w:rsidR="006D571C" w:rsidRPr="00516CFF">
        <w:rPr>
          <w:noProof/>
          <w:color w:val="000000"/>
          <w:lang w:val="da-DK"/>
        </w:rPr>
        <w:t>, 22(2), 77–</w:t>
      </w:r>
      <w:r w:rsidRPr="00516CFF">
        <w:rPr>
          <w:noProof/>
          <w:color w:val="000000"/>
          <w:lang w:val="da-DK"/>
        </w:rPr>
        <w:t>100.</w:t>
      </w:r>
      <w:bookmarkEnd w:id="18"/>
    </w:p>
    <w:p w14:paraId="4B687B27" w14:textId="420CBC2E" w:rsidR="007436FF" w:rsidRPr="00C0723F" w:rsidRDefault="007436FF" w:rsidP="007436FF">
      <w:pPr>
        <w:ind w:left="720" w:hanging="720"/>
        <w:rPr>
          <w:noProof/>
          <w:color w:val="000000"/>
          <w:lang w:val="da-DK"/>
        </w:rPr>
      </w:pPr>
      <w:bookmarkStart w:id="19" w:name="_ENREF_20"/>
      <w:r w:rsidRPr="00C0723F">
        <w:rPr>
          <w:noProof/>
          <w:color w:val="000000"/>
          <w:lang w:val="da-DK"/>
        </w:rPr>
        <w:t>Barton</w:t>
      </w:r>
      <w:r w:rsidR="00C0723F">
        <w:rPr>
          <w:noProof/>
          <w:color w:val="000000"/>
          <w:lang w:val="da-DK"/>
        </w:rPr>
        <w:t>,</w:t>
      </w:r>
      <w:r w:rsidRPr="00C0723F">
        <w:rPr>
          <w:noProof/>
          <w:color w:val="000000"/>
          <w:lang w:val="da-DK"/>
        </w:rPr>
        <w:t xml:space="preserve"> R.N.E., Bouzouggar A., Hogue J., Lee S., Collcutt S.N., </w:t>
      </w:r>
      <w:r w:rsidR="00161AAB">
        <w:rPr>
          <w:noProof/>
          <w:color w:val="000000"/>
          <w:lang w:val="da-DK"/>
        </w:rPr>
        <w:t xml:space="preserve">&amp; </w:t>
      </w:r>
      <w:r w:rsidRPr="00C0723F">
        <w:rPr>
          <w:noProof/>
          <w:color w:val="000000"/>
          <w:lang w:val="da-DK"/>
        </w:rPr>
        <w:t>Ditchfield P. (2013)</w:t>
      </w:r>
      <w:r w:rsidR="00C0723F" w:rsidRPr="00C0723F">
        <w:rPr>
          <w:noProof/>
          <w:color w:val="000000"/>
          <w:lang w:val="da-DK"/>
        </w:rPr>
        <w:t>.</w:t>
      </w:r>
      <w:r w:rsidRPr="00C0723F">
        <w:rPr>
          <w:noProof/>
          <w:color w:val="000000"/>
          <w:lang w:val="da-DK"/>
        </w:rPr>
        <w:t xml:space="preserve"> Origins of the Iberomaurusian in NW Africa: New AMS radiocarbon dating of the Middle and Later Stone Age deposits at Taforalt Cave, Morocco. </w:t>
      </w:r>
      <w:r w:rsidRPr="00C0723F">
        <w:rPr>
          <w:i/>
          <w:noProof/>
          <w:color w:val="000000"/>
          <w:lang w:val="da-DK"/>
        </w:rPr>
        <w:t>Journal of Human Evolution,</w:t>
      </w:r>
      <w:r w:rsidRPr="00C0723F">
        <w:rPr>
          <w:noProof/>
          <w:color w:val="000000"/>
          <w:lang w:val="da-DK"/>
        </w:rPr>
        <w:t xml:space="preserve"> 65, 266-281.</w:t>
      </w:r>
    </w:p>
    <w:p w14:paraId="5F0DF106" w14:textId="3F681B57" w:rsidR="00F33915" w:rsidRDefault="00965219" w:rsidP="00F33915">
      <w:pPr>
        <w:ind w:left="720" w:hanging="720"/>
        <w:rPr>
          <w:noProof/>
          <w:color w:val="000000"/>
          <w:lang w:val="da-DK"/>
        </w:rPr>
      </w:pPr>
      <w:r w:rsidRPr="00C0723F">
        <w:rPr>
          <w:noProof/>
          <w:color w:val="000000"/>
          <w:lang w:val="da-DK"/>
        </w:rPr>
        <w:t xml:space="preserve">Barton, R.N.E., Lane, C.S., Albert, P.G., White, D., Collcutt, S.N., Bouzouggar, A., </w:t>
      </w:r>
      <w:r w:rsidR="00161AAB" w:rsidRPr="00161AAB">
        <w:rPr>
          <w:noProof/>
          <w:color w:val="000000"/>
          <w:lang w:val="da-DK"/>
        </w:rPr>
        <w:t>Ditchfield</w:t>
      </w:r>
      <w:r w:rsidR="00161AAB">
        <w:rPr>
          <w:noProof/>
          <w:color w:val="000000"/>
          <w:lang w:val="da-DK"/>
        </w:rPr>
        <w:t>,</w:t>
      </w:r>
      <w:r w:rsidR="00161AAB" w:rsidRPr="00161AAB">
        <w:rPr>
          <w:noProof/>
          <w:color w:val="000000"/>
          <w:lang w:val="da-DK"/>
        </w:rPr>
        <w:t xml:space="preserve"> P</w:t>
      </w:r>
      <w:r w:rsidR="00161AAB">
        <w:rPr>
          <w:noProof/>
          <w:color w:val="000000"/>
          <w:lang w:val="da-DK"/>
        </w:rPr>
        <w:t>.</w:t>
      </w:r>
      <w:r w:rsidR="00161AAB" w:rsidRPr="00161AAB">
        <w:rPr>
          <w:noProof/>
          <w:color w:val="000000"/>
          <w:lang w:val="da-DK"/>
        </w:rPr>
        <w:t>, Farr</w:t>
      </w:r>
      <w:r w:rsidR="00161AAB">
        <w:rPr>
          <w:noProof/>
          <w:color w:val="000000"/>
          <w:lang w:val="da-DK"/>
        </w:rPr>
        <w:t>,</w:t>
      </w:r>
      <w:r w:rsidR="00161AAB" w:rsidRPr="00161AAB">
        <w:rPr>
          <w:noProof/>
          <w:color w:val="000000"/>
          <w:lang w:val="da-DK"/>
        </w:rPr>
        <w:t xml:space="preserve"> L</w:t>
      </w:r>
      <w:r w:rsidR="00161AAB">
        <w:rPr>
          <w:noProof/>
          <w:color w:val="000000"/>
          <w:lang w:val="da-DK"/>
        </w:rPr>
        <w:t>.</w:t>
      </w:r>
      <w:r w:rsidR="00161AAB" w:rsidRPr="00161AAB">
        <w:rPr>
          <w:noProof/>
          <w:color w:val="000000"/>
          <w:lang w:val="da-DK"/>
        </w:rPr>
        <w:t>, Oh</w:t>
      </w:r>
      <w:r w:rsidR="00161AAB">
        <w:rPr>
          <w:noProof/>
          <w:color w:val="000000"/>
          <w:lang w:val="da-DK"/>
        </w:rPr>
        <w:t>,</w:t>
      </w:r>
      <w:r w:rsidR="00161AAB" w:rsidRPr="00161AAB">
        <w:rPr>
          <w:noProof/>
          <w:color w:val="000000"/>
          <w:lang w:val="da-DK"/>
        </w:rPr>
        <w:t xml:space="preserve"> A</w:t>
      </w:r>
      <w:r w:rsidR="00161AAB">
        <w:rPr>
          <w:noProof/>
          <w:color w:val="000000"/>
          <w:lang w:val="da-DK"/>
        </w:rPr>
        <w:t>.</w:t>
      </w:r>
      <w:r w:rsidR="00161AAB" w:rsidRPr="00161AAB">
        <w:rPr>
          <w:noProof/>
          <w:color w:val="000000"/>
          <w:lang w:val="da-DK"/>
        </w:rPr>
        <w:t>, Ottolini</w:t>
      </w:r>
      <w:r w:rsidR="00161AAB">
        <w:rPr>
          <w:noProof/>
          <w:color w:val="000000"/>
          <w:lang w:val="da-DK"/>
        </w:rPr>
        <w:t>,</w:t>
      </w:r>
      <w:r w:rsidR="00161AAB" w:rsidRPr="00161AAB">
        <w:rPr>
          <w:noProof/>
          <w:color w:val="000000"/>
          <w:lang w:val="da-DK"/>
        </w:rPr>
        <w:t xml:space="preserve"> L</w:t>
      </w:r>
      <w:r w:rsidR="00161AAB">
        <w:rPr>
          <w:noProof/>
          <w:color w:val="000000"/>
          <w:lang w:val="da-DK"/>
        </w:rPr>
        <w:t>.</w:t>
      </w:r>
      <w:r w:rsidR="00161AAB" w:rsidRPr="00161AAB">
        <w:rPr>
          <w:noProof/>
          <w:color w:val="000000"/>
          <w:lang w:val="da-DK"/>
        </w:rPr>
        <w:t>, Smith</w:t>
      </w:r>
      <w:r w:rsidR="00161AAB">
        <w:rPr>
          <w:noProof/>
          <w:color w:val="000000"/>
          <w:lang w:val="da-DK"/>
        </w:rPr>
        <w:t>.</w:t>
      </w:r>
      <w:r w:rsidR="00161AAB" w:rsidRPr="00161AAB">
        <w:rPr>
          <w:noProof/>
          <w:color w:val="000000"/>
          <w:lang w:val="da-DK"/>
        </w:rPr>
        <w:t xml:space="preserve"> V</w:t>
      </w:r>
      <w:r w:rsidR="00161AAB">
        <w:rPr>
          <w:noProof/>
          <w:color w:val="000000"/>
          <w:lang w:val="da-DK"/>
        </w:rPr>
        <w:t>.</w:t>
      </w:r>
      <w:r w:rsidR="00161AAB" w:rsidRPr="00161AAB">
        <w:rPr>
          <w:noProof/>
          <w:color w:val="000000"/>
          <w:lang w:val="da-DK"/>
        </w:rPr>
        <w:t>C</w:t>
      </w:r>
      <w:r w:rsidR="00161AAB">
        <w:rPr>
          <w:noProof/>
          <w:color w:val="000000"/>
          <w:lang w:val="da-DK"/>
        </w:rPr>
        <w:t>.</w:t>
      </w:r>
      <w:r w:rsidR="00161AAB" w:rsidRPr="00161AAB">
        <w:rPr>
          <w:noProof/>
          <w:color w:val="000000"/>
          <w:lang w:val="da-DK"/>
        </w:rPr>
        <w:t>, Van Peer</w:t>
      </w:r>
      <w:r w:rsidR="00161AAB">
        <w:rPr>
          <w:noProof/>
          <w:color w:val="000000"/>
          <w:lang w:val="da-DK"/>
        </w:rPr>
        <w:t>,</w:t>
      </w:r>
      <w:r w:rsidR="00161AAB" w:rsidRPr="00161AAB">
        <w:rPr>
          <w:noProof/>
          <w:color w:val="000000"/>
          <w:lang w:val="da-DK"/>
        </w:rPr>
        <w:t xml:space="preserve"> P</w:t>
      </w:r>
      <w:r w:rsidR="00161AAB">
        <w:rPr>
          <w:noProof/>
          <w:color w:val="000000"/>
          <w:lang w:val="da-DK"/>
        </w:rPr>
        <w:t>.</w:t>
      </w:r>
      <w:r w:rsidR="00161AAB" w:rsidRPr="00161AAB">
        <w:rPr>
          <w:noProof/>
          <w:color w:val="000000"/>
          <w:lang w:val="da-DK"/>
        </w:rPr>
        <w:t>,</w:t>
      </w:r>
      <w:r w:rsidR="00161AAB">
        <w:rPr>
          <w:noProof/>
          <w:color w:val="000000"/>
          <w:lang w:val="da-DK"/>
        </w:rPr>
        <w:t xml:space="preserve"> &amp;</w:t>
      </w:r>
      <w:r w:rsidR="00161AAB" w:rsidRPr="00161AAB">
        <w:rPr>
          <w:noProof/>
          <w:color w:val="000000"/>
          <w:lang w:val="da-DK"/>
        </w:rPr>
        <w:t xml:space="preserve"> Kindermann</w:t>
      </w:r>
      <w:r w:rsidR="00161AAB">
        <w:rPr>
          <w:noProof/>
          <w:color w:val="000000"/>
          <w:lang w:val="da-DK"/>
        </w:rPr>
        <w:t>,</w:t>
      </w:r>
      <w:r w:rsidR="00161AAB" w:rsidRPr="00161AAB">
        <w:rPr>
          <w:noProof/>
          <w:color w:val="000000"/>
          <w:lang w:val="da-DK"/>
        </w:rPr>
        <w:t xml:space="preserve"> K</w:t>
      </w:r>
      <w:r w:rsidR="00161AAB">
        <w:rPr>
          <w:noProof/>
          <w:color w:val="000000"/>
          <w:lang w:val="da-DK"/>
        </w:rPr>
        <w:t>.</w:t>
      </w:r>
      <w:r w:rsidR="00161AAB" w:rsidRPr="00161AAB">
        <w:rPr>
          <w:noProof/>
          <w:color w:val="000000"/>
          <w:lang w:val="da-DK"/>
        </w:rPr>
        <w:t xml:space="preserve"> </w:t>
      </w:r>
      <w:r w:rsidRPr="00C0723F">
        <w:rPr>
          <w:noProof/>
          <w:color w:val="000000"/>
          <w:lang w:val="da-DK"/>
        </w:rPr>
        <w:t xml:space="preserve">(2015). The role of cryptotephra in refining the chronology of Late Pleistocene human evolution and cultural change in North Africa. </w:t>
      </w:r>
      <w:r w:rsidRPr="00C0723F">
        <w:rPr>
          <w:i/>
          <w:noProof/>
          <w:color w:val="000000"/>
          <w:lang w:val="da-DK"/>
        </w:rPr>
        <w:t>Quate</w:t>
      </w:r>
      <w:r w:rsidR="006D571C" w:rsidRPr="00C0723F">
        <w:rPr>
          <w:i/>
          <w:noProof/>
          <w:color w:val="000000"/>
          <w:lang w:val="da-DK"/>
        </w:rPr>
        <w:t>rnary Science Reviews</w:t>
      </w:r>
      <w:r w:rsidR="006D571C" w:rsidRPr="00C0723F">
        <w:rPr>
          <w:noProof/>
          <w:color w:val="000000"/>
          <w:lang w:val="da-DK"/>
        </w:rPr>
        <w:t>, 118, 151–</w:t>
      </w:r>
      <w:r w:rsidRPr="00C0723F">
        <w:rPr>
          <w:noProof/>
          <w:color w:val="000000"/>
          <w:lang w:val="da-DK"/>
        </w:rPr>
        <w:t>169.</w:t>
      </w:r>
      <w:bookmarkEnd w:id="19"/>
    </w:p>
    <w:p w14:paraId="6FB8E0FF" w14:textId="77777777" w:rsidR="00AB45A0" w:rsidRPr="007436FF" w:rsidRDefault="00AB45A0" w:rsidP="00AB45A0">
      <w:pPr>
        <w:ind w:left="720" w:hanging="720"/>
        <w:rPr>
          <w:noProof/>
          <w:color w:val="000000"/>
          <w:highlight w:val="red"/>
          <w:lang w:val="da-DK"/>
        </w:rPr>
      </w:pPr>
      <w:r w:rsidRPr="007436FF">
        <w:rPr>
          <w:noProof/>
          <w:color w:val="000000"/>
          <w:lang w:val="da-DK"/>
        </w:rPr>
        <w:t>Barton, R.N.E., Bouzouggar, A., Collcutt, S.N., Carrión Marco, Y., Clark-Balzan, L., Debenham, N.C.,</w:t>
      </w:r>
      <w:r>
        <w:rPr>
          <w:noProof/>
          <w:color w:val="000000"/>
          <w:lang w:val="da-DK"/>
        </w:rPr>
        <w:t xml:space="preserve"> Morales, J. </w:t>
      </w:r>
      <w:r w:rsidRPr="007436FF">
        <w:rPr>
          <w:noProof/>
          <w:color w:val="000000"/>
          <w:lang w:val="da-DK"/>
        </w:rPr>
        <w:t xml:space="preserve">(2016). Reconsidering the MSA to LSA transition at Taforalt Cave (Morocco) in the light of new multi-proxy dating evidence. </w:t>
      </w:r>
      <w:r w:rsidRPr="007436FF">
        <w:rPr>
          <w:i/>
          <w:noProof/>
          <w:color w:val="000000"/>
          <w:lang w:val="da-DK"/>
        </w:rPr>
        <w:t>Quaternary International</w:t>
      </w:r>
      <w:r>
        <w:rPr>
          <w:i/>
          <w:noProof/>
          <w:color w:val="000000"/>
          <w:lang w:val="da-DK"/>
        </w:rPr>
        <w:t xml:space="preserve">, </w:t>
      </w:r>
      <w:r w:rsidRPr="00161AAB">
        <w:rPr>
          <w:noProof/>
          <w:color w:val="000000"/>
          <w:lang w:val="da-DK"/>
        </w:rPr>
        <w:t>413,</w:t>
      </w:r>
      <w:r>
        <w:rPr>
          <w:i/>
          <w:noProof/>
          <w:color w:val="000000"/>
          <w:lang w:val="da-DK"/>
        </w:rPr>
        <w:t xml:space="preserve"> </w:t>
      </w:r>
      <w:r w:rsidRPr="00161AAB">
        <w:rPr>
          <w:noProof/>
          <w:color w:val="000000"/>
          <w:lang w:val="da-DK"/>
        </w:rPr>
        <w:t>36–49</w:t>
      </w:r>
    </w:p>
    <w:p w14:paraId="347D858B" w14:textId="77777777" w:rsidR="00AB45A0" w:rsidRPr="00C0723F" w:rsidRDefault="00AB45A0" w:rsidP="00F33915">
      <w:pPr>
        <w:ind w:left="720" w:hanging="720"/>
        <w:rPr>
          <w:noProof/>
          <w:color w:val="000000"/>
          <w:lang w:val="da-DK"/>
        </w:rPr>
      </w:pPr>
    </w:p>
    <w:p w14:paraId="6D7F8993" w14:textId="689BC92A" w:rsidR="00965219" w:rsidRPr="00E01792" w:rsidRDefault="00965219" w:rsidP="00087FBB">
      <w:pPr>
        <w:ind w:left="720" w:hanging="720"/>
        <w:rPr>
          <w:noProof/>
          <w:color w:val="000000"/>
          <w:lang w:val="da-DK"/>
        </w:rPr>
      </w:pPr>
      <w:bookmarkStart w:id="20" w:name="_ENREF_21"/>
      <w:r w:rsidRPr="00E01792">
        <w:rPr>
          <w:noProof/>
          <w:color w:val="000000"/>
          <w:lang w:val="da-DK"/>
        </w:rPr>
        <w:lastRenderedPageBreak/>
        <w:t xml:space="preserve">Benazzi, S., Douka, K., Fornai, C., Bauer, C.C., Kullmer, O., Svoboda, J., </w:t>
      </w:r>
      <w:r w:rsidR="00161AAB" w:rsidRPr="00161AAB">
        <w:rPr>
          <w:noProof/>
          <w:color w:val="000000"/>
          <w:lang w:val="da-DK"/>
        </w:rPr>
        <w:t>Pap I</w:t>
      </w:r>
      <w:r w:rsidR="00161AAB">
        <w:rPr>
          <w:noProof/>
          <w:color w:val="000000"/>
          <w:lang w:val="da-DK"/>
        </w:rPr>
        <w:t>.</w:t>
      </w:r>
      <w:r w:rsidR="00161AAB" w:rsidRPr="00161AAB">
        <w:rPr>
          <w:noProof/>
          <w:color w:val="000000"/>
          <w:lang w:val="da-DK"/>
        </w:rPr>
        <w:t>, Mallegni</w:t>
      </w:r>
      <w:r w:rsidR="00161AAB">
        <w:rPr>
          <w:noProof/>
          <w:color w:val="000000"/>
          <w:lang w:val="da-DK"/>
        </w:rPr>
        <w:t>,</w:t>
      </w:r>
      <w:r w:rsidR="00161AAB" w:rsidRPr="00161AAB">
        <w:rPr>
          <w:noProof/>
          <w:color w:val="000000"/>
          <w:lang w:val="da-DK"/>
        </w:rPr>
        <w:t xml:space="preserve"> F</w:t>
      </w:r>
      <w:r w:rsidR="00161AAB">
        <w:rPr>
          <w:noProof/>
          <w:color w:val="000000"/>
          <w:lang w:val="da-DK"/>
        </w:rPr>
        <w:t>.</w:t>
      </w:r>
      <w:r w:rsidR="00161AAB" w:rsidRPr="00161AAB">
        <w:rPr>
          <w:noProof/>
          <w:color w:val="000000"/>
          <w:lang w:val="da-DK"/>
        </w:rPr>
        <w:t>, Bayle</w:t>
      </w:r>
      <w:r w:rsidR="00161AAB">
        <w:rPr>
          <w:noProof/>
          <w:color w:val="000000"/>
          <w:lang w:val="da-DK"/>
        </w:rPr>
        <w:t>,</w:t>
      </w:r>
      <w:r w:rsidR="00161AAB" w:rsidRPr="00161AAB">
        <w:rPr>
          <w:noProof/>
          <w:color w:val="000000"/>
          <w:lang w:val="da-DK"/>
        </w:rPr>
        <w:t xml:space="preserve"> P</w:t>
      </w:r>
      <w:r w:rsidR="00161AAB">
        <w:rPr>
          <w:noProof/>
          <w:color w:val="000000"/>
          <w:lang w:val="da-DK"/>
        </w:rPr>
        <w:t>.</w:t>
      </w:r>
      <w:r w:rsidR="00161AAB" w:rsidRPr="00161AAB">
        <w:rPr>
          <w:noProof/>
          <w:color w:val="000000"/>
          <w:lang w:val="da-DK"/>
        </w:rPr>
        <w:t>, Coquerelle</w:t>
      </w:r>
      <w:r w:rsidR="00161AAB">
        <w:rPr>
          <w:noProof/>
          <w:color w:val="000000"/>
          <w:lang w:val="da-DK"/>
        </w:rPr>
        <w:t>,</w:t>
      </w:r>
      <w:r w:rsidR="00161AAB" w:rsidRPr="00161AAB">
        <w:rPr>
          <w:noProof/>
          <w:color w:val="000000"/>
          <w:lang w:val="da-DK"/>
        </w:rPr>
        <w:t xml:space="preserve"> M</w:t>
      </w:r>
      <w:r w:rsidR="00161AAB">
        <w:rPr>
          <w:noProof/>
          <w:color w:val="000000"/>
          <w:lang w:val="da-DK"/>
        </w:rPr>
        <w:t>.</w:t>
      </w:r>
      <w:r w:rsidR="00161AAB" w:rsidRPr="00161AAB">
        <w:rPr>
          <w:noProof/>
          <w:color w:val="000000"/>
          <w:lang w:val="da-DK"/>
        </w:rPr>
        <w:t>, Condemi</w:t>
      </w:r>
      <w:r w:rsidR="00161AAB">
        <w:rPr>
          <w:noProof/>
          <w:color w:val="000000"/>
          <w:lang w:val="da-DK"/>
        </w:rPr>
        <w:t>,</w:t>
      </w:r>
      <w:r w:rsidR="00161AAB" w:rsidRPr="00161AAB">
        <w:rPr>
          <w:noProof/>
          <w:color w:val="000000"/>
          <w:lang w:val="da-DK"/>
        </w:rPr>
        <w:t xml:space="preserve"> S</w:t>
      </w:r>
      <w:r w:rsidR="00161AAB">
        <w:rPr>
          <w:noProof/>
          <w:color w:val="000000"/>
          <w:lang w:val="da-DK"/>
        </w:rPr>
        <w:t>.</w:t>
      </w:r>
      <w:r w:rsidR="00161AAB" w:rsidRPr="00161AAB">
        <w:rPr>
          <w:noProof/>
          <w:color w:val="000000"/>
          <w:lang w:val="da-DK"/>
        </w:rPr>
        <w:t>, Ronchitelli</w:t>
      </w:r>
      <w:r w:rsidR="00161AAB">
        <w:rPr>
          <w:noProof/>
          <w:color w:val="000000"/>
          <w:lang w:val="da-DK"/>
        </w:rPr>
        <w:t>,</w:t>
      </w:r>
      <w:r w:rsidR="00161AAB" w:rsidRPr="00161AAB">
        <w:rPr>
          <w:noProof/>
          <w:color w:val="000000"/>
          <w:lang w:val="da-DK"/>
        </w:rPr>
        <w:t xml:space="preserve"> A</w:t>
      </w:r>
      <w:r w:rsidR="00161AAB">
        <w:rPr>
          <w:noProof/>
          <w:color w:val="000000"/>
          <w:lang w:val="da-DK"/>
        </w:rPr>
        <w:t>.</w:t>
      </w:r>
      <w:r w:rsidR="00161AAB" w:rsidRPr="00161AAB">
        <w:rPr>
          <w:noProof/>
          <w:color w:val="000000"/>
          <w:lang w:val="da-DK"/>
        </w:rPr>
        <w:t>, Harvati</w:t>
      </w:r>
      <w:r w:rsidR="00161AAB">
        <w:rPr>
          <w:noProof/>
          <w:color w:val="000000"/>
          <w:lang w:val="da-DK"/>
        </w:rPr>
        <w:t>,</w:t>
      </w:r>
      <w:r w:rsidR="00161AAB" w:rsidRPr="00161AAB">
        <w:rPr>
          <w:noProof/>
          <w:color w:val="000000"/>
          <w:lang w:val="da-DK"/>
        </w:rPr>
        <w:t xml:space="preserve"> K</w:t>
      </w:r>
      <w:r w:rsidR="00161AAB">
        <w:rPr>
          <w:noProof/>
          <w:color w:val="000000"/>
          <w:lang w:val="da-DK"/>
        </w:rPr>
        <w:t>.</w:t>
      </w:r>
      <w:r w:rsidR="00161AAB" w:rsidRPr="00161AAB">
        <w:rPr>
          <w:noProof/>
          <w:color w:val="000000"/>
          <w:lang w:val="da-DK"/>
        </w:rPr>
        <w:t xml:space="preserve">, </w:t>
      </w:r>
      <w:r w:rsidR="00161AAB">
        <w:rPr>
          <w:noProof/>
          <w:color w:val="000000"/>
          <w:lang w:val="da-DK"/>
        </w:rPr>
        <w:t xml:space="preserve">&amp; </w:t>
      </w:r>
      <w:r w:rsidR="00161AAB" w:rsidRPr="00161AAB">
        <w:rPr>
          <w:noProof/>
          <w:color w:val="000000"/>
          <w:lang w:val="da-DK"/>
        </w:rPr>
        <w:t>Weber</w:t>
      </w:r>
      <w:r w:rsidR="00161AAB">
        <w:rPr>
          <w:noProof/>
          <w:color w:val="000000"/>
          <w:lang w:val="da-DK"/>
        </w:rPr>
        <w:t>,</w:t>
      </w:r>
      <w:r w:rsidR="00161AAB" w:rsidRPr="00161AAB">
        <w:rPr>
          <w:noProof/>
          <w:color w:val="000000"/>
          <w:lang w:val="da-DK"/>
        </w:rPr>
        <w:t xml:space="preserve"> G</w:t>
      </w:r>
      <w:r w:rsidR="00161AAB">
        <w:rPr>
          <w:noProof/>
          <w:color w:val="000000"/>
          <w:lang w:val="da-DK"/>
        </w:rPr>
        <w:t>.</w:t>
      </w:r>
      <w:r w:rsidR="00161AAB" w:rsidRPr="00161AAB">
        <w:rPr>
          <w:noProof/>
          <w:color w:val="000000"/>
          <w:lang w:val="da-DK"/>
        </w:rPr>
        <w:t>W</w:t>
      </w:r>
      <w:r w:rsidR="00161AAB">
        <w:rPr>
          <w:noProof/>
          <w:color w:val="000000"/>
          <w:lang w:val="da-DK"/>
        </w:rPr>
        <w:t>.</w:t>
      </w:r>
      <w:r w:rsidR="00161AAB" w:rsidRPr="00161AAB">
        <w:rPr>
          <w:noProof/>
          <w:color w:val="000000"/>
          <w:lang w:val="da-DK"/>
        </w:rPr>
        <w:t xml:space="preserve"> </w:t>
      </w:r>
      <w:r w:rsidRPr="00E01792">
        <w:rPr>
          <w:noProof/>
          <w:color w:val="000000"/>
          <w:lang w:val="da-DK"/>
        </w:rPr>
        <w:t>(2011). Early dispersal of modern humans in Europe and implications for Neanderthal be</w:t>
      </w:r>
      <w:r w:rsidR="006D571C" w:rsidRPr="00E01792">
        <w:rPr>
          <w:noProof/>
          <w:color w:val="000000"/>
          <w:lang w:val="da-DK"/>
        </w:rPr>
        <w:t xml:space="preserve">haviour. </w:t>
      </w:r>
      <w:r w:rsidR="006D571C" w:rsidRPr="00E01792">
        <w:rPr>
          <w:i/>
          <w:noProof/>
          <w:color w:val="000000"/>
          <w:lang w:val="da-DK"/>
        </w:rPr>
        <w:t>Nature</w:t>
      </w:r>
      <w:r w:rsidR="006D571C" w:rsidRPr="00E01792">
        <w:rPr>
          <w:noProof/>
          <w:color w:val="000000"/>
          <w:lang w:val="da-DK"/>
        </w:rPr>
        <w:t>, 479(7374), 525–</w:t>
      </w:r>
      <w:r w:rsidRPr="00E01792">
        <w:rPr>
          <w:noProof/>
          <w:color w:val="000000"/>
          <w:lang w:val="da-DK"/>
        </w:rPr>
        <w:t>528.</w:t>
      </w:r>
      <w:bookmarkEnd w:id="20"/>
    </w:p>
    <w:p w14:paraId="50CDD093" w14:textId="77777777" w:rsidR="00965219" w:rsidRPr="008465E3" w:rsidRDefault="00965219" w:rsidP="00087FBB">
      <w:pPr>
        <w:ind w:left="720" w:hanging="720"/>
        <w:rPr>
          <w:noProof/>
          <w:color w:val="000000"/>
          <w:lang w:val="da-DK"/>
        </w:rPr>
      </w:pPr>
      <w:bookmarkStart w:id="21" w:name="_ENREF_22"/>
      <w:r w:rsidRPr="008465E3">
        <w:rPr>
          <w:noProof/>
          <w:color w:val="000000"/>
          <w:lang w:val="da-DK"/>
        </w:rPr>
        <w:t xml:space="preserve">Boscian, G. (1997). Sedimentology and Soil Micromorphology of the Late Pleistocene and Early Holocene Deposits of Grotta dell’Edera (Trieste Karst, NE Italy). </w:t>
      </w:r>
      <w:r w:rsidRPr="008465E3">
        <w:rPr>
          <w:i/>
          <w:noProof/>
          <w:color w:val="000000"/>
          <w:lang w:val="da-DK"/>
        </w:rPr>
        <w:t>Geoarchaeology</w:t>
      </w:r>
      <w:r w:rsidRPr="008465E3">
        <w:rPr>
          <w:noProof/>
          <w:color w:val="000000"/>
          <w:lang w:val="da-DK"/>
        </w:rPr>
        <w:t>, 12(3), 227–249.</w:t>
      </w:r>
      <w:bookmarkEnd w:id="21"/>
    </w:p>
    <w:p w14:paraId="02C78121" w14:textId="12B312DA" w:rsidR="00965219" w:rsidRPr="00F75F44" w:rsidRDefault="00965219" w:rsidP="00087FBB">
      <w:pPr>
        <w:ind w:left="720" w:hanging="720"/>
        <w:rPr>
          <w:noProof/>
          <w:color w:val="000000"/>
          <w:highlight w:val="red"/>
          <w:lang w:val="da-DK"/>
        </w:rPr>
      </w:pPr>
      <w:bookmarkStart w:id="22" w:name="_ENREF_23"/>
      <w:r w:rsidRPr="008465E3">
        <w:rPr>
          <w:noProof/>
          <w:color w:val="000000"/>
          <w:lang w:val="da-DK"/>
        </w:rPr>
        <w:t xml:space="preserve">Bresson, L.M., &amp; Valentin, C. (1994). Soil surface crust formation: contribution of micromorphology. In A.J. Ringrose-Voase &amp; G.S. Humphreys (Eds.), </w:t>
      </w:r>
      <w:r w:rsidRPr="008465E3">
        <w:rPr>
          <w:i/>
          <w:noProof/>
          <w:color w:val="000000"/>
          <w:lang w:val="da-DK"/>
        </w:rPr>
        <w:t>Soil Micromorphology: Studies in Management and Genesis. Proceedings of the IX International Working Meeting on Soil Micromorphology, Townsville</w:t>
      </w:r>
      <w:r w:rsidR="006D571C" w:rsidRPr="008465E3">
        <w:rPr>
          <w:i/>
          <w:noProof/>
          <w:color w:val="000000"/>
          <w:lang w:val="da-DK"/>
        </w:rPr>
        <w:t>, Australia, July 1992</w:t>
      </w:r>
      <w:r w:rsidR="008465E3">
        <w:rPr>
          <w:i/>
          <w:noProof/>
          <w:color w:val="000000"/>
          <w:lang w:val="da-DK"/>
        </w:rPr>
        <w:t>.</w:t>
      </w:r>
      <w:r w:rsidR="006D571C" w:rsidRPr="008465E3">
        <w:rPr>
          <w:noProof/>
          <w:color w:val="000000"/>
          <w:lang w:val="da-DK"/>
        </w:rPr>
        <w:t xml:space="preserve"> (pp. 737–</w:t>
      </w:r>
      <w:r w:rsidRPr="008465E3">
        <w:rPr>
          <w:noProof/>
          <w:color w:val="000000"/>
          <w:lang w:val="da-DK"/>
        </w:rPr>
        <w:t>757). Amsterdam: Elsevier.</w:t>
      </w:r>
      <w:bookmarkEnd w:id="22"/>
    </w:p>
    <w:p w14:paraId="3E78324D" w14:textId="1A993CE7" w:rsidR="00DF5E88" w:rsidRPr="008465E3" w:rsidRDefault="00DF5E88" w:rsidP="006D149C">
      <w:pPr>
        <w:ind w:left="720" w:hanging="720"/>
        <w:rPr>
          <w:noProof/>
          <w:color w:val="000000"/>
          <w:lang w:val="da-DK"/>
        </w:rPr>
      </w:pPr>
      <w:r w:rsidRPr="008465E3">
        <w:rPr>
          <w:noProof/>
          <w:color w:val="000000"/>
          <w:lang w:val="da-DK"/>
        </w:rPr>
        <w:t xml:space="preserve">Brochier, J. E., Villa, </w:t>
      </w:r>
      <w:r w:rsidR="006D149C" w:rsidRPr="008465E3">
        <w:rPr>
          <w:noProof/>
          <w:color w:val="000000"/>
          <w:lang w:val="da-DK"/>
        </w:rPr>
        <w:t xml:space="preserve">P., &amp; </w:t>
      </w:r>
      <w:r w:rsidRPr="008465E3">
        <w:rPr>
          <w:noProof/>
          <w:color w:val="000000"/>
          <w:lang w:val="da-DK"/>
        </w:rPr>
        <w:t>Giacomarra</w:t>
      </w:r>
      <w:r w:rsidR="006D149C" w:rsidRPr="008465E3">
        <w:rPr>
          <w:noProof/>
          <w:color w:val="000000"/>
          <w:lang w:val="da-DK"/>
        </w:rPr>
        <w:t>, M.</w:t>
      </w:r>
      <w:r w:rsidRPr="008465E3">
        <w:rPr>
          <w:noProof/>
          <w:color w:val="000000"/>
          <w:lang w:val="da-DK"/>
        </w:rPr>
        <w:t xml:space="preserve"> (1992)</w:t>
      </w:r>
      <w:r w:rsidR="006D149C" w:rsidRPr="008465E3">
        <w:rPr>
          <w:noProof/>
          <w:color w:val="000000"/>
          <w:lang w:val="da-DK"/>
        </w:rPr>
        <w:t>.</w:t>
      </w:r>
      <w:r w:rsidRPr="008465E3">
        <w:rPr>
          <w:noProof/>
          <w:color w:val="000000"/>
          <w:lang w:val="da-DK"/>
        </w:rPr>
        <w:t xml:space="preserve"> Shepherds and Sediments: geo-ethnoarchaeology</w:t>
      </w:r>
      <w:r w:rsidR="006D149C" w:rsidRPr="008465E3">
        <w:rPr>
          <w:noProof/>
          <w:color w:val="000000"/>
          <w:lang w:val="da-DK"/>
        </w:rPr>
        <w:t xml:space="preserve"> </w:t>
      </w:r>
      <w:r w:rsidRPr="008465E3">
        <w:rPr>
          <w:noProof/>
          <w:color w:val="000000"/>
          <w:lang w:val="da-DK"/>
        </w:rPr>
        <w:t xml:space="preserve">of pastoral sites. </w:t>
      </w:r>
      <w:r w:rsidRPr="008465E3">
        <w:rPr>
          <w:i/>
          <w:noProof/>
          <w:color w:val="000000"/>
          <w:lang w:val="da-DK"/>
        </w:rPr>
        <w:t>Journal of Anthropological Archaeology</w:t>
      </w:r>
      <w:r w:rsidR="006D149C" w:rsidRPr="008465E3">
        <w:rPr>
          <w:i/>
          <w:noProof/>
          <w:color w:val="000000"/>
          <w:lang w:val="da-DK"/>
        </w:rPr>
        <w:t>,</w:t>
      </w:r>
      <w:r w:rsidRPr="008465E3">
        <w:rPr>
          <w:noProof/>
          <w:color w:val="000000"/>
          <w:lang w:val="da-DK"/>
        </w:rPr>
        <w:t xml:space="preserve"> 11, 42–102.</w:t>
      </w:r>
    </w:p>
    <w:p w14:paraId="3AB18DC7" w14:textId="77777777" w:rsidR="00965219" w:rsidRPr="00E01792" w:rsidRDefault="00965219" w:rsidP="00087FBB">
      <w:pPr>
        <w:ind w:left="720" w:hanging="720"/>
        <w:rPr>
          <w:noProof/>
          <w:color w:val="000000"/>
          <w:lang w:val="da-DK"/>
        </w:rPr>
      </w:pPr>
      <w:bookmarkStart w:id="23" w:name="_ENREF_24"/>
      <w:r w:rsidRPr="00E01792">
        <w:rPr>
          <w:noProof/>
          <w:color w:val="000000"/>
          <w:lang w:val="da-DK"/>
        </w:rPr>
        <w:t xml:space="preserve">Bullock, P., Fédoroff, N., Jongerius, A., Stoops, G., &amp; Tursina, T. (1985). </w:t>
      </w:r>
      <w:r w:rsidRPr="00E01792">
        <w:rPr>
          <w:i/>
          <w:noProof/>
          <w:color w:val="000000"/>
          <w:lang w:val="da-DK"/>
        </w:rPr>
        <w:t>Handbook for Soil Thin Section Description</w:t>
      </w:r>
      <w:r w:rsidRPr="00E01792">
        <w:rPr>
          <w:noProof/>
          <w:color w:val="000000"/>
          <w:lang w:val="da-DK"/>
        </w:rPr>
        <w:t>. Wolverhampton: Waine Research Publications.</w:t>
      </w:r>
      <w:bookmarkEnd w:id="23"/>
    </w:p>
    <w:p w14:paraId="47AD2FC9" w14:textId="77777777" w:rsidR="00DF5E88" w:rsidRPr="007436FF" w:rsidRDefault="00965219" w:rsidP="00DF5E88">
      <w:pPr>
        <w:ind w:left="720" w:hanging="720"/>
      </w:pPr>
      <w:bookmarkStart w:id="24" w:name="_ENREF_25"/>
      <w:r w:rsidRPr="007436FF">
        <w:rPr>
          <w:noProof/>
          <w:color w:val="000000"/>
          <w:lang w:val="da-DK"/>
        </w:rPr>
        <w:t xml:space="preserve">Butzer, K.W. (1971). </w:t>
      </w:r>
      <w:r w:rsidRPr="007436FF">
        <w:rPr>
          <w:i/>
          <w:noProof/>
          <w:color w:val="000000"/>
          <w:lang w:val="da-DK"/>
        </w:rPr>
        <w:t xml:space="preserve">Environment and Archeology: An Ecological Approach to Prehistory. </w:t>
      </w:r>
      <w:r w:rsidRPr="007436FF">
        <w:rPr>
          <w:noProof/>
          <w:color w:val="000000"/>
          <w:lang w:val="da-DK"/>
        </w:rPr>
        <w:t>London: Meuthen.</w:t>
      </w:r>
      <w:bookmarkEnd w:id="24"/>
      <w:r w:rsidR="00DF5E88" w:rsidRPr="007436FF">
        <w:t xml:space="preserve"> </w:t>
      </w:r>
    </w:p>
    <w:p w14:paraId="2C5580B4" w14:textId="054D65E2" w:rsidR="00DE2DF9" w:rsidRPr="00C0723F" w:rsidRDefault="00DE2DF9" w:rsidP="00DE2DF9">
      <w:pPr>
        <w:ind w:left="720" w:hanging="720"/>
        <w:rPr>
          <w:noProof/>
          <w:color w:val="000000"/>
          <w:lang w:val="da-DK"/>
        </w:rPr>
      </w:pPr>
      <w:r w:rsidRPr="00C0723F">
        <w:rPr>
          <w:noProof/>
          <w:color w:val="000000"/>
          <w:lang w:val="da-DK"/>
        </w:rPr>
        <w:t xml:space="preserve">Cancellieri, E., Cremaschi, M., Zerboni, A., &amp; di Lernia, S. (2016). Climate, environment and population dynamics in Pleistocene Sahara. In S.C. Jones &amp; B.A. Stewart (Eds.), </w:t>
      </w:r>
      <w:r w:rsidRPr="00C0723F">
        <w:rPr>
          <w:i/>
          <w:noProof/>
          <w:color w:val="000000"/>
          <w:lang w:val="da-DK"/>
        </w:rPr>
        <w:t xml:space="preserve">Africa from MIS 6–2: Population </w:t>
      </w:r>
      <w:r w:rsidR="006D149C" w:rsidRPr="00C0723F">
        <w:rPr>
          <w:i/>
          <w:noProof/>
          <w:color w:val="000000"/>
          <w:lang w:val="da-DK"/>
        </w:rPr>
        <w:t>D</w:t>
      </w:r>
      <w:r w:rsidRPr="00C0723F">
        <w:rPr>
          <w:i/>
          <w:noProof/>
          <w:color w:val="000000"/>
          <w:lang w:val="da-DK"/>
        </w:rPr>
        <w:t xml:space="preserve">ynamics and </w:t>
      </w:r>
      <w:r w:rsidR="006D149C" w:rsidRPr="00C0723F">
        <w:rPr>
          <w:i/>
          <w:noProof/>
          <w:color w:val="000000"/>
          <w:lang w:val="da-DK"/>
        </w:rPr>
        <w:t>P</w:t>
      </w:r>
      <w:r w:rsidRPr="00C0723F">
        <w:rPr>
          <w:i/>
          <w:noProof/>
          <w:color w:val="000000"/>
          <w:lang w:val="da-DK"/>
        </w:rPr>
        <w:t>aleoenvironments</w:t>
      </w:r>
      <w:r w:rsidRPr="00C0723F">
        <w:rPr>
          <w:noProof/>
          <w:color w:val="000000"/>
          <w:lang w:val="da-DK"/>
        </w:rPr>
        <w:t xml:space="preserve"> (pp. 123–145). Dordrecht: Springer.</w:t>
      </w:r>
    </w:p>
    <w:p w14:paraId="3948C550" w14:textId="67374823" w:rsidR="00DF5E88" w:rsidRPr="008465E3" w:rsidRDefault="00DF5E88" w:rsidP="00DE2DF9">
      <w:pPr>
        <w:ind w:left="720" w:hanging="720"/>
        <w:rPr>
          <w:noProof/>
          <w:color w:val="000000"/>
          <w:lang w:val="da-DK"/>
        </w:rPr>
      </w:pPr>
      <w:r w:rsidRPr="008465E3">
        <w:rPr>
          <w:noProof/>
          <w:color w:val="000000"/>
          <w:lang w:val="da-DK"/>
        </w:rPr>
        <w:t xml:space="preserve">Canti, M. G. (1998) The micromorphological identification of faecal spherulites from archaeological and modern materials. </w:t>
      </w:r>
      <w:r w:rsidRPr="008465E3">
        <w:rPr>
          <w:i/>
          <w:noProof/>
          <w:color w:val="000000"/>
          <w:lang w:val="da-DK"/>
        </w:rPr>
        <w:t>Journal of Archaeological Science</w:t>
      </w:r>
      <w:r w:rsidRPr="008465E3">
        <w:rPr>
          <w:noProof/>
          <w:color w:val="000000"/>
          <w:lang w:val="da-DK"/>
        </w:rPr>
        <w:t>, 25, 435–44.</w:t>
      </w:r>
    </w:p>
    <w:p w14:paraId="6A7931CD" w14:textId="7FE24DB0" w:rsidR="00DF5E88" w:rsidRPr="008465E3" w:rsidRDefault="00DF5E88" w:rsidP="00DF5E88">
      <w:pPr>
        <w:ind w:left="720" w:hanging="720"/>
        <w:rPr>
          <w:noProof/>
          <w:color w:val="000000"/>
          <w:lang w:val="da-DK"/>
        </w:rPr>
      </w:pPr>
      <w:r w:rsidRPr="008465E3">
        <w:rPr>
          <w:noProof/>
          <w:color w:val="000000"/>
          <w:lang w:val="da-DK"/>
        </w:rPr>
        <w:t xml:space="preserve">Canti, M. G. (1999) The production and preservation of faecal spherulites: animals, environment and taphonomy. </w:t>
      </w:r>
      <w:r w:rsidRPr="008465E3">
        <w:rPr>
          <w:i/>
          <w:noProof/>
          <w:color w:val="000000"/>
          <w:lang w:val="da-DK"/>
        </w:rPr>
        <w:t>Journal of Archaeological Science</w:t>
      </w:r>
      <w:r w:rsidRPr="008465E3">
        <w:rPr>
          <w:noProof/>
          <w:color w:val="000000"/>
          <w:lang w:val="da-DK"/>
        </w:rPr>
        <w:t>, 26, 251–58.</w:t>
      </w:r>
      <w:r w:rsidRPr="008465E3">
        <w:t xml:space="preserve"> </w:t>
      </w:r>
    </w:p>
    <w:p w14:paraId="0F99F956" w14:textId="27CB44E9" w:rsidR="00DF5E88" w:rsidRPr="00F418AD" w:rsidRDefault="00DF5E88" w:rsidP="00DF5E88">
      <w:pPr>
        <w:ind w:left="720" w:hanging="720"/>
        <w:rPr>
          <w:noProof/>
          <w:color w:val="000000"/>
          <w:lang w:val="da-DK"/>
        </w:rPr>
      </w:pPr>
      <w:r w:rsidRPr="00F418AD">
        <w:rPr>
          <w:noProof/>
          <w:color w:val="000000"/>
          <w:lang w:val="da-DK"/>
        </w:rPr>
        <w:t xml:space="preserve">Canti, M. G. (2003) Aspects of the chemical and microscopic characteristics of plant ashes found in archaeological soils. </w:t>
      </w:r>
      <w:r w:rsidRPr="00F418AD">
        <w:rPr>
          <w:i/>
          <w:noProof/>
          <w:color w:val="000000"/>
          <w:lang w:val="da-DK"/>
        </w:rPr>
        <w:t>Catena</w:t>
      </w:r>
      <w:r w:rsidRPr="00F418AD">
        <w:rPr>
          <w:noProof/>
          <w:color w:val="000000"/>
          <w:lang w:val="da-DK"/>
        </w:rPr>
        <w:t>, 54, 339–61.</w:t>
      </w:r>
    </w:p>
    <w:p w14:paraId="2DD763CD" w14:textId="77777777" w:rsidR="00965219" w:rsidRPr="007436FF" w:rsidRDefault="00965219" w:rsidP="00087FBB">
      <w:pPr>
        <w:ind w:left="720" w:hanging="720"/>
        <w:rPr>
          <w:noProof/>
          <w:color w:val="000000"/>
          <w:lang w:val="da-DK"/>
        </w:rPr>
      </w:pPr>
      <w:bookmarkStart w:id="25" w:name="_ENREF_26"/>
      <w:r w:rsidRPr="007436FF">
        <w:rPr>
          <w:noProof/>
          <w:color w:val="000000"/>
          <w:lang w:val="da-DK"/>
        </w:rPr>
        <w:t>Campy, M., &amp; Chaline, J. (1993). Missing records and depositional breaks in French Late Pleistocene cave sediment</w:t>
      </w:r>
      <w:r w:rsidR="006D571C" w:rsidRPr="007436FF">
        <w:rPr>
          <w:noProof/>
          <w:color w:val="000000"/>
          <w:lang w:val="da-DK"/>
        </w:rPr>
        <w:t xml:space="preserve">s. </w:t>
      </w:r>
      <w:r w:rsidR="006D571C" w:rsidRPr="007436FF">
        <w:rPr>
          <w:i/>
          <w:noProof/>
          <w:color w:val="000000"/>
          <w:lang w:val="da-DK"/>
        </w:rPr>
        <w:t>Quaternary Research</w:t>
      </w:r>
      <w:r w:rsidR="006D571C" w:rsidRPr="007436FF">
        <w:rPr>
          <w:noProof/>
          <w:color w:val="000000"/>
          <w:lang w:val="da-DK"/>
        </w:rPr>
        <w:t>, 40, 318–</w:t>
      </w:r>
      <w:r w:rsidRPr="007436FF">
        <w:rPr>
          <w:noProof/>
          <w:color w:val="000000"/>
          <w:lang w:val="da-DK"/>
        </w:rPr>
        <w:t>331.</w:t>
      </w:r>
      <w:bookmarkEnd w:id="25"/>
    </w:p>
    <w:p w14:paraId="3B1C86D7" w14:textId="77777777" w:rsidR="00965219" w:rsidRPr="0021105A" w:rsidRDefault="00965219" w:rsidP="00087FBB">
      <w:pPr>
        <w:ind w:left="720" w:hanging="720"/>
        <w:rPr>
          <w:noProof/>
          <w:color w:val="000000"/>
          <w:lang w:val="da-DK"/>
        </w:rPr>
      </w:pPr>
      <w:bookmarkStart w:id="26" w:name="_ENREF_27"/>
      <w:r w:rsidRPr="0021105A">
        <w:rPr>
          <w:noProof/>
          <w:color w:val="000000"/>
          <w:lang w:val="da-DK"/>
        </w:rPr>
        <w:t>Canti, M.G. (2003). Aspects of the chemical and microscopic characteristics of plant ashes found in archae</w:t>
      </w:r>
      <w:r w:rsidR="006D571C" w:rsidRPr="0021105A">
        <w:rPr>
          <w:noProof/>
          <w:color w:val="000000"/>
          <w:lang w:val="da-DK"/>
        </w:rPr>
        <w:t xml:space="preserve">ological soils. </w:t>
      </w:r>
      <w:r w:rsidR="006D571C" w:rsidRPr="0021105A">
        <w:rPr>
          <w:i/>
          <w:noProof/>
          <w:color w:val="000000"/>
          <w:lang w:val="da-DK"/>
        </w:rPr>
        <w:t>Catena,</w:t>
      </w:r>
      <w:r w:rsidR="006D571C" w:rsidRPr="0021105A">
        <w:rPr>
          <w:noProof/>
          <w:color w:val="000000"/>
          <w:lang w:val="da-DK"/>
        </w:rPr>
        <w:t xml:space="preserve"> 54, 339–</w:t>
      </w:r>
      <w:r w:rsidRPr="0021105A">
        <w:rPr>
          <w:noProof/>
          <w:color w:val="000000"/>
          <w:lang w:val="da-DK"/>
        </w:rPr>
        <w:t>361.</w:t>
      </w:r>
      <w:bookmarkEnd w:id="26"/>
    </w:p>
    <w:p w14:paraId="506DB800" w14:textId="77777777" w:rsidR="00965219" w:rsidRPr="00516CFF" w:rsidRDefault="00965219" w:rsidP="00087FBB">
      <w:pPr>
        <w:ind w:left="720" w:hanging="720"/>
        <w:rPr>
          <w:noProof/>
          <w:color w:val="000000"/>
          <w:lang w:val="da-DK"/>
        </w:rPr>
      </w:pPr>
      <w:bookmarkStart w:id="27" w:name="_ENREF_28"/>
      <w:r w:rsidRPr="00516CFF">
        <w:rPr>
          <w:noProof/>
          <w:color w:val="000000"/>
          <w:lang w:val="da-DK"/>
        </w:rPr>
        <w:t>Collcutt, S.N. (1979). The analysis of Quaternary cave sediments</w:t>
      </w:r>
      <w:r w:rsidR="006D571C" w:rsidRPr="00516CFF">
        <w:rPr>
          <w:noProof/>
          <w:color w:val="000000"/>
          <w:lang w:val="da-DK"/>
        </w:rPr>
        <w:t xml:space="preserve">. </w:t>
      </w:r>
      <w:r w:rsidR="006D571C" w:rsidRPr="00516CFF">
        <w:rPr>
          <w:i/>
          <w:noProof/>
          <w:color w:val="000000"/>
          <w:lang w:val="da-DK"/>
        </w:rPr>
        <w:t>World Archaeology</w:t>
      </w:r>
      <w:r w:rsidR="006D571C" w:rsidRPr="00516CFF">
        <w:rPr>
          <w:noProof/>
          <w:color w:val="000000"/>
          <w:lang w:val="da-DK"/>
        </w:rPr>
        <w:t>, 10(3), 290–</w:t>
      </w:r>
      <w:r w:rsidRPr="00516CFF">
        <w:rPr>
          <w:noProof/>
          <w:color w:val="000000"/>
          <w:lang w:val="da-DK"/>
        </w:rPr>
        <w:t>301.</w:t>
      </w:r>
      <w:bookmarkEnd w:id="27"/>
    </w:p>
    <w:p w14:paraId="1C38C64C" w14:textId="48EE7D5D" w:rsidR="00965219" w:rsidRPr="00F418AD" w:rsidRDefault="00965219" w:rsidP="00087FBB">
      <w:pPr>
        <w:ind w:left="720" w:hanging="720"/>
        <w:rPr>
          <w:noProof/>
          <w:color w:val="000000"/>
          <w:lang w:val="da-DK"/>
        </w:rPr>
      </w:pPr>
      <w:bookmarkStart w:id="28" w:name="_ENREF_29"/>
      <w:r w:rsidRPr="00F418AD">
        <w:rPr>
          <w:noProof/>
          <w:color w:val="000000"/>
          <w:lang w:val="da-DK"/>
        </w:rPr>
        <w:t xml:space="preserve">Coudé-Gaussen, G., &amp; Rognon, P. (1993). Contrasting origin and character of Pleistocene and Holocene dust falls on the Canary Islands and southern Morocco: genetic </w:t>
      </w:r>
      <w:r w:rsidR="006D149C" w:rsidRPr="00F418AD">
        <w:rPr>
          <w:noProof/>
          <w:color w:val="000000"/>
          <w:lang w:val="da-DK"/>
        </w:rPr>
        <w:t xml:space="preserve">and climaic </w:t>
      </w:r>
      <w:r w:rsidR="006D149C" w:rsidRPr="00F418AD">
        <w:rPr>
          <w:noProof/>
          <w:color w:val="000000"/>
          <w:lang w:val="da-DK"/>
        </w:rPr>
        <w:lastRenderedPageBreak/>
        <w:t xml:space="preserve">significance. In K. </w:t>
      </w:r>
      <w:r w:rsidRPr="00F418AD">
        <w:rPr>
          <w:noProof/>
          <w:color w:val="000000"/>
          <w:lang w:val="da-DK"/>
        </w:rPr>
        <w:t xml:space="preserve">Pye (Ed.), </w:t>
      </w:r>
      <w:r w:rsidRPr="00F418AD">
        <w:rPr>
          <w:i/>
          <w:noProof/>
          <w:color w:val="000000"/>
          <w:lang w:val="da-DK"/>
        </w:rPr>
        <w:t>The Dynamics and Environmental Context of Aeoli</w:t>
      </w:r>
      <w:r w:rsidR="006D571C" w:rsidRPr="00F418AD">
        <w:rPr>
          <w:i/>
          <w:noProof/>
          <w:color w:val="000000"/>
          <w:lang w:val="da-DK"/>
        </w:rPr>
        <w:t>an Sedimentary Systems</w:t>
      </w:r>
      <w:r w:rsidR="006D571C" w:rsidRPr="00F418AD">
        <w:rPr>
          <w:noProof/>
          <w:color w:val="000000"/>
          <w:lang w:val="da-DK"/>
        </w:rPr>
        <w:t xml:space="preserve"> (pp. 277–</w:t>
      </w:r>
      <w:r w:rsidRPr="00F418AD">
        <w:rPr>
          <w:noProof/>
          <w:color w:val="000000"/>
          <w:lang w:val="da-DK"/>
        </w:rPr>
        <w:t>291). London: The Geological Society.</w:t>
      </w:r>
      <w:bookmarkEnd w:id="28"/>
    </w:p>
    <w:p w14:paraId="2FC2A434" w14:textId="77777777" w:rsidR="00E01792" w:rsidRPr="000A4B33" w:rsidRDefault="00E01792" w:rsidP="00E01792">
      <w:pPr>
        <w:ind w:left="720" w:hanging="720"/>
        <w:rPr>
          <w:noProof/>
          <w:color w:val="000000"/>
          <w:lang w:val="da-DK"/>
        </w:rPr>
      </w:pPr>
      <w:bookmarkStart w:id="29" w:name="_ENREF_31"/>
      <w:bookmarkStart w:id="30" w:name="_ENREF_30"/>
      <w:r w:rsidRPr="000A4B33">
        <w:rPr>
          <w:noProof/>
          <w:color w:val="000000"/>
          <w:lang w:val="da-DK"/>
        </w:rPr>
        <w:t xml:space="preserve">Courty, M.-A., &amp; Vallverdu, J. (2001). The microstratigraphic record of abrupt climate changes in cave sediments of the Western Mediterranean. </w:t>
      </w:r>
      <w:r w:rsidRPr="000A4B33">
        <w:rPr>
          <w:i/>
          <w:noProof/>
          <w:color w:val="000000"/>
          <w:lang w:val="da-DK"/>
        </w:rPr>
        <w:t>Geoarchaeology</w:t>
      </w:r>
      <w:r w:rsidRPr="000A4B33">
        <w:rPr>
          <w:noProof/>
          <w:color w:val="000000"/>
          <w:lang w:val="da-DK"/>
        </w:rPr>
        <w:t>, 16(5), 467–500.</w:t>
      </w:r>
      <w:bookmarkEnd w:id="29"/>
    </w:p>
    <w:p w14:paraId="491C1379" w14:textId="77777777" w:rsidR="00965219" w:rsidRPr="00E01792" w:rsidRDefault="00965219" w:rsidP="00087FBB">
      <w:pPr>
        <w:ind w:left="720" w:hanging="720"/>
        <w:rPr>
          <w:noProof/>
          <w:color w:val="000000"/>
          <w:lang w:val="da-DK"/>
        </w:rPr>
      </w:pPr>
      <w:r w:rsidRPr="00E01792">
        <w:rPr>
          <w:noProof/>
          <w:color w:val="000000"/>
          <w:lang w:val="da-DK"/>
        </w:rPr>
        <w:t xml:space="preserve">Courty, M.-A., Goldberg, P., &amp; Macphail, R.I. (1989). </w:t>
      </w:r>
      <w:r w:rsidRPr="00E01792">
        <w:rPr>
          <w:i/>
          <w:noProof/>
          <w:color w:val="000000"/>
          <w:lang w:val="da-DK"/>
        </w:rPr>
        <w:t>Soils and Micromorphology in Archaeology</w:t>
      </w:r>
      <w:r w:rsidRPr="00E01792">
        <w:rPr>
          <w:noProof/>
          <w:color w:val="000000"/>
          <w:lang w:val="da-DK"/>
        </w:rPr>
        <w:t>. Cambridge: Cambridge University Press.</w:t>
      </w:r>
      <w:bookmarkEnd w:id="30"/>
    </w:p>
    <w:p w14:paraId="5ACF3427" w14:textId="77777777" w:rsidR="00965219" w:rsidRPr="008465E3" w:rsidRDefault="00965219" w:rsidP="00087FBB">
      <w:pPr>
        <w:ind w:left="720" w:hanging="720"/>
        <w:rPr>
          <w:noProof/>
          <w:color w:val="000000"/>
          <w:lang w:val="da-DK"/>
        </w:rPr>
      </w:pPr>
      <w:bookmarkStart w:id="31" w:name="_ENREF_32"/>
      <w:r w:rsidRPr="008465E3">
        <w:rPr>
          <w:noProof/>
          <w:color w:val="000000"/>
          <w:lang w:val="da-DK"/>
        </w:rPr>
        <w:t>Cremeens, D.L. (2005). Micromorphology of Cotiga Mound, West Virgi</w:t>
      </w:r>
      <w:r w:rsidR="006D571C" w:rsidRPr="008465E3">
        <w:rPr>
          <w:noProof/>
          <w:color w:val="000000"/>
          <w:lang w:val="da-DK"/>
        </w:rPr>
        <w:t xml:space="preserve">nia. </w:t>
      </w:r>
      <w:r w:rsidR="006D571C" w:rsidRPr="008465E3">
        <w:rPr>
          <w:i/>
          <w:noProof/>
          <w:color w:val="000000"/>
          <w:lang w:val="da-DK"/>
        </w:rPr>
        <w:t>Geoarchaeology</w:t>
      </w:r>
      <w:r w:rsidR="006D571C" w:rsidRPr="008465E3">
        <w:rPr>
          <w:noProof/>
          <w:color w:val="000000"/>
          <w:lang w:val="da-DK"/>
        </w:rPr>
        <w:t>, 20(6), 581–</w:t>
      </w:r>
      <w:r w:rsidRPr="008465E3">
        <w:rPr>
          <w:noProof/>
          <w:color w:val="000000"/>
          <w:lang w:val="da-DK"/>
        </w:rPr>
        <w:t>597.</w:t>
      </w:r>
      <w:bookmarkEnd w:id="31"/>
    </w:p>
    <w:p w14:paraId="2939023A" w14:textId="2872D80F" w:rsidR="00F60612" w:rsidRPr="00516CFF" w:rsidRDefault="00965219" w:rsidP="00087FBB">
      <w:pPr>
        <w:ind w:left="720" w:hanging="720"/>
        <w:rPr>
          <w:noProof/>
          <w:color w:val="000000"/>
          <w:lang w:val="da-DK"/>
        </w:rPr>
      </w:pPr>
      <w:bookmarkStart w:id="32" w:name="_ENREF_33"/>
      <w:r w:rsidRPr="00516CFF">
        <w:rPr>
          <w:noProof/>
          <w:color w:val="000000"/>
          <w:lang w:val="da-DK"/>
        </w:rPr>
        <w:t xml:space="preserve">Dearing, J.A., Maher, B.A., &amp; Oldfield, F. (1985). Geomorphological linkages between soils and sediments: the role of magnetic measurements. In K.S. Richards, R.R. Arnett &amp; S. Ellis (Eds.), </w:t>
      </w:r>
      <w:r w:rsidRPr="00516CFF">
        <w:rPr>
          <w:i/>
          <w:noProof/>
          <w:color w:val="000000"/>
          <w:lang w:val="da-DK"/>
        </w:rPr>
        <w:t>G</w:t>
      </w:r>
      <w:r w:rsidR="006D571C" w:rsidRPr="00516CFF">
        <w:rPr>
          <w:i/>
          <w:noProof/>
          <w:color w:val="000000"/>
          <w:lang w:val="da-DK"/>
        </w:rPr>
        <w:t>eomorphology and Soils</w:t>
      </w:r>
      <w:r w:rsidR="006D571C" w:rsidRPr="00516CFF">
        <w:rPr>
          <w:noProof/>
          <w:color w:val="000000"/>
          <w:lang w:val="da-DK"/>
        </w:rPr>
        <w:t xml:space="preserve"> (pp. 245–</w:t>
      </w:r>
      <w:r w:rsidRPr="00516CFF">
        <w:rPr>
          <w:noProof/>
          <w:color w:val="000000"/>
          <w:lang w:val="da-DK"/>
        </w:rPr>
        <w:t>267). London: George Allen &amp; Unwin.</w:t>
      </w:r>
      <w:bookmarkEnd w:id="32"/>
    </w:p>
    <w:p w14:paraId="232F0E5C" w14:textId="78471875" w:rsidR="00F60612" w:rsidRDefault="00F60612" w:rsidP="00F60612">
      <w:pPr>
        <w:ind w:left="720" w:hanging="720"/>
        <w:rPr>
          <w:noProof/>
          <w:color w:val="000000"/>
          <w:lang w:val="da-DK"/>
        </w:rPr>
      </w:pPr>
      <w:bookmarkStart w:id="33" w:name="_ENREF_34"/>
      <w:r w:rsidRPr="00F60612">
        <w:rPr>
          <w:noProof/>
          <w:color w:val="000000"/>
          <w:lang w:val="da-DK"/>
        </w:rPr>
        <w:t>Di Vito, M.A., Sulpizio, R</w:t>
      </w:r>
      <w:r>
        <w:rPr>
          <w:noProof/>
          <w:color w:val="000000"/>
          <w:lang w:val="da-DK"/>
        </w:rPr>
        <w:t>., Zanchetta, G., &amp; D’Orazio, M. (</w:t>
      </w:r>
      <w:r w:rsidRPr="00F60612">
        <w:rPr>
          <w:noProof/>
          <w:color w:val="000000"/>
          <w:lang w:val="da-DK"/>
        </w:rPr>
        <w:t>2008</w:t>
      </w:r>
      <w:r>
        <w:rPr>
          <w:noProof/>
          <w:color w:val="000000"/>
          <w:lang w:val="da-DK"/>
        </w:rPr>
        <w:t>)</w:t>
      </w:r>
      <w:r w:rsidRPr="00F60612">
        <w:rPr>
          <w:noProof/>
          <w:color w:val="000000"/>
          <w:lang w:val="da-DK"/>
        </w:rPr>
        <w:t>. The late Pleistocene</w:t>
      </w:r>
      <w:r>
        <w:rPr>
          <w:noProof/>
          <w:color w:val="000000"/>
          <w:lang w:val="da-DK"/>
        </w:rPr>
        <w:t xml:space="preserve"> </w:t>
      </w:r>
      <w:r w:rsidRPr="00F60612">
        <w:rPr>
          <w:noProof/>
          <w:color w:val="000000"/>
          <w:lang w:val="da-DK"/>
        </w:rPr>
        <w:t>pyroclastic deposits of the Campanian Plain: new insights into the explosive</w:t>
      </w:r>
      <w:r>
        <w:rPr>
          <w:noProof/>
          <w:color w:val="000000"/>
          <w:lang w:val="da-DK"/>
        </w:rPr>
        <w:t xml:space="preserve"> </w:t>
      </w:r>
      <w:r w:rsidRPr="00F60612">
        <w:rPr>
          <w:noProof/>
          <w:color w:val="000000"/>
          <w:lang w:val="da-DK"/>
        </w:rPr>
        <w:t>acti</w:t>
      </w:r>
      <w:r>
        <w:rPr>
          <w:noProof/>
          <w:color w:val="000000"/>
          <w:lang w:val="da-DK"/>
        </w:rPr>
        <w:t xml:space="preserve">vity of Neapolitan volcanoes. </w:t>
      </w:r>
      <w:r w:rsidRPr="00F60612">
        <w:rPr>
          <w:i/>
          <w:noProof/>
          <w:color w:val="000000"/>
          <w:lang w:val="da-DK"/>
        </w:rPr>
        <w:t>Journal of Volcanology and Geothermal Research</w:t>
      </w:r>
      <w:r>
        <w:rPr>
          <w:noProof/>
          <w:color w:val="000000"/>
          <w:lang w:val="da-DK"/>
        </w:rPr>
        <w:t>, 177, 19</w:t>
      </w:r>
      <w:r w:rsidRPr="0055330E">
        <w:rPr>
          <w:noProof/>
          <w:color w:val="000000"/>
          <w:lang w:val="da-DK"/>
        </w:rPr>
        <w:t>–</w:t>
      </w:r>
      <w:r w:rsidRPr="00F60612">
        <w:rPr>
          <w:noProof/>
          <w:color w:val="000000"/>
          <w:lang w:val="da-DK"/>
        </w:rPr>
        <w:t>48.</w:t>
      </w:r>
    </w:p>
    <w:p w14:paraId="4CA1D681" w14:textId="3B4B0DB0" w:rsidR="00965219" w:rsidRPr="0055330E" w:rsidRDefault="00965219" w:rsidP="00087FBB">
      <w:pPr>
        <w:ind w:left="720" w:hanging="720"/>
        <w:rPr>
          <w:noProof/>
          <w:color w:val="000000"/>
          <w:lang w:val="da-DK"/>
        </w:rPr>
      </w:pPr>
      <w:r w:rsidRPr="0055330E">
        <w:rPr>
          <w:noProof/>
          <w:color w:val="000000"/>
          <w:lang w:val="da-DK"/>
        </w:rPr>
        <w:t xml:space="preserve">Douka, K., Grün, R., Jacobs, Z., Lane, C., Farr, L., Hunt, C., </w:t>
      </w:r>
      <w:r w:rsidR="00161AAB" w:rsidRPr="00161AAB">
        <w:rPr>
          <w:noProof/>
          <w:color w:val="000000"/>
          <w:lang w:val="da-DK"/>
        </w:rPr>
        <w:t>Inglis</w:t>
      </w:r>
      <w:r w:rsidR="00161AAB">
        <w:rPr>
          <w:noProof/>
          <w:color w:val="000000"/>
          <w:lang w:val="da-DK"/>
        </w:rPr>
        <w:t>,</w:t>
      </w:r>
      <w:r w:rsidR="00161AAB" w:rsidRPr="00161AAB">
        <w:rPr>
          <w:noProof/>
          <w:color w:val="000000"/>
          <w:lang w:val="da-DK"/>
        </w:rPr>
        <w:t xml:space="preserve"> R</w:t>
      </w:r>
      <w:r w:rsidR="00161AAB">
        <w:rPr>
          <w:noProof/>
          <w:color w:val="000000"/>
          <w:lang w:val="da-DK"/>
        </w:rPr>
        <w:t>.</w:t>
      </w:r>
      <w:r w:rsidR="00161AAB" w:rsidRPr="00161AAB">
        <w:rPr>
          <w:noProof/>
          <w:color w:val="000000"/>
          <w:lang w:val="da-DK"/>
        </w:rPr>
        <w:t>H</w:t>
      </w:r>
      <w:r w:rsidR="00161AAB">
        <w:rPr>
          <w:noProof/>
          <w:color w:val="000000"/>
          <w:lang w:val="da-DK"/>
        </w:rPr>
        <w:t>.</w:t>
      </w:r>
      <w:r w:rsidR="00161AAB" w:rsidRPr="00161AAB">
        <w:rPr>
          <w:noProof/>
          <w:color w:val="000000"/>
          <w:lang w:val="da-DK"/>
        </w:rPr>
        <w:t>, Reynolds</w:t>
      </w:r>
      <w:r w:rsidR="00161AAB">
        <w:rPr>
          <w:noProof/>
          <w:color w:val="000000"/>
          <w:lang w:val="da-DK"/>
        </w:rPr>
        <w:t>,</w:t>
      </w:r>
      <w:r w:rsidR="00161AAB" w:rsidRPr="00161AAB">
        <w:rPr>
          <w:noProof/>
          <w:color w:val="000000"/>
          <w:lang w:val="da-DK"/>
        </w:rPr>
        <w:t xml:space="preserve"> T</w:t>
      </w:r>
      <w:r w:rsidR="00161AAB">
        <w:rPr>
          <w:noProof/>
          <w:color w:val="000000"/>
          <w:lang w:val="da-DK"/>
        </w:rPr>
        <w:t>.</w:t>
      </w:r>
      <w:r w:rsidR="00161AAB" w:rsidRPr="00161AAB">
        <w:rPr>
          <w:noProof/>
          <w:color w:val="000000"/>
          <w:lang w:val="da-DK"/>
        </w:rPr>
        <w:t>, Albert</w:t>
      </w:r>
      <w:r w:rsidR="00161AAB">
        <w:rPr>
          <w:noProof/>
          <w:color w:val="000000"/>
          <w:lang w:val="da-DK"/>
        </w:rPr>
        <w:t>,</w:t>
      </w:r>
      <w:r w:rsidR="00161AAB" w:rsidRPr="00161AAB">
        <w:rPr>
          <w:noProof/>
          <w:color w:val="000000"/>
          <w:lang w:val="da-DK"/>
        </w:rPr>
        <w:t xml:space="preserve"> P</w:t>
      </w:r>
      <w:r w:rsidR="00161AAB">
        <w:rPr>
          <w:noProof/>
          <w:color w:val="000000"/>
          <w:lang w:val="da-DK"/>
        </w:rPr>
        <w:t>.</w:t>
      </w:r>
      <w:r w:rsidR="00161AAB" w:rsidRPr="00161AAB">
        <w:rPr>
          <w:noProof/>
          <w:color w:val="000000"/>
          <w:lang w:val="da-DK"/>
        </w:rPr>
        <w:t>, Aubert</w:t>
      </w:r>
      <w:r w:rsidR="00161AAB">
        <w:rPr>
          <w:noProof/>
          <w:color w:val="000000"/>
          <w:lang w:val="da-DK"/>
        </w:rPr>
        <w:t>,</w:t>
      </w:r>
      <w:r w:rsidR="00161AAB" w:rsidRPr="00161AAB">
        <w:rPr>
          <w:noProof/>
          <w:color w:val="000000"/>
          <w:lang w:val="da-DK"/>
        </w:rPr>
        <w:t xml:space="preserve"> M</w:t>
      </w:r>
      <w:r w:rsidR="00161AAB">
        <w:rPr>
          <w:noProof/>
          <w:color w:val="000000"/>
          <w:lang w:val="da-DK"/>
        </w:rPr>
        <w:t>.</w:t>
      </w:r>
      <w:r w:rsidR="00161AAB" w:rsidRPr="00161AAB">
        <w:rPr>
          <w:noProof/>
          <w:color w:val="000000"/>
          <w:lang w:val="da-DK"/>
        </w:rPr>
        <w:t>, Cul</w:t>
      </w:r>
      <w:r w:rsidR="00161AAB">
        <w:rPr>
          <w:noProof/>
          <w:color w:val="000000"/>
          <w:lang w:val="da-DK"/>
        </w:rPr>
        <w:t>l</w:t>
      </w:r>
      <w:r w:rsidR="00161AAB" w:rsidRPr="00161AAB">
        <w:rPr>
          <w:noProof/>
          <w:color w:val="000000"/>
          <w:lang w:val="da-DK"/>
        </w:rPr>
        <w:t>en</w:t>
      </w:r>
      <w:r w:rsidR="00161AAB">
        <w:rPr>
          <w:noProof/>
          <w:color w:val="000000"/>
          <w:lang w:val="da-DK"/>
        </w:rPr>
        <w:t>,</w:t>
      </w:r>
      <w:r w:rsidR="00161AAB" w:rsidRPr="00161AAB">
        <w:rPr>
          <w:noProof/>
          <w:color w:val="000000"/>
          <w:lang w:val="da-DK"/>
        </w:rPr>
        <w:t xml:space="preserve"> V</w:t>
      </w:r>
      <w:r w:rsidR="00161AAB">
        <w:rPr>
          <w:noProof/>
          <w:color w:val="000000"/>
          <w:lang w:val="da-DK"/>
        </w:rPr>
        <w:t>.</w:t>
      </w:r>
      <w:r w:rsidR="00161AAB" w:rsidRPr="00161AAB">
        <w:rPr>
          <w:noProof/>
          <w:color w:val="000000"/>
          <w:lang w:val="da-DK"/>
        </w:rPr>
        <w:t>, Hill</w:t>
      </w:r>
      <w:r w:rsidR="00161AAB">
        <w:rPr>
          <w:noProof/>
          <w:color w:val="000000"/>
          <w:lang w:val="da-DK"/>
        </w:rPr>
        <w:t>,</w:t>
      </w:r>
      <w:r w:rsidR="00161AAB" w:rsidRPr="00161AAB">
        <w:rPr>
          <w:noProof/>
          <w:color w:val="000000"/>
          <w:lang w:val="da-DK"/>
        </w:rPr>
        <w:t xml:space="preserve"> E</w:t>
      </w:r>
      <w:r w:rsidR="00161AAB">
        <w:rPr>
          <w:noProof/>
          <w:color w:val="000000"/>
          <w:lang w:val="da-DK"/>
        </w:rPr>
        <w:t>.</w:t>
      </w:r>
      <w:r w:rsidR="00161AAB" w:rsidRPr="00161AAB">
        <w:rPr>
          <w:noProof/>
          <w:color w:val="000000"/>
          <w:lang w:val="da-DK"/>
        </w:rPr>
        <w:t>, Kinsley</w:t>
      </w:r>
      <w:r w:rsidR="00161AAB">
        <w:rPr>
          <w:noProof/>
          <w:color w:val="000000"/>
          <w:lang w:val="da-DK"/>
        </w:rPr>
        <w:t>,</w:t>
      </w:r>
      <w:r w:rsidR="00161AAB" w:rsidRPr="00161AAB">
        <w:rPr>
          <w:noProof/>
          <w:color w:val="000000"/>
          <w:lang w:val="da-DK"/>
        </w:rPr>
        <w:t xml:space="preserve"> </w:t>
      </w:r>
      <w:r w:rsidR="00161AAB">
        <w:rPr>
          <w:noProof/>
          <w:color w:val="000000"/>
          <w:lang w:val="da-DK"/>
        </w:rPr>
        <w:t>L.</w:t>
      </w:r>
      <w:r w:rsidR="00161AAB" w:rsidRPr="00161AAB">
        <w:rPr>
          <w:noProof/>
          <w:color w:val="000000"/>
          <w:lang w:val="da-DK"/>
        </w:rPr>
        <w:t>, Roberts</w:t>
      </w:r>
      <w:r w:rsidR="00161AAB">
        <w:rPr>
          <w:noProof/>
          <w:color w:val="000000"/>
          <w:lang w:val="da-DK"/>
        </w:rPr>
        <w:t>,</w:t>
      </w:r>
      <w:r w:rsidR="00161AAB" w:rsidRPr="00161AAB">
        <w:rPr>
          <w:noProof/>
          <w:color w:val="000000"/>
          <w:lang w:val="da-DK"/>
        </w:rPr>
        <w:t xml:space="preserve"> R</w:t>
      </w:r>
      <w:r w:rsidR="00161AAB">
        <w:rPr>
          <w:noProof/>
          <w:color w:val="000000"/>
          <w:lang w:val="da-DK"/>
        </w:rPr>
        <w:t>.</w:t>
      </w:r>
      <w:r w:rsidR="00161AAB" w:rsidRPr="00161AAB">
        <w:rPr>
          <w:noProof/>
          <w:color w:val="000000"/>
          <w:lang w:val="da-DK"/>
        </w:rPr>
        <w:t>G</w:t>
      </w:r>
      <w:r w:rsidR="00161AAB">
        <w:rPr>
          <w:noProof/>
          <w:color w:val="000000"/>
          <w:lang w:val="da-DK"/>
        </w:rPr>
        <w:t>.</w:t>
      </w:r>
      <w:r w:rsidR="00161AAB" w:rsidRPr="00161AAB">
        <w:rPr>
          <w:noProof/>
          <w:color w:val="000000"/>
          <w:lang w:val="da-DK"/>
        </w:rPr>
        <w:t>, Tomlinson</w:t>
      </w:r>
      <w:r w:rsidR="00161AAB">
        <w:rPr>
          <w:noProof/>
          <w:color w:val="000000"/>
          <w:lang w:val="da-DK"/>
        </w:rPr>
        <w:t>,</w:t>
      </w:r>
      <w:r w:rsidR="00161AAB" w:rsidRPr="00161AAB">
        <w:rPr>
          <w:noProof/>
          <w:color w:val="000000"/>
          <w:lang w:val="da-DK"/>
        </w:rPr>
        <w:t xml:space="preserve"> E</w:t>
      </w:r>
      <w:r w:rsidR="00161AAB">
        <w:rPr>
          <w:noProof/>
          <w:color w:val="000000"/>
          <w:lang w:val="da-DK"/>
        </w:rPr>
        <w:t>.</w:t>
      </w:r>
      <w:r w:rsidR="00161AAB" w:rsidRPr="00161AAB">
        <w:rPr>
          <w:noProof/>
          <w:color w:val="000000"/>
          <w:lang w:val="da-DK"/>
        </w:rPr>
        <w:t>L</w:t>
      </w:r>
      <w:r w:rsidR="00161AAB">
        <w:rPr>
          <w:noProof/>
          <w:color w:val="000000"/>
          <w:lang w:val="da-DK"/>
        </w:rPr>
        <w:t>.</w:t>
      </w:r>
      <w:r w:rsidR="00161AAB" w:rsidRPr="00161AAB">
        <w:rPr>
          <w:noProof/>
          <w:color w:val="000000"/>
          <w:lang w:val="da-DK"/>
        </w:rPr>
        <w:t>, Wulf</w:t>
      </w:r>
      <w:r w:rsidR="00161AAB">
        <w:rPr>
          <w:noProof/>
          <w:color w:val="000000"/>
          <w:lang w:val="da-DK"/>
        </w:rPr>
        <w:t>,</w:t>
      </w:r>
      <w:r w:rsidR="00161AAB" w:rsidRPr="00161AAB">
        <w:rPr>
          <w:noProof/>
          <w:color w:val="000000"/>
          <w:lang w:val="da-DK"/>
        </w:rPr>
        <w:t xml:space="preserve"> S</w:t>
      </w:r>
      <w:r w:rsidR="00161AAB">
        <w:rPr>
          <w:noProof/>
          <w:color w:val="000000"/>
          <w:lang w:val="da-DK"/>
        </w:rPr>
        <w:t>.</w:t>
      </w:r>
      <w:r w:rsidR="00161AAB" w:rsidRPr="00161AAB">
        <w:rPr>
          <w:noProof/>
          <w:color w:val="000000"/>
          <w:lang w:val="da-DK"/>
        </w:rPr>
        <w:t xml:space="preserve">, </w:t>
      </w:r>
      <w:r w:rsidR="00161AAB">
        <w:rPr>
          <w:noProof/>
          <w:color w:val="000000"/>
          <w:lang w:val="da-DK"/>
        </w:rPr>
        <w:t xml:space="preserve">&amp; </w:t>
      </w:r>
      <w:r w:rsidR="00161AAB" w:rsidRPr="00161AAB">
        <w:rPr>
          <w:noProof/>
          <w:color w:val="000000"/>
          <w:lang w:val="da-DK"/>
        </w:rPr>
        <w:t>Barker</w:t>
      </w:r>
      <w:r w:rsidR="00161AAB">
        <w:rPr>
          <w:noProof/>
          <w:color w:val="000000"/>
          <w:lang w:val="da-DK"/>
        </w:rPr>
        <w:t>,</w:t>
      </w:r>
      <w:r w:rsidR="00161AAB" w:rsidRPr="00161AAB">
        <w:rPr>
          <w:noProof/>
          <w:color w:val="000000"/>
          <w:lang w:val="da-DK"/>
        </w:rPr>
        <w:t xml:space="preserve"> G</w:t>
      </w:r>
      <w:r w:rsidR="00161AAB">
        <w:rPr>
          <w:noProof/>
          <w:color w:val="000000"/>
          <w:lang w:val="da-DK"/>
        </w:rPr>
        <w:t>.</w:t>
      </w:r>
      <w:r w:rsidR="00161AAB" w:rsidRPr="00161AAB">
        <w:rPr>
          <w:noProof/>
          <w:color w:val="000000"/>
          <w:lang w:val="da-DK"/>
        </w:rPr>
        <w:t xml:space="preserve"> </w:t>
      </w:r>
      <w:r w:rsidRPr="0055330E">
        <w:rPr>
          <w:noProof/>
          <w:color w:val="000000"/>
          <w:lang w:val="da-DK"/>
        </w:rPr>
        <w:t>(2014). Redating the Haua Fteah cave (Cyrenaica, northeast Libya) and its implications for North African</w:t>
      </w:r>
      <w:r w:rsidR="006D571C" w:rsidRPr="0055330E">
        <w:rPr>
          <w:noProof/>
          <w:color w:val="000000"/>
          <w:lang w:val="da-DK"/>
        </w:rPr>
        <w:t xml:space="preserve"> prehistory. </w:t>
      </w:r>
      <w:r w:rsidR="006D571C" w:rsidRPr="0055330E">
        <w:rPr>
          <w:i/>
          <w:noProof/>
          <w:color w:val="000000"/>
          <w:lang w:val="da-DK"/>
        </w:rPr>
        <w:t>Journal of Human Evolution</w:t>
      </w:r>
      <w:r w:rsidR="006D571C" w:rsidRPr="0055330E">
        <w:rPr>
          <w:noProof/>
          <w:color w:val="000000"/>
          <w:lang w:val="da-DK"/>
        </w:rPr>
        <w:t>, 66, 39–</w:t>
      </w:r>
      <w:r w:rsidRPr="0055330E">
        <w:rPr>
          <w:noProof/>
          <w:color w:val="000000"/>
          <w:lang w:val="da-DK"/>
        </w:rPr>
        <w:t>63.</w:t>
      </w:r>
      <w:bookmarkEnd w:id="33"/>
    </w:p>
    <w:p w14:paraId="77AF0068" w14:textId="77777777" w:rsidR="00965219" w:rsidRPr="00BC3B6F" w:rsidRDefault="00965219" w:rsidP="00087FBB">
      <w:pPr>
        <w:ind w:left="720" w:hanging="720"/>
        <w:rPr>
          <w:noProof/>
          <w:color w:val="000000"/>
          <w:lang w:val="da-DK"/>
        </w:rPr>
      </w:pPr>
      <w:bookmarkStart w:id="34" w:name="_ENREF_35"/>
      <w:r w:rsidRPr="00BC3B6F">
        <w:rPr>
          <w:noProof/>
          <w:color w:val="000000"/>
          <w:lang w:val="da-DK"/>
        </w:rPr>
        <w:t>Drake, N., &amp; Breeze, P. (2016). Climate Change and Modern Human Occupation of the Sahara from MIS 6-2. In S.C. Jones &amp; B.A. St</w:t>
      </w:r>
      <w:r w:rsidR="006D571C" w:rsidRPr="00BC3B6F">
        <w:rPr>
          <w:noProof/>
          <w:color w:val="000000"/>
          <w:lang w:val="da-DK"/>
        </w:rPr>
        <w:t xml:space="preserve">ewart (Eds.), </w:t>
      </w:r>
      <w:r w:rsidR="006D571C" w:rsidRPr="00BC3B6F">
        <w:rPr>
          <w:i/>
          <w:noProof/>
          <w:color w:val="000000"/>
          <w:lang w:val="da-DK"/>
        </w:rPr>
        <w:t>Africa from MIS 6–</w:t>
      </w:r>
      <w:r w:rsidRPr="00BC3B6F">
        <w:rPr>
          <w:i/>
          <w:noProof/>
          <w:color w:val="000000"/>
          <w:lang w:val="da-DK"/>
        </w:rPr>
        <w:t>2: Population Dynamics</w:t>
      </w:r>
      <w:r w:rsidR="006D571C" w:rsidRPr="00BC3B6F">
        <w:rPr>
          <w:i/>
          <w:noProof/>
          <w:color w:val="000000"/>
          <w:lang w:val="da-DK"/>
        </w:rPr>
        <w:t xml:space="preserve"> and Paleoenvironments</w:t>
      </w:r>
      <w:r w:rsidR="006D571C" w:rsidRPr="00BC3B6F">
        <w:rPr>
          <w:noProof/>
          <w:color w:val="000000"/>
          <w:lang w:val="da-DK"/>
        </w:rPr>
        <w:t xml:space="preserve"> (pp. 103–</w:t>
      </w:r>
      <w:r w:rsidRPr="00BC3B6F">
        <w:rPr>
          <w:noProof/>
          <w:color w:val="000000"/>
          <w:lang w:val="da-DK"/>
        </w:rPr>
        <w:t>122). Amsterdam: Springer Verlag.</w:t>
      </w:r>
      <w:bookmarkEnd w:id="34"/>
    </w:p>
    <w:p w14:paraId="0FAF850E" w14:textId="77777777" w:rsidR="00965219" w:rsidRPr="00BC3B6F" w:rsidRDefault="00965219" w:rsidP="00087FBB">
      <w:pPr>
        <w:ind w:left="720" w:hanging="720"/>
        <w:rPr>
          <w:noProof/>
          <w:color w:val="000000"/>
          <w:lang w:val="da-DK"/>
        </w:rPr>
      </w:pPr>
      <w:bookmarkStart w:id="35" w:name="_ENREF_36"/>
      <w:r w:rsidRPr="00BC3B6F">
        <w:rPr>
          <w:noProof/>
          <w:color w:val="000000"/>
          <w:lang w:val="da-DK"/>
        </w:rPr>
        <w:t xml:space="preserve">Drake, N.A., Breeze, P., &amp; Parker, A. (2013). Palaeoclimate in the Saharan and Arabian Deserts during the Middle Palaeolithic and the potential for hominin dispersals. </w:t>
      </w:r>
      <w:r w:rsidRPr="00BC3B6F">
        <w:rPr>
          <w:i/>
          <w:noProof/>
          <w:color w:val="000000"/>
          <w:lang w:val="da-DK"/>
        </w:rPr>
        <w:t>Qu</w:t>
      </w:r>
      <w:r w:rsidR="006D571C" w:rsidRPr="00BC3B6F">
        <w:rPr>
          <w:i/>
          <w:noProof/>
          <w:color w:val="000000"/>
          <w:lang w:val="da-DK"/>
        </w:rPr>
        <w:t>aternary International</w:t>
      </w:r>
      <w:r w:rsidR="006D571C" w:rsidRPr="00BC3B6F">
        <w:rPr>
          <w:noProof/>
          <w:color w:val="000000"/>
          <w:lang w:val="da-DK"/>
        </w:rPr>
        <w:t>, 300, 48–</w:t>
      </w:r>
      <w:r w:rsidRPr="00BC3B6F">
        <w:rPr>
          <w:noProof/>
          <w:color w:val="000000"/>
          <w:lang w:val="da-DK"/>
        </w:rPr>
        <w:t>61.</w:t>
      </w:r>
      <w:bookmarkEnd w:id="35"/>
    </w:p>
    <w:p w14:paraId="5B901385" w14:textId="0B3797D7" w:rsidR="00965219" w:rsidRPr="00E00C44" w:rsidRDefault="00965219" w:rsidP="00087FBB">
      <w:pPr>
        <w:ind w:left="720" w:hanging="720"/>
        <w:rPr>
          <w:noProof/>
          <w:color w:val="000000"/>
          <w:lang w:val="da-DK"/>
        </w:rPr>
      </w:pPr>
      <w:bookmarkStart w:id="36" w:name="_ENREF_37"/>
      <w:r w:rsidRPr="00E00C44">
        <w:rPr>
          <w:noProof/>
          <w:color w:val="000000"/>
          <w:lang w:val="da-DK"/>
        </w:rPr>
        <w:t xml:space="preserve">Durand, N., Monger, H.C., &amp; Canti, M.G. (2010). Calcium carbonate features. In G. Stoops, V. Marcelino &amp; F. Mees (Eds.), </w:t>
      </w:r>
      <w:r w:rsidR="006D149C" w:rsidRPr="00E00C44">
        <w:rPr>
          <w:i/>
          <w:noProof/>
          <w:color w:val="000000"/>
          <w:lang w:val="da-DK"/>
        </w:rPr>
        <w:t>Interpretation of M</w:t>
      </w:r>
      <w:r w:rsidRPr="00E00C44">
        <w:rPr>
          <w:i/>
          <w:noProof/>
          <w:color w:val="000000"/>
          <w:lang w:val="da-DK"/>
        </w:rPr>
        <w:t>icromorpholog</w:t>
      </w:r>
      <w:r w:rsidR="006D149C" w:rsidRPr="00E00C44">
        <w:rPr>
          <w:i/>
          <w:noProof/>
          <w:color w:val="000000"/>
          <w:lang w:val="da-DK"/>
        </w:rPr>
        <w:t>ical F</w:t>
      </w:r>
      <w:r w:rsidRPr="00E00C44">
        <w:rPr>
          <w:i/>
          <w:noProof/>
          <w:color w:val="000000"/>
          <w:lang w:val="da-DK"/>
        </w:rPr>
        <w:t xml:space="preserve">eatures </w:t>
      </w:r>
      <w:r w:rsidR="006D149C" w:rsidRPr="00E00C44">
        <w:rPr>
          <w:i/>
          <w:noProof/>
          <w:color w:val="000000"/>
          <w:lang w:val="da-DK"/>
        </w:rPr>
        <w:t>of Soils and Re</w:t>
      </w:r>
      <w:r w:rsidR="006D571C" w:rsidRPr="00E00C44">
        <w:rPr>
          <w:i/>
          <w:noProof/>
          <w:color w:val="000000"/>
          <w:lang w:val="da-DK"/>
        </w:rPr>
        <w:t>goliths</w:t>
      </w:r>
      <w:r w:rsidR="006D571C" w:rsidRPr="00E00C44">
        <w:rPr>
          <w:noProof/>
          <w:color w:val="000000"/>
          <w:lang w:val="da-DK"/>
        </w:rPr>
        <w:t xml:space="preserve"> (pp. 149–</w:t>
      </w:r>
      <w:r w:rsidRPr="00E00C44">
        <w:rPr>
          <w:noProof/>
          <w:color w:val="000000"/>
          <w:lang w:val="da-DK"/>
        </w:rPr>
        <w:t>194). Amsterdam: Elsevier.</w:t>
      </w:r>
      <w:bookmarkEnd w:id="36"/>
    </w:p>
    <w:p w14:paraId="4149C050" w14:textId="77777777" w:rsidR="00965219" w:rsidRPr="00F75F44" w:rsidRDefault="00965219" w:rsidP="00087FBB">
      <w:pPr>
        <w:ind w:left="720" w:hanging="720"/>
        <w:rPr>
          <w:noProof/>
          <w:color w:val="000000"/>
          <w:highlight w:val="red"/>
          <w:lang w:val="da-DK"/>
        </w:rPr>
      </w:pPr>
      <w:bookmarkStart w:id="37" w:name="_ENREF_38"/>
      <w:r w:rsidRPr="0021105A">
        <w:rPr>
          <w:noProof/>
          <w:color w:val="000000"/>
          <w:lang w:val="da-DK"/>
        </w:rPr>
        <w:t xml:space="preserve">Ellis, S., &amp; Mellor, A. (1995). </w:t>
      </w:r>
      <w:r w:rsidRPr="0021105A">
        <w:rPr>
          <w:i/>
          <w:noProof/>
          <w:color w:val="000000"/>
          <w:lang w:val="da-DK"/>
        </w:rPr>
        <w:t>Soils and Environment</w:t>
      </w:r>
      <w:r w:rsidRPr="0021105A">
        <w:rPr>
          <w:noProof/>
          <w:color w:val="000000"/>
          <w:lang w:val="da-DK"/>
        </w:rPr>
        <w:t>. London: Routledge.</w:t>
      </w:r>
      <w:bookmarkEnd w:id="37"/>
    </w:p>
    <w:p w14:paraId="4563A596" w14:textId="03AF9949" w:rsidR="00965219" w:rsidRPr="0021105A" w:rsidRDefault="00965219" w:rsidP="00087FBB">
      <w:pPr>
        <w:ind w:left="720" w:hanging="720"/>
        <w:rPr>
          <w:noProof/>
          <w:color w:val="000000"/>
          <w:lang w:val="da-DK"/>
        </w:rPr>
      </w:pPr>
      <w:bookmarkStart w:id="38" w:name="_ENREF_39"/>
      <w:r w:rsidRPr="0021105A">
        <w:rPr>
          <w:noProof/>
          <w:color w:val="000000"/>
          <w:lang w:val="da-DK"/>
        </w:rPr>
        <w:t xml:space="preserve">Ellwood, B.B., Harrold, F.B., L, B.S., Thacker, P., Otte, M., Bonjean, D., </w:t>
      </w:r>
      <w:r w:rsidR="001F29EB" w:rsidRPr="001F29EB">
        <w:rPr>
          <w:noProof/>
          <w:color w:val="000000"/>
          <w:lang w:val="da-DK"/>
        </w:rPr>
        <w:t>Long</w:t>
      </w:r>
      <w:r w:rsidR="001F29EB">
        <w:rPr>
          <w:noProof/>
          <w:color w:val="000000"/>
          <w:lang w:val="da-DK"/>
        </w:rPr>
        <w:t>,</w:t>
      </w:r>
      <w:r w:rsidR="001F29EB" w:rsidRPr="001F29EB">
        <w:rPr>
          <w:noProof/>
          <w:color w:val="000000"/>
          <w:lang w:val="da-DK"/>
        </w:rPr>
        <w:t xml:space="preserve"> G</w:t>
      </w:r>
      <w:r w:rsidR="001F29EB">
        <w:rPr>
          <w:noProof/>
          <w:color w:val="000000"/>
          <w:lang w:val="da-DK"/>
        </w:rPr>
        <w:t>.</w:t>
      </w:r>
      <w:r w:rsidR="001F29EB" w:rsidRPr="001F29EB">
        <w:rPr>
          <w:noProof/>
          <w:color w:val="000000"/>
          <w:lang w:val="da-DK"/>
        </w:rPr>
        <w:t>J</w:t>
      </w:r>
      <w:r w:rsidR="001F29EB">
        <w:rPr>
          <w:noProof/>
          <w:color w:val="000000"/>
          <w:lang w:val="da-DK"/>
        </w:rPr>
        <w:t>.</w:t>
      </w:r>
      <w:r w:rsidR="001F29EB" w:rsidRPr="001F29EB">
        <w:rPr>
          <w:noProof/>
          <w:color w:val="000000"/>
          <w:lang w:val="da-DK"/>
        </w:rPr>
        <w:t>, Shahin</w:t>
      </w:r>
      <w:r w:rsidR="001F29EB">
        <w:rPr>
          <w:noProof/>
          <w:color w:val="000000"/>
          <w:lang w:val="da-DK"/>
        </w:rPr>
        <w:t>,</w:t>
      </w:r>
      <w:r w:rsidR="001F29EB" w:rsidRPr="001F29EB">
        <w:rPr>
          <w:noProof/>
          <w:color w:val="000000"/>
          <w:lang w:val="da-DK"/>
        </w:rPr>
        <w:t xml:space="preserve"> A</w:t>
      </w:r>
      <w:r w:rsidR="001F29EB">
        <w:rPr>
          <w:noProof/>
          <w:color w:val="000000"/>
          <w:lang w:val="da-DK"/>
        </w:rPr>
        <w:t>.</w:t>
      </w:r>
      <w:r w:rsidR="001F29EB" w:rsidRPr="001F29EB">
        <w:rPr>
          <w:noProof/>
          <w:color w:val="000000"/>
          <w:lang w:val="da-DK"/>
        </w:rPr>
        <w:t>M</w:t>
      </w:r>
      <w:r w:rsidR="001F29EB">
        <w:rPr>
          <w:noProof/>
          <w:color w:val="000000"/>
          <w:lang w:val="da-DK"/>
        </w:rPr>
        <w:t>.</w:t>
      </w:r>
      <w:r w:rsidR="001F29EB" w:rsidRPr="001F29EB">
        <w:rPr>
          <w:noProof/>
          <w:color w:val="000000"/>
          <w:lang w:val="da-DK"/>
        </w:rPr>
        <w:t>, Hermann</w:t>
      </w:r>
      <w:r w:rsidR="001F29EB">
        <w:rPr>
          <w:noProof/>
          <w:color w:val="000000"/>
          <w:lang w:val="da-DK"/>
        </w:rPr>
        <w:t>,</w:t>
      </w:r>
      <w:r w:rsidR="001F29EB" w:rsidRPr="001F29EB">
        <w:rPr>
          <w:noProof/>
          <w:color w:val="000000"/>
          <w:lang w:val="da-DK"/>
        </w:rPr>
        <w:t xml:space="preserve"> R</w:t>
      </w:r>
      <w:r w:rsidR="001F29EB">
        <w:rPr>
          <w:noProof/>
          <w:color w:val="000000"/>
          <w:lang w:val="da-DK"/>
        </w:rPr>
        <w:t>.</w:t>
      </w:r>
      <w:r w:rsidR="001F29EB" w:rsidRPr="001F29EB">
        <w:rPr>
          <w:noProof/>
          <w:color w:val="000000"/>
          <w:lang w:val="da-DK"/>
        </w:rPr>
        <w:t>P</w:t>
      </w:r>
      <w:r w:rsidR="001F29EB">
        <w:rPr>
          <w:noProof/>
          <w:color w:val="000000"/>
          <w:lang w:val="da-DK"/>
        </w:rPr>
        <w:t>.</w:t>
      </w:r>
      <w:r w:rsidR="001F29EB" w:rsidRPr="001F29EB">
        <w:rPr>
          <w:noProof/>
          <w:color w:val="000000"/>
          <w:lang w:val="da-DK"/>
        </w:rPr>
        <w:t xml:space="preserve">, </w:t>
      </w:r>
      <w:r w:rsidR="001F29EB">
        <w:rPr>
          <w:noProof/>
          <w:color w:val="000000"/>
          <w:lang w:val="da-DK"/>
        </w:rPr>
        <w:t xml:space="preserve">&amp; </w:t>
      </w:r>
      <w:r w:rsidR="001F29EB" w:rsidRPr="001F29EB">
        <w:rPr>
          <w:noProof/>
          <w:color w:val="000000"/>
          <w:lang w:val="da-DK"/>
        </w:rPr>
        <w:t>Grandjean</w:t>
      </w:r>
      <w:r w:rsidR="001F29EB">
        <w:rPr>
          <w:noProof/>
          <w:color w:val="000000"/>
          <w:lang w:val="da-DK"/>
        </w:rPr>
        <w:t>,</w:t>
      </w:r>
      <w:r w:rsidR="001F29EB" w:rsidRPr="001F29EB">
        <w:rPr>
          <w:noProof/>
          <w:color w:val="000000"/>
          <w:lang w:val="da-DK"/>
        </w:rPr>
        <w:t xml:space="preserve"> F</w:t>
      </w:r>
      <w:r w:rsidR="001F29EB">
        <w:rPr>
          <w:noProof/>
          <w:color w:val="000000"/>
          <w:lang w:val="da-DK"/>
        </w:rPr>
        <w:t>.</w:t>
      </w:r>
      <w:r w:rsidR="001F29EB" w:rsidRPr="001F29EB">
        <w:rPr>
          <w:noProof/>
          <w:color w:val="000000"/>
          <w:lang w:val="da-DK"/>
        </w:rPr>
        <w:t xml:space="preserve"> </w:t>
      </w:r>
      <w:r w:rsidRPr="0021105A">
        <w:rPr>
          <w:noProof/>
          <w:color w:val="000000"/>
          <w:lang w:val="da-DK"/>
        </w:rPr>
        <w:t xml:space="preserve">(2004). Magnetic susceptibility applied as an age–depth–climate relative dating technique using sediments from Scladina Cave, a Late Pleistocene cave site in Belgium. </w:t>
      </w:r>
      <w:r w:rsidRPr="0021105A">
        <w:rPr>
          <w:i/>
          <w:noProof/>
          <w:color w:val="000000"/>
          <w:lang w:val="da-DK"/>
        </w:rPr>
        <w:t>Journal of Archaeological Science</w:t>
      </w:r>
      <w:r w:rsidRPr="0021105A">
        <w:rPr>
          <w:noProof/>
          <w:color w:val="000000"/>
          <w:lang w:val="da-DK"/>
        </w:rPr>
        <w:t>, 31, 283-293.</w:t>
      </w:r>
      <w:bookmarkEnd w:id="38"/>
    </w:p>
    <w:p w14:paraId="1AD4543F" w14:textId="77777777" w:rsidR="00965219" w:rsidRPr="00516CFF" w:rsidRDefault="00965219" w:rsidP="00087FBB">
      <w:pPr>
        <w:ind w:left="720" w:hanging="720"/>
        <w:rPr>
          <w:noProof/>
          <w:color w:val="000000"/>
          <w:lang w:val="da-DK"/>
        </w:rPr>
      </w:pPr>
      <w:bookmarkStart w:id="39" w:name="_ENREF_40"/>
      <w:r w:rsidRPr="00516CFF">
        <w:rPr>
          <w:noProof/>
          <w:color w:val="000000"/>
          <w:lang w:val="da-DK"/>
        </w:rPr>
        <w:t xml:space="preserve">Ellwood, B.B., Petruso, K.M., Harrold, F.B., &amp; Schuldenrein, J. (1997). High-resolution paleoclimatic trends for the Holocene identified using magnetic susceptibility data from archaeological excavations in caves. </w:t>
      </w:r>
      <w:r w:rsidRPr="00516CFF">
        <w:rPr>
          <w:i/>
          <w:noProof/>
          <w:color w:val="000000"/>
          <w:lang w:val="da-DK"/>
        </w:rPr>
        <w:t xml:space="preserve">Journal of </w:t>
      </w:r>
      <w:r w:rsidR="006D571C" w:rsidRPr="00516CFF">
        <w:rPr>
          <w:i/>
          <w:noProof/>
          <w:color w:val="000000"/>
          <w:lang w:val="da-DK"/>
        </w:rPr>
        <w:t>Archaeological Science</w:t>
      </w:r>
      <w:r w:rsidR="006D571C" w:rsidRPr="00516CFF">
        <w:rPr>
          <w:noProof/>
          <w:color w:val="000000"/>
          <w:lang w:val="da-DK"/>
        </w:rPr>
        <w:t>, 24, 569–</w:t>
      </w:r>
      <w:r w:rsidRPr="00516CFF">
        <w:rPr>
          <w:noProof/>
          <w:color w:val="000000"/>
          <w:lang w:val="da-DK"/>
        </w:rPr>
        <w:t>573.</w:t>
      </w:r>
      <w:bookmarkEnd w:id="39"/>
    </w:p>
    <w:p w14:paraId="5EB0A5D0" w14:textId="177240DA" w:rsidR="00965219" w:rsidRPr="0055330E" w:rsidRDefault="00965219" w:rsidP="00087FBB">
      <w:pPr>
        <w:ind w:left="720" w:hanging="720"/>
        <w:rPr>
          <w:noProof/>
          <w:color w:val="000000"/>
          <w:lang w:val="da-DK"/>
        </w:rPr>
      </w:pPr>
      <w:bookmarkStart w:id="40" w:name="_ENREF_41"/>
      <w:r w:rsidRPr="0055330E">
        <w:rPr>
          <w:noProof/>
          <w:color w:val="000000"/>
          <w:lang w:val="da-DK"/>
        </w:rPr>
        <w:lastRenderedPageBreak/>
        <w:t xml:space="preserve">Farr, L., Lane, R., Abdulazeez, F., Bennett, P., Holman, J., Marasi, A., </w:t>
      </w:r>
      <w:r w:rsidR="001F29EB" w:rsidRPr="001F29EB">
        <w:rPr>
          <w:noProof/>
          <w:color w:val="000000"/>
          <w:lang w:val="da-DK"/>
        </w:rPr>
        <w:t>Prendergast</w:t>
      </w:r>
      <w:r w:rsidR="001F29EB">
        <w:rPr>
          <w:noProof/>
          <w:color w:val="000000"/>
          <w:lang w:val="da-DK"/>
        </w:rPr>
        <w:t>,</w:t>
      </w:r>
      <w:r w:rsidR="001F29EB" w:rsidRPr="001F29EB">
        <w:rPr>
          <w:noProof/>
          <w:color w:val="000000"/>
          <w:lang w:val="da-DK"/>
        </w:rPr>
        <w:t xml:space="preserve"> A</w:t>
      </w:r>
      <w:r w:rsidR="001F29EB">
        <w:rPr>
          <w:noProof/>
          <w:color w:val="000000"/>
          <w:lang w:val="da-DK"/>
        </w:rPr>
        <w:t>.</w:t>
      </w:r>
      <w:r w:rsidR="001F29EB" w:rsidRPr="001F29EB">
        <w:rPr>
          <w:noProof/>
          <w:color w:val="000000"/>
          <w:lang w:val="da-DK"/>
        </w:rPr>
        <w:t>, Al-Zweyi</w:t>
      </w:r>
      <w:r w:rsidR="001F29EB">
        <w:rPr>
          <w:noProof/>
          <w:color w:val="000000"/>
          <w:lang w:val="da-DK"/>
        </w:rPr>
        <w:t>,</w:t>
      </w:r>
      <w:r w:rsidR="001F29EB" w:rsidRPr="001F29EB">
        <w:rPr>
          <w:noProof/>
          <w:color w:val="000000"/>
          <w:lang w:val="da-DK"/>
        </w:rPr>
        <w:t xml:space="preserve"> M</w:t>
      </w:r>
      <w:r w:rsidR="001F29EB">
        <w:rPr>
          <w:noProof/>
          <w:color w:val="000000"/>
          <w:lang w:val="da-DK"/>
        </w:rPr>
        <w:t>.</w:t>
      </w:r>
      <w:r w:rsidR="001F29EB" w:rsidRPr="001F29EB">
        <w:rPr>
          <w:noProof/>
          <w:color w:val="000000"/>
          <w:lang w:val="da-DK"/>
        </w:rPr>
        <w:t xml:space="preserve">, </w:t>
      </w:r>
      <w:r w:rsidR="001F29EB">
        <w:rPr>
          <w:noProof/>
          <w:color w:val="000000"/>
          <w:lang w:val="da-DK"/>
        </w:rPr>
        <w:t xml:space="preserve">&amp; </w:t>
      </w:r>
      <w:r w:rsidR="001F29EB" w:rsidRPr="001F29EB">
        <w:rPr>
          <w:noProof/>
          <w:color w:val="000000"/>
          <w:lang w:val="da-DK"/>
        </w:rPr>
        <w:t>Barker</w:t>
      </w:r>
      <w:r w:rsidR="001F29EB">
        <w:rPr>
          <w:noProof/>
          <w:color w:val="000000"/>
          <w:lang w:val="da-DK"/>
        </w:rPr>
        <w:t>,</w:t>
      </w:r>
      <w:r w:rsidR="001F29EB" w:rsidRPr="001F29EB">
        <w:rPr>
          <w:noProof/>
          <w:color w:val="000000"/>
          <w:lang w:val="da-DK"/>
        </w:rPr>
        <w:t xml:space="preserve"> G</w:t>
      </w:r>
      <w:r w:rsidR="001F29EB">
        <w:rPr>
          <w:noProof/>
          <w:color w:val="000000"/>
          <w:lang w:val="da-DK"/>
        </w:rPr>
        <w:t>.</w:t>
      </w:r>
      <w:r w:rsidR="001F29EB" w:rsidRPr="001F29EB">
        <w:rPr>
          <w:noProof/>
          <w:color w:val="000000"/>
          <w:lang w:val="da-DK"/>
        </w:rPr>
        <w:t xml:space="preserve"> </w:t>
      </w:r>
      <w:r w:rsidRPr="0055330E">
        <w:rPr>
          <w:noProof/>
          <w:color w:val="000000"/>
          <w:lang w:val="da-DK"/>
        </w:rPr>
        <w:t>(2014). The Cyrenaican Prehistory Project 2013: the seventh season of excavations in the Haua Ftea</w:t>
      </w:r>
      <w:r w:rsidR="006D571C" w:rsidRPr="0055330E">
        <w:rPr>
          <w:noProof/>
          <w:color w:val="000000"/>
          <w:lang w:val="da-DK"/>
        </w:rPr>
        <w:t xml:space="preserve">h cave. </w:t>
      </w:r>
      <w:r w:rsidR="006D571C" w:rsidRPr="0055330E">
        <w:rPr>
          <w:i/>
          <w:noProof/>
          <w:color w:val="000000"/>
          <w:lang w:val="da-DK"/>
        </w:rPr>
        <w:t>Libyan Studies</w:t>
      </w:r>
      <w:r w:rsidR="006D571C" w:rsidRPr="0055330E">
        <w:rPr>
          <w:noProof/>
          <w:color w:val="000000"/>
          <w:lang w:val="da-DK"/>
        </w:rPr>
        <w:t>, 45, 163–</w:t>
      </w:r>
      <w:r w:rsidRPr="0055330E">
        <w:rPr>
          <w:noProof/>
          <w:color w:val="000000"/>
          <w:lang w:val="da-DK"/>
        </w:rPr>
        <w:t>173.</w:t>
      </w:r>
      <w:bookmarkEnd w:id="40"/>
    </w:p>
    <w:p w14:paraId="39D60DDB" w14:textId="77777777" w:rsidR="00965219" w:rsidRPr="00E00C44" w:rsidRDefault="00965219" w:rsidP="00087FBB">
      <w:pPr>
        <w:ind w:left="720" w:hanging="720"/>
        <w:rPr>
          <w:noProof/>
          <w:color w:val="000000"/>
          <w:lang w:val="da-DK"/>
        </w:rPr>
      </w:pPr>
      <w:bookmarkStart w:id="41" w:name="_ENREF_42"/>
      <w:r w:rsidRPr="00E00C44">
        <w:rPr>
          <w:noProof/>
          <w:color w:val="000000"/>
          <w:lang w:val="da-DK"/>
        </w:rPr>
        <w:t>Farrand, W.R. (1975). Sediment analysis of a prehistoric rockshelter: the Abri Pa</w:t>
      </w:r>
      <w:r w:rsidR="006D571C" w:rsidRPr="00E00C44">
        <w:rPr>
          <w:noProof/>
          <w:color w:val="000000"/>
          <w:lang w:val="da-DK"/>
        </w:rPr>
        <w:t xml:space="preserve">taud. </w:t>
      </w:r>
      <w:r w:rsidR="006D571C" w:rsidRPr="00E00C44">
        <w:rPr>
          <w:i/>
          <w:noProof/>
          <w:color w:val="000000"/>
          <w:lang w:val="da-DK"/>
        </w:rPr>
        <w:t>Quaternary Research</w:t>
      </w:r>
      <w:r w:rsidR="006D571C" w:rsidRPr="00E00C44">
        <w:rPr>
          <w:noProof/>
          <w:color w:val="000000"/>
          <w:lang w:val="da-DK"/>
        </w:rPr>
        <w:t>, 5, 1–</w:t>
      </w:r>
      <w:r w:rsidRPr="00E00C44">
        <w:rPr>
          <w:noProof/>
          <w:color w:val="000000"/>
          <w:lang w:val="da-DK"/>
        </w:rPr>
        <w:t>26.</w:t>
      </w:r>
      <w:bookmarkEnd w:id="41"/>
    </w:p>
    <w:p w14:paraId="63DE569C" w14:textId="77777777" w:rsidR="00965219" w:rsidRDefault="00965219" w:rsidP="00087FBB">
      <w:pPr>
        <w:ind w:left="720" w:hanging="720"/>
        <w:rPr>
          <w:noProof/>
          <w:color w:val="000000"/>
          <w:lang w:val="da-DK"/>
        </w:rPr>
      </w:pPr>
      <w:bookmarkStart w:id="42" w:name="_ENREF_43"/>
      <w:r w:rsidRPr="007436FF">
        <w:rPr>
          <w:noProof/>
          <w:color w:val="000000"/>
          <w:lang w:val="da-DK"/>
        </w:rPr>
        <w:t xml:space="preserve">Farrand, W.R. (2001). Archaeological sediments in rockshelters and caves. In J.K. Stein (Ed.), </w:t>
      </w:r>
      <w:r w:rsidRPr="007436FF">
        <w:rPr>
          <w:i/>
          <w:noProof/>
          <w:color w:val="000000"/>
          <w:lang w:val="da-DK"/>
        </w:rPr>
        <w:t>Sediments i</w:t>
      </w:r>
      <w:r w:rsidR="006D571C" w:rsidRPr="007436FF">
        <w:rPr>
          <w:i/>
          <w:noProof/>
          <w:color w:val="000000"/>
          <w:lang w:val="da-DK"/>
        </w:rPr>
        <w:t>n Archaelogical Context</w:t>
      </w:r>
      <w:r w:rsidR="006D571C" w:rsidRPr="007436FF">
        <w:rPr>
          <w:noProof/>
          <w:color w:val="000000"/>
          <w:lang w:val="da-DK"/>
        </w:rPr>
        <w:t xml:space="preserve"> (pp. 29–</w:t>
      </w:r>
      <w:r w:rsidRPr="007436FF">
        <w:rPr>
          <w:noProof/>
          <w:color w:val="000000"/>
          <w:lang w:val="da-DK"/>
        </w:rPr>
        <w:t>66). Salt Lake City: University of Utah Press.</w:t>
      </w:r>
      <w:bookmarkEnd w:id="42"/>
    </w:p>
    <w:p w14:paraId="63AD8685" w14:textId="77777777" w:rsidR="00965219" w:rsidRPr="00B74176" w:rsidRDefault="00965219" w:rsidP="00087FBB">
      <w:pPr>
        <w:ind w:left="720" w:hanging="720"/>
        <w:rPr>
          <w:noProof/>
          <w:color w:val="000000"/>
          <w:lang w:val="da-DK"/>
        </w:rPr>
      </w:pPr>
      <w:bookmarkStart w:id="43" w:name="_ENREF_44"/>
      <w:r w:rsidRPr="00B74176">
        <w:rPr>
          <w:noProof/>
          <w:color w:val="000000"/>
          <w:lang w:val="da-DK"/>
        </w:rPr>
        <w:t xml:space="preserve">Foley, R.A., &amp; Lahr, M.M. (1997). Mode 3 technologies and the evolution of modern humans. </w:t>
      </w:r>
      <w:r w:rsidRPr="00B74176">
        <w:rPr>
          <w:i/>
          <w:noProof/>
          <w:color w:val="000000"/>
          <w:lang w:val="da-DK"/>
        </w:rPr>
        <w:t xml:space="preserve">Cambridge </w:t>
      </w:r>
      <w:r w:rsidR="006D571C" w:rsidRPr="00B74176">
        <w:rPr>
          <w:i/>
          <w:noProof/>
          <w:color w:val="000000"/>
          <w:lang w:val="da-DK"/>
        </w:rPr>
        <w:t>Archaeological Journal</w:t>
      </w:r>
      <w:r w:rsidR="006D571C" w:rsidRPr="00B74176">
        <w:rPr>
          <w:noProof/>
          <w:color w:val="000000"/>
          <w:lang w:val="da-DK"/>
        </w:rPr>
        <w:t>, 7(1), 3–</w:t>
      </w:r>
      <w:r w:rsidRPr="00B74176">
        <w:rPr>
          <w:noProof/>
          <w:color w:val="000000"/>
          <w:lang w:val="da-DK"/>
        </w:rPr>
        <w:t>36.</w:t>
      </w:r>
      <w:bookmarkEnd w:id="43"/>
    </w:p>
    <w:p w14:paraId="130E9315" w14:textId="77777777" w:rsidR="00965219" w:rsidRPr="00F418AD" w:rsidRDefault="00965219" w:rsidP="00087FBB">
      <w:pPr>
        <w:ind w:left="720" w:hanging="720"/>
        <w:rPr>
          <w:noProof/>
          <w:color w:val="000000"/>
          <w:lang w:val="da-DK"/>
        </w:rPr>
      </w:pPr>
      <w:bookmarkStart w:id="44" w:name="_ENREF_45"/>
      <w:r w:rsidRPr="00F418AD">
        <w:rPr>
          <w:noProof/>
          <w:color w:val="000000"/>
          <w:lang w:val="da-DK"/>
        </w:rPr>
        <w:t>Folk, R.L. (1966). A review of grain-size p</w:t>
      </w:r>
      <w:r w:rsidR="006D571C" w:rsidRPr="00F418AD">
        <w:rPr>
          <w:noProof/>
          <w:color w:val="000000"/>
          <w:lang w:val="da-DK"/>
        </w:rPr>
        <w:t xml:space="preserve">arameters. </w:t>
      </w:r>
      <w:r w:rsidR="006D571C" w:rsidRPr="00F418AD">
        <w:rPr>
          <w:i/>
          <w:noProof/>
          <w:color w:val="000000"/>
          <w:lang w:val="da-DK"/>
        </w:rPr>
        <w:t>Sedimentology</w:t>
      </w:r>
      <w:r w:rsidR="006D571C" w:rsidRPr="00F418AD">
        <w:rPr>
          <w:noProof/>
          <w:color w:val="000000"/>
          <w:lang w:val="da-DK"/>
        </w:rPr>
        <w:t>, 6, 73–</w:t>
      </w:r>
      <w:r w:rsidRPr="00F418AD">
        <w:rPr>
          <w:noProof/>
          <w:color w:val="000000"/>
          <w:lang w:val="da-DK"/>
        </w:rPr>
        <w:t>93.</w:t>
      </w:r>
      <w:bookmarkEnd w:id="44"/>
    </w:p>
    <w:p w14:paraId="312D3C49" w14:textId="6EC8BB57" w:rsidR="00965219" w:rsidRPr="008465E3" w:rsidRDefault="00965219" w:rsidP="00087FBB">
      <w:pPr>
        <w:ind w:left="720" w:hanging="720"/>
        <w:rPr>
          <w:noProof/>
          <w:color w:val="000000"/>
          <w:lang w:val="da-DK"/>
        </w:rPr>
      </w:pPr>
      <w:bookmarkStart w:id="45" w:name="_ENREF_46"/>
      <w:r w:rsidRPr="008465E3">
        <w:rPr>
          <w:noProof/>
          <w:color w:val="000000"/>
          <w:lang w:val="da-DK"/>
        </w:rPr>
        <w:t>French, C.A.I., Sulas, F., &amp; Madella, M. (2009). New geoarchaeological investigations of the valley systems in the Aksum area of no</w:t>
      </w:r>
      <w:r w:rsidR="006D571C" w:rsidRPr="008465E3">
        <w:rPr>
          <w:noProof/>
          <w:color w:val="000000"/>
          <w:lang w:val="da-DK"/>
        </w:rPr>
        <w:t>rthern Ethiopia</w:t>
      </w:r>
      <w:r w:rsidR="006D149C" w:rsidRPr="008465E3">
        <w:rPr>
          <w:noProof/>
          <w:color w:val="000000"/>
          <w:lang w:val="da-DK"/>
        </w:rPr>
        <w:t>.</w:t>
      </w:r>
      <w:r w:rsidR="006D571C" w:rsidRPr="008465E3">
        <w:rPr>
          <w:noProof/>
          <w:color w:val="000000"/>
          <w:lang w:val="da-DK"/>
        </w:rPr>
        <w:t xml:space="preserve"> </w:t>
      </w:r>
      <w:r w:rsidR="006D571C" w:rsidRPr="008465E3">
        <w:rPr>
          <w:i/>
          <w:noProof/>
          <w:color w:val="000000"/>
          <w:lang w:val="da-DK"/>
        </w:rPr>
        <w:t>Catena,</w:t>
      </w:r>
      <w:r w:rsidR="006D571C" w:rsidRPr="008465E3">
        <w:rPr>
          <w:noProof/>
          <w:color w:val="000000"/>
          <w:lang w:val="da-DK"/>
        </w:rPr>
        <w:t xml:space="preserve"> 78, 218–</w:t>
      </w:r>
      <w:r w:rsidRPr="008465E3">
        <w:rPr>
          <w:noProof/>
          <w:color w:val="000000"/>
          <w:lang w:val="da-DK"/>
        </w:rPr>
        <w:t>233.</w:t>
      </w:r>
      <w:bookmarkEnd w:id="45"/>
    </w:p>
    <w:p w14:paraId="2F6E8414" w14:textId="77777777" w:rsidR="00965219" w:rsidRDefault="00965219" w:rsidP="00087FBB">
      <w:pPr>
        <w:ind w:left="720" w:hanging="720"/>
        <w:rPr>
          <w:noProof/>
          <w:color w:val="000000"/>
          <w:lang w:val="da-DK"/>
        </w:rPr>
      </w:pPr>
      <w:bookmarkStart w:id="46" w:name="_ENREF_47"/>
      <w:r w:rsidRPr="0055330E">
        <w:rPr>
          <w:noProof/>
          <w:color w:val="000000"/>
          <w:lang w:val="da-DK"/>
        </w:rPr>
        <w:t xml:space="preserve">Frumkin, A., Langford, B., Marder, O., &amp; Ullman, M. (2016). Paleolithic caves and hillslope processes in south-western Samaria, Israel: Environmental and archaeological implications. </w:t>
      </w:r>
      <w:r w:rsidRPr="0055330E">
        <w:rPr>
          <w:i/>
          <w:noProof/>
          <w:color w:val="000000"/>
          <w:lang w:val="da-DK"/>
        </w:rPr>
        <w:t>Quaternary Intern</w:t>
      </w:r>
      <w:r w:rsidR="006D571C" w:rsidRPr="0055330E">
        <w:rPr>
          <w:i/>
          <w:noProof/>
          <w:color w:val="000000"/>
          <w:lang w:val="da-DK"/>
        </w:rPr>
        <w:t>ational</w:t>
      </w:r>
      <w:r w:rsidR="006D571C" w:rsidRPr="0055330E">
        <w:rPr>
          <w:noProof/>
          <w:color w:val="000000"/>
          <w:lang w:val="da-DK"/>
        </w:rPr>
        <w:t>, 398, 246–</w:t>
      </w:r>
      <w:r w:rsidRPr="0055330E">
        <w:rPr>
          <w:noProof/>
          <w:color w:val="000000"/>
          <w:lang w:val="da-DK"/>
        </w:rPr>
        <w:t>258.</w:t>
      </w:r>
      <w:bookmarkEnd w:id="46"/>
    </w:p>
    <w:p w14:paraId="3ED31B51" w14:textId="1C99495B" w:rsidR="001F29EB" w:rsidRDefault="001F29EB" w:rsidP="00B65939">
      <w:pPr>
        <w:ind w:left="720" w:hanging="720"/>
        <w:rPr>
          <w:noProof/>
          <w:color w:val="000000"/>
          <w:lang w:val="da-DK"/>
        </w:rPr>
      </w:pPr>
      <w:bookmarkStart w:id="47" w:name="_ENREF_48"/>
      <w:r>
        <w:rPr>
          <w:noProof/>
          <w:color w:val="000000"/>
          <w:lang w:val="da-DK"/>
        </w:rPr>
        <w:t xml:space="preserve">Gale, S., &amp; Hoare, P.G. (1991). </w:t>
      </w:r>
      <w:r w:rsidRPr="001F29EB">
        <w:rPr>
          <w:i/>
          <w:noProof/>
          <w:color w:val="000000"/>
          <w:lang w:val="da-DK"/>
        </w:rPr>
        <w:t xml:space="preserve">Quaternary Sediments: Petrographic Methods for the Study of Unlithified Rocks. </w:t>
      </w:r>
      <w:r>
        <w:rPr>
          <w:noProof/>
          <w:color w:val="000000"/>
          <w:lang w:val="da-DK"/>
        </w:rPr>
        <w:t>London: Bellhaven.</w:t>
      </w:r>
    </w:p>
    <w:p w14:paraId="156AD5F0" w14:textId="3F9FFBC1" w:rsidR="00B65939" w:rsidRPr="00B65939" w:rsidRDefault="00B65939" w:rsidP="00B65939">
      <w:pPr>
        <w:ind w:left="720" w:hanging="720"/>
        <w:rPr>
          <w:noProof/>
          <w:color w:val="000000"/>
          <w:lang w:val="da-DK"/>
        </w:rPr>
      </w:pPr>
      <w:r w:rsidRPr="00B65939">
        <w:rPr>
          <w:noProof/>
          <w:color w:val="000000"/>
          <w:lang w:val="da-DK"/>
        </w:rPr>
        <w:t>Garcea, E.A.A. (2004)</w:t>
      </w:r>
      <w:r w:rsidR="001F29EB">
        <w:rPr>
          <w:noProof/>
          <w:color w:val="000000"/>
          <w:lang w:val="da-DK"/>
        </w:rPr>
        <w:t>.</w:t>
      </w:r>
      <w:r w:rsidRPr="00B65939">
        <w:rPr>
          <w:noProof/>
          <w:color w:val="000000"/>
          <w:lang w:val="da-DK"/>
        </w:rPr>
        <w:t xml:space="preserve"> Crossing deserts and avoiding seas: Aterian North African-European relations. </w:t>
      </w:r>
      <w:r w:rsidRPr="00B65939">
        <w:rPr>
          <w:i/>
          <w:noProof/>
          <w:color w:val="000000"/>
          <w:lang w:val="da-DK"/>
        </w:rPr>
        <w:t>Journal of Anthropological Research,</w:t>
      </w:r>
      <w:r w:rsidRPr="00B65939">
        <w:rPr>
          <w:noProof/>
          <w:color w:val="000000"/>
          <w:lang w:val="da-DK"/>
        </w:rPr>
        <w:t xml:space="preserve"> 60, 27–53.</w:t>
      </w:r>
    </w:p>
    <w:p w14:paraId="7BAF19AF" w14:textId="77777777" w:rsidR="00B65939" w:rsidRPr="007436FF" w:rsidRDefault="00B65939" w:rsidP="00B65939">
      <w:pPr>
        <w:ind w:left="720" w:hanging="720"/>
        <w:rPr>
          <w:rFonts w:eastAsia="CronosPro-Bold"/>
          <w:bCs/>
        </w:rPr>
      </w:pPr>
      <w:proofErr w:type="spellStart"/>
      <w:r w:rsidRPr="007436FF">
        <w:rPr>
          <w:rFonts w:eastAsia="CronosPro-Bold"/>
          <w:bCs/>
        </w:rPr>
        <w:t>Garcea</w:t>
      </w:r>
      <w:proofErr w:type="spellEnd"/>
      <w:r w:rsidRPr="007436FF">
        <w:rPr>
          <w:rFonts w:eastAsia="CronosPro-Bold"/>
          <w:bCs/>
        </w:rPr>
        <w:t xml:space="preserve">, E. E A. (2010). The Lower and Upper Later Stone Age of North Africa. </w:t>
      </w:r>
      <w:r w:rsidRPr="007436FF">
        <w:rPr>
          <w:noProof/>
          <w:lang w:val="da-DK"/>
        </w:rPr>
        <w:t xml:space="preserve">In Garcea E.A.A. (Ed.) </w:t>
      </w:r>
      <w:r w:rsidRPr="007436FF">
        <w:rPr>
          <w:i/>
          <w:noProof/>
          <w:lang w:val="da-DK"/>
        </w:rPr>
        <w:t xml:space="preserve">South-Eastern Mediterranean Peoples Between 130,000 and 10,000 Years Ago </w:t>
      </w:r>
      <w:r w:rsidRPr="007436FF">
        <w:rPr>
          <w:noProof/>
          <w:lang w:val="da-DK"/>
        </w:rPr>
        <w:t>(pp. 66–88). Oxford: Oxbow.</w:t>
      </w:r>
    </w:p>
    <w:p w14:paraId="673EFDE5" w14:textId="77777777" w:rsidR="00243891" w:rsidRPr="004472DF" w:rsidRDefault="00965219" w:rsidP="00925CE6">
      <w:pPr>
        <w:ind w:left="720" w:hanging="720"/>
        <w:rPr>
          <w:noProof/>
          <w:color w:val="000000"/>
          <w:lang w:val="da-DK"/>
        </w:rPr>
      </w:pPr>
      <w:r w:rsidRPr="004472DF">
        <w:rPr>
          <w:noProof/>
          <w:color w:val="000000"/>
          <w:lang w:val="da-DK"/>
        </w:rPr>
        <w:t xml:space="preserve">Garcea, E.A.A. (2012). Successes and failures of human dispersals from North Africa. </w:t>
      </w:r>
      <w:r w:rsidRPr="004472DF">
        <w:rPr>
          <w:i/>
          <w:noProof/>
          <w:color w:val="000000"/>
          <w:lang w:val="da-DK"/>
        </w:rPr>
        <w:t>Qua</w:t>
      </w:r>
      <w:r w:rsidR="006D571C" w:rsidRPr="004472DF">
        <w:rPr>
          <w:i/>
          <w:noProof/>
          <w:color w:val="000000"/>
          <w:lang w:val="da-DK"/>
        </w:rPr>
        <w:t>ternary International</w:t>
      </w:r>
      <w:r w:rsidR="006D571C" w:rsidRPr="004472DF">
        <w:rPr>
          <w:noProof/>
          <w:color w:val="000000"/>
          <w:lang w:val="da-DK"/>
        </w:rPr>
        <w:t>, 270, 110–</w:t>
      </w:r>
      <w:r w:rsidRPr="004472DF">
        <w:rPr>
          <w:noProof/>
          <w:color w:val="000000"/>
          <w:lang w:val="da-DK"/>
        </w:rPr>
        <w:t>128.</w:t>
      </w:r>
      <w:bookmarkEnd w:id="47"/>
    </w:p>
    <w:p w14:paraId="08CA95BF" w14:textId="1CED2DA3" w:rsidR="00DE2DF9" w:rsidRPr="007436FF" w:rsidRDefault="00DE2DF9" w:rsidP="00DE2DF9">
      <w:pPr>
        <w:ind w:left="720" w:hanging="720"/>
        <w:rPr>
          <w:noProof/>
          <w:color w:val="000000"/>
          <w:lang w:val="da-DK"/>
        </w:rPr>
      </w:pPr>
      <w:r w:rsidRPr="007436FF">
        <w:rPr>
          <w:noProof/>
          <w:color w:val="000000"/>
          <w:lang w:val="da-DK"/>
        </w:rPr>
        <w:t xml:space="preserve">Garcea, E.E.A. (2016). Dispersals out of Africa and back to Africa: Modern origins in North Africa. </w:t>
      </w:r>
      <w:r w:rsidRPr="007436FF">
        <w:rPr>
          <w:i/>
          <w:noProof/>
          <w:color w:val="000000"/>
          <w:lang w:val="da-DK"/>
        </w:rPr>
        <w:t>Quaternary International</w:t>
      </w:r>
      <w:r w:rsidR="006D149C" w:rsidRPr="007436FF">
        <w:rPr>
          <w:i/>
          <w:noProof/>
          <w:color w:val="000000"/>
          <w:lang w:val="da-DK"/>
        </w:rPr>
        <w:t>,</w:t>
      </w:r>
      <w:r w:rsidRPr="007436FF">
        <w:rPr>
          <w:noProof/>
          <w:color w:val="000000"/>
          <w:lang w:val="da-DK"/>
        </w:rPr>
        <w:t xml:space="preserve"> 408</w:t>
      </w:r>
      <w:r w:rsidR="006D149C" w:rsidRPr="007436FF">
        <w:rPr>
          <w:noProof/>
          <w:color w:val="000000"/>
          <w:lang w:val="da-DK"/>
        </w:rPr>
        <w:t>,</w:t>
      </w:r>
      <w:r w:rsidRPr="007436FF">
        <w:rPr>
          <w:noProof/>
          <w:color w:val="000000"/>
          <w:lang w:val="da-DK"/>
        </w:rPr>
        <w:t xml:space="preserve"> 79–89.</w:t>
      </w:r>
    </w:p>
    <w:p w14:paraId="71CD9BF5" w14:textId="77777777" w:rsidR="00BC3B6F" w:rsidRPr="00B65939" w:rsidRDefault="00BC3B6F" w:rsidP="00BC3B6F">
      <w:pPr>
        <w:ind w:left="720" w:hanging="720"/>
        <w:rPr>
          <w:noProof/>
          <w:color w:val="000000"/>
          <w:lang w:val="da-DK"/>
        </w:rPr>
      </w:pPr>
      <w:bookmarkStart w:id="48" w:name="_ENREF_49"/>
      <w:r w:rsidRPr="00B65939">
        <w:rPr>
          <w:noProof/>
          <w:color w:val="000000"/>
          <w:lang w:val="da-DK"/>
        </w:rPr>
        <w:t xml:space="preserve">Garcea E.A.A., Giraudi C. (2006) Late Quaternary human settlement patterning in the Jebel Gharbi. </w:t>
      </w:r>
      <w:r w:rsidRPr="00B65939">
        <w:rPr>
          <w:i/>
          <w:noProof/>
          <w:color w:val="000000"/>
          <w:lang w:val="da-DK"/>
        </w:rPr>
        <w:t>Journal of Human Evolution</w:t>
      </w:r>
      <w:r w:rsidRPr="00B65939">
        <w:rPr>
          <w:noProof/>
          <w:color w:val="000000"/>
          <w:lang w:val="da-DK"/>
        </w:rPr>
        <w:t>, 51(4), 411–421</w:t>
      </w:r>
    </w:p>
    <w:p w14:paraId="648AC26A" w14:textId="74574C6B" w:rsidR="00E01792" w:rsidRDefault="00E01792" w:rsidP="00243891">
      <w:pPr>
        <w:ind w:left="720" w:hanging="720"/>
        <w:rPr>
          <w:noProof/>
          <w:color w:val="000000"/>
          <w:lang w:val="da-DK"/>
        </w:rPr>
      </w:pPr>
      <w:r w:rsidRPr="00844F7C">
        <w:rPr>
          <w:noProof/>
          <w:color w:val="000000"/>
          <w:lang w:val="da-DK"/>
        </w:rPr>
        <w:t>GEBCO</w:t>
      </w:r>
      <w:r w:rsidR="008E1922">
        <w:rPr>
          <w:noProof/>
          <w:color w:val="000000"/>
          <w:lang w:val="da-DK"/>
        </w:rPr>
        <w:t>_14</w:t>
      </w:r>
      <w:r w:rsidR="008E1922" w:rsidRPr="008E1922">
        <w:rPr>
          <w:noProof/>
          <w:color w:val="000000"/>
          <w:lang w:val="da-DK"/>
        </w:rPr>
        <w:t xml:space="preserve"> (2014). </w:t>
      </w:r>
      <w:r w:rsidR="008E1922" w:rsidRPr="00844F7C">
        <w:rPr>
          <w:i/>
          <w:noProof/>
          <w:color w:val="000000"/>
          <w:lang w:val="da-DK"/>
        </w:rPr>
        <w:t>General Bathymetric Chart of the Oceans</w:t>
      </w:r>
      <w:r w:rsidR="008E1922">
        <w:rPr>
          <w:i/>
          <w:noProof/>
          <w:color w:val="000000"/>
          <w:lang w:val="da-DK"/>
        </w:rPr>
        <w:t xml:space="preserve"> 30-Arc Second Grid</w:t>
      </w:r>
      <w:r w:rsidR="008E1922" w:rsidRPr="00844F7C">
        <w:rPr>
          <w:i/>
          <w:noProof/>
          <w:color w:val="000000"/>
          <w:lang w:val="da-DK"/>
        </w:rPr>
        <w:t>.</w:t>
      </w:r>
      <w:r w:rsidR="008E1922">
        <w:rPr>
          <w:noProof/>
          <w:color w:val="000000"/>
          <w:lang w:val="da-DK"/>
        </w:rPr>
        <w:t xml:space="preserve"> </w:t>
      </w:r>
      <w:r w:rsidR="008E1922" w:rsidRPr="008E1922">
        <w:rPr>
          <w:noProof/>
          <w:color w:val="000000"/>
          <w:lang w:val="da-DK"/>
        </w:rPr>
        <w:t>British Oceanographic Data Centre</w:t>
      </w:r>
      <w:r w:rsidR="008E1922">
        <w:rPr>
          <w:noProof/>
          <w:color w:val="000000"/>
          <w:lang w:val="da-DK"/>
        </w:rPr>
        <w:t>.</w:t>
      </w:r>
    </w:p>
    <w:p w14:paraId="183199CA" w14:textId="77777777" w:rsidR="00965219" w:rsidRPr="00BC3B6F" w:rsidRDefault="00965219" w:rsidP="00243891">
      <w:pPr>
        <w:ind w:left="720" w:hanging="720"/>
        <w:rPr>
          <w:noProof/>
          <w:color w:val="000000"/>
          <w:lang w:val="da-DK"/>
        </w:rPr>
      </w:pPr>
      <w:r w:rsidRPr="00BC3B6F">
        <w:rPr>
          <w:noProof/>
          <w:color w:val="000000"/>
          <w:lang w:val="da-DK"/>
        </w:rPr>
        <w:t xml:space="preserve">Geyh, M.A., &amp; Thiedig, F. (2008). The Middle Pleistocene Al Mahrúqah formation in the Murzuq Basin, northern Sahara, Libya: evidence for orbitally forced humid episodes during the last 500,000 years. </w:t>
      </w:r>
      <w:r w:rsidRPr="00BC3B6F">
        <w:rPr>
          <w:i/>
          <w:noProof/>
          <w:color w:val="000000"/>
          <w:lang w:val="da-DK"/>
        </w:rPr>
        <w:t>Palaeogeography, Palaeoclimat</w:t>
      </w:r>
      <w:r w:rsidR="006D571C" w:rsidRPr="00BC3B6F">
        <w:rPr>
          <w:i/>
          <w:noProof/>
          <w:color w:val="000000"/>
          <w:lang w:val="da-DK"/>
        </w:rPr>
        <w:t>ology, Palaeoecology</w:t>
      </w:r>
      <w:r w:rsidR="006D571C" w:rsidRPr="00BC3B6F">
        <w:rPr>
          <w:noProof/>
          <w:color w:val="000000"/>
          <w:lang w:val="da-DK"/>
        </w:rPr>
        <w:t>, 257(1), 1–</w:t>
      </w:r>
      <w:r w:rsidRPr="00BC3B6F">
        <w:rPr>
          <w:noProof/>
          <w:color w:val="000000"/>
          <w:lang w:val="da-DK"/>
        </w:rPr>
        <w:t>21.</w:t>
      </w:r>
      <w:bookmarkEnd w:id="48"/>
    </w:p>
    <w:p w14:paraId="41E599EC" w14:textId="77777777" w:rsidR="00965219" w:rsidRPr="00BC3B6F" w:rsidRDefault="00965219" w:rsidP="00087FBB">
      <w:pPr>
        <w:ind w:left="720" w:hanging="720"/>
        <w:rPr>
          <w:noProof/>
          <w:color w:val="000000"/>
          <w:lang w:val="da-DK"/>
        </w:rPr>
      </w:pPr>
      <w:bookmarkStart w:id="49" w:name="_ENREF_50"/>
      <w:r w:rsidRPr="00BC3B6F">
        <w:rPr>
          <w:noProof/>
          <w:color w:val="000000"/>
          <w:lang w:val="da-DK"/>
        </w:rPr>
        <w:t xml:space="preserve">Giraudi, C. (2005). Eolian sand in peridesert northwestern Libya and implications for Late Pleistocene and Holocene Sahara expansions. </w:t>
      </w:r>
      <w:r w:rsidRPr="00BC3B6F">
        <w:rPr>
          <w:i/>
          <w:noProof/>
          <w:color w:val="000000"/>
          <w:lang w:val="da-DK"/>
        </w:rPr>
        <w:t>Palaeogeography, Palaeoclima</w:t>
      </w:r>
      <w:r w:rsidR="006D571C" w:rsidRPr="00BC3B6F">
        <w:rPr>
          <w:i/>
          <w:noProof/>
          <w:color w:val="000000"/>
          <w:lang w:val="da-DK"/>
        </w:rPr>
        <w:t>tology, Palaeoecology</w:t>
      </w:r>
      <w:r w:rsidR="006D571C" w:rsidRPr="00BC3B6F">
        <w:rPr>
          <w:noProof/>
          <w:color w:val="000000"/>
          <w:lang w:val="da-DK"/>
        </w:rPr>
        <w:t>, 218, 161–</w:t>
      </w:r>
      <w:r w:rsidRPr="00BC3B6F">
        <w:rPr>
          <w:noProof/>
          <w:color w:val="000000"/>
          <w:lang w:val="da-DK"/>
        </w:rPr>
        <w:t>173.</w:t>
      </w:r>
      <w:bookmarkEnd w:id="49"/>
    </w:p>
    <w:p w14:paraId="204ECDC6" w14:textId="0CE1D2B6" w:rsidR="00965219" w:rsidRPr="00516CFF" w:rsidRDefault="00965219" w:rsidP="00087FBB">
      <w:pPr>
        <w:ind w:left="720" w:hanging="720"/>
        <w:rPr>
          <w:noProof/>
          <w:color w:val="000000"/>
          <w:lang w:val="da-DK"/>
        </w:rPr>
      </w:pPr>
      <w:bookmarkStart w:id="50" w:name="_ENREF_51"/>
      <w:r w:rsidRPr="00516CFF">
        <w:rPr>
          <w:noProof/>
          <w:color w:val="000000"/>
          <w:lang w:val="da-DK"/>
        </w:rPr>
        <w:lastRenderedPageBreak/>
        <w:t>Goder-Goldberger, M., Edwards, R.L., Marder, O., Peleg, Y., Yeshurun, R., Frum</w:t>
      </w:r>
      <w:r w:rsidRPr="00742DBE">
        <w:rPr>
          <w:noProof/>
          <w:color w:val="000000"/>
          <w:lang w:val="da-DK"/>
        </w:rPr>
        <w:t>kin, A</w:t>
      </w:r>
      <w:r w:rsidR="00742DBE" w:rsidRPr="00742DBE">
        <w:rPr>
          <w:noProof/>
          <w:color w:val="000000"/>
          <w:lang w:val="da-DK"/>
        </w:rPr>
        <w:t xml:space="preserve">., &amp; Grigson, C. </w:t>
      </w:r>
      <w:r w:rsidRPr="00742DBE">
        <w:rPr>
          <w:noProof/>
          <w:color w:val="000000"/>
          <w:lang w:val="da-DK"/>
        </w:rPr>
        <w:t>(2012). Emanuel Cave (Israel): The Site and its Bearing on Early Middle</w:t>
      </w:r>
      <w:r w:rsidRPr="00516CFF">
        <w:rPr>
          <w:noProof/>
          <w:color w:val="000000"/>
          <w:lang w:val="da-DK"/>
        </w:rPr>
        <w:t xml:space="preserve"> Paleolithic Technological Vari</w:t>
      </w:r>
      <w:r w:rsidR="006D571C" w:rsidRPr="00516CFF">
        <w:rPr>
          <w:noProof/>
          <w:color w:val="000000"/>
          <w:lang w:val="da-DK"/>
        </w:rPr>
        <w:t xml:space="preserve">ability. </w:t>
      </w:r>
      <w:r w:rsidR="006D571C" w:rsidRPr="00516CFF">
        <w:rPr>
          <w:i/>
          <w:noProof/>
          <w:color w:val="000000"/>
          <w:lang w:val="da-DK"/>
        </w:rPr>
        <w:t>Paléorient</w:t>
      </w:r>
      <w:r w:rsidR="006D571C" w:rsidRPr="00516CFF">
        <w:rPr>
          <w:noProof/>
          <w:color w:val="000000"/>
          <w:lang w:val="da-DK"/>
        </w:rPr>
        <w:t>, 38(1), 203–</w:t>
      </w:r>
      <w:r w:rsidRPr="00516CFF">
        <w:rPr>
          <w:noProof/>
          <w:color w:val="000000"/>
          <w:lang w:val="da-DK"/>
        </w:rPr>
        <w:t>225.</w:t>
      </w:r>
      <w:bookmarkEnd w:id="50"/>
    </w:p>
    <w:p w14:paraId="0A38F302" w14:textId="77777777" w:rsidR="00965219" w:rsidRPr="00E00C44" w:rsidRDefault="00965219" w:rsidP="00087FBB">
      <w:pPr>
        <w:ind w:left="720" w:hanging="720"/>
        <w:rPr>
          <w:noProof/>
          <w:color w:val="000000"/>
          <w:lang w:val="da-DK"/>
        </w:rPr>
      </w:pPr>
      <w:bookmarkStart w:id="51" w:name="_ENREF_52"/>
      <w:r w:rsidRPr="00E00C44">
        <w:rPr>
          <w:noProof/>
          <w:color w:val="000000"/>
          <w:lang w:val="da-DK"/>
        </w:rPr>
        <w:t xml:space="preserve">Goldberg, P. (1979). Micromorphology of Pech-de-I’Azé II Sediments. </w:t>
      </w:r>
      <w:r w:rsidRPr="00E00C44">
        <w:rPr>
          <w:i/>
          <w:noProof/>
          <w:color w:val="000000"/>
          <w:lang w:val="da-DK"/>
        </w:rPr>
        <w:t>Journal o</w:t>
      </w:r>
      <w:r w:rsidR="006D571C" w:rsidRPr="00E00C44">
        <w:rPr>
          <w:i/>
          <w:noProof/>
          <w:color w:val="000000"/>
          <w:lang w:val="da-DK"/>
        </w:rPr>
        <w:t>f Archaeological Science</w:t>
      </w:r>
      <w:r w:rsidR="006D571C" w:rsidRPr="00E00C44">
        <w:rPr>
          <w:noProof/>
          <w:color w:val="000000"/>
          <w:lang w:val="da-DK"/>
        </w:rPr>
        <w:t>, 6, 17–</w:t>
      </w:r>
      <w:r w:rsidRPr="00E00C44">
        <w:rPr>
          <w:noProof/>
          <w:color w:val="000000"/>
          <w:lang w:val="da-DK"/>
        </w:rPr>
        <w:t>47.</w:t>
      </w:r>
      <w:bookmarkEnd w:id="51"/>
    </w:p>
    <w:p w14:paraId="45CF518B" w14:textId="77777777" w:rsidR="00965219" w:rsidRPr="00FB620F" w:rsidRDefault="00965219" w:rsidP="00087FBB">
      <w:pPr>
        <w:ind w:left="720" w:hanging="720"/>
        <w:rPr>
          <w:noProof/>
          <w:color w:val="000000"/>
          <w:lang w:val="da-DK"/>
        </w:rPr>
      </w:pPr>
      <w:bookmarkStart w:id="52" w:name="_ENREF_53"/>
      <w:r w:rsidRPr="00FB620F">
        <w:rPr>
          <w:noProof/>
          <w:color w:val="000000"/>
          <w:lang w:val="da-DK"/>
        </w:rPr>
        <w:t>Goldberg, P. (2000). Micromorphology and site formation at Die Kelders Cave I, S</w:t>
      </w:r>
      <w:r w:rsidR="006D571C" w:rsidRPr="00FB620F">
        <w:rPr>
          <w:noProof/>
          <w:color w:val="000000"/>
          <w:lang w:val="da-DK"/>
        </w:rPr>
        <w:t xml:space="preserve">outh Africa. </w:t>
      </w:r>
      <w:r w:rsidR="006D571C" w:rsidRPr="00FB620F">
        <w:rPr>
          <w:i/>
          <w:noProof/>
          <w:color w:val="000000"/>
          <w:lang w:val="da-DK"/>
        </w:rPr>
        <w:t>Journal of Human Evolution</w:t>
      </w:r>
      <w:r w:rsidR="006D571C" w:rsidRPr="00FB620F">
        <w:rPr>
          <w:noProof/>
          <w:color w:val="000000"/>
          <w:lang w:val="da-DK"/>
        </w:rPr>
        <w:t>, 38, 43–</w:t>
      </w:r>
      <w:r w:rsidRPr="00FB620F">
        <w:rPr>
          <w:noProof/>
          <w:color w:val="000000"/>
          <w:lang w:val="da-DK"/>
        </w:rPr>
        <w:t>90.</w:t>
      </w:r>
      <w:bookmarkEnd w:id="52"/>
    </w:p>
    <w:p w14:paraId="3D7815B7" w14:textId="77777777" w:rsidR="00965219" w:rsidRPr="00516CFF" w:rsidRDefault="00965219" w:rsidP="00087FBB">
      <w:pPr>
        <w:ind w:left="720" w:hanging="720"/>
        <w:rPr>
          <w:noProof/>
          <w:color w:val="000000"/>
          <w:lang w:val="da-DK"/>
        </w:rPr>
      </w:pPr>
      <w:bookmarkStart w:id="53" w:name="_ENREF_54"/>
      <w:r w:rsidRPr="00516CFF">
        <w:rPr>
          <w:noProof/>
          <w:color w:val="000000"/>
          <w:lang w:val="da-DK"/>
        </w:rPr>
        <w:t xml:space="preserve">Goldberg, P., &amp; Bar-Yosef, O. (1998). Site formation processes in Kebara and Hayonim caves and their significance in Levantine prehistoric caves. In T. Akazawa, K. Aoki &amp; B.-Y. O (Eds.), </w:t>
      </w:r>
      <w:r w:rsidRPr="00516CFF">
        <w:rPr>
          <w:i/>
          <w:noProof/>
          <w:color w:val="000000"/>
          <w:lang w:val="da-DK"/>
        </w:rPr>
        <w:t xml:space="preserve">Neanderthals and Modern </w:t>
      </w:r>
      <w:r w:rsidR="006D571C" w:rsidRPr="00516CFF">
        <w:rPr>
          <w:i/>
          <w:noProof/>
          <w:color w:val="000000"/>
          <w:lang w:val="da-DK"/>
        </w:rPr>
        <w:t>Humans in Western Asia</w:t>
      </w:r>
      <w:r w:rsidR="006D571C" w:rsidRPr="00516CFF">
        <w:rPr>
          <w:noProof/>
          <w:color w:val="000000"/>
          <w:lang w:val="da-DK"/>
        </w:rPr>
        <w:t xml:space="preserve"> (pp. 107–</w:t>
      </w:r>
      <w:r w:rsidRPr="00516CFF">
        <w:rPr>
          <w:noProof/>
          <w:color w:val="000000"/>
          <w:lang w:val="da-DK"/>
        </w:rPr>
        <w:t>126). New York: Plenum Press.</w:t>
      </w:r>
      <w:bookmarkEnd w:id="53"/>
    </w:p>
    <w:p w14:paraId="42E5ED9D" w14:textId="77777777" w:rsidR="00965219" w:rsidRPr="0055330E" w:rsidRDefault="00965219" w:rsidP="00087FBB">
      <w:pPr>
        <w:ind w:left="720" w:hanging="720"/>
        <w:rPr>
          <w:noProof/>
          <w:color w:val="000000"/>
          <w:lang w:val="da-DK"/>
        </w:rPr>
      </w:pPr>
      <w:bookmarkStart w:id="54" w:name="_ENREF_55"/>
      <w:r w:rsidRPr="0055330E">
        <w:rPr>
          <w:noProof/>
          <w:color w:val="000000"/>
          <w:lang w:val="da-DK"/>
        </w:rPr>
        <w:t xml:space="preserve">Goldberg, P., &amp; Sherwood, S.C. (2006). Deciphering human prehistory through the geoarcheological study of cave sediments. </w:t>
      </w:r>
      <w:r w:rsidRPr="0055330E">
        <w:rPr>
          <w:i/>
          <w:noProof/>
          <w:color w:val="000000"/>
          <w:lang w:val="da-DK"/>
        </w:rPr>
        <w:t>Ev</w:t>
      </w:r>
      <w:r w:rsidR="006D571C" w:rsidRPr="0055330E">
        <w:rPr>
          <w:i/>
          <w:noProof/>
          <w:color w:val="000000"/>
          <w:lang w:val="da-DK"/>
        </w:rPr>
        <w:t>olutionary Anthropology</w:t>
      </w:r>
      <w:r w:rsidR="006D571C" w:rsidRPr="0055330E">
        <w:rPr>
          <w:noProof/>
          <w:color w:val="000000"/>
          <w:lang w:val="da-DK"/>
        </w:rPr>
        <w:t>, 15, 20–</w:t>
      </w:r>
      <w:r w:rsidRPr="0055330E">
        <w:rPr>
          <w:noProof/>
          <w:color w:val="000000"/>
          <w:lang w:val="da-DK"/>
        </w:rPr>
        <w:t>36.</w:t>
      </w:r>
      <w:bookmarkEnd w:id="54"/>
    </w:p>
    <w:p w14:paraId="062DD96F" w14:textId="4EA8631C" w:rsidR="00332726" w:rsidRPr="00F418AD" w:rsidRDefault="00C568BD" w:rsidP="00C568BD">
      <w:pPr>
        <w:ind w:left="720" w:hanging="720"/>
        <w:rPr>
          <w:noProof/>
          <w:color w:val="000000"/>
          <w:lang w:val="da-DK"/>
        </w:rPr>
      </w:pPr>
      <w:r w:rsidRPr="00F418AD">
        <w:rPr>
          <w:noProof/>
          <w:color w:val="000000"/>
          <w:lang w:val="da-DK"/>
        </w:rPr>
        <w:t>Gopher, A., Ayalon, A., Bar-Matthews, M., Barkai, R., Frumkin, A., Karkanas, P., Shahack-Gross, R.</w:t>
      </w:r>
      <w:r w:rsidR="00332726" w:rsidRPr="00F418AD">
        <w:rPr>
          <w:noProof/>
          <w:color w:val="000000"/>
          <w:lang w:val="da-DK"/>
        </w:rPr>
        <w:t xml:space="preserve"> </w:t>
      </w:r>
      <w:r w:rsidRPr="00F418AD">
        <w:rPr>
          <w:noProof/>
          <w:color w:val="000000"/>
          <w:lang w:val="da-DK"/>
        </w:rPr>
        <w:t>(</w:t>
      </w:r>
      <w:r w:rsidR="00332726" w:rsidRPr="00F418AD">
        <w:rPr>
          <w:noProof/>
          <w:color w:val="000000"/>
          <w:lang w:val="da-DK"/>
        </w:rPr>
        <w:t>2010</w:t>
      </w:r>
      <w:r w:rsidRPr="00F418AD">
        <w:rPr>
          <w:noProof/>
          <w:color w:val="000000"/>
          <w:lang w:val="da-DK"/>
        </w:rPr>
        <w:t>)</w:t>
      </w:r>
      <w:r w:rsidR="00332726" w:rsidRPr="00F418AD">
        <w:rPr>
          <w:noProof/>
          <w:color w:val="000000"/>
          <w:lang w:val="da-DK"/>
        </w:rPr>
        <w:t xml:space="preserve"> The chronology of the late Lower Paleolithic in the Levant based on U</w:t>
      </w:r>
      <w:r w:rsidR="00E00C44" w:rsidRPr="00F418AD">
        <w:rPr>
          <w:noProof/>
          <w:color w:val="000000"/>
          <w:lang w:val="da-DK"/>
        </w:rPr>
        <w:t>-</w:t>
      </w:r>
      <w:r w:rsidR="00332726" w:rsidRPr="00F418AD">
        <w:rPr>
          <w:noProof/>
          <w:color w:val="000000"/>
          <w:lang w:val="da-DK"/>
        </w:rPr>
        <w:t>Th ages of speleothems from Qesem Cave, Israel</w:t>
      </w:r>
      <w:r w:rsidRPr="00F418AD">
        <w:rPr>
          <w:noProof/>
          <w:color w:val="000000"/>
          <w:lang w:val="da-DK"/>
        </w:rPr>
        <w:t xml:space="preserve">. </w:t>
      </w:r>
      <w:r w:rsidRPr="00F418AD">
        <w:rPr>
          <w:i/>
          <w:noProof/>
          <w:color w:val="000000"/>
          <w:lang w:val="da-DK"/>
        </w:rPr>
        <w:t>Quaternary Geochronology</w:t>
      </w:r>
      <w:r w:rsidRPr="00F418AD">
        <w:rPr>
          <w:noProof/>
          <w:color w:val="000000"/>
          <w:lang w:val="da-DK"/>
        </w:rPr>
        <w:t>, 5</w:t>
      </w:r>
      <w:r w:rsidR="007D697A" w:rsidRPr="00F418AD">
        <w:rPr>
          <w:noProof/>
          <w:color w:val="000000"/>
          <w:lang w:val="da-DK"/>
        </w:rPr>
        <w:t>,</w:t>
      </w:r>
      <w:r w:rsidRPr="00F418AD">
        <w:rPr>
          <w:noProof/>
          <w:color w:val="000000"/>
          <w:lang w:val="da-DK"/>
        </w:rPr>
        <w:t xml:space="preserve"> 644–656</w:t>
      </w:r>
    </w:p>
    <w:p w14:paraId="09D97B9A" w14:textId="77777777" w:rsidR="00965219" w:rsidRPr="00E00C44" w:rsidRDefault="00965219" w:rsidP="00087FBB">
      <w:pPr>
        <w:ind w:left="720" w:hanging="720"/>
        <w:rPr>
          <w:noProof/>
          <w:color w:val="000000"/>
          <w:lang w:val="da-DK"/>
        </w:rPr>
      </w:pPr>
      <w:bookmarkStart w:id="55" w:name="_ENREF_56"/>
      <w:r w:rsidRPr="00E00C44">
        <w:rPr>
          <w:noProof/>
          <w:color w:val="000000"/>
          <w:lang w:val="da-DK"/>
        </w:rPr>
        <w:t xml:space="preserve">Guo, Z.T., &amp; Fedoroff, N. (1990). Genesis of calcium carbonate in loess and in palaeosols in central China. In L.A. Douglas (Ed.), </w:t>
      </w:r>
      <w:r w:rsidRPr="00E00C44">
        <w:rPr>
          <w:i/>
          <w:noProof/>
          <w:color w:val="000000"/>
          <w:lang w:val="da-DK"/>
        </w:rPr>
        <w:t>Soil Micromorphology: A Basic and Applied Science. Proceedings of the VIIIth International Working Meeting on Soil Micromorphology, San Antonio, Texas, J</w:t>
      </w:r>
      <w:r w:rsidR="006D571C" w:rsidRPr="00E00C44">
        <w:rPr>
          <w:i/>
          <w:noProof/>
          <w:color w:val="000000"/>
          <w:lang w:val="da-DK"/>
        </w:rPr>
        <w:t>uly 1988</w:t>
      </w:r>
      <w:r w:rsidR="006D571C" w:rsidRPr="00E00C44">
        <w:rPr>
          <w:noProof/>
          <w:color w:val="000000"/>
          <w:lang w:val="da-DK"/>
        </w:rPr>
        <w:t xml:space="preserve"> (pp. 355–</w:t>
      </w:r>
      <w:r w:rsidRPr="00E00C44">
        <w:rPr>
          <w:noProof/>
          <w:color w:val="000000"/>
          <w:lang w:val="da-DK"/>
        </w:rPr>
        <w:t>359). Amsterdam: Elsevier.</w:t>
      </w:r>
      <w:bookmarkEnd w:id="55"/>
    </w:p>
    <w:p w14:paraId="77677512" w14:textId="77777777" w:rsidR="00965219" w:rsidRPr="007436FF" w:rsidRDefault="00965219" w:rsidP="00087FBB">
      <w:pPr>
        <w:ind w:left="720" w:hanging="720"/>
        <w:rPr>
          <w:noProof/>
          <w:color w:val="000000"/>
          <w:lang w:val="da-DK"/>
        </w:rPr>
      </w:pPr>
      <w:bookmarkStart w:id="56" w:name="_ENREF_57"/>
      <w:r w:rsidRPr="007436FF">
        <w:rPr>
          <w:noProof/>
          <w:color w:val="000000"/>
          <w:lang w:val="da-DK"/>
        </w:rPr>
        <w:t xml:space="preserve">Harris, E. (1989). </w:t>
      </w:r>
      <w:r w:rsidRPr="007436FF">
        <w:rPr>
          <w:i/>
          <w:noProof/>
          <w:color w:val="000000"/>
          <w:lang w:val="da-DK"/>
        </w:rPr>
        <w:t>Principles of Archaeological Stratigraphy</w:t>
      </w:r>
      <w:r w:rsidRPr="007436FF">
        <w:rPr>
          <w:noProof/>
          <w:color w:val="000000"/>
          <w:lang w:val="da-DK"/>
        </w:rPr>
        <w:t xml:space="preserve"> (2nd ed.). London: Academic Press.</w:t>
      </w:r>
      <w:bookmarkEnd w:id="56"/>
    </w:p>
    <w:p w14:paraId="13049617" w14:textId="2B801B53" w:rsidR="004658C1" w:rsidRPr="00742DBE" w:rsidRDefault="004658C1" w:rsidP="00087FBB">
      <w:pPr>
        <w:ind w:left="720" w:hanging="720"/>
        <w:rPr>
          <w:noProof/>
          <w:color w:val="000000"/>
          <w:lang w:val="da-DK"/>
        </w:rPr>
      </w:pPr>
      <w:r w:rsidRPr="00F418AD">
        <w:rPr>
          <w:noProof/>
          <w:color w:val="000000"/>
          <w:lang w:val="da-DK"/>
        </w:rPr>
        <w:t>Hey, R.W. (1963). Pleistocene screes in Cyrenaica</w:t>
      </w:r>
      <w:r w:rsidRPr="00742DBE">
        <w:rPr>
          <w:noProof/>
          <w:color w:val="000000"/>
          <w:lang w:val="da-DK"/>
        </w:rPr>
        <w:t xml:space="preserve">. </w:t>
      </w:r>
      <w:r w:rsidRPr="00742DBE">
        <w:rPr>
          <w:i/>
          <w:noProof/>
          <w:color w:val="000000"/>
          <w:lang w:val="da-DK"/>
        </w:rPr>
        <w:t>Eiszeitalter und Gegenwart</w:t>
      </w:r>
      <w:r w:rsidR="00F418AD" w:rsidRPr="00742DBE">
        <w:rPr>
          <w:i/>
          <w:noProof/>
          <w:color w:val="000000"/>
          <w:lang w:val="da-DK"/>
        </w:rPr>
        <w:t>,</w:t>
      </w:r>
      <w:r w:rsidRPr="00742DBE">
        <w:rPr>
          <w:noProof/>
          <w:color w:val="000000"/>
          <w:lang w:val="da-DK"/>
        </w:rPr>
        <w:t xml:space="preserve"> 14, 77</w:t>
      </w:r>
      <w:r w:rsidR="00F418AD" w:rsidRPr="00742DBE">
        <w:rPr>
          <w:noProof/>
          <w:color w:val="000000"/>
          <w:lang w:val="da-DK"/>
        </w:rPr>
        <w:t>–</w:t>
      </w:r>
      <w:r w:rsidRPr="00742DBE">
        <w:rPr>
          <w:noProof/>
          <w:color w:val="000000"/>
          <w:lang w:val="da-DK"/>
        </w:rPr>
        <w:t>84.</w:t>
      </w:r>
    </w:p>
    <w:p w14:paraId="2E1ED1A4" w14:textId="303EBB6E" w:rsidR="00965219" w:rsidRPr="00742DBE" w:rsidRDefault="00965219" w:rsidP="00742DBE">
      <w:pPr>
        <w:ind w:left="720" w:hanging="720"/>
        <w:rPr>
          <w:noProof/>
          <w:color w:val="000000"/>
        </w:rPr>
      </w:pPr>
      <w:bookmarkStart w:id="57" w:name="_ENREF_59"/>
      <w:r w:rsidRPr="00742DBE">
        <w:rPr>
          <w:noProof/>
          <w:color w:val="000000"/>
          <w:lang w:val="da-DK"/>
        </w:rPr>
        <w:t xml:space="preserve">Higham, T.F.G., Compton, T., Stringer, C.B., Jacobi, R., Shapiro, B., Trinkaus, E., </w:t>
      </w:r>
      <w:r w:rsidR="00742DBE" w:rsidRPr="00742DBE">
        <w:rPr>
          <w:noProof/>
          <w:color w:val="000000"/>
        </w:rPr>
        <w:t>Chandler, B., Gröning, F., Collins, C., Hillson, S., O'Higgins, P., FitzGerald, C., Fagan, M., &amp; Taçon, P.S.C.</w:t>
      </w:r>
      <w:r w:rsidRPr="00742DBE">
        <w:rPr>
          <w:noProof/>
          <w:color w:val="000000"/>
          <w:lang w:val="da-DK"/>
        </w:rPr>
        <w:t xml:space="preserve"> (2011). The earliest evidence for anatomically modern humans in northw</w:t>
      </w:r>
      <w:r w:rsidR="006D571C" w:rsidRPr="00742DBE">
        <w:rPr>
          <w:noProof/>
          <w:color w:val="000000"/>
          <w:lang w:val="da-DK"/>
        </w:rPr>
        <w:t xml:space="preserve">estern Europe. </w:t>
      </w:r>
      <w:r w:rsidR="006D571C" w:rsidRPr="00742DBE">
        <w:rPr>
          <w:i/>
          <w:noProof/>
          <w:color w:val="000000"/>
          <w:lang w:val="da-DK"/>
        </w:rPr>
        <w:t>Nature</w:t>
      </w:r>
      <w:r w:rsidR="006D571C" w:rsidRPr="00742DBE">
        <w:rPr>
          <w:noProof/>
          <w:color w:val="000000"/>
          <w:lang w:val="da-DK"/>
        </w:rPr>
        <w:t>, 479, 521–</w:t>
      </w:r>
      <w:r w:rsidRPr="00742DBE">
        <w:rPr>
          <w:noProof/>
          <w:color w:val="000000"/>
          <w:lang w:val="da-DK"/>
        </w:rPr>
        <w:t>524.</w:t>
      </w:r>
      <w:bookmarkEnd w:id="57"/>
    </w:p>
    <w:p w14:paraId="099FF217" w14:textId="66DB4A58" w:rsidR="004658C1" w:rsidRPr="00BC3B6F" w:rsidRDefault="004658C1" w:rsidP="004658C1">
      <w:pPr>
        <w:ind w:left="720" w:hanging="720"/>
        <w:rPr>
          <w:noProof/>
          <w:color w:val="000000"/>
          <w:lang w:val="da-DK"/>
        </w:rPr>
      </w:pPr>
      <w:r w:rsidRPr="00BC3B6F">
        <w:rPr>
          <w:noProof/>
          <w:color w:val="000000"/>
          <w:lang w:val="da-DK"/>
        </w:rPr>
        <w:t xml:space="preserve">Hoffmann, D.L., Rogerson, M., Spötl, C., Leutscher, M., Vance, D., Osborne, A.H., Fello, N.M., &amp; Moseley, G.E. (2016). Timing and causes of North African wet phases during the last glacial period and implications for modern human migration. </w:t>
      </w:r>
      <w:r w:rsidRPr="00BC3B6F">
        <w:rPr>
          <w:i/>
          <w:noProof/>
          <w:color w:val="000000"/>
          <w:lang w:val="da-DK"/>
        </w:rPr>
        <w:t>Scientific Reports</w:t>
      </w:r>
      <w:r w:rsidRPr="00BC3B6F">
        <w:rPr>
          <w:noProof/>
          <w:color w:val="000000"/>
          <w:lang w:val="da-DK"/>
        </w:rPr>
        <w:t xml:space="preserve"> </w:t>
      </w:r>
      <w:r w:rsidRPr="007136F8">
        <w:rPr>
          <w:noProof/>
          <w:color w:val="000000"/>
          <w:lang w:val="da-DK"/>
        </w:rPr>
        <w:t>6, 36367</w:t>
      </w:r>
      <w:r w:rsidR="00DE2DF9" w:rsidRPr="007136F8">
        <w:rPr>
          <w:noProof/>
          <w:color w:val="000000"/>
          <w:lang w:val="da-DK"/>
        </w:rPr>
        <w:t>.</w:t>
      </w:r>
    </w:p>
    <w:p w14:paraId="0C56A76A" w14:textId="1FE44F82" w:rsidR="00D303F8" w:rsidRPr="00D303F8" w:rsidRDefault="00D303F8" w:rsidP="00D303F8">
      <w:pPr>
        <w:ind w:left="720" w:hanging="720"/>
        <w:rPr>
          <w:noProof/>
          <w:color w:val="000000"/>
          <w:lang w:val="da-DK"/>
        </w:rPr>
      </w:pPr>
      <w:bookmarkStart w:id="58" w:name="_ENREF_60"/>
      <w:r>
        <w:rPr>
          <w:noProof/>
          <w:color w:val="000000"/>
          <w:lang w:val="da-DK"/>
        </w:rPr>
        <w:t>Hublin, J.</w:t>
      </w:r>
      <w:r w:rsidRPr="00D303F8">
        <w:rPr>
          <w:noProof/>
          <w:color w:val="000000"/>
          <w:lang w:val="da-DK"/>
        </w:rPr>
        <w:t>J. (1992)</w:t>
      </w:r>
      <w:r>
        <w:rPr>
          <w:noProof/>
          <w:color w:val="000000"/>
          <w:lang w:val="da-DK"/>
        </w:rPr>
        <w:t>.</w:t>
      </w:r>
      <w:r w:rsidRPr="00D303F8">
        <w:rPr>
          <w:noProof/>
          <w:color w:val="000000"/>
          <w:lang w:val="da-DK"/>
        </w:rPr>
        <w:t xml:space="preserve"> Recent human evolution in northwestern Africa.</w:t>
      </w:r>
      <w:r w:rsidRPr="00D303F8">
        <w:rPr>
          <w:i/>
          <w:noProof/>
          <w:color w:val="000000"/>
          <w:lang w:val="da-DK"/>
        </w:rPr>
        <w:t xml:space="preserve"> Philosophical Transactions: Biological Sciences</w:t>
      </w:r>
      <w:r>
        <w:rPr>
          <w:noProof/>
          <w:color w:val="000000"/>
          <w:lang w:val="da-DK"/>
        </w:rPr>
        <w:t xml:space="preserve"> 377(1280)</w:t>
      </w:r>
      <w:r w:rsidRPr="00D303F8">
        <w:rPr>
          <w:noProof/>
          <w:color w:val="000000"/>
          <w:lang w:val="da-DK"/>
        </w:rPr>
        <w:t xml:space="preserve"> 185–91.</w:t>
      </w:r>
    </w:p>
    <w:p w14:paraId="634B48BD" w14:textId="3AA27DB2" w:rsidR="00D303F8" w:rsidRPr="00D303F8" w:rsidRDefault="00D303F8" w:rsidP="00D303F8">
      <w:pPr>
        <w:ind w:left="720" w:hanging="720"/>
        <w:rPr>
          <w:i/>
          <w:noProof/>
          <w:color w:val="000000"/>
          <w:lang w:val="da-DK"/>
        </w:rPr>
      </w:pPr>
      <w:r>
        <w:rPr>
          <w:noProof/>
          <w:color w:val="000000"/>
          <w:lang w:val="da-DK"/>
        </w:rPr>
        <w:t>Hublin, J.</w:t>
      </w:r>
      <w:r w:rsidRPr="00D303F8">
        <w:rPr>
          <w:noProof/>
          <w:color w:val="000000"/>
          <w:lang w:val="da-DK"/>
        </w:rPr>
        <w:t>J. (2001)</w:t>
      </w:r>
      <w:r>
        <w:rPr>
          <w:noProof/>
          <w:color w:val="000000"/>
          <w:lang w:val="da-DK"/>
        </w:rPr>
        <w:t>.</w:t>
      </w:r>
      <w:r w:rsidRPr="00D303F8">
        <w:rPr>
          <w:noProof/>
          <w:color w:val="000000"/>
          <w:lang w:val="da-DK"/>
        </w:rPr>
        <w:t xml:space="preserve"> Northwestern African Middle Pleistocene ho</w:t>
      </w:r>
      <w:r>
        <w:rPr>
          <w:noProof/>
          <w:color w:val="000000"/>
          <w:lang w:val="da-DK"/>
        </w:rPr>
        <w:t xml:space="preserve">minids and their bearing on the </w:t>
      </w:r>
      <w:r w:rsidRPr="00D303F8">
        <w:rPr>
          <w:noProof/>
          <w:color w:val="000000"/>
          <w:lang w:val="da-DK"/>
        </w:rPr>
        <w:t xml:space="preserve">emergence of </w:t>
      </w:r>
      <w:r w:rsidRPr="00D303F8">
        <w:rPr>
          <w:i/>
          <w:noProof/>
          <w:color w:val="000000"/>
          <w:lang w:val="da-DK"/>
        </w:rPr>
        <w:t>Homo sapiens</w:t>
      </w:r>
      <w:r>
        <w:rPr>
          <w:noProof/>
          <w:color w:val="000000"/>
          <w:lang w:val="da-DK"/>
        </w:rPr>
        <w:t>. In L. Barham &amp; K. Robson-Brown</w:t>
      </w:r>
      <w:r w:rsidRPr="00D303F8">
        <w:rPr>
          <w:noProof/>
          <w:color w:val="000000"/>
          <w:lang w:val="da-DK"/>
        </w:rPr>
        <w:t xml:space="preserve"> </w:t>
      </w:r>
      <w:r>
        <w:rPr>
          <w:noProof/>
          <w:color w:val="000000"/>
          <w:lang w:val="da-DK"/>
        </w:rPr>
        <w:t>(E</w:t>
      </w:r>
      <w:r w:rsidRPr="00D303F8">
        <w:rPr>
          <w:noProof/>
          <w:color w:val="000000"/>
          <w:lang w:val="da-DK"/>
        </w:rPr>
        <w:t>ds</w:t>
      </w:r>
      <w:r>
        <w:rPr>
          <w:noProof/>
          <w:color w:val="000000"/>
          <w:lang w:val="da-DK"/>
        </w:rPr>
        <w:t>)..</w:t>
      </w:r>
      <w:r w:rsidRPr="00D303F8">
        <w:rPr>
          <w:noProof/>
          <w:color w:val="000000"/>
          <w:lang w:val="da-DK"/>
        </w:rPr>
        <w:t xml:space="preserve"> </w:t>
      </w:r>
      <w:r w:rsidRPr="00D303F8">
        <w:rPr>
          <w:i/>
          <w:noProof/>
          <w:color w:val="000000"/>
          <w:lang w:val="da-DK"/>
        </w:rPr>
        <w:t>Human Roots: Africa and</w:t>
      </w:r>
      <w:r>
        <w:rPr>
          <w:i/>
          <w:noProof/>
          <w:color w:val="000000"/>
          <w:lang w:val="da-DK"/>
        </w:rPr>
        <w:t xml:space="preserve"> </w:t>
      </w:r>
      <w:r w:rsidRPr="00D303F8">
        <w:rPr>
          <w:i/>
          <w:noProof/>
          <w:color w:val="000000"/>
          <w:lang w:val="da-DK"/>
        </w:rPr>
        <w:t>Asia in the Middle Pleistocene</w:t>
      </w:r>
      <w:r>
        <w:rPr>
          <w:i/>
          <w:noProof/>
          <w:color w:val="000000"/>
          <w:lang w:val="da-DK"/>
        </w:rPr>
        <w:t xml:space="preserve"> </w:t>
      </w:r>
      <w:r w:rsidRPr="00D303F8">
        <w:rPr>
          <w:noProof/>
          <w:color w:val="000000"/>
          <w:lang w:val="da-DK"/>
        </w:rPr>
        <w:t>(pp</w:t>
      </w:r>
      <w:r>
        <w:rPr>
          <w:noProof/>
          <w:color w:val="000000"/>
          <w:lang w:val="da-DK"/>
        </w:rPr>
        <w:t xml:space="preserve"> </w:t>
      </w:r>
      <w:r w:rsidRPr="00D303F8">
        <w:rPr>
          <w:noProof/>
          <w:color w:val="000000"/>
          <w:lang w:val="da-DK"/>
        </w:rPr>
        <w:t>99–122</w:t>
      </w:r>
      <w:r>
        <w:rPr>
          <w:noProof/>
          <w:color w:val="000000"/>
          <w:lang w:val="da-DK"/>
        </w:rPr>
        <w:t>)</w:t>
      </w:r>
      <w:r w:rsidRPr="00D303F8">
        <w:rPr>
          <w:noProof/>
          <w:color w:val="000000"/>
          <w:lang w:val="da-DK"/>
        </w:rPr>
        <w:t>. Bristol: Western Academic &amp; Specialist Press</w:t>
      </w:r>
      <w:r>
        <w:rPr>
          <w:noProof/>
          <w:color w:val="000000"/>
          <w:lang w:val="da-DK"/>
        </w:rPr>
        <w:t>.</w:t>
      </w:r>
    </w:p>
    <w:p w14:paraId="182694A3" w14:textId="1194204A" w:rsidR="00742DBE" w:rsidRPr="00742DBE" w:rsidRDefault="007436FF" w:rsidP="00742DBE">
      <w:pPr>
        <w:ind w:left="720" w:hanging="720"/>
        <w:rPr>
          <w:noProof/>
          <w:color w:val="000000"/>
          <w:lang w:val="da-DK"/>
        </w:rPr>
      </w:pPr>
      <w:bookmarkStart w:id="59" w:name="_ENREF_61"/>
      <w:r w:rsidRPr="00C0723F">
        <w:rPr>
          <w:noProof/>
          <w:color w:val="000000"/>
          <w:lang w:val="da-DK"/>
        </w:rPr>
        <w:lastRenderedPageBreak/>
        <w:t xml:space="preserve">Hunt, C., Davison, J., Inglis, R., Farr, L., Reynolds, T., Simpson, D., </w:t>
      </w:r>
      <w:r w:rsidR="00742DBE" w:rsidRPr="00742DBE">
        <w:rPr>
          <w:noProof/>
          <w:color w:val="000000"/>
          <w:lang w:val="da-DK"/>
        </w:rPr>
        <w:t>el-Rishi, H</w:t>
      </w:r>
      <w:r w:rsidR="00742DBE">
        <w:rPr>
          <w:noProof/>
          <w:color w:val="000000"/>
          <w:lang w:val="da-DK"/>
        </w:rPr>
        <w:t>., &amp;</w:t>
      </w:r>
    </w:p>
    <w:p w14:paraId="72A2DF0F" w14:textId="191A3028" w:rsidR="007436FF" w:rsidRPr="00C0723F" w:rsidRDefault="00742DBE" w:rsidP="00742DBE">
      <w:pPr>
        <w:ind w:left="720" w:hanging="720"/>
        <w:rPr>
          <w:noProof/>
          <w:color w:val="000000"/>
          <w:lang w:val="da-DK"/>
        </w:rPr>
      </w:pPr>
      <w:r w:rsidRPr="00742DBE">
        <w:rPr>
          <w:noProof/>
          <w:color w:val="000000"/>
          <w:lang w:val="da-DK"/>
        </w:rPr>
        <w:t>Barker, G</w:t>
      </w:r>
      <w:r>
        <w:rPr>
          <w:noProof/>
          <w:color w:val="000000"/>
          <w:lang w:val="da-DK"/>
        </w:rPr>
        <w:t>.</w:t>
      </w:r>
      <w:r w:rsidRPr="00742DBE">
        <w:rPr>
          <w:noProof/>
          <w:color w:val="000000"/>
          <w:lang w:val="da-DK"/>
        </w:rPr>
        <w:t xml:space="preserve"> </w:t>
      </w:r>
      <w:r w:rsidR="007436FF" w:rsidRPr="00C0723F">
        <w:rPr>
          <w:noProof/>
          <w:color w:val="000000"/>
          <w:lang w:val="da-DK"/>
        </w:rPr>
        <w:t xml:space="preserve">(2010). Site formation processes in caves: The Holocene sediments of the Haua Fteah, Cyrenaica, Libya. </w:t>
      </w:r>
      <w:r w:rsidR="007436FF" w:rsidRPr="00C0723F">
        <w:rPr>
          <w:i/>
          <w:noProof/>
          <w:color w:val="000000"/>
          <w:lang w:val="da-DK"/>
        </w:rPr>
        <w:t>Journal of Archaeological Science</w:t>
      </w:r>
      <w:r w:rsidR="007436FF" w:rsidRPr="00C0723F">
        <w:rPr>
          <w:noProof/>
          <w:color w:val="000000"/>
          <w:lang w:val="da-DK"/>
        </w:rPr>
        <w:t>, 37, 1600–1611.</w:t>
      </w:r>
      <w:bookmarkEnd w:id="59"/>
    </w:p>
    <w:p w14:paraId="6F5D480F" w14:textId="323B2274" w:rsidR="00965219" w:rsidRPr="00516CFF" w:rsidRDefault="00965219" w:rsidP="00DE2DF9">
      <w:pPr>
        <w:ind w:left="720" w:hanging="720"/>
        <w:rPr>
          <w:noProof/>
          <w:color w:val="000000"/>
          <w:lang w:val="da-DK"/>
        </w:rPr>
      </w:pPr>
      <w:r w:rsidRPr="00516CFF">
        <w:rPr>
          <w:noProof/>
          <w:color w:val="000000"/>
          <w:lang w:val="da-DK"/>
        </w:rPr>
        <w:t>Hunt, C., Brooks, I., Meneeley, J., Brown, D., Buzaian, A., &amp; Barker, G. (2011). The Cyrenaican Prehistory Project 2011: Late-Holocene environments and human activity from a cave fill in Cyrenaica</w:t>
      </w:r>
      <w:r w:rsidR="006D571C" w:rsidRPr="00516CFF">
        <w:rPr>
          <w:noProof/>
          <w:color w:val="000000"/>
          <w:lang w:val="da-DK"/>
        </w:rPr>
        <w:t xml:space="preserve">, Libya. </w:t>
      </w:r>
      <w:r w:rsidR="006D571C" w:rsidRPr="00516CFF">
        <w:rPr>
          <w:i/>
          <w:noProof/>
          <w:color w:val="000000"/>
          <w:lang w:val="da-DK"/>
        </w:rPr>
        <w:t>Libyan Studies</w:t>
      </w:r>
      <w:r w:rsidR="006D149C" w:rsidRPr="00516CFF">
        <w:rPr>
          <w:noProof/>
          <w:color w:val="000000"/>
          <w:lang w:val="da-DK"/>
        </w:rPr>
        <w:t>, 42</w:t>
      </w:r>
      <w:r w:rsidR="006D571C" w:rsidRPr="00516CFF">
        <w:rPr>
          <w:noProof/>
          <w:color w:val="000000"/>
          <w:lang w:val="da-DK"/>
        </w:rPr>
        <w:t>, 77–</w:t>
      </w:r>
      <w:r w:rsidRPr="00516CFF">
        <w:rPr>
          <w:noProof/>
          <w:color w:val="000000"/>
          <w:lang w:val="da-DK"/>
        </w:rPr>
        <w:t>88.</w:t>
      </w:r>
      <w:bookmarkEnd w:id="58"/>
    </w:p>
    <w:p w14:paraId="53CEB5E2" w14:textId="77777777" w:rsidR="00965219" w:rsidRPr="007436FF" w:rsidRDefault="00965219" w:rsidP="00087FBB">
      <w:pPr>
        <w:ind w:left="720" w:hanging="720"/>
        <w:rPr>
          <w:noProof/>
          <w:color w:val="000000"/>
          <w:lang w:val="da-DK"/>
        </w:rPr>
      </w:pPr>
      <w:bookmarkStart w:id="60" w:name="_ENREF_63"/>
      <w:r w:rsidRPr="007436FF">
        <w:rPr>
          <w:noProof/>
          <w:color w:val="000000"/>
          <w:lang w:val="da-DK"/>
        </w:rPr>
        <w:t xml:space="preserve">Hunt, C.O., Gilbertson, D.D., Hill, E.A., &amp; Simpson, D. (2015). Sedimentation, re-sedimentation and chronologies in archaeologically-important caves: problems and prospects. </w:t>
      </w:r>
      <w:r w:rsidRPr="007436FF">
        <w:rPr>
          <w:i/>
          <w:noProof/>
          <w:color w:val="000000"/>
          <w:lang w:val="da-DK"/>
        </w:rPr>
        <w:t xml:space="preserve">Journal of </w:t>
      </w:r>
      <w:r w:rsidR="006D571C" w:rsidRPr="007436FF">
        <w:rPr>
          <w:i/>
          <w:noProof/>
          <w:color w:val="000000"/>
          <w:lang w:val="da-DK"/>
        </w:rPr>
        <w:t>Archaeological Science</w:t>
      </w:r>
      <w:r w:rsidR="006D571C" w:rsidRPr="007436FF">
        <w:rPr>
          <w:noProof/>
          <w:color w:val="000000"/>
          <w:lang w:val="da-DK"/>
        </w:rPr>
        <w:t>, 56, 109–</w:t>
      </w:r>
      <w:r w:rsidRPr="007436FF">
        <w:rPr>
          <w:noProof/>
          <w:color w:val="000000"/>
          <w:lang w:val="da-DK"/>
        </w:rPr>
        <w:t>116.</w:t>
      </w:r>
      <w:bookmarkEnd w:id="60"/>
    </w:p>
    <w:p w14:paraId="3C24798A" w14:textId="69240818" w:rsidR="00965219" w:rsidRPr="00E01792" w:rsidRDefault="00965219" w:rsidP="00087FBB">
      <w:pPr>
        <w:ind w:left="720" w:hanging="720"/>
        <w:rPr>
          <w:noProof/>
          <w:color w:val="000000"/>
          <w:lang w:val="da-DK"/>
        </w:rPr>
      </w:pPr>
      <w:bookmarkStart w:id="61" w:name="_ENREF_64"/>
      <w:r w:rsidRPr="00E01792">
        <w:rPr>
          <w:noProof/>
          <w:color w:val="000000"/>
          <w:lang w:val="da-DK"/>
        </w:rPr>
        <w:t xml:space="preserve">Inglis, R.H. (2012). </w:t>
      </w:r>
      <w:r w:rsidRPr="00E01792">
        <w:rPr>
          <w:i/>
          <w:noProof/>
          <w:color w:val="000000"/>
          <w:lang w:val="da-DK"/>
        </w:rPr>
        <w:t>Human Occupation and Changing Environments During the Middle to Later Stone Ages: Soil Micromorphology at the Haua Fteah, Libya</w:t>
      </w:r>
      <w:r w:rsidRPr="00E01792">
        <w:rPr>
          <w:noProof/>
          <w:color w:val="000000"/>
          <w:lang w:val="da-DK"/>
        </w:rPr>
        <w:t xml:space="preserve">. </w:t>
      </w:r>
      <w:r w:rsidR="006D149C" w:rsidRPr="00E01792">
        <w:rPr>
          <w:noProof/>
          <w:color w:val="000000"/>
          <w:lang w:val="da-DK"/>
        </w:rPr>
        <w:t xml:space="preserve">Unpublished doctoral dissertation, </w:t>
      </w:r>
      <w:r w:rsidRPr="00E01792">
        <w:rPr>
          <w:noProof/>
          <w:color w:val="000000"/>
          <w:lang w:val="da-DK"/>
        </w:rPr>
        <w:t>University of Cambridge.</w:t>
      </w:r>
      <w:bookmarkEnd w:id="61"/>
    </w:p>
    <w:p w14:paraId="6D73FFB2" w14:textId="03590DAC" w:rsidR="00273E31" w:rsidRPr="0055330E" w:rsidRDefault="00454956" w:rsidP="00273E31">
      <w:pPr>
        <w:ind w:left="720" w:hanging="720"/>
        <w:rPr>
          <w:noProof/>
          <w:color w:val="000000"/>
          <w:lang w:val="da-DK"/>
        </w:rPr>
      </w:pPr>
      <w:bookmarkStart w:id="62" w:name="_ENREF_65"/>
      <w:r w:rsidRPr="0055330E">
        <w:rPr>
          <w:noProof/>
          <w:color w:val="000000"/>
          <w:lang w:val="da-DK"/>
        </w:rPr>
        <w:t>Jacobs,</w:t>
      </w:r>
      <w:r w:rsidR="00E97170" w:rsidRPr="0055330E">
        <w:rPr>
          <w:noProof/>
          <w:color w:val="000000"/>
          <w:lang w:val="da-DK"/>
        </w:rPr>
        <w:t xml:space="preserve"> Z., Li, B., Farr, L., Hill, E., Hunt, C.O., Jones, S., Rabett, R., Reynolds, T., Roberts, R.G., Simpson, D., &amp; Barker, G., (2017).</w:t>
      </w:r>
      <w:r w:rsidRPr="0055330E">
        <w:rPr>
          <w:noProof/>
          <w:color w:val="000000"/>
          <w:lang w:val="da-DK"/>
        </w:rPr>
        <w:t xml:space="preserve"> </w:t>
      </w:r>
      <w:r w:rsidR="00E97170" w:rsidRPr="0055330E">
        <w:rPr>
          <w:noProof/>
          <w:color w:val="000000"/>
          <w:lang w:val="da-DK"/>
        </w:rPr>
        <w:t>The chronostratigraphy of the Haua Fteah cave (Cyrenaica, northeast Libya) Optical dating of early human occupation during Marine Isotope Stages 4, 5 and 6</w:t>
      </w:r>
      <w:r w:rsidR="004830D6" w:rsidRPr="0055330E">
        <w:rPr>
          <w:noProof/>
          <w:color w:val="000000"/>
          <w:lang w:val="da-DK"/>
        </w:rPr>
        <w:t xml:space="preserve">. </w:t>
      </w:r>
      <w:r w:rsidR="004830D6" w:rsidRPr="0055330E">
        <w:rPr>
          <w:i/>
          <w:noProof/>
          <w:color w:val="000000"/>
          <w:lang w:val="da-DK"/>
        </w:rPr>
        <w:t>Journal of Human Evolut</w:t>
      </w:r>
      <w:r w:rsidR="006D149C" w:rsidRPr="0055330E">
        <w:rPr>
          <w:i/>
          <w:noProof/>
          <w:color w:val="000000"/>
          <w:lang w:val="da-DK"/>
        </w:rPr>
        <w:t>i</w:t>
      </w:r>
      <w:r w:rsidR="004830D6" w:rsidRPr="0055330E">
        <w:rPr>
          <w:i/>
          <w:noProof/>
          <w:color w:val="000000"/>
          <w:lang w:val="da-DK"/>
        </w:rPr>
        <w:t>on</w:t>
      </w:r>
      <w:r w:rsidR="006D149C" w:rsidRPr="0055330E">
        <w:rPr>
          <w:i/>
          <w:noProof/>
          <w:color w:val="000000"/>
          <w:lang w:val="da-DK"/>
        </w:rPr>
        <w:t>,</w:t>
      </w:r>
      <w:r w:rsidR="004830D6" w:rsidRPr="0055330E">
        <w:rPr>
          <w:noProof/>
          <w:color w:val="000000"/>
          <w:lang w:val="da-DK"/>
        </w:rPr>
        <w:t xml:space="preserve"> 105, 69–88.</w:t>
      </w:r>
    </w:p>
    <w:p w14:paraId="2A17CA67" w14:textId="2C365D5F" w:rsidR="0033577D" w:rsidRPr="00B65939" w:rsidRDefault="00273E31" w:rsidP="0033577D">
      <w:pPr>
        <w:ind w:left="720" w:hanging="720"/>
        <w:rPr>
          <w:rFonts w:eastAsia="Times New Roman"/>
        </w:rPr>
      </w:pPr>
      <w:r w:rsidRPr="00B65939" w:rsidDel="00273E31">
        <w:rPr>
          <w:rFonts w:eastAsia="Times New Roman"/>
        </w:rPr>
        <w:t xml:space="preserve">Jones, S., Antoniadou, A., Barton, H., Drake, N., Farr, L., Hunt, C., Inglis, R., Reynolds, T., White, K., &amp; Barker, G., (2016). Patterns of hominin occupation and cultural diversity across the Gebel </w:t>
      </w:r>
      <w:proofErr w:type="spellStart"/>
      <w:r w:rsidRPr="00B65939" w:rsidDel="00273E31">
        <w:rPr>
          <w:rFonts w:eastAsia="Times New Roman"/>
        </w:rPr>
        <w:t>Akhdar</w:t>
      </w:r>
      <w:proofErr w:type="spellEnd"/>
      <w:r w:rsidRPr="00B65939" w:rsidDel="00273E31">
        <w:rPr>
          <w:rFonts w:eastAsia="Times New Roman"/>
        </w:rPr>
        <w:t xml:space="preserve"> of Northern Libya over the last ~200 </w:t>
      </w:r>
      <w:proofErr w:type="spellStart"/>
      <w:r w:rsidRPr="00B65939" w:rsidDel="00273E31">
        <w:rPr>
          <w:rFonts w:eastAsia="Times New Roman"/>
        </w:rPr>
        <w:t>ka</w:t>
      </w:r>
      <w:proofErr w:type="spellEnd"/>
      <w:r w:rsidRPr="00B65939" w:rsidDel="00273E31">
        <w:t>. In</w:t>
      </w:r>
      <w:r w:rsidR="0033577D" w:rsidRPr="00B65939">
        <w:t xml:space="preserve"> S.</w:t>
      </w:r>
      <w:r w:rsidRPr="00B65939" w:rsidDel="00273E31">
        <w:t xml:space="preserve"> Jones, &amp; </w:t>
      </w:r>
      <w:r w:rsidR="0033577D" w:rsidRPr="00B65939">
        <w:t xml:space="preserve">B. </w:t>
      </w:r>
      <w:r w:rsidRPr="00B65939" w:rsidDel="00273E31">
        <w:t>Stewart. (E</w:t>
      </w:r>
      <w:r w:rsidRPr="00B65939" w:rsidDel="00273E31">
        <w:rPr>
          <w:rFonts w:eastAsia="Times New Roman"/>
        </w:rPr>
        <w:t>ds.)</w:t>
      </w:r>
      <w:r w:rsidR="0033577D" w:rsidRPr="00B65939">
        <w:rPr>
          <w:rFonts w:eastAsia="Times New Roman"/>
        </w:rPr>
        <w:t xml:space="preserve"> </w:t>
      </w:r>
      <w:r w:rsidRPr="00B65939" w:rsidDel="00273E31">
        <w:rPr>
          <w:rFonts w:eastAsia="Times New Roman"/>
          <w:i/>
        </w:rPr>
        <w:t>Africa from MIS 6</w:t>
      </w:r>
      <w:r w:rsidRPr="00B65939" w:rsidDel="00273E31">
        <w:rPr>
          <w:rFonts w:eastAsia="Arial Unicode MS"/>
          <w:b/>
          <w:i/>
        </w:rPr>
        <w:t>–</w:t>
      </w:r>
      <w:r w:rsidRPr="00B65939" w:rsidDel="00273E31">
        <w:rPr>
          <w:rFonts w:eastAsia="Times New Roman"/>
          <w:i/>
        </w:rPr>
        <w:t>2: Population Dynamics and Pal</w:t>
      </w:r>
      <w:r w:rsidR="0033577D" w:rsidRPr="00B65939">
        <w:rPr>
          <w:rFonts w:eastAsia="Times New Roman"/>
          <w:i/>
        </w:rPr>
        <w:t>ae</w:t>
      </w:r>
      <w:r w:rsidRPr="00B65939" w:rsidDel="00273E31">
        <w:rPr>
          <w:rFonts w:eastAsia="Times New Roman"/>
          <w:i/>
        </w:rPr>
        <w:t>oenvironments, Springer</w:t>
      </w:r>
      <w:r w:rsidR="0033577D" w:rsidRPr="00B65939">
        <w:rPr>
          <w:rFonts w:eastAsia="Times New Roman"/>
          <w:i/>
        </w:rPr>
        <w:t xml:space="preserve"> </w:t>
      </w:r>
      <w:r w:rsidR="00FE2509" w:rsidRPr="00B65939">
        <w:rPr>
          <w:rFonts w:eastAsia="Times New Roman"/>
        </w:rPr>
        <w:t>(pp. 77</w:t>
      </w:r>
      <w:r w:rsidR="00FE2509" w:rsidRPr="00B65939">
        <w:rPr>
          <w:i/>
          <w:noProof/>
          <w:color w:val="000000"/>
          <w:lang w:val="da-DK"/>
        </w:rPr>
        <w:t>–</w:t>
      </w:r>
      <w:r w:rsidR="0033577D" w:rsidRPr="00B65939">
        <w:rPr>
          <w:rFonts w:eastAsia="Times New Roman"/>
        </w:rPr>
        <w:t xml:space="preserve">99). </w:t>
      </w:r>
      <w:r w:rsidRPr="00B65939" w:rsidDel="00273E31">
        <w:rPr>
          <w:rFonts w:eastAsia="Times New Roman"/>
        </w:rPr>
        <w:t>Dordrecht</w:t>
      </w:r>
      <w:r w:rsidR="00287312" w:rsidRPr="00B65939">
        <w:rPr>
          <w:rFonts w:eastAsia="Times New Roman"/>
        </w:rPr>
        <w:t>: Springer.</w:t>
      </w:r>
    </w:p>
    <w:p w14:paraId="1D574AA8" w14:textId="77777777" w:rsidR="0033577D" w:rsidRPr="00FE2509" w:rsidRDefault="00DE2DF9" w:rsidP="0033577D">
      <w:pPr>
        <w:ind w:left="720" w:hanging="720"/>
        <w:rPr>
          <w:rFonts w:eastAsia="Times New Roman"/>
        </w:rPr>
      </w:pPr>
      <w:r w:rsidRPr="00FE2509">
        <w:rPr>
          <w:noProof/>
          <w:color w:val="000000"/>
          <w:lang w:val="da-DK"/>
        </w:rPr>
        <w:t xml:space="preserve">Jones, S.C. &amp; Stewart, B.A. (Eds.) (2016). </w:t>
      </w:r>
      <w:r w:rsidRPr="00FE2509">
        <w:rPr>
          <w:i/>
          <w:noProof/>
          <w:color w:val="000000"/>
          <w:lang w:val="da-DK"/>
        </w:rPr>
        <w:t>A</w:t>
      </w:r>
      <w:r w:rsidR="0033577D" w:rsidRPr="00FE2509">
        <w:rPr>
          <w:i/>
          <w:noProof/>
          <w:color w:val="000000"/>
          <w:lang w:val="da-DK"/>
        </w:rPr>
        <w:t>frica from MIS 6–2: Population Dynamics and P</w:t>
      </w:r>
      <w:r w:rsidRPr="00FE2509">
        <w:rPr>
          <w:i/>
          <w:noProof/>
          <w:color w:val="000000"/>
          <w:lang w:val="da-DK"/>
        </w:rPr>
        <w:t>al</w:t>
      </w:r>
      <w:r w:rsidR="0033577D" w:rsidRPr="00FE2509">
        <w:rPr>
          <w:i/>
          <w:noProof/>
          <w:color w:val="000000"/>
          <w:lang w:val="da-DK"/>
        </w:rPr>
        <w:t>a</w:t>
      </w:r>
      <w:r w:rsidRPr="00FE2509">
        <w:rPr>
          <w:i/>
          <w:noProof/>
          <w:color w:val="000000"/>
          <w:lang w:val="da-DK"/>
        </w:rPr>
        <w:t>eoenvironments</w:t>
      </w:r>
      <w:r w:rsidRPr="00FE2509">
        <w:rPr>
          <w:noProof/>
          <w:color w:val="000000"/>
          <w:lang w:val="da-DK"/>
        </w:rPr>
        <w:t xml:space="preserve">. Dordrecht: Springer. </w:t>
      </w:r>
    </w:p>
    <w:p w14:paraId="5E578630" w14:textId="66774973" w:rsidR="00965219" w:rsidRPr="000A4B33" w:rsidRDefault="0033577D" w:rsidP="0033577D">
      <w:pPr>
        <w:ind w:left="720" w:hanging="720"/>
        <w:rPr>
          <w:rFonts w:eastAsia="Times New Roman"/>
        </w:rPr>
      </w:pPr>
      <w:r w:rsidRPr="000A4B33">
        <w:rPr>
          <w:noProof/>
          <w:color w:val="000000"/>
          <w:lang w:val="da-DK"/>
        </w:rPr>
        <w:t>Karkanas, P. (1999). Li</w:t>
      </w:r>
      <w:r w:rsidR="00965219" w:rsidRPr="000A4B33">
        <w:rPr>
          <w:noProof/>
          <w:color w:val="000000"/>
          <w:lang w:val="da-DK"/>
        </w:rPr>
        <w:t>thostratigraphy and micromorphology of Theopetra C</w:t>
      </w:r>
      <w:r w:rsidRPr="000A4B33">
        <w:rPr>
          <w:noProof/>
          <w:color w:val="000000"/>
          <w:lang w:val="da-DK"/>
        </w:rPr>
        <w:t>ave deposits Thessaly, Greece: Some Preliminary R</w:t>
      </w:r>
      <w:r w:rsidR="00965219" w:rsidRPr="000A4B33">
        <w:rPr>
          <w:noProof/>
          <w:color w:val="000000"/>
          <w:lang w:val="da-DK"/>
        </w:rPr>
        <w:t xml:space="preserve">esults. </w:t>
      </w:r>
      <w:r w:rsidR="00965219" w:rsidRPr="000A4B33">
        <w:rPr>
          <w:i/>
          <w:noProof/>
          <w:color w:val="000000"/>
          <w:lang w:val="da-DK"/>
        </w:rPr>
        <w:t>British S</w:t>
      </w:r>
      <w:r w:rsidR="006D571C" w:rsidRPr="000A4B33">
        <w:rPr>
          <w:i/>
          <w:noProof/>
          <w:color w:val="000000"/>
          <w:lang w:val="da-DK"/>
        </w:rPr>
        <w:t>chool at Athens Studies</w:t>
      </w:r>
      <w:r w:rsidR="006D571C" w:rsidRPr="000A4B33">
        <w:rPr>
          <w:noProof/>
          <w:color w:val="000000"/>
          <w:lang w:val="da-DK"/>
        </w:rPr>
        <w:t>, 3, 240–</w:t>
      </w:r>
      <w:r w:rsidR="00965219" w:rsidRPr="000A4B33">
        <w:rPr>
          <w:noProof/>
          <w:color w:val="000000"/>
          <w:lang w:val="da-DK"/>
        </w:rPr>
        <w:t>251.</w:t>
      </w:r>
      <w:bookmarkEnd w:id="62"/>
    </w:p>
    <w:p w14:paraId="5EC3BE38" w14:textId="77777777" w:rsidR="00965219" w:rsidRPr="000A4B33" w:rsidRDefault="00965219" w:rsidP="00087FBB">
      <w:pPr>
        <w:ind w:left="720" w:hanging="720"/>
        <w:rPr>
          <w:noProof/>
          <w:color w:val="000000"/>
          <w:lang w:val="da-DK"/>
        </w:rPr>
      </w:pPr>
      <w:bookmarkStart w:id="63" w:name="_ENREF_66"/>
      <w:r w:rsidRPr="000A4B33">
        <w:rPr>
          <w:noProof/>
          <w:color w:val="000000"/>
          <w:lang w:val="da-DK"/>
        </w:rPr>
        <w:t>Karkanas, P. (2001). Site formation processes in Theopetra Cave: a record of climatic change during the Late Pleistocene and Early Holocene in Thessaly, Gre</w:t>
      </w:r>
      <w:r w:rsidR="006D571C" w:rsidRPr="000A4B33">
        <w:rPr>
          <w:noProof/>
          <w:color w:val="000000"/>
          <w:lang w:val="da-DK"/>
        </w:rPr>
        <w:t xml:space="preserve">ece. </w:t>
      </w:r>
      <w:r w:rsidR="006D571C" w:rsidRPr="000A4B33">
        <w:rPr>
          <w:i/>
          <w:noProof/>
          <w:color w:val="000000"/>
          <w:lang w:val="da-DK"/>
        </w:rPr>
        <w:t>Geoarchaeology</w:t>
      </w:r>
      <w:r w:rsidR="006D571C" w:rsidRPr="000A4B33">
        <w:rPr>
          <w:noProof/>
          <w:color w:val="000000"/>
          <w:lang w:val="da-DK"/>
        </w:rPr>
        <w:t>, 16(4), 373–</w:t>
      </w:r>
      <w:r w:rsidRPr="000A4B33">
        <w:rPr>
          <w:noProof/>
          <w:color w:val="000000"/>
          <w:lang w:val="da-DK"/>
        </w:rPr>
        <w:t>399.</w:t>
      </w:r>
      <w:bookmarkEnd w:id="63"/>
    </w:p>
    <w:p w14:paraId="6C6816AF" w14:textId="77777777" w:rsidR="007D697A" w:rsidRPr="0055330E" w:rsidRDefault="00965219" w:rsidP="007D697A">
      <w:pPr>
        <w:ind w:left="720" w:hanging="720"/>
        <w:rPr>
          <w:noProof/>
          <w:color w:val="000000"/>
          <w:lang w:val="da-DK"/>
        </w:rPr>
      </w:pPr>
      <w:bookmarkStart w:id="64" w:name="_ENREF_67"/>
      <w:r w:rsidRPr="0055330E">
        <w:rPr>
          <w:noProof/>
          <w:color w:val="000000"/>
          <w:lang w:val="da-DK"/>
        </w:rPr>
        <w:t xml:space="preserve">Karkanas, P., &amp; Goldberg, P. (2010). Site formation processes at Pinnacle Point Cave 13B (Mossel Bay, Western Cape Province, South Africa): resolving stratigraphic and depositional complexities with micromorphology. </w:t>
      </w:r>
      <w:r w:rsidRPr="0055330E">
        <w:rPr>
          <w:i/>
          <w:noProof/>
          <w:color w:val="000000"/>
          <w:lang w:val="da-DK"/>
        </w:rPr>
        <w:t>J</w:t>
      </w:r>
      <w:r w:rsidR="006D571C" w:rsidRPr="0055330E">
        <w:rPr>
          <w:i/>
          <w:noProof/>
          <w:color w:val="000000"/>
          <w:lang w:val="da-DK"/>
        </w:rPr>
        <w:t>ournal of</w:t>
      </w:r>
      <w:r w:rsidRPr="0055330E">
        <w:rPr>
          <w:i/>
          <w:noProof/>
          <w:color w:val="000000"/>
          <w:lang w:val="da-DK"/>
        </w:rPr>
        <w:t xml:space="preserve"> Hum</w:t>
      </w:r>
      <w:r w:rsidR="006D571C" w:rsidRPr="0055330E">
        <w:rPr>
          <w:i/>
          <w:noProof/>
          <w:color w:val="000000"/>
          <w:lang w:val="da-DK"/>
        </w:rPr>
        <w:t>an</w:t>
      </w:r>
      <w:r w:rsidRPr="0055330E">
        <w:rPr>
          <w:i/>
          <w:noProof/>
          <w:color w:val="000000"/>
          <w:lang w:val="da-DK"/>
        </w:rPr>
        <w:t xml:space="preserve"> Evol</w:t>
      </w:r>
      <w:r w:rsidR="006D571C" w:rsidRPr="0055330E">
        <w:rPr>
          <w:i/>
          <w:noProof/>
          <w:color w:val="000000"/>
          <w:lang w:val="da-DK"/>
        </w:rPr>
        <w:t>ution</w:t>
      </w:r>
      <w:r w:rsidR="006D571C" w:rsidRPr="0055330E">
        <w:rPr>
          <w:noProof/>
          <w:color w:val="000000"/>
          <w:lang w:val="da-DK"/>
        </w:rPr>
        <w:t>, 59(3–4), 256–</w:t>
      </w:r>
      <w:r w:rsidRPr="0055330E">
        <w:rPr>
          <w:noProof/>
          <w:color w:val="000000"/>
          <w:lang w:val="da-DK"/>
        </w:rPr>
        <w:t>273.</w:t>
      </w:r>
      <w:bookmarkEnd w:id="64"/>
    </w:p>
    <w:p w14:paraId="320A58AA" w14:textId="7AA77F1C" w:rsidR="007D697A" w:rsidRPr="00F418AD" w:rsidRDefault="007D697A" w:rsidP="007D697A">
      <w:pPr>
        <w:ind w:left="720" w:hanging="720"/>
      </w:pPr>
      <w:proofErr w:type="spellStart"/>
      <w:r w:rsidRPr="00F418AD">
        <w:t>Karkanas</w:t>
      </w:r>
      <w:proofErr w:type="spellEnd"/>
      <w:r w:rsidRPr="00F418AD">
        <w:t xml:space="preserve">, P., </w:t>
      </w:r>
      <w:proofErr w:type="spellStart"/>
      <w:r w:rsidRPr="00F418AD">
        <w:t>Shahack</w:t>
      </w:r>
      <w:proofErr w:type="spellEnd"/>
      <w:r w:rsidRPr="00F418AD">
        <w:t xml:space="preserve">-Gross, R., </w:t>
      </w:r>
      <w:proofErr w:type="spellStart"/>
      <w:r w:rsidRPr="00F418AD">
        <w:t>Ayalon</w:t>
      </w:r>
      <w:proofErr w:type="spellEnd"/>
      <w:r w:rsidRPr="00F418AD">
        <w:t xml:space="preserve">, A., Bar-Matthews, M., </w:t>
      </w:r>
      <w:proofErr w:type="spellStart"/>
      <w:r w:rsidRPr="00F418AD">
        <w:t>Barkai</w:t>
      </w:r>
      <w:proofErr w:type="spellEnd"/>
      <w:r w:rsidRPr="00F418AD">
        <w:t xml:space="preserve">, R., </w:t>
      </w:r>
      <w:proofErr w:type="spellStart"/>
      <w:r w:rsidRPr="00F418AD">
        <w:t>Frumkin</w:t>
      </w:r>
      <w:proofErr w:type="spellEnd"/>
      <w:r w:rsidRPr="00F418AD">
        <w:t xml:space="preserve">, A., Gopher, A., </w:t>
      </w:r>
      <w:r w:rsidR="00742DBE">
        <w:t xml:space="preserve">&amp; </w:t>
      </w:r>
      <w:r w:rsidRPr="00F418AD">
        <w:t xml:space="preserve">Stiner, M. C. (2007) Evidence for habitual use of fire at the end of the Lower </w:t>
      </w:r>
      <w:proofErr w:type="spellStart"/>
      <w:r w:rsidRPr="00F418AD">
        <w:t>Paleolithic</w:t>
      </w:r>
      <w:proofErr w:type="spellEnd"/>
      <w:r w:rsidRPr="00F418AD">
        <w:t xml:space="preserve">: Site-formation processes at </w:t>
      </w:r>
      <w:proofErr w:type="spellStart"/>
      <w:r w:rsidRPr="00F418AD">
        <w:t>Qesem</w:t>
      </w:r>
      <w:proofErr w:type="spellEnd"/>
      <w:r w:rsidRPr="00F418AD">
        <w:t xml:space="preserve"> Cave, Israel. </w:t>
      </w:r>
      <w:r w:rsidRPr="00F418AD">
        <w:rPr>
          <w:i/>
        </w:rPr>
        <w:t>Journal of Human Evolution</w:t>
      </w:r>
      <w:r w:rsidR="004969A5" w:rsidRPr="00F418AD">
        <w:t>,</w:t>
      </w:r>
      <w:r w:rsidRPr="00F418AD">
        <w:t xml:space="preserve"> 53, 197</w:t>
      </w:r>
      <w:r w:rsidRPr="00F418AD">
        <w:rPr>
          <w:noProof/>
          <w:color w:val="000000"/>
          <w:lang w:val="da-DK"/>
        </w:rPr>
        <w:t>–</w:t>
      </w:r>
      <w:r w:rsidRPr="00F418AD">
        <w:t>212.</w:t>
      </w:r>
      <w:bookmarkStart w:id="65" w:name="_ENREF_68"/>
    </w:p>
    <w:p w14:paraId="312EB0EA" w14:textId="7A7D4FAF" w:rsidR="00DE2DF9" w:rsidRPr="007436FF" w:rsidRDefault="00DE2DF9" w:rsidP="00DE2DF9">
      <w:pPr>
        <w:ind w:left="720" w:hanging="720"/>
        <w:rPr>
          <w:rFonts w:eastAsia="CronosPro-Regular"/>
        </w:rPr>
      </w:pPr>
      <w:r w:rsidRPr="007436FF">
        <w:rPr>
          <w:rFonts w:eastAsia="CronosPro-Bold"/>
          <w:bCs/>
        </w:rPr>
        <w:lastRenderedPageBreak/>
        <w:t>Klein, R.1994.</w:t>
      </w:r>
      <w:r w:rsidRPr="007436FF">
        <w:rPr>
          <w:rFonts w:eastAsia="CronosPro-Regular"/>
        </w:rPr>
        <w:t xml:space="preserve"> The Problem of Modern Human Origins. In: M. </w:t>
      </w:r>
      <w:proofErr w:type="spellStart"/>
      <w:r w:rsidRPr="007436FF">
        <w:rPr>
          <w:rFonts w:eastAsia="CronosPro-Regular"/>
        </w:rPr>
        <w:t>Nitecki</w:t>
      </w:r>
      <w:proofErr w:type="spellEnd"/>
      <w:r w:rsidRPr="007436FF">
        <w:rPr>
          <w:rFonts w:eastAsia="CronosPro-Regular"/>
        </w:rPr>
        <w:t xml:space="preserve"> &amp; D. </w:t>
      </w:r>
      <w:proofErr w:type="spellStart"/>
      <w:r w:rsidRPr="007436FF">
        <w:rPr>
          <w:rFonts w:eastAsia="CronosPro-Regular"/>
        </w:rPr>
        <w:t>Nitecki</w:t>
      </w:r>
      <w:proofErr w:type="spellEnd"/>
      <w:r w:rsidRPr="007436FF">
        <w:rPr>
          <w:rFonts w:eastAsia="CronosPro-Regular"/>
        </w:rPr>
        <w:t xml:space="preserve">, </w:t>
      </w:r>
      <w:r w:rsidRPr="007436FF">
        <w:rPr>
          <w:rFonts w:eastAsia="CronosPro-Italic"/>
          <w:i/>
          <w:iCs/>
        </w:rPr>
        <w:t>Origins of Anatomically Modern</w:t>
      </w:r>
      <w:r w:rsidRPr="007436FF">
        <w:rPr>
          <w:rFonts w:eastAsia="CronosPro-Regular"/>
          <w:i/>
        </w:rPr>
        <w:t xml:space="preserve"> </w:t>
      </w:r>
      <w:r w:rsidR="004969A5" w:rsidRPr="00202028">
        <w:rPr>
          <w:rFonts w:eastAsia="CronosPro-Italic"/>
          <w:i/>
          <w:iCs/>
        </w:rPr>
        <w:t>H</w:t>
      </w:r>
      <w:r w:rsidRPr="00202028">
        <w:rPr>
          <w:rFonts w:eastAsia="CronosPro-Italic"/>
          <w:i/>
          <w:iCs/>
        </w:rPr>
        <w:t>umans</w:t>
      </w:r>
      <w:r w:rsidR="004969A5" w:rsidRPr="00202028">
        <w:rPr>
          <w:rFonts w:eastAsia="CronosPro-Italic"/>
          <w:i/>
          <w:iCs/>
        </w:rPr>
        <w:t xml:space="preserve"> </w:t>
      </w:r>
      <w:r w:rsidR="004969A5" w:rsidRPr="00202028">
        <w:rPr>
          <w:rFonts w:eastAsia="CronosPro-Italic"/>
          <w:iCs/>
        </w:rPr>
        <w:t>(pp</w:t>
      </w:r>
      <w:r w:rsidR="00202028" w:rsidRPr="00202028">
        <w:rPr>
          <w:rFonts w:eastAsia="CronosPro-Italic"/>
          <w:iCs/>
        </w:rPr>
        <w:t xml:space="preserve"> 3</w:t>
      </w:r>
      <w:r w:rsidR="00202028" w:rsidRPr="00202028">
        <w:rPr>
          <w:rFonts w:eastAsia="CronosPro-Regular"/>
        </w:rPr>
        <w:t>–17</w:t>
      </w:r>
      <w:r w:rsidR="004969A5" w:rsidRPr="00202028">
        <w:rPr>
          <w:rFonts w:eastAsia="CronosPro-Italic"/>
          <w:i/>
          <w:iCs/>
        </w:rPr>
        <w:t>)</w:t>
      </w:r>
      <w:r w:rsidR="004969A5" w:rsidRPr="00202028">
        <w:rPr>
          <w:rFonts w:eastAsia="CronosPro-Regular"/>
        </w:rPr>
        <w:t>.</w:t>
      </w:r>
      <w:r w:rsidRPr="007436FF">
        <w:rPr>
          <w:rFonts w:eastAsia="CronosPro-Regular"/>
        </w:rPr>
        <w:t xml:space="preserve"> New York, Plenum Press, 3–17.</w:t>
      </w:r>
    </w:p>
    <w:p w14:paraId="4A6ABD67" w14:textId="6745DE24" w:rsidR="00965219" w:rsidRPr="00E01792" w:rsidRDefault="00965219" w:rsidP="00DE2DF9">
      <w:pPr>
        <w:ind w:left="720" w:hanging="720"/>
        <w:rPr>
          <w:rFonts w:eastAsia="CronosPro-Regular"/>
        </w:rPr>
      </w:pPr>
      <w:r w:rsidRPr="00E01792">
        <w:rPr>
          <w:noProof/>
          <w:color w:val="000000"/>
          <w:lang w:val="da-DK"/>
        </w:rPr>
        <w:t xml:space="preserve">Klein, R., &amp; Scott, K. (1986). Re-analysis of faunal assemblages from the Haua Fteah and other Late Quaternary archaeological sites in Cyrenaican Libya. </w:t>
      </w:r>
      <w:r w:rsidRPr="00E01792">
        <w:rPr>
          <w:i/>
          <w:noProof/>
          <w:color w:val="000000"/>
          <w:lang w:val="da-DK"/>
        </w:rPr>
        <w:t xml:space="preserve">Journal of </w:t>
      </w:r>
      <w:r w:rsidR="006D571C" w:rsidRPr="00E01792">
        <w:rPr>
          <w:i/>
          <w:noProof/>
          <w:color w:val="000000"/>
          <w:lang w:val="da-DK"/>
        </w:rPr>
        <w:t>Archaeological Science</w:t>
      </w:r>
      <w:r w:rsidR="006D571C" w:rsidRPr="00E01792">
        <w:rPr>
          <w:noProof/>
          <w:color w:val="000000"/>
          <w:lang w:val="da-DK"/>
        </w:rPr>
        <w:t>, 13, 515–</w:t>
      </w:r>
      <w:r w:rsidRPr="00E01792">
        <w:rPr>
          <w:noProof/>
          <w:color w:val="000000"/>
          <w:lang w:val="da-DK"/>
        </w:rPr>
        <w:t>542.</w:t>
      </w:r>
      <w:bookmarkEnd w:id="65"/>
    </w:p>
    <w:p w14:paraId="7BF0FF5E" w14:textId="77777777" w:rsidR="00965219" w:rsidRPr="00E00C44" w:rsidRDefault="00965219" w:rsidP="00087FBB">
      <w:pPr>
        <w:ind w:left="720" w:hanging="720"/>
        <w:rPr>
          <w:noProof/>
          <w:color w:val="000000"/>
          <w:lang w:val="da-DK"/>
        </w:rPr>
      </w:pPr>
      <w:bookmarkStart w:id="66" w:name="_ENREF_69"/>
      <w:r w:rsidRPr="00E00C44">
        <w:rPr>
          <w:noProof/>
          <w:color w:val="000000"/>
          <w:lang w:val="da-DK"/>
        </w:rPr>
        <w:t xml:space="preserve">Kovda, I., &amp; Mermut, A.R. (2010). Vertic Features. In G. Stoops, V. Marcelino &amp; F. Mees (Eds.), </w:t>
      </w:r>
      <w:r w:rsidRPr="00E00C44">
        <w:rPr>
          <w:i/>
          <w:noProof/>
          <w:color w:val="000000"/>
          <w:lang w:val="da-DK"/>
        </w:rPr>
        <w:t xml:space="preserve">Interpretation of Micromorphological Features </w:t>
      </w:r>
      <w:r w:rsidR="006D571C" w:rsidRPr="00E00C44">
        <w:rPr>
          <w:i/>
          <w:noProof/>
          <w:color w:val="000000"/>
          <w:lang w:val="da-DK"/>
        </w:rPr>
        <w:t>of Soils and Regoliths</w:t>
      </w:r>
      <w:r w:rsidR="006D571C" w:rsidRPr="00E00C44">
        <w:rPr>
          <w:noProof/>
          <w:color w:val="000000"/>
          <w:lang w:val="da-DK"/>
        </w:rPr>
        <w:t xml:space="preserve"> (pp. 109–</w:t>
      </w:r>
      <w:r w:rsidRPr="00E00C44">
        <w:rPr>
          <w:noProof/>
          <w:color w:val="000000"/>
          <w:lang w:val="da-DK"/>
        </w:rPr>
        <w:t>127). Amsterdam: Elsevier.</w:t>
      </w:r>
      <w:bookmarkEnd w:id="66"/>
    </w:p>
    <w:p w14:paraId="7974EE36" w14:textId="130C6237" w:rsidR="00CC703A" w:rsidRPr="008465E3" w:rsidRDefault="00972EDC" w:rsidP="00CC703A">
      <w:pPr>
        <w:ind w:left="720" w:hanging="720"/>
        <w:rPr>
          <w:noProof/>
          <w:color w:val="000000"/>
          <w:lang w:val="da-DK"/>
        </w:rPr>
      </w:pPr>
      <w:r w:rsidRPr="008465E3">
        <w:rPr>
          <w:noProof/>
          <w:color w:val="000000"/>
          <w:lang w:val="da-DK"/>
        </w:rPr>
        <w:t xml:space="preserve">Kuhn, P., Aguilar, J., Miedema, R. (2010). Textural Features and Related Horizons. In G. Stoops, V. Marcelino &amp; F. Mees (Eds.), </w:t>
      </w:r>
      <w:r w:rsidRPr="008465E3">
        <w:rPr>
          <w:i/>
          <w:noProof/>
          <w:color w:val="000000"/>
          <w:lang w:val="da-DK"/>
        </w:rPr>
        <w:t xml:space="preserve">Interpretation of Micromorphological Features </w:t>
      </w:r>
      <w:r w:rsidR="00CC703A" w:rsidRPr="008465E3">
        <w:rPr>
          <w:i/>
          <w:noProof/>
          <w:color w:val="000000"/>
          <w:lang w:val="da-DK"/>
        </w:rPr>
        <w:t>of Soils and Regoliths</w:t>
      </w:r>
      <w:r w:rsidR="00CC703A" w:rsidRPr="008465E3">
        <w:rPr>
          <w:noProof/>
          <w:color w:val="000000"/>
          <w:lang w:val="da-DK"/>
        </w:rPr>
        <w:t xml:space="preserve"> </w:t>
      </w:r>
      <w:r w:rsidR="004969A5" w:rsidRPr="008465E3">
        <w:rPr>
          <w:noProof/>
          <w:color w:val="000000"/>
          <w:lang w:val="da-DK"/>
        </w:rPr>
        <w:t xml:space="preserve">(pp. 217–250). </w:t>
      </w:r>
      <w:r w:rsidRPr="008465E3">
        <w:rPr>
          <w:noProof/>
          <w:color w:val="000000"/>
          <w:lang w:val="da-DK"/>
        </w:rPr>
        <w:t>Amsterdam: Elsevier</w:t>
      </w:r>
      <w:r w:rsidR="00CC703A" w:rsidRPr="008465E3">
        <w:rPr>
          <w:noProof/>
          <w:color w:val="000000"/>
          <w:lang w:val="da-DK"/>
        </w:rPr>
        <w:t xml:space="preserve">. </w:t>
      </w:r>
    </w:p>
    <w:p w14:paraId="425B8EE9" w14:textId="27CE3761" w:rsidR="00972EDC" w:rsidRPr="00E01792" w:rsidRDefault="00CC703A" w:rsidP="00CC703A">
      <w:pPr>
        <w:ind w:left="720" w:hanging="720"/>
        <w:rPr>
          <w:noProof/>
          <w:color w:val="000000" w:themeColor="text1"/>
          <w:lang w:val="da-DK"/>
        </w:rPr>
      </w:pPr>
      <w:r w:rsidRPr="00E01792">
        <w:rPr>
          <w:noProof/>
          <w:color w:val="000000" w:themeColor="text1"/>
          <w:lang w:val="da-DK"/>
        </w:rPr>
        <w:t xml:space="preserve">Lambeck, K., &amp; Purcell, A. (2005). Sea-level change in the Mediterranean Sea since the LGM: model predictions for tectonically stable areas. </w:t>
      </w:r>
      <w:r w:rsidRPr="00E01792">
        <w:rPr>
          <w:i/>
          <w:noProof/>
          <w:color w:val="000000" w:themeColor="text1"/>
          <w:lang w:val="da-DK"/>
        </w:rPr>
        <w:t>Quaternary Science Reviews</w:t>
      </w:r>
      <w:r w:rsidRPr="00E01792">
        <w:rPr>
          <w:noProof/>
          <w:color w:val="000000" w:themeColor="text1"/>
          <w:lang w:val="da-DK"/>
        </w:rPr>
        <w:t>, 24(18–19), 1969–1988.</w:t>
      </w:r>
    </w:p>
    <w:p w14:paraId="04B93A3F" w14:textId="77777777" w:rsidR="00965219" w:rsidRPr="0021105A" w:rsidRDefault="00965219" w:rsidP="00087FBB">
      <w:pPr>
        <w:ind w:left="720" w:hanging="720"/>
        <w:rPr>
          <w:noProof/>
          <w:color w:val="000000"/>
          <w:lang w:val="da-DK"/>
        </w:rPr>
      </w:pPr>
      <w:bookmarkStart w:id="67" w:name="_ENREF_72"/>
      <w:r w:rsidRPr="0021105A">
        <w:rPr>
          <w:noProof/>
          <w:color w:val="000000"/>
          <w:lang w:val="da-DK"/>
        </w:rPr>
        <w:t xml:space="preserve">Laville, H. (1976). Deposits in calcareous rockshelters: analytical methods and climatic interpretation. In D.A. Davidson &amp; M.L. Shackley </w:t>
      </w:r>
      <w:r w:rsidR="006D571C" w:rsidRPr="0021105A">
        <w:rPr>
          <w:noProof/>
          <w:color w:val="000000"/>
          <w:lang w:val="da-DK"/>
        </w:rPr>
        <w:t xml:space="preserve">(Eds.), </w:t>
      </w:r>
      <w:r w:rsidR="006D571C" w:rsidRPr="0021105A">
        <w:rPr>
          <w:i/>
          <w:noProof/>
          <w:color w:val="000000"/>
          <w:lang w:val="da-DK"/>
        </w:rPr>
        <w:t>Geoarchaeology</w:t>
      </w:r>
      <w:r w:rsidR="006D571C" w:rsidRPr="0021105A">
        <w:rPr>
          <w:noProof/>
          <w:color w:val="000000"/>
          <w:lang w:val="da-DK"/>
        </w:rPr>
        <w:t xml:space="preserve"> (pp. 137–</w:t>
      </w:r>
      <w:r w:rsidRPr="0021105A">
        <w:rPr>
          <w:noProof/>
          <w:color w:val="000000"/>
          <w:lang w:val="da-DK"/>
        </w:rPr>
        <w:t>155). London: Duckworth.</w:t>
      </w:r>
      <w:bookmarkEnd w:id="67"/>
    </w:p>
    <w:p w14:paraId="50FC480B" w14:textId="77777777" w:rsidR="00965219" w:rsidRPr="000A4B33" w:rsidRDefault="00965219" w:rsidP="00087FBB">
      <w:pPr>
        <w:ind w:left="720" w:hanging="720"/>
        <w:rPr>
          <w:noProof/>
          <w:color w:val="000000"/>
          <w:lang w:val="da-DK"/>
        </w:rPr>
      </w:pPr>
      <w:bookmarkStart w:id="68" w:name="_ENREF_73"/>
      <w:r w:rsidRPr="000A4B33">
        <w:rPr>
          <w:noProof/>
          <w:color w:val="000000"/>
          <w:lang w:val="da-DK"/>
        </w:rPr>
        <w:t xml:space="preserve">Laville, H., Rigaud, J.-P., &amp; Sackett, J. (1980). </w:t>
      </w:r>
      <w:r w:rsidRPr="000A4B33">
        <w:rPr>
          <w:i/>
          <w:noProof/>
          <w:color w:val="000000"/>
          <w:lang w:val="da-DK"/>
        </w:rPr>
        <w:t>Rockshelters of the Perigord</w:t>
      </w:r>
      <w:r w:rsidRPr="000A4B33">
        <w:rPr>
          <w:noProof/>
          <w:color w:val="000000"/>
          <w:lang w:val="da-DK"/>
        </w:rPr>
        <w:t>. London: Academic Press.</w:t>
      </w:r>
      <w:bookmarkEnd w:id="68"/>
    </w:p>
    <w:p w14:paraId="7964C0EF" w14:textId="77777777" w:rsidR="00965219" w:rsidRPr="003D717D" w:rsidRDefault="00965219" w:rsidP="00087FBB">
      <w:pPr>
        <w:ind w:left="720" w:hanging="720"/>
        <w:rPr>
          <w:noProof/>
          <w:color w:val="000000"/>
          <w:lang w:val="da-DK"/>
        </w:rPr>
      </w:pPr>
      <w:bookmarkStart w:id="69" w:name="_ENREF_74"/>
      <w:r w:rsidRPr="003D717D">
        <w:rPr>
          <w:noProof/>
          <w:color w:val="000000"/>
          <w:lang w:val="da-DK"/>
        </w:rPr>
        <w:t xml:space="preserve">Macphail, R.I., &amp; Cruise, G.M. (2001). The soil micromorphologist as team player: A multianalytical approach to the study of European microstratigraphy. In P. Goldberg, V.T. Holliday &amp; C.R. Ferring (Eds.), </w:t>
      </w:r>
      <w:r w:rsidRPr="003D717D">
        <w:rPr>
          <w:i/>
          <w:noProof/>
          <w:color w:val="000000"/>
          <w:lang w:val="da-DK"/>
        </w:rPr>
        <w:t>Earth Scien</w:t>
      </w:r>
      <w:r w:rsidR="006D571C" w:rsidRPr="003D717D">
        <w:rPr>
          <w:i/>
          <w:noProof/>
          <w:color w:val="000000"/>
          <w:lang w:val="da-DK"/>
        </w:rPr>
        <w:t>ce and Archaeology</w:t>
      </w:r>
      <w:r w:rsidR="006D571C" w:rsidRPr="003D717D">
        <w:rPr>
          <w:noProof/>
          <w:color w:val="000000"/>
          <w:lang w:val="da-DK"/>
        </w:rPr>
        <w:t xml:space="preserve"> (pp. 241–</w:t>
      </w:r>
      <w:r w:rsidRPr="003D717D">
        <w:rPr>
          <w:noProof/>
          <w:color w:val="000000"/>
          <w:lang w:val="da-DK"/>
        </w:rPr>
        <w:t>267). New York: Kluwer Academic/Plenum Publishers.</w:t>
      </w:r>
      <w:bookmarkEnd w:id="69"/>
    </w:p>
    <w:p w14:paraId="6C5232C9" w14:textId="6D6A638C" w:rsidR="00202028" w:rsidRDefault="00202028" w:rsidP="0021105A">
      <w:pPr>
        <w:ind w:left="720" w:hanging="720"/>
        <w:rPr>
          <w:noProof/>
          <w:color w:val="000000"/>
          <w:lang w:val="da-DK"/>
        </w:rPr>
      </w:pPr>
      <w:bookmarkStart w:id="70" w:name="_ENREF_76"/>
      <w:bookmarkStart w:id="71" w:name="_ENREF_75"/>
      <w:r w:rsidRPr="00202028">
        <w:rPr>
          <w:noProof/>
          <w:color w:val="000000"/>
          <w:lang w:val="da-DK"/>
        </w:rPr>
        <w:t>Macphail</w:t>
      </w:r>
      <w:r>
        <w:rPr>
          <w:noProof/>
          <w:color w:val="000000"/>
          <w:lang w:val="da-DK"/>
        </w:rPr>
        <w:t>,</w:t>
      </w:r>
      <w:r w:rsidRPr="00202028">
        <w:rPr>
          <w:noProof/>
          <w:color w:val="000000"/>
          <w:lang w:val="da-DK"/>
        </w:rPr>
        <w:t xml:space="preserve"> R</w:t>
      </w:r>
      <w:r>
        <w:rPr>
          <w:noProof/>
          <w:color w:val="000000"/>
          <w:lang w:val="da-DK"/>
        </w:rPr>
        <w:t>.</w:t>
      </w:r>
      <w:r w:rsidRPr="00202028">
        <w:rPr>
          <w:noProof/>
          <w:color w:val="000000"/>
          <w:lang w:val="da-DK"/>
        </w:rPr>
        <w:t>I</w:t>
      </w:r>
      <w:r>
        <w:rPr>
          <w:noProof/>
          <w:color w:val="000000"/>
          <w:lang w:val="da-DK"/>
        </w:rPr>
        <w:t>.</w:t>
      </w:r>
      <w:r w:rsidRPr="00202028">
        <w:rPr>
          <w:noProof/>
          <w:color w:val="000000"/>
          <w:lang w:val="da-DK"/>
        </w:rPr>
        <w:t xml:space="preserve">, </w:t>
      </w:r>
      <w:r>
        <w:rPr>
          <w:noProof/>
          <w:color w:val="000000"/>
          <w:lang w:val="da-DK"/>
        </w:rPr>
        <w:t xml:space="preserve">&amp; </w:t>
      </w:r>
      <w:r w:rsidRPr="00202028">
        <w:rPr>
          <w:noProof/>
          <w:color w:val="000000"/>
          <w:lang w:val="da-DK"/>
        </w:rPr>
        <w:t>McAvoy</w:t>
      </w:r>
      <w:r>
        <w:rPr>
          <w:noProof/>
          <w:color w:val="000000"/>
          <w:lang w:val="da-DK"/>
        </w:rPr>
        <w:t>,</w:t>
      </w:r>
      <w:r w:rsidRPr="00202028">
        <w:rPr>
          <w:noProof/>
          <w:color w:val="000000"/>
          <w:lang w:val="da-DK"/>
        </w:rPr>
        <w:t xml:space="preserve"> J</w:t>
      </w:r>
      <w:r>
        <w:rPr>
          <w:noProof/>
          <w:color w:val="000000"/>
          <w:lang w:val="da-DK"/>
        </w:rPr>
        <w:t>.</w:t>
      </w:r>
      <w:r w:rsidRPr="00202028">
        <w:rPr>
          <w:noProof/>
          <w:color w:val="000000"/>
          <w:lang w:val="da-DK"/>
        </w:rPr>
        <w:t>M</w:t>
      </w:r>
      <w:r>
        <w:rPr>
          <w:noProof/>
          <w:color w:val="000000"/>
          <w:lang w:val="da-DK"/>
        </w:rPr>
        <w:t>.</w:t>
      </w:r>
      <w:r w:rsidRPr="00202028">
        <w:rPr>
          <w:noProof/>
          <w:color w:val="000000"/>
          <w:lang w:val="da-DK"/>
        </w:rPr>
        <w:t xml:space="preserve"> (2008)</w:t>
      </w:r>
      <w:r>
        <w:rPr>
          <w:noProof/>
          <w:color w:val="000000"/>
          <w:lang w:val="da-DK"/>
        </w:rPr>
        <w:t>.</w:t>
      </w:r>
      <w:r w:rsidRPr="00202028">
        <w:rPr>
          <w:noProof/>
          <w:color w:val="000000"/>
          <w:lang w:val="da-DK"/>
        </w:rPr>
        <w:t xml:space="preserve"> A micromorphological analysis of stratigraphic integrity and site formation at Cactus Hill, an early Paleoindian and hypothesized Pre-Clovis occupation in South-Central Virginia, USA. </w:t>
      </w:r>
      <w:r w:rsidRPr="00202028">
        <w:rPr>
          <w:i/>
          <w:noProof/>
          <w:color w:val="000000"/>
          <w:lang w:val="da-DK"/>
        </w:rPr>
        <w:t>Geoarchaeology</w:t>
      </w:r>
      <w:r>
        <w:rPr>
          <w:noProof/>
          <w:color w:val="000000"/>
          <w:lang w:val="da-DK"/>
        </w:rPr>
        <w:t>, 23(5), 675</w:t>
      </w:r>
      <w:r w:rsidRPr="003D717D">
        <w:rPr>
          <w:noProof/>
          <w:color w:val="000000"/>
          <w:lang w:val="da-DK"/>
        </w:rPr>
        <w:t>–</w:t>
      </w:r>
      <w:r w:rsidRPr="00202028">
        <w:rPr>
          <w:noProof/>
          <w:color w:val="000000"/>
          <w:lang w:val="da-DK"/>
        </w:rPr>
        <w:t>694</w:t>
      </w:r>
      <w:r>
        <w:rPr>
          <w:noProof/>
          <w:color w:val="000000"/>
          <w:lang w:val="da-DK"/>
        </w:rPr>
        <w:t>.</w:t>
      </w:r>
    </w:p>
    <w:p w14:paraId="58B46598" w14:textId="28733A63" w:rsidR="0021105A" w:rsidRPr="00516CFF" w:rsidRDefault="0021105A" w:rsidP="0021105A">
      <w:pPr>
        <w:ind w:left="720" w:hanging="720"/>
        <w:rPr>
          <w:noProof/>
          <w:color w:val="000000"/>
          <w:lang w:val="da-DK"/>
        </w:rPr>
      </w:pPr>
      <w:r w:rsidRPr="00516CFF">
        <w:rPr>
          <w:noProof/>
          <w:color w:val="000000"/>
          <w:lang w:val="da-DK"/>
        </w:rPr>
        <w:t xml:space="preserve">Macphail, R.I., Goldberg, P., &amp; Linderholm, J. (2000). Geoarchaeological investigations of sediments from Gorham's and Vanguard Caves, Gibraltar: microstratigraphical (soil micromorphological and chemical) signatures In C.B. Stringer, R.N.E. Barton &amp; J.C. Finlayson (Eds.), </w:t>
      </w:r>
      <w:r w:rsidRPr="00516CFF">
        <w:rPr>
          <w:i/>
          <w:noProof/>
          <w:color w:val="000000"/>
          <w:lang w:val="da-DK"/>
        </w:rPr>
        <w:t>Neanderthals on the Edge</w:t>
      </w:r>
      <w:r w:rsidRPr="00516CFF">
        <w:rPr>
          <w:noProof/>
          <w:color w:val="000000"/>
          <w:lang w:val="da-DK"/>
        </w:rPr>
        <w:t xml:space="preserve"> (pp. 183–200). Oxford: Oxbow.</w:t>
      </w:r>
      <w:bookmarkEnd w:id="70"/>
    </w:p>
    <w:p w14:paraId="294A8317" w14:textId="77777777" w:rsidR="00965219" w:rsidRPr="0021105A" w:rsidRDefault="00965219" w:rsidP="00087FBB">
      <w:pPr>
        <w:ind w:left="720" w:hanging="720"/>
        <w:rPr>
          <w:noProof/>
          <w:color w:val="000000"/>
          <w:lang w:val="da-DK"/>
        </w:rPr>
      </w:pPr>
      <w:r w:rsidRPr="0021105A">
        <w:rPr>
          <w:noProof/>
          <w:color w:val="000000"/>
          <w:lang w:val="da-DK"/>
        </w:rPr>
        <w:t xml:space="preserve">Macphail, R.I., Cruise, G.M., Allen, M.J., Linderholm, J., &amp; Reynolds, P. (2004). Archaeological soil and pollen analysis of experimental floor deposits; with special reference to Butser Ancient Farm, Hampshire, UK. </w:t>
      </w:r>
      <w:r w:rsidRPr="0021105A">
        <w:rPr>
          <w:i/>
          <w:noProof/>
          <w:color w:val="000000"/>
          <w:lang w:val="da-DK"/>
        </w:rPr>
        <w:t xml:space="preserve">Journal of </w:t>
      </w:r>
      <w:r w:rsidR="006D571C" w:rsidRPr="0021105A">
        <w:rPr>
          <w:i/>
          <w:noProof/>
          <w:color w:val="000000"/>
          <w:lang w:val="da-DK"/>
        </w:rPr>
        <w:t>Archaeological Science</w:t>
      </w:r>
      <w:r w:rsidR="006D571C" w:rsidRPr="0021105A">
        <w:rPr>
          <w:noProof/>
          <w:color w:val="000000"/>
          <w:lang w:val="da-DK"/>
        </w:rPr>
        <w:t>, 31, 175–</w:t>
      </w:r>
      <w:r w:rsidRPr="0021105A">
        <w:rPr>
          <w:noProof/>
          <w:color w:val="000000"/>
          <w:lang w:val="da-DK"/>
        </w:rPr>
        <w:t>191.</w:t>
      </w:r>
      <w:bookmarkEnd w:id="71"/>
    </w:p>
    <w:p w14:paraId="2C9AE051" w14:textId="7F0983DC" w:rsidR="007436FF" w:rsidRPr="0055330E" w:rsidRDefault="007436FF" w:rsidP="007436FF">
      <w:pPr>
        <w:ind w:left="720" w:hanging="720"/>
        <w:rPr>
          <w:noProof/>
          <w:color w:val="000000"/>
          <w:lang w:val="da-DK"/>
        </w:rPr>
      </w:pPr>
      <w:bookmarkStart w:id="72" w:name="_ENREF_77"/>
      <w:r w:rsidRPr="0055330E">
        <w:rPr>
          <w:noProof/>
          <w:color w:val="000000"/>
          <w:lang w:val="da-DK"/>
        </w:rPr>
        <w:t xml:space="preserve">Mallol, C., Mentzer S.M., </w:t>
      </w:r>
      <w:r w:rsidRPr="00202028">
        <w:rPr>
          <w:noProof/>
          <w:color w:val="000000"/>
          <w:lang w:val="da-DK"/>
        </w:rPr>
        <w:t>Wrinn P.J. (2009). A</w:t>
      </w:r>
      <w:r w:rsidRPr="0055330E">
        <w:rPr>
          <w:noProof/>
          <w:color w:val="000000"/>
          <w:lang w:val="da-DK"/>
        </w:rPr>
        <w:t xml:space="preserve"> micromorphological and mineralogical study of site formation processes at the late Pleistocene site of Obi-Rakhmat, Uzbekistan. </w:t>
      </w:r>
      <w:r w:rsidRPr="0055330E">
        <w:rPr>
          <w:i/>
          <w:noProof/>
          <w:color w:val="000000"/>
          <w:lang w:val="da-DK"/>
        </w:rPr>
        <w:t>Geoarchaeology</w:t>
      </w:r>
      <w:r w:rsidRPr="0055330E">
        <w:rPr>
          <w:noProof/>
          <w:color w:val="000000"/>
          <w:lang w:val="da-DK"/>
        </w:rPr>
        <w:t xml:space="preserve"> 24 (5):548–575.</w:t>
      </w:r>
    </w:p>
    <w:p w14:paraId="06858695" w14:textId="4C9C6043" w:rsidR="00965219" w:rsidRPr="007436FF" w:rsidRDefault="00965219" w:rsidP="007436FF">
      <w:pPr>
        <w:ind w:left="720" w:hanging="720"/>
        <w:rPr>
          <w:noProof/>
          <w:color w:val="000000"/>
          <w:highlight w:val="red"/>
          <w:lang w:val="da-DK"/>
        </w:rPr>
      </w:pPr>
      <w:r w:rsidRPr="007436FF">
        <w:rPr>
          <w:noProof/>
          <w:color w:val="000000"/>
          <w:lang w:val="da-DK"/>
        </w:rPr>
        <w:lastRenderedPageBreak/>
        <w:t xml:space="preserve">Mallol, C., Hernández, C.M., &amp; Machado, J. (2012). The significance of stratigraphic discontinuities in Iberian Middle-to-Upper Palaeolithic transitional sites. </w:t>
      </w:r>
      <w:r w:rsidRPr="007436FF">
        <w:rPr>
          <w:i/>
          <w:noProof/>
          <w:color w:val="000000"/>
          <w:lang w:val="da-DK"/>
        </w:rPr>
        <w:t>Q</w:t>
      </w:r>
      <w:r w:rsidR="006D571C" w:rsidRPr="007436FF">
        <w:rPr>
          <w:i/>
          <w:noProof/>
          <w:color w:val="000000"/>
          <w:lang w:val="da-DK"/>
        </w:rPr>
        <w:t>uaternary International</w:t>
      </w:r>
      <w:r w:rsidR="006D571C" w:rsidRPr="007436FF">
        <w:rPr>
          <w:noProof/>
          <w:color w:val="000000"/>
          <w:lang w:val="da-DK"/>
        </w:rPr>
        <w:t>, 275, 4–</w:t>
      </w:r>
      <w:r w:rsidRPr="007436FF">
        <w:rPr>
          <w:noProof/>
          <w:color w:val="000000"/>
          <w:lang w:val="da-DK"/>
        </w:rPr>
        <w:t>13.</w:t>
      </w:r>
      <w:bookmarkEnd w:id="72"/>
    </w:p>
    <w:p w14:paraId="4B88ACEA" w14:textId="77777777" w:rsidR="00965219" w:rsidRPr="00516CFF" w:rsidRDefault="00965219" w:rsidP="00087FBB">
      <w:pPr>
        <w:ind w:left="720" w:hanging="720"/>
        <w:rPr>
          <w:noProof/>
          <w:color w:val="000000"/>
          <w:lang w:val="da-DK"/>
        </w:rPr>
      </w:pPr>
      <w:bookmarkStart w:id="73" w:name="_ENREF_78"/>
      <w:r w:rsidRPr="00516CFF">
        <w:rPr>
          <w:noProof/>
          <w:color w:val="000000"/>
          <w:lang w:val="da-DK"/>
        </w:rPr>
        <w:t>Mandel, R.D., &amp; Simmons, A.H. (1997). Geoarchaeology of the Akrotiri Aetokremnos Rockshelter, Southern Cyp</w:t>
      </w:r>
      <w:r w:rsidR="006D571C" w:rsidRPr="00516CFF">
        <w:rPr>
          <w:noProof/>
          <w:color w:val="000000"/>
          <w:lang w:val="da-DK"/>
        </w:rPr>
        <w:t xml:space="preserve">rus. </w:t>
      </w:r>
      <w:r w:rsidR="006D571C" w:rsidRPr="00516CFF">
        <w:rPr>
          <w:i/>
          <w:noProof/>
          <w:color w:val="000000"/>
          <w:lang w:val="da-DK"/>
        </w:rPr>
        <w:t>Geoarchaeology</w:t>
      </w:r>
      <w:r w:rsidR="006D571C" w:rsidRPr="00516CFF">
        <w:rPr>
          <w:noProof/>
          <w:color w:val="000000"/>
          <w:lang w:val="da-DK"/>
        </w:rPr>
        <w:t>, 12(6), 587–</w:t>
      </w:r>
      <w:r w:rsidRPr="00516CFF">
        <w:rPr>
          <w:noProof/>
          <w:color w:val="000000"/>
          <w:lang w:val="da-DK"/>
        </w:rPr>
        <w:t>605.</w:t>
      </w:r>
      <w:bookmarkEnd w:id="73"/>
    </w:p>
    <w:p w14:paraId="555E5BFB" w14:textId="77777777" w:rsidR="00965219" w:rsidRPr="0055330E" w:rsidRDefault="00965219" w:rsidP="00087FBB">
      <w:pPr>
        <w:ind w:left="720" w:hanging="720"/>
        <w:rPr>
          <w:noProof/>
          <w:color w:val="000000"/>
          <w:lang w:val="da-DK"/>
        </w:rPr>
      </w:pPr>
      <w:bookmarkStart w:id="74" w:name="_ENREF_79"/>
      <w:r w:rsidRPr="0055330E">
        <w:rPr>
          <w:noProof/>
          <w:color w:val="000000"/>
          <w:lang w:val="da-DK"/>
        </w:rPr>
        <w:t xml:space="preserve">McBurney, C.B.M. (1967). </w:t>
      </w:r>
      <w:r w:rsidRPr="0055330E">
        <w:rPr>
          <w:i/>
          <w:noProof/>
          <w:color w:val="000000"/>
          <w:lang w:val="da-DK"/>
        </w:rPr>
        <w:t>The Haua Fteah (Cyrenaica) and the Stone Age of the South-East Mediterranean. Cambridge</w:t>
      </w:r>
      <w:r w:rsidRPr="0055330E">
        <w:rPr>
          <w:noProof/>
          <w:color w:val="000000"/>
          <w:lang w:val="da-DK"/>
        </w:rPr>
        <w:t>: Cambridge University Press.</w:t>
      </w:r>
      <w:bookmarkEnd w:id="74"/>
    </w:p>
    <w:p w14:paraId="1FFB9742" w14:textId="77777777" w:rsidR="00965219" w:rsidRDefault="00965219" w:rsidP="00087FBB">
      <w:pPr>
        <w:ind w:left="720" w:hanging="720"/>
        <w:rPr>
          <w:noProof/>
          <w:color w:val="000000"/>
          <w:lang w:val="da-DK"/>
        </w:rPr>
      </w:pPr>
      <w:bookmarkStart w:id="75" w:name="_ENREF_80"/>
      <w:r w:rsidRPr="00C0723F">
        <w:rPr>
          <w:noProof/>
          <w:color w:val="000000"/>
          <w:lang w:val="da-DK"/>
        </w:rPr>
        <w:t xml:space="preserve">McBurney, C.B.M., &amp; Hey, R.W. (1955). </w:t>
      </w:r>
      <w:r w:rsidRPr="00C0723F">
        <w:rPr>
          <w:i/>
          <w:noProof/>
          <w:color w:val="000000"/>
          <w:lang w:val="da-DK"/>
        </w:rPr>
        <w:t>Prehistory and Pleistocene Geology in Cyrenaican Libya</w:t>
      </w:r>
      <w:r w:rsidRPr="00C0723F">
        <w:rPr>
          <w:noProof/>
          <w:color w:val="000000"/>
          <w:lang w:val="da-DK"/>
        </w:rPr>
        <w:t>. Cambridge: Cambridge University Press.</w:t>
      </w:r>
      <w:bookmarkEnd w:id="75"/>
    </w:p>
    <w:p w14:paraId="5CA4C19B" w14:textId="456A46EB" w:rsidR="00E01792" w:rsidRPr="00202028" w:rsidRDefault="00202028" w:rsidP="00202028">
      <w:pPr>
        <w:rPr>
          <w:noProof/>
          <w:color w:val="000000"/>
          <w:lang w:val="da-DK"/>
        </w:rPr>
      </w:pPr>
      <w:r w:rsidRPr="00202028">
        <w:rPr>
          <w:noProof/>
          <w:color w:val="000000"/>
          <w:lang w:val="da-DK"/>
        </w:rPr>
        <w:t>McBurney</w:t>
      </w:r>
      <w:r>
        <w:rPr>
          <w:noProof/>
          <w:color w:val="000000"/>
          <w:lang w:val="da-DK"/>
        </w:rPr>
        <w:t>,</w:t>
      </w:r>
      <w:r w:rsidRPr="00202028">
        <w:rPr>
          <w:noProof/>
          <w:color w:val="000000"/>
          <w:lang w:val="da-DK"/>
        </w:rPr>
        <w:t xml:space="preserve"> C</w:t>
      </w:r>
      <w:r>
        <w:rPr>
          <w:noProof/>
          <w:color w:val="000000"/>
          <w:lang w:val="da-DK"/>
        </w:rPr>
        <w:t>.</w:t>
      </w:r>
      <w:r w:rsidRPr="00202028">
        <w:rPr>
          <w:noProof/>
          <w:color w:val="000000"/>
          <w:lang w:val="da-DK"/>
        </w:rPr>
        <w:t>B</w:t>
      </w:r>
      <w:r>
        <w:rPr>
          <w:noProof/>
          <w:color w:val="000000"/>
          <w:lang w:val="da-DK"/>
        </w:rPr>
        <w:t>.</w:t>
      </w:r>
      <w:r w:rsidRPr="00202028">
        <w:rPr>
          <w:noProof/>
          <w:color w:val="000000"/>
          <w:lang w:val="da-DK"/>
        </w:rPr>
        <w:t>M</w:t>
      </w:r>
      <w:r>
        <w:rPr>
          <w:noProof/>
          <w:color w:val="000000"/>
          <w:lang w:val="da-DK"/>
        </w:rPr>
        <w:t>.</w:t>
      </w:r>
      <w:r w:rsidRPr="00202028">
        <w:rPr>
          <w:noProof/>
          <w:color w:val="000000"/>
          <w:lang w:val="da-DK"/>
        </w:rPr>
        <w:t>, Trevor</w:t>
      </w:r>
      <w:r>
        <w:rPr>
          <w:noProof/>
          <w:color w:val="000000"/>
          <w:lang w:val="da-DK"/>
        </w:rPr>
        <w:t>,</w:t>
      </w:r>
      <w:r w:rsidRPr="00202028">
        <w:rPr>
          <w:noProof/>
          <w:color w:val="000000"/>
          <w:lang w:val="da-DK"/>
        </w:rPr>
        <w:t xml:space="preserve"> J</w:t>
      </w:r>
      <w:r>
        <w:rPr>
          <w:noProof/>
          <w:color w:val="000000"/>
          <w:lang w:val="da-DK"/>
        </w:rPr>
        <w:t>.</w:t>
      </w:r>
      <w:r w:rsidRPr="00202028">
        <w:rPr>
          <w:noProof/>
          <w:color w:val="000000"/>
          <w:lang w:val="da-DK"/>
        </w:rPr>
        <w:t>C</w:t>
      </w:r>
      <w:r>
        <w:rPr>
          <w:noProof/>
          <w:color w:val="000000"/>
          <w:lang w:val="da-DK"/>
        </w:rPr>
        <w:t>.</w:t>
      </w:r>
      <w:r w:rsidRPr="00202028">
        <w:rPr>
          <w:noProof/>
          <w:color w:val="000000"/>
          <w:lang w:val="da-DK"/>
        </w:rPr>
        <w:t xml:space="preserve">, </w:t>
      </w:r>
      <w:r>
        <w:rPr>
          <w:noProof/>
          <w:color w:val="000000"/>
          <w:lang w:val="da-DK"/>
        </w:rPr>
        <w:t xml:space="preserve"> &amp; </w:t>
      </w:r>
      <w:r w:rsidRPr="00202028">
        <w:rPr>
          <w:noProof/>
          <w:color w:val="000000"/>
          <w:lang w:val="da-DK"/>
        </w:rPr>
        <w:t>Wells</w:t>
      </w:r>
      <w:r>
        <w:rPr>
          <w:noProof/>
          <w:color w:val="000000"/>
          <w:lang w:val="da-DK"/>
        </w:rPr>
        <w:t>,</w:t>
      </w:r>
      <w:r w:rsidRPr="00202028">
        <w:rPr>
          <w:noProof/>
          <w:color w:val="000000"/>
          <w:lang w:val="da-DK"/>
        </w:rPr>
        <w:t xml:space="preserve"> L</w:t>
      </w:r>
      <w:r>
        <w:rPr>
          <w:noProof/>
          <w:color w:val="000000"/>
          <w:lang w:val="da-DK"/>
        </w:rPr>
        <w:t>.</w:t>
      </w:r>
      <w:r w:rsidRPr="00202028">
        <w:rPr>
          <w:noProof/>
          <w:color w:val="000000"/>
          <w:lang w:val="da-DK"/>
        </w:rPr>
        <w:t>H</w:t>
      </w:r>
      <w:r>
        <w:rPr>
          <w:noProof/>
          <w:color w:val="000000"/>
          <w:lang w:val="da-DK"/>
        </w:rPr>
        <w:t>.</w:t>
      </w:r>
      <w:r w:rsidRPr="00202028">
        <w:rPr>
          <w:noProof/>
          <w:color w:val="000000"/>
          <w:lang w:val="da-DK"/>
        </w:rPr>
        <w:t xml:space="preserve"> (1952)</w:t>
      </w:r>
      <w:r>
        <w:rPr>
          <w:noProof/>
          <w:color w:val="000000"/>
          <w:lang w:val="da-DK"/>
        </w:rPr>
        <w:t>.</w:t>
      </w:r>
      <w:r w:rsidRPr="00202028">
        <w:rPr>
          <w:noProof/>
          <w:color w:val="000000"/>
          <w:lang w:val="da-DK"/>
        </w:rPr>
        <w:t xml:space="preserve"> The Haua Fteah Fossil Jaw. </w:t>
      </w:r>
      <w:r w:rsidRPr="00202028">
        <w:rPr>
          <w:i/>
          <w:noProof/>
          <w:color w:val="000000"/>
          <w:lang w:val="da-DK"/>
        </w:rPr>
        <w:t>The Journal of the Royal Anthropological Institute of Great Britain and Ireland</w:t>
      </w:r>
      <w:r>
        <w:rPr>
          <w:i/>
          <w:noProof/>
          <w:color w:val="000000"/>
          <w:lang w:val="da-DK"/>
        </w:rPr>
        <w:t>,</w:t>
      </w:r>
      <w:r>
        <w:rPr>
          <w:noProof/>
          <w:color w:val="000000"/>
          <w:lang w:val="da-DK"/>
        </w:rPr>
        <w:t xml:space="preserve"> 83(1), 71</w:t>
      </w:r>
      <w:r w:rsidRPr="00D749E5">
        <w:rPr>
          <w:noProof/>
          <w:color w:val="000000"/>
          <w:lang w:val="da-DK"/>
        </w:rPr>
        <w:t>–</w:t>
      </w:r>
      <w:r w:rsidRPr="00202028">
        <w:rPr>
          <w:noProof/>
          <w:color w:val="000000"/>
          <w:lang w:val="da-DK"/>
        </w:rPr>
        <w:t>85</w:t>
      </w:r>
      <w:r>
        <w:rPr>
          <w:noProof/>
          <w:color w:val="000000"/>
          <w:lang w:val="da-DK"/>
        </w:rPr>
        <w:t>.</w:t>
      </w:r>
    </w:p>
    <w:p w14:paraId="1FCC467B" w14:textId="4AE56EFE" w:rsidR="00202028" w:rsidRDefault="00202028" w:rsidP="00F418AD">
      <w:pPr>
        <w:ind w:left="720" w:hanging="720"/>
        <w:rPr>
          <w:noProof/>
          <w:color w:val="000000"/>
          <w:lang w:val="da-DK"/>
        </w:rPr>
      </w:pPr>
      <w:r w:rsidRPr="00202028">
        <w:rPr>
          <w:noProof/>
          <w:color w:val="000000"/>
          <w:lang w:val="da-DK"/>
        </w:rPr>
        <w:t>McBurney</w:t>
      </w:r>
      <w:r>
        <w:rPr>
          <w:noProof/>
          <w:color w:val="000000"/>
          <w:lang w:val="da-DK"/>
        </w:rPr>
        <w:t>,</w:t>
      </w:r>
      <w:r w:rsidRPr="00202028">
        <w:rPr>
          <w:noProof/>
          <w:color w:val="000000"/>
          <w:lang w:val="da-DK"/>
        </w:rPr>
        <w:t xml:space="preserve"> C</w:t>
      </w:r>
      <w:r>
        <w:rPr>
          <w:noProof/>
          <w:color w:val="000000"/>
          <w:lang w:val="da-DK"/>
        </w:rPr>
        <w:t>.</w:t>
      </w:r>
      <w:r w:rsidRPr="00202028">
        <w:rPr>
          <w:noProof/>
          <w:color w:val="000000"/>
          <w:lang w:val="da-DK"/>
        </w:rPr>
        <w:t>B</w:t>
      </w:r>
      <w:r>
        <w:rPr>
          <w:noProof/>
          <w:color w:val="000000"/>
          <w:lang w:val="da-DK"/>
        </w:rPr>
        <w:t>.</w:t>
      </w:r>
      <w:r w:rsidRPr="00202028">
        <w:rPr>
          <w:noProof/>
          <w:color w:val="000000"/>
          <w:lang w:val="da-DK"/>
        </w:rPr>
        <w:t>M</w:t>
      </w:r>
      <w:r>
        <w:rPr>
          <w:noProof/>
          <w:color w:val="000000"/>
          <w:lang w:val="da-DK"/>
        </w:rPr>
        <w:t>.</w:t>
      </w:r>
      <w:r w:rsidRPr="00202028">
        <w:rPr>
          <w:noProof/>
          <w:color w:val="000000"/>
          <w:lang w:val="da-DK"/>
        </w:rPr>
        <w:t>, Trevor</w:t>
      </w:r>
      <w:r>
        <w:rPr>
          <w:noProof/>
          <w:color w:val="000000"/>
          <w:lang w:val="da-DK"/>
        </w:rPr>
        <w:t>,</w:t>
      </w:r>
      <w:r w:rsidRPr="00202028">
        <w:rPr>
          <w:noProof/>
          <w:color w:val="000000"/>
          <w:lang w:val="da-DK"/>
        </w:rPr>
        <w:t xml:space="preserve"> J</w:t>
      </w:r>
      <w:r>
        <w:rPr>
          <w:noProof/>
          <w:color w:val="000000"/>
          <w:lang w:val="da-DK"/>
        </w:rPr>
        <w:t>.</w:t>
      </w:r>
      <w:r w:rsidRPr="00202028">
        <w:rPr>
          <w:noProof/>
          <w:color w:val="000000"/>
          <w:lang w:val="da-DK"/>
        </w:rPr>
        <w:t>C</w:t>
      </w:r>
      <w:r>
        <w:rPr>
          <w:noProof/>
          <w:color w:val="000000"/>
          <w:lang w:val="da-DK"/>
        </w:rPr>
        <w:t>.</w:t>
      </w:r>
      <w:r w:rsidRPr="00202028">
        <w:rPr>
          <w:noProof/>
          <w:color w:val="000000"/>
          <w:lang w:val="da-DK"/>
        </w:rPr>
        <w:t xml:space="preserve">, </w:t>
      </w:r>
      <w:r>
        <w:rPr>
          <w:noProof/>
          <w:color w:val="000000"/>
          <w:lang w:val="da-DK"/>
        </w:rPr>
        <w:t xml:space="preserve">&amp; </w:t>
      </w:r>
      <w:r w:rsidRPr="00202028">
        <w:rPr>
          <w:noProof/>
          <w:color w:val="000000"/>
          <w:lang w:val="da-DK"/>
        </w:rPr>
        <w:t>Wells</w:t>
      </w:r>
      <w:r>
        <w:rPr>
          <w:noProof/>
          <w:color w:val="000000"/>
          <w:lang w:val="da-DK"/>
        </w:rPr>
        <w:t>,</w:t>
      </w:r>
      <w:r w:rsidRPr="00202028">
        <w:rPr>
          <w:noProof/>
          <w:color w:val="000000"/>
          <w:lang w:val="da-DK"/>
        </w:rPr>
        <w:t xml:space="preserve"> L</w:t>
      </w:r>
      <w:r>
        <w:rPr>
          <w:noProof/>
          <w:color w:val="000000"/>
          <w:lang w:val="da-DK"/>
        </w:rPr>
        <w:t>.</w:t>
      </w:r>
      <w:r w:rsidRPr="00202028">
        <w:rPr>
          <w:noProof/>
          <w:color w:val="000000"/>
          <w:lang w:val="da-DK"/>
        </w:rPr>
        <w:t>H</w:t>
      </w:r>
      <w:r>
        <w:rPr>
          <w:noProof/>
          <w:color w:val="000000"/>
          <w:lang w:val="da-DK"/>
        </w:rPr>
        <w:t>.</w:t>
      </w:r>
      <w:r w:rsidRPr="00202028">
        <w:rPr>
          <w:noProof/>
          <w:color w:val="000000"/>
          <w:lang w:val="da-DK"/>
        </w:rPr>
        <w:t xml:space="preserve"> (1953)</w:t>
      </w:r>
      <w:r>
        <w:rPr>
          <w:noProof/>
          <w:color w:val="000000"/>
          <w:lang w:val="da-DK"/>
        </w:rPr>
        <w:t>.</w:t>
      </w:r>
      <w:r w:rsidRPr="00202028">
        <w:rPr>
          <w:noProof/>
          <w:color w:val="000000"/>
          <w:lang w:val="da-DK"/>
        </w:rPr>
        <w:t xml:space="preserve"> A Fossil Human Mandible from a Levalloiso-Mousterian Horizon in Cyrenaica. </w:t>
      </w:r>
      <w:r w:rsidRPr="00202028">
        <w:rPr>
          <w:i/>
          <w:noProof/>
          <w:color w:val="000000"/>
          <w:lang w:val="da-DK"/>
        </w:rPr>
        <w:t>Nature</w:t>
      </w:r>
      <w:r>
        <w:rPr>
          <w:noProof/>
          <w:color w:val="000000"/>
          <w:lang w:val="da-DK"/>
        </w:rPr>
        <w:t>, 172(4385), 889</w:t>
      </w:r>
      <w:r w:rsidRPr="00D749E5">
        <w:rPr>
          <w:noProof/>
          <w:color w:val="000000"/>
          <w:lang w:val="da-DK"/>
        </w:rPr>
        <w:t>–</w:t>
      </w:r>
      <w:r w:rsidRPr="00202028">
        <w:rPr>
          <w:noProof/>
          <w:color w:val="000000"/>
          <w:lang w:val="da-DK"/>
        </w:rPr>
        <w:t>891</w:t>
      </w:r>
      <w:r>
        <w:rPr>
          <w:noProof/>
          <w:color w:val="000000"/>
          <w:lang w:val="da-DK"/>
        </w:rPr>
        <w:t>.</w:t>
      </w:r>
    </w:p>
    <w:p w14:paraId="14F18D0D" w14:textId="7AB8AE0D" w:rsidR="00DA6942" w:rsidRPr="00D749E5" w:rsidRDefault="00DA6942" w:rsidP="00F418AD">
      <w:pPr>
        <w:ind w:left="720" w:hanging="720"/>
        <w:rPr>
          <w:noProof/>
          <w:color w:val="000000"/>
          <w:lang w:val="da-DK"/>
        </w:rPr>
      </w:pPr>
      <w:r w:rsidRPr="00D749E5">
        <w:rPr>
          <w:noProof/>
          <w:color w:val="000000"/>
          <w:lang w:val="da-DK"/>
        </w:rPr>
        <w:t xml:space="preserve">Mitchell, P. (2016). Africa from MIS 6–2: Where do we go from here? In S.C. Jones &amp; B.A. Stewart (Eds.), </w:t>
      </w:r>
      <w:r w:rsidRPr="00D749E5">
        <w:rPr>
          <w:i/>
          <w:noProof/>
          <w:color w:val="000000"/>
          <w:lang w:val="da-DK"/>
        </w:rPr>
        <w:t>Africa from MIS 6–2: Population dynamics and paleoenvironments</w:t>
      </w:r>
      <w:r w:rsidRPr="00D749E5">
        <w:rPr>
          <w:noProof/>
          <w:color w:val="000000"/>
          <w:lang w:val="da-DK"/>
        </w:rPr>
        <w:t xml:space="preserve"> (pp. 407–416). Dordrecht: Springer.</w:t>
      </w:r>
    </w:p>
    <w:p w14:paraId="54005870" w14:textId="3A983901" w:rsidR="00965219" w:rsidRPr="00E01792" w:rsidRDefault="00965219" w:rsidP="004969A5">
      <w:pPr>
        <w:rPr>
          <w:noProof/>
          <w:color w:val="000000"/>
          <w:lang w:val="da-DK"/>
        </w:rPr>
      </w:pPr>
      <w:bookmarkStart w:id="76" w:name="_ENREF_82"/>
      <w:r w:rsidRPr="00E01792">
        <w:rPr>
          <w:noProof/>
          <w:color w:val="000000"/>
          <w:lang w:val="da-DK"/>
        </w:rPr>
        <w:t xml:space="preserve">MOLAS. (1994). </w:t>
      </w:r>
      <w:r w:rsidRPr="00E01792">
        <w:rPr>
          <w:i/>
          <w:noProof/>
          <w:color w:val="000000"/>
          <w:lang w:val="da-DK"/>
        </w:rPr>
        <w:t>Archaeological Site Manual</w:t>
      </w:r>
      <w:r w:rsidR="004969A5" w:rsidRPr="00E01792">
        <w:rPr>
          <w:noProof/>
          <w:color w:val="000000"/>
          <w:lang w:val="da-DK"/>
        </w:rPr>
        <w:t xml:space="preserve"> (3rd </w:t>
      </w:r>
      <w:r w:rsidRPr="00E01792">
        <w:rPr>
          <w:noProof/>
          <w:color w:val="000000"/>
          <w:lang w:val="da-DK"/>
        </w:rPr>
        <w:t>ed.). London: Museum of London.</w:t>
      </w:r>
      <w:bookmarkEnd w:id="76"/>
    </w:p>
    <w:p w14:paraId="2C4D985B" w14:textId="6D1A7FEC" w:rsidR="00965219" w:rsidRPr="003D717D" w:rsidRDefault="004969A5" w:rsidP="00087FBB">
      <w:pPr>
        <w:ind w:left="720" w:hanging="720"/>
        <w:rPr>
          <w:noProof/>
          <w:color w:val="000000"/>
          <w:lang w:val="da-DK"/>
        </w:rPr>
      </w:pPr>
      <w:bookmarkStart w:id="77" w:name="_ENREF_83"/>
      <w:r w:rsidRPr="00E01792">
        <w:rPr>
          <w:noProof/>
          <w:color w:val="000000"/>
          <w:lang w:val="da-DK"/>
        </w:rPr>
        <w:t xml:space="preserve">Moyer, C. (2003). </w:t>
      </w:r>
      <w:r w:rsidRPr="00E01792">
        <w:rPr>
          <w:i/>
          <w:noProof/>
          <w:color w:val="000000"/>
          <w:lang w:val="da-DK"/>
        </w:rPr>
        <w:t>The Organisation of Lithic Te</w:t>
      </w:r>
      <w:r w:rsidR="00965219" w:rsidRPr="00E01792">
        <w:rPr>
          <w:i/>
          <w:noProof/>
          <w:color w:val="000000"/>
          <w:lang w:val="da-DK"/>
        </w:rPr>
        <w:t>chnology in the Middle</w:t>
      </w:r>
      <w:r w:rsidR="00E01792">
        <w:rPr>
          <w:i/>
          <w:noProof/>
          <w:color w:val="000000"/>
          <w:lang w:val="da-DK"/>
        </w:rPr>
        <w:t xml:space="preserve"> and Early Upper Palaeolithic </w:t>
      </w:r>
      <w:r w:rsidRPr="00E01792">
        <w:rPr>
          <w:i/>
          <w:noProof/>
          <w:color w:val="000000"/>
          <w:lang w:val="da-DK"/>
        </w:rPr>
        <w:t>In</w:t>
      </w:r>
      <w:r w:rsidR="00965219" w:rsidRPr="00E01792">
        <w:rPr>
          <w:i/>
          <w:noProof/>
          <w:color w:val="000000"/>
          <w:lang w:val="da-DK"/>
        </w:rPr>
        <w:t>dustries at the Haua Fteah, Libya</w:t>
      </w:r>
      <w:r w:rsidRPr="00E01792">
        <w:rPr>
          <w:i/>
          <w:noProof/>
          <w:color w:val="000000"/>
          <w:lang w:val="da-DK"/>
        </w:rPr>
        <w:t>.</w:t>
      </w:r>
      <w:r w:rsidRPr="00E01792">
        <w:rPr>
          <w:noProof/>
          <w:color w:val="000000"/>
          <w:lang w:val="da-DK"/>
        </w:rPr>
        <w:t xml:space="preserve"> Unpublished doctoral dissertation, </w:t>
      </w:r>
      <w:r w:rsidR="00965219" w:rsidRPr="00E01792">
        <w:rPr>
          <w:noProof/>
          <w:color w:val="000000"/>
          <w:lang w:val="da-DK"/>
        </w:rPr>
        <w:t xml:space="preserve"> </w:t>
      </w:r>
      <w:r w:rsidR="00965219" w:rsidRPr="003D717D">
        <w:rPr>
          <w:noProof/>
          <w:color w:val="000000"/>
          <w:lang w:val="da-DK"/>
        </w:rPr>
        <w:t xml:space="preserve">University of Cambridge, </w:t>
      </w:r>
      <w:bookmarkEnd w:id="77"/>
      <w:r w:rsidRPr="003D717D">
        <w:rPr>
          <w:noProof/>
          <w:color w:val="000000"/>
          <w:lang w:val="da-DK"/>
        </w:rPr>
        <w:t>UK.</w:t>
      </w:r>
    </w:p>
    <w:p w14:paraId="37DAA277" w14:textId="77777777" w:rsidR="00965219" w:rsidRPr="003D717D" w:rsidRDefault="00965219" w:rsidP="00087FBB">
      <w:pPr>
        <w:ind w:left="720" w:hanging="720"/>
        <w:rPr>
          <w:noProof/>
          <w:color w:val="000000"/>
          <w:lang w:val="da-DK"/>
        </w:rPr>
      </w:pPr>
      <w:bookmarkStart w:id="78" w:name="_ENREF_84"/>
      <w:r w:rsidRPr="003D717D">
        <w:rPr>
          <w:noProof/>
          <w:color w:val="000000"/>
          <w:lang w:val="da-DK"/>
        </w:rPr>
        <w:t xml:space="preserve">Muhs, D.R., Budahn, J., Avila, A., Skipp, G., Freeman, J., &amp; Patterson, D. (2010). The role of African dust in the formation of Quaternary soils on Mallorca, Spain and implications for the genesis of Red Mediterranean soils. </w:t>
      </w:r>
      <w:r w:rsidRPr="003D717D">
        <w:rPr>
          <w:i/>
          <w:noProof/>
          <w:color w:val="000000"/>
          <w:lang w:val="da-DK"/>
        </w:rPr>
        <w:t>Quate</w:t>
      </w:r>
      <w:r w:rsidR="006D571C" w:rsidRPr="003D717D">
        <w:rPr>
          <w:i/>
          <w:noProof/>
          <w:color w:val="000000"/>
          <w:lang w:val="da-DK"/>
        </w:rPr>
        <w:t>rnary Science Reviews</w:t>
      </w:r>
      <w:r w:rsidR="006D571C" w:rsidRPr="003D717D">
        <w:rPr>
          <w:noProof/>
          <w:color w:val="000000"/>
          <w:lang w:val="da-DK"/>
        </w:rPr>
        <w:t>, 29, 2518–</w:t>
      </w:r>
      <w:r w:rsidRPr="003D717D">
        <w:rPr>
          <w:noProof/>
          <w:color w:val="000000"/>
          <w:lang w:val="da-DK"/>
        </w:rPr>
        <w:t>2543.</w:t>
      </w:r>
      <w:bookmarkEnd w:id="78"/>
    </w:p>
    <w:p w14:paraId="59978D0A" w14:textId="2ECEC966" w:rsidR="00965219" w:rsidRPr="007436FF" w:rsidRDefault="00965219" w:rsidP="00087FBB">
      <w:pPr>
        <w:ind w:left="720" w:hanging="720"/>
        <w:rPr>
          <w:noProof/>
          <w:color w:val="000000"/>
          <w:lang w:val="da-DK"/>
        </w:rPr>
      </w:pPr>
      <w:bookmarkStart w:id="79" w:name="_ENREF_85"/>
      <w:r w:rsidRPr="007436FF">
        <w:rPr>
          <w:noProof/>
          <w:color w:val="000000"/>
          <w:lang w:val="da-DK"/>
        </w:rPr>
        <w:t xml:space="preserve">Olivieri, A., Achilli, A., Pala, M., Battaglia, V., Fornarino, S., Al-Zahery, N., </w:t>
      </w:r>
      <w:r w:rsidR="00202028" w:rsidRPr="00202028">
        <w:rPr>
          <w:noProof/>
          <w:color w:val="000000"/>
          <w:lang w:val="da-DK"/>
        </w:rPr>
        <w:t>Scozzari</w:t>
      </w:r>
      <w:r w:rsidR="00202028">
        <w:rPr>
          <w:noProof/>
          <w:color w:val="000000"/>
          <w:lang w:val="da-DK"/>
        </w:rPr>
        <w:t>,</w:t>
      </w:r>
      <w:r w:rsidR="00202028" w:rsidRPr="00202028">
        <w:rPr>
          <w:noProof/>
          <w:color w:val="000000"/>
          <w:lang w:val="da-DK"/>
        </w:rPr>
        <w:t xml:space="preserve"> R</w:t>
      </w:r>
      <w:r w:rsidR="00202028">
        <w:rPr>
          <w:noProof/>
          <w:color w:val="000000"/>
          <w:lang w:val="da-DK"/>
        </w:rPr>
        <w:t>.</w:t>
      </w:r>
      <w:r w:rsidR="00202028" w:rsidRPr="00202028">
        <w:rPr>
          <w:noProof/>
          <w:color w:val="000000"/>
          <w:lang w:val="da-DK"/>
        </w:rPr>
        <w:t>, Cruciani</w:t>
      </w:r>
      <w:r w:rsidR="00202028">
        <w:rPr>
          <w:noProof/>
          <w:color w:val="000000"/>
          <w:lang w:val="da-DK"/>
        </w:rPr>
        <w:t>,</w:t>
      </w:r>
      <w:r w:rsidR="00202028" w:rsidRPr="00202028">
        <w:rPr>
          <w:noProof/>
          <w:color w:val="000000"/>
          <w:lang w:val="da-DK"/>
        </w:rPr>
        <w:t xml:space="preserve"> F</w:t>
      </w:r>
      <w:r w:rsidR="00202028">
        <w:rPr>
          <w:noProof/>
          <w:color w:val="000000"/>
          <w:lang w:val="da-DK"/>
        </w:rPr>
        <w:t>.</w:t>
      </w:r>
      <w:r w:rsidR="00202028" w:rsidRPr="00202028">
        <w:rPr>
          <w:noProof/>
          <w:color w:val="000000"/>
          <w:lang w:val="da-DK"/>
        </w:rPr>
        <w:t>, Behar</w:t>
      </w:r>
      <w:r w:rsidR="00202028">
        <w:rPr>
          <w:noProof/>
          <w:color w:val="000000"/>
          <w:lang w:val="da-DK"/>
        </w:rPr>
        <w:t>,</w:t>
      </w:r>
      <w:r w:rsidR="00202028" w:rsidRPr="00202028">
        <w:rPr>
          <w:noProof/>
          <w:color w:val="000000"/>
          <w:lang w:val="da-DK"/>
        </w:rPr>
        <w:t xml:space="preserve"> D</w:t>
      </w:r>
      <w:r w:rsidR="00202028">
        <w:rPr>
          <w:noProof/>
          <w:color w:val="000000"/>
          <w:lang w:val="da-DK"/>
        </w:rPr>
        <w:t>.</w:t>
      </w:r>
      <w:r w:rsidR="00202028" w:rsidRPr="00202028">
        <w:rPr>
          <w:noProof/>
          <w:color w:val="000000"/>
          <w:lang w:val="da-DK"/>
        </w:rPr>
        <w:t>M</w:t>
      </w:r>
      <w:r w:rsidR="00202028">
        <w:rPr>
          <w:noProof/>
          <w:color w:val="000000"/>
          <w:lang w:val="da-DK"/>
        </w:rPr>
        <w:t>.</w:t>
      </w:r>
      <w:r w:rsidR="00202028" w:rsidRPr="00202028">
        <w:rPr>
          <w:noProof/>
          <w:color w:val="000000"/>
          <w:lang w:val="da-DK"/>
        </w:rPr>
        <w:t>, Dugoujon</w:t>
      </w:r>
      <w:r w:rsidR="00202028">
        <w:rPr>
          <w:noProof/>
          <w:color w:val="000000"/>
          <w:lang w:val="da-DK"/>
        </w:rPr>
        <w:t>,</w:t>
      </w:r>
      <w:r w:rsidR="00202028" w:rsidRPr="00202028">
        <w:rPr>
          <w:noProof/>
          <w:color w:val="000000"/>
          <w:lang w:val="da-DK"/>
        </w:rPr>
        <w:t xml:space="preserve"> J</w:t>
      </w:r>
      <w:r w:rsidR="00202028">
        <w:rPr>
          <w:noProof/>
          <w:color w:val="000000"/>
          <w:lang w:val="da-DK"/>
        </w:rPr>
        <w:t>.</w:t>
      </w:r>
      <w:r w:rsidR="00202028" w:rsidRPr="00202028">
        <w:rPr>
          <w:noProof/>
          <w:color w:val="000000"/>
          <w:lang w:val="da-DK"/>
        </w:rPr>
        <w:t>M</w:t>
      </w:r>
      <w:r w:rsidR="00202028">
        <w:rPr>
          <w:noProof/>
          <w:color w:val="000000"/>
          <w:lang w:val="da-DK"/>
        </w:rPr>
        <w:t>.</w:t>
      </w:r>
      <w:r w:rsidR="00202028" w:rsidRPr="00202028">
        <w:rPr>
          <w:noProof/>
          <w:color w:val="000000"/>
          <w:lang w:val="da-DK"/>
        </w:rPr>
        <w:t>, Coudray</w:t>
      </w:r>
      <w:r w:rsidR="00202028">
        <w:rPr>
          <w:noProof/>
          <w:color w:val="000000"/>
          <w:lang w:val="da-DK"/>
        </w:rPr>
        <w:t>,</w:t>
      </w:r>
      <w:r w:rsidR="00202028" w:rsidRPr="00202028">
        <w:rPr>
          <w:noProof/>
          <w:color w:val="000000"/>
          <w:lang w:val="da-DK"/>
        </w:rPr>
        <w:t xml:space="preserve"> C</w:t>
      </w:r>
      <w:r w:rsidR="00202028">
        <w:rPr>
          <w:noProof/>
          <w:color w:val="000000"/>
          <w:lang w:val="da-DK"/>
        </w:rPr>
        <w:t>.</w:t>
      </w:r>
      <w:r w:rsidR="00202028" w:rsidRPr="00202028">
        <w:rPr>
          <w:noProof/>
          <w:color w:val="000000"/>
          <w:lang w:val="da-DK"/>
        </w:rPr>
        <w:t>, Santachiara-Benerecetti</w:t>
      </w:r>
      <w:r w:rsidR="00202028">
        <w:rPr>
          <w:noProof/>
          <w:color w:val="000000"/>
          <w:lang w:val="da-DK"/>
        </w:rPr>
        <w:t>,</w:t>
      </w:r>
      <w:r w:rsidR="00202028" w:rsidRPr="00202028">
        <w:rPr>
          <w:noProof/>
          <w:color w:val="000000"/>
          <w:lang w:val="da-DK"/>
        </w:rPr>
        <w:t xml:space="preserve"> A</w:t>
      </w:r>
      <w:r w:rsidR="00202028">
        <w:rPr>
          <w:noProof/>
          <w:color w:val="000000"/>
          <w:lang w:val="da-DK"/>
        </w:rPr>
        <w:t>.</w:t>
      </w:r>
      <w:r w:rsidR="00202028" w:rsidRPr="00202028">
        <w:rPr>
          <w:noProof/>
          <w:color w:val="000000"/>
          <w:lang w:val="da-DK"/>
        </w:rPr>
        <w:t>S</w:t>
      </w:r>
      <w:r w:rsidR="00202028">
        <w:rPr>
          <w:noProof/>
          <w:color w:val="000000"/>
          <w:lang w:val="da-DK"/>
        </w:rPr>
        <w:t>.</w:t>
      </w:r>
      <w:r w:rsidR="00202028" w:rsidRPr="00202028">
        <w:rPr>
          <w:noProof/>
          <w:color w:val="000000"/>
          <w:lang w:val="da-DK"/>
        </w:rPr>
        <w:t>, Semino</w:t>
      </w:r>
      <w:r w:rsidR="00202028">
        <w:rPr>
          <w:noProof/>
          <w:color w:val="000000"/>
          <w:lang w:val="da-DK"/>
        </w:rPr>
        <w:t>,</w:t>
      </w:r>
      <w:r w:rsidR="00202028" w:rsidRPr="00202028">
        <w:rPr>
          <w:noProof/>
          <w:color w:val="000000"/>
          <w:lang w:val="da-DK"/>
        </w:rPr>
        <w:t xml:space="preserve"> O</w:t>
      </w:r>
      <w:r w:rsidR="00202028">
        <w:rPr>
          <w:noProof/>
          <w:color w:val="000000"/>
          <w:lang w:val="da-DK"/>
        </w:rPr>
        <w:t>.</w:t>
      </w:r>
      <w:r w:rsidR="00202028" w:rsidRPr="00202028">
        <w:rPr>
          <w:noProof/>
          <w:color w:val="000000"/>
          <w:lang w:val="da-DK"/>
        </w:rPr>
        <w:t>, Bandelt</w:t>
      </w:r>
      <w:r w:rsidR="00202028">
        <w:rPr>
          <w:noProof/>
          <w:color w:val="000000"/>
          <w:lang w:val="da-DK"/>
        </w:rPr>
        <w:t>,</w:t>
      </w:r>
      <w:r w:rsidR="00202028" w:rsidRPr="00202028">
        <w:rPr>
          <w:noProof/>
          <w:color w:val="000000"/>
          <w:lang w:val="da-DK"/>
        </w:rPr>
        <w:t xml:space="preserve"> H</w:t>
      </w:r>
      <w:r w:rsidR="00202028">
        <w:rPr>
          <w:noProof/>
          <w:color w:val="000000"/>
          <w:lang w:val="da-DK"/>
        </w:rPr>
        <w:t>.</w:t>
      </w:r>
      <w:r w:rsidR="00202028" w:rsidRPr="00202028">
        <w:rPr>
          <w:noProof/>
          <w:color w:val="000000"/>
          <w:lang w:val="da-DK"/>
        </w:rPr>
        <w:t>J</w:t>
      </w:r>
      <w:r w:rsidR="00202028">
        <w:rPr>
          <w:noProof/>
          <w:color w:val="000000"/>
          <w:lang w:val="da-DK"/>
        </w:rPr>
        <w:t>.</w:t>
      </w:r>
      <w:r w:rsidR="00202028" w:rsidRPr="00202028">
        <w:rPr>
          <w:noProof/>
          <w:color w:val="000000"/>
          <w:lang w:val="da-DK"/>
        </w:rPr>
        <w:t xml:space="preserve">, </w:t>
      </w:r>
      <w:r w:rsidR="00202028">
        <w:rPr>
          <w:noProof/>
          <w:color w:val="000000"/>
          <w:lang w:val="da-DK"/>
        </w:rPr>
        <w:t xml:space="preserve">&amp; </w:t>
      </w:r>
      <w:r w:rsidR="00202028" w:rsidRPr="00202028">
        <w:rPr>
          <w:noProof/>
          <w:color w:val="000000"/>
          <w:lang w:val="da-DK"/>
        </w:rPr>
        <w:t>Torroni</w:t>
      </w:r>
      <w:r w:rsidR="00202028">
        <w:rPr>
          <w:noProof/>
          <w:color w:val="000000"/>
          <w:lang w:val="da-DK"/>
        </w:rPr>
        <w:t>,</w:t>
      </w:r>
      <w:r w:rsidR="00202028" w:rsidRPr="00202028">
        <w:rPr>
          <w:noProof/>
          <w:color w:val="000000"/>
          <w:lang w:val="da-DK"/>
        </w:rPr>
        <w:t xml:space="preserve"> A</w:t>
      </w:r>
      <w:r w:rsidR="00202028">
        <w:rPr>
          <w:noProof/>
          <w:color w:val="000000"/>
          <w:lang w:val="da-DK"/>
        </w:rPr>
        <w:t>.</w:t>
      </w:r>
      <w:r w:rsidR="00202028" w:rsidRPr="00202028">
        <w:rPr>
          <w:noProof/>
          <w:color w:val="000000"/>
          <w:lang w:val="da-DK"/>
        </w:rPr>
        <w:t xml:space="preserve"> </w:t>
      </w:r>
      <w:r w:rsidRPr="007436FF">
        <w:rPr>
          <w:noProof/>
          <w:color w:val="000000"/>
          <w:lang w:val="da-DK"/>
        </w:rPr>
        <w:t>(2006). The mtDNA legacy of the Levantine early Upper Palaeolithic in A</w:t>
      </w:r>
      <w:r w:rsidR="006D571C" w:rsidRPr="007436FF">
        <w:rPr>
          <w:noProof/>
          <w:color w:val="000000"/>
          <w:lang w:val="da-DK"/>
        </w:rPr>
        <w:t xml:space="preserve">frica. </w:t>
      </w:r>
      <w:r w:rsidR="006D571C" w:rsidRPr="007436FF">
        <w:rPr>
          <w:i/>
          <w:noProof/>
          <w:color w:val="000000"/>
          <w:lang w:val="da-DK"/>
        </w:rPr>
        <w:t>Science</w:t>
      </w:r>
      <w:r w:rsidR="006D571C" w:rsidRPr="007436FF">
        <w:rPr>
          <w:noProof/>
          <w:color w:val="000000"/>
          <w:lang w:val="da-DK"/>
        </w:rPr>
        <w:t>, 314(5806), 1767–</w:t>
      </w:r>
      <w:r w:rsidRPr="007436FF">
        <w:rPr>
          <w:noProof/>
          <w:color w:val="000000"/>
          <w:lang w:val="da-DK"/>
        </w:rPr>
        <w:t>1770.</w:t>
      </w:r>
      <w:bookmarkEnd w:id="79"/>
    </w:p>
    <w:p w14:paraId="260AA25C" w14:textId="77777777" w:rsidR="00965219" w:rsidRPr="00BC3B6F" w:rsidRDefault="00965219" w:rsidP="00087FBB">
      <w:pPr>
        <w:ind w:left="720" w:hanging="720"/>
        <w:rPr>
          <w:noProof/>
          <w:color w:val="000000"/>
          <w:lang w:val="da-DK"/>
        </w:rPr>
      </w:pPr>
      <w:bookmarkStart w:id="80" w:name="_ENREF_86"/>
      <w:r w:rsidRPr="00BC3B6F">
        <w:rPr>
          <w:noProof/>
          <w:color w:val="000000"/>
          <w:lang w:val="da-DK"/>
        </w:rPr>
        <w:t xml:space="preserve">Osborne, A.H., Vance, D., Rohling, E.J., Barton, N., Rogerson, M., &amp; Fello, N. (2008). A humid corridor across the Sahara for the migration of early modern humans out of Africa 120,000 years ago. </w:t>
      </w:r>
      <w:r w:rsidRPr="00BC3B6F">
        <w:rPr>
          <w:i/>
          <w:noProof/>
          <w:color w:val="000000"/>
          <w:lang w:val="da-DK"/>
        </w:rPr>
        <w:t>Proceedings of the National Acad</w:t>
      </w:r>
      <w:r w:rsidR="006D571C" w:rsidRPr="00BC3B6F">
        <w:rPr>
          <w:i/>
          <w:noProof/>
          <w:color w:val="000000"/>
          <w:lang w:val="da-DK"/>
        </w:rPr>
        <w:t>emy of Sciences</w:t>
      </w:r>
      <w:r w:rsidR="006D571C" w:rsidRPr="00BC3B6F">
        <w:rPr>
          <w:noProof/>
          <w:color w:val="000000"/>
          <w:lang w:val="da-DK"/>
        </w:rPr>
        <w:t>, 105(43), 16444–</w:t>
      </w:r>
      <w:r w:rsidRPr="00BC3B6F">
        <w:rPr>
          <w:noProof/>
          <w:color w:val="000000"/>
          <w:lang w:val="da-DK"/>
        </w:rPr>
        <w:t>16447.</w:t>
      </w:r>
      <w:bookmarkEnd w:id="80"/>
    </w:p>
    <w:p w14:paraId="01036237" w14:textId="77777777" w:rsidR="00965219" w:rsidRPr="008465E3" w:rsidRDefault="00965219" w:rsidP="00087FBB">
      <w:pPr>
        <w:ind w:left="720" w:hanging="720"/>
        <w:rPr>
          <w:noProof/>
          <w:color w:val="000000"/>
          <w:lang w:val="da-DK"/>
        </w:rPr>
      </w:pPr>
      <w:bookmarkStart w:id="81" w:name="_ENREF_87"/>
      <w:r w:rsidRPr="008465E3">
        <w:rPr>
          <w:noProof/>
          <w:color w:val="000000"/>
          <w:lang w:val="da-DK"/>
        </w:rPr>
        <w:t xml:space="preserve">Pagliai, M., &amp; Stoops, G. (2010). Physical and biological surface crusts and seals. In G. Stoops, V. Marcelino &amp; F. Mees (Eds.), </w:t>
      </w:r>
      <w:r w:rsidRPr="008465E3">
        <w:rPr>
          <w:i/>
          <w:noProof/>
          <w:color w:val="000000"/>
          <w:lang w:val="da-DK"/>
        </w:rPr>
        <w:t xml:space="preserve">Interpretation of micromorphological charactersitics </w:t>
      </w:r>
      <w:r w:rsidR="006D571C" w:rsidRPr="008465E3">
        <w:rPr>
          <w:i/>
          <w:noProof/>
          <w:color w:val="000000"/>
          <w:lang w:val="da-DK"/>
        </w:rPr>
        <w:t>of soils and regoliths</w:t>
      </w:r>
      <w:r w:rsidR="006D571C" w:rsidRPr="008465E3">
        <w:rPr>
          <w:noProof/>
          <w:color w:val="000000"/>
          <w:lang w:val="da-DK"/>
        </w:rPr>
        <w:t xml:space="preserve"> (pp. 419–</w:t>
      </w:r>
      <w:r w:rsidRPr="008465E3">
        <w:rPr>
          <w:noProof/>
          <w:color w:val="000000"/>
          <w:lang w:val="da-DK"/>
        </w:rPr>
        <w:t>440). Amsterdam: Elsevier.</w:t>
      </w:r>
      <w:bookmarkEnd w:id="81"/>
    </w:p>
    <w:p w14:paraId="67BB5F54" w14:textId="4857DD45" w:rsidR="00DA6942" w:rsidRPr="007436FF" w:rsidRDefault="00DA6942" w:rsidP="00DA6942">
      <w:pPr>
        <w:ind w:left="720" w:hanging="720"/>
      </w:pPr>
      <w:r w:rsidRPr="007436FF">
        <w:rPr>
          <w:lang w:val="en"/>
        </w:rPr>
        <w:t>Pereira</w:t>
      </w:r>
      <w:r w:rsidR="007436FF" w:rsidRPr="007436FF">
        <w:rPr>
          <w:lang w:val="en"/>
        </w:rPr>
        <w:t>,</w:t>
      </w:r>
      <w:r w:rsidRPr="007436FF">
        <w:rPr>
          <w:lang w:val="en"/>
        </w:rPr>
        <w:t xml:space="preserve"> L</w:t>
      </w:r>
      <w:r w:rsidR="007436FF" w:rsidRPr="007436FF">
        <w:rPr>
          <w:lang w:val="en"/>
        </w:rPr>
        <w:t>.</w:t>
      </w:r>
      <w:r w:rsidRPr="007436FF">
        <w:rPr>
          <w:lang w:val="en"/>
        </w:rPr>
        <w:t>, Silva</w:t>
      </w:r>
      <w:r w:rsidR="007436FF" w:rsidRPr="007436FF">
        <w:rPr>
          <w:lang w:val="en"/>
        </w:rPr>
        <w:t>,</w:t>
      </w:r>
      <w:r w:rsidRPr="007436FF">
        <w:rPr>
          <w:lang w:val="en"/>
        </w:rPr>
        <w:t xml:space="preserve"> N</w:t>
      </w:r>
      <w:r w:rsidR="007436FF" w:rsidRPr="007436FF">
        <w:rPr>
          <w:lang w:val="en"/>
        </w:rPr>
        <w:t>.</w:t>
      </w:r>
      <w:r w:rsidRPr="007436FF">
        <w:rPr>
          <w:lang w:val="en"/>
        </w:rPr>
        <w:t>M</w:t>
      </w:r>
      <w:r w:rsidR="007436FF" w:rsidRPr="007436FF">
        <w:rPr>
          <w:lang w:val="en"/>
        </w:rPr>
        <w:t>.</w:t>
      </w:r>
      <w:r w:rsidRPr="007436FF">
        <w:rPr>
          <w:lang w:val="en"/>
        </w:rPr>
        <w:t>, Franco-Duarte</w:t>
      </w:r>
      <w:r w:rsidR="007436FF" w:rsidRPr="007436FF">
        <w:rPr>
          <w:lang w:val="en"/>
        </w:rPr>
        <w:t>,</w:t>
      </w:r>
      <w:r w:rsidRPr="007436FF">
        <w:rPr>
          <w:lang w:val="en"/>
        </w:rPr>
        <w:t xml:space="preserve"> R</w:t>
      </w:r>
      <w:r w:rsidR="007436FF" w:rsidRPr="007436FF">
        <w:rPr>
          <w:lang w:val="en"/>
        </w:rPr>
        <w:t>.</w:t>
      </w:r>
      <w:r w:rsidRPr="007436FF">
        <w:rPr>
          <w:lang w:val="en"/>
        </w:rPr>
        <w:t xml:space="preserve">, </w:t>
      </w:r>
      <w:proofErr w:type="spellStart"/>
      <w:r w:rsidRPr="007436FF">
        <w:rPr>
          <w:lang w:val="en"/>
        </w:rPr>
        <w:t>Fernandes</w:t>
      </w:r>
      <w:proofErr w:type="spellEnd"/>
      <w:r w:rsidR="007436FF" w:rsidRPr="007436FF">
        <w:rPr>
          <w:lang w:val="en"/>
        </w:rPr>
        <w:t>,</w:t>
      </w:r>
      <w:r w:rsidRPr="007436FF">
        <w:rPr>
          <w:lang w:val="en"/>
        </w:rPr>
        <w:t xml:space="preserve"> V</w:t>
      </w:r>
      <w:r w:rsidR="007436FF" w:rsidRPr="007436FF">
        <w:rPr>
          <w:lang w:val="en"/>
        </w:rPr>
        <w:t>.</w:t>
      </w:r>
      <w:r w:rsidRPr="007436FF">
        <w:rPr>
          <w:lang w:val="en"/>
        </w:rPr>
        <w:t>, Pereira</w:t>
      </w:r>
      <w:r w:rsidR="007436FF" w:rsidRPr="007436FF">
        <w:rPr>
          <w:lang w:val="en"/>
        </w:rPr>
        <w:t>,</w:t>
      </w:r>
      <w:r w:rsidRPr="007436FF">
        <w:rPr>
          <w:lang w:val="en"/>
        </w:rPr>
        <w:t xml:space="preserve"> J</w:t>
      </w:r>
      <w:r w:rsidR="007436FF" w:rsidRPr="007436FF">
        <w:rPr>
          <w:lang w:val="en"/>
        </w:rPr>
        <w:t>.</w:t>
      </w:r>
      <w:r w:rsidRPr="007436FF">
        <w:rPr>
          <w:lang w:val="en"/>
        </w:rPr>
        <w:t>B</w:t>
      </w:r>
      <w:r w:rsidR="007436FF" w:rsidRPr="007436FF">
        <w:rPr>
          <w:lang w:val="en"/>
        </w:rPr>
        <w:t>.</w:t>
      </w:r>
      <w:r w:rsidRPr="007436FF">
        <w:rPr>
          <w:lang w:val="en"/>
        </w:rPr>
        <w:t>, Costa</w:t>
      </w:r>
      <w:r w:rsidR="007436FF" w:rsidRPr="007436FF">
        <w:rPr>
          <w:lang w:val="en"/>
        </w:rPr>
        <w:t>,</w:t>
      </w:r>
      <w:r w:rsidRPr="007436FF">
        <w:rPr>
          <w:lang w:val="en"/>
        </w:rPr>
        <w:t xml:space="preserve"> M</w:t>
      </w:r>
      <w:r w:rsidR="007436FF" w:rsidRPr="007436FF">
        <w:rPr>
          <w:lang w:val="en"/>
        </w:rPr>
        <w:t>.</w:t>
      </w:r>
      <w:r w:rsidRPr="007436FF">
        <w:rPr>
          <w:lang w:val="en"/>
        </w:rPr>
        <w:t>D</w:t>
      </w:r>
      <w:r w:rsidR="007436FF" w:rsidRPr="007436FF">
        <w:rPr>
          <w:lang w:val="en"/>
        </w:rPr>
        <w:t>.</w:t>
      </w:r>
      <w:r w:rsidRPr="007436FF">
        <w:rPr>
          <w:lang w:val="en"/>
        </w:rPr>
        <w:t>, Martins</w:t>
      </w:r>
      <w:r w:rsidR="007436FF" w:rsidRPr="007436FF">
        <w:rPr>
          <w:lang w:val="en"/>
        </w:rPr>
        <w:t>,</w:t>
      </w:r>
      <w:r w:rsidRPr="007436FF">
        <w:rPr>
          <w:lang w:val="en"/>
        </w:rPr>
        <w:t xml:space="preserve"> H</w:t>
      </w:r>
      <w:r w:rsidR="007436FF" w:rsidRPr="007436FF">
        <w:rPr>
          <w:lang w:val="en"/>
        </w:rPr>
        <w:t>.</w:t>
      </w:r>
      <w:r w:rsidRPr="007436FF">
        <w:rPr>
          <w:lang w:val="en"/>
        </w:rPr>
        <w:t xml:space="preserve">, </w:t>
      </w:r>
      <w:proofErr w:type="spellStart"/>
      <w:r w:rsidRPr="007436FF">
        <w:rPr>
          <w:lang w:val="en"/>
        </w:rPr>
        <w:t>Soares</w:t>
      </w:r>
      <w:proofErr w:type="spellEnd"/>
      <w:r w:rsidR="007436FF" w:rsidRPr="007436FF">
        <w:rPr>
          <w:lang w:val="en"/>
        </w:rPr>
        <w:t>,</w:t>
      </w:r>
      <w:r w:rsidRPr="007436FF">
        <w:rPr>
          <w:lang w:val="en"/>
        </w:rPr>
        <w:t xml:space="preserve"> P</w:t>
      </w:r>
      <w:r w:rsidR="007436FF" w:rsidRPr="007436FF">
        <w:rPr>
          <w:lang w:val="en"/>
        </w:rPr>
        <w:t>.</w:t>
      </w:r>
      <w:r w:rsidRPr="007436FF">
        <w:rPr>
          <w:lang w:val="en"/>
        </w:rPr>
        <w:t>, Behar</w:t>
      </w:r>
      <w:r w:rsidR="007436FF" w:rsidRPr="007436FF">
        <w:rPr>
          <w:lang w:val="en"/>
        </w:rPr>
        <w:t>,</w:t>
      </w:r>
      <w:r w:rsidRPr="007436FF">
        <w:rPr>
          <w:lang w:val="en"/>
        </w:rPr>
        <w:t xml:space="preserve"> D</w:t>
      </w:r>
      <w:r w:rsidR="007436FF" w:rsidRPr="007436FF">
        <w:rPr>
          <w:lang w:val="en"/>
        </w:rPr>
        <w:t>.</w:t>
      </w:r>
      <w:r w:rsidRPr="007436FF">
        <w:rPr>
          <w:lang w:val="en"/>
        </w:rPr>
        <w:t>M</w:t>
      </w:r>
      <w:r w:rsidR="007436FF" w:rsidRPr="007436FF">
        <w:rPr>
          <w:lang w:val="en"/>
        </w:rPr>
        <w:t>.</w:t>
      </w:r>
      <w:r w:rsidRPr="007436FF">
        <w:rPr>
          <w:lang w:val="en"/>
        </w:rPr>
        <w:t>, Richards</w:t>
      </w:r>
      <w:r w:rsidR="007436FF" w:rsidRPr="007436FF">
        <w:rPr>
          <w:lang w:val="en"/>
        </w:rPr>
        <w:t>,</w:t>
      </w:r>
      <w:r w:rsidRPr="007436FF">
        <w:rPr>
          <w:lang w:val="en"/>
        </w:rPr>
        <w:t xml:space="preserve"> M</w:t>
      </w:r>
      <w:r w:rsidR="007436FF" w:rsidRPr="007436FF">
        <w:rPr>
          <w:lang w:val="en"/>
        </w:rPr>
        <w:t>.</w:t>
      </w:r>
      <w:r w:rsidRPr="007436FF">
        <w:rPr>
          <w:lang w:val="en"/>
        </w:rPr>
        <w:t>B</w:t>
      </w:r>
      <w:r w:rsidR="007436FF" w:rsidRPr="007436FF">
        <w:rPr>
          <w:lang w:val="en"/>
        </w:rPr>
        <w:t>.</w:t>
      </w:r>
      <w:r w:rsidRPr="007436FF">
        <w:rPr>
          <w:lang w:val="en"/>
        </w:rPr>
        <w:t xml:space="preserve">, </w:t>
      </w:r>
      <w:r w:rsidR="00692CD6">
        <w:rPr>
          <w:lang w:val="en"/>
        </w:rPr>
        <w:t xml:space="preserve">&amp; </w:t>
      </w:r>
      <w:r w:rsidRPr="007436FF">
        <w:rPr>
          <w:lang w:val="en"/>
        </w:rPr>
        <w:t>Macaulay</w:t>
      </w:r>
      <w:r w:rsidR="007436FF" w:rsidRPr="007436FF">
        <w:rPr>
          <w:lang w:val="en"/>
        </w:rPr>
        <w:t>,</w:t>
      </w:r>
      <w:r w:rsidRPr="007436FF">
        <w:rPr>
          <w:lang w:val="en"/>
        </w:rPr>
        <w:t xml:space="preserve"> V</w:t>
      </w:r>
      <w:r w:rsidR="007436FF" w:rsidRPr="007436FF">
        <w:rPr>
          <w:lang w:val="en"/>
        </w:rPr>
        <w:t>. (2010).</w:t>
      </w:r>
      <w:r w:rsidRPr="007436FF">
        <w:rPr>
          <w:lang w:val="en"/>
        </w:rPr>
        <w:t xml:space="preserve"> Population </w:t>
      </w:r>
      <w:r w:rsidRPr="007436FF">
        <w:rPr>
          <w:lang w:val="en"/>
        </w:rPr>
        <w:lastRenderedPageBreak/>
        <w:t xml:space="preserve">expansion in the North African late Pleistocene </w:t>
      </w:r>
      <w:proofErr w:type="spellStart"/>
      <w:r w:rsidRPr="007436FF">
        <w:rPr>
          <w:lang w:val="en"/>
        </w:rPr>
        <w:t>signalled</w:t>
      </w:r>
      <w:proofErr w:type="spellEnd"/>
      <w:r w:rsidRPr="007436FF">
        <w:rPr>
          <w:lang w:val="en"/>
        </w:rPr>
        <w:t xml:space="preserve"> by mitochondrial DNA </w:t>
      </w:r>
      <w:proofErr w:type="spellStart"/>
      <w:r w:rsidRPr="007436FF">
        <w:rPr>
          <w:lang w:val="en"/>
        </w:rPr>
        <w:t>haplogroup</w:t>
      </w:r>
      <w:proofErr w:type="spellEnd"/>
      <w:r w:rsidRPr="007436FF">
        <w:rPr>
          <w:lang w:val="en"/>
        </w:rPr>
        <w:t xml:space="preserve"> </w:t>
      </w:r>
      <w:r w:rsidRPr="003C70A9">
        <w:rPr>
          <w:lang w:val="en"/>
        </w:rPr>
        <w:t xml:space="preserve">U6. </w:t>
      </w:r>
      <w:r w:rsidRPr="003C70A9">
        <w:rPr>
          <w:i/>
          <w:lang w:val="en"/>
        </w:rPr>
        <w:t>BMC Evol</w:t>
      </w:r>
      <w:r w:rsidR="00692CD6" w:rsidRPr="003C70A9">
        <w:rPr>
          <w:i/>
          <w:lang w:val="en"/>
        </w:rPr>
        <w:t>utionary</w:t>
      </w:r>
      <w:r w:rsidRPr="003C70A9">
        <w:rPr>
          <w:i/>
          <w:lang w:val="en"/>
        </w:rPr>
        <w:t xml:space="preserve"> Biol</w:t>
      </w:r>
      <w:r w:rsidR="00692CD6" w:rsidRPr="003C70A9">
        <w:rPr>
          <w:i/>
          <w:lang w:val="en"/>
        </w:rPr>
        <w:t>ogy</w:t>
      </w:r>
      <w:r w:rsidRPr="003C70A9">
        <w:rPr>
          <w:lang w:val="en"/>
        </w:rPr>
        <w:t>, 10</w:t>
      </w:r>
      <w:r w:rsidR="00692CD6" w:rsidRPr="003C70A9">
        <w:rPr>
          <w:lang w:val="en"/>
        </w:rPr>
        <w:t>,</w:t>
      </w:r>
      <w:r w:rsidRPr="007436FF">
        <w:rPr>
          <w:lang w:val="en"/>
        </w:rPr>
        <w:t xml:space="preserve"> 390.</w:t>
      </w:r>
    </w:p>
    <w:p w14:paraId="44637988" w14:textId="6DD0727C" w:rsidR="004969A5" w:rsidRPr="007436FF" w:rsidRDefault="00DA6942" w:rsidP="004969A5">
      <w:pPr>
        <w:ind w:left="720" w:hanging="720"/>
      </w:pPr>
      <w:r w:rsidRPr="007436FF">
        <w:t xml:space="preserve">Powell, A., </w:t>
      </w:r>
      <w:proofErr w:type="spellStart"/>
      <w:r w:rsidRPr="007436FF">
        <w:t>Shennan</w:t>
      </w:r>
      <w:proofErr w:type="spellEnd"/>
      <w:r w:rsidRPr="007436FF">
        <w:t xml:space="preserve">, S., </w:t>
      </w:r>
      <w:r w:rsidR="00692CD6">
        <w:t xml:space="preserve">&amp; </w:t>
      </w:r>
      <w:r w:rsidRPr="007436FF">
        <w:t>Thomas M.G.</w:t>
      </w:r>
      <w:r w:rsidR="007436FF">
        <w:t xml:space="preserve"> (</w:t>
      </w:r>
      <w:r w:rsidRPr="007436FF">
        <w:t>2009</w:t>
      </w:r>
      <w:r w:rsidR="007436FF">
        <w:t>)</w:t>
      </w:r>
      <w:r w:rsidRPr="007436FF">
        <w:t xml:space="preserve">. Late Pleistocene demography and the appearance of modern human </w:t>
      </w:r>
      <w:proofErr w:type="spellStart"/>
      <w:r w:rsidRPr="007436FF">
        <w:t>behavior</w:t>
      </w:r>
      <w:proofErr w:type="spellEnd"/>
      <w:r w:rsidRPr="007436FF">
        <w:t xml:space="preserve">. </w:t>
      </w:r>
      <w:r w:rsidRPr="007436FF">
        <w:rPr>
          <w:i/>
        </w:rPr>
        <w:t xml:space="preserve">Science </w:t>
      </w:r>
      <w:r w:rsidRPr="007436FF">
        <w:t>324, 1298–1301.</w:t>
      </w:r>
      <w:bookmarkStart w:id="82" w:name="_ENREF_88"/>
    </w:p>
    <w:p w14:paraId="79DB93B2" w14:textId="373A2FA6" w:rsidR="00965219" w:rsidRDefault="00965219" w:rsidP="004969A5">
      <w:pPr>
        <w:ind w:left="720" w:hanging="720"/>
        <w:rPr>
          <w:noProof/>
          <w:color w:val="000000"/>
          <w:lang w:val="da-DK"/>
        </w:rPr>
      </w:pPr>
      <w:r w:rsidRPr="00E01792">
        <w:rPr>
          <w:noProof/>
          <w:color w:val="000000"/>
          <w:lang w:val="da-DK"/>
        </w:rPr>
        <w:t xml:space="preserve">Prendergast, A.L., Stevens, R.E., O'Connell, T.C., Hill, E.A., Hunt, C.O., &amp; Barker, G.W. (2016). A late Pleistocene refugium in Mediterranean North Africa? Palaeoenvironmental reconstruction from stable isotope analyses of land snail shells (Haua Fteah, Libya). </w:t>
      </w:r>
      <w:r w:rsidRPr="00E01792">
        <w:rPr>
          <w:i/>
          <w:noProof/>
          <w:color w:val="000000"/>
          <w:lang w:val="da-DK"/>
        </w:rPr>
        <w:t>Quat</w:t>
      </w:r>
      <w:r w:rsidR="006D571C" w:rsidRPr="00E01792">
        <w:rPr>
          <w:i/>
          <w:noProof/>
          <w:color w:val="000000"/>
          <w:lang w:val="da-DK"/>
        </w:rPr>
        <w:t>ernary Science Reviews</w:t>
      </w:r>
      <w:r w:rsidR="006D571C" w:rsidRPr="00E01792">
        <w:rPr>
          <w:noProof/>
          <w:color w:val="000000"/>
          <w:lang w:val="da-DK"/>
        </w:rPr>
        <w:t>, 139, 94–</w:t>
      </w:r>
      <w:r w:rsidRPr="00E01792">
        <w:rPr>
          <w:noProof/>
          <w:color w:val="000000"/>
          <w:lang w:val="da-DK"/>
        </w:rPr>
        <w:t>109.</w:t>
      </w:r>
      <w:bookmarkEnd w:id="82"/>
    </w:p>
    <w:p w14:paraId="024107F4" w14:textId="1240378C" w:rsidR="00840430" w:rsidRPr="00E01792" w:rsidRDefault="00840430" w:rsidP="004969A5">
      <w:pPr>
        <w:ind w:left="720" w:hanging="720"/>
      </w:pPr>
      <w:r>
        <w:rPr>
          <w:noProof/>
          <w:color w:val="000000"/>
          <w:lang w:val="da-DK"/>
        </w:rPr>
        <w:t xml:space="preserve">Pye, K., &amp; Blott, S. (2004). </w:t>
      </w:r>
      <w:r w:rsidRPr="00840430">
        <w:rPr>
          <w:noProof/>
          <w:color w:val="000000"/>
          <w:lang w:val="da-DK"/>
        </w:rPr>
        <w:t>Particle size analysis of sediments, soils and related particulate materials for forensic purposes using laser granulometry</w:t>
      </w:r>
      <w:r>
        <w:rPr>
          <w:noProof/>
          <w:color w:val="000000"/>
          <w:lang w:val="da-DK"/>
        </w:rPr>
        <w:t xml:space="preserve">. </w:t>
      </w:r>
      <w:r w:rsidRPr="00840430">
        <w:rPr>
          <w:i/>
          <w:noProof/>
          <w:color w:val="000000"/>
          <w:lang w:val="da-DK"/>
        </w:rPr>
        <w:t>Forensic Science International</w:t>
      </w:r>
      <w:r>
        <w:rPr>
          <w:noProof/>
          <w:color w:val="000000"/>
          <w:lang w:val="da-DK"/>
        </w:rPr>
        <w:t xml:space="preserve">, 144(1), </w:t>
      </w:r>
      <w:r w:rsidRPr="00840430">
        <w:rPr>
          <w:noProof/>
          <w:color w:val="000000"/>
          <w:lang w:val="da-DK"/>
        </w:rPr>
        <w:t>19–27</w:t>
      </w:r>
      <w:r>
        <w:rPr>
          <w:noProof/>
          <w:color w:val="000000"/>
          <w:lang w:val="da-DK"/>
        </w:rPr>
        <w:t>.</w:t>
      </w:r>
    </w:p>
    <w:p w14:paraId="77BE0AF3" w14:textId="0D76F6DF" w:rsidR="00965219" w:rsidRPr="0055330E" w:rsidRDefault="00965219" w:rsidP="00087FBB">
      <w:pPr>
        <w:ind w:left="720" w:hanging="720"/>
        <w:rPr>
          <w:noProof/>
          <w:color w:val="000000"/>
          <w:lang w:val="da-DK"/>
        </w:rPr>
      </w:pPr>
      <w:bookmarkStart w:id="83" w:name="_ENREF_89"/>
      <w:r w:rsidRPr="00692CD6">
        <w:rPr>
          <w:noProof/>
          <w:color w:val="000000"/>
          <w:lang w:val="da-DK"/>
        </w:rPr>
        <w:t xml:space="preserve">Rabett, R., Farr, L., Hill, E., Hunt, C., Lane, R., Moseley, H., </w:t>
      </w:r>
      <w:r w:rsidR="00692CD6" w:rsidRPr="00692CD6">
        <w:rPr>
          <w:noProof/>
          <w:color w:val="000000"/>
          <w:lang w:val="da-DK"/>
        </w:rPr>
        <w:t>Stimpson, C., &amp; Barker, G. (2013</w:t>
      </w:r>
      <w:r w:rsidRPr="00692CD6">
        <w:rPr>
          <w:noProof/>
          <w:color w:val="000000"/>
          <w:lang w:val="da-DK"/>
        </w:rPr>
        <w:t>). The Cyrenaican</w:t>
      </w:r>
      <w:r w:rsidRPr="0055330E">
        <w:rPr>
          <w:noProof/>
          <w:color w:val="000000"/>
          <w:lang w:val="da-DK"/>
        </w:rPr>
        <w:t xml:space="preserve"> Prehistory Project 2012: the sixth season of excavations in the Haua Ftea</w:t>
      </w:r>
      <w:r w:rsidR="006D571C" w:rsidRPr="0055330E">
        <w:rPr>
          <w:noProof/>
          <w:color w:val="000000"/>
          <w:lang w:val="da-DK"/>
        </w:rPr>
        <w:t xml:space="preserve">h cave. </w:t>
      </w:r>
      <w:r w:rsidR="006D571C" w:rsidRPr="0055330E">
        <w:rPr>
          <w:i/>
          <w:noProof/>
          <w:color w:val="000000"/>
          <w:lang w:val="da-DK"/>
        </w:rPr>
        <w:t>Libyan Studies</w:t>
      </w:r>
      <w:r w:rsidR="006D571C" w:rsidRPr="0055330E">
        <w:rPr>
          <w:noProof/>
          <w:color w:val="000000"/>
          <w:lang w:val="da-DK"/>
        </w:rPr>
        <w:t>, 44, 113–</w:t>
      </w:r>
      <w:r w:rsidRPr="0055330E">
        <w:rPr>
          <w:noProof/>
          <w:color w:val="000000"/>
          <w:lang w:val="da-DK"/>
        </w:rPr>
        <w:t>125.</w:t>
      </w:r>
      <w:bookmarkEnd w:id="83"/>
    </w:p>
    <w:p w14:paraId="50B6F840" w14:textId="77777777" w:rsidR="00965219" w:rsidRPr="00E01792" w:rsidRDefault="00965219" w:rsidP="00087FBB">
      <w:pPr>
        <w:ind w:left="720" w:hanging="720"/>
        <w:rPr>
          <w:noProof/>
          <w:color w:val="000000"/>
          <w:lang w:val="da-DK"/>
        </w:rPr>
      </w:pPr>
      <w:bookmarkStart w:id="84" w:name="_ENREF_90"/>
      <w:r w:rsidRPr="00E01792">
        <w:rPr>
          <w:noProof/>
          <w:color w:val="000000"/>
          <w:lang w:val="da-DK"/>
        </w:rPr>
        <w:t xml:space="preserve">Reade, H., O'Connell, T.C., Barker, G., &amp; Stevens, R.E. (2016). Pleistocene and Holocene palaeoclimates in the Gebel Akhdar (Libya) estimated using herbivore tooth enamel oxygen isotope compositions. </w:t>
      </w:r>
      <w:r w:rsidRPr="00E01792">
        <w:rPr>
          <w:i/>
          <w:noProof/>
          <w:color w:val="000000"/>
          <w:lang w:val="da-DK"/>
        </w:rPr>
        <w:t>Qua</w:t>
      </w:r>
      <w:r w:rsidR="006D571C" w:rsidRPr="00E01792">
        <w:rPr>
          <w:i/>
          <w:noProof/>
          <w:color w:val="000000"/>
          <w:lang w:val="da-DK"/>
        </w:rPr>
        <w:t>ternary International</w:t>
      </w:r>
      <w:r w:rsidR="006D571C" w:rsidRPr="00E01792">
        <w:rPr>
          <w:noProof/>
          <w:color w:val="000000"/>
          <w:lang w:val="da-DK"/>
        </w:rPr>
        <w:t>, 404, 150–</w:t>
      </w:r>
      <w:r w:rsidRPr="00E01792">
        <w:rPr>
          <w:noProof/>
          <w:color w:val="000000"/>
          <w:lang w:val="da-DK"/>
        </w:rPr>
        <w:t>162.</w:t>
      </w:r>
      <w:bookmarkEnd w:id="84"/>
    </w:p>
    <w:p w14:paraId="165E7F5A" w14:textId="4E43A3D7" w:rsidR="00965219" w:rsidRPr="00E01792" w:rsidRDefault="00965219" w:rsidP="00087FBB">
      <w:pPr>
        <w:ind w:left="720" w:hanging="720"/>
        <w:rPr>
          <w:noProof/>
          <w:color w:val="000000"/>
          <w:lang w:val="da-DK"/>
        </w:rPr>
      </w:pPr>
      <w:bookmarkStart w:id="85" w:name="_ENREF_91"/>
      <w:r w:rsidRPr="00E01792">
        <w:rPr>
          <w:noProof/>
          <w:color w:val="000000"/>
          <w:lang w:val="da-DK"/>
        </w:rPr>
        <w:t xml:space="preserve">Rebollo, N.R., Weiner, S., Brock, F., Meignen, L., Goldberg, P., Belfer-Cohen, A., </w:t>
      </w:r>
      <w:r w:rsidR="00692CD6" w:rsidRPr="00692CD6">
        <w:rPr>
          <w:noProof/>
          <w:color w:val="000000"/>
          <w:lang w:val="da-DK"/>
        </w:rPr>
        <w:t>Bar-Yosef</w:t>
      </w:r>
      <w:r w:rsidR="00692CD6">
        <w:rPr>
          <w:noProof/>
          <w:color w:val="000000"/>
          <w:lang w:val="da-DK"/>
        </w:rPr>
        <w:t>,</w:t>
      </w:r>
      <w:r w:rsidR="00692CD6" w:rsidRPr="00692CD6">
        <w:rPr>
          <w:noProof/>
          <w:color w:val="000000"/>
          <w:lang w:val="da-DK"/>
        </w:rPr>
        <w:t xml:space="preserve"> O</w:t>
      </w:r>
      <w:r w:rsidR="00692CD6">
        <w:rPr>
          <w:noProof/>
          <w:color w:val="000000"/>
          <w:lang w:val="da-DK"/>
        </w:rPr>
        <w:t>.</w:t>
      </w:r>
      <w:r w:rsidR="00692CD6" w:rsidRPr="00692CD6">
        <w:rPr>
          <w:noProof/>
          <w:color w:val="000000"/>
          <w:lang w:val="da-DK"/>
        </w:rPr>
        <w:t xml:space="preserve">, </w:t>
      </w:r>
      <w:r w:rsidR="00692CD6">
        <w:rPr>
          <w:noProof/>
          <w:color w:val="000000"/>
          <w:lang w:val="da-DK"/>
        </w:rPr>
        <w:t>&amp;</w:t>
      </w:r>
      <w:r w:rsidR="00692CD6" w:rsidRPr="00692CD6">
        <w:rPr>
          <w:noProof/>
          <w:color w:val="000000"/>
          <w:lang w:val="da-DK"/>
        </w:rPr>
        <w:t>Boaretto</w:t>
      </w:r>
      <w:r w:rsidR="00692CD6">
        <w:rPr>
          <w:noProof/>
          <w:color w:val="000000"/>
          <w:lang w:val="da-DK"/>
        </w:rPr>
        <w:t>,</w:t>
      </w:r>
      <w:r w:rsidR="00692CD6" w:rsidRPr="00692CD6">
        <w:rPr>
          <w:noProof/>
          <w:color w:val="000000"/>
          <w:lang w:val="da-DK"/>
        </w:rPr>
        <w:t xml:space="preserve"> E</w:t>
      </w:r>
      <w:r w:rsidR="00692CD6">
        <w:rPr>
          <w:noProof/>
          <w:color w:val="000000"/>
          <w:lang w:val="da-DK"/>
        </w:rPr>
        <w:t>.</w:t>
      </w:r>
      <w:r w:rsidR="00692CD6" w:rsidRPr="00692CD6">
        <w:rPr>
          <w:noProof/>
          <w:color w:val="000000"/>
          <w:lang w:val="da-DK"/>
        </w:rPr>
        <w:t xml:space="preserve"> </w:t>
      </w:r>
      <w:r w:rsidRPr="00E01792">
        <w:rPr>
          <w:noProof/>
          <w:color w:val="000000"/>
          <w:lang w:val="da-DK"/>
        </w:rPr>
        <w:t xml:space="preserve">(2011). New radiocarbon dating of the transition from the Middle to the Upper Paleolithic in Kebara Cave, Israel. </w:t>
      </w:r>
      <w:r w:rsidRPr="00E01792">
        <w:rPr>
          <w:i/>
          <w:noProof/>
          <w:color w:val="000000"/>
          <w:lang w:val="da-DK"/>
        </w:rPr>
        <w:t>Journal of Arch</w:t>
      </w:r>
      <w:r w:rsidR="006D571C" w:rsidRPr="00E01792">
        <w:rPr>
          <w:i/>
          <w:noProof/>
          <w:color w:val="000000"/>
          <w:lang w:val="da-DK"/>
        </w:rPr>
        <w:t>aeological Science</w:t>
      </w:r>
      <w:r w:rsidR="006D571C" w:rsidRPr="00E01792">
        <w:rPr>
          <w:noProof/>
          <w:color w:val="000000"/>
          <w:lang w:val="da-DK"/>
        </w:rPr>
        <w:t>, 38(9), 2424–</w:t>
      </w:r>
      <w:r w:rsidRPr="00E01792">
        <w:rPr>
          <w:noProof/>
          <w:color w:val="000000"/>
          <w:lang w:val="da-DK"/>
        </w:rPr>
        <w:t>2433.</w:t>
      </w:r>
      <w:bookmarkEnd w:id="85"/>
    </w:p>
    <w:p w14:paraId="424859D7" w14:textId="77777777" w:rsidR="00965219" w:rsidRPr="00E01792" w:rsidRDefault="00965219" w:rsidP="00087FBB">
      <w:pPr>
        <w:ind w:left="720" w:hanging="720"/>
        <w:rPr>
          <w:noProof/>
          <w:color w:val="000000"/>
          <w:lang w:val="da-DK"/>
        </w:rPr>
      </w:pPr>
      <w:bookmarkStart w:id="86" w:name="_ENREF_92"/>
      <w:r w:rsidRPr="00E01792">
        <w:rPr>
          <w:noProof/>
          <w:color w:val="000000"/>
          <w:lang w:val="da-DK"/>
        </w:rPr>
        <w:t xml:space="preserve">Sampson, C.G. (1967). Coarse granulometric analysis of the Haua Fteah deposits. In C.B.M. McBurney (Ed.), </w:t>
      </w:r>
      <w:r w:rsidRPr="00E01792">
        <w:rPr>
          <w:i/>
          <w:noProof/>
          <w:color w:val="000000"/>
          <w:lang w:val="da-DK"/>
        </w:rPr>
        <w:t>The Haua Fteah (Cyrenaica) and the Stone Age of the S</w:t>
      </w:r>
      <w:r w:rsidR="006D571C" w:rsidRPr="00E01792">
        <w:rPr>
          <w:i/>
          <w:noProof/>
          <w:color w:val="000000"/>
          <w:lang w:val="da-DK"/>
        </w:rPr>
        <w:t xml:space="preserve">outh-East Mediterranean </w:t>
      </w:r>
      <w:r w:rsidR="006D571C" w:rsidRPr="00E01792">
        <w:rPr>
          <w:noProof/>
          <w:color w:val="000000"/>
          <w:lang w:val="da-DK"/>
        </w:rPr>
        <w:t>(pp. 50–</w:t>
      </w:r>
      <w:r w:rsidRPr="00E01792">
        <w:rPr>
          <w:noProof/>
          <w:color w:val="000000"/>
          <w:lang w:val="da-DK"/>
        </w:rPr>
        <w:t>54). Cambridge: Cambridge University Press.</w:t>
      </w:r>
      <w:bookmarkEnd w:id="86"/>
    </w:p>
    <w:p w14:paraId="6CAB6525" w14:textId="77777777" w:rsidR="00965219" w:rsidRPr="0021105A" w:rsidRDefault="00965219" w:rsidP="00087FBB">
      <w:pPr>
        <w:ind w:left="720" w:hanging="720"/>
        <w:rPr>
          <w:noProof/>
          <w:color w:val="000000"/>
          <w:lang w:val="da-DK"/>
        </w:rPr>
      </w:pPr>
      <w:bookmarkStart w:id="87" w:name="_ENREF_93"/>
      <w:r w:rsidRPr="0021105A">
        <w:rPr>
          <w:noProof/>
          <w:color w:val="000000"/>
          <w:lang w:val="da-DK"/>
        </w:rPr>
        <w:t>Sànchez Vizcaíno, A., &amp; Cañabate, M.L. (1999). Identification of activity areas by soil phosphorus and organic matter analysis in two rooms of the Iberian sanctuary “Cerro El Pajarillo”.</w:t>
      </w:r>
      <w:r w:rsidRPr="0021105A">
        <w:rPr>
          <w:i/>
          <w:noProof/>
          <w:color w:val="000000"/>
          <w:lang w:val="da-DK"/>
        </w:rPr>
        <w:t xml:space="preserve"> Geoarchaeology</w:t>
      </w:r>
      <w:r w:rsidRPr="0021105A">
        <w:rPr>
          <w:noProof/>
          <w:color w:val="000000"/>
          <w:lang w:val="da-DK"/>
        </w:rPr>
        <w:t>, 14, 47–62.</w:t>
      </w:r>
      <w:bookmarkEnd w:id="87"/>
    </w:p>
    <w:p w14:paraId="084DED56" w14:textId="4FA86475" w:rsidR="00AF0500" w:rsidRPr="00516CFF" w:rsidRDefault="00AF0500" w:rsidP="00087FBB">
      <w:pPr>
        <w:ind w:left="720" w:hanging="720"/>
        <w:rPr>
          <w:noProof/>
          <w:color w:val="000000"/>
          <w:lang w:val="da-DK"/>
        </w:rPr>
      </w:pPr>
      <w:r w:rsidRPr="00516CFF">
        <w:rPr>
          <w:noProof/>
          <w:color w:val="000000"/>
          <w:lang w:val="da-DK"/>
        </w:rPr>
        <w:t>Santisetban, J.I., Mediavilla, R., López-Pamo, E., Dabrio, C.J., Ruiz-Zapata, M.B., Gil García</w:t>
      </w:r>
      <w:r w:rsidR="00692CD6">
        <w:rPr>
          <w:noProof/>
          <w:color w:val="000000"/>
          <w:lang w:val="da-DK"/>
        </w:rPr>
        <w:t>,</w:t>
      </w:r>
      <w:r w:rsidRPr="00516CFF">
        <w:rPr>
          <w:noProof/>
          <w:color w:val="000000"/>
          <w:lang w:val="da-DK"/>
        </w:rPr>
        <w:t xml:space="preserve"> J., </w:t>
      </w:r>
      <w:r w:rsidR="00692CD6">
        <w:rPr>
          <w:noProof/>
          <w:color w:val="000000"/>
          <w:lang w:val="da-DK"/>
        </w:rPr>
        <w:t xml:space="preserve">&amp; </w:t>
      </w:r>
      <w:r w:rsidRPr="00516CFF">
        <w:rPr>
          <w:noProof/>
          <w:color w:val="000000"/>
          <w:lang w:val="da-DK"/>
        </w:rPr>
        <w:t>Martínez-Alfaro</w:t>
      </w:r>
      <w:r w:rsidR="00692CD6">
        <w:rPr>
          <w:noProof/>
          <w:color w:val="000000"/>
          <w:lang w:val="da-DK"/>
        </w:rPr>
        <w:t>,</w:t>
      </w:r>
      <w:r w:rsidRPr="00516CFF">
        <w:rPr>
          <w:noProof/>
          <w:color w:val="000000"/>
          <w:lang w:val="da-DK"/>
        </w:rPr>
        <w:t xml:space="preserve"> P.E. (2004). Loss on ignition: a qualitative or quantitative method for organic matter and carbonate mineral content in sediments? </w:t>
      </w:r>
      <w:r w:rsidRPr="00516CFF">
        <w:rPr>
          <w:i/>
          <w:noProof/>
          <w:color w:val="000000"/>
          <w:lang w:val="da-DK"/>
        </w:rPr>
        <w:t>Journal of Palaeolimnology</w:t>
      </w:r>
      <w:r w:rsidR="00516CFF">
        <w:rPr>
          <w:i/>
          <w:noProof/>
          <w:color w:val="000000"/>
          <w:lang w:val="da-DK"/>
        </w:rPr>
        <w:t>,</w:t>
      </w:r>
      <w:r w:rsidRPr="00516CFF">
        <w:rPr>
          <w:i/>
          <w:noProof/>
          <w:color w:val="000000"/>
          <w:lang w:val="da-DK"/>
        </w:rPr>
        <w:t xml:space="preserve"> </w:t>
      </w:r>
      <w:r w:rsidRPr="00516CFF">
        <w:rPr>
          <w:noProof/>
          <w:color w:val="000000"/>
          <w:lang w:val="da-DK"/>
        </w:rPr>
        <w:t>32</w:t>
      </w:r>
      <w:r w:rsidR="00516CFF">
        <w:rPr>
          <w:noProof/>
          <w:color w:val="000000"/>
          <w:lang w:val="da-DK"/>
        </w:rPr>
        <w:t xml:space="preserve">, </w:t>
      </w:r>
      <w:r w:rsidRPr="00516CFF">
        <w:rPr>
          <w:noProof/>
          <w:color w:val="000000"/>
          <w:lang w:val="da-DK"/>
        </w:rPr>
        <w:t>287–299.</w:t>
      </w:r>
    </w:p>
    <w:p w14:paraId="065426B2" w14:textId="77777777" w:rsidR="00965219" w:rsidRPr="00516CFF" w:rsidRDefault="00965219" w:rsidP="00087FBB">
      <w:pPr>
        <w:ind w:left="720" w:hanging="720"/>
        <w:rPr>
          <w:noProof/>
          <w:color w:val="000000"/>
          <w:lang w:val="da-DK"/>
        </w:rPr>
      </w:pPr>
      <w:bookmarkStart w:id="88" w:name="_ENREF_94"/>
      <w:r w:rsidRPr="00516CFF">
        <w:rPr>
          <w:noProof/>
          <w:color w:val="000000"/>
          <w:lang w:val="da-DK"/>
        </w:rPr>
        <w:t xml:space="preserve">Schuldenrein, J. (1998). Konispol Cave, Southern Albania, and correlations with other Aegean caves occupied in the Late Quaternary. </w:t>
      </w:r>
      <w:r w:rsidRPr="00516CFF">
        <w:rPr>
          <w:i/>
          <w:noProof/>
          <w:color w:val="000000"/>
          <w:lang w:val="da-DK"/>
        </w:rPr>
        <w:t>Geoarcha</w:t>
      </w:r>
      <w:r w:rsidR="006D571C" w:rsidRPr="00516CFF">
        <w:rPr>
          <w:i/>
          <w:noProof/>
          <w:color w:val="000000"/>
          <w:lang w:val="da-DK"/>
        </w:rPr>
        <w:t>eology</w:t>
      </w:r>
      <w:r w:rsidR="006D571C" w:rsidRPr="00516CFF">
        <w:rPr>
          <w:noProof/>
          <w:color w:val="000000"/>
          <w:lang w:val="da-DK"/>
        </w:rPr>
        <w:t>, 13(5), 501–</w:t>
      </w:r>
      <w:r w:rsidRPr="00516CFF">
        <w:rPr>
          <w:noProof/>
          <w:color w:val="000000"/>
          <w:lang w:val="da-DK"/>
        </w:rPr>
        <w:t>526.</w:t>
      </w:r>
      <w:bookmarkEnd w:id="88"/>
    </w:p>
    <w:p w14:paraId="655D1DA7" w14:textId="1FA34D9D" w:rsidR="00965219" w:rsidRPr="00516CFF" w:rsidRDefault="00965219" w:rsidP="00087FBB">
      <w:pPr>
        <w:ind w:left="720" w:hanging="720"/>
        <w:rPr>
          <w:noProof/>
          <w:color w:val="000000"/>
          <w:lang w:val="da-DK"/>
        </w:rPr>
      </w:pPr>
      <w:bookmarkStart w:id="89" w:name="_ENREF_95"/>
      <w:r w:rsidRPr="00516CFF">
        <w:rPr>
          <w:noProof/>
          <w:color w:val="000000"/>
          <w:lang w:val="da-DK"/>
        </w:rPr>
        <w:t>Schuldenrein, J. (2001).</w:t>
      </w:r>
      <w:r w:rsidR="001122F2" w:rsidRPr="00516CFF">
        <w:rPr>
          <w:noProof/>
          <w:color w:val="000000"/>
          <w:lang w:val="da-DK"/>
        </w:rPr>
        <w:t xml:space="preserve"> Stratigraphy, Sedimentology and</w:t>
      </w:r>
      <w:r w:rsidRPr="00516CFF">
        <w:rPr>
          <w:noProof/>
          <w:color w:val="000000"/>
          <w:lang w:val="da-DK"/>
        </w:rPr>
        <w:t xml:space="preserve"> Site formation at Konispol Cave, Southwest Albania. </w:t>
      </w:r>
      <w:r w:rsidRPr="00516CFF">
        <w:rPr>
          <w:i/>
          <w:noProof/>
          <w:color w:val="000000"/>
          <w:lang w:val="da-DK"/>
        </w:rPr>
        <w:t>Geoarchaeology</w:t>
      </w:r>
      <w:r w:rsidRPr="00516CFF">
        <w:rPr>
          <w:noProof/>
          <w:color w:val="000000"/>
          <w:lang w:val="da-DK"/>
        </w:rPr>
        <w:t xml:space="preserve">, 16(5), </w:t>
      </w:r>
      <w:bookmarkEnd w:id="89"/>
      <w:r w:rsidR="001122F2" w:rsidRPr="00516CFF">
        <w:rPr>
          <w:noProof/>
          <w:color w:val="000000"/>
          <w:lang w:val="da-DK"/>
        </w:rPr>
        <w:t>559–602.</w:t>
      </w:r>
    </w:p>
    <w:p w14:paraId="40478934" w14:textId="4E42B398" w:rsidR="00965219" w:rsidRPr="00E01792" w:rsidRDefault="00965219" w:rsidP="00087FBB">
      <w:pPr>
        <w:ind w:left="720" w:hanging="720"/>
        <w:rPr>
          <w:noProof/>
          <w:color w:val="000000"/>
          <w:lang w:val="da-DK"/>
        </w:rPr>
      </w:pPr>
      <w:bookmarkStart w:id="90" w:name="_ENREF_96"/>
      <w:r w:rsidRPr="00E01792">
        <w:rPr>
          <w:noProof/>
          <w:color w:val="000000"/>
          <w:lang w:val="da-DK"/>
        </w:rPr>
        <w:t xml:space="preserve">Simpson, D.J. (2014). </w:t>
      </w:r>
      <w:r w:rsidRPr="00E01792">
        <w:rPr>
          <w:i/>
          <w:noProof/>
          <w:color w:val="000000"/>
          <w:lang w:val="da-DK"/>
        </w:rPr>
        <w:t>The Palynology of the Haua Fteah, Libya.</w:t>
      </w:r>
      <w:r w:rsidRPr="00E01792">
        <w:rPr>
          <w:noProof/>
          <w:color w:val="000000"/>
          <w:lang w:val="da-DK"/>
        </w:rPr>
        <w:t xml:space="preserve"> </w:t>
      </w:r>
      <w:r w:rsidR="001122F2" w:rsidRPr="00E01792">
        <w:rPr>
          <w:noProof/>
          <w:color w:val="000000"/>
        </w:rPr>
        <w:t xml:space="preserve">Unpublished doctoral dissertation, </w:t>
      </w:r>
      <w:r w:rsidRPr="00E01792">
        <w:rPr>
          <w:noProof/>
          <w:color w:val="000000"/>
          <w:lang w:val="da-DK"/>
        </w:rPr>
        <w:t>Queen's University, Belfast</w:t>
      </w:r>
      <w:bookmarkEnd w:id="90"/>
      <w:r w:rsidR="001122F2" w:rsidRPr="00E01792">
        <w:rPr>
          <w:noProof/>
          <w:color w:val="000000"/>
          <w:lang w:val="da-DK"/>
        </w:rPr>
        <w:t>.</w:t>
      </w:r>
    </w:p>
    <w:p w14:paraId="13675B32" w14:textId="77777777" w:rsidR="00965219" w:rsidRPr="007436FF" w:rsidRDefault="00965219" w:rsidP="00087FBB">
      <w:pPr>
        <w:ind w:left="720" w:hanging="720"/>
        <w:rPr>
          <w:noProof/>
          <w:color w:val="000000"/>
          <w:lang w:val="da-DK"/>
        </w:rPr>
      </w:pPr>
      <w:bookmarkStart w:id="91" w:name="_ENREF_97"/>
      <w:r w:rsidRPr="007436FF">
        <w:rPr>
          <w:noProof/>
          <w:color w:val="000000"/>
          <w:lang w:val="da-DK"/>
        </w:rPr>
        <w:lastRenderedPageBreak/>
        <w:t xml:space="preserve">Stein, J.K. (1987). Deposits for archaeologists In M.B. Schiffer (Ed.), </w:t>
      </w:r>
      <w:r w:rsidRPr="007436FF">
        <w:rPr>
          <w:i/>
          <w:noProof/>
          <w:color w:val="000000"/>
          <w:lang w:val="da-DK"/>
        </w:rPr>
        <w:t>Advances in Archaeolog</w:t>
      </w:r>
      <w:r w:rsidR="006D571C" w:rsidRPr="007436FF">
        <w:rPr>
          <w:i/>
          <w:noProof/>
          <w:color w:val="000000"/>
          <w:lang w:val="da-DK"/>
        </w:rPr>
        <w:t xml:space="preserve">ical Method and Theory </w:t>
      </w:r>
      <w:r w:rsidR="006D571C" w:rsidRPr="007436FF">
        <w:rPr>
          <w:noProof/>
          <w:color w:val="000000"/>
          <w:lang w:val="da-DK"/>
        </w:rPr>
        <w:t>(pp. 337–</w:t>
      </w:r>
      <w:r w:rsidRPr="007436FF">
        <w:rPr>
          <w:noProof/>
          <w:color w:val="000000"/>
          <w:lang w:val="da-DK"/>
        </w:rPr>
        <w:t>395). San Diego: Academic Press.</w:t>
      </w:r>
      <w:bookmarkEnd w:id="91"/>
    </w:p>
    <w:p w14:paraId="7F2255B1" w14:textId="77777777" w:rsidR="00965219" w:rsidRPr="0021105A" w:rsidRDefault="00965219" w:rsidP="00087FBB">
      <w:pPr>
        <w:ind w:left="720" w:hanging="720"/>
        <w:rPr>
          <w:noProof/>
          <w:color w:val="000000"/>
          <w:lang w:val="da-DK"/>
        </w:rPr>
      </w:pPr>
      <w:bookmarkStart w:id="92" w:name="_ENREF_98"/>
      <w:r w:rsidRPr="0021105A">
        <w:rPr>
          <w:noProof/>
          <w:color w:val="000000"/>
          <w:lang w:val="da-DK"/>
        </w:rPr>
        <w:t xml:space="preserve">Stein, J.K. (1992). Organic matter in archaeological contexts. In V.T. Holliday (Ed.), </w:t>
      </w:r>
      <w:r w:rsidRPr="0021105A">
        <w:rPr>
          <w:i/>
          <w:noProof/>
          <w:color w:val="000000"/>
          <w:lang w:val="da-DK"/>
        </w:rPr>
        <w:t>Soils in Archaeology: Landscape Evolutio</w:t>
      </w:r>
      <w:r w:rsidR="006D571C" w:rsidRPr="0021105A">
        <w:rPr>
          <w:i/>
          <w:noProof/>
          <w:color w:val="000000"/>
          <w:lang w:val="da-DK"/>
        </w:rPr>
        <w:t>n and Human Occupation</w:t>
      </w:r>
      <w:r w:rsidR="006D571C" w:rsidRPr="0021105A">
        <w:rPr>
          <w:noProof/>
          <w:color w:val="000000"/>
          <w:lang w:val="da-DK"/>
        </w:rPr>
        <w:t xml:space="preserve"> (pp. 193–</w:t>
      </w:r>
      <w:r w:rsidRPr="0021105A">
        <w:rPr>
          <w:noProof/>
          <w:color w:val="000000"/>
          <w:lang w:val="da-DK"/>
        </w:rPr>
        <w:t>216). Washington: Smithsonian Institution Press.</w:t>
      </w:r>
      <w:bookmarkEnd w:id="92"/>
    </w:p>
    <w:p w14:paraId="633E60E8" w14:textId="77777777" w:rsidR="00965219" w:rsidRPr="00F418AD" w:rsidRDefault="00965219" w:rsidP="00087FBB">
      <w:pPr>
        <w:ind w:left="720" w:hanging="720"/>
        <w:rPr>
          <w:noProof/>
          <w:color w:val="000000"/>
          <w:lang w:val="da-DK"/>
        </w:rPr>
      </w:pPr>
      <w:bookmarkStart w:id="93" w:name="_ENREF_99"/>
      <w:r w:rsidRPr="00F418AD">
        <w:rPr>
          <w:noProof/>
          <w:color w:val="000000"/>
          <w:lang w:val="da-DK"/>
        </w:rPr>
        <w:t xml:space="preserve">Stein, J.K. (2001). Archaeological Sediments in Cultural Environments. In J.K. Stein &amp; W.R. Farrand (Eds.), </w:t>
      </w:r>
      <w:r w:rsidRPr="00F418AD">
        <w:rPr>
          <w:i/>
          <w:noProof/>
          <w:color w:val="000000"/>
          <w:lang w:val="da-DK"/>
        </w:rPr>
        <w:t>Sediments in Archaeological Context</w:t>
      </w:r>
      <w:r w:rsidRPr="00F418AD">
        <w:rPr>
          <w:noProof/>
          <w:color w:val="000000"/>
          <w:lang w:val="da-DK"/>
        </w:rPr>
        <w:t>. Salt Lake City: University of Utah Press.</w:t>
      </w:r>
      <w:bookmarkEnd w:id="93"/>
    </w:p>
    <w:p w14:paraId="6B189CFD" w14:textId="77777777" w:rsidR="00965219" w:rsidRPr="00F75F44" w:rsidRDefault="00965219" w:rsidP="00087FBB">
      <w:pPr>
        <w:ind w:left="720" w:hanging="720"/>
        <w:rPr>
          <w:noProof/>
          <w:color w:val="000000"/>
          <w:highlight w:val="red"/>
          <w:lang w:val="da-DK"/>
        </w:rPr>
      </w:pPr>
      <w:bookmarkStart w:id="94" w:name="_ENREF_100"/>
      <w:r w:rsidRPr="00F418AD">
        <w:rPr>
          <w:noProof/>
          <w:color w:val="000000"/>
          <w:lang w:val="da-DK"/>
        </w:rPr>
        <w:t xml:space="preserve">Stern, N. (2008). Time Averaging and the Structure of Late Pleistocene Archaeological Deposits in Southwest Tasmania. In S.J. Holdaway &amp; L. Wandsnider (Eds.), </w:t>
      </w:r>
      <w:r w:rsidRPr="00F418AD">
        <w:rPr>
          <w:i/>
          <w:noProof/>
          <w:color w:val="000000"/>
          <w:lang w:val="da-DK"/>
        </w:rPr>
        <w:t>Time in Archaeology: Time P</w:t>
      </w:r>
      <w:r w:rsidR="006D571C" w:rsidRPr="00F418AD">
        <w:rPr>
          <w:i/>
          <w:noProof/>
          <w:color w:val="000000"/>
          <w:lang w:val="da-DK"/>
        </w:rPr>
        <w:t>erspectivism Revisited</w:t>
      </w:r>
      <w:r w:rsidR="006D571C" w:rsidRPr="00F418AD">
        <w:rPr>
          <w:noProof/>
          <w:color w:val="000000"/>
          <w:lang w:val="da-DK"/>
        </w:rPr>
        <w:t xml:space="preserve"> (pp. 134–</w:t>
      </w:r>
      <w:r w:rsidRPr="00F418AD">
        <w:rPr>
          <w:noProof/>
          <w:color w:val="000000"/>
          <w:lang w:val="da-DK"/>
        </w:rPr>
        <w:t>178). Salt Lake City: University of Utah Press.</w:t>
      </w:r>
      <w:bookmarkEnd w:id="94"/>
    </w:p>
    <w:p w14:paraId="2A4B87A7" w14:textId="77777777" w:rsidR="00965219" w:rsidRPr="0021105A" w:rsidRDefault="00965219" w:rsidP="00087FBB">
      <w:pPr>
        <w:ind w:left="720" w:hanging="720"/>
        <w:rPr>
          <w:noProof/>
          <w:color w:val="000000"/>
          <w:lang w:val="da-DK"/>
        </w:rPr>
      </w:pPr>
      <w:bookmarkStart w:id="95" w:name="_ENREF_101"/>
      <w:r w:rsidRPr="0021105A">
        <w:rPr>
          <w:noProof/>
          <w:color w:val="000000"/>
          <w:lang w:val="da-DK"/>
        </w:rPr>
        <w:t xml:space="preserve">Sternberg, R.S. (2001). Magnetic properties and archaeomagnetism. In D.R. Brothwell &amp; A.M. Pollard (Eds.), </w:t>
      </w:r>
      <w:r w:rsidRPr="0021105A">
        <w:rPr>
          <w:i/>
          <w:noProof/>
          <w:color w:val="000000"/>
          <w:lang w:val="da-DK"/>
        </w:rPr>
        <w:t xml:space="preserve">Handbook of </w:t>
      </w:r>
      <w:r w:rsidR="006D571C" w:rsidRPr="0021105A">
        <w:rPr>
          <w:i/>
          <w:noProof/>
          <w:color w:val="000000"/>
          <w:lang w:val="da-DK"/>
        </w:rPr>
        <w:t>Archaeological Sciences</w:t>
      </w:r>
      <w:r w:rsidR="006D571C" w:rsidRPr="0021105A">
        <w:rPr>
          <w:noProof/>
          <w:color w:val="000000"/>
          <w:lang w:val="da-DK"/>
        </w:rPr>
        <w:t xml:space="preserve"> (pp. 73–</w:t>
      </w:r>
      <w:r w:rsidRPr="0021105A">
        <w:rPr>
          <w:noProof/>
          <w:color w:val="000000"/>
          <w:lang w:val="da-DK"/>
        </w:rPr>
        <w:t>80). Chichester: John Wiley &amp; Sons Ltd.</w:t>
      </w:r>
      <w:bookmarkEnd w:id="95"/>
    </w:p>
    <w:p w14:paraId="2E9FE151" w14:textId="77777777" w:rsidR="00965219" w:rsidRPr="00E01792" w:rsidRDefault="00965219" w:rsidP="00087FBB">
      <w:pPr>
        <w:ind w:left="720" w:hanging="720"/>
        <w:rPr>
          <w:noProof/>
          <w:color w:val="000000"/>
          <w:lang w:val="da-DK"/>
        </w:rPr>
      </w:pPr>
      <w:bookmarkStart w:id="96" w:name="_ENREF_102"/>
      <w:r w:rsidRPr="00E01792">
        <w:rPr>
          <w:noProof/>
          <w:color w:val="000000"/>
          <w:lang w:val="da-DK"/>
        </w:rPr>
        <w:t xml:space="preserve">Stoops, G. (2003). </w:t>
      </w:r>
      <w:r w:rsidRPr="00E01792">
        <w:rPr>
          <w:i/>
          <w:noProof/>
          <w:color w:val="000000"/>
          <w:lang w:val="da-DK"/>
        </w:rPr>
        <w:t>Guidelines for Analysis and Description of Soil and Regolith Thin Sections.</w:t>
      </w:r>
      <w:r w:rsidRPr="00E01792">
        <w:rPr>
          <w:noProof/>
          <w:color w:val="000000"/>
          <w:lang w:val="da-DK"/>
        </w:rPr>
        <w:t xml:space="preserve"> Madison, Wisconsin: Soil Society of America Inc.</w:t>
      </w:r>
      <w:bookmarkEnd w:id="96"/>
    </w:p>
    <w:p w14:paraId="4693BD7D" w14:textId="77777777" w:rsidR="00965219" w:rsidRPr="00705504" w:rsidRDefault="00965219" w:rsidP="00087FBB">
      <w:pPr>
        <w:ind w:left="720" w:hanging="720"/>
        <w:rPr>
          <w:noProof/>
          <w:color w:val="000000"/>
          <w:lang w:val="da-DK"/>
        </w:rPr>
      </w:pPr>
      <w:bookmarkStart w:id="97" w:name="_ENREF_103"/>
      <w:r w:rsidRPr="0021105A">
        <w:rPr>
          <w:noProof/>
          <w:color w:val="000000"/>
          <w:lang w:val="da-DK"/>
        </w:rPr>
        <w:t>Tho</w:t>
      </w:r>
      <w:r w:rsidRPr="00705504">
        <w:rPr>
          <w:noProof/>
          <w:color w:val="000000"/>
          <w:lang w:val="da-DK"/>
        </w:rPr>
        <w:t xml:space="preserve">mpson, R., &amp; Oldfield, F. (1986). </w:t>
      </w:r>
      <w:r w:rsidRPr="00705504">
        <w:rPr>
          <w:i/>
          <w:noProof/>
          <w:color w:val="000000"/>
          <w:lang w:val="da-DK"/>
        </w:rPr>
        <w:t>Environmental Magnetism</w:t>
      </w:r>
      <w:r w:rsidRPr="00705504">
        <w:rPr>
          <w:noProof/>
          <w:color w:val="000000"/>
          <w:lang w:val="da-DK"/>
        </w:rPr>
        <w:t>. London: Allen &amp; Unwin.</w:t>
      </w:r>
      <w:bookmarkEnd w:id="97"/>
    </w:p>
    <w:p w14:paraId="1F29B29E" w14:textId="6D1DBB32" w:rsidR="00273E31" w:rsidRPr="00844F7C" w:rsidRDefault="00273E31" w:rsidP="00273E31">
      <w:pPr>
        <w:ind w:left="720" w:hanging="720"/>
        <w:rPr>
          <w:noProof/>
          <w:color w:val="000000"/>
          <w:lang w:val="da-DK"/>
        </w:rPr>
      </w:pPr>
      <w:r w:rsidRPr="00844F7C">
        <w:rPr>
          <w:noProof/>
          <w:color w:val="000000"/>
          <w:lang w:val="da-DK"/>
        </w:rPr>
        <w:t>Timmermann, A., &amp; Friedrich, T. (2016). Late Pleistocene clima</w:t>
      </w:r>
      <w:r w:rsidR="000D6EDA" w:rsidRPr="00844F7C">
        <w:rPr>
          <w:noProof/>
          <w:color w:val="000000"/>
          <w:lang w:val="da-DK"/>
        </w:rPr>
        <w:t>t</w:t>
      </w:r>
      <w:r w:rsidRPr="00844F7C">
        <w:rPr>
          <w:noProof/>
          <w:color w:val="000000"/>
          <w:lang w:val="da-DK"/>
        </w:rPr>
        <w:t xml:space="preserve">e drivers of early human migrations. </w:t>
      </w:r>
      <w:r w:rsidRPr="00844F7C">
        <w:rPr>
          <w:i/>
          <w:noProof/>
          <w:color w:val="000000"/>
          <w:lang w:val="da-DK"/>
        </w:rPr>
        <w:t>Nature</w:t>
      </w:r>
      <w:r w:rsidRPr="00844F7C">
        <w:rPr>
          <w:noProof/>
          <w:color w:val="000000"/>
          <w:lang w:val="da-DK"/>
        </w:rPr>
        <w:t xml:space="preserve">, 538, 92–95. </w:t>
      </w:r>
    </w:p>
    <w:p w14:paraId="2CD92ED1" w14:textId="77777777" w:rsidR="00965219" w:rsidRPr="00705504" w:rsidRDefault="00965219" w:rsidP="00087FBB">
      <w:pPr>
        <w:ind w:left="720" w:hanging="720"/>
        <w:rPr>
          <w:noProof/>
          <w:color w:val="000000"/>
          <w:lang w:val="da-DK"/>
        </w:rPr>
      </w:pPr>
      <w:bookmarkStart w:id="98" w:name="_ENREF_104"/>
      <w:r w:rsidRPr="00705504">
        <w:rPr>
          <w:noProof/>
          <w:color w:val="000000"/>
          <w:lang w:val="da-DK"/>
        </w:rPr>
        <w:t xml:space="preserve">Tite, M.S., &amp; Mullins, C. (1971). Enhancement of the magnetic susceptibility of soils on archaeological </w:t>
      </w:r>
      <w:r w:rsidR="006D571C" w:rsidRPr="00705504">
        <w:rPr>
          <w:noProof/>
          <w:color w:val="000000"/>
          <w:lang w:val="da-DK"/>
        </w:rPr>
        <w:t xml:space="preserve">sites. </w:t>
      </w:r>
      <w:r w:rsidR="006D571C" w:rsidRPr="00705504">
        <w:rPr>
          <w:i/>
          <w:noProof/>
          <w:color w:val="000000"/>
          <w:lang w:val="da-DK"/>
        </w:rPr>
        <w:t>Archaeometry</w:t>
      </w:r>
      <w:r w:rsidR="006D571C" w:rsidRPr="00705504">
        <w:rPr>
          <w:noProof/>
          <w:color w:val="000000"/>
          <w:lang w:val="da-DK"/>
        </w:rPr>
        <w:t>, 13(2), 209–</w:t>
      </w:r>
      <w:r w:rsidRPr="00705504">
        <w:rPr>
          <w:noProof/>
          <w:color w:val="000000"/>
          <w:lang w:val="da-DK"/>
        </w:rPr>
        <w:t>219.</w:t>
      </w:r>
      <w:bookmarkEnd w:id="98"/>
    </w:p>
    <w:p w14:paraId="52174AD2" w14:textId="77777777" w:rsidR="002B6D94" w:rsidRPr="00705504" w:rsidRDefault="00965219" w:rsidP="002B6D94">
      <w:pPr>
        <w:ind w:left="720" w:hanging="720"/>
        <w:rPr>
          <w:noProof/>
          <w:color w:val="000000"/>
          <w:lang w:val="da-DK"/>
        </w:rPr>
      </w:pPr>
      <w:bookmarkStart w:id="99" w:name="_ENREF_105"/>
      <w:r w:rsidRPr="00705504">
        <w:rPr>
          <w:noProof/>
          <w:color w:val="000000"/>
          <w:lang w:val="da-DK"/>
        </w:rPr>
        <w:t>Tjallingii, Claussen, M., Stuut, J.-B., Fohlmeister, J., Jahn, A., Bickert, T., et al. (2008). Coherent high- and low-latitude control of the northwest African hydrological balanc</w:t>
      </w:r>
      <w:r w:rsidR="006D571C" w:rsidRPr="00705504">
        <w:rPr>
          <w:noProof/>
          <w:color w:val="000000"/>
          <w:lang w:val="da-DK"/>
        </w:rPr>
        <w:t xml:space="preserve">e. </w:t>
      </w:r>
      <w:r w:rsidR="006D571C" w:rsidRPr="00705504">
        <w:rPr>
          <w:i/>
          <w:noProof/>
          <w:color w:val="000000"/>
          <w:lang w:val="da-DK"/>
        </w:rPr>
        <w:t>Nature Geoscience</w:t>
      </w:r>
      <w:r w:rsidR="006D571C" w:rsidRPr="00705504">
        <w:rPr>
          <w:noProof/>
          <w:color w:val="000000"/>
          <w:lang w:val="da-DK"/>
        </w:rPr>
        <w:t>, 1, 670–</w:t>
      </w:r>
      <w:r w:rsidRPr="00705504">
        <w:rPr>
          <w:noProof/>
          <w:color w:val="000000"/>
          <w:lang w:val="da-DK"/>
        </w:rPr>
        <w:t>675.</w:t>
      </w:r>
      <w:bookmarkEnd w:id="99"/>
    </w:p>
    <w:p w14:paraId="2BF74D3B" w14:textId="0C9FD4B0" w:rsidR="00C03C8F" w:rsidRPr="00705504" w:rsidRDefault="00E01792" w:rsidP="002B6D94">
      <w:pPr>
        <w:ind w:left="720" w:hanging="720"/>
        <w:rPr>
          <w:noProof/>
          <w:color w:val="000000"/>
          <w:lang w:val="da-DK"/>
        </w:rPr>
      </w:pPr>
      <w:r w:rsidRPr="00705504">
        <w:rPr>
          <w:noProof/>
          <w:color w:val="000000"/>
          <w:lang w:val="da-DK"/>
        </w:rPr>
        <w:t>Tobias</w:t>
      </w:r>
      <w:r w:rsidR="002B6D94" w:rsidRPr="00705504">
        <w:rPr>
          <w:noProof/>
          <w:lang w:val="da-DK"/>
        </w:rPr>
        <w:t>, P.V.</w:t>
      </w:r>
      <w:r w:rsidRPr="00705504">
        <w:rPr>
          <w:noProof/>
          <w:color w:val="000000"/>
          <w:lang w:val="da-DK"/>
        </w:rPr>
        <w:t xml:space="preserve"> </w:t>
      </w:r>
      <w:r w:rsidR="00C03C8F" w:rsidRPr="00705504">
        <w:t>(1967)</w:t>
      </w:r>
      <w:r w:rsidR="002B6D94" w:rsidRPr="00705504">
        <w:t>.</w:t>
      </w:r>
      <w:r w:rsidR="00C03C8F" w:rsidRPr="00705504">
        <w:t xml:space="preserve"> Appendix 1B: The hominid skeletal remains of </w:t>
      </w:r>
      <w:proofErr w:type="spellStart"/>
      <w:r w:rsidR="00C03C8F" w:rsidRPr="00705504">
        <w:t>Haua</w:t>
      </w:r>
      <w:proofErr w:type="spellEnd"/>
      <w:r w:rsidR="00C03C8F" w:rsidRPr="00705504">
        <w:t xml:space="preserve"> </w:t>
      </w:r>
      <w:proofErr w:type="spellStart"/>
      <w:r w:rsidR="00C03C8F" w:rsidRPr="00705504">
        <w:t>Fteah</w:t>
      </w:r>
      <w:proofErr w:type="spellEnd"/>
      <w:r w:rsidR="00C03C8F" w:rsidRPr="00705504">
        <w:t xml:space="preserve">. In: </w:t>
      </w:r>
      <w:r w:rsidR="002B6D94" w:rsidRPr="00705504">
        <w:t>C.B.M. McBurney (E</w:t>
      </w:r>
      <w:r w:rsidR="00C03C8F" w:rsidRPr="00705504">
        <w:t>d</w:t>
      </w:r>
      <w:r w:rsidR="002B6D94" w:rsidRPr="00705504">
        <w:t>.</w:t>
      </w:r>
      <w:r w:rsidR="00C03C8F" w:rsidRPr="00705504">
        <w:t xml:space="preserve">) </w:t>
      </w:r>
      <w:r w:rsidR="00C03C8F" w:rsidRPr="00705504">
        <w:rPr>
          <w:i/>
        </w:rPr>
        <w:t xml:space="preserve">The </w:t>
      </w:r>
      <w:proofErr w:type="spellStart"/>
      <w:r w:rsidR="00C03C8F" w:rsidRPr="00705504">
        <w:rPr>
          <w:i/>
        </w:rPr>
        <w:t>Haua</w:t>
      </w:r>
      <w:proofErr w:type="spellEnd"/>
      <w:r w:rsidR="00C03C8F" w:rsidRPr="00705504">
        <w:rPr>
          <w:i/>
        </w:rPr>
        <w:t xml:space="preserve"> </w:t>
      </w:r>
      <w:proofErr w:type="spellStart"/>
      <w:r w:rsidR="00C03C8F" w:rsidRPr="00705504">
        <w:rPr>
          <w:i/>
        </w:rPr>
        <w:t>Fteah</w:t>
      </w:r>
      <w:proofErr w:type="spellEnd"/>
      <w:r w:rsidR="00C03C8F" w:rsidRPr="00705504">
        <w:rPr>
          <w:i/>
        </w:rPr>
        <w:t xml:space="preserve"> (Cyrenaica) and the Stone Age of the South-East Mediterranean</w:t>
      </w:r>
      <w:r w:rsidR="002B6D94" w:rsidRPr="00705504">
        <w:rPr>
          <w:i/>
        </w:rPr>
        <w:t xml:space="preserve"> (</w:t>
      </w:r>
      <w:r w:rsidR="002B6D94" w:rsidRPr="00705504">
        <w:t>pp338</w:t>
      </w:r>
      <w:r w:rsidR="002B6D94" w:rsidRPr="00705504">
        <w:rPr>
          <w:noProof/>
          <w:color w:val="000000"/>
          <w:lang w:val="da-DK"/>
        </w:rPr>
        <w:t>–</w:t>
      </w:r>
      <w:r w:rsidR="002B6D94" w:rsidRPr="00705504">
        <w:rPr>
          <w:noProof/>
          <w:lang w:val="da-DK"/>
        </w:rPr>
        <w:t>352) Cambridge:</w:t>
      </w:r>
      <w:r w:rsidR="00C03C8F" w:rsidRPr="00705504">
        <w:t xml:space="preserve"> Cambridge University Press</w:t>
      </w:r>
      <w:r w:rsidR="002B6D94" w:rsidRPr="00705504">
        <w:t>.</w:t>
      </w:r>
    </w:p>
    <w:p w14:paraId="2ED3EBC3" w14:textId="21BB840E" w:rsidR="002B6D94" w:rsidRPr="00705504" w:rsidRDefault="002B6D94" w:rsidP="00087FBB">
      <w:pPr>
        <w:ind w:left="720" w:hanging="720"/>
        <w:rPr>
          <w:noProof/>
          <w:color w:val="000000"/>
          <w:lang w:val="da-DK"/>
        </w:rPr>
      </w:pPr>
      <w:r w:rsidRPr="00705504">
        <w:rPr>
          <w:noProof/>
          <w:color w:val="000000"/>
          <w:lang w:val="da-DK"/>
        </w:rPr>
        <w:t>Trevor</w:t>
      </w:r>
      <w:r w:rsidR="00692CD6" w:rsidRPr="00705504">
        <w:rPr>
          <w:noProof/>
          <w:color w:val="000000"/>
          <w:lang w:val="da-DK"/>
        </w:rPr>
        <w:t>,</w:t>
      </w:r>
      <w:r w:rsidRPr="00705504">
        <w:rPr>
          <w:noProof/>
          <w:color w:val="000000"/>
          <w:lang w:val="da-DK"/>
        </w:rPr>
        <w:t xml:space="preserve"> J</w:t>
      </w:r>
      <w:r w:rsidR="00692CD6" w:rsidRPr="00705504">
        <w:rPr>
          <w:noProof/>
          <w:color w:val="000000"/>
          <w:lang w:val="da-DK"/>
        </w:rPr>
        <w:t>.</w:t>
      </w:r>
      <w:r w:rsidRPr="00705504">
        <w:rPr>
          <w:noProof/>
          <w:color w:val="000000"/>
          <w:lang w:val="da-DK"/>
        </w:rPr>
        <w:t>C</w:t>
      </w:r>
      <w:r w:rsidR="00692CD6" w:rsidRPr="00705504">
        <w:rPr>
          <w:noProof/>
          <w:color w:val="000000"/>
          <w:lang w:val="da-DK"/>
        </w:rPr>
        <w:t>.</w:t>
      </w:r>
      <w:r w:rsidRPr="00705504">
        <w:rPr>
          <w:noProof/>
          <w:color w:val="000000"/>
          <w:lang w:val="da-DK"/>
        </w:rPr>
        <w:t>,</w:t>
      </w:r>
      <w:r w:rsidR="00692CD6" w:rsidRPr="00705504">
        <w:rPr>
          <w:noProof/>
          <w:color w:val="000000"/>
          <w:lang w:val="da-DK"/>
        </w:rPr>
        <w:t xml:space="preserve"> &amp;</w:t>
      </w:r>
      <w:r w:rsidRPr="00705504">
        <w:rPr>
          <w:noProof/>
          <w:color w:val="000000"/>
          <w:lang w:val="da-DK"/>
        </w:rPr>
        <w:t xml:space="preserve"> Wells, L.</w:t>
      </w:r>
      <w:r w:rsidR="00692CD6" w:rsidRPr="00705504">
        <w:rPr>
          <w:noProof/>
          <w:color w:val="000000"/>
          <w:lang w:val="da-DK"/>
        </w:rPr>
        <w:t xml:space="preserve">H. </w:t>
      </w:r>
      <w:r w:rsidRPr="00705504">
        <w:rPr>
          <w:noProof/>
          <w:color w:val="000000"/>
          <w:lang w:val="da-DK"/>
        </w:rPr>
        <w:t>(1967)</w:t>
      </w:r>
      <w:r w:rsidR="00692CD6" w:rsidRPr="00705504">
        <w:rPr>
          <w:noProof/>
          <w:color w:val="000000"/>
          <w:lang w:val="da-DK"/>
        </w:rPr>
        <w:t>.</w:t>
      </w:r>
      <w:r w:rsidRPr="00705504">
        <w:rPr>
          <w:noProof/>
          <w:color w:val="000000"/>
          <w:lang w:val="da-DK"/>
        </w:rPr>
        <w:t xml:space="preserve"> Appendix 1A: Preliminary report on the second mandibular fragment from Haua Fteah, Cyrenaica. In: C.B.M. McBurney CBM (Ed.) </w:t>
      </w:r>
      <w:r w:rsidRPr="00705504">
        <w:rPr>
          <w:i/>
          <w:noProof/>
          <w:color w:val="000000"/>
          <w:lang w:val="da-DK"/>
        </w:rPr>
        <w:t>The Haua Fteah, Cyrenaica and the Stone Age of the South-East Mediterranean</w:t>
      </w:r>
      <w:r w:rsidRPr="00705504">
        <w:rPr>
          <w:noProof/>
          <w:color w:val="000000"/>
          <w:lang w:val="da-DK"/>
        </w:rPr>
        <w:t xml:space="preserve"> (pp336-337). Cambridge: Cambridge University Press.</w:t>
      </w:r>
    </w:p>
    <w:p w14:paraId="578F64C1" w14:textId="5F68E89B" w:rsidR="007436FF" w:rsidRPr="00844F7C" w:rsidRDefault="007436FF" w:rsidP="00087FBB">
      <w:pPr>
        <w:ind w:left="720" w:hanging="720"/>
        <w:rPr>
          <w:noProof/>
          <w:color w:val="000000"/>
          <w:lang w:val="da-DK"/>
        </w:rPr>
      </w:pPr>
      <w:r w:rsidRPr="00844F7C">
        <w:rPr>
          <w:noProof/>
          <w:color w:val="000000"/>
          <w:lang w:val="da-DK"/>
        </w:rPr>
        <w:t>Tryon</w:t>
      </w:r>
      <w:r w:rsidR="003C70A9" w:rsidRPr="00844F7C">
        <w:rPr>
          <w:noProof/>
          <w:color w:val="000000"/>
          <w:lang w:val="da-DK"/>
        </w:rPr>
        <w:t>, C.A.,</w:t>
      </w:r>
      <w:r w:rsidRPr="00844F7C">
        <w:rPr>
          <w:noProof/>
          <w:color w:val="000000"/>
          <w:lang w:val="da-DK"/>
        </w:rPr>
        <w:t xml:space="preserve"> &amp; Faith</w:t>
      </w:r>
      <w:r w:rsidR="003C70A9" w:rsidRPr="00844F7C">
        <w:rPr>
          <w:noProof/>
          <w:color w:val="000000"/>
          <w:lang w:val="da-DK"/>
        </w:rPr>
        <w:t>, J.T.</w:t>
      </w:r>
      <w:r w:rsidRPr="00844F7C">
        <w:rPr>
          <w:noProof/>
          <w:color w:val="000000"/>
          <w:lang w:val="da-DK"/>
        </w:rPr>
        <w:t xml:space="preserve"> </w:t>
      </w:r>
      <w:r w:rsidR="003C70A9" w:rsidRPr="00844F7C">
        <w:rPr>
          <w:noProof/>
          <w:color w:val="000000"/>
          <w:lang w:val="da-DK"/>
        </w:rPr>
        <w:t>(</w:t>
      </w:r>
      <w:r w:rsidRPr="00844F7C">
        <w:rPr>
          <w:noProof/>
          <w:color w:val="000000"/>
          <w:lang w:val="da-DK"/>
        </w:rPr>
        <w:t>2016</w:t>
      </w:r>
      <w:r w:rsidR="003C70A9" w:rsidRPr="00844F7C">
        <w:rPr>
          <w:noProof/>
          <w:color w:val="000000"/>
          <w:lang w:val="da-DK"/>
        </w:rPr>
        <w:t xml:space="preserve">). A demographic perspective on the Middle to Later Stone Age transition from Nasera rockshelter, Tanzania. </w:t>
      </w:r>
      <w:r w:rsidR="003C70A9" w:rsidRPr="00844F7C">
        <w:rPr>
          <w:i/>
          <w:noProof/>
          <w:color w:val="000000"/>
          <w:lang w:val="da-DK"/>
        </w:rPr>
        <w:t xml:space="preserve">Philosophical Transactions of the Royal Society B, Biological Sciences, </w:t>
      </w:r>
      <w:r w:rsidR="003C70A9" w:rsidRPr="00844F7C">
        <w:rPr>
          <w:noProof/>
          <w:color w:val="000000"/>
          <w:lang w:val="da-DK"/>
        </w:rPr>
        <w:t>371, 1698.</w:t>
      </w:r>
    </w:p>
    <w:p w14:paraId="647277A5" w14:textId="77777777" w:rsidR="00965219" w:rsidRPr="008465E3" w:rsidRDefault="00965219" w:rsidP="00087FBB">
      <w:pPr>
        <w:ind w:left="720" w:hanging="720"/>
        <w:rPr>
          <w:noProof/>
          <w:color w:val="000000"/>
          <w:lang w:val="da-DK"/>
        </w:rPr>
      </w:pPr>
      <w:bookmarkStart w:id="100" w:name="_ENREF_106"/>
      <w:r w:rsidRPr="008465E3">
        <w:rPr>
          <w:noProof/>
          <w:color w:val="000000"/>
          <w:lang w:val="da-DK"/>
        </w:rPr>
        <w:t>Valentin, C. (1991). Surface crusting in two alluvial soils of n</w:t>
      </w:r>
      <w:r w:rsidR="006D571C" w:rsidRPr="008465E3">
        <w:rPr>
          <w:noProof/>
          <w:color w:val="000000"/>
          <w:lang w:val="da-DK"/>
        </w:rPr>
        <w:t xml:space="preserve">orthen Niger. </w:t>
      </w:r>
      <w:r w:rsidR="006D571C" w:rsidRPr="008465E3">
        <w:rPr>
          <w:i/>
          <w:noProof/>
          <w:color w:val="000000"/>
          <w:lang w:val="da-DK"/>
        </w:rPr>
        <w:t>Geoderma</w:t>
      </w:r>
      <w:r w:rsidR="006D571C" w:rsidRPr="008465E3">
        <w:rPr>
          <w:noProof/>
          <w:color w:val="000000"/>
          <w:lang w:val="da-DK"/>
        </w:rPr>
        <w:t>, 48, 201–</w:t>
      </w:r>
      <w:r w:rsidRPr="008465E3">
        <w:rPr>
          <w:noProof/>
          <w:color w:val="000000"/>
          <w:lang w:val="da-DK"/>
        </w:rPr>
        <w:t>222.</w:t>
      </w:r>
      <w:bookmarkEnd w:id="100"/>
    </w:p>
    <w:p w14:paraId="28A36653" w14:textId="25F18332" w:rsidR="000D6EDA" w:rsidRDefault="000D6EDA" w:rsidP="00243891">
      <w:pPr>
        <w:ind w:left="540" w:hanging="540"/>
        <w:rPr>
          <w:noProof/>
          <w:color w:val="000000"/>
          <w:lang w:val="da-DK"/>
        </w:rPr>
      </w:pPr>
      <w:bookmarkStart w:id="101" w:name="_ENREF_107"/>
      <w:r w:rsidRPr="007436FF">
        <w:rPr>
          <w:noProof/>
          <w:color w:val="000000"/>
          <w:lang w:val="da-DK"/>
        </w:rPr>
        <w:lastRenderedPageBreak/>
        <w:t>V</w:t>
      </w:r>
      <w:r w:rsidR="00965219" w:rsidRPr="007436FF">
        <w:rPr>
          <w:noProof/>
          <w:color w:val="000000"/>
          <w:lang w:val="da-DK"/>
        </w:rPr>
        <w:t xml:space="preserve">an Peer, P. (1998). The Nile Corridor and the Out-of-Africa Model: An examination of the archaeological record. </w:t>
      </w:r>
      <w:r w:rsidR="00965219" w:rsidRPr="007436FF">
        <w:rPr>
          <w:i/>
          <w:noProof/>
          <w:color w:val="000000"/>
          <w:lang w:val="da-DK"/>
        </w:rPr>
        <w:t xml:space="preserve">Current </w:t>
      </w:r>
      <w:r w:rsidR="006D571C" w:rsidRPr="007436FF">
        <w:rPr>
          <w:i/>
          <w:noProof/>
          <w:color w:val="000000"/>
          <w:lang w:val="da-DK"/>
        </w:rPr>
        <w:t>Anthropology</w:t>
      </w:r>
      <w:r w:rsidR="006D571C" w:rsidRPr="007436FF">
        <w:rPr>
          <w:noProof/>
          <w:color w:val="000000"/>
          <w:lang w:val="da-DK"/>
        </w:rPr>
        <w:t>, 39(2), S115–</w:t>
      </w:r>
      <w:r w:rsidR="00965219" w:rsidRPr="007436FF">
        <w:rPr>
          <w:noProof/>
          <w:color w:val="000000"/>
          <w:lang w:val="da-DK"/>
        </w:rPr>
        <w:t>S140.</w:t>
      </w:r>
      <w:bookmarkEnd w:id="101"/>
    </w:p>
    <w:p w14:paraId="3B464402" w14:textId="5D261046" w:rsidR="002B6D94" w:rsidRDefault="002B6D94" w:rsidP="002B6D94">
      <w:pPr>
        <w:ind w:left="540" w:hanging="540"/>
        <w:rPr>
          <w:noProof/>
          <w:color w:val="000000"/>
          <w:lang w:val="da-DK"/>
        </w:rPr>
      </w:pPr>
      <w:r>
        <w:rPr>
          <w:noProof/>
          <w:color w:val="000000"/>
          <w:lang w:val="da-DK"/>
        </w:rPr>
        <w:t>V</w:t>
      </w:r>
      <w:r w:rsidRPr="002B6D94">
        <w:rPr>
          <w:noProof/>
          <w:color w:val="000000"/>
          <w:lang w:val="da-DK"/>
        </w:rPr>
        <w:t>an Peer</w:t>
      </w:r>
      <w:r>
        <w:rPr>
          <w:noProof/>
          <w:color w:val="000000"/>
          <w:lang w:val="da-DK"/>
        </w:rPr>
        <w:t>,</w:t>
      </w:r>
      <w:r w:rsidRPr="002B6D94">
        <w:rPr>
          <w:noProof/>
          <w:color w:val="000000"/>
          <w:lang w:val="da-DK"/>
        </w:rPr>
        <w:t xml:space="preserve"> P</w:t>
      </w:r>
      <w:r>
        <w:rPr>
          <w:noProof/>
          <w:color w:val="000000"/>
          <w:lang w:val="da-DK"/>
        </w:rPr>
        <w:t>.</w:t>
      </w:r>
      <w:r w:rsidRPr="002B6D94">
        <w:rPr>
          <w:noProof/>
          <w:color w:val="000000"/>
          <w:lang w:val="da-DK"/>
        </w:rPr>
        <w:t xml:space="preserve"> (2016)</w:t>
      </w:r>
      <w:r>
        <w:rPr>
          <w:noProof/>
          <w:color w:val="000000"/>
          <w:lang w:val="da-DK"/>
        </w:rPr>
        <w:t>.</w:t>
      </w:r>
      <w:r w:rsidRPr="002B6D94">
        <w:rPr>
          <w:noProof/>
          <w:color w:val="000000"/>
          <w:lang w:val="da-DK"/>
        </w:rPr>
        <w:t xml:space="preserve"> Technological Systems, Population Dynamics, and Historical Process in the MSA of Northern Africa. In:</w:t>
      </w:r>
      <w:r>
        <w:rPr>
          <w:noProof/>
          <w:color w:val="000000"/>
          <w:lang w:val="da-DK"/>
        </w:rPr>
        <w:t xml:space="preserve"> S.C. Jones, &amp; B.A. Stewart (E</w:t>
      </w:r>
      <w:r w:rsidRPr="002B6D94">
        <w:rPr>
          <w:noProof/>
          <w:color w:val="000000"/>
          <w:lang w:val="da-DK"/>
        </w:rPr>
        <w:t xml:space="preserve">ds) </w:t>
      </w:r>
      <w:r w:rsidRPr="002B6D94">
        <w:rPr>
          <w:i/>
          <w:noProof/>
          <w:color w:val="000000"/>
          <w:lang w:val="da-DK"/>
        </w:rPr>
        <w:t>Africa from MIS 6-2: Population Dynamics and Paleoenvironments</w:t>
      </w:r>
      <w:r>
        <w:rPr>
          <w:i/>
          <w:noProof/>
          <w:color w:val="000000"/>
          <w:lang w:val="da-DK"/>
        </w:rPr>
        <w:t xml:space="preserve"> (pp147</w:t>
      </w:r>
      <w:r w:rsidRPr="007436FF">
        <w:rPr>
          <w:noProof/>
          <w:color w:val="000000"/>
          <w:lang w:val="da-DK"/>
        </w:rPr>
        <w:t>–</w:t>
      </w:r>
      <w:r>
        <w:rPr>
          <w:i/>
          <w:noProof/>
          <w:color w:val="000000"/>
          <w:lang w:val="da-DK"/>
        </w:rPr>
        <w:t>159)</w:t>
      </w:r>
      <w:r w:rsidRPr="002B6D94">
        <w:rPr>
          <w:i/>
          <w:noProof/>
          <w:color w:val="000000"/>
          <w:lang w:val="da-DK"/>
        </w:rPr>
        <w:t xml:space="preserve">. </w:t>
      </w:r>
      <w:r w:rsidRPr="002B6D94">
        <w:rPr>
          <w:noProof/>
          <w:color w:val="000000"/>
          <w:lang w:val="da-DK"/>
        </w:rPr>
        <w:t>Amsterdam:</w:t>
      </w:r>
      <w:r>
        <w:rPr>
          <w:i/>
          <w:noProof/>
          <w:color w:val="000000"/>
          <w:lang w:val="da-DK"/>
        </w:rPr>
        <w:t xml:space="preserve"> </w:t>
      </w:r>
      <w:r>
        <w:rPr>
          <w:noProof/>
          <w:color w:val="000000"/>
          <w:lang w:val="da-DK"/>
        </w:rPr>
        <w:t>Springer Verlag.</w:t>
      </w:r>
    </w:p>
    <w:p w14:paraId="7CC6F944" w14:textId="6F57A461" w:rsidR="002B6D94" w:rsidRPr="007436FF" w:rsidRDefault="002B6D94" w:rsidP="002B6D94">
      <w:pPr>
        <w:ind w:left="540" w:hanging="540"/>
        <w:rPr>
          <w:noProof/>
          <w:color w:val="000000"/>
          <w:lang w:val="da-DK"/>
        </w:rPr>
      </w:pPr>
      <w:r w:rsidRPr="002B6D94">
        <w:rPr>
          <w:noProof/>
          <w:color w:val="000000"/>
          <w:lang w:val="da-DK"/>
        </w:rPr>
        <w:t>Van P</w:t>
      </w:r>
      <w:r w:rsidR="00C0723F" w:rsidRPr="002B6D94">
        <w:rPr>
          <w:noProof/>
          <w:color w:val="000000"/>
          <w:lang w:val="da-DK"/>
        </w:rPr>
        <w:t>eer</w:t>
      </w:r>
      <w:r w:rsidRPr="002B6D94">
        <w:rPr>
          <w:noProof/>
          <w:color w:val="000000"/>
          <w:lang w:val="da-DK"/>
        </w:rPr>
        <w:t>, P.</w:t>
      </w:r>
      <w:r w:rsidR="00C0723F" w:rsidRPr="002B6D94">
        <w:rPr>
          <w:noProof/>
          <w:color w:val="000000"/>
          <w:lang w:val="da-DK"/>
        </w:rPr>
        <w:t xml:space="preserve"> </w:t>
      </w:r>
      <w:r w:rsidRPr="002B6D94">
        <w:rPr>
          <w:noProof/>
          <w:color w:val="000000"/>
          <w:lang w:val="da-DK"/>
        </w:rPr>
        <w:t>&amp; V</w:t>
      </w:r>
      <w:r w:rsidR="00C0723F" w:rsidRPr="002B6D94">
        <w:rPr>
          <w:noProof/>
          <w:color w:val="000000"/>
          <w:lang w:val="da-DK"/>
        </w:rPr>
        <w:t>ermeersch</w:t>
      </w:r>
      <w:r w:rsidRPr="002B6D94">
        <w:rPr>
          <w:noProof/>
          <w:color w:val="000000"/>
          <w:lang w:val="da-DK"/>
        </w:rPr>
        <w:t>, P.M.</w:t>
      </w:r>
      <w:r w:rsidR="00C0723F" w:rsidRPr="002B6D94">
        <w:rPr>
          <w:noProof/>
          <w:color w:val="000000"/>
          <w:lang w:val="da-DK"/>
        </w:rPr>
        <w:t xml:space="preserve"> </w:t>
      </w:r>
      <w:r w:rsidRPr="002B6D94">
        <w:rPr>
          <w:noProof/>
          <w:color w:val="000000"/>
          <w:lang w:val="da-DK"/>
        </w:rPr>
        <w:t>(</w:t>
      </w:r>
      <w:r w:rsidR="00C0723F" w:rsidRPr="002B6D94">
        <w:rPr>
          <w:noProof/>
          <w:color w:val="000000"/>
          <w:lang w:val="da-DK"/>
        </w:rPr>
        <w:t>2007</w:t>
      </w:r>
      <w:r w:rsidRPr="002B6D94">
        <w:rPr>
          <w:noProof/>
          <w:color w:val="000000"/>
          <w:lang w:val="da-DK"/>
        </w:rPr>
        <w:t xml:space="preserve">).The place of Northeast Africa in the early history of modern humans: new data and interpretations on the Middle Stone Age. In: </w:t>
      </w:r>
      <w:r>
        <w:rPr>
          <w:noProof/>
          <w:color w:val="000000"/>
          <w:lang w:val="da-DK"/>
        </w:rPr>
        <w:t xml:space="preserve">P. </w:t>
      </w:r>
      <w:r w:rsidRPr="002B6D94">
        <w:rPr>
          <w:noProof/>
          <w:color w:val="000000"/>
          <w:lang w:val="da-DK"/>
        </w:rPr>
        <w:t>Mellars</w:t>
      </w:r>
      <w:r>
        <w:rPr>
          <w:noProof/>
          <w:color w:val="000000"/>
          <w:lang w:val="da-DK"/>
        </w:rPr>
        <w:t>, K.</w:t>
      </w:r>
      <w:r w:rsidRPr="002B6D94">
        <w:rPr>
          <w:noProof/>
          <w:color w:val="000000"/>
          <w:lang w:val="da-DK"/>
        </w:rPr>
        <w:t xml:space="preserve"> Boyle</w:t>
      </w:r>
      <w:r>
        <w:rPr>
          <w:noProof/>
          <w:color w:val="000000"/>
          <w:lang w:val="da-DK"/>
        </w:rPr>
        <w:t>, ). Bar-Yosef</w:t>
      </w:r>
      <w:r w:rsidRPr="002B6D94">
        <w:rPr>
          <w:noProof/>
          <w:color w:val="000000"/>
          <w:lang w:val="da-DK"/>
        </w:rPr>
        <w:t>,</w:t>
      </w:r>
      <w:r>
        <w:rPr>
          <w:noProof/>
          <w:color w:val="000000"/>
          <w:lang w:val="da-DK"/>
        </w:rPr>
        <w:t xml:space="preserve"> C. Stringer, (E</w:t>
      </w:r>
      <w:r w:rsidRPr="002B6D94">
        <w:rPr>
          <w:noProof/>
          <w:color w:val="000000"/>
          <w:lang w:val="da-DK"/>
        </w:rPr>
        <w:t xml:space="preserve">ds) </w:t>
      </w:r>
      <w:r w:rsidRPr="002B6D94">
        <w:rPr>
          <w:i/>
          <w:noProof/>
          <w:color w:val="000000"/>
          <w:lang w:val="da-DK"/>
        </w:rPr>
        <w:t>Rethinking the Human Revolution</w:t>
      </w:r>
      <w:r>
        <w:rPr>
          <w:i/>
          <w:noProof/>
          <w:color w:val="000000"/>
          <w:lang w:val="da-DK"/>
        </w:rPr>
        <w:t xml:space="preserve"> (</w:t>
      </w:r>
      <w:r>
        <w:rPr>
          <w:noProof/>
          <w:color w:val="000000"/>
          <w:lang w:val="da-DK"/>
        </w:rPr>
        <w:t>pp 187</w:t>
      </w:r>
      <w:r w:rsidRPr="007436FF">
        <w:rPr>
          <w:noProof/>
          <w:color w:val="000000"/>
          <w:lang w:val="da-DK"/>
        </w:rPr>
        <w:t>–</w:t>
      </w:r>
      <w:r w:rsidRPr="002B6D94">
        <w:rPr>
          <w:noProof/>
          <w:color w:val="000000"/>
          <w:lang w:val="da-DK"/>
        </w:rPr>
        <w:t>198</w:t>
      </w:r>
      <w:r>
        <w:rPr>
          <w:noProof/>
          <w:color w:val="000000"/>
          <w:lang w:val="da-DK"/>
        </w:rPr>
        <w:t>)</w:t>
      </w:r>
      <w:r w:rsidRPr="002B6D94">
        <w:rPr>
          <w:noProof/>
          <w:color w:val="000000"/>
          <w:lang w:val="da-DK"/>
        </w:rPr>
        <w:t>. McDonald Institute Monographs.</w:t>
      </w:r>
      <w:r>
        <w:rPr>
          <w:noProof/>
          <w:color w:val="000000"/>
          <w:lang w:val="da-DK"/>
        </w:rPr>
        <w:t xml:space="preserve"> Cambridge:</w:t>
      </w:r>
      <w:r w:rsidRPr="002B6D94">
        <w:rPr>
          <w:noProof/>
          <w:color w:val="000000"/>
          <w:lang w:val="da-DK"/>
        </w:rPr>
        <w:t xml:space="preserve"> McDonald Ins</w:t>
      </w:r>
      <w:r>
        <w:rPr>
          <w:noProof/>
          <w:color w:val="000000"/>
          <w:lang w:val="da-DK"/>
        </w:rPr>
        <w:t>titute.</w:t>
      </w:r>
    </w:p>
    <w:p w14:paraId="7A87BC53" w14:textId="104A0F5B" w:rsidR="00BC3B6F" w:rsidRPr="008A56ED" w:rsidRDefault="00BC3B6F" w:rsidP="00BC3B6F">
      <w:pPr>
        <w:ind w:left="540" w:hanging="540"/>
        <w:rPr>
          <w:noProof/>
          <w:color w:val="000000"/>
          <w:lang w:val="da-DK"/>
        </w:rPr>
      </w:pPr>
      <w:r w:rsidRPr="008A56ED">
        <w:rPr>
          <w:noProof/>
          <w:color w:val="000000"/>
          <w:lang w:val="da-DK"/>
        </w:rPr>
        <w:t>Van Peer, P., Vermeersch, P.M.</w:t>
      </w:r>
      <w:r w:rsidR="002B6D94">
        <w:rPr>
          <w:noProof/>
          <w:color w:val="000000"/>
          <w:lang w:val="da-DK"/>
        </w:rPr>
        <w:t>,</w:t>
      </w:r>
      <w:r w:rsidRPr="008A56ED">
        <w:rPr>
          <w:noProof/>
          <w:color w:val="000000"/>
          <w:lang w:val="da-DK"/>
        </w:rPr>
        <w:t xml:space="preserve"> &amp; Paulissen, E. (2010). </w:t>
      </w:r>
      <w:r w:rsidRPr="008A56ED">
        <w:rPr>
          <w:i/>
          <w:noProof/>
          <w:color w:val="000000"/>
          <w:lang w:val="da-DK"/>
        </w:rPr>
        <w:t>Chert quarrying, lithic technology and a modern human burial at the Palaeolithic site of Taramsa 1, Upper Egypt</w:t>
      </w:r>
      <w:r w:rsidRPr="008A56ED">
        <w:rPr>
          <w:noProof/>
          <w:color w:val="000000"/>
          <w:lang w:val="da-DK"/>
        </w:rPr>
        <w:t xml:space="preserve"> (Egyptian Prehistory Monographs No. 5). Leuven: Leuven University Press.</w:t>
      </w:r>
    </w:p>
    <w:p w14:paraId="1038B3EE" w14:textId="0D8E6A43" w:rsidR="009D7828" w:rsidRPr="00F418AD" w:rsidRDefault="00E00C44" w:rsidP="00BC3B6F">
      <w:pPr>
        <w:ind w:left="540" w:hanging="540"/>
        <w:rPr>
          <w:noProof/>
          <w:color w:val="000000"/>
          <w:lang w:val="da-DK"/>
        </w:rPr>
      </w:pPr>
      <w:r w:rsidRPr="00F418AD">
        <w:rPr>
          <w:noProof/>
          <w:color w:val="000000"/>
          <w:lang w:val="da-DK"/>
        </w:rPr>
        <w:t>v</w:t>
      </w:r>
      <w:r w:rsidR="009D7828" w:rsidRPr="00F418AD">
        <w:rPr>
          <w:noProof/>
          <w:color w:val="000000"/>
          <w:lang w:val="da-DK"/>
        </w:rPr>
        <w:t xml:space="preserve">an Vliet-Lanoë, B. (1998). Frost and soils: implications for paleosols, paleoclimates and stratigraphy. </w:t>
      </w:r>
      <w:r w:rsidR="009D7828" w:rsidRPr="00F418AD">
        <w:rPr>
          <w:i/>
          <w:noProof/>
          <w:color w:val="000000"/>
          <w:lang w:val="da-DK"/>
        </w:rPr>
        <w:t>Catena</w:t>
      </w:r>
      <w:r w:rsidR="009D7828" w:rsidRPr="00F418AD">
        <w:rPr>
          <w:noProof/>
          <w:color w:val="000000"/>
          <w:lang w:val="da-DK"/>
        </w:rPr>
        <w:t>, 34, 157–183.</w:t>
      </w:r>
    </w:p>
    <w:p w14:paraId="1664E915" w14:textId="71228875" w:rsidR="00965219" w:rsidRPr="00E00C44" w:rsidRDefault="00E00C44" w:rsidP="000D6EDA">
      <w:pPr>
        <w:ind w:left="540" w:hanging="540"/>
        <w:rPr>
          <w:noProof/>
          <w:color w:val="000000"/>
          <w:lang w:val="da-DK"/>
        </w:rPr>
      </w:pPr>
      <w:r w:rsidRPr="00E00C44">
        <w:rPr>
          <w:noProof/>
          <w:color w:val="000000"/>
          <w:lang w:val="da-DK"/>
        </w:rPr>
        <w:t>v</w:t>
      </w:r>
      <w:r w:rsidR="000D6EDA" w:rsidRPr="00E00C44">
        <w:rPr>
          <w:noProof/>
          <w:color w:val="000000"/>
          <w:lang w:val="da-DK"/>
        </w:rPr>
        <w:t>a</w:t>
      </w:r>
      <w:r w:rsidR="009D7828" w:rsidRPr="00E00C44">
        <w:rPr>
          <w:noProof/>
          <w:color w:val="000000"/>
          <w:lang w:val="da-DK"/>
        </w:rPr>
        <w:t xml:space="preserve">n Vliet-Lanoë, B., Coutard, </w:t>
      </w:r>
      <w:r w:rsidRPr="00E00C44">
        <w:rPr>
          <w:noProof/>
          <w:color w:val="000000"/>
          <w:lang w:val="da-DK"/>
        </w:rPr>
        <w:t xml:space="preserve">J.-P., </w:t>
      </w:r>
      <w:r w:rsidR="009D7828" w:rsidRPr="00E00C44">
        <w:rPr>
          <w:noProof/>
          <w:color w:val="000000"/>
          <w:lang w:val="da-DK"/>
        </w:rPr>
        <w:t>Pissart</w:t>
      </w:r>
      <w:r w:rsidRPr="00E00C44">
        <w:rPr>
          <w:noProof/>
          <w:color w:val="000000"/>
          <w:lang w:val="da-DK"/>
        </w:rPr>
        <w:t>, A.</w:t>
      </w:r>
      <w:r w:rsidR="009D7828" w:rsidRPr="00E00C44">
        <w:rPr>
          <w:noProof/>
          <w:color w:val="000000"/>
          <w:lang w:val="da-DK"/>
        </w:rPr>
        <w:t xml:space="preserve"> (1984)</w:t>
      </w:r>
      <w:r w:rsidRPr="00E00C44">
        <w:rPr>
          <w:noProof/>
          <w:color w:val="000000"/>
          <w:lang w:val="da-DK"/>
        </w:rPr>
        <w:t>.</w:t>
      </w:r>
      <w:r w:rsidR="009D7828" w:rsidRPr="00E00C44">
        <w:rPr>
          <w:noProof/>
          <w:color w:val="000000"/>
          <w:lang w:val="da-DK"/>
        </w:rPr>
        <w:t xml:space="preserve"> Structures caused by repeated freezing and thawing in various loamy sediments: a comparison of active, fossil and experimental data. </w:t>
      </w:r>
      <w:r w:rsidR="009D7828" w:rsidRPr="00E00C44">
        <w:rPr>
          <w:i/>
          <w:noProof/>
          <w:color w:val="000000"/>
          <w:lang w:val="da-DK"/>
        </w:rPr>
        <w:t>Earth Surface Processes and Landforms</w:t>
      </w:r>
      <w:r w:rsidR="009D7828" w:rsidRPr="00E00C44">
        <w:rPr>
          <w:noProof/>
          <w:color w:val="000000"/>
          <w:lang w:val="da-DK"/>
        </w:rPr>
        <w:t>, 9, 553–565.</w:t>
      </w:r>
    </w:p>
    <w:p w14:paraId="5CF7EBD3" w14:textId="644D688F" w:rsidR="00243891" w:rsidRPr="00F418AD" w:rsidRDefault="00965219" w:rsidP="00243891">
      <w:pPr>
        <w:ind w:left="720" w:hanging="720"/>
        <w:jc w:val="both"/>
        <w:rPr>
          <w:noProof/>
          <w:color w:val="000000"/>
          <w:lang w:val="da-DK"/>
        </w:rPr>
      </w:pPr>
      <w:bookmarkStart w:id="102" w:name="_ENREF_109"/>
      <w:r w:rsidRPr="00F418AD">
        <w:rPr>
          <w:noProof/>
          <w:color w:val="000000"/>
          <w:lang w:val="da-DK"/>
        </w:rPr>
        <w:t>Vaquero, M., Alonso, S., García-Catalán, S., García-Hernández, A., Gómez de Soler, B., Rettig, D</w:t>
      </w:r>
      <w:r w:rsidR="00692CD6">
        <w:rPr>
          <w:noProof/>
          <w:color w:val="000000"/>
          <w:lang w:val="da-DK"/>
        </w:rPr>
        <w:t>.,</w:t>
      </w:r>
      <w:r w:rsidR="00692CD6" w:rsidRPr="00692CD6">
        <w:t xml:space="preserve"> </w:t>
      </w:r>
      <w:r w:rsidR="00692CD6">
        <w:t xml:space="preserve">&amp; </w:t>
      </w:r>
      <w:r w:rsidR="00692CD6" w:rsidRPr="00692CD6">
        <w:rPr>
          <w:noProof/>
          <w:color w:val="000000"/>
          <w:lang w:val="da-DK"/>
        </w:rPr>
        <w:t>Soto</w:t>
      </w:r>
      <w:r w:rsidR="00692CD6">
        <w:rPr>
          <w:noProof/>
          <w:color w:val="000000"/>
          <w:lang w:val="da-DK"/>
        </w:rPr>
        <w:t>,</w:t>
      </w:r>
      <w:r w:rsidR="00692CD6" w:rsidRPr="00692CD6">
        <w:rPr>
          <w:noProof/>
          <w:color w:val="000000"/>
          <w:lang w:val="da-DK"/>
        </w:rPr>
        <w:t xml:space="preserve"> M</w:t>
      </w:r>
      <w:r w:rsidR="00692CD6">
        <w:rPr>
          <w:noProof/>
          <w:color w:val="000000"/>
          <w:lang w:val="da-DK"/>
        </w:rPr>
        <w:t>.</w:t>
      </w:r>
      <w:r w:rsidR="00692CD6" w:rsidRPr="00692CD6">
        <w:rPr>
          <w:noProof/>
          <w:color w:val="000000"/>
          <w:lang w:val="da-DK"/>
        </w:rPr>
        <w:t xml:space="preserve"> </w:t>
      </w:r>
      <w:r w:rsidRPr="00F418AD">
        <w:rPr>
          <w:noProof/>
          <w:color w:val="000000"/>
          <w:lang w:val="da-DK"/>
        </w:rPr>
        <w:t>(2012). Temporal nature and recycling of Upper Paleolithic artifacts: the burned tools from the Molí del Salt site (Vimbodí i Poblet, northeastern Spain). Journal of Arch</w:t>
      </w:r>
      <w:r w:rsidR="006D571C" w:rsidRPr="00F418AD">
        <w:rPr>
          <w:noProof/>
          <w:color w:val="000000"/>
          <w:lang w:val="da-DK"/>
        </w:rPr>
        <w:t>aeological Science, 39(8), 2785–</w:t>
      </w:r>
      <w:r w:rsidRPr="00F418AD">
        <w:rPr>
          <w:noProof/>
          <w:color w:val="000000"/>
          <w:lang w:val="da-DK"/>
        </w:rPr>
        <w:t>2796.</w:t>
      </w:r>
      <w:bookmarkEnd w:id="102"/>
    </w:p>
    <w:p w14:paraId="2D6D806D" w14:textId="7B9EA6A2" w:rsidR="00243891" w:rsidRPr="00C0723F" w:rsidRDefault="00243891" w:rsidP="005A4ECC">
      <w:pPr>
        <w:ind w:left="720" w:hanging="720"/>
        <w:jc w:val="both"/>
        <w:rPr>
          <w:noProof/>
          <w:color w:val="000000"/>
          <w:lang w:val="da-DK"/>
        </w:rPr>
      </w:pPr>
      <w:r w:rsidRPr="00C0723F">
        <w:rPr>
          <w:noProof/>
          <w:color w:val="000000"/>
          <w:lang w:val="da-DK"/>
        </w:rPr>
        <w:t>Vermeersch P</w:t>
      </w:r>
      <w:r w:rsidR="00C0723F">
        <w:rPr>
          <w:noProof/>
          <w:color w:val="000000"/>
          <w:lang w:val="da-DK"/>
        </w:rPr>
        <w:t>.</w:t>
      </w:r>
      <w:r w:rsidRPr="00C0723F">
        <w:rPr>
          <w:noProof/>
          <w:color w:val="000000"/>
          <w:lang w:val="da-DK"/>
        </w:rPr>
        <w:t>M</w:t>
      </w:r>
      <w:r w:rsidR="00C0723F">
        <w:rPr>
          <w:noProof/>
          <w:color w:val="000000"/>
          <w:lang w:val="da-DK"/>
        </w:rPr>
        <w:t>.</w:t>
      </w:r>
      <w:r w:rsidRPr="00C0723F">
        <w:rPr>
          <w:noProof/>
          <w:color w:val="000000"/>
          <w:lang w:val="da-DK"/>
        </w:rPr>
        <w:t xml:space="preserve"> (2010)</w:t>
      </w:r>
      <w:r w:rsidR="00C0723F">
        <w:rPr>
          <w:noProof/>
          <w:color w:val="000000"/>
          <w:lang w:val="da-DK"/>
        </w:rPr>
        <w:t>.</w:t>
      </w:r>
      <w:r w:rsidRPr="00C0723F">
        <w:rPr>
          <w:noProof/>
          <w:color w:val="000000"/>
          <w:lang w:val="da-DK"/>
        </w:rPr>
        <w:t xml:space="preserve"> Middle and Upper Palaeolithic in the Egyptian Nile Valley. In: Garcea EAA (ed) </w:t>
      </w:r>
      <w:r w:rsidRPr="00C0723F">
        <w:rPr>
          <w:i/>
          <w:noProof/>
          <w:color w:val="000000"/>
          <w:lang w:val="da-DK"/>
        </w:rPr>
        <w:t>South-Eastern Mediterranean Peoples Between 130,000 and 10,000 Years Ago</w:t>
      </w:r>
      <w:r w:rsidRPr="00C0723F">
        <w:rPr>
          <w:noProof/>
          <w:color w:val="000000"/>
          <w:lang w:val="da-DK"/>
        </w:rPr>
        <w:t>.</w:t>
      </w:r>
      <w:r w:rsidR="00C0723F">
        <w:rPr>
          <w:noProof/>
          <w:color w:val="000000"/>
          <w:lang w:val="da-DK"/>
        </w:rPr>
        <w:t xml:space="preserve"> (pp 66</w:t>
      </w:r>
      <w:r w:rsidR="00C0723F" w:rsidRPr="008A56ED">
        <w:rPr>
          <w:noProof/>
          <w:color w:val="000000"/>
          <w:lang w:val="da-DK"/>
        </w:rPr>
        <w:t>–</w:t>
      </w:r>
      <w:r w:rsidR="000D6EDA" w:rsidRPr="00C0723F">
        <w:rPr>
          <w:noProof/>
          <w:color w:val="000000"/>
          <w:lang w:val="da-DK"/>
        </w:rPr>
        <w:t>88).</w:t>
      </w:r>
      <w:r w:rsidRPr="00C0723F">
        <w:rPr>
          <w:noProof/>
          <w:color w:val="000000"/>
          <w:lang w:val="da-DK"/>
        </w:rPr>
        <w:t xml:space="preserve"> Oxbow, Oxford</w:t>
      </w:r>
      <w:r w:rsidR="00DA6942" w:rsidRPr="00C0723F">
        <w:rPr>
          <w:noProof/>
          <w:color w:val="000000"/>
          <w:lang w:val="da-DK"/>
        </w:rPr>
        <w:t>.</w:t>
      </w:r>
    </w:p>
    <w:p w14:paraId="70C3ADA5" w14:textId="342FC95B" w:rsidR="000D6EDA" w:rsidRPr="00516CFF" w:rsidRDefault="00DA6942" w:rsidP="000D6EDA">
      <w:pPr>
        <w:ind w:left="720" w:hanging="720"/>
        <w:rPr>
          <w:noProof/>
          <w:color w:val="000000"/>
          <w:lang w:val="da-DK"/>
        </w:rPr>
      </w:pPr>
      <w:r w:rsidRPr="008A56ED">
        <w:rPr>
          <w:noProof/>
          <w:color w:val="000000"/>
          <w:lang w:val="da-DK"/>
        </w:rPr>
        <w:t xml:space="preserve">Vermeersch, P.M. &amp; Van Neer, W. (2015). Nile behaviour and late Palaeolithic humans in </w:t>
      </w:r>
      <w:r w:rsidRPr="00516CFF">
        <w:rPr>
          <w:noProof/>
          <w:color w:val="000000"/>
          <w:lang w:val="da-DK"/>
        </w:rPr>
        <w:t xml:space="preserve">Upper Egypt during the Late Pleistocene. </w:t>
      </w:r>
      <w:r w:rsidRPr="00516CFF">
        <w:rPr>
          <w:i/>
          <w:noProof/>
          <w:color w:val="000000"/>
          <w:lang w:val="da-DK"/>
        </w:rPr>
        <w:t>Quaternary Science Reviews</w:t>
      </w:r>
      <w:r w:rsidR="000D6EDA" w:rsidRPr="00516CFF">
        <w:rPr>
          <w:i/>
          <w:noProof/>
          <w:color w:val="000000"/>
          <w:lang w:val="da-DK"/>
        </w:rPr>
        <w:t>,</w:t>
      </w:r>
      <w:r w:rsidRPr="00516CFF">
        <w:rPr>
          <w:noProof/>
          <w:color w:val="000000"/>
          <w:lang w:val="da-DK"/>
        </w:rPr>
        <w:t xml:space="preserve"> 130</w:t>
      </w:r>
      <w:r w:rsidR="000D6EDA" w:rsidRPr="00516CFF">
        <w:rPr>
          <w:noProof/>
          <w:color w:val="000000"/>
          <w:lang w:val="da-DK"/>
        </w:rPr>
        <w:t>,</w:t>
      </w:r>
      <w:r w:rsidRPr="00516CFF">
        <w:rPr>
          <w:noProof/>
          <w:color w:val="000000"/>
          <w:lang w:val="da-DK"/>
        </w:rPr>
        <w:t xml:space="preserve"> 155</w:t>
      </w:r>
      <w:r w:rsidR="000D6EDA" w:rsidRPr="00516CFF">
        <w:rPr>
          <w:noProof/>
          <w:color w:val="000000"/>
          <w:lang w:val="da-DK"/>
        </w:rPr>
        <w:t>–</w:t>
      </w:r>
      <w:r w:rsidRPr="00516CFF">
        <w:rPr>
          <w:noProof/>
          <w:color w:val="000000"/>
          <w:lang w:val="da-DK"/>
        </w:rPr>
        <w:t>167.</w:t>
      </w:r>
      <w:bookmarkStart w:id="103" w:name="_ENREF_110"/>
    </w:p>
    <w:p w14:paraId="5C2B7CAD" w14:textId="1DE9771F" w:rsidR="00965219" w:rsidRPr="00516CFF" w:rsidRDefault="00965219" w:rsidP="000D6EDA">
      <w:pPr>
        <w:ind w:left="720" w:hanging="720"/>
        <w:rPr>
          <w:noProof/>
          <w:color w:val="000000"/>
          <w:lang w:val="da-DK"/>
        </w:rPr>
      </w:pPr>
      <w:r w:rsidRPr="00516CFF">
        <w:rPr>
          <w:noProof/>
          <w:color w:val="000000"/>
          <w:lang w:val="da-DK"/>
        </w:rPr>
        <w:t>Wainwright, J. (2009). Weathering, soils and slope processes. In J.C. Woodward (Ed</w:t>
      </w:r>
      <w:r w:rsidRPr="00516CFF">
        <w:rPr>
          <w:i/>
          <w:noProof/>
          <w:color w:val="000000"/>
          <w:lang w:val="da-DK"/>
        </w:rPr>
        <w:t>.), The Physical Geograph</w:t>
      </w:r>
      <w:r w:rsidR="006D571C" w:rsidRPr="00516CFF">
        <w:rPr>
          <w:i/>
          <w:noProof/>
          <w:color w:val="000000"/>
          <w:lang w:val="da-DK"/>
        </w:rPr>
        <w:t>y of the Mediterranean</w:t>
      </w:r>
      <w:r w:rsidR="006D571C" w:rsidRPr="00516CFF">
        <w:rPr>
          <w:noProof/>
          <w:color w:val="000000"/>
          <w:lang w:val="da-DK"/>
        </w:rPr>
        <w:t xml:space="preserve"> (pp. 169–</w:t>
      </w:r>
      <w:r w:rsidRPr="00516CFF">
        <w:rPr>
          <w:noProof/>
          <w:color w:val="000000"/>
          <w:lang w:val="da-DK"/>
        </w:rPr>
        <w:t>202). Oxford: Oxford University Press.</w:t>
      </w:r>
      <w:bookmarkEnd w:id="103"/>
    </w:p>
    <w:p w14:paraId="0B5AE280" w14:textId="77777777" w:rsidR="00965219" w:rsidRPr="008465E3" w:rsidRDefault="00965219" w:rsidP="00087FBB">
      <w:pPr>
        <w:ind w:left="720" w:hanging="720"/>
        <w:rPr>
          <w:noProof/>
          <w:color w:val="000000"/>
          <w:lang w:val="da-DK"/>
        </w:rPr>
      </w:pPr>
      <w:bookmarkStart w:id="104" w:name="_ENREF_111"/>
      <w:r w:rsidRPr="00516CFF">
        <w:rPr>
          <w:noProof/>
          <w:color w:val="000000"/>
          <w:lang w:val="da-DK"/>
        </w:rPr>
        <w:t>West, L.T., Bradford</w:t>
      </w:r>
      <w:r w:rsidRPr="008465E3">
        <w:rPr>
          <w:noProof/>
          <w:color w:val="000000"/>
          <w:lang w:val="da-DK"/>
        </w:rPr>
        <w:t xml:space="preserve">, J.M., &amp; Norton, L.D. (1990). Crust morphology and infiltrability in surface soils from the southeast and mideast USA. In L.A. Douglas (Ed.), </w:t>
      </w:r>
      <w:r w:rsidRPr="008465E3">
        <w:rPr>
          <w:i/>
          <w:noProof/>
          <w:color w:val="000000"/>
          <w:lang w:val="da-DK"/>
        </w:rPr>
        <w:t>Soil Micromorphology: A Basic and Applied Science. Proceedings of the VIIIth International Working Meeting on Soil Micromorphology, San Ant</w:t>
      </w:r>
      <w:r w:rsidR="006D571C" w:rsidRPr="008465E3">
        <w:rPr>
          <w:i/>
          <w:noProof/>
          <w:color w:val="000000"/>
          <w:lang w:val="da-DK"/>
        </w:rPr>
        <w:t>onio, Texas, July 1988</w:t>
      </w:r>
      <w:r w:rsidR="006D571C" w:rsidRPr="008465E3">
        <w:rPr>
          <w:noProof/>
          <w:color w:val="000000"/>
          <w:lang w:val="da-DK"/>
        </w:rPr>
        <w:t xml:space="preserve"> (pp. 107–</w:t>
      </w:r>
      <w:r w:rsidRPr="008465E3">
        <w:rPr>
          <w:noProof/>
          <w:color w:val="000000"/>
          <w:lang w:val="da-DK"/>
        </w:rPr>
        <w:t>113). Amsterdam: Elsevier.</w:t>
      </w:r>
      <w:bookmarkEnd w:id="104"/>
    </w:p>
    <w:p w14:paraId="04C5D376" w14:textId="77777777" w:rsidR="005A4ECC" w:rsidRPr="0021105A" w:rsidRDefault="00965219" w:rsidP="005A4ECC">
      <w:pPr>
        <w:ind w:left="720" w:hanging="720"/>
        <w:rPr>
          <w:noProof/>
          <w:color w:val="000000"/>
          <w:lang w:val="da-DK"/>
        </w:rPr>
      </w:pPr>
      <w:bookmarkStart w:id="105" w:name="_ENREF_112"/>
      <w:r w:rsidRPr="0021105A">
        <w:rPr>
          <w:noProof/>
          <w:color w:val="000000"/>
          <w:lang w:val="da-DK"/>
        </w:rPr>
        <w:t xml:space="preserve">White, W.B. (2007). Cave sediments and palaeoclimate. </w:t>
      </w:r>
      <w:r w:rsidRPr="0021105A">
        <w:rPr>
          <w:i/>
          <w:noProof/>
          <w:color w:val="000000"/>
          <w:lang w:val="da-DK"/>
        </w:rPr>
        <w:t>Journal of Ca</w:t>
      </w:r>
      <w:r w:rsidR="006D571C" w:rsidRPr="0021105A">
        <w:rPr>
          <w:i/>
          <w:noProof/>
          <w:color w:val="000000"/>
          <w:lang w:val="da-DK"/>
        </w:rPr>
        <w:t>ve and Karst Studies</w:t>
      </w:r>
      <w:r w:rsidR="006D571C" w:rsidRPr="0021105A">
        <w:rPr>
          <w:noProof/>
          <w:color w:val="000000"/>
          <w:lang w:val="da-DK"/>
        </w:rPr>
        <w:t>, 69(1), 76–</w:t>
      </w:r>
      <w:r w:rsidRPr="0021105A">
        <w:rPr>
          <w:noProof/>
          <w:color w:val="000000"/>
          <w:lang w:val="da-DK"/>
        </w:rPr>
        <w:t>93.</w:t>
      </w:r>
      <w:bookmarkEnd w:id="105"/>
    </w:p>
    <w:p w14:paraId="47D0CF38" w14:textId="63F5363D" w:rsidR="005A4ECC" w:rsidRPr="00516CFF" w:rsidRDefault="005A4ECC" w:rsidP="000D6EDA">
      <w:pPr>
        <w:ind w:left="720" w:hanging="720"/>
        <w:rPr>
          <w:noProof/>
          <w:color w:val="000000"/>
          <w:lang w:val="da-DK"/>
        </w:rPr>
      </w:pPr>
      <w:r w:rsidRPr="00516CFF">
        <w:rPr>
          <w:noProof/>
          <w:color w:val="000000"/>
          <w:lang w:val="da-DK"/>
        </w:rPr>
        <w:lastRenderedPageBreak/>
        <w:t>Woodward J</w:t>
      </w:r>
      <w:r w:rsidR="000D6EDA" w:rsidRPr="00516CFF">
        <w:rPr>
          <w:noProof/>
          <w:color w:val="000000"/>
          <w:lang w:val="da-DK"/>
        </w:rPr>
        <w:t>.</w:t>
      </w:r>
      <w:r w:rsidRPr="00516CFF">
        <w:rPr>
          <w:noProof/>
          <w:color w:val="000000"/>
          <w:lang w:val="da-DK"/>
        </w:rPr>
        <w:t>C</w:t>
      </w:r>
      <w:r w:rsidR="000D6EDA" w:rsidRPr="00516CFF">
        <w:rPr>
          <w:noProof/>
          <w:color w:val="000000"/>
          <w:lang w:val="da-DK"/>
        </w:rPr>
        <w:t>.</w:t>
      </w:r>
      <w:r w:rsidRPr="00516CFF">
        <w:rPr>
          <w:noProof/>
          <w:color w:val="000000"/>
          <w:lang w:val="da-DK"/>
        </w:rPr>
        <w:t xml:space="preserve"> (1997a) Late Pleistocene Rockshelter Sedimentation at Klithi. In: Bailey GN (ed) </w:t>
      </w:r>
      <w:r w:rsidRPr="00516CFF">
        <w:rPr>
          <w:i/>
          <w:noProof/>
          <w:color w:val="000000"/>
          <w:lang w:val="da-DK"/>
        </w:rPr>
        <w:t>Klithi: Palaeolithic Settlement and Quaternary Landscapes in Northwest Greece, vol 2.</w:t>
      </w:r>
      <w:r w:rsidRPr="00516CFF">
        <w:rPr>
          <w:noProof/>
          <w:color w:val="000000"/>
          <w:lang w:val="da-DK"/>
        </w:rPr>
        <w:t xml:space="preserve"> </w:t>
      </w:r>
      <w:r w:rsidR="000D6EDA" w:rsidRPr="00516CFF">
        <w:rPr>
          <w:noProof/>
          <w:color w:val="000000"/>
          <w:lang w:val="da-DK"/>
        </w:rPr>
        <w:t xml:space="preserve">(pp 361–376). </w:t>
      </w:r>
      <w:r w:rsidR="00516CFF">
        <w:rPr>
          <w:noProof/>
          <w:color w:val="000000"/>
          <w:lang w:val="da-DK"/>
        </w:rPr>
        <w:t xml:space="preserve">Cambridge: </w:t>
      </w:r>
      <w:r w:rsidRPr="00516CFF">
        <w:rPr>
          <w:noProof/>
          <w:color w:val="000000"/>
          <w:lang w:val="da-DK"/>
        </w:rPr>
        <w:t>McDonald Institute for Archaeological Research</w:t>
      </w:r>
      <w:r w:rsidR="000D6EDA" w:rsidRPr="00516CFF">
        <w:rPr>
          <w:noProof/>
          <w:color w:val="000000"/>
          <w:lang w:val="da-DK"/>
        </w:rPr>
        <w:t>.</w:t>
      </w:r>
    </w:p>
    <w:p w14:paraId="35A08647" w14:textId="3D5A4064" w:rsidR="005A4ECC" w:rsidRPr="00516CFF" w:rsidRDefault="005A4ECC" w:rsidP="005A4ECC">
      <w:pPr>
        <w:ind w:left="720" w:hanging="720"/>
        <w:rPr>
          <w:noProof/>
          <w:color w:val="000000"/>
          <w:lang w:val="da-DK"/>
        </w:rPr>
      </w:pPr>
      <w:r w:rsidRPr="00516CFF">
        <w:rPr>
          <w:noProof/>
          <w:color w:val="000000"/>
          <w:lang w:val="da-DK"/>
        </w:rPr>
        <w:t>Woodward J</w:t>
      </w:r>
      <w:r w:rsidR="000D6EDA" w:rsidRPr="00516CFF">
        <w:rPr>
          <w:noProof/>
          <w:color w:val="000000"/>
          <w:lang w:val="da-DK"/>
        </w:rPr>
        <w:t>.</w:t>
      </w:r>
      <w:r w:rsidRPr="00516CFF">
        <w:rPr>
          <w:noProof/>
          <w:color w:val="000000"/>
          <w:lang w:val="da-DK"/>
        </w:rPr>
        <w:t>C</w:t>
      </w:r>
      <w:r w:rsidR="000D6EDA" w:rsidRPr="00516CFF">
        <w:rPr>
          <w:noProof/>
          <w:color w:val="000000"/>
          <w:lang w:val="da-DK"/>
        </w:rPr>
        <w:t>.</w:t>
      </w:r>
      <w:r w:rsidRPr="00516CFF">
        <w:rPr>
          <w:noProof/>
          <w:color w:val="000000"/>
          <w:lang w:val="da-DK"/>
        </w:rPr>
        <w:t xml:space="preserve"> (1997b) Late Pleistocene Rockshelter Sedimentation at Megalakkos. In: Bailey GN (ed) </w:t>
      </w:r>
      <w:r w:rsidRPr="00516CFF">
        <w:rPr>
          <w:i/>
          <w:noProof/>
          <w:color w:val="000000"/>
          <w:lang w:val="da-DK"/>
        </w:rPr>
        <w:t>Klithi: Palaeolithic Settlement and Quaternary Landscapes in Northwest Greece, vol 2.</w:t>
      </w:r>
      <w:r w:rsidRPr="00516CFF">
        <w:rPr>
          <w:noProof/>
          <w:color w:val="000000"/>
          <w:lang w:val="da-DK"/>
        </w:rPr>
        <w:t xml:space="preserve"> </w:t>
      </w:r>
      <w:r w:rsidR="000D6EDA" w:rsidRPr="00516CFF">
        <w:rPr>
          <w:noProof/>
          <w:color w:val="000000"/>
          <w:lang w:val="da-DK"/>
        </w:rPr>
        <w:t xml:space="preserve">(pp 377–393) </w:t>
      </w:r>
      <w:r w:rsidR="00516CFF">
        <w:rPr>
          <w:noProof/>
          <w:color w:val="000000"/>
          <w:lang w:val="da-DK"/>
        </w:rPr>
        <w:t xml:space="preserve">Cambridge: </w:t>
      </w:r>
      <w:r w:rsidRPr="00516CFF">
        <w:rPr>
          <w:noProof/>
          <w:color w:val="000000"/>
          <w:lang w:val="da-DK"/>
        </w:rPr>
        <w:t>McDonald Institute for Archaeological Research</w:t>
      </w:r>
      <w:r w:rsidR="000D6EDA" w:rsidRPr="00516CFF">
        <w:rPr>
          <w:noProof/>
          <w:color w:val="000000"/>
          <w:lang w:val="da-DK"/>
        </w:rPr>
        <w:t>.</w:t>
      </w:r>
    </w:p>
    <w:p w14:paraId="569A71B0" w14:textId="16336025" w:rsidR="005F3999" w:rsidRPr="00F418AD" w:rsidRDefault="005F3999" w:rsidP="00087FBB">
      <w:pPr>
        <w:ind w:left="720" w:hanging="720"/>
        <w:rPr>
          <w:noProof/>
          <w:color w:val="000000"/>
          <w:lang w:val="da-DK"/>
        </w:rPr>
      </w:pPr>
      <w:r w:rsidRPr="00F418AD">
        <w:rPr>
          <w:noProof/>
          <w:color w:val="000000"/>
          <w:lang w:val="da-DK"/>
        </w:rPr>
        <w:t>Woodward J</w:t>
      </w:r>
      <w:r w:rsidR="001E7B85" w:rsidRPr="00F418AD">
        <w:rPr>
          <w:noProof/>
          <w:color w:val="000000"/>
          <w:lang w:val="da-DK"/>
        </w:rPr>
        <w:t>.</w:t>
      </w:r>
      <w:r w:rsidRPr="00F418AD">
        <w:rPr>
          <w:noProof/>
          <w:color w:val="000000"/>
          <w:lang w:val="da-DK"/>
        </w:rPr>
        <w:t>C</w:t>
      </w:r>
      <w:r w:rsidR="001E7B85" w:rsidRPr="00F418AD">
        <w:rPr>
          <w:noProof/>
          <w:color w:val="000000"/>
          <w:lang w:val="da-DK"/>
        </w:rPr>
        <w:t>.</w:t>
      </w:r>
      <w:r w:rsidRPr="00F418AD">
        <w:rPr>
          <w:noProof/>
          <w:color w:val="000000"/>
          <w:lang w:val="da-DK"/>
        </w:rPr>
        <w:t xml:space="preserve">, </w:t>
      </w:r>
      <w:r w:rsidR="000D6EDA" w:rsidRPr="00F418AD">
        <w:rPr>
          <w:noProof/>
          <w:color w:val="000000"/>
          <w:lang w:val="da-DK"/>
        </w:rPr>
        <w:t xml:space="preserve">&amp; </w:t>
      </w:r>
      <w:r w:rsidRPr="00F418AD">
        <w:rPr>
          <w:noProof/>
          <w:color w:val="000000"/>
          <w:lang w:val="da-DK"/>
        </w:rPr>
        <w:t>Bailey G</w:t>
      </w:r>
      <w:r w:rsidR="001E7B85" w:rsidRPr="00F418AD">
        <w:rPr>
          <w:noProof/>
          <w:color w:val="000000"/>
          <w:lang w:val="da-DK"/>
        </w:rPr>
        <w:t>.</w:t>
      </w:r>
      <w:r w:rsidRPr="00F418AD">
        <w:rPr>
          <w:noProof/>
          <w:color w:val="000000"/>
          <w:lang w:val="da-DK"/>
        </w:rPr>
        <w:t>N</w:t>
      </w:r>
      <w:r w:rsidR="001E7B85" w:rsidRPr="00F418AD">
        <w:rPr>
          <w:noProof/>
          <w:color w:val="000000"/>
          <w:lang w:val="da-DK"/>
        </w:rPr>
        <w:t>.</w:t>
      </w:r>
      <w:r w:rsidRPr="00F418AD">
        <w:rPr>
          <w:noProof/>
          <w:color w:val="000000"/>
          <w:lang w:val="da-DK"/>
        </w:rPr>
        <w:t xml:space="preserve"> (2000) Sediment Sources and Terminal Pleistocene Geomorphological Processes Recorded in Rocksh</w:t>
      </w:r>
      <w:r w:rsidR="001E7B85" w:rsidRPr="00F418AD">
        <w:rPr>
          <w:noProof/>
          <w:color w:val="000000"/>
          <w:lang w:val="da-DK"/>
        </w:rPr>
        <w:t>e</w:t>
      </w:r>
      <w:r w:rsidRPr="00F418AD">
        <w:rPr>
          <w:noProof/>
          <w:color w:val="000000"/>
          <w:lang w:val="da-DK"/>
        </w:rPr>
        <w:t>lter Sequences in North-west Greece. In: Foster I</w:t>
      </w:r>
      <w:r w:rsidR="001E7B85" w:rsidRPr="00F418AD">
        <w:rPr>
          <w:noProof/>
          <w:color w:val="000000"/>
          <w:lang w:val="da-DK"/>
        </w:rPr>
        <w:t>.</w:t>
      </w:r>
      <w:r w:rsidRPr="00F418AD">
        <w:rPr>
          <w:noProof/>
          <w:color w:val="000000"/>
          <w:lang w:val="da-DK"/>
        </w:rPr>
        <w:t>D</w:t>
      </w:r>
      <w:r w:rsidR="001E7B85" w:rsidRPr="00F418AD">
        <w:rPr>
          <w:noProof/>
          <w:color w:val="000000"/>
          <w:lang w:val="da-DK"/>
        </w:rPr>
        <w:t>.</w:t>
      </w:r>
      <w:r w:rsidRPr="00F418AD">
        <w:rPr>
          <w:noProof/>
          <w:color w:val="000000"/>
          <w:lang w:val="da-DK"/>
        </w:rPr>
        <w:t>L</w:t>
      </w:r>
      <w:r w:rsidR="001E7B85" w:rsidRPr="00F418AD">
        <w:rPr>
          <w:noProof/>
          <w:color w:val="000000"/>
          <w:lang w:val="da-DK"/>
        </w:rPr>
        <w:t>.</w:t>
      </w:r>
      <w:r w:rsidRPr="00F418AD">
        <w:rPr>
          <w:noProof/>
          <w:color w:val="000000"/>
          <w:lang w:val="da-DK"/>
        </w:rPr>
        <w:t xml:space="preserve"> (ed) </w:t>
      </w:r>
      <w:r w:rsidRPr="00F418AD">
        <w:rPr>
          <w:i/>
          <w:noProof/>
          <w:color w:val="000000"/>
          <w:lang w:val="da-DK"/>
        </w:rPr>
        <w:t>Tracers in Geomorphology</w:t>
      </w:r>
      <w:r w:rsidR="000D6EDA" w:rsidRPr="00F418AD">
        <w:rPr>
          <w:noProof/>
          <w:color w:val="000000"/>
          <w:lang w:val="da-DK"/>
        </w:rPr>
        <w:t xml:space="preserve"> (pp 521–551). </w:t>
      </w:r>
      <w:r w:rsidRPr="00F418AD">
        <w:rPr>
          <w:noProof/>
          <w:color w:val="000000"/>
          <w:lang w:val="da-DK"/>
        </w:rPr>
        <w:t xml:space="preserve">John Wiley &amp; Sons, London, </w:t>
      </w:r>
    </w:p>
    <w:p w14:paraId="53092FFE" w14:textId="77777777" w:rsidR="00965219" w:rsidRPr="007436FF" w:rsidRDefault="00965219" w:rsidP="00087FBB">
      <w:pPr>
        <w:ind w:left="720" w:hanging="720"/>
        <w:rPr>
          <w:noProof/>
          <w:color w:val="000000"/>
          <w:lang w:val="da-DK"/>
        </w:rPr>
      </w:pPr>
      <w:bookmarkStart w:id="106" w:name="_ENREF_113"/>
      <w:r w:rsidRPr="007436FF">
        <w:rPr>
          <w:noProof/>
          <w:color w:val="000000"/>
          <w:lang w:val="da-DK"/>
        </w:rPr>
        <w:t>Woodward, J.C., &amp; Goldberg, P. (2001). The sedimentary records in Mediterranean rockshelters and caves: archives of environmental cha</w:t>
      </w:r>
      <w:r w:rsidR="006D571C" w:rsidRPr="007436FF">
        <w:rPr>
          <w:noProof/>
          <w:color w:val="000000"/>
          <w:lang w:val="da-DK"/>
        </w:rPr>
        <w:t xml:space="preserve">nge. </w:t>
      </w:r>
      <w:r w:rsidR="006D571C" w:rsidRPr="007436FF">
        <w:rPr>
          <w:i/>
          <w:noProof/>
          <w:color w:val="000000"/>
          <w:lang w:val="da-DK"/>
        </w:rPr>
        <w:t>Geoarchaeology</w:t>
      </w:r>
      <w:r w:rsidR="006D571C" w:rsidRPr="007436FF">
        <w:rPr>
          <w:noProof/>
          <w:color w:val="000000"/>
          <w:lang w:val="da-DK"/>
        </w:rPr>
        <w:t>, 16(4), 327–</w:t>
      </w:r>
      <w:r w:rsidRPr="007436FF">
        <w:rPr>
          <w:noProof/>
          <w:color w:val="000000"/>
          <w:lang w:val="da-DK"/>
        </w:rPr>
        <w:t>354.</w:t>
      </w:r>
      <w:bookmarkEnd w:id="106"/>
    </w:p>
    <w:p w14:paraId="23136734" w14:textId="41E1B5CB" w:rsidR="00965219" w:rsidRPr="00B21EE3" w:rsidRDefault="00965219" w:rsidP="00273E31">
      <w:pPr>
        <w:ind w:left="720" w:hanging="720"/>
        <w:rPr>
          <w:color w:val="000000"/>
        </w:rPr>
      </w:pPr>
      <w:bookmarkStart w:id="107" w:name="_ENREF_114"/>
      <w:r w:rsidRPr="003D717D">
        <w:rPr>
          <w:noProof/>
          <w:color w:val="000000"/>
          <w:lang w:val="da-DK"/>
        </w:rPr>
        <w:t xml:space="preserve">Yaalon, D.H. (1997). Soils in the Mediterranean region: What makes </w:t>
      </w:r>
      <w:r w:rsidR="006D571C" w:rsidRPr="003D717D">
        <w:rPr>
          <w:noProof/>
          <w:color w:val="000000"/>
          <w:lang w:val="da-DK"/>
        </w:rPr>
        <w:t>them different</w:t>
      </w:r>
      <w:r w:rsidR="00443631" w:rsidRPr="003D717D">
        <w:rPr>
          <w:noProof/>
          <w:color w:val="000000"/>
          <w:lang w:val="da-DK"/>
        </w:rPr>
        <w:t>?</w:t>
      </w:r>
      <w:r w:rsidR="006D571C" w:rsidRPr="003D717D">
        <w:rPr>
          <w:noProof/>
          <w:color w:val="000000"/>
          <w:lang w:val="da-DK"/>
        </w:rPr>
        <w:t xml:space="preserve"> </w:t>
      </w:r>
      <w:r w:rsidR="006D571C" w:rsidRPr="003D717D">
        <w:rPr>
          <w:i/>
          <w:noProof/>
          <w:color w:val="000000"/>
          <w:lang w:val="da-DK"/>
        </w:rPr>
        <w:t>Catena</w:t>
      </w:r>
      <w:r w:rsidR="006D571C" w:rsidRPr="003D717D">
        <w:rPr>
          <w:noProof/>
          <w:color w:val="000000"/>
          <w:lang w:val="da-DK"/>
        </w:rPr>
        <w:t>, 28, 157–</w:t>
      </w:r>
      <w:r w:rsidRPr="003D717D">
        <w:rPr>
          <w:noProof/>
          <w:color w:val="000000"/>
          <w:lang w:val="da-DK"/>
        </w:rPr>
        <w:t>169.</w:t>
      </w:r>
      <w:bookmarkEnd w:id="107"/>
    </w:p>
    <w:p w14:paraId="3A6AFC06" w14:textId="77777777" w:rsidR="00965219" w:rsidRPr="00B21EE3" w:rsidRDefault="00965219">
      <w:pPr>
        <w:rPr>
          <w:color w:val="000000"/>
        </w:rPr>
      </w:pPr>
      <w:r w:rsidRPr="00B21EE3">
        <w:rPr>
          <w:color w:val="000000"/>
        </w:rPr>
        <w:br w:type="page"/>
      </w:r>
    </w:p>
    <w:p w14:paraId="04EF42D9" w14:textId="31984AE1" w:rsidR="003540C9" w:rsidRDefault="00704A4B" w:rsidP="00844F7C">
      <w:pPr>
        <w:spacing w:after="120"/>
        <w:jc w:val="both"/>
        <w:outlineLvl w:val="0"/>
      </w:pPr>
      <w:r w:rsidRPr="00704A4B">
        <w:rPr>
          <w:b/>
        </w:rPr>
        <w:lastRenderedPageBreak/>
        <w:t>FIGURES</w:t>
      </w:r>
    </w:p>
    <w:p w14:paraId="5B8DAAF0" w14:textId="50CAA098" w:rsidR="00184AF7" w:rsidRDefault="00184AF7" w:rsidP="003540C9">
      <w:pPr>
        <w:spacing w:after="120"/>
        <w:jc w:val="both"/>
      </w:pPr>
      <w:r w:rsidRPr="00184AF7">
        <w:drawing>
          <wp:inline distT="0" distB="0" distL="0" distR="0" wp14:anchorId="087FC9AE" wp14:editId="02EEB462">
            <wp:extent cx="5828030" cy="6631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8030" cy="6631305"/>
                    </a:xfrm>
                    <a:prstGeom prst="rect">
                      <a:avLst/>
                    </a:prstGeom>
                  </pic:spPr>
                </pic:pic>
              </a:graphicData>
            </a:graphic>
          </wp:inline>
        </w:drawing>
      </w:r>
    </w:p>
    <w:p w14:paraId="577B68CF" w14:textId="1F8969CC" w:rsidR="00184AF7" w:rsidRDefault="003540C9" w:rsidP="003540C9">
      <w:pPr>
        <w:spacing w:after="120"/>
        <w:jc w:val="both"/>
      </w:pPr>
      <w:r>
        <w:t>Figure 1</w:t>
      </w:r>
      <w:r w:rsidRPr="00FD77D1">
        <w:t xml:space="preserve">: </w:t>
      </w:r>
      <w:r>
        <w:t xml:space="preserve">(a) Location of the </w:t>
      </w:r>
      <w:r w:rsidR="009522CF">
        <w:t>CPP</w:t>
      </w:r>
      <w:r>
        <w:t xml:space="preserve"> study</w:t>
      </w:r>
      <w:r w:rsidRPr="00FD0B49">
        <w:t xml:space="preserve"> area </w:t>
      </w:r>
      <w:r>
        <w:t>and the</w:t>
      </w:r>
      <w:r w:rsidRPr="00FD0B49">
        <w:t xml:space="preserve"> </w:t>
      </w:r>
      <w:proofErr w:type="spellStart"/>
      <w:r w:rsidRPr="00FD0B49">
        <w:t>Haua</w:t>
      </w:r>
      <w:proofErr w:type="spellEnd"/>
      <w:r w:rsidRPr="00FD0B49">
        <w:t xml:space="preserve"> </w:t>
      </w:r>
      <w:proofErr w:type="spellStart"/>
      <w:r w:rsidRPr="00FD0B49">
        <w:t>Fteah</w:t>
      </w:r>
      <w:proofErr w:type="spellEnd"/>
      <w:r w:rsidRPr="00FD0B49">
        <w:t xml:space="preserve">. Drawing by D. Kemp; </w:t>
      </w:r>
      <w:r>
        <w:t xml:space="preserve">(b) Looking East along the northern escarpment of the Gebel </w:t>
      </w:r>
      <w:proofErr w:type="spellStart"/>
      <w:r>
        <w:t>Akhdar</w:t>
      </w:r>
      <w:proofErr w:type="spellEnd"/>
      <w:r>
        <w:t xml:space="preserve"> towards the </w:t>
      </w:r>
      <w:proofErr w:type="spellStart"/>
      <w:r>
        <w:t>Haua</w:t>
      </w:r>
      <w:proofErr w:type="spellEnd"/>
      <w:r>
        <w:t xml:space="preserve"> </w:t>
      </w:r>
      <w:proofErr w:type="spellStart"/>
      <w:r>
        <w:t>Fteah</w:t>
      </w:r>
      <w:proofErr w:type="spellEnd"/>
      <w:r>
        <w:t xml:space="preserve">. </w:t>
      </w:r>
      <w:r w:rsidRPr="00FD0B49">
        <w:t xml:space="preserve">Photo: R. Inglis. </w:t>
      </w:r>
      <w:r>
        <w:t>(c</w:t>
      </w:r>
      <w:r w:rsidRPr="00FD77D1">
        <w:t>) Vi</w:t>
      </w:r>
      <w:r>
        <w:t xml:space="preserve">ew into the </w:t>
      </w:r>
      <w:proofErr w:type="spellStart"/>
      <w:r>
        <w:t>Haua</w:t>
      </w:r>
      <w:proofErr w:type="spellEnd"/>
      <w:r>
        <w:t xml:space="preserve"> </w:t>
      </w:r>
      <w:proofErr w:type="spellStart"/>
      <w:r>
        <w:t>Fteah</w:t>
      </w:r>
      <w:proofErr w:type="spellEnd"/>
      <w:r>
        <w:t xml:space="preserve"> shelter from North. F</w:t>
      </w:r>
      <w:r w:rsidRPr="00FD77D1">
        <w:t>igure circled for scale. Laser scans of the inside of the ca</w:t>
      </w:r>
      <w:r>
        <w:t>ve showing (d) an aerial view and (e</w:t>
      </w:r>
      <w:r w:rsidRPr="00FD77D1">
        <w:t>) cross-section look</w:t>
      </w:r>
      <w:r>
        <w:t>ing East. Scans: J.</w:t>
      </w:r>
      <w:r w:rsidRPr="00FD77D1">
        <w:t xml:space="preserve"> </w:t>
      </w:r>
      <w:proofErr w:type="spellStart"/>
      <w:r w:rsidRPr="00FD77D1">
        <w:t>Meneely</w:t>
      </w:r>
      <w:proofErr w:type="spellEnd"/>
      <w:r>
        <w:t xml:space="preserve"> and B.</w:t>
      </w:r>
      <w:r w:rsidRPr="00FD77D1">
        <w:t xml:space="preserve"> Smith.</w:t>
      </w:r>
    </w:p>
    <w:p w14:paraId="75AC89E7" w14:textId="77777777" w:rsidR="00184AF7" w:rsidRDefault="00184AF7">
      <w:r>
        <w:br w:type="page"/>
      </w:r>
    </w:p>
    <w:p w14:paraId="58466479" w14:textId="31A3D729" w:rsidR="003540C9" w:rsidRDefault="00184AF7" w:rsidP="003540C9">
      <w:pPr>
        <w:spacing w:after="120"/>
        <w:jc w:val="both"/>
      </w:pPr>
      <w:r w:rsidRPr="00184AF7">
        <w:lastRenderedPageBreak/>
        <w:drawing>
          <wp:inline distT="0" distB="0" distL="0" distR="0" wp14:anchorId="75820ECB" wp14:editId="781A1D49">
            <wp:extent cx="4132777" cy="6724975"/>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5149" cy="6761380"/>
                    </a:xfrm>
                    <a:prstGeom prst="rect">
                      <a:avLst/>
                    </a:prstGeom>
                  </pic:spPr>
                </pic:pic>
              </a:graphicData>
            </a:graphic>
          </wp:inline>
        </w:drawing>
      </w:r>
    </w:p>
    <w:p w14:paraId="6AE4834A" w14:textId="77777777" w:rsidR="00184AF7" w:rsidRDefault="00184AF7" w:rsidP="003540C9">
      <w:pPr>
        <w:spacing w:after="120"/>
        <w:jc w:val="both"/>
      </w:pPr>
    </w:p>
    <w:p w14:paraId="2C2FE89F" w14:textId="60B01C9A" w:rsidR="00184AF7" w:rsidRDefault="003540C9" w:rsidP="00844F7C">
      <w:pPr>
        <w:spacing w:after="120"/>
        <w:jc w:val="both"/>
        <w:rPr>
          <w:noProof/>
        </w:rPr>
      </w:pPr>
      <w:r w:rsidRPr="00946AA2">
        <w:t xml:space="preserve">Figure </w:t>
      </w:r>
      <w:r>
        <w:t>2</w:t>
      </w:r>
      <w:r w:rsidRPr="00946AA2">
        <w:t>: Photo of the Middle Trench North-Facing Profile, showing the sedimentological facies distinguished and discussed in this paper. Sediments vary between limestone grave</w:t>
      </w:r>
      <w:r>
        <w:t>l</w:t>
      </w:r>
      <w:r w:rsidRPr="00946AA2">
        <w:t>-dominated facies (Facies 2 and 4) and those with fine, silty sediment (Facies Three and Five). Note large burning feature extending across the section from the left at the top of Facies Four. Holes from the removal of the first phase of micromorphological sampling are visible ~2.5m from the base of the trench (ranging pole divisions are 50 cm), whilst the holes to the left of the section were made through removal of samples for OSL dating. Photo: G. Barker.</w:t>
      </w:r>
      <w:r w:rsidR="001A122D" w:rsidDel="001A122D">
        <w:rPr>
          <w:noProof/>
        </w:rPr>
        <w:t xml:space="preserve"> </w:t>
      </w:r>
    </w:p>
    <w:p w14:paraId="20682C53" w14:textId="77777777" w:rsidR="00184AF7" w:rsidRDefault="00184AF7" w:rsidP="00184AF7">
      <w:pPr>
        <w:rPr>
          <w:noProof/>
        </w:rPr>
      </w:pPr>
      <w:r w:rsidRPr="00184AF7">
        <w:rPr>
          <w:noProof/>
        </w:rPr>
        <w:lastRenderedPageBreak/>
        <w:drawing>
          <wp:inline distT="0" distB="0" distL="0" distR="0" wp14:anchorId="27AE1407" wp14:editId="5C687CF8">
            <wp:extent cx="5206845" cy="677548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0251" cy="6779913"/>
                    </a:xfrm>
                    <a:prstGeom prst="rect">
                      <a:avLst/>
                    </a:prstGeom>
                  </pic:spPr>
                </pic:pic>
              </a:graphicData>
            </a:graphic>
          </wp:inline>
        </w:drawing>
      </w:r>
    </w:p>
    <w:p w14:paraId="7536099E" w14:textId="5E328234" w:rsidR="00184AF7" w:rsidRDefault="003540C9" w:rsidP="00184AF7">
      <w:r>
        <w:t>Figure 3</w:t>
      </w:r>
      <w:r w:rsidRPr="00782A82">
        <w:t>: Summary of field facies, existing cultural divisions from McBurney (1967)</w:t>
      </w:r>
      <w:r>
        <w:t xml:space="preserve">, and dates from </w:t>
      </w:r>
      <w:proofErr w:type="spellStart"/>
      <w:r>
        <w:t>Douka</w:t>
      </w:r>
      <w:proofErr w:type="spellEnd"/>
      <w:r>
        <w:t xml:space="preserve"> et al. (2104)</w:t>
      </w:r>
      <w:r w:rsidRPr="00782A82">
        <w:t xml:space="preserve">. </w:t>
      </w:r>
    </w:p>
    <w:p w14:paraId="52B9F954" w14:textId="77777777" w:rsidR="00184AF7" w:rsidRDefault="00184AF7">
      <w:r>
        <w:br w:type="page"/>
      </w:r>
    </w:p>
    <w:p w14:paraId="22241B28" w14:textId="6A34AAC1" w:rsidR="003540C9" w:rsidRDefault="00184AF7" w:rsidP="00184AF7">
      <w:pPr>
        <w:rPr>
          <w:noProof/>
        </w:rPr>
      </w:pPr>
      <w:r w:rsidRPr="00184AF7">
        <w:rPr>
          <w:noProof/>
        </w:rPr>
        <w:lastRenderedPageBreak/>
        <w:drawing>
          <wp:inline distT="0" distB="0" distL="0" distR="0" wp14:anchorId="018793B8" wp14:editId="52895A32">
            <wp:extent cx="5828030" cy="3122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030" cy="3122930"/>
                    </a:xfrm>
                    <a:prstGeom prst="rect">
                      <a:avLst/>
                    </a:prstGeom>
                  </pic:spPr>
                </pic:pic>
              </a:graphicData>
            </a:graphic>
          </wp:inline>
        </w:drawing>
      </w:r>
    </w:p>
    <w:p w14:paraId="7B9B875A" w14:textId="4D45DECD" w:rsidR="00D26103" w:rsidRDefault="003540C9" w:rsidP="00844F7C">
      <w:pPr>
        <w:spacing w:after="120"/>
        <w:jc w:val="both"/>
        <w:rPr>
          <w:color w:val="000000"/>
        </w:rPr>
      </w:pPr>
      <w:r w:rsidRPr="00FD77D1">
        <w:t xml:space="preserve">Figure </w:t>
      </w:r>
      <w:r>
        <w:t>4</w:t>
      </w:r>
      <w:r w:rsidRPr="00FD77D1">
        <w:t>: Pr</w:t>
      </w:r>
      <w:r>
        <w:t>ofile drawings of the West and N</w:t>
      </w:r>
      <w:r w:rsidRPr="00FD77D1">
        <w:t>orth-Facing profiles showing</w:t>
      </w:r>
      <w:r>
        <w:t xml:space="preserve"> locations of samples discussed in this paper. Large grey rectangles show location of bulk sedimentological sample columns, </w:t>
      </w:r>
      <w:r w:rsidR="001A122D">
        <w:t xml:space="preserve">the </w:t>
      </w:r>
      <w:r w:rsidR="00C57214">
        <w:t xml:space="preserve">area of new CCP excavations, Trench M, </w:t>
      </w:r>
      <w:r>
        <w:t>and black rectangles mark individual micromorphology samples</w:t>
      </w:r>
      <w:r w:rsidRPr="00FD77D1">
        <w:t xml:space="preserve">. </w:t>
      </w:r>
      <w:r w:rsidR="00C57214">
        <w:t xml:space="preserve">Star on West-Facing Profile shows location of Campanian Ignimbrite/Y5 tephra. </w:t>
      </w:r>
      <w:r w:rsidRPr="00FD77D1">
        <w:t>Section drawings: L. Farr.</w:t>
      </w:r>
      <w:r w:rsidR="001A122D" w:rsidDel="001A122D">
        <w:rPr>
          <w:noProof/>
          <w:color w:val="000000"/>
        </w:rPr>
        <w:t xml:space="preserve"> </w:t>
      </w:r>
    </w:p>
    <w:p w14:paraId="532C2A21" w14:textId="77777777" w:rsidR="00184AF7" w:rsidRDefault="00184AF7">
      <w:pPr>
        <w:rPr>
          <w:color w:val="000000"/>
        </w:rPr>
      </w:pPr>
      <w:r>
        <w:rPr>
          <w:color w:val="000000"/>
        </w:rPr>
        <w:br w:type="page"/>
      </w:r>
    </w:p>
    <w:p w14:paraId="05CF29D2" w14:textId="6342FBB6" w:rsidR="00184AF7" w:rsidRDefault="00184AF7" w:rsidP="00844F7C">
      <w:pPr>
        <w:spacing w:after="120"/>
        <w:jc w:val="both"/>
        <w:rPr>
          <w:color w:val="000000"/>
        </w:rPr>
      </w:pPr>
      <w:r w:rsidRPr="00184AF7">
        <w:rPr>
          <w:color w:val="000000"/>
        </w:rPr>
        <w:lastRenderedPageBreak/>
        <w:drawing>
          <wp:inline distT="0" distB="0" distL="0" distR="0" wp14:anchorId="4B0FE1AC" wp14:editId="3B99E490">
            <wp:extent cx="5828030" cy="7292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7292340"/>
                    </a:xfrm>
                    <a:prstGeom prst="rect">
                      <a:avLst/>
                    </a:prstGeom>
                  </pic:spPr>
                </pic:pic>
              </a:graphicData>
            </a:graphic>
          </wp:inline>
        </w:drawing>
      </w:r>
      <w:r w:rsidR="003540C9">
        <w:rPr>
          <w:color w:val="000000"/>
        </w:rPr>
        <w:t>Figure 5</w:t>
      </w:r>
      <w:r w:rsidR="003540C9" w:rsidRPr="00F05E59">
        <w:rPr>
          <w:color w:val="000000"/>
        </w:rPr>
        <w:t>: Schematic diagram of Facies Five‒Three West- and North-Facing Profiles showing relationship between the interpreted site formation processes and bulk sedimentological variables. Where they correspond to micromorphological samples (grey squares), the sediment interpretations are based on micromorphological observations discussed in the text, and where they were not sampled for micromorphological analyses, are based on field observations. Grey lines on bulk sedimentology graphs show mean soil pit values.</w:t>
      </w:r>
      <w:r w:rsidR="003540C9">
        <w:rPr>
          <w:color w:val="000000"/>
        </w:rPr>
        <w:t xml:space="preserve"> For colours see online version.</w:t>
      </w:r>
      <w:r w:rsidR="001A122D" w:rsidDel="001A122D">
        <w:rPr>
          <w:color w:val="000000"/>
        </w:rPr>
        <w:t xml:space="preserve"> </w:t>
      </w:r>
    </w:p>
    <w:p w14:paraId="1BBF50FB" w14:textId="7BF3610B" w:rsidR="00184AF7" w:rsidRDefault="00184AF7">
      <w:pPr>
        <w:rPr>
          <w:color w:val="000000"/>
        </w:rPr>
      </w:pPr>
      <w:r>
        <w:rPr>
          <w:color w:val="000000"/>
        </w:rPr>
        <w:br w:type="page"/>
      </w:r>
      <w:r w:rsidRPr="00184AF7">
        <w:rPr>
          <w:color w:val="000000"/>
        </w:rPr>
        <w:lastRenderedPageBreak/>
        <w:drawing>
          <wp:inline distT="0" distB="0" distL="0" distR="0" wp14:anchorId="42DEEB24" wp14:editId="7F2CE4D9">
            <wp:extent cx="4934151" cy="556071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1561" cy="5569061"/>
                    </a:xfrm>
                    <a:prstGeom prst="rect">
                      <a:avLst/>
                    </a:prstGeom>
                  </pic:spPr>
                </pic:pic>
              </a:graphicData>
            </a:graphic>
          </wp:inline>
        </w:drawing>
      </w:r>
    </w:p>
    <w:p w14:paraId="5A28C0AA" w14:textId="32A9182A" w:rsidR="00184AF7" w:rsidRDefault="003540C9" w:rsidP="00844F7C">
      <w:pPr>
        <w:spacing w:after="120"/>
        <w:jc w:val="both"/>
        <w:rPr>
          <w:color w:val="000000"/>
        </w:rPr>
      </w:pPr>
      <w:r w:rsidRPr="00866758">
        <w:rPr>
          <w:color w:val="000000"/>
        </w:rPr>
        <w:t xml:space="preserve">Figure 6: Photomicrographs of key features in the </w:t>
      </w:r>
      <w:proofErr w:type="spellStart"/>
      <w:r w:rsidRPr="00866758">
        <w:rPr>
          <w:color w:val="000000"/>
        </w:rPr>
        <w:t>Haua</w:t>
      </w:r>
      <w:proofErr w:type="spellEnd"/>
      <w:r w:rsidRPr="00866758">
        <w:rPr>
          <w:color w:val="000000"/>
        </w:rPr>
        <w:t xml:space="preserve"> </w:t>
      </w:r>
      <w:proofErr w:type="spellStart"/>
      <w:r w:rsidRPr="00866758">
        <w:rPr>
          <w:color w:val="000000"/>
        </w:rPr>
        <w:t>Fteah</w:t>
      </w:r>
      <w:proofErr w:type="spellEnd"/>
      <w:r w:rsidRPr="00866758">
        <w:rPr>
          <w:color w:val="000000"/>
        </w:rPr>
        <w:t xml:space="preserve"> sediments I: </w:t>
      </w:r>
      <w:r>
        <w:rPr>
          <w:color w:val="000000"/>
        </w:rPr>
        <w:t>(</w:t>
      </w:r>
      <w:r w:rsidRPr="00866758">
        <w:rPr>
          <w:color w:val="000000"/>
        </w:rPr>
        <w:t>a) limestone sand and gravel</w:t>
      </w:r>
      <w:r>
        <w:rPr>
          <w:color w:val="000000"/>
        </w:rPr>
        <w:t xml:space="preserve"> interpreted as roof spall, in silty clay material, PPL (Micro-F</w:t>
      </w:r>
      <w:r w:rsidRPr="00866758">
        <w:rPr>
          <w:color w:val="000000"/>
        </w:rPr>
        <w:t>abric 961</w:t>
      </w:r>
      <w:r>
        <w:rPr>
          <w:color w:val="000000"/>
        </w:rPr>
        <w:t>:2; Context 504; Facies 3 MSA)</w:t>
      </w:r>
      <w:r w:rsidRPr="00866758">
        <w:rPr>
          <w:color w:val="000000"/>
        </w:rPr>
        <w:t xml:space="preserve">; </w:t>
      </w:r>
      <w:r>
        <w:rPr>
          <w:color w:val="000000"/>
        </w:rPr>
        <w:t>(</w:t>
      </w:r>
      <w:r w:rsidRPr="00866758">
        <w:rPr>
          <w:color w:val="000000"/>
        </w:rPr>
        <w:t>b) Stipple- to m</w:t>
      </w:r>
      <w:r>
        <w:rPr>
          <w:color w:val="000000"/>
        </w:rPr>
        <w:t>osaic-speckled b-fabric, indicating lack of shrink-swelling processes, XPL (Micro-F</w:t>
      </w:r>
      <w:r w:rsidRPr="00866758">
        <w:rPr>
          <w:color w:val="000000"/>
        </w:rPr>
        <w:t>abric 939:2</w:t>
      </w:r>
      <w:r>
        <w:rPr>
          <w:color w:val="000000"/>
        </w:rPr>
        <w:t>; Context 508; Facies 3 MSA)</w:t>
      </w:r>
      <w:r w:rsidRPr="00866758">
        <w:rPr>
          <w:color w:val="000000"/>
        </w:rPr>
        <w:t xml:space="preserve">; </w:t>
      </w:r>
      <w:r>
        <w:rPr>
          <w:color w:val="000000"/>
        </w:rPr>
        <w:t>(</w:t>
      </w:r>
      <w:r w:rsidRPr="00866758">
        <w:rPr>
          <w:color w:val="000000"/>
        </w:rPr>
        <w:t xml:space="preserve">c) Stipple speckled to micritic </w:t>
      </w:r>
      <w:proofErr w:type="spellStart"/>
      <w:r w:rsidRPr="00866758">
        <w:rPr>
          <w:color w:val="000000"/>
        </w:rPr>
        <w:t>crystalliti</w:t>
      </w:r>
      <w:r>
        <w:rPr>
          <w:color w:val="000000"/>
        </w:rPr>
        <w:t>c</w:t>
      </w:r>
      <w:proofErr w:type="spellEnd"/>
      <w:r>
        <w:rPr>
          <w:color w:val="000000"/>
        </w:rPr>
        <w:t xml:space="preserve"> b-fabric – the micritic calcite may be linked to aeolian deposition, roof spalling, or post-depositional precipitation. XPL (Micro-F</w:t>
      </w:r>
      <w:r w:rsidRPr="00866758">
        <w:rPr>
          <w:color w:val="000000"/>
        </w:rPr>
        <w:t>abric 2028:2</w:t>
      </w:r>
      <w:r>
        <w:rPr>
          <w:color w:val="000000"/>
        </w:rPr>
        <w:t>; Context 521; Facies 5)</w:t>
      </w:r>
      <w:r w:rsidRPr="00866758">
        <w:rPr>
          <w:color w:val="000000"/>
        </w:rPr>
        <w:t xml:space="preserve">; </w:t>
      </w:r>
      <w:r>
        <w:rPr>
          <w:color w:val="000000"/>
        </w:rPr>
        <w:t>(</w:t>
      </w:r>
      <w:r w:rsidRPr="00866758">
        <w:rPr>
          <w:color w:val="000000"/>
        </w:rPr>
        <w:t xml:space="preserve">d) Micritic and </w:t>
      </w:r>
      <w:proofErr w:type="spellStart"/>
      <w:r w:rsidRPr="00866758">
        <w:rPr>
          <w:color w:val="000000"/>
        </w:rPr>
        <w:t>sparitic</w:t>
      </w:r>
      <w:proofErr w:type="spellEnd"/>
      <w:r w:rsidRPr="00866758">
        <w:rPr>
          <w:color w:val="000000"/>
        </w:rPr>
        <w:t xml:space="preserve"> c</w:t>
      </w:r>
      <w:r>
        <w:rPr>
          <w:color w:val="000000"/>
        </w:rPr>
        <w:t>alcitic precipitation linked to persistent wetting of the sediments, the formation of crystals leading to the development of a platy structure, XPL (Micro-F</w:t>
      </w:r>
      <w:r w:rsidRPr="00866758">
        <w:rPr>
          <w:color w:val="000000"/>
        </w:rPr>
        <w:t>abrics 2621:2</w:t>
      </w:r>
      <w:r>
        <w:rPr>
          <w:color w:val="000000"/>
        </w:rPr>
        <w:t>–</w:t>
      </w:r>
      <w:r w:rsidRPr="00866758">
        <w:rPr>
          <w:color w:val="000000"/>
        </w:rPr>
        <w:t>4</w:t>
      </w:r>
      <w:r>
        <w:rPr>
          <w:color w:val="000000"/>
        </w:rPr>
        <w:t xml:space="preserve">; Context 490; Facies 3 </w:t>
      </w:r>
      <w:proofErr w:type="spellStart"/>
      <w:r>
        <w:rPr>
          <w:color w:val="000000"/>
        </w:rPr>
        <w:t>Dabban</w:t>
      </w:r>
      <w:proofErr w:type="spellEnd"/>
      <w:r>
        <w:rPr>
          <w:color w:val="000000"/>
        </w:rPr>
        <w:t>)</w:t>
      </w:r>
      <w:r w:rsidRPr="00866758">
        <w:rPr>
          <w:color w:val="000000"/>
        </w:rPr>
        <w:t xml:space="preserve">; </w:t>
      </w:r>
      <w:r>
        <w:rPr>
          <w:color w:val="000000"/>
        </w:rPr>
        <w:t>(</w:t>
      </w:r>
      <w:r w:rsidRPr="00866758">
        <w:rPr>
          <w:color w:val="000000"/>
        </w:rPr>
        <w:t>e) dung lenses and fi</w:t>
      </w:r>
      <w:r>
        <w:rPr>
          <w:color w:val="000000"/>
        </w:rPr>
        <w:t>ne mineral material laminations marking ephemeral surfaces, PPL Micro-F</w:t>
      </w:r>
      <w:r w:rsidRPr="00866758">
        <w:rPr>
          <w:color w:val="000000"/>
        </w:rPr>
        <w:t>abric 2021:2</w:t>
      </w:r>
      <w:r>
        <w:rPr>
          <w:color w:val="000000"/>
        </w:rPr>
        <w:t>; Context 563; Facies 5)</w:t>
      </w:r>
      <w:r w:rsidRPr="00866758">
        <w:rPr>
          <w:color w:val="000000"/>
        </w:rPr>
        <w:t xml:space="preserve">; </w:t>
      </w:r>
      <w:r w:rsidRPr="0007565A">
        <w:rPr>
          <w:color w:val="000000"/>
        </w:rPr>
        <w:t xml:space="preserve">and (f) faecal </w:t>
      </w:r>
      <w:proofErr w:type="spellStart"/>
      <w:r w:rsidRPr="0007565A">
        <w:rPr>
          <w:color w:val="000000"/>
        </w:rPr>
        <w:t>spherulites</w:t>
      </w:r>
      <w:proofErr w:type="spellEnd"/>
      <w:r w:rsidRPr="0007565A">
        <w:rPr>
          <w:color w:val="000000"/>
        </w:rPr>
        <w:t xml:space="preserve"> in dung lens, XPL (Micro-Fabric 2521:2; Context 459; Facies 3 Layer XXV)</w:t>
      </w:r>
      <w:r w:rsidR="00D643BB">
        <w:rPr>
          <w:color w:val="000000"/>
        </w:rPr>
        <w:t>.</w:t>
      </w:r>
    </w:p>
    <w:p w14:paraId="1C10D77B" w14:textId="77777777" w:rsidR="00184AF7" w:rsidRDefault="00184AF7">
      <w:pPr>
        <w:rPr>
          <w:color w:val="000000"/>
        </w:rPr>
      </w:pPr>
      <w:r>
        <w:rPr>
          <w:color w:val="000000"/>
        </w:rPr>
        <w:br w:type="page"/>
      </w:r>
    </w:p>
    <w:p w14:paraId="55DA4C2C" w14:textId="1A99BDE2" w:rsidR="00AD4C7E" w:rsidRDefault="00184AF7" w:rsidP="00844F7C">
      <w:pPr>
        <w:spacing w:after="120"/>
        <w:jc w:val="both"/>
        <w:rPr>
          <w:color w:val="000000"/>
        </w:rPr>
      </w:pPr>
      <w:r w:rsidRPr="00184AF7">
        <w:rPr>
          <w:color w:val="000000"/>
        </w:rPr>
        <w:lastRenderedPageBreak/>
        <w:drawing>
          <wp:inline distT="0" distB="0" distL="0" distR="0" wp14:anchorId="17165481" wp14:editId="4EB4A4B1">
            <wp:extent cx="5778500" cy="6464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8500" cy="6464300"/>
                    </a:xfrm>
                    <a:prstGeom prst="rect">
                      <a:avLst/>
                    </a:prstGeom>
                  </pic:spPr>
                </pic:pic>
              </a:graphicData>
            </a:graphic>
          </wp:inline>
        </w:drawing>
      </w:r>
    </w:p>
    <w:p w14:paraId="4AC9E79A" w14:textId="5CEEC333" w:rsidR="00184AF7" w:rsidRDefault="003540C9" w:rsidP="00844F7C">
      <w:pPr>
        <w:spacing w:after="120"/>
        <w:jc w:val="both"/>
        <w:rPr>
          <w:color w:val="000000"/>
        </w:rPr>
      </w:pPr>
      <w:r w:rsidRPr="00C75E61">
        <w:rPr>
          <w:color w:val="000000"/>
        </w:rPr>
        <w:t>Figure 7:</w:t>
      </w:r>
      <w:r w:rsidRPr="00866758">
        <w:rPr>
          <w:color w:val="000000"/>
        </w:rPr>
        <w:t xml:space="preserve"> Photomicrographs of key features in the </w:t>
      </w:r>
      <w:proofErr w:type="spellStart"/>
      <w:r w:rsidRPr="00866758">
        <w:rPr>
          <w:color w:val="000000"/>
        </w:rPr>
        <w:t>Haua</w:t>
      </w:r>
      <w:proofErr w:type="spellEnd"/>
      <w:r w:rsidRPr="00866758">
        <w:rPr>
          <w:color w:val="000000"/>
        </w:rPr>
        <w:t xml:space="preserve"> </w:t>
      </w:r>
      <w:proofErr w:type="spellStart"/>
      <w:r w:rsidRPr="00866758">
        <w:rPr>
          <w:color w:val="000000"/>
        </w:rPr>
        <w:t>Fteah</w:t>
      </w:r>
      <w:proofErr w:type="spellEnd"/>
      <w:r w:rsidRPr="00866758">
        <w:rPr>
          <w:color w:val="000000"/>
        </w:rPr>
        <w:t xml:space="preserve"> sediments II:</w:t>
      </w:r>
      <w:r>
        <w:rPr>
          <w:color w:val="000000"/>
        </w:rPr>
        <w:t xml:space="preserve"> (a</w:t>
      </w:r>
      <w:r w:rsidRPr="00866758">
        <w:rPr>
          <w:color w:val="000000"/>
        </w:rPr>
        <w:t>)</w:t>
      </w:r>
      <w:r>
        <w:rPr>
          <w:color w:val="000000"/>
        </w:rPr>
        <w:t xml:space="preserve"> Crust fragments broken through trampling or bioturbation, PPL (Micro-F</w:t>
      </w:r>
      <w:r w:rsidRPr="00866758">
        <w:rPr>
          <w:color w:val="000000"/>
        </w:rPr>
        <w:t>abric 939:</w:t>
      </w:r>
      <w:r>
        <w:rPr>
          <w:color w:val="000000"/>
        </w:rPr>
        <w:t>3; Context 509; Facies 3 MSA);</w:t>
      </w:r>
      <w:r w:rsidRPr="00866758">
        <w:rPr>
          <w:color w:val="000000"/>
        </w:rPr>
        <w:t xml:space="preserve"> </w:t>
      </w:r>
      <w:r w:rsidRPr="004E330B">
        <w:rPr>
          <w:color w:val="000000"/>
        </w:rPr>
        <w:t>(b) ‘</w:t>
      </w:r>
      <w:proofErr w:type="spellStart"/>
      <w:r w:rsidRPr="004E330B">
        <w:rPr>
          <w:color w:val="000000"/>
        </w:rPr>
        <w:t>pedorelict</w:t>
      </w:r>
      <w:proofErr w:type="spellEnd"/>
      <w:r w:rsidRPr="004E330B">
        <w:rPr>
          <w:color w:val="000000"/>
        </w:rPr>
        <w:t>’ – fragment of soil potentially trampled into the cave by animals or people (Micro-Fabric 940:2; Context 506; Facies 3 MSA); (c) erosive lower</w:t>
      </w:r>
      <w:r>
        <w:rPr>
          <w:color w:val="000000"/>
        </w:rPr>
        <w:t xml:space="preserve"> boundary (d</w:t>
      </w:r>
      <w:r w:rsidRPr="00866758">
        <w:rPr>
          <w:color w:val="000000"/>
        </w:rPr>
        <w:t>)</w:t>
      </w:r>
      <w:r>
        <w:rPr>
          <w:color w:val="000000"/>
        </w:rPr>
        <w:t xml:space="preserve"> clayey infillings indicating drainage of clay and silt –rich water down-profile, PPL (Micro-F</w:t>
      </w:r>
      <w:r w:rsidRPr="00866758">
        <w:rPr>
          <w:color w:val="000000"/>
        </w:rPr>
        <w:t>abric 762:2</w:t>
      </w:r>
      <w:r>
        <w:rPr>
          <w:color w:val="000000"/>
        </w:rPr>
        <w:t xml:space="preserve">; </w:t>
      </w:r>
      <w:r w:rsidRPr="00866758">
        <w:rPr>
          <w:color w:val="000000"/>
        </w:rPr>
        <w:t>PPL</w:t>
      </w:r>
      <w:r>
        <w:rPr>
          <w:color w:val="000000"/>
        </w:rPr>
        <w:t>; Context 449</w:t>
      </w:r>
      <w:r w:rsidRPr="00866758">
        <w:rPr>
          <w:color w:val="000000"/>
        </w:rPr>
        <w:t>;</w:t>
      </w:r>
      <w:r>
        <w:rPr>
          <w:color w:val="000000"/>
        </w:rPr>
        <w:t xml:space="preserve"> Facies 3 LSA);</w:t>
      </w:r>
      <w:r w:rsidRPr="00866758">
        <w:rPr>
          <w:color w:val="000000"/>
        </w:rPr>
        <w:t xml:space="preserve"> </w:t>
      </w:r>
      <w:r>
        <w:rPr>
          <w:color w:val="000000"/>
        </w:rPr>
        <w:t>(e)</w:t>
      </w:r>
      <w:r w:rsidRPr="00866758">
        <w:rPr>
          <w:color w:val="000000"/>
        </w:rPr>
        <w:t xml:space="preserve"> </w:t>
      </w:r>
      <w:proofErr w:type="spellStart"/>
      <w:r w:rsidRPr="00866758">
        <w:rPr>
          <w:color w:val="000000"/>
        </w:rPr>
        <w:t>phytolith</w:t>
      </w:r>
      <w:proofErr w:type="spellEnd"/>
      <w:r w:rsidRPr="00866758">
        <w:rPr>
          <w:color w:val="000000"/>
        </w:rPr>
        <w:t xml:space="preserve">-rich dung </w:t>
      </w:r>
      <w:r>
        <w:rPr>
          <w:color w:val="000000"/>
        </w:rPr>
        <w:t>with</w:t>
      </w:r>
      <w:r w:rsidRPr="00866758">
        <w:rPr>
          <w:color w:val="000000"/>
        </w:rPr>
        <w:t xml:space="preserve"> den</w:t>
      </w:r>
      <w:r>
        <w:rPr>
          <w:color w:val="000000"/>
        </w:rPr>
        <w:t>dritic manganese nodule, PPL (Micro-F</w:t>
      </w:r>
      <w:r w:rsidRPr="00866758">
        <w:rPr>
          <w:color w:val="000000"/>
        </w:rPr>
        <w:t>abric 754A:2</w:t>
      </w:r>
      <w:r>
        <w:rPr>
          <w:color w:val="000000"/>
        </w:rPr>
        <w:t xml:space="preserve">; Context 453; Facies 3 LSA) and (f) </w:t>
      </w:r>
      <w:r w:rsidRPr="004E330B">
        <w:rPr>
          <w:color w:val="000000"/>
        </w:rPr>
        <w:t>partially-dissolved bone fragments, indicating</w:t>
      </w:r>
      <w:r>
        <w:rPr>
          <w:color w:val="000000"/>
        </w:rPr>
        <w:t xml:space="preserve"> diagenesis driven by wetting of the sediments, PPL (Micro-F</w:t>
      </w:r>
      <w:r w:rsidRPr="00866758">
        <w:rPr>
          <w:color w:val="000000"/>
        </w:rPr>
        <w:t>abric 754A:2</w:t>
      </w:r>
      <w:r>
        <w:rPr>
          <w:color w:val="000000"/>
        </w:rPr>
        <w:t xml:space="preserve">; Context 453; Facies 3 LSA). </w:t>
      </w:r>
    </w:p>
    <w:p w14:paraId="548066A6" w14:textId="0C6E967A" w:rsidR="00AD4C7E" w:rsidRDefault="00184AF7" w:rsidP="00184AF7">
      <w:pPr>
        <w:rPr>
          <w:color w:val="000000"/>
        </w:rPr>
      </w:pPr>
      <w:r>
        <w:rPr>
          <w:color w:val="000000"/>
        </w:rPr>
        <w:br w:type="page"/>
      </w:r>
      <w:r w:rsidRPr="00184AF7">
        <w:rPr>
          <w:color w:val="000000"/>
        </w:rPr>
        <w:lastRenderedPageBreak/>
        <w:drawing>
          <wp:inline distT="0" distB="0" distL="0" distR="0" wp14:anchorId="577864F6" wp14:editId="469843D8">
            <wp:extent cx="5139723" cy="603917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3341" cy="6043426"/>
                    </a:xfrm>
                    <a:prstGeom prst="rect">
                      <a:avLst/>
                    </a:prstGeom>
                  </pic:spPr>
                </pic:pic>
              </a:graphicData>
            </a:graphic>
          </wp:inline>
        </w:drawing>
      </w:r>
    </w:p>
    <w:p w14:paraId="49FE33F6" w14:textId="4F6DB0F6" w:rsidR="00184AF7" w:rsidRDefault="003540C9" w:rsidP="00184AF7">
      <w:pPr>
        <w:spacing w:after="120"/>
        <w:jc w:val="both"/>
        <w:rPr>
          <w:color w:val="000000"/>
        </w:rPr>
      </w:pPr>
      <w:r w:rsidRPr="00866758">
        <w:rPr>
          <w:color w:val="000000"/>
        </w:rPr>
        <w:t xml:space="preserve">Figure 8: Photomicrographs of </w:t>
      </w:r>
      <w:r>
        <w:rPr>
          <w:color w:val="000000"/>
        </w:rPr>
        <w:t xml:space="preserve">anthropogenic </w:t>
      </w:r>
      <w:r w:rsidRPr="00866758">
        <w:rPr>
          <w:color w:val="000000"/>
        </w:rPr>
        <w:t>features</w:t>
      </w:r>
      <w:r>
        <w:rPr>
          <w:color w:val="000000"/>
        </w:rPr>
        <w:t xml:space="preserve"> in the </w:t>
      </w:r>
      <w:proofErr w:type="spellStart"/>
      <w:r>
        <w:rPr>
          <w:color w:val="000000"/>
        </w:rPr>
        <w:t>Haua</w:t>
      </w:r>
      <w:proofErr w:type="spellEnd"/>
      <w:r>
        <w:rPr>
          <w:color w:val="000000"/>
        </w:rPr>
        <w:t xml:space="preserve"> </w:t>
      </w:r>
      <w:proofErr w:type="spellStart"/>
      <w:r>
        <w:rPr>
          <w:color w:val="000000"/>
        </w:rPr>
        <w:t>Fteah</w:t>
      </w:r>
      <w:proofErr w:type="spellEnd"/>
      <w:r>
        <w:rPr>
          <w:color w:val="000000"/>
        </w:rPr>
        <w:t xml:space="preserve"> sediments</w:t>
      </w:r>
      <w:r w:rsidRPr="00866758">
        <w:rPr>
          <w:color w:val="000000"/>
        </w:rPr>
        <w:t xml:space="preserve">: </w:t>
      </w:r>
      <w:r>
        <w:rPr>
          <w:color w:val="000000"/>
        </w:rPr>
        <w:t>(</w:t>
      </w:r>
      <w:r w:rsidRPr="00866758">
        <w:rPr>
          <w:color w:val="000000"/>
        </w:rPr>
        <w:t>a) mixed ash and charr</w:t>
      </w:r>
      <w:r>
        <w:rPr>
          <w:color w:val="000000"/>
        </w:rPr>
        <w:t xml:space="preserve">ed material, PPL (Micro-Fabric 1052:7; Context 535; Facies 3/4 boundary); </w:t>
      </w:r>
      <w:r w:rsidRPr="004E330B">
        <w:rPr>
          <w:color w:val="000000"/>
        </w:rPr>
        <w:t>(b) lens of combustion material (Micro-Fabric 2021:4; Context 568; Facies 5), containing burnt bone, micro-charcoal and ash, and vesicular silica aggregate in overlying Micro-Fabric 2021:5, PPL (Context 563; Facies 5);</w:t>
      </w:r>
      <w:r w:rsidRPr="00866758">
        <w:rPr>
          <w:color w:val="000000"/>
        </w:rPr>
        <w:t xml:space="preserve"> </w:t>
      </w:r>
      <w:r>
        <w:rPr>
          <w:color w:val="000000"/>
        </w:rPr>
        <w:t>(</w:t>
      </w:r>
      <w:r w:rsidRPr="00866758">
        <w:rPr>
          <w:color w:val="000000"/>
        </w:rPr>
        <w:t>c) vesicular silica aggregate,</w:t>
      </w:r>
      <w:r>
        <w:rPr>
          <w:color w:val="000000"/>
        </w:rPr>
        <w:t xml:space="preserve"> produced through the burning of silica-rich fuel, e.g. grasses PPL (Micro-Fabric </w:t>
      </w:r>
      <w:r w:rsidRPr="00866758">
        <w:rPr>
          <w:color w:val="000000"/>
        </w:rPr>
        <w:t>2021:4</w:t>
      </w:r>
      <w:r>
        <w:rPr>
          <w:color w:val="000000"/>
        </w:rPr>
        <w:t>; Context 568; Facies 5)</w:t>
      </w:r>
      <w:r w:rsidRPr="00866758">
        <w:rPr>
          <w:color w:val="000000"/>
        </w:rPr>
        <w:t xml:space="preserve">; and d) </w:t>
      </w:r>
      <w:proofErr w:type="spellStart"/>
      <w:r w:rsidRPr="00866758">
        <w:rPr>
          <w:color w:val="000000"/>
        </w:rPr>
        <w:t>humified</w:t>
      </w:r>
      <w:proofErr w:type="spellEnd"/>
      <w:r w:rsidRPr="00866758">
        <w:rPr>
          <w:color w:val="000000"/>
        </w:rPr>
        <w:t xml:space="preserve"> and charred material</w:t>
      </w:r>
      <w:r>
        <w:rPr>
          <w:color w:val="000000"/>
        </w:rPr>
        <w:t xml:space="preserve"> accumulated on a surface,</w:t>
      </w:r>
      <w:r w:rsidRPr="00866758">
        <w:rPr>
          <w:color w:val="000000"/>
        </w:rPr>
        <w:t xml:space="preserve"> inclu</w:t>
      </w:r>
      <w:r>
        <w:rPr>
          <w:color w:val="000000"/>
        </w:rPr>
        <w:t>ding angular flint/</w:t>
      </w:r>
      <w:proofErr w:type="spellStart"/>
      <w:r>
        <w:rPr>
          <w:color w:val="000000"/>
        </w:rPr>
        <w:t>chert</w:t>
      </w:r>
      <w:proofErr w:type="spellEnd"/>
      <w:r>
        <w:rPr>
          <w:color w:val="000000"/>
        </w:rPr>
        <w:t xml:space="preserve"> shard, potential knapping debitage, XPL (</w:t>
      </w:r>
      <w:r w:rsidRPr="00866758">
        <w:rPr>
          <w:color w:val="000000"/>
        </w:rPr>
        <w:t>Micro-</w:t>
      </w:r>
      <w:r>
        <w:rPr>
          <w:color w:val="000000"/>
        </w:rPr>
        <w:t>F</w:t>
      </w:r>
      <w:r w:rsidRPr="00F05E59">
        <w:rPr>
          <w:color w:val="000000"/>
        </w:rPr>
        <w:t>abric 938:3</w:t>
      </w:r>
      <w:r>
        <w:rPr>
          <w:color w:val="000000"/>
        </w:rPr>
        <w:t>; Context 522; Facies Five)</w:t>
      </w:r>
      <w:r w:rsidRPr="00F05E59">
        <w:rPr>
          <w:color w:val="000000"/>
        </w:rPr>
        <w:t>.</w:t>
      </w:r>
      <w:r>
        <w:rPr>
          <w:color w:val="000000"/>
        </w:rPr>
        <w:t xml:space="preserve"> (e) calcitic wood ash </w:t>
      </w:r>
      <w:r w:rsidRPr="00074901">
        <w:rPr>
          <w:color w:val="000000"/>
        </w:rPr>
        <w:t>pseudomorphs,</w:t>
      </w:r>
      <w:r>
        <w:rPr>
          <w:color w:val="000000"/>
        </w:rPr>
        <w:t xml:space="preserve"> PPL (Micro-Fabric 1052:5; Context 513; Facies Four); Calcitic hypocoatings resulting from movement of calcite-rich water, probably from the dissolution of ash, PPL (1052:6; Context 513; Facies Four).</w:t>
      </w:r>
    </w:p>
    <w:p w14:paraId="034A0D5A" w14:textId="16B4EF10" w:rsidR="00C90AB8" w:rsidRDefault="00184AF7" w:rsidP="003540C9">
      <w:pPr>
        <w:spacing w:after="120"/>
        <w:jc w:val="both"/>
        <w:rPr>
          <w:color w:val="000000"/>
        </w:rPr>
      </w:pPr>
      <w:r w:rsidRPr="00184AF7">
        <w:rPr>
          <w:color w:val="000000"/>
        </w:rPr>
        <w:lastRenderedPageBreak/>
        <w:drawing>
          <wp:inline distT="0" distB="0" distL="0" distR="0" wp14:anchorId="36440491" wp14:editId="43AA90AB">
            <wp:extent cx="5828030" cy="3561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8030" cy="3561715"/>
                    </a:xfrm>
                    <a:prstGeom prst="rect">
                      <a:avLst/>
                    </a:prstGeom>
                  </pic:spPr>
                </pic:pic>
              </a:graphicData>
            </a:graphic>
          </wp:inline>
        </w:drawing>
      </w:r>
    </w:p>
    <w:p w14:paraId="67554DC2" w14:textId="23858DC4" w:rsidR="00184AF7" w:rsidRDefault="003540C9" w:rsidP="00844F7C">
      <w:pPr>
        <w:spacing w:after="120"/>
        <w:jc w:val="both"/>
      </w:pPr>
      <w:r>
        <w:t>Figure 9</w:t>
      </w:r>
      <w:r w:rsidRPr="00F05E59">
        <w:t xml:space="preserve">: </w:t>
      </w:r>
      <w:r>
        <w:t>P</w:t>
      </w:r>
      <w:r w:rsidRPr="00F05E59">
        <w:t>article size distributions</w:t>
      </w:r>
      <w:r>
        <w:t xml:space="preserve"> of the &lt;2mm non-carbonate fraction of</w:t>
      </w:r>
      <w:r w:rsidRPr="00F05E59">
        <w:t xml:space="preserve"> the </w:t>
      </w:r>
      <w:proofErr w:type="spellStart"/>
      <w:r w:rsidRPr="00F05E59">
        <w:t>Haua</w:t>
      </w:r>
      <w:proofErr w:type="spellEnd"/>
      <w:r w:rsidRPr="00F05E59">
        <w:t xml:space="preserve"> </w:t>
      </w:r>
      <w:proofErr w:type="spellStart"/>
      <w:r w:rsidRPr="00F05E59">
        <w:t>Fteah</w:t>
      </w:r>
      <w:proofErr w:type="spellEnd"/>
      <w:r w:rsidRPr="00F05E59">
        <w:t xml:space="preserve"> sediments (grey) compared to that a sample from a local soil pit (</w:t>
      </w:r>
      <w:r>
        <w:t>black</w:t>
      </w:r>
      <w:r w:rsidRPr="00F05E59">
        <w:t>) and limestone residue (</w:t>
      </w:r>
      <w:r>
        <w:t>white</w:t>
      </w:r>
      <w:r w:rsidRPr="00F05E59">
        <w:t xml:space="preserve">). </w:t>
      </w:r>
    </w:p>
    <w:p w14:paraId="0B67ADDC" w14:textId="29266D85" w:rsidR="00CC72CE" w:rsidRPr="00844F7C" w:rsidRDefault="00CC72CE" w:rsidP="00184AF7"/>
    <w:sectPr w:rsidR="00CC72CE" w:rsidRPr="00844F7C" w:rsidSect="00087FBB">
      <w:footerReference w:type="default" r:id="rId21"/>
      <w:footerReference w:type="first" r:id="rId22"/>
      <w:pgSz w:w="11900" w:h="16840"/>
      <w:pgMar w:top="1440" w:right="1361" w:bottom="1440" w:left="1361" w:header="720" w:footer="720" w:gutter="0"/>
      <w:pgNumType w:start="1"/>
      <w:cols w:space="720"/>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EFA34" w14:textId="77777777" w:rsidR="003A4487" w:rsidRDefault="003A4487">
      <w:r>
        <w:separator/>
      </w:r>
    </w:p>
  </w:endnote>
  <w:endnote w:type="continuationSeparator" w:id="0">
    <w:p w14:paraId="4CE1AA39" w14:textId="77777777" w:rsidR="003A4487" w:rsidRDefault="003A4487">
      <w:r>
        <w:continuationSeparator/>
      </w:r>
    </w:p>
  </w:endnote>
  <w:endnote w:type="continuationNotice" w:id="1">
    <w:p w14:paraId="6F88F6D6" w14:textId="77777777" w:rsidR="003A4487" w:rsidRDefault="003A44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merican Typewriter">
    <w:altName w:val="Arial"/>
    <w:panose1 w:val="02090604020004020304"/>
    <w:charset w:val="00"/>
    <w:family w:val="auto"/>
    <w:pitch w:val="variable"/>
    <w:sig w:usb0="A000006F" w:usb1="00000019" w:usb2="00000000" w:usb3="00000000" w:csb0="000001FB" w:csb1="00000000"/>
  </w:font>
  <w:font w:name="CronosPro-Bold">
    <w:altName w:val="MS Gothic"/>
    <w:panose1 w:val="00000000000000000000"/>
    <w:charset w:val="80"/>
    <w:family w:val="swiss"/>
    <w:notTrueType/>
    <w:pitch w:val="default"/>
    <w:sig w:usb0="00000000"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CronosPro-Regular">
    <w:altName w:val="MS Gothic"/>
    <w:panose1 w:val="00000000000000000000"/>
    <w:charset w:val="80"/>
    <w:family w:val="swiss"/>
    <w:notTrueType/>
    <w:pitch w:val="default"/>
    <w:sig w:usb0="00000000" w:usb1="08070000" w:usb2="00000010" w:usb3="00000000" w:csb0="00020000" w:csb1="00000000"/>
  </w:font>
  <w:font w:name="CronosPro-Italic">
    <w:altName w:val="MS Gothic"/>
    <w:panose1 w:val="00000000000000000000"/>
    <w:charset w:val="80"/>
    <w:family w:val="swiss"/>
    <w:notTrueType/>
    <w:pitch w:val="default"/>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429C4" w14:textId="77777777" w:rsidR="00BB5445" w:rsidRPr="00ED396C" w:rsidRDefault="00BB5445" w:rsidP="00087FBB">
    <w:pPr>
      <w:pStyle w:val="Footer"/>
      <w:jc w:val="right"/>
      <w:rPr>
        <w:rFonts w:ascii="Times New Roman" w:hAnsi="Times New Roman"/>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22213" w14:textId="77777777" w:rsidR="00BB5445" w:rsidRPr="000722A8" w:rsidRDefault="00BB5445" w:rsidP="00087FBB">
    <w:pPr>
      <w:pStyle w:val="Footer"/>
      <w:jc w:val="right"/>
      <w:rPr>
        <w:rFonts w:ascii="Times New Roman" w:hAnsi="Times New Roman"/>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C4A73" w14:textId="77777777" w:rsidR="00BB5445" w:rsidRPr="00ED396C" w:rsidRDefault="00BB5445" w:rsidP="00087FBB">
    <w:pPr>
      <w:pStyle w:val="Footer"/>
      <w:jc w:val="right"/>
      <w:rPr>
        <w:rFonts w:ascii="Times New Roman" w:hAnsi="Times New Roman"/>
      </w:rPr>
    </w:pPr>
    <w:r w:rsidRPr="00ED396C">
      <w:rPr>
        <w:rStyle w:val="PageNumber"/>
        <w:rFonts w:ascii="Times New Roman" w:hAnsi="Times New Roman"/>
      </w:rPr>
      <w:fldChar w:fldCharType="begin"/>
    </w:r>
    <w:r w:rsidRPr="00ED396C">
      <w:rPr>
        <w:rStyle w:val="PageNumber"/>
        <w:rFonts w:ascii="Times New Roman" w:hAnsi="Times New Roman"/>
      </w:rPr>
      <w:instrText xml:space="preserve"> PAGE </w:instrText>
    </w:r>
    <w:r w:rsidRPr="00ED396C">
      <w:rPr>
        <w:rStyle w:val="PageNumber"/>
        <w:rFonts w:ascii="Times New Roman" w:hAnsi="Times New Roman"/>
      </w:rPr>
      <w:fldChar w:fldCharType="separate"/>
    </w:r>
    <w:r w:rsidR="008C3A0D">
      <w:rPr>
        <w:rStyle w:val="PageNumber"/>
        <w:rFonts w:ascii="Times New Roman" w:hAnsi="Times New Roman"/>
        <w:noProof/>
      </w:rPr>
      <w:t>3</w:t>
    </w:r>
    <w:r w:rsidRPr="00ED396C">
      <w:rPr>
        <w:rStyle w:val="PageNumber"/>
        <w:rFonts w:ascii="Times New Roman" w:hAnsi="Times New Roman"/>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3B54E" w14:textId="77777777" w:rsidR="00BB5445" w:rsidRPr="00914AEC" w:rsidRDefault="00BB5445" w:rsidP="00087FBB">
    <w:pPr>
      <w:pStyle w:val="Footer"/>
      <w:framePr w:wrap="around" w:vAnchor="text" w:hAnchor="page" w:x="10261" w:y="-3"/>
      <w:rPr>
        <w:rStyle w:val="PageNumber"/>
        <w:rFonts w:ascii="Times New Roman" w:hAnsi="Times New Roman"/>
      </w:rPr>
    </w:pPr>
    <w:r w:rsidRPr="00914AEC">
      <w:rPr>
        <w:rStyle w:val="PageNumber"/>
        <w:rFonts w:ascii="Times New Roman" w:hAnsi="Times New Roman"/>
      </w:rPr>
      <w:fldChar w:fldCharType="begin"/>
    </w:r>
    <w:r w:rsidRPr="00914AEC">
      <w:rPr>
        <w:rStyle w:val="PageNumber"/>
        <w:rFonts w:ascii="Times New Roman" w:hAnsi="Times New Roman"/>
      </w:rPr>
      <w:instrText xml:space="preserve">PAGE  </w:instrText>
    </w:r>
    <w:r w:rsidRPr="00914AEC">
      <w:rPr>
        <w:rStyle w:val="PageNumber"/>
        <w:rFonts w:ascii="Times New Roman" w:hAnsi="Times New Roman"/>
      </w:rPr>
      <w:fldChar w:fldCharType="separate"/>
    </w:r>
    <w:r w:rsidR="007D28F0">
      <w:rPr>
        <w:rStyle w:val="PageNumber"/>
        <w:rFonts w:ascii="Times New Roman" w:hAnsi="Times New Roman"/>
        <w:noProof/>
      </w:rPr>
      <w:t>1</w:t>
    </w:r>
    <w:r w:rsidRPr="00914AEC">
      <w:rPr>
        <w:rStyle w:val="PageNumber"/>
        <w:rFonts w:ascii="Times New Roman" w:hAnsi="Times New Roman"/>
      </w:rPr>
      <w:fldChar w:fldCharType="end"/>
    </w:r>
  </w:p>
  <w:p w14:paraId="15EF2C02" w14:textId="77777777" w:rsidR="00BB5445" w:rsidRPr="000722A8" w:rsidRDefault="00BB5445" w:rsidP="00087FBB">
    <w:pPr>
      <w:pStyle w:val="Footer"/>
      <w:ind w:right="360"/>
      <w:jc w:val="right"/>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F8F8F" w14:textId="77777777" w:rsidR="003A4487" w:rsidRDefault="003A4487">
      <w:r>
        <w:separator/>
      </w:r>
    </w:p>
  </w:footnote>
  <w:footnote w:type="continuationSeparator" w:id="0">
    <w:p w14:paraId="123758B5" w14:textId="77777777" w:rsidR="003A4487" w:rsidRDefault="003A4487">
      <w:r>
        <w:continuationSeparator/>
      </w:r>
    </w:p>
  </w:footnote>
  <w:footnote w:type="continuationNotice" w:id="1">
    <w:p w14:paraId="33374903" w14:textId="77777777" w:rsidR="003A4487" w:rsidRDefault="003A448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A385D" w14:textId="77777777" w:rsidR="00BB5445" w:rsidRDefault="00BB5445">
    <w:pPr>
      <w:pStyle w:val="Header"/>
      <w:tabs>
        <w:tab w:val="clear" w:pos="4320"/>
        <w:tab w:val="clear" w:pos="8640"/>
        <w:tab w:val="right" w:pos="9720"/>
      </w:tabs>
      <w:ind w:left="-360"/>
      <w:rPr>
        <w:rFonts w:ascii="Verdana" w:hAnsi="Verdana"/>
        <w:sz w:val="36"/>
        <w:szCs w:val="36"/>
      </w:rPr>
    </w:pPr>
    <w:bookmarkStart w:id="1" w:name="_WNSectionTitle"/>
    <w:bookmarkStart w:id="2" w:name="_WNTabType_0"/>
  </w:p>
  <w:bookmarkEnd w:id="1"/>
  <w:bookmarkEnd w:id="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FF885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6258FB"/>
    <w:multiLevelType w:val="hybridMultilevel"/>
    <w:tmpl w:val="C348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E65022"/>
    <w:multiLevelType w:val="hybridMultilevel"/>
    <w:tmpl w:val="E518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1D381C"/>
    <w:multiLevelType w:val="hybridMultilevel"/>
    <w:tmpl w:val="06CADFCE"/>
    <w:lvl w:ilvl="0" w:tplc="A008E1F4">
      <w:start w:val="1"/>
      <w:numFmt w:val="bullet"/>
      <w:lvlText w:val="-"/>
      <w:lvlJc w:val="left"/>
      <w:pPr>
        <w:ind w:left="1084" w:hanging="360"/>
      </w:pPr>
      <w:rPr>
        <w:rFonts w:ascii="Times New Roman" w:eastAsia="MS Mincho" w:hAnsi="Times New Roman" w:cs="Times New Roman"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4">
    <w:nsid w:val="53540126"/>
    <w:multiLevelType w:val="hybridMultilevel"/>
    <w:tmpl w:val="90D2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65219"/>
    <w:rsid w:val="00001955"/>
    <w:rsid w:val="0000722D"/>
    <w:rsid w:val="00011354"/>
    <w:rsid w:val="00016091"/>
    <w:rsid w:val="00022132"/>
    <w:rsid w:val="00026556"/>
    <w:rsid w:val="00031F43"/>
    <w:rsid w:val="00032BF2"/>
    <w:rsid w:val="0003516C"/>
    <w:rsid w:val="0004105A"/>
    <w:rsid w:val="000425F0"/>
    <w:rsid w:val="00045FF1"/>
    <w:rsid w:val="00055CD1"/>
    <w:rsid w:val="00073A9A"/>
    <w:rsid w:val="00074901"/>
    <w:rsid w:val="0007565A"/>
    <w:rsid w:val="00085E5D"/>
    <w:rsid w:val="00087FBB"/>
    <w:rsid w:val="00092853"/>
    <w:rsid w:val="00095F8A"/>
    <w:rsid w:val="000971DB"/>
    <w:rsid w:val="000A06D5"/>
    <w:rsid w:val="000A30ED"/>
    <w:rsid w:val="000A4B33"/>
    <w:rsid w:val="000B4CCD"/>
    <w:rsid w:val="000C5E7F"/>
    <w:rsid w:val="000D3370"/>
    <w:rsid w:val="000D6EDA"/>
    <w:rsid w:val="000E770D"/>
    <w:rsid w:val="000F258D"/>
    <w:rsid w:val="000F3059"/>
    <w:rsid w:val="00101790"/>
    <w:rsid w:val="001122F2"/>
    <w:rsid w:val="00113512"/>
    <w:rsid w:val="00114DAB"/>
    <w:rsid w:val="001158DA"/>
    <w:rsid w:val="00115A85"/>
    <w:rsid w:val="0012662D"/>
    <w:rsid w:val="00127A83"/>
    <w:rsid w:val="00127C3C"/>
    <w:rsid w:val="001317C7"/>
    <w:rsid w:val="001321F4"/>
    <w:rsid w:val="001340F0"/>
    <w:rsid w:val="0014175A"/>
    <w:rsid w:val="00154BFF"/>
    <w:rsid w:val="00161AAB"/>
    <w:rsid w:val="00163FA4"/>
    <w:rsid w:val="0017278E"/>
    <w:rsid w:val="001764A2"/>
    <w:rsid w:val="00184AF7"/>
    <w:rsid w:val="00192335"/>
    <w:rsid w:val="00194AD5"/>
    <w:rsid w:val="00195390"/>
    <w:rsid w:val="001A122D"/>
    <w:rsid w:val="001A3A61"/>
    <w:rsid w:val="001A66DC"/>
    <w:rsid w:val="001B6D75"/>
    <w:rsid w:val="001B7BA9"/>
    <w:rsid w:val="001B7D62"/>
    <w:rsid w:val="001D2253"/>
    <w:rsid w:val="001D3E0C"/>
    <w:rsid w:val="001D63B4"/>
    <w:rsid w:val="001D6836"/>
    <w:rsid w:val="001D786C"/>
    <w:rsid w:val="001E161F"/>
    <w:rsid w:val="001E4010"/>
    <w:rsid w:val="001E7B85"/>
    <w:rsid w:val="001F29EB"/>
    <w:rsid w:val="00202028"/>
    <w:rsid w:val="00206FA2"/>
    <w:rsid w:val="002079A7"/>
    <w:rsid w:val="0021105A"/>
    <w:rsid w:val="00216144"/>
    <w:rsid w:val="00222072"/>
    <w:rsid w:val="00226955"/>
    <w:rsid w:val="002335B9"/>
    <w:rsid w:val="00242723"/>
    <w:rsid w:val="00243891"/>
    <w:rsid w:val="00245C0B"/>
    <w:rsid w:val="00246408"/>
    <w:rsid w:val="002500D7"/>
    <w:rsid w:val="002675BC"/>
    <w:rsid w:val="00271C81"/>
    <w:rsid w:val="00273E31"/>
    <w:rsid w:val="002767A0"/>
    <w:rsid w:val="002823C8"/>
    <w:rsid w:val="002849D8"/>
    <w:rsid w:val="00287312"/>
    <w:rsid w:val="002971EE"/>
    <w:rsid w:val="002A2C8C"/>
    <w:rsid w:val="002A4DF6"/>
    <w:rsid w:val="002A5877"/>
    <w:rsid w:val="002B6D94"/>
    <w:rsid w:val="002C204F"/>
    <w:rsid w:val="002C31B4"/>
    <w:rsid w:val="002C7139"/>
    <w:rsid w:val="002C79D7"/>
    <w:rsid w:val="002D3EB5"/>
    <w:rsid w:val="002D5D0E"/>
    <w:rsid w:val="002D71AA"/>
    <w:rsid w:val="002E015D"/>
    <w:rsid w:val="002E0537"/>
    <w:rsid w:val="002E75FD"/>
    <w:rsid w:val="002F4CF0"/>
    <w:rsid w:val="00300638"/>
    <w:rsid w:val="003045B1"/>
    <w:rsid w:val="00306A9C"/>
    <w:rsid w:val="00306ABE"/>
    <w:rsid w:val="00311148"/>
    <w:rsid w:val="003111BF"/>
    <w:rsid w:val="00315619"/>
    <w:rsid w:val="00315757"/>
    <w:rsid w:val="003179A1"/>
    <w:rsid w:val="00327DF6"/>
    <w:rsid w:val="00332726"/>
    <w:rsid w:val="0033577D"/>
    <w:rsid w:val="003505E9"/>
    <w:rsid w:val="003540C9"/>
    <w:rsid w:val="00361334"/>
    <w:rsid w:val="003669E3"/>
    <w:rsid w:val="00383B28"/>
    <w:rsid w:val="00393771"/>
    <w:rsid w:val="003958E6"/>
    <w:rsid w:val="003A01EE"/>
    <w:rsid w:val="003A4487"/>
    <w:rsid w:val="003B0660"/>
    <w:rsid w:val="003B1913"/>
    <w:rsid w:val="003B28D8"/>
    <w:rsid w:val="003B5646"/>
    <w:rsid w:val="003B5AE8"/>
    <w:rsid w:val="003C70A9"/>
    <w:rsid w:val="003D0BE7"/>
    <w:rsid w:val="003D1EBF"/>
    <w:rsid w:val="003D717D"/>
    <w:rsid w:val="003E4562"/>
    <w:rsid w:val="003F2B02"/>
    <w:rsid w:val="00401323"/>
    <w:rsid w:val="004040B8"/>
    <w:rsid w:val="00406814"/>
    <w:rsid w:val="00413218"/>
    <w:rsid w:val="00424FC6"/>
    <w:rsid w:val="004306FF"/>
    <w:rsid w:val="00435143"/>
    <w:rsid w:val="00443631"/>
    <w:rsid w:val="00445D9C"/>
    <w:rsid w:val="004472DF"/>
    <w:rsid w:val="00454956"/>
    <w:rsid w:val="00461508"/>
    <w:rsid w:val="0046374C"/>
    <w:rsid w:val="004658C1"/>
    <w:rsid w:val="00473F29"/>
    <w:rsid w:val="00476E76"/>
    <w:rsid w:val="004830D6"/>
    <w:rsid w:val="00487248"/>
    <w:rsid w:val="004969A5"/>
    <w:rsid w:val="00496BED"/>
    <w:rsid w:val="00497E0B"/>
    <w:rsid w:val="004A5990"/>
    <w:rsid w:val="004B1B74"/>
    <w:rsid w:val="004C0FE3"/>
    <w:rsid w:val="004D047B"/>
    <w:rsid w:val="004D61A2"/>
    <w:rsid w:val="004E330B"/>
    <w:rsid w:val="004E650D"/>
    <w:rsid w:val="004F2526"/>
    <w:rsid w:val="00503FAD"/>
    <w:rsid w:val="00505989"/>
    <w:rsid w:val="00505EA3"/>
    <w:rsid w:val="00512804"/>
    <w:rsid w:val="00513E8E"/>
    <w:rsid w:val="00516CFF"/>
    <w:rsid w:val="0052192E"/>
    <w:rsid w:val="00523F76"/>
    <w:rsid w:val="0053187A"/>
    <w:rsid w:val="005322EF"/>
    <w:rsid w:val="005400D6"/>
    <w:rsid w:val="00547A1C"/>
    <w:rsid w:val="00550DEF"/>
    <w:rsid w:val="0055330E"/>
    <w:rsid w:val="005569F3"/>
    <w:rsid w:val="00561E36"/>
    <w:rsid w:val="0056248D"/>
    <w:rsid w:val="00582935"/>
    <w:rsid w:val="00583AC6"/>
    <w:rsid w:val="00593708"/>
    <w:rsid w:val="005952AC"/>
    <w:rsid w:val="005A4ECC"/>
    <w:rsid w:val="005A7235"/>
    <w:rsid w:val="005C0AD2"/>
    <w:rsid w:val="005C5CCF"/>
    <w:rsid w:val="005D1378"/>
    <w:rsid w:val="005D5DE3"/>
    <w:rsid w:val="005E776E"/>
    <w:rsid w:val="005F3999"/>
    <w:rsid w:val="005F511E"/>
    <w:rsid w:val="006036F4"/>
    <w:rsid w:val="006076E7"/>
    <w:rsid w:val="006106A8"/>
    <w:rsid w:val="00610797"/>
    <w:rsid w:val="00616A90"/>
    <w:rsid w:val="0062543B"/>
    <w:rsid w:val="00634968"/>
    <w:rsid w:val="00635ABA"/>
    <w:rsid w:val="00641765"/>
    <w:rsid w:val="0064293D"/>
    <w:rsid w:val="00642DB2"/>
    <w:rsid w:val="00644DC9"/>
    <w:rsid w:val="00650754"/>
    <w:rsid w:val="006540B3"/>
    <w:rsid w:val="00655EFE"/>
    <w:rsid w:val="00657B31"/>
    <w:rsid w:val="00657D20"/>
    <w:rsid w:val="00662CB0"/>
    <w:rsid w:val="006705BF"/>
    <w:rsid w:val="00675781"/>
    <w:rsid w:val="006806E0"/>
    <w:rsid w:val="00684A13"/>
    <w:rsid w:val="00692CD6"/>
    <w:rsid w:val="00693E8B"/>
    <w:rsid w:val="00694927"/>
    <w:rsid w:val="006A36CE"/>
    <w:rsid w:val="006A4125"/>
    <w:rsid w:val="006B6C18"/>
    <w:rsid w:val="006C039E"/>
    <w:rsid w:val="006C29BB"/>
    <w:rsid w:val="006C4116"/>
    <w:rsid w:val="006C41B1"/>
    <w:rsid w:val="006D12AA"/>
    <w:rsid w:val="006D1340"/>
    <w:rsid w:val="006D149C"/>
    <w:rsid w:val="006D571C"/>
    <w:rsid w:val="006D7B55"/>
    <w:rsid w:val="006E0CBB"/>
    <w:rsid w:val="006E1D6F"/>
    <w:rsid w:val="006E2F09"/>
    <w:rsid w:val="006F6A99"/>
    <w:rsid w:val="006F7760"/>
    <w:rsid w:val="00700DAE"/>
    <w:rsid w:val="00704A4B"/>
    <w:rsid w:val="00705468"/>
    <w:rsid w:val="00705504"/>
    <w:rsid w:val="007136F8"/>
    <w:rsid w:val="0072215C"/>
    <w:rsid w:val="0072587E"/>
    <w:rsid w:val="00726BA2"/>
    <w:rsid w:val="00742DBE"/>
    <w:rsid w:val="007436FF"/>
    <w:rsid w:val="007526F2"/>
    <w:rsid w:val="00753A08"/>
    <w:rsid w:val="00773041"/>
    <w:rsid w:val="00774397"/>
    <w:rsid w:val="00777802"/>
    <w:rsid w:val="00781A87"/>
    <w:rsid w:val="00781B93"/>
    <w:rsid w:val="00792879"/>
    <w:rsid w:val="00794F62"/>
    <w:rsid w:val="007A28F5"/>
    <w:rsid w:val="007A4DA0"/>
    <w:rsid w:val="007A6494"/>
    <w:rsid w:val="007B4C22"/>
    <w:rsid w:val="007C02C5"/>
    <w:rsid w:val="007C5180"/>
    <w:rsid w:val="007D1EDA"/>
    <w:rsid w:val="007D28F0"/>
    <w:rsid w:val="007D4163"/>
    <w:rsid w:val="007D697A"/>
    <w:rsid w:val="007E04BD"/>
    <w:rsid w:val="007E116A"/>
    <w:rsid w:val="007E3870"/>
    <w:rsid w:val="007E53B6"/>
    <w:rsid w:val="007E6A34"/>
    <w:rsid w:val="007F272F"/>
    <w:rsid w:val="007F3B2E"/>
    <w:rsid w:val="0080576E"/>
    <w:rsid w:val="00805CDF"/>
    <w:rsid w:val="008114F4"/>
    <w:rsid w:val="00820BE3"/>
    <w:rsid w:val="0082274B"/>
    <w:rsid w:val="00833E4C"/>
    <w:rsid w:val="00836957"/>
    <w:rsid w:val="00840430"/>
    <w:rsid w:val="00840DF5"/>
    <w:rsid w:val="00840F0E"/>
    <w:rsid w:val="00843811"/>
    <w:rsid w:val="00844F7C"/>
    <w:rsid w:val="008465E3"/>
    <w:rsid w:val="00860567"/>
    <w:rsid w:val="00861657"/>
    <w:rsid w:val="00861B82"/>
    <w:rsid w:val="00881241"/>
    <w:rsid w:val="00895A4A"/>
    <w:rsid w:val="00897874"/>
    <w:rsid w:val="008A191D"/>
    <w:rsid w:val="008A30D7"/>
    <w:rsid w:val="008A56ED"/>
    <w:rsid w:val="008A5DD2"/>
    <w:rsid w:val="008A6849"/>
    <w:rsid w:val="008B0020"/>
    <w:rsid w:val="008B1EAB"/>
    <w:rsid w:val="008B5A86"/>
    <w:rsid w:val="008C3A0D"/>
    <w:rsid w:val="008C66F8"/>
    <w:rsid w:val="008D3E7C"/>
    <w:rsid w:val="008D4CCA"/>
    <w:rsid w:val="008D7F9C"/>
    <w:rsid w:val="008E1922"/>
    <w:rsid w:val="008E1A1D"/>
    <w:rsid w:val="008E1DC8"/>
    <w:rsid w:val="00901AF7"/>
    <w:rsid w:val="009034AD"/>
    <w:rsid w:val="00912559"/>
    <w:rsid w:val="009230C2"/>
    <w:rsid w:val="00925CE6"/>
    <w:rsid w:val="009268F1"/>
    <w:rsid w:val="00926CB8"/>
    <w:rsid w:val="00937E49"/>
    <w:rsid w:val="00940CD4"/>
    <w:rsid w:val="00946AA2"/>
    <w:rsid w:val="009522CF"/>
    <w:rsid w:val="009555B7"/>
    <w:rsid w:val="00961EEC"/>
    <w:rsid w:val="00965219"/>
    <w:rsid w:val="00967DDA"/>
    <w:rsid w:val="00972EDC"/>
    <w:rsid w:val="00994F2D"/>
    <w:rsid w:val="00996D18"/>
    <w:rsid w:val="009A547B"/>
    <w:rsid w:val="009C2EA2"/>
    <w:rsid w:val="009D427B"/>
    <w:rsid w:val="009D7249"/>
    <w:rsid w:val="009D7828"/>
    <w:rsid w:val="009E72A8"/>
    <w:rsid w:val="009F3107"/>
    <w:rsid w:val="009F6335"/>
    <w:rsid w:val="009F671A"/>
    <w:rsid w:val="00A00060"/>
    <w:rsid w:val="00A107A1"/>
    <w:rsid w:val="00A2721C"/>
    <w:rsid w:val="00A41E6F"/>
    <w:rsid w:val="00A43122"/>
    <w:rsid w:val="00A44492"/>
    <w:rsid w:val="00A5034D"/>
    <w:rsid w:val="00A503B0"/>
    <w:rsid w:val="00A703DE"/>
    <w:rsid w:val="00A74874"/>
    <w:rsid w:val="00A75BA5"/>
    <w:rsid w:val="00A815DA"/>
    <w:rsid w:val="00A8285E"/>
    <w:rsid w:val="00A947C4"/>
    <w:rsid w:val="00AB45A0"/>
    <w:rsid w:val="00AB6995"/>
    <w:rsid w:val="00AC2629"/>
    <w:rsid w:val="00AC2E6C"/>
    <w:rsid w:val="00AD4C7E"/>
    <w:rsid w:val="00AD5F56"/>
    <w:rsid w:val="00AE3056"/>
    <w:rsid w:val="00AE5933"/>
    <w:rsid w:val="00AF0500"/>
    <w:rsid w:val="00AF16DC"/>
    <w:rsid w:val="00AF47D5"/>
    <w:rsid w:val="00AF4FF8"/>
    <w:rsid w:val="00AF5527"/>
    <w:rsid w:val="00B05E73"/>
    <w:rsid w:val="00B076E7"/>
    <w:rsid w:val="00B10793"/>
    <w:rsid w:val="00B233FF"/>
    <w:rsid w:val="00B27EBA"/>
    <w:rsid w:val="00B30207"/>
    <w:rsid w:val="00B45CD7"/>
    <w:rsid w:val="00B47EF2"/>
    <w:rsid w:val="00B5256D"/>
    <w:rsid w:val="00B56C6F"/>
    <w:rsid w:val="00B61D02"/>
    <w:rsid w:val="00B64D75"/>
    <w:rsid w:val="00B65939"/>
    <w:rsid w:val="00B65F6F"/>
    <w:rsid w:val="00B67DEA"/>
    <w:rsid w:val="00B74176"/>
    <w:rsid w:val="00B77F91"/>
    <w:rsid w:val="00B83348"/>
    <w:rsid w:val="00B93097"/>
    <w:rsid w:val="00BA09DE"/>
    <w:rsid w:val="00BA52ED"/>
    <w:rsid w:val="00BA71FF"/>
    <w:rsid w:val="00BB5445"/>
    <w:rsid w:val="00BC2ADB"/>
    <w:rsid w:val="00BC3B6F"/>
    <w:rsid w:val="00BC4BF2"/>
    <w:rsid w:val="00BD3455"/>
    <w:rsid w:val="00BF0F43"/>
    <w:rsid w:val="00BF262C"/>
    <w:rsid w:val="00BF2F97"/>
    <w:rsid w:val="00BF45E6"/>
    <w:rsid w:val="00C00EE9"/>
    <w:rsid w:val="00C03C8F"/>
    <w:rsid w:val="00C04C6A"/>
    <w:rsid w:val="00C0723F"/>
    <w:rsid w:val="00C07BFD"/>
    <w:rsid w:val="00C11175"/>
    <w:rsid w:val="00C50EF7"/>
    <w:rsid w:val="00C52797"/>
    <w:rsid w:val="00C568BD"/>
    <w:rsid w:val="00C57214"/>
    <w:rsid w:val="00C71DF2"/>
    <w:rsid w:val="00C8112F"/>
    <w:rsid w:val="00C83A8B"/>
    <w:rsid w:val="00C8558F"/>
    <w:rsid w:val="00C856EF"/>
    <w:rsid w:val="00C90AB8"/>
    <w:rsid w:val="00C95BA8"/>
    <w:rsid w:val="00CA0AA4"/>
    <w:rsid w:val="00CA2F59"/>
    <w:rsid w:val="00CA4D83"/>
    <w:rsid w:val="00CB6093"/>
    <w:rsid w:val="00CC703A"/>
    <w:rsid w:val="00CC72CE"/>
    <w:rsid w:val="00CD0395"/>
    <w:rsid w:val="00CD14DA"/>
    <w:rsid w:val="00CD460E"/>
    <w:rsid w:val="00CD77FD"/>
    <w:rsid w:val="00CE2424"/>
    <w:rsid w:val="00CE7EBE"/>
    <w:rsid w:val="00CF2019"/>
    <w:rsid w:val="00D02F22"/>
    <w:rsid w:val="00D04330"/>
    <w:rsid w:val="00D06EF1"/>
    <w:rsid w:val="00D15FC8"/>
    <w:rsid w:val="00D2288C"/>
    <w:rsid w:val="00D25CD8"/>
    <w:rsid w:val="00D26103"/>
    <w:rsid w:val="00D266C4"/>
    <w:rsid w:val="00D270CB"/>
    <w:rsid w:val="00D303F8"/>
    <w:rsid w:val="00D31466"/>
    <w:rsid w:val="00D35969"/>
    <w:rsid w:val="00D37A9A"/>
    <w:rsid w:val="00D401F5"/>
    <w:rsid w:val="00D42FBC"/>
    <w:rsid w:val="00D43117"/>
    <w:rsid w:val="00D643BB"/>
    <w:rsid w:val="00D67A50"/>
    <w:rsid w:val="00D736A3"/>
    <w:rsid w:val="00D749E5"/>
    <w:rsid w:val="00D74DA3"/>
    <w:rsid w:val="00D82C46"/>
    <w:rsid w:val="00D8522F"/>
    <w:rsid w:val="00D8600D"/>
    <w:rsid w:val="00D97CC9"/>
    <w:rsid w:val="00DA5863"/>
    <w:rsid w:val="00DA6942"/>
    <w:rsid w:val="00DC29D9"/>
    <w:rsid w:val="00DC5005"/>
    <w:rsid w:val="00DD0142"/>
    <w:rsid w:val="00DD041D"/>
    <w:rsid w:val="00DE09EC"/>
    <w:rsid w:val="00DE2628"/>
    <w:rsid w:val="00DE2DF9"/>
    <w:rsid w:val="00DE48B7"/>
    <w:rsid w:val="00DE7BEC"/>
    <w:rsid w:val="00DF5E88"/>
    <w:rsid w:val="00E00C44"/>
    <w:rsid w:val="00E00EAC"/>
    <w:rsid w:val="00E01792"/>
    <w:rsid w:val="00E04745"/>
    <w:rsid w:val="00E07491"/>
    <w:rsid w:val="00E1511A"/>
    <w:rsid w:val="00E26E0D"/>
    <w:rsid w:val="00E361FF"/>
    <w:rsid w:val="00E37858"/>
    <w:rsid w:val="00E410C1"/>
    <w:rsid w:val="00E52542"/>
    <w:rsid w:val="00E55BAF"/>
    <w:rsid w:val="00E60CC9"/>
    <w:rsid w:val="00E657ED"/>
    <w:rsid w:val="00E81BD8"/>
    <w:rsid w:val="00E90070"/>
    <w:rsid w:val="00E9283A"/>
    <w:rsid w:val="00E93DC5"/>
    <w:rsid w:val="00E96733"/>
    <w:rsid w:val="00E9677A"/>
    <w:rsid w:val="00E97170"/>
    <w:rsid w:val="00EA572C"/>
    <w:rsid w:val="00EA6CDC"/>
    <w:rsid w:val="00EB1754"/>
    <w:rsid w:val="00EB28C0"/>
    <w:rsid w:val="00EB5BB8"/>
    <w:rsid w:val="00EB7AB7"/>
    <w:rsid w:val="00EC6F98"/>
    <w:rsid w:val="00ED2EDC"/>
    <w:rsid w:val="00EE0A0B"/>
    <w:rsid w:val="00EE1CBC"/>
    <w:rsid w:val="00EE2773"/>
    <w:rsid w:val="00EF53FB"/>
    <w:rsid w:val="00EF74A3"/>
    <w:rsid w:val="00F02BB2"/>
    <w:rsid w:val="00F17EDA"/>
    <w:rsid w:val="00F248B2"/>
    <w:rsid w:val="00F33915"/>
    <w:rsid w:val="00F418AD"/>
    <w:rsid w:val="00F41D23"/>
    <w:rsid w:val="00F46583"/>
    <w:rsid w:val="00F46D49"/>
    <w:rsid w:val="00F5081E"/>
    <w:rsid w:val="00F539A5"/>
    <w:rsid w:val="00F53FB6"/>
    <w:rsid w:val="00F54393"/>
    <w:rsid w:val="00F57634"/>
    <w:rsid w:val="00F60612"/>
    <w:rsid w:val="00F75F44"/>
    <w:rsid w:val="00F814B1"/>
    <w:rsid w:val="00F84F9B"/>
    <w:rsid w:val="00F86879"/>
    <w:rsid w:val="00FA05F9"/>
    <w:rsid w:val="00FA6CC8"/>
    <w:rsid w:val="00FB1C05"/>
    <w:rsid w:val="00FB620F"/>
    <w:rsid w:val="00FC59F0"/>
    <w:rsid w:val="00FE0922"/>
    <w:rsid w:val="00FE2509"/>
    <w:rsid w:val="00FE695A"/>
    <w:rsid w:val="00FF19F6"/>
    <w:rsid w:val="00FF267C"/>
    <w:rsid w:val="00FF45A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B1CFE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8F0"/>
    <w:rPr>
      <w:rFonts w:ascii="Times New Roman" w:hAnsi="Times New Roman" w:cs="Times New Roman"/>
      <w:lang w:val="en-GB" w:eastAsia="en-GB"/>
    </w:rPr>
  </w:style>
  <w:style w:type="paragraph" w:styleId="Heading1">
    <w:name w:val="heading 1"/>
    <w:basedOn w:val="Normal"/>
    <w:next w:val="Normal"/>
    <w:link w:val="Heading1Char"/>
    <w:uiPriority w:val="9"/>
    <w:qFormat/>
    <w:rsid w:val="00965219"/>
    <w:pPr>
      <w:keepNext/>
      <w:keepLines/>
      <w:spacing w:before="480"/>
      <w:outlineLvl w:val="0"/>
    </w:pPr>
    <w:rPr>
      <w:rFonts w:ascii="Calibri" w:eastAsia="MS Gothic" w:hAnsi="Calibri"/>
      <w:b/>
      <w:bCs/>
      <w:color w:val="345A8A"/>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65219"/>
    <w:rPr>
      <w:rFonts w:ascii="Calibri" w:eastAsia="MS Gothic" w:hAnsi="Calibri" w:cs="Times New Roman"/>
      <w:b/>
      <w:bCs/>
      <w:color w:val="345A8A"/>
      <w:sz w:val="32"/>
      <w:szCs w:val="32"/>
      <w:lang w:val="en-GB"/>
    </w:rPr>
  </w:style>
  <w:style w:type="paragraph" w:styleId="Header">
    <w:name w:val="header"/>
    <w:basedOn w:val="Normal"/>
    <w:link w:val="HeaderChar"/>
    <w:uiPriority w:val="99"/>
    <w:unhideWhenUsed/>
    <w:rsid w:val="00965219"/>
    <w:pPr>
      <w:tabs>
        <w:tab w:val="center" w:pos="4320"/>
        <w:tab w:val="right" w:pos="8640"/>
      </w:tabs>
    </w:pPr>
    <w:rPr>
      <w:rFonts w:ascii="Cambria" w:eastAsia="MS Mincho" w:hAnsi="Cambria"/>
      <w:lang w:eastAsia="en-US"/>
    </w:rPr>
  </w:style>
  <w:style w:type="character" w:customStyle="1" w:styleId="HeaderChar">
    <w:name w:val="Header Char"/>
    <w:link w:val="Header"/>
    <w:uiPriority w:val="99"/>
    <w:rsid w:val="00965219"/>
    <w:rPr>
      <w:rFonts w:ascii="Cambria" w:eastAsia="MS Mincho" w:hAnsi="Cambria" w:cs="Times New Roman"/>
      <w:lang w:val="en-GB"/>
    </w:rPr>
  </w:style>
  <w:style w:type="paragraph" w:styleId="Footer">
    <w:name w:val="footer"/>
    <w:basedOn w:val="Normal"/>
    <w:link w:val="FooterChar"/>
    <w:uiPriority w:val="99"/>
    <w:unhideWhenUsed/>
    <w:rsid w:val="00965219"/>
    <w:pPr>
      <w:tabs>
        <w:tab w:val="center" w:pos="4320"/>
        <w:tab w:val="right" w:pos="8640"/>
      </w:tabs>
    </w:pPr>
    <w:rPr>
      <w:rFonts w:ascii="Cambria" w:eastAsia="MS Mincho" w:hAnsi="Cambria"/>
      <w:lang w:eastAsia="en-US"/>
    </w:rPr>
  </w:style>
  <w:style w:type="character" w:customStyle="1" w:styleId="FooterChar">
    <w:name w:val="Footer Char"/>
    <w:link w:val="Footer"/>
    <w:uiPriority w:val="99"/>
    <w:rsid w:val="00965219"/>
    <w:rPr>
      <w:rFonts w:ascii="Cambria" w:eastAsia="MS Mincho" w:hAnsi="Cambria" w:cs="Times New Roman"/>
      <w:lang w:val="en-GB"/>
    </w:rPr>
  </w:style>
  <w:style w:type="character" w:styleId="Hyperlink">
    <w:name w:val="Hyperlink"/>
    <w:uiPriority w:val="99"/>
    <w:unhideWhenUsed/>
    <w:rsid w:val="00965219"/>
    <w:rPr>
      <w:color w:val="0000FF"/>
      <w:u w:val="single"/>
    </w:rPr>
  </w:style>
  <w:style w:type="character" w:styleId="CommentReference">
    <w:name w:val="annotation reference"/>
    <w:uiPriority w:val="99"/>
    <w:semiHidden/>
    <w:unhideWhenUsed/>
    <w:rsid w:val="00965219"/>
    <w:rPr>
      <w:sz w:val="18"/>
      <w:szCs w:val="18"/>
    </w:rPr>
  </w:style>
  <w:style w:type="paragraph" w:styleId="CommentText">
    <w:name w:val="annotation text"/>
    <w:basedOn w:val="Normal"/>
    <w:link w:val="CommentTextChar"/>
    <w:uiPriority w:val="99"/>
    <w:semiHidden/>
    <w:unhideWhenUsed/>
    <w:rsid w:val="00965219"/>
    <w:rPr>
      <w:rFonts w:ascii="Cambria" w:eastAsia="MS Mincho" w:hAnsi="Cambria"/>
      <w:lang w:eastAsia="en-US"/>
    </w:rPr>
  </w:style>
  <w:style w:type="character" w:customStyle="1" w:styleId="CommentTextChar">
    <w:name w:val="Comment Text Char"/>
    <w:link w:val="CommentText"/>
    <w:uiPriority w:val="99"/>
    <w:semiHidden/>
    <w:rsid w:val="00965219"/>
    <w:rPr>
      <w:rFonts w:ascii="Cambria" w:eastAsia="MS Mincho" w:hAnsi="Cambria" w:cs="Times New Roman"/>
      <w:lang w:val="en-GB"/>
    </w:rPr>
  </w:style>
  <w:style w:type="paragraph" w:styleId="BalloonText">
    <w:name w:val="Balloon Text"/>
    <w:basedOn w:val="Normal"/>
    <w:link w:val="BalloonTextChar"/>
    <w:uiPriority w:val="99"/>
    <w:semiHidden/>
    <w:unhideWhenUsed/>
    <w:rsid w:val="00965219"/>
    <w:rPr>
      <w:rFonts w:ascii="Lucida Grande" w:hAnsi="Lucida Grande" w:cs="Lucida Grande"/>
      <w:sz w:val="18"/>
      <w:szCs w:val="18"/>
    </w:rPr>
  </w:style>
  <w:style w:type="character" w:customStyle="1" w:styleId="BalloonTextChar">
    <w:name w:val="Balloon Text Char"/>
    <w:link w:val="BalloonText"/>
    <w:uiPriority w:val="99"/>
    <w:semiHidden/>
    <w:rsid w:val="00965219"/>
    <w:rPr>
      <w:rFonts w:ascii="Lucida Grande" w:eastAsia="MS Mincho" w:hAnsi="Lucida Grande" w:cs="Lucida Grande"/>
      <w:sz w:val="18"/>
      <w:szCs w:val="18"/>
      <w:lang w:val="en-GB"/>
    </w:rPr>
  </w:style>
  <w:style w:type="paragraph" w:customStyle="1" w:styleId="Pa2">
    <w:name w:val="Pa2"/>
    <w:basedOn w:val="Normal"/>
    <w:next w:val="Normal"/>
    <w:uiPriority w:val="99"/>
    <w:rsid w:val="00965219"/>
    <w:pPr>
      <w:widowControl w:val="0"/>
      <w:autoSpaceDE w:val="0"/>
      <w:autoSpaceDN w:val="0"/>
      <w:adjustRightInd w:val="0"/>
      <w:spacing w:line="221" w:lineRule="atLeast"/>
    </w:pPr>
    <w:rPr>
      <w:rFonts w:eastAsia="MS Mincho"/>
      <w:lang w:val="en-US" w:eastAsia="en-US"/>
    </w:rPr>
  </w:style>
  <w:style w:type="table" w:styleId="TableGrid">
    <w:name w:val="Table Grid"/>
    <w:basedOn w:val="TableNormal"/>
    <w:uiPriority w:val="59"/>
    <w:rsid w:val="00965219"/>
    <w:rPr>
      <w:rFonts w:ascii="Cambria" w:eastAsia="MS Mincho" w:hAnsi="Cambria"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65219"/>
    <w:pPr>
      <w:ind w:left="720"/>
      <w:contextualSpacing/>
    </w:pPr>
    <w:rPr>
      <w:rFonts w:ascii="Cambria" w:eastAsia="MS Mincho" w:hAnsi="Cambria"/>
      <w:lang w:eastAsia="en-US"/>
    </w:rPr>
  </w:style>
  <w:style w:type="character" w:styleId="PageNumber">
    <w:name w:val="page number"/>
    <w:basedOn w:val="DefaultParagraphFont"/>
    <w:uiPriority w:val="99"/>
    <w:semiHidden/>
    <w:unhideWhenUsed/>
    <w:rsid w:val="00965219"/>
  </w:style>
  <w:style w:type="paragraph" w:customStyle="1" w:styleId="Pa13">
    <w:name w:val="Pa13"/>
    <w:basedOn w:val="Normal"/>
    <w:next w:val="Normal"/>
    <w:uiPriority w:val="99"/>
    <w:rsid w:val="00965219"/>
    <w:pPr>
      <w:widowControl w:val="0"/>
      <w:autoSpaceDE w:val="0"/>
      <w:autoSpaceDN w:val="0"/>
      <w:adjustRightInd w:val="0"/>
      <w:spacing w:line="221" w:lineRule="atLeast"/>
    </w:pPr>
    <w:rPr>
      <w:rFonts w:eastAsia="MS Mincho"/>
      <w:lang w:val="en-US" w:eastAsia="en-US"/>
    </w:rPr>
  </w:style>
  <w:style w:type="paragraph" w:customStyle="1" w:styleId="Pa5">
    <w:name w:val="Pa5"/>
    <w:basedOn w:val="Normal"/>
    <w:next w:val="Normal"/>
    <w:uiPriority w:val="99"/>
    <w:rsid w:val="00965219"/>
    <w:pPr>
      <w:widowControl w:val="0"/>
      <w:autoSpaceDE w:val="0"/>
      <w:autoSpaceDN w:val="0"/>
      <w:adjustRightInd w:val="0"/>
      <w:spacing w:line="221" w:lineRule="atLeast"/>
    </w:pPr>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965219"/>
    <w:rPr>
      <w:b/>
      <w:bCs/>
      <w:sz w:val="20"/>
      <w:szCs w:val="20"/>
    </w:rPr>
  </w:style>
  <w:style w:type="character" w:customStyle="1" w:styleId="CommentSubjectChar">
    <w:name w:val="Comment Subject Char"/>
    <w:link w:val="CommentSubject"/>
    <w:uiPriority w:val="99"/>
    <w:semiHidden/>
    <w:rsid w:val="00965219"/>
    <w:rPr>
      <w:rFonts w:ascii="Cambria" w:eastAsia="MS Mincho" w:hAnsi="Cambria" w:cs="Times New Roman"/>
      <w:b/>
      <w:bCs/>
      <w:sz w:val="20"/>
      <w:szCs w:val="20"/>
      <w:lang w:val="en-GB"/>
    </w:rPr>
  </w:style>
  <w:style w:type="paragraph" w:styleId="Revision">
    <w:name w:val="Revision"/>
    <w:hidden/>
    <w:uiPriority w:val="99"/>
    <w:semiHidden/>
    <w:rsid w:val="00965219"/>
    <w:rPr>
      <w:rFonts w:ascii="Cambria" w:eastAsia="MS Mincho" w:hAnsi="Cambria" w:cs="Times New Roman"/>
      <w:lang w:val="en-GB"/>
    </w:rPr>
  </w:style>
  <w:style w:type="paragraph" w:styleId="TOCHeading">
    <w:name w:val="TOC Heading"/>
    <w:basedOn w:val="Heading1"/>
    <w:next w:val="Normal"/>
    <w:uiPriority w:val="39"/>
    <w:unhideWhenUsed/>
    <w:qFormat/>
    <w:rsid w:val="00965219"/>
    <w:pPr>
      <w:spacing w:line="276" w:lineRule="auto"/>
      <w:outlineLvl w:val="9"/>
    </w:pPr>
    <w:rPr>
      <w:color w:val="365F91"/>
      <w:sz w:val="28"/>
      <w:szCs w:val="28"/>
      <w:lang w:val="en-US"/>
    </w:rPr>
  </w:style>
  <w:style w:type="paragraph" w:styleId="TOC1">
    <w:name w:val="toc 1"/>
    <w:basedOn w:val="Normal"/>
    <w:next w:val="Normal"/>
    <w:autoRedefine/>
    <w:uiPriority w:val="39"/>
    <w:semiHidden/>
    <w:unhideWhenUsed/>
    <w:rsid w:val="00965219"/>
    <w:pPr>
      <w:spacing w:before="120"/>
    </w:pPr>
    <w:rPr>
      <w:rFonts w:ascii="Cambria" w:eastAsia="MS Mincho" w:hAnsi="Cambria"/>
      <w:b/>
      <w:lang w:eastAsia="en-US"/>
    </w:rPr>
  </w:style>
  <w:style w:type="paragraph" w:styleId="TOC2">
    <w:name w:val="toc 2"/>
    <w:basedOn w:val="Normal"/>
    <w:next w:val="Normal"/>
    <w:autoRedefine/>
    <w:uiPriority w:val="39"/>
    <w:semiHidden/>
    <w:unhideWhenUsed/>
    <w:rsid w:val="00965219"/>
    <w:pPr>
      <w:ind w:left="240"/>
    </w:pPr>
    <w:rPr>
      <w:b/>
      <w:sz w:val="22"/>
      <w:szCs w:val="22"/>
    </w:rPr>
  </w:style>
  <w:style w:type="paragraph" w:styleId="TOC3">
    <w:name w:val="toc 3"/>
    <w:basedOn w:val="Normal"/>
    <w:next w:val="Normal"/>
    <w:autoRedefine/>
    <w:uiPriority w:val="39"/>
    <w:semiHidden/>
    <w:unhideWhenUsed/>
    <w:rsid w:val="00965219"/>
    <w:pPr>
      <w:ind w:left="480"/>
    </w:pPr>
    <w:rPr>
      <w:sz w:val="22"/>
      <w:szCs w:val="22"/>
    </w:rPr>
  </w:style>
  <w:style w:type="paragraph" w:styleId="TOC4">
    <w:name w:val="toc 4"/>
    <w:basedOn w:val="Normal"/>
    <w:next w:val="Normal"/>
    <w:autoRedefine/>
    <w:uiPriority w:val="39"/>
    <w:semiHidden/>
    <w:unhideWhenUsed/>
    <w:rsid w:val="00965219"/>
    <w:pPr>
      <w:ind w:left="720"/>
    </w:pPr>
    <w:rPr>
      <w:sz w:val="20"/>
      <w:szCs w:val="20"/>
    </w:rPr>
  </w:style>
  <w:style w:type="paragraph" w:styleId="TOC5">
    <w:name w:val="toc 5"/>
    <w:basedOn w:val="Normal"/>
    <w:next w:val="Normal"/>
    <w:autoRedefine/>
    <w:uiPriority w:val="39"/>
    <w:semiHidden/>
    <w:unhideWhenUsed/>
    <w:rsid w:val="00965219"/>
    <w:pPr>
      <w:ind w:left="960"/>
    </w:pPr>
    <w:rPr>
      <w:sz w:val="20"/>
      <w:szCs w:val="20"/>
    </w:rPr>
  </w:style>
  <w:style w:type="paragraph" w:styleId="TOC6">
    <w:name w:val="toc 6"/>
    <w:basedOn w:val="Normal"/>
    <w:next w:val="Normal"/>
    <w:autoRedefine/>
    <w:uiPriority w:val="39"/>
    <w:semiHidden/>
    <w:unhideWhenUsed/>
    <w:rsid w:val="00965219"/>
    <w:pPr>
      <w:ind w:left="1200"/>
    </w:pPr>
    <w:rPr>
      <w:sz w:val="20"/>
      <w:szCs w:val="20"/>
    </w:rPr>
  </w:style>
  <w:style w:type="paragraph" w:styleId="TOC7">
    <w:name w:val="toc 7"/>
    <w:basedOn w:val="Normal"/>
    <w:next w:val="Normal"/>
    <w:autoRedefine/>
    <w:uiPriority w:val="39"/>
    <w:semiHidden/>
    <w:unhideWhenUsed/>
    <w:rsid w:val="00965219"/>
    <w:pPr>
      <w:ind w:left="1440"/>
    </w:pPr>
    <w:rPr>
      <w:sz w:val="20"/>
      <w:szCs w:val="20"/>
    </w:rPr>
  </w:style>
  <w:style w:type="paragraph" w:styleId="TOC8">
    <w:name w:val="toc 8"/>
    <w:basedOn w:val="Normal"/>
    <w:next w:val="Normal"/>
    <w:autoRedefine/>
    <w:uiPriority w:val="39"/>
    <w:semiHidden/>
    <w:unhideWhenUsed/>
    <w:rsid w:val="00965219"/>
    <w:pPr>
      <w:ind w:left="1680"/>
    </w:pPr>
    <w:rPr>
      <w:sz w:val="20"/>
      <w:szCs w:val="20"/>
    </w:rPr>
  </w:style>
  <w:style w:type="paragraph" w:styleId="TOC9">
    <w:name w:val="toc 9"/>
    <w:basedOn w:val="Normal"/>
    <w:next w:val="Normal"/>
    <w:autoRedefine/>
    <w:uiPriority w:val="39"/>
    <w:semiHidden/>
    <w:unhideWhenUsed/>
    <w:rsid w:val="00965219"/>
    <w:pPr>
      <w:ind w:left="1920"/>
    </w:pPr>
    <w:rPr>
      <w:sz w:val="20"/>
      <w:szCs w:val="20"/>
    </w:rPr>
  </w:style>
  <w:style w:type="paragraph" w:customStyle="1" w:styleId="p1">
    <w:name w:val="p1"/>
    <w:basedOn w:val="Normal"/>
    <w:rsid w:val="007D697A"/>
    <w:rPr>
      <w:rFonts w:ascii="Times" w:hAnsi="Times"/>
      <w:color w:val="000000"/>
      <w:sz w:val="26"/>
      <w:szCs w:val="26"/>
    </w:rPr>
  </w:style>
  <w:style w:type="character" w:customStyle="1" w:styleId="apple-converted-space">
    <w:name w:val="apple-converted-space"/>
    <w:basedOn w:val="DefaultParagraphFont"/>
    <w:rsid w:val="009D7828"/>
  </w:style>
  <w:style w:type="character" w:customStyle="1" w:styleId="s1">
    <w:name w:val="s1"/>
    <w:basedOn w:val="DefaultParagraphFont"/>
    <w:rsid w:val="00243891"/>
    <w:rPr>
      <w:shd w:val="clear" w:color="auto" w:fill="FFFB00"/>
    </w:rPr>
  </w:style>
  <w:style w:type="paragraph" w:styleId="NoSpacing">
    <w:name w:val="No Spacing"/>
    <w:uiPriority w:val="1"/>
    <w:qFormat/>
    <w:rsid w:val="00937E49"/>
    <w:rPr>
      <w:rFonts w:ascii="Times New Roman" w:eastAsia="Times New Roman" w:hAnsi="Times New Roman" w:cs="Times New Roman"/>
      <w:lang w:val="en-GB" w:eastAsia="en-GB"/>
    </w:rPr>
  </w:style>
  <w:style w:type="paragraph" w:styleId="DocumentMap">
    <w:name w:val="Document Map"/>
    <w:basedOn w:val="Normal"/>
    <w:link w:val="DocumentMapChar"/>
    <w:uiPriority w:val="99"/>
    <w:semiHidden/>
    <w:unhideWhenUsed/>
    <w:rsid w:val="007A28F5"/>
  </w:style>
  <w:style w:type="character" w:customStyle="1" w:styleId="DocumentMapChar">
    <w:name w:val="Document Map Char"/>
    <w:basedOn w:val="DefaultParagraphFont"/>
    <w:link w:val="DocumentMap"/>
    <w:uiPriority w:val="99"/>
    <w:semiHidden/>
    <w:rsid w:val="007A28F5"/>
    <w:rPr>
      <w:rFonts w:ascii="Times New Roman" w:eastAsia="MS Mincho"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4882">
      <w:bodyDiv w:val="1"/>
      <w:marLeft w:val="0"/>
      <w:marRight w:val="0"/>
      <w:marTop w:val="0"/>
      <w:marBottom w:val="0"/>
      <w:divBdr>
        <w:top w:val="none" w:sz="0" w:space="0" w:color="auto"/>
        <w:left w:val="none" w:sz="0" w:space="0" w:color="auto"/>
        <w:bottom w:val="none" w:sz="0" w:space="0" w:color="auto"/>
        <w:right w:val="none" w:sz="0" w:space="0" w:color="auto"/>
      </w:divBdr>
    </w:div>
    <w:div w:id="45960930">
      <w:bodyDiv w:val="1"/>
      <w:marLeft w:val="0"/>
      <w:marRight w:val="0"/>
      <w:marTop w:val="0"/>
      <w:marBottom w:val="0"/>
      <w:divBdr>
        <w:top w:val="none" w:sz="0" w:space="0" w:color="auto"/>
        <w:left w:val="none" w:sz="0" w:space="0" w:color="auto"/>
        <w:bottom w:val="none" w:sz="0" w:space="0" w:color="auto"/>
        <w:right w:val="none" w:sz="0" w:space="0" w:color="auto"/>
      </w:divBdr>
    </w:div>
    <w:div w:id="64959334">
      <w:bodyDiv w:val="1"/>
      <w:marLeft w:val="0"/>
      <w:marRight w:val="0"/>
      <w:marTop w:val="0"/>
      <w:marBottom w:val="0"/>
      <w:divBdr>
        <w:top w:val="none" w:sz="0" w:space="0" w:color="auto"/>
        <w:left w:val="none" w:sz="0" w:space="0" w:color="auto"/>
        <w:bottom w:val="none" w:sz="0" w:space="0" w:color="auto"/>
        <w:right w:val="none" w:sz="0" w:space="0" w:color="auto"/>
      </w:divBdr>
    </w:div>
    <w:div w:id="118189069">
      <w:bodyDiv w:val="1"/>
      <w:marLeft w:val="0"/>
      <w:marRight w:val="0"/>
      <w:marTop w:val="0"/>
      <w:marBottom w:val="0"/>
      <w:divBdr>
        <w:top w:val="none" w:sz="0" w:space="0" w:color="auto"/>
        <w:left w:val="none" w:sz="0" w:space="0" w:color="auto"/>
        <w:bottom w:val="none" w:sz="0" w:space="0" w:color="auto"/>
        <w:right w:val="none" w:sz="0" w:space="0" w:color="auto"/>
      </w:divBdr>
    </w:div>
    <w:div w:id="150799823">
      <w:bodyDiv w:val="1"/>
      <w:marLeft w:val="0"/>
      <w:marRight w:val="0"/>
      <w:marTop w:val="0"/>
      <w:marBottom w:val="0"/>
      <w:divBdr>
        <w:top w:val="none" w:sz="0" w:space="0" w:color="auto"/>
        <w:left w:val="none" w:sz="0" w:space="0" w:color="auto"/>
        <w:bottom w:val="none" w:sz="0" w:space="0" w:color="auto"/>
        <w:right w:val="none" w:sz="0" w:space="0" w:color="auto"/>
      </w:divBdr>
    </w:div>
    <w:div w:id="159127896">
      <w:bodyDiv w:val="1"/>
      <w:marLeft w:val="0"/>
      <w:marRight w:val="0"/>
      <w:marTop w:val="0"/>
      <w:marBottom w:val="0"/>
      <w:divBdr>
        <w:top w:val="none" w:sz="0" w:space="0" w:color="auto"/>
        <w:left w:val="none" w:sz="0" w:space="0" w:color="auto"/>
        <w:bottom w:val="none" w:sz="0" w:space="0" w:color="auto"/>
        <w:right w:val="none" w:sz="0" w:space="0" w:color="auto"/>
      </w:divBdr>
    </w:div>
    <w:div w:id="188374346">
      <w:bodyDiv w:val="1"/>
      <w:marLeft w:val="0"/>
      <w:marRight w:val="0"/>
      <w:marTop w:val="0"/>
      <w:marBottom w:val="0"/>
      <w:divBdr>
        <w:top w:val="none" w:sz="0" w:space="0" w:color="auto"/>
        <w:left w:val="none" w:sz="0" w:space="0" w:color="auto"/>
        <w:bottom w:val="none" w:sz="0" w:space="0" w:color="auto"/>
        <w:right w:val="none" w:sz="0" w:space="0" w:color="auto"/>
      </w:divBdr>
    </w:div>
    <w:div w:id="195388086">
      <w:bodyDiv w:val="1"/>
      <w:marLeft w:val="0"/>
      <w:marRight w:val="0"/>
      <w:marTop w:val="0"/>
      <w:marBottom w:val="0"/>
      <w:divBdr>
        <w:top w:val="none" w:sz="0" w:space="0" w:color="auto"/>
        <w:left w:val="none" w:sz="0" w:space="0" w:color="auto"/>
        <w:bottom w:val="none" w:sz="0" w:space="0" w:color="auto"/>
        <w:right w:val="none" w:sz="0" w:space="0" w:color="auto"/>
      </w:divBdr>
    </w:div>
    <w:div w:id="218253946">
      <w:bodyDiv w:val="1"/>
      <w:marLeft w:val="0"/>
      <w:marRight w:val="0"/>
      <w:marTop w:val="0"/>
      <w:marBottom w:val="0"/>
      <w:divBdr>
        <w:top w:val="none" w:sz="0" w:space="0" w:color="auto"/>
        <w:left w:val="none" w:sz="0" w:space="0" w:color="auto"/>
        <w:bottom w:val="none" w:sz="0" w:space="0" w:color="auto"/>
        <w:right w:val="none" w:sz="0" w:space="0" w:color="auto"/>
      </w:divBdr>
    </w:div>
    <w:div w:id="229660483">
      <w:bodyDiv w:val="1"/>
      <w:marLeft w:val="0"/>
      <w:marRight w:val="0"/>
      <w:marTop w:val="0"/>
      <w:marBottom w:val="0"/>
      <w:divBdr>
        <w:top w:val="none" w:sz="0" w:space="0" w:color="auto"/>
        <w:left w:val="none" w:sz="0" w:space="0" w:color="auto"/>
        <w:bottom w:val="none" w:sz="0" w:space="0" w:color="auto"/>
        <w:right w:val="none" w:sz="0" w:space="0" w:color="auto"/>
      </w:divBdr>
    </w:div>
    <w:div w:id="231624049">
      <w:bodyDiv w:val="1"/>
      <w:marLeft w:val="0"/>
      <w:marRight w:val="0"/>
      <w:marTop w:val="0"/>
      <w:marBottom w:val="0"/>
      <w:divBdr>
        <w:top w:val="none" w:sz="0" w:space="0" w:color="auto"/>
        <w:left w:val="none" w:sz="0" w:space="0" w:color="auto"/>
        <w:bottom w:val="none" w:sz="0" w:space="0" w:color="auto"/>
        <w:right w:val="none" w:sz="0" w:space="0" w:color="auto"/>
      </w:divBdr>
    </w:div>
    <w:div w:id="281613155">
      <w:bodyDiv w:val="1"/>
      <w:marLeft w:val="0"/>
      <w:marRight w:val="0"/>
      <w:marTop w:val="0"/>
      <w:marBottom w:val="0"/>
      <w:divBdr>
        <w:top w:val="none" w:sz="0" w:space="0" w:color="auto"/>
        <w:left w:val="none" w:sz="0" w:space="0" w:color="auto"/>
        <w:bottom w:val="none" w:sz="0" w:space="0" w:color="auto"/>
        <w:right w:val="none" w:sz="0" w:space="0" w:color="auto"/>
      </w:divBdr>
    </w:div>
    <w:div w:id="294069374">
      <w:bodyDiv w:val="1"/>
      <w:marLeft w:val="0"/>
      <w:marRight w:val="0"/>
      <w:marTop w:val="0"/>
      <w:marBottom w:val="0"/>
      <w:divBdr>
        <w:top w:val="none" w:sz="0" w:space="0" w:color="auto"/>
        <w:left w:val="none" w:sz="0" w:space="0" w:color="auto"/>
        <w:bottom w:val="none" w:sz="0" w:space="0" w:color="auto"/>
        <w:right w:val="none" w:sz="0" w:space="0" w:color="auto"/>
      </w:divBdr>
    </w:div>
    <w:div w:id="332340618">
      <w:bodyDiv w:val="1"/>
      <w:marLeft w:val="0"/>
      <w:marRight w:val="0"/>
      <w:marTop w:val="0"/>
      <w:marBottom w:val="0"/>
      <w:divBdr>
        <w:top w:val="none" w:sz="0" w:space="0" w:color="auto"/>
        <w:left w:val="none" w:sz="0" w:space="0" w:color="auto"/>
        <w:bottom w:val="none" w:sz="0" w:space="0" w:color="auto"/>
        <w:right w:val="none" w:sz="0" w:space="0" w:color="auto"/>
      </w:divBdr>
    </w:div>
    <w:div w:id="346711501">
      <w:bodyDiv w:val="1"/>
      <w:marLeft w:val="0"/>
      <w:marRight w:val="0"/>
      <w:marTop w:val="0"/>
      <w:marBottom w:val="0"/>
      <w:divBdr>
        <w:top w:val="none" w:sz="0" w:space="0" w:color="auto"/>
        <w:left w:val="none" w:sz="0" w:space="0" w:color="auto"/>
        <w:bottom w:val="none" w:sz="0" w:space="0" w:color="auto"/>
        <w:right w:val="none" w:sz="0" w:space="0" w:color="auto"/>
      </w:divBdr>
    </w:div>
    <w:div w:id="386076717">
      <w:bodyDiv w:val="1"/>
      <w:marLeft w:val="0"/>
      <w:marRight w:val="0"/>
      <w:marTop w:val="0"/>
      <w:marBottom w:val="0"/>
      <w:divBdr>
        <w:top w:val="none" w:sz="0" w:space="0" w:color="auto"/>
        <w:left w:val="none" w:sz="0" w:space="0" w:color="auto"/>
        <w:bottom w:val="none" w:sz="0" w:space="0" w:color="auto"/>
        <w:right w:val="none" w:sz="0" w:space="0" w:color="auto"/>
      </w:divBdr>
    </w:div>
    <w:div w:id="529487323">
      <w:bodyDiv w:val="1"/>
      <w:marLeft w:val="0"/>
      <w:marRight w:val="0"/>
      <w:marTop w:val="0"/>
      <w:marBottom w:val="0"/>
      <w:divBdr>
        <w:top w:val="none" w:sz="0" w:space="0" w:color="auto"/>
        <w:left w:val="none" w:sz="0" w:space="0" w:color="auto"/>
        <w:bottom w:val="none" w:sz="0" w:space="0" w:color="auto"/>
        <w:right w:val="none" w:sz="0" w:space="0" w:color="auto"/>
      </w:divBdr>
    </w:div>
    <w:div w:id="597367938">
      <w:bodyDiv w:val="1"/>
      <w:marLeft w:val="0"/>
      <w:marRight w:val="0"/>
      <w:marTop w:val="0"/>
      <w:marBottom w:val="0"/>
      <w:divBdr>
        <w:top w:val="none" w:sz="0" w:space="0" w:color="auto"/>
        <w:left w:val="none" w:sz="0" w:space="0" w:color="auto"/>
        <w:bottom w:val="none" w:sz="0" w:space="0" w:color="auto"/>
        <w:right w:val="none" w:sz="0" w:space="0" w:color="auto"/>
      </w:divBdr>
    </w:div>
    <w:div w:id="697899032">
      <w:bodyDiv w:val="1"/>
      <w:marLeft w:val="0"/>
      <w:marRight w:val="0"/>
      <w:marTop w:val="0"/>
      <w:marBottom w:val="0"/>
      <w:divBdr>
        <w:top w:val="none" w:sz="0" w:space="0" w:color="auto"/>
        <w:left w:val="none" w:sz="0" w:space="0" w:color="auto"/>
        <w:bottom w:val="none" w:sz="0" w:space="0" w:color="auto"/>
        <w:right w:val="none" w:sz="0" w:space="0" w:color="auto"/>
      </w:divBdr>
    </w:div>
    <w:div w:id="791367247">
      <w:bodyDiv w:val="1"/>
      <w:marLeft w:val="0"/>
      <w:marRight w:val="0"/>
      <w:marTop w:val="0"/>
      <w:marBottom w:val="0"/>
      <w:divBdr>
        <w:top w:val="none" w:sz="0" w:space="0" w:color="auto"/>
        <w:left w:val="none" w:sz="0" w:space="0" w:color="auto"/>
        <w:bottom w:val="none" w:sz="0" w:space="0" w:color="auto"/>
        <w:right w:val="none" w:sz="0" w:space="0" w:color="auto"/>
      </w:divBdr>
    </w:div>
    <w:div w:id="792098961">
      <w:bodyDiv w:val="1"/>
      <w:marLeft w:val="0"/>
      <w:marRight w:val="0"/>
      <w:marTop w:val="0"/>
      <w:marBottom w:val="0"/>
      <w:divBdr>
        <w:top w:val="none" w:sz="0" w:space="0" w:color="auto"/>
        <w:left w:val="none" w:sz="0" w:space="0" w:color="auto"/>
        <w:bottom w:val="none" w:sz="0" w:space="0" w:color="auto"/>
        <w:right w:val="none" w:sz="0" w:space="0" w:color="auto"/>
      </w:divBdr>
      <w:divsChild>
        <w:div w:id="846332345">
          <w:marLeft w:val="0"/>
          <w:marRight w:val="0"/>
          <w:marTop w:val="0"/>
          <w:marBottom w:val="0"/>
          <w:divBdr>
            <w:top w:val="none" w:sz="0" w:space="0" w:color="auto"/>
            <w:left w:val="none" w:sz="0" w:space="0" w:color="auto"/>
            <w:bottom w:val="none" w:sz="0" w:space="0" w:color="auto"/>
            <w:right w:val="none" w:sz="0" w:space="0" w:color="auto"/>
          </w:divBdr>
          <w:divsChild>
            <w:div w:id="135530785">
              <w:marLeft w:val="0"/>
              <w:marRight w:val="0"/>
              <w:marTop w:val="0"/>
              <w:marBottom w:val="0"/>
              <w:divBdr>
                <w:top w:val="none" w:sz="0" w:space="0" w:color="auto"/>
                <w:left w:val="single" w:sz="48" w:space="0" w:color="FFFFFF"/>
                <w:bottom w:val="none" w:sz="0" w:space="0" w:color="auto"/>
                <w:right w:val="single" w:sz="48" w:space="0" w:color="FFFFFF"/>
              </w:divBdr>
              <w:divsChild>
                <w:div w:id="3492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24719">
      <w:bodyDiv w:val="1"/>
      <w:marLeft w:val="0"/>
      <w:marRight w:val="0"/>
      <w:marTop w:val="0"/>
      <w:marBottom w:val="0"/>
      <w:divBdr>
        <w:top w:val="none" w:sz="0" w:space="0" w:color="auto"/>
        <w:left w:val="none" w:sz="0" w:space="0" w:color="auto"/>
        <w:bottom w:val="none" w:sz="0" w:space="0" w:color="auto"/>
        <w:right w:val="none" w:sz="0" w:space="0" w:color="auto"/>
      </w:divBdr>
    </w:div>
    <w:div w:id="820658206">
      <w:bodyDiv w:val="1"/>
      <w:marLeft w:val="0"/>
      <w:marRight w:val="0"/>
      <w:marTop w:val="0"/>
      <w:marBottom w:val="0"/>
      <w:divBdr>
        <w:top w:val="none" w:sz="0" w:space="0" w:color="auto"/>
        <w:left w:val="none" w:sz="0" w:space="0" w:color="auto"/>
        <w:bottom w:val="none" w:sz="0" w:space="0" w:color="auto"/>
        <w:right w:val="none" w:sz="0" w:space="0" w:color="auto"/>
      </w:divBdr>
    </w:div>
    <w:div w:id="905260366">
      <w:bodyDiv w:val="1"/>
      <w:marLeft w:val="0"/>
      <w:marRight w:val="0"/>
      <w:marTop w:val="0"/>
      <w:marBottom w:val="0"/>
      <w:divBdr>
        <w:top w:val="none" w:sz="0" w:space="0" w:color="auto"/>
        <w:left w:val="none" w:sz="0" w:space="0" w:color="auto"/>
        <w:bottom w:val="none" w:sz="0" w:space="0" w:color="auto"/>
        <w:right w:val="none" w:sz="0" w:space="0" w:color="auto"/>
      </w:divBdr>
    </w:div>
    <w:div w:id="950742706">
      <w:bodyDiv w:val="1"/>
      <w:marLeft w:val="0"/>
      <w:marRight w:val="0"/>
      <w:marTop w:val="0"/>
      <w:marBottom w:val="0"/>
      <w:divBdr>
        <w:top w:val="none" w:sz="0" w:space="0" w:color="auto"/>
        <w:left w:val="none" w:sz="0" w:space="0" w:color="auto"/>
        <w:bottom w:val="none" w:sz="0" w:space="0" w:color="auto"/>
        <w:right w:val="none" w:sz="0" w:space="0" w:color="auto"/>
      </w:divBdr>
    </w:div>
    <w:div w:id="964314806">
      <w:bodyDiv w:val="1"/>
      <w:marLeft w:val="0"/>
      <w:marRight w:val="0"/>
      <w:marTop w:val="0"/>
      <w:marBottom w:val="0"/>
      <w:divBdr>
        <w:top w:val="none" w:sz="0" w:space="0" w:color="auto"/>
        <w:left w:val="none" w:sz="0" w:space="0" w:color="auto"/>
        <w:bottom w:val="none" w:sz="0" w:space="0" w:color="auto"/>
        <w:right w:val="none" w:sz="0" w:space="0" w:color="auto"/>
      </w:divBdr>
    </w:div>
    <w:div w:id="1000039407">
      <w:bodyDiv w:val="1"/>
      <w:marLeft w:val="0"/>
      <w:marRight w:val="0"/>
      <w:marTop w:val="0"/>
      <w:marBottom w:val="0"/>
      <w:divBdr>
        <w:top w:val="none" w:sz="0" w:space="0" w:color="auto"/>
        <w:left w:val="none" w:sz="0" w:space="0" w:color="auto"/>
        <w:bottom w:val="none" w:sz="0" w:space="0" w:color="auto"/>
        <w:right w:val="none" w:sz="0" w:space="0" w:color="auto"/>
      </w:divBdr>
    </w:div>
    <w:div w:id="1000354143">
      <w:bodyDiv w:val="1"/>
      <w:marLeft w:val="0"/>
      <w:marRight w:val="0"/>
      <w:marTop w:val="0"/>
      <w:marBottom w:val="0"/>
      <w:divBdr>
        <w:top w:val="none" w:sz="0" w:space="0" w:color="auto"/>
        <w:left w:val="none" w:sz="0" w:space="0" w:color="auto"/>
        <w:bottom w:val="none" w:sz="0" w:space="0" w:color="auto"/>
        <w:right w:val="none" w:sz="0" w:space="0" w:color="auto"/>
      </w:divBdr>
    </w:div>
    <w:div w:id="1005984295">
      <w:bodyDiv w:val="1"/>
      <w:marLeft w:val="0"/>
      <w:marRight w:val="0"/>
      <w:marTop w:val="0"/>
      <w:marBottom w:val="0"/>
      <w:divBdr>
        <w:top w:val="none" w:sz="0" w:space="0" w:color="auto"/>
        <w:left w:val="none" w:sz="0" w:space="0" w:color="auto"/>
        <w:bottom w:val="none" w:sz="0" w:space="0" w:color="auto"/>
        <w:right w:val="none" w:sz="0" w:space="0" w:color="auto"/>
      </w:divBdr>
    </w:div>
    <w:div w:id="1024945914">
      <w:bodyDiv w:val="1"/>
      <w:marLeft w:val="0"/>
      <w:marRight w:val="0"/>
      <w:marTop w:val="0"/>
      <w:marBottom w:val="0"/>
      <w:divBdr>
        <w:top w:val="none" w:sz="0" w:space="0" w:color="auto"/>
        <w:left w:val="none" w:sz="0" w:space="0" w:color="auto"/>
        <w:bottom w:val="none" w:sz="0" w:space="0" w:color="auto"/>
        <w:right w:val="none" w:sz="0" w:space="0" w:color="auto"/>
      </w:divBdr>
    </w:div>
    <w:div w:id="1090859410">
      <w:bodyDiv w:val="1"/>
      <w:marLeft w:val="0"/>
      <w:marRight w:val="0"/>
      <w:marTop w:val="0"/>
      <w:marBottom w:val="0"/>
      <w:divBdr>
        <w:top w:val="none" w:sz="0" w:space="0" w:color="auto"/>
        <w:left w:val="none" w:sz="0" w:space="0" w:color="auto"/>
        <w:bottom w:val="none" w:sz="0" w:space="0" w:color="auto"/>
        <w:right w:val="none" w:sz="0" w:space="0" w:color="auto"/>
      </w:divBdr>
    </w:div>
    <w:div w:id="1119256377">
      <w:bodyDiv w:val="1"/>
      <w:marLeft w:val="0"/>
      <w:marRight w:val="0"/>
      <w:marTop w:val="0"/>
      <w:marBottom w:val="0"/>
      <w:divBdr>
        <w:top w:val="none" w:sz="0" w:space="0" w:color="auto"/>
        <w:left w:val="none" w:sz="0" w:space="0" w:color="auto"/>
        <w:bottom w:val="none" w:sz="0" w:space="0" w:color="auto"/>
        <w:right w:val="none" w:sz="0" w:space="0" w:color="auto"/>
      </w:divBdr>
    </w:div>
    <w:div w:id="1123042367">
      <w:bodyDiv w:val="1"/>
      <w:marLeft w:val="0"/>
      <w:marRight w:val="0"/>
      <w:marTop w:val="0"/>
      <w:marBottom w:val="0"/>
      <w:divBdr>
        <w:top w:val="none" w:sz="0" w:space="0" w:color="auto"/>
        <w:left w:val="none" w:sz="0" w:space="0" w:color="auto"/>
        <w:bottom w:val="none" w:sz="0" w:space="0" w:color="auto"/>
        <w:right w:val="none" w:sz="0" w:space="0" w:color="auto"/>
      </w:divBdr>
    </w:div>
    <w:div w:id="1128352364">
      <w:bodyDiv w:val="1"/>
      <w:marLeft w:val="0"/>
      <w:marRight w:val="0"/>
      <w:marTop w:val="0"/>
      <w:marBottom w:val="0"/>
      <w:divBdr>
        <w:top w:val="none" w:sz="0" w:space="0" w:color="auto"/>
        <w:left w:val="none" w:sz="0" w:space="0" w:color="auto"/>
        <w:bottom w:val="none" w:sz="0" w:space="0" w:color="auto"/>
        <w:right w:val="none" w:sz="0" w:space="0" w:color="auto"/>
      </w:divBdr>
    </w:div>
    <w:div w:id="1135106332">
      <w:bodyDiv w:val="1"/>
      <w:marLeft w:val="0"/>
      <w:marRight w:val="0"/>
      <w:marTop w:val="0"/>
      <w:marBottom w:val="0"/>
      <w:divBdr>
        <w:top w:val="none" w:sz="0" w:space="0" w:color="auto"/>
        <w:left w:val="none" w:sz="0" w:space="0" w:color="auto"/>
        <w:bottom w:val="none" w:sz="0" w:space="0" w:color="auto"/>
        <w:right w:val="none" w:sz="0" w:space="0" w:color="auto"/>
      </w:divBdr>
    </w:div>
    <w:div w:id="1182277163">
      <w:bodyDiv w:val="1"/>
      <w:marLeft w:val="0"/>
      <w:marRight w:val="0"/>
      <w:marTop w:val="0"/>
      <w:marBottom w:val="0"/>
      <w:divBdr>
        <w:top w:val="none" w:sz="0" w:space="0" w:color="auto"/>
        <w:left w:val="none" w:sz="0" w:space="0" w:color="auto"/>
        <w:bottom w:val="none" w:sz="0" w:space="0" w:color="auto"/>
        <w:right w:val="none" w:sz="0" w:space="0" w:color="auto"/>
      </w:divBdr>
    </w:div>
    <w:div w:id="1201894022">
      <w:bodyDiv w:val="1"/>
      <w:marLeft w:val="0"/>
      <w:marRight w:val="0"/>
      <w:marTop w:val="0"/>
      <w:marBottom w:val="0"/>
      <w:divBdr>
        <w:top w:val="none" w:sz="0" w:space="0" w:color="auto"/>
        <w:left w:val="none" w:sz="0" w:space="0" w:color="auto"/>
        <w:bottom w:val="none" w:sz="0" w:space="0" w:color="auto"/>
        <w:right w:val="none" w:sz="0" w:space="0" w:color="auto"/>
      </w:divBdr>
    </w:div>
    <w:div w:id="1228149998">
      <w:bodyDiv w:val="1"/>
      <w:marLeft w:val="0"/>
      <w:marRight w:val="0"/>
      <w:marTop w:val="0"/>
      <w:marBottom w:val="0"/>
      <w:divBdr>
        <w:top w:val="none" w:sz="0" w:space="0" w:color="auto"/>
        <w:left w:val="none" w:sz="0" w:space="0" w:color="auto"/>
        <w:bottom w:val="none" w:sz="0" w:space="0" w:color="auto"/>
        <w:right w:val="none" w:sz="0" w:space="0" w:color="auto"/>
      </w:divBdr>
    </w:div>
    <w:div w:id="1231845916">
      <w:bodyDiv w:val="1"/>
      <w:marLeft w:val="0"/>
      <w:marRight w:val="0"/>
      <w:marTop w:val="0"/>
      <w:marBottom w:val="0"/>
      <w:divBdr>
        <w:top w:val="none" w:sz="0" w:space="0" w:color="auto"/>
        <w:left w:val="none" w:sz="0" w:space="0" w:color="auto"/>
        <w:bottom w:val="none" w:sz="0" w:space="0" w:color="auto"/>
        <w:right w:val="none" w:sz="0" w:space="0" w:color="auto"/>
      </w:divBdr>
    </w:div>
    <w:div w:id="1249772506">
      <w:bodyDiv w:val="1"/>
      <w:marLeft w:val="0"/>
      <w:marRight w:val="0"/>
      <w:marTop w:val="0"/>
      <w:marBottom w:val="0"/>
      <w:divBdr>
        <w:top w:val="none" w:sz="0" w:space="0" w:color="auto"/>
        <w:left w:val="none" w:sz="0" w:space="0" w:color="auto"/>
        <w:bottom w:val="none" w:sz="0" w:space="0" w:color="auto"/>
        <w:right w:val="none" w:sz="0" w:space="0" w:color="auto"/>
      </w:divBdr>
    </w:div>
    <w:div w:id="1259604199">
      <w:bodyDiv w:val="1"/>
      <w:marLeft w:val="0"/>
      <w:marRight w:val="0"/>
      <w:marTop w:val="0"/>
      <w:marBottom w:val="0"/>
      <w:divBdr>
        <w:top w:val="none" w:sz="0" w:space="0" w:color="auto"/>
        <w:left w:val="none" w:sz="0" w:space="0" w:color="auto"/>
        <w:bottom w:val="none" w:sz="0" w:space="0" w:color="auto"/>
        <w:right w:val="none" w:sz="0" w:space="0" w:color="auto"/>
      </w:divBdr>
    </w:div>
    <w:div w:id="1265646631">
      <w:bodyDiv w:val="1"/>
      <w:marLeft w:val="0"/>
      <w:marRight w:val="0"/>
      <w:marTop w:val="0"/>
      <w:marBottom w:val="0"/>
      <w:divBdr>
        <w:top w:val="none" w:sz="0" w:space="0" w:color="auto"/>
        <w:left w:val="none" w:sz="0" w:space="0" w:color="auto"/>
        <w:bottom w:val="none" w:sz="0" w:space="0" w:color="auto"/>
        <w:right w:val="none" w:sz="0" w:space="0" w:color="auto"/>
      </w:divBdr>
    </w:div>
    <w:div w:id="1289238738">
      <w:bodyDiv w:val="1"/>
      <w:marLeft w:val="0"/>
      <w:marRight w:val="0"/>
      <w:marTop w:val="0"/>
      <w:marBottom w:val="0"/>
      <w:divBdr>
        <w:top w:val="none" w:sz="0" w:space="0" w:color="auto"/>
        <w:left w:val="none" w:sz="0" w:space="0" w:color="auto"/>
        <w:bottom w:val="none" w:sz="0" w:space="0" w:color="auto"/>
        <w:right w:val="none" w:sz="0" w:space="0" w:color="auto"/>
      </w:divBdr>
    </w:div>
    <w:div w:id="1336954293">
      <w:bodyDiv w:val="1"/>
      <w:marLeft w:val="0"/>
      <w:marRight w:val="0"/>
      <w:marTop w:val="0"/>
      <w:marBottom w:val="0"/>
      <w:divBdr>
        <w:top w:val="none" w:sz="0" w:space="0" w:color="auto"/>
        <w:left w:val="none" w:sz="0" w:space="0" w:color="auto"/>
        <w:bottom w:val="none" w:sz="0" w:space="0" w:color="auto"/>
        <w:right w:val="none" w:sz="0" w:space="0" w:color="auto"/>
      </w:divBdr>
    </w:div>
    <w:div w:id="1349910686">
      <w:bodyDiv w:val="1"/>
      <w:marLeft w:val="0"/>
      <w:marRight w:val="0"/>
      <w:marTop w:val="0"/>
      <w:marBottom w:val="0"/>
      <w:divBdr>
        <w:top w:val="none" w:sz="0" w:space="0" w:color="auto"/>
        <w:left w:val="none" w:sz="0" w:space="0" w:color="auto"/>
        <w:bottom w:val="none" w:sz="0" w:space="0" w:color="auto"/>
        <w:right w:val="none" w:sz="0" w:space="0" w:color="auto"/>
      </w:divBdr>
    </w:div>
    <w:div w:id="1446459174">
      <w:bodyDiv w:val="1"/>
      <w:marLeft w:val="0"/>
      <w:marRight w:val="0"/>
      <w:marTop w:val="0"/>
      <w:marBottom w:val="0"/>
      <w:divBdr>
        <w:top w:val="none" w:sz="0" w:space="0" w:color="auto"/>
        <w:left w:val="none" w:sz="0" w:space="0" w:color="auto"/>
        <w:bottom w:val="none" w:sz="0" w:space="0" w:color="auto"/>
        <w:right w:val="none" w:sz="0" w:space="0" w:color="auto"/>
      </w:divBdr>
    </w:div>
    <w:div w:id="1453282081">
      <w:bodyDiv w:val="1"/>
      <w:marLeft w:val="0"/>
      <w:marRight w:val="0"/>
      <w:marTop w:val="0"/>
      <w:marBottom w:val="0"/>
      <w:divBdr>
        <w:top w:val="none" w:sz="0" w:space="0" w:color="auto"/>
        <w:left w:val="none" w:sz="0" w:space="0" w:color="auto"/>
        <w:bottom w:val="none" w:sz="0" w:space="0" w:color="auto"/>
        <w:right w:val="none" w:sz="0" w:space="0" w:color="auto"/>
      </w:divBdr>
      <w:divsChild>
        <w:div w:id="420688315">
          <w:marLeft w:val="0"/>
          <w:marRight w:val="0"/>
          <w:marTop w:val="0"/>
          <w:marBottom w:val="0"/>
          <w:divBdr>
            <w:top w:val="none" w:sz="0" w:space="0" w:color="auto"/>
            <w:left w:val="none" w:sz="0" w:space="0" w:color="auto"/>
            <w:bottom w:val="none" w:sz="0" w:space="0" w:color="auto"/>
            <w:right w:val="none" w:sz="0" w:space="0" w:color="auto"/>
          </w:divBdr>
          <w:divsChild>
            <w:div w:id="197621749">
              <w:marLeft w:val="0"/>
              <w:marRight w:val="0"/>
              <w:marTop w:val="0"/>
              <w:marBottom w:val="0"/>
              <w:divBdr>
                <w:top w:val="none" w:sz="0" w:space="0" w:color="auto"/>
                <w:left w:val="single" w:sz="48" w:space="0" w:color="FFFFFF"/>
                <w:bottom w:val="none" w:sz="0" w:space="0" w:color="auto"/>
                <w:right w:val="single" w:sz="48" w:space="0" w:color="FFFFFF"/>
              </w:divBdr>
              <w:divsChild>
                <w:div w:id="13308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5591">
      <w:bodyDiv w:val="1"/>
      <w:marLeft w:val="0"/>
      <w:marRight w:val="0"/>
      <w:marTop w:val="0"/>
      <w:marBottom w:val="0"/>
      <w:divBdr>
        <w:top w:val="none" w:sz="0" w:space="0" w:color="auto"/>
        <w:left w:val="none" w:sz="0" w:space="0" w:color="auto"/>
        <w:bottom w:val="none" w:sz="0" w:space="0" w:color="auto"/>
        <w:right w:val="none" w:sz="0" w:space="0" w:color="auto"/>
      </w:divBdr>
    </w:div>
    <w:div w:id="1493109091">
      <w:bodyDiv w:val="1"/>
      <w:marLeft w:val="0"/>
      <w:marRight w:val="0"/>
      <w:marTop w:val="0"/>
      <w:marBottom w:val="0"/>
      <w:divBdr>
        <w:top w:val="none" w:sz="0" w:space="0" w:color="auto"/>
        <w:left w:val="none" w:sz="0" w:space="0" w:color="auto"/>
        <w:bottom w:val="none" w:sz="0" w:space="0" w:color="auto"/>
        <w:right w:val="none" w:sz="0" w:space="0" w:color="auto"/>
      </w:divBdr>
    </w:div>
    <w:div w:id="1507819296">
      <w:bodyDiv w:val="1"/>
      <w:marLeft w:val="0"/>
      <w:marRight w:val="0"/>
      <w:marTop w:val="0"/>
      <w:marBottom w:val="0"/>
      <w:divBdr>
        <w:top w:val="none" w:sz="0" w:space="0" w:color="auto"/>
        <w:left w:val="none" w:sz="0" w:space="0" w:color="auto"/>
        <w:bottom w:val="none" w:sz="0" w:space="0" w:color="auto"/>
        <w:right w:val="none" w:sz="0" w:space="0" w:color="auto"/>
      </w:divBdr>
    </w:div>
    <w:div w:id="1507986743">
      <w:bodyDiv w:val="1"/>
      <w:marLeft w:val="0"/>
      <w:marRight w:val="0"/>
      <w:marTop w:val="0"/>
      <w:marBottom w:val="0"/>
      <w:divBdr>
        <w:top w:val="none" w:sz="0" w:space="0" w:color="auto"/>
        <w:left w:val="none" w:sz="0" w:space="0" w:color="auto"/>
        <w:bottom w:val="none" w:sz="0" w:space="0" w:color="auto"/>
        <w:right w:val="none" w:sz="0" w:space="0" w:color="auto"/>
      </w:divBdr>
    </w:div>
    <w:div w:id="1529829979">
      <w:bodyDiv w:val="1"/>
      <w:marLeft w:val="0"/>
      <w:marRight w:val="0"/>
      <w:marTop w:val="0"/>
      <w:marBottom w:val="0"/>
      <w:divBdr>
        <w:top w:val="none" w:sz="0" w:space="0" w:color="auto"/>
        <w:left w:val="none" w:sz="0" w:space="0" w:color="auto"/>
        <w:bottom w:val="none" w:sz="0" w:space="0" w:color="auto"/>
        <w:right w:val="none" w:sz="0" w:space="0" w:color="auto"/>
      </w:divBdr>
    </w:div>
    <w:div w:id="1539507192">
      <w:bodyDiv w:val="1"/>
      <w:marLeft w:val="0"/>
      <w:marRight w:val="0"/>
      <w:marTop w:val="0"/>
      <w:marBottom w:val="0"/>
      <w:divBdr>
        <w:top w:val="none" w:sz="0" w:space="0" w:color="auto"/>
        <w:left w:val="none" w:sz="0" w:space="0" w:color="auto"/>
        <w:bottom w:val="none" w:sz="0" w:space="0" w:color="auto"/>
        <w:right w:val="none" w:sz="0" w:space="0" w:color="auto"/>
      </w:divBdr>
    </w:div>
    <w:div w:id="1589388435">
      <w:bodyDiv w:val="1"/>
      <w:marLeft w:val="0"/>
      <w:marRight w:val="0"/>
      <w:marTop w:val="0"/>
      <w:marBottom w:val="0"/>
      <w:divBdr>
        <w:top w:val="none" w:sz="0" w:space="0" w:color="auto"/>
        <w:left w:val="none" w:sz="0" w:space="0" w:color="auto"/>
        <w:bottom w:val="none" w:sz="0" w:space="0" w:color="auto"/>
        <w:right w:val="none" w:sz="0" w:space="0" w:color="auto"/>
      </w:divBdr>
    </w:div>
    <w:div w:id="1680616480">
      <w:bodyDiv w:val="1"/>
      <w:marLeft w:val="0"/>
      <w:marRight w:val="0"/>
      <w:marTop w:val="0"/>
      <w:marBottom w:val="0"/>
      <w:divBdr>
        <w:top w:val="none" w:sz="0" w:space="0" w:color="auto"/>
        <w:left w:val="none" w:sz="0" w:space="0" w:color="auto"/>
        <w:bottom w:val="none" w:sz="0" w:space="0" w:color="auto"/>
        <w:right w:val="none" w:sz="0" w:space="0" w:color="auto"/>
      </w:divBdr>
    </w:div>
    <w:div w:id="1715883053">
      <w:bodyDiv w:val="1"/>
      <w:marLeft w:val="0"/>
      <w:marRight w:val="0"/>
      <w:marTop w:val="0"/>
      <w:marBottom w:val="0"/>
      <w:divBdr>
        <w:top w:val="none" w:sz="0" w:space="0" w:color="auto"/>
        <w:left w:val="none" w:sz="0" w:space="0" w:color="auto"/>
        <w:bottom w:val="none" w:sz="0" w:space="0" w:color="auto"/>
        <w:right w:val="none" w:sz="0" w:space="0" w:color="auto"/>
      </w:divBdr>
    </w:div>
    <w:div w:id="1721589184">
      <w:bodyDiv w:val="1"/>
      <w:marLeft w:val="0"/>
      <w:marRight w:val="0"/>
      <w:marTop w:val="0"/>
      <w:marBottom w:val="0"/>
      <w:divBdr>
        <w:top w:val="none" w:sz="0" w:space="0" w:color="auto"/>
        <w:left w:val="none" w:sz="0" w:space="0" w:color="auto"/>
        <w:bottom w:val="none" w:sz="0" w:space="0" w:color="auto"/>
        <w:right w:val="none" w:sz="0" w:space="0" w:color="auto"/>
      </w:divBdr>
    </w:div>
    <w:div w:id="1753114145">
      <w:bodyDiv w:val="1"/>
      <w:marLeft w:val="0"/>
      <w:marRight w:val="0"/>
      <w:marTop w:val="0"/>
      <w:marBottom w:val="0"/>
      <w:divBdr>
        <w:top w:val="none" w:sz="0" w:space="0" w:color="auto"/>
        <w:left w:val="none" w:sz="0" w:space="0" w:color="auto"/>
        <w:bottom w:val="none" w:sz="0" w:space="0" w:color="auto"/>
        <w:right w:val="none" w:sz="0" w:space="0" w:color="auto"/>
      </w:divBdr>
    </w:div>
    <w:div w:id="1771125316">
      <w:bodyDiv w:val="1"/>
      <w:marLeft w:val="0"/>
      <w:marRight w:val="0"/>
      <w:marTop w:val="0"/>
      <w:marBottom w:val="0"/>
      <w:divBdr>
        <w:top w:val="none" w:sz="0" w:space="0" w:color="auto"/>
        <w:left w:val="none" w:sz="0" w:space="0" w:color="auto"/>
        <w:bottom w:val="none" w:sz="0" w:space="0" w:color="auto"/>
        <w:right w:val="none" w:sz="0" w:space="0" w:color="auto"/>
      </w:divBdr>
    </w:div>
    <w:div w:id="1786270222">
      <w:bodyDiv w:val="1"/>
      <w:marLeft w:val="0"/>
      <w:marRight w:val="0"/>
      <w:marTop w:val="0"/>
      <w:marBottom w:val="0"/>
      <w:divBdr>
        <w:top w:val="none" w:sz="0" w:space="0" w:color="auto"/>
        <w:left w:val="none" w:sz="0" w:space="0" w:color="auto"/>
        <w:bottom w:val="none" w:sz="0" w:space="0" w:color="auto"/>
        <w:right w:val="none" w:sz="0" w:space="0" w:color="auto"/>
      </w:divBdr>
    </w:div>
    <w:div w:id="1793670764">
      <w:bodyDiv w:val="1"/>
      <w:marLeft w:val="0"/>
      <w:marRight w:val="0"/>
      <w:marTop w:val="0"/>
      <w:marBottom w:val="0"/>
      <w:divBdr>
        <w:top w:val="none" w:sz="0" w:space="0" w:color="auto"/>
        <w:left w:val="none" w:sz="0" w:space="0" w:color="auto"/>
        <w:bottom w:val="none" w:sz="0" w:space="0" w:color="auto"/>
        <w:right w:val="none" w:sz="0" w:space="0" w:color="auto"/>
      </w:divBdr>
    </w:div>
    <w:div w:id="1856991791">
      <w:bodyDiv w:val="1"/>
      <w:marLeft w:val="0"/>
      <w:marRight w:val="0"/>
      <w:marTop w:val="0"/>
      <w:marBottom w:val="0"/>
      <w:divBdr>
        <w:top w:val="none" w:sz="0" w:space="0" w:color="auto"/>
        <w:left w:val="none" w:sz="0" w:space="0" w:color="auto"/>
        <w:bottom w:val="none" w:sz="0" w:space="0" w:color="auto"/>
        <w:right w:val="none" w:sz="0" w:space="0" w:color="auto"/>
      </w:divBdr>
    </w:div>
    <w:div w:id="1901086792">
      <w:bodyDiv w:val="1"/>
      <w:marLeft w:val="0"/>
      <w:marRight w:val="0"/>
      <w:marTop w:val="0"/>
      <w:marBottom w:val="0"/>
      <w:divBdr>
        <w:top w:val="none" w:sz="0" w:space="0" w:color="auto"/>
        <w:left w:val="none" w:sz="0" w:space="0" w:color="auto"/>
        <w:bottom w:val="none" w:sz="0" w:space="0" w:color="auto"/>
        <w:right w:val="none" w:sz="0" w:space="0" w:color="auto"/>
      </w:divBdr>
    </w:div>
    <w:div w:id="1903708714">
      <w:bodyDiv w:val="1"/>
      <w:marLeft w:val="0"/>
      <w:marRight w:val="0"/>
      <w:marTop w:val="0"/>
      <w:marBottom w:val="0"/>
      <w:divBdr>
        <w:top w:val="none" w:sz="0" w:space="0" w:color="auto"/>
        <w:left w:val="none" w:sz="0" w:space="0" w:color="auto"/>
        <w:bottom w:val="none" w:sz="0" w:space="0" w:color="auto"/>
        <w:right w:val="none" w:sz="0" w:space="0" w:color="auto"/>
      </w:divBdr>
    </w:div>
    <w:div w:id="1979991266">
      <w:bodyDiv w:val="1"/>
      <w:marLeft w:val="0"/>
      <w:marRight w:val="0"/>
      <w:marTop w:val="0"/>
      <w:marBottom w:val="0"/>
      <w:divBdr>
        <w:top w:val="none" w:sz="0" w:space="0" w:color="auto"/>
        <w:left w:val="none" w:sz="0" w:space="0" w:color="auto"/>
        <w:bottom w:val="none" w:sz="0" w:space="0" w:color="auto"/>
        <w:right w:val="none" w:sz="0" w:space="0" w:color="auto"/>
      </w:divBdr>
    </w:div>
    <w:div w:id="2000886610">
      <w:bodyDiv w:val="1"/>
      <w:marLeft w:val="0"/>
      <w:marRight w:val="0"/>
      <w:marTop w:val="0"/>
      <w:marBottom w:val="0"/>
      <w:divBdr>
        <w:top w:val="none" w:sz="0" w:space="0" w:color="auto"/>
        <w:left w:val="none" w:sz="0" w:space="0" w:color="auto"/>
        <w:bottom w:val="none" w:sz="0" w:space="0" w:color="auto"/>
        <w:right w:val="none" w:sz="0" w:space="0" w:color="auto"/>
      </w:divBdr>
    </w:div>
    <w:div w:id="2004775040">
      <w:bodyDiv w:val="1"/>
      <w:marLeft w:val="0"/>
      <w:marRight w:val="0"/>
      <w:marTop w:val="0"/>
      <w:marBottom w:val="0"/>
      <w:divBdr>
        <w:top w:val="none" w:sz="0" w:space="0" w:color="auto"/>
        <w:left w:val="none" w:sz="0" w:space="0" w:color="auto"/>
        <w:bottom w:val="none" w:sz="0" w:space="0" w:color="auto"/>
        <w:right w:val="none" w:sz="0" w:space="0" w:color="auto"/>
      </w:divBdr>
    </w:div>
    <w:div w:id="2013218661">
      <w:bodyDiv w:val="1"/>
      <w:marLeft w:val="0"/>
      <w:marRight w:val="0"/>
      <w:marTop w:val="0"/>
      <w:marBottom w:val="0"/>
      <w:divBdr>
        <w:top w:val="none" w:sz="0" w:space="0" w:color="auto"/>
        <w:left w:val="none" w:sz="0" w:space="0" w:color="auto"/>
        <w:bottom w:val="none" w:sz="0" w:space="0" w:color="auto"/>
        <w:right w:val="none" w:sz="0" w:space="0" w:color="auto"/>
      </w:divBdr>
    </w:div>
    <w:div w:id="2076973603">
      <w:bodyDiv w:val="1"/>
      <w:marLeft w:val="0"/>
      <w:marRight w:val="0"/>
      <w:marTop w:val="0"/>
      <w:marBottom w:val="0"/>
      <w:divBdr>
        <w:top w:val="none" w:sz="0" w:space="0" w:color="auto"/>
        <w:left w:val="none" w:sz="0" w:space="0" w:color="auto"/>
        <w:bottom w:val="none" w:sz="0" w:space="0" w:color="auto"/>
        <w:right w:val="none" w:sz="0" w:space="0" w:color="auto"/>
      </w:divBdr>
    </w:div>
    <w:div w:id="2078824843">
      <w:bodyDiv w:val="1"/>
      <w:marLeft w:val="0"/>
      <w:marRight w:val="0"/>
      <w:marTop w:val="0"/>
      <w:marBottom w:val="0"/>
      <w:divBdr>
        <w:top w:val="none" w:sz="0" w:space="0" w:color="auto"/>
        <w:left w:val="none" w:sz="0" w:space="0" w:color="auto"/>
        <w:bottom w:val="none" w:sz="0" w:space="0" w:color="auto"/>
        <w:right w:val="none" w:sz="0" w:space="0" w:color="auto"/>
      </w:divBdr>
    </w:div>
    <w:div w:id="2105759462">
      <w:bodyDiv w:val="1"/>
      <w:marLeft w:val="0"/>
      <w:marRight w:val="0"/>
      <w:marTop w:val="0"/>
      <w:marBottom w:val="0"/>
      <w:divBdr>
        <w:top w:val="none" w:sz="0" w:space="0" w:color="auto"/>
        <w:left w:val="none" w:sz="0" w:space="0" w:color="auto"/>
        <w:bottom w:val="none" w:sz="0" w:space="0" w:color="auto"/>
        <w:right w:val="none" w:sz="0" w:space="0" w:color="auto"/>
      </w:divBdr>
    </w:div>
    <w:div w:id="21199135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tiff"/><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2.xm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image" Target="media/image6.tiff"/><Relationship Id="rId18" Type="http://schemas.openxmlformats.org/officeDocument/2006/relationships/image" Target="media/image7.tiff"/><Relationship Id="rId19" Type="http://schemas.openxmlformats.org/officeDocument/2006/relationships/image" Target="media/image8.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onlinelibrary.wiley.com/doi/10.1002/gea.21660/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7A5465-48BF-3448-85F9-4BF8397D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16251</Words>
  <Characters>92633</Characters>
  <Application>Microsoft Macintosh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108667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Inglis</dc:creator>
  <cp:lastModifiedBy>Robyn Inglis</cp:lastModifiedBy>
  <cp:revision>2</cp:revision>
  <dcterms:created xsi:type="dcterms:W3CDTF">2017-10-31T15:41:00Z</dcterms:created>
  <dcterms:modified xsi:type="dcterms:W3CDTF">2017-10-31T15:41:00Z</dcterms:modified>
</cp:coreProperties>
</file>