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98858" w14:textId="77777777" w:rsidR="009246AD" w:rsidRPr="003C031B" w:rsidRDefault="003C031B" w:rsidP="003C031B">
      <w:pPr>
        <w:pStyle w:val="BATitle"/>
        <w:jc w:val="left"/>
      </w:pPr>
      <w:r w:rsidRPr="003C031B">
        <w:rPr>
          <w:lang w:val="en-GB"/>
        </w:rPr>
        <w:t>Basin-scale observations of monoterpenes in the Arctic and Atlantic Oceans</w:t>
      </w:r>
    </w:p>
    <w:p w14:paraId="56B06452" w14:textId="77777777" w:rsidR="009246AD" w:rsidRDefault="003C031B" w:rsidP="00AB34C5">
      <w:pPr>
        <w:pStyle w:val="BBAuthorName"/>
        <w:jc w:val="left"/>
      </w:pPr>
      <w:r>
        <w:t>Sina</w:t>
      </w:r>
      <w:r w:rsidRPr="003C031B">
        <w:t xml:space="preserve"> C. Hackenberg</w:t>
      </w:r>
      <w:r w:rsidRPr="003C031B">
        <w:rPr>
          <w:bCs/>
          <w:vertAlign w:val="superscript"/>
        </w:rPr>
        <w:t>†</w:t>
      </w:r>
      <w:r w:rsidRPr="003C031B">
        <w:t xml:space="preserve">, </w:t>
      </w:r>
      <w:r>
        <w:t>Stephen</w:t>
      </w:r>
      <w:r w:rsidRPr="003C031B">
        <w:t xml:space="preserve"> J. Andrews</w:t>
      </w:r>
      <w:r w:rsidRPr="003C031B">
        <w:rPr>
          <w:bCs/>
          <w:vertAlign w:val="superscript"/>
        </w:rPr>
        <w:t>†</w:t>
      </w:r>
      <w:r w:rsidRPr="003C031B">
        <w:t>, R</w:t>
      </w:r>
      <w:r>
        <w:t>uth</w:t>
      </w:r>
      <w:r w:rsidRPr="003C031B">
        <w:t xml:space="preserve"> Airs</w:t>
      </w:r>
      <w:r w:rsidRPr="00075097">
        <w:rPr>
          <w:vertAlign w:val="superscript"/>
        </w:rPr>
        <w:t>‡</w:t>
      </w:r>
      <w:r w:rsidRPr="003C031B">
        <w:rPr>
          <w:bCs/>
        </w:rPr>
        <w:t xml:space="preserve">, </w:t>
      </w:r>
      <w:r w:rsidRPr="003C031B">
        <w:rPr>
          <w:bCs/>
          <w:vertAlign w:val="superscript"/>
        </w:rPr>
        <w:t xml:space="preserve"> </w:t>
      </w:r>
      <w:r w:rsidRPr="003C031B">
        <w:t>S</w:t>
      </w:r>
      <w:r>
        <w:t>te</w:t>
      </w:r>
      <w:r w:rsidR="007C25D1">
        <w:t>ve</w:t>
      </w:r>
      <w:r w:rsidRPr="003C031B">
        <w:t xml:space="preserve"> </w:t>
      </w:r>
      <w:r w:rsidR="007C25D1">
        <w:t xml:space="preserve">R. </w:t>
      </w:r>
      <w:r w:rsidRPr="003C031B">
        <w:t>Arnold</w:t>
      </w:r>
      <w:r w:rsidR="00075097" w:rsidRPr="00075097">
        <w:rPr>
          <w:vertAlign w:val="superscript"/>
        </w:rPr>
        <w:t>§</w:t>
      </w:r>
      <w:r w:rsidRPr="003C031B">
        <w:t>, H</w:t>
      </w:r>
      <w:r>
        <w:t>eather</w:t>
      </w:r>
      <w:r w:rsidRPr="003C031B">
        <w:t xml:space="preserve"> A. Bouman</w:t>
      </w:r>
      <w:r w:rsidR="0035251C" w:rsidRPr="0035251C">
        <w:rPr>
          <w:bCs/>
          <w:vertAlign w:val="superscript"/>
        </w:rPr>
        <w:t>~</w:t>
      </w:r>
      <w:r>
        <w:t>, Denise</w:t>
      </w:r>
      <w:r w:rsidRPr="003C031B">
        <w:t xml:space="preserve"> Cummings</w:t>
      </w:r>
      <w:r w:rsidR="00075097" w:rsidRPr="00075097">
        <w:rPr>
          <w:vertAlign w:val="superscript"/>
        </w:rPr>
        <w:t>‡</w:t>
      </w:r>
      <w:r w:rsidRPr="003C031B">
        <w:t>, A</w:t>
      </w:r>
      <w:r>
        <w:t>lastair</w:t>
      </w:r>
      <w:r w:rsidRPr="003C031B">
        <w:t xml:space="preserve"> C. Lewis</w:t>
      </w:r>
      <w:r w:rsidRPr="003C031B">
        <w:rPr>
          <w:bCs/>
          <w:vertAlign w:val="superscript"/>
        </w:rPr>
        <w:t>†,</w:t>
      </w:r>
      <w:r w:rsidR="0035251C">
        <w:rPr>
          <w:vertAlign w:val="superscript"/>
        </w:rPr>
        <w:t>&amp;</w:t>
      </w:r>
      <w:r w:rsidRPr="003C031B">
        <w:t>, J</w:t>
      </w:r>
      <w:r>
        <w:t>amie</w:t>
      </w:r>
      <w:r w:rsidRPr="003C031B">
        <w:t xml:space="preserve"> K. Minaeian</w:t>
      </w:r>
      <w:r w:rsidRPr="003C031B">
        <w:rPr>
          <w:bCs/>
          <w:vertAlign w:val="superscript"/>
        </w:rPr>
        <w:t>†</w:t>
      </w:r>
      <w:r>
        <w:t>, Kristen</w:t>
      </w:r>
      <w:r w:rsidR="0035251C">
        <w:t xml:space="preserve"> M. Reifel</w:t>
      </w:r>
      <w:r w:rsidR="0035251C" w:rsidRPr="0035251C">
        <w:rPr>
          <w:rFonts w:ascii="Cambria Math" w:hAnsi="Cambria Math" w:cs="Cambria Math"/>
          <w:iCs/>
          <w:vertAlign w:val="superscript"/>
        </w:rPr>
        <w:t>⊥</w:t>
      </w:r>
      <w:r w:rsidR="0035251C" w:rsidRPr="0035251C">
        <w:rPr>
          <w:iCs/>
          <w:vertAlign w:val="superscript"/>
        </w:rPr>
        <w:t>,</w:t>
      </w:r>
      <w:r w:rsidR="00075097" w:rsidRPr="0035251C">
        <w:rPr>
          <w:iCs/>
          <w:vertAlign w:val="superscript"/>
        </w:rPr>
        <w:t>^</w:t>
      </w:r>
      <w:r>
        <w:t>, Alison</w:t>
      </w:r>
      <w:r w:rsidRPr="003C031B">
        <w:t xml:space="preserve"> Small</w:t>
      </w:r>
      <w:r w:rsidR="0035251C" w:rsidRPr="0035251C">
        <w:rPr>
          <w:bCs/>
          <w:vertAlign w:val="superscript"/>
        </w:rPr>
        <w:t>~</w:t>
      </w:r>
      <w:r>
        <w:t>, Glen</w:t>
      </w:r>
      <w:r w:rsidR="00075097">
        <w:t xml:space="preserve"> A. Tarran</w:t>
      </w:r>
      <w:r w:rsidR="00075097" w:rsidRPr="00075097">
        <w:rPr>
          <w:vertAlign w:val="superscript"/>
        </w:rPr>
        <w:t>‡</w:t>
      </w:r>
      <w:r>
        <w:t>, Gavin</w:t>
      </w:r>
      <w:r w:rsidRPr="003C031B">
        <w:t xml:space="preserve"> H. Tilstone</w:t>
      </w:r>
      <w:r w:rsidR="00075097" w:rsidRPr="00075097">
        <w:rPr>
          <w:vertAlign w:val="superscript"/>
        </w:rPr>
        <w:t>‡</w:t>
      </w:r>
      <w:r w:rsidRPr="003C031B">
        <w:t>, and L</w:t>
      </w:r>
      <w:r>
        <w:t>ucy</w:t>
      </w:r>
      <w:r w:rsidRPr="003C031B">
        <w:t xml:space="preserve"> J. Carpenter</w:t>
      </w:r>
      <w:r>
        <w:t>*</w:t>
      </w:r>
      <w:r w:rsidR="00075097" w:rsidRPr="00075097">
        <w:rPr>
          <w:vertAlign w:val="superscript"/>
        </w:rPr>
        <w:t>,</w:t>
      </w:r>
      <w:r w:rsidRPr="003C031B">
        <w:rPr>
          <w:bCs/>
          <w:vertAlign w:val="superscript"/>
        </w:rPr>
        <w:t>†</w:t>
      </w:r>
    </w:p>
    <w:p w14:paraId="48057B26" w14:textId="77777777" w:rsidR="00075097" w:rsidRDefault="00075097" w:rsidP="00AB34C5">
      <w:pPr>
        <w:pStyle w:val="BCAuthorAddress"/>
        <w:jc w:val="left"/>
      </w:pPr>
      <w:r w:rsidRPr="00075097">
        <w:rPr>
          <w:bCs/>
          <w:vertAlign w:val="superscript"/>
        </w:rPr>
        <w:t>†</w:t>
      </w:r>
      <w:r w:rsidRPr="00075097">
        <w:t>Wolfson Atmospheric Chemistry Laboratories, Department of Chemistry, Univers</w:t>
      </w:r>
      <w:r>
        <w:t>ity of York, York YO10 5DD, UK</w:t>
      </w:r>
    </w:p>
    <w:p w14:paraId="15524716" w14:textId="77777777" w:rsidR="008526C3" w:rsidRDefault="00075097" w:rsidP="00AB34C5">
      <w:pPr>
        <w:pStyle w:val="BCAuthorAddress"/>
        <w:jc w:val="left"/>
      </w:pPr>
      <w:r w:rsidRPr="00075097">
        <w:rPr>
          <w:vertAlign w:val="superscript"/>
        </w:rPr>
        <w:t>‡</w:t>
      </w:r>
      <w:r w:rsidRPr="00075097">
        <w:t>Plymouth Marine Laboratory, Prospect Place,</w:t>
      </w:r>
      <w:r w:rsidR="003B6E00">
        <w:t xml:space="preserve"> </w:t>
      </w:r>
      <w:r w:rsidRPr="00075097">
        <w:t xml:space="preserve">West Hoe, Plymouth PL1 3DH, UK. </w:t>
      </w:r>
    </w:p>
    <w:p w14:paraId="107DC826" w14:textId="77777777" w:rsidR="00075097" w:rsidRDefault="008526C3" w:rsidP="00AB34C5">
      <w:pPr>
        <w:pStyle w:val="BCAuthorAddress"/>
        <w:jc w:val="left"/>
      </w:pPr>
      <w:r w:rsidRPr="00316CA5">
        <w:rPr>
          <w:bCs/>
          <w:vertAlign w:val="superscript"/>
        </w:rPr>
        <w:t>~</w:t>
      </w:r>
      <w:r w:rsidR="00075097" w:rsidRPr="00075097">
        <w:t>Department of Earth Sciences, University of Oxford, South Parks Road, Oxford, OX1 3AN</w:t>
      </w:r>
    </w:p>
    <w:p w14:paraId="44741346" w14:textId="77777777" w:rsidR="00075097" w:rsidRDefault="00075097" w:rsidP="00B65508">
      <w:pPr>
        <w:pStyle w:val="BCAuthorAddress"/>
        <w:jc w:val="left"/>
        <w:outlineLvl w:val="0"/>
      </w:pPr>
      <w:r w:rsidRPr="00075097">
        <w:rPr>
          <w:vertAlign w:val="superscript"/>
        </w:rPr>
        <w:t>§</w:t>
      </w:r>
      <w:r w:rsidR="003649F5">
        <w:t>Institute for Climate and Atmospheric Science, S</w:t>
      </w:r>
      <w:r w:rsidRPr="00075097">
        <w:t>chool of Earth &amp; Environment, University of Leeds, Leeds, LS2 9JT</w:t>
      </w:r>
    </w:p>
    <w:p w14:paraId="34144A7C" w14:textId="77777777" w:rsidR="00075097" w:rsidRDefault="0035251C" w:rsidP="00AB34C5">
      <w:pPr>
        <w:pStyle w:val="BCAuthorAddress"/>
        <w:jc w:val="left"/>
      </w:pPr>
      <w:r w:rsidRPr="0035251C">
        <w:rPr>
          <w:rFonts w:ascii="Cambria Math" w:hAnsi="Cambria Math" w:cs="Cambria Math"/>
          <w:vertAlign w:val="superscript"/>
        </w:rPr>
        <w:t>⊥</w:t>
      </w:r>
      <w:r w:rsidR="00075097" w:rsidRPr="00075097">
        <w:t>Department of Botany and Plant Pathology, 2082 Cordley Hall, Oregon State University, Corvallis, Oregon, 97331-2902, USA</w:t>
      </w:r>
    </w:p>
    <w:p w14:paraId="097A39A9" w14:textId="77777777" w:rsidR="00075097" w:rsidRDefault="0035251C" w:rsidP="00AB34C5">
      <w:pPr>
        <w:pStyle w:val="BCAuthorAddress"/>
        <w:jc w:val="left"/>
      </w:pPr>
      <w:r>
        <w:rPr>
          <w:vertAlign w:val="superscript"/>
        </w:rPr>
        <w:t>&amp;</w:t>
      </w:r>
      <w:r w:rsidR="00075097" w:rsidRPr="00075097">
        <w:t>National Centre for Atmospheric Science, University of York, Heslington, York, YO10 5DD, UK</w:t>
      </w:r>
    </w:p>
    <w:p w14:paraId="3102CE3B" w14:textId="70A4A2C3" w:rsidR="000C05CC" w:rsidRPr="00A764EF" w:rsidRDefault="002737CF" w:rsidP="00324128">
      <w:pPr>
        <w:pStyle w:val="FACorrespondingAuthorFootnote"/>
        <w:spacing w:after="240"/>
        <w:jc w:val="left"/>
      </w:pPr>
      <w:r>
        <w:t xml:space="preserve">*Corresponding author:  </w:t>
      </w:r>
      <w:hyperlink r:id="rId9" w:history="1">
        <w:r w:rsidRPr="003B010F">
          <w:rPr>
            <w:rStyle w:val="Hyperlink"/>
          </w:rPr>
          <w:t>lucy.carpenter@york.ac.uk</w:t>
        </w:r>
      </w:hyperlink>
      <w:r>
        <w:t>, Tel: 019</w:t>
      </w:r>
      <w:r w:rsidR="00E25779">
        <w:t>04 324588, Fax: 01904 322516</w:t>
      </w:r>
    </w:p>
    <w:p w14:paraId="53AE6BFF" w14:textId="77777777" w:rsidR="00AB34C5" w:rsidRDefault="00AB34C5" w:rsidP="00060E3F">
      <w:pPr>
        <w:pStyle w:val="BDAbstract"/>
        <w:rPr>
          <w:lang w:val="en-GB"/>
        </w:rPr>
      </w:pPr>
      <w:r>
        <w:lastRenderedPageBreak/>
        <w:t>ABSTRACT</w:t>
      </w:r>
      <w:r w:rsidR="003C031B">
        <w:t xml:space="preserve">. </w:t>
      </w:r>
      <w:r w:rsidR="00060E3F">
        <w:t xml:space="preserve"> </w:t>
      </w:r>
      <w:r w:rsidR="003C031B">
        <w:t xml:space="preserve">We report </w:t>
      </w:r>
      <w:r w:rsidR="00060E3F">
        <w:t xml:space="preserve">novel </w:t>
      </w:r>
      <w:r w:rsidR="00060E3F" w:rsidRPr="00335B49">
        <w:rPr>
          <w:i/>
        </w:rPr>
        <w:t>in</w:t>
      </w:r>
      <w:r w:rsidR="00060E3F">
        <w:rPr>
          <w:i/>
        </w:rPr>
        <w:t xml:space="preserve"> </w:t>
      </w:r>
      <w:r w:rsidR="00060E3F" w:rsidRPr="00335B49">
        <w:rPr>
          <w:i/>
        </w:rPr>
        <w:t>situ</w:t>
      </w:r>
      <w:r w:rsidR="00060E3F" w:rsidRPr="001F3779">
        <w:t xml:space="preserve"> speciated</w:t>
      </w:r>
      <w:r w:rsidR="00060E3F">
        <w:t xml:space="preserve"> </w:t>
      </w:r>
      <w:r w:rsidR="003C031B">
        <w:t>observations of monoterpenes (</w:t>
      </w:r>
      <w:r w:rsidR="003C031B">
        <w:rPr>
          <w:lang w:eastAsia="en-GB"/>
        </w:rPr>
        <w:t>α</w:t>
      </w:r>
      <w:r w:rsidR="003C031B" w:rsidRPr="00E737E7">
        <w:rPr>
          <w:lang w:eastAsia="en-GB"/>
        </w:rPr>
        <w:t xml:space="preserve">- </w:t>
      </w:r>
      <w:r w:rsidR="003C031B">
        <w:rPr>
          <w:lang w:eastAsia="en-GB"/>
        </w:rPr>
        <w:t>and β</w:t>
      </w:r>
      <w:r w:rsidR="003C031B" w:rsidRPr="00E737E7">
        <w:rPr>
          <w:lang w:eastAsia="en-GB"/>
        </w:rPr>
        <w:t>-pinene</w:t>
      </w:r>
      <w:r w:rsidR="003C031B">
        <w:t xml:space="preserve">, myrcene, δ3-carene, ocimene, limonene) in </w:t>
      </w:r>
      <w:r w:rsidR="003C031B" w:rsidRPr="005A298A">
        <w:t>seawater</w:t>
      </w:r>
      <w:r w:rsidR="0003734B">
        <w:t xml:space="preserve"> and</w:t>
      </w:r>
      <w:r w:rsidR="003C031B">
        <w:t xml:space="preserve"> </w:t>
      </w:r>
      <w:r w:rsidR="0003734B">
        <w:t xml:space="preserve">air </w:t>
      </w:r>
      <w:r w:rsidR="003C031B">
        <w:t>during three cruises in the Arctic and Atlantic Oceans</w:t>
      </w:r>
      <w:r w:rsidR="0003734B">
        <w:t>, in</w:t>
      </w:r>
      <w:r w:rsidR="00AC23F5">
        <w:t>/over</w:t>
      </w:r>
      <w:r w:rsidR="0003734B">
        <w:t xml:space="preserve"> generally oligotrophic waters</w:t>
      </w:r>
      <w:r w:rsidR="003C031B">
        <w:t xml:space="preserve">. </w:t>
      </w:r>
      <w:r w:rsidR="0071636A">
        <w:t>O</w:t>
      </w:r>
      <w:r w:rsidR="003C031B">
        <w:t xml:space="preserve">ceanic concentrations </w:t>
      </w:r>
      <w:r w:rsidR="00892A55">
        <w:t xml:space="preserve">of </w:t>
      </w:r>
      <w:r w:rsidR="00CD479F">
        <w:t>the</w:t>
      </w:r>
      <w:r w:rsidR="00892A55">
        <w:t xml:space="preserve"> individual monoterpene</w:t>
      </w:r>
      <w:r w:rsidR="0071636A">
        <w:t>s</w:t>
      </w:r>
      <w:r w:rsidR="00892A55">
        <w:t xml:space="preserve"> </w:t>
      </w:r>
      <w:r w:rsidR="00CD479F">
        <w:t xml:space="preserve">ranged from below the detection limit of &lt;1 pmol </w:t>
      </w:r>
      <w:r w:rsidR="00CD479F" w:rsidRPr="008D254B">
        <w:t>L</w:t>
      </w:r>
      <w:r w:rsidR="00CD479F" w:rsidRPr="008D254B">
        <w:rPr>
          <w:vertAlign w:val="superscript"/>
        </w:rPr>
        <w:t>-1</w:t>
      </w:r>
      <w:r w:rsidR="00CD479F">
        <w:rPr>
          <w:vertAlign w:val="superscript"/>
        </w:rPr>
        <w:t xml:space="preserve"> </w:t>
      </w:r>
      <w:r w:rsidR="00CD479F">
        <w:t xml:space="preserve">to 5 pmol </w:t>
      </w:r>
      <w:r w:rsidR="00CD479F" w:rsidRPr="008D254B">
        <w:t>L</w:t>
      </w:r>
      <w:r w:rsidR="00CD479F" w:rsidRPr="008D254B">
        <w:rPr>
          <w:vertAlign w:val="superscript"/>
        </w:rPr>
        <w:t>-1</w:t>
      </w:r>
      <w:r w:rsidR="00CD479F">
        <w:t xml:space="preserve">, with average concentrations of </w:t>
      </w:r>
      <w:r w:rsidR="00D204B9" w:rsidRPr="00CD479F">
        <w:t>between</w:t>
      </w:r>
      <w:r w:rsidR="00B20F03" w:rsidRPr="00B20F03">
        <w:t xml:space="preserve"> </w:t>
      </w:r>
      <w:r w:rsidR="0003734B">
        <w:t>0.5-</w:t>
      </w:r>
      <w:r w:rsidR="00394FB3">
        <w:t>2.9</w:t>
      </w:r>
      <w:r w:rsidR="0003734B">
        <w:t xml:space="preserve"> </w:t>
      </w:r>
      <w:r w:rsidR="0003734B" w:rsidRPr="008D254B">
        <w:t>pmol L</w:t>
      </w:r>
      <w:r w:rsidR="0003734B" w:rsidRPr="008D254B">
        <w:rPr>
          <w:vertAlign w:val="superscript"/>
        </w:rPr>
        <w:t>-1</w:t>
      </w:r>
      <w:r w:rsidR="00CD479F">
        <w:t>.</w:t>
      </w:r>
      <w:r w:rsidR="0003734B">
        <w:t xml:space="preserve"> </w:t>
      </w:r>
      <w:r w:rsidR="00CD479F">
        <w:t xml:space="preserve">  </w:t>
      </w:r>
      <w:r w:rsidR="0003734B">
        <w:t>After careful filtering for contamination, atmospheric</w:t>
      </w:r>
      <w:r w:rsidR="003C031B">
        <w:t xml:space="preserve"> mixing ratios varied from below the detection limit (&lt;1 </w:t>
      </w:r>
      <w:r w:rsidR="003C031B" w:rsidRPr="00BF15B6">
        <w:t xml:space="preserve">pptv) to </w:t>
      </w:r>
      <w:r w:rsidR="003C031B" w:rsidRPr="008D254B">
        <w:t>5 pptv</w:t>
      </w:r>
      <w:r w:rsidR="003C031B">
        <w:t>, with averages of 0.05</w:t>
      </w:r>
      <w:r w:rsidR="00B65508">
        <w:t xml:space="preserve"> </w:t>
      </w:r>
      <w:r w:rsidR="003C031B">
        <w:t>-</w:t>
      </w:r>
      <w:r w:rsidR="00B65508">
        <w:t xml:space="preserve"> </w:t>
      </w:r>
      <w:r w:rsidR="003C031B">
        <w:t>5 pptv</w:t>
      </w:r>
      <w:r w:rsidR="0003734B">
        <w:t>;</w:t>
      </w:r>
      <w:r w:rsidR="003C031B">
        <w:t xml:space="preserve"> </w:t>
      </w:r>
      <w:r w:rsidR="0003734B">
        <w:t>these</w:t>
      </w:r>
      <w:r w:rsidR="002C5CD9" w:rsidRPr="00BD120E">
        <w:t xml:space="preserve"> </w:t>
      </w:r>
      <w:r w:rsidR="0003734B">
        <w:t xml:space="preserve">levels </w:t>
      </w:r>
      <w:r w:rsidR="002C5CD9" w:rsidRPr="00BD120E">
        <w:t xml:space="preserve">are </w:t>
      </w:r>
      <w:r w:rsidR="0003734B" w:rsidRPr="00BD120E">
        <w:t xml:space="preserve">up to two orders of magnitude </w:t>
      </w:r>
      <w:r w:rsidR="002C5CD9" w:rsidRPr="00BD120E">
        <w:t xml:space="preserve">lower </w:t>
      </w:r>
      <w:r w:rsidR="002C5CD9">
        <w:t>than</w:t>
      </w:r>
      <w:r w:rsidR="006E2AB5">
        <w:t xml:space="preserve"> those</w:t>
      </w:r>
      <w:r w:rsidR="002C5CD9">
        <w:t xml:space="preserve"> reported previously</w:t>
      </w:r>
      <w:r w:rsidR="002C5CD9" w:rsidRPr="00BD120E">
        <w:t>.</w:t>
      </w:r>
      <w:r w:rsidR="00CF164C">
        <w:t xml:space="preserve"> </w:t>
      </w:r>
      <w:r w:rsidR="002C5CD9">
        <w:t>This could be at least partly due to sampling</w:t>
      </w:r>
      <w:r w:rsidR="0003734B">
        <w:t xml:space="preserve"> over waters with much lower</w:t>
      </w:r>
      <w:r w:rsidR="002C5CD9">
        <w:t xml:space="preserve"> </w:t>
      </w:r>
      <w:r w:rsidR="002C5CD9">
        <w:rPr>
          <w:lang w:eastAsia="en-GB"/>
        </w:rPr>
        <w:t>biological activity</w:t>
      </w:r>
      <w:r w:rsidR="0003734B">
        <w:rPr>
          <w:lang w:eastAsia="en-GB"/>
        </w:rPr>
        <w:t xml:space="preserve"> than </w:t>
      </w:r>
      <w:r w:rsidR="0003734B">
        <w:t>in previous studies</w:t>
      </w:r>
      <w:r w:rsidR="002C5CD9">
        <w:rPr>
          <w:lang w:eastAsia="en-GB"/>
        </w:rPr>
        <w:t xml:space="preserve">. </w:t>
      </w:r>
      <w:r w:rsidR="002C5CD9" w:rsidRPr="00060E3F">
        <w:rPr>
          <w:lang w:val="en-GB"/>
        </w:rPr>
        <w:t xml:space="preserve">Unlike in previous studies, no clear relationships of the monoterpenes with biological </w:t>
      </w:r>
      <w:r w:rsidR="006E2AB5">
        <w:rPr>
          <w:lang w:val="en-GB"/>
        </w:rPr>
        <w:t>variables</w:t>
      </w:r>
      <w:r w:rsidR="002C5CD9" w:rsidRPr="00060E3F">
        <w:rPr>
          <w:lang w:val="en-GB"/>
        </w:rPr>
        <w:t xml:space="preserve"> were found.</w:t>
      </w:r>
      <w:r w:rsidR="003960C9">
        <w:rPr>
          <w:lang w:val="en-GB"/>
        </w:rPr>
        <w:t xml:space="preserve"> </w:t>
      </w:r>
      <w:r w:rsidR="00060E3F" w:rsidRPr="00060E3F">
        <w:rPr>
          <w:lang w:val="en-GB"/>
        </w:rPr>
        <w:t xml:space="preserve"> </w:t>
      </w:r>
      <w:r w:rsidR="00060E3F">
        <w:rPr>
          <w:lang w:val="en-GB"/>
        </w:rPr>
        <w:t>B</w:t>
      </w:r>
      <w:r w:rsidR="00060E3F" w:rsidRPr="00060E3F">
        <w:rPr>
          <w:lang w:val="en-GB"/>
        </w:rPr>
        <w:t>ased on our measured seawater concentrations</w:t>
      </w:r>
      <w:r w:rsidR="00060E3F">
        <w:rPr>
          <w:lang w:val="en-GB"/>
        </w:rPr>
        <w:t xml:space="preserve"> and</w:t>
      </w:r>
      <w:r w:rsidR="00060E3F" w:rsidRPr="00060E3F">
        <w:rPr>
          <w:lang w:val="en-GB"/>
        </w:rPr>
        <w:t xml:space="preserve"> a </w:t>
      </w:r>
      <w:r w:rsidR="002F3D7C" w:rsidRPr="00060E3F">
        <w:rPr>
          <w:lang w:val="en-GB"/>
        </w:rPr>
        <w:t>global model</w:t>
      </w:r>
      <w:r w:rsidR="00060E3F">
        <w:rPr>
          <w:lang w:val="en-GB"/>
        </w:rPr>
        <w:t xml:space="preserve"> </w:t>
      </w:r>
      <w:r w:rsidR="002F3D7C" w:rsidRPr="00060E3F">
        <w:rPr>
          <w:lang w:val="en-GB"/>
        </w:rPr>
        <w:t>simulation</w:t>
      </w:r>
      <w:r w:rsidR="001D75B0" w:rsidRPr="00060E3F">
        <w:rPr>
          <w:lang w:val="en-GB"/>
        </w:rPr>
        <w:t xml:space="preserve">, </w:t>
      </w:r>
      <w:r w:rsidR="00060E3F">
        <w:rPr>
          <w:lang w:val="en-GB"/>
        </w:rPr>
        <w:t>we estimate</w:t>
      </w:r>
      <w:r w:rsidR="002F3D7C" w:rsidRPr="00060E3F">
        <w:rPr>
          <w:lang w:val="en-GB"/>
        </w:rPr>
        <w:t xml:space="preserve"> total global </w:t>
      </w:r>
      <w:r w:rsidR="00060E3F">
        <w:rPr>
          <w:lang w:val="en-GB"/>
        </w:rPr>
        <w:t xml:space="preserve">marine </w:t>
      </w:r>
      <w:r w:rsidR="002F3D7C" w:rsidRPr="00060E3F">
        <w:rPr>
          <w:lang w:val="en-GB"/>
        </w:rPr>
        <w:t>monoterpene emission</w:t>
      </w:r>
      <w:r w:rsidR="00060E3F">
        <w:rPr>
          <w:lang w:val="en-GB"/>
        </w:rPr>
        <w:t>s</w:t>
      </w:r>
      <w:r w:rsidR="002F3D7C" w:rsidRPr="00060E3F">
        <w:rPr>
          <w:lang w:val="en-GB"/>
        </w:rPr>
        <w:t xml:space="preserve"> of 0.16 Tg </w:t>
      </w:r>
      <w:r w:rsidR="00060E3F" w:rsidRPr="00060E3F">
        <w:rPr>
          <w:lang w:val="en-GB"/>
        </w:rPr>
        <w:t xml:space="preserve">C </w:t>
      </w:r>
      <w:r w:rsidR="002F3D7C" w:rsidRPr="00060E3F">
        <w:rPr>
          <w:lang w:val="en-GB"/>
        </w:rPr>
        <w:t>yr</w:t>
      </w:r>
      <w:r w:rsidR="002F3D7C" w:rsidRPr="00060E3F">
        <w:rPr>
          <w:vertAlign w:val="superscript"/>
          <w:lang w:val="en-GB"/>
        </w:rPr>
        <w:t>-1</w:t>
      </w:r>
      <w:r w:rsidR="00FD12A1">
        <w:rPr>
          <w:lang w:val="en-GB"/>
        </w:rPr>
        <w:t xml:space="preserve">, similar </w:t>
      </w:r>
      <w:r w:rsidR="001D75B0" w:rsidRPr="00060E3F">
        <w:rPr>
          <w:lang w:val="en-GB"/>
        </w:rPr>
        <w:t xml:space="preserve">to </w:t>
      </w:r>
      <w:r w:rsidR="00060E3F">
        <w:rPr>
          <w:lang w:val="en-GB"/>
        </w:rPr>
        <w:t xml:space="preserve">a </w:t>
      </w:r>
      <w:r w:rsidR="001D75B0" w:rsidRPr="00060E3F">
        <w:rPr>
          <w:lang w:val="en-GB"/>
        </w:rPr>
        <w:t xml:space="preserve">previous bottom-up </w:t>
      </w:r>
      <w:r w:rsidR="00060E3F">
        <w:rPr>
          <w:lang w:val="en-GB"/>
        </w:rPr>
        <w:t>estimate</w:t>
      </w:r>
      <w:r w:rsidR="001D75B0" w:rsidRPr="00060E3F">
        <w:rPr>
          <w:lang w:val="en-GB"/>
        </w:rPr>
        <w:t xml:space="preserve"> based on laboratory monoculture studies</w:t>
      </w:r>
      <w:r w:rsidR="00060E3F">
        <w:rPr>
          <w:lang w:val="en-GB"/>
        </w:rPr>
        <w:t xml:space="preserve">, but 2 orders of magnitude lower than a previous top-down estimate of </w:t>
      </w:r>
      <w:r w:rsidR="00060E3F" w:rsidRPr="00276A59">
        <w:rPr>
          <w:lang w:val="en-GB"/>
        </w:rPr>
        <w:t>29.5 Tg C yr</w:t>
      </w:r>
      <w:r w:rsidR="00060E3F" w:rsidRPr="00276A59">
        <w:rPr>
          <w:vertAlign w:val="superscript"/>
          <w:lang w:val="en-GB"/>
        </w:rPr>
        <w:t>-1</w:t>
      </w:r>
      <w:r w:rsidR="001D75B0" w:rsidRPr="00060E3F">
        <w:rPr>
          <w:lang w:val="en-GB"/>
        </w:rPr>
        <w:t>.</w:t>
      </w:r>
      <w:r w:rsidR="001D75B0">
        <w:rPr>
          <w:lang w:val="en-GB"/>
        </w:rPr>
        <w:t xml:space="preserve"> </w:t>
      </w:r>
    </w:p>
    <w:p w14:paraId="661DB1A8" w14:textId="77777777" w:rsidR="004962AD" w:rsidRDefault="004962AD" w:rsidP="004962AD">
      <w:pPr>
        <w:widowControl w:val="0"/>
        <w:autoSpaceDE w:val="0"/>
        <w:autoSpaceDN w:val="0"/>
        <w:adjustRightInd w:val="0"/>
        <w:spacing w:after="0" w:line="480" w:lineRule="auto"/>
        <w:ind w:left="640" w:hanging="640"/>
      </w:pPr>
    </w:p>
    <w:p w14:paraId="1C3570A5" w14:textId="77777777" w:rsidR="004962AD" w:rsidRDefault="004962AD" w:rsidP="004962AD">
      <w:pPr>
        <w:pStyle w:val="SNSynopsisTOC"/>
        <w:spacing w:after="240"/>
        <w:jc w:val="left"/>
        <w:outlineLvl w:val="0"/>
      </w:pPr>
      <w:r w:rsidRPr="00115F9F">
        <w:t xml:space="preserve">Table of Contents Graphic </w:t>
      </w:r>
    </w:p>
    <w:p w14:paraId="492F3206" w14:textId="77777777" w:rsidR="004962AD" w:rsidRDefault="004962AD" w:rsidP="004962AD">
      <w:pPr>
        <w:spacing w:after="0"/>
        <w:jc w:val="left"/>
      </w:pPr>
      <w:r>
        <w:rPr>
          <w:noProof/>
        </w:rPr>
        <w:drawing>
          <wp:inline distT="0" distB="0" distL="0" distR="0" wp14:anchorId="329EDFFB" wp14:editId="140364D2">
            <wp:extent cx="2971800" cy="1463040"/>
            <wp:effectExtent l="0" t="0" r="0" b="10160"/>
            <wp:docPr id="10" name="Picture 9" descr="Fig5_mtp-air-comp_n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mtp-air-comp_no23.jpg"/>
                    <pic:cNvPicPr/>
                  </pic:nvPicPr>
                  <pic:blipFill>
                    <a:blip r:embed="rId10"/>
                    <a:stretch>
                      <a:fillRect/>
                    </a:stretch>
                  </pic:blipFill>
                  <pic:spPr>
                    <a:xfrm>
                      <a:off x="0" y="0"/>
                      <a:ext cx="2971800" cy="1463040"/>
                    </a:xfrm>
                    <a:prstGeom prst="rect">
                      <a:avLst/>
                    </a:prstGeom>
                  </pic:spPr>
                </pic:pic>
              </a:graphicData>
            </a:graphic>
          </wp:inline>
        </w:drawing>
      </w:r>
    </w:p>
    <w:p w14:paraId="6572092D" w14:textId="77777777" w:rsidR="00060E3F" w:rsidRDefault="00060E3F" w:rsidP="00060E3F">
      <w:pPr>
        <w:pStyle w:val="TAMainText"/>
        <w:rPr>
          <w:lang w:val="en-GB"/>
        </w:rPr>
      </w:pPr>
    </w:p>
    <w:p w14:paraId="791C3860" w14:textId="77777777" w:rsidR="004962AD" w:rsidRPr="00060E3F" w:rsidRDefault="004962AD" w:rsidP="00060E3F">
      <w:pPr>
        <w:pStyle w:val="TAMainText"/>
        <w:rPr>
          <w:lang w:val="en-GB"/>
        </w:rPr>
      </w:pPr>
    </w:p>
    <w:p w14:paraId="62D6E0A2" w14:textId="77777777" w:rsidR="00105479" w:rsidRDefault="009E08B2" w:rsidP="003C031B">
      <w:pPr>
        <w:pStyle w:val="TAMainText"/>
        <w:spacing w:after="240"/>
        <w:ind w:firstLine="0"/>
        <w:jc w:val="left"/>
      </w:pPr>
      <w:r>
        <w:lastRenderedPageBreak/>
        <w:t xml:space="preserve">1. </w:t>
      </w:r>
      <w:r w:rsidR="00105479">
        <w:t>Introduction</w:t>
      </w:r>
    </w:p>
    <w:p w14:paraId="68748629" w14:textId="77777777" w:rsidR="00276A59" w:rsidRPr="00276A59" w:rsidRDefault="00276A59" w:rsidP="00276A59">
      <w:pPr>
        <w:pStyle w:val="TAMainText"/>
        <w:rPr>
          <w:lang w:val="en-GB"/>
        </w:rPr>
      </w:pPr>
      <w:r w:rsidRPr="00276A59">
        <w:rPr>
          <w:lang w:val="en-GB"/>
        </w:rPr>
        <w:t>Monoterpenes (C</w:t>
      </w:r>
      <w:r w:rsidRPr="00276A59">
        <w:rPr>
          <w:vertAlign w:val="subscript"/>
          <w:lang w:val="en-GB"/>
        </w:rPr>
        <w:t>10</w:t>
      </w:r>
      <w:r w:rsidRPr="00276A59">
        <w:rPr>
          <w:lang w:val="en-GB"/>
        </w:rPr>
        <w:t>H</w:t>
      </w:r>
      <w:r w:rsidRPr="00276A59">
        <w:rPr>
          <w:vertAlign w:val="subscript"/>
          <w:lang w:val="en-GB"/>
        </w:rPr>
        <w:t>16</w:t>
      </w:r>
      <w:r w:rsidR="009612A0">
        <w:rPr>
          <w:lang w:val="en-GB"/>
        </w:rPr>
        <w:t>) are estimated to account for 7-</w:t>
      </w:r>
      <w:r w:rsidRPr="00276A59">
        <w:rPr>
          <w:lang w:val="en-GB"/>
        </w:rPr>
        <w:t xml:space="preserve">31% of global biogenic volatile organic compound emissions, with terrestrial </w:t>
      </w:r>
      <w:r w:rsidR="009612A0">
        <w:rPr>
          <w:lang w:val="en-GB"/>
        </w:rPr>
        <w:t>emissions</w:t>
      </w:r>
      <w:r w:rsidRPr="00276A59">
        <w:rPr>
          <w:lang w:val="en-GB"/>
        </w:rPr>
        <w:t xml:space="preserve"> </w:t>
      </w:r>
      <w:r w:rsidR="009612A0">
        <w:rPr>
          <w:lang w:val="en-GB"/>
        </w:rPr>
        <w:t>of 26-</w:t>
      </w:r>
      <w:r w:rsidRPr="00276A59">
        <w:rPr>
          <w:lang w:val="en-GB"/>
        </w:rPr>
        <w:t>177 Tg yr</w:t>
      </w:r>
      <w:r w:rsidRPr="00276A59">
        <w:rPr>
          <w:vertAlign w:val="superscript"/>
          <w:lang w:val="en-GB"/>
        </w:rPr>
        <w:t>-1</w:t>
      </w:r>
      <w:r w:rsidR="007A030A">
        <w:rPr>
          <w:lang w:val="en-GB"/>
        </w:rPr>
        <w:t>.</w:t>
      </w:r>
      <w:r w:rsidRPr="00276A59">
        <w:rPr>
          <w:lang w:val="en-GB"/>
        </w:rPr>
        <w:t xml:space="preserve"> </w:t>
      </w:r>
      <w:r w:rsidR="00653CD2">
        <w:rPr>
          <w:lang w:val="en-GB"/>
        </w:rPr>
        <w:fldChar w:fldCharType="begin" w:fldLock="1"/>
      </w:r>
      <w:r w:rsidR="007A030A">
        <w:rPr>
          <w:lang w:val="en-GB"/>
        </w:rPr>
        <w:instrText>ADDIN CSL_CITATION { "citationItems" : [ { "id" : "ITEM-1", "itemData" : { "DOI" : "10.5194/acp-8-4605-2008", "ISSN" : "1680-7324", "author" : [ { "dropping-particle" : "", "family" : "Arneth", "given" : "A.", "non-dropping-particle" : "", "parse-names" : false, "suffix" : "" }, { "dropping-particle" : "", "family" : "Monson", "given" : "R. K.", "non-dropping-particle" : "", "parse-names" : false, "suffix" : "" }, { "dropping-particle" : "", "family" : "Schurgers", "given" : "G.", "non-dropping-particle" : "", "parse-names" : false, "suffix" : "" }, { "dropping-particle" : "", "family" : "Niinemets", "given" : "\u00dc.", "non-dropping-particle" : "", "parse-names" : false, "suffix" : "" }, { "dropping-particle" : "", "family" : "Palmer", "given" : "P. I.", "non-dropping-particle" : "", "parse-names" : false, "suffix" : "" } ], "container-title" : "Atmospheric Chemistry and Physics", "id" : "ITEM-1", "issue" : "16", "issued" : { "date-parts" : [ [ "2008", "8", "8" ] ] }, "note" : "table with emission estimates -1995\nmtp 32-127, isp 412-601\nargues that convergence is NOT due to better estimates (&amp;quot;unknown not uncertain&amp;quot;) but only to using too-similar approaches/parameterisations\n\n(cited by?)", "page" : "4605-4620", "title" : "Why are estimates of global terrestrial isoprene emissions so similar (and why is this not so for monoterpenes)?", "type" : "article-journal", "volume" : "8" }, "uris" : [ "http://www.mendeley.com/documents/?uuid=14a171a6-2294-49d4-afb9-91865d4eefdc" ] }, { "id" : "ITEM-2", "itemData" : { "DOI" : "10.5194/gmd-5-1471-2012", "ISBN" : "1991-959X", "ISSN" : "1991959X", "abstract" : "The Model of Emissions of Gases and Aerosols from Nature version 2.1 (MEGAN2.1) is a modeling framework for estimating fluxes of biogenic compounds between terrestrial ecosystems and the atmosphere using simple mechanistic algorithms to account for the major known processes controlling biogenic emissions. It is available as an offline code and has also been coupled into land surface and atmospheric chemistry models. MEGAN2.1 is an update from the previous versions including MEGAN2.0, which was described for isoprene emissions by Guenther et al. (2006) and MEGAN2.02, which was described for monoterpene and sesquiterpene emissions by Sakulyanontvittaya et al. (2008). Isoprene comprises about half of the total global biogenic volatile organic compound (BVOC) emission of 1 Pg (1000 Tg or 1015 g) estimated using MEGAN2.1. Methanol, ethanol, acetaldehyde, acetone, \u03b1-pinene, \u03b2-pinene, t-\u03b2-ocimene, limonene, ethene, and propene together contribute another 30% of the MEGAN2.1 estimated emission. An additional 20 compounds (mostly terpenoids) are associated with the MEGAN2.1 estimates of another 17% of the total emission with the remaining 3% distributed among &gt;100 compounds. Emissions of 41 monoterpenes and 32 sesquiterpenes together comprise about 15% and 3%, respectively, of the estimated total global BVOC emission. Tropical trees cover about 18% of the global land surface and are estimated to be responsible for \u223c80% of terpenoid emissions and \u223c50% of other VOC emissions. Other trees cover about the same area but are estimated to contribute only about 10% of total emissions. The magnitude of the emissions estimated with MEGAN2.1 are within the range of estimates reported using other approaches and much of the differences between reported values can be attributed to land cover and meteorological driving variables. The offline version of MEGAN2.1 source code and driving variables is available from http://bai.acd.ucar.edu/ MEGAN/ and the version integrated into the Community Land Model version 4 (CLM4) can be downloaded from http://www.cesm.ucar.edu/. \u00a9 Author(s) 2012.", "author" : [ { "dropping-particle" : "", "family" : "Guenther", "given" : "A. B.", "non-dropping-particle" : "", "parse-names" : false, "suffix" : "" }, { "dropping-particle" : "", "family" : "Jiang", "given" : "X.", "non-dropping-particle" : "", "parse-names" : false, "suffix" : "" }, { "dropping-particle" : "", "family" : "Heald", "given" : "C. L.", "non-dropping-particle" : "", "parse-names" : false, "suffix" : "" }, { "dropping-particle" : "", "family" : "Sakulyanontvittaya", "given" : "T.", "non-dropping-particle" : "", "parse-names" : false, "suffix" : "" }, { "dropping-particle" : "", "family" : "Duhl", "given" : "T.", "non-dropping-particle" : "", "parse-names" : false, "suffix" : "" }, { "dropping-particle" : "", "family" : "Emmons", "given" : "L. K.", "non-dropping-particle" : "", "parse-names" : false, "suffix" : "" }, { "dropping-particle" : "", "family" : "Wang", "given" : "X.", "non-dropping-particle" : "", "parse-names" : false, "suffix" : "" } ], "container-title" : "Geoscientific Model Development", "id" : "ITEM-2", "issue" : "6", "issued" : { "date-parts" : [ [ "2012" ] ] }, "page" : "1471-1492", "title" : "The model of emissions of gases and aerosols from nature version 2.1 (MEGAN2.1): An extended and updated framework for modeling biogenic emissions", "type" : "article-journal", "volume" : "5" }, "uris" : [ "http://www.mendeley.com/documents/?uuid=05492957-8403-4b6f-8236-ef940dd9fcd5" ] }, { "id" : "ITEM-3", "itemData" : { "DOI" : "10.1002/2013JD021238", "ISSN" : "21698996", "PMID" : "25866703", "author" : [ { "dropping-particle" : "", "family" : "Acosta Navarro", "given" : "J. C.", "non-dropping-particle" : "", "parse-names" : false, "suffix" : "" }, { "dropping-particle" : "", "family" : "Smolander", "given" : "S.", "non-dropping-particle" : "", "parse-names" : false, "suffix" : "" }, { "dropping-particle" : "", "family" : "Struthers", "given" : "H.", "non-dropping-particle" : "", "parse-names" : false, "suffix" : "" }, { "dropping-particle" : "", "family" : "Zorita", "given" : "E.", "non-dropping-particle" : "", "parse-names" : false, "suffix" : "" }, { "dropping-particle" : "", "family" : "Ekman", "given" : "A. M L", "non-dropping-particle" : "", "parse-names" : false, "suffix" : "" }, { "dropping-particle" : "", "family" : "Kaplan", "given" : "J. O.", "non-dropping-particle" : "", "parse-names" : false, "suffix" : "" }, { "dropping-particle" : "", "family" : "Guenther", "given" : "A.", "non-dropping-particle" : "", "parse-names" : false, "suffix" : "" }, { "dropping-particle" : "", "family" : "Arneth", "given" : "A.", "non-dropping-particle" : "", "parse-names" : false, "suffix" : "" }, { "dropping-particle" : "", "family" : "Riipinen", "given" : "I.", "non-dropping-particle" : "", "parse-names" : false, "suffix" : "" } ], "container-title" : "Journal of Geophysical Research: Atmospheres", "id" : "ITEM-3", "issue" : "11", "issued" : { "date-parts" : [ [ "2014" ] ] }, "page" : "6867-6885", "title" : "Global emissions of terpenoid VOCs from terrestrial vegetation in the last millennium", "type" : "article-journal", "volume" : "119" }, "uris" : [ "http://www.mendeley.com/documents/?uuid=2605558d-1836-4dad-ab31-855e79eea693" ] } ], "mendeley" : { "formattedCitation" : "&lt;sup&gt;1\u20133&lt;/sup&gt;", "plainTextFormattedCitation" : "1\u20133", "previouslyFormattedCitation" : "&lt;sup&gt;1\u20133&lt;/sup&gt;" }, "properties" : { "noteIndex" : 0 }, "schema" : "https://github.com/citation-style-language/schema/raw/master/csl-citation.json" }</w:instrText>
      </w:r>
      <w:r w:rsidR="00653CD2">
        <w:rPr>
          <w:lang w:val="en-GB"/>
        </w:rPr>
        <w:fldChar w:fldCharType="separate"/>
      </w:r>
      <w:r w:rsidR="007A030A" w:rsidRPr="007A030A">
        <w:rPr>
          <w:noProof/>
          <w:vertAlign w:val="superscript"/>
          <w:lang w:val="en-GB"/>
        </w:rPr>
        <w:t>1–3</w:t>
      </w:r>
      <w:r w:rsidR="00653CD2">
        <w:rPr>
          <w:lang w:val="en-GB"/>
        </w:rPr>
        <w:fldChar w:fldCharType="end"/>
      </w:r>
      <w:r w:rsidRPr="00276A59">
        <w:rPr>
          <w:lang w:val="en-GB"/>
        </w:rPr>
        <w:t xml:space="preserve"> </w:t>
      </w:r>
      <w:r w:rsidR="005059A5">
        <w:rPr>
          <w:lang w:val="en-GB"/>
        </w:rPr>
        <w:t>Monoterpenes</w:t>
      </w:r>
      <w:r w:rsidR="005059A5" w:rsidRPr="00276A59">
        <w:rPr>
          <w:lang w:val="en-GB"/>
        </w:rPr>
        <w:t xml:space="preserve"> </w:t>
      </w:r>
      <w:r w:rsidRPr="00276A59">
        <w:rPr>
          <w:lang w:val="en-GB"/>
        </w:rPr>
        <w:t>are highly reactive towards oxidation by OH and NO</w:t>
      </w:r>
      <w:r w:rsidRPr="00276A59">
        <w:rPr>
          <w:vertAlign w:val="subscript"/>
          <w:lang w:val="en-GB"/>
        </w:rPr>
        <w:t>3</w:t>
      </w:r>
      <w:r w:rsidRPr="00276A59">
        <w:rPr>
          <w:lang w:val="en-GB"/>
        </w:rPr>
        <w:t xml:space="preserve"> radicals and </w:t>
      </w:r>
      <w:r w:rsidR="009612A0">
        <w:rPr>
          <w:lang w:val="en-GB"/>
        </w:rPr>
        <w:t>O</w:t>
      </w:r>
      <w:r w:rsidR="009612A0" w:rsidRPr="009612A0">
        <w:rPr>
          <w:vertAlign w:val="subscript"/>
          <w:lang w:val="en-GB"/>
        </w:rPr>
        <w:t>3</w:t>
      </w:r>
      <w:r w:rsidRPr="00276A59">
        <w:rPr>
          <w:lang w:val="en-GB"/>
        </w:rPr>
        <w:t xml:space="preserve">, with large (and variable) </w:t>
      </w:r>
      <w:r w:rsidR="00CD406A">
        <w:rPr>
          <w:lang w:val="en-GB"/>
        </w:rPr>
        <w:t xml:space="preserve">resultant </w:t>
      </w:r>
      <w:r w:rsidRPr="00276A59">
        <w:rPr>
          <w:lang w:val="en-GB"/>
        </w:rPr>
        <w:t>secondary organic aerosol (SOA) yields.</w:t>
      </w:r>
      <w:r w:rsidR="00653CD2">
        <w:rPr>
          <w:lang w:val="en-GB"/>
        </w:rPr>
        <w:fldChar w:fldCharType="begin" w:fldLock="1"/>
      </w:r>
      <w:r w:rsidR="00BA3FE0">
        <w:rPr>
          <w:lang w:val="en-GB"/>
        </w:rPr>
        <w:instrText>ADDIN CSL_CITATION { "citationItems" : [ { "id" : "ITEM-1", "itemData" : { "DOI" : "10.5194/acp-9-5155-2009", "ISBN" : "1680-7316", "ISSN" : "1680-7324", "abstract" : "Secondary organic aerosol (SOA) accounts for a significant fraction of ambient tropospheric aerosol and a detailed knowledge of the formation, properties and transformation of SOA is therefore required to evaluate its impact on atmospheric processes, climate and human health. The chemical and physical processes associated with SOA formation are complex and varied, and, despite considerable progress in recent years, a quantitative and predictive understanding of SOA formation does not exist and therefore represents a major research challenge in atmospheric science. This review begins with an update on the current state of knowledge on the global SOA budget and is followed by an overview of the atmospheric degradation mechanisms for SOA precursors, gas-particle partitioning theory and the analytical techniques used to determine the chemical composition of SOA. A survey of recent laboratory, field and modeling studies is also presented. The following topical and emerging issues are highlighted and discussed in detail: molecular characterization of biogenic SOA constituents, condensed phase reactions and oligomerization, the interaction of atmospheric organic components with sulfuric acid, the chemical and photochemical processing of organics in the atmospheric aqueous phase, aerosol formation from real plant emissions, interaction of atmospheric organic components with water, thermodynamics and mixtures in atmospheric models. Finally, the major challenges ahead in laboratory, field and modeling studies of SOA are discussed and recommendations for future research directions are proposed.", "author" : [ { "dropping-particle" : "", "family" : "Hallquist", "given" : "M.", "non-dropping-particle" : "", "parse-names" : false, "suffix" : "" }, { "dropping-particle" : "", "family" : "Wenger", "given" : "J. C.", "non-dropping-particle" : "", "parse-names" : false, "suffix" : "" }, { "dropping-particle" : "", "family" : "Baltensperger", "given" : "U.", "non-dropping-particle" : "", "parse-names" : false, "suffix" : "" }, { "dropping-particle" : "", "family" : "Rudich", "given" : "Y.", "non-dropping-particle" : "", "parse-names" : false, "suffix" : "" }, { "dropping-particle" : "", "family" : "Simpson", "given" : "D.", "non-dropping-particle" : "", "parse-names" : false, "suffix" : "" }, { "dropping-particle" : "", "family" : "Claeys", "given" : "M.", "non-dropping-particle" : "", "parse-names" : false, "suffix" : "" }, { "dropping-particle" : "", "family" : "Dommen", "given" : "J.", "non-dropping-particle" : "", "parse-names" : false, "suffix" : "" }, { "dropping-particle" : "", "family" : "Donahue", "given" : "N. M.", "non-dropping-particle" : "", "parse-names" : false, "suffix" : "" }, { "dropping-particle" : "", "family" : "George", "given" : "C.", "non-dropping-particle" : "", "parse-names" : false, "suffix" : "" }, { "dropping-particle" : "", "family" : "Goldstein", "given" : "A. H.", "non-dropping-particle" : "", "parse-names" : false, "suffix" : "" }, { "dropping-particle" : "", "family" : "Hamilton", "given" : "J. F.", "non-dropping-particle" : "", "parse-names" : false, "suffix" : "" }, { "dropping-particle" : "", "family" : "Herrmann", "given" : "H.", "non-dropping-particle" : "", "parse-names" : false, "suffix" : "" }, { "dropping-particle" : "", "family" : "Hoffmann", "given" : "T.", "non-dropping-particle" : "", "parse-names" : false, "suffix" : "" }, { "dropping-particle" : "", "family" : "Iinuma", "given" : "Y.", "non-dropping-particle" : "", "parse-names" : false, "suffix" : "" }, { "dropping-particle" : "", "family" : "Jang", "given" : "M.", "non-dropping-particle" : "", "parse-names" : false, "suffix" : "" }, { "dropping-particle" : "", "family" : "Jenkin", "given" : "M. E.", "non-dropping-particle" : "", "parse-names" : false, "suffix" : "" }, { "dropping-particle" : "", "family" : "Jimenez", "given" : "J. L.", "non-dropping-particle" : "", "parse-names" : false, "suffix" : "" }, { "dropping-particle" : "", "family" : "Kiendler-Scharr", "given" : "A.", "non-dropping-particle" : "", "parse-names" : false, "suffix" : "" }, { "dropping-particle" : "", "family" : "Maenhaut", "given" : "W.", "non-dropping-particle" : "", "parse-names" : false, "suffix" : "" }, { "dropping-particle" : "", "family" : "McFiggans", "given" : "G.", "non-dropping-particle" : "", "parse-names" : false, "suffix" : "" }, { "dropping-particle" : "", "family" : "Mentel", "given" : "Th. F.", "non-dropping-particle" : "", "parse-names" : false, "suffix" : "" }, { "dropping-particle" : "", "family" : "Monod", "given" : "A.", "non-dropping-particle" : "", "parse-names" : false, "suffix" : "" }, { "dropping-particle" : "", "family" : "Pr\u00e9v\u00f4t", "given" : "A. S. H.", "non-dropping-particle" : "", "parse-names" : false, "suffix" : "" }, { "dropping-particle" : "", "family" : "Seinfeld", "given" : "J. H.", "non-dropping-particle" : "", "parse-names" : false, "suffix" : "" }, { "dropping-particle" : "", "family" : "Surratt", "given" : "J. D.", "non-dropping-particle" : "", "parse-names" : false, "suffix" : "" }, { "dropping-particle" : "", "family" : "Szmigielski", "given" : "R.", "non-dropping-particle" : "", "parse-names" : false, "suffix" : "" }, { "dropping-particle" : "", "family" : "Wildt", "given" : "J.", "non-dropping-particle" : "", "parse-names" : false, "suffix" : "" } ], "container-title" : "Atmospheric Chemistry and Physics", "id" : "ITEM-1", "issue" : "14", "issued" : { "date-parts" : [ [ "2009" ] ] }, "note" : "prob useful for intro", "page" : "5155-5236", "title" : "The formation, properties and impact of secondary organic aerosol: current and emerging issues", "type" : "article-journal", "volume" : "9" }, "uris" : [ "http://www.mendeley.com/documents/?uuid=2095eaf5-d833-4a53-8b9d-9e3f1bf17d16" ] } ], "mendeley" : { "formattedCitation" : "&lt;sup&gt;4&lt;/sup&gt;", "plainTextFormattedCitation" : "4", "previouslyFormattedCitation" : "&lt;sup&gt;4&lt;/sup&gt;" }, "properties" : { "noteIndex" : 0 }, "schema" : "https://github.com/citation-style-language/schema/raw/master/csl-citation.json" }</w:instrText>
      </w:r>
      <w:r w:rsidR="00653CD2">
        <w:rPr>
          <w:lang w:val="en-GB"/>
        </w:rPr>
        <w:fldChar w:fldCharType="separate"/>
      </w:r>
      <w:r w:rsidR="00BA3FE0" w:rsidRPr="00BA3FE0">
        <w:rPr>
          <w:noProof/>
          <w:vertAlign w:val="superscript"/>
          <w:lang w:val="en-GB"/>
        </w:rPr>
        <w:t>4</w:t>
      </w:r>
      <w:r w:rsidR="00653CD2">
        <w:rPr>
          <w:lang w:val="en-GB"/>
        </w:rPr>
        <w:fldChar w:fldCharType="end"/>
      </w:r>
      <w:r w:rsidRPr="00276A59">
        <w:rPr>
          <w:lang w:val="en-GB"/>
        </w:rPr>
        <w:t xml:space="preserve"> This leads to substantial impacts on air quality and climate, but with </w:t>
      </w:r>
      <w:r w:rsidR="004E08E7">
        <w:rPr>
          <w:lang w:val="en-GB"/>
        </w:rPr>
        <w:t>large</w:t>
      </w:r>
      <w:r w:rsidR="004E08E7" w:rsidRPr="00276A59">
        <w:rPr>
          <w:lang w:val="en-GB"/>
        </w:rPr>
        <w:t xml:space="preserve"> </w:t>
      </w:r>
      <w:r w:rsidRPr="00276A59">
        <w:rPr>
          <w:lang w:val="en-GB"/>
        </w:rPr>
        <w:t xml:space="preserve">uncertainties </w:t>
      </w:r>
      <w:r w:rsidR="004E08E7">
        <w:rPr>
          <w:lang w:val="en-GB"/>
        </w:rPr>
        <w:t xml:space="preserve">on </w:t>
      </w:r>
      <w:r w:rsidRPr="00276A59">
        <w:rPr>
          <w:lang w:val="en-GB"/>
        </w:rPr>
        <w:t xml:space="preserve">the distribution </w:t>
      </w:r>
      <w:r w:rsidR="007A030A">
        <w:rPr>
          <w:lang w:val="en-GB"/>
        </w:rPr>
        <w:t>and magnitude of these effects</w:t>
      </w:r>
      <w:r w:rsidRPr="00276A59">
        <w:rPr>
          <w:lang w:val="en-GB"/>
        </w:rPr>
        <w:t>.</w:t>
      </w:r>
      <w:r w:rsidR="00653CD2">
        <w:rPr>
          <w:lang w:val="en-GB"/>
        </w:rPr>
        <w:fldChar w:fldCharType="begin" w:fldLock="1"/>
      </w:r>
      <w:r w:rsidR="007A030A">
        <w:rPr>
          <w:lang w:val="en-GB"/>
        </w:rPr>
        <w:instrText>ADDIN CSL_CITATION { "citationItems" : [ { "id" : "ITEM-1", "itemData" : { "DOI" : "10.1021/es072476p", "ISSN" : "0013-936X", "author" : [ { "dropping-particle" : "", "family" : "Goldstein", "given" : "Allen H", "non-dropping-particle" : "", "parse-names" : false, "suffix" : "" }, { "dropping-particle" : "", "family" : "Galbally", "given" : "I E", "non-dropping-particle" : "", "parse-names" : false, "suffix" : "" } ], "container-title" : "Environmental Science &amp; Technology", "id" : "ITEM-1", "issued" : { "date-parts" : [ [ "2007" ] ] }, "page" : "1514", "title" : "Known and unexplored organic consistuents in the Earth's atmosphere", "type" : "article-journal", "volume" : "41" }, "uris" : [ "http://www.mendeley.com/documents/?uuid=44b0078c-1f06-44f9-9436-03695e759082" ] }, { "id" : "ITEM-2", "itemData" : { "DOI" : "10.5194/acp-9-5155-2009", "ISBN" : "1680-7316", "ISSN" : "1680-7324", "abstract" : "Secondary organic aerosol (SOA) accounts for a significant fraction of ambient tropospheric aerosol and a detailed knowledge of the formation, properties and transformation of SOA is therefore required to evaluate its impact on atmospheric processes, climate and human health. The chemical and physical processes associated with SOA formation are complex and varied, and, despite considerable progress in recent years, a quantitative and predictive understanding of SOA formation does not exist and therefore represents a major research challenge in atmospheric science. This review begins with an update on the current state of knowledge on the global SOA budget and is followed by an overview of the atmospheric degradation mechanisms for SOA precursors, gas-particle partitioning theory and the analytical techniques used to determine the chemical composition of SOA. A survey of recent laboratory, field and modeling studies is also presented. The following topical and emerging issues are highlighted and discussed in detail: molecular characterization of biogenic SOA constituents, condensed phase reactions and oligomerization, the interaction of atmospheric organic components with sulfuric acid, the chemical and photochemical processing of organics in the atmospheric aqueous phase, aerosol formation from real plant emissions, interaction of atmospheric organic components with water, thermodynamics and mixtures in atmospheric models. Finally, the major challenges ahead in laboratory, field and modeling studies of SOA are discussed and recommendations for future research directions are proposed.", "author" : [ { "dropping-particle" : "", "family" : "Hallquist", "given" : "M.", "non-dropping-particle" : "", "parse-names" : false, "suffix" : "" }, { "dropping-particle" : "", "family" : "Wenger", "given" : "J. C.", "non-dropping-particle" : "", "parse-names" : false, "suffix" : "" }, { "dropping-particle" : "", "family" : "Baltensperger", "given" : "U.", "non-dropping-particle" : "", "parse-names" : false, "suffix" : "" }, { "dropping-particle" : "", "family" : "Rudich", "given" : "Y.", "non-dropping-particle" : "", "parse-names" : false, "suffix" : "" }, { "dropping-particle" : "", "family" : "Simpson", "given" : "D.", "non-dropping-particle" : "", "parse-names" : false, "suffix" : "" }, { "dropping-particle" : "", "family" : "Claeys", "given" : "M.", "non-dropping-particle" : "", "parse-names" : false, "suffix" : "" }, { "dropping-particle" : "", "family" : "Dommen", "given" : "J.", "non-dropping-particle" : "", "parse-names" : false, "suffix" : "" }, { "dropping-particle" : "", "family" : "Donahue", "given" : "N. M.", "non-dropping-particle" : "", "parse-names" : false, "suffix" : "" }, { "dropping-particle" : "", "family" : "George", "given" : "C.", "non-dropping-particle" : "", "parse-names" : false, "suffix" : "" }, { "dropping-particle" : "", "family" : "Goldstein", "given" : "A. H.", "non-dropping-particle" : "", "parse-names" : false, "suffix" : "" }, { "dropping-particle" : "", "family" : "Hamilton", "given" : "J. F.", "non-dropping-particle" : "", "parse-names" : false, "suffix" : "" }, { "dropping-particle" : "", "family" : "Herrmann", "given" : "H.", "non-dropping-particle" : "", "parse-names" : false, "suffix" : "" }, { "dropping-particle" : "", "family" : "Hoffmann", "given" : "T.", "non-dropping-particle" : "", "parse-names" : false, "suffix" : "" }, { "dropping-particle" : "", "family" : "Iinuma", "given" : "Y.", "non-dropping-particle" : "", "parse-names" : false, "suffix" : "" }, { "dropping-particle" : "", "family" : "Jang", "given" : "M.", "non-dropping-particle" : "", "parse-names" : false, "suffix" : "" }, { "dropping-particle" : "", "family" : "Jenkin", "given" : "M. E.", "non-dropping-particle" : "", "parse-names" : false, "suffix" : "" }, { "dropping-particle" : "", "family" : "Jimenez", "given" : "J. L.", "non-dropping-particle" : "", "parse-names" : false, "suffix" : "" }, { "dropping-particle" : "", "family" : "Kiendler-Scharr", "given" : "A.", "non-dropping-particle" : "", "parse-names" : false, "suffix" : "" }, { "dropping-particle" : "", "family" : "Maenhaut", "given" : "W.", "non-dropping-particle" : "", "parse-names" : false, "suffix" : "" }, { "dropping-particle" : "", "family" : "McFiggans", "given" : "G.", "non-dropping-particle" : "", "parse-names" : false, "suffix" : "" }, { "dropping-particle" : "", "family" : "Mentel", "given" : "Th. F.", "non-dropping-particle" : "", "parse-names" : false, "suffix" : "" }, { "dropping-particle" : "", "family" : "Monod", "given" : "A.", "non-dropping-particle" : "", "parse-names" : false, "suffix" : "" }, { "dropping-particle" : "", "family" : "Pr\u00e9v\u00f4t", "given" : "A. S. H.", "non-dropping-particle" : "", "parse-names" : false, "suffix" : "" }, { "dropping-particle" : "", "family" : "Seinfeld", "given" : "J. H.", "non-dropping-particle" : "", "parse-names" : false, "suffix" : "" }, { "dropping-particle" : "", "family" : "Surratt", "given" : "J. D.", "non-dropping-particle" : "", "parse-names" : false, "suffix" : "" }, { "dropping-particle" : "", "family" : "Szmigielski", "given" : "R.", "non-dropping-particle" : "", "parse-names" : false, "suffix" : "" }, { "dropping-particle" : "", "family" : "Wildt", "given" : "J.", "non-dropping-particle" : "", "parse-names" : false, "suffix" : "" } ], "container-title" : "Atmospheric Chemistry and Physics", "id" : "ITEM-2", "issue" : "14", "issued" : { "date-parts" : [ [ "2009" ] ] }, "note" : "prob useful for intro", "page" : "5155-5236", "title" : "The formation, properties and impact of secondary organic aerosol: current and emerging issues", "type" : "article-journal", "volume" : "9" }, "uris" : [ "http://www.mendeley.com/documents/?uuid=2095eaf5-d833-4a53-8b9d-9e3f1bf17d16" ] } ], "mendeley" : { "formattedCitation" : "&lt;sup&gt;4,5&lt;/sup&gt;", "plainTextFormattedCitation" : "4,5", "previouslyFormattedCitation" : "&lt;sup&gt;4,5&lt;/sup&gt;" }, "properties" : { "noteIndex" : 0 }, "schema" : "https://github.com/citation-style-language/schema/raw/master/csl-citation.json" }</w:instrText>
      </w:r>
      <w:r w:rsidR="00653CD2">
        <w:rPr>
          <w:lang w:val="en-GB"/>
        </w:rPr>
        <w:fldChar w:fldCharType="separate"/>
      </w:r>
      <w:r w:rsidR="007A030A" w:rsidRPr="007A030A">
        <w:rPr>
          <w:noProof/>
          <w:vertAlign w:val="superscript"/>
          <w:lang w:val="en-GB"/>
        </w:rPr>
        <w:t>4,5</w:t>
      </w:r>
      <w:r w:rsidR="00653CD2">
        <w:rPr>
          <w:lang w:val="en-GB"/>
        </w:rPr>
        <w:fldChar w:fldCharType="end"/>
      </w:r>
      <w:r w:rsidRPr="00276A59">
        <w:rPr>
          <w:lang w:val="en-GB"/>
        </w:rPr>
        <w:t xml:space="preserve"> </w:t>
      </w:r>
    </w:p>
    <w:p w14:paraId="594BAE88" w14:textId="77777777" w:rsidR="00276A59" w:rsidRPr="00276A59" w:rsidRDefault="00276A59" w:rsidP="00276A59">
      <w:pPr>
        <w:pStyle w:val="TAMainText"/>
        <w:rPr>
          <w:lang w:val="en-GB"/>
        </w:rPr>
      </w:pPr>
      <w:r w:rsidRPr="00276A59">
        <w:rPr>
          <w:lang w:val="en-GB"/>
        </w:rPr>
        <w:t xml:space="preserve">Due in part to the difficulties of measuring monoterpenes at low concentrations and the assumption that they are of minor relevance in the marine environment, observations of monoterpenes in the marine atmosphere were not reported until 2008, </w:t>
      </w:r>
      <w:r w:rsidRPr="008F49B0">
        <w:rPr>
          <w:lang w:val="en-GB"/>
        </w:rPr>
        <w:t>when Yassaa et al.</w:t>
      </w:r>
      <w:r w:rsidR="00653CD2" w:rsidRPr="008F49B0">
        <w:rPr>
          <w:lang w:val="en-GB"/>
        </w:rPr>
        <w:fldChar w:fldCharType="begin" w:fldLock="1"/>
      </w:r>
      <w:r w:rsidR="007A030A" w:rsidRPr="008F49B0">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rsidRPr="008F49B0">
        <w:rPr>
          <w:lang w:val="en-GB"/>
        </w:rPr>
        <w:fldChar w:fldCharType="separate"/>
      </w:r>
      <w:r w:rsidR="007A030A" w:rsidRPr="008F49B0">
        <w:rPr>
          <w:noProof/>
          <w:vertAlign w:val="superscript"/>
          <w:lang w:val="en-GB"/>
        </w:rPr>
        <w:t>6</w:t>
      </w:r>
      <w:r w:rsidR="00653CD2" w:rsidRPr="008F49B0">
        <w:rPr>
          <w:lang w:val="en-GB"/>
        </w:rPr>
        <w:fldChar w:fldCharType="end"/>
      </w:r>
      <w:r w:rsidRPr="00276A59">
        <w:rPr>
          <w:lang w:val="en-GB"/>
        </w:rPr>
        <w:t xml:space="preserve"> published evidence for the marine production of these compounds, based on laboratory monoculture studies and field data</w:t>
      </w:r>
      <w:r>
        <w:rPr>
          <w:lang w:val="en-GB"/>
        </w:rPr>
        <w:t>.</w:t>
      </w:r>
      <w:r w:rsidRPr="00276A59">
        <w:rPr>
          <w:lang w:val="en-GB"/>
        </w:rPr>
        <w:t xml:space="preserve"> </w:t>
      </w:r>
      <w:r w:rsidR="00F002CA">
        <w:rPr>
          <w:lang w:val="en-GB"/>
        </w:rPr>
        <w:t>S</w:t>
      </w:r>
      <w:r w:rsidRPr="00276A59">
        <w:rPr>
          <w:lang w:val="en-GB"/>
        </w:rPr>
        <w:t xml:space="preserve">ignificant levels of monoterpenes in air during field measurements in the Southern Indian Ocean </w:t>
      </w:r>
      <w:r w:rsidR="00F002CA">
        <w:rPr>
          <w:lang w:val="en-GB"/>
        </w:rPr>
        <w:t>were subsequently reported</w:t>
      </w:r>
      <w:r w:rsidR="007A030A">
        <w:rPr>
          <w:lang w:val="en-GB"/>
        </w:rPr>
        <w:t>.</w:t>
      </w:r>
      <w:r w:rsidR="00653CD2">
        <w:rPr>
          <w:lang w:val="en-GB"/>
        </w:rPr>
        <w:fldChar w:fldCharType="begin" w:fldLock="1"/>
      </w:r>
      <w:r w:rsidR="007A030A">
        <w:rPr>
          <w:lang w:val="en-GB"/>
        </w:rPr>
        <w:instrText>ADDIN CSL_CITATION { "citationItems" : [ { "id" : "ITEM-1",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"ITEM-1",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"mendeley" : { "formattedCitation" : "&lt;sup&gt;7&lt;/sup&gt;", "plainTextFormattedCitation" : "7", "previouslyFormattedCitation" : "&lt;sup&gt;7&lt;/sup&gt;" }, "properties" : { "noteIndex" : 0 }, "schema" : "https://github.com/citation-style-language/schema/raw/master/csl-citation.json" }</w:instrText>
      </w:r>
      <w:r w:rsidR="00653CD2">
        <w:rPr>
          <w:lang w:val="en-GB"/>
        </w:rPr>
        <w:fldChar w:fldCharType="separate"/>
      </w:r>
      <w:r w:rsidR="007A030A" w:rsidRPr="007A030A">
        <w:rPr>
          <w:noProof/>
          <w:vertAlign w:val="superscript"/>
          <w:lang w:val="en-GB"/>
        </w:rPr>
        <w:t>7</w:t>
      </w:r>
      <w:r w:rsidR="00653CD2">
        <w:rPr>
          <w:lang w:val="en-GB"/>
        </w:rPr>
        <w:fldChar w:fldCharType="end"/>
      </w:r>
      <w:r w:rsidRPr="00276A59">
        <w:rPr>
          <w:lang w:val="en-GB"/>
        </w:rPr>
        <w:t xml:space="preserve"> Both studies found, to varying extents, correlations of atmospheric monoterpene mixing ratios with oceanic Chl </w:t>
      </w:r>
      <w:r w:rsidRPr="00276A59">
        <w:rPr>
          <w:i/>
          <w:lang w:val="en-GB"/>
        </w:rPr>
        <w:t>a</w:t>
      </w:r>
      <w:r w:rsidRPr="00276A59">
        <w:rPr>
          <w:lang w:val="en-GB"/>
        </w:rPr>
        <w:t xml:space="preserve"> </w:t>
      </w:r>
      <w:r w:rsidR="006E2AB5">
        <w:rPr>
          <w:lang w:val="en-GB"/>
        </w:rPr>
        <w:t xml:space="preserve">(chlorophyll </w:t>
      </w:r>
      <w:r w:rsidR="006E2AB5" w:rsidRPr="006E2AB5">
        <w:rPr>
          <w:i/>
          <w:lang w:val="en-GB"/>
        </w:rPr>
        <w:t>a</w:t>
      </w:r>
      <w:r w:rsidR="006E2AB5">
        <w:rPr>
          <w:lang w:val="en-GB"/>
        </w:rPr>
        <w:t xml:space="preserve">) </w:t>
      </w:r>
      <w:r w:rsidRPr="006E2AB5">
        <w:rPr>
          <w:lang w:val="en-GB"/>
        </w:rPr>
        <w:t>concentrations</w:t>
      </w:r>
      <w:r w:rsidR="00920396">
        <w:rPr>
          <w:lang w:val="en-GB"/>
        </w:rPr>
        <w:t>,</w:t>
      </w:r>
      <w:r w:rsidRPr="00276A59">
        <w:rPr>
          <w:lang w:val="en-GB"/>
        </w:rPr>
        <w:t xml:space="preserve"> which led the authors to conclude that monoterpenes are of biogenic origin. </w:t>
      </w:r>
      <w:r w:rsidR="00614A80">
        <w:rPr>
          <w:lang w:val="en-GB"/>
        </w:rPr>
        <w:t xml:space="preserve">This was further supported by correlations of monoterpene </w:t>
      </w:r>
      <w:r w:rsidR="00745C1B">
        <w:rPr>
          <w:lang w:val="en-GB"/>
        </w:rPr>
        <w:t>with</w:t>
      </w:r>
      <w:r w:rsidR="00614A80">
        <w:rPr>
          <w:lang w:val="en-GB"/>
        </w:rPr>
        <w:t xml:space="preserve"> isoprene mixing ratios, as isoprene is generally accepted to </w:t>
      </w:r>
      <w:r w:rsidR="007F0915">
        <w:rPr>
          <w:lang w:val="en-GB"/>
        </w:rPr>
        <w:t xml:space="preserve">be </w:t>
      </w:r>
      <w:r w:rsidR="00614A80">
        <w:rPr>
          <w:lang w:val="en-GB"/>
        </w:rPr>
        <w:t>biogenic.</w:t>
      </w:r>
      <w:r w:rsidR="00653CD2">
        <w:rPr>
          <w:lang w:val="en-GB"/>
        </w:rPr>
        <w:fldChar w:fldCharType="begin" w:fldLock="1"/>
      </w:r>
      <w:r w:rsidR="007A030A">
        <w:rPr>
          <w:lang w:val="en-GB"/>
        </w:rPr>
        <w:instrText>ADDIN CSL_CITATION { "citationItems" : [ { "id" : "ITEM-1", "itemData" : { "DOI" : "10.1155/2010/408696", "ISSN" : "1687-9309", "author" : [ { "dropping-particle" : "", "family" : "Shaw", "given" : "Stephanie L.", "non-dropping-particle" : "", "parse-names" : false, "suffix" : "" }, { "dropping-particle" : "", "family" : "Gantt", "given" : "Brett", "non-dropping-particle" : "", "parse-names" : false, "suffix" : "" }, { "dropping-particle" : "", "family" : "Meskhidze", "given" : "Nicholas", "non-dropping-particle" : "", "parse-names" : false, "suffix" : "" } ], "container-title" : "Advances in Meteorology", "id" : "ITEM-1", "issue" : "1", "issued" : { "date-parts" : [ [ "2010" ] ] }, "note" : "paper copy", "page" : "1-24", "title" : "Production and Emissions of Marine Isoprene and Monoterpenes: A Review", "type" : "article-journal" }, "uris" : [ "http://www.mendeley.com/documents/?uuid=51676650-c51e-47d4-beda-f4f405154fa9" ] } ], "mendeley" : { "formattedCitation" : "&lt;sup&gt;8&lt;/sup&gt;", "plainTextFormattedCitation" : "8", "previouslyFormattedCitation" : "&lt;sup&gt;8&lt;/sup&gt;" }, "properties" : { "noteIndex" : 0 }, "schema" : "https://github.com/citation-style-language/schema/raw/master/csl-citation.json" }</w:instrText>
      </w:r>
      <w:r w:rsidR="00653CD2">
        <w:rPr>
          <w:lang w:val="en-GB"/>
        </w:rPr>
        <w:fldChar w:fldCharType="separate"/>
      </w:r>
      <w:r w:rsidR="007A030A" w:rsidRPr="007A030A">
        <w:rPr>
          <w:noProof/>
          <w:vertAlign w:val="superscript"/>
          <w:lang w:val="en-GB"/>
        </w:rPr>
        <w:t>8</w:t>
      </w:r>
      <w:r w:rsidR="00653CD2">
        <w:rPr>
          <w:lang w:val="en-GB"/>
        </w:rPr>
        <w:fldChar w:fldCharType="end"/>
      </w:r>
    </w:p>
    <w:p w14:paraId="477376DD" w14:textId="77777777" w:rsidR="00276A59" w:rsidRPr="00276A59" w:rsidRDefault="00276A59" w:rsidP="00276A59">
      <w:pPr>
        <w:pStyle w:val="TAMainText"/>
        <w:rPr>
          <w:lang w:val="en-GB"/>
        </w:rPr>
      </w:pPr>
      <w:r w:rsidRPr="00276A59">
        <w:rPr>
          <w:lang w:val="en-GB"/>
        </w:rPr>
        <w:t>A recent study of glyoxal and methylglyoxal in the Southern Hemisphere also measured monoterpenes in air as supporting data,</w:t>
      </w:r>
      <w:r w:rsidR="00653CD2">
        <w:rPr>
          <w:lang w:val="en-GB"/>
        </w:rPr>
        <w:fldChar w:fldCharType="begin" w:fldLock="1"/>
      </w:r>
      <w:r w:rsidR="007A030A">
        <w:rPr>
          <w:lang w:val="en-GB"/>
        </w:rPr>
        <w:instrText>ADDIN CSL_CITATION { "citationItems" : [ { "id" : "ITEM-1", "itemData" : { "DOI" : "10.5194/acp-15-223-2015", "author" : [ { "dropping-particle" : "", "family" : "Lawson", "given" : "S. J.", "non-dropping-particle" : "", "parse-names" : false, "suffix" : "" }, { "dropping-particle" : "", "family" : "Selleck", "given" : "P. W.", "non-dropping-particle" : "", "parse-names" : false, "suffix" : "" }, { "dropping-particle" : "", "family" : "Galbally", "given" : "I. E.", "non-dropping-particle" : "", "parse-names" : false, "suffix" : "" }, { "dropping-particle" : "", "family" : "Keywood", "given" : "M. D.", "non-dropping-particle" : "", "parse-names" : false, "suffix" : "" }, { "dropping-particle" : "", "family" : "Harvey", "given" : "M. J.", "non-dropping-particle" : "", "parse-names" : false, "suffix" : "" }, { "dropping-particle" : "", "family" : "Lerot", "given" : "C.", "non-dropping-particle" : "", "parse-names" : false, "suffix" : "" }, { "dropping-particle" : "", "family" : "Helmig", "given" : "D.", "non-dropping-particle" : "", "parse-names" : false, "suffix" : "" }, { "dropping-particle" : "", "family" : "Ristovski", "given" : "Z.", "non-dropping-particle" : "", "parse-names" : false, "suffix" : "" } ], "container-title" : "Atmospheric Chemistry and Physics", "id" : "ITEM-1", "issue" : "1", "issued" : { "date-parts" : [ [ "2015" ] ] }, "page" : "223\u2013240", "title" : "Seasonal in situ observations of glyoxal and methylglyoxal over the temperate oceans of the Southern Hemisphere", "type" : "article-journal", "volume" : "15" }, "uris" : [ "http://www.mendeley.com/documents/?uuid=511298d2-1a0a-4a07-bbdc-ed56585255a3" ] } ], "mendeley" : { "formattedCitation" : "&lt;sup&gt;9&lt;/sup&gt;", "plainTextFormattedCitation" : "9", "previouslyFormattedCitation" : "&lt;sup&gt;9&lt;/sup&gt;" }, "properties" : { "noteIndex" : 0 }, "schema" : "https://github.com/citation-style-language/schema/raw/master/csl-citation.json" }</w:instrText>
      </w:r>
      <w:r w:rsidR="00653CD2">
        <w:rPr>
          <w:lang w:val="en-GB"/>
        </w:rPr>
        <w:fldChar w:fldCharType="separate"/>
      </w:r>
      <w:r w:rsidR="007A030A" w:rsidRPr="007A030A">
        <w:rPr>
          <w:noProof/>
          <w:vertAlign w:val="superscript"/>
          <w:lang w:val="en-GB"/>
        </w:rPr>
        <w:t>9</w:t>
      </w:r>
      <w:r w:rsidR="00653CD2">
        <w:rPr>
          <w:lang w:val="en-GB"/>
        </w:rPr>
        <w:fldChar w:fldCharType="end"/>
      </w:r>
      <w:r w:rsidRPr="00276A59">
        <w:rPr>
          <w:lang w:val="en-GB"/>
        </w:rPr>
        <w:t xml:space="preserve"> but to our knowledge no other field</w:t>
      </w:r>
      <w:r w:rsidR="00403DA3">
        <w:rPr>
          <w:lang w:val="en-GB"/>
        </w:rPr>
        <w:t xml:space="preserve"> measurements</w:t>
      </w:r>
      <w:r w:rsidR="00403DA3" w:rsidRPr="00276A59">
        <w:rPr>
          <w:lang w:val="en-GB"/>
        </w:rPr>
        <w:t xml:space="preserve"> </w:t>
      </w:r>
      <w:r w:rsidRPr="00276A59">
        <w:rPr>
          <w:lang w:val="en-GB"/>
        </w:rPr>
        <w:t>ha</w:t>
      </w:r>
      <w:r w:rsidR="00AD3738">
        <w:rPr>
          <w:lang w:val="en-GB"/>
        </w:rPr>
        <w:t xml:space="preserve">ve </w:t>
      </w:r>
      <w:r w:rsidRPr="00276A59">
        <w:rPr>
          <w:lang w:val="en-GB"/>
        </w:rPr>
        <w:t>been published to date</w:t>
      </w:r>
      <w:r w:rsidRPr="008F49B0">
        <w:rPr>
          <w:lang w:val="en-GB"/>
        </w:rPr>
        <w:t>. Yassaa et al.</w:t>
      </w:r>
      <w:r w:rsidR="00653CD2" w:rsidRPr="008F49B0">
        <w:rPr>
          <w:lang w:val="en-GB"/>
        </w:rPr>
        <w:fldChar w:fldCharType="begin" w:fldLock="1"/>
      </w:r>
      <w:r w:rsidR="007A030A" w:rsidRPr="008F49B0">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rsidRPr="008F49B0">
        <w:rPr>
          <w:lang w:val="en-GB"/>
        </w:rPr>
        <w:fldChar w:fldCharType="separate"/>
      </w:r>
      <w:r w:rsidR="007A030A" w:rsidRPr="008F49B0">
        <w:rPr>
          <w:noProof/>
          <w:vertAlign w:val="superscript"/>
          <w:lang w:val="en-GB"/>
        </w:rPr>
        <w:t>6</w:t>
      </w:r>
      <w:r w:rsidR="00653CD2" w:rsidRPr="008F49B0">
        <w:rPr>
          <w:lang w:val="en-GB"/>
        </w:rPr>
        <w:fldChar w:fldCharType="end"/>
      </w:r>
      <w:r w:rsidRPr="008F49B0">
        <w:rPr>
          <w:lang w:val="en-GB"/>
        </w:rPr>
        <w:t xml:space="preserve"> and Meskhidze et al.</w:t>
      </w:r>
      <w:r w:rsidR="00653CD2" w:rsidRPr="008F49B0">
        <w:rPr>
          <w:lang w:val="en-GB"/>
        </w:rPr>
        <w:fldChar w:fldCharType="begin" w:fldLock="1"/>
      </w:r>
      <w:r w:rsidR="007A030A" w:rsidRPr="008F49B0">
        <w:rPr>
          <w:lang w:val="en-GB"/>
        </w:rPr>
        <w:instrText>ADDIN CSL_CITATION { "citationItems" : [ { "id" : "ITEM-1",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"ITEM-1",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"&lt;sup&gt;10&lt;/sup&gt;", "plainTextFormattedCitation" : "10", "previouslyFormattedCitation" : "&lt;sup&gt;10&lt;/sup&gt;" }, "properties" : { "noteIndex" : 0 }, "schema" : "https://github.com/citation-style-language/schema/raw/master/csl-citation.json" }</w:instrText>
      </w:r>
      <w:r w:rsidR="00653CD2" w:rsidRPr="008F49B0">
        <w:rPr>
          <w:lang w:val="en-GB"/>
        </w:rPr>
        <w:fldChar w:fldCharType="separate"/>
      </w:r>
      <w:r w:rsidR="007A030A" w:rsidRPr="008F49B0">
        <w:rPr>
          <w:noProof/>
          <w:vertAlign w:val="superscript"/>
          <w:lang w:val="en-GB"/>
        </w:rPr>
        <w:t>10</w:t>
      </w:r>
      <w:r w:rsidR="00653CD2" w:rsidRPr="008F49B0">
        <w:rPr>
          <w:lang w:val="en-GB"/>
        </w:rPr>
        <w:fldChar w:fldCharType="end"/>
      </w:r>
      <w:r w:rsidR="007A030A" w:rsidRPr="008F49B0">
        <w:rPr>
          <w:lang w:val="en-GB"/>
        </w:rPr>
        <w:t xml:space="preserve"> </w:t>
      </w:r>
      <w:r w:rsidRPr="008F49B0">
        <w:rPr>
          <w:lang w:val="en-GB"/>
        </w:rPr>
        <w:t>both observed emission of several monoterpenes in laboratory-based phytoplankton monoculture experiments, with Meskhidze et al.</w:t>
      </w:r>
      <w:r w:rsidR="00653CD2" w:rsidRPr="008F49B0">
        <w:rPr>
          <w:lang w:val="en-GB"/>
        </w:rPr>
        <w:fldChar w:fldCharType="begin" w:fldLock="1"/>
      </w:r>
      <w:r w:rsidR="007F68BF">
        <w:rPr>
          <w:lang w:val="en-GB"/>
        </w:rPr>
        <w:instrText>ADDIN CSL_CITATION { "citationItems" : [ { "id" : "ITEM-1",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"ITEM-1",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"&lt;sup&gt;10&lt;/sup&gt;", "plainTextFormattedCitation" : "10", "previouslyFormattedCitation" : "&lt;sup&gt;10&lt;/sup&gt;" }, "properties" : { "noteIndex" : 0 }, "schema" : "https://github.com/citation-style-language/schema/raw/master/csl-citation.json" }</w:instrText>
      </w:r>
      <w:r w:rsidR="00653CD2" w:rsidRPr="008F49B0">
        <w:rPr>
          <w:lang w:val="en-GB"/>
        </w:rPr>
        <w:fldChar w:fldCharType="separate"/>
      </w:r>
      <w:r w:rsidR="007A030A" w:rsidRPr="008F49B0">
        <w:rPr>
          <w:noProof/>
          <w:vertAlign w:val="superscript"/>
          <w:lang w:val="en-GB"/>
        </w:rPr>
        <w:t>10</w:t>
      </w:r>
      <w:r w:rsidR="00653CD2" w:rsidRPr="008F49B0">
        <w:rPr>
          <w:lang w:val="en-GB"/>
        </w:rPr>
        <w:fldChar w:fldCharType="end"/>
      </w:r>
      <w:r w:rsidRPr="008F49B0">
        <w:rPr>
          <w:lang w:val="en-GB"/>
        </w:rPr>
        <w:t xml:space="preserve"> additionally ex</w:t>
      </w:r>
      <w:r w:rsidRPr="00276A59">
        <w:rPr>
          <w:lang w:val="en-GB"/>
        </w:rPr>
        <w:t xml:space="preserve">ploring effects of temperature and light stress. </w:t>
      </w:r>
    </w:p>
    <w:p w14:paraId="33A3E5DC" w14:textId="77777777" w:rsidR="00276A59" w:rsidRPr="00276A59" w:rsidRDefault="00276A59" w:rsidP="00276A59">
      <w:pPr>
        <w:pStyle w:val="TAMainText"/>
        <w:rPr>
          <w:lang w:val="en-GB"/>
        </w:rPr>
      </w:pPr>
      <w:r w:rsidRPr="00276A59">
        <w:rPr>
          <w:lang w:val="en-GB"/>
        </w:rPr>
        <w:t xml:space="preserve">Results from field and laboratory studies to date clearly show a large variability within and between datasets, which in combination with the overall paucity of observational data prevents a </w:t>
      </w:r>
      <w:r w:rsidRPr="00276A59">
        <w:rPr>
          <w:lang w:val="en-GB"/>
        </w:rPr>
        <w:lastRenderedPageBreak/>
        <w:t xml:space="preserve">good constraint of global monoterpene emission estimates. Different growing conditions and </w:t>
      </w:r>
      <w:r w:rsidR="00533932">
        <w:rPr>
          <w:lang w:val="en-GB"/>
        </w:rPr>
        <w:t xml:space="preserve">the use of </w:t>
      </w:r>
      <w:r w:rsidRPr="00276A59">
        <w:rPr>
          <w:lang w:val="en-GB"/>
        </w:rPr>
        <w:t>different species</w:t>
      </w:r>
      <w:r w:rsidR="00533932">
        <w:rPr>
          <w:lang w:val="en-GB"/>
        </w:rPr>
        <w:t xml:space="preserve"> from the same functional group (diatoms)</w:t>
      </w:r>
      <w:r w:rsidRPr="00276A59">
        <w:rPr>
          <w:lang w:val="en-GB"/>
        </w:rPr>
        <w:t xml:space="preserve"> in laboratory experiments could explain some of the </w:t>
      </w:r>
      <w:r w:rsidR="009612A0">
        <w:rPr>
          <w:lang w:val="en-GB"/>
        </w:rPr>
        <w:t>variabil</w:t>
      </w:r>
      <w:r w:rsidR="007F68BF">
        <w:rPr>
          <w:lang w:val="en-GB"/>
        </w:rPr>
        <w:t>i</w:t>
      </w:r>
      <w:r w:rsidR="009612A0">
        <w:rPr>
          <w:lang w:val="en-GB"/>
        </w:rPr>
        <w:t>ty</w:t>
      </w:r>
      <w:r w:rsidR="00610169">
        <w:rPr>
          <w:lang w:val="en-GB"/>
        </w:rPr>
        <w:t>. T</w:t>
      </w:r>
      <w:r w:rsidRPr="00276A59">
        <w:rPr>
          <w:lang w:val="en-GB"/>
        </w:rPr>
        <w:t>he conditions chosen by Yassaa et al.</w:t>
      </w:r>
      <w:r w:rsidR="00653CD2" w:rsidRPr="008F49B0">
        <w:rPr>
          <w:lang w:val="en-GB"/>
        </w:rPr>
        <w:fldChar w:fldCharType="begin" w:fldLock="1"/>
      </w:r>
      <w:r w:rsidR="007F68BF" w:rsidRPr="008F49B0">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rsidRPr="008F49B0">
        <w:rPr>
          <w:lang w:val="en-GB"/>
        </w:rPr>
        <w:fldChar w:fldCharType="separate"/>
      </w:r>
      <w:r w:rsidR="007F68BF" w:rsidRPr="008F49B0">
        <w:rPr>
          <w:noProof/>
          <w:vertAlign w:val="superscript"/>
          <w:lang w:val="en-GB"/>
        </w:rPr>
        <w:t>6</w:t>
      </w:r>
      <w:r w:rsidR="00653CD2" w:rsidRPr="008F49B0">
        <w:rPr>
          <w:lang w:val="en-GB"/>
        </w:rPr>
        <w:fldChar w:fldCharType="end"/>
      </w:r>
      <w:r w:rsidR="007F68BF">
        <w:rPr>
          <w:lang w:val="en-GB"/>
        </w:rPr>
        <w:t xml:space="preserve"> </w:t>
      </w:r>
      <w:r w:rsidR="009612A0">
        <w:rPr>
          <w:lang w:val="en-GB"/>
        </w:rPr>
        <w:t>aimed</w:t>
      </w:r>
      <w:r w:rsidRPr="00276A59">
        <w:rPr>
          <w:lang w:val="en-GB"/>
        </w:rPr>
        <w:t xml:space="preserve"> to be representative of the species’ natural growing conditions, while the study by Meskhidze et al.</w:t>
      </w:r>
      <w:r w:rsidR="00653CD2" w:rsidRPr="008F49B0">
        <w:rPr>
          <w:lang w:val="en-GB"/>
        </w:rPr>
        <w:fldChar w:fldCharType="begin" w:fldLock="1"/>
      </w:r>
      <w:r w:rsidR="007F68BF">
        <w:rPr>
          <w:lang w:val="en-GB"/>
        </w:rPr>
        <w:instrText>ADDIN CSL_CITATION { "citationItems" : [ { "id" : "ITEM-1",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"ITEM-1",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"&lt;sup&gt;10&lt;/sup&gt;", "plainTextFormattedCitation" : "10", "previouslyFormattedCitation" : "&lt;sup&gt;10&lt;/sup&gt;" }, "properties" : { "noteIndex" : 0 }, "schema" : "https://github.com/citation-style-language/schema/raw/master/csl-citation.json" }</w:instrText>
      </w:r>
      <w:r w:rsidR="00653CD2" w:rsidRPr="008F49B0">
        <w:rPr>
          <w:lang w:val="en-GB"/>
        </w:rPr>
        <w:fldChar w:fldCharType="separate"/>
      </w:r>
      <w:r w:rsidR="007F68BF" w:rsidRPr="008F49B0">
        <w:rPr>
          <w:noProof/>
          <w:vertAlign w:val="superscript"/>
          <w:lang w:val="en-GB"/>
        </w:rPr>
        <w:t>10</w:t>
      </w:r>
      <w:r w:rsidR="00653CD2" w:rsidRPr="008F49B0">
        <w:rPr>
          <w:lang w:val="en-GB"/>
        </w:rPr>
        <w:fldChar w:fldCharType="end"/>
      </w:r>
      <w:r w:rsidR="007F68BF">
        <w:rPr>
          <w:lang w:val="en-GB"/>
        </w:rPr>
        <w:t xml:space="preserve"> </w:t>
      </w:r>
      <w:r w:rsidRPr="00276A59">
        <w:rPr>
          <w:lang w:val="en-GB"/>
        </w:rPr>
        <w:t>characterise</w:t>
      </w:r>
      <w:r w:rsidR="009612A0">
        <w:rPr>
          <w:lang w:val="en-GB"/>
        </w:rPr>
        <w:t>d</w:t>
      </w:r>
      <w:r w:rsidRPr="00276A59">
        <w:rPr>
          <w:lang w:val="en-GB"/>
        </w:rPr>
        <w:t xml:space="preserve"> the effects of stress ra</w:t>
      </w:r>
      <w:r w:rsidR="009612A0">
        <w:rPr>
          <w:lang w:val="en-GB"/>
        </w:rPr>
        <w:t>ther than specifically replicating</w:t>
      </w:r>
      <w:r w:rsidRPr="00276A59">
        <w:rPr>
          <w:lang w:val="en-GB"/>
        </w:rPr>
        <w:t xml:space="preserve"> natural emissions.</w:t>
      </w:r>
    </w:p>
    <w:p w14:paraId="31B60024" w14:textId="77777777" w:rsidR="00276A59" w:rsidRPr="00276A59" w:rsidRDefault="00276A59" w:rsidP="00276A59">
      <w:pPr>
        <w:pStyle w:val="TAMainText"/>
        <w:rPr>
          <w:lang w:val="en-GB"/>
        </w:rPr>
      </w:pPr>
      <w:r w:rsidRPr="00276A59">
        <w:rPr>
          <w:lang w:val="en-GB"/>
        </w:rPr>
        <w:t>No seawater observations of monoterpenes have been published to date, making bottom-up emission estimates</w:t>
      </w:r>
      <w:r w:rsidR="00653CD2">
        <w:rPr>
          <w:lang w:val="en-GB"/>
        </w:rPr>
        <w:fldChar w:fldCharType="begin" w:fldLock="1"/>
      </w:r>
      <w:r w:rsidR="00BA3FE0">
        <w:rPr>
          <w:lang w:val="en-GB"/>
        </w:rPr>
        <w:instrText>ADDIN CSL_CITATION { "citationItems" : [ { "id" : "ITEM-1", "itemData" : { "author" : [ { "dropping-particle" : "", "family" : "Luo", "given" : "G", "non-dropping-particle" : "", "parse-names" : false, "suffix" : "" }, { "dropping-particle" : "", "family" : "Yu", "given" : "F", "non-dropping-particle" : "", "parse-names" : false, "suffix" : "" } ], "container-title" : "Atmospheric Chemistry and Physics", "id" : "ITEM-1", "issued" : { "date-parts" : [ [ "2010" ] ] }, "page" : "2007-2015", "title" : "A numerical evaluation of global oceanic emissions of \u03b1-pinene and isoprene", "type" : "article-journal", "volume" : "10" }, "uris" : [ "http://www.mendeley.com/documents/?uuid=93ba1437-12b6-4a31-b921-7713fe0534d1" ] } ], "mendeley" : { "formattedCitation" : "&lt;sup&gt;11&lt;/sup&gt;", "plainTextFormattedCitation" : "11", "previouslyFormattedCitation" : "&lt;sup&gt;11&lt;/sup&gt;" }, "properties" : { "noteIndex" : 0 }, "schema" : "https://github.com/citation-style-language/schema/raw/master/csl-citation.json" }</w:instrText>
      </w:r>
      <w:r w:rsidR="00653CD2">
        <w:rPr>
          <w:lang w:val="en-GB"/>
        </w:rPr>
        <w:fldChar w:fldCharType="separate"/>
      </w:r>
      <w:r w:rsidR="00BA3FE0" w:rsidRPr="00BA3FE0">
        <w:rPr>
          <w:noProof/>
          <w:vertAlign w:val="superscript"/>
          <w:lang w:val="en-GB"/>
        </w:rPr>
        <w:t>11</w:t>
      </w:r>
      <w:r w:rsidR="00653CD2">
        <w:rPr>
          <w:lang w:val="en-GB"/>
        </w:rPr>
        <w:fldChar w:fldCharType="end"/>
      </w:r>
      <w:r w:rsidR="00BA3FE0">
        <w:rPr>
          <w:lang w:val="en-GB"/>
        </w:rPr>
        <w:t xml:space="preserve"> </w:t>
      </w:r>
      <w:r w:rsidRPr="00276A59">
        <w:rPr>
          <w:lang w:val="en-GB"/>
        </w:rPr>
        <w:t xml:space="preserve">solely reliant on parameterisations with Chl </w:t>
      </w:r>
      <w:r w:rsidRPr="00276A59">
        <w:rPr>
          <w:i/>
          <w:lang w:val="en-GB"/>
        </w:rPr>
        <w:t>a</w:t>
      </w:r>
      <w:r w:rsidRPr="00276A59">
        <w:rPr>
          <w:lang w:val="en-GB"/>
        </w:rPr>
        <w:t xml:space="preserve"> derived from the laboratory studies, without validati</w:t>
      </w:r>
      <w:r w:rsidR="00C539CC">
        <w:rPr>
          <w:lang w:val="en-GB"/>
        </w:rPr>
        <w:t xml:space="preserve">on against field measurements. </w:t>
      </w:r>
      <w:r w:rsidRPr="00276A59">
        <w:rPr>
          <w:lang w:val="en-GB"/>
        </w:rPr>
        <w:t>Global marine emissions have only been esti</w:t>
      </w:r>
      <w:r w:rsidR="007F68BF">
        <w:rPr>
          <w:lang w:val="en-GB"/>
        </w:rPr>
        <w:t>mated by a single study so far</w:t>
      </w:r>
      <w:r w:rsidRPr="00276A59">
        <w:rPr>
          <w:lang w:val="en-GB"/>
        </w:rPr>
        <w:t>,</w:t>
      </w:r>
      <w:r w:rsidR="00653CD2">
        <w:rPr>
          <w:lang w:val="en-GB"/>
        </w:rPr>
        <w:fldChar w:fldCharType="begin" w:fldLock="1"/>
      </w:r>
      <w:r w:rsidR="007F68BF">
        <w:rPr>
          <w:lang w:val="en-GB"/>
        </w:rPr>
        <w:instrText>ADDIN CSL_CITATION { "citationItems" : [ { "id" : "ITEM-1", "itemData" : { "author" : [ { "dropping-particle" : "", "family" : "Luo", "given" : "G", "non-dropping-particle" : "", "parse-names" : false, "suffix" : "" }, { "dropping-particle" : "", "family" : "Yu", "given" : "F", "non-dropping-particle" : "", "parse-names" : false, "suffix" : "" } ], "container-title" : "Atmospheric Chemistry and Physics", "id" : "ITEM-1", "issued" : { "date-parts" : [ [ "2010" ] ] }, "page" : "2007-2015", "title" : "A numerical evaluation of global oceanic emissions of \u03b1-pinene and isoprene", "type" : "article-journal", "volume" : "10" }, "uris" : [ "http://www.mendeley.com/documents/?uuid=93ba1437-12b6-4a31-b921-7713fe0534d1" ] } ], "mendeley" : { "formattedCitation" : "&lt;sup&gt;11&lt;/sup&gt;", "plainTextFormattedCitation" : "11", "previouslyFormattedCitation" : "&lt;sup&gt;11&lt;/sup&gt;" }, "properties" : { "noteIndex" : 0 }, "schema" : "https://github.com/citation-style-language/schema/raw/master/csl-citation.json" }</w:instrText>
      </w:r>
      <w:r w:rsidR="00653CD2">
        <w:rPr>
          <w:lang w:val="en-GB"/>
        </w:rPr>
        <w:fldChar w:fldCharType="separate"/>
      </w:r>
      <w:r w:rsidR="007F68BF" w:rsidRPr="007F68BF">
        <w:rPr>
          <w:noProof/>
          <w:vertAlign w:val="superscript"/>
          <w:lang w:val="en-GB"/>
        </w:rPr>
        <w:t>11</w:t>
      </w:r>
      <w:r w:rsidR="00653CD2">
        <w:rPr>
          <w:lang w:val="en-GB"/>
        </w:rPr>
        <w:fldChar w:fldCharType="end"/>
      </w:r>
      <w:r w:rsidRPr="00276A59">
        <w:rPr>
          <w:lang w:val="en-GB"/>
        </w:rPr>
        <w:t xml:space="preserve"> </w:t>
      </w:r>
      <w:r w:rsidR="007F68BF">
        <w:rPr>
          <w:lang w:val="en-GB"/>
        </w:rPr>
        <w:t>based on measurement</w:t>
      </w:r>
      <w:r w:rsidR="00743197">
        <w:rPr>
          <w:lang w:val="en-GB"/>
        </w:rPr>
        <w:t>s from one</w:t>
      </w:r>
      <w:r w:rsidR="007F68BF">
        <w:rPr>
          <w:lang w:val="en-GB"/>
        </w:rPr>
        <w:t xml:space="preserve"> paper</w:t>
      </w:r>
      <w:r w:rsidRPr="00276A59">
        <w:rPr>
          <w:lang w:val="en-GB"/>
        </w:rPr>
        <w:t>.</w:t>
      </w:r>
      <w:r w:rsidR="00653CD2">
        <w:rPr>
          <w:lang w:val="en-GB"/>
        </w:rPr>
        <w:fldChar w:fldCharType="begin" w:fldLock="1"/>
      </w:r>
      <w:r w:rsidR="007F68BF">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rPr>
          <w:lang w:val="en-GB"/>
        </w:rPr>
        <w:fldChar w:fldCharType="separate"/>
      </w:r>
      <w:r w:rsidR="007F68BF" w:rsidRPr="007F68BF">
        <w:rPr>
          <w:noProof/>
          <w:vertAlign w:val="superscript"/>
          <w:lang w:val="en-GB"/>
        </w:rPr>
        <w:t>6</w:t>
      </w:r>
      <w:r w:rsidR="00653CD2">
        <w:rPr>
          <w:lang w:val="en-GB"/>
        </w:rPr>
        <w:fldChar w:fldCharType="end"/>
      </w:r>
      <w:r w:rsidRPr="00276A59">
        <w:rPr>
          <w:lang w:val="en-GB"/>
        </w:rPr>
        <w:t xml:space="preserve"> The calculations yielded very different results for a top-down estimate based on atmospheric mixing ratios (29.5 Tg C yr</w:t>
      </w:r>
      <w:r w:rsidRPr="00276A59">
        <w:rPr>
          <w:vertAlign w:val="superscript"/>
          <w:lang w:val="en-GB"/>
        </w:rPr>
        <w:t>-1</w:t>
      </w:r>
      <w:r w:rsidRPr="00276A59">
        <w:rPr>
          <w:lang w:val="en-GB"/>
        </w:rPr>
        <w:t>) compared to a bottom-up approach based on laboratory-based phytoplankton monoculture experiments (0.013 Tg C yr</w:t>
      </w:r>
      <w:r w:rsidRPr="00276A59">
        <w:rPr>
          <w:vertAlign w:val="superscript"/>
          <w:lang w:val="en-GB"/>
        </w:rPr>
        <w:t>-1</w:t>
      </w:r>
      <w:r w:rsidRPr="00276A59">
        <w:rPr>
          <w:lang w:val="en-GB"/>
        </w:rPr>
        <w:t>).  The emerging consensus</w:t>
      </w:r>
      <w:r w:rsidR="009612A0">
        <w:rPr>
          <w:lang w:val="en-GB"/>
        </w:rPr>
        <w:t xml:space="preserve"> </w:t>
      </w:r>
      <w:r w:rsidRPr="00276A59">
        <w:rPr>
          <w:lang w:val="en-GB"/>
        </w:rPr>
        <w:t>is that the global marine source of isoprene is small</w:t>
      </w:r>
      <w:r w:rsidR="00B65508">
        <w:rPr>
          <w:lang w:val="en-GB"/>
        </w:rPr>
        <w:t>-</w:t>
      </w:r>
      <w:r w:rsidRPr="00276A59">
        <w:rPr>
          <w:lang w:val="en-GB"/>
        </w:rPr>
        <w:t>to</w:t>
      </w:r>
      <w:r w:rsidR="00B65508">
        <w:rPr>
          <w:lang w:val="en-GB"/>
        </w:rPr>
        <w:t>-</w:t>
      </w:r>
      <w:r w:rsidRPr="00276A59">
        <w:rPr>
          <w:lang w:val="en-GB"/>
        </w:rPr>
        <w:t>negligible compared to terrestrial emissions and even to other ocean-derived organic reactive compounds</w:t>
      </w:r>
      <w:r w:rsidR="009612A0">
        <w:rPr>
          <w:lang w:val="en-GB"/>
        </w:rPr>
        <w:t xml:space="preserve">, and </w:t>
      </w:r>
      <w:r w:rsidR="009612A0">
        <w:t>likely not important for marine SOA</w:t>
      </w:r>
      <w:r w:rsidR="009612A0">
        <w:rPr>
          <w:lang w:val="en-GB"/>
        </w:rPr>
        <w:t>.</w:t>
      </w:r>
      <w:r w:rsidR="00653CD2">
        <w:rPr>
          <w:lang w:val="en-GB"/>
        </w:rPr>
        <w:fldChar w:fldCharType="begin" w:fldLock="1"/>
      </w:r>
      <w:r w:rsidR="007665C1">
        <w:rPr>
          <w:lang w:val="en-GB"/>
        </w:rPr>
        <w:instrText>ADDIN CSL_CITATION { "citationItems" : [ { "id" : "ITEM-1", "itemData" : { "DOI" : "10.1098/rsta.2007.2043", "ISSN" : "1364-503X", "PMID" : "17513261", "abstract" : "The current knowledge in primary and secondary marine aerosol formation is reviewed. For primary marine aerosol source functions, recent source functions have demonstrated a significant flux of submicrometre particles down to radii of 20 nm. Moreover, the source functions derived from different techniques up to 10 microm have come within a factor of two of each other. For secondary marine aerosol formation, recent advances have identified iodine oxides and isoprene oxidation products, in addition to sulphuric acid, as contributing to formation and growth, although the exact roles remains to be determined. While a multistep process seems to be required, isoprene oxidation products are more likely to participate in growth and sulphuric acid is more likely to participate in nucleation. Iodine oxides are likely to participate in both nucleation and growth.", "author" : [ { "dropping-particle" : "", "family" : "O'Dowd", "given" : "Colin D", "non-dropping-particle" : "", "parse-names" : false, "suffix" : "" }, { "dropping-particle" : "", "family" : "Leeuw", "given" : "Gerrit", "non-dropping-particle" : "de", "parse-names" : false, "suffix" : "" } ], "container-title" : "Philosophical transactions. Series A, Mathematical, physical, and engineering sciences", "id" : "ITEM-1", "issue" : "1856", "issued" : { "date-parts" : [ [ "2007", "7", "15" ] ] }, "page" : "1753-74", "title" : "Marine aerosol production: a review of the current knowledge.", "type" : "article-journal", "volume" : "365" }, "uris" : [ "http://www.mendeley.com/documents/?uuid=419a231a-4bb0-4864-a679-21b20c58bbab" ] }, { "id" : "ITEM-2", "itemData" : { "DOI" : "10.5194/acp-9-1253-2009", "ISSN" : "1680-7324", "author" : [ { "dropping-particle" : "", "family" : "Arnold", "given" : "S. R.", "non-dropping-particle" : "", "parse-names" : false, "suffix" : "" }, { "dropping-particle" : "V.", "family" : "Spracklen", "given" : "D.", "non-dropping-particle" : "", "parse-names" : false, "suffix" : "" }, { "dropping-particle" : "", "family" : "Williams", "given" : "J.", "non-dropping-particle" : "", "parse-names" : false, "suffix" : "" }, { "dropping-particle" : "", "family" : "Yassaa", "given" : "N.", "non-dropping-particle" : "", "parse-names" : false, "suffix" : "" }, { "dropping-particle" : "", "family" : "Sciare", "given" : "J.", "non-dropping-particle" : "", "parse-names" : false, "suffix" : "" }, { "dropping-particle" : "", "family" : "Bonsang", "given" : "B.", "non-dropping-particle" : "", "parse-names" : false, "suffix" : "" }, { "dropping-particle" : "", "family" : "Gros", "given" : "V.", "non-dropping-particle" : "", "parse-names" : false, "suffix" : "" }, { "dropping-particle" : "", "family" : "Peeken", "given" : "I.", "non-dropping-particle" : "", "parse-names" : false, "suffix" : "" }, { "dropping-particle" : "", "family" : "Lewis", "given" : "A. C.", "non-dropping-particle" : "", "parse-names" : false, "suffix" : "" }, { "dropping-particle" : "", "family" : "Alvain", "given" : "S.", "non-dropping-particle" : "", "parse-names" : false, "suffix" : "" }, { "dropping-particle" : "", "family" : "Moulin", "given" : "C.", "non-dropping-particle" : "", "parse-names" : false, "suffix" : "" } ], "container-title" : "Atmospheric Chemistry and Physics", "id" : "ITEM-2", "issue" : "4", "issued" : { "date-parts" : [ [ "2009", "2", "18" ] ] }, "note" : "see paper copy\n\nsee also pers comm email by Bonsang 11/2015 (clarification onthis paper using Bonsang 2010 data)", "page" : "1253-1262", "title" : "Evaluation of the global oceanic isoprene source and its impacts on marine organic carbon aerosol", "type" : "article-journal", "volume" : "9" }, "uris" : [ "http://www.mendeley.com/documents/?uuid=1bcd60a4-4fba-422f-8298-191fcd3da89e" ] }, { "id" : "ITEM-3", "itemData" : { "DOI" : "10.5194/acp-9-4915-2009", "ISSN" : "1680-7324", "author" : [ { "dropping-particle" : "", "family" : "Gantt", "given" : "B.", "non-dropping-particle" : "", "parse-names" : false, "suffix" : "" }, { "dropping-particle" : "", "family" : "Meskhidze", "given" : "N.", "non-dropping-particle" : "", "parse-names" : false, "suffix" : "" }, { "dropping-particle" : "", "family" : "Kamykowski", "given" : "D.", "non-dropping-particle" : "", "parse-names" : false, "suffix" : "" } ], "container-title" : "Atmospheric Chemistry and Physics", "id" : "ITEM-3", "issue" : "14", "issued" : { "date-parts" : [ [ "2009", "7", "24" ] ] }, "page" : "4915-4927", "title" : "A new physically-based quantification of marine isoprene and primary organic aerosol emissions", "type" : "article-journal", "volume" : "9" }, "uris" : [ "http://www.mendeley.com/documents/?uuid=70ce3880-ceaa-442b-9a2b-57d12861661a" ] }, { "id" : "ITEM-4", "itemData" : { "DOI" : "10.1155/2010/939171", "ISSN" : "1687-9309", "author" : [ { "dropping-particle" : "", "family" : "Myriokefalitakis", "given" : "Stelios", "non-dropping-particle" : "", "parse-names" : false, "suffix" : "" }, { "dropping-particle" : "", "family" : "Vignati", "given" : "Elisabetta", "non-dropping-particle" : "", "parse-names" : false, "suffix" : "" }, { "dropping-particle" : "", "family" : "Tsigaridis", "given" : "Kostas", "non-dropping-particle" : "", "parse-names" : false, "suffix" : "" }, { "dropping-particle" : "", "family" : "Papadimas", "given" : "Christos", "non-dropping-particle" : "", "parse-names" : false, "suffix" : "" }, { "dropping-particle" : "", "family" : "Sciare", "given" : "Jean", "non-dropping-particle" : "", "parse-names" : false, "suffix" : "" }, { "dropping-particle" : "", "family" : "Mihalopoulos", "given" : "Nikolaos", "non-dropping-particle" : "", "parse-names" : false, "suffix" : "" }, { "dropping-particle" : "", "family" : "Facchini", "given" : "Maria Cristina", "non-dropping-particle" : "", "parse-names" : false, "suffix" : "" }, { "dropping-particle" : "", "family" : "Rinaldi", "given" : "Matteo", "non-dropping-particle" : "", "parse-names" : false, "suffix" : "" }, { "dropping-particle" : "", "family" : "Dentener", "given" : "Frank J.", "non-dropping-particle" : "", "parse-names" : false, "suffix" : "" }, { "dropping-particle" : "", "family" : "Ceburnis", "given" : "Darius", "non-dropping-particle" : "", "parse-names" : false, "suffix" : "" }, { "dropping-particle" : "", "family" : "Hatzianastasiou", "given" : "Nikos", "non-dropping-particle" : "", "parse-names" : false, "suffix" : "" }, { "dropping-particle" : "", "family" : "O'Dowd", "given" : "Colin D.", "non-dropping-particle" : "", "parse-names" : false, "suffix" : "" }, { "dropping-particle" : "", "family" : "Weele", "given" : "Michiel", "non-dropping-particle" : "van", "parse-names" : false, "suffix" : "" }, { "dropping-particle" : "", "family" : "Kanakidou", "given" : "Maria", "non-dropping-particle" : "", "parse-names" : false, "suffix" : "" } ], "container-title" : "Advances in Meteorology", "id" : "ITEM-4", "issued" : { "date-parts" : [ [ "2010" ] ] }, "note" : "no new global model emission - they model a relative distribution and scale that to an average global flux from difft lit (ca 1TgC; modelled values generally fit obs in various locations).\n\nsame for mtp, just scaled to isp based on culture study emissions\n\nmain consideration is the impact on the SOA/marine OA/CCN etc - the assumed source of 1Tg yr-1 gives only 0.1 Tg yr-1 SOA.", "page" : "1-16", "title" : "Global Modeling of the Oceanic Source of Organic Aerosols", "type" : "article-journal", "volume" : "2010" }, "uris" : [ "http://www.mendeley.com/documents/?uuid=3e9afec7-432e-475a-aed3-6c2ca005cbdb" ] } ], "mendeley" : { "formattedCitation" : "&lt;sup&gt;12\u201315&lt;/sup&gt;", "plainTextFormattedCitation" : "12\u201315" }, "properties" : { "noteIndex" : 0 }, "schema" : "https://github.com/citation-style-language/schema/raw/master/csl-citation.json" }</w:instrText>
      </w:r>
      <w:r w:rsidR="00653CD2">
        <w:rPr>
          <w:lang w:val="en-GB"/>
        </w:rPr>
        <w:fldChar w:fldCharType="separate"/>
      </w:r>
      <w:r w:rsidR="007665C1" w:rsidRPr="007665C1">
        <w:rPr>
          <w:noProof/>
          <w:vertAlign w:val="superscript"/>
          <w:lang w:val="en-GB"/>
        </w:rPr>
        <w:t>12–15</w:t>
      </w:r>
      <w:r w:rsidR="00653CD2">
        <w:rPr>
          <w:lang w:val="en-GB"/>
        </w:rPr>
        <w:fldChar w:fldCharType="end"/>
      </w:r>
      <w:r w:rsidR="000B4DA7">
        <w:rPr>
          <w:lang w:val="en-GB"/>
        </w:rPr>
        <w:t xml:space="preserve"> </w:t>
      </w:r>
      <w:r w:rsidR="009612A0">
        <w:t>H</w:t>
      </w:r>
      <w:r w:rsidR="00920396">
        <w:t>owever</w:t>
      </w:r>
      <w:r w:rsidR="009612A0">
        <w:t>,</w:t>
      </w:r>
      <w:r w:rsidR="00920396">
        <w:t xml:space="preserve"> there is much less constraint on our understanding of monoterpenes and their atmospheric </w:t>
      </w:r>
      <w:r w:rsidR="00920396" w:rsidRPr="00D3140E">
        <w:t>impacts</w:t>
      </w:r>
      <w:r w:rsidR="00DA300B" w:rsidRPr="00D3140E">
        <w:t xml:space="preserve"> than </w:t>
      </w:r>
      <w:r w:rsidR="007665C1" w:rsidRPr="00D3140E">
        <w:t>for</w:t>
      </w:r>
      <w:r w:rsidR="00DA300B" w:rsidRPr="00D3140E">
        <w:t xml:space="preserve"> isoprene</w:t>
      </w:r>
      <w:r w:rsidR="00920396">
        <w:t>.</w:t>
      </w:r>
      <w:r w:rsidR="00653CD2">
        <w:fldChar w:fldCharType="begin" w:fldLock="1"/>
      </w:r>
      <w:r w:rsidR="004B1414">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"id" : "ITEM-2", "itemData" : { "author" : [ { "dropping-particle" : "", "family" : "Luo", "given" : "G", "non-dropping-particle" : "", "parse-names" : false, "suffix" : "" }, { "dropping-particle" : "", "family" : "Yu", "given" : "F", "non-dropping-particle" : "", "parse-names" : false, "suffix" : "" } ], "container-title" : "Atmospheric Chemistry and Physics", "id" : "ITEM-2", "issued" : { "date-parts" : [ [ "2010" ] ] }, "page" : "2007-2015", "title" : "A numerical evaluation of global oceanic emissions of \u03b1-pinene and isoprene", "type" : "article-journal", "volume" : "10" }, "uris" : [ "http://www.mendeley.com/documents/?uuid=93ba1437-12b6-4a31-b921-7713fe0534d1" ] } ], "mendeley" : { "formattedCitation" : "&lt;sup&gt;6,11&lt;/sup&gt;", "plainTextFormattedCitation" : "6,11", "previouslyFormattedCitation" : "&lt;sup&gt;6,11&lt;/sup&gt;" }, "properties" : { "noteIndex" : 0 }, "schema" : "https://github.com/citation-style-language/schema/raw/master/csl-citation.json" }</w:instrText>
      </w:r>
      <w:r w:rsidR="00653CD2">
        <w:fldChar w:fldCharType="separate"/>
      </w:r>
      <w:r w:rsidR="007F68BF" w:rsidRPr="007F68BF">
        <w:rPr>
          <w:noProof/>
          <w:vertAlign w:val="superscript"/>
        </w:rPr>
        <w:t>6,11</w:t>
      </w:r>
      <w:r w:rsidR="00653CD2">
        <w:fldChar w:fldCharType="end"/>
      </w:r>
      <w:r w:rsidR="0088594E">
        <w:rPr>
          <w:lang w:val="en-GB"/>
        </w:rPr>
        <w:t xml:space="preserve"> </w:t>
      </w:r>
    </w:p>
    <w:p w14:paraId="2E30290A" w14:textId="77777777" w:rsidR="00276A59" w:rsidRPr="00276A59" w:rsidRDefault="00276A59" w:rsidP="00276A59">
      <w:pPr>
        <w:pStyle w:val="TAMainText"/>
        <w:rPr>
          <w:lang w:val="en-GB"/>
        </w:rPr>
      </w:pPr>
      <w:r w:rsidRPr="00276A59">
        <w:rPr>
          <w:lang w:val="en-GB"/>
        </w:rPr>
        <w:t xml:space="preserve">Better constraints </w:t>
      </w:r>
      <w:r w:rsidR="00FC78C5">
        <w:rPr>
          <w:lang w:val="en-GB"/>
        </w:rPr>
        <w:t>on</w:t>
      </w:r>
      <w:r w:rsidR="00FC78C5" w:rsidRPr="00276A59">
        <w:rPr>
          <w:lang w:val="en-GB"/>
        </w:rPr>
        <w:t xml:space="preserve"> </w:t>
      </w:r>
      <w:r w:rsidR="00FC78C5">
        <w:rPr>
          <w:lang w:val="en-GB"/>
        </w:rPr>
        <w:t>the</w:t>
      </w:r>
      <w:r w:rsidR="00FC78C5" w:rsidRPr="00276A59">
        <w:rPr>
          <w:lang w:val="en-GB"/>
        </w:rPr>
        <w:t xml:space="preserve"> </w:t>
      </w:r>
      <w:r w:rsidRPr="00276A59">
        <w:rPr>
          <w:lang w:val="en-GB"/>
        </w:rPr>
        <w:t xml:space="preserve">global flux </w:t>
      </w:r>
      <w:r w:rsidR="00FC78C5">
        <w:rPr>
          <w:lang w:val="en-GB"/>
        </w:rPr>
        <w:t xml:space="preserve">of monoterpenes </w:t>
      </w:r>
      <w:r w:rsidRPr="00276A59">
        <w:rPr>
          <w:lang w:val="en-GB"/>
        </w:rPr>
        <w:t xml:space="preserve">are required to </w:t>
      </w:r>
      <w:r w:rsidR="00FF65B2">
        <w:rPr>
          <w:lang w:val="en-GB"/>
        </w:rPr>
        <w:t>determine</w:t>
      </w:r>
      <w:r w:rsidR="00FF65B2" w:rsidRPr="00276A59">
        <w:rPr>
          <w:lang w:val="en-GB"/>
        </w:rPr>
        <w:t xml:space="preserve"> </w:t>
      </w:r>
      <w:r w:rsidR="00F56CA2">
        <w:rPr>
          <w:lang w:val="en-GB"/>
        </w:rPr>
        <w:t>their</w:t>
      </w:r>
      <w:r w:rsidR="00F56CA2" w:rsidRPr="00276A59">
        <w:rPr>
          <w:lang w:val="en-GB"/>
        </w:rPr>
        <w:t xml:space="preserve"> </w:t>
      </w:r>
      <w:r w:rsidRPr="00276A59">
        <w:rPr>
          <w:lang w:val="en-GB"/>
        </w:rPr>
        <w:t xml:space="preserve">importance in marine atmospheric chemistry, through seawater as well as air observations and via more spatially and temporally comprehensive datasets. This study provides a large dataset of new field measurements, investigates relationships with potential biological controls, and estimates global monoterpene fluxes based on </w:t>
      </w:r>
      <w:r w:rsidR="006E2AB5">
        <w:rPr>
          <w:lang w:val="en-GB"/>
        </w:rPr>
        <w:t>these</w:t>
      </w:r>
      <w:r w:rsidRPr="00276A59">
        <w:rPr>
          <w:lang w:val="en-GB"/>
        </w:rPr>
        <w:t xml:space="preserve"> new data. </w:t>
      </w:r>
    </w:p>
    <w:p w14:paraId="08A334CF" w14:textId="77777777" w:rsidR="009E08B2" w:rsidRPr="00276A59" w:rsidRDefault="009E08B2" w:rsidP="00276A59">
      <w:pPr>
        <w:pStyle w:val="TAMainText"/>
      </w:pPr>
    </w:p>
    <w:p w14:paraId="782DAA4F" w14:textId="77777777" w:rsidR="00105479" w:rsidRDefault="009E08B2" w:rsidP="003C031B">
      <w:pPr>
        <w:pStyle w:val="TAMainText"/>
        <w:spacing w:after="240"/>
        <w:ind w:firstLine="0"/>
        <w:jc w:val="left"/>
      </w:pPr>
      <w:r>
        <w:t xml:space="preserve">2. </w:t>
      </w:r>
      <w:r w:rsidR="00105479">
        <w:t>Experimental Methods</w:t>
      </w:r>
    </w:p>
    <w:p w14:paraId="0AEB92FC" w14:textId="77777777" w:rsidR="009E08B2" w:rsidRDefault="009E08B2" w:rsidP="00B65508">
      <w:pPr>
        <w:pStyle w:val="TAMainText"/>
        <w:spacing w:after="240"/>
        <w:ind w:firstLine="0"/>
        <w:jc w:val="left"/>
        <w:outlineLvl w:val="0"/>
      </w:pPr>
      <w:r>
        <w:rPr>
          <w:bCs/>
        </w:rPr>
        <w:lastRenderedPageBreak/>
        <w:t>2.1</w:t>
      </w:r>
      <w:r w:rsidRPr="009E08B2">
        <w:t xml:space="preserve"> </w:t>
      </w:r>
      <w:r>
        <w:t>Cruise and Sampling Overview</w:t>
      </w:r>
    </w:p>
    <w:p w14:paraId="0A7291CF" w14:textId="77777777" w:rsidR="00276A59" w:rsidRPr="00276A59" w:rsidRDefault="00276A59" w:rsidP="00276A59">
      <w:pPr>
        <w:pStyle w:val="TAMainText"/>
        <w:rPr>
          <w:lang w:val="en-GB"/>
        </w:rPr>
      </w:pPr>
      <w:r w:rsidRPr="00276A59">
        <w:rPr>
          <w:lang w:val="en-GB"/>
        </w:rPr>
        <w:t xml:space="preserve">Sampling took place during the AMT 22 cruise (Atlantic Meridional Transect, </w:t>
      </w:r>
      <w:r w:rsidR="000D25B9">
        <w:rPr>
          <w:lang w:val="en-GB"/>
        </w:rPr>
        <w:t xml:space="preserve">UK-South Atlantic, </w:t>
      </w:r>
      <w:r w:rsidRPr="00276A59">
        <w:rPr>
          <w:lang w:val="en-GB"/>
        </w:rPr>
        <w:t xml:space="preserve">Oct/Nov 2012, RRS James Cook), AMT 23 cruise </w:t>
      </w:r>
      <w:r w:rsidR="000D25B9">
        <w:rPr>
          <w:lang w:val="en-GB"/>
        </w:rPr>
        <w:t>UK-South Atlantic,</w:t>
      </w:r>
      <w:r w:rsidR="000D25B9" w:rsidRPr="00276A59">
        <w:rPr>
          <w:lang w:val="en-GB"/>
        </w:rPr>
        <w:t xml:space="preserve"> </w:t>
      </w:r>
      <w:r w:rsidRPr="00276A59">
        <w:rPr>
          <w:lang w:val="en-GB"/>
        </w:rPr>
        <w:t>(Oct/Nov 2013, RRS James Clark Ross (JCR)) and ACCACIA 2 cruise (</w:t>
      </w:r>
      <w:r w:rsidR="0046536C">
        <w:rPr>
          <w:lang w:val="en-GB"/>
        </w:rPr>
        <w:t xml:space="preserve">Aerosol-Cloud Coupling and Climate Interactions in the Arctic, </w:t>
      </w:r>
      <w:r w:rsidRPr="00276A59">
        <w:rPr>
          <w:lang w:val="en-GB"/>
        </w:rPr>
        <w:t xml:space="preserve">JR288, Arctic, Jul/Aug 2013, JCR). Cruise tracks are shown in </w:t>
      </w:r>
      <w:r w:rsidRPr="005521C0">
        <w:rPr>
          <w:lang w:val="en-GB"/>
        </w:rPr>
        <w:t>Fig</w:t>
      </w:r>
      <w:r w:rsidR="004B1414">
        <w:rPr>
          <w:lang w:val="en-GB"/>
        </w:rPr>
        <w:t>ure</w:t>
      </w:r>
      <w:r w:rsidRPr="005521C0">
        <w:rPr>
          <w:lang w:val="en-GB"/>
        </w:rPr>
        <w:t xml:space="preserve"> </w:t>
      </w:r>
      <w:r w:rsidR="008F19AB" w:rsidRPr="005521C0">
        <w:rPr>
          <w:lang w:val="en-GB"/>
        </w:rPr>
        <w:t>S</w:t>
      </w:r>
      <w:r w:rsidR="00ED6396" w:rsidRPr="005521C0">
        <w:rPr>
          <w:lang w:val="en-GB"/>
        </w:rPr>
        <w:t>1</w:t>
      </w:r>
      <w:r>
        <w:rPr>
          <w:lang w:val="en-GB"/>
        </w:rPr>
        <w:t xml:space="preserve"> </w:t>
      </w:r>
      <w:r w:rsidRPr="00276A59">
        <w:rPr>
          <w:lang w:val="en-GB"/>
        </w:rPr>
        <w:t>(</w:t>
      </w:r>
      <w:r w:rsidR="004B1414" w:rsidRPr="00276A59">
        <w:rPr>
          <w:lang w:val="en-GB"/>
        </w:rPr>
        <w:t>Supp</w:t>
      </w:r>
      <w:r w:rsidR="004B1414">
        <w:rPr>
          <w:lang w:val="en-GB"/>
        </w:rPr>
        <w:t>lementary</w:t>
      </w:r>
      <w:r w:rsidR="004B1414" w:rsidRPr="00276A59">
        <w:rPr>
          <w:lang w:val="en-GB"/>
        </w:rPr>
        <w:t xml:space="preserve"> Info</w:t>
      </w:r>
      <w:r w:rsidR="004B1414">
        <w:rPr>
          <w:lang w:val="en-GB"/>
        </w:rPr>
        <w:t>rmation</w:t>
      </w:r>
      <w:r w:rsidR="00797838">
        <w:rPr>
          <w:lang w:val="en-GB"/>
        </w:rPr>
        <w:t>, SI</w:t>
      </w:r>
      <w:r w:rsidRPr="00276A59">
        <w:rPr>
          <w:lang w:val="en-GB"/>
        </w:rPr>
        <w:t>).</w:t>
      </w:r>
    </w:p>
    <w:p w14:paraId="685077E1" w14:textId="77777777" w:rsidR="00276A59" w:rsidRPr="00276A59" w:rsidRDefault="00276A59" w:rsidP="00276A59">
      <w:pPr>
        <w:pStyle w:val="TAMainText"/>
        <w:rPr>
          <w:lang w:val="en-GB"/>
        </w:rPr>
      </w:pPr>
      <w:r w:rsidRPr="00276A59">
        <w:rPr>
          <w:lang w:val="en-GB"/>
        </w:rPr>
        <w:t>CTD (conductivity-temperature-depth) casts were performed twice daily (pre-dawn and solar noon) during AMT 22 and 23, and once daily (morning) during ACCACIA 2. Water was sub-sampled from Niskin bottles (20 L) for further processing, described in detail for each variable. Various measurements were also made from the ships’ clean underway seawater supply inlet (nominal depth 5-6 m).</w:t>
      </w:r>
    </w:p>
    <w:p w14:paraId="7213F017" w14:textId="77777777" w:rsidR="00276A59" w:rsidRPr="00276A59" w:rsidRDefault="00276A59" w:rsidP="00276A59">
      <w:pPr>
        <w:pStyle w:val="TAMainText"/>
      </w:pPr>
    </w:p>
    <w:p w14:paraId="01EE9E24" w14:textId="77777777" w:rsidR="009E08B2" w:rsidRPr="009E08B2" w:rsidRDefault="009E08B2" w:rsidP="00B65508">
      <w:pPr>
        <w:pStyle w:val="TAMainText"/>
        <w:spacing w:after="240"/>
        <w:ind w:firstLine="0"/>
        <w:jc w:val="left"/>
        <w:outlineLvl w:val="0"/>
      </w:pPr>
      <w:r>
        <w:t xml:space="preserve">2.2 </w:t>
      </w:r>
      <w:r w:rsidRPr="009E08B2">
        <w:t>Trace Gas Measurements by (autoP&amp;T)-TD-GC-MS</w:t>
      </w:r>
      <w:r w:rsidR="00AF1B69">
        <w:t xml:space="preserve"> and Data Processing</w:t>
      </w:r>
    </w:p>
    <w:p w14:paraId="3A358141" w14:textId="77777777" w:rsidR="00276A59" w:rsidRPr="00276A59" w:rsidRDefault="00276A59" w:rsidP="00276A59">
      <w:pPr>
        <w:pStyle w:val="TAMainText"/>
        <w:rPr>
          <w:lang w:val="en-GB"/>
        </w:rPr>
      </w:pPr>
      <w:r w:rsidRPr="00276A59">
        <w:rPr>
          <w:lang w:val="en-GB"/>
        </w:rPr>
        <w:t xml:space="preserve">Trace gases were measured in water and air during all three cruises by </w:t>
      </w:r>
      <w:r w:rsidR="000D25B9">
        <w:rPr>
          <w:lang w:val="en-GB"/>
        </w:rPr>
        <w:t>(</w:t>
      </w:r>
      <w:r w:rsidRPr="00276A59">
        <w:rPr>
          <w:lang w:val="en-GB"/>
        </w:rPr>
        <w:t>automated Purge &amp; Trap</w:t>
      </w:r>
      <w:r w:rsidR="000D25B9">
        <w:rPr>
          <w:lang w:val="en-GB"/>
        </w:rPr>
        <w:t>)</w:t>
      </w:r>
      <w:r w:rsidRPr="00276A59">
        <w:rPr>
          <w:lang w:val="en-GB"/>
        </w:rPr>
        <w:t>-Thermal Desorption-Gas Chromatography-Mass Spectrometry ((autoP&amp;T)-TD-GC-MS)</w:t>
      </w:r>
      <w:r w:rsidR="000D25B9">
        <w:rPr>
          <w:lang w:val="en-GB"/>
        </w:rPr>
        <w:t xml:space="preserve">, </w:t>
      </w:r>
      <w:r w:rsidR="00F83DE6">
        <w:rPr>
          <w:lang w:val="en-GB"/>
        </w:rPr>
        <w:t xml:space="preserve">for </w:t>
      </w:r>
      <w:r w:rsidR="000D25B9">
        <w:t xml:space="preserve">details </w:t>
      </w:r>
      <w:r w:rsidR="00F9375E">
        <w:t>see</w:t>
      </w:r>
      <w:r w:rsidR="000D25B9">
        <w:t xml:space="preserve"> section S1.1 (SI)</w:t>
      </w:r>
      <w:r w:rsidRPr="00276A59">
        <w:rPr>
          <w:lang w:val="en-GB"/>
        </w:rPr>
        <w:t>.</w:t>
      </w:r>
    </w:p>
    <w:p w14:paraId="31AC5A9B" w14:textId="77777777" w:rsidR="00541E4D" w:rsidRDefault="00276A59" w:rsidP="003B735D">
      <w:pPr>
        <w:pStyle w:val="TAMainText"/>
      </w:pPr>
      <w:r w:rsidRPr="00276A59">
        <w:rPr>
          <w:lang w:val="en-GB"/>
        </w:rPr>
        <w:t xml:space="preserve">Briefly, monoterpenes in air were measured as discrete samples of 1-2 L air, from </w:t>
      </w:r>
      <w:r w:rsidR="00F9375E">
        <w:rPr>
          <w:lang w:val="en-GB"/>
        </w:rPr>
        <w:t xml:space="preserve">a continuously pumped air inlet. </w:t>
      </w:r>
      <w:r w:rsidRPr="00276A59">
        <w:rPr>
          <w:lang w:val="en-GB"/>
        </w:rPr>
        <w:t xml:space="preserve">Monoterpenes in seawater were analysed from the ships’ pumped non-toxic seawater supplies as well as from CTD casts from within the photic depth, using the semi-automated P&amp;T system described in Andrews </w:t>
      </w:r>
      <w:r w:rsidR="00B65508">
        <w:rPr>
          <w:lang w:val="en-GB"/>
        </w:rPr>
        <w:t>et al.</w:t>
      </w:r>
      <w:r w:rsidR="00653CD2">
        <w:rPr>
          <w:lang w:val="en-GB"/>
        </w:rPr>
        <w:fldChar w:fldCharType="begin" w:fldLock="1"/>
      </w:r>
      <w:r w:rsidR="000D23A4">
        <w:rPr>
          <w:lang w:val="en-GB"/>
        </w:rPr>
        <w:instrText>ADDIN CSL_CITATION { "citationItems" : [ { "id" : "ITEM-1", "itemData" : { "DOI" : "10.5194/os-11-313-2015", "ISSN" : "1812-0792", "author" : [ { "dropping-particle" : "", "family" : "Andrews", "given" : "S. J.", "non-dropping-particle" : "", "parse-names" : false, "suffix" : "" }, { "dropping-particle" : "", "family" : "Hackenberg", "given" : "S. C.", "non-dropping-particle" : "", "parse-names" : false, "suffix" : "" }, { "dropping-particle" : "", "family" : "Carpenter", "given" : "L. J.", "non-dropping-particle" : "", "parse-names" : false, "suffix" : "" } ], "container-title" : "Ocean Science", "id" : "ITEM-1", "issue" : "2", "issued" : { "date-parts" : [ [ "2015" ] ] }, "page" : "313-321", "title" : "Technical Note: A fully automated purge and trap GC-MS system for quantification of volatile organic compound (VOC) fluxes between the ocean and atmosphere", "type" : "article-journal", "volume" : "11" }, "uris" : [ "http://www.mendeley.com/documents/?uuid=2f996de3-b708-4aea-a969-d743ca38a5a3" ] } ], "mendeley" : { "formattedCitation" : "&lt;sup&gt;16&lt;/sup&gt;", "plainTextFormattedCitation" : "16", "previouslyFormattedCitation" : "&lt;sup&gt;16&lt;/sup&gt;" }, "properties" : { "noteIndex" : 0 }, "schema" : "https://github.com/citation-style-language/schema/raw/master/csl-citation.json" }</w:instrText>
      </w:r>
      <w:r w:rsidR="00653CD2">
        <w:rPr>
          <w:lang w:val="en-GB"/>
        </w:rPr>
        <w:fldChar w:fldCharType="separate"/>
      </w:r>
      <w:r w:rsidR="004B1414" w:rsidRPr="004B1414">
        <w:rPr>
          <w:noProof/>
          <w:vertAlign w:val="superscript"/>
          <w:lang w:val="en-GB"/>
        </w:rPr>
        <w:t>16</w:t>
      </w:r>
      <w:r w:rsidR="00653CD2">
        <w:rPr>
          <w:lang w:val="en-GB"/>
        </w:rPr>
        <w:fldChar w:fldCharType="end"/>
      </w:r>
      <w:r w:rsidRPr="00276A59">
        <w:rPr>
          <w:lang w:val="en-GB"/>
        </w:rPr>
        <w:t xml:space="preserve"> with m</w:t>
      </w:r>
      <w:r w:rsidR="00DD503B">
        <w:rPr>
          <w:lang w:val="en-GB"/>
        </w:rPr>
        <w:t>odifications as detailed in S1.1.2</w:t>
      </w:r>
      <w:r w:rsidR="003D7512">
        <w:rPr>
          <w:lang w:val="en-GB"/>
        </w:rPr>
        <w:t xml:space="preserve"> (SI)</w:t>
      </w:r>
      <w:r w:rsidRPr="00276A59">
        <w:rPr>
          <w:lang w:val="en-GB"/>
        </w:rPr>
        <w:t>. Analysis was pe</w:t>
      </w:r>
      <w:r w:rsidR="008F19AB">
        <w:rPr>
          <w:lang w:val="en-GB"/>
        </w:rPr>
        <w:t>rformed by GC-MS</w:t>
      </w:r>
      <w:r w:rsidR="00541E4D">
        <w:rPr>
          <w:lang w:val="en-GB"/>
        </w:rPr>
        <w:t>. T</w:t>
      </w:r>
      <w:r w:rsidR="00541E4D" w:rsidRPr="00541E4D">
        <w:rPr>
          <w:lang w:val="en-GB"/>
        </w:rPr>
        <w:t xml:space="preserve">he instruments were calibrated </w:t>
      </w:r>
      <w:r w:rsidR="00541E4D">
        <w:rPr>
          <w:lang w:val="en-GB"/>
        </w:rPr>
        <w:t>regularly</w:t>
      </w:r>
      <w:r w:rsidR="00541E4D" w:rsidRPr="00541E4D">
        <w:rPr>
          <w:lang w:val="en-GB"/>
        </w:rPr>
        <w:t xml:space="preserve"> using a pre-mixed gas standard</w:t>
      </w:r>
      <w:r w:rsidR="00541E4D">
        <w:rPr>
          <w:lang w:val="en-GB"/>
        </w:rPr>
        <w:t xml:space="preserve">. </w:t>
      </w:r>
      <w:r w:rsidRPr="00276A59">
        <w:rPr>
          <w:lang w:val="en-GB"/>
        </w:rPr>
        <w:t xml:space="preserve">Each water analysis was paired with an external air standard </w:t>
      </w:r>
      <w:r w:rsidR="00541E4D">
        <w:rPr>
          <w:lang w:val="en-GB"/>
        </w:rPr>
        <w:t xml:space="preserve">and the detection limit calculated dynamically, </w:t>
      </w:r>
      <w:r w:rsidRPr="00276A59">
        <w:rPr>
          <w:lang w:val="en-GB"/>
        </w:rPr>
        <w:t>to allow correction for instrument sensitivity drift</w:t>
      </w:r>
      <w:r w:rsidR="00541E4D">
        <w:rPr>
          <w:lang w:val="en-GB"/>
        </w:rPr>
        <w:t xml:space="preserve">. </w:t>
      </w:r>
      <w:r w:rsidR="00541E4D" w:rsidRPr="00276A59">
        <w:rPr>
          <w:lang w:val="en-GB"/>
        </w:rPr>
        <w:t xml:space="preserve">The </w:t>
      </w:r>
      <w:r w:rsidR="00541E4D" w:rsidRPr="00276A59">
        <w:rPr>
          <w:lang w:val="en-GB"/>
        </w:rPr>
        <w:lastRenderedPageBreak/>
        <w:t>uncertainty of the analysis was typically around 15-50%, as calculated as a propagation of analytical errors using standard formulae.</w:t>
      </w:r>
      <w:r w:rsidR="00541E4D">
        <w:rPr>
          <w:lang w:val="en-GB"/>
        </w:rPr>
        <w:t xml:space="preserve"> Further details </w:t>
      </w:r>
      <w:r w:rsidR="00DD503B">
        <w:rPr>
          <w:lang w:val="en-GB"/>
        </w:rPr>
        <w:t xml:space="preserve">of data processing </w:t>
      </w:r>
      <w:r w:rsidR="008E7B47">
        <w:rPr>
          <w:lang w:val="en-GB"/>
        </w:rPr>
        <w:t xml:space="preserve">are detailed </w:t>
      </w:r>
      <w:r w:rsidR="00DD503B">
        <w:rPr>
          <w:lang w:val="en-GB"/>
        </w:rPr>
        <w:t>in</w:t>
      </w:r>
      <w:r w:rsidR="00541E4D">
        <w:rPr>
          <w:lang w:val="en-GB"/>
        </w:rPr>
        <w:t xml:space="preserve"> S1.1.3</w:t>
      </w:r>
      <w:r w:rsidR="003D7512">
        <w:rPr>
          <w:lang w:val="en-GB"/>
        </w:rPr>
        <w:t xml:space="preserve"> (SI)</w:t>
      </w:r>
      <w:r w:rsidR="00541E4D">
        <w:rPr>
          <w:lang w:val="en-GB"/>
        </w:rPr>
        <w:t xml:space="preserve">. </w:t>
      </w:r>
    </w:p>
    <w:p w14:paraId="3C1CBB6F" w14:textId="77777777" w:rsidR="00276A59" w:rsidRPr="000B4DA7" w:rsidRDefault="00276A59" w:rsidP="00515D3D">
      <w:pPr>
        <w:pStyle w:val="TAMainText"/>
      </w:pPr>
      <w:r w:rsidRPr="00276A59">
        <w:rPr>
          <w:lang w:val="en-GB"/>
        </w:rPr>
        <w:t xml:space="preserve">Air data was filtered for contamination events arising from the ship’s exhaust </w:t>
      </w:r>
      <w:r w:rsidR="003B735D" w:rsidRPr="003B735D">
        <w:t>using a combination of visual inspection, a hydrocarbon marker threshold and a wind filter (</w:t>
      </w:r>
      <w:r w:rsidR="003B735D" w:rsidRPr="004D5924">
        <w:t>further d</w:t>
      </w:r>
      <w:r w:rsidR="003B735D" w:rsidRPr="004D5924">
        <w:rPr>
          <w:lang w:val="en-GB"/>
        </w:rPr>
        <w:t>etails in S1.1.3</w:t>
      </w:r>
      <w:r w:rsidR="00797838">
        <w:rPr>
          <w:lang w:val="en-GB"/>
        </w:rPr>
        <w:t>, SI</w:t>
      </w:r>
      <w:r w:rsidR="004D5924">
        <w:rPr>
          <w:lang w:val="en-GB"/>
        </w:rPr>
        <w:t>,</w:t>
      </w:r>
      <w:r w:rsidR="003B735D" w:rsidRPr="004D5924">
        <w:rPr>
          <w:lang w:val="en-GB"/>
        </w:rPr>
        <w:t xml:space="preserve"> and also given in metadata for datasets held by</w:t>
      </w:r>
      <w:r w:rsidR="006E2AB5">
        <w:rPr>
          <w:lang w:val="en-GB"/>
        </w:rPr>
        <w:t xml:space="preserve"> the </w:t>
      </w:r>
      <w:r w:rsidR="006E2AB5" w:rsidRPr="00D40163">
        <w:t>British Oceanographic Data Centre</w:t>
      </w:r>
      <w:r w:rsidR="006E2AB5">
        <w:t>, BODC</w:t>
      </w:r>
      <w:r w:rsidR="003B735D" w:rsidRPr="003B735D">
        <w:rPr>
          <w:lang w:val="en-GB"/>
        </w:rPr>
        <w:t xml:space="preserve">). </w:t>
      </w:r>
      <w:r w:rsidR="00AF1B69">
        <w:rPr>
          <w:lang w:val="en-GB"/>
        </w:rPr>
        <w:t xml:space="preserve">Contamination filtering removed ca. 16 % and 30 % of the AMT 22 and ACCACIA 2 data, respectively.  </w:t>
      </w:r>
      <w:r w:rsidR="00AF1B69" w:rsidRPr="00383141">
        <w:rPr>
          <w:lang w:val="en-GB"/>
        </w:rPr>
        <w:t xml:space="preserve">The </w:t>
      </w:r>
      <w:r w:rsidR="00AF1B69">
        <w:rPr>
          <w:lang w:val="en-GB"/>
        </w:rPr>
        <w:t xml:space="preserve">AMT 23 air </w:t>
      </w:r>
      <w:r w:rsidR="00AF1B69" w:rsidRPr="00383141">
        <w:rPr>
          <w:lang w:val="en-GB"/>
        </w:rPr>
        <w:t xml:space="preserve">data </w:t>
      </w:r>
      <w:r w:rsidR="00AF1B69">
        <w:rPr>
          <w:lang w:val="en-GB"/>
        </w:rPr>
        <w:t>contained highly elevated levels (compared to AMT 22)</w:t>
      </w:r>
      <w:r w:rsidR="00AF1B69" w:rsidRPr="00383141">
        <w:rPr>
          <w:lang w:val="en-GB"/>
        </w:rPr>
        <w:t xml:space="preserve"> </w:t>
      </w:r>
      <w:r w:rsidR="00AF1B69">
        <w:rPr>
          <w:lang w:val="en-GB"/>
        </w:rPr>
        <w:t>of hydrocarbon contamination</w:t>
      </w:r>
      <w:r w:rsidR="00AF1B69" w:rsidRPr="00383141">
        <w:rPr>
          <w:lang w:val="en-GB"/>
        </w:rPr>
        <w:t xml:space="preserve"> marker concentrations</w:t>
      </w:r>
      <w:r w:rsidR="00AF1B69">
        <w:rPr>
          <w:lang w:val="en-GB"/>
        </w:rPr>
        <w:t xml:space="preserve"> across the entire cruise (as well as the monoterpenes</w:t>
      </w:r>
      <w:r w:rsidR="00AF1B69" w:rsidRPr="00D3140E">
        <w:rPr>
          <w:lang w:val="en-GB"/>
        </w:rPr>
        <w:t xml:space="preserve">). </w:t>
      </w:r>
      <w:r w:rsidR="00C1015F" w:rsidRPr="00D3140E">
        <w:t>A large interannual variation of the monoterpenes was considered unlikely given the concurrent high background hydrocarbon data.</w:t>
      </w:r>
      <w:r w:rsidR="00AF1B69">
        <w:rPr>
          <w:lang w:val="en-GB"/>
        </w:rPr>
        <w:t xml:space="preserve"> Consequently, AMT 23 air </w:t>
      </w:r>
      <w:r w:rsidR="00AF1B69" w:rsidRPr="00383141">
        <w:rPr>
          <w:lang w:val="en-GB"/>
        </w:rPr>
        <w:t xml:space="preserve">data </w:t>
      </w:r>
      <w:r w:rsidR="00AF1B69">
        <w:rPr>
          <w:lang w:val="en-GB"/>
        </w:rPr>
        <w:t>w</w:t>
      </w:r>
      <w:r w:rsidR="00AF1B69" w:rsidRPr="00383141">
        <w:rPr>
          <w:lang w:val="en-GB"/>
        </w:rPr>
        <w:t xml:space="preserve">as disregarded </w:t>
      </w:r>
      <w:r w:rsidR="00AF1B69" w:rsidRPr="008B2555">
        <w:rPr>
          <w:lang w:val="en-GB"/>
        </w:rPr>
        <w:t>for further analyses due</w:t>
      </w:r>
      <w:r w:rsidR="00AF1B69">
        <w:rPr>
          <w:lang w:val="en-GB"/>
        </w:rPr>
        <w:t xml:space="preserve"> to suspected contamination</w:t>
      </w:r>
      <w:r w:rsidR="00AF1B69" w:rsidRPr="00383141">
        <w:rPr>
          <w:lang w:val="en-GB"/>
        </w:rPr>
        <w:t xml:space="preserve">. </w:t>
      </w:r>
      <w:r w:rsidR="00AF1B69">
        <w:rPr>
          <w:lang w:val="en-GB"/>
        </w:rPr>
        <w:t xml:space="preserve"> </w:t>
      </w:r>
      <w:r w:rsidRPr="00276A59">
        <w:rPr>
          <w:lang w:val="en-GB"/>
        </w:rPr>
        <w:t>Terrestrial influence was largely excluded due to short atmospheric lifetimes with respect to oxidation by OH, NO</w:t>
      </w:r>
      <w:r w:rsidRPr="00276A59">
        <w:rPr>
          <w:vertAlign w:val="subscript"/>
          <w:lang w:val="en-GB"/>
        </w:rPr>
        <w:t>3</w:t>
      </w:r>
      <w:r w:rsidRPr="00276A59">
        <w:rPr>
          <w:lang w:val="en-GB"/>
        </w:rPr>
        <w:t xml:space="preserve"> and ozone in conjunction with air mass back trajectories along the cruise tracks (see also section</w:t>
      </w:r>
      <w:r w:rsidR="008F19AB">
        <w:rPr>
          <w:lang w:val="en-GB"/>
        </w:rPr>
        <w:t xml:space="preserve"> S2</w:t>
      </w:r>
      <w:r w:rsidRPr="00276A59">
        <w:rPr>
          <w:lang w:val="en-GB"/>
        </w:rPr>
        <w:t xml:space="preserve">, </w:t>
      </w:r>
      <w:r w:rsidR="008F19AB" w:rsidRPr="003D7512">
        <w:rPr>
          <w:lang w:val="en-GB"/>
        </w:rPr>
        <w:t>SI</w:t>
      </w:r>
      <w:r w:rsidRPr="003D7512">
        <w:rPr>
          <w:lang w:val="en-GB"/>
        </w:rPr>
        <w:t xml:space="preserve">). A more detailed description of the quality control process can be found in </w:t>
      </w:r>
      <w:r w:rsidR="003B735D" w:rsidRPr="003D7512">
        <w:rPr>
          <w:lang w:val="en-GB"/>
        </w:rPr>
        <w:t xml:space="preserve">ref </w:t>
      </w:r>
      <w:r w:rsidR="00653CD2" w:rsidRPr="003D7512">
        <w:rPr>
          <w:lang w:val="en-GB"/>
        </w:rPr>
        <w:fldChar w:fldCharType="begin" w:fldLock="1"/>
      </w:r>
      <w:r w:rsidR="00115F9F" w:rsidRPr="003D7512">
        <w:rPr>
          <w:lang w:val="en-GB"/>
        </w:rPr>
        <w:instrText>ADDIN CSL_CITATION { "citationItems" : [ { "id" : "ITEM-1", "itemData" : { "author" : [ { "dropping-particle" : "", "family" : "Hackenberg", "given" : "Sina C", "non-dropping-particle" : "", "parse-names" : false, "suffix" : "" } ], "id" : "ITEM-1", "issued" : { "date-parts" : [ [ "2015" ] ] }, "publisher" : "University of York, UK", "title" : "Quantifying isoprene and monoterpenes in the remote marine environment", "type" : "thesis" }, "uris" : [ "http://www.mendeley.com/documents/?uuid=0232559b-305e-4b3f-807c-a81e881c16b2" ] } ], "mendeley" : { "formattedCitation" : "&lt;sup&gt;17&lt;/sup&gt;", "plainTextFormattedCitation" : "17", "previouslyFormattedCitation" : "&lt;sup&gt;17&lt;/sup&gt;" }, "properties" : { "noteIndex" : 0 }, "schema" : "https://github.com/citation-style-language/schema/raw/master/csl-citation.json" }</w:instrText>
      </w:r>
      <w:r w:rsidR="00653CD2" w:rsidRPr="003D7512">
        <w:rPr>
          <w:lang w:val="en-GB"/>
        </w:rPr>
        <w:fldChar w:fldCharType="separate"/>
      </w:r>
      <w:r w:rsidR="003B735D" w:rsidRPr="003D7512">
        <w:rPr>
          <w:noProof/>
          <w:lang w:val="en-GB"/>
        </w:rPr>
        <w:t>17</w:t>
      </w:r>
      <w:r w:rsidR="00653CD2" w:rsidRPr="003D7512">
        <w:rPr>
          <w:lang w:val="en-GB"/>
        </w:rPr>
        <w:fldChar w:fldCharType="end"/>
      </w:r>
      <w:r w:rsidR="003B735D" w:rsidRPr="003D7512">
        <w:rPr>
          <w:lang w:val="en-GB"/>
        </w:rPr>
        <w:t>.</w:t>
      </w:r>
      <w:r w:rsidR="00981A4E">
        <w:rPr>
          <w:lang w:val="en-GB"/>
        </w:rPr>
        <w:t xml:space="preserve"> </w:t>
      </w:r>
    </w:p>
    <w:p w14:paraId="354F63F9" w14:textId="77777777" w:rsidR="00276A59" w:rsidRDefault="00FB1E67" w:rsidP="00FB1E67">
      <w:pPr>
        <w:pStyle w:val="TAMainText"/>
        <w:rPr>
          <w:lang w:val="en-GB"/>
        </w:rPr>
      </w:pPr>
      <w:r w:rsidRPr="00276A59">
        <w:rPr>
          <w:lang w:val="en-GB"/>
        </w:rPr>
        <w:t xml:space="preserve">All AMT 23 water data for β-pinene was </w:t>
      </w:r>
      <w:r w:rsidR="00797838">
        <w:rPr>
          <w:lang w:val="en-GB"/>
        </w:rPr>
        <w:t>discarded</w:t>
      </w:r>
      <w:r w:rsidR="009763ED" w:rsidRPr="00276A59">
        <w:rPr>
          <w:lang w:val="en-GB"/>
        </w:rPr>
        <w:t xml:space="preserve"> </w:t>
      </w:r>
      <w:r w:rsidRPr="00276A59">
        <w:rPr>
          <w:lang w:val="en-GB"/>
        </w:rPr>
        <w:t xml:space="preserve">due to a significant mismatch of underway </w:t>
      </w:r>
      <w:r>
        <w:rPr>
          <w:lang w:val="en-GB"/>
        </w:rPr>
        <w:t>(around 3-4 x DL</w:t>
      </w:r>
      <w:r w:rsidRPr="00383141">
        <w:rPr>
          <w:lang w:val="en-GB"/>
        </w:rPr>
        <w:t>) and surface CTD samples (&lt;DL)</w:t>
      </w:r>
      <w:r>
        <w:rPr>
          <w:lang w:val="en-GB"/>
        </w:rPr>
        <w:t xml:space="preserve">, </w:t>
      </w:r>
      <w:r w:rsidR="00335B49" w:rsidRPr="00335B49">
        <w:rPr>
          <w:lang w:val="en-GB"/>
        </w:rPr>
        <w:t xml:space="preserve">potentially resulting from contamination/interference </w:t>
      </w:r>
      <w:r w:rsidR="00335B49" w:rsidRPr="00515D3D">
        <w:rPr>
          <w:lang w:val="en-GB"/>
        </w:rPr>
        <w:t>in the underway pathway</w:t>
      </w:r>
      <w:r w:rsidRPr="00515D3D">
        <w:rPr>
          <w:lang w:val="en-GB"/>
        </w:rPr>
        <w:t xml:space="preserve">; </w:t>
      </w:r>
      <w:r w:rsidR="00797838">
        <w:rPr>
          <w:lang w:val="en-GB"/>
        </w:rPr>
        <w:t xml:space="preserve">β-pinene air data for </w:t>
      </w:r>
      <w:r w:rsidRPr="00515D3D">
        <w:rPr>
          <w:lang w:val="en-GB"/>
        </w:rPr>
        <w:t xml:space="preserve">the second half of the cruise was </w:t>
      </w:r>
      <w:r w:rsidR="000B798A">
        <w:rPr>
          <w:lang w:val="en-GB"/>
        </w:rPr>
        <w:t xml:space="preserve">also </w:t>
      </w:r>
      <w:r w:rsidRPr="00515D3D">
        <w:rPr>
          <w:lang w:val="en-GB"/>
        </w:rPr>
        <w:t>discarded due to a large interference. A smaller mismatch of underway/surface CTD of up to a factor of 2 was observed for α-pinene, carene and limonene until mid-cruise, but no obvious reason found</w:t>
      </w:r>
      <w:r w:rsidR="00F83062" w:rsidRPr="00515D3D">
        <w:rPr>
          <w:lang w:val="en-GB"/>
        </w:rPr>
        <w:t xml:space="preserve"> and no correction made</w:t>
      </w:r>
      <w:r w:rsidRPr="00515D3D">
        <w:rPr>
          <w:lang w:val="en-GB"/>
        </w:rPr>
        <w:t xml:space="preserve">. </w:t>
      </w:r>
      <w:r w:rsidR="00B20F03" w:rsidRPr="00893692">
        <w:rPr>
          <w:lang w:val="en-GB"/>
        </w:rPr>
        <w:t>The very high limonene water data for AMT 22 was attributed to contamination</w:t>
      </w:r>
      <w:r w:rsidR="00E677A0" w:rsidRPr="00E677A0">
        <w:t xml:space="preserve"> </w:t>
      </w:r>
      <w:r w:rsidR="00E677A0">
        <w:rPr>
          <w:lang w:val="en-GB"/>
        </w:rPr>
        <w:t>because of several issues with the data:  High blank values</w:t>
      </w:r>
      <w:r w:rsidR="00E677A0" w:rsidRPr="00E677A0">
        <w:rPr>
          <w:lang w:val="en-GB"/>
        </w:rPr>
        <w:t xml:space="preserve">, </w:t>
      </w:r>
      <w:r w:rsidR="00E677A0">
        <w:rPr>
          <w:lang w:val="en-GB"/>
        </w:rPr>
        <w:t xml:space="preserve">a </w:t>
      </w:r>
      <w:r w:rsidR="00E677A0">
        <w:rPr>
          <w:lang w:val="en-GB"/>
        </w:rPr>
        <w:lastRenderedPageBreak/>
        <w:t xml:space="preserve">factor of </w:t>
      </w:r>
      <w:r w:rsidR="00E677A0" w:rsidRPr="00893692">
        <w:rPr>
          <w:lang w:val="en-GB"/>
        </w:rPr>
        <w:t>~</w:t>
      </w:r>
      <w:r w:rsidR="00893692">
        <w:rPr>
          <w:lang w:val="en-GB"/>
        </w:rPr>
        <w:t>2-3</w:t>
      </w:r>
      <w:r w:rsidR="00E677A0" w:rsidRPr="00E677A0">
        <w:rPr>
          <w:lang w:val="en-GB"/>
        </w:rPr>
        <w:t xml:space="preserve"> dif</w:t>
      </w:r>
      <w:r w:rsidR="00E677A0">
        <w:rPr>
          <w:lang w:val="en-GB"/>
        </w:rPr>
        <w:t>ference between CTDs an</w:t>
      </w:r>
      <w:r w:rsidR="00E677A0" w:rsidRPr="00E677A0">
        <w:rPr>
          <w:lang w:val="en-GB"/>
        </w:rPr>
        <w:t>d underway</w:t>
      </w:r>
      <w:r w:rsidR="00E677A0">
        <w:rPr>
          <w:lang w:val="en-GB"/>
        </w:rPr>
        <w:t xml:space="preserve"> concentrations</w:t>
      </w:r>
      <w:r w:rsidR="00E677A0" w:rsidRPr="00E677A0">
        <w:rPr>
          <w:lang w:val="en-GB"/>
        </w:rPr>
        <w:t xml:space="preserve">, and </w:t>
      </w:r>
      <w:r w:rsidR="00E677A0">
        <w:rPr>
          <w:lang w:val="en-GB"/>
        </w:rPr>
        <w:t>much higher (</w:t>
      </w:r>
      <w:r w:rsidR="00C32CC0">
        <w:rPr>
          <w:lang w:val="en-GB"/>
        </w:rPr>
        <w:t>around 20x</w:t>
      </w:r>
      <w:r w:rsidR="00E677A0" w:rsidRPr="00E677A0">
        <w:rPr>
          <w:lang w:val="en-GB"/>
        </w:rPr>
        <w:t xml:space="preserve">) concentrations </w:t>
      </w:r>
      <w:r w:rsidR="00E677A0">
        <w:rPr>
          <w:lang w:val="en-GB"/>
        </w:rPr>
        <w:t xml:space="preserve">than found in </w:t>
      </w:r>
      <w:r w:rsidR="00E677A0" w:rsidRPr="00E677A0">
        <w:rPr>
          <w:lang w:val="en-GB"/>
        </w:rPr>
        <w:t>AMT</w:t>
      </w:r>
      <w:r w:rsidR="00C84D74">
        <w:rPr>
          <w:lang w:val="en-GB"/>
        </w:rPr>
        <w:t xml:space="preserve"> </w:t>
      </w:r>
      <w:r w:rsidR="00E677A0" w:rsidRPr="00E677A0">
        <w:rPr>
          <w:lang w:val="en-GB"/>
        </w:rPr>
        <w:t>23</w:t>
      </w:r>
      <w:r w:rsidR="00E677A0">
        <w:rPr>
          <w:lang w:val="en-GB"/>
        </w:rPr>
        <w:t xml:space="preserve"> (the other monoterpenes </w:t>
      </w:r>
      <w:r w:rsidR="00646262">
        <w:rPr>
          <w:lang w:val="en-GB"/>
        </w:rPr>
        <w:t xml:space="preserve">exhibited similar </w:t>
      </w:r>
      <w:r w:rsidR="00C82D1B">
        <w:rPr>
          <w:lang w:val="en-GB"/>
        </w:rPr>
        <w:t xml:space="preserve">water concentrations – within </w:t>
      </w:r>
      <w:r w:rsidR="00C84D74">
        <w:rPr>
          <w:lang w:val="en-GB"/>
        </w:rPr>
        <w:t xml:space="preserve">60 </w:t>
      </w:r>
      <w:r w:rsidR="00C82D1B">
        <w:rPr>
          <w:lang w:val="en-GB"/>
        </w:rPr>
        <w:t>%</w:t>
      </w:r>
      <w:r w:rsidR="00C84D74">
        <w:rPr>
          <w:lang w:val="en-GB"/>
        </w:rPr>
        <w:t xml:space="preserve"> –</w:t>
      </w:r>
      <w:r w:rsidR="00C82D1B">
        <w:rPr>
          <w:lang w:val="en-GB"/>
        </w:rPr>
        <w:t xml:space="preserve"> in AMT</w:t>
      </w:r>
      <w:r w:rsidR="00C84D74">
        <w:rPr>
          <w:lang w:val="en-GB"/>
        </w:rPr>
        <w:t xml:space="preserve"> </w:t>
      </w:r>
      <w:r w:rsidR="00C82D1B">
        <w:rPr>
          <w:lang w:val="en-GB"/>
        </w:rPr>
        <w:t>22 and AMT</w:t>
      </w:r>
      <w:r w:rsidR="00C84D74">
        <w:rPr>
          <w:lang w:val="en-GB"/>
        </w:rPr>
        <w:t xml:space="preserve"> </w:t>
      </w:r>
      <w:r w:rsidR="00C82D1B">
        <w:rPr>
          <w:lang w:val="en-GB"/>
        </w:rPr>
        <w:t>23</w:t>
      </w:r>
      <w:r w:rsidR="00C82D1B" w:rsidRPr="00C84D74">
        <w:rPr>
          <w:lang w:val="en-GB"/>
        </w:rPr>
        <w:t>)</w:t>
      </w:r>
      <w:r w:rsidR="00E677A0" w:rsidRPr="00C84D74">
        <w:rPr>
          <w:lang w:val="en-GB"/>
        </w:rPr>
        <w:t>.</w:t>
      </w:r>
      <w:r w:rsidR="00D204B9" w:rsidRPr="00C84D74">
        <w:rPr>
          <w:lang w:val="en-GB"/>
        </w:rPr>
        <w:t xml:space="preserve"> </w:t>
      </w:r>
      <w:r w:rsidR="00B20F03" w:rsidRPr="00C84D74">
        <w:rPr>
          <w:lang w:val="en-GB"/>
        </w:rPr>
        <w:t xml:space="preserve"> The AMT 22 limonene seawater data were therefore </w:t>
      </w:r>
      <w:r w:rsidR="00D204B9" w:rsidRPr="00C84D74">
        <w:rPr>
          <w:lang w:val="en-GB"/>
        </w:rPr>
        <w:t>excluded</w:t>
      </w:r>
      <w:r w:rsidR="000B4DA7">
        <w:rPr>
          <w:sz w:val="18"/>
          <w:szCs w:val="18"/>
          <w:lang w:val="en-GB"/>
        </w:rPr>
        <w:t>.</w:t>
      </w:r>
    </w:p>
    <w:p w14:paraId="41BB0858" w14:textId="77777777" w:rsidR="003941AA" w:rsidRDefault="003941AA" w:rsidP="00FB1E67">
      <w:pPr>
        <w:pStyle w:val="TAMainText"/>
        <w:rPr>
          <w:lang w:val="en-GB"/>
        </w:rPr>
      </w:pPr>
      <w:r>
        <w:rPr>
          <w:lang w:val="en-GB"/>
        </w:rPr>
        <w:t xml:space="preserve">Overall, our analyses revealed that </w:t>
      </w:r>
      <w:r w:rsidRPr="00C82D1B">
        <w:rPr>
          <w:lang w:val="en-GB"/>
        </w:rPr>
        <w:t xml:space="preserve">contamination </w:t>
      </w:r>
      <w:r>
        <w:rPr>
          <w:lang w:val="en-GB"/>
        </w:rPr>
        <w:t xml:space="preserve">(which we attribute to the ship’s exhaust, the ship itself, and – in some instances – from sampling lines) </w:t>
      </w:r>
      <w:r w:rsidRPr="00C82D1B">
        <w:rPr>
          <w:lang w:val="en-GB"/>
        </w:rPr>
        <w:t>is a major issue for remote measurements of monoterpenes</w:t>
      </w:r>
      <w:r w:rsidR="00AF1B69">
        <w:rPr>
          <w:lang w:val="en-GB"/>
        </w:rPr>
        <w:t xml:space="preserve">; </w:t>
      </w:r>
      <w:r>
        <w:rPr>
          <w:lang w:val="en-GB"/>
        </w:rPr>
        <w:t xml:space="preserve">we opted on the side of caution in removing data.  </w:t>
      </w:r>
    </w:p>
    <w:p w14:paraId="3F3BFD59" w14:textId="77777777" w:rsidR="00FB1E67" w:rsidRPr="00FB1E67" w:rsidRDefault="00FB1E67" w:rsidP="00FB1E67">
      <w:pPr>
        <w:pStyle w:val="TAMainText"/>
        <w:rPr>
          <w:lang w:val="en-GB"/>
        </w:rPr>
      </w:pPr>
    </w:p>
    <w:p w14:paraId="7B730FF4" w14:textId="77777777" w:rsidR="009E08B2" w:rsidRPr="009E08B2" w:rsidRDefault="009E08B2" w:rsidP="00B65508">
      <w:pPr>
        <w:pStyle w:val="TAMainText"/>
        <w:spacing w:after="240"/>
        <w:ind w:firstLine="0"/>
        <w:jc w:val="left"/>
        <w:outlineLvl w:val="0"/>
        <w:rPr>
          <w:bCs/>
        </w:rPr>
      </w:pPr>
      <w:r w:rsidRPr="000D23A4">
        <w:rPr>
          <w:bCs/>
        </w:rPr>
        <w:t>2.3 Biological and Supporting Data</w:t>
      </w:r>
    </w:p>
    <w:p w14:paraId="0837EE91" w14:textId="77777777" w:rsidR="00276A59" w:rsidRPr="00276A59" w:rsidRDefault="002B229A" w:rsidP="00276A59">
      <w:pPr>
        <w:pStyle w:val="TAMainText"/>
      </w:pPr>
      <w:r>
        <w:t>Severa</w:t>
      </w:r>
      <w:r w:rsidR="001D174F">
        <w:t>l</w:t>
      </w:r>
      <w:r w:rsidR="00276A59" w:rsidRPr="00276A59">
        <w:t xml:space="preserve"> biological datasets were collected and analysed during the cruises, with methods described in the supporting </w:t>
      </w:r>
      <w:r w:rsidR="00276A59" w:rsidRPr="007957E0">
        <w:t>information (</w:t>
      </w:r>
      <w:r w:rsidR="007957E0">
        <w:t xml:space="preserve">section </w:t>
      </w:r>
      <w:r w:rsidR="00276A59" w:rsidRPr="007957E0">
        <w:t>S</w:t>
      </w:r>
      <w:r w:rsidR="00D6654B" w:rsidRPr="007957E0">
        <w:t>1.</w:t>
      </w:r>
      <w:r w:rsidR="00276A59" w:rsidRPr="007957E0">
        <w:t>2).</w:t>
      </w:r>
      <w:r w:rsidR="00276A59" w:rsidRPr="00276A59">
        <w:t xml:space="preserve"> Data included gross biomass (Chl </w:t>
      </w:r>
      <w:r w:rsidR="00276A59" w:rsidRPr="00276A59">
        <w:rPr>
          <w:i/>
        </w:rPr>
        <w:t>a</w:t>
      </w:r>
      <w:r w:rsidR="00276A59" w:rsidRPr="00276A59">
        <w:t xml:space="preserve">) and </w:t>
      </w:r>
      <w:r w:rsidR="00BF5A92">
        <w:t>i</w:t>
      </w:r>
      <w:r w:rsidR="00276A59" w:rsidRPr="00276A59">
        <w:t>ntegrated primary production (int</w:t>
      </w:r>
      <w:r w:rsidR="00515D3D">
        <w:t xml:space="preserve">PP) </w:t>
      </w:r>
      <w:r w:rsidR="00276A59" w:rsidRPr="00276A59">
        <w:t xml:space="preserve">as well as flow cytometry and pigment data from high-performance liquid </w:t>
      </w:r>
      <w:r w:rsidR="0038340E">
        <w:t>chromatography analysis (HPLC).</w:t>
      </w:r>
      <w:r w:rsidR="00515D3D">
        <w:t xml:space="preserve"> </w:t>
      </w:r>
      <w:r w:rsidR="00276A59" w:rsidRPr="00276A59">
        <w:t>CHEMTAX analysis was performed for ACCACIA 2 pigment data.</w:t>
      </w:r>
    </w:p>
    <w:p w14:paraId="64C7EBF1" w14:textId="77777777" w:rsidR="00276A59" w:rsidRPr="00276A59" w:rsidRDefault="00276A59" w:rsidP="00276A59">
      <w:pPr>
        <w:pStyle w:val="TAMainText"/>
      </w:pPr>
      <w:r w:rsidRPr="00276A59">
        <w:t>Meteorological data such as wind speed and sea surface temperature (SST) were obtained from the ship systems, provided by BODC.</w:t>
      </w:r>
    </w:p>
    <w:p w14:paraId="64B37063" w14:textId="77777777" w:rsidR="00276A59" w:rsidRPr="00276A59" w:rsidRDefault="00276A59" w:rsidP="00276A59">
      <w:pPr>
        <w:pStyle w:val="TAMainText"/>
      </w:pPr>
    </w:p>
    <w:p w14:paraId="52EB7F20" w14:textId="77777777" w:rsidR="009E08B2" w:rsidRPr="009E08B2" w:rsidRDefault="009E08B2" w:rsidP="00B65508">
      <w:pPr>
        <w:pStyle w:val="TAMainText"/>
        <w:spacing w:after="240"/>
        <w:ind w:firstLine="0"/>
        <w:jc w:val="left"/>
        <w:outlineLvl w:val="0"/>
      </w:pPr>
      <w:r w:rsidRPr="009E08B2">
        <w:t xml:space="preserve">2.4 </w:t>
      </w:r>
      <w:r w:rsidR="002C5CD9">
        <w:t>Sea-air emission calculation</w:t>
      </w:r>
    </w:p>
    <w:p w14:paraId="2F78BD73" w14:textId="77777777" w:rsidR="009E08B2" w:rsidRDefault="009E08B2" w:rsidP="00276A59">
      <w:pPr>
        <w:pStyle w:val="TAMainText"/>
      </w:pPr>
      <w:r w:rsidRPr="00276A59">
        <w:t xml:space="preserve">The </w:t>
      </w:r>
      <w:r w:rsidR="00B01C09">
        <w:t>monoterpene</w:t>
      </w:r>
      <w:r w:rsidR="00B01C09" w:rsidRPr="00276A59">
        <w:t xml:space="preserve"> </w:t>
      </w:r>
      <w:r w:rsidRPr="00276A59">
        <w:t>sea-to-air flux</w:t>
      </w:r>
      <w:r w:rsidR="00B01C09">
        <w:t>es</w:t>
      </w:r>
      <w:r w:rsidRPr="00276A59">
        <w:t xml:space="preserve"> w</w:t>
      </w:r>
      <w:r w:rsidR="00B01C09">
        <w:t>ere</w:t>
      </w:r>
      <w:r w:rsidRPr="00276A59">
        <w:t xml:space="preserve"> calculated following t</w:t>
      </w:r>
      <w:r w:rsidR="00F83062">
        <w:t>he approach of Johnson</w:t>
      </w:r>
      <w:r w:rsidR="000D23A4">
        <w:t>,</w:t>
      </w:r>
      <w:r w:rsidR="00653CD2">
        <w:fldChar w:fldCharType="begin" w:fldLock="1"/>
      </w:r>
      <w:r w:rsidR="00115F9F">
        <w:instrText>ADDIN CSL_CITATION { "citationItems" : [ { "id" : "ITEM-1", "itemData" : { "DOI" : "10.5194/os-6-913-2010", "ISSN" : "1812-0792", "author" : [ { "dropping-particle" : "", "family" : "Johnson", "given" : "M. T.", "non-dropping-particle" : "", "parse-names" : false, "suffix" : "" } ], "container-title" : "Ocean Science", "id" : "ITEM-1", "issue" : "4", "issued" : { "date-parts" : [ [ "2010", "10", "28" ] ] }, "page" : "913-932", "title" : "A numerical scheme to calculate temperature and salinity dependent air-water transfer velocities for any gas", "type" : "article-journal", "volume" : "6" }, "uris" : [ "http://www.mendeley.com/documents/?uuid=14f1dbd4-6101-4d49-ade4-528c694dca1d" ] } ], "mendeley" : { "formattedCitation" : "&lt;sup&gt;18&lt;/sup&gt;", "plainTextFormattedCitation" : "18", "previouslyFormattedCitation" : "&lt;sup&gt;18&lt;/sup&gt;" }, "properties" : { "noteIndex" : 0 }, "schema" : "https://github.com/citation-style-language/schema/raw/master/csl-citation.json" }</w:instrText>
      </w:r>
      <w:r w:rsidR="00653CD2">
        <w:fldChar w:fldCharType="separate"/>
      </w:r>
      <w:r w:rsidR="003B735D" w:rsidRPr="003B735D">
        <w:rPr>
          <w:noProof/>
          <w:vertAlign w:val="superscript"/>
        </w:rPr>
        <w:t>18</w:t>
      </w:r>
      <w:r w:rsidR="00653CD2">
        <w:fldChar w:fldCharType="end"/>
      </w:r>
      <w:r w:rsidRPr="00276A59">
        <w:t xml:space="preserve"> assuming air concentrations of zero due to the large degree of supersaturation of the gas in seawater (see </w:t>
      </w:r>
      <w:r w:rsidR="007957E0">
        <w:t xml:space="preserve">section </w:t>
      </w:r>
      <w:r w:rsidRPr="007957E0">
        <w:t>S</w:t>
      </w:r>
      <w:r w:rsidR="00D6654B" w:rsidRPr="007957E0">
        <w:t>1.</w:t>
      </w:r>
      <w:r w:rsidRPr="007957E0">
        <w:t>3</w:t>
      </w:r>
      <w:r w:rsidR="000D74F1">
        <w:t>, SI</w:t>
      </w:r>
      <w:r w:rsidRPr="00276A59">
        <w:t>).</w:t>
      </w:r>
    </w:p>
    <w:p w14:paraId="4608C1EA" w14:textId="77777777" w:rsidR="00276A59" w:rsidRPr="00276A59" w:rsidRDefault="00276A59" w:rsidP="00276A59">
      <w:pPr>
        <w:pStyle w:val="TAMainText"/>
      </w:pPr>
    </w:p>
    <w:p w14:paraId="5903FF61" w14:textId="77777777" w:rsidR="00D73ADB" w:rsidRDefault="00D73ADB" w:rsidP="00B65508">
      <w:pPr>
        <w:pStyle w:val="TAMainText"/>
        <w:spacing w:after="240"/>
        <w:ind w:firstLine="0"/>
        <w:jc w:val="left"/>
        <w:outlineLvl w:val="0"/>
      </w:pPr>
      <w:r>
        <w:t>2.5 Global Modelling</w:t>
      </w:r>
    </w:p>
    <w:p w14:paraId="0969101F" w14:textId="77777777" w:rsidR="00D73ADB" w:rsidRDefault="00293E44" w:rsidP="009E08B2">
      <w:pPr>
        <w:pStyle w:val="TAMainText"/>
        <w:spacing w:after="240"/>
        <w:ind w:firstLine="0"/>
        <w:jc w:val="left"/>
      </w:pPr>
      <w:r>
        <w:lastRenderedPageBreak/>
        <w:t>Global distributions of speciated monoterpene sea-air fluxes were calculated using the Community Earth System Model (CESM) version 1.1.1,</w:t>
      </w:r>
      <w:r w:rsidR="0084360F">
        <w:t xml:space="preserve"> which simulates the globa</w:t>
      </w:r>
      <w:r w:rsidR="00A67AB1">
        <w:t>l</w:t>
      </w:r>
      <w:r w:rsidR="0084360F">
        <w:t xml:space="preserve"> atmosphere using </w:t>
      </w:r>
      <w:r w:rsidR="0084360F" w:rsidRPr="0084360F">
        <w:t>the Community Atmospheric Model version 4 (CAM4)</w:t>
      </w:r>
      <w:r w:rsidR="000D23A4">
        <w:t>.</w:t>
      </w:r>
      <w:r w:rsidR="00653CD2">
        <w:fldChar w:fldCharType="begin" w:fldLock="1"/>
      </w:r>
      <w:r w:rsidR="00115F9F">
        <w:instrText>ADDIN CSL_CITATION { "citationItems" : [ { "id" : "ITEM-1", "itemData" : { "DOI" : "10.1175/JCLI-D-12-00236.1", "abstract" : "AbstractThe Community Atmosphere Model, version 4 (CAM4), was released as part of the Community Climate System Model, version 4 (CCSM4). The finite volume (FV) dynamical core is now the default because of its superior transport and conservation properties. Deep convection parameterization changes include a dilute plume calculation of convective available potential energy (CAPE) and the introduction of convective momentum transport (CMT). An additional cloud fraction calculation is now performed following macrophysical state updates to provide improved thermodynamic consistency. A freeze-drying modification is further made to the cloud fraction calculation in very dry environments (e.g., the Arctic), where cloud fraction and cloud water values were often inconsistent in CAM3. In CAM4 the FV dynamical core further degrades the excessive trade-wind simulation, but reduces zonal stress errors at higher latitudes. Plume dilution alleviates much of the midtropospheric tropical dry biases and reduces the persistent monsoon precipitation biases over the Arabian Peninsula and the southern Indian Ocean. CMT reduces much of the excessive trade-wind biases in eastern ocean basins. CAM4 shows a global reduction in cloud fraction compared to CAM3, primarily as a result of the freeze-drying and improved cloud fraction equilibrium modifications. Regional climate feature improvements include the propagation of stationary waves from the Pacific into midlatitudes and the seasonal frequency of Northern Hemisphere blocking events. A 1\u00b0 versus 2\u00b0 horizontal resolution of the FV dynamical core exhibits superior improvements in regional climate features of precipitation and surface stress. Improvements in the fully coupled mean climate between CAM3 and CAM4 are also more substantial than in forced sea surface temperature (SST) simulations.", "author" : [ { "dropping-particle" : "", "family" : "Neale", "given" : "Richard B", "non-dropping-particle" : "", "parse-names" : false, "suffix" : "" }, { "dropping-particle" : "", "family" : "Richter", "given" : "Jadwiga", "non-dropping-particle" : "", "parse-names" : false, "suffix" : "" }, { "dropping-particle" : "", "family" : "Park", "given" : "Sungsu", "non-dropping-particle" : "", "parse-names" : false, "suffix" : "" }, { "dropping-particle" : "", "family" : "Lauritzen", "given" : "Peter H", "non-dropping-particle" : "", "parse-names" : false, "suffix" : "" }, { "dropping-particle" : "", "family" : "Vavrus", "given" : "Stephen J", "non-dropping-particle" : "", "parse-names" : false, "suffix" : "" }, { "dropping-particle" : "", "family" : "Rasch", "given" : "Philip J", "non-dropping-particle" : "", "parse-names" : false, "suffix" : "" }, { "dropping-particle" : "", "family" : "Zhang", "given" : "Minghua", "non-dropping-particle" : "", "parse-names" : false, "suffix" : "" } ], "container-title" : "Journal of Climate", "id" : "ITEM-1", "issue" : "14", "issued" : { "date-parts" : [ [ "2013" ] ] }, "page" : "5150-5168", "title" : "The Mean Climate of the Community Atmosphere Model (CAM4) in Forced SST and Fully Coupled Experiments", "type" : "article-journal", "volume" : "26" }, "uris" : [ "http://www.mendeley.com/documents/?uuid=5eb59d21-f951-4ca3-8f20-f30b0f6fcd9d" ] } ], "mendeley" : { "formattedCitation" : "&lt;sup&gt;19&lt;/sup&gt;", "plainTextFormattedCitation" : "19", "previouslyFormattedCitation" : "&lt;sup&gt;19&lt;/sup&gt;" }, "properties" : { "noteIndex" : 0 }, "schema" : "https://github.com/citation-style-language/schema/raw/master/csl-citation.json" }</w:instrText>
      </w:r>
      <w:r w:rsidR="00653CD2">
        <w:fldChar w:fldCharType="separate"/>
      </w:r>
      <w:r w:rsidR="003B735D" w:rsidRPr="003B735D">
        <w:rPr>
          <w:noProof/>
          <w:vertAlign w:val="superscript"/>
        </w:rPr>
        <w:t>19</w:t>
      </w:r>
      <w:r w:rsidR="00653CD2">
        <w:fldChar w:fldCharType="end"/>
      </w:r>
      <w:r>
        <w:t xml:space="preserve"> </w:t>
      </w:r>
      <w:r w:rsidR="0011767A">
        <w:t xml:space="preserve">Single global surface ocean concentrations for the monoterpenes were specified based on seawater observations </w:t>
      </w:r>
      <w:r w:rsidR="00F96BC8">
        <w:t xml:space="preserve">reported </w:t>
      </w:r>
      <w:r w:rsidR="003A31F7">
        <w:t>here</w:t>
      </w:r>
      <w:r w:rsidR="00F96BC8">
        <w:t xml:space="preserve">, and sea-air fluxes were </w:t>
      </w:r>
      <w:r w:rsidR="00595742">
        <w:t>calculated based on</w:t>
      </w:r>
      <w:r w:rsidR="00F96BC8">
        <w:t xml:space="preserve"> model wind</w:t>
      </w:r>
      <w:r w:rsidR="00B24E7B">
        <w:t xml:space="preserve"> </w:t>
      </w:r>
      <w:r w:rsidR="00F96BC8">
        <w:t xml:space="preserve">speed, sea surface temperatures, and assumed zero atmospheric concentrations. </w:t>
      </w:r>
      <w:r w:rsidR="0009049C">
        <w:t xml:space="preserve">See </w:t>
      </w:r>
      <w:r w:rsidR="0009049C" w:rsidRPr="00160271">
        <w:t>S</w:t>
      </w:r>
      <w:r w:rsidR="00160271">
        <w:t>1.4</w:t>
      </w:r>
      <w:r w:rsidR="0009049C">
        <w:t xml:space="preserve"> for further detail on these calculations.</w:t>
      </w:r>
    </w:p>
    <w:p w14:paraId="1E9C2D9C" w14:textId="77777777" w:rsidR="009E08B2" w:rsidRPr="009E08B2" w:rsidRDefault="009E08B2" w:rsidP="009E08B2">
      <w:pPr>
        <w:pStyle w:val="TAMainText"/>
        <w:spacing w:after="240"/>
        <w:ind w:firstLine="0"/>
        <w:jc w:val="left"/>
      </w:pPr>
    </w:p>
    <w:p w14:paraId="688E83EC" w14:textId="77777777" w:rsidR="00105479" w:rsidRDefault="00D73ADB" w:rsidP="003C031B">
      <w:pPr>
        <w:pStyle w:val="TAMainText"/>
        <w:spacing w:after="240"/>
        <w:ind w:firstLine="0"/>
        <w:jc w:val="left"/>
      </w:pPr>
      <w:r w:rsidRPr="00084423">
        <w:t xml:space="preserve">3. </w:t>
      </w:r>
      <w:r w:rsidR="00105479" w:rsidRPr="00084423">
        <w:t>Results and Discussion</w:t>
      </w:r>
    </w:p>
    <w:p w14:paraId="3E67F529" w14:textId="77777777" w:rsidR="00105479" w:rsidRDefault="00383141" w:rsidP="00B65508">
      <w:pPr>
        <w:pStyle w:val="TAMainText"/>
        <w:spacing w:after="240"/>
        <w:ind w:firstLine="0"/>
        <w:jc w:val="left"/>
        <w:outlineLvl w:val="0"/>
        <w:rPr>
          <w:lang w:val="en-GB"/>
        </w:rPr>
      </w:pPr>
      <w:r>
        <w:rPr>
          <w:lang w:val="en-GB"/>
        </w:rPr>
        <w:t xml:space="preserve">3.1 </w:t>
      </w:r>
      <w:r w:rsidRPr="00383141">
        <w:rPr>
          <w:lang w:val="en-GB"/>
        </w:rPr>
        <w:t>Monoterpene air and water concentrations</w:t>
      </w:r>
    </w:p>
    <w:p w14:paraId="35350C79" w14:textId="77777777" w:rsidR="007665C1" w:rsidRDefault="00276A59" w:rsidP="007665C1">
      <w:pPr>
        <w:pStyle w:val="TAMainText"/>
        <w:rPr>
          <w:lang w:val="en-GB"/>
        </w:rPr>
      </w:pPr>
      <w:r w:rsidRPr="00276A59">
        <w:rPr>
          <w:lang w:val="en-GB"/>
        </w:rPr>
        <w:t xml:space="preserve">The reported atmospheric mixing ratios and seawater concentrations of α-pinene, β-pinene, myrcene, δ3-carene, ocimene and limonene span around 130 degrees of latitude in the Atlantic and Arctic Oceans. </w:t>
      </w:r>
      <w:r w:rsidR="00FB1E67">
        <w:t xml:space="preserve"> </w:t>
      </w:r>
      <w:r w:rsidR="00FD12A1">
        <w:fldChar w:fldCharType="begin"/>
      </w:r>
      <w:r w:rsidR="00FD12A1">
        <w:instrText xml:space="preserve"> REF _Ref452573929 \h  \* MERGEFORMAT </w:instrText>
      </w:r>
      <w:r w:rsidR="00FD12A1">
        <w:fldChar w:fldCharType="separate"/>
      </w:r>
      <w:r w:rsidR="00887DDC" w:rsidRPr="00887DDC">
        <w:t>Figure 1</w:t>
      </w:r>
      <w:r w:rsidR="00FD12A1">
        <w:fldChar w:fldCharType="end"/>
      </w:r>
      <w:r w:rsidR="00FB1E67" w:rsidRPr="00276A59">
        <w:rPr>
          <w:lang w:val="en-GB"/>
        </w:rPr>
        <w:t xml:space="preserve"> illustrates the distribution of data (&gt;DL only) </w:t>
      </w:r>
      <w:r w:rsidR="00FB1E67" w:rsidRPr="007957E0">
        <w:t>summarised in</w:t>
      </w:r>
      <w:r w:rsidR="005A298A">
        <w:t xml:space="preserve"> Table S</w:t>
      </w:r>
      <w:r w:rsidR="001C526D">
        <w:t>4</w:t>
      </w:r>
      <w:r w:rsidR="00FB1E67" w:rsidRPr="007957E0">
        <w:t>,</w:t>
      </w:r>
      <w:r w:rsidR="00FB1E67" w:rsidRPr="00276A59">
        <w:rPr>
          <w:lang w:val="en-GB"/>
        </w:rPr>
        <w:t xml:space="preserve"> alongside sea surface temperature (SST) and Chl </w:t>
      </w:r>
      <w:r w:rsidR="00FB1E67" w:rsidRPr="00276A59">
        <w:rPr>
          <w:i/>
          <w:lang w:val="en-GB"/>
        </w:rPr>
        <w:t>a</w:t>
      </w:r>
      <w:r w:rsidR="00FB1E67" w:rsidRPr="00276A59">
        <w:rPr>
          <w:lang w:val="en-GB"/>
        </w:rPr>
        <w:t xml:space="preserve">. </w:t>
      </w:r>
      <w:r w:rsidR="00800682">
        <w:rPr>
          <w:lang w:val="en-GB"/>
        </w:rPr>
        <w:t xml:space="preserve">  </w:t>
      </w:r>
      <w:r w:rsidR="00FB1E67" w:rsidRPr="00276A59">
        <w:rPr>
          <w:lang w:val="en-GB"/>
        </w:rPr>
        <w:t>Overall, water concentrations were at the low pmol L</w:t>
      </w:r>
      <w:r w:rsidR="00FB1E67" w:rsidRPr="00276A59">
        <w:rPr>
          <w:vertAlign w:val="superscript"/>
          <w:lang w:val="en-GB"/>
        </w:rPr>
        <w:t>-1</w:t>
      </w:r>
      <w:r w:rsidR="00FB1E67" w:rsidRPr="00276A59">
        <w:rPr>
          <w:lang w:val="en-GB"/>
        </w:rPr>
        <w:t xml:space="preserve"> level for the two AMT cruises (within a factor of 2-3</w:t>
      </w:r>
      <w:r w:rsidR="008A4895">
        <w:rPr>
          <w:lang w:val="en-GB"/>
        </w:rPr>
        <w:t>, noting that</w:t>
      </w:r>
      <w:r w:rsidR="00FB1E67" w:rsidRPr="00276A59">
        <w:rPr>
          <w:lang w:val="en-GB"/>
        </w:rPr>
        <w:t xml:space="preserve"> limonene</w:t>
      </w:r>
      <w:r w:rsidR="008A4895">
        <w:rPr>
          <w:lang w:val="en-GB"/>
        </w:rPr>
        <w:t xml:space="preserve"> water data</w:t>
      </w:r>
      <w:r w:rsidR="009C5755">
        <w:rPr>
          <w:lang w:val="en-GB"/>
        </w:rPr>
        <w:t xml:space="preserve"> was discarded for AMT22</w:t>
      </w:r>
      <w:r w:rsidR="008A4895">
        <w:rPr>
          <w:lang w:val="en-GB"/>
        </w:rPr>
        <w:t xml:space="preserve"> because of suspected contamination</w:t>
      </w:r>
      <w:r w:rsidR="00FB1E67" w:rsidRPr="00276A59">
        <w:rPr>
          <w:lang w:val="en-GB"/>
        </w:rPr>
        <w:t>), but around 3- to 10-fold higher in the Arctic (for α- and β-pinene, the only monoterpenes quantified in seawater).</w:t>
      </w:r>
      <w:r w:rsidR="0070214E">
        <w:rPr>
          <w:lang w:val="en-GB"/>
        </w:rPr>
        <w:t xml:space="preserve"> </w:t>
      </w:r>
    </w:p>
    <w:p w14:paraId="4F2C4AFC" w14:textId="77777777" w:rsidR="007665C1" w:rsidRDefault="00800682" w:rsidP="007665C1">
      <w:pPr>
        <w:pStyle w:val="TAMainText"/>
      </w:pPr>
      <w:r w:rsidRPr="00322018">
        <w:rPr>
          <w:lang w:val="en-GB"/>
        </w:rPr>
        <w:t>Factors affecting seawater concentrations are production and consumption rates in the water column and losses to the atmosphere. Wind speeds</w:t>
      </w:r>
      <w:r w:rsidR="00AB5E06">
        <w:rPr>
          <w:lang w:val="en-GB"/>
        </w:rPr>
        <w:t xml:space="preserve"> </w:t>
      </w:r>
      <w:r w:rsidRPr="00322018">
        <w:rPr>
          <w:lang w:val="en-GB"/>
        </w:rPr>
        <w:t>were similar between the cruises (</w:t>
      </w:r>
      <w:r w:rsidRPr="00C80982">
        <w:t xml:space="preserve">see </w:t>
      </w:r>
      <w:r w:rsidR="00FD12A1">
        <w:fldChar w:fldCharType="begin"/>
      </w:r>
      <w:r w:rsidR="00FD12A1">
        <w:instrText xml:space="preserve"> REF _Ref461202229 \h  \* MERGEFORMAT </w:instrText>
      </w:r>
      <w:r w:rsidR="00FD12A1">
        <w:fldChar w:fldCharType="separate"/>
      </w:r>
      <w:r w:rsidRPr="00800682">
        <w:t>Figure 3</w:t>
      </w:r>
      <w:r w:rsidR="00FD12A1">
        <w:fldChar w:fldCharType="end"/>
      </w:r>
      <w:r w:rsidRPr="00322018">
        <w:rPr>
          <w:lang w:val="en-GB"/>
        </w:rPr>
        <w:t>; mean of 6 m s</w:t>
      </w:r>
      <w:r w:rsidRPr="00322018">
        <w:rPr>
          <w:vertAlign w:val="superscript"/>
          <w:lang w:val="en-GB"/>
        </w:rPr>
        <w:noBreakHyphen/>
        <w:t>1</w:t>
      </w:r>
      <w:r w:rsidRPr="00322018">
        <w:rPr>
          <w:lang w:val="en-GB"/>
        </w:rPr>
        <w:t xml:space="preserve"> for ACCACIA 2 and </w:t>
      </w:r>
      <w:r w:rsidRPr="00322018">
        <w:rPr>
          <w:i/>
          <w:lang w:val="en-GB"/>
        </w:rPr>
        <w:t>ca.</w:t>
      </w:r>
      <w:r w:rsidRPr="00322018">
        <w:rPr>
          <w:lang w:val="en-GB"/>
        </w:rPr>
        <w:t xml:space="preserve"> 7.5</w:t>
      </w:r>
      <w:r>
        <w:rPr>
          <w:lang w:val="en-GB"/>
        </w:rPr>
        <w:t xml:space="preserve"> </w:t>
      </w:r>
      <w:r w:rsidRPr="00322018">
        <w:rPr>
          <w:lang w:val="en-GB"/>
        </w:rPr>
        <w:t>-</w:t>
      </w:r>
      <w:r>
        <w:rPr>
          <w:lang w:val="en-GB"/>
        </w:rPr>
        <w:t xml:space="preserve"> </w:t>
      </w:r>
      <w:r w:rsidRPr="00322018">
        <w:rPr>
          <w:lang w:val="en-GB"/>
        </w:rPr>
        <w:t>8 m s</w:t>
      </w:r>
      <w:r w:rsidRPr="00322018">
        <w:rPr>
          <w:vertAlign w:val="superscript"/>
          <w:lang w:val="en-GB"/>
        </w:rPr>
        <w:noBreakHyphen/>
        <w:t>1</w:t>
      </w:r>
      <w:r w:rsidRPr="00322018">
        <w:rPr>
          <w:lang w:val="en-GB"/>
        </w:rPr>
        <w:t xml:space="preserve"> for both AMT cruises), i.e. losses by sea-air gas exchange should be of comparable magnitude. The solubility increase of the gases at lower SST based on their Henry's Law temperature dependences</w:t>
      </w:r>
      <w:r w:rsidR="00653CD2">
        <w:rPr>
          <w:lang w:val="en-GB"/>
        </w:rPr>
        <w:fldChar w:fldCharType="begin" w:fldLock="1"/>
      </w:r>
      <w:r>
        <w:rPr>
          <w:lang w:val="en-GB"/>
        </w:rPr>
        <w:instrText>ADDIN CSL_CITATION { "citationItems" : [ { "id" : "ITEM-1", "itemData" : { "DOI" : "10.5194/acp-15-4399-2015", "ISSN" : "1680-7324", "author" : [ { "dropping-particle" : "", "family" : "Sander", "given" : "R.", "non-dropping-particle" : "", "parse-names" : false, "suffix" : "" } ], "container-title" : "Atmospheric Chemistry and Physics", "id" : "ITEM-1", "issue" : "8", "issued" : { "date-parts" : [ [ "2015" ] ] }, "page" : "4399-4981", "title" : "Compilation of Henry's law constants (version 4.0) for water as solvent", "type" : "article-journal", "volume" : "15" }, "uris" : [ "http://www.mendeley.com/documents/?uuid=b1bb6a14-39de-41d3-ba03-a922ec3d96b9" ] } ], "mendeley" : { "formattedCitation" : "&lt;sup&gt;20&lt;/sup&gt;", "plainTextFormattedCitation" : "20", "previouslyFormattedCitation" : "&lt;sup&gt;20&lt;/sup&gt;" }, "properties" : { "noteIndex" : 0 }, "schema" : "https://github.com/citation-style-language/schema/raw/master/csl-citation.json" }</w:instrText>
      </w:r>
      <w:r w:rsidR="00653CD2">
        <w:rPr>
          <w:lang w:val="en-GB"/>
        </w:rPr>
        <w:fldChar w:fldCharType="separate"/>
      </w:r>
      <w:r w:rsidRPr="003B735D">
        <w:rPr>
          <w:noProof/>
          <w:vertAlign w:val="superscript"/>
          <w:lang w:val="en-GB"/>
        </w:rPr>
        <w:t>20</w:t>
      </w:r>
      <w:r w:rsidR="00653CD2">
        <w:rPr>
          <w:lang w:val="en-GB"/>
        </w:rPr>
        <w:fldChar w:fldCharType="end"/>
      </w:r>
      <w:r w:rsidRPr="00322018">
        <w:rPr>
          <w:lang w:val="en-GB"/>
        </w:rPr>
        <w:t xml:space="preserve"> should only account for up to around 1/3 of the increase in Arctic waters, and no obvious or consistent relationship between </w:t>
      </w:r>
      <w:r w:rsidRPr="00322018">
        <w:rPr>
          <w:lang w:val="en-GB"/>
        </w:rPr>
        <w:lastRenderedPageBreak/>
        <w:t xml:space="preserve">SST and analyte concentrations was observed within each cruise dataset, despite the large ranges of SST encountered. </w:t>
      </w:r>
      <w:r w:rsidR="0070214E">
        <w:rPr>
          <w:lang w:val="en-GB"/>
        </w:rPr>
        <w:t xml:space="preserve"> </w:t>
      </w:r>
      <w:r w:rsidRPr="00322018">
        <w:rPr>
          <w:lang w:val="en-GB"/>
        </w:rPr>
        <w:t xml:space="preserve">Large differences in biological consumption or production rates in the Arctic and Atlantic </w:t>
      </w:r>
      <w:r>
        <w:rPr>
          <w:lang w:val="en-GB"/>
        </w:rPr>
        <w:t>are possible</w:t>
      </w:r>
      <w:r w:rsidRPr="00322018">
        <w:rPr>
          <w:lang w:val="en-GB"/>
        </w:rPr>
        <w:t xml:space="preserve"> explanations</w:t>
      </w:r>
      <w:r w:rsidR="0070214E">
        <w:rPr>
          <w:lang w:val="en-GB"/>
        </w:rPr>
        <w:t xml:space="preserve"> for the </w:t>
      </w:r>
      <w:r w:rsidR="00656CAE">
        <w:rPr>
          <w:lang w:val="en-GB"/>
        </w:rPr>
        <w:t>differences in</w:t>
      </w:r>
      <w:r w:rsidR="0070214E">
        <w:rPr>
          <w:lang w:val="en-GB"/>
        </w:rPr>
        <w:t xml:space="preserve"> seawater </w:t>
      </w:r>
      <w:r w:rsidR="0070214E" w:rsidRPr="00322018">
        <w:rPr>
          <w:lang w:val="en-GB"/>
        </w:rPr>
        <w:t>concentrations</w:t>
      </w:r>
      <w:r w:rsidR="0070214E">
        <w:rPr>
          <w:lang w:val="en-GB"/>
        </w:rPr>
        <w:t xml:space="preserve">.  </w:t>
      </w:r>
      <w:r w:rsidRPr="00322018">
        <w:rPr>
          <w:lang w:val="en-GB"/>
        </w:rPr>
        <w:t>Very little is known about the biological consumption in marine environments (one study on bacterial consumption of terrestrial monoterpene run-off into the Gulf of Alaska exists</w:t>
      </w:r>
      <w:r w:rsidR="00653CD2">
        <w:rPr>
          <w:lang w:val="en-GB"/>
        </w:rPr>
        <w:fldChar w:fldCharType="begin" w:fldLock="1"/>
      </w:r>
      <w:r w:rsidR="007665C1">
        <w:rPr>
          <w:lang w:val="en-GB"/>
        </w:rPr>
        <w:instrText>ADDIN CSL_CITATION { "citationItems" : [ { "id" : "ITEM-1", "itemData" : { "ISBN" : "0099-2240", "author" : [ { "dropping-particle" : "", "family" : "Button", "given" : "D K", "non-dropping-particle" : "", "parse-names" : false, "suffix" : "" } ], "container-title" : "Applied and Environmental Microbiology", "id" : "ITEM-1", "issue" : "5", "issued" : { "date-parts" : [ [ "1984" ] ] }, "page" : "1004-1011", "title" : "Evidence for a Terpene-Based Food-Chain in the Gulf of Alaska", "type" : "article-journal", "volume" : "48" }, "uris" : [ "http://www.mendeley.com/documents/?uuid=429e1286-ad7c-4675-9a9a-ac96b68401f5" ] } ], "mendeley" : { "formattedCitation" : "&lt;sup&gt;21&lt;/sup&gt;", "plainTextFormattedCitation" : "21", "previouslyFormattedCitation" : "&lt;sup&gt;21&lt;/sup&gt;" }, "properties" : { "noteIndex" : 0 }, "schema" : "https://github.com/citation-style-language/schema/raw/master/csl-citation.json" }</w:instrText>
      </w:r>
      <w:r w:rsidR="00653CD2">
        <w:rPr>
          <w:lang w:val="en-GB"/>
        </w:rPr>
        <w:fldChar w:fldCharType="separate"/>
      </w:r>
      <w:r w:rsidR="007665C1" w:rsidRPr="007665C1">
        <w:rPr>
          <w:noProof/>
          <w:vertAlign w:val="superscript"/>
          <w:lang w:val="en-GB"/>
        </w:rPr>
        <w:t>21</w:t>
      </w:r>
      <w:r w:rsidR="00653CD2">
        <w:rPr>
          <w:lang w:val="en-GB"/>
        </w:rPr>
        <w:fldChar w:fldCharType="end"/>
      </w:r>
      <w:r w:rsidRPr="00322018">
        <w:rPr>
          <w:lang w:val="en-GB"/>
        </w:rPr>
        <w:t xml:space="preserve">) and </w:t>
      </w:r>
      <w:r>
        <w:rPr>
          <w:lang w:val="en-GB"/>
        </w:rPr>
        <w:t>little</w:t>
      </w:r>
      <w:r w:rsidRPr="00322018">
        <w:rPr>
          <w:lang w:val="en-GB"/>
        </w:rPr>
        <w:t xml:space="preserve"> about oceanic production. Yassaa et al.</w:t>
      </w:r>
      <w:r w:rsidR="00653CD2">
        <w:rPr>
          <w:lang w:val="en-GB"/>
        </w:rPr>
        <w:fldChar w:fldCharType="begin" w:fldLock="1"/>
      </w:r>
      <w:r>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rPr>
          <w:lang w:val="en-GB"/>
        </w:rPr>
        <w:fldChar w:fldCharType="separate"/>
      </w:r>
      <w:r w:rsidRPr="00084423">
        <w:rPr>
          <w:noProof/>
          <w:vertAlign w:val="superscript"/>
          <w:lang w:val="en-GB"/>
        </w:rPr>
        <w:t>6</w:t>
      </w:r>
      <w:r w:rsidR="00653CD2">
        <w:rPr>
          <w:lang w:val="en-GB"/>
        </w:rPr>
        <w:fldChar w:fldCharType="end"/>
      </w:r>
      <w:r w:rsidRPr="00322018">
        <w:rPr>
          <w:lang w:val="en-GB"/>
        </w:rPr>
        <w:t xml:space="preserve"> observed one of the highest production rates from a Southern Ocean diatom (</w:t>
      </w:r>
      <w:r w:rsidRPr="00322018">
        <w:rPr>
          <w:i/>
          <w:lang w:val="en-GB"/>
        </w:rPr>
        <w:t>Fragilariopsis kerguelensis</w:t>
      </w:r>
      <w:r w:rsidRPr="00322018">
        <w:rPr>
          <w:lang w:val="en-GB"/>
        </w:rPr>
        <w:t>), but another strain isolated from the Southern Ocean (</w:t>
      </w:r>
      <w:r w:rsidRPr="00322018">
        <w:rPr>
          <w:i/>
          <w:lang w:val="en-GB"/>
        </w:rPr>
        <w:t>Chaetoceros debilis</w:t>
      </w:r>
      <w:r w:rsidRPr="00322018">
        <w:rPr>
          <w:lang w:val="en-GB"/>
        </w:rPr>
        <w:t xml:space="preserve">) showed one of the lowest production rates. </w:t>
      </w:r>
      <w:r>
        <w:rPr>
          <w:lang w:val="en-GB"/>
        </w:rPr>
        <w:t>This remains</w:t>
      </w:r>
      <w:r w:rsidRPr="00322018">
        <w:rPr>
          <w:lang w:val="en-GB"/>
        </w:rPr>
        <w:t xml:space="preserve"> the only published study that tested monoterpene production rates under natural growing conditions, making it difficult to draw general conclusions regarding emissions from polar phytoplankton compared to other biomes.</w:t>
      </w:r>
    </w:p>
    <w:p w14:paraId="714574E5" w14:textId="65DAA6E7" w:rsidR="00800682" w:rsidRDefault="00BB3D67" w:rsidP="00656CAE">
      <w:pPr>
        <w:pStyle w:val="TAMainText"/>
        <w:rPr>
          <w:lang w:val="en-GB"/>
        </w:rPr>
      </w:pPr>
      <w:r>
        <w:rPr>
          <w:lang w:val="en-GB"/>
        </w:rPr>
        <w:t>A simple</w:t>
      </w:r>
      <w:r w:rsidR="00800682">
        <w:rPr>
          <w:lang w:val="en-GB"/>
        </w:rPr>
        <w:t xml:space="preserve"> estimate of expected seawater concentrations based on these total monoterpene laboratory production rates gives steady-state monoterpene concentrations of ~ </w:t>
      </w:r>
      <w:r w:rsidR="005B0DC7">
        <w:rPr>
          <w:lang w:val="en-GB"/>
        </w:rPr>
        <w:t>0.004</w:t>
      </w:r>
      <w:r w:rsidR="00800682">
        <w:rPr>
          <w:lang w:val="en-GB"/>
        </w:rPr>
        <w:t xml:space="preserve"> </w:t>
      </w:r>
      <w:r w:rsidR="00800682">
        <w:rPr>
          <w:vertAlign w:val="superscript"/>
          <w:lang w:val="en-GB"/>
        </w:rPr>
        <w:t xml:space="preserve"> </w:t>
      </w:r>
      <w:r w:rsidR="00800682">
        <w:rPr>
          <w:lang w:val="en-GB"/>
        </w:rPr>
        <w:t xml:space="preserve">and </w:t>
      </w:r>
      <w:r w:rsidR="005B0DC7">
        <w:rPr>
          <w:lang w:val="en-GB"/>
        </w:rPr>
        <w:t>0.</w:t>
      </w:r>
      <w:r w:rsidR="00B17687">
        <w:rPr>
          <w:lang w:val="en-GB"/>
        </w:rPr>
        <w:t>22</w:t>
      </w:r>
      <w:r w:rsidR="00800682">
        <w:rPr>
          <w:lang w:val="en-GB"/>
        </w:rPr>
        <w:t xml:space="preserve"> pmol L</w:t>
      </w:r>
      <w:r w:rsidR="00800682">
        <w:rPr>
          <w:vertAlign w:val="superscript"/>
          <w:lang w:val="en-GB"/>
        </w:rPr>
        <w:t>-1</w:t>
      </w:r>
      <w:r w:rsidR="00800682">
        <w:rPr>
          <w:lang w:val="en-GB"/>
        </w:rPr>
        <w:t xml:space="preserve"> for the two coldwater phytoplankton species above, respectively</w:t>
      </w:r>
      <w:r w:rsidR="005B0DC7">
        <w:rPr>
          <w:lang w:val="en-GB"/>
        </w:rPr>
        <w:t>, and 1.2 pmol L</w:t>
      </w:r>
      <w:r w:rsidR="005B0DC7">
        <w:rPr>
          <w:vertAlign w:val="superscript"/>
          <w:lang w:val="en-GB"/>
        </w:rPr>
        <w:t>-1</w:t>
      </w:r>
      <w:r w:rsidR="005B0DC7">
        <w:rPr>
          <w:lang w:val="en-GB"/>
        </w:rPr>
        <w:t xml:space="preserve"> for the </w:t>
      </w:r>
      <w:r w:rsidR="00E77551">
        <w:rPr>
          <w:lang w:val="en-GB"/>
        </w:rPr>
        <w:t>strongest emitter</w:t>
      </w:r>
      <w:r w:rsidR="005B0DC7">
        <w:rPr>
          <w:lang w:val="en-GB"/>
        </w:rPr>
        <w:t xml:space="preserve">, </w:t>
      </w:r>
      <w:r w:rsidR="005B0DC7">
        <w:rPr>
          <w:i/>
          <w:lang w:val="en-GB"/>
        </w:rPr>
        <w:t>Dunaliella tertiolecta</w:t>
      </w:r>
      <w:r w:rsidR="00800682">
        <w:rPr>
          <w:lang w:val="en-GB"/>
        </w:rPr>
        <w:t>.</w:t>
      </w:r>
      <w:r w:rsidR="00653CD2">
        <w:rPr>
          <w:lang w:val="en-GB"/>
        </w:rPr>
        <w:fldChar w:fldCharType="begin" w:fldLock="1"/>
      </w:r>
      <w:r w:rsidR="005B0DC7">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rPr>
          <w:lang w:val="en-GB"/>
        </w:rPr>
        <w:fldChar w:fldCharType="separate"/>
      </w:r>
      <w:r w:rsidR="005B0DC7" w:rsidRPr="00084423">
        <w:rPr>
          <w:noProof/>
          <w:vertAlign w:val="superscript"/>
          <w:lang w:val="en-GB"/>
        </w:rPr>
        <w:t>6</w:t>
      </w:r>
      <w:r w:rsidR="00653CD2">
        <w:rPr>
          <w:lang w:val="en-GB"/>
        </w:rPr>
        <w:fldChar w:fldCharType="end"/>
      </w:r>
      <w:r w:rsidR="00800682">
        <w:rPr>
          <w:lang w:val="en-GB"/>
        </w:rPr>
        <w:t xml:space="preserve"> We used a mixed layer depth (MLD) of 50 m, [Chl </w:t>
      </w:r>
      <w:r w:rsidR="00800682">
        <w:rPr>
          <w:i/>
          <w:lang w:val="en-GB"/>
        </w:rPr>
        <w:t>a</w:t>
      </w:r>
      <w:r w:rsidR="00800682">
        <w:rPr>
          <w:lang w:val="en-GB"/>
        </w:rPr>
        <w:t xml:space="preserve">] = 0.3 </w:t>
      </w:r>
      <w:r w:rsidR="00800682" w:rsidRPr="00322018">
        <w:rPr>
          <w:lang w:val="en-GB"/>
        </w:rPr>
        <w:t>μg L</w:t>
      </w:r>
      <w:r w:rsidR="00800682" w:rsidRPr="00322018">
        <w:rPr>
          <w:vertAlign w:val="superscript"/>
          <w:lang w:val="en-GB"/>
        </w:rPr>
        <w:t>-1</w:t>
      </w:r>
      <w:r w:rsidR="00800682" w:rsidRPr="00322018">
        <w:rPr>
          <w:lang w:val="en-GB"/>
        </w:rPr>
        <w:t xml:space="preserve"> </w:t>
      </w:r>
      <w:r w:rsidR="00800682">
        <w:rPr>
          <w:lang w:val="en-GB"/>
        </w:rPr>
        <w:t>(assumed to represent a single species) and losses only from air-sea exchange (gas transfer velocity = 12 cm hr</w:t>
      </w:r>
      <w:r w:rsidR="00800682">
        <w:rPr>
          <w:vertAlign w:val="superscript"/>
          <w:lang w:val="en-GB"/>
        </w:rPr>
        <w:t>-1</w:t>
      </w:r>
      <w:r w:rsidR="00800682">
        <w:rPr>
          <w:lang w:val="en-GB"/>
        </w:rPr>
        <w:t xml:space="preserve">). </w:t>
      </w:r>
      <w:r w:rsidR="005B0DC7">
        <w:rPr>
          <w:lang w:val="en-GB"/>
        </w:rPr>
        <w:t xml:space="preserve">All calculated concentrations are </w:t>
      </w:r>
      <w:r w:rsidR="00B17687">
        <w:rPr>
          <w:lang w:val="en-GB"/>
        </w:rPr>
        <w:t xml:space="preserve">at the low end of </w:t>
      </w:r>
      <w:r w:rsidR="00800682">
        <w:rPr>
          <w:lang w:val="en-GB"/>
        </w:rPr>
        <w:t>the range of our measured total monoterpene</w:t>
      </w:r>
      <w:r w:rsidR="00800682" w:rsidDel="001E599C">
        <w:rPr>
          <w:lang w:val="en-GB"/>
        </w:rPr>
        <w:t xml:space="preserve"> </w:t>
      </w:r>
      <w:r w:rsidR="00FD12A1">
        <w:rPr>
          <w:lang w:val="en-GB"/>
        </w:rPr>
        <w:t xml:space="preserve">seawater concentrations </w:t>
      </w:r>
      <w:r w:rsidR="00800682">
        <w:rPr>
          <w:lang w:val="en-GB"/>
        </w:rPr>
        <w:t>(</w:t>
      </w:r>
      <w:r w:rsidR="00FD12A1">
        <w:fldChar w:fldCharType="begin"/>
      </w:r>
      <w:r w:rsidR="00FD12A1">
        <w:instrText xml:space="preserve"> REF _Ref452573929 \h  \* MERGEFORMAT </w:instrText>
      </w:r>
      <w:r w:rsidR="00FD12A1">
        <w:fldChar w:fldCharType="separate"/>
      </w:r>
      <w:r w:rsidR="005B3521" w:rsidRPr="005B3521">
        <w:rPr>
          <w:bCs/>
        </w:rPr>
        <w:t>Figure 1</w:t>
      </w:r>
      <w:r w:rsidR="00FD12A1">
        <w:fldChar w:fldCharType="end"/>
      </w:r>
      <w:r w:rsidR="00800682" w:rsidRPr="002966B1">
        <w:rPr>
          <w:lang w:val="en-GB"/>
        </w:rPr>
        <w:t>)</w:t>
      </w:r>
      <w:r>
        <w:rPr>
          <w:lang w:val="en-GB"/>
        </w:rPr>
        <w:t xml:space="preserve">, but show that </w:t>
      </w:r>
      <w:r w:rsidRPr="00322018">
        <w:rPr>
          <w:lang w:val="en-GB"/>
        </w:rPr>
        <w:t>phytoplankton</w:t>
      </w:r>
      <w:r>
        <w:rPr>
          <w:lang w:val="en-GB"/>
        </w:rPr>
        <w:t xml:space="preserve"> production at the high end of these laboratory-measured rates </w:t>
      </w:r>
      <w:r w:rsidR="00DE499C">
        <w:rPr>
          <w:lang w:val="en-GB"/>
        </w:rPr>
        <w:t xml:space="preserve">(which are still much lower than reported rates for isoprene) </w:t>
      </w:r>
      <w:r>
        <w:rPr>
          <w:lang w:val="en-GB"/>
        </w:rPr>
        <w:t>could be capable of sustaining seawater abundances of monoterpenes</w:t>
      </w:r>
      <w:r w:rsidR="00800682" w:rsidRPr="002966B1">
        <w:rPr>
          <w:lang w:val="en-GB"/>
        </w:rPr>
        <w:t>.</w:t>
      </w:r>
      <w:r w:rsidR="00800682">
        <w:rPr>
          <w:lang w:val="en-GB"/>
        </w:rPr>
        <w:t xml:space="preserve">   </w:t>
      </w:r>
    </w:p>
    <w:p w14:paraId="10A25CBF" w14:textId="77777777" w:rsidR="0070214E" w:rsidRPr="00322018" w:rsidRDefault="00276A59" w:rsidP="0070214E">
      <w:pPr>
        <w:pStyle w:val="TAMainText"/>
        <w:rPr>
          <w:lang w:val="en-GB"/>
        </w:rPr>
      </w:pPr>
      <w:r w:rsidRPr="00276A59">
        <w:rPr>
          <w:lang w:val="en-GB"/>
        </w:rPr>
        <w:t>Atmospheric mixing ratios were generally below a few pptv for both AMT 22 and ACCACIA 2, with levels much lower in the Arctic than the Atlantic (for all monoterpenes</w:t>
      </w:r>
      <w:r w:rsidR="00FB1E67">
        <w:rPr>
          <w:lang w:val="en-GB"/>
        </w:rPr>
        <w:t>)</w:t>
      </w:r>
      <w:r w:rsidR="00656CAE" w:rsidRPr="00322018">
        <w:rPr>
          <w:lang w:val="en-GB"/>
        </w:rPr>
        <w:t xml:space="preserve">, despite the </w:t>
      </w:r>
      <w:r w:rsidR="00656CAE" w:rsidRPr="00322018">
        <w:rPr>
          <w:lang w:val="en-GB"/>
        </w:rPr>
        <w:lastRenderedPageBreak/>
        <w:t>similar seawater source strength</w:t>
      </w:r>
      <w:r w:rsidR="00656CAE">
        <w:rPr>
          <w:lang w:val="en-GB"/>
        </w:rPr>
        <w:t xml:space="preserve"> (see section 3.2)</w:t>
      </w:r>
      <w:r w:rsidR="00FB1E67">
        <w:rPr>
          <w:lang w:val="en-GB"/>
        </w:rPr>
        <w:t>.</w:t>
      </w:r>
      <w:r w:rsidR="00322018" w:rsidRPr="00322018">
        <w:rPr>
          <w:lang w:val="en-GB"/>
        </w:rPr>
        <w:t xml:space="preserve"> </w:t>
      </w:r>
      <w:r w:rsidRPr="00276A59">
        <w:rPr>
          <w:lang w:val="en-GB"/>
        </w:rPr>
        <w:t xml:space="preserve">No diurnal trends were observed in water or air during any of the cruises, and vertical profiles in the water column did not exhibit a clear </w:t>
      </w:r>
      <w:r w:rsidRPr="007957E0">
        <w:t>shape (</w:t>
      </w:r>
      <w:r w:rsidR="00FD12A1">
        <w:fldChar w:fldCharType="begin"/>
      </w:r>
      <w:r w:rsidR="00FD12A1">
        <w:instrText xml:space="preserve"> REF _Ref467016940 \h  \* MERGEFORMAT </w:instrText>
      </w:r>
      <w:r w:rsidR="00FD12A1">
        <w:fldChar w:fldCharType="separate"/>
      </w:r>
      <w:r w:rsidR="00887DDC" w:rsidRPr="00887DDC">
        <w:t>Figure 2</w:t>
      </w:r>
      <w:r w:rsidR="00FD12A1">
        <w:fldChar w:fldCharType="end"/>
      </w:r>
      <w:r w:rsidRPr="007957E0">
        <w:t>), with</w:t>
      </w:r>
      <w:r w:rsidRPr="00276A59">
        <w:rPr>
          <w:lang w:val="en-GB"/>
        </w:rPr>
        <w:t xml:space="preserve"> variations generally being in the noise.</w:t>
      </w:r>
      <w:r w:rsidR="0070214E">
        <w:rPr>
          <w:lang w:val="en-GB"/>
        </w:rPr>
        <w:t xml:space="preserve"> </w:t>
      </w:r>
      <w:r w:rsidR="0070214E" w:rsidRPr="00322018">
        <w:rPr>
          <w:lang w:val="en-GB"/>
        </w:rPr>
        <w:t xml:space="preserve">The relatively constant observed </w:t>
      </w:r>
      <w:r w:rsidR="006A026F">
        <w:rPr>
          <w:lang w:val="en-GB"/>
        </w:rPr>
        <w:t xml:space="preserve">atmospheric </w:t>
      </w:r>
      <w:r w:rsidR="0070214E" w:rsidRPr="00322018">
        <w:rPr>
          <w:lang w:val="en-GB"/>
        </w:rPr>
        <w:t>mixing ratios, along with little variability in the water column</w:t>
      </w:r>
      <w:r w:rsidR="0070214E">
        <w:rPr>
          <w:lang w:val="en-GB"/>
        </w:rPr>
        <w:t>, are inconsistent with</w:t>
      </w:r>
      <w:r w:rsidR="0070214E" w:rsidRPr="00322018">
        <w:rPr>
          <w:lang w:val="en-GB"/>
        </w:rPr>
        <w:t xml:space="preserve"> photochemical</w:t>
      </w:r>
      <w:r w:rsidR="0070214E">
        <w:rPr>
          <w:lang w:val="en-GB"/>
        </w:rPr>
        <w:t xml:space="preserve"> production</w:t>
      </w:r>
      <w:r w:rsidR="0070214E" w:rsidRPr="00322018">
        <w:rPr>
          <w:lang w:val="en-GB"/>
        </w:rPr>
        <w:t>, which has been reported for isoprene i</w:t>
      </w:r>
      <w:r w:rsidR="0070214E">
        <w:rPr>
          <w:lang w:val="en-GB"/>
        </w:rPr>
        <w:t>n the surface microlayer</w:t>
      </w:r>
      <w:r w:rsidR="0070214E" w:rsidRPr="00322018">
        <w:rPr>
          <w:lang w:val="en-GB"/>
        </w:rPr>
        <w:t>.</w:t>
      </w:r>
      <w:r w:rsidR="00653CD2">
        <w:rPr>
          <w:lang w:val="en-GB"/>
        </w:rPr>
        <w:fldChar w:fldCharType="begin" w:fldLock="1"/>
      </w:r>
      <w:r w:rsidR="007665C1">
        <w:rPr>
          <w:lang w:val="en-GB"/>
        </w:rPr>
        <w:instrText>ADDIN CSL_CITATION { "citationItems" : [ { "id" : "ITEM-1", "itemData" : { "DOI" : "10.1021/acs.est.5b02388", "ISSN" : "15205851", "PMID" : "26355365", "abstract" : "Isoprene is an important reactive gas that is produced mainly in terrestrial ecosystems but is also produced in marine ecosystems. In the marine environment, isoprene is produced in the seawater by various biological processes. Here, we show that photosensitized reactions involving the sea-surface microlayer lead to the production of significant amounts of isoprene. It is suggested that H-abstraction processes are initiated by photochemically excited dissolved organic matter which will the degrade fatty acids acting as surfactants. This chemical interfacial processing may represent a significant abiotic source of isoprene in the marine boundary layer.", "author" : [ { "dropping-particle" : "", "family" : "Ciuraru", "given" : "Raluca", "non-dropping-particle" : "", "parse-names" : false, "suffix" : "" }, { "dropping-particle" : "", "family" : "Fine", "given" : "Ludovic", "non-dropping-particle" : "", "parse-names" : false, "suffix" : "" }, { "dropping-particle" : "Van", "family" : "Pinxteren", "given" : "Manuela", "non-dropping-particle" : "", "parse-names" : false, "suffix" : "" }, { "dropping-particle" : "", "family" : "D'Anna", "given" : "Barbara", "non-dropping-particle" : "", "parse-names" : false, "suffix" : "" }, { "dropping-particle" : "", "family" : "Herrmann", "given" : "Hartmut", "non-dropping-particle" : "", "parse-names" : false, "suffix" : "" }, { "dropping-particle" : "", "family" : "George", "given" : "Christian", "non-dropping-particle" : "", "parse-names" : false, "suffix" : "" } ], "container-title" : "Environmental Science and Technology", "id" : "ITEM-1", "issue" : "22", "issued" : { "date-parts" : [ [ "2015" ] ] }, "note" : "highlights/notes see 2015b (just accepted manuscript)", "page" : "13199-13205", "title" : "Unravelling New Processes at Interfaces: Photochemical Isoprene Production at the Sea Surface", "type" : "article-journal", "volume" : "49" }, "uris" : [ "http://www.mendeley.com/documents/?uuid=05cad42c-a2a2-4937-a06e-493f16eb19be" ] } ], "mendeley" : { "formattedCitation" : "&lt;sup&gt;22&lt;/sup&gt;", "plainTextFormattedCitation" : "22", "previouslyFormattedCitation" : "&lt;sup&gt;22&lt;/sup&gt;" }, "properties" : { "noteIndex" : 0 }, "schema" : "https://github.com/citation-style-language/schema/raw/master/csl-citation.json" }</w:instrText>
      </w:r>
      <w:r w:rsidR="00653CD2">
        <w:rPr>
          <w:lang w:val="en-GB"/>
        </w:rPr>
        <w:fldChar w:fldCharType="separate"/>
      </w:r>
      <w:r w:rsidR="007665C1" w:rsidRPr="007665C1">
        <w:rPr>
          <w:noProof/>
          <w:vertAlign w:val="superscript"/>
          <w:lang w:val="en-GB"/>
        </w:rPr>
        <w:t>22</w:t>
      </w:r>
      <w:r w:rsidR="00653CD2">
        <w:rPr>
          <w:lang w:val="en-GB"/>
        </w:rPr>
        <w:fldChar w:fldCharType="end"/>
      </w:r>
    </w:p>
    <w:p w14:paraId="3FCCC010" w14:textId="77777777" w:rsidR="00276A59" w:rsidRDefault="00276A59" w:rsidP="00800682">
      <w:pPr>
        <w:pStyle w:val="TAMainText"/>
        <w:rPr>
          <w:lang w:val="en-GB"/>
        </w:rPr>
      </w:pPr>
    </w:p>
    <w:p w14:paraId="2CF0F3E4" w14:textId="77777777" w:rsidR="00253264" w:rsidRDefault="00253264" w:rsidP="00276A59">
      <w:pPr>
        <w:pStyle w:val="TAMainText"/>
        <w:rPr>
          <w:lang w:val="en-GB"/>
        </w:rPr>
      </w:pPr>
    </w:p>
    <w:p w14:paraId="32C92FA5" w14:textId="77777777" w:rsidR="00F37716" w:rsidRDefault="00B06812" w:rsidP="00F37716">
      <w:pPr>
        <w:pStyle w:val="VAFigureCaption"/>
      </w:pPr>
      <w:r>
        <w:rPr>
          <w:noProof/>
        </w:rPr>
        <w:drawing>
          <wp:inline distT="0" distB="0" distL="0" distR="0" wp14:anchorId="7401F75B" wp14:editId="0A7B514D">
            <wp:extent cx="5934672" cy="3400208"/>
            <wp:effectExtent l="19050" t="0" r="8928"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5934672" cy="3400208"/>
                    </a:xfrm>
                    <a:prstGeom prst="rect">
                      <a:avLst/>
                    </a:prstGeom>
                    <a:noFill/>
                    <a:ln w="9525">
                      <a:noFill/>
                      <a:miter lim="800000"/>
                      <a:headEnd/>
                      <a:tailEnd/>
                    </a:ln>
                  </pic:spPr>
                </pic:pic>
              </a:graphicData>
            </a:graphic>
          </wp:inline>
        </w:drawing>
      </w:r>
      <w:bookmarkStart w:id="0" w:name="_Ref452573929"/>
      <w:r w:rsidR="00F37716" w:rsidRPr="00F37716">
        <w:rPr>
          <w:b/>
          <w:bCs/>
        </w:rPr>
        <w:t xml:space="preserve">Figure </w:t>
      </w:r>
      <w:r w:rsidR="00653CD2" w:rsidRPr="00F37716">
        <w:rPr>
          <w:b/>
          <w:bCs/>
        </w:rPr>
        <w:fldChar w:fldCharType="begin"/>
      </w:r>
      <w:r w:rsidR="00F37716" w:rsidRPr="00F37716">
        <w:rPr>
          <w:b/>
          <w:bCs/>
        </w:rPr>
        <w:instrText xml:space="preserve"> SEQ Figure \* ARABIC </w:instrText>
      </w:r>
      <w:r w:rsidR="00653CD2" w:rsidRPr="00F37716">
        <w:rPr>
          <w:b/>
          <w:bCs/>
        </w:rPr>
        <w:fldChar w:fldCharType="separate"/>
      </w:r>
      <w:r w:rsidR="00887DDC">
        <w:rPr>
          <w:b/>
          <w:bCs/>
          <w:noProof/>
        </w:rPr>
        <w:t>1</w:t>
      </w:r>
      <w:r w:rsidR="00653CD2" w:rsidRPr="00F37716">
        <w:rPr>
          <w:b/>
          <w:bCs/>
        </w:rPr>
        <w:fldChar w:fldCharType="end"/>
      </w:r>
      <w:bookmarkEnd w:id="0"/>
      <w:r w:rsidR="00595A19">
        <w:rPr>
          <w:b/>
          <w:bCs/>
        </w:rPr>
        <w:t>.</w:t>
      </w:r>
      <w:r w:rsidR="00595A19">
        <w:rPr>
          <w:lang w:val="en-GB"/>
        </w:rPr>
        <w:t xml:space="preserve"> </w:t>
      </w:r>
      <w:r w:rsidR="00ED0A75">
        <w:rPr>
          <w:lang w:val="en-GB"/>
        </w:rPr>
        <w:t xml:space="preserve">Data distribution </w:t>
      </w:r>
      <w:r w:rsidR="00F37716" w:rsidRPr="00F37716">
        <w:rPr>
          <w:lang w:val="en-GB"/>
        </w:rPr>
        <w:t xml:space="preserve">for all cruises of (a) </w:t>
      </w:r>
      <w:r w:rsidR="008450F7">
        <w:rPr>
          <w:lang w:val="en-GB"/>
        </w:rPr>
        <w:t>monoterpene</w:t>
      </w:r>
      <w:r w:rsidR="008450F7" w:rsidRPr="00F37716">
        <w:rPr>
          <w:lang w:val="en-GB"/>
        </w:rPr>
        <w:t xml:space="preserve"> </w:t>
      </w:r>
      <w:r w:rsidR="00F37716" w:rsidRPr="00F37716">
        <w:rPr>
          <w:lang w:val="en-GB"/>
        </w:rPr>
        <w:t>concentrations</w:t>
      </w:r>
      <w:r w:rsidR="00F83DE6">
        <w:rPr>
          <w:lang w:val="en-GB"/>
        </w:rPr>
        <w:t xml:space="preserve"> (pmol L</w:t>
      </w:r>
      <w:r w:rsidR="00F83DE6">
        <w:rPr>
          <w:vertAlign w:val="superscript"/>
          <w:lang w:val="en-GB"/>
        </w:rPr>
        <w:t>-1</w:t>
      </w:r>
      <w:r w:rsidR="00F83DE6">
        <w:rPr>
          <w:lang w:val="en-GB"/>
        </w:rPr>
        <w:t>)</w:t>
      </w:r>
      <w:r w:rsidR="008450F7">
        <w:rPr>
          <w:lang w:val="en-GB"/>
        </w:rPr>
        <w:t xml:space="preserve"> in water</w:t>
      </w:r>
      <w:r w:rsidR="00F37716" w:rsidRPr="00F37716">
        <w:rPr>
          <w:lang w:val="en-GB"/>
        </w:rPr>
        <w:t xml:space="preserve">, </w:t>
      </w:r>
      <w:r w:rsidR="009F2A78">
        <w:rPr>
          <w:lang w:val="en-GB"/>
        </w:rPr>
        <w:t xml:space="preserve">alongside </w:t>
      </w:r>
      <w:r w:rsidR="003D7512">
        <w:rPr>
          <w:lang w:val="en-GB"/>
        </w:rPr>
        <w:t>SST</w:t>
      </w:r>
      <w:r w:rsidR="00F83DE6">
        <w:rPr>
          <w:lang w:val="en-GB"/>
        </w:rPr>
        <w:t xml:space="preserve"> (°C)</w:t>
      </w:r>
      <w:r w:rsidR="009F2A78" w:rsidRPr="00F37716">
        <w:rPr>
          <w:lang w:val="en-GB"/>
        </w:rPr>
        <w:t xml:space="preserve"> </w:t>
      </w:r>
      <w:r w:rsidR="009F2A78">
        <w:rPr>
          <w:lang w:val="en-GB"/>
        </w:rPr>
        <w:t xml:space="preserve">and </w:t>
      </w:r>
      <w:r w:rsidR="00F37716" w:rsidRPr="00F37716">
        <w:rPr>
          <w:lang w:val="en-GB"/>
        </w:rPr>
        <w:t xml:space="preserve">Chl </w:t>
      </w:r>
      <w:r w:rsidR="00F37716" w:rsidRPr="00292B6B">
        <w:rPr>
          <w:i/>
          <w:lang w:val="en-GB"/>
        </w:rPr>
        <w:t>a</w:t>
      </w:r>
      <w:r w:rsidR="003D7512">
        <w:rPr>
          <w:lang w:val="en-GB"/>
        </w:rPr>
        <w:t xml:space="preserve"> concentrations </w:t>
      </w:r>
      <w:r w:rsidR="00F83DE6">
        <w:rPr>
          <w:lang w:val="en-GB"/>
        </w:rPr>
        <w:t>(mg m</w:t>
      </w:r>
      <w:r w:rsidR="00F83DE6">
        <w:rPr>
          <w:vertAlign w:val="superscript"/>
          <w:lang w:val="en-GB"/>
        </w:rPr>
        <w:t>-3</w:t>
      </w:r>
      <w:r w:rsidR="00F83DE6">
        <w:rPr>
          <w:lang w:val="en-GB"/>
        </w:rPr>
        <w:t xml:space="preserve">) </w:t>
      </w:r>
      <w:r w:rsidR="009F2A78">
        <w:rPr>
          <w:lang w:val="en-GB"/>
        </w:rPr>
        <w:t xml:space="preserve">corresponding to the water measurements, </w:t>
      </w:r>
      <w:r w:rsidR="00F37716" w:rsidRPr="00F37716">
        <w:rPr>
          <w:lang w:val="en-GB"/>
        </w:rPr>
        <w:t xml:space="preserve">and (b) </w:t>
      </w:r>
      <w:r w:rsidR="00724639">
        <w:rPr>
          <w:lang w:val="en-GB"/>
        </w:rPr>
        <w:t xml:space="preserve">monoterpene </w:t>
      </w:r>
      <w:r w:rsidR="003D7512">
        <w:rPr>
          <w:lang w:val="en-GB"/>
        </w:rPr>
        <w:t>air mixing ratios</w:t>
      </w:r>
      <w:r w:rsidR="00F83DE6">
        <w:rPr>
          <w:lang w:val="en-GB"/>
        </w:rPr>
        <w:t xml:space="preserve"> (pptv)</w:t>
      </w:r>
      <w:r w:rsidR="009F2A78">
        <w:rPr>
          <w:lang w:val="en-GB"/>
        </w:rPr>
        <w:t>.</w:t>
      </w:r>
      <w:r w:rsidR="00F37716" w:rsidRPr="00F37716">
        <w:rPr>
          <w:lang w:val="en-GB"/>
        </w:rPr>
        <w:t xml:space="preserve"> </w:t>
      </w:r>
      <w:r w:rsidR="009F2A78">
        <w:t>S</w:t>
      </w:r>
      <w:r w:rsidR="009F2A78" w:rsidRPr="003D7512">
        <w:t>ymbol</w:t>
      </w:r>
      <w:r w:rsidR="009F2A78">
        <w:t>s</w:t>
      </w:r>
      <w:r w:rsidR="009F2A78" w:rsidRPr="003D7512">
        <w:t xml:space="preserve"> = mean</w:t>
      </w:r>
      <w:r w:rsidR="009F2A78" w:rsidRPr="00F37716">
        <w:rPr>
          <w:lang w:val="en-GB"/>
        </w:rPr>
        <w:t xml:space="preserve">; </w:t>
      </w:r>
      <w:r w:rsidR="00F37716" w:rsidRPr="00F37716">
        <w:rPr>
          <w:lang w:val="en-GB"/>
        </w:rPr>
        <w:t>only data &gt;DL</w:t>
      </w:r>
      <w:r w:rsidR="007665C1">
        <w:rPr>
          <w:lang w:val="en-GB"/>
        </w:rPr>
        <w:t>.</w:t>
      </w:r>
    </w:p>
    <w:p w14:paraId="6B35A129" w14:textId="77777777" w:rsidR="00F37716" w:rsidRDefault="00F37716" w:rsidP="00F37716"/>
    <w:p w14:paraId="03748208" w14:textId="77777777" w:rsidR="00F37716" w:rsidRPr="00F37716" w:rsidRDefault="00F37716" w:rsidP="00F37716"/>
    <w:p w14:paraId="27AD222F" w14:textId="77777777" w:rsidR="00292B6B" w:rsidRDefault="00292B6B" w:rsidP="00D63BF3">
      <w:pPr>
        <w:pStyle w:val="TAMainText"/>
        <w:spacing w:after="240"/>
        <w:ind w:firstLine="0"/>
        <w:jc w:val="left"/>
        <w:rPr>
          <w:highlight w:val="yellow"/>
          <w:lang w:val="en-GB"/>
        </w:rPr>
      </w:pPr>
      <w:r w:rsidRPr="00292B6B">
        <w:rPr>
          <w:noProof/>
        </w:rPr>
        <w:lastRenderedPageBreak/>
        <w:drawing>
          <wp:inline distT="0" distB="0" distL="0" distR="0" wp14:anchorId="37EAB889" wp14:editId="42B63723">
            <wp:extent cx="5731510" cy="3702908"/>
            <wp:effectExtent l="19050" t="0" r="2540" b="0"/>
            <wp:docPr id="11" name="Picture 2" descr="C:\Users\Sina\Desktop\Mtp_paper_plots_scisso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a\Desktop\Mtp_paper_plots_scissored1.png"/>
                    <pic:cNvPicPr>
                      <a:picLocks noChangeAspect="1" noChangeArrowheads="1"/>
                    </pic:cNvPicPr>
                  </pic:nvPicPr>
                  <pic:blipFill>
                    <a:blip r:embed="rId12"/>
                    <a:srcRect/>
                    <a:stretch>
                      <a:fillRect/>
                    </a:stretch>
                  </pic:blipFill>
                  <pic:spPr bwMode="auto">
                    <a:xfrm>
                      <a:off x="0" y="0"/>
                      <a:ext cx="5731510" cy="3702908"/>
                    </a:xfrm>
                    <a:prstGeom prst="rect">
                      <a:avLst/>
                    </a:prstGeom>
                    <a:noFill/>
                    <a:ln w="9525">
                      <a:noFill/>
                      <a:miter lim="800000"/>
                      <a:headEnd/>
                      <a:tailEnd/>
                    </a:ln>
                  </pic:spPr>
                </pic:pic>
              </a:graphicData>
            </a:graphic>
          </wp:inline>
        </w:drawing>
      </w:r>
    </w:p>
    <w:p w14:paraId="38051E2C" w14:textId="77777777" w:rsidR="00292B6B" w:rsidRDefault="0057610C" w:rsidP="0057610C">
      <w:pPr>
        <w:pStyle w:val="VAFigureCaption"/>
      </w:pPr>
      <w:bookmarkStart w:id="1" w:name="_Ref467016940"/>
      <w:r w:rsidRPr="0057610C">
        <w:rPr>
          <w:b/>
          <w:bCs/>
        </w:rPr>
        <w:t xml:space="preserve">Figure </w:t>
      </w:r>
      <w:r w:rsidR="00653CD2" w:rsidRPr="0057610C">
        <w:rPr>
          <w:b/>
          <w:bCs/>
        </w:rPr>
        <w:fldChar w:fldCharType="begin"/>
      </w:r>
      <w:r w:rsidRPr="0057610C">
        <w:rPr>
          <w:b/>
          <w:bCs/>
        </w:rPr>
        <w:instrText xml:space="preserve"> SEQ Figure \* ARABIC </w:instrText>
      </w:r>
      <w:r w:rsidR="00653CD2" w:rsidRPr="0057610C">
        <w:rPr>
          <w:b/>
          <w:bCs/>
        </w:rPr>
        <w:fldChar w:fldCharType="separate"/>
      </w:r>
      <w:r w:rsidR="00887DDC">
        <w:rPr>
          <w:b/>
          <w:bCs/>
          <w:noProof/>
        </w:rPr>
        <w:t>2</w:t>
      </w:r>
      <w:r w:rsidR="00653CD2" w:rsidRPr="0057610C">
        <w:rPr>
          <w:b/>
          <w:bCs/>
        </w:rPr>
        <w:fldChar w:fldCharType="end"/>
      </w:r>
      <w:bookmarkEnd w:id="1"/>
      <w:r>
        <w:rPr>
          <w:b/>
          <w:bCs/>
        </w:rPr>
        <w:t xml:space="preserve">. </w:t>
      </w:r>
      <w:r w:rsidRPr="00ED511B">
        <w:t>Typical CTD profiles of monoterpenes</w:t>
      </w:r>
      <w:r w:rsidRPr="00B82346">
        <w:rPr>
          <w:rFonts w:asciiTheme="minorHAnsi" w:eastAsiaTheme="minorEastAsia" w:cstheme="minorBidi"/>
          <w:color w:val="000000" w:themeColor="text1"/>
          <w:kern w:val="24"/>
          <w:sz w:val="22"/>
          <w:szCs w:val="22"/>
        </w:rPr>
        <w:t xml:space="preserve"> </w:t>
      </w:r>
      <w:r w:rsidRPr="00B82346">
        <w:t xml:space="preserve">alongside the CTD sensor Chl </w:t>
      </w:r>
      <w:r w:rsidRPr="00B82346">
        <w:rPr>
          <w:i/>
          <w:iCs/>
        </w:rPr>
        <w:t>a</w:t>
      </w:r>
      <w:r w:rsidRPr="00B82346">
        <w:t xml:space="preserve"> (green) and temperature (black) traces to indicate biological activity and mixed layer depth</w:t>
      </w:r>
      <w:r>
        <w:t xml:space="preserve">. </w:t>
      </w:r>
      <w:r w:rsidRPr="0025318D">
        <w:t xml:space="preserve">Error bars for </w:t>
      </w:r>
      <w:r>
        <w:t>monoterpene</w:t>
      </w:r>
      <w:r w:rsidRPr="0025318D">
        <w:t xml:space="preserve"> data represent</w:t>
      </w:r>
      <w:r>
        <w:t xml:space="preserve"> the measurement uncertainty. The few profiles obtained with monoterpenes &gt;DL showed no clear trends; </w:t>
      </w:r>
      <w:r w:rsidRPr="00ED511B">
        <w:t xml:space="preserve">(a) </w:t>
      </w:r>
      <w:r w:rsidRPr="0025318D">
        <w:t xml:space="preserve">North Atlantic Gyre, 23 </w:t>
      </w:r>
      <w:r>
        <w:t>°</w:t>
      </w:r>
      <w:r w:rsidRPr="0025318D">
        <w:t xml:space="preserve">N, 41 </w:t>
      </w:r>
      <w:r>
        <w:t>°</w:t>
      </w:r>
      <w:r w:rsidRPr="0025318D">
        <w:t xml:space="preserve">W (CTD </w:t>
      </w:r>
      <w:r>
        <w:t>23, AMT 22); apparent β-pinene surface trend was not repeated in other profiles; no complete depth profile exists for myrcene as it was generally &lt;DL</w:t>
      </w:r>
      <w:r w:rsidRPr="00ED511B">
        <w:t xml:space="preserve">; (b) </w:t>
      </w:r>
      <w:r>
        <w:t xml:space="preserve">South Atlantic, </w:t>
      </w:r>
      <w:r w:rsidRPr="00ED511B">
        <w:t xml:space="preserve">38 </w:t>
      </w:r>
      <w:r>
        <w:rPr>
          <w:rFonts w:ascii="Vrinda" w:hAnsi="Vrinda" w:cs="Vrinda"/>
        </w:rPr>
        <w:t>°</w:t>
      </w:r>
      <w:r w:rsidRPr="00ED511B">
        <w:t xml:space="preserve">S 41 </w:t>
      </w:r>
      <w:r>
        <w:t>°</w:t>
      </w:r>
      <w:r w:rsidRPr="00ED511B">
        <w:t>W</w:t>
      </w:r>
      <w:r w:rsidRPr="00901EF0">
        <w:t xml:space="preserve"> </w:t>
      </w:r>
      <w:r>
        <w:t>(CTD 58, AMT 23).</w:t>
      </w:r>
    </w:p>
    <w:p w14:paraId="37634132" w14:textId="77777777" w:rsidR="00936D01" w:rsidRDefault="00936D01" w:rsidP="00936D01">
      <w:pPr>
        <w:pStyle w:val="TAMainText"/>
        <w:spacing w:after="240"/>
        <w:jc w:val="left"/>
      </w:pPr>
    </w:p>
    <w:p w14:paraId="75C8F261" w14:textId="77777777" w:rsidR="00322018" w:rsidRPr="00322018" w:rsidRDefault="00FD12A1" w:rsidP="00322018">
      <w:pPr>
        <w:pStyle w:val="TAMainText"/>
        <w:rPr>
          <w:lang w:val="en-GB"/>
        </w:rPr>
      </w:pPr>
      <w:r>
        <w:fldChar w:fldCharType="begin"/>
      </w:r>
      <w:r>
        <w:instrText xml:space="preserve"> REF _Ref467018135 \h  \* MERGEFORMAT </w:instrText>
      </w:r>
      <w:r>
        <w:fldChar w:fldCharType="separate"/>
      </w:r>
      <w:r w:rsidR="00887DDC" w:rsidRPr="00887DDC">
        <w:t>Table 1</w:t>
      </w:r>
      <w:r>
        <w:fldChar w:fldCharType="end"/>
      </w:r>
      <w:r w:rsidR="00887DDC" w:rsidRPr="00887DDC">
        <w:t xml:space="preserve"> </w:t>
      </w:r>
      <w:r w:rsidR="00D518B0" w:rsidRPr="00887DDC">
        <w:t>summarise</w:t>
      </w:r>
      <w:r w:rsidR="00D518B0" w:rsidRPr="00835CC2">
        <w:t>s</w:t>
      </w:r>
      <w:r w:rsidR="00D518B0">
        <w:t xml:space="preserve"> </w:t>
      </w:r>
      <w:r w:rsidR="00D518B0">
        <w:rPr>
          <w:lang w:val="en-GB"/>
        </w:rPr>
        <w:t xml:space="preserve">all </w:t>
      </w:r>
      <w:r w:rsidR="00D518B0" w:rsidRPr="000E65BD">
        <w:rPr>
          <w:lang w:val="en-GB"/>
        </w:rPr>
        <w:t xml:space="preserve">monoterpene observations during the three </w:t>
      </w:r>
      <w:r w:rsidR="00D518B0" w:rsidRPr="000E65BD">
        <w:t>cruises</w:t>
      </w:r>
      <w:r w:rsidR="000E7215" w:rsidRPr="000E65BD">
        <w:t>,</w:t>
      </w:r>
      <w:r w:rsidR="00D518B0" w:rsidRPr="000E65BD">
        <w:t xml:space="preserve"> </w:t>
      </w:r>
      <w:r w:rsidR="000E7215" w:rsidRPr="000E65BD">
        <w:t>with</w:t>
      </w:r>
      <w:r w:rsidR="00D518B0" w:rsidRPr="000E65BD">
        <w:t xml:space="preserve"> </w:t>
      </w:r>
      <w:r w:rsidR="000E7215" w:rsidRPr="000E65BD">
        <w:t>more details including median values in Table S4 (SI)</w:t>
      </w:r>
      <w:r w:rsidR="00322018" w:rsidRPr="000E65BD">
        <w:rPr>
          <w:lang w:val="en-GB"/>
        </w:rPr>
        <w:t xml:space="preserve">. </w:t>
      </w:r>
    </w:p>
    <w:p w14:paraId="39075D90" w14:textId="77777777" w:rsidR="00322018" w:rsidRPr="00322018" w:rsidRDefault="00322018" w:rsidP="00322018">
      <w:pPr>
        <w:pStyle w:val="TAMainText"/>
      </w:pPr>
    </w:p>
    <w:p w14:paraId="6A9D2D8F" w14:textId="77777777" w:rsidR="00936D01" w:rsidRPr="00936D01" w:rsidRDefault="00936D01" w:rsidP="00936D01">
      <w:pPr>
        <w:pStyle w:val="TAMainText"/>
        <w:spacing w:after="240"/>
        <w:ind w:firstLine="0"/>
        <w:jc w:val="left"/>
      </w:pPr>
      <w:r>
        <w:lastRenderedPageBreak/>
        <w:t xml:space="preserve">3.2 </w:t>
      </w:r>
      <w:r w:rsidRPr="00936D01">
        <w:t>Sea-to-air fluxes</w:t>
      </w:r>
    </w:p>
    <w:p w14:paraId="2AE9B565" w14:textId="77777777" w:rsidR="00322018" w:rsidRPr="00322018" w:rsidRDefault="00322018" w:rsidP="00322018">
      <w:pPr>
        <w:pStyle w:val="TAMainText"/>
        <w:rPr>
          <w:lang w:val="en-GB"/>
        </w:rPr>
      </w:pPr>
      <w:r w:rsidRPr="00322018">
        <w:rPr>
          <w:lang w:val="en-GB"/>
        </w:rPr>
        <w:t xml:space="preserve">In order to assess the atmospheric impact of marine monoterpenes, the role of the ocean as a source (or sink) needs to be determined. Sea-to-air transfer is thought to be the dominant loss term from the ocean for the monoterpenes due to their low Henry’s Law </w:t>
      </w:r>
      <w:r w:rsidR="00A26503">
        <w:rPr>
          <w:lang w:val="en-GB"/>
        </w:rPr>
        <w:t xml:space="preserve">solubility </w:t>
      </w:r>
      <w:r w:rsidRPr="00322018">
        <w:rPr>
          <w:lang w:val="en-GB"/>
        </w:rPr>
        <w:t>constants</w:t>
      </w:r>
      <w:r w:rsidR="00653CD2">
        <w:rPr>
          <w:lang w:val="en-GB"/>
        </w:rPr>
        <w:fldChar w:fldCharType="begin" w:fldLock="1"/>
      </w:r>
      <w:r w:rsidR="00115F9F">
        <w:rPr>
          <w:lang w:val="en-GB"/>
        </w:rPr>
        <w:instrText>ADDIN CSL_CITATION { "citationItems" : [ { "id" : "ITEM-1", "itemData" : { "DOI" : "10.5194/acp-15-4399-2015", "ISSN" : "1680-7324", "author" : [ { "dropping-particle" : "", "family" : "Sander", "given" : "R.", "non-dropping-particle" : "", "parse-names" : false, "suffix" : "" } ], "container-title" : "Atmospheric Chemistry and Physics", "id" : "ITEM-1", "issue" : "8", "issued" : { "date-parts" : [ [ "2015" ] ] }, "page" : "4399-4981", "title" : "Compilation of Henry's law constants (version 4.0) for water as solvent", "type" : "article-journal", "volume" : "15" }, "uris" : [ "http://www.mendeley.com/documents/?uuid=b1bb6a14-39de-41d3-ba03-a922ec3d96b9" ] } ], "mendeley" : { "formattedCitation" : "&lt;sup&gt;20&lt;/sup&gt;", "plainTextFormattedCitation" : "20", "previouslyFormattedCitation" : "&lt;sup&gt;20&lt;/sup&gt;" }, "properties" : { "noteIndex" : 0 }, "schema" : "https://github.com/citation-style-language/schema/raw/master/csl-citation.json" }</w:instrText>
      </w:r>
      <w:r w:rsidR="00653CD2">
        <w:rPr>
          <w:lang w:val="en-GB"/>
        </w:rPr>
        <w:fldChar w:fldCharType="separate"/>
      </w:r>
      <w:r w:rsidR="003B735D" w:rsidRPr="003B735D">
        <w:rPr>
          <w:noProof/>
          <w:vertAlign w:val="superscript"/>
          <w:lang w:val="en-GB"/>
        </w:rPr>
        <w:t>20</w:t>
      </w:r>
      <w:r w:rsidR="00653CD2">
        <w:rPr>
          <w:lang w:val="en-GB"/>
        </w:rPr>
        <w:fldChar w:fldCharType="end"/>
      </w:r>
      <w:r w:rsidR="000E5B55" w:rsidRPr="00322018">
        <w:rPr>
          <w:lang w:val="en-GB"/>
        </w:rPr>
        <w:t xml:space="preserve"> </w:t>
      </w:r>
      <w:r w:rsidRPr="00322018">
        <w:rPr>
          <w:lang w:val="en-GB"/>
        </w:rPr>
        <w:t>and also since no chemical or biological losses in the wat</w:t>
      </w:r>
      <w:r w:rsidR="00084423">
        <w:rPr>
          <w:lang w:val="en-GB"/>
        </w:rPr>
        <w:t>er column have been identified</w:t>
      </w:r>
      <w:r w:rsidRPr="00322018">
        <w:rPr>
          <w:lang w:val="en-GB"/>
        </w:rPr>
        <w:t>.</w:t>
      </w:r>
      <w:r w:rsidR="00653CD2">
        <w:rPr>
          <w:lang w:val="en-GB"/>
        </w:rPr>
        <w:fldChar w:fldCharType="begin" w:fldLock="1"/>
      </w:r>
      <w:r w:rsidR="007665C1">
        <w:rPr>
          <w:lang w:val="en-GB"/>
        </w:rPr>
        <w:instrText>ADDIN CSL_CITATION { "citationItems" : [ { "id" : "ITEM-1", "itemData" : { "DOI" : "10.1029/2005GL022592", "ISSN" : "0094-8276", "author" : [ { "dropping-particle" : "", "family" : "Palmer", "given" : "Paul I.", "non-dropping-particle" : "", "parse-names" : false, "suffix" : "" }, { "dropping-particle" : "", "family" : "Shaw", "given" : "Stephanie L.", "non-dropping-particle" : "", "parse-names" : false, "suffix" : "" } ], "container-title" : "Geophysical Research Letters", "id" : "ITEM-1", "issue" : "9", "issued" : { "date-parts" : [ [ "2005" ] ] }, "note" : "paper copy", "page" : "1-5", "title" : "Quantifying global marine isoprene fluxes using MODIS chlorophyll observations", "type" : "article-journal", "volume" : "32" }, "uris" : [ "http://www.mendeley.com/documents/?uuid=f3b1f566-5f23-41b6-af97-7b83b057d0f1" ] }, { "id" : "ITEM-2",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"ITEM-2",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"&lt;sup&gt;10,23&lt;/sup&gt;", "plainTextFormattedCitation" : "10,23", "previouslyFormattedCitation" : "&lt;sup&gt;10,23&lt;/sup&gt;" }, "properties" : { "noteIndex" : 0 }, "schema" : "https://github.com/citation-style-language/schema/raw/master/csl-citation.json" }</w:instrText>
      </w:r>
      <w:r w:rsidR="00653CD2">
        <w:rPr>
          <w:lang w:val="en-GB"/>
        </w:rPr>
        <w:fldChar w:fldCharType="separate"/>
      </w:r>
      <w:r w:rsidR="007665C1" w:rsidRPr="007665C1">
        <w:rPr>
          <w:noProof/>
          <w:vertAlign w:val="superscript"/>
          <w:lang w:val="en-GB"/>
        </w:rPr>
        <w:t>10,23</w:t>
      </w:r>
      <w:r w:rsidR="00653CD2">
        <w:rPr>
          <w:lang w:val="en-GB"/>
        </w:rPr>
        <w:fldChar w:fldCharType="end"/>
      </w:r>
      <w:r w:rsidRPr="00322018">
        <w:rPr>
          <w:lang w:val="en-GB"/>
        </w:rPr>
        <w:t xml:space="preserve"> </w:t>
      </w:r>
    </w:p>
    <w:p w14:paraId="62E0B37D" w14:textId="77777777" w:rsidR="00322018" w:rsidRDefault="00322018" w:rsidP="00404CA0">
      <w:pPr>
        <w:pStyle w:val="TAMainText"/>
        <w:rPr>
          <w:lang w:val="en-GB"/>
        </w:rPr>
      </w:pPr>
      <w:r w:rsidRPr="00322018">
        <w:rPr>
          <w:lang w:val="en-GB"/>
        </w:rPr>
        <w:t>Fluxes were calculated for points where water measurements above the DL existed (</w:t>
      </w:r>
      <w:r w:rsidR="00F10151">
        <w:rPr>
          <w:lang w:val="en-GB"/>
        </w:rPr>
        <w:t>shown</w:t>
      </w:r>
      <w:r w:rsidRPr="00322018">
        <w:rPr>
          <w:lang w:val="en-GB"/>
        </w:rPr>
        <w:t xml:space="preserve"> </w:t>
      </w:r>
      <w:r w:rsidRPr="007957E0">
        <w:t xml:space="preserve">in </w:t>
      </w:r>
      <w:r w:rsidR="00FD12A1">
        <w:fldChar w:fldCharType="begin"/>
      </w:r>
      <w:r w:rsidR="00FD12A1">
        <w:instrText xml:space="preserve"> REF _Ref461202229 \h  \* MERGEFORMAT </w:instrText>
      </w:r>
      <w:r w:rsidR="00FD12A1">
        <w:fldChar w:fldCharType="separate"/>
      </w:r>
      <w:r w:rsidR="00887DDC" w:rsidRPr="002B0AD5">
        <w:t>Figure 3</w:t>
      </w:r>
      <w:r w:rsidR="00FD12A1">
        <w:fldChar w:fldCharType="end"/>
      </w:r>
      <w:r w:rsidRPr="002B0AD5">
        <w:t xml:space="preserve">). </w:t>
      </w:r>
      <w:r w:rsidR="006A026F">
        <w:rPr>
          <w:lang w:val="en-GB"/>
        </w:rPr>
        <w:t>W</w:t>
      </w:r>
      <w:r w:rsidR="006A026F" w:rsidRPr="00322018">
        <w:rPr>
          <w:lang w:val="en-GB"/>
        </w:rPr>
        <w:t>ind speed</w:t>
      </w:r>
      <w:r w:rsidR="006A026F">
        <w:rPr>
          <w:lang w:val="en-GB"/>
        </w:rPr>
        <w:t>s</w:t>
      </w:r>
      <w:r w:rsidR="006A026F" w:rsidRPr="00322018">
        <w:rPr>
          <w:lang w:val="en-GB"/>
        </w:rPr>
        <w:t xml:space="preserve"> </w:t>
      </w:r>
      <w:r w:rsidR="006A026F">
        <w:rPr>
          <w:lang w:val="en-GB"/>
        </w:rPr>
        <w:t xml:space="preserve">were </w:t>
      </w:r>
      <w:r w:rsidR="006A026F" w:rsidRPr="00322018">
        <w:rPr>
          <w:lang w:val="en-GB"/>
        </w:rPr>
        <w:t xml:space="preserve">similar </w:t>
      </w:r>
      <w:r w:rsidR="006A026F">
        <w:rPr>
          <w:lang w:val="en-GB"/>
        </w:rPr>
        <w:t xml:space="preserve">across all cruises, but the higher </w:t>
      </w:r>
      <w:r w:rsidR="006A026F" w:rsidRPr="00322018">
        <w:rPr>
          <w:lang w:val="en-GB"/>
        </w:rPr>
        <w:t>seawater concentrations</w:t>
      </w:r>
      <w:r w:rsidR="006A026F">
        <w:rPr>
          <w:lang w:val="en-GB"/>
        </w:rPr>
        <w:t xml:space="preserve"> in the Arctic (of </w:t>
      </w:r>
      <w:r w:rsidR="00404CA0">
        <w:rPr>
          <w:lang w:val="en-GB"/>
        </w:rPr>
        <w:t xml:space="preserve">α- and </w:t>
      </w:r>
      <w:r w:rsidR="00404CA0" w:rsidRPr="00276A59">
        <w:rPr>
          <w:lang w:val="en-GB"/>
        </w:rPr>
        <w:t xml:space="preserve"> β-pinene</w:t>
      </w:r>
      <w:r w:rsidR="006A026F">
        <w:rPr>
          <w:lang w:val="en-GB"/>
        </w:rPr>
        <w:t xml:space="preserve">) compensated </w:t>
      </w:r>
      <w:r w:rsidR="00404CA0">
        <w:rPr>
          <w:lang w:val="en-GB"/>
        </w:rPr>
        <w:t>for the</w:t>
      </w:r>
      <w:r w:rsidR="006A026F" w:rsidRPr="00322018">
        <w:rPr>
          <w:lang w:val="en-GB"/>
        </w:rPr>
        <w:t xml:space="preserve"> </w:t>
      </w:r>
      <w:r w:rsidR="006A026F">
        <w:rPr>
          <w:lang w:val="en-GB"/>
        </w:rPr>
        <w:t xml:space="preserve">lower </w:t>
      </w:r>
      <w:r w:rsidR="006A026F" w:rsidRPr="00322018">
        <w:rPr>
          <w:lang w:val="en-GB"/>
        </w:rPr>
        <w:t>SST</w:t>
      </w:r>
      <w:r w:rsidR="00404CA0">
        <w:rPr>
          <w:lang w:val="en-GB"/>
        </w:rPr>
        <w:t xml:space="preserve">, </w:t>
      </w:r>
      <w:r w:rsidR="006A026F" w:rsidRPr="00322018">
        <w:rPr>
          <w:lang w:val="en-GB"/>
        </w:rPr>
        <w:t xml:space="preserve">so that </w:t>
      </w:r>
      <w:r w:rsidR="00404CA0">
        <w:rPr>
          <w:lang w:val="en-GB"/>
        </w:rPr>
        <w:t>s</w:t>
      </w:r>
      <w:r w:rsidR="00404CA0" w:rsidRPr="00322018">
        <w:rPr>
          <w:lang w:val="en-GB"/>
        </w:rPr>
        <w:t>ea-to-air fluxes were similar for the cruises</w:t>
      </w:r>
      <w:r w:rsidR="00404CA0">
        <w:rPr>
          <w:lang w:val="en-GB"/>
        </w:rPr>
        <w:t xml:space="preserve"> (where data was available).  </w:t>
      </w:r>
      <w:r w:rsidRPr="002B0AD5">
        <w:t>As</w:t>
      </w:r>
      <w:r w:rsidRPr="00322018">
        <w:rPr>
          <w:lang w:val="en-GB"/>
        </w:rPr>
        <w:t xml:space="preserve"> a result of </w:t>
      </w:r>
      <w:r w:rsidR="00DC7C4B">
        <w:rPr>
          <w:lang w:val="en-GB"/>
        </w:rPr>
        <w:t>con</w:t>
      </w:r>
      <w:r w:rsidR="00D3140E">
        <w:rPr>
          <w:lang w:val="en-GB"/>
        </w:rPr>
        <w:t>centrations being below or near</w:t>
      </w:r>
      <w:r w:rsidR="00DC7C4B">
        <w:rPr>
          <w:lang w:val="en-GB"/>
        </w:rPr>
        <w:t xml:space="preserve"> the </w:t>
      </w:r>
      <w:r w:rsidRPr="00322018">
        <w:rPr>
          <w:lang w:val="en-GB"/>
        </w:rPr>
        <w:t xml:space="preserve">detection limit and instrument issues, </w:t>
      </w:r>
      <w:r w:rsidR="00404CA0">
        <w:rPr>
          <w:lang w:val="en-GB"/>
        </w:rPr>
        <w:t xml:space="preserve">we note however that </w:t>
      </w:r>
      <w:r w:rsidRPr="00322018">
        <w:rPr>
          <w:lang w:val="en-GB"/>
        </w:rPr>
        <w:t xml:space="preserve">large sections of data are missing for most </w:t>
      </w:r>
      <w:r w:rsidR="00EC4256">
        <w:rPr>
          <w:lang w:val="en-GB"/>
        </w:rPr>
        <w:t xml:space="preserve">measured </w:t>
      </w:r>
      <w:r w:rsidRPr="00322018">
        <w:rPr>
          <w:lang w:val="en-GB"/>
        </w:rPr>
        <w:t xml:space="preserve">monoterpenes and the picture obtained from the derived fluxes is incomplete. </w:t>
      </w:r>
    </w:p>
    <w:p w14:paraId="6152AD68" w14:textId="77777777" w:rsidR="002E3B6A" w:rsidRPr="00322018" w:rsidRDefault="002E3B6A" w:rsidP="00322018">
      <w:pPr>
        <w:pStyle w:val="TAMainText"/>
      </w:pPr>
    </w:p>
    <w:p w14:paraId="3BD3574F" w14:textId="77777777" w:rsidR="005A4195" w:rsidRDefault="005A4195" w:rsidP="00936D01">
      <w:bookmarkStart w:id="2" w:name="_Ref452632202"/>
    </w:p>
    <w:p w14:paraId="35C93416" w14:textId="77777777" w:rsidR="00936D01" w:rsidRPr="001D4B31" w:rsidRDefault="00401D29" w:rsidP="00936D01">
      <w:r>
        <w:rPr>
          <w:noProof/>
        </w:rPr>
        <w:drawing>
          <wp:inline distT="0" distB="0" distL="0" distR="0" wp14:anchorId="636E0B9C" wp14:editId="0FC04DF8">
            <wp:extent cx="5597050" cy="1944860"/>
            <wp:effectExtent l="19050" t="0" r="3650" b="0"/>
            <wp:docPr id="13" name="Picture 4" descr="E:\Dropbox (Personal)\Uni Dropbox\Literature\own papers\Monoterpenes paper\Figs\Fig3_flu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 (Personal)\Uni Dropbox\Literature\own papers\Monoterpenes paper\Figs\Fig3_fluxes.png"/>
                    <pic:cNvPicPr>
                      <a:picLocks noChangeAspect="1" noChangeArrowheads="1"/>
                    </pic:cNvPicPr>
                  </pic:nvPicPr>
                  <pic:blipFill>
                    <a:blip r:embed="rId13"/>
                    <a:stretch>
                      <a:fillRect/>
                    </a:stretch>
                  </pic:blipFill>
                  <pic:spPr bwMode="auto">
                    <a:xfrm>
                      <a:off x="0" y="0"/>
                      <a:ext cx="5597050" cy="1944860"/>
                    </a:xfrm>
                    <a:prstGeom prst="rect">
                      <a:avLst/>
                    </a:prstGeom>
                    <a:noFill/>
                    <a:ln w="9525">
                      <a:noFill/>
                      <a:miter lim="800000"/>
                      <a:headEnd/>
                      <a:tailEnd/>
                    </a:ln>
                  </pic:spPr>
                </pic:pic>
              </a:graphicData>
            </a:graphic>
          </wp:inline>
        </w:drawing>
      </w:r>
    </w:p>
    <w:p w14:paraId="02E0074A" w14:textId="4D84F32D" w:rsidR="00936D01" w:rsidRPr="00D7321C" w:rsidRDefault="00936D01" w:rsidP="00936D01">
      <w:pPr>
        <w:pStyle w:val="VAFigureCaption"/>
        <w:rPr>
          <w:b/>
        </w:rPr>
      </w:pPr>
      <w:bookmarkStart w:id="3" w:name="_Ref461202229"/>
      <w:r w:rsidRPr="00936D01">
        <w:rPr>
          <w:b/>
          <w:bCs/>
        </w:rPr>
        <w:t xml:space="preserve">Figure </w:t>
      </w:r>
      <w:r w:rsidR="00653CD2" w:rsidRPr="00936D01">
        <w:rPr>
          <w:b/>
          <w:bCs/>
        </w:rPr>
        <w:fldChar w:fldCharType="begin"/>
      </w:r>
      <w:r w:rsidRPr="00936D01">
        <w:rPr>
          <w:b/>
          <w:bCs/>
        </w:rPr>
        <w:instrText xml:space="preserve"> SEQ Figure \* ARABIC </w:instrText>
      </w:r>
      <w:r w:rsidR="00653CD2" w:rsidRPr="00936D01">
        <w:rPr>
          <w:b/>
          <w:bCs/>
        </w:rPr>
        <w:fldChar w:fldCharType="separate"/>
      </w:r>
      <w:r w:rsidR="00887DDC">
        <w:rPr>
          <w:b/>
          <w:bCs/>
          <w:noProof/>
        </w:rPr>
        <w:t>3</w:t>
      </w:r>
      <w:r w:rsidR="00653CD2" w:rsidRPr="00936D01">
        <w:rPr>
          <w:b/>
          <w:bCs/>
          <w:noProof/>
        </w:rPr>
        <w:fldChar w:fldCharType="end"/>
      </w:r>
      <w:bookmarkEnd w:id="2"/>
      <w:bookmarkEnd w:id="3"/>
      <w:r>
        <w:rPr>
          <w:b/>
          <w:bCs/>
          <w:noProof/>
        </w:rPr>
        <w:t>.</w:t>
      </w:r>
      <w:r w:rsidRPr="00936D01">
        <w:rPr>
          <w:b/>
          <w:bCs/>
        </w:rPr>
        <w:t xml:space="preserve"> </w:t>
      </w:r>
      <w:r w:rsidR="004D10DD">
        <w:t xml:space="preserve"> </w:t>
      </w:r>
      <w:r>
        <w:t>Seawater-derived monoterpene fluxes</w:t>
      </w:r>
      <w:r w:rsidRPr="00D7321C">
        <w:t xml:space="preserve">. </w:t>
      </w:r>
      <w:r w:rsidRPr="00794241">
        <w:t>Mean (open square), median (line), 25</w:t>
      </w:r>
      <w:r w:rsidRPr="00794241">
        <w:rPr>
          <w:vertAlign w:val="superscript"/>
        </w:rPr>
        <w:t>th</w:t>
      </w:r>
      <w:r w:rsidRPr="00794241">
        <w:t>-75</w:t>
      </w:r>
      <w:r w:rsidRPr="00794241">
        <w:rPr>
          <w:vertAlign w:val="superscript"/>
        </w:rPr>
        <w:t>th</w:t>
      </w:r>
      <w:r>
        <w:t xml:space="preserve"> </w:t>
      </w:r>
      <w:r w:rsidRPr="00794241">
        <w:t>percentile (box); 5</w:t>
      </w:r>
      <w:r w:rsidRPr="00794241">
        <w:rPr>
          <w:vertAlign w:val="superscript"/>
        </w:rPr>
        <w:t>th</w:t>
      </w:r>
      <w:r w:rsidRPr="00794241">
        <w:t>-95</w:t>
      </w:r>
      <w:r w:rsidRPr="00794241">
        <w:rPr>
          <w:vertAlign w:val="superscript"/>
        </w:rPr>
        <w:t>th</w:t>
      </w:r>
      <w:r w:rsidRPr="00794241">
        <w:t xml:space="preserve"> percentile (</w:t>
      </w:r>
      <w:r w:rsidRPr="00C13CBC">
        <w:t xml:space="preserve">whiskers), </w:t>
      </w:r>
      <w:r>
        <w:t>1</w:t>
      </w:r>
      <w:r w:rsidRPr="005E2C88">
        <w:rPr>
          <w:vertAlign w:val="superscript"/>
        </w:rPr>
        <w:t>st</w:t>
      </w:r>
      <w:r w:rsidRPr="00794241">
        <w:t>-</w:t>
      </w:r>
      <w:r>
        <w:t>99</w:t>
      </w:r>
      <w:r w:rsidRPr="00794241">
        <w:rPr>
          <w:vertAlign w:val="superscript"/>
        </w:rPr>
        <w:t>th</w:t>
      </w:r>
      <w:r w:rsidRPr="00794241">
        <w:t xml:space="preserve"> percentile </w:t>
      </w:r>
      <w:r w:rsidRPr="00C13CBC">
        <w:t>(</w:t>
      </w:r>
      <w:r>
        <w:t>cross</w:t>
      </w:r>
      <w:r w:rsidRPr="00C13CBC">
        <w:t>).</w:t>
      </w:r>
    </w:p>
    <w:p w14:paraId="67844672" w14:textId="77777777" w:rsidR="00936D01" w:rsidRPr="00322018" w:rsidRDefault="00936D01" w:rsidP="00322018">
      <w:pPr>
        <w:pStyle w:val="TAMainText"/>
      </w:pPr>
    </w:p>
    <w:p w14:paraId="588F75D5" w14:textId="77777777" w:rsidR="00936D01" w:rsidRDefault="00936D01" w:rsidP="00936D01">
      <w:pPr>
        <w:pStyle w:val="TAMainText"/>
        <w:rPr>
          <w:lang w:val="en-GB"/>
        </w:rPr>
      </w:pPr>
      <w:bookmarkStart w:id="4" w:name="_Ref452649802"/>
    </w:p>
    <w:p w14:paraId="12A844DF" w14:textId="77777777" w:rsidR="00936D01" w:rsidRPr="00936D01" w:rsidRDefault="0033022D" w:rsidP="00B65508">
      <w:pPr>
        <w:pStyle w:val="TAMainText"/>
        <w:spacing w:after="240"/>
        <w:ind w:firstLine="0"/>
        <w:jc w:val="left"/>
        <w:outlineLvl w:val="0"/>
      </w:pPr>
      <w:r>
        <w:t>3.</w:t>
      </w:r>
      <w:r w:rsidR="00656CAE">
        <w:t>3</w:t>
      </w:r>
      <w:r>
        <w:t xml:space="preserve"> </w:t>
      </w:r>
      <w:r w:rsidR="00936D01" w:rsidRPr="00936D01">
        <w:t>Potential oceanic controls</w:t>
      </w:r>
      <w:bookmarkEnd w:id="4"/>
      <w:r w:rsidR="00936D01" w:rsidRPr="00936D01">
        <w:t xml:space="preserve"> on monoterpene surface water concentrations</w:t>
      </w:r>
    </w:p>
    <w:p w14:paraId="5C66E658" w14:textId="77777777" w:rsidR="00322018" w:rsidRPr="00322018" w:rsidRDefault="00322018" w:rsidP="00CE0BA5">
      <w:pPr>
        <w:pStyle w:val="TAMainText"/>
        <w:rPr>
          <w:lang w:val="en-GB"/>
        </w:rPr>
      </w:pPr>
      <w:r w:rsidRPr="00322018">
        <w:rPr>
          <w:lang w:val="en-GB"/>
        </w:rPr>
        <w:t>Given the evidence of a bio</w:t>
      </w:r>
      <w:r w:rsidR="00084423">
        <w:rPr>
          <w:lang w:val="en-GB"/>
        </w:rPr>
        <w:t>genic origin in the literature</w:t>
      </w:r>
      <w:r w:rsidRPr="00322018">
        <w:rPr>
          <w:lang w:val="en-GB"/>
        </w:rPr>
        <w:t>,</w:t>
      </w:r>
      <w:r w:rsidR="00653CD2">
        <w:rPr>
          <w:lang w:val="en-GB"/>
        </w:rPr>
        <w:fldChar w:fldCharType="begin" w:fldLock="1"/>
      </w:r>
      <w:r w:rsidR="00084423">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"id" : "ITEM-2",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"ITEM-2",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"id" : "ITEM-3",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"ITEM-3",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"&lt;sup&gt;6,7,10&lt;/sup&gt;", "plainTextFormattedCitation" : "6,7,10", "previouslyFormattedCitation" : "&lt;sup&gt;6,7,10&lt;/sup&gt;" }, "properties" : { "noteIndex" : 0 }, "schema" : "https://github.com/citation-style-language/schema/raw/master/csl-citation.json" }</w:instrText>
      </w:r>
      <w:r w:rsidR="00653CD2">
        <w:rPr>
          <w:lang w:val="en-GB"/>
        </w:rPr>
        <w:fldChar w:fldCharType="separate"/>
      </w:r>
      <w:r w:rsidR="00084423" w:rsidRPr="00084423">
        <w:rPr>
          <w:noProof/>
          <w:vertAlign w:val="superscript"/>
          <w:lang w:val="en-GB"/>
        </w:rPr>
        <w:t>6,7,10</w:t>
      </w:r>
      <w:r w:rsidR="00653CD2">
        <w:rPr>
          <w:lang w:val="en-GB"/>
        </w:rPr>
        <w:fldChar w:fldCharType="end"/>
      </w:r>
      <w:r w:rsidRPr="00322018">
        <w:rPr>
          <w:lang w:val="en-GB"/>
        </w:rPr>
        <w:t xml:space="preserve"> associations of monoterpene water concentrations with biological </w:t>
      </w:r>
      <w:r w:rsidR="00CF1812">
        <w:rPr>
          <w:lang w:val="en-GB"/>
        </w:rPr>
        <w:t>variables</w:t>
      </w:r>
      <w:r w:rsidRPr="00322018">
        <w:rPr>
          <w:lang w:val="en-GB"/>
        </w:rPr>
        <w:t xml:space="preserve"> may be expected</w:t>
      </w:r>
      <w:r>
        <w:rPr>
          <w:lang w:val="en-GB"/>
        </w:rPr>
        <w:t xml:space="preserve">. </w:t>
      </w:r>
      <w:r w:rsidRPr="00322018">
        <w:rPr>
          <w:lang w:val="en-GB"/>
        </w:rPr>
        <w:t>However, although we found significant relationships between biological markers and dissolved isoprene concentrations measured during the same cruises (</w:t>
      </w:r>
      <w:r w:rsidR="00084423">
        <w:rPr>
          <w:lang w:val="en-GB"/>
        </w:rPr>
        <w:t>ref</w:t>
      </w:r>
      <w:r w:rsidR="00160271">
        <w:rPr>
          <w:lang w:val="en-GB"/>
        </w:rPr>
        <w:t xml:space="preserve"> </w:t>
      </w:r>
      <w:r w:rsidR="00653CD2" w:rsidRPr="005D7DEB">
        <w:rPr>
          <w:lang w:val="en-GB"/>
        </w:rPr>
        <w:fldChar w:fldCharType="begin" w:fldLock="1"/>
      </w:r>
      <w:r w:rsidR="00BA3FE0">
        <w:rPr>
          <w:lang w:val="en-GB"/>
        </w:rPr>
        <w:instrText>ADDIN CSL_CITATION { "citationItems" : [ { "id" : "ITEM-1", "itemData" : { "DOI" : "10.1002/2016GB005531", "author" : [ { "dropping-particle" : "", "family" : "Hackenberg", "given" : "S. C.", "non-dropping-particle" : "", "parse-names" : false, "suffix" : "" }, { "dropping-particle" : "", "family" : "Andrews", "given" : "S. J.", "non-dropping-particle" : "", "parse-names" : false, "suffix" : "" }, { "dropping-particle" : "", "family" : "Airs", "given" : "R.", "non-dropping-particle" : "", "parse-names" : false, "suffix" : "" }, { "dropping-particle" : "", "family" : "Arnold", "given" : "S. R.", "non-dropping-particle" : "", "parse-names" : false, "suffix" : "" }, { "dropping-particle" : "", "family" : "Bouman", "given" : "H. A.", "non-dropping-particle" : "", "parse-names" : false, "suffix" : "" }, { "dropping-particle" : "", "family" : "Brewin", "given" : "R. J. W.", "non-dropping-particle" : "", "parse-names" : false, "suffix" : "" }, { "dropping-particle" : "", "family" : "Chance", "given" : "R. J.", "non-dropping-particle" : "", "parse-names" : false, "suffix" : "" }, { "dropping-particle" : "", "family" : "Cummings", "given" : "D.", "non-dropping-particle" : "", "parse-names" : false, "suffix" : "" }, { "dropping-particle" : "", "family" : "Dall\u2019Olmo", "given" : "G.", "non-dropping-particle" : "", "parse-names" : false, "suffix" : "" }, { "dropping-particle" : "", "family" : "Lewis", "given" : "A. C.", "non-dropping-particle" : "", "parse-names" : false, "suffix" : "" }, { "dropping-particle" : "", "family" : "Minaeian", "given" : "J. K.", "non-dropping-particle" : "", "parse-names" : false, "suffix" : "" }, { "dropping-particle" : "", "family" : "Reifel", "given" : "K. M.", "non-dropping-particle" : "", "parse-names" : false, "suffix" : "" }, { "dropping-particle" : "", "family" : "Small", "given" : "A.", "non-dropping-particle" : "", "parse-names" : false, "suffix" : "" }, { "dropping-particle" : "", "family" : "Tarran", "given" : "G. A.", "non-dropping-particle" : "", "parse-names" : false, "suffix" : "" }, { "dropping-particle" : "", "family" : "Tilstone", "given" : "G. H.", "non-dropping-particle" : "", "parse-names" : false, "suffix" : "" }, { "dropping-particle" : "", "family" : "Carpenter", "given" : "L. J.", "non-dropping-particle" : "", "parse-names" : false, "suffix" : "" } ], "container-title" : "Global Biogeochemical Cycles", "id" : "ITEM-1", "issued" : { "date-parts" : [ [ "2017" ] ] }, "title" : "Potential controls of isoprene in the surface ocean", "type" : "article-journal" }, "uris" : [ "http://www.mendeley.com/documents/?uuid=73b6a032-5b64-48fc-b81e-23743535cffa" ] } ], "mendeley" : { "formattedCitation" : "&lt;sup&gt;24&lt;/sup&gt;", "plainTextFormattedCitation" : "24", "previouslyFormattedCitation" : "&lt;sup&gt;24&lt;/sup&gt;" }, "properties" : { "noteIndex" : 0 }, "schema" : "https://github.com/citation-style-language/schema/raw/master/csl-citation.json" }</w:instrText>
      </w:r>
      <w:r w:rsidR="00653CD2" w:rsidRPr="005D7DEB">
        <w:rPr>
          <w:lang w:val="en-GB"/>
        </w:rPr>
        <w:fldChar w:fldCharType="separate"/>
      </w:r>
      <w:r w:rsidR="005D7DEB" w:rsidRPr="005D7DEB">
        <w:rPr>
          <w:noProof/>
          <w:lang w:val="en-GB"/>
        </w:rPr>
        <w:t>24</w:t>
      </w:r>
      <w:r w:rsidR="00653CD2" w:rsidRPr="005D7DEB">
        <w:rPr>
          <w:lang w:val="en-GB"/>
        </w:rPr>
        <w:fldChar w:fldCharType="end"/>
      </w:r>
      <w:r w:rsidRPr="00322018">
        <w:rPr>
          <w:lang w:val="en-GB"/>
        </w:rPr>
        <w:t xml:space="preserve">; </w:t>
      </w:r>
      <w:r w:rsidRPr="00887DDC">
        <w:t xml:space="preserve">also see </w:t>
      </w:r>
      <w:r w:rsidR="00FD12A1">
        <w:fldChar w:fldCharType="begin"/>
      </w:r>
      <w:r w:rsidR="00FD12A1">
        <w:instrText xml:space="preserve"> REF _Ref475892507 \h  \* MERGEFORMAT </w:instrText>
      </w:r>
      <w:r w:rsidR="00FD12A1">
        <w:fldChar w:fldCharType="separate"/>
      </w:r>
      <w:r w:rsidR="00887DDC" w:rsidRPr="00887DDC">
        <w:t>Figure 4</w:t>
      </w:r>
      <w:r w:rsidR="00FD12A1">
        <w:fldChar w:fldCharType="end"/>
      </w:r>
      <w:r w:rsidRPr="00887DDC">
        <w:t>), we did n</w:t>
      </w:r>
      <w:r w:rsidRPr="00322018">
        <w:rPr>
          <w:lang w:val="en-GB"/>
        </w:rPr>
        <w:t xml:space="preserve">ot find any clear </w:t>
      </w:r>
      <w:r w:rsidR="008F6028">
        <w:rPr>
          <w:lang w:val="en-GB"/>
        </w:rPr>
        <w:t>association</w:t>
      </w:r>
      <w:r w:rsidRPr="00322018">
        <w:rPr>
          <w:lang w:val="en-GB"/>
        </w:rPr>
        <w:t xml:space="preserve"> </w:t>
      </w:r>
      <w:r w:rsidR="008F6028">
        <w:rPr>
          <w:lang w:val="en-GB"/>
        </w:rPr>
        <w:t>of</w:t>
      </w:r>
      <w:r w:rsidRPr="00322018">
        <w:rPr>
          <w:lang w:val="en-GB"/>
        </w:rPr>
        <w:t xml:space="preserve"> </w:t>
      </w:r>
      <w:r w:rsidR="007D1610">
        <w:rPr>
          <w:lang w:val="en-GB"/>
        </w:rPr>
        <w:t>dissolved monoterpene</w:t>
      </w:r>
      <w:r w:rsidRPr="00322018">
        <w:rPr>
          <w:lang w:val="en-GB"/>
        </w:rPr>
        <w:t xml:space="preserve"> </w:t>
      </w:r>
      <w:r w:rsidR="007D1610">
        <w:rPr>
          <w:lang w:val="en-GB"/>
        </w:rPr>
        <w:t>and isoprene</w:t>
      </w:r>
      <w:r w:rsidR="007D1610" w:rsidRPr="007D1610">
        <w:rPr>
          <w:lang w:val="en-GB"/>
        </w:rPr>
        <w:t xml:space="preserve"> </w:t>
      </w:r>
      <w:r w:rsidR="007D1610">
        <w:rPr>
          <w:lang w:val="en-GB"/>
        </w:rPr>
        <w:t>concentrations, nor</w:t>
      </w:r>
      <w:r w:rsidRPr="00322018">
        <w:rPr>
          <w:lang w:val="en-GB"/>
        </w:rPr>
        <w:t xml:space="preserve"> </w:t>
      </w:r>
      <w:r w:rsidR="007D1610">
        <w:rPr>
          <w:lang w:val="en-GB"/>
        </w:rPr>
        <w:t>any</w:t>
      </w:r>
      <w:r w:rsidRPr="00322018">
        <w:rPr>
          <w:lang w:val="en-GB"/>
        </w:rPr>
        <w:t xml:space="preserve"> similar</w:t>
      </w:r>
      <w:r w:rsidR="007D1610">
        <w:rPr>
          <w:lang w:val="en-GB"/>
        </w:rPr>
        <w:t>ity</w:t>
      </w:r>
      <w:r w:rsidRPr="00322018">
        <w:rPr>
          <w:lang w:val="en-GB"/>
        </w:rPr>
        <w:t xml:space="preserve"> </w:t>
      </w:r>
      <w:r w:rsidR="007D1610">
        <w:rPr>
          <w:lang w:val="en-GB"/>
        </w:rPr>
        <w:t xml:space="preserve">of dissolved monoterpenes </w:t>
      </w:r>
      <w:r w:rsidRPr="00322018">
        <w:rPr>
          <w:lang w:val="en-GB"/>
        </w:rPr>
        <w:t xml:space="preserve">to observed biological patterns, including Chl </w:t>
      </w:r>
      <w:r w:rsidRPr="00322018">
        <w:rPr>
          <w:i/>
          <w:lang w:val="en-GB"/>
        </w:rPr>
        <w:t>a</w:t>
      </w:r>
      <w:r w:rsidRPr="00322018">
        <w:rPr>
          <w:lang w:val="en-GB"/>
        </w:rPr>
        <w:t xml:space="preserve"> (examples </w:t>
      </w:r>
      <w:r w:rsidRPr="00887DDC">
        <w:t>shown in</w:t>
      </w:r>
      <w:r w:rsidR="00887DDC" w:rsidRPr="00887DDC">
        <w:t xml:space="preserve"> </w:t>
      </w:r>
      <w:r w:rsidR="00FD12A1">
        <w:fldChar w:fldCharType="begin"/>
      </w:r>
      <w:r w:rsidR="00FD12A1">
        <w:instrText xml:space="preserve"> REF _Ref475892507 \h  \* MERGEFORMAT </w:instrText>
      </w:r>
      <w:r w:rsidR="00FD12A1">
        <w:fldChar w:fldCharType="separate"/>
      </w:r>
      <w:r w:rsidR="00887DDC" w:rsidRPr="00887DDC">
        <w:t>Figure 4</w:t>
      </w:r>
      <w:r w:rsidR="00FD12A1">
        <w:fldChar w:fldCharType="end"/>
      </w:r>
      <w:r w:rsidRPr="00887DDC">
        <w:t>). No</w:t>
      </w:r>
      <w:r w:rsidRPr="00322018">
        <w:rPr>
          <w:lang w:val="en-GB"/>
        </w:rPr>
        <w:t xml:space="preserve"> relationships were seen with diatoms or chlorophytes, which were found to be the strongest emitters in both published laboratory studies</w:t>
      </w:r>
      <w:r w:rsidR="00F74456">
        <w:rPr>
          <w:lang w:val="en-GB"/>
        </w:rPr>
        <w:t>:</w:t>
      </w:r>
      <w:r w:rsidR="00653CD2">
        <w:rPr>
          <w:lang w:val="en-GB"/>
        </w:rPr>
        <w:fldChar w:fldCharType="begin" w:fldLock="1"/>
      </w:r>
      <w:r w:rsidR="00084423">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"id" : "ITEM-2",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"ITEM-2",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"&lt;sup&gt;6,10&lt;/sup&gt;", "plainTextFormattedCitation" : "6,10", "previouslyFormattedCitation" : "&lt;sup&gt;6,10&lt;/sup&gt;" }, "properties" : { "noteIndex" : 0 }, "schema" : "https://github.com/citation-style-language/schema/raw/master/csl-citation.json" }</w:instrText>
      </w:r>
      <w:r w:rsidR="00653CD2">
        <w:rPr>
          <w:lang w:val="en-GB"/>
        </w:rPr>
        <w:fldChar w:fldCharType="separate"/>
      </w:r>
      <w:r w:rsidR="00084423" w:rsidRPr="00084423">
        <w:rPr>
          <w:noProof/>
          <w:vertAlign w:val="superscript"/>
          <w:lang w:val="en-GB"/>
        </w:rPr>
        <w:t>6,10</w:t>
      </w:r>
      <w:r w:rsidR="00653CD2">
        <w:rPr>
          <w:lang w:val="en-GB"/>
        </w:rPr>
        <w:fldChar w:fldCharType="end"/>
      </w:r>
      <w:r w:rsidRPr="00322018">
        <w:rPr>
          <w:lang w:val="en-GB"/>
        </w:rPr>
        <w:t xml:space="preserve"> </w:t>
      </w:r>
      <w:r w:rsidR="00F74456">
        <w:rPr>
          <w:lang w:val="en-GB"/>
        </w:rPr>
        <w:t>n</w:t>
      </w:r>
      <w:r w:rsidRPr="00322018">
        <w:rPr>
          <w:lang w:val="en-GB"/>
        </w:rPr>
        <w:t xml:space="preserve">either fucoxanthin (pigment found in diatoms) nor MV-Chl </w:t>
      </w:r>
      <w:r w:rsidRPr="00322018">
        <w:rPr>
          <w:i/>
          <w:lang w:val="en-GB"/>
        </w:rPr>
        <w:t>b</w:t>
      </w:r>
      <w:r w:rsidRPr="00322018">
        <w:rPr>
          <w:lang w:val="en-GB"/>
        </w:rPr>
        <w:t xml:space="preserve"> (monovinyl-chlorophyll </w:t>
      </w:r>
      <w:r w:rsidRPr="00322018">
        <w:rPr>
          <w:i/>
          <w:lang w:val="en-GB"/>
        </w:rPr>
        <w:t>b</w:t>
      </w:r>
      <w:r w:rsidRPr="00322018">
        <w:rPr>
          <w:lang w:val="en-GB"/>
        </w:rPr>
        <w:t>; marker pigment for the division chlorophyta to which chlorophytes belong</w:t>
      </w:r>
      <w:r w:rsidR="00653CD2">
        <w:rPr>
          <w:lang w:val="en-GB"/>
        </w:rPr>
        <w:fldChar w:fldCharType="begin" w:fldLock="1"/>
      </w:r>
      <w:r w:rsidR="00BA3FE0">
        <w:rPr>
          <w:lang w:val="en-GB"/>
        </w:rPr>
        <w:instrText>ADDIN CSL_CITATION { "citationItems" : [ { "id" : "ITEM-1", "itemData" : { "ISBN" : "978-1-107-00066-7", "author" : [ { "dropping-particle" : "", "family" : "Jeffrey", "given" : "S. W.", "non-dropping-particle" : "", "parse-names" : false, "suffix" : "" }, { "dropping-particle" : "", "family" : "Wright", "given" : "Simon W.", "non-dropping-particle" : "", "parse-names" : false, "suffix" : "" }, { "dropping-particle" : "", "family" : "Zapata", "given" : "Manuel", "non-dropping-particle" : "", "parse-names" : false, "suffix" : "" } ], "chapter-number" : "1", "container-title" : "Phytoplankton Pigments", "editor" : [ { "dropping-particle" : "", "family" : "Roy", "given" : "Suzanne", "non-dropping-particle" : "", "parse-names" : false, "suffix" : "" }, { "dropping-particle" : "", "family" : "Llewellyn", "given" : "Carole A.", "non-dropping-particle" : "", "parse-names" : false, "suffix" : "" }, { "dropping-particle" : "", "family" : "Egeland", "given" : "Einar Skarstad", "non-dropping-particle" : "", "parse-names" : false, "suffix" : "" }, { "dropping-particle" : "", "family" : "Johnsen", "given" : "Geir", "non-dropping-particle" : "", "parse-names" : false, "suffix" : "" } ], "id" : "ITEM-1", "issued" : { "date-parts" : [ [ "2011" ] ] }, "page" : "3-77", "publisher" : "Cambridge University Press", "title" : "Microalgal classes and their signature pigments", "type" : "chapter" }, "uris" : [ "http://www.mendeley.com/documents/?uuid=f10f5197-9869-43fb-bf89-41535c842034" ] } ], "mendeley" : { "formattedCitation" : "&lt;sup&gt;25&lt;/sup&gt;", "plainTextFormattedCitation" : "25", "previouslyFormattedCitation" : "&lt;sup&gt;25&lt;/sup&gt;" }, "properties" : { "noteIndex" : 0 }, "schema" : "https://github.com/citation-style-language/schema/raw/master/csl-citation.json" }</w:instrText>
      </w:r>
      <w:r w:rsidR="00653CD2">
        <w:rPr>
          <w:lang w:val="en-GB"/>
        </w:rPr>
        <w:fldChar w:fldCharType="separate"/>
      </w:r>
      <w:r w:rsidR="005D7DEB" w:rsidRPr="005D7DEB">
        <w:rPr>
          <w:noProof/>
          <w:vertAlign w:val="superscript"/>
          <w:lang w:val="en-GB"/>
        </w:rPr>
        <w:t>25</w:t>
      </w:r>
      <w:r w:rsidR="00653CD2">
        <w:rPr>
          <w:lang w:val="en-GB"/>
        </w:rPr>
        <w:fldChar w:fldCharType="end"/>
      </w:r>
      <w:r w:rsidRPr="00322018">
        <w:rPr>
          <w:lang w:val="en-GB"/>
        </w:rPr>
        <w:t>) or chlorophytes as determined by CHEMTAX (ACCACIA 2 only) showed any clear patterns similar to any of the monoterpenes data.</w:t>
      </w:r>
      <w:r w:rsidR="00CE0BA5">
        <w:rPr>
          <w:lang w:val="en-GB"/>
        </w:rPr>
        <w:t xml:space="preserve"> </w:t>
      </w:r>
      <w:r w:rsidRPr="00322018">
        <w:rPr>
          <w:lang w:val="en-GB"/>
        </w:rPr>
        <w:t xml:space="preserve"> Correlations with photoprotective pigments, potentially reflecting enhanced terpene production as a response to light stress as reported by Meskhidze et al.</w:t>
      </w:r>
      <w:r w:rsidR="00084423">
        <w:rPr>
          <w:lang w:val="en-GB"/>
        </w:rPr>
        <w:t>,</w:t>
      </w:r>
      <w:r w:rsidR="00653CD2">
        <w:rPr>
          <w:lang w:val="en-GB"/>
        </w:rPr>
        <w:fldChar w:fldCharType="begin" w:fldLock="1"/>
      </w:r>
      <w:r w:rsidR="00084423">
        <w:rPr>
          <w:lang w:val="en-GB"/>
        </w:rPr>
        <w:instrText>ADDIN CSL_CITATION { "citationItems" : [ { "id" : "ITEM-1",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"ITEM-1",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"&lt;sup&gt;10&lt;/sup&gt;", "plainTextFormattedCitation" : "10", "previouslyFormattedCitation" : "&lt;sup&gt;10&lt;/sup&gt;" }, "properties" : { "noteIndex" : 0 }, "schema" : "https://github.com/citation-style-language/schema/raw/master/csl-citation.json" }</w:instrText>
      </w:r>
      <w:r w:rsidR="00653CD2">
        <w:rPr>
          <w:lang w:val="en-GB"/>
        </w:rPr>
        <w:fldChar w:fldCharType="separate"/>
      </w:r>
      <w:r w:rsidR="00084423" w:rsidRPr="00084423">
        <w:rPr>
          <w:noProof/>
          <w:vertAlign w:val="superscript"/>
          <w:lang w:val="en-GB"/>
        </w:rPr>
        <w:t>10</w:t>
      </w:r>
      <w:r w:rsidR="00653CD2">
        <w:rPr>
          <w:lang w:val="en-GB"/>
        </w:rPr>
        <w:fldChar w:fldCharType="end"/>
      </w:r>
      <w:r w:rsidRPr="00322018">
        <w:rPr>
          <w:lang w:val="en-GB"/>
        </w:rPr>
        <w:t xml:space="preserve"> were also not observed in </w:t>
      </w:r>
      <w:r w:rsidR="006B2D23">
        <w:rPr>
          <w:lang w:val="en-GB"/>
        </w:rPr>
        <w:t>our data</w:t>
      </w:r>
      <w:r w:rsidRPr="00322018">
        <w:rPr>
          <w:lang w:val="en-GB"/>
        </w:rPr>
        <w:t xml:space="preserve">. </w:t>
      </w:r>
      <w:r w:rsidR="00CE0BA5">
        <w:rPr>
          <w:lang w:val="en-GB"/>
        </w:rPr>
        <w:t xml:space="preserve">  Similarly, we found no </w:t>
      </w:r>
      <w:r w:rsidR="00CE0BA5" w:rsidRPr="00322018">
        <w:rPr>
          <w:lang w:val="en-GB"/>
        </w:rPr>
        <w:t xml:space="preserve">relationships </w:t>
      </w:r>
      <w:r w:rsidR="00CE0BA5">
        <w:rPr>
          <w:lang w:val="en-GB"/>
        </w:rPr>
        <w:t xml:space="preserve">between atmospheric mixing ratios of the </w:t>
      </w:r>
      <w:r w:rsidR="00CE0BA5" w:rsidRPr="00322018">
        <w:rPr>
          <w:lang w:val="en-GB"/>
        </w:rPr>
        <w:t xml:space="preserve">monoterpenes </w:t>
      </w:r>
      <w:r w:rsidR="00495A2B">
        <w:rPr>
          <w:lang w:val="en-GB"/>
        </w:rPr>
        <w:t>and</w:t>
      </w:r>
      <w:r w:rsidR="00495A2B" w:rsidRPr="00322018">
        <w:rPr>
          <w:lang w:val="en-GB"/>
        </w:rPr>
        <w:t xml:space="preserve"> </w:t>
      </w:r>
      <w:r w:rsidR="00CE0BA5">
        <w:rPr>
          <w:lang w:val="en-GB"/>
        </w:rPr>
        <w:t xml:space="preserve">these </w:t>
      </w:r>
      <w:r w:rsidR="00CE0BA5" w:rsidRPr="00322018">
        <w:rPr>
          <w:lang w:val="en-GB"/>
        </w:rPr>
        <w:t xml:space="preserve">biological data </w:t>
      </w:r>
      <w:r w:rsidRPr="00322018">
        <w:rPr>
          <w:lang w:val="en-GB"/>
        </w:rPr>
        <w:t>(</w:t>
      </w:r>
      <w:r w:rsidR="002966B1">
        <w:rPr>
          <w:lang w:val="en-GB"/>
        </w:rPr>
        <w:t xml:space="preserve">cf. </w:t>
      </w:r>
      <w:r w:rsidR="00C80982">
        <w:rPr>
          <w:lang w:val="en-GB"/>
        </w:rPr>
        <w:t>Figures S</w:t>
      </w:r>
      <w:r w:rsidR="002966B1">
        <w:rPr>
          <w:lang w:val="en-GB"/>
        </w:rPr>
        <w:t>5</w:t>
      </w:r>
      <w:r w:rsidR="00C80982">
        <w:rPr>
          <w:lang w:val="en-GB"/>
        </w:rPr>
        <w:t xml:space="preserve"> and S</w:t>
      </w:r>
      <w:r w:rsidR="002966B1">
        <w:rPr>
          <w:lang w:val="en-GB"/>
        </w:rPr>
        <w:t>6</w:t>
      </w:r>
      <w:r w:rsidRPr="00322018">
        <w:rPr>
          <w:lang w:val="en-GB"/>
        </w:rPr>
        <w:t>).</w:t>
      </w:r>
    </w:p>
    <w:p w14:paraId="729F94CF" w14:textId="77777777" w:rsidR="0033022D" w:rsidRPr="00887DDC" w:rsidRDefault="0033022D" w:rsidP="00887DDC">
      <w:pPr>
        <w:rPr>
          <w:lang w:eastAsia="en-GB"/>
        </w:rPr>
      </w:pPr>
    </w:p>
    <w:p w14:paraId="6F1CB70B" w14:textId="77777777" w:rsidR="0033022D" w:rsidRDefault="0033022D" w:rsidP="00887DDC">
      <w:pPr>
        <w:rPr>
          <w:lang w:eastAsia="en-GB"/>
        </w:rPr>
      </w:pPr>
      <w:r>
        <w:br w:type="page"/>
      </w:r>
    </w:p>
    <w:p w14:paraId="3BA705ED" w14:textId="77777777" w:rsidR="00436301" w:rsidRDefault="00401D29">
      <w:pPr>
        <w:spacing w:after="0"/>
        <w:jc w:val="left"/>
      </w:pPr>
      <w:r>
        <w:rPr>
          <w:noProof/>
        </w:rPr>
        <w:lastRenderedPageBreak/>
        <w:drawing>
          <wp:inline distT="0" distB="0" distL="0" distR="0" wp14:anchorId="5F7BE4F4" wp14:editId="2F0B57E2">
            <wp:extent cx="5918991" cy="4341495"/>
            <wp:effectExtent l="19050" t="0" r="5559" b="0"/>
            <wp:docPr id="14"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a:stretch>
                      <a:fillRect/>
                    </a:stretch>
                  </pic:blipFill>
                  <pic:spPr bwMode="auto">
                    <a:xfrm>
                      <a:off x="0" y="0"/>
                      <a:ext cx="5918991" cy="4341495"/>
                    </a:xfrm>
                    <a:prstGeom prst="rect">
                      <a:avLst/>
                    </a:prstGeom>
                    <a:noFill/>
                    <a:ln w="9525">
                      <a:noFill/>
                      <a:miter lim="800000"/>
                      <a:headEnd/>
                      <a:tailEnd/>
                    </a:ln>
                  </pic:spPr>
                </pic:pic>
              </a:graphicData>
            </a:graphic>
          </wp:inline>
        </w:drawing>
      </w:r>
    </w:p>
    <w:p w14:paraId="119B225A" w14:textId="77777777" w:rsidR="00937467" w:rsidRDefault="00887DDC" w:rsidP="00FA5608">
      <w:pPr>
        <w:pStyle w:val="VAFigureCaption"/>
      </w:pPr>
      <w:bookmarkStart w:id="5" w:name="_Ref475892507"/>
      <w:r w:rsidRPr="00936D01">
        <w:rPr>
          <w:b/>
          <w:bCs/>
        </w:rPr>
        <w:t xml:space="preserve">Figure </w:t>
      </w:r>
      <w:r w:rsidR="00653CD2" w:rsidRPr="00936D01">
        <w:rPr>
          <w:b/>
          <w:bCs/>
        </w:rPr>
        <w:fldChar w:fldCharType="begin"/>
      </w:r>
      <w:r w:rsidRPr="00936D01">
        <w:rPr>
          <w:b/>
          <w:bCs/>
        </w:rPr>
        <w:instrText xml:space="preserve"> SEQ Figure \* ARABIC </w:instrText>
      </w:r>
      <w:r w:rsidR="00653CD2" w:rsidRPr="00936D01">
        <w:rPr>
          <w:b/>
          <w:bCs/>
        </w:rPr>
        <w:fldChar w:fldCharType="separate"/>
      </w:r>
      <w:r>
        <w:rPr>
          <w:b/>
          <w:bCs/>
          <w:noProof/>
        </w:rPr>
        <w:t>4</w:t>
      </w:r>
      <w:r w:rsidR="00653CD2" w:rsidRPr="00936D01">
        <w:rPr>
          <w:b/>
          <w:bCs/>
          <w:noProof/>
        </w:rPr>
        <w:fldChar w:fldCharType="end"/>
      </w:r>
      <w:bookmarkEnd w:id="5"/>
      <w:r>
        <w:rPr>
          <w:b/>
          <w:bCs/>
          <w:noProof/>
        </w:rPr>
        <w:t>.</w:t>
      </w:r>
      <w:r w:rsidRPr="00936D01">
        <w:rPr>
          <w:b/>
          <w:bCs/>
        </w:rPr>
        <w:t xml:space="preserve"> </w:t>
      </w:r>
      <w:r>
        <w:t>(</w:t>
      </w:r>
      <w:r w:rsidR="00937467">
        <w:t xml:space="preserve">a-d) Selected biological </w:t>
      </w:r>
      <w:r w:rsidR="00CF1812">
        <w:t>variable</w:t>
      </w:r>
      <w:r w:rsidR="00937467">
        <w:t>s (surface (&lt;10 m) CTD and underway) shown alongside the monoterpene underway water concentrations; sum of monoterpenes (&gt;DL only</w:t>
      </w:r>
      <w:r w:rsidR="00712D7D">
        <w:t>,</w:t>
      </w:r>
      <w:r w:rsidR="00937467">
        <w:t xml:space="preserve"> excluding limonene for AMT 22</w:t>
      </w:r>
      <w:r w:rsidR="00712D7D">
        <w:t>)</w:t>
      </w:r>
      <w:r w:rsidR="00937467">
        <w:t xml:space="preserve">, as representative of trends in both AMT cruises; </w:t>
      </w:r>
      <w:r w:rsidR="00FA5608">
        <w:t>(f-h) s</w:t>
      </w:r>
      <w:r w:rsidR="00FA5608" w:rsidRPr="00653AA8">
        <w:t>elected</w:t>
      </w:r>
      <w:r w:rsidR="00FA5608">
        <w:t xml:space="preserve"> biological </w:t>
      </w:r>
      <w:r w:rsidR="00CF1812">
        <w:t>variable</w:t>
      </w:r>
      <w:r w:rsidR="00FA5608">
        <w:t>s shown alongside α</w:t>
      </w:r>
      <w:r w:rsidR="00FA5608" w:rsidRPr="00DB2137">
        <w:t xml:space="preserve">- and </w:t>
      </w:r>
      <w:r w:rsidR="00FA5608">
        <w:t>β</w:t>
      </w:r>
      <w:r w:rsidR="00FA5608" w:rsidRPr="00DB2137">
        <w:t xml:space="preserve">-pinene </w:t>
      </w:r>
      <w:r w:rsidR="00FA5608">
        <w:t>water concentrations for ACCACIA 2, surface (&lt;10 m depth) CTD, also</w:t>
      </w:r>
      <w:r w:rsidR="00FA5608" w:rsidRPr="00712781">
        <w:t xml:space="preserve"> </w:t>
      </w:r>
      <w:r w:rsidR="00FA5608">
        <w:t>underway</w:t>
      </w:r>
      <w:r w:rsidR="00712D7D">
        <w:t xml:space="preserve"> data</w:t>
      </w:r>
      <w:r w:rsidR="00FA5608">
        <w:t xml:space="preserve"> for monoterpenes; </w:t>
      </w:r>
      <w:r w:rsidR="00937467">
        <w:t>(e)</w:t>
      </w:r>
      <w:r w:rsidR="00FA5608">
        <w:t xml:space="preserve"> and (i)</w:t>
      </w:r>
      <w:r w:rsidR="00937467">
        <w:t xml:space="preserve"> isoprene underway concentrations for comparison</w:t>
      </w:r>
      <w:r w:rsidR="00FA5608">
        <w:t xml:space="preserve"> for the respective cruises</w:t>
      </w:r>
      <w:r w:rsidR="00937467">
        <w:t xml:space="preserve"> (clear</w:t>
      </w:r>
      <w:r w:rsidR="00FA5608">
        <w:t xml:space="preserve"> trends</w:t>
      </w:r>
      <w:r w:rsidR="00937467">
        <w:t xml:space="preserve">; </w:t>
      </w:r>
      <w:r w:rsidR="00747C2D">
        <w:t xml:space="preserve">for </w:t>
      </w:r>
      <w:r w:rsidR="00937467">
        <w:t>details see</w:t>
      </w:r>
      <w:r w:rsidR="00D13005">
        <w:t xml:space="preserve"> ref </w:t>
      </w:r>
      <w:r w:rsidR="00653CD2" w:rsidRPr="005D7DEB">
        <w:fldChar w:fldCharType="begin" w:fldLock="1"/>
      </w:r>
      <w:r w:rsidR="00BA3FE0">
        <w:instrText>ADDIN CSL_CITATION { "citationItems" : [ { "id" : "ITEM-1", "itemData" : { "DOI" : "10.1002/2016GB005531", "author" : [ { "dropping-particle" : "", "family" : "Hackenberg", "given" : "S. C.", "non-dropping-particle" : "", "parse-names" : false, "suffix" : "" }, { "dropping-particle" : "", "family" : "Andrews", "given" : "S. J.", "non-dropping-particle" : "", "parse-names" : false, "suffix" : "" }, { "dropping-particle" : "", "family" : "Airs", "given" : "R.", "non-dropping-particle" : "", "parse-names" : false, "suffix" : "" }, { "dropping-particle" : "", "family" : "Arnold", "given" : "S. R.", "non-dropping-particle" : "", "parse-names" : false, "suffix" : "" }, { "dropping-particle" : "", "family" : "Bouman", "given" : "H. A.", "non-dropping-particle" : "", "parse-names" : false, "suffix" : "" }, { "dropping-particle" : "", "family" : "Brewin", "given" : "R. J. W.", "non-dropping-particle" : "", "parse-names" : false, "suffix" : "" }, { "dropping-particle" : "", "family" : "Chance", "given" : "R. J.", "non-dropping-particle" : "", "parse-names" : false, "suffix" : "" }, { "dropping-particle" : "", "family" : "Cummings", "given" : "D.", "non-dropping-particle" : "", "parse-names" : false, "suffix" : "" }, { "dropping-particle" : "", "family" : "Dall\u2019Olmo", "given" : "G.", "non-dropping-particle" : "", "parse-names" : false, "suffix" : "" }, { "dropping-particle" : "", "family" : "Lewis", "given" : "A. C.", "non-dropping-particle" : "", "parse-names" : false, "suffix" : "" }, { "dropping-particle" : "", "family" : "Minaeian", "given" : "J. K.", "non-dropping-particle" : "", "parse-names" : false, "suffix" : "" }, { "dropping-particle" : "", "family" : "Reifel", "given" : "K. M.", "non-dropping-particle" : "", "parse-names" : false, "suffix" : "" }, { "dropping-particle" : "", "family" : "Small", "given" : "A.", "non-dropping-particle" : "", "parse-names" : false, "suffix" : "" }, { "dropping-particle" : "", "family" : "Tarran", "given" : "G. A.", "non-dropping-particle" : "", "parse-names" : false, "suffix" : "" }, { "dropping-particle" : "", "family" : "Tilstone", "given" : "G. H.", "non-dropping-particle" : "", "parse-names" : false, "suffix" : "" }, { "dropping-particle" : "", "family" : "Carpenter", "given" : "L. J.", "non-dropping-particle" : "", "parse-names" : false, "suffix" : "" } ], "container-title" : "Global Biogeochemical Cycles", "id" : "ITEM-1", "issued" : { "date-parts" : [ [ "2017" ] ] }, "title" : "Potential controls of isoprene in the surface ocean", "type" : "article-journal" }, "uris" : [ "http://www.mendeley.com/documents/?uuid=73b6a032-5b64-48fc-b81e-23743535cffa" ] } ], "mendeley" : { "formattedCitation" : "&lt;sup&gt;24&lt;/sup&gt;", "plainTextFormattedCitation" : "24", "previouslyFormattedCitation" : "&lt;sup&gt;24&lt;/sup&gt;" }, "properties" : { "noteIndex" : 0 }, "schema" : "https://github.com/citation-style-language/schema/raw/master/csl-citation.json" }</w:instrText>
      </w:r>
      <w:r w:rsidR="00653CD2" w:rsidRPr="005D7DEB">
        <w:fldChar w:fldCharType="separate"/>
      </w:r>
      <w:r w:rsidR="005D7DEB" w:rsidRPr="005D7DEB">
        <w:rPr>
          <w:noProof/>
        </w:rPr>
        <w:t>24</w:t>
      </w:r>
      <w:r w:rsidR="00653CD2" w:rsidRPr="005D7DEB">
        <w:fldChar w:fldCharType="end"/>
      </w:r>
      <w:r w:rsidR="00FA5608">
        <w:t xml:space="preserve">); </w:t>
      </w:r>
      <w:r w:rsidR="00937467">
        <w:t xml:space="preserve">Syn, Pro, Nano, Peuk = </w:t>
      </w:r>
      <w:r w:rsidR="00937467">
        <w:rPr>
          <w:i/>
        </w:rPr>
        <w:t xml:space="preserve">Synechococcus, Prochlorococcus, </w:t>
      </w:r>
      <w:r w:rsidR="00937467">
        <w:t>Nanoeukaryotes, Picoeukaryotes</w:t>
      </w:r>
      <w:r w:rsidR="00747C2D">
        <w:t>,</w:t>
      </w:r>
      <w:r w:rsidR="00937467">
        <w:t xml:space="preserve"> respectively; MV-Chl </w:t>
      </w:r>
      <w:r w:rsidR="00937467" w:rsidRPr="00E60799">
        <w:rPr>
          <w:i/>
        </w:rPr>
        <w:t>b</w:t>
      </w:r>
      <w:r w:rsidR="00937467">
        <w:t xml:space="preserve"> = monovinyl-chlorophyll </w:t>
      </w:r>
      <w:r w:rsidR="00937467" w:rsidRPr="00712781">
        <w:rPr>
          <w:i/>
        </w:rPr>
        <w:t>b</w:t>
      </w:r>
      <w:r w:rsidR="00937467">
        <w:t xml:space="preserve">; intPP = integrated primary production; Fuco = </w:t>
      </w:r>
      <w:r w:rsidR="00F74456">
        <w:t>f</w:t>
      </w:r>
      <w:r w:rsidR="00937467">
        <w:t>ucoxanthin, PPC = photoprotective carotenoids.</w:t>
      </w:r>
    </w:p>
    <w:p w14:paraId="07819497" w14:textId="77777777" w:rsidR="00937467" w:rsidRDefault="00937467">
      <w:pPr>
        <w:spacing w:after="0"/>
        <w:jc w:val="left"/>
      </w:pPr>
      <w:r>
        <w:br w:type="page"/>
      </w:r>
    </w:p>
    <w:p w14:paraId="112E19AF" w14:textId="77777777" w:rsidR="0033022D" w:rsidRPr="0033022D" w:rsidRDefault="0033022D" w:rsidP="00B65508">
      <w:pPr>
        <w:pStyle w:val="TAMainText"/>
        <w:spacing w:after="240"/>
        <w:ind w:firstLine="0"/>
        <w:jc w:val="left"/>
        <w:outlineLvl w:val="0"/>
      </w:pPr>
      <w:bookmarkStart w:id="6" w:name="_Ref452745055"/>
      <w:r>
        <w:lastRenderedPageBreak/>
        <w:t>3.</w:t>
      </w:r>
      <w:r w:rsidR="00404CA0">
        <w:t>4</w:t>
      </w:r>
      <w:r>
        <w:t xml:space="preserve"> </w:t>
      </w:r>
      <w:r w:rsidRPr="0033022D">
        <w:t>Investigating associations with isoprene</w:t>
      </w:r>
      <w:bookmarkEnd w:id="6"/>
    </w:p>
    <w:p w14:paraId="309C0439" w14:textId="77777777" w:rsidR="00322018" w:rsidRPr="00322018" w:rsidRDefault="00322018" w:rsidP="00322018">
      <w:pPr>
        <w:pStyle w:val="TAMainText"/>
        <w:rPr>
          <w:lang w:val="en-GB"/>
        </w:rPr>
      </w:pPr>
      <w:r w:rsidRPr="00322018">
        <w:rPr>
          <w:lang w:val="en-GB"/>
        </w:rPr>
        <w:t xml:space="preserve">As described in the introduction, both Colomb </w:t>
      </w:r>
      <w:r w:rsidR="00B65508">
        <w:rPr>
          <w:lang w:val="en-GB"/>
        </w:rPr>
        <w:t>et al.</w:t>
      </w:r>
      <w:r w:rsidRPr="00322018">
        <w:rPr>
          <w:lang w:val="en-GB"/>
        </w:rPr>
        <w:t xml:space="preserve"> and Yassaa </w:t>
      </w:r>
      <w:r w:rsidR="00B65508">
        <w:rPr>
          <w:lang w:val="en-GB"/>
        </w:rPr>
        <w:t>et al.</w:t>
      </w:r>
      <w:r w:rsidR="00084423">
        <w:rPr>
          <w:lang w:val="en-GB"/>
        </w:rPr>
        <w:t xml:space="preserve"> </w:t>
      </w:r>
      <w:r w:rsidRPr="00322018">
        <w:rPr>
          <w:lang w:val="en-GB"/>
        </w:rPr>
        <w:t>reported correlations of isoprene with monoterpenes,</w:t>
      </w:r>
      <w:r w:rsidR="00653CD2">
        <w:rPr>
          <w:lang w:val="en-GB"/>
        </w:rPr>
        <w:fldChar w:fldCharType="begin" w:fldLock="1"/>
      </w:r>
      <w:r w:rsidR="00084423">
        <w:rPr>
          <w:lang w:val="en-GB"/>
        </w:rPr>
        <w:instrText>ADDIN CSL_CITATION { "citationItems" : [ { "id" : "ITEM-1",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"ITEM-1",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"id" : "ITEM-2",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"ITEM-2",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"&lt;sup&gt;6,7&lt;/sup&gt;", "plainTextFormattedCitation" : "6,7", "previouslyFormattedCitation" : "&lt;sup&gt;6,7&lt;/sup&gt;" }, "properties" : { "noteIndex" : 0 }, "schema" : "https://github.com/citation-style-language/schema/raw/master/csl-citation.json" }</w:instrText>
      </w:r>
      <w:r w:rsidR="00653CD2">
        <w:rPr>
          <w:lang w:val="en-GB"/>
        </w:rPr>
        <w:fldChar w:fldCharType="separate"/>
      </w:r>
      <w:r w:rsidR="00084423" w:rsidRPr="00084423">
        <w:rPr>
          <w:noProof/>
          <w:vertAlign w:val="superscript"/>
          <w:lang w:val="en-GB"/>
        </w:rPr>
        <w:t>6,7</w:t>
      </w:r>
      <w:r w:rsidR="00653CD2">
        <w:rPr>
          <w:lang w:val="en-GB"/>
        </w:rPr>
        <w:fldChar w:fldCharType="end"/>
      </w:r>
      <w:r w:rsidRPr="00322018">
        <w:rPr>
          <w:lang w:val="en-GB"/>
        </w:rPr>
        <w:t xml:space="preserve"> apparently supporting the attribution of these species to similar sinks and (biogenic) sources. Our datasets did not show a linear association of isoprene and </w:t>
      </w:r>
      <w:r w:rsidR="007A5AA1">
        <w:rPr>
          <w:lang w:val="en-GB"/>
        </w:rPr>
        <w:t xml:space="preserve">sum of </w:t>
      </w:r>
      <w:r w:rsidRPr="00322018">
        <w:rPr>
          <w:lang w:val="en-GB"/>
        </w:rPr>
        <w:t>monoterpenes for air or for water (</w:t>
      </w:r>
      <w:r w:rsidR="00C80982">
        <w:rPr>
          <w:lang w:val="en-GB"/>
        </w:rPr>
        <w:t>Figures S</w:t>
      </w:r>
      <w:r w:rsidR="003A5864">
        <w:rPr>
          <w:lang w:val="en-GB"/>
        </w:rPr>
        <w:t>8</w:t>
      </w:r>
      <w:r w:rsidR="00C80982">
        <w:rPr>
          <w:lang w:val="en-GB"/>
        </w:rPr>
        <w:t xml:space="preserve"> and S</w:t>
      </w:r>
      <w:r w:rsidR="003A5864">
        <w:rPr>
          <w:lang w:val="en-GB"/>
        </w:rPr>
        <w:t>10</w:t>
      </w:r>
      <w:r w:rsidRPr="00322018">
        <w:rPr>
          <w:lang w:val="en-GB"/>
        </w:rPr>
        <w:t>). Some correlation appeared to be present in the AMT 23 air data (</w:t>
      </w:r>
      <w:r w:rsidR="00C80982">
        <w:rPr>
          <w:lang w:val="en-GB"/>
        </w:rPr>
        <w:t>Figure S</w:t>
      </w:r>
      <w:r w:rsidR="002966B1">
        <w:rPr>
          <w:lang w:val="en-GB"/>
        </w:rPr>
        <w:t>8</w:t>
      </w:r>
      <w:r w:rsidR="001C526D">
        <w:rPr>
          <w:lang w:val="en-GB"/>
        </w:rPr>
        <w:t>, SI</w:t>
      </w:r>
      <w:r w:rsidRPr="00322018">
        <w:rPr>
          <w:lang w:val="en-GB"/>
        </w:rPr>
        <w:t xml:space="preserve">), but since this data was suspected to be contaminated, it does not necessarily indicate common biogenic sources and rather points to a common contamination source. The latter is further supported by a correlation observed for monoterpenes with the contamination markers benzene and </w:t>
      </w:r>
      <w:r w:rsidRPr="0070189E">
        <w:rPr>
          <w:i/>
          <w:lang w:val="en-GB"/>
        </w:rPr>
        <w:t>m</w:t>
      </w:r>
      <w:r w:rsidRPr="00322018">
        <w:rPr>
          <w:lang w:val="en-GB"/>
        </w:rPr>
        <w:t>-/</w:t>
      </w:r>
      <w:r w:rsidRPr="0070189E">
        <w:rPr>
          <w:i/>
          <w:lang w:val="en-GB"/>
        </w:rPr>
        <w:t>p</w:t>
      </w:r>
      <w:r w:rsidRPr="00322018">
        <w:rPr>
          <w:lang w:val="en-GB"/>
        </w:rPr>
        <w:t>-xylene (</w:t>
      </w:r>
      <w:r w:rsidR="008122A6">
        <w:rPr>
          <w:lang w:val="en-GB"/>
        </w:rPr>
        <w:t>Figure S</w:t>
      </w:r>
      <w:r w:rsidR="003A5864">
        <w:rPr>
          <w:lang w:val="en-GB"/>
        </w:rPr>
        <w:t>9</w:t>
      </w:r>
      <w:r w:rsidR="001C526D">
        <w:rPr>
          <w:lang w:val="en-GB"/>
        </w:rPr>
        <w:t>, SI</w:t>
      </w:r>
      <w:r w:rsidRPr="00322018">
        <w:rPr>
          <w:lang w:val="en-GB"/>
        </w:rPr>
        <w:t>), despite data flagged “contaminated” already being excluded. It emphasises the benefits of concurrent measurements of hydrocarbon contamination markers for quality control purposes.</w:t>
      </w:r>
    </w:p>
    <w:p w14:paraId="6C5ADAA4" w14:textId="77777777" w:rsidR="000D559C" w:rsidRPr="00322018" w:rsidRDefault="00322018" w:rsidP="009C5755">
      <w:pPr>
        <w:pStyle w:val="TAMainText"/>
        <w:rPr>
          <w:lang w:val="en-GB"/>
        </w:rPr>
      </w:pPr>
      <w:r w:rsidRPr="00322018">
        <w:rPr>
          <w:lang w:val="en-GB"/>
        </w:rPr>
        <w:t xml:space="preserve">Overall, </w:t>
      </w:r>
      <w:r w:rsidR="000132A8" w:rsidRPr="00322018">
        <w:rPr>
          <w:lang w:val="en-GB"/>
        </w:rPr>
        <w:t xml:space="preserve">surface water </w:t>
      </w:r>
      <w:r w:rsidR="000132A8">
        <w:rPr>
          <w:lang w:val="en-GB"/>
        </w:rPr>
        <w:t xml:space="preserve">concentrations of </w:t>
      </w:r>
      <w:r w:rsidRPr="00322018">
        <w:rPr>
          <w:lang w:val="en-GB"/>
        </w:rPr>
        <w:t xml:space="preserve">total monoterpenes </w:t>
      </w:r>
      <w:r w:rsidR="009E0972">
        <w:rPr>
          <w:lang w:val="en-GB"/>
        </w:rPr>
        <w:t>(</w:t>
      </w:r>
      <w:r w:rsidR="000D559C">
        <w:rPr>
          <w:lang w:val="en-GB"/>
        </w:rPr>
        <w:t>without limonene for AMT 22</w:t>
      </w:r>
      <w:r w:rsidR="009E0972">
        <w:rPr>
          <w:lang w:val="en-GB"/>
        </w:rPr>
        <w:t xml:space="preserve">) </w:t>
      </w:r>
      <w:r w:rsidR="000132A8">
        <w:rPr>
          <w:lang w:val="en-GB"/>
        </w:rPr>
        <w:t>were much lower than those of</w:t>
      </w:r>
      <w:r w:rsidR="000132A8" w:rsidRPr="00322018">
        <w:rPr>
          <w:lang w:val="en-GB"/>
        </w:rPr>
        <w:t xml:space="preserve"> </w:t>
      </w:r>
      <w:r w:rsidRPr="00322018">
        <w:rPr>
          <w:lang w:val="en-GB"/>
        </w:rPr>
        <w:t>isoprene</w:t>
      </w:r>
      <w:r w:rsidR="000132A8">
        <w:rPr>
          <w:lang w:val="en-GB"/>
        </w:rPr>
        <w:t>, though the ratio</w:t>
      </w:r>
      <w:r w:rsidRPr="00322018">
        <w:rPr>
          <w:lang w:val="en-GB"/>
        </w:rPr>
        <w:t xml:space="preserve"> was highly variable </w:t>
      </w:r>
      <w:r w:rsidR="000132A8">
        <w:rPr>
          <w:lang w:val="en-GB"/>
        </w:rPr>
        <w:t>(</w:t>
      </w:r>
      <w:r w:rsidRPr="00322018">
        <w:rPr>
          <w:lang w:val="en-GB"/>
        </w:rPr>
        <w:t>between &gt;1 and 0.05</w:t>
      </w:r>
      <w:r w:rsidR="000132A8">
        <w:rPr>
          <w:lang w:val="en-GB"/>
        </w:rPr>
        <w:t xml:space="preserve"> for </w:t>
      </w:r>
      <w:r w:rsidR="000132A8" w:rsidRPr="00322018">
        <w:rPr>
          <w:lang w:val="en-GB"/>
        </w:rPr>
        <w:t>total monoterpenes</w:t>
      </w:r>
      <w:r w:rsidR="000132A8">
        <w:rPr>
          <w:lang w:val="en-GB"/>
        </w:rPr>
        <w:t>/isoprene</w:t>
      </w:r>
      <w:r w:rsidRPr="00322018">
        <w:rPr>
          <w:lang w:val="en-GB"/>
        </w:rPr>
        <w:t>)</w:t>
      </w:r>
      <w:r w:rsidR="00B97ADE">
        <w:rPr>
          <w:lang w:val="en-GB"/>
        </w:rPr>
        <w:t>.</w:t>
      </w:r>
      <w:r w:rsidRPr="00322018">
        <w:rPr>
          <w:lang w:val="en-GB"/>
        </w:rPr>
        <w:t xml:space="preserve"> </w:t>
      </w:r>
      <w:r w:rsidR="00747C2D">
        <w:rPr>
          <w:lang w:val="en-GB"/>
        </w:rPr>
        <w:t>M</w:t>
      </w:r>
      <w:r w:rsidRPr="00322018">
        <w:rPr>
          <w:lang w:val="en-GB"/>
        </w:rPr>
        <w:t>onoculture studies</w:t>
      </w:r>
      <w:r w:rsidR="00653CD2">
        <w:rPr>
          <w:lang w:val="en-GB"/>
        </w:rPr>
        <w:fldChar w:fldCharType="begin" w:fldLock="1"/>
      </w:r>
      <w:r w:rsidR="00882771">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"id" : "ITEM-2",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"ITEM-2",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"&lt;sup&gt;6,10&lt;/sup&gt;", "plainTextFormattedCitation" : "6,10", "previouslyFormattedCitation" : "&lt;sup&gt;6,10&lt;/sup&gt;" }, "properties" : { "noteIndex" : 0 }, "schema" : "https://github.com/citation-style-language/schema/raw/master/csl-citation.json" }</w:instrText>
      </w:r>
      <w:r w:rsidR="00653CD2">
        <w:rPr>
          <w:lang w:val="en-GB"/>
        </w:rPr>
        <w:fldChar w:fldCharType="separate"/>
      </w:r>
      <w:r w:rsidR="00084423" w:rsidRPr="00084423">
        <w:rPr>
          <w:noProof/>
          <w:vertAlign w:val="superscript"/>
          <w:lang w:val="en-GB"/>
        </w:rPr>
        <w:t>6,10</w:t>
      </w:r>
      <w:r w:rsidR="00653CD2">
        <w:rPr>
          <w:lang w:val="en-GB"/>
        </w:rPr>
        <w:fldChar w:fldCharType="end"/>
      </w:r>
      <w:r w:rsidRPr="00322018">
        <w:rPr>
          <w:lang w:val="en-GB"/>
        </w:rPr>
        <w:t xml:space="preserve"> </w:t>
      </w:r>
      <w:r w:rsidR="00747C2D">
        <w:rPr>
          <w:lang w:val="en-GB"/>
        </w:rPr>
        <w:t>have</w:t>
      </w:r>
      <w:r w:rsidR="00747C2D" w:rsidRPr="00322018">
        <w:rPr>
          <w:lang w:val="en-GB"/>
        </w:rPr>
        <w:t xml:space="preserve"> </w:t>
      </w:r>
      <w:r w:rsidR="00747C2D">
        <w:rPr>
          <w:lang w:val="en-GB"/>
        </w:rPr>
        <w:t>reported</w:t>
      </w:r>
      <w:r w:rsidR="00747C2D" w:rsidRPr="00747C2D">
        <w:rPr>
          <w:lang w:val="en-GB"/>
        </w:rPr>
        <w:t xml:space="preserve"> </w:t>
      </w:r>
      <w:r w:rsidR="00B97ADE">
        <w:rPr>
          <w:lang w:val="en-GB"/>
        </w:rPr>
        <w:t xml:space="preserve">monoterpene </w:t>
      </w:r>
      <w:r w:rsidR="00747C2D">
        <w:rPr>
          <w:lang w:val="en-GB"/>
        </w:rPr>
        <w:t>emissions</w:t>
      </w:r>
      <w:r w:rsidR="00747C2D" w:rsidRPr="00322018">
        <w:rPr>
          <w:lang w:val="en-GB"/>
        </w:rPr>
        <w:t xml:space="preserve"> </w:t>
      </w:r>
      <w:r w:rsidR="00747C2D">
        <w:rPr>
          <w:lang w:val="en-GB"/>
        </w:rPr>
        <w:t>to be</w:t>
      </w:r>
      <w:r w:rsidR="00747C2D" w:rsidRPr="00322018">
        <w:rPr>
          <w:lang w:val="en-GB"/>
        </w:rPr>
        <w:t xml:space="preserve"> </w:t>
      </w:r>
      <w:r w:rsidRPr="00322018">
        <w:rPr>
          <w:lang w:val="en-GB"/>
        </w:rPr>
        <w:t xml:space="preserve">up to three orders of magnitude </w:t>
      </w:r>
      <w:r w:rsidR="00B97ADE">
        <w:rPr>
          <w:lang w:val="en-GB"/>
        </w:rPr>
        <w:t>lower</w:t>
      </w:r>
      <w:r w:rsidR="00B97ADE" w:rsidRPr="00322018">
        <w:rPr>
          <w:lang w:val="en-GB"/>
        </w:rPr>
        <w:t xml:space="preserve"> </w:t>
      </w:r>
      <w:r w:rsidRPr="00322018">
        <w:rPr>
          <w:lang w:val="en-GB"/>
        </w:rPr>
        <w:t xml:space="preserve">than </w:t>
      </w:r>
      <w:r w:rsidR="00B97ADE">
        <w:rPr>
          <w:lang w:val="en-GB"/>
        </w:rPr>
        <w:t>isoprene</w:t>
      </w:r>
      <w:r w:rsidR="00747C2D">
        <w:rPr>
          <w:lang w:val="en-GB"/>
        </w:rPr>
        <w:t xml:space="preserve"> emissions</w:t>
      </w:r>
      <w:r w:rsidRPr="00322018">
        <w:rPr>
          <w:lang w:val="en-GB"/>
        </w:rPr>
        <w:t>.</w:t>
      </w:r>
      <w:r w:rsidR="000132A8">
        <w:rPr>
          <w:lang w:val="en-GB"/>
        </w:rPr>
        <w:t xml:space="preserve"> </w:t>
      </w:r>
    </w:p>
    <w:p w14:paraId="7482C0E8" w14:textId="77777777" w:rsidR="00322018" w:rsidRPr="00322018" w:rsidRDefault="00322018" w:rsidP="00322018">
      <w:pPr>
        <w:pStyle w:val="TAMainText"/>
        <w:rPr>
          <w:lang w:val="en-GB"/>
        </w:rPr>
      </w:pPr>
      <w:r w:rsidRPr="00322018">
        <w:rPr>
          <w:lang w:val="en-GB"/>
        </w:rPr>
        <w:t>In conclusion, we find no evidence that monoterpenes are strongly linked to biolog</w:t>
      </w:r>
      <w:r w:rsidR="00CE0BA5">
        <w:rPr>
          <w:lang w:val="en-GB"/>
        </w:rPr>
        <w:t xml:space="preserve">ical production in our data.   </w:t>
      </w:r>
      <w:r w:rsidRPr="00322018">
        <w:rPr>
          <w:lang w:val="en-GB"/>
        </w:rPr>
        <w:t xml:space="preserve">A possible explanation both for the lack of any observed association with biological </w:t>
      </w:r>
      <w:r w:rsidR="00CF1812" w:rsidRPr="00887DDC">
        <w:t>variable</w:t>
      </w:r>
      <w:r w:rsidRPr="00887DDC">
        <w:t>s (</w:t>
      </w:r>
      <w:r w:rsidR="00FD12A1">
        <w:fldChar w:fldCharType="begin"/>
      </w:r>
      <w:r w:rsidR="00FD12A1">
        <w:instrText xml:space="preserve"> REF _Ref475892507 \h  \* MERGEFORMAT </w:instrText>
      </w:r>
      <w:r w:rsidR="00FD12A1">
        <w:fldChar w:fldCharType="separate"/>
      </w:r>
      <w:r w:rsidR="00887DDC" w:rsidRPr="00887DDC">
        <w:t>Figure 4</w:t>
      </w:r>
      <w:r w:rsidR="00FD12A1">
        <w:fldChar w:fldCharType="end"/>
      </w:r>
      <w:r w:rsidRPr="00887DDC">
        <w:t>),</w:t>
      </w:r>
      <w:r w:rsidRPr="00C80982">
        <w:t xml:space="preserve"> and</w:t>
      </w:r>
      <w:r w:rsidRPr="00322018">
        <w:rPr>
          <w:lang w:val="en-GB"/>
        </w:rPr>
        <w:t xml:space="preserve"> for the very well mixed levels of monoterpenes within the oceanic mixed </w:t>
      </w:r>
      <w:r w:rsidRPr="00C80982">
        <w:t>layer (</w:t>
      </w:r>
      <w:r w:rsidR="00FD12A1">
        <w:fldChar w:fldCharType="begin"/>
      </w:r>
      <w:r w:rsidR="00FD12A1">
        <w:instrText xml:space="preserve"> REF _Ref467016940 \h  \* MERGEFORMAT </w:instrText>
      </w:r>
      <w:r w:rsidR="00FD12A1">
        <w:fldChar w:fldCharType="separate"/>
      </w:r>
      <w:r w:rsidR="00887DDC" w:rsidRPr="00887DDC">
        <w:t>Figure 2</w:t>
      </w:r>
      <w:r w:rsidR="00FD12A1">
        <w:fldChar w:fldCharType="end"/>
      </w:r>
      <w:r w:rsidRPr="00C80982">
        <w:t>), could</w:t>
      </w:r>
      <w:r w:rsidRPr="00322018">
        <w:rPr>
          <w:lang w:val="en-GB"/>
        </w:rPr>
        <w:t xml:space="preserve"> be that they have very long lifetimes in seawater</w:t>
      </w:r>
      <w:r w:rsidR="00995A59">
        <w:rPr>
          <w:lang w:val="en-GB"/>
        </w:rPr>
        <w:t xml:space="preserve"> </w:t>
      </w:r>
      <w:r w:rsidR="00B20F03" w:rsidRPr="00B20F03">
        <w:t xml:space="preserve">(assuming a similar reactivity to isoprene as described in ref </w:t>
      </w:r>
      <w:r w:rsidR="00653CD2" w:rsidRPr="007A5AA1">
        <w:fldChar w:fldCharType="begin" w:fldLock="1"/>
      </w:r>
      <w:r w:rsidR="005B3521" w:rsidRPr="005B3521">
        <w:instrText>ADDIN CSL_CITATION { "citationItems" : [ { "id" : "ITEM-1", "itemData" : { "DOI" : "10.1029/2005GL022592", "ISSN" : "0094-8276", "author" : [ { "dropping-particle" : "", "family" : "Palmer", "given" : "Paul I.", "non-dropping-particle" : "", "parse-names" : false, "suffix" : "" }, { "dropping-particle" : "", "family" : "Shaw", "given" : "Stephanie L.", "non-dropping-particle" : "", "parse-names" : false, "suffix" : "" } ], "container-title" : "Geophysical Research Letters", "id" : "ITEM-1", "issue" : "9", "issued" : { "date-parts" : [ [ "2005" ] ] }, "note" : "paper copy", "page" : "1-5", "title" : "Quantifying global marine isoprene fluxes using MODIS chlorophyll observations", "type" : "article-journal", "volume" : "32" }, "uris" : [ "http://www.mendeley.com/documents/?uuid=f3b1f566-5f23-41b6-af97-7b83b057d0f1" ] } ], "mendeley" : { "formattedCitation" : "&lt;sup&gt;23&lt;/sup&gt;", "plainTextFormattedCitation" : "23", "previouslyFormattedCitation" : "&lt;sup&gt;23&lt;/sup&gt;" }, "properties" : { "noteIndex" : 0 }, "schema" : "https://github.com/citation-style-language/schema/raw/master/csl-citation.json" }</w:instrText>
      </w:r>
      <w:r w:rsidR="00653CD2" w:rsidRPr="007A5AA1">
        <w:fldChar w:fldCharType="separate"/>
      </w:r>
      <w:r w:rsidR="005B3521" w:rsidRPr="005B3521">
        <w:rPr>
          <w:noProof/>
        </w:rPr>
        <w:t>23</w:t>
      </w:r>
      <w:r w:rsidR="00653CD2" w:rsidRPr="007A5AA1">
        <w:fldChar w:fldCharType="end"/>
      </w:r>
      <w:r w:rsidR="00B20F03" w:rsidRPr="00B20F03">
        <w:t>)</w:t>
      </w:r>
      <w:r w:rsidRPr="00826624">
        <w:rPr>
          <w:lang w:val="en-GB"/>
        </w:rPr>
        <w:t>,</w:t>
      </w:r>
      <w:r w:rsidRPr="00995A59">
        <w:rPr>
          <w:lang w:val="en-GB"/>
        </w:rPr>
        <w:t xml:space="preserve"> and</w:t>
      </w:r>
      <w:r w:rsidRPr="00322018">
        <w:rPr>
          <w:lang w:val="en-GB"/>
        </w:rPr>
        <w:t xml:space="preserve"> are produced at only low rates in the oligotrophic ocean</w:t>
      </w:r>
      <w:r>
        <w:rPr>
          <w:lang w:val="en-GB"/>
        </w:rPr>
        <w:t xml:space="preserve">. </w:t>
      </w:r>
      <w:r w:rsidRPr="00322018">
        <w:rPr>
          <w:lang w:val="en-GB"/>
        </w:rPr>
        <w:t xml:space="preserve">This would also be consistent with the monoculture studies </w:t>
      </w:r>
      <w:r w:rsidR="00D72190">
        <w:rPr>
          <w:lang w:val="en-GB"/>
        </w:rPr>
        <w:t xml:space="preserve">and associated calculations </w:t>
      </w:r>
      <w:r w:rsidRPr="00322018">
        <w:rPr>
          <w:lang w:val="en-GB"/>
        </w:rPr>
        <w:t xml:space="preserve">discussed </w:t>
      </w:r>
      <w:r w:rsidR="00D72190">
        <w:rPr>
          <w:lang w:val="en-GB"/>
        </w:rPr>
        <w:t>in section 3.1</w:t>
      </w:r>
      <w:r w:rsidRPr="00322018">
        <w:rPr>
          <w:lang w:val="en-GB"/>
        </w:rPr>
        <w:t xml:space="preserve">. </w:t>
      </w:r>
    </w:p>
    <w:p w14:paraId="572F83E2" w14:textId="77777777" w:rsidR="00322018" w:rsidRPr="00322018" w:rsidRDefault="00322018" w:rsidP="00322018">
      <w:pPr>
        <w:pStyle w:val="TAMainText"/>
      </w:pPr>
    </w:p>
    <w:p w14:paraId="54E35BD4" w14:textId="77777777" w:rsidR="00F71321" w:rsidRDefault="00AF6E3A" w:rsidP="00B65508">
      <w:pPr>
        <w:pStyle w:val="TAMainText"/>
        <w:spacing w:after="240"/>
        <w:ind w:firstLine="0"/>
        <w:jc w:val="left"/>
        <w:outlineLvl w:val="0"/>
      </w:pPr>
      <w:bookmarkStart w:id="7" w:name="_Ref461189468"/>
      <w:r>
        <w:lastRenderedPageBreak/>
        <w:t>3.</w:t>
      </w:r>
      <w:r w:rsidR="00D72190">
        <w:t>5</w:t>
      </w:r>
      <w:r>
        <w:t xml:space="preserve"> </w:t>
      </w:r>
      <w:r w:rsidR="00F71321">
        <w:t>Comparison of observations with previous studies</w:t>
      </w:r>
      <w:bookmarkEnd w:id="7"/>
    </w:p>
    <w:p w14:paraId="3146AEFB" w14:textId="77777777" w:rsidR="00AF6E3A" w:rsidRDefault="00AF6E3A">
      <w:pPr>
        <w:spacing w:after="0"/>
        <w:jc w:val="left"/>
        <w:rPr>
          <w:b/>
          <w:bCs/>
        </w:rPr>
      </w:pPr>
      <w:bookmarkStart w:id="8" w:name="_Ref461205310"/>
    </w:p>
    <w:p w14:paraId="7FB39A49" w14:textId="77777777" w:rsidR="00F71321" w:rsidRDefault="00F71321" w:rsidP="00AF6E3A">
      <w:pPr>
        <w:pStyle w:val="VDTableTitle"/>
        <w:rPr>
          <w:b/>
        </w:rPr>
      </w:pPr>
      <w:bookmarkStart w:id="9" w:name="_Ref467018135"/>
      <w:r w:rsidRPr="00AF6E3A">
        <w:rPr>
          <w:b/>
          <w:bCs/>
        </w:rPr>
        <w:t xml:space="preserve">Table </w:t>
      </w:r>
      <w:r w:rsidR="00653CD2" w:rsidRPr="00AF6E3A">
        <w:rPr>
          <w:b/>
          <w:bCs/>
        </w:rPr>
        <w:fldChar w:fldCharType="begin"/>
      </w:r>
      <w:r w:rsidRPr="00AF6E3A">
        <w:rPr>
          <w:b/>
          <w:bCs/>
        </w:rPr>
        <w:instrText xml:space="preserve"> SEQ Table \* ARABIC </w:instrText>
      </w:r>
      <w:r w:rsidR="00653CD2" w:rsidRPr="00AF6E3A">
        <w:rPr>
          <w:b/>
          <w:bCs/>
        </w:rPr>
        <w:fldChar w:fldCharType="separate"/>
      </w:r>
      <w:r w:rsidR="00887DDC">
        <w:rPr>
          <w:b/>
          <w:bCs/>
          <w:noProof/>
        </w:rPr>
        <w:t>1</w:t>
      </w:r>
      <w:r w:rsidR="00653CD2" w:rsidRPr="00AF6E3A">
        <w:rPr>
          <w:b/>
          <w:bCs/>
          <w:noProof/>
        </w:rPr>
        <w:fldChar w:fldCharType="end"/>
      </w:r>
      <w:bookmarkEnd w:id="8"/>
      <w:bookmarkEnd w:id="9"/>
      <w:r w:rsidR="00AF6E3A">
        <w:rPr>
          <w:b/>
          <w:bCs/>
        </w:rPr>
        <w:t>.</w:t>
      </w:r>
      <w:r w:rsidRPr="00AF6E3A">
        <w:rPr>
          <w:b/>
          <w:bCs/>
        </w:rPr>
        <w:t xml:space="preserve"> </w:t>
      </w:r>
      <w:r w:rsidR="00616AC7">
        <w:t>M</w:t>
      </w:r>
      <w:r w:rsidRPr="00AA5BEA">
        <w:t>onoterpene measurements in air and from laboratory monoculture studies</w:t>
      </w:r>
      <w:r>
        <w:t xml:space="preserve"> (light-acclimated conditions only)</w:t>
      </w:r>
      <w:r w:rsidR="003E7C72">
        <w:t>, a</w:t>
      </w:r>
      <w:r w:rsidR="008442B6">
        <w:t>nd</w:t>
      </w:r>
      <w:r w:rsidRPr="00AA5BEA">
        <w:t xml:space="preserve"> </w:t>
      </w:r>
      <w:r w:rsidR="006953AA">
        <w:t xml:space="preserve">modelled global </w:t>
      </w:r>
      <w:r w:rsidR="00B964E1">
        <w:t xml:space="preserve">monoterpene </w:t>
      </w:r>
      <w:r w:rsidR="006953AA">
        <w:t>emissions</w:t>
      </w:r>
      <w:r w:rsidR="00B964E1">
        <w:t>. S</w:t>
      </w:r>
      <w:r w:rsidRPr="00AA5BEA">
        <w:t xml:space="preserve">um of monoterpenes unless specified; DL = </w:t>
      </w:r>
      <w:r w:rsidRPr="00D7321C">
        <w:t>detection limit.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1869"/>
        <w:gridCol w:w="127"/>
        <w:gridCol w:w="1458"/>
        <w:gridCol w:w="131"/>
        <w:gridCol w:w="2169"/>
        <w:gridCol w:w="126"/>
        <w:gridCol w:w="1234"/>
      </w:tblGrid>
      <w:tr w:rsidR="00882771" w:rsidRPr="00FB1FD0" w14:paraId="1ACE2738" w14:textId="77777777" w:rsidTr="0002377B">
        <w:tc>
          <w:tcPr>
            <w:tcW w:w="2492" w:type="dxa"/>
            <w:tcBorders>
              <w:top w:val="single" w:sz="4" w:space="0" w:color="auto"/>
              <w:bottom w:val="double" w:sz="6" w:space="0" w:color="auto"/>
            </w:tcBorders>
            <w:vAlign w:val="center"/>
          </w:tcPr>
          <w:p w14:paraId="2832F12F" w14:textId="77777777" w:rsidR="00F71321" w:rsidRPr="00FB1FD0" w:rsidRDefault="00F71321" w:rsidP="0002377B">
            <w:pPr>
              <w:pStyle w:val="TCTableBody"/>
              <w:jc w:val="left"/>
              <w:rPr>
                <w:vertAlign w:val="superscript"/>
                <w:lang w:eastAsia="en-GB"/>
              </w:rPr>
            </w:pPr>
            <w:r w:rsidRPr="00FB1FD0">
              <w:rPr>
                <w:lang w:eastAsia="en-GB"/>
              </w:rPr>
              <w:t>Mean ± error (range)</w:t>
            </w:r>
          </w:p>
        </w:tc>
        <w:tc>
          <w:tcPr>
            <w:tcW w:w="1869" w:type="dxa"/>
            <w:tcBorders>
              <w:top w:val="single" w:sz="4" w:space="0" w:color="auto"/>
              <w:bottom w:val="double" w:sz="6" w:space="0" w:color="auto"/>
            </w:tcBorders>
            <w:vAlign w:val="center"/>
          </w:tcPr>
          <w:p w14:paraId="455B6BEB" w14:textId="77777777" w:rsidR="00F71321" w:rsidRPr="00FB1FD0" w:rsidRDefault="00F71321" w:rsidP="0002377B">
            <w:pPr>
              <w:pStyle w:val="TCTableBody"/>
              <w:jc w:val="left"/>
              <w:rPr>
                <w:lang w:eastAsia="en-GB"/>
              </w:rPr>
            </w:pPr>
            <w:r w:rsidRPr="00FB1FD0">
              <w:rPr>
                <w:lang w:eastAsia="en-GB"/>
              </w:rPr>
              <w:t>Notes</w:t>
            </w:r>
          </w:p>
        </w:tc>
        <w:tc>
          <w:tcPr>
            <w:tcW w:w="1585" w:type="dxa"/>
            <w:gridSpan w:val="2"/>
            <w:tcBorders>
              <w:top w:val="single" w:sz="4" w:space="0" w:color="auto"/>
              <w:bottom w:val="double" w:sz="6" w:space="0" w:color="auto"/>
            </w:tcBorders>
            <w:vAlign w:val="center"/>
          </w:tcPr>
          <w:p w14:paraId="5F47FA06" w14:textId="77777777" w:rsidR="00F71321" w:rsidRPr="00FB1FD0" w:rsidRDefault="00F71321" w:rsidP="0002377B">
            <w:pPr>
              <w:pStyle w:val="TCTableBody"/>
              <w:jc w:val="left"/>
              <w:rPr>
                <w:lang w:eastAsia="en-GB"/>
              </w:rPr>
            </w:pPr>
            <w:r w:rsidRPr="00FB1FD0">
              <w:rPr>
                <w:lang w:eastAsia="en-GB"/>
              </w:rPr>
              <w:t>Technique</w:t>
            </w:r>
          </w:p>
        </w:tc>
        <w:tc>
          <w:tcPr>
            <w:tcW w:w="2300" w:type="dxa"/>
            <w:gridSpan w:val="2"/>
            <w:tcBorders>
              <w:top w:val="single" w:sz="4" w:space="0" w:color="auto"/>
              <w:bottom w:val="double" w:sz="6" w:space="0" w:color="auto"/>
            </w:tcBorders>
            <w:vAlign w:val="center"/>
          </w:tcPr>
          <w:p w14:paraId="674FA858" w14:textId="77777777" w:rsidR="00F71321" w:rsidRPr="00FB1FD0" w:rsidRDefault="00F71321" w:rsidP="0002377B">
            <w:pPr>
              <w:pStyle w:val="TCTableBody"/>
              <w:jc w:val="left"/>
              <w:rPr>
                <w:lang w:eastAsia="en-GB"/>
              </w:rPr>
            </w:pPr>
            <w:r w:rsidRPr="00FB1FD0">
              <w:t>Location</w:t>
            </w:r>
            <w:r>
              <w:rPr>
                <w:vertAlign w:val="superscript"/>
              </w:rPr>
              <w:t>a</w:t>
            </w:r>
            <w:r w:rsidRPr="00FB1FD0">
              <w:t xml:space="preserve"> (month)</w:t>
            </w:r>
          </w:p>
        </w:tc>
        <w:tc>
          <w:tcPr>
            <w:tcW w:w="1360" w:type="dxa"/>
            <w:gridSpan w:val="2"/>
            <w:tcBorders>
              <w:top w:val="single" w:sz="4" w:space="0" w:color="auto"/>
              <w:bottom w:val="double" w:sz="6" w:space="0" w:color="auto"/>
            </w:tcBorders>
            <w:vAlign w:val="center"/>
          </w:tcPr>
          <w:p w14:paraId="75FA34F2" w14:textId="77777777" w:rsidR="00F71321" w:rsidRPr="00FB1FD0" w:rsidRDefault="00F71321" w:rsidP="0002377B">
            <w:pPr>
              <w:pStyle w:val="TCTableBody"/>
              <w:jc w:val="left"/>
              <w:rPr>
                <w:lang w:eastAsia="en-GB"/>
              </w:rPr>
            </w:pPr>
            <w:r w:rsidRPr="00E311B0">
              <w:rPr>
                <w:lang w:eastAsia="en-GB"/>
              </w:rPr>
              <w:t>Reference</w:t>
            </w:r>
          </w:p>
        </w:tc>
      </w:tr>
      <w:tr w:rsidR="00F71321" w:rsidRPr="00FB1FD0" w14:paraId="6E681B9C" w14:textId="77777777" w:rsidTr="0002377B">
        <w:tc>
          <w:tcPr>
            <w:tcW w:w="9606" w:type="dxa"/>
            <w:gridSpan w:val="8"/>
            <w:tcBorders>
              <w:top w:val="double" w:sz="6" w:space="0" w:color="auto"/>
              <w:bottom w:val="single" w:sz="4" w:space="0" w:color="auto"/>
            </w:tcBorders>
          </w:tcPr>
          <w:p w14:paraId="71C35A32" w14:textId="77777777" w:rsidR="00F71321" w:rsidRPr="00FB1FD0" w:rsidRDefault="00F71321" w:rsidP="004E28D5">
            <w:pPr>
              <w:pStyle w:val="TCTableBody"/>
              <w:rPr>
                <w:b/>
                <w:highlight w:val="cyan"/>
                <w:lang w:eastAsia="en-GB"/>
              </w:rPr>
            </w:pPr>
            <w:r w:rsidRPr="00FB1FD0">
              <w:rPr>
                <w:b/>
                <w:lang w:eastAsia="en-GB"/>
              </w:rPr>
              <w:t xml:space="preserve">air </w:t>
            </w:r>
            <w:r w:rsidRPr="00FB1FD0">
              <w:rPr>
                <w:lang w:eastAsia="en-GB"/>
              </w:rPr>
              <w:t>(pptv)</w:t>
            </w:r>
          </w:p>
        </w:tc>
      </w:tr>
      <w:tr w:rsidR="0002377B" w:rsidRPr="00FB1FD0" w14:paraId="0E1E73B3" w14:textId="77777777" w:rsidTr="0002377B">
        <w:tc>
          <w:tcPr>
            <w:tcW w:w="2492" w:type="dxa"/>
            <w:tcBorders>
              <w:top w:val="single" w:sz="4" w:space="0" w:color="auto"/>
            </w:tcBorders>
          </w:tcPr>
          <w:p w14:paraId="2AF81BCC" w14:textId="77777777" w:rsidR="0002377B" w:rsidRPr="0002377B" w:rsidRDefault="0002377B" w:rsidP="0010076C">
            <w:pPr>
              <w:pStyle w:val="TCTableBody"/>
              <w:ind w:left="-142"/>
              <w:jc w:val="right"/>
            </w:pPr>
            <w:r w:rsidRPr="008F1F3F">
              <w:rPr>
                <w:u w:val="single"/>
              </w:rPr>
              <w:t>sum of (+)/(-)-</w:t>
            </w:r>
            <w:r w:rsidRPr="008F1F3F">
              <w:rPr>
                <w:rFonts w:hint="eastAsia"/>
                <w:u w:val="single"/>
              </w:rPr>
              <w:t>α</w:t>
            </w:r>
            <w:r w:rsidRPr="008F1F3F">
              <w:rPr>
                <w:u w:val="single"/>
              </w:rPr>
              <w:t>-pinene</w:t>
            </w:r>
          </w:p>
        </w:tc>
        <w:tc>
          <w:tcPr>
            <w:tcW w:w="1996" w:type="dxa"/>
            <w:gridSpan w:val="2"/>
            <w:tcBorders>
              <w:top w:val="single" w:sz="4" w:space="0" w:color="auto"/>
            </w:tcBorders>
          </w:tcPr>
          <w:p w14:paraId="0B4F18C9" w14:textId="77777777" w:rsidR="0002377B" w:rsidRPr="00FB1FD0" w:rsidRDefault="0002377B" w:rsidP="0010076C">
            <w:pPr>
              <w:pStyle w:val="TCTableBody"/>
              <w:ind w:right="-93"/>
              <w:jc w:val="left"/>
            </w:pPr>
          </w:p>
        </w:tc>
        <w:tc>
          <w:tcPr>
            <w:tcW w:w="1589" w:type="dxa"/>
            <w:gridSpan w:val="2"/>
            <w:tcBorders>
              <w:top w:val="single" w:sz="4" w:space="0" w:color="auto"/>
            </w:tcBorders>
          </w:tcPr>
          <w:p w14:paraId="747688EB" w14:textId="77777777" w:rsidR="0002377B" w:rsidRPr="00FB1FD0" w:rsidRDefault="0002377B" w:rsidP="0010076C">
            <w:pPr>
              <w:pStyle w:val="TCTableBody"/>
              <w:jc w:val="left"/>
            </w:pPr>
          </w:p>
        </w:tc>
        <w:tc>
          <w:tcPr>
            <w:tcW w:w="2295" w:type="dxa"/>
            <w:gridSpan w:val="2"/>
            <w:tcBorders>
              <w:top w:val="single" w:sz="4" w:space="0" w:color="auto"/>
            </w:tcBorders>
          </w:tcPr>
          <w:p w14:paraId="026F9E87" w14:textId="77777777" w:rsidR="0002377B" w:rsidRPr="00FB1FD0" w:rsidRDefault="0002377B" w:rsidP="0010076C">
            <w:pPr>
              <w:pStyle w:val="TCTableBody"/>
              <w:jc w:val="left"/>
            </w:pPr>
          </w:p>
        </w:tc>
        <w:tc>
          <w:tcPr>
            <w:tcW w:w="1234" w:type="dxa"/>
            <w:tcBorders>
              <w:top w:val="single" w:sz="4" w:space="0" w:color="auto"/>
            </w:tcBorders>
          </w:tcPr>
          <w:p w14:paraId="0F215DF7" w14:textId="77777777" w:rsidR="0002377B" w:rsidRPr="00882771" w:rsidRDefault="0002377B" w:rsidP="0010076C">
            <w:pPr>
              <w:pStyle w:val="TCTableBody"/>
              <w:ind w:right="-123"/>
              <w:jc w:val="left"/>
            </w:pPr>
          </w:p>
        </w:tc>
      </w:tr>
      <w:tr w:rsidR="00882771" w:rsidRPr="00FB1FD0" w14:paraId="1647EAFE" w14:textId="77777777" w:rsidTr="0002377B">
        <w:tc>
          <w:tcPr>
            <w:tcW w:w="2492" w:type="dxa"/>
            <w:tcBorders>
              <w:bottom w:val="single" w:sz="4" w:space="0" w:color="auto"/>
            </w:tcBorders>
          </w:tcPr>
          <w:p w14:paraId="41494F87" w14:textId="77777777" w:rsidR="00F71321" w:rsidRPr="004E28D5" w:rsidRDefault="00F71321" w:rsidP="00115F9F">
            <w:pPr>
              <w:pStyle w:val="TCTableBody"/>
              <w:ind w:left="-142"/>
              <w:jc w:val="right"/>
            </w:pPr>
            <w:r w:rsidRPr="004E28D5">
              <w:t>5 (&lt;DL-14)</w:t>
            </w:r>
          </w:p>
          <w:p w14:paraId="347CBC0B" w14:textId="77777777" w:rsidR="00F71321" w:rsidRPr="004E28D5" w:rsidRDefault="00F71321" w:rsidP="00115F9F">
            <w:pPr>
              <w:pStyle w:val="TCTableBody"/>
              <w:ind w:left="-142"/>
              <w:jc w:val="right"/>
            </w:pPr>
            <w:r w:rsidRPr="004E28D5">
              <w:t>79 (25-130)</w:t>
            </w:r>
          </w:p>
          <w:p w14:paraId="3046CF35" w14:textId="77777777" w:rsidR="00F71321" w:rsidRPr="004E28D5" w:rsidRDefault="00F71321" w:rsidP="00115F9F">
            <w:pPr>
              <w:pStyle w:val="TCTableBody"/>
              <w:ind w:left="-142"/>
              <w:jc w:val="right"/>
            </w:pPr>
            <w:r w:rsidRPr="004E28D5">
              <w:t>125 (56-225)</w:t>
            </w:r>
          </w:p>
        </w:tc>
        <w:tc>
          <w:tcPr>
            <w:tcW w:w="1996" w:type="dxa"/>
            <w:gridSpan w:val="2"/>
            <w:tcBorders>
              <w:bottom w:val="single" w:sz="4" w:space="0" w:color="auto"/>
            </w:tcBorders>
          </w:tcPr>
          <w:p w14:paraId="2787FC99" w14:textId="77777777" w:rsidR="00F71321" w:rsidRPr="00FB1FD0" w:rsidRDefault="00F71321" w:rsidP="00D64DCF">
            <w:pPr>
              <w:pStyle w:val="TCTableBody"/>
              <w:ind w:right="-93"/>
              <w:jc w:val="left"/>
            </w:pPr>
            <w:r w:rsidRPr="00FB1FD0">
              <w:t>far from bloom</w:t>
            </w:r>
          </w:p>
          <w:p w14:paraId="26F232FB" w14:textId="77777777" w:rsidR="00F71321" w:rsidRPr="00FB1FD0" w:rsidRDefault="00F71321" w:rsidP="00D64DCF">
            <w:pPr>
              <w:pStyle w:val="TCTableBody"/>
              <w:ind w:right="-93"/>
              <w:jc w:val="left"/>
            </w:pPr>
            <w:r w:rsidRPr="00FB1FD0">
              <w:t>distant bloom</w:t>
            </w:r>
          </w:p>
          <w:p w14:paraId="349A7FE8" w14:textId="77777777" w:rsidR="00F71321" w:rsidRPr="00FB1FD0" w:rsidRDefault="00F71321" w:rsidP="00D64DCF">
            <w:pPr>
              <w:pStyle w:val="TCTableBody"/>
              <w:ind w:right="-93"/>
              <w:jc w:val="left"/>
            </w:pPr>
            <w:r w:rsidRPr="00FB1FD0">
              <w:t>in bloom</w:t>
            </w:r>
          </w:p>
        </w:tc>
        <w:tc>
          <w:tcPr>
            <w:tcW w:w="1589" w:type="dxa"/>
            <w:gridSpan w:val="2"/>
            <w:tcBorders>
              <w:bottom w:val="single" w:sz="4" w:space="0" w:color="auto"/>
            </w:tcBorders>
          </w:tcPr>
          <w:p w14:paraId="2629AE04" w14:textId="77777777" w:rsidR="00F71321" w:rsidRPr="00FB1FD0" w:rsidRDefault="00F71321" w:rsidP="00D64DCF">
            <w:pPr>
              <w:pStyle w:val="TCTableBody"/>
              <w:jc w:val="left"/>
            </w:pPr>
            <w:r w:rsidRPr="00FB1FD0">
              <w:t xml:space="preserve">GC-MS (not </w:t>
            </w:r>
            <w:r w:rsidRPr="004E28D5">
              <w:rPr>
                <w:i/>
              </w:rPr>
              <w:t>in situ</w:t>
            </w:r>
            <w:r w:rsidRPr="00FB1FD0">
              <w:t>)</w:t>
            </w:r>
          </w:p>
          <w:p w14:paraId="280594EA" w14:textId="77777777" w:rsidR="00F71321" w:rsidRPr="00FB1FD0" w:rsidRDefault="00F71321" w:rsidP="00D64DCF">
            <w:pPr>
              <w:pStyle w:val="TCTableBody"/>
              <w:jc w:val="left"/>
            </w:pPr>
            <w:r w:rsidRPr="00FB1FD0">
              <w:t>(DL = 1-5 pptv)</w:t>
            </w:r>
          </w:p>
        </w:tc>
        <w:tc>
          <w:tcPr>
            <w:tcW w:w="2295" w:type="dxa"/>
            <w:gridSpan w:val="2"/>
            <w:tcBorders>
              <w:bottom w:val="single" w:sz="4" w:space="0" w:color="auto"/>
            </w:tcBorders>
          </w:tcPr>
          <w:p w14:paraId="792E9717" w14:textId="77777777" w:rsidR="00F71321" w:rsidRPr="00FB1FD0" w:rsidRDefault="00F71321" w:rsidP="00D64DCF">
            <w:pPr>
              <w:pStyle w:val="TCTableBody"/>
              <w:jc w:val="left"/>
            </w:pPr>
            <w:r w:rsidRPr="00FB1FD0">
              <w:t>Southern Ocean (Jan)</w:t>
            </w:r>
          </w:p>
        </w:tc>
        <w:tc>
          <w:tcPr>
            <w:tcW w:w="1234" w:type="dxa"/>
            <w:tcBorders>
              <w:bottom w:val="single" w:sz="4" w:space="0" w:color="auto"/>
            </w:tcBorders>
          </w:tcPr>
          <w:p w14:paraId="0B675581" w14:textId="77777777" w:rsidR="00F71321" w:rsidRPr="00882771" w:rsidRDefault="00653CD2" w:rsidP="00882771">
            <w:pPr>
              <w:pStyle w:val="TCTableBody"/>
              <w:ind w:right="-123"/>
              <w:jc w:val="left"/>
            </w:pPr>
            <w:r w:rsidRPr="00882771">
              <w:fldChar w:fldCharType="begin" w:fldLock="1"/>
            </w:r>
            <w:r w:rsidR="00882771" w:rsidRPr="00882771">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Pr="00882771">
              <w:fldChar w:fldCharType="separate"/>
            </w:r>
            <w:r w:rsidR="00882771" w:rsidRPr="00882771">
              <w:rPr>
                <w:noProof/>
              </w:rPr>
              <w:t>6</w:t>
            </w:r>
            <w:r w:rsidRPr="00882771">
              <w:fldChar w:fldCharType="end"/>
            </w:r>
          </w:p>
        </w:tc>
      </w:tr>
      <w:tr w:rsidR="0002377B" w:rsidRPr="00FB1FD0" w14:paraId="686B0523" w14:textId="77777777" w:rsidTr="0010076C">
        <w:tc>
          <w:tcPr>
            <w:tcW w:w="2492" w:type="dxa"/>
            <w:tcBorders>
              <w:top w:val="single" w:sz="4" w:space="0" w:color="auto"/>
            </w:tcBorders>
          </w:tcPr>
          <w:p w14:paraId="600EBD6E" w14:textId="77777777" w:rsidR="0002377B" w:rsidRPr="008F1F3F" w:rsidRDefault="0002377B" w:rsidP="00115F9F">
            <w:pPr>
              <w:pStyle w:val="TCTableBody"/>
              <w:ind w:left="-142"/>
              <w:jc w:val="right"/>
              <w:rPr>
                <w:u w:val="single"/>
              </w:rPr>
            </w:pPr>
            <w:r>
              <w:rPr>
                <w:u w:val="single"/>
              </w:rPr>
              <w:t>sum of monoterpenes</w:t>
            </w:r>
          </w:p>
        </w:tc>
        <w:tc>
          <w:tcPr>
            <w:tcW w:w="1996" w:type="dxa"/>
            <w:gridSpan w:val="2"/>
            <w:tcBorders>
              <w:top w:val="single" w:sz="4" w:space="0" w:color="auto"/>
            </w:tcBorders>
          </w:tcPr>
          <w:p w14:paraId="308616C7" w14:textId="77777777" w:rsidR="0002377B" w:rsidRPr="00FB1FD0" w:rsidRDefault="0002377B" w:rsidP="00D64DCF">
            <w:pPr>
              <w:pStyle w:val="TCTableBody"/>
              <w:ind w:right="-93"/>
              <w:jc w:val="left"/>
            </w:pPr>
          </w:p>
        </w:tc>
        <w:tc>
          <w:tcPr>
            <w:tcW w:w="1589" w:type="dxa"/>
            <w:gridSpan w:val="2"/>
            <w:tcBorders>
              <w:top w:val="single" w:sz="4" w:space="0" w:color="auto"/>
            </w:tcBorders>
          </w:tcPr>
          <w:p w14:paraId="2324A6C3" w14:textId="77777777" w:rsidR="0002377B" w:rsidRPr="00FB1FD0" w:rsidRDefault="0002377B" w:rsidP="00D64DCF">
            <w:pPr>
              <w:pStyle w:val="TCTableBody"/>
              <w:jc w:val="left"/>
            </w:pPr>
          </w:p>
        </w:tc>
        <w:tc>
          <w:tcPr>
            <w:tcW w:w="2295" w:type="dxa"/>
            <w:gridSpan w:val="2"/>
            <w:tcBorders>
              <w:top w:val="single" w:sz="4" w:space="0" w:color="auto"/>
            </w:tcBorders>
          </w:tcPr>
          <w:p w14:paraId="501E51D8" w14:textId="77777777" w:rsidR="0002377B" w:rsidRPr="00FB1FD0" w:rsidRDefault="0002377B" w:rsidP="00D64DCF">
            <w:pPr>
              <w:pStyle w:val="TCTableBody"/>
              <w:jc w:val="left"/>
            </w:pPr>
          </w:p>
        </w:tc>
        <w:tc>
          <w:tcPr>
            <w:tcW w:w="1234" w:type="dxa"/>
            <w:tcBorders>
              <w:top w:val="single" w:sz="4" w:space="0" w:color="auto"/>
            </w:tcBorders>
          </w:tcPr>
          <w:p w14:paraId="36369E7D" w14:textId="77777777" w:rsidR="0002377B" w:rsidRPr="00882771" w:rsidRDefault="0002377B" w:rsidP="00882771">
            <w:pPr>
              <w:pStyle w:val="TCTableBody"/>
              <w:ind w:right="-123"/>
              <w:jc w:val="left"/>
            </w:pPr>
          </w:p>
        </w:tc>
      </w:tr>
      <w:tr w:rsidR="00882771" w:rsidRPr="00FB1FD0" w14:paraId="4EDD87E5" w14:textId="77777777" w:rsidTr="0010076C">
        <w:tc>
          <w:tcPr>
            <w:tcW w:w="2492" w:type="dxa"/>
            <w:tcBorders>
              <w:bottom w:val="single" w:sz="4" w:space="0" w:color="auto"/>
            </w:tcBorders>
          </w:tcPr>
          <w:p w14:paraId="6CB106D9" w14:textId="77777777" w:rsidR="00F71321" w:rsidRPr="004E28D5" w:rsidRDefault="00F71321" w:rsidP="00115F9F">
            <w:pPr>
              <w:pStyle w:val="TCTableBody"/>
              <w:ind w:left="-142"/>
              <w:jc w:val="right"/>
            </w:pPr>
            <w:r w:rsidRPr="004E28D5">
              <w:t>20-80</w:t>
            </w:r>
          </w:p>
          <w:p w14:paraId="5E60ABB1" w14:textId="77777777" w:rsidR="00F71321" w:rsidRPr="004E28D5" w:rsidRDefault="00F71321" w:rsidP="00115F9F">
            <w:pPr>
              <w:pStyle w:val="TCTableBody"/>
              <w:ind w:left="-142"/>
              <w:jc w:val="right"/>
            </w:pPr>
            <w:r w:rsidRPr="004E28D5">
              <w:t>10 ± 10</w:t>
            </w:r>
          </w:p>
        </w:tc>
        <w:tc>
          <w:tcPr>
            <w:tcW w:w="1996" w:type="dxa"/>
            <w:gridSpan w:val="2"/>
            <w:tcBorders>
              <w:bottom w:val="single" w:sz="4" w:space="0" w:color="auto"/>
            </w:tcBorders>
          </w:tcPr>
          <w:p w14:paraId="3DA77EB1" w14:textId="77777777" w:rsidR="00F71321" w:rsidRPr="00FB1FD0" w:rsidRDefault="00F71321" w:rsidP="00D64DCF">
            <w:pPr>
              <w:pStyle w:val="TCTableBody"/>
              <w:ind w:right="-93"/>
              <w:jc w:val="left"/>
            </w:pPr>
            <w:r w:rsidRPr="00FB1FD0">
              <w:t>range of means</w:t>
            </w:r>
          </w:p>
          <w:p w14:paraId="5DB41A86" w14:textId="77777777" w:rsidR="00F71321" w:rsidRPr="00FB1FD0" w:rsidRDefault="00F71321" w:rsidP="00D64DCF">
            <w:pPr>
              <w:pStyle w:val="TCTableBody"/>
              <w:ind w:right="-93"/>
              <w:jc w:val="left"/>
            </w:pPr>
            <w:r w:rsidRPr="00FB1FD0">
              <w:t>background</w:t>
            </w:r>
          </w:p>
        </w:tc>
        <w:tc>
          <w:tcPr>
            <w:tcW w:w="1589" w:type="dxa"/>
            <w:gridSpan w:val="2"/>
            <w:tcBorders>
              <w:bottom w:val="single" w:sz="4" w:space="0" w:color="auto"/>
            </w:tcBorders>
          </w:tcPr>
          <w:p w14:paraId="616A78CB" w14:textId="77777777" w:rsidR="00F71321" w:rsidRPr="00FB1FD0" w:rsidRDefault="00F71321" w:rsidP="00D64DCF">
            <w:pPr>
              <w:pStyle w:val="TCTableBody"/>
              <w:jc w:val="left"/>
            </w:pPr>
            <w:r w:rsidRPr="00FB1FD0">
              <w:t>PTR-MS</w:t>
            </w:r>
          </w:p>
        </w:tc>
        <w:tc>
          <w:tcPr>
            <w:tcW w:w="2295" w:type="dxa"/>
            <w:gridSpan w:val="2"/>
            <w:tcBorders>
              <w:bottom w:val="single" w:sz="4" w:space="0" w:color="auto"/>
            </w:tcBorders>
          </w:tcPr>
          <w:p w14:paraId="4CA8F616" w14:textId="77777777" w:rsidR="00F71321" w:rsidRPr="00FB1FD0" w:rsidRDefault="00F71321" w:rsidP="00D64DCF">
            <w:pPr>
              <w:pStyle w:val="TCTableBody"/>
              <w:jc w:val="left"/>
            </w:pPr>
            <w:r w:rsidRPr="00FB1FD0">
              <w:t>Southern Indian Ocean (Dec)</w:t>
            </w:r>
          </w:p>
        </w:tc>
        <w:tc>
          <w:tcPr>
            <w:tcW w:w="1234" w:type="dxa"/>
            <w:tcBorders>
              <w:bottom w:val="single" w:sz="4" w:space="0" w:color="auto"/>
            </w:tcBorders>
          </w:tcPr>
          <w:p w14:paraId="08F58AE1" w14:textId="77777777" w:rsidR="00F71321" w:rsidRPr="00882771" w:rsidRDefault="00653CD2" w:rsidP="00882771">
            <w:pPr>
              <w:pStyle w:val="TCTableBody"/>
              <w:ind w:right="-123"/>
              <w:jc w:val="left"/>
            </w:pPr>
            <w:r w:rsidRPr="00882771">
              <w:fldChar w:fldCharType="begin" w:fldLock="1"/>
            </w:r>
            <w:r w:rsidR="00882771" w:rsidRPr="00882771">
              <w:instrText>ADDIN CSL_CITATION { "citationItems" : [ { "id" : "ITEM-1",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"ITEM-1",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"mendeley" : { "formattedCitation" : "&lt;sup&gt;7&lt;/sup&gt;", "plainTextFormattedCitation" : "7", "previouslyFormattedCitation" : "&lt;sup&gt;7&lt;/sup&gt;" }, "properties" : { "noteIndex" : 0 }, "schema" : "https://github.com/citation-style-language/schema/raw/master/csl-citation.json" }</w:instrText>
            </w:r>
            <w:r w:rsidRPr="00882771">
              <w:fldChar w:fldCharType="separate"/>
            </w:r>
            <w:r w:rsidR="00882771" w:rsidRPr="00882771">
              <w:rPr>
                <w:noProof/>
              </w:rPr>
              <w:t>7</w:t>
            </w:r>
            <w:r w:rsidRPr="00882771">
              <w:fldChar w:fldCharType="end"/>
            </w:r>
          </w:p>
        </w:tc>
      </w:tr>
      <w:tr w:rsidR="00882771" w:rsidRPr="00FB1FD0" w14:paraId="75E8002E" w14:textId="77777777" w:rsidTr="0010076C">
        <w:tc>
          <w:tcPr>
            <w:tcW w:w="2492" w:type="dxa"/>
            <w:tcBorders>
              <w:top w:val="single" w:sz="4" w:space="0" w:color="auto"/>
              <w:bottom w:val="single" w:sz="4" w:space="0" w:color="auto"/>
            </w:tcBorders>
          </w:tcPr>
          <w:p w14:paraId="23B331D6" w14:textId="77777777" w:rsidR="00F71321" w:rsidRPr="004E28D5" w:rsidRDefault="00F71321" w:rsidP="00115F9F">
            <w:pPr>
              <w:pStyle w:val="TCTableBody"/>
              <w:ind w:left="-142"/>
              <w:jc w:val="right"/>
            </w:pPr>
            <w:r w:rsidRPr="004E28D5">
              <w:t>&lt; DL</w:t>
            </w:r>
          </w:p>
          <w:p w14:paraId="2C8BA9D2" w14:textId="77777777" w:rsidR="00F71321" w:rsidRPr="004E28D5" w:rsidRDefault="00F71321" w:rsidP="00115F9F">
            <w:pPr>
              <w:pStyle w:val="TCTableBody"/>
              <w:ind w:left="-142"/>
              <w:jc w:val="right"/>
            </w:pPr>
            <w:r w:rsidRPr="004E28D5">
              <w:t>21</w:t>
            </w:r>
          </w:p>
        </w:tc>
        <w:tc>
          <w:tcPr>
            <w:tcW w:w="1996" w:type="dxa"/>
            <w:gridSpan w:val="2"/>
            <w:tcBorders>
              <w:top w:val="single" w:sz="4" w:space="0" w:color="auto"/>
              <w:bottom w:val="single" w:sz="4" w:space="0" w:color="auto"/>
            </w:tcBorders>
          </w:tcPr>
          <w:p w14:paraId="04FEB748" w14:textId="77777777" w:rsidR="00F71321" w:rsidRPr="00FB1FD0" w:rsidRDefault="00F71321" w:rsidP="00D64DCF">
            <w:pPr>
              <w:pStyle w:val="TCTableBody"/>
              <w:ind w:right="-93"/>
              <w:jc w:val="left"/>
            </w:pPr>
            <w:r w:rsidRPr="00FB1FD0">
              <w:t>2006, DL = 6 pptv</w:t>
            </w:r>
          </w:p>
          <w:p w14:paraId="3AC9FE67" w14:textId="77777777" w:rsidR="00F71321" w:rsidRPr="00FB1FD0" w:rsidRDefault="00F71321" w:rsidP="00D64DCF">
            <w:pPr>
              <w:pStyle w:val="TCTableBody"/>
              <w:ind w:right="-93"/>
              <w:jc w:val="left"/>
            </w:pPr>
            <w:r w:rsidRPr="00FB1FD0">
              <w:t>2007</w:t>
            </w:r>
          </w:p>
        </w:tc>
        <w:tc>
          <w:tcPr>
            <w:tcW w:w="1589" w:type="dxa"/>
            <w:gridSpan w:val="2"/>
            <w:tcBorders>
              <w:top w:val="single" w:sz="4" w:space="0" w:color="auto"/>
              <w:bottom w:val="single" w:sz="4" w:space="0" w:color="auto"/>
            </w:tcBorders>
          </w:tcPr>
          <w:p w14:paraId="72318690" w14:textId="77777777" w:rsidR="00F71321" w:rsidRPr="00FB1FD0" w:rsidRDefault="00F71321" w:rsidP="00D64DCF">
            <w:pPr>
              <w:pStyle w:val="TCTableBody"/>
              <w:jc w:val="left"/>
            </w:pPr>
            <w:r w:rsidRPr="00FB1FD0">
              <w:t>PTR-MS</w:t>
            </w:r>
          </w:p>
        </w:tc>
        <w:tc>
          <w:tcPr>
            <w:tcW w:w="2295" w:type="dxa"/>
            <w:gridSpan w:val="2"/>
            <w:tcBorders>
              <w:top w:val="single" w:sz="4" w:space="0" w:color="auto"/>
              <w:bottom w:val="single" w:sz="4" w:space="0" w:color="auto"/>
            </w:tcBorders>
          </w:tcPr>
          <w:p w14:paraId="710437A6" w14:textId="77777777" w:rsidR="00F71321" w:rsidRPr="00FB1FD0" w:rsidRDefault="00F71321" w:rsidP="00D64DCF">
            <w:pPr>
              <w:pStyle w:val="TCTableBody"/>
              <w:jc w:val="left"/>
            </w:pPr>
            <w:r w:rsidRPr="00FB1FD0">
              <w:t>Cape Grim observatory (hourly mean, marine air)</w:t>
            </w:r>
          </w:p>
        </w:tc>
        <w:tc>
          <w:tcPr>
            <w:tcW w:w="1234" w:type="dxa"/>
            <w:tcBorders>
              <w:top w:val="single" w:sz="4" w:space="0" w:color="auto"/>
              <w:bottom w:val="single" w:sz="4" w:space="0" w:color="auto"/>
            </w:tcBorders>
          </w:tcPr>
          <w:p w14:paraId="49D7C687" w14:textId="77777777" w:rsidR="00F71321" w:rsidRPr="0002377B" w:rsidRDefault="00653CD2" w:rsidP="003B735D">
            <w:pPr>
              <w:pStyle w:val="TCTableBody"/>
              <w:ind w:right="-123"/>
              <w:jc w:val="left"/>
            </w:pPr>
            <w:r w:rsidRPr="0002377B">
              <w:fldChar w:fldCharType="begin" w:fldLock="1"/>
            </w:r>
            <w:r w:rsidR="00047657">
              <w:instrText>ADDIN CSL_CITATION { "citationItems" : [ { "id" : "ITEM-1", "itemData" : { "author" : [ { "dropping-particle" : "", "family" : "Lawson", "given" : "S. J.", "non-dropping-particle" : "", "parse-names" : false, "suffix" : "" }, { "dropping-particle" : "", "family" : "Galbally", "given" : "Ian", "non-dropping-particle" : "", "parse-names" : false, "suffix" : "" }, { "dropping-particle" : "", "family" : "Dunne", "given" : "Erin", "non-dropping-particle" : "", "parse-names" : false, "suffix" : "" }, { "dropping-particle" : "", "family" : "Gras", "given" : "John", "non-dropping-particle" : "", "parse-names" : false, "suffix" : "" } ], "container-title" : "Baseline Atmospheric Program (Australia) 2007-2008 - Cape Grim", "editor" : [ { "dropping-particle" : "", "family" : "Derek", "given" : "N.", "non-dropping-particle" : "", "parse-names" : false, "suffix" : "" }, { "dropping-particle" : "", "family" : "Krummel", "given" : "P. B.", "non-dropping-particle" : "", "parse-names" : false, "suffix" : "" } ], "id" : "ITEM-1", "issued" : { "date-parts" : [ [ "2011" ] ] }, "note" : "huge document, takes forever to download/open!", "page" : "23-32", "publisher" : "Australian Bureau of Meteorology and CSIRO Marine and Atmospheric Research", "publisher-place" : "Melbourne", "title" : "Measurement of VOCs in marine air at Cape Grim using Proton Transfer Reaction-Mass Spectrometry (PTR-MS)", "type" : "chapter" }, "uris" : [ "http://www.mendeley.com/documents/?uuid=ec627205-2a21-4455-88c7-63b53b06f4d3" ] } ], "mendeley" : { "formattedCitation" : "&lt;sup&gt;26&lt;/sup&gt;", "plainTextFormattedCitation" : "26", "previouslyFormattedCitation" : "&lt;sup&gt;26&lt;/sup&gt;" }, "properties" : { "noteIndex" : 0 }, "schema" : "https://github.com/citation-style-language/schema/raw/master/csl-citation.json" }</w:instrText>
            </w:r>
            <w:r w:rsidRPr="0002377B">
              <w:fldChar w:fldCharType="separate"/>
            </w:r>
            <w:r w:rsidR="003B735D" w:rsidRPr="0002377B">
              <w:rPr>
                <w:noProof/>
              </w:rPr>
              <w:t>26</w:t>
            </w:r>
            <w:r w:rsidRPr="0002377B">
              <w:fldChar w:fldCharType="end"/>
            </w:r>
          </w:p>
        </w:tc>
      </w:tr>
      <w:tr w:rsidR="00882771" w:rsidRPr="00FB1FD0" w14:paraId="0793997F" w14:textId="77777777" w:rsidTr="0010076C">
        <w:tc>
          <w:tcPr>
            <w:tcW w:w="2492" w:type="dxa"/>
            <w:tcBorders>
              <w:top w:val="single" w:sz="4" w:space="0" w:color="auto"/>
              <w:bottom w:val="single" w:sz="4" w:space="0" w:color="auto"/>
            </w:tcBorders>
          </w:tcPr>
          <w:p w14:paraId="605BEE6D" w14:textId="77777777" w:rsidR="00F71321" w:rsidRPr="004E28D5" w:rsidRDefault="00F71321" w:rsidP="00115F9F">
            <w:pPr>
              <w:pStyle w:val="TCTableBody"/>
              <w:ind w:left="-142"/>
              <w:jc w:val="right"/>
            </w:pPr>
            <w:r w:rsidRPr="004E28D5">
              <w:t>32</w:t>
            </w:r>
          </w:p>
        </w:tc>
        <w:tc>
          <w:tcPr>
            <w:tcW w:w="1996" w:type="dxa"/>
            <w:gridSpan w:val="2"/>
            <w:tcBorders>
              <w:top w:val="single" w:sz="4" w:space="0" w:color="auto"/>
              <w:bottom w:val="single" w:sz="4" w:space="0" w:color="auto"/>
            </w:tcBorders>
          </w:tcPr>
          <w:p w14:paraId="41D6C668" w14:textId="77777777" w:rsidR="00F71321" w:rsidRPr="00FB1FD0" w:rsidRDefault="00F71321" w:rsidP="00D64DCF">
            <w:pPr>
              <w:pStyle w:val="TCTableBody"/>
              <w:ind w:right="-93"/>
              <w:jc w:val="left"/>
            </w:pPr>
          </w:p>
        </w:tc>
        <w:tc>
          <w:tcPr>
            <w:tcW w:w="1589" w:type="dxa"/>
            <w:gridSpan w:val="2"/>
            <w:tcBorders>
              <w:top w:val="single" w:sz="4" w:space="0" w:color="auto"/>
              <w:bottom w:val="single" w:sz="4" w:space="0" w:color="auto"/>
            </w:tcBorders>
          </w:tcPr>
          <w:p w14:paraId="67865274" w14:textId="77777777" w:rsidR="00F71321" w:rsidRPr="00FB1FD0" w:rsidRDefault="00F71321" w:rsidP="00D64DCF">
            <w:pPr>
              <w:pStyle w:val="TCTableBody"/>
              <w:jc w:val="left"/>
            </w:pPr>
            <w:r w:rsidRPr="00FB1FD0">
              <w:t>PTR-MS</w:t>
            </w:r>
          </w:p>
        </w:tc>
        <w:tc>
          <w:tcPr>
            <w:tcW w:w="2295" w:type="dxa"/>
            <w:gridSpan w:val="2"/>
            <w:tcBorders>
              <w:top w:val="single" w:sz="4" w:space="0" w:color="auto"/>
              <w:bottom w:val="single" w:sz="4" w:space="0" w:color="auto"/>
            </w:tcBorders>
          </w:tcPr>
          <w:p w14:paraId="271621B4" w14:textId="77777777" w:rsidR="00F71321" w:rsidRPr="00FB1FD0" w:rsidRDefault="00F71321" w:rsidP="00D64DCF">
            <w:pPr>
              <w:pStyle w:val="TCTableBody"/>
              <w:jc w:val="left"/>
            </w:pPr>
            <w:r w:rsidRPr="00FB1FD0">
              <w:t>Temperate South Pacific (Mar)</w:t>
            </w:r>
          </w:p>
        </w:tc>
        <w:tc>
          <w:tcPr>
            <w:tcW w:w="1234" w:type="dxa"/>
            <w:tcBorders>
              <w:top w:val="single" w:sz="4" w:space="0" w:color="auto"/>
              <w:bottom w:val="single" w:sz="4" w:space="0" w:color="auto"/>
            </w:tcBorders>
          </w:tcPr>
          <w:p w14:paraId="1717D002" w14:textId="77777777" w:rsidR="00F71321" w:rsidRPr="00882771" w:rsidRDefault="00653CD2" w:rsidP="00882771">
            <w:pPr>
              <w:pStyle w:val="TCTableBody"/>
              <w:ind w:right="-123"/>
              <w:jc w:val="left"/>
            </w:pPr>
            <w:r w:rsidRPr="00882771">
              <w:fldChar w:fldCharType="begin" w:fldLock="1"/>
            </w:r>
            <w:r w:rsidR="00882771" w:rsidRPr="00882771">
              <w:instrText>ADDIN CSL_CITATION { "citationItems" : [ { "id" : "ITEM-1", "itemData" : { "DOI" : "10.5194/acp-15-223-2015", "author" : [ { "dropping-particle" : "", "family" : "Lawson", "given" : "S. J.", "non-dropping-particle" : "", "parse-names" : false, "suffix" : "" }, { "dropping-particle" : "", "family" : "Selleck", "given" : "P. W.", "non-dropping-particle" : "", "parse-names" : false, "suffix" : "" }, { "dropping-particle" : "", "family" : "Galbally", "given" : "I. E.", "non-dropping-particle" : "", "parse-names" : false, "suffix" : "" }, { "dropping-particle" : "", "family" : "Keywood", "given" : "M. D.", "non-dropping-particle" : "", "parse-names" : false, "suffix" : "" }, { "dropping-particle" : "", "family" : "Harvey", "given" : "M. J.", "non-dropping-particle" : "", "parse-names" : false, "suffix" : "" }, { "dropping-particle" : "", "family" : "Lerot", "given" : "C.", "non-dropping-particle" : "", "parse-names" : false, "suffix" : "" }, { "dropping-particle" : "", "family" : "Helmig", "given" : "D.", "non-dropping-particle" : "", "parse-names" : false, "suffix" : "" }, { "dropping-particle" : "", "family" : "Ristovski", "given" : "Z.", "non-dropping-particle" : "", "parse-names" : false, "suffix" : "" } ], "container-title" : "Atmospheric Chemistry and Physics", "id" : "ITEM-1", "issue" : "1", "issued" : { "date-parts" : [ [ "2015" ] ] }, "page" : "223\u2013240", "title" : "Seasonal in situ observations of glyoxal and methylglyoxal over the temperate oceans of the Southern Hemisphere", "type" : "article-journal", "volume" : "15" }, "uris" : [ "http://www.mendeley.com/documents/?uuid=511298d2-1a0a-4a07-bbdc-ed56585255a3" ] } ], "mendeley" : { "formattedCitation" : "&lt;sup&gt;9&lt;/sup&gt;", "plainTextFormattedCitation" : "9", "previouslyFormattedCitation" : "&lt;sup&gt;9&lt;/sup&gt;" }, "properties" : { "noteIndex" : 0 }, "schema" : "https://github.com/citation-style-language/schema/raw/master/csl-citation.json" }</w:instrText>
            </w:r>
            <w:r w:rsidRPr="00882771">
              <w:fldChar w:fldCharType="separate"/>
            </w:r>
            <w:r w:rsidR="00882771" w:rsidRPr="00882771">
              <w:rPr>
                <w:noProof/>
              </w:rPr>
              <w:t>9</w:t>
            </w:r>
            <w:r w:rsidRPr="00882771">
              <w:fldChar w:fldCharType="end"/>
            </w:r>
          </w:p>
        </w:tc>
      </w:tr>
      <w:tr w:rsidR="00882771" w:rsidRPr="00531FCE" w14:paraId="4777707A" w14:textId="77777777" w:rsidTr="0010076C">
        <w:tc>
          <w:tcPr>
            <w:tcW w:w="2492" w:type="dxa"/>
            <w:tcBorders>
              <w:top w:val="single" w:sz="4" w:space="0" w:color="auto"/>
              <w:bottom w:val="single" w:sz="4" w:space="0" w:color="auto"/>
            </w:tcBorders>
          </w:tcPr>
          <w:p w14:paraId="44745C87" w14:textId="77777777" w:rsidR="00F5737C" w:rsidRPr="00F5737C" w:rsidRDefault="00323C2E" w:rsidP="00C8647C">
            <w:pPr>
              <w:pStyle w:val="TCTableBody"/>
              <w:ind w:left="-142" w:right="8"/>
              <w:jc w:val="right"/>
              <w:rPr>
                <w:vertAlign w:val="superscript"/>
              </w:rPr>
            </w:pPr>
            <w:r w:rsidRPr="00E50706">
              <w:t>1.97 (0.05-9.52)</w:t>
            </w:r>
            <w:r w:rsidR="00E50706">
              <w:t xml:space="preserve"> </w:t>
            </w:r>
            <w:r w:rsidR="00E50706">
              <w:rPr>
                <w:vertAlign w:val="superscript"/>
              </w:rPr>
              <w:t>b, c</w:t>
            </w:r>
          </w:p>
        </w:tc>
        <w:tc>
          <w:tcPr>
            <w:tcW w:w="1996" w:type="dxa"/>
            <w:gridSpan w:val="2"/>
            <w:tcBorders>
              <w:top w:val="single" w:sz="4" w:space="0" w:color="auto"/>
              <w:bottom w:val="single" w:sz="4" w:space="0" w:color="auto"/>
            </w:tcBorders>
          </w:tcPr>
          <w:p w14:paraId="3F0E7425" w14:textId="77777777" w:rsidR="00495A2B" w:rsidRPr="00A41B5A" w:rsidRDefault="00495A2B" w:rsidP="00C8647C">
            <w:pPr>
              <w:pStyle w:val="TCTableBody"/>
              <w:ind w:right="-93"/>
              <w:jc w:val="left"/>
            </w:pPr>
          </w:p>
        </w:tc>
        <w:tc>
          <w:tcPr>
            <w:tcW w:w="1589" w:type="dxa"/>
            <w:gridSpan w:val="2"/>
            <w:tcBorders>
              <w:top w:val="single" w:sz="4" w:space="0" w:color="auto"/>
              <w:bottom w:val="single" w:sz="4" w:space="0" w:color="auto"/>
            </w:tcBorders>
          </w:tcPr>
          <w:p w14:paraId="288A85C3" w14:textId="77777777" w:rsidR="00E311B0" w:rsidRPr="00531FCE" w:rsidRDefault="00E311B0" w:rsidP="00D64DCF">
            <w:pPr>
              <w:pStyle w:val="TCTableBody"/>
              <w:jc w:val="left"/>
            </w:pPr>
            <w:r w:rsidRPr="00531FCE">
              <w:t>GC-MS</w:t>
            </w:r>
          </w:p>
        </w:tc>
        <w:tc>
          <w:tcPr>
            <w:tcW w:w="2295" w:type="dxa"/>
            <w:gridSpan w:val="2"/>
            <w:tcBorders>
              <w:top w:val="single" w:sz="4" w:space="0" w:color="auto"/>
              <w:bottom w:val="single" w:sz="4" w:space="0" w:color="auto"/>
            </w:tcBorders>
          </w:tcPr>
          <w:p w14:paraId="653A46E8" w14:textId="77777777" w:rsidR="00C8647C" w:rsidRPr="00531FCE" w:rsidRDefault="00E311B0" w:rsidP="00495A2B">
            <w:pPr>
              <w:pStyle w:val="TCTableBody"/>
              <w:jc w:val="left"/>
            </w:pPr>
            <w:r w:rsidRPr="00531FCE">
              <w:t>Arctic (Jul-Aug)</w:t>
            </w:r>
            <w:r w:rsidR="00495A2B">
              <w:br/>
            </w:r>
            <w:r w:rsidR="00C8647C">
              <w:t>Oligotrophic ocean</w:t>
            </w:r>
          </w:p>
        </w:tc>
        <w:tc>
          <w:tcPr>
            <w:tcW w:w="1234" w:type="dxa"/>
            <w:tcBorders>
              <w:top w:val="single" w:sz="4" w:space="0" w:color="auto"/>
              <w:bottom w:val="single" w:sz="4" w:space="0" w:color="auto"/>
            </w:tcBorders>
          </w:tcPr>
          <w:p w14:paraId="07BF0D8C" w14:textId="77777777" w:rsidR="00E311B0" w:rsidRPr="00531FCE" w:rsidRDefault="00E311B0" w:rsidP="00D64DCF">
            <w:pPr>
              <w:pStyle w:val="TCTableBody"/>
              <w:ind w:right="-123"/>
              <w:jc w:val="left"/>
            </w:pPr>
            <w:r w:rsidRPr="00531FCE">
              <w:t>This work</w:t>
            </w:r>
          </w:p>
        </w:tc>
      </w:tr>
      <w:tr w:rsidR="00882771" w:rsidRPr="00FB1FD0" w14:paraId="66906644" w14:textId="77777777" w:rsidTr="0010076C">
        <w:tc>
          <w:tcPr>
            <w:tcW w:w="2492" w:type="dxa"/>
            <w:tcBorders>
              <w:top w:val="single" w:sz="4" w:space="0" w:color="auto"/>
              <w:bottom w:val="double" w:sz="6" w:space="0" w:color="auto"/>
            </w:tcBorders>
          </w:tcPr>
          <w:p w14:paraId="4C22D023" w14:textId="77777777" w:rsidR="00531826" w:rsidRPr="00E50706" w:rsidRDefault="00531826" w:rsidP="00C8647C">
            <w:pPr>
              <w:pStyle w:val="TCTableBody"/>
              <w:ind w:left="-142" w:right="8"/>
              <w:jc w:val="right"/>
              <w:rPr>
                <w:vertAlign w:val="superscript"/>
              </w:rPr>
            </w:pPr>
            <w:r w:rsidRPr="00E50706">
              <w:t>7.18 (1.97-48.19)</w:t>
            </w:r>
            <w:r w:rsidR="00E50706">
              <w:t xml:space="preserve"> </w:t>
            </w:r>
            <w:r w:rsidR="00E50706">
              <w:rPr>
                <w:vertAlign w:val="superscript"/>
              </w:rPr>
              <w:t>b</w:t>
            </w:r>
          </w:p>
        </w:tc>
        <w:tc>
          <w:tcPr>
            <w:tcW w:w="1996" w:type="dxa"/>
            <w:gridSpan w:val="2"/>
            <w:tcBorders>
              <w:top w:val="single" w:sz="4" w:space="0" w:color="auto"/>
              <w:bottom w:val="double" w:sz="6" w:space="0" w:color="auto"/>
            </w:tcBorders>
          </w:tcPr>
          <w:p w14:paraId="6E97A40E" w14:textId="77777777" w:rsidR="00531826" w:rsidRPr="00A41B5A" w:rsidRDefault="00531826" w:rsidP="00C8647C">
            <w:pPr>
              <w:pStyle w:val="TCTableBody"/>
              <w:ind w:right="-93"/>
              <w:jc w:val="left"/>
            </w:pPr>
          </w:p>
        </w:tc>
        <w:tc>
          <w:tcPr>
            <w:tcW w:w="1589" w:type="dxa"/>
            <w:gridSpan w:val="2"/>
            <w:tcBorders>
              <w:top w:val="single" w:sz="4" w:space="0" w:color="auto"/>
              <w:bottom w:val="double" w:sz="6" w:space="0" w:color="auto"/>
            </w:tcBorders>
          </w:tcPr>
          <w:p w14:paraId="4A7DA904" w14:textId="77777777" w:rsidR="00E311B0" w:rsidRPr="00531FCE" w:rsidRDefault="00E311B0" w:rsidP="00D64DCF">
            <w:pPr>
              <w:pStyle w:val="TCTableBody"/>
              <w:jc w:val="left"/>
            </w:pPr>
            <w:r w:rsidRPr="00531FCE">
              <w:t>GC-MS</w:t>
            </w:r>
          </w:p>
        </w:tc>
        <w:tc>
          <w:tcPr>
            <w:tcW w:w="2295" w:type="dxa"/>
            <w:gridSpan w:val="2"/>
            <w:tcBorders>
              <w:top w:val="single" w:sz="4" w:space="0" w:color="auto"/>
              <w:bottom w:val="double" w:sz="6" w:space="0" w:color="auto"/>
            </w:tcBorders>
          </w:tcPr>
          <w:p w14:paraId="51C9E913" w14:textId="77777777" w:rsidR="00C8647C" w:rsidRPr="00531FCE" w:rsidRDefault="00E311B0" w:rsidP="00495A2B">
            <w:pPr>
              <w:pStyle w:val="TCTableBody"/>
              <w:jc w:val="left"/>
            </w:pPr>
            <w:r w:rsidRPr="00531FCE">
              <w:t>Atlantic (Oct-Nov)</w:t>
            </w:r>
            <w:r w:rsidR="00495A2B">
              <w:br/>
            </w:r>
            <w:r w:rsidR="00C8647C">
              <w:t>Oligotrophic ocean</w:t>
            </w:r>
          </w:p>
        </w:tc>
        <w:tc>
          <w:tcPr>
            <w:tcW w:w="1234" w:type="dxa"/>
            <w:tcBorders>
              <w:top w:val="single" w:sz="4" w:space="0" w:color="auto"/>
              <w:bottom w:val="double" w:sz="6" w:space="0" w:color="auto"/>
            </w:tcBorders>
          </w:tcPr>
          <w:p w14:paraId="49FF69F3" w14:textId="77777777" w:rsidR="00E311B0" w:rsidRPr="00D13005" w:rsidRDefault="00E311B0" w:rsidP="00D13005">
            <w:pPr>
              <w:pStyle w:val="TCTableBody"/>
              <w:ind w:right="-123"/>
              <w:jc w:val="left"/>
              <w:rPr>
                <w:vertAlign w:val="superscript"/>
              </w:rPr>
            </w:pPr>
            <w:r w:rsidRPr="00531FCE">
              <w:t xml:space="preserve">This </w:t>
            </w:r>
            <w:r w:rsidRPr="00A41B5A">
              <w:t>work</w:t>
            </w:r>
            <w:r w:rsidR="00D13005">
              <w:t xml:space="preserve"> </w:t>
            </w:r>
            <w:r w:rsidR="00E50706">
              <w:rPr>
                <w:vertAlign w:val="superscript"/>
              </w:rPr>
              <w:t>d</w:t>
            </w:r>
          </w:p>
        </w:tc>
      </w:tr>
      <w:tr w:rsidR="00F71321" w:rsidRPr="00FB1FD0" w14:paraId="1FC08396" w14:textId="77777777" w:rsidTr="00D13005">
        <w:tc>
          <w:tcPr>
            <w:tcW w:w="9606" w:type="dxa"/>
            <w:gridSpan w:val="8"/>
            <w:tcBorders>
              <w:top w:val="double" w:sz="6" w:space="0" w:color="auto"/>
              <w:bottom w:val="single" w:sz="4" w:space="0" w:color="auto"/>
            </w:tcBorders>
            <w:vAlign w:val="center"/>
          </w:tcPr>
          <w:p w14:paraId="4CB03A7C" w14:textId="77777777" w:rsidR="00F71321" w:rsidRPr="00FB1FD0" w:rsidRDefault="00F71321" w:rsidP="004E28D5">
            <w:pPr>
              <w:pStyle w:val="TCTableBody"/>
              <w:rPr>
                <w:b/>
              </w:rPr>
            </w:pPr>
            <w:r w:rsidRPr="00FB1FD0">
              <w:rPr>
                <w:b/>
              </w:rPr>
              <w:t xml:space="preserve">monoculture emissions </w:t>
            </w:r>
            <w:r w:rsidRPr="00FB1FD0">
              <w:t xml:space="preserve">(nmol monoterpene (g Chl </w:t>
            </w:r>
            <w:r w:rsidRPr="00FB1FD0">
              <w:rPr>
                <w:i/>
              </w:rPr>
              <w:t>a</w:t>
            </w:r>
            <w:r w:rsidRPr="00FB1FD0">
              <w:t>)</w:t>
            </w:r>
            <w:r w:rsidRPr="00FB1FD0">
              <w:rPr>
                <w:vertAlign w:val="superscript"/>
              </w:rPr>
              <w:t>-1</w:t>
            </w:r>
            <w:r w:rsidRPr="00FB1FD0">
              <w:t xml:space="preserve"> d</w:t>
            </w:r>
            <w:r w:rsidRPr="00FB1FD0">
              <w:rPr>
                <w:vertAlign w:val="superscript"/>
              </w:rPr>
              <w:t>-1</w:t>
            </w:r>
            <w:r w:rsidRPr="00FB1FD0">
              <w:t>)</w:t>
            </w:r>
          </w:p>
        </w:tc>
      </w:tr>
      <w:tr w:rsidR="00882771" w:rsidRPr="00FB1FD0" w14:paraId="6CF3FF2D" w14:textId="77777777" w:rsidTr="00D13005">
        <w:tc>
          <w:tcPr>
            <w:tcW w:w="2492" w:type="dxa"/>
            <w:tcBorders>
              <w:top w:val="single" w:sz="4" w:space="0" w:color="auto"/>
              <w:bottom w:val="single" w:sz="4" w:space="0" w:color="auto"/>
            </w:tcBorders>
          </w:tcPr>
          <w:p w14:paraId="3784D17B" w14:textId="77777777" w:rsidR="00F71321" w:rsidRPr="004E28D5" w:rsidRDefault="00F71321" w:rsidP="004E28D5">
            <w:pPr>
              <w:pStyle w:val="TCTableBody"/>
              <w:jc w:val="right"/>
            </w:pPr>
            <w:r w:rsidRPr="004E28D5">
              <w:t xml:space="preserve">0.3-68.1 </w:t>
            </w:r>
          </w:p>
          <w:p w14:paraId="7D653A2A" w14:textId="77777777" w:rsidR="00F71321" w:rsidRPr="004E28D5" w:rsidRDefault="00F71321" w:rsidP="004E28D5">
            <w:pPr>
              <w:pStyle w:val="TCTableBody"/>
              <w:jc w:val="right"/>
            </w:pPr>
            <w:r w:rsidRPr="004E28D5">
              <w:t>0.3</w:t>
            </w:r>
            <w:r w:rsidR="00115F9F">
              <w:t xml:space="preserve"> </w:t>
            </w:r>
          </w:p>
          <w:p w14:paraId="2F755F56" w14:textId="77777777" w:rsidR="00F71321" w:rsidRPr="004E28D5" w:rsidRDefault="00F71321" w:rsidP="004E28D5">
            <w:pPr>
              <w:pStyle w:val="TCTableBody"/>
              <w:jc w:val="right"/>
            </w:pPr>
            <w:r w:rsidRPr="004E28D5">
              <w:t xml:space="preserve">225.9 </w:t>
            </w:r>
          </w:p>
          <w:p w14:paraId="44D7264E" w14:textId="77777777" w:rsidR="00F71321" w:rsidRPr="004E28D5" w:rsidRDefault="00F71321" w:rsidP="004E28D5">
            <w:pPr>
              <w:pStyle w:val="TCTableBody"/>
              <w:jc w:val="right"/>
            </w:pPr>
            <w:r w:rsidRPr="004E28D5">
              <w:lastRenderedPageBreak/>
              <w:t>0.8-1.1</w:t>
            </w:r>
            <w:r w:rsidR="004E28D5">
              <w:t xml:space="preserve"> </w:t>
            </w:r>
          </w:p>
        </w:tc>
        <w:tc>
          <w:tcPr>
            <w:tcW w:w="1996" w:type="dxa"/>
            <w:gridSpan w:val="2"/>
            <w:tcBorders>
              <w:top w:val="single" w:sz="4" w:space="0" w:color="auto"/>
              <w:bottom w:val="single" w:sz="4" w:space="0" w:color="auto"/>
            </w:tcBorders>
          </w:tcPr>
          <w:p w14:paraId="0CE563CB" w14:textId="77777777" w:rsidR="00F71321" w:rsidRPr="00FB1FD0" w:rsidRDefault="00F71321" w:rsidP="00D64DCF">
            <w:pPr>
              <w:pStyle w:val="TCTableBody"/>
              <w:jc w:val="left"/>
              <w:rPr>
                <w:vertAlign w:val="superscript"/>
              </w:rPr>
            </w:pPr>
            <w:r w:rsidRPr="00FB1FD0">
              <w:lastRenderedPageBreak/>
              <w:t xml:space="preserve">Diatoms </w:t>
            </w:r>
            <w:r w:rsidR="00E50706">
              <w:rPr>
                <w:vertAlign w:val="superscript"/>
              </w:rPr>
              <w:t>e</w:t>
            </w:r>
          </w:p>
          <w:p w14:paraId="573213F9" w14:textId="77777777" w:rsidR="00F71321" w:rsidRPr="00FB1FD0" w:rsidRDefault="00F71321" w:rsidP="00D64DCF">
            <w:pPr>
              <w:pStyle w:val="TCTableBody"/>
              <w:jc w:val="left"/>
            </w:pPr>
            <w:r w:rsidRPr="00FB1FD0">
              <w:t>Coccolithoporid</w:t>
            </w:r>
          </w:p>
          <w:p w14:paraId="37351E42" w14:textId="77777777" w:rsidR="00F71321" w:rsidRPr="00FB1FD0" w:rsidRDefault="00F71321" w:rsidP="00D64DCF">
            <w:pPr>
              <w:pStyle w:val="TCTableBody"/>
              <w:jc w:val="left"/>
            </w:pPr>
            <w:r w:rsidRPr="00FB1FD0">
              <w:t>Chlorophyceae</w:t>
            </w:r>
          </w:p>
          <w:p w14:paraId="0BD6ABE9" w14:textId="77777777" w:rsidR="00F71321" w:rsidRPr="00FB1FD0" w:rsidRDefault="00F71321" w:rsidP="00D64DCF">
            <w:pPr>
              <w:pStyle w:val="TCTableBody"/>
              <w:jc w:val="left"/>
            </w:pPr>
            <w:r w:rsidRPr="00FB1FD0">
              <w:lastRenderedPageBreak/>
              <w:t>Cyanobacteria</w:t>
            </w:r>
          </w:p>
        </w:tc>
        <w:tc>
          <w:tcPr>
            <w:tcW w:w="1589" w:type="dxa"/>
            <w:gridSpan w:val="2"/>
            <w:tcBorders>
              <w:top w:val="single" w:sz="4" w:space="0" w:color="auto"/>
              <w:bottom w:val="single" w:sz="4" w:space="0" w:color="auto"/>
            </w:tcBorders>
          </w:tcPr>
          <w:p w14:paraId="458DCCA1" w14:textId="77777777" w:rsidR="00F71321" w:rsidRPr="00FB1FD0" w:rsidRDefault="00F71321" w:rsidP="00D64DCF">
            <w:pPr>
              <w:pStyle w:val="TCTableBody"/>
              <w:jc w:val="left"/>
            </w:pPr>
            <w:r w:rsidRPr="00FB1FD0">
              <w:lastRenderedPageBreak/>
              <w:t>GC-MS</w:t>
            </w:r>
          </w:p>
        </w:tc>
        <w:tc>
          <w:tcPr>
            <w:tcW w:w="2295" w:type="dxa"/>
            <w:gridSpan w:val="2"/>
            <w:tcBorders>
              <w:top w:val="single" w:sz="4" w:space="0" w:color="auto"/>
              <w:bottom w:val="single" w:sz="4" w:space="0" w:color="auto"/>
            </w:tcBorders>
          </w:tcPr>
          <w:p w14:paraId="6BF02529" w14:textId="77777777" w:rsidR="00F71321" w:rsidRPr="00FB1FD0" w:rsidRDefault="00F71321" w:rsidP="00D64DCF">
            <w:pPr>
              <w:pStyle w:val="TCTableBody"/>
              <w:jc w:val="left"/>
            </w:pPr>
            <w:r w:rsidRPr="00FB1FD0">
              <w:t>(laboratory)</w:t>
            </w:r>
          </w:p>
        </w:tc>
        <w:tc>
          <w:tcPr>
            <w:tcW w:w="1234" w:type="dxa"/>
            <w:tcBorders>
              <w:top w:val="single" w:sz="4" w:space="0" w:color="auto"/>
              <w:bottom w:val="single" w:sz="4" w:space="0" w:color="auto"/>
            </w:tcBorders>
          </w:tcPr>
          <w:p w14:paraId="76CE8C94" w14:textId="77777777" w:rsidR="00F71321" w:rsidRPr="00882771" w:rsidRDefault="00653CD2" w:rsidP="00882771">
            <w:pPr>
              <w:pStyle w:val="TCTableBody"/>
              <w:ind w:right="-123"/>
              <w:jc w:val="left"/>
            </w:pPr>
            <w:r w:rsidRPr="00882771">
              <w:fldChar w:fldCharType="begin" w:fldLock="1"/>
            </w:r>
            <w:r w:rsidR="00882771" w:rsidRPr="00882771">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Pr="00882771">
              <w:fldChar w:fldCharType="separate"/>
            </w:r>
            <w:r w:rsidR="00882771" w:rsidRPr="00882771">
              <w:rPr>
                <w:noProof/>
              </w:rPr>
              <w:t>6</w:t>
            </w:r>
            <w:r w:rsidRPr="00882771">
              <w:fldChar w:fldCharType="end"/>
            </w:r>
          </w:p>
        </w:tc>
      </w:tr>
      <w:tr w:rsidR="00882771" w:rsidRPr="00FB1FD0" w14:paraId="7B7797D8" w14:textId="77777777" w:rsidTr="00D13005">
        <w:tc>
          <w:tcPr>
            <w:tcW w:w="2492" w:type="dxa"/>
            <w:tcBorders>
              <w:top w:val="single" w:sz="4" w:space="0" w:color="auto"/>
              <w:bottom w:val="single" w:sz="4" w:space="0" w:color="auto"/>
            </w:tcBorders>
          </w:tcPr>
          <w:p w14:paraId="67915376" w14:textId="77777777" w:rsidR="00F71321" w:rsidRPr="004E28D5" w:rsidRDefault="00F71321" w:rsidP="004E28D5">
            <w:pPr>
              <w:pStyle w:val="TCTableBody"/>
              <w:jc w:val="right"/>
            </w:pPr>
            <w:r w:rsidRPr="004E28D5">
              <w:lastRenderedPageBreak/>
              <w:t>27.0-28.5</w:t>
            </w:r>
          </w:p>
          <w:p w14:paraId="4D3BC848" w14:textId="77777777" w:rsidR="00F71321" w:rsidRPr="004E28D5" w:rsidRDefault="00F71321" w:rsidP="004E28D5">
            <w:pPr>
              <w:pStyle w:val="TCTableBody"/>
              <w:jc w:val="right"/>
            </w:pPr>
            <w:r w:rsidRPr="004E28D5">
              <w:t>21.7</w:t>
            </w:r>
          </w:p>
          <w:p w14:paraId="097F5A03" w14:textId="77777777" w:rsidR="00F71321" w:rsidRPr="004E28D5" w:rsidRDefault="00F71321" w:rsidP="004E28D5">
            <w:pPr>
              <w:pStyle w:val="TCTableBody"/>
              <w:jc w:val="right"/>
            </w:pPr>
            <w:r w:rsidRPr="004E28D5">
              <w:t>40.3-45.1</w:t>
            </w:r>
          </w:p>
          <w:p w14:paraId="75ACCF1F" w14:textId="77777777" w:rsidR="00F71321" w:rsidRPr="004E28D5" w:rsidRDefault="00F71321" w:rsidP="0002377B">
            <w:pPr>
              <w:pStyle w:val="TCTableBody"/>
              <w:jc w:val="right"/>
            </w:pPr>
            <w:r w:rsidRPr="004E28D5">
              <w:t>36.5</w:t>
            </w:r>
          </w:p>
        </w:tc>
        <w:tc>
          <w:tcPr>
            <w:tcW w:w="1996" w:type="dxa"/>
            <w:gridSpan w:val="2"/>
            <w:tcBorders>
              <w:top w:val="single" w:sz="4" w:space="0" w:color="auto"/>
              <w:bottom w:val="single" w:sz="4" w:space="0" w:color="auto"/>
            </w:tcBorders>
          </w:tcPr>
          <w:p w14:paraId="0192D4A6" w14:textId="77777777" w:rsidR="00F71321" w:rsidRPr="00FB1FD0" w:rsidRDefault="00F71321" w:rsidP="00D64DCF">
            <w:pPr>
              <w:pStyle w:val="TCTableBody"/>
              <w:jc w:val="left"/>
              <w:rPr>
                <w:vertAlign w:val="superscript"/>
              </w:rPr>
            </w:pPr>
            <w:r w:rsidRPr="00FB1FD0">
              <w:t xml:space="preserve">Diatoms </w:t>
            </w:r>
            <w:r w:rsidR="00E50706">
              <w:rPr>
                <w:vertAlign w:val="superscript"/>
              </w:rPr>
              <w:t>e</w:t>
            </w:r>
          </w:p>
          <w:p w14:paraId="78F4857F" w14:textId="77777777" w:rsidR="00F71321" w:rsidRPr="00FB1FD0" w:rsidRDefault="00F71321" w:rsidP="00D64DCF">
            <w:pPr>
              <w:pStyle w:val="TCTableBody"/>
              <w:jc w:val="left"/>
            </w:pPr>
            <w:r w:rsidRPr="00FB1FD0">
              <w:t>Prymnesiophytes</w:t>
            </w:r>
          </w:p>
          <w:p w14:paraId="57B244E2" w14:textId="77777777" w:rsidR="00F71321" w:rsidRPr="00FB1FD0" w:rsidRDefault="00F71321" w:rsidP="00D64DCF">
            <w:pPr>
              <w:pStyle w:val="TCTableBody"/>
              <w:jc w:val="left"/>
            </w:pPr>
            <w:r w:rsidRPr="00FB1FD0">
              <w:t>Dinoflagellates</w:t>
            </w:r>
          </w:p>
          <w:p w14:paraId="6D097F1F" w14:textId="77777777" w:rsidR="00F71321" w:rsidRPr="00FB1FD0" w:rsidRDefault="00F71321" w:rsidP="00D64DCF">
            <w:pPr>
              <w:pStyle w:val="TCTableBody"/>
              <w:jc w:val="left"/>
            </w:pPr>
            <w:r w:rsidRPr="00FB1FD0">
              <w:t>Cryptophytes</w:t>
            </w:r>
          </w:p>
        </w:tc>
        <w:tc>
          <w:tcPr>
            <w:tcW w:w="1589" w:type="dxa"/>
            <w:gridSpan w:val="2"/>
            <w:tcBorders>
              <w:top w:val="single" w:sz="4" w:space="0" w:color="auto"/>
              <w:bottom w:val="single" w:sz="4" w:space="0" w:color="auto"/>
            </w:tcBorders>
          </w:tcPr>
          <w:p w14:paraId="205EAD1E" w14:textId="77777777" w:rsidR="00F71321" w:rsidRPr="00FB1FD0" w:rsidRDefault="00F71321" w:rsidP="00D64DCF">
            <w:pPr>
              <w:pStyle w:val="TCTableBody"/>
              <w:jc w:val="left"/>
            </w:pPr>
            <w:r w:rsidRPr="00FB1FD0">
              <w:t>GC-MS</w:t>
            </w:r>
          </w:p>
        </w:tc>
        <w:tc>
          <w:tcPr>
            <w:tcW w:w="2295" w:type="dxa"/>
            <w:gridSpan w:val="2"/>
            <w:tcBorders>
              <w:top w:val="single" w:sz="4" w:space="0" w:color="auto"/>
              <w:bottom w:val="single" w:sz="4" w:space="0" w:color="auto"/>
            </w:tcBorders>
          </w:tcPr>
          <w:p w14:paraId="6B241E41" w14:textId="77777777" w:rsidR="00F71321" w:rsidRPr="00FB1FD0" w:rsidRDefault="00F71321" w:rsidP="00D64DCF">
            <w:pPr>
              <w:pStyle w:val="TCTableBody"/>
              <w:jc w:val="left"/>
            </w:pPr>
            <w:r w:rsidRPr="00FB1FD0">
              <w:t>(laboratory)</w:t>
            </w:r>
          </w:p>
        </w:tc>
        <w:tc>
          <w:tcPr>
            <w:tcW w:w="1234" w:type="dxa"/>
            <w:tcBorders>
              <w:top w:val="single" w:sz="4" w:space="0" w:color="auto"/>
              <w:bottom w:val="single" w:sz="4" w:space="0" w:color="auto"/>
            </w:tcBorders>
          </w:tcPr>
          <w:p w14:paraId="63A992F4" w14:textId="77777777" w:rsidR="00F71321" w:rsidRPr="00B51BF4" w:rsidRDefault="00653CD2" w:rsidP="003B735D">
            <w:pPr>
              <w:pStyle w:val="TCTableBody"/>
              <w:ind w:right="-123"/>
              <w:jc w:val="left"/>
              <w:rPr>
                <w:vertAlign w:val="superscript"/>
              </w:rPr>
            </w:pPr>
            <w:r w:rsidRPr="0002377B">
              <w:fldChar w:fldCharType="begin" w:fldLock="1"/>
            </w:r>
            <w:r w:rsidR="003B735D" w:rsidRPr="0002377B">
              <w:instrText>ADDIN CSL_CITATION { "citationItems" : [ { "id" : "ITEM-1", "itemData" : { "author" : [ { "dropping-particle" : "", "family" : "Sabolis", "given" : "A. W.", "non-dropping-particle" : "", "parse-names" : false, "suffix" : "" } ], "id" : "ITEM-1", "issued" : { "date-parts" : [ [ "2010" ] ] }, "note" : "this is essentially the work published in Meskhidze et al 2015!", "publisher" : "North Carolina State University", "title" : "Quantifying Marine Emissions of Biogenic Volatile Organic Compounds Using Laboratory Measurements, Field Measurements and Remote Sensing Data", "type" : "thesis" }, "uris" : [ "http://www.mendeley.com/documents/?uuid=f73bb595-1664-4eb8-ba95-d5e5e664b318" ] } ], "mendeley" : { "formattedCitation" : "&lt;sup&gt;27&lt;/sup&gt;", "plainTextFormattedCitation" : "27", "previouslyFormattedCitation" : "&lt;sup&gt;27&lt;/sup&gt;" }, "properties" : { "noteIndex" : 0 }, "schema" : "https://github.com/citation-style-language/schema/raw/master/csl-citation.json" }</w:instrText>
            </w:r>
            <w:r w:rsidRPr="0002377B">
              <w:fldChar w:fldCharType="separate"/>
            </w:r>
            <w:r w:rsidR="003B735D" w:rsidRPr="0002377B">
              <w:rPr>
                <w:noProof/>
              </w:rPr>
              <w:t>27</w:t>
            </w:r>
            <w:r w:rsidRPr="0002377B">
              <w:fldChar w:fldCharType="end"/>
            </w:r>
            <w:r w:rsidR="00882771" w:rsidRPr="00882771">
              <w:t>,</w:t>
            </w:r>
            <w:r w:rsidR="00F71321" w:rsidRPr="00882771">
              <w:t xml:space="preserve"> </w:t>
            </w:r>
            <w:r w:rsidR="00D13005">
              <w:br/>
            </w:r>
            <w:r w:rsidR="00F71321" w:rsidRPr="00882771">
              <w:t xml:space="preserve">also in </w:t>
            </w:r>
            <w:r w:rsidRPr="00882771">
              <w:fldChar w:fldCharType="begin" w:fldLock="1"/>
            </w:r>
            <w:r w:rsidR="00882771" w:rsidRPr="00882771">
              <w:instrText>ADDIN CSL_CITATION { "citationItems" : [ { "id" : "ITEM-1",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"ITEM-1",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"&lt;sup&gt;10&lt;/sup&gt;", "plainTextFormattedCitation" : "10", "previouslyFormattedCitation" : "&lt;sup&gt;10&lt;/sup&gt;" }, "properties" : { "noteIndex" : 0 }, "schema" : "https://github.com/citation-style-language/schema/raw/master/csl-citation.json" }</w:instrText>
            </w:r>
            <w:r w:rsidRPr="00882771">
              <w:fldChar w:fldCharType="separate"/>
            </w:r>
            <w:r w:rsidR="00882771" w:rsidRPr="00882771">
              <w:rPr>
                <w:noProof/>
              </w:rPr>
              <w:t>10</w:t>
            </w:r>
            <w:r w:rsidRPr="00882771">
              <w:fldChar w:fldCharType="end"/>
            </w:r>
            <w:r w:rsidR="00E50706">
              <w:rPr>
                <w:vertAlign w:val="superscript"/>
              </w:rPr>
              <w:t xml:space="preserve"> f</w:t>
            </w:r>
          </w:p>
        </w:tc>
      </w:tr>
      <w:tr w:rsidR="0070189E" w:rsidRPr="00FB1FD0" w14:paraId="18360CFE" w14:textId="77777777" w:rsidTr="00D13005">
        <w:tc>
          <w:tcPr>
            <w:tcW w:w="9606" w:type="dxa"/>
            <w:gridSpan w:val="8"/>
            <w:tcBorders>
              <w:top w:val="double" w:sz="6" w:space="0" w:color="auto"/>
              <w:bottom w:val="single" w:sz="4" w:space="0" w:color="auto"/>
            </w:tcBorders>
            <w:vAlign w:val="center"/>
          </w:tcPr>
          <w:p w14:paraId="36092751" w14:textId="77777777" w:rsidR="0070189E" w:rsidRPr="00FB1FD0" w:rsidRDefault="006953AA" w:rsidP="0070189E">
            <w:pPr>
              <w:pStyle w:val="TCTableBody"/>
              <w:rPr>
                <w:b/>
              </w:rPr>
            </w:pPr>
            <w:r w:rsidRPr="00A41B5A">
              <w:rPr>
                <w:b/>
              </w:rPr>
              <w:t>(</w:t>
            </w:r>
            <w:r w:rsidR="0070189E" w:rsidRPr="00A41B5A">
              <w:rPr>
                <w:b/>
              </w:rPr>
              <w:t>modelled</w:t>
            </w:r>
            <w:r w:rsidRPr="00A41B5A">
              <w:rPr>
                <w:b/>
              </w:rPr>
              <w:t>)</w:t>
            </w:r>
            <w:r w:rsidR="0070189E">
              <w:rPr>
                <w:b/>
              </w:rPr>
              <w:t xml:space="preserve"> </w:t>
            </w:r>
            <w:r w:rsidR="0070189E" w:rsidRPr="00FB1FD0">
              <w:rPr>
                <w:b/>
              </w:rPr>
              <w:t>mono</w:t>
            </w:r>
            <w:r w:rsidR="0070189E">
              <w:rPr>
                <w:b/>
              </w:rPr>
              <w:t>terpene</w:t>
            </w:r>
            <w:r w:rsidR="0070189E" w:rsidRPr="00FB1FD0">
              <w:rPr>
                <w:b/>
              </w:rPr>
              <w:t xml:space="preserve"> emissions </w:t>
            </w:r>
            <w:r w:rsidR="0070189E" w:rsidRPr="00FB1FD0">
              <w:t>(</w:t>
            </w:r>
            <w:r w:rsidR="0070189E">
              <w:t>Tg yr</w:t>
            </w:r>
            <w:r w:rsidR="0070189E" w:rsidRPr="00FB1FD0">
              <w:rPr>
                <w:vertAlign w:val="superscript"/>
              </w:rPr>
              <w:t>-1</w:t>
            </w:r>
            <w:r w:rsidR="0070189E" w:rsidRPr="00FB1FD0">
              <w:t>)</w:t>
            </w:r>
          </w:p>
        </w:tc>
      </w:tr>
      <w:tr w:rsidR="00882771" w:rsidRPr="00FB1FD0" w14:paraId="38F260FC" w14:textId="77777777" w:rsidTr="00D13005">
        <w:tc>
          <w:tcPr>
            <w:tcW w:w="2492" w:type="dxa"/>
            <w:tcBorders>
              <w:top w:val="single" w:sz="4" w:space="0" w:color="auto"/>
              <w:bottom w:val="single" w:sz="4" w:space="0" w:color="auto"/>
            </w:tcBorders>
          </w:tcPr>
          <w:p w14:paraId="6C9D3972" w14:textId="77777777" w:rsidR="006953AA" w:rsidRDefault="006953AA" w:rsidP="00D64DCF">
            <w:pPr>
              <w:pStyle w:val="CommentText"/>
              <w:jc w:val="right"/>
              <w:rPr>
                <w:sz w:val="24"/>
              </w:rPr>
            </w:pPr>
            <w:r>
              <w:rPr>
                <w:sz w:val="24"/>
              </w:rPr>
              <w:t>0.013</w:t>
            </w:r>
          </w:p>
          <w:p w14:paraId="66B1CE10" w14:textId="77777777" w:rsidR="006953AA" w:rsidRPr="0070189E" w:rsidRDefault="006953AA" w:rsidP="00D64DCF">
            <w:pPr>
              <w:pStyle w:val="CommentText"/>
              <w:jc w:val="right"/>
              <w:rPr>
                <w:sz w:val="24"/>
              </w:rPr>
            </w:pPr>
            <w:r>
              <w:rPr>
                <w:sz w:val="24"/>
              </w:rPr>
              <w:t>29.5</w:t>
            </w:r>
          </w:p>
        </w:tc>
        <w:tc>
          <w:tcPr>
            <w:tcW w:w="1996" w:type="dxa"/>
            <w:gridSpan w:val="2"/>
            <w:tcBorders>
              <w:top w:val="single" w:sz="4" w:space="0" w:color="auto"/>
              <w:bottom w:val="single" w:sz="4" w:space="0" w:color="auto"/>
            </w:tcBorders>
          </w:tcPr>
          <w:p w14:paraId="4E3B1B32" w14:textId="77777777" w:rsidR="006953AA" w:rsidRDefault="006953AA" w:rsidP="00D64DCF">
            <w:pPr>
              <w:pStyle w:val="TCTableBody"/>
              <w:jc w:val="left"/>
            </w:pPr>
            <w:r>
              <w:t>α-pinene</w:t>
            </w:r>
          </w:p>
          <w:p w14:paraId="4C8F2FC5" w14:textId="77777777" w:rsidR="006953AA" w:rsidRDefault="006953AA" w:rsidP="00D64DCF">
            <w:pPr>
              <w:pStyle w:val="TCTableBody"/>
              <w:jc w:val="left"/>
            </w:pPr>
            <w:r>
              <w:t>α-pinene</w:t>
            </w:r>
          </w:p>
        </w:tc>
        <w:tc>
          <w:tcPr>
            <w:tcW w:w="1589" w:type="dxa"/>
            <w:gridSpan w:val="2"/>
            <w:tcBorders>
              <w:top w:val="single" w:sz="4" w:space="0" w:color="auto"/>
              <w:bottom w:val="single" w:sz="4" w:space="0" w:color="auto"/>
            </w:tcBorders>
          </w:tcPr>
          <w:p w14:paraId="2C2873E8" w14:textId="77777777" w:rsidR="006953AA" w:rsidRPr="00C32B08" w:rsidRDefault="006953AA" w:rsidP="00D64DCF">
            <w:pPr>
              <w:pStyle w:val="TCTableBody"/>
              <w:jc w:val="left"/>
            </w:pPr>
            <w:r w:rsidRPr="00C32B08">
              <w:t>bottom-up</w:t>
            </w:r>
            <w:r w:rsidR="009603BB" w:rsidRPr="00C32B08">
              <w:rPr>
                <w:vertAlign w:val="superscript"/>
              </w:rPr>
              <w:t xml:space="preserve"> </w:t>
            </w:r>
            <w:r w:rsidR="00E50706">
              <w:rPr>
                <w:vertAlign w:val="superscript"/>
              </w:rPr>
              <w:t>g</w:t>
            </w:r>
          </w:p>
          <w:p w14:paraId="26F34EDE" w14:textId="77777777" w:rsidR="006953AA" w:rsidRPr="00C32B08" w:rsidRDefault="006953AA" w:rsidP="00D64DCF">
            <w:pPr>
              <w:pStyle w:val="TCTableBody"/>
              <w:jc w:val="left"/>
            </w:pPr>
            <w:r w:rsidRPr="00C32B08">
              <w:t>top-down</w:t>
            </w:r>
            <w:r w:rsidR="009603BB" w:rsidRPr="00C32B08">
              <w:rPr>
                <w:vertAlign w:val="superscript"/>
              </w:rPr>
              <w:t xml:space="preserve"> </w:t>
            </w:r>
            <w:r w:rsidR="00E50706">
              <w:rPr>
                <w:vertAlign w:val="superscript"/>
              </w:rPr>
              <w:t>g</w:t>
            </w:r>
          </w:p>
        </w:tc>
        <w:tc>
          <w:tcPr>
            <w:tcW w:w="2295" w:type="dxa"/>
            <w:gridSpan w:val="2"/>
            <w:tcBorders>
              <w:top w:val="single" w:sz="4" w:space="0" w:color="auto"/>
              <w:bottom w:val="single" w:sz="4" w:space="0" w:color="auto"/>
            </w:tcBorders>
          </w:tcPr>
          <w:p w14:paraId="5F256E57" w14:textId="77777777" w:rsidR="006953AA" w:rsidRPr="00C32B08" w:rsidRDefault="006953AA" w:rsidP="00D64DCF">
            <w:pPr>
              <w:pStyle w:val="TCTableBody"/>
              <w:jc w:val="left"/>
            </w:pPr>
            <w:r w:rsidRPr="00C32B08">
              <w:t>global model</w:t>
            </w:r>
            <w:r w:rsidR="005F0AE8" w:rsidRPr="00C32B08">
              <w:t xml:space="preserve"> (GEOS-Chem)</w:t>
            </w:r>
          </w:p>
        </w:tc>
        <w:tc>
          <w:tcPr>
            <w:tcW w:w="1234" w:type="dxa"/>
            <w:tcBorders>
              <w:top w:val="single" w:sz="4" w:space="0" w:color="auto"/>
              <w:bottom w:val="single" w:sz="4" w:space="0" w:color="auto"/>
            </w:tcBorders>
          </w:tcPr>
          <w:p w14:paraId="3A06FBB0" w14:textId="77777777" w:rsidR="006953AA" w:rsidRPr="00B51BF4" w:rsidRDefault="00653CD2" w:rsidP="00882771">
            <w:pPr>
              <w:pStyle w:val="TCTableBody"/>
              <w:ind w:right="-123"/>
              <w:jc w:val="left"/>
              <w:rPr>
                <w:highlight w:val="yellow"/>
              </w:rPr>
            </w:pPr>
            <w:r w:rsidRPr="00B51BF4">
              <w:fldChar w:fldCharType="begin" w:fldLock="1"/>
            </w:r>
            <w:r w:rsidR="00882771" w:rsidRPr="00B51BF4">
              <w:instrText>ADDIN CSL_CITATION { "citationItems" : [ { "id" : "ITEM-1", "itemData" : { "author" : [ { "dropping-particle" : "", "family" : "Luo", "given" : "G", "non-dropping-particle" : "", "parse-names" : false, "suffix" : "" }, { "dropping-particle" : "", "family" : "Yu", "given" : "F", "non-dropping-particle" : "", "parse-names" : false, "suffix" : "" } ], "container-title" : "Atmospheric Chemistry and Physics", "id" : "ITEM-1", "issued" : { "date-parts" : [ [ "2010" ] ] }, "page" : "2007-2015", "title" : "A numerical evaluation of global oceanic emissions of \u03b1-pinene and isoprene", "type" : "article-journal", "volume" : "10" }, "uris" : [ "http://www.mendeley.com/documents/?uuid=93ba1437-12b6-4a31-b921-7713fe0534d1" ] } ], "mendeley" : { "formattedCitation" : "&lt;sup&gt;11&lt;/sup&gt;", "plainTextFormattedCitation" : "11", "previouslyFormattedCitation" : "&lt;sup&gt;11&lt;/sup&gt;" }, "properties" : { "noteIndex" : 0 }, "schema" : "https://github.com/citation-style-language/schema/raw/master/csl-citation.json" }</w:instrText>
            </w:r>
            <w:r w:rsidRPr="00B51BF4">
              <w:fldChar w:fldCharType="separate"/>
            </w:r>
            <w:r w:rsidR="00882771" w:rsidRPr="00B51BF4">
              <w:rPr>
                <w:noProof/>
              </w:rPr>
              <w:t>11</w:t>
            </w:r>
            <w:r w:rsidRPr="00B51BF4">
              <w:fldChar w:fldCharType="end"/>
            </w:r>
          </w:p>
        </w:tc>
      </w:tr>
      <w:tr w:rsidR="00882771" w:rsidRPr="00FB1FD0" w14:paraId="3395E39E" w14:textId="77777777" w:rsidTr="00D13005">
        <w:tc>
          <w:tcPr>
            <w:tcW w:w="2492" w:type="dxa"/>
            <w:tcBorders>
              <w:top w:val="single" w:sz="4" w:space="0" w:color="auto"/>
              <w:bottom w:val="single" w:sz="4" w:space="0" w:color="auto"/>
            </w:tcBorders>
          </w:tcPr>
          <w:p w14:paraId="457F796A" w14:textId="77777777" w:rsidR="006953AA" w:rsidRDefault="006953AA" w:rsidP="00D64DCF">
            <w:pPr>
              <w:pStyle w:val="CommentText"/>
              <w:jc w:val="right"/>
              <w:rPr>
                <w:sz w:val="24"/>
              </w:rPr>
            </w:pPr>
            <w:r>
              <w:rPr>
                <w:sz w:val="24"/>
              </w:rPr>
              <w:t>0.</w:t>
            </w:r>
            <w:r w:rsidR="005F0AE8">
              <w:rPr>
                <w:sz w:val="24"/>
              </w:rPr>
              <w:t>2</w:t>
            </w:r>
          </w:p>
        </w:tc>
        <w:tc>
          <w:tcPr>
            <w:tcW w:w="1996" w:type="dxa"/>
            <w:gridSpan w:val="2"/>
            <w:tcBorders>
              <w:top w:val="single" w:sz="4" w:space="0" w:color="auto"/>
              <w:bottom w:val="single" w:sz="4" w:space="0" w:color="auto"/>
            </w:tcBorders>
          </w:tcPr>
          <w:p w14:paraId="4661B77E" w14:textId="77777777" w:rsidR="006953AA" w:rsidRDefault="006953AA" w:rsidP="00D64DCF">
            <w:pPr>
              <w:pStyle w:val="TCTableBody"/>
              <w:jc w:val="left"/>
            </w:pPr>
          </w:p>
        </w:tc>
        <w:tc>
          <w:tcPr>
            <w:tcW w:w="1589" w:type="dxa"/>
            <w:gridSpan w:val="2"/>
            <w:tcBorders>
              <w:top w:val="single" w:sz="4" w:space="0" w:color="auto"/>
              <w:bottom w:val="single" w:sz="4" w:space="0" w:color="auto"/>
            </w:tcBorders>
          </w:tcPr>
          <w:p w14:paraId="2DC92A67" w14:textId="77777777" w:rsidR="006953AA" w:rsidRPr="00C32B08" w:rsidRDefault="006953AA" w:rsidP="00D13005">
            <w:pPr>
              <w:pStyle w:val="TCTableBody"/>
              <w:jc w:val="left"/>
            </w:pPr>
            <w:r w:rsidRPr="00C32B08">
              <w:t>top-down</w:t>
            </w:r>
            <w:r w:rsidR="009603BB" w:rsidRPr="00C32B08">
              <w:t xml:space="preserve"> </w:t>
            </w:r>
            <w:r w:rsidR="00E50706">
              <w:rPr>
                <w:vertAlign w:val="superscript"/>
              </w:rPr>
              <w:t>g</w:t>
            </w:r>
            <w:r w:rsidR="009603BB" w:rsidRPr="00C32B08">
              <w:rPr>
                <w:vertAlign w:val="superscript"/>
              </w:rPr>
              <w:t xml:space="preserve">, </w:t>
            </w:r>
            <w:r w:rsidR="00E50706">
              <w:rPr>
                <w:vertAlign w:val="superscript"/>
              </w:rPr>
              <w:t>h</w:t>
            </w:r>
          </w:p>
        </w:tc>
        <w:tc>
          <w:tcPr>
            <w:tcW w:w="2295" w:type="dxa"/>
            <w:gridSpan w:val="2"/>
            <w:tcBorders>
              <w:top w:val="single" w:sz="4" w:space="0" w:color="auto"/>
              <w:bottom w:val="single" w:sz="4" w:space="0" w:color="auto"/>
            </w:tcBorders>
          </w:tcPr>
          <w:p w14:paraId="196C6BCA" w14:textId="77777777" w:rsidR="006953AA" w:rsidRPr="00C32B08" w:rsidRDefault="005F0AE8" w:rsidP="00D64DCF">
            <w:pPr>
              <w:pStyle w:val="TCTableBody"/>
              <w:jc w:val="left"/>
            </w:pPr>
            <w:r w:rsidRPr="00C32B08">
              <w:t>global model (TM4-ECPL)</w:t>
            </w:r>
          </w:p>
        </w:tc>
        <w:tc>
          <w:tcPr>
            <w:tcW w:w="1234" w:type="dxa"/>
            <w:tcBorders>
              <w:top w:val="single" w:sz="4" w:space="0" w:color="auto"/>
              <w:bottom w:val="single" w:sz="4" w:space="0" w:color="auto"/>
            </w:tcBorders>
          </w:tcPr>
          <w:p w14:paraId="6F6FEAF6" w14:textId="77777777" w:rsidR="006953AA" w:rsidRPr="00B51BF4" w:rsidRDefault="00653CD2" w:rsidP="00882771">
            <w:pPr>
              <w:pStyle w:val="TCTableBody"/>
              <w:ind w:right="-123"/>
              <w:jc w:val="left"/>
              <w:rPr>
                <w:highlight w:val="yellow"/>
              </w:rPr>
            </w:pPr>
            <w:r w:rsidRPr="00B51BF4">
              <w:fldChar w:fldCharType="begin" w:fldLock="1"/>
            </w:r>
            <w:r w:rsidR="00882771" w:rsidRPr="00B51BF4">
              <w:instrText>ADDIN CSL_CITATION { "citationItems" : [ { "id" : "ITEM-1", "itemData" : { "DOI" : "10.1155/2010/939171", "ISSN" : "1687-9309", "author" : [ { "dropping-particle" : "", "family" : "Myriokefalitakis", "given" : "Stelios", "non-dropping-particle" : "", "parse-names" : false, "suffix" : "" }, { "dropping-particle" : "", "family" : "Vignati", "given" : "Elisabetta", "non-dropping-particle" : "", "parse-names" : false, "suffix" : "" }, { "dropping-particle" : "", "family" : "Tsigaridis", "given" : "Kostas", "non-dropping-particle" : "", "parse-names" : false, "suffix" : "" }, { "dropping-particle" : "", "family" : "Papadimas", "given" : "Christos", "non-dropping-particle" : "", "parse-names" : false, "suffix" : "" }, { "dropping-particle" : "", "family" : "Sciare", "given" : "Jean", "non-dropping-particle" : "", "parse-names" : false, "suffix" : "" }, { "dropping-particle" : "", "family" : "Mihalopoulos", "given" : "Nikolaos", "non-dropping-particle" : "", "parse-names" : false, "suffix" : "" }, { "dropping-particle" : "", "family" : "Facchini", "given" : "Maria Cristina", "non-dropping-particle" : "", "parse-names" : false, "suffix" : "" }, { "dropping-particle" : "", "family" : "Rinaldi", "given" : "Matteo", "non-dropping-particle" : "", "parse-names" : false, "suffix" : "" }, { "dropping-particle" : "", "family" : "Dentener", "given" : "Frank J.", "non-dropping-particle" : "", "parse-names" : false, "suffix" : "" }, { "dropping-particle" : "", "family" : "Ceburnis", "given" : "Darius", "non-dropping-particle" : "", "parse-names" : false, "suffix" : "" }, { "dropping-particle" : "", "family" : "Hatzianastasiou", "given" : "Nikos", "non-dropping-particle" : "", "parse-names" : false, "suffix" : "" }, { "dropping-particle" : "", "family" : "O'Dowd", "given" : "Colin D.", "non-dropping-particle" : "", "parse-names" : false, "suffix" : "" }, { "dropping-particle" : "", "family" : "Weele", "given" : "Michiel", "non-dropping-particle" : "van", "parse-names" : false, "suffix" : "" }, { "dropping-particle" : "", "family" : "Kanakidou", "given" : "Maria", "non-dropping-particle" : "", "parse-names" : false, "suffix" : "" } ], "container-title" : "Advances in Meteorology", "id" : "ITEM-1", "issued" : { "date-parts" : [ [ "2010" ] ] }, "note" : "no new global model emission - they model a relative distribution and scale that to an average global flux from difft lit (ca 1TgC; modelled values generally fit obs in various locations).\n\nsame for mtp, just scaled to isp based on culture study emissions\n\nmain consideration is the impact on the SOA/marine OA/CCN etc - the assumed source of 1Tg yr-1 gives only 0.1 Tg yr-1 SOA.", "page" : "1-16", "title" : "Global Modeling of the Oceanic Source of Organic Aerosols", "type" : "article-journal", "volume" : "2010" }, "uris" : [ "http://www.mendeley.com/documents/?uuid=3e9afec7-432e-475a-aed3-6c2ca005cbdb" ] } ], "mendeley" : { "formattedCitation" : "&lt;sup&gt;15&lt;/sup&gt;", "plainTextFormattedCitation" : "15", "previouslyFormattedCitation" : "&lt;sup&gt;15&lt;/sup&gt;" }, "properties" : { "noteIndex" : 0 }, "schema" : "https://github.com/citation-style-language/schema/raw/master/csl-citation.json" }</w:instrText>
            </w:r>
            <w:r w:rsidRPr="00B51BF4">
              <w:fldChar w:fldCharType="separate"/>
            </w:r>
            <w:r w:rsidR="00882771" w:rsidRPr="00B51BF4">
              <w:rPr>
                <w:noProof/>
              </w:rPr>
              <w:t>15</w:t>
            </w:r>
            <w:r w:rsidRPr="00B51BF4">
              <w:fldChar w:fldCharType="end"/>
            </w:r>
          </w:p>
        </w:tc>
      </w:tr>
      <w:tr w:rsidR="00882771" w:rsidRPr="00FB1FD0" w14:paraId="38BD48C0" w14:textId="77777777" w:rsidTr="00D13005">
        <w:tc>
          <w:tcPr>
            <w:tcW w:w="2492" w:type="dxa"/>
            <w:tcBorders>
              <w:top w:val="single" w:sz="4" w:space="0" w:color="auto"/>
              <w:bottom w:val="single" w:sz="4" w:space="0" w:color="auto"/>
            </w:tcBorders>
          </w:tcPr>
          <w:p w14:paraId="1849EECE" w14:textId="77777777" w:rsidR="006953AA" w:rsidRPr="004E28D5" w:rsidRDefault="006953AA" w:rsidP="00D64DCF">
            <w:pPr>
              <w:pStyle w:val="CommentText"/>
              <w:jc w:val="right"/>
            </w:pPr>
            <w:r w:rsidRPr="0070189E">
              <w:rPr>
                <w:sz w:val="24"/>
              </w:rPr>
              <w:t xml:space="preserve">0.018 </w:t>
            </w:r>
            <w:r w:rsidRPr="0070189E">
              <w:rPr>
                <w:sz w:val="24"/>
              </w:rPr>
              <w:br/>
              <w:t>0.019</w:t>
            </w:r>
            <w:r>
              <w:rPr>
                <w:sz w:val="24"/>
              </w:rPr>
              <w:br/>
            </w:r>
            <w:r w:rsidRPr="0070189E">
              <w:rPr>
                <w:sz w:val="24"/>
              </w:rPr>
              <w:t>0.026</w:t>
            </w:r>
            <w:r>
              <w:rPr>
                <w:sz w:val="24"/>
              </w:rPr>
              <w:br/>
            </w:r>
            <w:r w:rsidRPr="0070189E">
              <w:rPr>
                <w:sz w:val="24"/>
              </w:rPr>
              <w:t>0.022</w:t>
            </w:r>
            <w:r>
              <w:rPr>
                <w:sz w:val="24"/>
              </w:rPr>
              <w:br/>
            </w:r>
            <w:r w:rsidRPr="0070189E">
              <w:rPr>
                <w:sz w:val="24"/>
              </w:rPr>
              <w:t>0.035</w:t>
            </w:r>
            <w:r>
              <w:rPr>
                <w:sz w:val="24"/>
              </w:rPr>
              <w:br/>
            </w:r>
            <w:r w:rsidRPr="0070189E">
              <w:rPr>
                <w:sz w:val="24"/>
              </w:rPr>
              <w:t>0.037</w:t>
            </w:r>
          </w:p>
        </w:tc>
        <w:tc>
          <w:tcPr>
            <w:tcW w:w="1996" w:type="dxa"/>
            <w:gridSpan w:val="2"/>
            <w:tcBorders>
              <w:top w:val="single" w:sz="4" w:space="0" w:color="auto"/>
              <w:bottom w:val="single" w:sz="4" w:space="0" w:color="auto"/>
            </w:tcBorders>
          </w:tcPr>
          <w:p w14:paraId="675B1679" w14:textId="77777777" w:rsidR="006953AA" w:rsidRPr="00FB1FD0" w:rsidRDefault="006953AA" w:rsidP="00D64DCF">
            <w:pPr>
              <w:pStyle w:val="TCTableBody"/>
              <w:jc w:val="left"/>
            </w:pPr>
            <w:r>
              <w:t>α-pinene</w:t>
            </w:r>
            <w:r>
              <w:br/>
              <w:t>β-pinene</w:t>
            </w:r>
            <w:r>
              <w:br/>
              <w:t>myrcene</w:t>
            </w:r>
            <w:r>
              <w:br/>
              <w:t>δ3-carene</w:t>
            </w:r>
            <w:r>
              <w:br/>
              <w:t>ocimene</w:t>
            </w:r>
            <w:r>
              <w:br/>
              <w:t xml:space="preserve">limonene </w:t>
            </w:r>
          </w:p>
        </w:tc>
        <w:tc>
          <w:tcPr>
            <w:tcW w:w="1589" w:type="dxa"/>
            <w:gridSpan w:val="2"/>
            <w:tcBorders>
              <w:top w:val="single" w:sz="4" w:space="0" w:color="auto"/>
              <w:bottom w:val="single" w:sz="4" w:space="0" w:color="auto"/>
            </w:tcBorders>
          </w:tcPr>
          <w:p w14:paraId="2C79FE4B" w14:textId="77777777" w:rsidR="006953AA" w:rsidRPr="006953AA" w:rsidRDefault="006953AA" w:rsidP="00D64DCF">
            <w:pPr>
              <w:pStyle w:val="TCTableBody"/>
              <w:jc w:val="left"/>
            </w:pPr>
            <w:r w:rsidRPr="006953AA">
              <w:t>bottom-up</w:t>
            </w:r>
            <w:r w:rsidR="005F0AE8">
              <w:t>;</w:t>
            </w:r>
            <w:r w:rsidR="000E4393">
              <w:t xml:space="preserve"> from seawater measurements in this work</w:t>
            </w:r>
          </w:p>
        </w:tc>
        <w:tc>
          <w:tcPr>
            <w:tcW w:w="2295" w:type="dxa"/>
            <w:gridSpan w:val="2"/>
            <w:tcBorders>
              <w:top w:val="single" w:sz="4" w:space="0" w:color="auto"/>
              <w:bottom w:val="single" w:sz="4" w:space="0" w:color="auto"/>
            </w:tcBorders>
          </w:tcPr>
          <w:p w14:paraId="5F1D5105" w14:textId="77777777" w:rsidR="006953AA" w:rsidRPr="00C32B08" w:rsidRDefault="005F0AE8" w:rsidP="00D64DCF">
            <w:pPr>
              <w:pStyle w:val="TCTableBody"/>
              <w:jc w:val="left"/>
            </w:pPr>
            <w:r w:rsidRPr="00C32B08">
              <w:t xml:space="preserve">global model </w:t>
            </w:r>
            <w:r w:rsidR="007E5F91" w:rsidRPr="00C32B08">
              <w:t>(</w:t>
            </w:r>
            <w:r w:rsidR="006953AA" w:rsidRPr="00C32B08">
              <w:t>CESM with CAM4</w:t>
            </w:r>
            <w:r w:rsidR="007E5F91" w:rsidRPr="00C32B08">
              <w:t>)</w:t>
            </w:r>
          </w:p>
        </w:tc>
        <w:tc>
          <w:tcPr>
            <w:tcW w:w="1234" w:type="dxa"/>
            <w:tcBorders>
              <w:top w:val="single" w:sz="4" w:space="0" w:color="auto"/>
              <w:bottom w:val="single" w:sz="4" w:space="0" w:color="auto"/>
            </w:tcBorders>
          </w:tcPr>
          <w:p w14:paraId="02BA1B7D" w14:textId="77777777" w:rsidR="006953AA" w:rsidRPr="0002377B" w:rsidRDefault="00653CD2" w:rsidP="003B735D">
            <w:pPr>
              <w:pStyle w:val="TCTableBody"/>
              <w:ind w:right="-123"/>
              <w:jc w:val="left"/>
              <w:rPr>
                <w:highlight w:val="yellow"/>
              </w:rPr>
            </w:pPr>
            <w:r w:rsidRPr="003B6E00">
              <w:fldChar w:fldCharType="begin" w:fldLock="1"/>
            </w:r>
            <w:r w:rsidR="00115F9F" w:rsidRPr="003B6E00">
              <w:instrText>ADDIN CSL_CITATION { "citationItems" : [ { "id" : "ITEM-1", "itemData" : { "DOI" : "10.1175/JCLI-D-12-00236.1", "abstract" : "AbstractThe Community Atmosphere Model, version 4 (CAM4), was released as part of the Community Climate System Model, version 4 (CCSM4). The finite volume (FV) dynamical core is now the default because of its superior transport and conservation properties. Deep convection parameterization changes include a dilute plume calculation of convective available potential energy (CAPE) and the introduction of convective momentum transport (CMT). An additional cloud fraction calculation is now performed following macrophysical state updates to provide improved thermodynamic consistency. A freeze-drying modification is further made to the cloud fraction calculation in very dry environments (e.g., the Arctic), where cloud fraction and cloud water values were often inconsistent in CAM3. In CAM4 the FV dynamical core further degrades the excessive trade-wind simulation, but reduces zonal stress errors at higher latitudes. Plume dilution alleviates much of the midtropospheric tropical dry biases and reduces the persistent monsoon precipitation biases over the Arabian Peninsula and the southern Indian Ocean. CMT reduces much of the excessive trade-wind biases in eastern ocean basins. CAM4 shows a global reduction in cloud fraction compared to CAM3, primarily as a result of the freeze-drying and improved cloud fraction equilibrium modifications. Regional climate feature improvements include the propagation of stationary waves from the Pacific into midlatitudes and the seasonal frequency of Northern Hemisphere blocking events. A 1\u00b0 versus 2\u00b0 horizontal resolution of the FV dynamical core exhibits superior improvements in regional climate features of precipitation and surface stress. Improvements in the fully coupled mean climate between CAM3 and CAM4 are also more substantial than in forced sea surface temperature (SST) simulations.", "author" : [ { "dropping-particle" : "", "family" : "Neale", "given" : "Richard B", "non-dropping-particle" : "", "parse-names" : false, "suffix" : "" }, { "dropping-particle" : "", "family" : "Richter", "given" : "Jadwiga", "non-dropping-particle" : "", "parse-names" : false, "suffix" : "" }, { "dropping-particle" : "", "family" : "Park", "given" : "Sungsu", "non-dropping-particle" : "", "parse-names" : false, "suffix" : "" }, { "dropping-particle" : "", "family" : "Lauritzen", "given" : "Peter H", "non-dropping-particle" : "", "parse-names" : false, "suffix" : "" }, { "dropping-particle" : "", "family" : "Vavrus", "given" : "Stephen J", "non-dropping-particle" : "", "parse-names" : false, "suffix" : "" }, { "dropping-particle" : "", "family" : "Rasch", "given" : "Philip J", "non-dropping-particle" : "", "parse-names" : false, "suffix" : "" }, { "dropping-particle" : "", "family" : "Zhang", "given" : "Minghua", "non-dropping-particle" : "", "parse-names" : false, "suffix" : "" } ], "container-title" : "Journal of Climate", "id" : "ITEM-1", "issue" : "14", "issued" : { "date-parts" : [ [ "2013" ] ] }, "page" : "5150-5168", "title" : "The Mean Climate of the Community Atmosphere Model (CAM4) in Forced SST and Fully Coupled Experiments", "type" : "article-journal", "volume" : "26" }, "uris" : [ "http://www.mendeley.com/documents/?uuid=5eb59d21-f951-4ca3-8f20-f30b0f6fcd9d" ] } ], "mendeley" : { "formattedCitation" : "&lt;sup&gt;19&lt;/sup&gt;", "plainTextFormattedCitation" : "19", "previouslyFormattedCitation" : "&lt;sup&gt;19&lt;/sup&gt;" }, "properties" : { "noteIndex" : 0 }, "schema" : "https://github.com/citation-style-language/schema/raw/master/csl-citation.json" }</w:instrText>
            </w:r>
            <w:r w:rsidRPr="003B6E00">
              <w:fldChar w:fldCharType="separate"/>
            </w:r>
            <w:r w:rsidR="003B735D" w:rsidRPr="003B6E00">
              <w:rPr>
                <w:noProof/>
              </w:rPr>
              <w:t>19</w:t>
            </w:r>
            <w:r w:rsidRPr="003B6E00">
              <w:fldChar w:fldCharType="end"/>
            </w:r>
          </w:p>
        </w:tc>
      </w:tr>
      <w:tr w:rsidR="00F71321" w:rsidRPr="00FB1FD0" w14:paraId="2A59CC41" w14:textId="77777777" w:rsidTr="00D13005">
        <w:tc>
          <w:tcPr>
            <w:tcW w:w="9606" w:type="dxa"/>
            <w:gridSpan w:val="8"/>
            <w:tcBorders>
              <w:top w:val="single" w:sz="4" w:space="0" w:color="auto"/>
              <w:bottom w:val="single" w:sz="4" w:space="0" w:color="auto"/>
            </w:tcBorders>
          </w:tcPr>
          <w:p w14:paraId="509CCC63" w14:textId="77777777" w:rsidR="00F71321" w:rsidRPr="00FB1FD0" w:rsidRDefault="00F71321" w:rsidP="00E50706">
            <w:pPr>
              <w:pStyle w:val="TCTableBody"/>
            </w:pPr>
            <w:r>
              <w:rPr>
                <w:vertAlign w:val="superscript"/>
              </w:rPr>
              <w:t>a</w:t>
            </w:r>
            <w:r w:rsidRPr="00FB1FD0">
              <w:t xml:space="preserve"> ship unless specified; </w:t>
            </w:r>
            <w:r>
              <w:rPr>
                <w:vertAlign w:val="superscript"/>
              </w:rPr>
              <w:t>b</w:t>
            </w:r>
            <w:r w:rsidR="00E50706">
              <w:rPr>
                <w:vertAlign w:val="superscript"/>
              </w:rPr>
              <w:t xml:space="preserve"> </w:t>
            </w:r>
            <w:r w:rsidR="00E50706">
              <w:t xml:space="preserve">assuming a value of 0.5 x DL for data &lt;DL; </w:t>
            </w:r>
            <w:r w:rsidR="00E50706" w:rsidRPr="00E50706">
              <w:rPr>
                <w:vertAlign w:val="superscript"/>
              </w:rPr>
              <w:t xml:space="preserve">c </w:t>
            </w:r>
            <w:r w:rsidR="00E50706" w:rsidRPr="00E50706">
              <w:t>high upper range limit largely due to high ocimene DL;</w:t>
            </w:r>
            <w:r w:rsidR="00D13005" w:rsidRPr="00E50706">
              <w:rPr>
                <w:vertAlign w:val="superscript"/>
              </w:rPr>
              <w:t xml:space="preserve"> </w:t>
            </w:r>
            <w:r w:rsidR="00E50706">
              <w:rPr>
                <w:vertAlign w:val="superscript"/>
              </w:rPr>
              <w:t>d</w:t>
            </w:r>
            <w:r w:rsidR="00E50706" w:rsidRPr="00E50706">
              <w:rPr>
                <w:vertAlign w:val="superscript"/>
              </w:rPr>
              <w:t xml:space="preserve"> </w:t>
            </w:r>
            <w:r w:rsidR="00D13005" w:rsidRPr="00E50706">
              <w:t>AMT 22 only;</w:t>
            </w:r>
            <w:r w:rsidR="00E50706" w:rsidRPr="00E50706">
              <w:rPr>
                <w:vertAlign w:val="superscript"/>
              </w:rPr>
              <w:t xml:space="preserve"> </w:t>
            </w:r>
            <w:r w:rsidR="00E50706">
              <w:rPr>
                <w:vertAlign w:val="superscript"/>
              </w:rPr>
              <w:t>e</w:t>
            </w:r>
            <w:r w:rsidRPr="00E50706">
              <w:t xml:space="preserve"> different diato</w:t>
            </w:r>
            <w:r w:rsidRPr="00FB1FD0">
              <w:t>m</w:t>
            </w:r>
            <w:r w:rsidR="00E50706">
              <w:t xml:space="preserve"> species and growing conditions. </w:t>
            </w:r>
            <w:r w:rsidR="00E50706">
              <w:rPr>
                <w:vertAlign w:val="superscript"/>
              </w:rPr>
              <w:t>f</w:t>
            </w:r>
            <w:r w:rsidR="00E50706">
              <w:t xml:space="preserve"> R</w:t>
            </w:r>
            <w:r w:rsidRPr="00FB1FD0">
              <w:t xml:space="preserve">ates given are for mean production over first light cycle (12 h) under initial growing conditions (90 </w:t>
            </w:r>
            <w:r w:rsidRPr="00FB1FD0">
              <w:rPr>
                <w:lang w:eastAsia="ja-JP"/>
              </w:rPr>
              <w:t>μ</w:t>
            </w:r>
            <w:r w:rsidRPr="00FB1FD0">
              <w:t>mol m</w:t>
            </w:r>
            <w:r w:rsidRPr="00FB1FD0">
              <w:rPr>
                <w:vertAlign w:val="superscript"/>
              </w:rPr>
              <w:t>-2</w:t>
            </w:r>
            <w:r w:rsidRPr="00FB1FD0">
              <w:t xml:space="preserve"> s</w:t>
            </w:r>
            <w:r w:rsidRPr="00FB1FD0">
              <w:rPr>
                <w:vertAlign w:val="superscript"/>
              </w:rPr>
              <w:t>-1</w:t>
            </w:r>
            <w:r w:rsidR="00E50706">
              <w:t>, 22 °C);</w:t>
            </w:r>
            <w:r w:rsidRPr="00FB1FD0">
              <w:t xml:space="preserve"> rates in Meskhidze et al.</w:t>
            </w:r>
            <w:r w:rsidR="00653CD2">
              <w:fldChar w:fldCharType="begin" w:fldLock="1"/>
            </w:r>
            <w:r w:rsidR="001846B4">
              <w:instrText>ADDIN CSL_CITATION { "citationItems" : [ { "id" : "ITEM-1",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"ITEM-1",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"&lt;sup&gt;10&lt;/sup&gt;", "plainTextFormattedCitation" : "10", "previouslyFormattedCitation" : "&lt;sup&gt;10&lt;/sup&gt;" }, "properties" : { "noteIndex" : 0 }, "schema" : "https://github.com/citation-style-language/schema/raw/master/csl-citation.json" }</w:instrText>
            </w:r>
            <w:r w:rsidR="00653CD2">
              <w:fldChar w:fldCharType="separate"/>
            </w:r>
            <w:r w:rsidR="001846B4" w:rsidRPr="001846B4">
              <w:rPr>
                <w:noProof/>
                <w:vertAlign w:val="superscript"/>
              </w:rPr>
              <w:t>10</w:t>
            </w:r>
            <w:r w:rsidR="00653CD2">
              <w:fldChar w:fldCharType="end"/>
            </w:r>
            <w:r w:rsidRPr="00FB1FD0">
              <w:t xml:space="preserve"> are the same data, but different units and no total monoterpenes given; speciated measurements for α- and β-pinene, camphene and limonene </w:t>
            </w:r>
            <w:r w:rsidRPr="00C32B08">
              <w:t>available</w:t>
            </w:r>
            <w:r w:rsidR="00E50706">
              <w:t>.</w:t>
            </w:r>
            <w:r w:rsidR="005F0AE8" w:rsidRPr="00C32B08">
              <w:t xml:space="preserve"> </w:t>
            </w:r>
            <w:r w:rsidR="00E50706">
              <w:rPr>
                <w:vertAlign w:val="superscript"/>
              </w:rPr>
              <w:t>g</w:t>
            </w:r>
            <w:r w:rsidR="00E50706">
              <w:t xml:space="preserve"> F</w:t>
            </w:r>
            <w:r w:rsidR="009603BB" w:rsidRPr="00C32B08">
              <w:t>rom data in Yassaa et al.</w:t>
            </w:r>
            <w:r w:rsidR="00653CD2">
              <w:fldChar w:fldCharType="begin" w:fldLock="1"/>
            </w:r>
            <w:r w:rsidR="001846B4">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fldChar w:fldCharType="separate"/>
            </w:r>
            <w:r w:rsidR="001846B4" w:rsidRPr="001846B4">
              <w:rPr>
                <w:noProof/>
                <w:vertAlign w:val="superscript"/>
              </w:rPr>
              <w:t>6</w:t>
            </w:r>
            <w:r w:rsidR="00653CD2">
              <w:fldChar w:fldCharType="end"/>
            </w:r>
            <w:r w:rsidR="009603BB" w:rsidRPr="00C32B08">
              <w:t xml:space="preserve">; </w:t>
            </w:r>
            <w:r w:rsidR="00E50706">
              <w:rPr>
                <w:vertAlign w:val="superscript"/>
              </w:rPr>
              <w:t>h</w:t>
            </w:r>
            <w:r w:rsidR="009603BB" w:rsidRPr="00C32B08">
              <w:t xml:space="preserve"> </w:t>
            </w:r>
            <w:r w:rsidR="005F0AE8" w:rsidRPr="00C32B08">
              <w:t>mid-range value compared to isoprene</w:t>
            </w:r>
            <w:r w:rsidR="00D64DCF" w:rsidRPr="00C32B08">
              <w:t>.</w:t>
            </w:r>
          </w:p>
        </w:tc>
      </w:tr>
    </w:tbl>
    <w:p w14:paraId="51FDAEBB" w14:textId="77777777" w:rsidR="00F71321" w:rsidRDefault="00F71321" w:rsidP="00F71321">
      <w:pPr>
        <w:pStyle w:val="TAMainText"/>
        <w:spacing w:after="240"/>
        <w:jc w:val="left"/>
        <w:rPr>
          <w:lang w:val="en-GB"/>
        </w:rPr>
      </w:pPr>
    </w:p>
    <w:p w14:paraId="0C2522F7" w14:textId="77777777" w:rsidR="00322018" w:rsidRPr="00322018" w:rsidRDefault="00AF6709" w:rsidP="00322018">
      <w:pPr>
        <w:pStyle w:val="TAMainText"/>
        <w:rPr>
          <w:lang w:val="en-GB"/>
        </w:rPr>
      </w:pPr>
      <w:r>
        <w:rPr>
          <w:lang w:val="en-GB"/>
        </w:rPr>
        <w:t>Our observed m</w:t>
      </w:r>
      <w:r w:rsidR="00322018" w:rsidRPr="00322018">
        <w:rPr>
          <w:lang w:val="en-GB"/>
        </w:rPr>
        <w:t xml:space="preserve">onoterpene abundances are consistently lower than those reported </w:t>
      </w:r>
      <w:r w:rsidR="00322018" w:rsidRPr="00C80982">
        <w:t>previously (</w:t>
      </w:r>
      <w:r w:rsidR="00FD12A1">
        <w:fldChar w:fldCharType="begin"/>
      </w:r>
      <w:r w:rsidR="00FD12A1">
        <w:instrText xml:space="preserve"> REF _Ref467018135 \h  \* MERGEFORMAT </w:instrText>
      </w:r>
      <w:r w:rsidR="00FD12A1">
        <w:fldChar w:fldCharType="separate"/>
      </w:r>
      <w:r w:rsidR="00887DDC" w:rsidRPr="00887DDC">
        <w:t>Table 1</w:t>
      </w:r>
      <w:r w:rsidR="00FD12A1">
        <w:fldChar w:fldCharType="end"/>
      </w:r>
      <w:r w:rsidR="00322018" w:rsidRPr="00C80982">
        <w:t>; air</w:t>
      </w:r>
      <w:r w:rsidR="00322018" w:rsidRPr="00322018">
        <w:rPr>
          <w:lang w:val="en-GB"/>
        </w:rPr>
        <w:t xml:space="preserve"> data only), by up to two orders of magnitude. However, one important distinction between the campaigns is the </w:t>
      </w:r>
      <w:r w:rsidR="00595742">
        <w:rPr>
          <w:lang w:val="en-GB"/>
        </w:rPr>
        <w:t xml:space="preserve">extent of </w:t>
      </w:r>
      <w:r w:rsidR="00322018" w:rsidRPr="00322018">
        <w:rPr>
          <w:lang w:val="en-GB"/>
        </w:rPr>
        <w:t>biological activity</w:t>
      </w:r>
      <w:r w:rsidR="00595742">
        <w:rPr>
          <w:lang w:val="en-GB"/>
        </w:rPr>
        <w:t xml:space="preserve"> present</w:t>
      </w:r>
      <w:r w:rsidR="00322018" w:rsidRPr="00322018">
        <w:rPr>
          <w:lang w:val="en-GB"/>
        </w:rPr>
        <w:t xml:space="preserve">, associated with the </w:t>
      </w:r>
      <w:r w:rsidR="00595742">
        <w:rPr>
          <w:lang w:val="en-GB"/>
        </w:rPr>
        <w:t xml:space="preserve">different </w:t>
      </w:r>
      <w:r w:rsidR="00322018" w:rsidRPr="00322018">
        <w:rPr>
          <w:lang w:val="en-GB"/>
        </w:rPr>
        <w:t>sampling region</w:t>
      </w:r>
      <w:r w:rsidR="00595742">
        <w:rPr>
          <w:lang w:val="en-GB"/>
        </w:rPr>
        <w:t>s</w:t>
      </w:r>
      <w:r w:rsidR="00322018" w:rsidRPr="00322018">
        <w:rPr>
          <w:lang w:val="en-GB"/>
        </w:rPr>
        <w:t xml:space="preserve"> and season</w:t>
      </w:r>
      <w:r w:rsidR="00595742">
        <w:rPr>
          <w:lang w:val="en-GB"/>
        </w:rPr>
        <w:t>s</w:t>
      </w:r>
      <w:r w:rsidR="00322018" w:rsidRPr="00322018">
        <w:rPr>
          <w:lang w:val="en-GB"/>
        </w:rPr>
        <w:t xml:space="preserve">. The AMT and ACCACIA cruises traversed generally oligotrophic waters (median surface [Chl </w:t>
      </w:r>
      <w:r w:rsidR="00322018" w:rsidRPr="00322018">
        <w:rPr>
          <w:i/>
          <w:lang w:val="en-GB"/>
        </w:rPr>
        <w:t>a</w:t>
      </w:r>
      <w:r w:rsidR="00322018" w:rsidRPr="00322018">
        <w:rPr>
          <w:lang w:val="en-GB"/>
        </w:rPr>
        <w:t>] for AMT 0.1-0.2 μg L</w:t>
      </w:r>
      <w:r w:rsidR="00322018" w:rsidRPr="00322018">
        <w:rPr>
          <w:vertAlign w:val="superscript"/>
          <w:lang w:val="en-GB"/>
        </w:rPr>
        <w:t>-1</w:t>
      </w:r>
      <w:r w:rsidR="00322018" w:rsidRPr="00322018">
        <w:rPr>
          <w:lang w:val="en-GB"/>
        </w:rPr>
        <w:t>; 0.3 μg L</w:t>
      </w:r>
      <w:r w:rsidR="00322018" w:rsidRPr="00322018">
        <w:rPr>
          <w:vertAlign w:val="superscript"/>
          <w:lang w:val="en-GB"/>
        </w:rPr>
        <w:t>-1</w:t>
      </w:r>
      <w:r w:rsidR="00322018" w:rsidRPr="00322018">
        <w:rPr>
          <w:lang w:val="en-GB"/>
        </w:rPr>
        <w:t xml:space="preserve"> for ACCACIA 2) that are more comparable to the "far from bloom"/background conditions described by Yassaa et al. and </w:t>
      </w:r>
      <w:r w:rsidR="00322018" w:rsidRPr="00322018">
        <w:rPr>
          <w:lang w:val="en-GB"/>
        </w:rPr>
        <w:lastRenderedPageBreak/>
        <w:t>Colomb</w:t>
      </w:r>
      <w:r w:rsidR="000B20AD">
        <w:rPr>
          <w:lang w:val="en-GB"/>
        </w:rPr>
        <w:t xml:space="preserve"> et al</w:t>
      </w:r>
      <w:r w:rsidR="00322018" w:rsidRPr="00322018">
        <w:rPr>
          <w:lang w:val="en-GB"/>
        </w:rPr>
        <w:t>.</w:t>
      </w:r>
      <w:r w:rsidR="00653CD2">
        <w:rPr>
          <w:lang w:val="en-GB"/>
        </w:rPr>
        <w:fldChar w:fldCharType="begin" w:fldLock="1"/>
      </w:r>
      <w:r w:rsidR="00AB70E6">
        <w:rPr>
          <w:lang w:val="en-GB"/>
        </w:rP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"id" : "ITEM-2",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"ITEM-2",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"mendeley" : { "formattedCitation" : "&lt;sup&gt;6,7&lt;/sup&gt;", "plainTextFormattedCitation" : "6,7", "previouslyFormattedCitation" : "&lt;sup&gt;6,7&lt;/sup&gt;" }, "properties" : { "noteIndex" : 0 }, "schema" : "https://github.com/citation-style-language/schema/raw/master/csl-citation.json" }</w:instrText>
      </w:r>
      <w:r w:rsidR="00653CD2">
        <w:rPr>
          <w:lang w:val="en-GB"/>
        </w:rPr>
        <w:fldChar w:fldCharType="separate"/>
      </w:r>
      <w:r w:rsidR="000B20AD" w:rsidRPr="000B20AD">
        <w:rPr>
          <w:noProof/>
          <w:vertAlign w:val="superscript"/>
          <w:lang w:val="en-GB"/>
        </w:rPr>
        <w:t>6,7</w:t>
      </w:r>
      <w:r w:rsidR="00653CD2">
        <w:rPr>
          <w:lang w:val="en-GB"/>
        </w:rPr>
        <w:fldChar w:fldCharType="end"/>
      </w:r>
      <w:r w:rsidR="00322018" w:rsidRPr="00322018">
        <w:rPr>
          <w:lang w:val="en-GB"/>
        </w:rPr>
        <w:t xml:space="preserve"> Considering only those data, our observations of total monoterpenes</w:t>
      </w:r>
      <w:r w:rsidR="009C5755">
        <w:rPr>
          <w:lang w:val="en-GB"/>
        </w:rPr>
        <w:t xml:space="preserve"> </w:t>
      </w:r>
      <w:r w:rsidR="00322018" w:rsidRPr="00322018">
        <w:rPr>
          <w:lang w:val="en-GB"/>
        </w:rPr>
        <w:t xml:space="preserve">and total α-pinene were </w:t>
      </w:r>
      <w:r w:rsidR="00595742">
        <w:rPr>
          <w:lang w:val="en-GB"/>
        </w:rPr>
        <w:t>of</w:t>
      </w:r>
      <w:r w:rsidR="00322018" w:rsidRPr="00322018">
        <w:rPr>
          <w:lang w:val="en-GB"/>
        </w:rPr>
        <w:t xml:space="preserve"> the same order of magnitude as previous studies, given the large uncertainty on all measurements</w:t>
      </w:r>
      <w:r w:rsidR="00822686">
        <w:rPr>
          <w:lang w:val="en-GB"/>
        </w:rPr>
        <w:t xml:space="preserve"> </w:t>
      </w:r>
      <w:r w:rsidR="00822686" w:rsidRPr="00322018">
        <w:rPr>
          <w:lang w:val="en-GB"/>
        </w:rPr>
        <w:t>(</w:t>
      </w:r>
      <w:r w:rsidR="00FD12A1">
        <w:fldChar w:fldCharType="begin"/>
      </w:r>
      <w:r w:rsidR="00FD12A1">
        <w:instrText xml:space="preserve"> REF _Ref452653468 \h  \* MERGEFORMAT </w:instrText>
      </w:r>
      <w:r w:rsidR="00FD12A1">
        <w:fldChar w:fldCharType="separate"/>
      </w:r>
      <w:r w:rsidR="00822686" w:rsidRPr="00887DDC">
        <w:rPr>
          <w:lang w:val="en-GB"/>
        </w:rPr>
        <w:t>Figure 5</w:t>
      </w:r>
      <w:r w:rsidR="00FD12A1">
        <w:fldChar w:fldCharType="end"/>
      </w:r>
      <w:r w:rsidR="00822686" w:rsidRPr="00322018">
        <w:rPr>
          <w:lang w:val="en-GB"/>
        </w:rPr>
        <w:t>)</w:t>
      </w:r>
      <w:r w:rsidR="00322018" w:rsidRPr="00322018">
        <w:rPr>
          <w:lang w:val="en-GB"/>
        </w:rPr>
        <w:t>. Despite suspected persistent contamination for all monoterpenes in air, AMT 23 results (after filtering for obvious contamination events) also still fall within a similar, low range</w:t>
      </w:r>
      <w:r w:rsidR="00C8647C">
        <w:rPr>
          <w:lang w:val="en-GB"/>
        </w:rPr>
        <w:t xml:space="preserve"> (data not shown)</w:t>
      </w:r>
      <w:r w:rsidR="00322018" w:rsidRPr="00322018">
        <w:rPr>
          <w:lang w:val="en-GB"/>
        </w:rPr>
        <w:t xml:space="preserve">. </w:t>
      </w:r>
    </w:p>
    <w:p w14:paraId="07BB07D8" w14:textId="77777777" w:rsidR="00FA6896" w:rsidRDefault="001D03CA" w:rsidP="004314A1">
      <w:pPr>
        <w:pStyle w:val="TAMainText"/>
        <w:rPr>
          <w:lang w:val="en-GB"/>
        </w:rPr>
      </w:pPr>
      <w:r w:rsidRPr="00322018">
        <w:rPr>
          <w:lang w:val="en-GB"/>
        </w:rPr>
        <w:t>Yassaa et al</w:t>
      </w:r>
      <w:r>
        <w:rPr>
          <w:lang w:val="en-GB"/>
        </w:rPr>
        <w:t>.</w:t>
      </w:r>
      <w:r w:rsidR="00653CD2">
        <w:fldChar w:fldCharType="begin" w:fldLock="1"/>
      </w:r>
      <w:r>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fldChar w:fldCharType="separate"/>
      </w:r>
      <w:r w:rsidRPr="001846B4">
        <w:rPr>
          <w:noProof/>
          <w:vertAlign w:val="superscript"/>
        </w:rPr>
        <w:t>6</w:t>
      </w:r>
      <w:r w:rsidR="00653CD2">
        <w:fldChar w:fldCharType="end"/>
      </w:r>
      <w:r w:rsidRPr="00322018">
        <w:rPr>
          <w:lang w:val="en-GB"/>
        </w:rPr>
        <w:t xml:space="preserve"> reported only a loose relationship with Chl </w:t>
      </w:r>
      <w:r w:rsidRPr="00322018">
        <w:rPr>
          <w:i/>
          <w:lang w:val="en-GB"/>
        </w:rPr>
        <w:t>a</w:t>
      </w:r>
      <w:r w:rsidRPr="00322018">
        <w:rPr>
          <w:lang w:val="en-GB"/>
        </w:rPr>
        <w:t xml:space="preserve"> (</w:t>
      </w:r>
      <w:r w:rsidR="00495A2B">
        <w:rPr>
          <w:lang w:val="en-GB"/>
        </w:rPr>
        <w:t xml:space="preserve">and </w:t>
      </w:r>
      <w:r w:rsidRPr="00322018">
        <w:rPr>
          <w:lang w:val="en-GB"/>
        </w:rPr>
        <w:t>no</w:t>
      </w:r>
      <w:r w:rsidR="002D5869">
        <w:rPr>
          <w:lang w:val="en-GB"/>
        </w:rPr>
        <w:t xml:space="preserve"> </w:t>
      </w:r>
      <w:r w:rsidRPr="00322018">
        <w:rPr>
          <w:lang w:val="en-GB"/>
        </w:rPr>
        <w:t>correlation</w:t>
      </w:r>
      <w:r w:rsidR="00495A2B">
        <w:rPr>
          <w:lang w:val="en-GB"/>
        </w:rPr>
        <w:t xml:space="preserve"> parameters were given</w:t>
      </w:r>
      <w:r w:rsidRPr="00322018">
        <w:rPr>
          <w:lang w:val="en-GB"/>
        </w:rPr>
        <w:t>), attributing the lack of a clear result to variations in the phytoplankton</w:t>
      </w:r>
      <w:r>
        <w:rPr>
          <w:lang w:val="en-GB"/>
        </w:rPr>
        <w:t xml:space="preserve"> speciation, physiological state and chlorophyll content</w:t>
      </w:r>
      <w:r w:rsidRPr="00322018">
        <w:rPr>
          <w:lang w:val="en-GB"/>
        </w:rPr>
        <w:t>. Similarly, Colomb et al</w:t>
      </w:r>
      <w:r>
        <w:rPr>
          <w:lang w:val="en-GB"/>
        </w:rPr>
        <w:t>.</w:t>
      </w:r>
      <w:r w:rsidR="00653CD2">
        <w:rPr>
          <w:lang w:val="en-GB"/>
        </w:rPr>
        <w:fldChar w:fldCharType="begin" w:fldLock="1"/>
      </w:r>
      <w:r>
        <w:rPr>
          <w:lang w:val="en-GB"/>
        </w:rPr>
        <w:instrText>ADDIN CSL_CITATION { "citationItems" : [ { "id" : "ITEM-1",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"ITEM-1",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"mendeley" : { "formattedCitation" : "&lt;sup&gt;7&lt;/sup&gt;", "plainTextFormattedCitation" : "7", "previouslyFormattedCitation" : "&lt;sup&gt;7&lt;/sup&gt;" }, "properties" : { "noteIndex" : 0 }, "schema" : "https://github.com/citation-style-language/schema/raw/master/csl-citation.json" }</w:instrText>
      </w:r>
      <w:r w:rsidR="00653CD2">
        <w:rPr>
          <w:lang w:val="en-GB"/>
        </w:rPr>
        <w:fldChar w:fldCharType="separate"/>
      </w:r>
      <w:r w:rsidRPr="001846B4">
        <w:rPr>
          <w:noProof/>
          <w:vertAlign w:val="superscript"/>
          <w:lang w:val="en-GB"/>
        </w:rPr>
        <w:t>7</w:t>
      </w:r>
      <w:r w:rsidR="00653CD2">
        <w:rPr>
          <w:lang w:val="en-GB"/>
        </w:rPr>
        <w:fldChar w:fldCharType="end"/>
      </w:r>
      <w:r w:rsidRPr="00322018">
        <w:rPr>
          <w:lang w:val="en-GB"/>
        </w:rPr>
        <w:t xml:space="preserve"> stated that significant</w:t>
      </w:r>
      <w:r w:rsidR="00495A2B">
        <w:rPr>
          <w:lang w:val="en-GB"/>
        </w:rPr>
        <w:t xml:space="preserve"> monoterpene</w:t>
      </w:r>
      <w:r w:rsidRPr="00322018">
        <w:rPr>
          <w:lang w:val="en-GB"/>
        </w:rPr>
        <w:t xml:space="preserve"> mixing ratios could only be due to a local source, and noted a diurnal cycle with mid-day maxima, but did not state a correlation with Chl </w:t>
      </w:r>
      <w:r w:rsidRPr="00322018">
        <w:rPr>
          <w:i/>
          <w:lang w:val="en-GB"/>
        </w:rPr>
        <w:t>a</w:t>
      </w:r>
      <w:r>
        <w:rPr>
          <w:lang w:val="en-GB"/>
        </w:rPr>
        <w:t>.</w:t>
      </w:r>
      <w:r w:rsidR="004314A1">
        <w:rPr>
          <w:lang w:val="en-GB"/>
        </w:rPr>
        <w:t xml:space="preserve"> </w:t>
      </w:r>
      <w:r w:rsidR="00322018" w:rsidRPr="00322018">
        <w:rPr>
          <w:lang w:val="en-GB"/>
        </w:rPr>
        <w:t>Yassaa et al.</w:t>
      </w:r>
      <w:r w:rsidR="00653CD2">
        <w:fldChar w:fldCharType="begin" w:fldLock="1"/>
      </w:r>
      <w:r w:rsidR="001846B4">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fldChar w:fldCharType="separate"/>
      </w:r>
      <w:r w:rsidR="001846B4" w:rsidRPr="001846B4">
        <w:rPr>
          <w:noProof/>
          <w:vertAlign w:val="superscript"/>
        </w:rPr>
        <w:t>6</w:t>
      </w:r>
      <w:r w:rsidR="00653CD2">
        <w:fldChar w:fldCharType="end"/>
      </w:r>
      <w:r w:rsidR="00322018" w:rsidRPr="00322018">
        <w:rPr>
          <w:lang w:val="en-GB"/>
        </w:rPr>
        <w:t xml:space="preserve"> </w:t>
      </w:r>
      <w:r w:rsidR="004314A1">
        <w:rPr>
          <w:lang w:val="en-GB"/>
        </w:rPr>
        <w:t>furthermore</w:t>
      </w:r>
      <w:r w:rsidR="004314A1" w:rsidRPr="00322018">
        <w:rPr>
          <w:lang w:val="en-GB"/>
        </w:rPr>
        <w:t xml:space="preserve"> </w:t>
      </w:r>
      <w:r w:rsidR="00322018" w:rsidRPr="00322018">
        <w:rPr>
          <w:lang w:val="en-GB"/>
        </w:rPr>
        <w:t xml:space="preserve">qualitatively noted a weak correlation of α-pinene with </w:t>
      </w:r>
      <w:r w:rsidR="00136E22" w:rsidRPr="002B2ADA">
        <w:rPr>
          <w:lang w:val="en-GB"/>
        </w:rPr>
        <w:t>both in-situ and</w:t>
      </w:r>
      <w:r w:rsidR="00322018" w:rsidRPr="00322018">
        <w:rPr>
          <w:lang w:val="en-GB"/>
        </w:rPr>
        <w:t xml:space="preserve"> averaged satellite 10-day back-trajectory-weighted Chl </w:t>
      </w:r>
      <w:r w:rsidR="00322018" w:rsidRPr="00322018">
        <w:rPr>
          <w:i/>
          <w:lang w:val="en-GB"/>
        </w:rPr>
        <w:t>a</w:t>
      </w:r>
      <w:r w:rsidR="00322018" w:rsidRPr="00322018">
        <w:rPr>
          <w:lang w:val="en-GB"/>
        </w:rPr>
        <w:t xml:space="preserve">. Although the weighting of Chl </w:t>
      </w:r>
      <w:r w:rsidR="00322018" w:rsidRPr="00322018">
        <w:rPr>
          <w:i/>
          <w:lang w:val="en-GB"/>
        </w:rPr>
        <w:t>a</w:t>
      </w:r>
      <w:r w:rsidR="00322018" w:rsidRPr="00322018">
        <w:rPr>
          <w:lang w:val="en-GB"/>
        </w:rPr>
        <w:t xml:space="preserve"> along the back-trajectory is not detailed, given the high reactivity</w:t>
      </w:r>
      <w:r w:rsidR="004F559D">
        <w:rPr>
          <w:lang w:val="en-GB"/>
        </w:rPr>
        <w:t xml:space="preserve"> </w:t>
      </w:r>
      <w:r w:rsidR="004F559D" w:rsidRPr="00322018">
        <w:rPr>
          <w:lang w:val="en-GB"/>
        </w:rPr>
        <w:t>of α-pinene</w:t>
      </w:r>
      <w:r w:rsidR="00322018" w:rsidRPr="00322018">
        <w:rPr>
          <w:lang w:val="en-GB"/>
        </w:rPr>
        <w:t xml:space="preserve"> it is unlikely that the influence of a bloom more than a few hours away would be </w:t>
      </w:r>
      <w:r w:rsidR="00595742">
        <w:rPr>
          <w:lang w:val="en-GB"/>
        </w:rPr>
        <w:t>detectable</w:t>
      </w:r>
      <w:r w:rsidR="00322018" w:rsidRPr="00322018">
        <w:rPr>
          <w:lang w:val="en-GB"/>
        </w:rPr>
        <w:t xml:space="preserve"> above the detection limit</w:t>
      </w:r>
      <w:r w:rsidR="00102A61">
        <w:rPr>
          <w:lang w:val="en-GB"/>
        </w:rPr>
        <w:t xml:space="preserve">. </w:t>
      </w:r>
      <w:r w:rsidR="00322018" w:rsidRPr="00322018">
        <w:rPr>
          <w:lang w:val="en-GB"/>
        </w:rPr>
        <w:t xml:space="preserve"> </w:t>
      </w:r>
      <w:r w:rsidR="00102A61">
        <w:rPr>
          <w:lang w:val="en-GB"/>
        </w:rPr>
        <w:t>A</w:t>
      </w:r>
      <w:r w:rsidR="00322018" w:rsidRPr="00322018">
        <w:rPr>
          <w:lang w:val="en-GB"/>
        </w:rPr>
        <w:t>ssuming the highest observed mixing ratio of 225 pptv</w:t>
      </w:r>
      <w:r w:rsidR="001846B4">
        <w:rPr>
          <w:lang w:val="en-GB"/>
        </w:rPr>
        <w:t xml:space="preserve"> </w:t>
      </w:r>
      <w:r w:rsidR="00653CD2">
        <w:fldChar w:fldCharType="begin" w:fldLock="1"/>
      </w:r>
      <w:r w:rsidR="001846B4">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fldChar w:fldCharType="separate"/>
      </w:r>
      <w:r w:rsidR="001846B4" w:rsidRPr="001846B4">
        <w:rPr>
          <w:noProof/>
          <w:vertAlign w:val="superscript"/>
        </w:rPr>
        <w:t>6</w:t>
      </w:r>
      <w:r w:rsidR="00653CD2">
        <w:fldChar w:fldCharType="end"/>
      </w:r>
      <w:r w:rsidR="004F559D" w:rsidRPr="00322018">
        <w:rPr>
          <w:lang w:val="en-GB"/>
        </w:rPr>
        <w:t xml:space="preserve"> </w:t>
      </w:r>
      <w:r w:rsidR="00322018" w:rsidRPr="00322018">
        <w:rPr>
          <w:lang w:val="en-GB"/>
        </w:rPr>
        <w:t>and an atmospheric lifetime solely with respect to OH (10.4 h at the 1 x 10</w:t>
      </w:r>
      <w:r w:rsidR="00322018" w:rsidRPr="00322018">
        <w:rPr>
          <w:vertAlign w:val="superscript"/>
          <w:lang w:val="en-GB"/>
        </w:rPr>
        <w:t>5</w:t>
      </w:r>
      <w:r w:rsidR="00322018" w:rsidRPr="00322018">
        <w:rPr>
          <w:lang w:val="en-GB"/>
        </w:rPr>
        <w:t xml:space="preserve"> molec</w:t>
      </w:r>
      <w:r w:rsidR="000B3073">
        <w:rPr>
          <w:lang w:val="en-GB"/>
        </w:rPr>
        <w:t>ules</w:t>
      </w:r>
      <w:r w:rsidR="00322018" w:rsidRPr="00322018">
        <w:rPr>
          <w:lang w:val="en-GB"/>
        </w:rPr>
        <w:t xml:space="preserve"> cm</w:t>
      </w:r>
      <w:r w:rsidR="00322018" w:rsidRPr="00322018">
        <w:rPr>
          <w:vertAlign w:val="superscript"/>
          <w:lang w:val="en-GB"/>
        </w:rPr>
        <w:t>-3</w:t>
      </w:r>
      <w:r w:rsidR="00322018" w:rsidRPr="00322018">
        <w:rPr>
          <w:lang w:val="en-GB"/>
        </w:rPr>
        <w:t xml:space="preserve"> mixing ratio assumed by the authors; low compared to other literature</w:t>
      </w:r>
      <w:r w:rsidR="00653CD2" w:rsidRPr="001846B4">
        <w:rPr>
          <w:lang w:val="en-GB"/>
        </w:rPr>
        <w:fldChar w:fldCharType="begin" w:fldLock="1"/>
      </w:r>
      <w:r w:rsidR="003B735D">
        <w:rPr>
          <w:lang w:val="en-GB"/>
        </w:rPr>
        <w:instrText>ADDIN CSL_CITATION { "citationItems" : [ { "id" : "ITEM-1", "itemData" : { "DOI" : "10.1029/2006JD007050", "ISSN" : "0148-0227", "author" : [ { "dropping-particle" : "", "family" : "Lee", "given" : "Anita", "non-dropping-particle" : "", "parse-names" : false, "suffix" : "" }, { "dropping-particle" : "", "family" : "Goldstein", "given" : "Allen H.", "non-dropping-particle" : "", "parse-names" : false, "suffix" : "" }, { "dropping-particle" : "", "family" : "Kroll", "given" : "Jesse H.", "non-dropping-particle" : "", "parse-names" : false, "suffix" : "" }, { "dropping-particle" : "", "family" : "Ng", "given" : "Nga L.", "non-dropping-particle" : "", "parse-names" : false, "suffix" : "" }, { "dropping-particle" : "", "family" : "Varutbangkul", "given" : "Varuntida", "non-dropping-particle" : "", "parse-names" : false, "suffix" : "" }, { "dropping-particle" : "", "family" : "Flagan", "given" : "Richard C.", "non-dropping-particle" : "", "parse-names" : false, "suffix" : "" }, { "dropping-particle" : "", "family" : "Seinfeld", "given" : "John H.", "non-dropping-particle" : "", "parse-names" : false, "suffix" : "" } ], "container-title" : "Journal of Geophysical Research: Atmospheres", "id" : "ITEM-1", "issue" : "D17305", "issued" : { "date-parts" : [ [ "2006" ] ] }, "note" : "uses high NOx (representative of forest) - so not necessarily representative SOA yield for remote MBL!\n\nbut if similar conditions to the ozonolysis expt (Lee 2006) were used, they say low NOx was used for that. (low NOx doesn't necessarily mean low NOx ratio?!)", "page" : "1-25", "title" : "Gas-phase products and secondary aerosol yields from the photooxidation of 16 different terpenes", "type" : "article-journal", "volume" : "111" }, "uris" : [ "http://www.mendeley.com/documents/?uuid=c7bceefd-9da2-4ceb-be54-a0a36bb0e904" ] } ], "mendeley" : { "formattedCitation" : "&lt;sup&gt;28&lt;/sup&gt;", "plainTextFormattedCitation" : "28", "previouslyFormattedCitation" : "&lt;sup&gt;28&lt;/sup&gt;" }, "properties" : { "noteIndex" : 0 }, "schema" : "https://github.com/citation-style-language/schema/raw/master/csl-citation.json" }</w:instrText>
      </w:r>
      <w:r w:rsidR="00653CD2" w:rsidRPr="001846B4">
        <w:rPr>
          <w:lang w:val="en-GB"/>
        </w:rPr>
        <w:fldChar w:fldCharType="separate"/>
      </w:r>
      <w:r w:rsidR="003B735D" w:rsidRPr="003B735D">
        <w:rPr>
          <w:noProof/>
          <w:vertAlign w:val="superscript"/>
          <w:lang w:val="en-GB"/>
        </w:rPr>
        <w:t>28</w:t>
      </w:r>
      <w:r w:rsidR="00653CD2" w:rsidRPr="001846B4">
        <w:rPr>
          <w:lang w:val="en-GB"/>
        </w:rPr>
        <w:fldChar w:fldCharType="end"/>
      </w:r>
      <w:r w:rsidR="00322018" w:rsidRPr="00322018">
        <w:rPr>
          <w:lang w:val="en-GB"/>
        </w:rPr>
        <w:t xml:space="preserve">), the remaining α-pinene levels at the point of sampling would fall below 1 pptv after less than 60 h. Using a total daytime atmospheric lifetime of 1.6 h (further details and calculations in </w:t>
      </w:r>
      <w:r w:rsidR="008F19AB">
        <w:rPr>
          <w:lang w:val="en-GB"/>
        </w:rPr>
        <w:t>section S2, SI</w:t>
      </w:r>
      <w:r w:rsidR="00322018" w:rsidRPr="00322018">
        <w:rPr>
          <w:lang w:val="en-GB"/>
        </w:rPr>
        <w:t>), the mixing ratio would have decreased to less than 0.2 pptv after only 12 h, which is below the study's reported detection limit of 1-5 pptv and partially below that of the present work (dynamic DL between 0.01-0.85 pptv).</w:t>
      </w:r>
      <w:r w:rsidR="00F07C49">
        <w:rPr>
          <w:lang w:val="en-GB"/>
        </w:rPr>
        <w:t xml:space="preserve"> Thus, </w:t>
      </w:r>
      <w:r w:rsidR="00A14DE5">
        <w:rPr>
          <w:lang w:val="en-GB"/>
        </w:rPr>
        <w:t>the reported</w:t>
      </w:r>
      <w:r w:rsidR="00F07C49">
        <w:rPr>
          <w:lang w:val="en-GB"/>
        </w:rPr>
        <w:t xml:space="preserve"> correlation with </w:t>
      </w:r>
      <w:r w:rsidR="00DB22DD">
        <w:rPr>
          <w:lang w:val="en-GB"/>
        </w:rPr>
        <w:t xml:space="preserve">distant </w:t>
      </w:r>
      <w:r w:rsidR="00F07C49">
        <w:rPr>
          <w:lang w:val="en-GB"/>
        </w:rPr>
        <w:t xml:space="preserve">Chl </w:t>
      </w:r>
      <w:r w:rsidR="00F07C49">
        <w:rPr>
          <w:i/>
          <w:lang w:val="en-GB"/>
        </w:rPr>
        <w:t>a</w:t>
      </w:r>
      <w:r w:rsidR="00366280">
        <w:rPr>
          <w:lang w:val="en-GB"/>
        </w:rPr>
        <w:t xml:space="preserve"> is unlikely to </w:t>
      </w:r>
      <w:r w:rsidR="00F07C49">
        <w:rPr>
          <w:lang w:val="en-GB"/>
        </w:rPr>
        <w:t>indicate causation</w:t>
      </w:r>
      <w:r w:rsidR="00366280">
        <w:rPr>
          <w:lang w:val="en-GB"/>
        </w:rPr>
        <w:t>.</w:t>
      </w:r>
    </w:p>
    <w:p w14:paraId="2D28A018" w14:textId="77777777" w:rsidR="004314A1" w:rsidRDefault="00366280" w:rsidP="004314A1">
      <w:pPr>
        <w:pStyle w:val="TAMainText"/>
        <w:rPr>
          <w:lang w:val="en-GB"/>
        </w:rPr>
      </w:pPr>
      <w:r>
        <w:rPr>
          <w:lang w:val="en-GB"/>
        </w:rPr>
        <w:lastRenderedPageBreak/>
        <w:t>A</w:t>
      </w:r>
      <w:r w:rsidR="00DB22DD">
        <w:rPr>
          <w:lang w:val="en-GB"/>
        </w:rPr>
        <w:t xml:space="preserve">nalysis in the current work was restricted to in situ Chl </w:t>
      </w:r>
      <w:r w:rsidR="00DB22DD">
        <w:rPr>
          <w:i/>
          <w:lang w:val="en-GB"/>
        </w:rPr>
        <w:t>a</w:t>
      </w:r>
      <w:r w:rsidR="00DB22DD">
        <w:rPr>
          <w:lang w:val="en-GB"/>
        </w:rPr>
        <w:t>.</w:t>
      </w:r>
      <w:r w:rsidR="006331AC">
        <w:rPr>
          <w:lang w:val="en-GB"/>
        </w:rPr>
        <w:t xml:space="preserve">  </w:t>
      </w:r>
      <w:r w:rsidR="004314A1">
        <w:rPr>
          <w:lang w:val="en-GB"/>
        </w:rPr>
        <w:t>T</w:t>
      </w:r>
      <w:r w:rsidR="004314A1" w:rsidRPr="00322018">
        <w:rPr>
          <w:lang w:val="en-GB"/>
        </w:rPr>
        <w:t>he lack of correlations of monoterpenes with biological measurements in our dataset (see section</w:t>
      </w:r>
      <w:r w:rsidR="004314A1">
        <w:rPr>
          <w:lang w:val="en-GB"/>
        </w:rPr>
        <w:t xml:space="preserve"> 3.4) could be due to the </w:t>
      </w:r>
      <w:r w:rsidR="004314A1" w:rsidRPr="00322018">
        <w:rPr>
          <w:lang w:val="en-GB"/>
        </w:rPr>
        <w:t xml:space="preserve">much </w:t>
      </w:r>
      <w:r w:rsidR="004314A1">
        <w:rPr>
          <w:lang w:val="en-GB"/>
        </w:rPr>
        <w:t xml:space="preserve">lower </w:t>
      </w:r>
      <w:r w:rsidR="004314A1" w:rsidRPr="00322018">
        <w:rPr>
          <w:lang w:val="en-GB"/>
        </w:rPr>
        <w:t>biological productivity</w:t>
      </w:r>
      <w:r w:rsidR="004314A1">
        <w:rPr>
          <w:lang w:val="en-GB"/>
        </w:rPr>
        <w:t xml:space="preserve"> encountered</w:t>
      </w:r>
      <w:r w:rsidR="004314A1" w:rsidRPr="00322018">
        <w:rPr>
          <w:lang w:val="en-GB"/>
        </w:rPr>
        <w:t xml:space="preserve">, or </w:t>
      </w:r>
      <w:r w:rsidR="004314A1">
        <w:rPr>
          <w:lang w:val="en-GB"/>
        </w:rPr>
        <w:t xml:space="preserve">lower contrast in </w:t>
      </w:r>
      <w:r w:rsidR="004314A1" w:rsidRPr="00322018">
        <w:rPr>
          <w:lang w:val="en-GB"/>
        </w:rPr>
        <w:t>biological productivity</w:t>
      </w:r>
      <w:r w:rsidR="004314A1">
        <w:rPr>
          <w:lang w:val="en-GB"/>
        </w:rPr>
        <w:t>, as well as different phytoplankton speciation compared to these</w:t>
      </w:r>
      <w:r>
        <w:rPr>
          <w:lang w:val="en-GB"/>
        </w:rPr>
        <w:t xml:space="preserve"> prior </w:t>
      </w:r>
      <w:r w:rsidR="004314A1">
        <w:rPr>
          <w:lang w:val="en-GB"/>
        </w:rPr>
        <w:t>studies</w:t>
      </w:r>
      <w:r>
        <w:rPr>
          <w:lang w:val="en-GB"/>
        </w:rPr>
        <w:t>, but in any case should be put into context with the weak or qualitative correlations reported previously</w:t>
      </w:r>
      <w:r>
        <w:rPr>
          <w:color w:val="0070C0"/>
          <w:u w:val="single"/>
        </w:rPr>
        <w:t>.</w:t>
      </w:r>
      <w:r w:rsidR="004314A1">
        <w:rPr>
          <w:lang w:val="en-GB"/>
        </w:rPr>
        <w:t xml:space="preserve"> In addition, any potential diurnal cycles would have been less visible </w:t>
      </w:r>
      <w:r w:rsidR="00394FB3">
        <w:rPr>
          <w:lang w:val="en-GB"/>
        </w:rPr>
        <w:t>due to</w:t>
      </w:r>
      <w:r w:rsidR="004314A1">
        <w:rPr>
          <w:lang w:val="en-GB"/>
        </w:rPr>
        <w:t xml:space="preserve"> the lower temporal resolution of our data compared to Colomb et al.</w:t>
      </w:r>
      <w:r w:rsidR="00653CD2">
        <w:rPr>
          <w:lang w:val="en-GB"/>
        </w:rPr>
        <w:fldChar w:fldCharType="begin" w:fldLock="1"/>
      </w:r>
      <w:r w:rsidR="004314A1">
        <w:rPr>
          <w:lang w:val="en-GB"/>
        </w:rPr>
        <w:instrText>ADDIN CSL_CITATION { "citationItems" : [ { "id" : "ITEM-1",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"ITEM-1",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"mendeley" : { "formattedCitation" : "&lt;sup&gt;7&lt;/sup&gt;", "plainTextFormattedCitation" : "7", "previouslyFormattedCitation" : "&lt;sup&gt;7&lt;/sup&gt;" }, "properties" : { "noteIndex" : 0 }, "schema" : "https://github.com/citation-style-language/schema/raw/master/csl-citation.json" }</w:instrText>
      </w:r>
      <w:r w:rsidR="00653CD2">
        <w:rPr>
          <w:lang w:val="en-GB"/>
        </w:rPr>
        <w:fldChar w:fldCharType="separate"/>
      </w:r>
      <w:r w:rsidR="004314A1" w:rsidRPr="001846B4">
        <w:rPr>
          <w:noProof/>
          <w:vertAlign w:val="superscript"/>
          <w:lang w:val="en-GB"/>
        </w:rPr>
        <w:t>7</w:t>
      </w:r>
      <w:r w:rsidR="00653CD2">
        <w:rPr>
          <w:lang w:val="en-GB"/>
        </w:rPr>
        <w:fldChar w:fldCharType="end"/>
      </w:r>
      <w:r w:rsidR="004314A1">
        <w:rPr>
          <w:lang w:val="en-GB"/>
        </w:rPr>
        <w:t xml:space="preserve"> and a constantly changing background due to a moving measurement platform.</w:t>
      </w:r>
    </w:p>
    <w:p w14:paraId="0A927C28" w14:textId="77777777" w:rsidR="00322018" w:rsidRPr="00322018" w:rsidRDefault="00322018" w:rsidP="00322018">
      <w:pPr>
        <w:pStyle w:val="TAMainText"/>
        <w:rPr>
          <w:lang w:val="en-GB"/>
        </w:rPr>
      </w:pPr>
    </w:p>
    <w:p w14:paraId="30B1D04A" w14:textId="77777777" w:rsidR="00322018" w:rsidRPr="00322018" w:rsidRDefault="00322018" w:rsidP="00322018">
      <w:pPr>
        <w:pStyle w:val="TAMainText"/>
        <w:rPr>
          <w:lang w:val="en-GB"/>
        </w:rPr>
      </w:pPr>
      <w:r w:rsidRPr="00322018">
        <w:rPr>
          <w:lang w:val="en-GB"/>
        </w:rPr>
        <w:t>In addition to biological activity, another contributing factor to differences between studies may be the different sampling methods (</w:t>
      </w:r>
      <w:r w:rsidRPr="00C80982">
        <w:t>see</w:t>
      </w:r>
      <w:r w:rsidR="00C80982" w:rsidRPr="00C80982">
        <w:t xml:space="preserve"> </w:t>
      </w:r>
      <w:r w:rsidR="00FD12A1">
        <w:fldChar w:fldCharType="begin"/>
      </w:r>
      <w:r w:rsidR="00FD12A1">
        <w:instrText xml:space="preserve"> REF _Ref467018135 \h  \* MERGEFORMAT </w:instrText>
      </w:r>
      <w:r w:rsidR="00FD12A1">
        <w:fldChar w:fldCharType="separate"/>
      </w:r>
      <w:r w:rsidR="00887DDC" w:rsidRPr="00887DDC">
        <w:t>Table 1</w:t>
      </w:r>
      <w:r w:rsidR="00FD12A1">
        <w:fldChar w:fldCharType="end"/>
      </w:r>
      <w:r w:rsidR="004F559D">
        <w:t>).</w:t>
      </w:r>
      <w:r w:rsidR="004F559D">
        <w:rPr>
          <w:lang w:val="en-GB"/>
        </w:rPr>
        <w:t xml:space="preserve">  W</w:t>
      </w:r>
      <w:r w:rsidRPr="00322018">
        <w:rPr>
          <w:lang w:val="en-GB"/>
        </w:rPr>
        <w:t>e obtained in-situ speciated monoterpene measurements by GC-MS throughout all campaigns, while Yassaa et al.</w:t>
      </w:r>
      <w:r w:rsidR="00653CD2">
        <w:fldChar w:fldCharType="begin" w:fldLock="1"/>
      </w:r>
      <w:r w:rsidR="001846B4">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fldChar w:fldCharType="separate"/>
      </w:r>
      <w:r w:rsidR="001846B4" w:rsidRPr="001846B4">
        <w:rPr>
          <w:noProof/>
          <w:vertAlign w:val="superscript"/>
        </w:rPr>
        <w:t>6</w:t>
      </w:r>
      <w:r w:rsidR="00653CD2">
        <w:fldChar w:fldCharType="end"/>
      </w:r>
      <w:r w:rsidRPr="00322018">
        <w:rPr>
          <w:lang w:val="en-GB"/>
        </w:rPr>
        <w:t xml:space="preserve"> collected cartridge samples that were analysed by GC-MS in the laboratory later (also speciated), and Colomb et al.</w:t>
      </w:r>
      <w:r w:rsidR="00653CD2">
        <w:rPr>
          <w:lang w:val="en-GB"/>
        </w:rPr>
        <w:fldChar w:fldCharType="begin" w:fldLock="1"/>
      </w:r>
      <w:r w:rsidR="001846B4">
        <w:rPr>
          <w:lang w:val="en-GB"/>
        </w:rPr>
        <w:instrText>ADDIN CSL_CITATION { "citationItems" : [ { "id" : "ITEM-1",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"ITEM-1",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"mendeley" : { "formattedCitation" : "&lt;sup&gt;7&lt;/sup&gt;", "plainTextFormattedCitation" : "7", "previouslyFormattedCitation" : "&lt;sup&gt;7&lt;/sup&gt;" }, "properties" : { "noteIndex" : 0 }, "schema" : "https://github.com/citation-style-language/schema/raw/master/csl-citation.json" }</w:instrText>
      </w:r>
      <w:r w:rsidR="00653CD2">
        <w:rPr>
          <w:lang w:val="en-GB"/>
        </w:rPr>
        <w:fldChar w:fldCharType="separate"/>
      </w:r>
      <w:r w:rsidR="001846B4" w:rsidRPr="001846B4">
        <w:rPr>
          <w:noProof/>
          <w:vertAlign w:val="superscript"/>
          <w:lang w:val="en-GB"/>
        </w:rPr>
        <w:t>7</w:t>
      </w:r>
      <w:r w:rsidR="00653CD2">
        <w:rPr>
          <w:lang w:val="en-GB"/>
        </w:rPr>
        <w:fldChar w:fldCharType="end"/>
      </w:r>
      <w:r w:rsidRPr="00322018">
        <w:rPr>
          <w:lang w:val="en-GB"/>
        </w:rPr>
        <w:t xml:space="preserve"> deployed a PTR-MS instrument (in situ), determining the sum of all monoterpenes.</w:t>
      </w:r>
    </w:p>
    <w:p w14:paraId="309084D8" w14:textId="77777777" w:rsidR="00F71321" w:rsidRPr="000B64AC" w:rsidRDefault="00F71321" w:rsidP="000B64AC">
      <w:pPr>
        <w:pStyle w:val="TAMainText"/>
      </w:pPr>
    </w:p>
    <w:p w14:paraId="334523C4" w14:textId="77777777" w:rsidR="00F71321" w:rsidRDefault="00F71321" w:rsidP="00F71321"/>
    <w:p w14:paraId="7E79F31C" w14:textId="77777777" w:rsidR="005A4195" w:rsidRPr="0079610A" w:rsidRDefault="00401D29" w:rsidP="00F71321">
      <w:r>
        <w:rPr>
          <w:noProof/>
        </w:rPr>
        <w:lastRenderedPageBreak/>
        <w:drawing>
          <wp:inline distT="0" distB="0" distL="0" distR="0" wp14:anchorId="61373A83" wp14:editId="1ECCA363">
            <wp:extent cx="5943600" cy="2921635"/>
            <wp:effectExtent l="19050" t="0" r="0" b="0"/>
            <wp:docPr id="9" name="Picture 8" descr="Fig5_mtp-air-comp_n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mtp-air-comp_no23.jpg"/>
                    <pic:cNvPicPr/>
                  </pic:nvPicPr>
                  <pic:blipFill>
                    <a:blip r:embed="rId10"/>
                    <a:stretch>
                      <a:fillRect/>
                    </a:stretch>
                  </pic:blipFill>
                  <pic:spPr>
                    <a:xfrm>
                      <a:off x="0" y="0"/>
                      <a:ext cx="5943600" cy="2921635"/>
                    </a:xfrm>
                    <a:prstGeom prst="rect">
                      <a:avLst/>
                    </a:prstGeom>
                  </pic:spPr>
                </pic:pic>
              </a:graphicData>
            </a:graphic>
          </wp:inline>
        </w:drawing>
      </w:r>
    </w:p>
    <w:p w14:paraId="2770825E" w14:textId="77777777" w:rsidR="00F71321" w:rsidRDefault="00F71321" w:rsidP="00AF6E3A">
      <w:pPr>
        <w:pStyle w:val="VAFigureCaption"/>
      </w:pPr>
      <w:bookmarkStart w:id="10" w:name="_Ref452653468"/>
      <w:r w:rsidRPr="00AF6E3A">
        <w:rPr>
          <w:b/>
          <w:bCs/>
        </w:rPr>
        <w:t xml:space="preserve">Figure </w:t>
      </w:r>
      <w:r w:rsidR="00653CD2" w:rsidRPr="00AF6E3A">
        <w:rPr>
          <w:b/>
          <w:bCs/>
        </w:rPr>
        <w:fldChar w:fldCharType="begin"/>
      </w:r>
      <w:r w:rsidRPr="00AF6E3A">
        <w:rPr>
          <w:b/>
          <w:bCs/>
        </w:rPr>
        <w:instrText xml:space="preserve"> SEQ Figure \* ARABIC </w:instrText>
      </w:r>
      <w:r w:rsidR="00653CD2" w:rsidRPr="00AF6E3A">
        <w:rPr>
          <w:b/>
          <w:bCs/>
        </w:rPr>
        <w:fldChar w:fldCharType="separate"/>
      </w:r>
      <w:r w:rsidR="00887DDC">
        <w:rPr>
          <w:b/>
          <w:bCs/>
          <w:noProof/>
        </w:rPr>
        <w:t>5</w:t>
      </w:r>
      <w:r w:rsidR="00653CD2" w:rsidRPr="00AF6E3A">
        <w:rPr>
          <w:b/>
          <w:bCs/>
        </w:rPr>
        <w:fldChar w:fldCharType="end"/>
      </w:r>
      <w:bookmarkEnd w:id="10"/>
      <w:r w:rsidR="00AF6E3A">
        <w:rPr>
          <w:b/>
          <w:bCs/>
        </w:rPr>
        <w:t>.</w:t>
      </w:r>
      <w:r w:rsidRPr="0079610A">
        <w:t xml:space="preserve"> Monoterpene atmospheric mixing ratios for AMT22 and ACCACIA2 compared to published data alongside relevant mean (liter</w:t>
      </w:r>
      <w:r>
        <w:t>ature) or median (AMT/ACCACIA) C</w:t>
      </w:r>
      <w:r w:rsidRPr="0079610A">
        <w:t>hl</w:t>
      </w:r>
      <w:r>
        <w:t xml:space="preserve"> </w:t>
      </w:r>
      <w:r>
        <w:rPr>
          <w:i/>
        </w:rPr>
        <w:t>a</w:t>
      </w:r>
      <w:r w:rsidRPr="0079610A">
        <w:t xml:space="preserve"> concentrations [Chl </w:t>
      </w:r>
      <w:r w:rsidRPr="0079610A">
        <w:rPr>
          <w:i/>
        </w:rPr>
        <w:t>a</w:t>
      </w:r>
      <w:r w:rsidRPr="0079610A">
        <w:t>] and ranges (error bars represent 25</w:t>
      </w:r>
      <w:r w:rsidRPr="0079610A">
        <w:rPr>
          <w:vertAlign w:val="superscript"/>
        </w:rPr>
        <w:t>th</w:t>
      </w:r>
      <w:r w:rsidRPr="0079610A">
        <w:t xml:space="preserve"> and 75</w:t>
      </w:r>
      <w:r w:rsidRPr="0079610A">
        <w:rPr>
          <w:vertAlign w:val="superscript"/>
        </w:rPr>
        <w:t>th</w:t>
      </w:r>
      <w:r w:rsidRPr="0079610A">
        <w:t xml:space="preserve"> percentile for this work; literature errors/ranges as given); bkg = background. Yassaa et al.</w:t>
      </w:r>
      <w:r w:rsidR="00653CD2">
        <w:fldChar w:fldCharType="begin" w:fldLock="1"/>
      </w:r>
      <w:r w:rsidR="000B20AD">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fldChar w:fldCharType="separate"/>
      </w:r>
      <w:r w:rsidR="000B20AD" w:rsidRPr="001846B4">
        <w:rPr>
          <w:noProof/>
          <w:vertAlign w:val="superscript"/>
        </w:rPr>
        <w:t>6</w:t>
      </w:r>
      <w:r w:rsidR="00653CD2">
        <w:fldChar w:fldCharType="end"/>
      </w:r>
      <w:r w:rsidRPr="0079610A">
        <w:t xml:space="preserve"> boxes represent the range of measured values and the mean (line); Colomb et al.</w:t>
      </w:r>
      <w:r w:rsidR="00653CD2">
        <w:rPr>
          <w:lang w:val="en-GB"/>
        </w:rPr>
        <w:fldChar w:fldCharType="begin" w:fldLock="1"/>
      </w:r>
      <w:r w:rsidR="000B20AD">
        <w:rPr>
          <w:lang w:val="en-GB"/>
        </w:rPr>
        <w:instrText>ADDIN CSL_CITATION { "citationItems" : [ { "id" : "ITEM-1", "itemData" : { "DOI" : "10.1071/EN08072", "ISSN" : "1448-2517", "author" : [ { "dropping-particle" : "", "family" : "Colomb", "given" : "Aur\u00e9lie", "non-dropping-particle" : "", "parse-names" : false, "suffix" : "" }, { "dropping-particle" : "", "family" : "Gros", "given" : "Val\u00e9rie", "non-dropping-particle" : "", "parse-names" : false, "suffix" : "" }, { "dropping-particle" : "", "family" : "Alvain", "given" : "S\u00e9verine", "non-dropping-particle" : "", "parse-names" : false, "suffix" : "" }, { "dropping-particle" : "", "family" : "Sarda-Esteve", "given" : "Roland", "non-dropping-particle" : "", "parse-names" : false, "suffix" : "" }, { "dropping-particle" : "", "family" : "Bonsang", "given" : "Bernard", "non-dropping-particle" : "", "parse-names" : false, "suffix" : "" }, { "dropping-particle" : "", "family" : "Moulin", "given" : "C.", "non-dropping-particle" : "", "parse-names" : false, "suffix" : "" }, { "dropping-particle" : "", "family" : "Kl\u00fcpfel", "given" : "Thomas", "non-dropping-particle" : "", "parse-names" : false, "suffix" : "" }, { "dropping-particle" : "", "family" : "Williams", "given" : "Jonathan", "non-dropping-particle" : "", "parse-names" : false, "suffix" : "" } ], "container-title" : "Environmental Chemistry", "id" : "ITEM-1", "issue" : "1", "issued" : { "date-parts" : [ [ "2009" ] ] }, "note" : "could data from the first OOMPH cruise be useful? is northern hemisphere (CV-mauretanien), but close to land. so VOC measurements probably not helpful. what about phytoplankton?", "page" : "70", "title" : "Variation of atmospheric volatile organic compounds over the Southern Indian Ocean (30 - 49\u00b0S)", "type" : "article-journal", "volume" : "6" }, "uris" : [ "http://www.mendeley.com/documents/?uuid=205e6a7e-7f73-4f8c-bda7-dd2c068e36a9" ] } ], "mendeley" : { "formattedCitation" : "&lt;sup&gt;7&lt;/sup&gt;", "plainTextFormattedCitation" : "7", "previouslyFormattedCitation" : "&lt;sup&gt;7&lt;/sup&gt;" }, "properties" : { "noteIndex" : 0 }, "schema" : "https://github.com/citation-style-language/schema/raw/master/csl-citation.json" }</w:instrText>
      </w:r>
      <w:r w:rsidR="00653CD2">
        <w:rPr>
          <w:lang w:val="en-GB"/>
        </w:rPr>
        <w:fldChar w:fldCharType="separate"/>
      </w:r>
      <w:r w:rsidR="000B20AD" w:rsidRPr="001846B4">
        <w:rPr>
          <w:noProof/>
          <w:vertAlign w:val="superscript"/>
          <w:lang w:val="en-GB"/>
        </w:rPr>
        <w:t>7</w:t>
      </w:r>
      <w:r w:rsidR="00653CD2">
        <w:rPr>
          <w:lang w:val="en-GB"/>
        </w:rPr>
        <w:fldChar w:fldCharType="end"/>
      </w:r>
      <w:r w:rsidRPr="0079610A">
        <w:t xml:space="preserve"> boxes and Chl </w:t>
      </w:r>
      <w:r w:rsidRPr="0079610A">
        <w:rPr>
          <w:i/>
        </w:rPr>
        <w:t>a</w:t>
      </w:r>
      <w:r w:rsidRPr="0079610A">
        <w:t xml:space="preserve"> show the mean</w:t>
      </w:r>
      <w:r w:rsidR="00F821E1">
        <w:t xml:space="preserve">, </w:t>
      </w:r>
      <w:r w:rsidRPr="0079610A">
        <w:t>maximum</w:t>
      </w:r>
      <w:r w:rsidR="007525BB">
        <w:t xml:space="preserve"> </w:t>
      </w:r>
      <w:r w:rsidRPr="0079610A">
        <w:t xml:space="preserve">calculated from </w:t>
      </w:r>
      <w:r w:rsidR="00F821E1">
        <w:t>[</w:t>
      </w:r>
      <w:r w:rsidRPr="0079610A">
        <w:t>mean + standard deviation</w:t>
      </w:r>
      <w:r w:rsidR="00F821E1">
        <w:t xml:space="preserve">] and </w:t>
      </w:r>
      <w:r w:rsidR="00F821E1" w:rsidRPr="0079610A">
        <w:t>minimum</w:t>
      </w:r>
      <w:r w:rsidR="00F821E1">
        <w:t xml:space="preserve"> from [mean - std. dev.]</w:t>
      </w:r>
      <w:r w:rsidR="007525BB">
        <w:t xml:space="preserve"> given in their Table 1</w:t>
      </w:r>
      <w:r w:rsidRPr="0079610A">
        <w:t xml:space="preserve"> (asymmetrical for “bloom” conditions as they spanned several sections with different means and standard deviations).</w:t>
      </w:r>
    </w:p>
    <w:p w14:paraId="22461A1B" w14:textId="77777777" w:rsidR="000B64AC" w:rsidRPr="000B64AC" w:rsidRDefault="000B64AC" w:rsidP="000B64AC">
      <w:pPr>
        <w:pStyle w:val="TAMainText"/>
      </w:pPr>
    </w:p>
    <w:p w14:paraId="76643BFF" w14:textId="77777777" w:rsidR="000B64AC" w:rsidRDefault="000B64AC" w:rsidP="000B64AC">
      <w:pPr>
        <w:pStyle w:val="TAMainText"/>
        <w:rPr>
          <w:lang w:val="en-GB"/>
        </w:rPr>
      </w:pPr>
      <w:r w:rsidRPr="000B64AC">
        <w:rPr>
          <w:lang w:val="en-GB"/>
        </w:rPr>
        <w:t>Our (speciated) measurements suggest that limonene contributed between 50-90 % to the total monoterpenes in air for AMT 22, with α-pinene accounting for around 3 and 10 %</w:t>
      </w:r>
      <w:r w:rsidR="00366280">
        <w:rPr>
          <w:lang w:val="en-GB"/>
        </w:rPr>
        <w:t xml:space="preserve"> in water and air</w:t>
      </w:r>
      <w:r w:rsidRPr="000B64AC">
        <w:rPr>
          <w:lang w:val="en-GB"/>
        </w:rPr>
        <w:t xml:space="preserve">, respectively. ACCACIA air data similarly showed a dominant limonene contribution (50-70 %). In contrast, Yassaa </w:t>
      </w:r>
      <w:r w:rsidR="00B65508">
        <w:rPr>
          <w:lang w:val="en-GB"/>
        </w:rPr>
        <w:t>et al.</w:t>
      </w:r>
      <w:r w:rsidR="00653CD2">
        <w:fldChar w:fldCharType="begin" w:fldLock="1"/>
      </w:r>
      <w:r w:rsidR="00AB70E6">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"mendeley" : { "formattedCitation" : "&lt;sup&gt;6&lt;/sup&gt;", "plainTextFormattedCitation" : "6", "previouslyFormattedCitation" : "&lt;sup&gt;6&lt;/sup&gt;" }, "properties" : { "noteIndex" : 0 }, "schema" : "https://github.com/citation-style-language/schema/raw/master/csl-citation.json" }</w:instrText>
      </w:r>
      <w:r w:rsidR="00653CD2">
        <w:fldChar w:fldCharType="separate"/>
      </w:r>
      <w:r w:rsidR="00AB70E6" w:rsidRPr="001846B4">
        <w:rPr>
          <w:noProof/>
          <w:vertAlign w:val="superscript"/>
        </w:rPr>
        <w:t>6</w:t>
      </w:r>
      <w:r w:rsidR="00653CD2">
        <w:fldChar w:fldCharType="end"/>
      </w:r>
      <w:r w:rsidRPr="000B64AC">
        <w:rPr>
          <w:lang w:val="en-GB"/>
        </w:rPr>
        <w:t xml:space="preserve"> found α–pinene and limonene contributions in the laboratory of ca. 9 and 35 %, respectively (data only given for one algal species; 8 monoterpenes monitored), but </w:t>
      </w:r>
      <w:r w:rsidRPr="000B64AC">
        <w:rPr>
          <w:lang w:val="en-GB"/>
        </w:rPr>
        <w:lastRenderedPageBreak/>
        <w:t>quantified exclusively α-pinene in the field, as other monoterpenes identified in the culture studies were only detected at much lower levels. Apparently consistent with the latter, Meskhidze et al.</w:t>
      </w:r>
      <w:r w:rsidR="00653CD2">
        <w:rPr>
          <w:lang w:val="en-GB"/>
        </w:rPr>
        <w:fldChar w:fldCharType="begin" w:fldLock="1"/>
      </w:r>
      <w:r w:rsidR="00D27A9C">
        <w:rPr>
          <w:lang w:val="en-GB"/>
        </w:rPr>
        <w:instrText>ADDIN CSL_CITATION { "citationItems" : [ { "id" : "ITEM-1", "itemData" : { "DOI" : "10.5194/bg-12-637-2015", "ISSN" : "1726-4189", "author" : [ { "dropping-particle" : "", "family" : "Meskhidze", "given" : "N.", "non-dropping-particle" : "", "parse-names" : false, "suffix" : "" }, { "dropping-particle" : "", "family" : "Sabolis", "given" : "A.", "non-dropping-particle" : "", "parse-names" : false, "suffix" : "" }, { "dropping-particle" : "", "family" : "Reed", "given" : "R.", "non-dropping-particle" : "", "parse-names" : false, "suffix" : "" }, { "dropping-particle" : "", "family" : "Kamykowski", "given" : "D.", "non-dropping-particle" : "", "parse-names" : false, "suffix" : "" } ], "container-title" : "Biogeosciences", "id" : "ITEM-1", "issue" : "3", "issued" : { "date-parts" : [ [ "2015" ] ] }, "page" : "637-651", "title" : "Quantifying environmental stress-induced emissions of algal isoprene and monoterpenes using laboratory measurements", "type" : "article-journal", "volume" : "12" }, "uris" : [ "http://www.mendeley.com/documents/?uuid=ccc9615f-4828-4562-97e0-73441ff00290" ] } ], "mendeley" : { "formattedCitation" : "&lt;sup&gt;10&lt;/sup&gt;", "plainTextFormattedCitation" : "10", "previouslyFormattedCitation" : "&lt;sup&gt;10&lt;/sup&gt;" }, "properties" : { "noteIndex" : 0 }, "schema" : "https://github.com/citation-style-language/schema/raw/master/csl-citation.json" }</w:instrText>
      </w:r>
      <w:r w:rsidR="00653CD2">
        <w:rPr>
          <w:lang w:val="en-GB"/>
        </w:rPr>
        <w:fldChar w:fldCharType="separate"/>
      </w:r>
      <w:r w:rsidR="00AB70E6" w:rsidRPr="00AB70E6">
        <w:rPr>
          <w:noProof/>
          <w:vertAlign w:val="superscript"/>
          <w:lang w:val="en-GB"/>
        </w:rPr>
        <w:t>10</w:t>
      </w:r>
      <w:r w:rsidR="00653CD2">
        <w:rPr>
          <w:lang w:val="en-GB"/>
        </w:rPr>
        <w:fldChar w:fldCharType="end"/>
      </w:r>
      <w:r w:rsidRPr="000B64AC">
        <w:rPr>
          <w:lang w:val="en-GB"/>
        </w:rPr>
        <w:t xml:space="preserve"> observed a 70 % contribution from α-pinene and 20 % from limonene to the sum of monoterpenes in their laboratory experiments (4 monoterpenes monitored overall). At present, it is not possible to determine whether these discrepancies are caused by biological differences between studies, between monoculture and field measurements, or potentially by contamination. </w:t>
      </w:r>
    </w:p>
    <w:p w14:paraId="7E5E9CB2" w14:textId="77777777" w:rsidR="00352D30" w:rsidRDefault="00352D30" w:rsidP="000B64AC">
      <w:pPr>
        <w:pStyle w:val="TAMainText"/>
        <w:rPr>
          <w:lang w:val="en-GB"/>
        </w:rPr>
      </w:pPr>
    </w:p>
    <w:p w14:paraId="0EAE4AA2" w14:textId="77777777" w:rsidR="00352D30" w:rsidRPr="000B64AC" w:rsidRDefault="00352D30" w:rsidP="00352D30">
      <w:pPr>
        <w:pStyle w:val="TAMainText"/>
        <w:rPr>
          <w:lang w:val="en-GB"/>
        </w:rPr>
      </w:pPr>
      <w:r w:rsidRPr="000B64AC">
        <w:rPr>
          <w:lang w:val="en-GB"/>
        </w:rPr>
        <w:t xml:space="preserve">It is recommended that further fieldwork should be focused on measurements in seawater, to improve our understanding of the causes of the </w:t>
      </w:r>
      <w:r w:rsidR="0054447F">
        <w:rPr>
          <w:lang w:val="en-GB"/>
        </w:rPr>
        <w:t>substantial</w:t>
      </w:r>
      <w:r w:rsidR="0054447F" w:rsidRPr="000B64AC">
        <w:rPr>
          <w:lang w:val="en-GB"/>
        </w:rPr>
        <w:t xml:space="preserve"> </w:t>
      </w:r>
      <w:r w:rsidRPr="000B64AC">
        <w:rPr>
          <w:lang w:val="en-GB"/>
        </w:rPr>
        <w:t xml:space="preserve">variability of these compounds and </w:t>
      </w:r>
      <w:r w:rsidR="00822686">
        <w:rPr>
          <w:lang w:val="en-GB"/>
        </w:rPr>
        <w:t xml:space="preserve">to </w:t>
      </w:r>
      <w:r w:rsidRPr="000B64AC">
        <w:rPr>
          <w:lang w:val="en-GB"/>
        </w:rPr>
        <w:t>constrain global oceanic emission estimates, which has been previously attempted</w:t>
      </w:r>
      <w:r w:rsidR="00653CD2">
        <w:rPr>
          <w:lang w:val="en-GB"/>
        </w:rPr>
        <w:fldChar w:fldCharType="begin" w:fldLock="1"/>
      </w:r>
      <w:r w:rsidR="00D27A9C">
        <w:rPr>
          <w:lang w:val="en-GB"/>
        </w:rPr>
        <w:instrText>ADDIN CSL_CITATION { "citationItems" : [ { "id" : "ITEM-1", "itemData" : { "author" : [ { "dropping-particle" : "", "family" : "Luo", "given" : "G", "non-dropping-particle" : "", "parse-names" : false, "suffix" : "" }, { "dropping-particle" : "", "family" : "Yu", "given" : "F", "non-dropping-particle" : "", "parse-names" : false, "suffix" : "" } ], "container-title" : "Atmospheric Chemistry and Physics", "id" : "ITEM-1", "issued" : { "date-parts" : [ [ "2010" ] ] }, "page" : "2007-2015", "title" : "A numerical evaluation of global oceanic emissions of \u03b1-pinene and isoprene", "type" : "article-journal", "volume" : "10" }, "uris" : [ "http://www.mendeley.com/documents/?uuid=93ba1437-12b6-4a31-b921-7713fe0534d1" ] } ], "mendeley" : { "formattedCitation" : "&lt;sup&gt;11&lt;/sup&gt;", "plainTextFormattedCitation" : "11", "previouslyFormattedCitation" : "&lt;sup&gt;11&lt;/sup&gt;" }, "properties" : { "noteIndex" : 0 }, "schema" : "https://github.com/citation-style-language/schema/raw/master/csl-citation.json" }</w:instrText>
      </w:r>
      <w:r w:rsidR="00653CD2">
        <w:rPr>
          <w:lang w:val="en-GB"/>
        </w:rPr>
        <w:fldChar w:fldCharType="separate"/>
      </w:r>
      <w:r w:rsidR="00D27A9C" w:rsidRPr="00D27A9C">
        <w:rPr>
          <w:noProof/>
          <w:vertAlign w:val="superscript"/>
          <w:lang w:val="en-GB"/>
        </w:rPr>
        <w:t>11</w:t>
      </w:r>
      <w:r w:rsidR="00653CD2">
        <w:rPr>
          <w:lang w:val="en-GB"/>
        </w:rPr>
        <w:fldChar w:fldCharType="end"/>
      </w:r>
      <w:r w:rsidRPr="000B64AC">
        <w:rPr>
          <w:lang w:val="en-GB"/>
        </w:rPr>
        <w:t xml:space="preserve"> based on only a single (atmospheric) dataset. Nevertheless, based on the large variability in atmospheric concentrations observed in different AMT cruises sampling similar waters, we conclude that </w:t>
      </w:r>
      <w:r w:rsidR="00822686" w:rsidRPr="00102A61">
        <w:rPr>
          <w:lang w:val="en-GB"/>
        </w:rPr>
        <w:t>relatively low-level and hence less obvious</w:t>
      </w:r>
      <w:r w:rsidR="00822686">
        <w:rPr>
          <w:lang w:val="en-GB"/>
        </w:rPr>
        <w:t xml:space="preserve"> </w:t>
      </w:r>
      <w:r w:rsidRPr="000B64AC">
        <w:rPr>
          <w:lang w:val="en-GB"/>
        </w:rPr>
        <w:t xml:space="preserve">contamination is a major issue for </w:t>
      </w:r>
      <w:r w:rsidR="00C82D1B">
        <w:rPr>
          <w:lang w:val="en-GB"/>
        </w:rPr>
        <w:t xml:space="preserve">remote measurements of </w:t>
      </w:r>
      <w:r w:rsidRPr="000B64AC">
        <w:rPr>
          <w:lang w:val="en-GB"/>
        </w:rPr>
        <w:t>monoterpenes, especially limonene, which can apparently add several ppt to the atmospheric abundance and tens of pmol L</w:t>
      </w:r>
      <w:r w:rsidRPr="000B64AC">
        <w:rPr>
          <w:vertAlign w:val="superscript"/>
          <w:lang w:val="en-GB"/>
        </w:rPr>
        <w:t>-1</w:t>
      </w:r>
      <w:r w:rsidRPr="000B64AC">
        <w:rPr>
          <w:lang w:val="en-GB"/>
        </w:rPr>
        <w:t xml:space="preserve"> to apparent seawater concentrations</w:t>
      </w:r>
      <w:r w:rsidR="00DA300B">
        <w:rPr>
          <w:lang w:val="en-GB"/>
        </w:rPr>
        <w:t xml:space="preserve"> </w:t>
      </w:r>
      <w:r w:rsidR="00932233" w:rsidRPr="00C73A7C">
        <w:rPr>
          <w:lang w:val="en-GB"/>
        </w:rPr>
        <w:t>(20-60</w:t>
      </w:r>
      <w:r w:rsidR="00C73A7C">
        <w:rPr>
          <w:lang w:val="en-GB"/>
        </w:rPr>
        <w:t>0</w:t>
      </w:r>
      <w:r w:rsidR="004B418D" w:rsidRPr="00C73A7C">
        <w:rPr>
          <w:lang w:val="en-GB"/>
        </w:rPr>
        <w:t xml:space="preserve"> % and </w:t>
      </w:r>
      <w:r w:rsidR="00932233">
        <w:rPr>
          <w:lang w:val="en-GB"/>
        </w:rPr>
        <w:t>around 200</w:t>
      </w:r>
      <w:r w:rsidR="00DA300B">
        <w:rPr>
          <w:lang w:val="en-GB"/>
        </w:rPr>
        <w:t xml:space="preserve"> % of the mean uncontaminated </w:t>
      </w:r>
      <w:r w:rsidR="004B418D" w:rsidRPr="00C73A7C">
        <w:rPr>
          <w:lang w:val="en-GB"/>
        </w:rPr>
        <w:t>background</w:t>
      </w:r>
      <w:r w:rsidR="00DA300B">
        <w:rPr>
          <w:lang w:val="en-GB"/>
        </w:rPr>
        <w:t xml:space="preserve"> values, respectively)</w:t>
      </w:r>
      <w:r w:rsidRPr="000B64AC">
        <w:rPr>
          <w:lang w:val="en-GB"/>
        </w:rPr>
        <w:t xml:space="preserve">. Careful performance validation and comparisons of different analytical or sampling procedures prior to (and during) deployment is recommended to minimise effects of analytical artefacts from even small differences in set-up and conditions (e.g. underway/CTD). A technique that is capable of speciating monoterpenes and concurrently measuring hydrocarbon contamination markers can greatly improve the reliability of a dataset compared to acquisition without such quality control measures. </w:t>
      </w:r>
    </w:p>
    <w:p w14:paraId="4F71E6F7" w14:textId="77777777" w:rsidR="00352D30" w:rsidRPr="000B64AC" w:rsidRDefault="00352D30" w:rsidP="000B64AC">
      <w:pPr>
        <w:pStyle w:val="TAMainText"/>
        <w:rPr>
          <w:lang w:val="en-GB"/>
        </w:rPr>
      </w:pPr>
    </w:p>
    <w:p w14:paraId="5FB681D2" w14:textId="77777777" w:rsidR="00F71321" w:rsidRPr="000B64AC" w:rsidRDefault="00F71321" w:rsidP="000B64AC">
      <w:pPr>
        <w:pStyle w:val="TAMainText"/>
      </w:pPr>
    </w:p>
    <w:p w14:paraId="779F4B4C" w14:textId="77777777" w:rsidR="00F71321" w:rsidRPr="00F71321" w:rsidRDefault="00F71321" w:rsidP="00B65508">
      <w:pPr>
        <w:pStyle w:val="TAMainText"/>
        <w:spacing w:after="240"/>
        <w:ind w:firstLine="0"/>
        <w:jc w:val="left"/>
        <w:outlineLvl w:val="0"/>
      </w:pPr>
      <w:r>
        <w:t>3.</w:t>
      </w:r>
      <w:r w:rsidR="00D72190">
        <w:t>6</w:t>
      </w:r>
      <w:r>
        <w:t xml:space="preserve"> </w:t>
      </w:r>
      <w:r w:rsidRPr="00F71321">
        <w:t>Global extrapolation of fluxes</w:t>
      </w:r>
    </w:p>
    <w:p w14:paraId="3518A609" w14:textId="77777777" w:rsidR="00C539CC" w:rsidRPr="001D75B0" w:rsidRDefault="00AB4CBC" w:rsidP="001D75B0">
      <w:pPr>
        <w:pStyle w:val="TAMainText"/>
      </w:pPr>
      <w:r>
        <w:rPr>
          <w:lang w:val="en-GB"/>
        </w:rPr>
        <w:t xml:space="preserve">Although limited to the Atlantic and Arctic, we consider that it is beneficial to use our seawater data for a global bottom up ocean monoterpene emission estimate – despite the large uncertainties involved – because no such estimates currently exist.  </w:t>
      </w:r>
      <w:r w:rsidR="008F3CF8">
        <w:rPr>
          <w:lang w:val="en-GB"/>
        </w:rPr>
        <w:t>Our global model simulation of sea-air fluxes</w:t>
      </w:r>
      <w:r w:rsidR="009F1A36">
        <w:rPr>
          <w:lang w:val="en-GB"/>
        </w:rPr>
        <w:t>,</w:t>
      </w:r>
      <w:r w:rsidR="008F3CF8">
        <w:rPr>
          <w:lang w:val="en-GB"/>
        </w:rPr>
        <w:t xml:space="preserve"> </w:t>
      </w:r>
      <w:r w:rsidR="009F1A36">
        <w:rPr>
          <w:lang w:val="en-GB"/>
        </w:rPr>
        <w:t xml:space="preserve">based on seawater data presented here, </w:t>
      </w:r>
      <w:r w:rsidR="008F3CF8">
        <w:rPr>
          <w:lang w:val="en-GB"/>
        </w:rPr>
        <w:t xml:space="preserve">produces a total </w:t>
      </w:r>
      <w:r w:rsidR="009F1A36">
        <w:rPr>
          <w:lang w:val="en-GB"/>
        </w:rPr>
        <w:t>monoterpene emission of 0.16 Tg</w:t>
      </w:r>
      <w:r w:rsidR="001D75B0" w:rsidRPr="001D75B0">
        <w:rPr>
          <w:lang w:val="en-GB"/>
        </w:rPr>
        <w:t xml:space="preserve"> </w:t>
      </w:r>
      <w:r w:rsidR="001D75B0">
        <w:rPr>
          <w:lang w:val="en-GB"/>
        </w:rPr>
        <w:t xml:space="preserve">C </w:t>
      </w:r>
      <w:r w:rsidR="008F3CF8">
        <w:rPr>
          <w:lang w:val="en-GB"/>
        </w:rPr>
        <w:t>yr</w:t>
      </w:r>
      <w:r w:rsidR="00D412B7" w:rsidRPr="00D412B7">
        <w:rPr>
          <w:vertAlign w:val="superscript"/>
          <w:lang w:val="en-GB"/>
        </w:rPr>
        <w:t>-1</w:t>
      </w:r>
      <w:r>
        <w:rPr>
          <w:vertAlign w:val="superscript"/>
          <w:lang w:val="en-GB"/>
        </w:rPr>
        <w:t xml:space="preserve"> </w:t>
      </w:r>
      <w:r>
        <w:rPr>
          <w:lang w:val="en-GB"/>
        </w:rPr>
        <w:t xml:space="preserve">(see S1.4 for further details). </w:t>
      </w:r>
      <w:r w:rsidR="001D75B0">
        <w:rPr>
          <w:lang w:val="en-GB"/>
        </w:rPr>
        <w:t xml:space="preserve">Individual emission totals for each of the 6 monoterpene species simulated are </w:t>
      </w:r>
      <w:r w:rsidR="001D75B0">
        <w:t xml:space="preserve">(in </w:t>
      </w:r>
      <w:r w:rsidR="001D75B0">
        <w:rPr>
          <w:lang w:val="en-GB"/>
        </w:rPr>
        <w:t xml:space="preserve">Tg </w:t>
      </w:r>
      <w:r w:rsidR="001D75B0" w:rsidRPr="00ED6396">
        <w:rPr>
          <w:lang w:val="en-GB"/>
        </w:rPr>
        <w:t>C</w:t>
      </w:r>
      <w:r w:rsidR="001D75B0">
        <w:rPr>
          <w:lang w:val="en-GB"/>
        </w:rPr>
        <w:t xml:space="preserve"> yr</w:t>
      </w:r>
      <w:r w:rsidR="001D75B0" w:rsidRPr="00D412B7">
        <w:rPr>
          <w:vertAlign w:val="superscript"/>
          <w:lang w:val="en-GB"/>
        </w:rPr>
        <w:t>-1</w:t>
      </w:r>
      <w:r w:rsidR="001D75B0">
        <w:t>)</w:t>
      </w:r>
      <w:r w:rsidR="001D75B0">
        <w:rPr>
          <w:lang w:val="en-GB"/>
        </w:rPr>
        <w:t xml:space="preserve">: </w:t>
      </w:r>
      <w:r w:rsidR="00A43D76" w:rsidRPr="001D75B0">
        <w:rPr>
          <w:rFonts w:ascii="Symbol" w:hAnsi="Symbol"/>
        </w:rPr>
        <w:t></w:t>
      </w:r>
      <w:r w:rsidR="001D75B0">
        <w:t xml:space="preserve">-pinene - </w:t>
      </w:r>
      <w:r w:rsidR="00A43D76" w:rsidRPr="00A43D76">
        <w:t>0.018;</w:t>
      </w:r>
      <w:r w:rsidR="001D75B0">
        <w:t xml:space="preserve"> </w:t>
      </w:r>
      <w:r w:rsidR="00A43D76" w:rsidRPr="001D75B0">
        <w:rPr>
          <w:rFonts w:ascii="Symbol" w:hAnsi="Symbol"/>
        </w:rPr>
        <w:t></w:t>
      </w:r>
      <w:r w:rsidR="001D75B0">
        <w:t xml:space="preserve">-pinene - 0.019; myrcene - 0.026; carene - 0.022; ocimene - </w:t>
      </w:r>
      <w:r w:rsidR="00A43D76" w:rsidRPr="00A43D76">
        <w:t xml:space="preserve">0.035; </w:t>
      </w:r>
      <w:r w:rsidR="001D75B0">
        <w:t>limonene - 0.037</w:t>
      </w:r>
      <w:r w:rsidR="000D750C">
        <w:t xml:space="preserve"> (</w:t>
      </w:r>
      <w:r w:rsidR="000D750C" w:rsidRPr="000D750C">
        <w:t xml:space="preserve">see </w:t>
      </w:r>
      <w:r w:rsidR="00FD12A1">
        <w:fldChar w:fldCharType="begin"/>
      </w:r>
      <w:r w:rsidR="00FD12A1">
        <w:instrText xml:space="preserve"> REF _Ref467018135 \h  \* MERGEFORMAT </w:instrText>
      </w:r>
      <w:r w:rsidR="00FD12A1">
        <w:fldChar w:fldCharType="separate"/>
      </w:r>
      <w:r w:rsidR="000D750C" w:rsidRPr="000D750C">
        <w:t>Table 1</w:t>
      </w:r>
      <w:r w:rsidR="00FD12A1">
        <w:fldChar w:fldCharType="end"/>
      </w:r>
      <w:r w:rsidR="000D750C">
        <w:t>)</w:t>
      </w:r>
      <w:r w:rsidR="001D75B0">
        <w:t xml:space="preserve">.  </w:t>
      </w:r>
      <w:r w:rsidR="001D75B0">
        <w:rPr>
          <w:lang w:val="en-GB"/>
        </w:rPr>
        <w:t>The total emission rate</w:t>
      </w:r>
      <w:r w:rsidR="00147DDD">
        <w:rPr>
          <w:lang w:val="en-GB"/>
        </w:rPr>
        <w:t xml:space="preserve"> is </w:t>
      </w:r>
      <w:r w:rsidR="00147DDD" w:rsidRPr="00ED6396">
        <w:rPr>
          <w:lang w:val="en-GB"/>
        </w:rPr>
        <w:t>similar to the estimated 0.2 Tg C yr</w:t>
      </w:r>
      <w:r w:rsidR="00147DDD" w:rsidRPr="00ED6396">
        <w:rPr>
          <w:vertAlign w:val="superscript"/>
          <w:lang w:val="en-GB"/>
        </w:rPr>
        <w:t>-1</w:t>
      </w:r>
      <w:r w:rsidR="00147DDD" w:rsidRPr="00ED6396">
        <w:rPr>
          <w:lang w:val="en-GB"/>
        </w:rPr>
        <w:t xml:space="preserve"> by Myriokefalitakis et al.,</w:t>
      </w:r>
      <w:r w:rsidR="00653CD2">
        <w:rPr>
          <w:lang w:val="en-GB"/>
        </w:rPr>
        <w:fldChar w:fldCharType="begin" w:fldLock="1"/>
      </w:r>
      <w:r w:rsidR="00D27A9C">
        <w:rPr>
          <w:lang w:val="en-GB"/>
        </w:rPr>
        <w:instrText>ADDIN CSL_CITATION { "citationItems" : [ { "id" : "ITEM-1", "itemData" : { "DOI" : "10.1155/2010/939171", "ISSN" : "1687-9309", "author" : [ { "dropping-particle" : "", "family" : "Myriokefalitakis", "given" : "Stelios", "non-dropping-particle" : "", "parse-names" : false, "suffix" : "" }, { "dropping-particle" : "", "family" : "Vignati", "given" : "Elisabetta", "non-dropping-particle" : "", "parse-names" : false, "suffix" : "" }, { "dropping-particle" : "", "family" : "Tsigaridis", "given" : "Kostas", "non-dropping-particle" : "", "parse-names" : false, "suffix" : "" }, { "dropping-particle" : "", "family" : "Papadimas", "given" : "Christos", "non-dropping-particle" : "", "parse-names" : false, "suffix" : "" }, { "dropping-particle" : "", "family" : "Sciare", "given" : "Jean", "non-dropping-particle" : "", "parse-names" : false, "suffix" : "" }, { "dropping-particle" : "", "family" : "Mihalopoulos", "given" : "Nikolaos", "non-dropping-particle" : "", "parse-names" : false, "suffix" : "" }, { "dropping-particle" : "", "family" : "Facchini", "given" : "Maria Cristina", "non-dropping-particle" : "", "parse-names" : false, "suffix" : "" }, { "dropping-particle" : "", "family" : "Rinaldi", "given" : "Matteo", "non-dropping-particle" : "", "parse-names" : false, "suffix" : "" }, { "dropping-particle" : "", "family" : "Dentener", "given" : "Frank J.", "non-dropping-particle" : "", "parse-names" : false, "suffix" : "" }, { "dropping-particle" : "", "family" : "Ceburnis", "given" : "Darius", "non-dropping-particle" : "", "parse-names" : false, "suffix" : "" }, { "dropping-particle" : "", "family" : "Hatzianastasiou", "given" : "Nikos", "non-dropping-particle" : "", "parse-names" : false, "suffix" : "" }, { "dropping-particle" : "", "family" : "O'Dowd", "given" : "Colin D.", "non-dropping-particle" : "", "parse-names" : false, "suffix" : "" }, { "dropping-particle" : "", "family" : "Weele", "given" : "Michiel", "non-dropping-particle" : "van", "parse-names" : false, "suffix" : "" }, { "dropping-particle" : "", "family" : "Kanakidou", "given" : "Maria", "non-dropping-particle" : "", "parse-names" : false, "suffix" : "" } ], "container-title" : "Advances in Meteorology", "id" : "ITEM-1", "issued" : { "date-parts" : [ [ "2010" ] ] }, "note" : "no new global model emission - they model a relative distribution and scale that to an average global flux from difft lit (ca 1TgC; modelled values generally fit obs in various locations).\n\nsame for mtp, just scaled to isp based on culture study emissions\n\nmain consideration is the impact on the SOA/marine OA/CCN etc - the assumed source of 1Tg yr-1 gives only 0.1 Tg yr-1 SOA.", "page" : "1-16", "title" : "Global Modeling of the Oceanic Source of Organic Aerosols", "type" : "article-journal", "volume" : "2010" }, "uris" : [ "http://www.mendeley.com/documents/?uuid=3e9afec7-432e-475a-aed3-6c2ca005cbdb" ] } ], "mendeley" : { "formattedCitation" : "&lt;sup&gt;15&lt;/sup&gt;", "plainTextFormattedCitation" : "15", "previouslyFormattedCitation" : "&lt;sup&gt;15&lt;/sup&gt;" }, "properties" : { "noteIndex" : 0 }, "schema" : "https://github.com/citation-style-language/schema/raw/master/csl-citation.json" }</w:instrText>
      </w:r>
      <w:r w:rsidR="00653CD2">
        <w:rPr>
          <w:lang w:val="en-GB"/>
        </w:rPr>
        <w:fldChar w:fldCharType="separate"/>
      </w:r>
      <w:r w:rsidR="00D27A9C" w:rsidRPr="00D27A9C">
        <w:rPr>
          <w:noProof/>
          <w:vertAlign w:val="superscript"/>
          <w:lang w:val="en-GB"/>
        </w:rPr>
        <w:t>15</w:t>
      </w:r>
      <w:r w:rsidR="00653CD2">
        <w:rPr>
          <w:lang w:val="en-GB"/>
        </w:rPr>
        <w:fldChar w:fldCharType="end"/>
      </w:r>
      <w:r w:rsidR="00147DDD" w:rsidRPr="00ED6396">
        <w:rPr>
          <w:lang w:val="en-GB"/>
        </w:rPr>
        <w:t xml:space="preserve"> which was based on laboratory monoculture production rates of </w:t>
      </w:r>
      <w:r w:rsidR="00147DDD" w:rsidRPr="008931D7">
        <w:rPr>
          <w:lang w:val="en-GB"/>
        </w:rPr>
        <w:t>monoterpenes relative to isoprene produ</w:t>
      </w:r>
      <w:r w:rsidR="00D27A9C">
        <w:rPr>
          <w:lang w:val="en-GB"/>
        </w:rPr>
        <w:t>ction rates</w:t>
      </w:r>
      <w:r w:rsidR="00147DDD" w:rsidRPr="008931D7">
        <w:t>.</w:t>
      </w:r>
      <w:r w:rsidR="00080B12" w:rsidDel="00080B12">
        <w:t xml:space="preserve"> </w:t>
      </w:r>
      <w:r w:rsidR="00653CD2">
        <w:fldChar w:fldCharType="begin" w:fldLock="1"/>
      </w:r>
      <w:r w:rsidR="00995A59">
        <w:instrText>ADDIN CSL_CITATION { "citationItems" : [ { "id" : "ITEM-1", "itemData" : { "DOI" : "10.1071/EN08047", "ISSN" : "1448-2517", "author" : [ { "dropping-particle" : "", "family" : "Yassaa", "given" : "Noureddine", "non-dropping-particle" : "", "parse-names" : false, "suffix" : "" }, { "dropping-particle" : "", "family" : "Peeken", "given" : "Ilka", "non-dropping-particle" : "", "parse-names" : false, "suffix" : "" }, { "dropping-particle" : "", "family" : "Z\u00f6llner", "given" : "Eckart", "non-dropping-particle" : "", "parse-names" : false, "suffix" : "" }, { "dropping-particle" : "", "family" : "Bluhm", "given" : "Katrin", "non-dropping-particle" : "", "parse-names" : false, "suffix" : "" }, { "dropping-particle" : "", "family" : "Arnold", "given" : "Steve", "non-dropping-particle" : "", "parse-names" : false, "suffix" : "" }, { "dropping-particle" : "V.", "family" : "Spracklen", "given" : "Dominick", "non-dropping-particle" : "", "parse-names" : false, "suffix" : "" }, { "dropping-particle" : "", "family" : "Williams", "given" : "Jonathan", "non-dropping-particle" : "", "parse-names" : false, "suffix" : "" } ], "container-title" : "Environmental Chemistry", "id" : "ITEM-1", "issue" : "6", "issued" : { "date-parts" : [ [ "2008" ] ] }, "note" : "Check http://www.publish.csiro.au/paper/EN08047.htm for cited by!!! (different from ISI). also scifinder?!", "page" : "391", "title" : "Evidence for marine production of monoterpenes", "type" : "article-journal", "volume" : "5" }, "uris" : [ "http://www.mendeley.com/documents/?uuid=1b9fdab3-8b31-46bf-a3d2-43eaa909ee58" ] }, { "id" : "ITEM-2", "itemData" : { "DOI" : "10.5194/acp-9-1253-2009", "ISSN" : "1680-7324", "author" : [ { "dropping-particle" : "", "family" : "Arnold", "given" : "S. R.", "non-dropping-particle" : "", "parse-names" : false, "suffix" : "" }, { "dropping-particle" : "V.", "family" : "Spracklen", "given" : "D.", "non-dropping-particle" : "", "parse-names" : false, "suffix" : "" }, { "dropping-particle" : "", "family" : "Williams", "given" : "J.", "non-dropping-particle" : "", "parse-names" : false, "suffix" : "" }, { "dropping-particle" : "", "family" : "Yassaa", "given" : "N.", "non-dropping-particle" : "", "parse-names" : false, "suffix" : "" }, { "dropping-particle" : "", "family" : "Sciare", "given" : "J.", "non-dropping-particle" : "", "parse-names" : false, "suffix" : "" }, { "dropping-particle" : "", "family" : "Bonsang", "given" : "B.", "non-dropping-particle" : "", "parse-names" : false, "suffix" : "" }, { "dropping-particle" : "", "family" : "Gros", "given" : "V.", "non-dropping-particle" : "", "parse-names" : false, "suffix" : "" }, { "dropping-particle" : "", "family" : "Peeken", "given" : "I.", "non-dropping-particle" : "", "parse-names" : false, "suffix" : "" }, { "dropping-particle" : "", "family" : "Lewis", "given" : "A. C.", "non-dropping-particle" : "", "parse-names" : false, "suffix" : "" }, { "dropping-particle" : "", "family" : "Alvain", "given" : "S.", "non-dropping-particle" : "", "parse-names" : false, "suffix" : "" }, { "dropping-particle" : "", "family" : "Moulin", "given" : "C.", "non-dropping-particle" : "", "parse-names" : false, "suffix" : "" } ], "container-title" : "Atmospheric Chemistry and Physics", "id" : "ITEM-2", "issue" : "4", "issued" : { "date-parts" : [ [ "2009", "2", "18" ] ] }, "note" : "see paper copy\n\nsee also pers comm email by Bonsang 11/2015 (clarification onthis paper using Bonsang 2010 data)", "page" : "1253-1262", "title" : "Evaluation of the global oceanic isoprene source and its impacts on marine organic carbon aerosol", "type" : "article-journal", "volume" : "9" }, "uris" : [ "http://www.mendeley.com/documents/?uuid=1bcd60a4-4fba-422f-8298-191fcd3da89e" ] }, { "id" : "ITEM-3", "itemData" : { "DOI" : "10.5194/acp-9-4915-2009", "ISSN" : "1680-7324", "author" : [ { "dropping-particle" : "", "family" : "Gantt", "given" : "B.", "non-dropping-particle" : "", "parse-names" : false, "suffix" : "" }, { "dropping-particle" : "", "family" : "Meskhidze", "given" : "N.", "non-dropping-particle" : "", "parse-names" : false, "suffix" : "" }, { "dropping-particle" : "", "family" : "Kamykowski", "given" : "D.", "non-dropping-particle" : "", "parse-names" : false, "suffix" : "" } ], "container-title" : "Atmospheric Chemistry and Physics", "id" : "ITEM-3", "issue" : "14", "issued" : { "date-parts" : [ [ "2009", "7", "24" ] ] }, "page" : "4915-4927", "title" : "A new physically-based quantification of marine isoprene and primary organic aerosol emissions", "type" : "article-journal", "volume" : "9" }, "uris" : [ "http://www.mendeley.com/documents/?uuid=70ce3880-ceaa-442b-9a2b-57d12861661a" ] } ], "mendeley" : { "formattedCitation" : "&lt;sup&gt;6,13,14&lt;/sup&gt;", "plainTextFormattedCitation" : "6,13,14", "previouslyFormattedCitation" : "&lt;sup&gt;6,13,14&lt;/sup&gt;" }, "properties" : { "noteIndex" : 0 }, "schema" : "https://github.com/citation-style-language/schema/raw/master/csl-citation.json" }</w:instrText>
      </w:r>
      <w:r w:rsidR="00653CD2">
        <w:fldChar w:fldCharType="separate"/>
      </w:r>
      <w:r w:rsidR="00080B12" w:rsidRPr="00080B12">
        <w:rPr>
          <w:noProof/>
          <w:vertAlign w:val="superscript"/>
        </w:rPr>
        <w:t>6,13,14</w:t>
      </w:r>
      <w:r w:rsidR="00653CD2">
        <w:fldChar w:fldCharType="end"/>
      </w:r>
      <w:r w:rsidR="00147DDD" w:rsidRPr="008931D7">
        <w:t xml:space="preserve"> </w:t>
      </w:r>
      <w:r w:rsidR="00C502C2" w:rsidRPr="00ED6396">
        <w:rPr>
          <w:lang w:val="en-GB"/>
        </w:rPr>
        <w:t>The modelled annual α-pinene flux of 0.01</w:t>
      </w:r>
      <w:r w:rsidR="009E74E2" w:rsidRPr="00ED6396">
        <w:rPr>
          <w:lang w:val="en-GB"/>
        </w:rPr>
        <w:t xml:space="preserve">8 </w:t>
      </w:r>
      <w:r w:rsidR="00C502C2" w:rsidRPr="00ED6396">
        <w:rPr>
          <w:lang w:val="en-GB"/>
        </w:rPr>
        <w:t>Tg C yr</w:t>
      </w:r>
      <w:r w:rsidR="00C502C2" w:rsidRPr="00ED6396">
        <w:rPr>
          <w:vertAlign w:val="superscript"/>
          <w:lang w:val="en-GB"/>
        </w:rPr>
        <w:t>-1</w:t>
      </w:r>
      <w:r w:rsidR="00514779" w:rsidRPr="00ED6396">
        <w:rPr>
          <w:lang w:val="en-GB"/>
        </w:rPr>
        <w:t xml:space="preserve"> agrees</w:t>
      </w:r>
      <w:r w:rsidR="00C502C2" w:rsidRPr="00ED6396">
        <w:rPr>
          <w:lang w:val="en-GB"/>
        </w:rPr>
        <w:t xml:space="preserve"> closely with the bottom-up value of 0.013 Tg C yr</w:t>
      </w:r>
      <w:r w:rsidR="00C502C2" w:rsidRPr="00ED6396">
        <w:rPr>
          <w:vertAlign w:val="superscript"/>
          <w:lang w:val="en-GB"/>
        </w:rPr>
        <w:t>-1</w:t>
      </w:r>
      <w:r w:rsidR="00C502C2" w:rsidRPr="00ED6396">
        <w:rPr>
          <w:lang w:val="en-GB"/>
        </w:rPr>
        <w:t xml:space="preserve"> </w:t>
      </w:r>
      <w:r w:rsidR="00A73CED">
        <w:rPr>
          <w:lang w:val="en-GB"/>
        </w:rPr>
        <w:t>published by Luo and Yu.</w:t>
      </w:r>
      <w:r w:rsidR="00653CD2">
        <w:rPr>
          <w:lang w:val="en-GB"/>
        </w:rPr>
        <w:fldChar w:fldCharType="begin" w:fldLock="1"/>
      </w:r>
      <w:r w:rsidR="00D27A9C">
        <w:rPr>
          <w:lang w:val="en-GB"/>
        </w:rPr>
        <w:instrText>ADDIN CSL_CITATION { "citationItems" : [ { "id" : "ITEM-1", "itemData" : { "author" : [ { "dropping-particle" : "", "family" : "Luo", "given" : "G", "non-dropping-particle" : "", "parse-names" : false, "suffix" : "" }, { "dropping-particle" : "", "family" : "Yu", "given" : "F", "non-dropping-particle" : "", "parse-names" : false, "suffix" : "" } ], "container-title" : "Atmospheric Chemistry and Physics", "id" : "ITEM-1", "issued" : { "date-parts" : [ [ "2010" ] ] }, "page" : "2007-2015", "title" : "A numerical evaluation of global oceanic emissions of \u03b1-pinene and isoprene", "type" : "article-journal", "volume" : "10" }, "uris" : [ "http://www.mendeley.com/documents/?uuid=93ba1437-12b6-4a31-b921-7713fe0534d1" ] } ], "mendeley" : { "formattedCitation" : "&lt;sup&gt;11&lt;/sup&gt;", "plainTextFormattedCitation" : "11", "previouslyFormattedCitation" : "&lt;sup&gt;11&lt;/sup&gt;" }, "properties" : { "noteIndex" : 0 }, "schema" : "https://github.com/citation-style-language/schema/raw/master/csl-citation.json" }</w:instrText>
      </w:r>
      <w:r w:rsidR="00653CD2">
        <w:rPr>
          <w:lang w:val="en-GB"/>
        </w:rPr>
        <w:fldChar w:fldCharType="separate"/>
      </w:r>
      <w:r w:rsidR="00D27A9C" w:rsidRPr="00D27A9C">
        <w:rPr>
          <w:noProof/>
          <w:vertAlign w:val="superscript"/>
          <w:lang w:val="en-GB"/>
        </w:rPr>
        <w:t>11</w:t>
      </w:r>
      <w:r w:rsidR="00653CD2">
        <w:rPr>
          <w:lang w:val="en-GB"/>
        </w:rPr>
        <w:fldChar w:fldCharType="end"/>
      </w:r>
      <w:r w:rsidR="00B811F1">
        <w:rPr>
          <w:lang w:val="en-GB"/>
        </w:rPr>
        <w:t xml:space="preserve"> </w:t>
      </w:r>
      <w:r w:rsidR="0056425C">
        <w:rPr>
          <w:lang w:val="en-GB"/>
        </w:rPr>
        <w:t>Seasonality of the total monoterpene flux (</w:t>
      </w:r>
      <w:r w:rsidR="00FD12A1">
        <w:fldChar w:fldCharType="begin"/>
      </w:r>
      <w:r w:rsidR="00FD12A1">
        <w:instrText xml:space="preserve"> REF _Ref473628754 \h  \* MERGEFORMAT </w:instrText>
      </w:r>
      <w:r w:rsidR="00FD12A1">
        <w:fldChar w:fldCharType="separate"/>
      </w:r>
      <w:r w:rsidR="00887DDC" w:rsidRPr="00887DDC">
        <w:t>Figure 6</w:t>
      </w:r>
      <w:r w:rsidR="00FD12A1">
        <w:fldChar w:fldCharType="end"/>
      </w:r>
      <w:r w:rsidR="0056425C">
        <w:rPr>
          <w:lang w:val="en-GB"/>
        </w:rPr>
        <w:t>) shows wind</w:t>
      </w:r>
      <w:r w:rsidR="0011713A">
        <w:rPr>
          <w:lang w:val="en-GB"/>
        </w:rPr>
        <w:t xml:space="preserve"> </w:t>
      </w:r>
      <w:r w:rsidR="0056425C">
        <w:rPr>
          <w:lang w:val="en-GB"/>
        </w:rPr>
        <w:t>speed to be the dominant driver, with a maximum flux simulated in the winter months of each hemisphere.</w:t>
      </w:r>
      <w:r w:rsidR="00964EBF">
        <w:rPr>
          <w:lang w:val="en-GB"/>
        </w:rPr>
        <w:t xml:space="preserve"> </w:t>
      </w:r>
      <w:r w:rsidR="00E21E3E">
        <w:rPr>
          <w:lang w:val="en-GB"/>
        </w:rPr>
        <w:t xml:space="preserve">This </w:t>
      </w:r>
      <w:r w:rsidR="00274ADA">
        <w:rPr>
          <w:lang w:val="en-GB"/>
        </w:rPr>
        <w:t>dependence</w:t>
      </w:r>
      <w:r w:rsidR="00E21E3E">
        <w:rPr>
          <w:lang w:val="en-GB"/>
        </w:rPr>
        <w:t xml:space="preserve"> is</w:t>
      </w:r>
      <w:r w:rsidR="00274ADA">
        <w:rPr>
          <w:lang w:val="en-GB"/>
        </w:rPr>
        <w:t xml:space="preserve"> not surprising</w:t>
      </w:r>
      <w:r w:rsidR="00E21E3E">
        <w:rPr>
          <w:lang w:val="en-GB"/>
        </w:rPr>
        <w:t>, since the model neglects any seasonal variation in seawater abundances of the monoterpenes.</w:t>
      </w:r>
      <w:r w:rsidR="00BB0D64">
        <w:rPr>
          <w:lang w:val="en-GB"/>
        </w:rPr>
        <w:t xml:space="preserve"> </w:t>
      </w:r>
      <w:r w:rsidR="009E74E2" w:rsidRPr="00ED6396">
        <w:rPr>
          <w:lang w:val="en-GB"/>
        </w:rPr>
        <w:t>Both Luo and Yu</w:t>
      </w:r>
      <w:r w:rsidR="00653CD2">
        <w:rPr>
          <w:lang w:val="en-GB"/>
        </w:rPr>
        <w:fldChar w:fldCharType="begin" w:fldLock="1"/>
      </w:r>
      <w:r w:rsidR="00D27A9C">
        <w:rPr>
          <w:lang w:val="en-GB"/>
        </w:rPr>
        <w:instrText>ADDIN CSL_CITATION { "citationItems" : [ { "id" : "ITEM-1", "itemData" : { "author" : [ { "dropping-particle" : "", "family" : "Luo", "given" : "G", "non-dropping-particle" : "", "parse-names" : false, "suffix" : "" }, { "dropping-particle" : "", "family" : "Yu", "given" : "F", "non-dropping-particle" : "", "parse-names" : false, "suffix" : "" } ], "container-title" : "Atmospheric Chemistry and Physics", "id" : "ITEM-1", "issued" : { "date-parts" : [ [ "2010" ] ] }, "page" : "2007-2015", "title" : "A numerical evaluation of global oceanic emissions of \u03b1-pinene and isoprene", "type" : "article-journal", "volume" : "10" }, "uris" : [ "http://www.mendeley.com/documents/?uuid=93ba1437-12b6-4a31-b921-7713fe0534d1" ] } ], "mendeley" : { "formattedCitation" : "&lt;sup&gt;11&lt;/sup&gt;", "plainTextFormattedCitation" : "11", "previouslyFormattedCitation" : "&lt;sup&gt;11&lt;/sup&gt;" }, "properties" : { "noteIndex" : 0 }, "schema" : "https://github.com/citation-style-language/schema/raw/master/csl-citation.json" }</w:instrText>
      </w:r>
      <w:r w:rsidR="00653CD2">
        <w:rPr>
          <w:lang w:val="en-GB"/>
        </w:rPr>
        <w:fldChar w:fldCharType="separate"/>
      </w:r>
      <w:r w:rsidR="00637223" w:rsidRPr="00637223">
        <w:rPr>
          <w:noProof/>
          <w:vertAlign w:val="superscript"/>
          <w:lang w:val="en-GB"/>
        </w:rPr>
        <w:t>11</w:t>
      </w:r>
      <w:r w:rsidR="00653CD2">
        <w:rPr>
          <w:lang w:val="en-GB"/>
        </w:rPr>
        <w:fldChar w:fldCharType="end"/>
      </w:r>
      <w:r w:rsidR="009E74E2" w:rsidRPr="00ED6396">
        <w:rPr>
          <w:lang w:val="en-GB"/>
        </w:rPr>
        <w:t xml:space="preserve"> and Myriokefalitakis </w:t>
      </w:r>
      <w:r w:rsidR="00B65508" w:rsidRPr="00ED6396">
        <w:rPr>
          <w:lang w:val="en-GB"/>
        </w:rPr>
        <w:t>et al.</w:t>
      </w:r>
      <w:r w:rsidR="00653CD2">
        <w:rPr>
          <w:lang w:val="en-GB"/>
        </w:rPr>
        <w:fldChar w:fldCharType="begin" w:fldLock="1"/>
      </w:r>
      <w:r w:rsidR="00047657">
        <w:rPr>
          <w:lang w:val="en-GB"/>
        </w:rPr>
        <w:instrText>ADDIN CSL_CITATION { "citationItems" : [ { "id" : "ITEM-1", "itemData" : { "DOI" : "10.1155/2010/939171", "ISSN" : "1687-9309", "author" : [ { "dropping-particle" : "", "family" : "Myriokefalitakis", "given" : "Stelios", "non-dropping-particle" : "", "parse-names" : false, "suffix" : "" }, { "dropping-particle" : "", "family" : "Vignati", "given" : "Elisabetta", "non-dropping-particle" : "", "parse-names" : false, "suffix" : "" }, { "dropping-particle" : "", "family" : "Tsigaridis", "given" : "Kostas", "non-dropping-particle" : "", "parse-names" : false, "suffix" : "" }, { "dropping-particle" : "", "family" : "Papadimas", "given" : "Christos", "non-dropping-particle" : "", "parse-names" : false, "suffix" : "" }, { "dropping-particle" : "", "family" : "Sciare", "given" : "Jean", "non-dropping-particle" : "", "parse-names" : false, "suffix" : "" }, { "dropping-particle" : "", "family" : "Mihalopoulos", "given" : "Nikolaos", "non-dropping-particle" : "", "parse-names" : false, "suffix" : "" }, { "dropping-particle" : "", "family" : "Facchini", "given" : "Maria Cristina", "non-dropping-particle" : "", "parse-names" : false, "suffix" : "" }, { "dropping-particle" : "", "family" : "Rinaldi", "given" : "Matteo", "non-dropping-particle" : "", "parse-names" : false, "suffix" : "" }, { "dropping-particle" : "", "family" : "Dentener", "given" : "Frank J.", "non-dropping-particle" : "", "parse-names" : false, "suffix" : "" }, { "dropping-particle" : "", "family" : "Ceburnis", "given" : "Darius", "non-dropping-particle" : "", "parse-names" : false, "suffix" : "" }, { "dropping-particle" : "", "family" : "Hatzianastasiou", "given" : "Nikos", "non-dropping-particle" : "", "parse-names" : false, "suffix" : "" }, { "dropping-particle" : "", "family" : "O'Dowd", "given" : "Colin D.", "non-dropping-particle" : "", "parse-names" : false, "suffix" : "" }, { "dropping-particle" : "", "family" : "Weele", "given" : "Michiel", "non-dropping-particle" : "van", "parse-names" : false, "suffix" : "" }, { "dropping-particle" : "", "family" : "Kanakidou", "given" : "Maria", "non-dropping-particle" : "", "parse-names" : false, "suffix" : "" } ], "container-title" : "Advances in Meteorology", "id" : "ITEM-1", "issued" : { "date-parts" : [ [ "2010" ] ] }, "note" : "no new global model emission - they model a relative distribution and scale that to an average global flux from difft lit (ca 1TgC; modelled values generally fit obs in various locations).\n\nsame for mtp, just scaled to isp based on culture study emissions\n\nmain consideration is the impact on the SOA/marine OA/CCN etc - the assumed source of 1Tg yr-1 gives only 0.1 Tg yr-1 SOA.", "page" : "1-16", "title" : "Global Modeling of the Oceanic Source of Organic Aerosols", "type" : "article-journal", "volume" : "2010" }, "uris" : [ "http://www.mendeley.com/documents/?uuid=3e9afec7-432e-475a-aed3-6c2ca005cbdb" ] } ], "mendeley" : { "formattedCitation" : "&lt;sup&gt;15&lt;/sup&gt;", "plainTextFormattedCitation" : "15", "previouslyFormattedCitation" : "&lt;sup&gt;15&lt;/sup&gt;" }, "properties" : { "noteIndex" : 0 }, "schema" : "https://github.com/citation-style-language/schema/raw/master/csl-citation.json" }</w:instrText>
      </w:r>
      <w:r w:rsidR="00653CD2">
        <w:rPr>
          <w:lang w:val="en-GB"/>
        </w:rPr>
        <w:fldChar w:fldCharType="separate"/>
      </w:r>
      <w:r w:rsidR="00115F9F" w:rsidRPr="00115F9F">
        <w:rPr>
          <w:noProof/>
          <w:vertAlign w:val="superscript"/>
          <w:lang w:val="en-GB"/>
        </w:rPr>
        <w:t>15</w:t>
      </w:r>
      <w:r w:rsidR="00653CD2">
        <w:rPr>
          <w:lang w:val="en-GB"/>
        </w:rPr>
        <w:fldChar w:fldCharType="end"/>
      </w:r>
      <w:r w:rsidR="009E74E2" w:rsidRPr="00ED6396">
        <w:rPr>
          <w:lang w:val="en-GB"/>
        </w:rPr>
        <w:t xml:space="preserve"> concluded that a</w:t>
      </w:r>
      <w:r w:rsidR="00D92670" w:rsidRPr="00ED6396">
        <w:rPr>
          <w:lang w:val="en-GB"/>
        </w:rPr>
        <w:t xml:space="preserve"> monoterpene</w:t>
      </w:r>
      <w:r w:rsidR="009E74E2" w:rsidRPr="00ED6396">
        <w:rPr>
          <w:lang w:val="en-GB"/>
        </w:rPr>
        <w:t xml:space="preserve"> source </w:t>
      </w:r>
      <w:r w:rsidR="00B811F1">
        <w:rPr>
          <w:lang w:val="en-GB"/>
        </w:rPr>
        <w:t xml:space="preserve">of </w:t>
      </w:r>
      <w:r w:rsidR="0056425C">
        <w:rPr>
          <w:lang w:val="en-GB"/>
        </w:rPr>
        <w:t>the</w:t>
      </w:r>
      <w:r w:rsidR="00B811F1">
        <w:rPr>
          <w:lang w:val="en-GB"/>
        </w:rPr>
        <w:t xml:space="preserve"> magnitude</w:t>
      </w:r>
      <w:r w:rsidR="00B811F1" w:rsidRPr="00ED6396">
        <w:rPr>
          <w:lang w:val="en-GB"/>
        </w:rPr>
        <w:t xml:space="preserve"> </w:t>
      </w:r>
      <w:r w:rsidR="0056425C">
        <w:rPr>
          <w:lang w:val="en-GB"/>
        </w:rPr>
        <w:t xml:space="preserve">we simulate here </w:t>
      </w:r>
      <w:r w:rsidR="00B811F1">
        <w:rPr>
          <w:lang w:val="en-GB"/>
        </w:rPr>
        <w:t xml:space="preserve">is unlikely to be </w:t>
      </w:r>
      <w:r w:rsidR="009E74E2" w:rsidRPr="00ED6396">
        <w:rPr>
          <w:lang w:val="en-GB"/>
        </w:rPr>
        <w:t>globally important</w:t>
      </w:r>
      <w:r w:rsidR="00D92670" w:rsidRPr="00ED6396">
        <w:rPr>
          <w:lang w:val="en-GB"/>
        </w:rPr>
        <w:t xml:space="preserve"> for SOA production, assuming formation </w:t>
      </w:r>
      <w:r w:rsidR="00D92670" w:rsidRPr="001D75B0">
        <w:rPr>
          <w:i/>
          <w:lang w:val="en-GB"/>
        </w:rPr>
        <w:t>via</w:t>
      </w:r>
      <w:r w:rsidR="00D92670" w:rsidRPr="00ED6396">
        <w:rPr>
          <w:lang w:val="en-GB"/>
        </w:rPr>
        <w:t xml:space="preserve"> known mechanisms of gas phase oxidation followed by gas-particle conversion.</w:t>
      </w:r>
      <w:r w:rsidR="00115F9F" w:rsidRPr="001D75B0">
        <w:t xml:space="preserve"> </w:t>
      </w:r>
    </w:p>
    <w:p w14:paraId="0DA671D4" w14:textId="77777777" w:rsidR="002B1B51" w:rsidRDefault="002B1B51">
      <w:pPr>
        <w:pStyle w:val="TAMainText"/>
        <w:ind w:firstLine="0"/>
        <w:rPr>
          <w:lang w:val="en-GB"/>
        </w:rPr>
      </w:pPr>
    </w:p>
    <w:p w14:paraId="45697B3A" w14:textId="77777777" w:rsidR="002B1B51" w:rsidRDefault="002B1B51">
      <w:pPr>
        <w:pStyle w:val="TAMainText"/>
        <w:ind w:firstLine="0"/>
        <w:rPr>
          <w:lang w:val="en-GB"/>
        </w:rPr>
      </w:pPr>
      <w:r>
        <w:rPr>
          <w:noProof/>
        </w:rPr>
        <w:lastRenderedPageBreak/>
        <w:drawing>
          <wp:inline distT="0" distB="0" distL="0" distR="0" wp14:anchorId="2BA4C0BE" wp14:editId="6A830034">
            <wp:extent cx="5467350" cy="3594140"/>
            <wp:effectExtent l="19050" t="0" r="0" b="0"/>
            <wp:docPr id="8" name="Picture 7" descr="Fig7_terp_seas_m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terp_seas_mass1.png"/>
                    <pic:cNvPicPr/>
                  </pic:nvPicPr>
                  <pic:blipFill>
                    <a:blip r:embed="rId15"/>
                    <a:stretch>
                      <a:fillRect/>
                    </a:stretch>
                  </pic:blipFill>
                  <pic:spPr>
                    <a:xfrm>
                      <a:off x="0" y="0"/>
                      <a:ext cx="5467350" cy="3594140"/>
                    </a:xfrm>
                    <a:prstGeom prst="rect">
                      <a:avLst/>
                    </a:prstGeom>
                  </pic:spPr>
                </pic:pic>
              </a:graphicData>
            </a:graphic>
          </wp:inline>
        </w:drawing>
      </w:r>
    </w:p>
    <w:p w14:paraId="7AA93629" w14:textId="77777777" w:rsidR="002B1B51" w:rsidRDefault="002B1B51">
      <w:pPr>
        <w:pStyle w:val="TAMainText"/>
        <w:ind w:firstLine="0"/>
      </w:pPr>
      <w:bookmarkStart w:id="11" w:name="_Ref473628754"/>
      <w:r w:rsidRPr="00AF6E3A">
        <w:rPr>
          <w:b/>
          <w:bCs/>
        </w:rPr>
        <w:t xml:space="preserve">Figure </w:t>
      </w:r>
      <w:r w:rsidR="00653CD2" w:rsidRPr="00AF6E3A">
        <w:rPr>
          <w:b/>
          <w:bCs/>
        </w:rPr>
        <w:fldChar w:fldCharType="begin"/>
      </w:r>
      <w:r w:rsidRPr="00AF6E3A">
        <w:rPr>
          <w:b/>
          <w:bCs/>
        </w:rPr>
        <w:instrText xml:space="preserve"> SEQ Figure \* ARABIC </w:instrText>
      </w:r>
      <w:r w:rsidR="00653CD2" w:rsidRPr="00AF6E3A">
        <w:rPr>
          <w:b/>
          <w:bCs/>
        </w:rPr>
        <w:fldChar w:fldCharType="separate"/>
      </w:r>
      <w:r w:rsidR="00887DDC">
        <w:rPr>
          <w:b/>
          <w:bCs/>
          <w:noProof/>
        </w:rPr>
        <w:t>6</w:t>
      </w:r>
      <w:r w:rsidR="00653CD2" w:rsidRPr="00AF6E3A">
        <w:rPr>
          <w:b/>
          <w:bCs/>
        </w:rPr>
        <w:fldChar w:fldCharType="end"/>
      </w:r>
      <w:bookmarkEnd w:id="11"/>
      <w:r>
        <w:rPr>
          <w:b/>
          <w:bCs/>
        </w:rPr>
        <w:t>.</w:t>
      </w:r>
      <w:r w:rsidRPr="0079610A">
        <w:t xml:space="preserve"> </w:t>
      </w:r>
      <w:r w:rsidR="009E4F4A">
        <w:t>Modelled s</w:t>
      </w:r>
      <w:r>
        <w:t>easonal distribution of total monoterpene flux</w:t>
      </w:r>
      <w:r w:rsidR="009E4F4A">
        <w:t>, using a fixed oceanic source based on measurements from this work.</w:t>
      </w:r>
      <w:r w:rsidR="0057713D" w:rsidRPr="0057713D">
        <w:t xml:space="preserve"> DJF = December, January, February; MAM = March, April, May; JJA = June, July, August; SON = September, October, November</w:t>
      </w:r>
      <w:r w:rsidR="0057713D">
        <w:t>.</w:t>
      </w:r>
    </w:p>
    <w:p w14:paraId="488FB7C8" w14:textId="77777777" w:rsidR="00273DE0" w:rsidRDefault="00273DE0">
      <w:pPr>
        <w:pStyle w:val="TAMainText"/>
        <w:ind w:firstLine="0"/>
        <w:rPr>
          <w:lang w:val="en-GB"/>
        </w:rPr>
      </w:pPr>
    </w:p>
    <w:p w14:paraId="4C8A5B48" w14:textId="77777777" w:rsidR="00352D30" w:rsidRPr="000B64AC" w:rsidRDefault="00775E14" w:rsidP="00DB41CC">
      <w:pPr>
        <w:pStyle w:val="TAMainText"/>
        <w:rPr>
          <w:lang w:val="en-GB"/>
        </w:rPr>
      </w:pPr>
      <w:r>
        <w:rPr>
          <w:lang w:val="en-GB"/>
        </w:rPr>
        <w:t>Whi</w:t>
      </w:r>
      <w:r w:rsidR="00DB6B08">
        <w:rPr>
          <w:lang w:val="en-GB"/>
        </w:rPr>
        <w:t>l</w:t>
      </w:r>
      <w:r>
        <w:rPr>
          <w:lang w:val="en-GB"/>
        </w:rPr>
        <w:t xml:space="preserve">st </w:t>
      </w:r>
      <w:r w:rsidR="001D75B0">
        <w:rPr>
          <w:lang w:val="en-GB"/>
        </w:rPr>
        <w:t>some studies have suggested</w:t>
      </w:r>
      <w:r w:rsidRPr="000B64AC">
        <w:rPr>
          <w:lang w:val="en-GB"/>
        </w:rPr>
        <w:t xml:space="preserve"> </w:t>
      </w:r>
      <w:r w:rsidR="000B64AC" w:rsidRPr="000B64AC">
        <w:rPr>
          <w:lang w:val="en-GB"/>
        </w:rPr>
        <w:t xml:space="preserve">increased local or regional importance of </w:t>
      </w:r>
      <w:r>
        <w:rPr>
          <w:lang w:val="en-GB"/>
        </w:rPr>
        <w:t>isoprene</w:t>
      </w:r>
      <w:r w:rsidRPr="000B64AC">
        <w:rPr>
          <w:lang w:val="en-GB"/>
        </w:rPr>
        <w:t xml:space="preserve"> </w:t>
      </w:r>
      <w:r w:rsidR="000B64AC" w:rsidRPr="000B64AC">
        <w:rPr>
          <w:lang w:val="en-GB"/>
        </w:rPr>
        <w:t xml:space="preserve">SOA, e.g. </w:t>
      </w:r>
      <w:r w:rsidR="00D25CA5">
        <w:rPr>
          <w:lang w:val="en-GB"/>
        </w:rPr>
        <w:t xml:space="preserve">due to enhanced </w:t>
      </w:r>
      <w:r w:rsidR="00257BEF">
        <w:rPr>
          <w:lang w:val="en-GB"/>
        </w:rPr>
        <w:t xml:space="preserve">biological </w:t>
      </w:r>
      <w:r w:rsidR="00D25CA5">
        <w:rPr>
          <w:lang w:val="en-GB"/>
        </w:rPr>
        <w:t xml:space="preserve">production in the tropics </w:t>
      </w:r>
      <w:r w:rsidR="000B64AC" w:rsidRPr="000B64AC">
        <w:rPr>
          <w:lang w:val="en-GB"/>
        </w:rPr>
        <w:t>based on light-dependent algorithms</w:t>
      </w:r>
      <w:r w:rsidR="00B73A6F">
        <w:rPr>
          <w:lang w:val="en-GB"/>
        </w:rPr>
        <w:t>,</w:t>
      </w:r>
      <w:r w:rsidR="00653CD2">
        <w:rPr>
          <w:lang w:val="en-GB"/>
        </w:rPr>
        <w:fldChar w:fldCharType="begin" w:fldLock="1"/>
      </w:r>
      <w:r w:rsidR="003B735D">
        <w:rPr>
          <w:lang w:val="en-GB"/>
        </w:rPr>
        <w:instrText>ADDIN CSL_CITATION { "citationItems" : [ { "id" : "ITEM-1", "itemData" : { "DOI" : "10.5194/acp-9-1253-2009", "ISSN" : "1680-7324", "author" : [ { "dropping-particle" : "", "family" : "Arnold", "given" : "S. R.", "non-dropping-particle" : "", "parse-names" : false, "suffix" : "" }, { "dropping-particle" : "V.", "family" : "Spracklen", "given" : "D.", "non-dropping-particle" : "", "parse-names" : false, "suffix" : "" }, { "dropping-particle" : "", "family" : "Williams", "given" : "J.", "non-dropping-particle" : "", "parse-names" : false, "suffix" : "" }, { "dropping-particle" : "", "family" : "Yassaa", "given" : "N.", "non-dropping-particle" : "", "parse-names" : false, "suffix" : "" }, { "dropping-particle" : "", "family" : "Sciare", "given" : "J.", "non-dropping-particle" : "", "parse-names" : false, "suffix" : "" }, { "dropping-particle" : "", "family" : "Bonsang", "given" : "B.", "non-dropping-particle" : "", "parse-names" : false, "suffix" : "" }, { "dropping-particle" : "", "family" : "Gros", "given" : "V.", "non-dropping-particle" : "", "parse-names" : false, "suffix" : "" }, { "dropping-particle" : "", "family" : "Peeken", "given" : "I.", "non-dropping-particle" : "", "parse-names" : false, "suffix" : "" }, { "dropping-particle" : "", "family" : "Lewis", "given" : "A. C.", "non-dropping-particle" : "", "parse-names" : false, "suffix" : "" }, { "dropping-particle" : "", "family" : "Alvain", "given" : "S.", "non-dropping-particle" : "", "parse-names" : false, "suffix" : "" }, { "dropping-particle" : "", "family" : "Moulin", "given" : "C.", "non-dropping-particle" : "", "parse-names" : false, "suffix" : "" } ], "container-title" : "Atmospheric Chemistry and Physics", "id" : "ITEM-1", "issue" : "4", "issued" : { "date-parts" : [ [ "2009", "2", "18" ] ] }, "note" : "see paper copy\n\nsee also pers comm email by Bonsang 11/2015 (clarification onthis paper using Bonsang 2010 data)", "page" : "1253-1262", "title" : "Evaluation of the global oceanic isoprene source and its impacts on marine organic carbon aerosol", "type" : "article-journal", "volume" : "9" }, "uris" : [ "http://www.mendeley.com/documents/?uuid=1bcd60a4-4fba-422f-8298-191fcd3da89e" ] }, { "id" : "ITEM-2", "itemData" : { "DOI" : "10.5194/acp-9-4915-2009", "ISSN" : "1680-7324", "author" : [ { "dropping-particle" : "", "family" : "Gantt", "given" : "B.", "non-dropping-particle" : "", "parse-names" : false, "suffix" : "" }, { "dropping-particle" : "", "family" : "Meskhidze", "given" : "N.", "non-dropping-particle" : "", "parse-names" : false, "suffix" : "" }, { "dropping-particle" : "", "family" : "Kamykowski", "given" : "D.", "non-dropping-particle" : "", "parse-names" : false, "suffix" : "" } ], "container-title" : "Atmospheric Chemistry and Physics", "id" : "ITEM-2", "issue" : "14", "issued" : { "date-parts" : [ [ "2009", "7", "24" ] ] }, "page" : "4915-4927", "title" : "A new physically-based quantification of marine isoprene and primary organic aerosol emissions", "type" : "article-journal", "volume" : "9" }, "uris" : [ "http://www.mendeley.com/documents/?uuid=70ce3880-ceaa-442b-9a2b-57d12861661a" ] }, { "id" : "ITEM-3", "itemData" : { "DOI" : "10.1038/srep02280", "ISSN" : "2045-2322", "PMID" : "23880782", "abstract" : "Isoprene and monoterpenes are important precursors of secondary organic aerosols (SOA) in continents. However, their contributions to aerosols over oceans are still inconclusive. Here we analyzed SOA tracers from isoprene and monoterpenes in aerosol samples collected over oceans during the Chinese Arctic and Antarctic Research Expeditions. Combined with literature reports elsewhere, we found that the dominant tracers are the oxidation products of isoprene. The concentrations of tracers varied considerably. The mean average values were approximately one order of magnitude higher in the Northern Hemisphere than in the Southern Hemisphere. High values were generally observed in coastal regions. This phenomenon was ascribed to the outflow influence from continental sources. High levels of isoprene could emit from oceans and consequently have a significant impact on marine SOA as inferred from isoprene SOA during phytoplankton blooms, which may abruptly increase up to 95 ng/m\u00b3 in the boundary layer over remote oceans.", "author" : [ { "dropping-particle" : "", "family" : "Hu", "given" : "Qi-Hou", "non-dropping-particle" : "", "parse-names" : false, "suffix" : "" }, { "dropping-particle" : "", "family" : "Xie", "given" : "Zhou-Qing", "non-dropping-particle" : "", "parse-names" : false, "suffix" : "" }, { "dropping-particle" : "", "family" : "Wang", "given" : "Xin-Ming", "non-dropping-particle" : "", "parse-names" : false, "suffix" : "" }, { "dropping-particle" : "", "family" : "Kang", "given" : "Hui", "non-dropping-particle" : "", "parse-names" : false, "suffix" : "" }, { "dropping-particle" : "", "family" : "He", "given" : "Quan-Fu", "non-dropping-particle" : "", "parse-names" : false, "suffix" : "" }, { "dropping-particle" : "", "family" : "Zhang", "given" : "Pengfei", "non-dropping-particle" : "", "parse-names" : false, "suffix" : "" } ], "container-title" : "Scientific reports", "id" : "ITEM-3", "issued" : { "date-parts" : [ [ "2013", "1" ] ] }, "note" : "how do I know what concentrations are high or low? based on ng isp in air and SOA yield? but is that molar or weight %?\n\n\n\nSuppl Info has sample locations and some back trajectories (looks mostly like a lot of continental air)", "page" : "2280", "title" : "Secondary organic aerosols over oceans via oxidation of isoprene and monoterpenes from Arctic to Antarctic", "type" : "article-journal", "volume" : "3" }, "uris" : [ "http://www.mendeley.com/documents/?uuid=aa31aba3-b57c-4f72-a0aa-ef61bb375ffa" ] } ], "mendeley" : { "formattedCitation" : "&lt;sup&gt;13,14,29&lt;/sup&gt;", "plainTextFormattedCitation" : "13,14,29", "previouslyFormattedCitation" : "&lt;sup&gt;13,14,29&lt;/sup&gt;" }, "properties" : { "noteIndex" : 0 }, "schema" : "https://github.com/citation-style-language/schema/raw/master/csl-citation.json" }</w:instrText>
      </w:r>
      <w:r w:rsidR="00653CD2">
        <w:rPr>
          <w:lang w:val="en-GB"/>
        </w:rPr>
        <w:fldChar w:fldCharType="separate"/>
      </w:r>
      <w:r w:rsidR="003B735D" w:rsidRPr="003B735D">
        <w:rPr>
          <w:noProof/>
          <w:vertAlign w:val="superscript"/>
          <w:lang w:val="en-GB"/>
        </w:rPr>
        <w:t>13,14,29</w:t>
      </w:r>
      <w:r w:rsidR="00653CD2">
        <w:rPr>
          <w:lang w:val="en-GB"/>
        </w:rPr>
        <w:fldChar w:fldCharType="end"/>
      </w:r>
      <w:r w:rsidR="00B73A6F">
        <w:rPr>
          <w:lang w:val="en-GB"/>
        </w:rPr>
        <w:t xml:space="preserve"> </w:t>
      </w:r>
      <w:r w:rsidR="00BA11B0">
        <w:rPr>
          <w:lang w:val="en-GB"/>
        </w:rPr>
        <w:t>currently there is no</w:t>
      </w:r>
      <w:r w:rsidR="008251BC">
        <w:rPr>
          <w:lang w:val="en-GB"/>
        </w:rPr>
        <w:t xml:space="preserve"> evidence </w:t>
      </w:r>
      <w:r w:rsidR="00BA11B0">
        <w:rPr>
          <w:lang w:val="en-GB"/>
        </w:rPr>
        <w:t xml:space="preserve">that </w:t>
      </w:r>
      <w:r w:rsidR="00B73A6F" w:rsidRPr="000B64AC">
        <w:rPr>
          <w:lang w:val="en-GB"/>
        </w:rPr>
        <w:t>monoterpene SOA</w:t>
      </w:r>
      <w:r w:rsidR="00BA11B0">
        <w:rPr>
          <w:lang w:val="en-GB"/>
        </w:rPr>
        <w:t xml:space="preserve"> is important on a regional basis</w:t>
      </w:r>
      <w:r w:rsidR="00ED6396">
        <w:rPr>
          <w:lang w:val="en-GB"/>
        </w:rPr>
        <w:t>.</w:t>
      </w:r>
      <w:r w:rsidR="000B64AC" w:rsidRPr="000B64AC">
        <w:rPr>
          <w:lang w:val="en-GB"/>
        </w:rPr>
        <w:t xml:space="preserve"> Hu </w:t>
      </w:r>
      <w:r w:rsidR="00B65508">
        <w:rPr>
          <w:lang w:val="en-GB"/>
        </w:rPr>
        <w:t>et al.</w:t>
      </w:r>
      <w:r w:rsidR="00637223" w:rsidRPr="00637223">
        <w:rPr>
          <w:noProof/>
          <w:vertAlign w:val="superscript"/>
          <w:lang w:val="en-GB"/>
        </w:rPr>
        <w:t>28</w:t>
      </w:r>
      <w:r w:rsidR="000B64AC" w:rsidRPr="000B64AC">
        <w:rPr>
          <w:lang w:val="en-GB"/>
        </w:rPr>
        <w:t xml:space="preserve"> reported strongly increased isoprene SOA in an Antarctic bay during bloom events, but no enhancement of monoterpene SOA</w:t>
      </w:r>
      <w:r w:rsidR="00717D70">
        <w:rPr>
          <w:lang w:val="en-GB"/>
        </w:rPr>
        <w:t>, which is consistent with our finding that monoterpenes are not correlated with biological activity</w:t>
      </w:r>
      <w:r w:rsidR="004923F2">
        <w:rPr>
          <w:lang w:val="en-GB"/>
        </w:rPr>
        <w:t>.</w:t>
      </w:r>
      <w:r w:rsidR="00755467">
        <w:rPr>
          <w:lang w:val="en-GB"/>
        </w:rPr>
        <w:t xml:space="preserve"> </w:t>
      </w:r>
      <w:r w:rsidR="00BA11B0">
        <w:rPr>
          <w:lang w:val="en-GB"/>
        </w:rPr>
        <w:t>However, o</w:t>
      </w:r>
      <w:r w:rsidR="00A36EF5" w:rsidRPr="000B64AC">
        <w:rPr>
          <w:lang w:val="en-GB"/>
        </w:rPr>
        <w:t>ur study is unable to confirm or otherwise whether monoterpene levels are enhanced around highly</w:t>
      </w:r>
      <w:r w:rsidR="00BA11B0">
        <w:rPr>
          <w:lang w:val="en-GB"/>
        </w:rPr>
        <w:t xml:space="preserve"> bioactive regions of the ocean, and</w:t>
      </w:r>
      <w:r w:rsidR="00477583">
        <w:rPr>
          <w:lang w:val="en-GB"/>
        </w:rPr>
        <w:t xml:space="preserve"> there is still insufficient constraint on seawater distributions of monoterpenes and associated drivers to improve our model estimate. </w:t>
      </w:r>
    </w:p>
    <w:p w14:paraId="72DCBB03" w14:textId="77777777" w:rsidR="000B64AC" w:rsidRPr="000B64AC" w:rsidRDefault="008666A9" w:rsidP="00775E14">
      <w:pPr>
        <w:pStyle w:val="TAMainText"/>
        <w:rPr>
          <w:lang w:val="en-GB"/>
        </w:rPr>
      </w:pPr>
      <w:r>
        <w:rPr>
          <w:lang w:val="en-GB"/>
        </w:rPr>
        <w:lastRenderedPageBreak/>
        <w:t xml:space="preserve">Finally, we speculate </w:t>
      </w:r>
      <w:r w:rsidR="00134062">
        <w:rPr>
          <w:lang w:val="en-GB"/>
        </w:rPr>
        <w:t xml:space="preserve">that </w:t>
      </w:r>
      <w:r>
        <w:rPr>
          <w:lang w:val="en-GB"/>
        </w:rPr>
        <w:t>e</w:t>
      </w:r>
      <w:r w:rsidR="00E8105F" w:rsidRPr="000B64AC">
        <w:rPr>
          <w:lang w:val="en-GB"/>
        </w:rPr>
        <w:t>ven at low concentrations</w:t>
      </w:r>
      <w:r w:rsidR="00E8105F">
        <w:rPr>
          <w:lang w:val="en-GB"/>
        </w:rPr>
        <w:t>,</w:t>
      </w:r>
      <w:r w:rsidR="00E8105F" w:rsidRPr="000B64AC">
        <w:rPr>
          <w:lang w:val="en-GB"/>
        </w:rPr>
        <w:t xml:space="preserve"> </w:t>
      </w:r>
      <w:r w:rsidR="000B64AC" w:rsidRPr="000B64AC">
        <w:rPr>
          <w:lang w:val="en-GB"/>
        </w:rPr>
        <w:t xml:space="preserve">monoterpene oxidation products </w:t>
      </w:r>
      <w:r w:rsidR="00E8105F">
        <w:rPr>
          <w:lang w:val="en-GB"/>
        </w:rPr>
        <w:t>could potentially</w:t>
      </w:r>
      <w:r w:rsidR="000B64AC" w:rsidRPr="000B64AC">
        <w:rPr>
          <w:lang w:val="en-GB"/>
        </w:rPr>
        <w:t xml:space="preserve"> play a role in </w:t>
      </w:r>
      <w:r w:rsidR="00637223">
        <w:rPr>
          <w:lang w:val="en-GB"/>
        </w:rPr>
        <w:t>the aerosol nucleation process</w:t>
      </w:r>
      <w:r w:rsidR="00437E25">
        <w:rPr>
          <w:lang w:val="en-GB"/>
        </w:rPr>
        <w:t>,</w:t>
      </w:r>
      <w:r w:rsidR="00653CD2">
        <w:rPr>
          <w:lang w:val="en-GB"/>
        </w:rPr>
        <w:fldChar w:fldCharType="begin" w:fldLock="1"/>
      </w:r>
      <w:r w:rsidR="003B735D">
        <w:rPr>
          <w:lang w:val="en-GB"/>
        </w:rPr>
        <w:instrText>ADDIN CSL_CITATION { "citationItems" : [ { "id" : "ITEM-1", "itemData" : { "DOI" : "10.5194/acp-8-2657-2008", "abstract" : "Aerosol physical and chemical properties and trace gas concentrations\\nwere measured\\n\\nduring the QUEST field campaign in March\u2013April, 2003, in Hyyti \u00a8 al\\n\u00a8 a, Finland.\\n\\nOur aim was to understand the role of oxidation products of VOC\u2019s\\nsuch as mono- and\\n\\nsesquiterpenes in atmospheric nucleation events. Particle chemical\\n5 compositions were\\n\\nmeasured using the Aerodyne Aerosol Mass Spectrometer, and chemical\\ncompositions\\n\\nof aerosol samples collected with low-pressure impactors and a high\\nvolume sampler\\n\\nwere analysed using a number of techniques. The results indicate that\\nduring and after\\n\\nnew particle formation, all particles larger than 50nm in diameter\\ncontained similar\\n\\norganic substances that are likely to be mono- and sesquiterpene oxidation\\nproducts.\\n\\nThe oxidation products identified in the high volume samples were\\nshown to be mostly\\n\\naldehydes. In order to study the composition of particles in the 10\u201350nm\\nrange, we\\n\\nmade use of Tandem Differential Mobility Analyzer results. We found\\nthat during nucleation\\n\\nevents, both 10 and 50nm particle growth factors due to uptake of\\nethanol\\n\\nvapour correlate strongly with gas-phase monoterpene oxidation product\\n(MTOP) concentrations,\\n\\nindicating that the organic constituents of particles smaller than\\n50nm in\\n\\ndiameter are at least partly similar to those of larger particles.\\nWe furthermore showed\\n\\nthat particle growth rates during the nucleation events are correlated\\nwith the gasphase\\n\\nMTOP concentrations. This indicates that VOC oxidation products may\\nhave a\\n\\nkey role in determining the spatial and temporal features of the nucleation\\nevents. This\\n\\nconclusion was supported by our aircraft measurements of new 3\u201310nm\\nparticle concentrations,\\n\\nwhich showed that the nucleation event on 28 March 2003, started at\\nthe\\n\\nground layer, i.e. near the VOC source, and evolved together with\\nthe mixed layer. Furthermore,\\n\\nno new particle formation was detected upwind away from the forest,\\nabove\\n\\nthe frozen Gulf of Bothnia.", "author" : [ { "dropping-particle" : "", "family" : "Laaksonen", "given" : "A.", "non-dropping-particle" : "", "parse-names" : false, "suffix" : "" }, { "dropping-particle" : "", "family" : "Kulmala", "given" : "M.", "non-dropping-particle" : "", "parse-names" : false, "suffix" : "" }, { "dropping-particle" : "", "family" : "O'Dowd", "given" : "C. D.", "non-dropping-particle" : "", "parse-names" : false, "suffix" : "" }, { "dropping-particle" : "", "family" : "Joutsensaari", "given" : "J.", "non-dropping-particle" : "", "parse-names" : false, "suffix" : "" }, { "dropping-particle" : "", "family" : "Vaattovaara", "given" : "P.", "non-dropping-particle" : "", "parse-names" : false, "suffix" : "" }, { "dropping-particle" : "", "family" : "Mikkonen", "given" : "S.", "non-dropping-particle" : "", "parse-names" : false, "suffix" : "" }, { "dropping-particle" : "", "family" : "Lehtinen", "given" : "K. E. J.", "non-dropping-particle" : "", "parse-names" : false, "suffix" : "" }, { "dropping-particle" : "", "family" : "Sogacheva", "given" : "L.", "non-dropping-particle" : "", "parse-names" : false, "suffix" : "" }, { "dropping-particle" : "", "family" : "Dal Maso", "given" : "M.", "non-dropping-particle" : "", "parse-names" : false, "suffix" : "" }, { "dropping-particle" : "", "family" : "Aalto", "given" : "P.", "non-dropping-particle" : "", "parse-names" : false, "suffix" : "" }, { "dropping-particle" : "", "family" : "Pet\u00e4j\u00e4", "given" : "T.", "non-dropping-particle" : "", "parse-names" : false, "suffix" : "" }, { "dropping-particle" : "", "family" : "Sogachev", "given" : "A.", "non-dropping-particle" : "", "parse-names" : false, "suffix" : "" }, { "dropping-particle" : "", "family" : "Jun Yoon", "given" : "Y.", "non-dropping-particle" : "", "parse-names" : false, "suffix" : "" }, { "dropping-particle" : "", "family" : "Lihavainen", "given" : "H.", "non-dropping-particle" : "", "parse-names" : false, "suffix" : "" }, { "dropping-particle" : "", "family" : "Nilsson", "given" : "D.", "non-dropping-particle" : "", "parse-names" : false, "suffix" : "" }, { "dropping-particle" : "", "family" : "Cristina Facchini", "given" : "M.", "non-dropping-particle" : "", "parse-names" : false, "suffix" : "" }, { "dropping-particle" : "", "family" : "Cavalli", "given" : "F.", "non-dropping-particle" : "", "parse-names" : false, "suffix" : "" }, { "dropping-particle" : "", "family" : "Fuzzi", "given" : "S.", "non-dropping-particle" : "", "parse-names" : false, "suffix" : "" }, { "dropping-particle" : "", "family" : "Hoffmann", "given" : "T.", "non-dropping-particle" : "", "parse-names" : false, "suffix" : "" }, { "dropping-particle" : "", "family" : "Arnold", "given" : "F.", "non-dropping-particle" : "", "parse-names" : false, "suffix" : "" }, { "dropping-particle" : "", "family" : "Hanke", "given" : "M.", "non-dropping-particle" : "", "parse-names" : false, "suffix" : "" }, { "dropping-particle" : "", "family" : "Sellegri", "given" : "K.", "non-dropping-particle" : "", "parse-names" : false, "suffix" : "" }, { "dropping-particle" : "", "family" : "Umann", "given" : "B.", "non-dropping-particle" : "", "parse-names" : false, "suffix" : "" }, { "dropping-particle" : "", "family" : "Junkermann", "given" : "W.", "non-dropping-particle" : "", "parse-names" : false, "suffix" : "" }, { "dropping-particle" : "", "family" : "Coe", "given" : "H.", "non-dropping-particle" : "", "parse-names" : false, "suffix" : "" }, { "dropping-particle" : "", "family" : "Allan", "given" : "J. D.", "non-dropping-particle" : "", "parse-names" : false, "suffix" : "" }, { "dropping-particle" : "", "family" : "Rami Alfarra", "given" : "M.", "non-dropping-particle" : "", "parse-names" : false, "suffix" : "" }, { "dropping-particle" : "", "family" : "Worsnop", "given" : "D. R.", "non-dropping-particle" : "", "parse-names" : false, "suffix" : "" }, { "dropping-particle" : "", "family" : "Riekkola", "given" : "M.-L.", "non-dropping-particle" : "", "parse-names" : false, "suffix" : "" }, { "dropping-particle" : "", "family" : "Hy\u00f6tyl\u00e4inen", "given" : "T.", "non-dropping-particle" : "", "parse-names" : false, "suffix" : "" }, { "dropping-particle" : "", "family" : "Viisanen", "given" : "Y.", "non-dropping-particle" : "", "parse-names" : false, "suffix" : "" } ], "container-title" : "Atmospheric Chemistry and Physics", "id" : "ITEM-1", "issued" : { "date-parts" : [ [ "2008" ] ] }, "page" : "2657-2665", "title" : "The role of VOC oxidation products in continental new particle formation", "type" : "article-journal", "volume" : "8" }, "uris" : [ "http://www.mendeley.com/documents/?uuid=a8e2273a-a8c5-4076-87d2-2291d9b07ef6" ] }, { "id" : "ITEM-2", "itemData" : { "DOI" : "10.1073/pnas.0911330107", "ISSN" : "1091-6490", "PMID" : "20133603", "abstract" : "New particle formation in the atmosphere is an important parameter in governing the radiative forcing of atmospheric aerosols. However, detailed nucleation mechanisms remain ambiguous, as laboratory data have so far not been successful in explaining atmospheric nucleation. We investigated the formation of new particles in a smog chamber simulating the photochemical formation of H(2)SO(4) and organic condensable species. Nucleation occurs at H(2)SO(4) concentrations similar to those found in the ambient atmosphere during nucleation events. The measured particle formation rates are proportional to the product of the concentrations of H(2)SO(4) and an organic molecule. This suggests that only one H(2)SO(4) molecule and one organic molecule are involved in the rate-limiting step of the observed nucleation process. Parameterizing this process in a global aerosol model results in substantially better agreement with ambient observations compared to control runs.", "author" : [ { "dropping-particle" : "", "family" : "Metzger", "given" : "Axel", "non-dropping-particle" : "", "parse-names" : false, "suffix" : "" }, { "dropping-particle" : "", "family" : "Verheggen", "given" : "Bart", "non-dropping-particle" : "", "parse-names" : false, "suffix" : "" }, { "dropping-particle" : "", "family" : "Dommen", "given" : "Josef", "non-dropping-particle" : "", "parse-names" : false, "suffix" : "" }, { "dropping-particle" : "", "family" : "Duplissy", "given" : "Jonathan", "non-dropping-particle" : "", "parse-names" : false, "suffix" : "" }, { "dropping-particle" : "", "family" : "Prevot", "given" : "Andre S H", "non-dropping-particle" : "", "parse-names" : false, "suffix" : "" }, { "dropping-particle" : "", "family" : "Weingartner", "given" : "Ernest", "non-dropping-particle" : "", "parse-names" : false, "suffix" : "" }, { "dropping-particle" : "", "family" : "Riipinen", "given" : "Ilona", "non-dropping-particle" : "", "parse-names" : false, "suffix" : "" }, { "dropping-particle" : "", "family" : "Kulmala", "given" : "Markku", "non-dropping-particle" : "", "parse-names" : false, "suffix" : "" }, { "dropping-particle" : "V.", "family" : "Spracklen", "given" : "Dominick", "non-dropping-particle" : "", "parse-names" : false, "suffix" : "" }, { "dropping-particle" : "", "family" : "Carslaw", "given" : "Kenneth S", "non-dropping-particle" : "", "parse-names" : false, "suffix" : "" }, { "dropping-particle" : "", "family" : "Baltensperger", "given" : "Urs", "non-dropping-particle" : "", "parse-names" : false, "suffix" : "" } ], "container-title" : "Proceedings of the National Academy of Sciences of the United States of America", "id" : "ITEM-2", "issue" : "15", "issued" : { "date-parts" : [ [ "2010", "4", "13" ] ] }, "note" : "org vapours are involved in nucleation\nas well as H2SO4", "page" : "6646-51", "title" : "Evidence for the role of organics in aerosol particle formation under atmospheric conditions.", "type" : "article-journal", "volume" : "107" }, "uris" : [ "http://www.mendeley.com/documents/?uuid=e696f4c4-78a0-4787-a146-e1e24bba2e27" ] }, { "id" : "ITEM-3", "itemData" : { "DOI" : "10.1126/science.1227385", "ISBN" : "00368075 (ISSN)", "ISSN" : "1095-9203", "PMID" : "23430652", "abstract" : "Atmospheric nucleation is the dominant source of aerosol particles in the global atmosphere and an important player in aerosol climatic effects. The key steps of this process occur in the sub-2-nanometer (nm) size range, in which direct size-segregated observations have not been possible until very recently. Here, we present detailed observations of atmospheric nanoparticles and clusters down to 1-nm mobility diameter. We identified three separate size regimes below 2-nm diameter that build up a physically, chemically, and dynamically consistent framework on atmospheric nucleation--more specifically, aerosol formation via neutral pathways. Our findings emphasize the important role of organic compounds in atmospheric aerosol formation, subsequent aerosol growth, radiative forcing and associated feedbacks between biogenic emissions, clouds, and climate.", "author" : [ { "dropping-particle" : "", "family" : "Kulmala", "given" : "Markku", "non-dropping-particle" : "", "parse-names" : false, "suffix" : "" }, { "dropping-particle" : "", "family" : "Kontkanen", "given" : "Jenni", "non-dropping-particle" : "", "parse-names" : false, "suffix" : "" }, { "dropping-particle" : "", "family" : "Junninen", "given" : "Heikki", "non-dropping-particle" : "", "parse-names" : false, "suffix" : "" }, { "dropping-particle" : "", "family" : "Lehtipalo", "given" : "Katrianne", "non-dropping-particle" : "", "parse-names" : false, "suffix" : "" }, { "dropping-particle" : "", "family" : "Manninen", "given" : "Hanna E", "non-dropping-particle" : "", "parse-names" : false, "suffix" : "" }, { "dropping-particle" : "", "family" : "Nieminen", "given" : "Tuomo", "non-dropping-particle" : "", "parse-names" : false, "suffix" : "" }, { "dropping-particle" : "", "family" : "Pet\u00e4j\u00e4", "given" : "Tuukka", "non-dropping-particle" : "", "parse-names" : false, "suffix" : "" }, { "dropping-particle" : "", "family" : "Sipil\u00e4", "given" : "Mikko", "non-dropping-particle" : "", "parse-names" : false, "suffix" : "" }, { "dropping-particle" : "", "family" : "Schobesberger", "given" : "Siegfried", "non-dropping-particle" : "", "parse-names" : false, "suffix" : "" }, { "dropping-particle" : "", "family" : "Rantala", "given" : "Pekka", "non-dropping-particle" : "", "parse-names" : false, "suffix" : "" }, { "dropping-particle" : "", "family" : "Franchin", "given" : "Alessandro", "non-dropping-particle" : "", "parse-names" : false, "suffix" : "" }, { "dropping-particle" : "", "family" : "Jokinen", "given" : "Tuija", "non-dropping-particle" : "", "parse-names" : false, "suffix" : "" }, { "dropping-particle" : "", "family" : "J\u00e4rvinen", "given" : "Emma", "non-dropping-particle" : "", "parse-names" : false, "suffix" : "" }, { "dropping-particle" : "", "family" : "\u00c4ij\u00e4l\u00e4", "given" : "Mikko", "non-dropping-particle" : "", "parse-names" : false, "suffix" : "" }, { "dropping-particle" : "", "family" : "Kangasluoma", "given" : "Juha", "non-dropping-particle" : "", "parse-names" : false, "suffix" : "" }, { "dropping-particle" : "", "family" : "Hakala", "given" : "Jani", "non-dropping-particle" : "", "parse-names" : false, "suffix" : "" }, { "dropping-particle" : "", "family" : "Aalto", "given" : "Pasi P", "non-dropping-particle" : "", "parse-names" : false, "suffix" : "" }, { "dropping-particle" : "", "family" : "Paasonen", "given" : "Pauli", "non-dropping-particle" : "", "parse-names" : false, "suffix" : "" }, { "dropping-particle" : "", "family" : "Mikkil\u00e4", "given" : "Jyri", "non-dropping-particle" : "", "parse-names" : false, "suffix" : "" }, { "dropping-particle" : "", "family" : "Vanhanen", "given" : "Joonas", "non-dropping-particle" : "", "parse-names" : false, "suffix" : "" }, { "dropping-particle" : "", "family" : "Aalto", "given" : "Juho", "non-dropping-particle" : "", "parse-names" : false, "suffix" : "" }, { "dropping-particle" : "", "family" : "Hakola", "given" : "Hannele", "non-dropping-particle" : "", "parse-names" : false, "suffix" : "" }, { "dropping-particle" : "", "family" : "Makkonen", "given" : "Ulla", "non-dropping-particle" : "", "parse-names" : false, "suffix" : "" }, { "dropping-particle" : "", "family" : "Ruuskanen", "given" : "Taina", "non-dropping-particle" : "", "parse-names" : false, "suffix" : "" }, { "dropping-particle" : "", "family" : "Mauldin", "given" : "Roy L", "non-dropping-particle" : "", "parse-names" : false, "suffix" : "" }, { "dropping-particle" : "", "family" : "Duplissy", "given" : "Jonathan", "non-dropping-particle" : "", "parse-names" : false, "suffix" : "" }, { "dropping-particle" : "", "family" : "Vehkam\u00e4ki", "given" : "Hanna", "non-dropping-particle" : "", "parse-names" : false, "suffix" : "" }, { "dropping-particle" : "", "family" : "B\u00e4ck", "given" : "Jaana", "non-dropping-particle" : "", "parse-names" : false, "suffix" : "" }, { "dropping-particle" : "", "family" : "Kortelainen", "given" : "Aki", "non-dropping-particle" : "", "parse-names" : false, "suffix" : "" }, { "dropping-particle" : "", "family" : "Riipinen", "given" : "Ilona", "non-dropping-particle" : "", "parse-names" : false, "suffix" : "" }, { "dropping-particle" : "", "family" : "Kurt\u00e9n", "given" : "Theo", "non-dropping-particle" : "", "parse-names" : false, "suffix" : "" }, { "dropping-particle" : "V", "family" : "Johnston", "given" : "Murray", "non-dropping-particle" : "", "parse-names" : false, "suffix" : "" }, { "dropping-particle" : "", "family" : "Smith", "given" : "James N", "non-dropping-particle" : "", "parse-names" : false, "suffix" : "" }, { "dropping-particle" : "", "family" : "Ehn", "given" : "Mikael", "non-dropping-particle" : "", "parse-names" : false, "suffix" : "" }, { "dropping-particle" : "", "family" : "Mentel", "given" : "Thomas F", "non-dropping-particle" : "", "parse-names" : false, "suffix" : "" }, { "dropping-particle" : "", "family" : "Lehtinen", "given" : "Kari E J", "non-dropping-particle" : "", "parse-names" : false, "suffix" : "" }, { "dropping-particle" : "", "family" : "Laaksonen", "given" : "Ari", "non-dropping-particle" : "", "parse-names" : false, "suffix" : "" }, { "dropping-particle" : "", "family" : "Kerminen", "given" : "Veli-Matti", "non-dropping-particle" : "", "parse-names" : false, "suffix" : "" }, { "dropping-particle" : "", "family" : "Worsnop", "given" : "Douglas R", "non-dropping-particle" : "", "parse-names" : false, "suffix" : "" } ], "container-title" : "Science", "id" : "ITEM-3", "issue" : "6122", "issued" : { "date-parts" : [ [ "2013" ] ] }, "page" : "943-6", "title" : "Direct observations of atmospheric aerosol nucleation.", "type" : "article-journal", "volume" : "339" }, "uris" : [ "http://www.mendeley.com/documents/?uuid=c97197fe-d79e-485a-90bd-102bd73ef449" ] }, { "id" : "ITEM-4", "itemData" : { "DOI" : "10.1126/science.1243527", "ISBN" : "0036-8075", "ISSN" : "1095-9203", "PMID" : "24833386", "abstract" : "Atmospheric new-particle formation affects climate and is one of the least understood atmospheric aerosol processes. The complexity and variability of the atmosphere has hindered elucidation of the fundamental mechanism of new-particle formation from gaseous precursors. We show, in experiments performed with the CLOUD (Cosmics Leaving Outdoor Droplets) chamber at CERN, that sulfuric acid and oxidized organic vapors at atmospheric concentrations reproduce particle nucleation rates observed in the lower atmosphere. The experiments reveal a nucleation mechanism involving the formation of clusters containing sulfuric acid and oxidized organic molecules from the very first step. Inclusion of this mechanism in a global aerosol model yields a photochemically and biologically driven seasonal cycle of particle concentrations in the continental boundary layer, in good agreement with observations.", "author" : [ { "dropping-particle" : "", "family" : "Riccobono", "given" : "Francesco", "non-dropping-particle" : "", "parse-names" : false, "suffix" : "" }, { "dropping-particle" : "", "family" : "Schobesberger", "given" : "Siegfried", "non-dropping-particle" : "", "parse-names" : false, "suffix" : "" }, { "dropping-particle" : "", "family" : "Scott", "given" : "Catherine E", "non-dropping-particle" : "", "parse-names" : false, "suffix" : "" }, { "dropping-particle" : "", "family" : "Dommen", "given" : "Josef", "non-dropping-particle" : "", "parse-names" : false, "suffix" : "" }, { "dropping-particle" : "", "family" : "Ortega", "given" : "Ismael K", "non-dropping-particle" : "", "parse-names" : false, "suffix" : "" }, { "dropping-particle" : "", "family" : "Rondo", "given" : "Linda", "non-dropping-particle" : "", "parse-names" : false, "suffix" : "" }, { "dropping-particle" : "", "family" : "Almeida", "given" : "Jo\u00e3o", "non-dropping-particle" : "", "parse-names" : false, "suffix" : "" }, { "dropping-particle" : "", "family" : "Amorim", "given" : "Antonio", "non-dropping-particle" : "", "parse-names" : false, "suffix" : "" }, { "dropping-particle" : "", "family" : "Bianchi", "given" : "Federico", "non-dropping-particle" : "", "parse-names" : false, "suffix" : "" }, { "dropping-particle" : "", "family" : "Breitenlechner", "given" : "Martin", "non-dropping-particle" : "", "parse-names" : false, "suffix" : "" }, { "dropping-particle" : "", "family" : "David", "given" : "Andr\u00e9", "non-dropping-particle" : "", "parse-names" : false, "suffix" : "" }, { "dropping-particle" : "", "family" : "Downard", "given" : "Andrew", "non-dropping-particle" : "", "parse-names" : false, "suffix" : "" }, { "dropping-particle" : "", "family" : "Dunne", "given" : "Eimear M", "non-dropping-particle" : "", "parse-names" : false, "suffix" : "" }, { "dropping-particle" : "", "family" : "Duplissy", "given" : "Jonathan", "non-dropping-particle" : "", "parse-names" : false, "suffix" : "" }, { "dropping-particle" : "", "family" : "Ehrhart", "given" : "Sebastian", "non-dropping-particle" : "", "parse-names" : false, "suffix" : "" }, { "dropping-particle" : "", "family" : "Flagan", "given" : "Richard C", "non-dropping-particle" : "", "parse-names" : false, "suffix" : "" }, { "dropping-particle" : "", "family" : "Franchin", "given" : "Alessandro", "non-dropping-particle" : "", "parse-names" : false, "suffix" : "" }, { "dropping-particle" : "", "family" : "Hansel", "given" : "Armin", "non-dropping-particle" : "", "parse-names" : false, "suffix" : "" }, { "dropping-particle" : "", "family" : "Junninen", "given" : "Heikki", "non-dropping-particle" : "", "parse-names" : false, "suffix" : "" }, { "dropping-particle" : "", "family" : "Kajos", "given" : "Maija", "non-dropping-particle" : "", "parse-names" : false, "suffix" : "" }, { "dropping-particle" : "", "family" : "Keskinen", "given" : "Helmi", "non-dropping-particle" : "", "parse-names" : false, "suffix" : "" }, { "dropping-particle" : "", "family" : "Kupc", "given" : "Agnieszka", "non-dropping-particle" : "", "parse-names" : false, "suffix" : "" }, { "dropping-particle" : "", "family" : "K\u00fcrten", "given" : "Andreas", "non-dropping-particle" : "", "parse-names" : false, "suffix" : "" }, { "dropping-particle" : "", "family" : "Kvashin", "given" : "Alexander N", "non-dropping-particle" : "", "parse-names" : false, "suffix" : "" }, { "dropping-particle" : "", "family" : "Laaksonen", "given" : "Ari", "non-dropping-particle" : "", "parse-names" : false, "suffix" : "" }, { "dropping-particle" : "", "family" : "Lehtipalo", "given" : "Katrianne", "non-dropping-particle" : "", "parse-names" : false, "suffix" : "" }, { "dropping-particle" : "", "family" : "Makhmutov", "given" : "Vladimir", "non-dropping-particle" : "", "parse-names" : false, "suffix" : "" }, { "dropping-particle" : "", "family" : "Mathot", "given" : "Serge", "non-dropping-particle" : "", "parse-names" : false, "suffix" : "" }, { "dropping-particle" : "", "family" : "Nieminen", "given" : "Tuomo", "non-dropping-particle" : "", "parse-names" : false, "suffix" : "" }, { "dropping-particle" : "", "family" : "Onnela", "given" : "Antti", "non-dropping-particle" : "", "parse-names" : false, "suffix" : "" }, { "dropping-particle" : "", "family" : "Pet\u00e4j\u00e4", "given" : "Tuukka", "non-dropping-particle" : "", "parse-names" : false, "suffix" : "" }, { "dropping-particle" : "", "family" : "Praplan", "given" : "Arnaud P", "non-dropping-particle" : "", "parse-names" : false, "suffix" : "" }, { "dropping-particle" : "", "family" : "Santos", "given" : "Filipe D", "non-dropping-particle" : "", "parse-names" : false, "suffix" : "" }, { "dropping-particle" : "", "family" : "Schallhart", "given" : "Simon", "non-dropping-particle" : "", "parse-names" : false, "suffix" : "" }, { "dropping-particle" : "", "family" : "Seinfeld", "given" : "John H", "non-dropping-particle" : "", "parse-names" : false, "suffix" : "" }, { "dropping-particle" : "", "family" : "Sipil\u00e4", "given" : "Mikko", "non-dropping-particle" : "", "parse-names" : false, "suffix" : "" }, { "dropping-particle" : "V.", "family" : "Spracklen", "given" : "Dominick", "non-dropping-particle" : "", "parse-names" : false, "suffix" : "" }, { "dropping-particle" : "", "family" : "Stozhkov", "given" : "Yuri", "non-dropping-particle" : "", "parse-names" : false, "suffix" : "" }, { "dropping-particle" : "", "family" : "Stratmann", "given" : "Frank", "non-dropping-particle" : "", "parse-names" : false, "suffix" : "" }, { "dropping-particle" : "", "family" : "Tom\u00e9", "given" : "Antonio", "non-dropping-particle" : "", "parse-names" : false, "suffix" : "" }, { "dropping-particle" : "", "family" : "Tsagkogeorgas", "given" : "Georgios", "non-dropping-particle" : "", "parse-names" : false, "suffix" : "" }, { "dropping-particle" : "", "family" : "Vaattovaara", "given" : "Petri", "non-dropping-particle" : "", "parse-names" : false, "suffix" : "" }, { "dropping-particle" : "", "family" : "Viisanen", "given" : "Yrj\u00f6", "non-dropping-particle" : "", "parse-names" : false, "suffix" : "" }, { "dropping-particle" : "", "family" : "Vrtala", "given" : "Aron", "non-dropping-particle" : "", "parse-names" : false, "suffix" : "" }, { "dropping-particle" : "", "family" : "Wagner", "given" : "Paul E", "non-dropping-particle" : "", "parse-names" : false, "suffix" : "" }, { "dropping-particle" : "", "family" : "Weingartner", "given" : "Ernest", "non-dropping-particle" : "", "parse-names" : false, "suffix" : "" }, { "dropping-particle" : "", "family" : "Wex", "given" : "Heike", "non-dropping-particle" : "", "parse-names" : false, "suffix" : "" }, { "dropping-particle" : "", "family" : "Wimmer", "given" : "Daniela", "non-dropping-particle" : "", "parse-names" : false, "suffix" : "" }, { "dropping-particle" : "", "family" : "Carslaw", "given" : "Kenneth S", "non-dropping-particle" : "", "parse-names" : false, "suffix" : "" }, { "dropping-particle" : "", "family" : "Curtius", "given" : "Joachim", "non-dropping-particle" : "", "parse-names" : false, "suffix" : "" }, { "dropping-particle" : "", "family" : "Donahue", "given" : "Neil M", "non-dropping-particle" : "", "parse-names" : false, "suffix" : "" }, { "dropping-particle" : "", "family" : "Kirkby", "given" : "Jasper", "non-dropping-particle" : "", "parse-names" : false, "suffix" : "" }, { "dropping-particle" : "", "family" : "Kulmala", "given" : "Markku", "non-dropping-particle" : "", "parse-names" : false, "suffix" : "" }, { "dropping-particle" : "", "family" : "Worsnop", "given" : "Douglas R", "non-dropping-particle" : "", "parse-names" : false, "suffix" : "" }, { "dropping-particle" : "", "family" : "Baltensperger", "given" : "Urs", "non-dropping-particle" : "", "parse-names" : false, "suffix" : "" } ], "container-title" : "Science", "id" : "ITEM-4", "issue" : "6185", "issued" : { "date-parts" : [ [ "2014" ] ] }, "page" : "717-21", "title" : "Oxidation products of biogenic emissions contribute to nucleation of atmospheric particles", "type" : "article-journal", "volume" : "344" }, "uris" : [ "http://www.mendeley.com/documents/?uuid=a2f39fe1-f5c3-4f09-8e5a-478de7c2d9ee" ] } ], "mendeley" : { "formattedCitation" : "&lt;sup&gt;30\u201333&lt;/sup&gt;", "plainTextFormattedCitation" : "30\u201333", "previouslyFormattedCitation" : "&lt;sup&gt;30\u201333&lt;/sup&gt;" }, "properties" : { "noteIndex" : 0 }, "schema" : "https://github.com/citation-style-language/schema/raw/master/csl-citation.json" }</w:instrText>
      </w:r>
      <w:r w:rsidR="00653CD2">
        <w:rPr>
          <w:lang w:val="en-GB"/>
        </w:rPr>
        <w:fldChar w:fldCharType="separate"/>
      </w:r>
      <w:r w:rsidR="003B735D" w:rsidRPr="003B735D">
        <w:rPr>
          <w:noProof/>
          <w:vertAlign w:val="superscript"/>
          <w:lang w:val="en-GB"/>
        </w:rPr>
        <w:t>30–33</w:t>
      </w:r>
      <w:r w:rsidR="00653CD2">
        <w:rPr>
          <w:lang w:val="en-GB"/>
        </w:rPr>
        <w:fldChar w:fldCharType="end"/>
      </w:r>
      <w:r w:rsidR="00437E25">
        <w:rPr>
          <w:lang w:val="en-GB"/>
        </w:rPr>
        <w:t xml:space="preserve"> mediating new particle formation from DMS-sourced marine sul</w:t>
      </w:r>
      <w:r w:rsidR="00D72190">
        <w:rPr>
          <w:lang w:val="en-GB"/>
        </w:rPr>
        <w:t>f</w:t>
      </w:r>
      <w:r w:rsidR="00437E25">
        <w:rPr>
          <w:lang w:val="en-GB"/>
        </w:rPr>
        <w:t>ur</w:t>
      </w:r>
      <w:r w:rsidR="000B64AC" w:rsidRPr="000B64AC">
        <w:rPr>
          <w:lang w:val="en-GB"/>
        </w:rPr>
        <w:t xml:space="preserve">. </w:t>
      </w:r>
    </w:p>
    <w:p w14:paraId="18FF4479" w14:textId="77777777" w:rsidR="0060751C" w:rsidRDefault="000B64AC" w:rsidP="006977FB">
      <w:pPr>
        <w:spacing w:after="0"/>
        <w:jc w:val="left"/>
      </w:pPr>
      <w:r>
        <w:br w:type="page"/>
      </w:r>
    </w:p>
    <w:p w14:paraId="5F97DB0B" w14:textId="77777777" w:rsidR="00DD6DBB" w:rsidRDefault="00DD6DBB" w:rsidP="00B65508">
      <w:pPr>
        <w:pStyle w:val="FACorrespondingAuthorFootnote"/>
        <w:spacing w:after="0"/>
        <w:jc w:val="left"/>
        <w:outlineLvl w:val="0"/>
      </w:pPr>
      <w:r>
        <w:lastRenderedPageBreak/>
        <w:t>AUTHOR INFORMATION</w:t>
      </w:r>
    </w:p>
    <w:p w14:paraId="5FBB1713" w14:textId="77777777" w:rsidR="00DD6DBB" w:rsidRPr="00DD6DBB" w:rsidRDefault="00DD6DBB" w:rsidP="00B65508">
      <w:pPr>
        <w:pStyle w:val="FAAuthorInfoSubtitle"/>
        <w:outlineLvl w:val="0"/>
      </w:pPr>
      <w:r w:rsidRPr="00DD6DBB">
        <w:t>Corresponding Author</w:t>
      </w:r>
    </w:p>
    <w:p w14:paraId="27712B31" w14:textId="77777777" w:rsidR="009246AD" w:rsidRDefault="00C10EE0" w:rsidP="00DD6DBB">
      <w:pPr>
        <w:pStyle w:val="FACorrespondingAuthorFootnote"/>
        <w:spacing w:after="240"/>
        <w:jc w:val="left"/>
      </w:pPr>
      <w:r w:rsidRPr="003E5207">
        <w:t xml:space="preserve">* </w:t>
      </w:r>
      <w:r w:rsidR="00075097">
        <w:t>lucy.carpenter@york.ac.uk</w:t>
      </w:r>
    </w:p>
    <w:p w14:paraId="3B92B0DF" w14:textId="77777777" w:rsidR="00C10EE0" w:rsidRPr="00DD6DBB" w:rsidRDefault="00C10EE0" w:rsidP="00B65508">
      <w:pPr>
        <w:pStyle w:val="FAAuthorInfoSubtitle"/>
        <w:outlineLvl w:val="0"/>
      </w:pPr>
      <w:r w:rsidRPr="00DD6DBB">
        <w:t>Present Addresses</w:t>
      </w:r>
    </w:p>
    <w:p w14:paraId="05982C17" w14:textId="77777777" w:rsidR="00C10EE0" w:rsidRPr="003A5BAC" w:rsidRDefault="00075097" w:rsidP="003A5BAC">
      <w:pPr>
        <w:pStyle w:val="StyleFACorrespondingAuthorFootnote7pt"/>
      </w:pPr>
      <w:r w:rsidRPr="003A5BAC">
        <w:t>^National Biodefense Analysis and Countermeasures Center, 8300 Research Plaza, Frederick, Maryland, 21702, USA.</w:t>
      </w:r>
    </w:p>
    <w:p w14:paraId="39E01000" w14:textId="77777777" w:rsidR="00C10EE0" w:rsidRPr="00DD6DBB" w:rsidRDefault="00C10EE0" w:rsidP="00B65508">
      <w:pPr>
        <w:pStyle w:val="FAAuthorInfoSubtitle"/>
        <w:outlineLvl w:val="0"/>
      </w:pPr>
      <w:r w:rsidRPr="00DD6DBB">
        <w:t>Author Contributions</w:t>
      </w:r>
    </w:p>
    <w:p w14:paraId="63D298D4" w14:textId="77777777" w:rsidR="00C10EE0" w:rsidRDefault="001F3779" w:rsidP="003A5BAC">
      <w:pPr>
        <w:pStyle w:val="StyleFACorrespondingAuthorFootnote7pt"/>
      </w:pPr>
      <w:r>
        <w:t>S.C.H.</w:t>
      </w:r>
      <w:r w:rsidR="008A54BC">
        <w:t>, S.</w:t>
      </w:r>
      <w:r w:rsidR="00B856E6">
        <w:t>R.</w:t>
      </w:r>
      <w:r w:rsidR="008A54BC">
        <w:t xml:space="preserve">A. </w:t>
      </w:r>
      <w:r w:rsidRPr="001F3779">
        <w:t xml:space="preserve">and </w:t>
      </w:r>
      <w:r>
        <w:t>L.J.C</w:t>
      </w:r>
      <w:r w:rsidRPr="001F3779">
        <w:t xml:space="preserve"> wrote the manuscript</w:t>
      </w:r>
      <w:r>
        <w:t xml:space="preserve"> and </w:t>
      </w:r>
      <w:r w:rsidRPr="001F3779">
        <w:t>L.J.C.</w:t>
      </w:r>
      <w:r>
        <w:t xml:space="preserve"> </w:t>
      </w:r>
      <w:r w:rsidR="008A54BC">
        <w:t>and S.</w:t>
      </w:r>
      <w:r w:rsidR="00B856E6">
        <w:t>R.</w:t>
      </w:r>
      <w:r w:rsidR="008A54BC">
        <w:t xml:space="preserve">A. </w:t>
      </w:r>
      <w:r>
        <w:t>conceived the study.</w:t>
      </w:r>
      <w:r w:rsidRPr="001F3779">
        <w:t xml:space="preserve"> Al</w:t>
      </w:r>
      <w:r>
        <w:t>l authors discussed the results and</w:t>
      </w:r>
      <w:r w:rsidRPr="001F3779">
        <w:t xml:space="preserve"> commented on the manuscript</w:t>
      </w:r>
      <w:r>
        <w:t>.  S.C.H</w:t>
      </w:r>
      <w:r w:rsidR="00072C86">
        <w:t>.</w:t>
      </w:r>
      <w:r>
        <w:t>, S.J.A. and J.K.M. made the terpene and hydrocarbon measurements</w:t>
      </w:r>
      <w:r w:rsidR="00E76AD3">
        <w:t xml:space="preserve">; R.A., D.C., H.B., A.S. and K.M.R. measured and processed the pigment data; G.H.T. made primary production measurements; G.A.T. provided </w:t>
      </w:r>
      <w:r w:rsidR="001D75B0">
        <w:t xml:space="preserve">flow cytometric measurements, </w:t>
      </w:r>
      <w:r>
        <w:t xml:space="preserve">and </w:t>
      </w:r>
      <w:r w:rsidR="00E76AD3">
        <w:t>S.</w:t>
      </w:r>
      <w:r w:rsidR="00B856E6">
        <w:t>R.</w:t>
      </w:r>
      <w:r w:rsidR="00E76AD3">
        <w:t xml:space="preserve">A. </w:t>
      </w:r>
      <w:r w:rsidR="00E76AD3" w:rsidRPr="001D75B0">
        <w:t xml:space="preserve">ran the global model. </w:t>
      </w:r>
      <w:r w:rsidR="00C10EE0" w:rsidRPr="001D75B0">
        <w:t>All</w:t>
      </w:r>
      <w:r w:rsidR="00C10EE0" w:rsidRPr="00DD6DBB">
        <w:t xml:space="preserve"> authors have given approval to the final version of the manuscript.</w:t>
      </w:r>
      <w:r w:rsidR="002D177D">
        <w:t xml:space="preserve"> </w:t>
      </w:r>
    </w:p>
    <w:p w14:paraId="213DEC23" w14:textId="77777777" w:rsidR="00C10EE0" w:rsidRPr="00DD6DBB" w:rsidRDefault="00C10EE0" w:rsidP="00B65508">
      <w:pPr>
        <w:pStyle w:val="FAAuthorInfoSubtitle"/>
        <w:outlineLvl w:val="0"/>
      </w:pPr>
      <w:r w:rsidRPr="00115F9F">
        <w:t>Funding Sources</w:t>
      </w:r>
    </w:p>
    <w:p w14:paraId="5F98BC80" w14:textId="77777777" w:rsidR="00C268AD" w:rsidRPr="00115F9F" w:rsidRDefault="00C268AD" w:rsidP="00115F9F">
      <w:pPr>
        <w:pStyle w:val="StyleFACorrespondingAuthorFootnote7pt"/>
      </w:pPr>
      <w:r w:rsidRPr="007E52AB">
        <w:t xml:space="preserve">This study was funded by NERC </w:t>
      </w:r>
      <w:r w:rsidR="00483343">
        <w:t xml:space="preserve">(UK Natural Environment Research Council) </w:t>
      </w:r>
      <w:r w:rsidRPr="007E52AB">
        <w:t xml:space="preserve">grants NE/K004980/1 and NE/K006665/1 (ORC3 project) and NE/I028769/1 (ACCACIA project) and uses data from NMF (NERC), provided by the British Oceanographic Data Centre and funded by the Oceans 2025 programme (AMT 22), and as part of NERC's National Capability programme (AMT 23) and the NERC Arctic Research Programme (ACCACIA). SH’s PhD studentship was supported by a NERC Doctoral Training Grant (DTG) (2011-2015). GT, RA and DC were supported by the NERC National Capability Atlantic Meridional Transect programme. </w:t>
      </w:r>
      <w:r w:rsidRPr="007E52AB">
        <w:rPr>
          <w:lang w:val="en-GB"/>
        </w:rPr>
        <w:t xml:space="preserve">KMR was </w:t>
      </w:r>
      <w:r w:rsidRPr="007E52AB">
        <w:rPr>
          <w:lang w:val="en-GB"/>
        </w:rPr>
        <w:lastRenderedPageBreak/>
        <w:t xml:space="preserve">supported by the National Aeronautics and Space Administration through the Ocean Biology and Biogeochemistry Program (grant number NNX10AT70G). </w:t>
      </w:r>
      <w:r w:rsidRPr="006E088F">
        <w:t>This study is a contribution to the international IMBER project and was supported by the UK Natural Environment Research Council National Capability funding to Plymouth Marine Laboratory and the National Oceanography Centre, Southampton.</w:t>
      </w:r>
      <w:r>
        <w:t xml:space="preserve"> This is contribution number [pending]</w:t>
      </w:r>
      <w:r w:rsidRPr="006E088F">
        <w:t xml:space="preserve"> of the AMT programme.</w:t>
      </w:r>
    </w:p>
    <w:p w14:paraId="018466C7" w14:textId="77777777" w:rsidR="00DD6DBB" w:rsidRDefault="00DD6DBB" w:rsidP="00B65508">
      <w:pPr>
        <w:pStyle w:val="TDAcknowledgments"/>
        <w:spacing w:before="0" w:after="0"/>
        <w:ind w:firstLine="0"/>
        <w:jc w:val="left"/>
        <w:outlineLvl w:val="0"/>
      </w:pPr>
      <w:r>
        <w:t>ACKNOWLEDGMENT</w:t>
      </w:r>
    </w:p>
    <w:p w14:paraId="3BC5F81B" w14:textId="0C2D274E" w:rsidR="006C21DC" w:rsidRPr="006C21DC" w:rsidRDefault="007E52AB" w:rsidP="006C21DC">
      <w:pPr>
        <w:pStyle w:val="TDAcknowledgments"/>
        <w:spacing w:before="0" w:after="240"/>
        <w:ind w:firstLine="0"/>
        <w:jc w:val="left"/>
      </w:pPr>
      <w:r w:rsidRPr="007E52AB">
        <w:t xml:space="preserve">The authors would like to thank the personnel of the RRS James Cook, RRS James Clark Ross and RV Lance. </w:t>
      </w:r>
      <w:r>
        <w:t xml:space="preserve">Data </w:t>
      </w:r>
      <w:r w:rsidRPr="00D40163">
        <w:t xml:space="preserve">is held at the British Oceanographic Data Centre </w:t>
      </w:r>
      <w:r>
        <w:t>(</w:t>
      </w:r>
      <w:r w:rsidRPr="00BD0962">
        <w:t>http://www.bodc.ac.uk</w:t>
      </w:r>
      <w:r>
        <w:t xml:space="preserve">) </w:t>
      </w:r>
      <w:r w:rsidRPr="00D40163">
        <w:t xml:space="preserve">and is available </w:t>
      </w:r>
      <w:r>
        <w:t xml:space="preserve">publicly or </w:t>
      </w:r>
      <w:r w:rsidRPr="00D40163">
        <w:t xml:space="preserve">upon </w:t>
      </w:r>
      <w:r w:rsidRPr="00EB79A0">
        <w:t xml:space="preserve">request. We </w:t>
      </w:r>
      <w:r w:rsidR="00E949C8">
        <w:t>declare no conflict of interest</w:t>
      </w:r>
      <w:r w:rsidR="00E949C8" w:rsidRPr="00EB79A0">
        <w:t>.</w:t>
      </w:r>
      <w:r w:rsidR="00E949C8">
        <w:t xml:space="preserve"> </w:t>
      </w:r>
    </w:p>
    <w:p w14:paraId="5091C149" w14:textId="77777777" w:rsidR="00DD6DBB" w:rsidRDefault="00DD6DBB" w:rsidP="00B65508">
      <w:pPr>
        <w:outlineLvl w:val="0"/>
      </w:pPr>
      <w:r w:rsidRPr="006977FB">
        <w:t>ABBREVIATIONS</w:t>
      </w:r>
    </w:p>
    <w:p w14:paraId="32E62C08" w14:textId="6D4671FF" w:rsidR="006C21DC" w:rsidRDefault="00A11868" w:rsidP="00047657">
      <w:pPr>
        <w:spacing w:line="480" w:lineRule="auto"/>
        <w:jc w:val="left"/>
      </w:pPr>
      <w:r>
        <w:t xml:space="preserve">AMT, Atlantic Meridional Transect; ACCACIA, Aerosol-Cloud Coupling and Climate Interactions in the Arctic; </w:t>
      </w:r>
      <w:r w:rsidR="006E2AB5">
        <w:t xml:space="preserve">BODC, </w:t>
      </w:r>
      <w:r w:rsidR="006E2AB5" w:rsidRPr="00D40163">
        <w:t>British Oceanographic Data Centre</w:t>
      </w:r>
      <w:r w:rsidR="006E2AB5">
        <w:t>;</w:t>
      </w:r>
      <w:r w:rsidR="006E2AB5" w:rsidRPr="00D40163">
        <w:t xml:space="preserve"> </w:t>
      </w:r>
      <w:r w:rsidR="004B1414">
        <w:rPr>
          <w:lang w:val="en-GB"/>
        </w:rPr>
        <w:t xml:space="preserve">CTD, </w:t>
      </w:r>
      <w:r w:rsidR="004B1414" w:rsidRPr="00276A59">
        <w:rPr>
          <w:lang w:val="en-GB"/>
        </w:rPr>
        <w:t>conductivity-temperature-depth</w:t>
      </w:r>
      <w:r w:rsidR="004B1414">
        <w:rPr>
          <w:lang w:val="en-GB"/>
        </w:rPr>
        <w:t>;</w:t>
      </w:r>
      <w:r w:rsidR="004B1414" w:rsidRPr="00A11868">
        <w:t xml:space="preserve"> </w:t>
      </w:r>
      <w:r w:rsidR="00311A5B">
        <w:t>DMS, Dimethyl sulf</w:t>
      </w:r>
      <w:r w:rsidRPr="00A11868">
        <w:t xml:space="preserve">ide; </w:t>
      </w:r>
      <w:r w:rsidR="00EF737F">
        <w:t xml:space="preserve">(autoP&amp;T)-TD-GC-MS, </w:t>
      </w:r>
      <w:r w:rsidR="00EF737F" w:rsidRPr="00276A59">
        <w:rPr>
          <w:lang w:val="en-GB"/>
        </w:rPr>
        <w:t>automated Purge &amp; Trap-Thermal Desorption-Gas Chromatography-Mass Spectrometry</w:t>
      </w:r>
      <w:r w:rsidR="00EF737F">
        <w:rPr>
          <w:lang w:val="en-GB"/>
        </w:rPr>
        <w:t>;</w:t>
      </w:r>
      <w:r w:rsidR="00EF737F" w:rsidRPr="00276A59">
        <w:rPr>
          <w:lang w:val="en-GB"/>
        </w:rPr>
        <w:t xml:space="preserve"> </w:t>
      </w:r>
      <w:r w:rsidRPr="00276A59">
        <w:t>HPLC</w:t>
      </w:r>
      <w:r>
        <w:t>, high</w:t>
      </w:r>
      <w:r w:rsidRPr="00A11868">
        <w:t xml:space="preserve"> </w:t>
      </w:r>
      <w:r w:rsidRPr="00276A59">
        <w:t>performance liquid chromatography</w:t>
      </w:r>
      <w:r>
        <w:t xml:space="preserve">; </w:t>
      </w:r>
      <w:r w:rsidRPr="00A11868">
        <w:t xml:space="preserve">Syn, </w:t>
      </w:r>
      <w:r w:rsidRPr="00A11868">
        <w:rPr>
          <w:i/>
        </w:rPr>
        <w:t>Synechococcus</w:t>
      </w:r>
      <w:r>
        <w:rPr>
          <w:i/>
        </w:rPr>
        <w:t>;</w:t>
      </w:r>
      <w:r w:rsidRPr="00A11868">
        <w:t xml:space="preserve"> Pro, </w:t>
      </w:r>
      <w:r w:rsidRPr="00A11868">
        <w:rPr>
          <w:i/>
        </w:rPr>
        <w:t>Prochlorococcus</w:t>
      </w:r>
      <w:r>
        <w:rPr>
          <w:i/>
        </w:rPr>
        <w:t>;</w:t>
      </w:r>
      <w:r w:rsidRPr="00A11868">
        <w:t xml:space="preserve"> Na</w:t>
      </w:r>
      <w:r>
        <w:t xml:space="preserve">no, </w:t>
      </w:r>
      <w:r w:rsidRPr="00A11868">
        <w:t>Nanoeukaryotes</w:t>
      </w:r>
      <w:r>
        <w:t>; Peuk,</w:t>
      </w:r>
      <w:r w:rsidRPr="00A11868">
        <w:t xml:space="preserve"> Picoeukaryotes</w:t>
      </w:r>
      <w:r>
        <w:t>;</w:t>
      </w:r>
      <w:r w:rsidRPr="00A11868">
        <w:t xml:space="preserve"> MV-Chl </w:t>
      </w:r>
      <w:r w:rsidRPr="00A11868">
        <w:rPr>
          <w:i/>
        </w:rPr>
        <w:t>b</w:t>
      </w:r>
      <w:r>
        <w:rPr>
          <w:i/>
        </w:rPr>
        <w:t xml:space="preserve">, </w:t>
      </w:r>
      <w:r w:rsidRPr="00A11868">
        <w:t xml:space="preserve">monovinyl-chlorophyll </w:t>
      </w:r>
      <w:r w:rsidRPr="00A11868">
        <w:rPr>
          <w:i/>
        </w:rPr>
        <w:t>b</w:t>
      </w:r>
      <w:r>
        <w:t>; intPP,</w:t>
      </w:r>
      <w:r w:rsidRPr="00A11868">
        <w:t xml:space="preserve"> integrated primary production; Fuco</w:t>
      </w:r>
      <w:r w:rsidR="0057713D">
        <w:t xml:space="preserve">, Fucoxanthin; pptv, parts per trillion y volume; </w:t>
      </w:r>
      <w:r>
        <w:t xml:space="preserve">PPC, </w:t>
      </w:r>
      <w:r w:rsidRPr="00A11868">
        <w:t>photoprotective carotenoids</w:t>
      </w:r>
      <w:r>
        <w:t xml:space="preserve">; </w:t>
      </w:r>
      <w:r w:rsidR="004B1414">
        <w:t>SI, Supplementary Information</w:t>
      </w:r>
      <w:r w:rsidR="0057713D">
        <w:t>; SOA, Secondary Organic Aerosol</w:t>
      </w:r>
      <w:r w:rsidR="00047657">
        <w:t>.</w:t>
      </w:r>
      <w:r w:rsidR="004B1414">
        <w:t xml:space="preserve"> </w:t>
      </w:r>
      <w:bookmarkStart w:id="12" w:name="_GoBack"/>
      <w:bookmarkEnd w:id="12"/>
    </w:p>
    <w:p w14:paraId="5961DB20" w14:textId="77777777" w:rsidR="006C21DC" w:rsidRDefault="006C21DC" w:rsidP="006C21DC">
      <w:pPr>
        <w:pStyle w:val="TESupportingInformation"/>
        <w:spacing w:after="240"/>
        <w:ind w:firstLine="0"/>
        <w:jc w:val="left"/>
        <w:outlineLvl w:val="0"/>
      </w:pPr>
      <w:r w:rsidRPr="00157E12">
        <w:rPr>
          <w:b/>
        </w:rPr>
        <w:t>Supporting Information</w:t>
      </w:r>
      <w:r>
        <w:t xml:space="preserve">. </w:t>
      </w:r>
    </w:p>
    <w:p w14:paraId="1A2042C7" w14:textId="77777777" w:rsidR="006C21DC" w:rsidRPr="0060751C" w:rsidRDefault="006C21DC" w:rsidP="006C21DC">
      <w:pPr>
        <w:pStyle w:val="TESupportingInformation"/>
        <w:outlineLvl w:val="0"/>
      </w:pPr>
      <w:r w:rsidRPr="0060751C">
        <w:t xml:space="preserve">Text and Tables: Experimental </w:t>
      </w:r>
      <w:r>
        <w:t xml:space="preserve">and Modelling </w:t>
      </w:r>
      <w:r w:rsidRPr="0060751C">
        <w:t xml:space="preserve">Details; </w:t>
      </w:r>
      <w:r>
        <w:t>Atmospheric L</w:t>
      </w:r>
      <w:r w:rsidRPr="0060751C">
        <w:t xml:space="preserve">ifetime </w:t>
      </w:r>
      <w:r>
        <w:t>C</w:t>
      </w:r>
      <w:r w:rsidRPr="0060751C">
        <w:t>alculations</w:t>
      </w:r>
      <w:r>
        <w:t>; Monoterpene Concentrations</w:t>
      </w:r>
    </w:p>
    <w:p w14:paraId="62AE9233" w14:textId="77777777" w:rsidR="006C21DC" w:rsidRDefault="006C21DC" w:rsidP="006C21DC">
      <w:pPr>
        <w:pStyle w:val="TESupportingInformation"/>
      </w:pPr>
      <w:r>
        <w:lastRenderedPageBreak/>
        <w:t xml:space="preserve">Figures: Cruise Tracks, Observational and Derived </w:t>
      </w:r>
      <w:r w:rsidRPr="00E76AD3">
        <w:t xml:space="preserve">Datasets (concentrations and fluxes); </w:t>
      </w:r>
      <w:bookmarkStart w:id="13" w:name="_Ref454547352"/>
      <w:r w:rsidRPr="00E76AD3">
        <w:t>Linear</w:t>
      </w:r>
      <w:r w:rsidRPr="0060751C">
        <w:t xml:space="preserve"> relationships with isoprene/ contamination</w:t>
      </w:r>
      <w:bookmarkEnd w:id="13"/>
    </w:p>
    <w:p w14:paraId="5E2B9A6C" w14:textId="77777777" w:rsidR="006C21DC" w:rsidRPr="0060751C" w:rsidRDefault="006C21DC" w:rsidP="006C21DC">
      <w:pPr>
        <w:pStyle w:val="TESupportingInformation"/>
      </w:pPr>
      <w:r w:rsidRPr="0060751C">
        <w:t>This material is available free of charge via the Internet at http://pubs.acs.org</w:t>
      </w:r>
      <w:r>
        <w:t>.</w:t>
      </w:r>
    </w:p>
    <w:p w14:paraId="261DAC9B" w14:textId="77777777" w:rsidR="006C21DC" w:rsidRDefault="006C21DC" w:rsidP="00047657">
      <w:pPr>
        <w:spacing w:line="480" w:lineRule="auto"/>
        <w:jc w:val="left"/>
      </w:pPr>
    </w:p>
    <w:p w14:paraId="59F2EBB6" w14:textId="77777777" w:rsidR="00DD6DBB" w:rsidRDefault="00DD6DBB" w:rsidP="00047657">
      <w:pPr>
        <w:spacing w:line="480" w:lineRule="auto"/>
        <w:jc w:val="left"/>
      </w:pPr>
      <w:r>
        <w:t>REFERENCES</w:t>
      </w:r>
      <w:r w:rsidR="002D177D">
        <w:t xml:space="preserve"> </w:t>
      </w:r>
    </w:p>
    <w:p w14:paraId="574981CE" w14:textId="77777777" w:rsidR="007665C1" w:rsidRPr="007665C1" w:rsidRDefault="00653CD2" w:rsidP="007665C1">
      <w:pPr>
        <w:widowControl w:val="0"/>
        <w:autoSpaceDE w:val="0"/>
        <w:autoSpaceDN w:val="0"/>
        <w:adjustRightInd w:val="0"/>
        <w:spacing w:after="0" w:line="480" w:lineRule="auto"/>
        <w:ind w:left="640" w:hanging="640"/>
        <w:rPr>
          <w:noProof/>
          <w:szCs w:val="24"/>
        </w:rPr>
      </w:pPr>
      <w:r>
        <w:rPr>
          <w:highlight w:val="yellow"/>
        </w:rPr>
        <w:fldChar w:fldCharType="begin" w:fldLock="1"/>
      </w:r>
      <w:r w:rsidR="007A030A">
        <w:rPr>
          <w:highlight w:val="yellow"/>
        </w:rPr>
        <w:instrText xml:space="preserve">ADDIN Mendeley Bibliography CSL_BIBLIOGRAPHY </w:instrText>
      </w:r>
      <w:r>
        <w:rPr>
          <w:highlight w:val="yellow"/>
        </w:rPr>
        <w:fldChar w:fldCharType="separate"/>
      </w:r>
      <w:r w:rsidR="007665C1" w:rsidRPr="007665C1">
        <w:rPr>
          <w:noProof/>
          <w:szCs w:val="24"/>
        </w:rPr>
        <w:t xml:space="preserve">(1) </w:t>
      </w:r>
      <w:r w:rsidR="007665C1" w:rsidRPr="007665C1">
        <w:rPr>
          <w:noProof/>
          <w:szCs w:val="24"/>
        </w:rPr>
        <w:tab/>
        <w:t xml:space="preserve">Arneth, A.; Monson, R. K.; Schurgers, G.; Niinemets, Ü.; Palmer, P. I. Why are estimates of global terrestrial isoprene emissions so similar (and why is this not so for monoterpenes)? </w:t>
      </w:r>
      <w:r w:rsidR="007665C1" w:rsidRPr="007665C1">
        <w:rPr>
          <w:i/>
          <w:iCs/>
          <w:noProof/>
          <w:szCs w:val="24"/>
        </w:rPr>
        <w:t>Atmos. Chem. Phys.</w:t>
      </w:r>
      <w:r w:rsidR="007665C1" w:rsidRPr="007665C1">
        <w:rPr>
          <w:noProof/>
          <w:szCs w:val="24"/>
        </w:rPr>
        <w:t xml:space="preserve"> </w:t>
      </w:r>
      <w:r w:rsidR="007665C1" w:rsidRPr="007665C1">
        <w:rPr>
          <w:b/>
          <w:bCs/>
          <w:noProof/>
          <w:szCs w:val="24"/>
        </w:rPr>
        <w:t>2008</w:t>
      </w:r>
      <w:r w:rsidR="007665C1" w:rsidRPr="007665C1">
        <w:rPr>
          <w:noProof/>
          <w:szCs w:val="24"/>
        </w:rPr>
        <w:t xml:space="preserve">, </w:t>
      </w:r>
      <w:r w:rsidR="007665C1" w:rsidRPr="007665C1">
        <w:rPr>
          <w:i/>
          <w:iCs/>
          <w:noProof/>
          <w:szCs w:val="24"/>
        </w:rPr>
        <w:t>8</w:t>
      </w:r>
      <w:r w:rsidR="007665C1" w:rsidRPr="007665C1">
        <w:rPr>
          <w:noProof/>
          <w:szCs w:val="24"/>
        </w:rPr>
        <w:t xml:space="preserve"> (16), 4605–4620.</w:t>
      </w:r>
    </w:p>
    <w:p w14:paraId="3A05A0C4"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 </w:t>
      </w:r>
      <w:r w:rsidRPr="007665C1">
        <w:rPr>
          <w:noProof/>
          <w:szCs w:val="24"/>
        </w:rPr>
        <w:tab/>
        <w:t xml:space="preserve">Guenther, A. B.; Jiang, X.; Heald, C. L.; Sakulyanontvittaya, T.; Duhl, T.; Emmons, L. K.; Wang, X. The model of emissions of gases and aerosols from nature version 2.1 (MEGAN2.1): An extended and updated framework for modeling biogenic emissions. </w:t>
      </w:r>
      <w:r w:rsidRPr="007665C1">
        <w:rPr>
          <w:i/>
          <w:iCs/>
          <w:noProof/>
          <w:szCs w:val="24"/>
        </w:rPr>
        <w:t>Geosci. Model Dev.</w:t>
      </w:r>
      <w:r w:rsidRPr="007665C1">
        <w:rPr>
          <w:noProof/>
          <w:szCs w:val="24"/>
        </w:rPr>
        <w:t xml:space="preserve"> </w:t>
      </w:r>
      <w:r w:rsidRPr="007665C1">
        <w:rPr>
          <w:b/>
          <w:bCs/>
          <w:noProof/>
          <w:szCs w:val="24"/>
        </w:rPr>
        <w:t>2012</w:t>
      </w:r>
      <w:r w:rsidRPr="007665C1">
        <w:rPr>
          <w:noProof/>
          <w:szCs w:val="24"/>
        </w:rPr>
        <w:t xml:space="preserve">, </w:t>
      </w:r>
      <w:r w:rsidRPr="007665C1">
        <w:rPr>
          <w:i/>
          <w:iCs/>
          <w:noProof/>
          <w:szCs w:val="24"/>
        </w:rPr>
        <w:t>5</w:t>
      </w:r>
      <w:r w:rsidRPr="007665C1">
        <w:rPr>
          <w:noProof/>
          <w:szCs w:val="24"/>
        </w:rPr>
        <w:t xml:space="preserve"> (6), 1471–1492.</w:t>
      </w:r>
    </w:p>
    <w:p w14:paraId="04F54C62"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(3) </w:t>
      </w:r>
      <w:r w:rsidRPr="007665C1">
        <w:rPr>
          <w:noProof/>
          <w:szCs w:val="24"/>
        </w:rPr>
        <w:tab/>
        <w:t xml:space="preserve">Acosta Navarro, J. C.; Smolander, S.; Struthers, H.; Zorita, E.; Ekman, A. M. L.; Kaplan, J. O.; Guenther, A.; Arneth, A.; Riipinen, I. Global emissions of terpenoid VOCs from terrestrial vegetation in the last millennium. </w:t>
      </w:r>
      <w:r w:rsidRPr="007665C1">
        <w:rPr>
          <w:i/>
          <w:iCs/>
          <w:noProof/>
          <w:szCs w:val="24"/>
        </w:rPr>
        <w:t>J. Geophys. Res. Atmos.</w:t>
      </w:r>
      <w:r w:rsidRPr="007665C1">
        <w:rPr>
          <w:noProof/>
          <w:szCs w:val="24"/>
        </w:rPr>
        <w:t xml:space="preserve"> </w:t>
      </w:r>
      <w:r w:rsidRPr="007665C1">
        <w:rPr>
          <w:b/>
          <w:bCs/>
          <w:noProof/>
          <w:szCs w:val="24"/>
        </w:rPr>
        <w:t>2014</w:t>
      </w:r>
      <w:r w:rsidRPr="007665C1">
        <w:rPr>
          <w:noProof/>
          <w:szCs w:val="24"/>
        </w:rPr>
        <w:t xml:space="preserve">, </w:t>
      </w:r>
      <w:r w:rsidRPr="007665C1">
        <w:rPr>
          <w:i/>
          <w:iCs/>
          <w:noProof/>
          <w:szCs w:val="24"/>
        </w:rPr>
        <w:t>119</w:t>
      </w:r>
      <w:r w:rsidRPr="007665C1">
        <w:rPr>
          <w:noProof/>
          <w:szCs w:val="24"/>
        </w:rPr>
        <w:t xml:space="preserve"> (11), 6867–6885.</w:t>
      </w:r>
    </w:p>
    <w:p w14:paraId="51800286"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(4) </w:t>
      </w:r>
      <w:r w:rsidRPr="007665C1">
        <w:rPr>
          <w:noProof/>
          <w:szCs w:val="24"/>
        </w:rPr>
        <w:tab/>
        <w:t xml:space="preserve">Hallquist, M.; Wenger, J. C.; Baltensperger, U.; Rudich, Y.; Simpson, D.; Claeys, M.; Dommen, J.; Donahue, N. M.; George, C.; Goldstein, A. H.; et al. The formation, properties and impact of secondary organic aerosol: current and emerging issues. </w:t>
      </w:r>
      <w:r w:rsidRPr="007665C1">
        <w:rPr>
          <w:i/>
          <w:iCs/>
          <w:noProof/>
          <w:szCs w:val="24"/>
        </w:rPr>
        <w:t>Atmos. Chem. Phys.</w:t>
      </w:r>
      <w:r w:rsidRPr="007665C1">
        <w:rPr>
          <w:noProof/>
          <w:szCs w:val="24"/>
        </w:rPr>
        <w:t xml:space="preserve"> </w:t>
      </w:r>
      <w:r w:rsidRPr="007665C1">
        <w:rPr>
          <w:b/>
          <w:bCs/>
          <w:noProof/>
          <w:szCs w:val="24"/>
        </w:rPr>
        <w:t>2009</w:t>
      </w:r>
      <w:r w:rsidRPr="007665C1">
        <w:rPr>
          <w:noProof/>
          <w:szCs w:val="24"/>
        </w:rPr>
        <w:t xml:space="preserve">, </w:t>
      </w:r>
      <w:r w:rsidRPr="007665C1">
        <w:rPr>
          <w:i/>
          <w:iCs/>
          <w:noProof/>
          <w:szCs w:val="24"/>
        </w:rPr>
        <w:t>9</w:t>
      </w:r>
      <w:r w:rsidRPr="007665C1">
        <w:rPr>
          <w:noProof/>
          <w:szCs w:val="24"/>
        </w:rPr>
        <w:t xml:space="preserve"> (14), 5155–5236.</w:t>
      </w:r>
    </w:p>
    <w:p w14:paraId="36EDADFD"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(5) </w:t>
      </w:r>
      <w:r w:rsidRPr="007665C1">
        <w:rPr>
          <w:noProof/>
          <w:szCs w:val="24"/>
        </w:rPr>
        <w:tab/>
        <w:t xml:space="preserve">Goldstein, A. H.; Galbally, I. E. Known and unexplored organic consistuents in the Earth’s atmosphere. </w:t>
      </w:r>
      <w:r w:rsidRPr="007665C1">
        <w:rPr>
          <w:i/>
          <w:iCs/>
          <w:noProof/>
          <w:szCs w:val="24"/>
        </w:rPr>
        <w:t>Environ. Sci. Technol.</w:t>
      </w:r>
      <w:r w:rsidRPr="007665C1">
        <w:rPr>
          <w:noProof/>
          <w:szCs w:val="24"/>
        </w:rPr>
        <w:t xml:space="preserve"> </w:t>
      </w:r>
      <w:r w:rsidRPr="007665C1">
        <w:rPr>
          <w:b/>
          <w:bCs/>
          <w:noProof/>
          <w:szCs w:val="24"/>
        </w:rPr>
        <w:t>2007</w:t>
      </w:r>
      <w:r w:rsidRPr="007665C1">
        <w:rPr>
          <w:noProof/>
          <w:szCs w:val="24"/>
        </w:rPr>
        <w:t xml:space="preserve">, </w:t>
      </w:r>
      <w:r w:rsidRPr="007665C1">
        <w:rPr>
          <w:i/>
          <w:iCs/>
          <w:noProof/>
          <w:szCs w:val="24"/>
        </w:rPr>
        <w:t>41</w:t>
      </w:r>
      <w:r w:rsidRPr="007665C1">
        <w:rPr>
          <w:noProof/>
          <w:szCs w:val="24"/>
        </w:rPr>
        <w:t>, 1514.</w:t>
      </w:r>
    </w:p>
    <w:p w14:paraId="57389E8C"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lastRenderedPageBreak/>
        <w:t xml:space="preserve">(6) </w:t>
      </w:r>
      <w:r w:rsidRPr="007665C1">
        <w:rPr>
          <w:noProof/>
          <w:szCs w:val="24"/>
        </w:rPr>
        <w:tab/>
        <w:t xml:space="preserve">Yassaa, N.; Peeken, I.; Zöllner, E.; Bluhm, K.; Arnold, S.; Spracklen, D. V.; Williams, J. Evidence for marine production of monoterpenes. </w:t>
      </w:r>
      <w:r w:rsidRPr="007665C1">
        <w:rPr>
          <w:i/>
          <w:iCs/>
          <w:noProof/>
          <w:szCs w:val="24"/>
        </w:rPr>
        <w:t>Environ. Chem.</w:t>
      </w:r>
      <w:r w:rsidRPr="007665C1">
        <w:rPr>
          <w:noProof/>
          <w:szCs w:val="24"/>
        </w:rPr>
        <w:t xml:space="preserve"> </w:t>
      </w:r>
      <w:r w:rsidRPr="007665C1">
        <w:rPr>
          <w:b/>
          <w:bCs/>
          <w:noProof/>
          <w:szCs w:val="24"/>
        </w:rPr>
        <w:t>2008</w:t>
      </w:r>
      <w:r w:rsidRPr="007665C1">
        <w:rPr>
          <w:noProof/>
          <w:szCs w:val="24"/>
        </w:rPr>
        <w:t xml:space="preserve">, </w:t>
      </w:r>
      <w:r w:rsidRPr="007665C1">
        <w:rPr>
          <w:i/>
          <w:iCs/>
          <w:noProof/>
          <w:szCs w:val="24"/>
        </w:rPr>
        <w:t>5</w:t>
      </w:r>
      <w:r w:rsidRPr="007665C1">
        <w:rPr>
          <w:noProof/>
          <w:szCs w:val="24"/>
        </w:rPr>
        <w:t xml:space="preserve"> (6), 391.</w:t>
      </w:r>
    </w:p>
    <w:p w14:paraId="32274052"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(7) </w:t>
      </w:r>
      <w:r w:rsidRPr="007665C1">
        <w:rPr>
          <w:noProof/>
          <w:szCs w:val="24"/>
        </w:rPr>
        <w:tab/>
        <w:t xml:space="preserve">Colomb, A.; Gros, V.; Alvain, S.; Sarda-Esteve, R.; Bonsang, B.; Moulin, C.; Klüpfel, T.; Williams, J. Variation of atmospheric volatile organic compounds over the Southern Indian Ocean (30 - 49°S). </w:t>
      </w:r>
      <w:r w:rsidRPr="007665C1">
        <w:rPr>
          <w:i/>
          <w:iCs/>
          <w:noProof/>
          <w:szCs w:val="24"/>
        </w:rPr>
        <w:t>Environ. Chem.</w:t>
      </w:r>
      <w:r w:rsidRPr="007665C1">
        <w:rPr>
          <w:noProof/>
          <w:szCs w:val="24"/>
        </w:rPr>
        <w:t xml:space="preserve"> </w:t>
      </w:r>
      <w:r w:rsidRPr="007665C1">
        <w:rPr>
          <w:b/>
          <w:bCs/>
          <w:noProof/>
          <w:szCs w:val="24"/>
        </w:rPr>
        <w:t>2009</w:t>
      </w:r>
      <w:r w:rsidRPr="007665C1">
        <w:rPr>
          <w:noProof/>
          <w:szCs w:val="24"/>
        </w:rPr>
        <w:t xml:space="preserve">, </w:t>
      </w:r>
      <w:r w:rsidRPr="007665C1">
        <w:rPr>
          <w:i/>
          <w:iCs/>
          <w:noProof/>
          <w:szCs w:val="24"/>
        </w:rPr>
        <w:t>6</w:t>
      </w:r>
      <w:r w:rsidRPr="007665C1">
        <w:rPr>
          <w:noProof/>
          <w:szCs w:val="24"/>
        </w:rPr>
        <w:t xml:space="preserve"> (1), 70.</w:t>
      </w:r>
    </w:p>
    <w:p w14:paraId="26DB4D00"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(8) </w:t>
      </w:r>
      <w:r w:rsidRPr="007665C1">
        <w:rPr>
          <w:noProof/>
          <w:szCs w:val="24"/>
        </w:rPr>
        <w:tab/>
        <w:t xml:space="preserve">Shaw, S. L.; Gantt, B.; Meskhidze, N. Production and Emissions of Marine Isoprene and Monoterpenes: A Review. </w:t>
      </w:r>
      <w:r w:rsidRPr="007665C1">
        <w:rPr>
          <w:i/>
          <w:iCs/>
          <w:noProof/>
          <w:szCs w:val="24"/>
        </w:rPr>
        <w:t>Adv. Meteorol.</w:t>
      </w:r>
      <w:r w:rsidRPr="007665C1">
        <w:rPr>
          <w:noProof/>
          <w:szCs w:val="24"/>
        </w:rPr>
        <w:t xml:space="preserve"> </w:t>
      </w:r>
      <w:r w:rsidRPr="007665C1">
        <w:rPr>
          <w:b/>
          <w:bCs/>
          <w:noProof/>
          <w:szCs w:val="24"/>
        </w:rPr>
        <w:t>2010</w:t>
      </w:r>
      <w:r w:rsidRPr="007665C1">
        <w:rPr>
          <w:noProof/>
          <w:szCs w:val="24"/>
        </w:rPr>
        <w:t>, No. 1, 1–24.</w:t>
      </w:r>
    </w:p>
    <w:p w14:paraId="4625D037"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(9) </w:t>
      </w:r>
      <w:r w:rsidRPr="007665C1">
        <w:rPr>
          <w:noProof/>
          <w:szCs w:val="24"/>
        </w:rPr>
        <w:tab/>
        <w:t xml:space="preserve">Lawson, S. J.; Selleck, P. W.; Galbally, I. E.; Keywood, M. D.; Harvey, M. J.; Lerot, C.; Helmig, D.; Ristovski, Z. Seasonal in situ observations of glyoxal and methylglyoxal over the temperate oceans of the Southern Hemisphere. </w:t>
      </w:r>
      <w:r w:rsidRPr="007665C1">
        <w:rPr>
          <w:i/>
          <w:iCs/>
          <w:noProof/>
          <w:szCs w:val="24"/>
        </w:rPr>
        <w:t>Atmos. Chem. Phys.</w:t>
      </w:r>
      <w:r w:rsidRPr="007665C1">
        <w:rPr>
          <w:noProof/>
          <w:szCs w:val="24"/>
        </w:rPr>
        <w:t xml:space="preserve"> </w:t>
      </w:r>
      <w:r w:rsidRPr="007665C1">
        <w:rPr>
          <w:b/>
          <w:bCs/>
          <w:noProof/>
          <w:szCs w:val="24"/>
        </w:rPr>
        <w:t>2015</w:t>
      </w:r>
      <w:r w:rsidRPr="007665C1">
        <w:rPr>
          <w:noProof/>
          <w:szCs w:val="24"/>
        </w:rPr>
        <w:t xml:space="preserve">, </w:t>
      </w:r>
      <w:r w:rsidRPr="007665C1">
        <w:rPr>
          <w:i/>
          <w:iCs/>
          <w:noProof/>
          <w:szCs w:val="24"/>
        </w:rPr>
        <w:t>15</w:t>
      </w:r>
      <w:r w:rsidRPr="007665C1">
        <w:rPr>
          <w:noProof/>
          <w:szCs w:val="24"/>
        </w:rPr>
        <w:t xml:space="preserve"> (1), 223–240.</w:t>
      </w:r>
    </w:p>
    <w:p w14:paraId="33B1B84E"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(10) </w:t>
      </w:r>
      <w:r w:rsidRPr="007665C1">
        <w:rPr>
          <w:noProof/>
          <w:szCs w:val="24"/>
        </w:rPr>
        <w:tab/>
        <w:t xml:space="preserve">Meskhidze, N.; Sabolis, A.; Reed, R.; Kamykowski, D. Quantifying environmental stress-induced emissions of algal isoprene and monoterpenes using laboratory measurements. </w:t>
      </w:r>
      <w:r w:rsidRPr="007665C1">
        <w:rPr>
          <w:i/>
          <w:iCs/>
          <w:noProof/>
          <w:szCs w:val="24"/>
        </w:rPr>
        <w:t>Biogeosciences</w:t>
      </w:r>
      <w:r w:rsidRPr="007665C1">
        <w:rPr>
          <w:noProof/>
          <w:szCs w:val="24"/>
        </w:rPr>
        <w:t xml:space="preserve"> </w:t>
      </w:r>
      <w:r w:rsidRPr="007665C1">
        <w:rPr>
          <w:b/>
          <w:bCs/>
          <w:noProof/>
          <w:szCs w:val="24"/>
        </w:rPr>
        <w:t>2015</w:t>
      </w:r>
      <w:r w:rsidRPr="007665C1">
        <w:rPr>
          <w:noProof/>
          <w:szCs w:val="24"/>
        </w:rPr>
        <w:t xml:space="preserve">, </w:t>
      </w:r>
      <w:r w:rsidRPr="007665C1">
        <w:rPr>
          <w:i/>
          <w:iCs/>
          <w:noProof/>
          <w:szCs w:val="24"/>
        </w:rPr>
        <w:t>12</w:t>
      </w:r>
      <w:r w:rsidRPr="007665C1">
        <w:rPr>
          <w:noProof/>
          <w:szCs w:val="24"/>
        </w:rPr>
        <w:t xml:space="preserve"> (3), 637–651.</w:t>
      </w:r>
    </w:p>
    <w:p w14:paraId="43F85882"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(11) </w:t>
      </w:r>
      <w:r w:rsidRPr="007665C1">
        <w:rPr>
          <w:noProof/>
          <w:szCs w:val="24"/>
        </w:rPr>
        <w:tab/>
        <w:t xml:space="preserve">Luo, G.; Yu, F. A numerical evaluation of global oceanic emissions of α-pinene and isoprene. </w:t>
      </w:r>
      <w:r w:rsidRPr="007665C1">
        <w:rPr>
          <w:i/>
          <w:iCs/>
          <w:noProof/>
          <w:szCs w:val="24"/>
        </w:rPr>
        <w:t>Atmos. Chem. Phys.</w:t>
      </w:r>
      <w:r w:rsidRPr="007665C1">
        <w:rPr>
          <w:noProof/>
          <w:szCs w:val="24"/>
        </w:rPr>
        <w:t xml:space="preserve"> </w:t>
      </w:r>
      <w:r w:rsidRPr="007665C1">
        <w:rPr>
          <w:b/>
          <w:bCs/>
          <w:noProof/>
          <w:szCs w:val="24"/>
        </w:rPr>
        <w:t>2010</w:t>
      </w:r>
      <w:r w:rsidRPr="007665C1">
        <w:rPr>
          <w:noProof/>
          <w:szCs w:val="24"/>
        </w:rPr>
        <w:t xml:space="preserve">, </w:t>
      </w:r>
      <w:r w:rsidRPr="007665C1">
        <w:rPr>
          <w:i/>
          <w:iCs/>
          <w:noProof/>
          <w:szCs w:val="24"/>
        </w:rPr>
        <w:t>10</w:t>
      </w:r>
      <w:r w:rsidRPr="007665C1">
        <w:rPr>
          <w:noProof/>
          <w:szCs w:val="24"/>
        </w:rPr>
        <w:t>, 2007–2015.</w:t>
      </w:r>
    </w:p>
    <w:p w14:paraId="29685AB4"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(12) </w:t>
      </w:r>
      <w:r w:rsidRPr="007665C1">
        <w:rPr>
          <w:noProof/>
          <w:szCs w:val="24"/>
        </w:rPr>
        <w:tab/>
        <w:t xml:space="preserve">O’Dowd, C. D.; de Leeuw, G. Marine aerosol production: a review of the current knowledge. </w:t>
      </w:r>
      <w:r w:rsidRPr="007665C1">
        <w:rPr>
          <w:i/>
          <w:iCs/>
          <w:noProof/>
          <w:szCs w:val="24"/>
        </w:rPr>
        <w:t>Philos. Trans. A. Math. Phys. Eng. Sci.</w:t>
      </w:r>
      <w:r w:rsidRPr="007665C1">
        <w:rPr>
          <w:noProof/>
          <w:szCs w:val="24"/>
        </w:rPr>
        <w:t xml:space="preserve"> </w:t>
      </w:r>
      <w:r w:rsidRPr="007665C1">
        <w:rPr>
          <w:b/>
          <w:bCs/>
          <w:noProof/>
          <w:szCs w:val="24"/>
        </w:rPr>
        <w:t>2007</w:t>
      </w:r>
      <w:r w:rsidRPr="007665C1">
        <w:rPr>
          <w:noProof/>
          <w:szCs w:val="24"/>
        </w:rPr>
        <w:t xml:space="preserve">, </w:t>
      </w:r>
      <w:r w:rsidRPr="007665C1">
        <w:rPr>
          <w:i/>
          <w:iCs/>
          <w:noProof/>
          <w:szCs w:val="24"/>
        </w:rPr>
        <w:t>365</w:t>
      </w:r>
      <w:r w:rsidRPr="007665C1">
        <w:rPr>
          <w:noProof/>
          <w:szCs w:val="24"/>
        </w:rPr>
        <w:t xml:space="preserve"> (1856), 1753–1774.</w:t>
      </w:r>
    </w:p>
    <w:p w14:paraId="236C7F50"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(13) </w:t>
      </w:r>
      <w:r w:rsidRPr="007665C1">
        <w:rPr>
          <w:noProof/>
          <w:szCs w:val="24"/>
        </w:rPr>
        <w:tab/>
        <w:t xml:space="preserve">Arnold, S. R.; Spracklen, D. V.; Williams, J.; Yassaa, N.; Sciare, J.; Bonsang, B.; Gros, V.; Peeken, I.; Lewis, A. C.; Alvain, S.; et al. Evaluation of the global oceanic isoprene source and its impacts on marine organic carbon aerosol. </w:t>
      </w:r>
      <w:r w:rsidRPr="007665C1">
        <w:rPr>
          <w:i/>
          <w:iCs/>
          <w:noProof/>
          <w:szCs w:val="24"/>
        </w:rPr>
        <w:t>Atmos. Chem. Phys.</w:t>
      </w:r>
      <w:r w:rsidRPr="007665C1">
        <w:rPr>
          <w:noProof/>
          <w:szCs w:val="24"/>
        </w:rPr>
        <w:t xml:space="preserve"> </w:t>
      </w:r>
      <w:r w:rsidRPr="007665C1">
        <w:rPr>
          <w:b/>
          <w:bCs/>
          <w:noProof/>
          <w:szCs w:val="24"/>
        </w:rPr>
        <w:t>2009</w:t>
      </w:r>
      <w:r w:rsidRPr="007665C1">
        <w:rPr>
          <w:noProof/>
          <w:szCs w:val="24"/>
        </w:rPr>
        <w:t xml:space="preserve">, </w:t>
      </w:r>
      <w:r w:rsidRPr="007665C1">
        <w:rPr>
          <w:i/>
          <w:iCs/>
          <w:noProof/>
          <w:szCs w:val="24"/>
        </w:rPr>
        <w:t>9</w:t>
      </w:r>
      <w:r w:rsidRPr="007665C1">
        <w:rPr>
          <w:noProof/>
          <w:szCs w:val="24"/>
        </w:rPr>
        <w:t xml:space="preserve"> (4), 1253–1262.</w:t>
      </w:r>
    </w:p>
    <w:p w14:paraId="145CE453"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(14) </w:t>
      </w:r>
      <w:r w:rsidRPr="007665C1">
        <w:rPr>
          <w:noProof/>
          <w:szCs w:val="24"/>
        </w:rPr>
        <w:tab/>
        <w:t xml:space="preserve">Gantt, B.; Meskhidze, N.; Kamykowski, D. A new physically-based quantification of </w:t>
      </w:r>
      <w:r w:rsidRPr="007665C1">
        <w:rPr>
          <w:noProof/>
          <w:szCs w:val="24"/>
        </w:rPr>
        <w:lastRenderedPageBreak/>
        <w:t xml:space="preserve">marine isoprene and primary organic aerosol emissions. </w:t>
      </w:r>
      <w:r w:rsidRPr="007665C1">
        <w:rPr>
          <w:i/>
          <w:iCs/>
          <w:noProof/>
          <w:szCs w:val="24"/>
        </w:rPr>
        <w:t>Atmos. Chem. Phys.</w:t>
      </w:r>
      <w:r w:rsidRPr="007665C1">
        <w:rPr>
          <w:noProof/>
          <w:szCs w:val="24"/>
        </w:rPr>
        <w:t xml:space="preserve"> </w:t>
      </w:r>
      <w:r w:rsidRPr="007665C1">
        <w:rPr>
          <w:b/>
          <w:bCs/>
          <w:noProof/>
          <w:szCs w:val="24"/>
        </w:rPr>
        <w:t>2009</w:t>
      </w:r>
      <w:r w:rsidRPr="007665C1">
        <w:rPr>
          <w:noProof/>
          <w:szCs w:val="24"/>
        </w:rPr>
        <w:t xml:space="preserve">, </w:t>
      </w:r>
      <w:r w:rsidRPr="007665C1">
        <w:rPr>
          <w:i/>
          <w:iCs/>
          <w:noProof/>
          <w:szCs w:val="24"/>
        </w:rPr>
        <w:t>9</w:t>
      </w:r>
      <w:r w:rsidRPr="007665C1">
        <w:rPr>
          <w:noProof/>
          <w:szCs w:val="24"/>
        </w:rPr>
        <w:t xml:space="preserve"> (14), 4915–4927.</w:t>
      </w:r>
    </w:p>
    <w:p w14:paraId="4AB009D6"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(15) </w:t>
      </w:r>
      <w:r w:rsidRPr="007665C1">
        <w:rPr>
          <w:noProof/>
          <w:szCs w:val="24"/>
        </w:rPr>
        <w:tab/>
        <w:t xml:space="preserve">Myriokefalitakis, S.; Vignati, E.; Tsigaridis, K.; Papadimas, C.; Sciare, J.; Mihalopoulos, N.; Facchini, M. C.; Rinaldi, M.; Dentener, F. J.; Ceburnis, D.; et al. Global Modeling of the Oceanic Source of Organic Aerosols. </w:t>
      </w:r>
      <w:r w:rsidRPr="007665C1">
        <w:rPr>
          <w:i/>
          <w:iCs/>
          <w:noProof/>
          <w:szCs w:val="24"/>
        </w:rPr>
        <w:t>Adv. Meteorol.</w:t>
      </w:r>
      <w:r w:rsidRPr="007665C1">
        <w:rPr>
          <w:noProof/>
          <w:szCs w:val="24"/>
        </w:rPr>
        <w:t xml:space="preserve"> </w:t>
      </w:r>
      <w:r w:rsidRPr="007665C1">
        <w:rPr>
          <w:b/>
          <w:bCs/>
          <w:noProof/>
          <w:szCs w:val="24"/>
        </w:rPr>
        <w:t>2010</w:t>
      </w:r>
      <w:r w:rsidRPr="007665C1">
        <w:rPr>
          <w:noProof/>
          <w:szCs w:val="24"/>
        </w:rPr>
        <w:t xml:space="preserve">, </w:t>
      </w:r>
      <w:r w:rsidRPr="007665C1">
        <w:rPr>
          <w:i/>
          <w:iCs/>
          <w:noProof/>
          <w:szCs w:val="24"/>
        </w:rPr>
        <w:t>2010</w:t>
      </w:r>
      <w:r w:rsidRPr="007665C1">
        <w:rPr>
          <w:noProof/>
          <w:szCs w:val="24"/>
        </w:rPr>
        <w:t>, 1–16.</w:t>
      </w:r>
    </w:p>
    <w:p w14:paraId="5E762DBB"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(16) </w:t>
      </w:r>
      <w:r w:rsidRPr="007665C1">
        <w:rPr>
          <w:noProof/>
          <w:szCs w:val="24"/>
        </w:rPr>
        <w:tab/>
        <w:t xml:space="preserve">Andrews, S. J.; Hackenberg, S. C.; Carpenter, L. J. Technical Note: A fully automated purge and trap GC-MS system for quantification of volatile organic compound (VOC) fluxes between the ocean and atmosphere. </w:t>
      </w:r>
      <w:r w:rsidRPr="007665C1">
        <w:rPr>
          <w:i/>
          <w:iCs/>
          <w:noProof/>
          <w:szCs w:val="24"/>
        </w:rPr>
        <w:t>Ocean Sci.</w:t>
      </w:r>
      <w:r w:rsidRPr="007665C1">
        <w:rPr>
          <w:noProof/>
          <w:szCs w:val="24"/>
        </w:rPr>
        <w:t xml:space="preserve"> </w:t>
      </w:r>
      <w:r w:rsidRPr="007665C1">
        <w:rPr>
          <w:b/>
          <w:bCs/>
          <w:noProof/>
          <w:szCs w:val="24"/>
        </w:rPr>
        <w:t>2015</w:t>
      </w:r>
      <w:r w:rsidRPr="007665C1">
        <w:rPr>
          <w:noProof/>
          <w:szCs w:val="24"/>
        </w:rPr>
        <w:t xml:space="preserve">, </w:t>
      </w:r>
      <w:r w:rsidRPr="007665C1">
        <w:rPr>
          <w:i/>
          <w:iCs/>
          <w:noProof/>
          <w:szCs w:val="24"/>
        </w:rPr>
        <w:t>11</w:t>
      </w:r>
      <w:r w:rsidRPr="007665C1">
        <w:rPr>
          <w:noProof/>
          <w:szCs w:val="24"/>
        </w:rPr>
        <w:t xml:space="preserve"> (2), 313–321.</w:t>
      </w:r>
    </w:p>
    <w:p w14:paraId="76C55AB6"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(17) </w:t>
      </w:r>
      <w:r w:rsidRPr="007665C1">
        <w:rPr>
          <w:noProof/>
          <w:szCs w:val="24"/>
        </w:rPr>
        <w:tab/>
        <w:t>Hackenberg, S. C. Quantifying isoprene and monoterpenes in the remote marine environment, University of York, UK, 2015.</w:t>
      </w:r>
    </w:p>
    <w:p w14:paraId="0C35FB05"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(18) </w:t>
      </w:r>
      <w:r w:rsidRPr="007665C1">
        <w:rPr>
          <w:noProof/>
          <w:szCs w:val="24"/>
        </w:rPr>
        <w:tab/>
        <w:t xml:space="preserve">Johnson, M. T. A numerical scheme to calculate temperature and salinity dependent air-water transfer velocities for any gas. </w:t>
      </w:r>
      <w:r w:rsidRPr="007665C1">
        <w:rPr>
          <w:i/>
          <w:iCs/>
          <w:noProof/>
          <w:szCs w:val="24"/>
        </w:rPr>
        <w:t>Ocean Sci.</w:t>
      </w:r>
      <w:r w:rsidRPr="007665C1">
        <w:rPr>
          <w:noProof/>
          <w:szCs w:val="24"/>
        </w:rPr>
        <w:t xml:space="preserve"> </w:t>
      </w:r>
      <w:r w:rsidRPr="007665C1">
        <w:rPr>
          <w:b/>
          <w:bCs/>
          <w:noProof/>
          <w:szCs w:val="24"/>
        </w:rPr>
        <w:t>2010</w:t>
      </w:r>
      <w:r w:rsidRPr="007665C1">
        <w:rPr>
          <w:noProof/>
          <w:szCs w:val="24"/>
        </w:rPr>
        <w:t xml:space="preserve">, </w:t>
      </w:r>
      <w:r w:rsidRPr="007665C1">
        <w:rPr>
          <w:i/>
          <w:iCs/>
          <w:noProof/>
          <w:szCs w:val="24"/>
        </w:rPr>
        <w:t>6</w:t>
      </w:r>
      <w:r w:rsidRPr="007665C1">
        <w:rPr>
          <w:noProof/>
          <w:szCs w:val="24"/>
        </w:rPr>
        <w:t xml:space="preserve"> (4), 913–932.</w:t>
      </w:r>
    </w:p>
    <w:p w14:paraId="0DEBAEE2"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(19) </w:t>
      </w:r>
      <w:r w:rsidRPr="007665C1">
        <w:rPr>
          <w:noProof/>
          <w:szCs w:val="24"/>
        </w:rPr>
        <w:tab/>
        <w:t xml:space="preserve">Neale, R. B.; Richter, J.; Park, S.; Lauritzen, P. H.; Vavrus, S. J.; Rasch, P. J.; Zhang, M. The Mean Climate of the Community Atmosphere Model (CAM4) in Forced SST and Fully Coupled Experiments. </w:t>
      </w:r>
      <w:r w:rsidRPr="007665C1">
        <w:rPr>
          <w:i/>
          <w:iCs/>
          <w:noProof/>
          <w:szCs w:val="24"/>
        </w:rPr>
        <w:t>J. Clim.</w:t>
      </w:r>
      <w:r w:rsidRPr="007665C1">
        <w:rPr>
          <w:noProof/>
          <w:szCs w:val="24"/>
        </w:rPr>
        <w:t xml:space="preserve"> </w:t>
      </w:r>
      <w:r w:rsidRPr="007665C1">
        <w:rPr>
          <w:b/>
          <w:bCs/>
          <w:noProof/>
          <w:szCs w:val="24"/>
        </w:rPr>
        <w:t>2013</w:t>
      </w:r>
      <w:r w:rsidRPr="007665C1">
        <w:rPr>
          <w:noProof/>
          <w:szCs w:val="24"/>
        </w:rPr>
        <w:t xml:space="preserve">, </w:t>
      </w:r>
      <w:r w:rsidRPr="007665C1">
        <w:rPr>
          <w:i/>
          <w:iCs/>
          <w:noProof/>
          <w:szCs w:val="24"/>
        </w:rPr>
        <w:t>26</w:t>
      </w:r>
      <w:r w:rsidRPr="007665C1">
        <w:rPr>
          <w:noProof/>
          <w:szCs w:val="24"/>
        </w:rPr>
        <w:t xml:space="preserve"> (14), 5150–5168.</w:t>
      </w:r>
    </w:p>
    <w:p w14:paraId="25A0D331"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(20) </w:t>
      </w:r>
      <w:r w:rsidRPr="007665C1">
        <w:rPr>
          <w:noProof/>
          <w:szCs w:val="24"/>
        </w:rPr>
        <w:tab/>
        <w:t xml:space="preserve">Sander, R. Compilation of Henry’s law constants (version 4.0) for water as solvent. </w:t>
      </w:r>
      <w:r w:rsidRPr="007665C1">
        <w:rPr>
          <w:i/>
          <w:iCs/>
          <w:noProof/>
          <w:szCs w:val="24"/>
        </w:rPr>
        <w:t>Atmos. Chem. Phys.</w:t>
      </w:r>
      <w:r w:rsidRPr="007665C1">
        <w:rPr>
          <w:noProof/>
          <w:szCs w:val="24"/>
        </w:rPr>
        <w:t xml:space="preserve"> </w:t>
      </w:r>
      <w:r w:rsidRPr="007665C1">
        <w:rPr>
          <w:b/>
          <w:bCs/>
          <w:noProof/>
          <w:szCs w:val="24"/>
        </w:rPr>
        <w:t>2015</w:t>
      </w:r>
      <w:r w:rsidRPr="007665C1">
        <w:rPr>
          <w:noProof/>
          <w:szCs w:val="24"/>
        </w:rPr>
        <w:t xml:space="preserve">, </w:t>
      </w:r>
      <w:r w:rsidRPr="007665C1">
        <w:rPr>
          <w:i/>
          <w:iCs/>
          <w:noProof/>
          <w:szCs w:val="24"/>
        </w:rPr>
        <w:t>15</w:t>
      </w:r>
      <w:r w:rsidRPr="007665C1">
        <w:rPr>
          <w:noProof/>
          <w:szCs w:val="24"/>
        </w:rPr>
        <w:t xml:space="preserve"> (8), 4399–4981.</w:t>
      </w:r>
    </w:p>
    <w:p w14:paraId="25D2D665"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(21) </w:t>
      </w:r>
      <w:r w:rsidRPr="007665C1">
        <w:rPr>
          <w:noProof/>
          <w:szCs w:val="24"/>
        </w:rPr>
        <w:tab/>
        <w:t xml:space="preserve">Button, D. K. Evidence for a Terpene-Based Food-Chain in the Gulf of Alaska. </w:t>
      </w:r>
      <w:r w:rsidRPr="007665C1">
        <w:rPr>
          <w:i/>
          <w:iCs/>
          <w:noProof/>
          <w:szCs w:val="24"/>
        </w:rPr>
        <w:t>Appl. Environ. Microbiol.</w:t>
      </w:r>
      <w:r w:rsidRPr="007665C1">
        <w:rPr>
          <w:noProof/>
          <w:szCs w:val="24"/>
        </w:rPr>
        <w:t xml:space="preserve"> </w:t>
      </w:r>
      <w:r w:rsidRPr="007665C1">
        <w:rPr>
          <w:b/>
          <w:bCs/>
          <w:noProof/>
          <w:szCs w:val="24"/>
        </w:rPr>
        <w:t>1984</w:t>
      </w:r>
      <w:r w:rsidRPr="007665C1">
        <w:rPr>
          <w:noProof/>
          <w:szCs w:val="24"/>
        </w:rPr>
        <w:t xml:space="preserve">, </w:t>
      </w:r>
      <w:r w:rsidRPr="007665C1">
        <w:rPr>
          <w:i/>
          <w:iCs/>
          <w:noProof/>
          <w:szCs w:val="24"/>
        </w:rPr>
        <w:t>48</w:t>
      </w:r>
      <w:r w:rsidRPr="007665C1">
        <w:rPr>
          <w:noProof/>
          <w:szCs w:val="24"/>
        </w:rPr>
        <w:t xml:space="preserve"> (5), 1004–1011.</w:t>
      </w:r>
    </w:p>
    <w:p w14:paraId="2477A122"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(22) </w:t>
      </w:r>
      <w:r w:rsidRPr="007665C1">
        <w:rPr>
          <w:noProof/>
          <w:szCs w:val="24"/>
        </w:rPr>
        <w:tab/>
        <w:t xml:space="preserve">Ciuraru, R.; Fine, L.; Pinxteren, M. Van; D’Anna, B.; Herrmann, H.; George, C. Unravelling New Processes at Interfaces: Photochemical Isoprene Production at the Sea Surface. </w:t>
      </w:r>
      <w:r w:rsidRPr="007665C1">
        <w:rPr>
          <w:i/>
          <w:iCs/>
          <w:noProof/>
          <w:szCs w:val="24"/>
        </w:rPr>
        <w:t>Environ. Sci. Technol.</w:t>
      </w:r>
      <w:r w:rsidRPr="007665C1">
        <w:rPr>
          <w:noProof/>
          <w:szCs w:val="24"/>
        </w:rPr>
        <w:t xml:space="preserve"> </w:t>
      </w:r>
      <w:r w:rsidRPr="007665C1">
        <w:rPr>
          <w:b/>
          <w:bCs/>
          <w:noProof/>
          <w:szCs w:val="24"/>
        </w:rPr>
        <w:t>2015</w:t>
      </w:r>
      <w:r w:rsidRPr="007665C1">
        <w:rPr>
          <w:noProof/>
          <w:szCs w:val="24"/>
        </w:rPr>
        <w:t xml:space="preserve">, </w:t>
      </w:r>
      <w:r w:rsidRPr="007665C1">
        <w:rPr>
          <w:i/>
          <w:iCs/>
          <w:noProof/>
          <w:szCs w:val="24"/>
        </w:rPr>
        <w:t>49</w:t>
      </w:r>
      <w:r w:rsidRPr="007665C1">
        <w:rPr>
          <w:noProof/>
          <w:szCs w:val="24"/>
        </w:rPr>
        <w:t xml:space="preserve"> (22), 13199–13205.</w:t>
      </w:r>
    </w:p>
    <w:p w14:paraId="1C6D50EC"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(23) </w:t>
      </w:r>
      <w:r w:rsidRPr="007665C1">
        <w:rPr>
          <w:noProof/>
          <w:szCs w:val="24"/>
        </w:rPr>
        <w:tab/>
        <w:t xml:space="preserve">Palmer, P. I.; Shaw, S. L. Quantifying global marine isoprene fluxes using MODIS </w:t>
      </w:r>
      <w:r w:rsidRPr="007665C1">
        <w:rPr>
          <w:noProof/>
          <w:szCs w:val="24"/>
        </w:rPr>
        <w:lastRenderedPageBreak/>
        <w:t xml:space="preserve">chlorophyll observations. </w:t>
      </w:r>
      <w:r w:rsidRPr="007665C1">
        <w:rPr>
          <w:i/>
          <w:iCs/>
          <w:noProof/>
          <w:szCs w:val="24"/>
        </w:rPr>
        <w:t>Geophys. Res. Lett.</w:t>
      </w:r>
      <w:r w:rsidRPr="007665C1">
        <w:rPr>
          <w:noProof/>
          <w:szCs w:val="24"/>
        </w:rPr>
        <w:t xml:space="preserve"> </w:t>
      </w:r>
      <w:r w:rsidRPr="007665C1">
        <w:rPr>
          <w:b/>
          <w:bCs/>
          <w:noProof/>
          <w:szCs w:val="24"/>
        </w:rPr>
        <w:t>2005</w:t>
      </w:r>
      <w:r w:rsidRPr="007665C1">
        <w:rPr>
          <w:noProof/>
          <w:szCs w:val="24"/>
        </w:rPr>
        <w:t xml:space="preserve">, </w:t>
      </w:r>
      <w:r w:rsidRPr="007665C1">
        <w:rPr>
          <w:i/>
          <w:iCs/>
          <w:noProof/>
          <w:szCs w:val="24"/>
        </w:rPr>
        <w:t>32</w:t>
      </w:r>
      <w:r w:rsidRPr="007665C1">
        <w:rPr>
          <w:noProof/>
          <w:szCs w:val="24"/>
        </w:rPr>
        <w:t xml:space="preserve"> (9), 1–5.</w:t>
      </w:r>
    </w:p>
    <w:p w14:paraId="28C630B9" w14:textId="2F2C043F"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(24) </w:t>
      </w:r>
      <w:r w:rsidRPr="007665C1">
        <w:rPr>
          <w:noProof/>
          <w:szCs w:val="24"/>
        </w:rPr>
        <w:tab/>
        <w:t xml:space="preserve">Hackenberg, S. C.; Andrews, S. J.; Airs, R.; Arnold, S. R.; Bouman, H. A.; Brewin, R. J. W.; Chance, R. J.; Cummings, D.; Dall’Olmo, G.; Lewis, A. C.; et al. Potential controls of isoprene in the surface ocean. </w:t>
      </w:r>
      <w:r w:rsidRPr="007665C1">
        <w:rPr>
          <w:i/>
          <w:iCs/>
          <w:noProof/>
          <w:szCs w:val="24"/>
        </w:rPr>
        <w:t>Global Biogeochem. Cycles</w:t>
      </w:r>
      <w:r w:rsidRPr="007665C1">
        <w:rPr>
          <w:noProof/>
          <w:szCs w:val="24"/>
        </w:rPr>
        <w:t xml:space="preserve"> </w:t>
      </w:r>
      <w:r w:rsidRPr="007665C1">
        <w:rPr>
          <w:b/>
          <w:bCs/>
          <w:noProof/>
          <w:szCs w:val="24"/>
        </w:rPr>
        <w:t>2017</w:t>
      </w:r>
      <w:r w:rsidR="00582DBA">
        <w:rPr>
          <w:noProof/>
          <w:szCs w:val="24"/>
        </w:rPr>
        <w:t xml:space="preserve">, </w:t>
      </w:r>
      <w:r w:rsidR="00582DBA" w:rsidRPr="00582DBA">
        <w:t xml:space="preserve"> </w:t>
      </w:r>
      <w:r w:rsidR="00582DBA" w:rsidRPr="00582DBA">
        <w:rPr>
          <w:i/>
          <w:noProof/>
          <w:szCs w:val="24"/>
        </w:rPr>
        <w:t>31</w:t>
      </w:r>
      <w:r w:rsidR="00582DBA">
        <w:rPr>
          <w:noProof/>
          <w:szCs w:val="24"/>
        </w:rPr>
        <w:t>, 644–662.</w:t>
      </w:r>
    </w:p>
    <w:p w14:paraId="5647EB84"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(25) </w:t>
      </w:r>
      <w:r w:rsidRPr="007665C1">
        <w:rPr>
          <w:noProof/>
          <w:szCs w:val="24"/>
        </w:rPr>
        <w:tab/>
        <w:t xml:space="preserve">Jeffrey, S. W.; Wright, S. W.; Zapata, M. Microalgal classes and their signature pigments. In </w:t>
      </w:r>
      <w:r w:rsidRPr="007665C1">
        <w:rPr>
          <w:i/>
          <w:iCs/>
          <w:noProof/>
          <w:szCs w:val="24"/>
        </w:rPr>
        <w:t>Phytoplankton Pigments</w:t>
      </w:r>
      <w:r w:rsidRPr="007665C1">
        <w:rPr>
          <w:noProof/>
          <w:szCs w:val="24"/>
        </w:rPr>
        <w:t>; Roy, S., Llewellyn, C. A., Egeland, E. S., Johnsen, G., Eds.; Cambridge University Press, 2011; pp 3–77.</w:t>
      </w:r>
    </w:p>
    <w:p w14:paraId="20231DA4"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(26) </w:t>
      </w:r>
      <w:r w:rsidRPr="007665C1">
        <w:rPr>
          <w:noProof/>
          <w:szCs w:val="24"/>
        </w:rPr>
        <w:tab/>
        <w:t xml:space="preserve">Lawson, S. J.; Galbally, I.; Dunne, E.; Gras, J. Measurement of VOCs in marine air at Cape Grim using Proton Transfer Reaction-Mass Spectrometry (PTR-MS). In </w:t>
      </w:r>
      <w:r w:rsidRPr="007665C1">
        <w:rPr>
          <w:i/>
          <w:iCs/>
          <w:noProof/>
          <w:szCs w:val="24"/>
        </w:rPr>
        <w:t>Baseline Atmospheric Program (Australia) 2007-2008 - Cape Grim</w:t>
      </w:r>
      <w:r w:rsidRPr="007665C1">
        <w:rPr>
          <w:noProof/>
          <w:szCs w:val="24"/>
        </w:rPr>
        <w:t>; Derek, N., Krummel, P. B., Eds.; Australian Bureau of Meteorology and CSIRO Marine and Atmospheric Research: Melbourne, 2011; pp 23–32.</w:t>
      </w:r>
    </w:p>
    <w:p w14:paraId="7E34EBA0"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(27) </w:t>
      </w:r>
      <w:r w:rsidRPr="007665C1">
        <w:rPr>
          <w:noProof/>
          <w:szCs w:val="24"/>
        </w:rPr>
        <w:tab/>
        <w:t>Sabolis, A. W. Quantifying Marine Emissions of Biogenic Volatile Organic Compounds Using Laboratory Measurements, Field Measurements and Remote Sensing Data, North Carolina State University, 2010.</w:t>
      </w:r>
    </w:p>
    <w:p w14:paraId="4F404B2A"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(28) </w:t>
      </w:r>
      <w:r w:rsidRPr="007665C1">
        <w:rPr>
          <w:noProof/>
          <w:szCs w:val="24"/>
        </w:rPr>
        <w:tab/>
        <w:t xml:space="preserve">Lee, A.; Goldstein, A. H.; Kroll, J. H.; Ng, N. L.; Varutbangkul, V.; Flagan, R. C.; Seinfeld, J. H. Gas-phase products and secondary aerosol yields from the photooxidation of 16 different terpenes. </w:t>
      </w:r>
      <w:r w:rsidRPr="007665C1">
        <w:rPr>
          <w:i/>
          <w:iCs/>
          <w:noProof/>
          <w:szCs w:val="24"/>
        </w:rPr>
        <w:t>J. Geophys. Res. Atmos.</w:t>
      </w:r>
      <w:r w:rsidRPr="007665C1">
        <w:rPr>
          <w:noProof/>
          <w:szCs w:val="24"/>
        </w:rPr>
        <w:t xml:space="preserve"> </w:t>
      </w:r>
      <w:r w:rsidRPr="007665C1">
        <w:rPr>
          <w:b/>
          <w:bCs/>
          <w:noProof/>
          <w:szCs w:val="24"/>
        </w:rPr>
        <w:t>2006</w:t>
      </w:r>
      <w:r w:rsidRPr="007665C1">
        <w:rPr>
          <w:noProof/>
          <w:szCs w:val="24"/>
        </w:rPr>
        <w:t xml:space="preserve">, </w:t>
      </w:r>
      <w:r w:rsidRPr="007665C1">
        <w:rPr>
          <w:i/>
          <w:iCs/>
          <w:noProof/>
          <w:szCs w:val="24"/>
        </w:rPr>
        <w:t>111</w:t>
      </w:r>
      <w:r w:rsidRPr="007665C1">
        <w:rPr>
          <w:noProof/>
          <w:szCs w:val="24"/>
        </w:rPr>
        <w:t xml:space="preserve"> (D17305), 1–25.</w:t>
      </w:r>
    </w:p>
    <w:p w14:paraId="709075C7"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(29) </w:t>
      </w:r>
      <w:r w:rsidRPr="007665C1">
        <w:rPr>
          <w:noProof/>
          <w:szCs w:val="24"/>
        </w:rPr>
        <w:tab/>
        <w:t xml:space="preserve">Hu, Q.-H.; Xie, Z.-Q.; Wang, X.-M.; Kang, H.; He, Q.-F.; Zhang, P. Secondary organic aerosols over oceans via oxidation of isoprene and monoterpenes from Arctic to Antarctic. </w:t>
      </w:r>
      <w:r w:rsidRPr="007665C1">
        <w:rPr>
          <w:i/>
          <w:iCs/>
          <w:noProof/>
          <w:szCs w:val="24"/>
        </w:rPr>
        <w:t>Sci. Rep.</w:t>
      </w:r>
      <w:r w:rsidRPr="007665C1">
        <w:rPr>
          <w:noProof/>
          <w:szCs w:val="24"/>
        </w:rPr>
        <w:t xml:space="preserve"> </w:t>
      </w:r>
      <w:r w:rsidRPr="007665C1">
        <w:rPr>
          <w:b/>
          <w:bCs/>
          <w:noProof/>
          <w:szCs w:val="24"/>
        </w:rPr>
        <w:t>2013</w:t>
      </w:r>
      <w:r w:rsidRPr="007665C1">
        <w:rPr>
          <w:noProof/>
          <w:szCs w:val="24"/>
        </w:rPr>
        <w:t xml:space="preserve">, </w:t>
      </w:r>
      <w:r w:rsidRPr="007665C1">
        <w:rPr>
          <w:i/>
          <w:iCs/>
          <w:noProof/>
          <w:szCs w:val="24"/>
        </w:rPr>
        <w:t>3</w:t>
      </w:r>
      <w:r w:rsidRPr="007665C1">
        <w:rPr>
          <w:noProof/>
          <w:szCs w:val="24"/>
        </w:rPr>
        <w:t>, 2280.</w:t>
      </w:r>
    </w:p>
    <w:p w14:paraId="7103463B"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(30) </w:t>
      </w:r>
      <w:r w:rsidRPr="007665C1">
        <w:rPr>
          <w:noProof/>
          <w:szCs w:val="24"/>
        </w:rPr>
        <w:tab/>
        <w:t xml:space="preserve">Laaksonen, A.; Kulmala, M.; O’Dowd, C. D.; Joutsensaari, J.; Vaattovaara, P.; Mikkonen, S.; Lehtinen, K. E. J.; Sogacheva, L.; Dal Maso, M.; Aalto, P.; et al. The role of VOC </w:t>
      </w:r>
      <w:r w:rsidRPr="007665C1">
        <w:rPr>
          <w:noProof/>
          <w:szCs w:val="24"/>
        </w:rPr>
        <w:lastRenderedPageBreak/>
        <w:t xml:space="preserve">oxidation products in continental new particle formation. </w:t>
      </w:r>
      <w:r w:rsidRPr="007665C1">
        <w:rPr>
          <w:i/>
          <w:iCs/>
          <w:noProof/>
          <w:szCs w:val="24"/>
        </w:rPr>
        <w:t>Atmos. Chem. Phys.</w:t>
      </w:r>
      <w:r w:rsidRPr="007665C1">
        <w:rPr>
          <w:noProof/>
          <w:szCs w:val="24"/>
        </w:rPr>
        <w:t xml:space="preserve"> </w:t>
      </w:r>
      <w:r w:rsidRPr="007665C1">
        <w:rPr>
          <w:b/>
          <w:bCs/>
          <w:noProof/>
          <w:szCs w:val="24"/>
        </w:rPr>
        <w:t>2008</w:t>
      </w:r>
      <w:r w:rsidRPr="007665C1">
        <w:rPr>
          <w:noProof/>
          <w:szCs w:val="24"/>
        </w:rPr>
        <w:t xml:space="preserve">, </w:t>
      </w:r>
      <w:r w:rsidRPr="007665C1">
        <w:rPr>
          <w:i/>
          <w:iCs/>
          <w:noProof/>
          <w:szCs w:val="24"/>
        </w:rPr>
        <w:t>8</w:t>
      </w:r>
      <w:r w:rsidRPr="007665C1">
        <w:rPr>
          <w:noProof/>
          <w:szCs w:val="24"/>
        </w:rPr>
        <w:t>, 2657–2665.</w:t>
      </w:r>
    </w:p>
    <w:p w14:paraId="25AA37DA"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(31) </w:t>
      </w:r>
      <w:r w:rsidRPr="007665C1">
        <w:rPr>
          <w:noProof/>
          <w:szCs w:val="24"/>
        </w:rPr>
        <w:tab/>
        <w:t xml:space="preserve">Metzger, A.; Verheggen, B.; Dommen, J.; Duplissy, J.; Prevot, A. S. H.; Weingartner, E.; Riipinen, I.; Kulmala, M.; Spracklen, D. V.; Carslaw, K. S.; et al. Evidence for the role of organics in aerosol particle formation under atmospheric conditions. </w:t>
      </w:r>
      <w:r w:rsidRPr="007665C1">
        <w:rPr>
          <w:i/>
          <w:iCs/>
          <w:noProof/>
          <w:szCs w:val="24"/>
        </w:rPr>
        <w:t>Proc. Natl. Acad. Sci. U. S. A.</w:t>
      </w:r>
      <w:r w:rsidRPr="007665C1">
        <w:rPr>
          <w:noProof/>
          <w:szCs w:val="24"/>
        </w:rPr>
        <w:t xml:space="preserve"> </w:t>
      </w:r>
      <w:r w:rsidRPr="007665C1">
        <w:rPr>
          <w:b/>
          <w:bCs/>
          <w:noProof/>
          <w:szCs w:val="24"/>
        </w:rPr>
        <w:t>2010</w:t>
      </w:r>
      <w:r w:rsidRPr="007665C1">
        <w:rPr>
          <w:noProof/>
          <w:szCs w:val="24"/>
        </w:rPr>
        <w:t xml:space="preserve">, </w:t>
      </w:r>
      <w:r w:rsidRPr="007665C1">
        <w:rPr>
          <w:i/>
          <w:iCs/>
          <w:noProof/>
          <w:szCs w:val="24"/>
        </w:rPr>
        <w:t>107</w:t>
      </w:r>
      <w:r w:rsidRPr="007665C1">
        <w:rPr>
          <w:noProof/>
          <w:szCs w:val="24"/>
        </w:rPr>
        <w:t xml:space="preserve"> (15), 6646–6651.</w:t>
      </w:r>
    </w:p>
    <w:p w14:paraId="0E2D67C3" w14:textId="77777777" w:rsidR="007665C1" w:rsidRPr="007665C1" w:rsidRDefault="007665C1" w:rsidP="007665C1">
      <w:pPr>
        <w:widowControl w:val="0"/>
        <w:autoSpaceDE w:val="0"/>
        <w:autoSpaceDN w:val="0"/>
        <w:adjustRightInd w:val="0"/>
        <w:spacing w:after="0" w:line="480" w:lineRule="auto"/>
        <w:ind w:left="640" w:hanging="640"/>
        <w:rPr>
          <w:noProof/>
          <w:szCs w:val="24"/>
        </w:rPr>
      </w:pPr>
      <w:r w:rsidRPr="007665C1">
        <w:rPr>
          <w:noProof/>
          <w:szCs w:val="24"/>
        </w:rPr>
        <w:t xml:space="preserve">(32) </w:t>
      </w:r>
      <w:r w:rsidRPr="007665C1">
        <w:rPr>
          <w:noProof/>
          <w:szCs w:val="24"/>
        </w:rPr>
        <w:tab/>
        <w:t xml:space="preserve">Kulmala, M.; Kontkanen, J.; Junninen, H.; Lehtipalo, K.; Manninen, H. E.; Nieminen, T.; Petäjä, T.; Sipilä, M.; Schobesberger, S.; Rantala, P.; et al. Direct observations of atmospheric aerosol nucleation. </w:t>
      </w:r>
      <w:r w:rsidRPr="007665C1">
        <w:rPr>
          <w:i/>
          <w:iCs/>
          <w:noProof/>
          <w:szCs w:val="24"/>
        </w:rPr>
        <w:t>Science (80-. ).</w:t>
      </w:r>
      <w:r w:rsidRPr="007665C1">
        <w:rPr>
          <w:noProof/>
          <w:szCs w:val="24"/>
        </w:rPr>
        <w:t xml:space="preserve"> </w:t>
      </w:r>
      <w:r w:rsidRPr="007665C1">
        <w:rPr>
          <w:b/>
          <w:bCs/>
          <w:noProof/>
          <w:szCs w:val="24"/>
        </w:rPr>
        <w:t>2013</w:t>
      </w:r>
      <w:r w:rsidRPr="007665C1">
        <w:rPr>
          <w:noProof/>
          <w:szCs w:val="24"/>
        </w:rPr>
        <w:t xml:space="preserve">, </w:t>
      </w:r>
      <w:r w:rsidRPr="007665C1">
        <w:rPr>
          <w:i/>
          <w:iCs/>
          <w:noProof/>
          <w:szCs w:val="24"/>
        </w:rPr>
        <w:t>339</w:t>
      </w:r>
      <w:r w:rsidRPr="007665C1">
        <w:rPr>
          <w:noProof/>
          <w:szCs w:val="24"/>
        </w:rPr>
        <w:t xml:space="preserve"> (6122), 943–946.</w:t>
      </w:r>
    </w:p>
    <w:p w14:paraId="7EF254D7" w14:textId="77777777" w:rsidR="007665C1" w:rsidRPr="007665C1" w:rsidRDefault="007665C1" w:rsidP="007665C1">
      <w:pPr>
        <w:widowControl w:val="0"/>
        <w:autoSpaceDE w:val="0"/>
        <w:autoSpaceDN w:val="0"/>
        <w:adjustRightInd w:val="0"/>
        <w:spacing w:after="0" w:line="480" w:lineRule="auto"/>
        <w:ind w:left="640" w:hanging="640"/>
        <w:rPr>
          <w:noProof/>
        </w:rPr>
      </w:pPr>
      <w:r w:rsidRPr="007665C1">
        <w:rPr>
          <w:noProof/>
          <w:szCs w:val="24"/>
        </w:rPr>
        <w:t xml:space="preserve">(33) </w:t>
      </w:r>
      <w:r w:rsidRPr="007665C1">
        <w:rPr>
          <w:noProof/>
          <w:szCs w:val="24"/>
        </w:rPr>
        <w:tab/>
        <w:t xml:space="preserve">Riccobono, F.; Schobesberger, S.; Scott, C. E.; Dommen, J.; Ortega, I. K.; Rondo, L.; Almeida, J.; Amorim, A.; Bianchi, F.; Breitenlechner, M.; et al. Oxidation products of biogenic emissions contribute to nucleation of atmospheric particles. </w:t>
      </w:r>
      <w:r w:rsidRPr="007665C1">
        <w:rPr>
          <w:i/>
          <w:iCs/>
          <w:noProof/>
          <w:szCs w:val="24"/>
        </w:rPr>
        <w:t>Science (80-. ).</w:t>
      </w:r>
      <w:r w:rsidRPr="007665C1">
        <w:rPr>
          <w:noProof/>
          <w:szCs w:val="24"/>
        </w:rPr>
        <w:t xml:space="preserve"> </w:t>
      </w:r>
      <w:r w:rsidRPr="007665C1">
        <w:rPr>
          <w:b/>
          <w:bCs/>
          <w:noProof/>
          <w:szCs w:val="24"/>
        </w:rPr>
        <w:t>2014</w:t>
      </w:r>
      <w:r w:rsidRPr="007665C1">
        <w:rPr>
          <w:noProof/>
          <w:szCs w:val="24"/>
        </w:rPr>
        <w:t xml:space="preserve">, </w:t>
      </w:r>
      <w:r w:rsidRPr="007665C1">
        <w:rPr>
          <w:i/>
          <w:iCs/>
          <w:noProof/>
          <w:szCs w:val="24"/>
        </w:rPr>
        <w:t>344</w:t>
      </w:r>
      <w:r w:rsidRPr="007665C1">
        <w:rPr>
          <w:noProof/>
          <w:szCs w:val="24"/>
        </w:rPr>
        <w:t xml:space="preserve"> (6185), 717–721.</w:t>
      </w:r>
    </w:p>
    <w:p w14:paraId="31ADB45E" w14:textId="77777777" w:rsidR="0041244A" w:rsidRDefault="00653CD2" w:rsidP="007665C1">
      <w:pPr>
        <w:widowControl w:val="0"/>
        <w:autoSpaceDE w:val="0"/>
        <w:autoSpaceDN w:val="0"/>
        <w:adjustRightInd w:val="0"/>
        <w:spacing w:after="0" w:line="480" w:lineRule="auto"/>
        <w:ind w:left="640" w:hanging="640"/>
      </w:pPr>
      <w:r>
        <w:rPr>
          <w:highlight w:val="yellow"/>
        </w:rPr>
        <w:fldChar w:fldCharType="end"/>
      </w:r>
    </w:p>
    <w:sectPr w:rsidR="0041244A" w:rsidSect="006428A8">
      <w:footerReference w:type="even" r:id="rId16"/>
      <w:footerReference w:type="default" r:id="rId17"/>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D8E20" w14:textId="77777777" w:rsidR="007D4AEB" w:rsidRDefault="007D4AEB">
      <w:r>
        <w:separator/>
      </w:r>
    </w:p>
  </w:endnote>
  <w:endnote w:type="continuationSeparator" w:id="0">
    <w:p w14:paraId="20E0CE59" w14:textId="77777777" w:rsidR="007D4AEB" w:rsidRDefault="007D4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MS Mincho">
    <w:altName w:val="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Vrinda">
    <w:altName w:val="Times New Roman"/>
    <w:panose1 w:val="00000000000000000000"/>
    <w:charset w:val="01"/>
    <w:family w:val="roman"/>
    <w:notTrueType/>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62C1E" w14:textId="77777777" w:rsidR="002737CF" w:rsidRDefault="002737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9750B1" w14:textId="77777777" w:rsidR="002737CF" w:rsidRDefault="002737C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E482C" w14:textId="77777777" w:rsidR="002737CF" w:rsidRDefault="002737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21DC">
      <w:rPr>
        <w:rStyle w:val="PageNumber"/>
        <w:noProof/>
      </w:rPr>
      <w:t>27</w:t>
    </w:r>
    <w:r>
      <w:rPr>
        <w:rStyle w:val="PageNumber"/>
      </w:rPr>
      <w:fldChar w:fldCharType="end"/>
    </w:r>
  </w:p>
  <w:p w14:paraId="3203A06B" w14:textId="77777777" w:rsidR="002737CF" w:rsidRDefault="002737C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B9A3A" w14:textId="77777777" w:rsidR="007D4AEB" w:rsidRDefault="007D4AEB">
      <w:r>
        <w:separator/>
      </w:r>
    </w:p>
  </w:footnote>
  <w:footnote w:type="continuationSeparator" w:id="0">
    <w:p w14:paraId="42DFCD8C" w14:textId="77777777" w:rsidR="007D4AEB" w:rsidRDefault="007D4A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2716"/>
    <w:multiLevelType w:val="hybridMultilevel"/>
    <w:tmpl w:val="18B8A370"/>
    <w:lvl w:ilvl="0" w:tplc="85B4DAA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nsid w:val="5BC97C3D"/>
    <w:multiLevelType w:val="multilevel"/>
    <w:tmpl w:val="D8DE5BD2"/>
    <w:lvl w:ilvl="0">
      <w:start w:val="1"/>
      <w:numFmt w:val="none"/>
      <w:pStyle w:val="Heading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576" w:hanging="576"/>
      </w:pPr>
      <w:rPr>
        <w:rFonts w:ascii="Calibri" w:hAnsi="Calibri" w:hint="default"/>
        <w:b/>
        <w:i w:val="0"/>
        <w:sz w:val="24"/>
      </w:rPr>
    </w:lvl>
    <w:lvl w:ilvl="2">
      <w:start w:val="1"/>
      <w:numFmt w:val="decimal"/>
      <w:pStyle w:val="Heading3"/>
      <w:lvlText w:val="%1%2.%3"/>
      <w:lvlJc w:val="left"/>
      <w:pPr>
        <w:ind w:left="720" w:hanging="720"/>
      </w:pPr>
      <w:rPr>
        <w:rFonts w:ascii="Calibri" w:hAnsi="Calibri" w:hint="default"/>
        <w:b w:val="0"/>
        <w:i/>
        <w:sz w:val="22"/>
      </w:rPr>
    </w:lvl>
    <w:lvl w:ilvl="3">
      <w:start w:val="1"/>
      <w:numFmt w:val="decimal"/>
      <w:pStyle w:val="Heading4"/>
      <w:lvlText w:val="%1.%2.%3.%4"/>
      <w:lvlJc w:val="left"/>
      <w:pPr>
        <w:ind w:left="864" w:hanging="864"/>
      </w:pPr>
      <w:rPr>
        <w:rFonts w:ascii="Calibri" w:hAnsi="Calibri" w:hint="default"/>
        <w:sz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7A9F70DF"/>
    <w:multiLevelType w:val="multilevel"/>
    <w:tmpl w:val="E234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D8F"/>
    <w:rsid w:val="0000537A"/>
    <w:rsid w:val="00010221"/>
    <w:rsid w:val="000132A8"/>
    <w:rsid w:val="0002377B"/>
    <w:rsid w:val="00032225"/>
    <w:rsid w:val="0003539C"/>
    <w:rsid w:val="0003734B"/>
    <w:rsid w:val="00042861"/>
    <w:rsid w:val="0004450F"/>
    <w:rsid w:val="00047657"/>
    <w:rsid w:val="0005660F"/>
    <w:rsid w:val="00060E3F"/>
    <w:rsid w:val="00061C46"/>
    <w:rsid w:val="00065547"/>
    <w:rsid w:val="00065BE6"/>
    <w:rsid w:val="000702AD"/>
    <w:rsid w:val="00072C86"/>
    <w:rsid w:val="00074CA3"/>
    <w:rsid w:val="00075097"/>
    <w:rsid w:val="00075CAB"/>
    <w:rsid w:val="00080399"/>
    <w:rsid w:val="00080B12"/>
    <w:rsid w:val="00084423"/>
    <w:rsid w:val="00085232"/>
    <w:rsid w:val="0008697E"/>
    <w:rsid w:val="0009049C"/>
    <w:rsid w:val="00091D60"/>
    <w:rsid w:val="000920C2"/>
    <w:rsid w:val="000A0C41"/>
    <w:rsid w:val="000A2837"/>
    <w:rsid w:val="000A2F44"/>
    <w:rsid w:val="000A4E12"/>
    <w:rsid w:val="000B0D10"/>
    <w:rsid w:val="000B20AD"/>
    <w:rsid w:val="000B27DA"/>
    <w:rsid w:val="000B3073"/>
    <w:rsid w:val="000B4DA7"/>
    <w:rsid w:val="000B5610"/>
    <w:rsid w:val="000B5BE4"/>
    <w:rsid w:val="000B64AC"/>
    <w:rsid w:val="000B651E"/>
    <w:rsid w:val="000B798A"/>
    <w:rsid w:val="000C05CC"/>
    <w:rsid w:val="000C105E"/>
    <w:rsid w:val="000D23A4"/>
    <w:rsid w:val="000D2442"/>
    <w:rsid w:val="000D25B9"/>
    <w:rsid w:val="000D559C"/>
    <w:rsid w:val="000D74F1"/>
    <w:rsid w:val="000D750C"/>
    <w:rsid w:val="000E03AA"/>
    <w:rsid w:val="000E16AB"/>
    <w:rsid w:val="000E4393"/>
    <w:rsid w:val="000E5B55"/>
    <w:rsid w:val="000E65BD"/>
    <w:rsid w:val="000E7215"/>
    <w:rsid w:val="000F469C"/>
    <w:rsid w:val="000F577A"/>
    <w:rsid w:val="000F72ED"/>
    <w:rsid w:val="0010076C"/>
    <w:rsid w:val="00102A61"/>
    <w:rsid w:val="00102A6A"/>
    <w:rsid w:val="00105479"/>
    <w:rsid w:val="00110438"/>
    <w:rsid w:val="001108CF"/>
    <w:rsid w:val="00115F9F"/>
    <w:rsid w:val="0011701D"/>
    <w:rsid w:val="0011713A"/>
    <w:rsid w:val="0011767A"/>
    <w:rsid w:val="00121F4C"/>
    <w:rsid w:val="001267AA"/>
    <w:rsid w:val="00130641"/>
    <w:rsid w:val="00130DAF"/>
    <w:rsid w:val="00134062"/>
    <w:rsid w:val="00136E22"/>
    <w:rsid w:val="00137B8B"/>
    <w:rsid w:val="001436E1"/>
    <w:rsid w:val="001441B2"/>
    <w:rsid w:val="001442E6"/>
    <w:rsid w:val="0014742A"/>
    <w:rsid w:val="001479AD"/>
    <w:rsid w:val="00147DDD"/>
    <w:rsid w:val="00152287"/>
    <w:rsid w:val="00153190"/>
    <w:rsid w:val="001541D8"/>
    <w:rsid w:val="00160271"/>
    <w:rsid w:val="001668C1"/>
    <w:rsid w:val="00167226"/>
    <w:rsid w:val="001732BF"/>
    <w:rsid w:val="001822DD"/>
    <w:rsid w:val="0018318D"/>
    <w:rsid w:val="001846B4"/>
    <w:rsid w:val="00185A78"/>
    <w:rsid w:val="00185BDD"/>
    <w:rsid w:val="0018747A"/>
    <w:rsid w:val="00187E50"/>
    <w:rsid w:val="00192B9B"/>
    <w:rsid w:val="00192C8D"/>
    <w:rsid w:val="00194DDF"/>
    <w:rsid w:val="00195ACA"/>
    <w:rsid w:val="001A7A90"/>
    <w:rsid w:val="001B0163"/>
    <w:rsid w:val="001C526D"/>
    <w:rsid w:val="001C6464"/>
    <w:rsid w:val="001D03CA"/>
    <w:rsid w:val="001D174F"/>
    <w:rsid w:val="001D25D0"/>
    <w:rsid w:val="001D37B7"/>
    <w:rsid w:val="001D641D"/>
    <w:rsid w:val="001D74E1"/>
    <w:rsid w:val="001D75B0"/>
    <w:rsid w:val="001E4774"/>
    <w:rsid w:val="001E4FAE"/>
    <w:rsid w:val="001E5078"/>
    <w:rsid w:val="001E516E"/>
    <w:rsid w:val="001E599C"/>
    <w:rsid w:val="001E7DD5"/>
    <w:rsid w:val="001F0615"/>
    <w:rsid w:val="001F2469"/>
    <w:rsid w:val="001F2C1D"/>
    <w:rsid w:val="001F3779"/>
    <w:rsid w:val="001F693F"/>
    <w:rsid w:val="00201355"/>
    <w:rsid w:val="00212B1D"/>
    <w:rsid w:val="00215CF5"/>
    <w:rsid w:val="00216FA1"/>
    <w:rsid w:val="00224DEC"/>
    <w:rsid w:val="002260BA"/>
    <w:rsid w:val="002271C7"/>
    <w:rsid w:val="002465F9"/>
    <w:rsid w:val="00250A4B"/>
    <w:rsid w:val="002517D1"/>
    <w:rsid w:val="00253264"/>
    <w:rsid w:val="00253FB8"/>
    <w:rsid w:val="00257BEF"/>
    <w:rsid w:val="00261964"/>
    <w:rsid w:val="00271A02"/>
    <w:rsid w:val="00271C3C"/>
    <w:rsid w:val="002737CF"/>
    <w:rsid w:val="00273DE0"/>
    <w:rsid w:val="00274ADA"/>
    <w:rsid w:val="00276A59"/>
    <w:rsid w:val="0028631B"/>
    <w:rsid w:val="0028685C"/>
    <w:rsid w:val="002914F6"/>
    <w:rsid w:val="00292B6B"/>
    <w:rsid w:val="00293E44"/>
    <w:rsid w:val="00294491"/>
    <w:rsid w:val="002966B1"/>
    <w:rsid w:val="002A011D"/>
    <w:rsid w:val="002A3804"/>
    <w:rsid w:val="002A7493"/>
    <w:rsid w:val="002A7DDA"/>
    <w:rsid w:val="002B0AD5"/>
    <w:rsid w:val="002B1B51"/>
    <w:rsid w:val="002B229A"/>
    <w:rsid w:val="002B2ADA"/>
    <w:rsid w:val="002B5607"/>
    <w:rsid w:val="002C30CB"/>
    <w:rsid w:val="002C3431"/>
    <w:rsid w:val="002C5CD9"/>
    <w:rsid w:val="002C5EEE"/>
    <w:rsid w:val="002C7EDC"/>
    <w:rsid w:val="002D177D"/>
    <w:rsid w:val="002D30DF"/>
    <w:rsid w:val="002D548C"/>
    <w:rsid w:val="002D54C7"/>
    <w:rsid w:val="002D5869"/>
    <w:rsid w:val="002D7241"/>
    <w:rsid w:val="002E384D"/>
    <w:rsid w:val="002E3958"/>
    <w:rsid w:val="002E3B6A"/>
    <w:rsid w:val="002F259E"/>
    <w:rsid w:val="002F2DF2"/>
    <w:rsid w:val="002F3D7C"/>
    <w:rsid w:val="002F60A1"/>
    <w:rsid w:val="00300BE1"/>
    <w:rsid w:val="00302687"/>
    <w:rsid w:val="00303611"/>
    <w:rsid w:val="003051F2"/>
    <w:rsid w:val="00311A5B"/>
    <w:rsid w:val="00313693"/>
    <w:rsid w:val="00316CA5"/>
    <w:rsid w:val="00322018"/>
    <w:rsid w:val="00322435"/>
    <w:rsid w:val="00323C2E"/>
    <w:rsid w:val="00324128"/>
    <w:rsid w:val="0033022D"/>
    <w:rsid w:val="00335492"/>
    <w:rsid w:val="00335B49"/>
    <w:rsid w:val="0033664D"/>
    <w:rsid w:val="00337B6A"/>
    <w:rsid w:val="00340FC8"/>
    <w:rsid w:val="003411F2"/>
    <w:rsid w:val="003420E0"/>
    <w:rsid w:val="003467E2"/>
    <w:rsid w:val="0035251C"/>
    <w:rsid w:val="00352D30"/>
    <w:rsid w:val="00353406"/>
    <w:rsid w:val="0035608A"/>
    <w:rsid w:val="003617AC"/>
    <w:rsid w:val="00361B39"/>
    <w:rsid w:val="00363C8F"/>
    <w:rsid w:val="003649F5"/>
    <w:rsid w:val="00365EF5"/>
    <w:rsid w:val="00366280"/>
    <w:rsid w:val="00366495"/>
    <w:rsid w:val="003664E9"/>
    <w:rsid w:val="00366AF7"/>
    <w:rsid w:val="00366BD1"/>
    <w:rsid w:val="003679A1"/>
    <w:rsid w:val="003722B3"/>
    <w:rsid w:val="00381C4F"/>
    <w:rsid w:val="0038287D"/>
    <w:rsid w:val="00383141"/>
    <w:rsid w:val="00383203"/>
    <w:rsid w:val="0038340E"/>
    <w:rsid w:val="00383AB7"/>
    <w:rsid w:val="00386AB1"/>
    <w:rsid w:val="0039321E"/>
    <w:rsid w:val="003941AA"/>
    <w:rsid w:val="00394FB3"/>
    <w:rsid w:val="003960C9"/>
    <w:rsid w:val="003A0EA1"/>
    <w:rsid w:val="003A19C7"/>
    <w:rsid w:val="003A31F7"/>
    <w:rsid w:val="003A5419"/>
    <w:rsid w:val="003A5864"/>
    <w:rsid w:val="003A5BAC"/>
    <w:rsid w:val="003B4AF3"/>
    <w:rsid w:val="003B6E00"/>
    <w:rsid w:val="003B735D"/>
    <w:rsid w:val="003C031B"/>
    <w:rsid w:val="003C1C47"/>
    <w:rsid w:val="003C4992"/>
    <w:rsid w:val="003D2157"/>
    <w:rsid w:val="003D6A79"/>
    <w:rsid w:val="003D7512"/>
    <w:rsid w:val="003D7781"/>
    <w:rsid w:val="003E1F76"/>
    <w:rsid w:val="003E3588"/>
    <w:rsid w:val="003E500A"/>
    <w:rsid w:val="003E7C72"/>
    <w:rsid w:val="003F0AC3"/>
    <w:rsid w:val="003F4EE9"/>
    <w:rsid w:val="003F659E"/>
    <w:rsid w:val="00401D29"/>
    <w:rsid w:val="00403275"/>
    <w:rsid w:val="00403DA3"/>
    <w:rsid w:val="004046D8"/>
    <w:rsid w:val="00404CA0"/>
    <w:rsid w:val="0041244A"/>
    <w:rsid w:val="0042621D"/>
    <w:rsid w:val="004314A1"/>
    <w:rsid w:val="00435BCC"/>
    <w:rsid w:val="00436301"/>
    <w:rsid w:val="00437E25"/>
    <w:rsid w:val="00440815"/>
    <w:rsid w:val="00447637"/>
    <w:rsid w:val="00447C9F"/>
    <w:rsid w:val="004513B2"/>
    <w:rsid w:val="0045328C"/>
    <w:rsid w:val="00457730"/>
    <w:rsid w:val="0046022E"/>
    <w:rsid w:val="00460396"/>
    <w:rsid w:val="0046536C"/>
    <w:rsid w:val="00470923"/>
    <w:rsid w:val="004743AC"/>
    <w:rsid w:val="004750B7"/>
    <w:rsid w:val="00475FD2"/>
    <w:rsid w:val="00476412"/>
    <w:rsid w:val="00477583"/>
    <w:rsid w:val="004823DA"/>
    <w:rsid w:val="00482541"/>
    <w:rsid w:val="00483343"/>
    <w:rsid w:val="00483805"/>
    <w:rsid w:val="0048797D"/>
    <w:rsid w:val="00487E49"/>
    <w:rsid w:val="004920C1"/>
    <w:rsid w:val="004923F2"/>
    <w:rsid w:val="00495A2B"/>
    <w:rsid w:val="004962AD"/>
    <w:rsid w:val="004970B6"/>
    <w:rsid w:val="004A0219"/>
    <w:rsid w:val="004A2B4B"/>
    <w:rsid w:val="004A432F"/>
    <w:rsid w:val="004A7095"/>
    <w:rsid w:val="004B1414"/>
    <w:rsid w:val="004B24EC"/>
    <w:rsid w:val="004B418D"/>
    <w:rsid w:val="004C0921"/>
    <w:rsid w:val="004C0D1F"/>
    <w:rsid w:val="004C10A9"/>
    <w:rsid w:val="004C1349"/>
    <w:rsid w:val="004D10DD"/>
    <w:rsid w:val="004D4EB6"/>
    <w:rsid w:val="004D5924"/>
    <w:rsid w:val="004E0825"/>
    <w:rsid w:val="004E08E7"/>
    <w:rsid w:val="004E28D5"/>
    <w:rsid w:val="004E7185"/>
    <w:rsid w:val="004F06EE"/>
    <w:rsid w:val="004F0DAB"/>
    <w:rsid w:val="004F1F74"/>
    <w:rsid w:val="004F4DF3"/>
    <w:rsid w:val="004F559D"/>
    <w:rsid w:val="004F7209"/>
    <w:rsid w:val="004F7634"/>
    <w:rsid w:val="00503F4D"/>
    <w:rsid w:val="005059A5"/>
    <w:rsid w:val="00505F9A"/>
    <w:rsid w:val="00506B63"/>
    <w:rsid w:val="00507856"/>
    <w:rsid w:val="00514779"/>
    <w:rsid w:val="00515D3D"/>
    <w:rsid w:val="005242B5"/>
    <w:rsid w:val="00530F93"/>
    <w:rsid w:val="00531826"/>
    <w:rsid w:val="00531FCE"/>
    <w:rsid w:val="00532325"/>
    <w:rsid w:val="00533932"/>
    <w:rsid w:val="0053564B"/>
    <w:rsid w:val="00541E4D"/>
    <w:rsid w:val="0054447F"/>
    <w:rsid w:val="00546583"/>
    <w:rsid w:val="005506B8"/>
    <w:rsid w:val="005521C0"/>
    <w:rsid w:val="005553EF"/>
    <w:rsid w:val="0056425C"/>
    <w:rsid w:val="005740F9"/>
    <w:rsid w:val="0057610C"/>
    <w:rsid w:val="0057713D"/>
    <w:rsid w:val="00582DBA"/>
    <w:rsid w:val="005867F1"/>
    <w:rsid w:val="005879C6"/>
    <w:rsid w:val="00590274"/>
    <w:rsid w:val="00591A57"/>
    <w:rsid w:val="0059389D"/>
    <w:rsid w:val="00594F24"/>
    <w:rsid w:val="00595742"/>
    <w:rsid w:val="00595A19"/>
    <w:rsid w:val="005A298A"/>
    <w:rsid w:val="005A4195"/>
    <w:rsid w:val="005A6FD6"/>
    <w:rsid w:val="005B0DC7"/>
    <w:rsid w:val="005B3521"/>
    <w:rsid w:val="005B7F65"/>
    <w:rsid w:val="005C441E"/>
    <w:rsid w:val="005C4AA4"/>
    <w:rsid w:val="005D0C10"/>
    <w:rsid w:val="005D3AAA"/>
    <w:rsid w:val="005D7DEB"/>
    <w:rsid w:val="005E0494"/>
    <w:rsid w:val="005F05FE"/>
    <w:rsid w:val="005F0AE8"/>
    <w:rsid w:val="005F180A"/>
    <w:rsid w:val="005F4146"/>
    <w:rsid w:val="00605671"/>
    <w:rsid w:val="00606739"/>
    <w:rsid w:val="0060751C"/>
    <w:rsid w:val="00610169"/>
    <w:rsid w:val="00614A80"/>
    <w:rsid w:val="00615571"/>
    <w:rsid w:val="00616AC7"/>
    <w:rsid w:val="00622C7C"/>
    <w:rsid w:val="00623143"/>
    <w:rsid w:val="006232FB"/>
    <w:rsid w:val="0062493F"/>
    <w:rsid w:val="0063303F"/>
    <w:rsid w:val="006331AC"/>
    <w:rsid w:val="006351A8"/>
    <w:rsid w:val="00637223"/>
    <w:rsid w:val="006374BB"/>
    <w:rsid w:val="00641E37"/>
    <w:rsid w:val="006428A8"/>
    <w:rsid w:val="006455A5"/>
    <w:rsid w:val="006455F6"/>
    <w:rsid w:val="0064591C"/>
    <w:rsid w:val="00646262"/>
    <w:rsid w:val="00653CD2"/>
    <w:rsid w:val="0065599D"/>
    <w:rsid w:val="00656CAE"/>
    <w:rsid w:val="006610D7"/>
    <w:rsid w:val="00665198"/>
    <w:rsid w:val="00666942"/>
    <w:rsid w:val="00672539"/>
    <w:rsid w:val="00674782"/>
    <w:rsid w:val="00681B22"/>
    <w:rsid w:val="00694290"/>
    <w:rsid w:val="00694485"/>
    <w:rsid w:val="006953AA"/>
    <w:rsid w:val="006977FB"/>
    <w:rsid w:val="006A026F"/>
    <w:rsid w:val="006A47DA"/>
    <w:rsid w:val="006A6495"/>
    <w:rsid w:val="006B2581"/>
    <w:rsid w:val="006B2D23"/>
    <w:rsid w:val="006C21DC"/>
    <w:rsid w:val="006E0D54"/>
    <w:rsid w:val="006E2AB5"/>
    <w:rsid w:val="006E3414"/>
    <w:rsid w:val="006E475C"/>
    <w:rsid w:val="006F0DA1"/>
    <w:rsid w:val="006F17E9"/>
    <w:rsid w:val="006F54ED"/>
    <w:rsid w:val="006F6172"/>
    <w:rsid w:val="0070189E"/>
    <w:rsid w:val="0070214E"/>
    <w:rsid w:val="00702D42"/>
    <w:rsid w:val="007031D3"/>
    <w:rsid w:val="0070428F"/>
    <w:rsid w:val="0070488B"/>
    <w:rsid w:val="0070519A"/>
    <w:rsid w:val="00712D7D"/>
    <w:rsid w:val="007135D7"/>
    <w:rsid w:val="007162FB"/>
    <w:rsid w:val="0071636A"/>
    <w:rsid w:val="00717D70"/>
    <w:rsid w:val="007202F5"/>
    <w:rsid w:val="007209EE"/>
    <w:rsid w:val="00721EF7"/>
    <w:rsid w:val="00724639"/>
    <w:rsid w:val="00724FD9"/>
    <w:rsid w:val="00730985"/>
    <w:rsid w:val="00733E3C"/>
    <w:rsid w:val="0073524A"/>
    <w:rsid w:val="007410B4"/>
    <w:rsid w:val="00743197"/>
    <w:rsid w:val="00745C1B"/>
    <w:rsid w:val="00746A25"/>
    <w:rsid w:val="00747C2D"/>
    <w:rsid w:val="007505A9"/>
    <w:rsid w:val="007525BB"/>
    <w:rsid w:val="00755467"/>
    <w:rsid w:val="00755E01"/>
    <w:rsid w:val="007629D3"/>
    <w:rsid w:val="0076570B"/>
    <w:rsid w:val="00766115"/>
    <w:rsid w:val="007665C1"/>
    <w:rsid w:val="00767AFA"/>
    <w:rsid w:val="00775E14"/>
    <w:rsid w:val="0078212B"/>
    <w:rsid w:val="00785541"/>
    <w:rsid w:val="00792A4F"/>
    <w:rsid w:val="00793593"/>
    <w:rsid w:val="00794616"/>
    <w:rsid w:val="007957E0"/>
    <w:rsid w:val="00797838"/>
    <w:rsid w:val="007A030A"/>
    <w:rsid w:val="007A319D"/>
    <w:rsid w:val="007A5AA1"/>
    <w:rsid w:val="007A5DA7"/>
    <w:rsid w:val="007A758B"/>
    <w:rsid w:val="007B711A"/>
    <w:rsid w:val="007B7187"/>
    <w:rsid w:val="007C0F63"/>
    <w:rsid w:val="007C25D1"/>
    <w:rsid w:val="007C3BB4"/>
    <w:rsid w:val="007C413D"/>
    <w:rsid w:val="007C46B3"/>
    <w:rsid w:val="007C5E92"/>
    <w:rsid w:val="007D1610"/>
    <w:rsid w:val="007D3F4D"/>
    <w:rsid w:val="007D4AEB"/>
    <w:rsid w:val="007D6E55"/>
    <w:rsid w:val="007E053B"/>
    <w:rsid w:val="007E4517"/>
    <w:rsid w:val="007E52AB"/>
    <w:rsid w:val="007E5F91"/>
    <w:rsid w:val="007F0915"/>
    <w:rsid w:val="007F16EE"/>
    <w:rsid w:val="007F67A4"/>
    <w:rsid w:val="007F68BF"/>
    <w:rsid w:val="00800682"/>
    <w:rsid w:val="00801410"/>
    <w:rsid w:val="008047DE"/>
    <w:rsid w:val="008122A6"/>
    <w:rsid w:val="00822686"/>
    <w:rsid w:val="008251BC"/>
    <w:rsid w:val="00826624"/>
    <w:rsid w:val="00830846"/>
    <w:rsid w:val="00835CC2"/>
    <w:rsid w:val="0084203E"/>
    <w:rsid w:val="0084360F"/>
    <w:rsid w:val="008442B6"/>
    <w:rsid w:val="008450F7"/>
    <w:rsid w:val="008526C3"/>
    <w:rsid w:val="00853EBC"/>
    <w:rsid w:val="00856610"/>
    <w:rsid w:val="008606A6"/>
    <w:rsid w:val="00861F51"/>
    <w:rsid w:val="008628C9"/>
    <w:rsid w:val="008635B1"/>
    <w:rsid w:val="008637C2"/>
    <w:rsid w:val="00865248"/>
    <w:rsid w:val="008655C0"/>
    <w:rsid w:val="008666A9"/>
    <w:rsid w:val="00866D13"/>
    <w:rsid w:val="0087236B"/>
    <w:rsid w:val="008761EB"/>
    <w:rsid w:val="008769DE"/>
    <w:rsid w:val="008822A4"/>
    <w:rsid w:val="00882771"/>
    <w:rsid w:val="008831E9"/>
    <w:rsid w:val="00884F12"/>
    <w:rsid w:val="0088594E"/>
    <w:rsid w:val="00885AB1"/>
    <w:rsid w:val="00887DDC"/>
    <w:rsid w:val="00892A55"/>
    <w:rsid w:val="008931D7"/>
    <w:rsid w:val="00893692"/>
    <w:rsid w:val="008A07E3"/>
    <w:rsid w:val="008A4895"/>
    <w:rsid w:val="008A54BC"/>
    <w:rsid w:val="008B2555"/>
    <w:rsid w:val="008D395E"/>
    <w:rsid w:val="008E099A"/>
    <w:rsid w:val="008E1985"/>
    <w:rsid w:val="008E4DEA"/>
    <w:rsid w:val="008E6255"/>
    <w:rsid w:val="008E697D"/>
    <w:rsid w:val="008E7B47"/>
    <w:rsid w:val="008F19AB"/>
    <w:rsid w:val="008F1F3F"/>
    <w:rsid w:val="008F3CF8"/>
    <w:rsid w:val="008F49B0"/>
    <w:rsid w:val="008F6028"/>
    <w:rsid w:val="008F7D4D"/>
    <w:rsid w:val="009075B1"/>
    <w:rsid w:val="0091082D"/>
    <w:rsid w:val="00911D0B"/>
    <w:rsid w:val="00912169"/>
    <w:rsid w:val="00912621"/>
    <w:rsid w:val="00914CF2"/>
    <w:rsid w:val="009162F6"/>
    <w:rsid w:val="0092037A"/>
    <w:rsid w:val="00920396"/>
    <w:rsid w:val="009219D9"/>
    <w:rsid w:val="00921B4A"/>
    <w:rsid w:val="009246AD"/>
    <w:rsid w:val="00930EC7"/>
    <w:rsid w:val="00932233"/>
    <w:rsid w:val="00936D01"/>
    <w:rsid w:val="00936E37"/>
    <w:rsid w:val="00937467"/>
    <w:rsid w:val="00944A04"/>
    <w:rsid w:val="009551C7"/>
    <w:rsid w:val="009563B8"/>
    <w:rsid w:val="0095720D"/>
    <w:rsid w:val="009603BB"/>
    <w:rsid w:val="009611D9"/>
    <w:rsid w:val="009612A0"/>
    <w:rsid w:val="00964EBF"/>
    <w:rsid w:val="0097565D"/>
    <w:rsid w:val="009763ED"/>
    <w:rsid w:val="009815F6"/>
    <w:rsid w:val="00981A4E"/>
    <w:rsid w:val="00993B6D"/>
    <w:rsid w:val="00995A59"/>
    <w:rsid w:val="00997380"/>
    <w:rsid w:val="009A23CC"/>
    <w:rsid w:val="009A35C0"/>
    <w:rsid w:val="009C5755"/>
    <w:rsid w:val="009D042D"/>
    <w:rsid w:val="009D63A0"/>
    <w:rsid w:val="009D6713"/>
    <w:rsid w:val="009D6DC1"/>
    <w:rsid w:val="009E08B2"/>
    <w:rsid w:val="009E0972"/>
    <w:rsid w:val="009E1C30"/>
    <w:rsid w:val="009E3DD9"/>
    <w:rsid w:val="009E4F4A"/>
    <w:rsid w:val="009E5A7B"/>
    <w:rsid w:val="009E68BD"/>
    <w:rsid w:val="009E74E2"/>
    <w:rsid w:val="009F1A36"/>
    <w:rsid w:val="009F2A78"/>
    <w:rsid w:val="009F2E7E"/>
    <w:rsid w:val="009F6F34"/>
    <w:rsid w:val="009F7460"/>
    <w:rsid w:val="00A02D62"/>
    <w:rsid w:val="00A04F7B"/>
    <w:rsid w:val="00A062CC"/>
    <w:rsid w:val="00A11868"/>
    <w:rsid w:val="00A14A94"/>
    <w:rsid w:val="00A14DE5"/>
    <w:rsid w:val="00A20EB5"/>
    <w:rsid w:val="00A26503"/>
    <w:rsid w:val="00A26814"/>
    <w:rsid w:val="00A36EF5"/>
    <w:rsid w:val="00A41B5A"/>
    <w:rsid w:val="00A41BF1"/>
    <w:rsid w:val="00A43D76"/>
    <w:rsid w:val="00A45E09"/>
    <w:rsid w:val="00A52B3A"/>
    <w:rsid w:val="00A57311"/>
    <w:rsid w:val="00A57B36"/>
    <w:rsid w:val="00A67AB1"/>
    <w:rsid w:val="00A736BC"/>
    <w:rsid w:val="00A73CED"/>
    <w:rsid w:val="00A76025"/>
    <w:rsid w:val="00A764EF"/>
    <w:rsid w:val="00A8014A"/>
    <w:rsid w:val="00A80A04"/>
    <w:rsid w:val="00A82694"/>
    <w:rsid w:val="00A9094C"/>
    <w:rsid w:val="00A94AA3"/>
    <w:rsid w:val="00A96FA7"/>
    <w:rsid w:val="00AA361F"/>
    <w:rsid w:val="00AB10BB"/>
    <w:rsid w:val="00AB2E09"/>
    <w:rsid w:val="00AB34C5"/>
    <w:rsid w:val="00AB4CBC"/>
    <w:rsid w:val="00AB5E06"/>
    <w:rsid w:val="00AB70E6"/>
    <w:rsid w:val="00AB71EE"/>
    <w:rsid w:val="00AC23F5"/>
    <w:rsid w:val="00AD3738"/>
    <w:rsid w:val="00AF1B69"/>
    <w:rsid w:val="00AF3479"/>
    <w:rsid w:val="00AF3D99"/>
    <w:rsid w:val="00AF6709"/>
    <w:rsid w:val="00AF6E3A"/>
    <w:rsid w:val="00AF7F6A"/>
    <w:rsid w:val="00B01C09"/>
    <w:rsid w:val="00B05A88"/>
    <w:rsid w:val="00B06812"/>
    <w:rsid w:val="00B06EA5"/>
    <w:rsid w:val="00B105C3"/>
    <w:rsid w:val="00B17687"/>
    <w:rsid w:val="00B20F03"/>
    <w:rsid w:val="00B24E7B"/>
    <w:rsid w:val="00B2525E"/>
    <w:rsid w:val="00B253CB"/>
    <w:rsid w:val="00B2797C"/>
    <w:rsid w:val="00B327B1"/>
    <w:rsid w:val="00B43372"/>
    <w:rsid w:val="00B51BF4"/>
    <w:rsid w:val="00B6431B"/>
    <w:rsid w:val="00B646B1"/>
    <w:rsid w:val="00B65508"/>
    <w:rsid w:val="00B66BD2"/>
    <w:rsid w:val="00B67162"/>
    <w:rsid w:val="00B67EBD"/>
    <w:rsid w:val="00B705D3"/>
    <w:rsid w:val="00B70F4F"/>
    <w:rsid w:val="00B73A6F"/>
    <w:rsid w:val="00B74D41"/>
    <w:rsid w:val="00B7618D"/>
    <w:rsid w:val="00B77126"/>
    <w:rsid w:val="00B7772D"/>
    <w:rsid w:val="00B811F1"/>
    <w:rsid w:val="00B8145A"/>
    <w:rsid w:val="00B81D20"/>
    <w:rsid w:val="00B8372F"/>
    <w:rsid w:val="00B856E6"/>
    <w:rsid w:val="00B86D50"/>
    <w:rsid w:val="00B94DD3"/>
    <w:rsid w:val="00B94E8E"/>
    <w:rsid w:val="00B964E1"/>
    <w:rsid w:val="00B97A47"/>
    <w:rsid w:val="00B97ADE"/>
    <w:rsid w:val="00B97DC5"/>
    <w:rsid w:val="00BA11B0"/>
    <w:rsid w:val="00BA3FE0"/>
    <w:rsid w:val="00BA419B"/>
    <w:rsid w:val="00BA5409"/>
    <w:rsid w:val="00BB0D64"/>
    <w:rsid w:val="00BB2721"/>
    <w:rsid w:val="00BB3D67"/>
    <w:rsid w:val="00BB735B"/>
    <w:rsid w:val="00BC7440"/>
    <w:rsid w:val="00BC7454"/>
    <w:rsid w:val="00BD28E4"/>
    <w:rsid w:val="00BD2C44"/>
    <w:rsid w:val="00BE1147"/>
    <w:rsid w:val="00BE1331"/>
    <w:rsid w:val="00BE39C4"/>
    <w:rsid w:val="00BE6976"/>
    <w:rsid w:val="00BF23F0"/>
    <w:rsid w:val="00BF2AA0"/>
    <w:rsid w:val="00BF5A92"/>
    <w:rsid w:val="00BF614B"/>
    <w:rsid w:val="00BF7C2E"/>
    <w:rsid w:val="00C020F6"/>
    <w:rsid w:val="00C02765"/>
    <w:rsid w:val="00C04341"/>
    <w:rsid w:val="00C07BAA"/>
    <w:rsid w:val="00C1015F"/>
    <w:rsid w:val="00C10EE0"/>
    <w:rsid w:val="00C12556"/>
    <w:rsid w:val="00C14B39"/>
    <w:rsid w:val="00C151D1"/>
    <w:rsid w:val="00C175C2"/>
    <w:rsid w:val="00C21A74"/>
    <w:rsid w:val="00C21F33"/>
    <w:rsid w:val="00C22ABF"/>
    <w:rsid w:val="00C25826"/>
    <w:rsid w:val="00C268AD"/>
    <w:rsid w:val="00C32B08"/>
    <w:rsid w:val="00C32CC0"/>
    <w:rsid w:val="00C35F16"/>
    <w:rsid w:val="00C36B98"/>
    <w:rsid w:val="00C40C44"/>
    <w:rsid w:val="00C43D80"/>
    <w:rsid w:val="00C46A62"/>
    <w:rsid w:val="00C47E72"/>
    <w:rsid w:val="00C502C2"/>
    <w:rsid w:val="00C53831"/>
    <w:rsid w:val="00C539CC"/>
    <w:rsid w:val="00C6170A"/>
    <w:rsid w:val="00C6769D"/>
    <w:rsid w:val="00C73A7C"/>
    <w:rsid w:val="00C7499B"/>
    <w:rsid w:val="00C77020"/>
    <w:rsid w:val="00C80982"/>
    <w:rsid w:val="00C82D1B"/>
    <w:rsid w:val="00C84D74"/>
    <w:rsid w:val="00C8647C"/>
    <w:rsid w:val="00C86F3A"/>
    <w:rsid w:val="00C90A8F"/>
    <w:rsid w:val="00C91679"/>
    <w:rsid w:val="00C93B9A"/>
    <w:rsid w:val="00C958E1"/>
    <w:rsid w:val="00C9610A"/>
    <w:rsid w:val="00C97447"/>
    <w:rsid w:val="00CA14C6"/>
    <w:rsid w:val="00CA2640"/>
    <w:rsid w:val="00CA6663"/>
    <w:rsid w:val="00CB0641"/>
    <w:rsid w:val="00CB3EE0"/>
    <w:rsid w:val="00CB420C"/>
    <w:rsid w:val="00CC1907"/>
    <w:rsid w:val="00CC63CA"/>
    <w:rsid w:val="00CD0084"/>
    <w:rsid w:val="00CD406A"/>
    <w:rsid w:val="00CD4779"/>
    <w:rsid w:val="00CD479F"/>
    <w:rsid w:val="00CD4982"/>
    <w:rsid w:val="00CE0BA5"/>
    <w:rsid w:val="00CE0FB5"/>
    <w:rsid w:val="00CE5795"/>
    <w:rsid w:val="00CE7A4E"/>
    <w:rsid w:val="00CF164C"/>
    <w:rsid w:val="00CF1812"/>
    <w:rsid w:val="00CF280A"/>
    <w:rsid w:val="00CF4B70"/>
    <w:rsid w:val="00D02E96"/>
    <w:rsid w:val="00D03AEF"/>
    <w:rsid w:val="00D13005"/>
    <w:rsid w:val="00D14A91"/>
    <w:rsid w:val="00D1790F"/>
    <w:rsid w:val="00D204B9"/>
    <w:rsid w:val="00D21B8F"/>
    <w:rsid w:val="00D25CA5"/>
    <w:rsid w:val="00D27100"/>
    <w:rsid w:val="00D27A9C"/>
    <w:rsid w:val="00D3140E"/>
    <w:rsid w:val="00D32E24"/>
    <w:rsid w:val="00D37DBF"/>
    <w:rsid w:val="00D412B7"/>
    <w:rsid w:val="00D42A7C"/>
    <w:rsid w:val="00D4470C"/>
    <w:rsid w:val="00D518B0"/>
    <w:rsid w:val="00D52FB1"/>
    <w:rsid w:val="00D5549D"/>
    <w:rsid w:val="00D62A60"/>
    <w:rsid w:val="00D63BF3"/>
    <w:rsid w:val="00D64DCF"/>
    <w:rsid w:val="00D6654B"/>
    <w:rsid w:val="00D67497"/>
    <w:rsid w:val="00D70681"/>
    <w:rsid w:val="00D707B0"/>
    <w:rsid w:val="00D72190"/>
    <w:rsid w:val="00D72562"/>
    <w:rsid w:val="00D72FA5"/>
    <w:rsid w:val="00D73ADB"/>
    <w:rsid w:val="00D774D2"/>
    <w:rsid w:val="00D817EA"/>
    <w:rsid w:val="00D84660"/>
    <w:rsid w:val="00D86FB8"/>
    <w:rsid w:val="00D90BA0"/>
    <w:rsid w:val="00D92670"/>
    <w:rsid w:val="00D927A8"/>
    <w:rsid w:val="00D95D5D"/>
    <w:rsid w:val="00D95FB9"/>
    <w:rsid w:val="00DA300B"/>
    <w:rsid w:val="00DA5A03"/>
    <w:rsid w:val="00DA5CCD"/>
    <w:rsid w:val="00DB22DD"/>
    <w:rsid w:val="00DB3518"/>
    <w:rsid w:val="00DB41CC"/>
    <w:rsid w:val="00DB4E70"/>
    <w:rsid w:val="00DB6075"/>
    <w:rsid w:val="00DB6393"/>
    <w:rsid w:val="00DB6B08"/>
    <w:rsid w:val="00DC25A2"/>
    <w:rsid w:val="00DC44BB"/>
    <w:rsid w:val="00DC681D"/>
    <w:rsid w:val="00DC7C4B"/>
    <w:rsid w:val="00DD090E"/>
    <w:rsid w:val="00DD1233"/>
    <w:rsid w:val="00DD31C5"/>
    <w:rsid w:val="00DD3D24"/>
    <w:rsid w:val="00DD4D9A"/>
    <w:rsid w:val="00DD503B"/>
    <w:rsid w:val="00DD6718"/>
    <w:rsid w:val="00DD6DBB"/>
    <w:rsid w:val="00DE1776"/>
    <w:rsid w:val="00DE499C"/>
    <w:rsid w:val="00DF0B2B"/>
    <w:rsid w:val="00DF7A16"/>
    <w:rsid w:val="00E0352C"/>
    <w:rsid w:val="00E074F2"/>
    <w:rsid w:val="00E16342"/>
    <w:rsid w:val="00E21E3E"/>
    <w:rsid w:val="00E23D8F"/>
    <w:rsid w:val="00E25779"/>
    <w:rsid w:val="00E311B0"/>
    <w:rsid w:val="00E342DA"/>
    <w:rsid w:val="00E34975"/>
    <w:rsid w:val="00E34F12"/>
    <w:rsid w:val="00E3664D"/>
    <w:rsid w:val="00E43E5A"/>
    <w:rsid w:val="00E45A57"/>
    <w:rsid w:val="00E473FB"/>
    <w:rsid w:val="00E47BB5"/>
    <w:rsid w:val="00E50706"/>
    <w:rsid w:val="00E51AB7"/>
    <w:rsid w:val="00E52C2B"/>
    <w:rsid w:val="00E5741B"/>
    <w:rsid w:val="00E61331"/>
    <w:rsid w:val="00E64F41"/>
    <w:rsid w:val="00E66FD0"/>
    <w:rsid w:val="00E677A0"/>
    <w:rsid w:val="00E76AD3"/>
    <w:rsid w:val="00E77551"/>
    <w:rsid w:val="00E8105F"/>
    <w:rsid w:val="00E8132A"/>
    <w:rsid w:val="00E81D10"/>
    <w:rsid w:val="00E83100"/>
    <w:rsid w:val="00E8510A"/>
    <w:rsid w:val="00E86EAB"/>
    <w:rsid w:val="00E8746C"/>
    <w:rsid w:val="00E91482"/>
    <w:rsid w:val="00E949C8"/>
    <w:rsid w:val="00E96038"/>
    <w:rsid w:val="00E96302"/>
    <w:rsid w:val="00EA5344"/>
    <w:rsid w:val="00EB011B"/>
    <w:rsid w:val="00EB4CBC"/>
    <w:rsid w:val="00EB5F6E"/>
    <w:rsid w:val="00EC4256"/>
    <w:rsid w:val="00ED0A75"/>
    <w:rsid w:val="00ED489F"/>
    <w:rsid w:val="00ED50B4"/>
    <w:rsid w:val="00ED5EC5"/>
    <w:rsid w:val="00ED6396"/>
    <w:rsid w:val="00ED787D"/>
    <w:rsid w:val="00EE1118"/>
    <w:rsid w:val="00EE30FC"/>
    <w:rsid w:val="00EE3B22"/>
    <w:rsid w:val="00EE7A6C"/>
    <w:rsid w:val="00EF737F"/>
    <w:rsid w:val="00F002CA"/>
    <w:rsid w:val="00F00B13"/>
    <w:rsid w:val="00F07C49"/>
    <w:rsid w:val="00F10151"/>
    <w:rsid w:val="00F134F5"/>
    <w:rsid w:val="00F24D1B"/>
    <w:rsid w:val="00F26AEC"/>
    <w:rsid w:val="00F31851"/>
    <w:rsid w:val="00F31C9B"/>
    <w:rsid w:val="00F37716"/>
    <w:rsid w:val="00F47B85"/>
    <w:rsid w:val="00F539D6"/>
    <w:rsid w:val="00F5645C"/>
    <w:rsid w:val="00F56CA2"/>
    <w:rsid w:val="00F5737C"/>
    <w:rsid w:val="00F71321"/>
    <w:rsid w:val="00F74456"/>
    <w:rsid w:val="00F75241"/>
    <w:rsid w:val="00F76CD3"/>
    <w:rsid w:val="00F821E1"/>
    <w:rsid w:val="00F83062"/>
    <w:rsid w:val="00F83741"/>
    <w:rsid w:val="00F83DE6"/>
    <w:rsid w:val="00F9375E"/>
    <w:rsid w:val="00F96BC8"/>
    <w:rsid w:val="00F96D09"/>
    <w:rsid w:val="00FA2F69"/>
    <w:rsid w:val="00FA3BEF"/>
    <w:rsid w:val="00FA5608"/>
    <w:rsid w:val="00FA6896"/>
    <w:rsid w:val="00FB1E67"/>
    <w:rsid w:val="00FB29EA"/>
    <w:rsid w:val="00FB4332"/>
    <w:rsid w:val="00FB7826"/>
    <w:rsid w:val="00FC64EE"/>
    <w:rsid w:val="00FC6DFB"/>
    <w:rsid w:val="00FC78C5"/>
    <w:rsid w:val="00FD12A1"/>
    <w:rsid w:val="00FD13BF"/>
    <w:rsid w:val="00FD40CF"/>
    <w:rsid w:val="00FE0BD1"/>
    <w:rsid w:val="00FE6219"/>
    <w:rsid w:val="00FF05FB"/>
    <w:rsid w:val="00FF2D4B"/>
    <w:rsid w:val="00FF347A"/>
    <w:rsid w:val="00FF38E3"/>
    <w:rsid w:val="00FF6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E9F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annotation text" w:uiPriority="99"/>
    <w:lsdException w:name="caption" w:uiPriority="35" w:qFormat="1"/>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7DA"/>
    <w:pPr>
      <w:spacing w:after="200"/>
      <w:jc w:val="both"/>
    </w:pPr>
    <w:rPr>
      <w:rFonts w:ascii="Times" w:hAnsi="Times"/>
      <w:sz w:val="24"/>
    </w:rPr>
  </w:style>
  <w:style w:type="paragraph" w:styleId="Heading1">
    <w:name w:val="heading 1"/>
    <w:basedOn w:val="Normal"/>
    <w:next w:val="Normal"/>
    <w:link w:val="Heading1Char"/>
    <w:uiPriority w:val="9"/>
    <w:qFormat/>
    <w:rsid w:val="009E08B2"/>
    <w:pPr>
      <w:keepNext/>
      <w:keepLines/>
      <w:numPr>
        <w:numId w:val="9"/>
      </w:numPr>
      <w:spacing w:before="120" w:after="240" w:line="360" w:lineRule="auto"/>
      <w:outlineLvl w:val="0"/>
    </w:pPr>
    <w:rPr>
      <w:rFonts w:ascii="Calibri" w:eastAsia="MS Mincho" w:hAnsi="Calibri" w:cs="Arial"/>
      <w:b/>
      <w:bCs/>
      <w:sz w:val="28"/>
      <w:szCs w:val="28"/>
      <w:lang w:val="en-GB"/>
    </w:rPr>
  </w:style>
  <w:style w:type="paragraph" w:styleId="Heading2">
    <w:name w:val="heading 2"/>
    <w:basedOn w:val="Normal"/>
    <w:next w:val="Normal"/>
    <w:link w:val="Heading2Char"/>
    <w:uiPriority w:val="9"/>
    <w:qFormat/>
    <w:rsid w:val="009E08B2"/>
    <w:pPr>
      <w:keepNext/>
      <w:keepLines/>
      <w:numPr>
        <w:ilvl w:val="1"/>
        <w:numId w:val="9"/>
      </w:numPr>
      <w:spacing w:before="120" w:after="120" w:line="360" w:lineRule="auto"/>
      <w:outlineLvl w:val="1"/>
    </w:pPr>
    <w:rPr>
      <w:rFonts w:ascii="Calibri" w:eastAsia="MS Mincho" w:hAnsi="Calibri" w:cs="Arial"/>
      <w:b/>
      <w:bCs/>
      <w:szCs w:val="26"/>
      <w:lang w:val="en-GB"/>
    </w:rPr>
  </w:style>
  <w:style w:type="paragraph" w:styleId="Heading3">
    <w:name w:val="heading 3"/>
    <w:basedOn w:val="Normal"/>
    <w:next w:val="Normal"/>
    <w:link w:val="Heading3Char"/>
    <w:uiPriority w:val="9"/>
    <w:qFormat/>
    <w:rsid w:val="009E08B2"/>
    <w:pPr>
      <w:keepNext/>
      <w:keepLines/>
      <w:numPr>
        <w:ilvl w:val="2"/>
        <w:numId w:val="9"/>
      </w:numPr>
      <w:spacing w:before="120" w:after="120" w:line="360" w:lineRule="auto"/>
      <w:outlineLvl w:val="2"/>
    </w:pPr>
    <w:rPr>
      <w:rFonts w:ascii="Calibri" w:hAnsi="Calibri"/>
      <w:bCs/>
      <w:i/>
      <w:sz w:val="22"/>
      <w:lang w:val="en-GB"/>
    </w:rPr>
  </w:style>
  <w:style w:type="paragraph" w:styleId="Heading4">
    <w:name w:val="heading 4"/>
    <w:basedOn w:val="Normal"/>
    <w:next w:val="Normal"/>
    <w:link w:val="Heading4Char"/>
    <w:uiPriority w:val="9"/>
    <w:qFormat/>
    <w:rsid w:val="009E08B2"/>
    <w:pPr>
      <w:keepNext/>
      <w:keepLines/>
      <w:numPr>
        <w:ilvl w:val="3"/>
        <w:numId w:val="9"/>
      </w:numPr>
      <w:spacing w:before="120" w:after="120" w:line="360" w:lineRule="auto"/>
      <w:outlineLvl w:val="3"/>
    </w:pPr>
    <w:rPr>
      <w:rFonts w:ascii="Calibri" w:hAnsi="Calibri"/>
      <w:bCs/>
      <w:i/>
      <w:iCs/>
      <w:sz w:val="22"/>
      <w:lang w:val="en-GB"/>
    </w:rPr>
  </w:style>
  <w:style w:type="paragraph" w:styleId="Heading5">
    <w:name w:val="heading 5"/>
    <w:basedOn w:val="Normal"/>
    <w:next w:val="Normal"/>
    <w:link w:val="Heading5Char"/>
    <w:uiPriority w:val="9"/>
    <w:qFormat/>
    <w:rsid w:val="009E08B2"/>
    <w:pPr>
      <w:keepNext/>
      <w:keepLines/>
      <w:numPr>
        <w:ilvl w:val="4"/>
        <w:numId w:val="9"/>
      </w:numPr>
      <w:spacing w:before="200" w:after="120" w:line="360" w:lineRule="auto"/>
      <w:outlineLvl w:val="4"/>
    </w:pPr>
    <w:rPr>
      <w:rFonts w:ascii="Calibri" w:hAnsi="Calibri"/>
      <w:sz w:val="22"/>
      <w:lang w:val="en-GB"/>
    </w:rPr>
  </w:style>
  <w:style w:type="paragraph" w:styleId="Heading6">
    <w:name w:val="heading 6"/>
    <w:basedOn w:val="Normal"/>
    <w:next w:val="Normal"/>
    <w:link w:val="Heading6Char"/>
    <w:uiPriority w:val="9"/>
    <w:qFormat/>
    <w:rsid w:val="009E08B2"/>
    <w:pPr>
      <w:keepNext/>
      <w:keepLines/>
      <w:numPr>
        <w:ilvl w:val="5"/>
        <w:numId w:val="9"/>
      </w:numPr>
      <w:spacing w:before="200" w:after="120" w:line="360" w:lineRule="auto"/>
      <w:outlineLvl w:val="5"/>
    </w:pPr>
    <w:rPr>
      <w:rFonts w:ascii="Cambria" w:hAnsi="Cambria"/>
      <w:i/>
      <w:iCs/>
      <w:color w:val="243F60"/>
      <w:sz w:val="20"/>
      <w:lang w:val="en-GB"/>
    </w:rPr>
  </w:style>
  <w:style w:type="paragraph" w:styleId="Heading7">
    <w:name w:val="heading 7"/>
    <w:basedOn w:val="Normal"/>
    <w:next w:val="Normal"/>
    <w:link w:val="Heading7Char"/>
    <w:uiPriority w:val="9"/>
    <w:qFormat/>
    <w:rsid w:val="009E08B2"/>
    <w:pPr>
      <w:keepNext/>
      <w:keepLines/>
      <w:numPr>
        <w:ilvl w:val="6"/>
        <w:numId w:val="9"/>
      </w:numPr>
      <w:spacing w:before="200" w:after="120" w:line="360" w:lineRule="auto"/>
      <w:outlineLvl w:val="6"/>
    </w:pPr>
    <w:rPr>
      <w:rFonts w:ascii="Cambria" w:hAnsi="Cambria"/>
      <w:i/>
      <w:iCs/>
      <w:color w:val="404040"/>
      <w:sz w:val="20"/>
      <w:lang w:val="en-GB"/>
    </w:rPr>
  </w:style>
  <w:style w:type="paragraph" w:styleId="Heading9">
    <w:name w:val="heading 9"/>
    <w:basedOn w:val="Normal"/>
    <w:next w:val="Normal"/>
    <w:link w:val="Heading9Char"/>
    <w:uiPriority w:val="9"/>
    <w:qFormat/>
    <w:rsid w:val="009E08B2"/>
    <w:pPr>
      <w:keepNext/>
      <w:keepLines/>
      <w:numPr>
        <w:ilvl w:val="8"/>
        <w:numId w:val="9"/>
      </w:numPr>
      <w:spacing w:before="200" w:after="120" w:line="360" w:lineRule="auto"/>
      <w:outlineLvl w:val="8"/>
    </w:pPr>
    <w:rPr>
      <w:rFonts w:ascii="Cambria" w:hAnsi="Cambria"/>
      <w:i/>
      <w:iCs/>
      <w:color w:val="404040"/>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B27DA"/>
    <w:rPr>
      <w:color w:val="800080"/>
      <w:u w:val="single"/>
    </w:rPr>
  </w:style>
  <w:style w:type="paragraph" w:styleId="BodyText">
    <w:name w:val="Body Text"/>
    <w:basedOn w:val="Normal"/>
    <w:rsid w:val="000B27DA"/>
    <w:pPr>
      <w:jc w:val="center"/>
    </w:pPr>
    <w:rPr>
      <w:b/>
      <w:sz w:val="40"/>
    </w:rPr>
  </w:style>
  <w:style w:type="paragraph" w:styleId="FootnoteText">
    <w:name w:val="footnote text"/>
    <w:basedOn w:val="Normal"/>
    <w:next w:val="TFReferencesSection"/>
    <w:semiHidden/>
    <w:rsid w:val="000B27DA"/>
  </w:style>
  <w:style w:type="paragraph" w:customStyle="1" w:styleId="TFReferencesSection">
    <w:name w:val="TF_References_Section"/>
    <w:basedOn w:val="Normal"/>
    <w:rsid w:val="000B27DA"/>
    <w:pPr>
      <w:spacing w:line="480" w:lineRule="auto"/>
      <w:ind w:firstLine="187"/>
    </w:pPr>
  </w:style>
  <w:style w:type="paragraph" w:customStyle="1" w:styleId="TAMainText">
    <w:name w:val="TA_Main_Text"/>
    <w:basedOn w:val="Normal"/>
    <w:rsid w:val="000B27DA"/>
    <w:pPr>
      <w:spacing w:after="0" w:line="480" w:lineRule="auto"/>
      <w:ind w:firstLine="202"/>
    </w:pPr>
  </w:style>
  <w:style w:type="paragraph" w:customStyle="1" w:styleId="BATitle">
    <w:name w:val="BA_Title"/>
    <w:basedOn w:val="Normal"/>
    <w:next w:val="BBAuthorName"/>
    <w:rsid w:val="000B27DA"/>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0B27DA"/>
    <w:pPr>
      <w:spacing w:after="240" w:line="480" w:lineRule="auto"/>
      <w:jc w:val="center"/>
    </w:pPr>
    <w:rPr>
      <w:i/>
    </w:rPr>
  </w:style>
  <w:style w:type="paragraph" w:customStyle="1" w:styleId="BCAuthorAddress">
    <w:name w:val="BC_Author_Address"/>
    <w:basedOn w:val="Normal"/>
    <w:next w:val="BIEmailAddress"/>
    <w:rsid w:val="000B27DA"/>
    <w:pPr>
      <w:spacing w:after="240" w:line="480" w:lineRule="auto"/>
      <w:jc w:val="center"/>
    </w:pPr>
  </w:style>
  <w:style w:type="paragraph" w:customStyle="1" w:styleId="BIEmailAddress">
    <w:name w:val="BI_Email_Address"/>
    <w:basedOn w:val="Normal"/>
    <w:next w:val="AIReceivedDate"/>
    <w:rsid w:val="000B27DA"/>
    <w:pPr>
      <w:spacing w:line="480" w:lineRule="auto"/>
    </w:pPr>
  </w:style>
  <w:style w:type="paragraph" w:customStyle="1" w:styleId="AIReceivedDate">
    <w:name w:val="AI_Received_Date"/>
    <w:basedOn w:val="Normal"/>
    <w:next w:val="BDAbstract"/>
    <w:rsid w:val="000B27DA"/>
    <w:pPr>
      <w:spacing w:after="240" w:line="480" w:lineRule="auto"/>
    </w:pPr>
    <w:rPr>
      <w:b/>
    </w:rPr>
  </w:style>
  <w:style w:type="paragraph" w:customStyle="1" w:styleId="BDAbstract">
    <w:name w:val="BD_Abstract"/>
    <w:basedOn w:val="Normal"/>
    <w:next w:val="TAMainText"/>
    <w:rsid w:val="000B27DA"/>
    <w:pPr>
      <w:spacing w:before="360" w:after="360" w:line="480" w:lineRule="auto"/>
    </w:pPr>
  </w:style>
  <w:style w:type="paragraph" w:customStyle="1" w:styleId="TDAcknowledgments">
    <w:name w:val="TD_Acknowledgments"/>
    <w:basedOn w:val="Normal"/>
    <w:next w:val="Normal"/>
    <w:rsid w:val="000B27DA"/>
    <w:pPr>
      <w:spacing w:before="200" w:line="480" w:lineRule="auto"/>
      <w:ind w:firstLine="202"/>
    </w:pPr>
  </w:style>
  <w:style w:type="paragraph" w:customStyle="1" w:styleId="TESupportingInformation">
    <w:name w:val="TE_Supporting_Information"/>
    <w:basedOn w:val="Normal"/>
    <w:next w:val="Normal"/>
    <w:rsid w:val="000B27DA"/>
    <w:pPr>
      <w:spacing w:line="480" w:lineRule="auto"/>
      <w:ind w:firstLine="187"/>
    </w:pPr>
  </w:style>
  <w:style w:type="paragraph" w:customStyle="1" w:styleId="VCSchemeTitle">
    <w:name w:val="VC_Scheme_Title"/>
    <w:basedOn w:val="Normal"/>
    <w:next w:val="Normal"/>
    <w:rsid w:val="000B27DA"/>
    <w:pPr>
      <w:spacing w:line="480" w:lineRule="auto"/>
    </w:pPr>
  </w:style>
  <w:style w:type="paragraph" w:customStyle="1" w:styleId="VDTableTitle">
    <w:name w:val="VD_Table_Title"/>
    <w:basedOn w:val="Normal"/>
    <w:next w:val="Normal"/>
    <w:rsid w:val="000B27DA"/>
    <w:pPr>
      <w:spacing w:line="480" w:lineRule="auto"/>
    </w:pPr>
  </w:style>
  <w:style w:type="paragraph" w:customStyle="1" w:styleId="VAFigureCaption">
    <w:name w:val="VA_Figure_Caption"/>
    <w:basedOn w:val="Normal"/>
    <w:next w:val="Normal"/>
    <w:rsid w:val="000B27DA"/>
    <w:pPr>
      <w:spacing w:line="480" w:lineRule="auto"/>
    </w:pPr>
  </w:style>
  <w:style w:type="paragraph" w:customStyle="1" w:styleId="VBChartTitle">
    <w:name w:val="VB_Chart_Title"/>
    <w:basedOn w:val="Normal"/>
    <w:next w:val="Normal"/>
    <w:rsid w:val="000B27DA"/>
    <w:pPr>
      <w:spacing w:line="480" w:lineRule="auto"/>
    </w:pPr>
  </w:style>
  <w:style w:type="paragraph" w:customStyle="1" w:styleId="FETableFootnote">
    <w:name w:val="FE_Table_Footnote"/>
    <w:basedOn w:val="Normal"/>
    <w:next w:val="Normal"/>
    <w:rsid w:val="000B27DA"/>
    <w:pPr>
      <w:ind w:firstLine="187"/>
    </w:pPr>
  </w:style>
  <w:style w:type="paragraph" w:customStyle="1" w:styleId="FCChartFootnote">
    <w:name w:val="FC_Chart_Footnote"/>
    <w:basedOn w:val="Normal"/>
    <w:next w:val="Normal"/>
    <w:rsid w:val="000B27DA"/>
    <w:pPr>
      <w:ind w:firstLine="187"/>
    </w:pPr>
  </w:style>
  <w:style w:type="paragraph" w:customStyle="1" w:styleId="FDSchemeFootnote">
    <w:name w:val="FD_Scheme_Footnote"/>
    <w:basedOn w:val="Normal"/>
    <w:next w:val="Normal"/>
    <w:rsid w:val="000B27DA"/>
    <w:pPr>
      <w:ind w:firstLine="187"/>
    </w:pPr>
  </w:style>
  <w:style w:type="paragraph" w:customStyle="1" w:styleId="TCTableBody">
    <w:name w:val="TC_Table_Body"/>
    <w:basedOn w:val="Normal"/>
    <w:rsid w:val="000B27DA"/>
  </w:style>
  <w:style w:type="paragraph" w:customStyle="1" w:styleId="AFTitleRunningHead">
    <w:name w:val="AF_Title_Running_Head"/>
    <w:basedOn w:val="Normal"/>
    <w:next w:val="TAMainText"/>
    <w:rsid w:val="000B27DA"/>
    <w:pPr>
      <w:spacing w:line="480" w:lineRule="auto"/>
    </w:pPr>
  </w:style>
  <w:style w:type="paragraph" w:customStyle="1" w:styleId="BEAuthorBiography">
    <w:name w:val="BE_Author_Biography"/>
    <w:basedOn w:val="Normal"/>
    <w:rsid w:val="000B27DA"/>
    <w:pPr>
      <w:spacing w:line="480" w:lineRule="auto"/>
    </w:pPr>
  </w:style>
  <w:style w:type="paragraph" w:customStyle="1" w:styleId="FACorrespondingAuthorFootnote">
    <w:name w:val="FA_Corresponding_Author_Footnote"/>
    <w:basedOn w:val="Normal"/>
    <w:next w:val="TAMainText"/>
    <w:rsid w:val="000B27DA"/>
    <w:pPr>
      <w:spacing w:line="480" w:lineRule="auto"/>
    </w:pPr>
  </w:style>
  <w:style w:type="paragraph" w:customStyle="1" w:styleId="SNSynopsisTOC">
    <w:name w:val="SN_Synopsis_TOC"/>
    <w:basedOn w:val="Normal"/>
    <w:rsid w:val="000B27DA"/>
    <w:pPr>
      <w:spacing w:line="480" w:lineRule="auto"/>
    </w:pPr>
  </w:style>
  <w:style w:type="character" w:styleId="Hyperlink">
    <w:name w:val="Hyperlink"/>
    <w:rsid w:val="000B27DA"/>
    <w:rPr>
      <w:color w:val="0000FF"/>
      <w:u w:val="single"/>
    </w:rPr>
  </w:style>
  <w:style w:type="paragraph" w:styleId="Footer">
    <w:name w:val="footer"/>
    <w:basedOn w:val="Normal"/>
    <w:rsid w:val="000B27DA"/>
    <w:pPr>
      <w:tabs>
        <w:tab w:val="center" w:pos="4320"/>
        <w:tab w:val="right" w:pos="8640"/>
      </w:tabs>
    </w:pPr>
  </w:style>
  <w:style w:type="paragraph" w:customStyle="1" w:styleId="BGKeywords">
    <w:name w:val="BG_Keywords"/>
    <w:basedOn w:val="Normal"/>
    <w:rsid w:val="000B27DA"/>
    <w:pPr>
      <w:spacing w:line="480" w:lineRule="auto"/>
    </w:pPr>
  </w:style>
  <w:style w:type="paragraph" w:customStyle="1" w:styleId="BHBriefs">
    <w:name w:val="BH_Briefs"/>
    <w:basedOn w:val="Normal"/>
    <w:rsid w:val="000B27DA"/>
    <w:pPr>
      <w:spacing w:line="480" w:lineRule="auto"/>
    </w:pPr>
  </w:style>
  <w:style w:type="character" w:styleId="PageNumber">
    <w:name w:val="page number"/>
    <w:basedOn w:val="DefaultParagraphFont"/>
    <w:rsid w:val="000B27DA"/>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3A5BAC"/>
    <w:pPr>
      <w:spacing w:after="240" w:line="480" w:lineRule="auto"/>
      <w:jc w:val="left"/>
    </w:pPr>
  </w:style>
  <w:style w:type="character" w:customStyle="1" w:styleId="StyleFACorrespondingAuthorFootnote7ptChar">
    <w:name w:val="Style FA_Corresponding_Author_Footnote + 7 pt Char"/>
    <w:link w:val="StyleFACorrespondingAuthorFootnote7pt"/>
    <w:rsid w:val="003A5BAC"/>
    <w:rPr>
      <w:rFonts w:ascii="Times" w:hAnsi="Times"/>
      <w:sz w:val="24"/>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nlmxref-aff">
    <w:name w:val="nlm_xref-aff"/>
    <w:basedOn w:val="DefaultParagraphFont"/>
    <w:rsid w:val="0035251C"/>
  </w:style>
  <w:style w:type="character" w:customStyle="1" w:styleId="Heading1Char">
    <w:name w:val="Heading 1 Char"/>
    <w:basedOn w:val="DefaultParagraphFont"/>
    <w:link w:val="Heading1"/>
    <w:uiPriority w:val="9"/>
    <w:rsid w:val="009E08B2"/>
    <w:rPr>
      <w:rFonts w:ascii="Calibri" w:eastAsia="MS Mincho" w:hAnsi="Calibri" w:cs="Arial"/>
      <w:b/>
      <w:bCs/>
      <w:sz w:val="28"/>
      <w:szCs w:val="28"/>
      <w:lang w:val="en-GB"/>
    </w:rPr>
  </w:style>
  <w:style w:type="character" w:customStyle="1" w:styleId="Heading2Char">
    <w:name w:val="Heading 2 Char"/>
    <w:basedOn w:val="DefaultParagraphFont"/>
    <w:link w:val="Heading2"/>
    <w:uiPriority w:val="9"/>
    <w:rsid w:val="009E08B2"/>
    <w:rPr>
      <w:rFonts w:ascii="Calibri" w:eastAsia="MS Mincho" w:hAnsi="Calibri" w:cs="Arial"/>
      <w:b/>
      <w:bCs/>
      <w:sz w:val="24"/>
      <w:szCs w:val="26"/>
      <w:lang w:val="en-GB"/>
    </w:rPr>
  </w:style>
  <w:style w:type="character" w:customStyle="1" w:styleId="Heading3Char">
    <w:name w:val="Heading 3 Char"/>
    <w:basedOn w:val="DefaultParagraphFont"/>
    <w:link w:val="Heading3"/>
    <w:uiPriority w:val="9"/>
    <w:rsid w:val="009E08B2"/>
    <w:rPr>
      <w:rFonts w:ascii="Calibri" w:hAnsi="Calibri"/>
      <w:bCs/>
      <w:i/>
      <w:sz w:val="22"/>
      <w:lang w:val="en-GB"/>
    </w:rPr>
  </w:style>
  <w:style w:type="character" w:customStyle="1" w:styleId="Heading4Char">
    <w:name w:val="Heading 4 Char"/>
    <w:basedOn w:val="DefaultParagraphFont"/>
    <w:link w:val="Heading4"/>
    <w:uiPriority w:val="9"/>
    <w:rsid w:val="009E08B2"/>
    <w:rPr>
      <w:rFonts w:ascii="Calibri" w:hAnsi="Calibri"/>
      <w:bCs/>
      <w:i/>
      <w:iCs/>
      <w:sz w:val="22"/>
      <w:lang w:val="en-GB"/>
    </w:rPr>
  </w:style>
  <w:style w:type="character" w:customStyle="1" w:styleId="Heading5Char">
    <w:name w:val="Heading 5 Char"/>
    <w:basedOn w:val="DefaultParagraphFont"/>
    <w:link w:val="Heading5"/>
    <w:uiPriority w:val="9"/>
    <w:rsid w:val="009E08B2"/>
    <w:rPr>
      <w:rFonts w:ascii="Calibri" w:hAnsi="Calibri"/>
      <w:sz w:val="22"/>
      <w:lang w:val="en-GB"/>
    </w:rPr>
  </w:style>
  <w:style w:type="character" w:customStyle="1" w:styleId="Heading6Char">
    <w:name w:val="Heading 6 Char"/>
    <w:basedOn w:val="DefaultParagraphFont"/>
    <w:link w:val="Heading6"/>
    <w:uiPriority w:val="9"/>
    <w:rsid w:val="009E08B2"/>
    <w:rPr>
      <w:rFonts w:ascii="Cambria" w:hAnsi="Cambria"/>
      <w:i/>
      <w:iCs/>
      <w:color w:val="243F60"/>
      <w:lang w:val="en-GB"/>
    </w:rPr>
  </w:style>
  <w:style w:type="character" w:customStyle="1" w:styleId="Heading7Char">
    <w:name w:val="Heading 7 Char"/>
    <w:basedOn w:val="DefaultParagraphFont"/>
    <w:link w:val="Heading7"/>
    <w:uiPriority w:val="9"/>
    <w:rsid w:val="009E08B2"/>
    <w:rPr>
      <w:rFonts w:ascii="Cambria" w:hAnsi="Cambria"/>
      <w:i/>
      <w:iCs/>
      <w:color w:val="404040"/>
      <w:lang w:val="en-GB"/>
    </w:rPr>
  </w:style>
  <w:style w:type="character" w:customStyle="1" w:styleId="Heading9Char">
    <w:name w:val="Heading 9 Char"/>
    <w:basedOn w:val="DefaultParagraphFont"/>
    <w:link w:val="Heading9"/>
    <w:uiPriority w:val="9"/>
    <w:rsid w:val="009E08B2"/>
    <w:rPr>
      <w:rFonts w:ascii="Cambria" w:hAnsi="Cambria"/>
      <w:i/>
      <w:iCs/>
      <w:color w:val="404040"/>
      <w:lang w:val="en-GB"/>
    </w:rPr>
  </w:style>
  <w:style w:type="paragraph" w:styleId="CommentText">
    <w:name w:val="annotation text"/>
    <w:basedOn w:val="Normal"/>
    <w:link w:val="CommentTextChar"/>
    <w:uiPriority w:val="99"/>
    <w:rsid w:val="009E08B2"/>
    <w:rPr>
      <w:sz w:val="20"/>
    </w:rPr>
  </w:style>
  <w:style w:type="character" w:customStyle="1" w:styleId="CommentTextChar">
    <w:name w:val="Comment Text Char"/>
    <w:basedOn w:val="DefaultParagraphFont"/>
    <w:link w:val="CommentText"/>
    <w:uiPriority w:val="99"/>
    <w:rsid w:val="009E08B2"/>
    <w:rPr>
      <w:rFonts w:ascii="Times" w:hAnsi="Times"/>
    </w:rPr>
  </w:style>
  <w:style w:type="character" w:styleId="CommentReference">
    <w:name w:val="annotation reference"/>
    <w:basedOn w:val="DefaultParagraphFont"/>
    <w:uiPriority w:val="99"/>
    <w:unhideWhenUsed/>
    <w:rsid w:val="009E08B2"/>
    <w:rPr>
      <w:sz w:val="18"/>
      <w:szCs w:val="18"/>
    </w:rPr>
  </w:style>
  <w:style w:type="table" w:styleId="TableGrid">
    <w:name w:val="Table Grid"/>
    <w:basedOn w:val="TableNormal"/>
    <w:uiPriority w:val="59"/>
    <w:rsid w:val="00F37716"/>
    <w:rPr>
      <w:rFonts w:ascii="Calibri" w:eastAsia="MS Mincho" w:hAnsi="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AB2E09"/>
    <w:rPr>
      <w:b/>
      <w:bCs/>
    </w:rPr>
  </w:style>
  <w:style w:type="character" w:customStyle="1" w:styleId="CommentSubjectChar">
    <w:name w:val="Comment Subject Char"/>
    <w:basedOn w:val="CommentTextChar"/>
    <w:link w:val="CommentSubject"/>
    <w:rsid w:val="00AB2E09"/>
    <w:rPr>
      <w:rFonts w:ascii="Times" w:hAnsi="Times"/>
      <w:b/>
      <w:bCs/>
    </w:rPr>
  </w:style>
  <w:style w:type="paragraph" w:styleId="Caption">
    <w:name w:val="caption"/>
    <w:basedOn w:val="Normal"/>
    <w:next w:val="Normal"/>
    <w:uiPriority w:val="35"/>
    <w:unhideWhenUsed/>
    <w:qFormat/>
    <w:rsid w:val="0057610C"/>
    <w:rPr>
      <w:b/>
      <w:bCs/>
      <w:color w:val="4F81BD" w:themeColor="accent1"/>
      <w:sz w:val="18"/>
      <w:szCs w:val="18"/>
    </w:rPr>
  </w:style>
  <w:style w:type="paragraph" w:customStyle="1" w:styleId="EndNoteBibliography">
    <w:name w:val="EndNote Bibliography"/>
    <w:basedOn w:val="Normal"/>
    <w:link w:val="EndNoteBibliographyChar"/>
    <w:rsid w:val="009A35C0"/>
    <w:pPr>
      <w:spacing w:after="0"/>
      <w:jc w:val="left"/>
    </w:pPr>
    <w:rPr>
      <w:rFonts w:ascii="Calibri" w:eastAsiaTheme="minorEastAsia" w:hAnsi="Calibri" w:cstheme="minorBidi"/>
      <w:noProof/>
      <w:szCs w:val="24"/>
    </w:rPr>
  </w:style>
  <w:style w:type="character" w:customStyle="1" w:styleId="EndNoteBibliographyChar">
    <w:name w:val="EndNote Bibliography Char"/>
    <w:basedOn w:val="DefaultParagraphFont"/>
    <w:link w:val="EndNoteBibliography"/>
    <w:rsid w:val="009A35C0"/>
    <w:rPr>
      <w:rFonts w:ascii="Calibri" w:eastAsiaTheme="minorEastAsia" w:hAnsi="Calibri" w:cstheme="minorBidi"/>
      <w:noProof/>
      <w:sz w:val="24"/>
      <w:szCs w:val="24"/>
    </w:rPr>
  </w:style>
  <w:style w:type="paragraph" w:styleId="NormalWeb">
    <w:name w:val="Normal (Web)"/>
    <w:basedOn w:val="Normal"/>
    <w:uiPriority w:val="99"/>
    <w:rsid w:val="00B6431B"/>
    <w:rPr>
      <w:rFonts w:ascii="Times New Roman" w:hAnsi="Times New Roman"/>
      <w:szCs w:val="24"/>
    </w:rPr>
  </w:style>
  <w:style w:type="character" w:styleId="PlaceholderText">
    <w:name w:val="Placeholder Text"/>
    <w:basedOn w:val="DefaultParagraphFont"/>
    <w:uiPriority w:val="99"/>
    <w:semiHidden/>
    <w:rsid w:val="00B86D50"/>
    <w:rPr>
      <w:color w:val="808080"/>
    </w:rPr>
  </w:style>
  <w:style w:type="character" w:styleId="LineNumber">
    <w:name w:val="line number"/>
    <w:basedOn w:val="DefaultParagraphFont"/>
    <w:semiHidden/>
    <w:unhideWhenUsed/>
    <w:rsid w:val="006428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annotation text" w:uiPriority="99"/>
    <w:lsdException w:name="caption" w:uiPriority="35" w:qFormat="1"/>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7DA"/>
    <w:pPr>
      <w:spacing w:after="200"/>
      <w:jc w:val="both"/>
    </w:pPr>
    <w:rPr>
      <w:rFonts w:ascii="Times" w:hAnsi="Times"/>
      <w:sz w:val="24"/>
    </w:rPr>
  </w:style>
  <w:style w:type="paragraph" w:styleId="Heading1">
    <w:name w:val="heading 1"/>
    <w:basedOn w:val="Normal"/>
    <w:next w:val="Normal"/>
    <w:link w:val="Heading1Char"/>
    <w:uiPriority w:val="9"/>
    <w:qFormat/>
    <w:rsid w:val="009E08B2"/>
    <w:pPr>
      <w:keepNext/>
      <w:keepLines/>
      <w:numPr>
        <w:numId w:val="9"/>
      </w:numPr>
      <w:spacing w:before="120" w:after="240" w:line="360" w:lineRule="auto"/>
      <w:outlineLvl w:val="0"/>
    </w:pPr>
    <w:rPr>
      <w:rFonts w:ascii="Calibri" w:eastAsia="MS Mincho" w:hAnsi="Calibri" w:cs="Arial"/>
      <w:b/>
      <w:bCs/>
      <w:sz w:val="28"/>
      <w:szCs w:val="28"/>
      <w:lang w:val="en-GB"/>
    </w:rPr>
  </w:style>
  <w:style w:type="paragraph" w:styleId="Heading2">
    <w:name w:val="heading 2"/>
    <w:basedOn w:val="Normal"/>
    <w:next w:val="Normal"/>
    <w:link w:val="Heading2Char"/>
    <w:uiPriority w:val="9"/>
    <w:qFormat/>
    <w:rsid w:val="009E08B2"/>
    <w:pPr>
      <w:keepNext/>
      <w:keepLines/>
      <w:numPr>
        <w:ilvl w:val="1"/>
        <w:numId w:val="9"/>
      </w:numPr>
      <w:spacing w:before="120" w:after="120" w:line="360" w:lineRule="auto"/>
      <w:outlineLvl w:val="1"/>
    </w:pPr>
    <w:rPr>
      <w:rFonts w:ascii="Calibri" w:eastAsia="MS Mincho" w:hAnsi="Calibri" w:cs="Arial"/>
      <w:b/>
      <w:bCs/>
      <w:szCs w:val="26"/>
      <w:lang w:val="en-GB"/>
    </w:rPr>
  </w:style>
  <w:style w:type="paragraph" w:styleId="Heading3">
    <w:name w:val="heading 3"/>
    <w:basedOn w:val="Normal"/>
    <w:next w:val="Normal"/>
    <w:link w:val="Heading3Char"/>
    <w:uiPriority w:val="9"/>
    <w:qFormat/>
    <w:rsid w:val="009E08B2"/>
    <w:pPr>
      <w:keepNext/>
      <w:keepLines/>
      <w:numPr>
        <w:ilvl w:val="2"/>
        <w:numId w:val="9"/>
      </w:numPr>
      <w:spacing w:before="120" w:after="120" w:line="360" w:lineRule="auto"/>
      <w:outlineLvl w:val="2"/>
    </w:pPr>
    <w:rPr>
      <w:rFonts w:ascii="Calibri" w:hAnsi="Calibri"/>
      <w:bCs/>
      <w:i/>
      <w:sz w:val="22"/>
      <w:lang w:val="en-GB"/>
    </w:rPr>
  </w:style>
  <w:style w:type="paragraph" w:styleId="Heading4">
    <w:name w:val="heading 4"/>
    <w:basedOn w:val="Normal"/>
    <w:next w:val="Normal"/>
    <w:link w:val="Heading4Char"/>
    <w:uiPriority w:val="9"/>
    <w:qFormat/>
    <w:rsid w:val="009E08B2"/>
    <w:pPr>
      <w:keepNext/>
      <w:keepLines/>
      <w:numPr>
        <w:ilvl w:val="3"/>
        <w:numId w:val="9"/>
      </w:numPr>
      <w:spacing w:before="120" w:after="120" w:line="360" w:lineRule="auto"/>
      <w:outlineLvl w:val="3"/>
    </w:pPr>
    <w:rPr>
      <w:rFonts w:ascii="Calibri" w:hAnsi="Calibri"/>
      <w:bCs/>
      <w:i/>
      <w:iCs/>
      <w:sz w:val="22"/>
      <w:lang w:val="en-GB"/>
    </w:rPr>
  </w:style>
  <w:style w:type="paragraph" w:styleId="Heading5">
    <w:name w:val="heading 5"/>
    <w:basedOn w:val="Normal"/>
    <w:next w:val="Normal"/>
    <w:link w:val="Heading5Char"/>
    <w:uiPriority w:val="9"/>
    <w:qFormat/>
    <w:rsid w:val="009E08B2"/>
    <w:pPr>
      <w:keepNext/>
      <w:keepLines/>
      <w:numPr>
        <w:ilvl w:val="4"/>
        <w:numId w:val="9"/>
      </w:numPr>
      <w:spacing w:before="200" w:after="120" w:line="360" w:lineRule="auto"/>
      <w:outlineLvl w:val="4"/>
    </w:pPr>
    <w:rPr>
      <w:rFonts w:ascii="Calibri" w:hAnsi="Calibri"/>
      <w:sz w:val="22"/>
      <w:lang w:val="en-GB"/>
    </w:rPr>
  </w:style>
  <w:style w:type="paragraph" w:styleId="Heading6">
    <w:name w:val="heading 6"/>
    <w:basedOn w:val="Normal"/>
    <w:next w:val="Normal"/>
    <w:link w:val="Heading6Char"/>
    <w:uiPriority w:val="9"/>
    <w:qFormat/>
    <w:rsid w:val="009E08B2"/>
    <w:pPr>
      <w:keepNext/>
      <w:keepLines/>
      <w:numPr>
        <w:ilvl w:val="5"/>
        <w:numId w:val="9"/>
      </w:numPr>
      <w:spacing w:before="200" w:after="120" w:line="360" w:lineRule="auto"/>
      <w:outlineLvl w:val="5"/>
    </w:pPr>
    <w:rPr>
      <w:rFonts w:ascii="Cambria" w:hAnsi="Cambria"/>
      <w:i/>
      <w:iCs/>
      <w:color w:val="243F60"/>
      <w:sz w:val="20"/>
      <w:lang w:val="en-GB"/>
    </w:rPr>
  </w:style>
  <w:style w:type="paragraph" w:styleId="Heading7">
    <w:name w:val="heading 7"/>
    <w:basedOn w:val="Normal"/>
    <w:next w:val="Normal"/>
    <w:link w:val="Heading7Char"/>
    <w:uiPriority w:val="9"/>
    <w:qFormat/>
    <w:rsid w:val="009E08B2"/>
    <w:pPr>
      <w:keepNext/>
      <w:keepLines/>
      <w:numPr>
        <w:ilvl w:val="6"/>
        <w:numId w:val="9"/>
      </w:numPr>
      <w:spacing w:before="200" w:after="120" w:line="360" w:lineRule="auto"/>
      <w:outlineLvl w:val="6"/>
    </w:pPr>
    <w:rPr>
      <w:rFonts w:ascii="Cambria" w:hAnsi="Cambria"/>
      <w:i/>
      <w:iCs/>
      <w:color w:val="404040"/>
      <w:sz w:val="20"/>
      <w:lang w:val="en-GB"/>
    </w:rPr>
  </w:style>
  <w:style w:type="paragraph" w:styleId="Heading9">
    <w:name w:val="heading 9"/>
    <w:basedOn w:val="Normal"/>
    <w:next w:val="Normal"/>
    <w:link w:val="Heading9Char"/>
    <w:uiPriority w:val="9"/>
    <w:qFormat/>
    <w:rsid w:val="009E08B2"/>
    <w:pPr>
      <w:keepNext/>
      <w:keepLines/>
      <w:numPr>
        <w:ilvl w:val="8"/>
        <w:numId w:val="9"/>
      </w:numPr>
      <w:spacing w:before="200" w:after="120" w:line="360" w:lineRule="auto"/>
      <w:outlineLvl w:val="8"/>
    </w:pPr>
    <w:rPr>
      <w:rFonts w:ascii="Cambria" w:hAnsi="Cambria"/>
      <w:i/>
      <w:iCs/>
      <w:color w:val="404040"/>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B27DA"/>
    <w:rPr>
      <w:color w:val="800080"/>
      <w:u w:val="single"/>
    </w:rPr>
  </w:style>
  <w:style w:type="paragraph" w:styleId="BodyText">
    <w:name w:val="Body Text"/>
    <w:basedOn w:val="Normal"/>
    <w:rsid w:val="000B27DA"/>
    <w:pPr>
      <w:jc w:val="center"/>
    </w:pPr>
    <w:rPr>
      <w:b/>
      <w:sz w:val="40"/>
    </w:rPr>
  </w:style>
  <w:style w:type="paragraph" w:styleId="FootnoteText">
    <w:name w:val="footnote text"/>
    <w:basedOn w:val="Normal"/>
    <w:next w:val="TFReferencesSection"/>
    <w:semiHidden/>
    <w:rsid w:val="000B27DA"/>
  </w:style>
  <w:style w:type="paragraph" w:customStyle="1" w:styleId="TFReferencesSection">
    <w:name w:val="TF_References_Section"/>
    <w:basedOn w:val="Normal"/>
    <w:rsid w:val="000B27DA"/>
    <w:pPr>
      <w:spacing w:line="480" w:lineRule="auto"/>
      <w:ind w:firstLine="187"/>
    </w:pPr>
  </w:style>
  <w:style w:type="paragraph" w:customStyle="1" w:styleId="TAMainText">
    <w:name w:val="TA_Main_Text"/>
    <w:basedOn w:val="Normal"/>
    <w:rsid w:val="000B27DA"/>
    <w:pPr>
      <w:spacing w:after="0" w:line="480" w:lineRule="auto"/>
      <w:ind w:firstLine="202"/>
    </w:pPr>
  </w:style>
  <w:style w:type="paragraph" w:customStyle="1" w:styleId="BATitle">
    <w:name w:val="BA_Title"/>
    <w:basedOn w:val="Normal"/>
    <w:next w:val="BBAuthorName"/>
    <w:rsid w:val="000B27DA"/>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0B27DA"/>
    <w:pPr>
      <w:spacing w:after="240" w:line="480" w:lineRule="auto"/>
      <w:jc w:val="center"/>
    </w:pPr>
    <w:rPr>
      <w:i/>
    </w:rPr>
  </w:style>
  <w:style w:type="paragraph" w:customStyle="1" w:styleId="BCAuthorAddress">
    <w:name w:val="BC_Author_Address"/>
    <w:basedOn w:val="Normal"/>
    <w:next w:val="BIEmailAddress"/>
    <w:rsid w:val="000B27DA"/>
    <w:pPr>
      <w:spacing w:after="240" w:line="480" w:lineRule="auto"/>
      <w:jc w:val="center"/>
    </w:pPr>
  </w:style>
  <w:style w:type="paragraph" w:customStyle="1" w:styleId="BIEmailAddress">
    <w:name w:val="BI_Email_Address"/>
    <w:basedOn w:val="Normal"/>
    <w:next w:val="AIReceivedDate"/>
    <w:rsid w:val="000B27DA"/>
    <w:pPr>
      <w:spacing w:line="480" w:lineRule="auto"/>
    </w:pPr>
  </w:style>
  <w:style w:type="paragraph" w:customStyle="1" w:styleId="AIReceivedDate">
    <w:name w:val="AI_Received_Date"/>
    <w:basedOn w:val="Normal"/>
    <w:next w:val="BDAbstract"/>
    <w:rsid w:val="000B27DA"/>
    <w:pPr>
      <w:spacing w:after="240" w:line="480" w:lineRule="auto"/>
    </w:pPr>
    <w:rPr>
      <w:b/>
    </w:rPr>
  </w:style>
  <w:style w:type="paragraph" w:customStyle="1" w:styleId="BDAbstract">
    <w:name w:val="BD_Abstract"/>
    <w:basedOn w:val="Normal"/>
    <w:next w:val="TAMainText"/>
    <w:rsid w:val="000B27DA"/>
    <w:pPr>
      <w:spacing w:before="360" w:after="360" w:line="480" w:lineRule="auto"/>
    </w:pPr>
  </w:style>
  <w:style w:type="paragraph" w:customStyle="1" w:styleId="TDAcknowledgments">
    <w:name w:val="TD_Acknowledgments"/>
    <w:basedOn w:val="Normal"/>
    <w:next w:val="Normal"/>
    <w:rsid w:val="000B27DA"/>
    <w:pPr>
      <w:spacing w:before="200" w:line="480" w:lineRule="auto"/>
      <w:ind w:firstLine="202"/>
    </w:pPr>
  </w:style>
  <w:style w:type="paragraph" w:customStyle="1" w:styleId="TESupportingInformation">
    <w:name w:val="TE_Supporting_Information"/>
    <w:basedOn w:val="Normal"/>
    <w:next w:val="Normal"/>
    <w:rsid w:val="000B27DA"/>
    <w:pPr>
      <w:spacing w:line="480" w:lineRule="auto"/>
      <w:ind w:firstLine="187"/>
    </w:pPr>
  </w:style>
  <w:style w:type="paragraph" w:customStyle="1" w:styleId="VCSchemeTitle">
    <w:name w:val="VC_Scheme_Title"/>
    <w:basedOn w:val="Normal"/>
    <w:next w:val="Normal"/>
    <w:rsid w:val="000B27DA"/>
    <w:pPr>
      <w:spacing w:line="480" w:lineRule="auto"/>
    </w:pPr>
  </w:style>
  <w:style w:type="paragraph" w:customStyle="1" w:styleId="VDTableTitle">
    <w:name w:val="VD_Table_Title"/>
    <w:basedOn w:val="Normal"/>
    <w:next w:val="Normal"/>
    <w:rsid w:val="000B27DA"/>
    <w:pPr>
      <w:spacing w:line="480" w:lineRule="auto"/>
    </w:pPr>
  </w:style>
  <w:style w:type="paragraph" w:customStyle="1" w:styleId="VAFigureCaption">
    <w:name w:val="VA_Figure_Caption"/>
    <w:basedOn w:val="Normal"/>
    <w:next w:val="Normal"/>
    <w:rsid w:val="000B27DA"/>
    <w:pPr>
      <w:spacing w:line="480" w:lineRule="auto"/>
    </w:pPr>
  </w:style>
  <w:style w:type="paragraph" w:customStyle="1" w:styleId="VBChartTitle">
    <w:name w:val="VB_Chart_Title"/>
    <w:basedOn w:val="Normal"/>
    <w:next w:val="Normal"/>
    <w:rsid w:val="000B27DA"/>
    <w:pPr>
      <w:spacing w:line="480" w:lineRule="auto"/>
    </w:pPr>
  </w:style>
  <w:style w:type="paragraph" w:customStyle="1" w:styleId="FETableFootnote">
    <w:name w:val="FE_Table_Footnote"/>
    <w:basedOn w:val="Normal"/>
    <w:next w:val="Normal"/>
    <w:rsid w:val="000B27DA"/>
    <w:pPr>
      <w:ind w:firstLine="187"/>
    </w:pPr>
  </w:style>
  <w:style w:type="paragraph" w:customStyle="1" w:styleId="FCChartFootnote">
    <w:name w:val="FC_Chart_Footnote"/>
    <w:basedOn w:val="Normal"/>
    <w:next w:val="Normal"/>
    <w:rsid w:val="000B27DA"/>
    <w:pPr>
      <w:ind w:firstLine="187"/>
    </w:pPr>
  </w:style>
  <w:style w:type="paragraph" w:customStyle="1" w:styleId="FDSchemeFootnote">
    <w:name w:val="FD_Scheme_Footnote"/>
    <w:basedOn w:val="Normal"/>
    <w:next w:val="Normal"/>
    <w:rsid w:val="000B27DA"/>
    <w:pPr>
      <w:ind w:firstLine="187"/>
    </w:pPr>
  </w:style>
  <w:style w:type="paragraph" w:customStyle="1" w:styleId="TCTableBody">
    <w:name w:val="TC_Table_Body"/>
    <w:basedOn w:val="Normal"/>
    <w:rsid w:val="000B27DA"/>
  </w:style>
  <w:style w:type="paragraph" w:customStyle="1" w:styleId="AFTitleRunningHead">
    <w:name w:val="AF_Title_Running_Head"/>
    <w:basedOn w:val="Normal"/>
    <w:next w:val="TAMainText"/>
    <w:rsid w:val="000B27DA"/>
    <w:pPr>
      <w:spacing w:line="480" w:lineRule="auto"/>
    </w:pPr>
  </w:style>
  <w:style w:type="paragraph" w:customStyle="1" w:styleId="BEAuthorBiography">
    <w:name w:val="BE_Author_Biography"/>
    <w:basedOn w:val="Normal"/>
    <w:rsid w:val="000B27DA"/>
    <w:pPr>
      <w:spacing w:line="480" w:lineRule="auto"/>
    </w:pPr>
  </w:style>
  <w:style w:type="paragraph" w:customStyle="1" w:styleId="FACorrespondingAuthorFootnote">
    <w:name w:val="FA_Corresponding_Author_Footnote"/>
    <w:basedOn w:val="Normal"/>
    <w:next w:val="TAMainText"/>
    <w:rsid w:val="000B27DA"/>
    <w:pPr>
      <w:spacing w:line="480" w:lineRule="auto"/>
    </w:pPr>
  </w:style>
  <w:style w:type="paragraph" w:customStyle="1" w:styleId="SNSynopsisTOC">
    <w:name w:val="SN_Synopsis_TOC"/>
    <w:basedOn w:val="Normal"/>
    <w:rsid w:val="000B27DA"/>
    <w:pPr>
      <w:spacing w:line="480" w:lineRule="auto"/>
    </w:pPr>
  </w:style>
  <w:style w:type="character" w:styleId="Hyperlink">
    <w:name w:val="Hyperlink"/>
    <w:rsid w:val="000B27DA"/>
    <w:rPr>
      <w:color w:val="0000FF"/>
      <w:u w:val="single"/>
    </w:rPr>
  </w:style>
  <w:style w:type="paragraph" w:styleId="Footer">
    <w:name w:val="footer"/>
    <w:basedOn w:val="Normal"/>
    <w:rsid w:val="000B27DA"/>
    <w:pPr>
      <w:tabs>
        <w:tab w:val="center" w:pos="4320"/>
        <w:tab w:val="right" w:pos="8640"/>
      </w:tabs>
    </w:pPr>
  </w:style>
  <w:style w:type="paragraph" w:customStyle="1" w:styleId="BGKeywords">
    <w:name w:val="BG_Keywords"/>
    <w:basedOn w:val="Normal"/>
    <w:rsid w:val="000B27DA"/>
    <w:pPr>
      <w:spacing w:line="480" w:lineRule="auto"/>
    </w:pPr>
  </w:style>
  <w:style w:type="paragraph" w:customStyle="1" w:styleId="BHBriefs">
    <w:name w:val="BH_Briefs"/>
    <w:basedOn w:val="Normal"/>
    <w:rsid w:val="000B27DA"/>
    <w:pPr>
      <w:spacing w:line="480" w:lineRule="auto"/>
    </w:pPr>
  </w:style>
  <w:style w:type="character" w:styleId="PageNumber">
    <w:name w:val="page number"/>
    <w:basedOn w:val="DefaultParagraphFont"/>
    <w:rsid w:val="000B27DA"/>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3A5BAC"/>
    <w:pPr>
      <w:spacing w:after="240" w:line="480" w:lineRule="auto"/>
      <w:jc w:val="left"/>
    </w:pPr>
  </w:style>
  <w:style w:type="character" w:customStyle="1" w:styleId="StyleFACorrespondingAuthorFootnote7ptChar">
    <w:name w:val="Style FA_Corresponding_Author_Footnote + 7 pt Char"/>
    <w:link w:val="StyleFACorrespondingAuthorFootnote7pt"/>
    <w:rsid w:val="003A5BAC"/>
    <w:rPr>
      <w:rFonts w:ascii="Times" w:hAnsi="Times"/>
      <w:sz w:val="24"/>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nlmxref-aff">
    <w:name w:val="nlm_xref-aff"/>
    <w:basedOn w:val="DefaultParagraphFont"/>
    <w:rsid w:val="0035251C"/>
  </w:style>
  <w:style w:type="character" w:customStyle="1" w:styleId="Heading1Char">
    <w:name w:val="Heading 1 Char"/>
    <w:basedOn w:val="DefaultParagraphFont"/>
    <w:link w:val="Heading1"/>
    <w:uiPriority w:val="9"/>
    <w:rsid w:val="009E08B2"/>
    <w:rPr>
      <w:rFonts w:ascii="Calibri" w:eastAsia="MS Mincho" w:hAnsi="Calibri" w:cs="Arial"/>
      <w:b/>
      <w:bCs/>
      <w:sz w:val="28"/>
      <w:szCs w:val="28"/>
      <w:lang w:val="en-GB"/>
    </w:rPr>
  </w:style>
  <w:style w:type="character" w:customStyle="1" w:styleId="Heading2Char">
    <w:name w:val="Heading 2 Char"/>
    <w:basedOn w:val="DefaultParagraphFont"/>
    <w:link w:val="Heading2"/>
    <w:uiPriority w:val="9"/>
    <w:rsid w:val="009E08B2"/>
    <w:rPr>
      <w:rFonts w:ascii="Calibri" w:eastAsia="MS Mincho" w:hAnsi="Calibri" w:cs="Arial"/>
      <w:b/>
      <w:bCs/>
      <w:sz w:val="24"/>
      <w:szCs w:val="26"/>
      <w:lang w:val="en-GB"/>
    </w:rPr>
  </w:style>
  <w:style w:type="character" w:customStyle="1" w:styleId="Heading3Char">
    <w:name w:val="Heading 3 Char"/>
    <w:basedOn w:val="DefaultParagraphFont"/>
    <w:link w:val="Heading3"/>
    <w:uiPriority w:val="9"/>
    <w:rsid w:val="009E08B2"/>
    <w:rPr>
      <w:rFonts w:ascii="Calibri" w:hAnsi="Calibri"/>
      <w:bCs/>
      <w:i/>
      <w:sz w:val="22"/>
      <w:lang w:val="en-GB"/>
    </w:rPr>
  </w:style>
  <w:style w:type="character" w:customStyle="1" w:styleId="Heading4Char">
    <w:name w:val="Heading 4 Char"/>
    <w:basedOn w:val="DefaultParagraphFont"/>
    <w:link w:val="Heading4"/>
    <w:uiPriority w:val="9"/>
    <w:rsid w:val="009E08B2"/>
    <w:rPr>
      <w:rFonts w:ascii="Calibri" w:hAnsi="Calibri"/>
      <w:bCs/>
      <w:i/>
      <w:iCs/>
      <w:sz w:val="22"/>
      <w:lang w:val="en-GB"/>
    </w:rPr>
  </w:style>
  <w:style w:type="character" w:customStyle="1" w:styleId="Heading5Char">
    <w:name w:val="Heading 5 Char"/>
    <w:basedOn w:val="DefaultParagraphFont"/>
    <w:link w:val="Heading5"/>
    <w:uiPriority w:val="9"/>
    <w:rsid w:val="009E08B2"/>
    <w:rPr>
      <w:rFonts w:ascii="Calibri" w:hAnsi="Calibri"/>
      <w:sz w:val="22"/>
      <w:lang w:val="en-GB"/>
    </w:rPr>
  </w:style>
  <w:style w:type="character" w:customStyle="1" w:styleId="Heading6Char">
    <w:name w:val="Heading 6 Char"/>
    <w:basedOn w:val="DefaultParagraphFont"/>
    <w:link w:val="Heading6"/>
    <w:uiPriority w:val="9"/>
    <w:rsid w:val="009E08B2"/>
    <w:rPr>
      <w:rFonts w:ascii="Cambria" w:hAnsi="Cambria"/>
      <w:i/>
      <w:iCs/>
      <w:color w:val="243F60"/>
      <w:lang w:val="en-GB"/>
    </w:rPr>
  </w:style>
  <w:style w:type="character" w:customStyle="1" w:styleId="Heading7Char">
    <w:name w:val="Heading 7 Char"/>
    <w:basedOn w:val="DefaultParagraphFont"/>
    <w:link w:val="Heading7"/>
    <w:uiPriority w:val="9"/>
    <w:rsid w:val="009E08B2"/>
    <w:rPr>
      <w:rFonts w:ascii="Cambria" w:hAnsi="Cambria"/>
      <w:i/>
      <w:iCs/>
      <w:color w:val="404040"/>
      <w:lang w:val="en-GB"/>
    </w:rPr>
  </w:style>
  <w:style w:type="character" w:customStyle="1" w:styleId="Heading9Char">
    <w:name w:val="Heading 9 Char"/>
    <w:basedOn w:val="DefaultParagraphFont"/>
    <w:link w:val="Heading9"/>
    <w:uiPriority w:val="9"/>
    <w:rsid w:val="009E08B2"/>
    <w:rPr>
      <w:rFonts w:ascii="Cambria" w:hAnsi="Cambria"/>
      <w:i/>
      <w:iCs/>
      <w:color w:val="404040"/>
      <w:lang w:val="en-GB"/>
    </w:rPr>
  </w:style>
  <w:style w:type="paragraph" w:styleId="CommentText">
    <w:name w:val="annotation text"/>
    <w:basedOn w:val="Normal"/>
    <w:link w:val="CommentTextChar"/>
    <w:uiPriority w:val="99"/>
    <w:rsid w:val="009E08B2"/>
    <w:rPr>
      <w:sz w:val="20"/>
    </w:rPr>
  </w:style>
  <w:style w:type="character" w:customStyle="1" w:styleId="CommentTextChar">
    <w:name w:val="Comment Text Char"/>
    <w:basedOn w:val="DefaultParagraphFont"/>
    <w:link w:val="CommentText"/>
    <w:uiPriority w:val="99"/>
    <w:rsid w:val="009E08B2"/>
    <w:rPr>
      <w:rFonts w:ascii="Times" w:hAnsi="Times"/>
    </w:rPr>
  </w:style>
  <w:style w:type="character" w:styleId="CommentReference">
    <w:name w:val="annotation reference"/>
    <w:basedOn w:val="DefaultParagraphFont"/>
    <w:uiPriority w:val="99"/>
    <w:unhideWhenUsed/>
    <w:rsid w:val="009E08B2"/>
    <w:rPr>
      <w:sz w:val="18"/>
      <w:szCs w:val="18"/>
    </w:rPr>
  </w:style>
  <w:style w:type="table" w:styleId="TableGrid">
    <w:name w:val="Table Grid"/>
    <w:basedOn w:val="TableNormal"/>
    <w:uiPriority w:val="59"/>
    <w:rsid w:val="00F37716"/>
    <w:rPr>
      <w:rFonts w:ascii="Calibri" w:eastAsia="MS Mincho" w:hAnsi="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AB2E09"/>
    <w:rPr>
      <w:b/>
      <w:bCs/>
    </w:rPr>
  </w:style>
  <w:style w:type="character" w:customStyle="1" w:styleId="CommentSubjectChar">
    <w:name w:val="Comment Subject Char"/>
    <w:basedOn w:val="CommentTextChar"/>
    <w:link w:val="CommentSubject"/>
    <w:rsid w:val="00AB2E09"/>
    <w:rPr>
      <w:rFonts w:ascii="Times" w:hAnsi="Times"/>
      <w:b/>
      <w:bCs/>
    </w:rPr>
  </w:style>
  <w:style w:type="paragraph" w:styleId="Caption">
    <w:name w:val="caption"/>
    <w:basedOn w:val="Normal"/>
    <w:next w:val="Normal"/>
    <w:uiPriority w:val="35"/>
    <w:unhideWhenUsed/>
    <w:qFormat/>
    <w:rsid w:val="0057610C"/>
    <w:rPr>
      <w:b/>
      <w:bCs/>
      <w:color w:val="4F81BD" w:themeColor="accent1"/>
      <w:sz w:val="18"/>
      <w:szCs w:val="18"/>
    </w:rPr>
  </w:style>
  <w:style w:type="paragraph" w:customStyle="1" w:styleId="EndNoteBibliography">
    <w:name w:val="EndNote Bibliography"/>
    <w:basedOn w:val="Normal"/>
    <w:link w:val="EndNoteBibliographyChar"/>
    <w:rsid w:val="009A35C0"/>
    <w:pPr>
      <w:spacing w:after="0"/>
      <w:jc w:val="left"/>
    </w:pPr>
    <w:rPr>
      <w:rFonts w:ascii="Calibri" w:eastAsiaTheme="minorEastAsia" w:hAnsi="Calibri" w:cstheme="minorBidi"/>
      <w:noProof/>
      <w:szCs w:val="24"/>
    </w:rPr>
  </w:style>
  <w:style w:type="character" w:customStyle="1" w:styleId="EndNoteBibliographyChar">
    <w:name w:val="EndNote Bibliography Char"/>
    <w:basedOn w:val="DefaultParagraphFont"/>
    <w:link w:val="EndNoteBibliography"/>
    <w:rsid w:val="009A35C0"/>
    <w:rPr>
      <w:rFonts w:ascii="Calibri" w:eastAsiaTheme="minorEastAsia" w:hAnsi="Calibri" w:cstheme="minorBidi"/>
      <w:noProof/>
      <w:sz w:val="24"/>
      <w:szCs w:val="24"/>
    </w:rPr>
  </w:style>
  <w:style w:type="paragraph" w:styleId="NormalWeb">
    <w:name w:val="Normal (Web)"/>
    <w:basedOn w:val="Normal"/>
    <w:uiPriority w:val="99"/>
    <w:rsid w:val="00B6431B"/>
    <w:rPr>
      <w:rFonts w:ascii="Times New Roman" w:hAnsi="Times New Roman"/>
      <w:szCs w:val="24"/>
    </w:rPr>
  </w:style>
  <w:style w:type="character" w:styleId="PlaceholderText">
    <w:name w:val="Placeholder Text"/>
    <w:basedOn w:val="DefaultParagraphFont"/>
    <w:uiPriority w:val="99"/>
    <w:semiHidden/>
    <w:rsid w:val="00B86D50"/>
    <w:rPr>
      <w:color w:val="808080"/>
    </w:rPr>
  </w:style>
  <w:style w:type="character" w:styleId="LineNumber">
    <w:name w:val="line number"/>
    <w:basedOn w:val="DefaultParagraphFont"/>
    <w:semiHidden/>
    <w:unhideWhenUsed/>
    <w:rsid w:val="00642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5147">
      <w:bodyDiv w:val="1"/>
      <w:marLeft w:val="0"/>
      <w:marRight w:val="0"/>
      <w:marTop w:val="0"/>
      <w:marBottom w:val="0"/>
      <w:divBdr>
        <w:top w:val="none" w:sz="0" w:space="0" w:color="auto"/>
        <w:left w:val="none" w:sz="0" w:space="0" w:color="auto"/>
        <w:bottom w:val="none" w:sz="0" w:space="0" w:color="auto"/>
        <w:right w:val="none" w:sz="0" w:space="0" w:color="auto"/>
      </w:divBdr>
    </w:div>
    <w:div w:id="379742796">
      <w:bodyDiv w:val="1"/>
      <w:marLeft w:val="0"/>
      <w:marRight w:val="0"/>
      <w:marTop w:val="0"/>
      <w:marBottom w:val="0"/>
      <w:divBdr>
        <w:top w:val="none" w:sz="0" w:space="0" w:color="auto"/>
        <w:left w:val="none" w:sz="0" w:space="0" w:color="auto"/>
        <w:bottom w:val="none" w:sz="0" w:space="0" w:color="auto"/>
        <w:right w:val="none" w:sz="0" w:space="0" w:color="auto"/>
      </w:divBdr>
      <w:divsChild>
        <w:div w:id="871265779">
          <w:marLeft w:val="0"/>
          <w:marRight w:val="0"/>
          <w:marTop w:val="0"/>
          <w:marBottom w:val="0"/>
          <w:divBdr>
            <w:top w:val="none" w:sz="0" w:space="0" w:color="auto"/>
            <w:left w:val="none" w:sz="0" w:space="0" w:color="auto"/>
            <w:bottom w:val="none" w:sz="0" w:space="0" w:color="auto"/>
            <w:right w:val="none" w:sz="0" w:space="0" w:color="auto"/>
          </w:divBdr>
          <w:divsChild>
            <w:div w:id="591742028">
              <w:marLeft w:val="0"/>
              <w:marRight w:val="0"/>
              <w:marTop w:val="0"/>
              <w:marBottom w:val="0"/>
              <w:divBdr>
                <w:top w:val="none" w:sz="0" w:space="0" w:color="auto"/>
                <w:left w:val="none" w:sz="0" w:space="0" w:color="auto"/>
                <w:bottom w:val="none" w:sz="0" w:space="0" w:color="auto"/>
                <w:right w:val="none" w:sz="0" w:space="0" w:color="auto"/>
              </w:divBdr>
              <w:divsChild>
                <w:div w:id="854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2618">
      <w:bodyDiv w:val="1"/>
      <w:marLeft w:val="0"/>
      <w:marRight w:val="0"/>
      <w:marTop w:val="0"/>
      <w:marBottom w:val="0"/>
      <w:divBdr>
        <w:top w:val="none" w:sz="0" w:space="0" w:color="auto"/>
        <w:left w:val="none" w:sz="0" w:space="0" w:color="auto"/>
        <w:bottom w:val="none" w:sz="0" w:space="0" w:color="auto"/>
        <w:right w:val="none" w:sz="0" w:space="0" w:color="auto"/>
      </w:divBdr>
    </w:div>
    <w:div w:id="818301154">
      <w:bodyDiv w:val="1"/>
      <w:marLeft w:val="0"/>
      <w:marRight w:val="0"/>
      <w:marTop w:val="0"/>
      <w:marBottom w:val="0"/>
      <w:divBdr>
        <w:top w:val="none" w:sz="0" w:space="0" w:color="auto"/>
        <w:left w:val="none" w:sz="0" w:space="0" w:color="auto"/>
        <w:bottom w:val="none" w:sz="0" w:space="0" w:color="auto"/>
        <w:right w:val="none" w:sz="0" w:space="0" w:color="auto"/>
      </w:divBdr>
    </w:div>
    <w:div w:id="1000238526">
      <w:bodyDiv w:val="1"/>
      <w:marLeft w:val="0"/>
      <w:marRight w:val="0"/>
      <w:marTop w:val="0"/>
      <w:marBottom w:val="0"/>
      <w:divBdr>
        <w:top w:val="none" w:sz="0" w:space="0" w:color="auto"/>
        <w:left w:val="none" w:sz="0" w:space="0" w:color="auto"/>
        <w:bottom w:val="none" w:sz="0" w:space="0" w:color="auto"/>
        <w:right w:val="none" w:sz="0" w:space="0" w:color="auto"/>
      </w:divBdr>
      <w:divsChild>
        <w:div w:id="169681438">
          <w:marLeft w:val="0"/>
          <w:marRight w:val="0"/>
          <w:marTop w:val="0"/>
          <w:marBottom w:val="0"/>
          <w:divBdr>
            <w:top w:val="none" w:sz="0" w:space="0" w:color="auto"/>
            <w:left w:val="none" w:sz="0" w:space="0" w:color="auto"/>
            <w:bottom w:val="none" w:sz="0" w:space="0" w:color="auto"/>
            <w:right w:val="none" w:sz="0" w:space="0" w:color="auto"/>
          </w:divBdr>
          <w:divsChild>
            <w:div w:id="644042596">
              <w:marLeft w:val="0"/>
              <w:marRight w:val="0"/>
              <w:marTop w:val="0"/>
              <w:marBottom w:val="0"/>
              <w:divBdr>
                <w:top w:val="none" w:sz="0" w:space="0" w:color="auto"/>
                <w:left w:val="none" w:sz="0" w:space="0" w:color="auto"/>
                <w:bottom w:val="none" w:sz="0" w:space="0" w:color="auto"/>
                <w:right w:val="none" w:sz="0" w:space="0" w:color="auto"/>
              </w:divBdr>
              <w:divsChild>
                <w:div w:id="1201819441">
                  <w:marLeft w:val="0"/>
                  <w:marRight w:val="0"/>
                  <w:marTop w:val="0"/>
                  <w:marBottom w:val="0"/>
                  <w:divBdr>
                    <w:top w:val="none" w:sz="0" w:space="0" w:color="auto"/>
                    <w:left w:val="none" w:sz="0" w:space="0" w:color="auto"/>
                    <w:bottom w:val="none" w:sz="0" w:space="0" w:color="auto"/>
                    <w:right w:val="none" w:sz="0" w:space="0" w:color="auto"/>
                  </w:divBdr>
                </w:div>
              </w:divsChild>
            </w:div>
            <w:div w:id="838931791">
              <w:marLeft w:val="0"/>
              <w:marRight w:val="0"/>
              <w:marTop w:val="0"/>
              <w:marBottom w:val="0"/>
              <w:divBdr>
                <w:top w:val="none" w:sz="0" w:space="0" w:color="auto"/>
                <w:left w:val="none" w:sz="0" w:space="0" w:color="auto"/>
                <w:bottom w:val="none" w:sz="0" w:space="0" w:color="auto"/>
                <w:right w:val="none" w:sz="0" w:space="0" w:color="auto"/>
              </w:divBdr>
              <w:divsChild>
                <w:div w:id="1353845448">
                  <w:marLeft w:val="0"/>
                  <w:marRight w:val="0"/>
                  <w:marTop w:val="0"/>
                  <w:marBottom w:val="0"/>
                  <w:divBdr>
                    <w:top w:val="none" w:sz="0" w:space="0" w:color="auto"/>
                    <w:left w:val="none" w:sz="0" w:space="0" w:color="auto"/>
                    <w:bottom w:val="none" w:sz="0" w:space="0" w:color="auto"/>
                    <w:right w:val="none" w:sz="0" w:space="0" w:color="auto"/>
                  </w:divBdr>
                </w:div>
                <w:div w:id="824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2818">
          <w:marLeft w:val="0"/>
          <w:marRight w:val="0"/>
          <w:marTop w:val="0"/>
          <w:marBottom w:val="0"/>
          <w:divBdr>
            <w:top w:val="none" w:sz="0" w:space="0" w:color="auto"/>
            <w:left w:val="none" w:sz="0" w:space="0" w:color="auto"/>
            <w:bottom w:val="none" w:sz="0" w:space="0" w:color="auto"/>
            <w:right w:val="none" w:sz="0" w:space="0" w:color="auto"/>
          </w:divBdr>
          <w:divsChild>
            <w:div w:id="1061320458">
              <w:marLeft w:val="0"/>
              <w:marRight w:val="0"/>
              <w:marTop w:val="0"/>
              <w:marBottom w:val="0"/>
              <w:divBdr>
                <w:top w:val="none" w:sz="0" w:space="0" w:color="auto"/>
                <w:left w:val="none" w:sz="0" w:space="0" w:color="auto"/>
                <w:bottom w:val="none" w:sz="0" w:space="0" w:color="auto"/>
                <w:right w:val="none" w:sz="0" w:space="0" w:color="auto"/>
              </w:divBdr>
              <w:divsChild>
                <w:div w:id="1928995766">
                  <w:marLeft w:val="0"/>
                  <w:marRight w:val="0"/>
                  <w:marTop w:val="0"/>
                  <w:marBottom w:val="0"/>
                  <w:divBdr>
                    <w:top w:val="none" w:sz="0" w:space="0" w:color="auto"/>
                    <w:left w:val="none" w:sz="0" w:space="0" w:color="auto"/>
                    <w:bottom w:val="none" w:sz="0" w:space="0" w:color="auto"/>
                    <w:right w:val="none" w:sz="0" w:space="0" w:color="auto"/>
                  </w:divBdr>
                </w:div>
                <w:div w:id="465440574">
                  <w:marLeft w:val="0"/>
                  <w:marRight w:val="0"/>
                  <w:marTop w:val="0"/>
                  <w:marBottom w:val="0"/>
                  <w:divBdr>
                    <w:top w:val="none" w:sz="0" w:space="0" w:color="auto"/>
                    <w:left w:val="none" w:sz="0" w:space="0" w:color="auto"/>
                    <w:bottom w:val="none" w:sz="0" w:space="0" w:color="auto"/>
                    <w:right w:val="none" w:sz="0" w:space="0" w:color="auto"/>
                  </w:divBdr>
                </w:div>
              </w:divsChild>
            </w:div>
            <w:div w:id="1903984488">
              <w:marLeft w:val="0"/>
              <w:marRight w:val="0"/>
              <w:marTop w:val="0"/>
              <w:marBottom w:val="0"/>
              <w:divBdr>
                <w:top w:val="none" w:sz="0" w:space="0" w:color="auto"/>
                <w:left w:val="none" w:sz="0" w:space="0" w:color="auto"/>
                <w:bottom w:val="none" w:sz="0" w:space="0" w:color="auto"/>
                <w:right w:val="none" w:sz="0" w:space="0" w:color="auto"/>
              </w:divBdr>
              <w:divsChild>
                <w:div w:id="1819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4222">
      <w:bodyDiv w:val="1"/>
      <w:marLeft w:val="0"/>
      <w:marRight w:val="0"/>
      <w:marTop w:val="0"/>
      <w:marBottom w:val="0"/>
      <w:divBdr>
        <w:top w:val="none" w:sz="0" w:space="0" w:color="auto"/>
        <w:left w:val="none" w:sz="0" w:space="0" w:color="auto"/>
        <w:bottom w:val="none" w:sz="0" w:space="0" w:color="auto"/>
        <w:right w:val="none" w:sz="0" w:space="0" w:color="auto"/>
      </w:divBdr>
    </w:div>
    <w:div w:id="1271163250">
      <w:bodyDiv w:val="1"/>
      <w:marLeft w:val="0"/>
      <w:marRight w:val="0"/>
      <w:marTop w:val="0"/>
      <w:marBottom w:val="0"/>
      <w:divBdr>
        <w:top w:val="none" w:sz="0" w:space="0" w:color="auto"/>
        <w:left w:val="none" w:sz="0" w:space="0" w:color="auto"/>
        <w:bottom w:val="none" w:sz="0" w:space="0" w:color="auto"/>
        <w:right w:val="none" w:sz="0" w:space="0" w:color="auto"/>
      </w:divBdr>
    </w:div>
    <w:div w:id="1317996630">
      <w:bodyDiv w:val="1"/>
      <w:marLeft w:val="0"/>
      <w:marRight w:val="0"/>
      <w:marTop w:val="0"/>
      <w:marBottom w:val="0"/>
      <w:divBdr>
        <w:top w:val="none" w:sz="0" w:space="0" w:color="auto"/>
        <w:left w:val="none" w:sz="0" w:space="0" w:color="auto"/>
        <w:bottom w:val="none" w:sz="0" w:space="0" w:color="auto"/>
        <w:right w:val="none" w:sz="0" w:space="0" w:color="auto"/>
      </w:divBdr>
    </w:div>
    <w:div w:id="1548490458">
      <w:bodyDiv w:val="1"/>
      <w:marLeft w:val="0"/>
      <w:marRight w:val="0"/>
      <w:marTop w:val="0"/>
      <w:marBottom w:val="0"/>
      <w:divBdr>
        <w:top w:val="none" w:sz="0" w:space="0" w:color="auto"/>
        <w:left w:val="none" w:sz="0" w:space="0" w:color="auto"/>
        <w:bottom w:val="none" w:sz="0" w:space="0" w:color="auto"/>
        <w:right w:val="none" w:sz="0" w:space="0" w:color="auto"/>
      </w:divBdr>
    </w:div>
    <w:div w:id="1833982601">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71868858">
      <w:bodyDiv w:val="1"/>
      <w:marLeft w:val="0"/>
      <w:marRight w:val="0"/>
      <w:marTop w:val="0"/>
      <w:marBottom w:val="0"/>
      <w:divBdr>
        <w:top w:val="none" w:sz="0" w:space="0" w:color="auto"/>
        <w:left w:val="none" w:sz="0" w:space="0" w:color="auto"/>
        <w:bottom w:val="none" w:sz="0" w:space="0" w:color="auto"/>
        <w:right w:val="none" w:sz="0" w:space="0" w:color="auto"/>
      </w:divBdr>
      <w:divsChild>
        <w:div w:id="716515107">
          <w:marLeft w:val="0"/>
          <w:marRight w:val="0"/>
          <w:marTop w:val="0"/>
          <w:marBottom w:val="0"/>
          <w:divBdr>
            <w:top w:val="none" w:sz="0" w:space="0" w:color="auto"/>
            <w:left w:val="none" w:sz="0" w:space="0" w:color="auto"/>
            <w:bottom w:val="none" w:sz="0" w:space="0" w:color="auto"/>
            <w:right w:val="none" w:sz="0" w:space="0" w:color="auto"/>
          </w:divBdr>
          <w:divsChild>
            <w:div w:id="987246977">
              <w:marLeft w:val="0"/>
              <w:marRight w:val="0"/>
              <w:marTop w:val="0"/>
              <w:marBottom w:val="0"/>
              <w:divBdr>
                <w:top w:val="none" w:sz="0" w:space="0" w:color="auto"/>
                <w:left w:val="none" w:sz="0" w:space="0" w:color="auto"/>
                <w:bottom w:val="none" w:sz="0" w:space="0" w:color="auto"/>
                <w:right w:val="none" w:sz="0" w:space="0" w:color="auto"/>
              </w:divBdr>
              <w:divsChild>
                <w:div w:id="5453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102329814">
      <w:bodyDiv w:val="1"/>
      <w:marLeft w:val="0"/>
      <w:marRight w:val="0"/>
      <w:marTop w:val="0"/>
      <w:marBottom w:val="0"/>
      <w:divBdr>
        <w:top w:val="none" w:sz="0" w:space="0" w:color="auto"/>
        <w:left w:val="none" w:sz="0" w:space="0" w:color="auto"/>
        <w:bottom w:val="none" w:sz="0" w:space="0" w:color="auto"/>
        <w:right w:val="none" w:sz="0" w:space="0" w:color="auto"/>
      </w:divBdr>
      <w:divsChild>
        <w:div w:id="1766799487">
          <w:marLeft w:val="0"/>
          <w:marRight w:val="0"/>
          <w:marTop w:val="0"/>
          <w:marBottom w:val="0"/>
          <w:divBdr>
            <w:top w:val="none" w:sz="0" w:space="0" w:color="auto"/>
            <w:left w:val="none" w:sz="0" w:space="0" w:color="auto"/>
            <w:bottom w:val="none" w:sz="0" w:space="0" w:color="auto"/>
            <w:right w:val="none" w:sz="0" w:space="0" w:color="auto"/>
          </w:divBdr>
          <w:divsChild>
            <w:div w:id="1312633966">
              <w:marLeft w:val="0"/>
              <w:marRight w:val="0"/>
              <w:marTop w:val="0"/>
              <w:marBottom w:val="0"/>
              <w:divBdr>
                <w:top w:val="none" w:sz="0" w:space="0" w:color="auto"/>
                <w:left w:val="none" w:sz="0" w:space="0" w:color="auto"/>
                <w:bottom w:val="none" w:sz="0" w:space="0" w:color="auto"/>
                <w:right w:val="none" w:sz="0" w:space="0" w:color="auto"/>
              </w:divBdr>
              <w:divsChild>
                <w:div w:id="20805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lucy.carpenter@york.ac.uk" TargetMode="External"/><Relationship Id="rId10"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a\AppData\Roaming\Microsoft\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3CE98-17B6-0846-AE4E-0FDAB249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\Users\Sina\AppData\Roaming\Microsoft\Templates\Template for Electronic Submission to ACS Journals.dotx</Template>
  <TotalTime>4</TotalTime>
  <Pages>31</Pages>
  <Words>34912</Words>
  <Characters>199000</Characters>
  <Application>Microsoft Macintosh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233446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Sina</dc:creator>
  <cp:lastModifiedBy>Lucy Carpenter</cp:lastModifiedBy>
  <cp:revision>5</cp:revision>
  <cp:lastPrinted>2008-06-11T09:33:00Z</cp:lastPrinted>
  <dcterms:created xsi:type="dcterms:W3CDTF">2017-07-20T14:59:00Z</dcterms:created>
  <dcterms:modified xsi:type="dcterms:W3CDTF">2017-07-20T15:02:00Z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http://www.zotero.org/styles/environmental-science-and-technology</vt:lpwstr>
  </property>
  <property fmtid="{D5CDD505-2E9C-101B-9397-08002B2CF9AE}" pid="13" name="Mendeley Recent Style Name 5_1">
    <vt:lpwstr>Environmental Science &amp; Technology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028684f8-2183-313a-891e-6f5579f65d07</vt:lpwstr>
  </property>
  <property fmtid="{D5CDD505-2E9C-101B-9397-08002B2CF9AE}" pid="24" name="Mendeley Citation Style_1">
    <vt:lpwstr>http://www.zotero.org/styles/environmental-science-and-technology</vt:lpwstr>
  </property>
</Properties>
</file>