
<file path=[Content_Types].xml><?xml version="1.0" encoding="utf-8"?>
<Types xmlns="http://schemas.openxmlformats.org/package/2006/content-types">
  <Default Extension="xml" ContentType="application/xml"/>
  <Default Extension="jpeg" ContentType="image/jpeg"/>
  <Default Extension="tif" ContentType="image/tif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80FA09A" w14:textId="77777777" w:rsidR="00491500" w:rsidRPr="000C76CC" w:rsidRDefault="00491500" w:rsidP="00491500">
      <w:pPr>
        <w:spacing w:line="480" w:lineRule="auto"/>
        <w:rPr>
          <w:b/>
        </w:rPr>
      </w:pPr>
      <w:r w:rsidRPr="000C76CC">
        <w:rPr>
          <w:b/>
        </w:rPr>
        <w:t>Unders</w:t>
      </w:r>
      <w:r>
        <w:rPr>
          <w:b/>
        </w:rPr>
        <w:t xml:space="preserve">tanding landscape change in a former brownfield site </w:t>
      </w:r>
    </w:p>
    <w:p w14:paraId="5A90E5C5" w14:textId="77777777" w:rsidR="00491500" w:rsidRDefault="00491500" w:rsidP="00491500">
      <w:pPr>
        <w:rPr>
          <w:b/>
        </w:rPr>
      </w:pPr>
    </w:p>
    <w:p w14:paraId="03CBAEC1" w14:textId="77777777" w:rsidR="00491500" w:rsidRDefault="00491500" w:rsidP="00491500">
      <w:pPr>
        <w:rPr>
          <w:b/>
        </w:rPr>
      </w:pPr>
      <w:r>
        <w:rPr>
          <w:b/>
        </w:rPr>
        <w:t>Authors</w:t>
      </w:r>
    </w:p>
    <w:p w14:paraId="37FBE314" w14:textId="77777777" w:rsidR="00491500" w:rsidRDefault="00491500" w:rsidP="00491500">
      <w:pPr>
        <w:rPr>
          <w:b/>
        </w:rPr>
      </w:pPr>
    </w:p>
    <w:p w14:paraId="55433C3F" w14:textId="77777777" w:rsidR="00491500" w:rsidRDefault="00491500" w:rsidP="00491500">
      <w:r>
        <w:t>Corresponding Author: Catherine Heatherington</w:t>
      </w:r>
    </w:p>
    <w:p w14:paraId="0F6B2FC1" w14:textId="77777777" w:rsidR="00491500" w:rsidRDefault="00491500" w:rsidP="00491500">
      <w:r>
        <w:t xml:space="preserve">Research conducted at Department of Landscape, </w:t>
      </w:r>
      <w:r w:rsidRPr="00416B22">
        <w:rPr>
          <w:rFonts w:cs="Times New Roman"/>
          <w:color w:val="1A1A1A"/>
          <w:lang w:val="en-US"/>
        </w:rPr>
        <w:t>The University of Sheffield</w:t>
      </w:r>
    </w:p>
    <w:p w14:paraId="1E13C40D" w14:textId="77777777" w:rsidR="00491500" w:rsidRDefault="00491500" w:rsidP="00491500">
      <w:r>
        <w:t>Now an independent scholar</w:t>
      </w:r>
    </w:p>
    <w:p w14:paraId="7754DE64" w14:textId="77777777" w:rsidR="00491500" w:rsidRDefault="00491500" w:rsidP="00491500">
      <w:pPr>
        <w:rPr>
          <w:rFonts w:cs="Times New Roman"/>
          <w:color w:val="1A1A1A"/>
          <w:lang w:val="en-US"/>
        </w:rPr>
      </w:pPr>
      <w:r>
        <w:rPr>
          <w:rFonts w:cs="Times New Roman"/>
          <w:color w:val="1A1A1A"/>
          <w:lang w:val="en-US"/>
        </w:rPr>
        <w:t>57 Goring Road, London, N11 2BT</w:t>
      </w:r>
    </w:p>
    <w:p w14:paraId="0DE4A0F6" w14:textId="77777777" w:rsidR="00491500" w:rsidRDefault="00491500" w:rsidP="00491500">
      <w:pPr>
        <w:rPr>
          <w:rFonts w:cs="Times New Roman"/>
          <w:color w:val="1A1A1A"/>
          <w:lang w:val="en-US"/>
        </w:rPr>
      </w:pPr>
      <w:r>
        <w:rPr>
          <w:rFonts w:cs="Times New Roman"/>
          <w:color w:val="1A1A1A"/>
          <w:lang w:val="en-US"/>
        </w:rPr>
        <w:t>gardens@chdesigns.co.uk</w:t>
      </w:r>
    </w:p>
    <w:p w14:paraId="16FFAFF2" w14:textId="77777777" w:rsidR="00491500" w:rsidRDefault="00491500" w:rsidP="00491500">
      <w:pPr>
        <w:rPr>
          <w:rFonts w:cs="Times New Roman"/>
          <w:color w:val="1A1A1A"/>
          <w:lang w:val="en-US"/>
        </w:rPr>
      </w:pPr>
      <w:r>
        <w:rPr>
          <w:rFonts w:cs="Times New Roman"/>
          <w:color w:val="1A1A1A"/>
          <w:lang w:val="en-US"/>
        </w:rPr>
        <w:t>07786 518386</w:t>
      </w:r>
    </w:p>
    <w:p w14:paraId="6A0DA1B1" w14:textId="77777777" w:rsidR="00491500" w:rsidRDefault="00491500" w:rsidP="00491500">
      <w:pPr>
        <w:rPr>
          <w:rFonts w:cs="Times New Roman"/>
          <w:color w:val="1A1A1A"/>
          <w:lang w:val="en-US"/>
        </w:rPr>
      </w:pPr>
    </w:p>
    <w:p w14:paraId="2800E7C8" w14:textId="77777777" w:rsidR="00491500" w:rsidRPr="00416B22" w:rsidRDefault="00491500" w:rsidP="00491500">
      <w:r>
        <w:rPr>
          <w:rFonts w:cs="Times New Roman"/>
          <w:color w:val="1A1A1A"/>
          <w:lang w:val="en-US"/>
        </w:rPr>
        <w:t>Anna Jorgensen</w:t>
      </w:r>
    </w:p>
    <w:p w14:paraId="45C8AD63" w14:textId="77777777" w:rsidR="00491500" w:rsidRDefault="00491500" w:rsidP="00491500">
      <w:r>
        <w:t xml:space="preserve">Department of Landscape, </w:t>
      </w:r>
      <w:r w:rsidRPr="00416B22">
        <w:rPr>
          <w:rFonts w:cs="Times New Roman"/>
          <w:color w:val="1A1A1A"/>
          <w:lang w:val="en-US"/>
        </w:rPr>
        <w:t>The University of Sheffield</w:t>
      </w:r>
    </w:p>
    <w:p w14:paraId="3EB07E9D" w14:textId="77777777" w:rsidR="00491500" w:rsidRDefault="00491500" w:rsidP="00491500">
      <w:pPr>
        <w:rPr>
          <w:rFonts w:cs="Times New Roman"/>
          <w:color w:val="1A1A1A"/>
          <w:lang w:val="en-US"/>
        </w:rPr>
      </w:pPr>
      <w:r w:rsidRPr="00416B22">
        <w:rPr>
          <w:rFonts w:cs="Times New Roman"/>
          <w:color w:val="1A1A1A"/>
          <w:lang w:val="en-US"/>
        </w:rPr>
        <w:t>Floor 13 The Arts Tower, Western Bank, Sheffield, South Yorkshire S10 2TN</w:t>
      </w:r>
    </w:p>
    <w:p w14:paraId="13F62A19" w14:textId="77777777" w:rsidR="00491500" w:rsidRDefault="00491500" w:rsidP="00491500">
      <w:pPr>
        <w:rPr>
          <w:rFonts w:cs="Times New Roman"/>
          <w:color w:val="1A1A1A"/>
          <w:lang w:val="en-US"/>
        </w:rPr>
      </w:pPr>
      <w:r w:rsidRPr="000D7A6A">
        <w:rPr>
          <w:rFonts w:cs="Times New Roman"/>
          <w:color w:val="1A1A1A"/>
          <w:lang w:val="en-US"/>
        </w:rPr>
        <w:t>a.jorgensen@sheffield.ac.uk</w:t>
      </w:r>
    </w:p>
    <w:p w14:paraId="65B9CB7C" w14:textId="77777777" w:rsidR="00491500" w:rsidRDefault="00491500" w:rsidP="00491500">
      <w:pPr>
        <w:rPr>
          <w:b/>
        </w:rPr>
      </w:pPr>
      <w:r w:rsidRPr="00416B22">
        <w:rPr>
          <w:rFonts w:cs="Times New Roman"/>
          <w:color w:val="1A1A1A"/>
          <w:lang w:val="en-US"/>
        </w:rPr>
        <w:t>0114 222 0600</w:t>
      </w:r>
    </w:p>
    <w:p w14:paraId="23C03C0D" w14:textId="77777777" w:rsidR="00491500" w:rsidRDefault="00491500" w:rsidP="00491500">
      <w:pPr>
        <w:rPr>
          <w:b/>
        </w:rPr>
      </w:pPr>
    </w:p>
    <w:p w14:paraId="20CC76B2" w14:textId="635FFE94" w:rsidR="00491500" w:rsidRDefault="00491500" w:rsidP="00491500">
      <w:pPr>
        <w:rPr>
          <w:rFonts w:cs="Times New Roman"/>
        </w:rPr>
      </w:pPr>
      <w:r w:rsidRPr="00F679FA">
        <w:rPr>
          <w:rFonts w:cs="Times New Roman"/>
        </w:rPr>
        <w:t>Stephen J. Walker</w:t>
      </w:r>
      <w:r w:rsidR="00841521">
        <w:rPr>
          <w:rStyle w:val="FootnoteReference"/>
          <w:rFonts w:cs="Times New Roman"/>
        </w:rPr>
        <w:footnoteReference w:id="1"/>
      </w:r>
    </w:p>
    <w:p w14:paraId="527D4459" w14:textId="77777777" w:rsidR="00841521" w:rsidRDefault="00841521" w:rsidP="00841521">
      <w:pPr>
        <w:rPr>
          <w:rFonts w:cs="Times New Roman"/>
          <w:color w:val="1A1A1A"/>
          <w:lang w:val="en-US"/>
        </w:rPr>
      </w:pPr>
      <w:r>
        <w:t xml:space="preserve">Department of Architecture, </w:t>
      </w:r>
      <w:r w:rsidRPr="00416B22">
        <w:rPr>
          <w:rFonts w:cs="Times New Roman"/>
          <w:color w:val="1A1A1A"/>
          <w:lang w:val="en-US"/>
        </w:rPr>
        <w:t>The University of Sheffield, Arts Tower, West</w:t>
      </w:r>
      <w:r>
        <w:rPr>
          <w:rFonts w:cs="Times New Roman"/>
          <w:color w:val="1A1A1A"/>
          <w:lang w:val="en-US"/>
        </w:rPr>
        <w:t>ern Bank, Sheffield S10 2TN </w:t>
      </w:r>
    </w:p>
    <w:p w14:paraId="2AB3F39C" w14:textId="77777777" w:rsidR="00841521" w:rsidRPr="000D7A6A" w:rsidRDefault="00841521" w:rsidP="00841521">
      <w:r w:rsidRPr="000D7A6A">
        <w:t>s.j.walker@sheffield.ac.uk</w:t>
      </w:r>
    </w:p>
    <w:p w14:paraId="54956304" w14:textId="77777777" w:rsidR="00841521" w:rsidRPr="00416B22" w:rsidRDefault="00841521" w:rsidP="00841521">
      <w:pPr>
        <w:rPr>
          <w:rFonts w:cs="Times New Roman"/>
          <w:color w:val="1A1A1A"/>
          <w:lang w:val="en-US"/>
        </w:rPr>
      </w:pPr>
      <w:r w:rsidRPr="00416B22">
        <w:rPr>
          <w:rFonts w:cs="Times New Roman"/>
          <w:color w:val="1A1A1A"/>
          <w:lang w:val="en-US"/>
        </w:rPr>
        <w:t>0114 222 0399</w:t>
      </w:r>
    </w:p>
    <w:p w14:paraId="5EC28979" w14:textId="77777777" w:rsidR="00491500" w:rsidRPr="00416B22" w:rsidRDefault="00491500" w:rsidP="00491500"/>
    <w:p w14:paraId="6820D0AE" w14:textId="77777777" w:rsidR="00491500" w:rsidRPr="00416B22" w:rsidRDefault="00491500" w:rsidP="00491500">
      <w:pPr>
        <w:rPr>
          <w:b/>
        </w:rPr>
      </w:pPr>
      <w:r w:rsidRPr="00416B22">
        <w:rPr>
          <w:b/>
        </w:rPr>
        <w:t>Funding</w:t>
      </w:r>
    </w:p>
    <w:p w14:paraId="4DF2885D" w14:textId="77777777" w:rsidR="00491500" w:rsidRPr="00416B22" w:rsidRDefault="00491500" w:rsidP="00491500">
      <w:pPr>
        <w:rPr>
          <w:b/>
        </w:rPr>
      </w:pPr>
    </w:p>
    <w:p w14:paraId="6C6639DD" w14:textId="77777777" w:rsidR="00491500" w:rsidRDefault="00491500" w:rsidP="00491500">
      <w:r w:rsidRPr="00416B22">
        <w:t>This research was supported by the Department of Landscape, University of Sheffield</w:t>
      </w:r>
    </w:p>
    <w:p w14:paraId="28C6CA93" w14:textId="77777777" w:rsidR="00491500" w:rsidRDefault="00491500" w:rsidP="00491500"/>
    <w:p w14:paraId="6D562378" w14:textId="77777777" w:rsidR="00491500" w:rsidRDefault="00491500" w:rsidP="00491500">
      <w:pPr>
        <w:rPr>
          <w:rFonts w:cs="Times New Roman"/>
          <w:b/>
          <w:color w:val="1A1A1A"/>
          <w:lang w:val="en-US"/>
        </w:rPr>
      </w:pPr>
      <w:r w:rsidRPr="00F9598B">
        <w:rPr>
          <w:rFonts w:cs="Times New Roman"/>
          <w:b/>
          <w:color w:val="1A1A1A"/>
          <w:lang w:val="en-US"/>
        </w:rPr>
        <w:t>Word Count</w:t>
      </w:r>
    </w:p>
    <w:p w14:paraId="1C9BAA08" w14:textId="77777777" w:rsidR="00491500" w:rsidRDefault="00491500" w:rsidP="00491500">
      <w:pPr>
        <w:rPr>
          <w:rFonts w:cs="Times New Roman"/>
          <w:b/>
          <w:color w:val="1A1A1A"/>
          <w:lang w:val="en-US"/>
        </w:rPr>
      </w:pPr>
    </w:p>
    <w:p w14:paraId="1AD6BD11" w14:textId="2CA7D4E2" w:rsidR="00491500" w:rsidRPr="00F81306" w:rsidRDefault="00F679FA" w:rsidP="00491500">
      <w:pPr>
        <w:rPr>
          <w:rFonts w:cs="Times New Roman"/>
          <w:color w:val="1A1A1A"/>
          <w:lang w:val="en-US"/>
        </w:rPr>
      </w:pPr>
      <w:r>
        <w:rPr>
          <w:rFonts w:cs="Times New Roman"/>
          <w:color w:val="1A1A1A"/>
          <w:lang w:val="en-US"/>
        </w:rPr>
        <w:t>7028</w:t>
      </w:r>
    </w:p>
    <w:p w14:paraId="6B6CF113" w14:textId="1E1E5437" w:rsidR="00416B22" w:rsidRPr="00416B22" w:rsidRDefault="00416B22">
      <w:pPr>
        <w:rPr>
          <w:b/>
        </w:rPr>
      </w:pPr>
    </w:p>
    <w:p w14:paraId="430092E1" w14:textId="77777777" w:rsidR="00491500" w:rsidRDefault="00491500">
      <w:pPr>
        <w:rPr>
          <w:b/>
        </w:rPr>
      </w:pPr>
      <w:r>
        <w:rPr>
          <w:b/>
        </w:rPr>
        <w:br w:type="page"/>
      </w:r>
    </w:p>
    <w:p w14:paraId="0312338E" w14:textId="2F9D5CDF" w:rsidR="00761628" w:rsidRPr="00B63828" w:rsidRDefault="00761628" w:rsidP="00CB1BD5">
      <w:pPr>
        <w:spacing w:line="480" w:lineRule="auto"/>
        <w:rPr>
          <w:b/>
        </w:rPr>
      </w:pPr>
      <w:r w:rsidRPr="000C76CC">
        <w:rPr>
          <w:b/>
        </w:rPr>
        <w:lastRenderedPageBreak/>
        <w:t>Unders</w:t>
      </w:r>
      <w:r w:rsidR="00FE100F">
        <w:rPr>
          <w:b/>
        </w:rPr>
        <w:t>tanding landscape change</w:t>
      </w:r>
      <w:r w:rsidR="00381F20">
        <w:rPr>
          <w:b/>
        </w:rPr>
        <w:t xml:space="preserve"> in a former brownfield site</w:t>
      </w:r>
      <w:r w:rsidR="00FE100F">
        <w:rPr>
          <w:b/>
        </w:rPr>
        <w:t xml:space="preserve"> </w:t>
      </w:r>
    </w:p>
    <w:p w14:paraId="6D929E8B" w14:textId="77777777" w:rsidR="00F679FA" w:rsidRDefault="00F679FA" w:rsidP="00F679FA">
      <w:pPr>
        <w:spacing w:line="480" w:lineRule="auto"/>
        <w:rPr>
          <w:rFonts w:cs="Times New Roman"/>
          <w:color w:val="262626"/>
          <w:lang w:val="en-US"/>
        </w:rPr>
      </w:pPr>
      <w:r>
        <w:rPr>
          <w:caps/>
        </w:rPr>
        <w:t xml:space="preserve">CATHERINE Heatherington*, ANNA Jorgensen** &amp; STEPHEN J. </w:t>
      </w:r>
      <w:r w:rsidRPr="00BA6A67">
        <w:rPr>
          <w:caps/>
        </w:rPr>
        <w:t>Walker</w:t>
      </w:r>
      <w:r w:rsidRPr="00F63FDE">
        <w:rPr>
          <w:rFonts w:cs="Times New Roman"/>
          <w:color w:val="262626"/>
          <w:lang w:val="en-US"/>
        </w:rPr>
        <w:t>†</w:t>
      </w:r>
    </w:p>
    <w:p w14:paraId="6A2AD59D" w14:textId="63BB2ACE" w:rsidR="00841521" w:rsidRPr="00841521" w:rsidRDefault="00F679FA" w:rsidP="00841521">
      <w:pPr>
        <w:spacing w:line="480" w:lineRule="auto"/>
        <w:rPr>
          <w:rFonts w:cs="Times New Roman"/>
        </w:rPr>
      </w:pPr>
      <w:r w:rsidRPr="00841521">
        <w:rPr>
          <w:caps/>
        </w:rPr>
        <w:t>*</w:t>
      </w:r>
      <w:r w:rsidR="00841521" w:rsidRPr="00841521">
        <w:rPr>
          <w:caps/>
        </w:rPr>
        <w:t>D</w:t>
      </w:r>
      <w:r w:rsidR="00841521" w:rsidRPr="00841521">
        <w:t>epartment of Landscape, University of Sheffield, Sheffield, UK</w:t>
      </w:r>
      <w:r w:rsidR="00841521">
        <w:rPr>
          <w:rStyle w:val="FootnoteReference"/>
        </w:rPr>
        <w:footnoteReference w:id="2"/>
      </w:r>
      <w:r w:rsidRPr="00841521">
        <w:t>; **</w:t>
      </w:r>
      <w:r w:rsidRPr="00841521">
        <w:rPr>
          <w:caps/>
        </w:rPr>
        <w:t>D</w:t>
      </w:r>
      <w:r w:rsidRPr="00841521">
        <w:t xml:space="preserve">epartment of Landscape, University of Sheffield, Sheffield, UK; </w:t>
      </w:r>
      <w:r w:rsidRPr="00841521">
        <w:rPr>
          <w:rFonts w:cs="Times New Roman"/>
          <w:lang w:val="en-US"/>
        </w:rPr>
        <w:t>†</w:t>
      </w:r>
      <w:r w:rsidR="00841521" w:rsidRPr="00841521">
        <w:rPr>
          <w:rFonts w:cs="Times New Roman"/>
        </w:rPr>
        <w:t>Architecture, School of Environment, Education and Development</w:t>
      </w:r>
    </w:p>
    <w:p w14:paraId="6C508129" w14:textId="1ADD1D2E" w:rsidR="00761628" w:rsidRPr="00841521" w:rsidRDefault="00841521" w:rsidP="00841521">
      <w:pPr>
        <w:spacing w:line="480" w:lineRule="auto"/>
      </w:pPr>
      <w:r w:rsidRPr="00841521">
        <w:rPr>
          <w:rFonts w:eastAsia="Times New Roman" w:cs="Times New Roman"/>
        </w:rPr>
        <w:t>The University of Manchester</w:t>
      </w:r>
      <w:r w:rsidRPr="00841521">
        <w:rPr>
          <w:rStyle w:val="FootnoteReference"/>
          <w:rFonts w:cs="Times New Roman"/>
          <w:lang w:val="en-US"/>
        </w:rPr>
        <w:footnoteReference w:id="3"/>
      </w:r>
    </w:p>
    <w:p w14:paraId="1B4F5669" w14:textId="77777777" w:rsidR="00841521" w:rsidRDefault="00841521" w:rsidP="00CB1BD5">
      <w:pPr>
        <w:spacing w:line="480" w:lineRule="auto"/>
        <w:rPr>
          <w:smallCaps/>
        </w:rPr>
      </w:pPr>
    </w:p>
    <w:p w14:paraId="4D4D7964" w14:textId="7D1D3D89" w:rsidR="00761628" w:rsidRDefault="00761628" w:rsidP="00CB1BD5">
      <w:pPr>
        <w:spacing w:line="480" w:lineRule="auto"/>
      </w:pPr>
      <w:r w:rsidRPr="00BA6A67">
        <w:rPr>
          <w:smallCaps/>
        </w:rPr>
        <w:t>ABSTRACT</w:t>
      </w:r>
      <w:r w:rsidR="00BA6A67">
        <w:t xml:space="preserve">  </w:t>
      </w:r>
      <w:r w:rsidRPr="00BA6A67">
        <w:rPr>
          <w:i/>
        </w:rPr>
        <w:t xml:space="preserve">The term palimpsest is sometimes used </w:t>
      </w:r>
      <w:r w:rsidR="00144CF8" w:rsidRPr="00BA6A67">
        <w:rPr>
          <w:i/>
        </w:rPr>
        <w:t xml:space="preserve">as a way of conceptualising historic cultural landscapes that have been subject to changes. </w:t>
      </w:r>
      <w:r w:rsidRPr="00BA6A67">
        <w:rPr>
          <w:i/>
        </w:rPr>
        <w:t>This paper</w:t>
      </w:r>
      <w:r w:rsidR="00836DF0">
        <w:rPr>
          <w:i/>
        </w:rPr>
        <w:t xml:space="preserve"> uses an expanded version of the palimpsest concept (</w:t>
      </w:r>
      <w:r w:rsidR="00836DF0" w:rsidRPr="00836DF0">
        <w:rPr>
          <w:i/>
        </w:rPr>
        <w:t>a temporal collage intermingling memories with tangible</w:t>
      </w:r>
      <w:r w:rsidR="00836DF0">
        <w:rPr>
          <w:i/>
        </w:rPr>
        <w:t xml:space="preserve"> and intangible</w:t>
      </w:r>
      <w:r w:rsidR="00836DF0" w:rsidRPr="00836DF0">
        <w:rPr>
          <w:i/>
        </w:rPr>
        <w:t xml:space="preserve"> elements from different time periods across a range of scales</w:t>
      </w:r>
      <w:r w:rsidR="00836DF0">
        <w:rPr>
          <w:i/>
        </w:rPr>
        <w:t>) to</w:t>
      </w:r>
      <w:r w:rsidRPr="00BA6A67">
        <w:rPr>
          <w:i/>
        </w:rPr>
        <w:t xml:space="preserve"> focus on a former military site on the Thames Estuary, which, after a period of dereliction, has been developed as a bird reserve. It examines different </w:t>
      </w:r>
      <w:r w:rsidR="00836DF0">
        <w:rPr>
          <w:i/>
        </w:rPr>
        <w:t xml:space="preserve">user </w:t>
      </w:r>
      <w:r w:rsidR="009D2A30" w:rsidRPr="00BA6A67">
        <w:rPr>
          <w:i/>
        </w:rPr>
        <w:t xml:space="preserve">interpretations of the present-day </w:t>
      </w:r>
      <w:r w:rsidRPr="00BA6A67">
        <w:rPr>
          <w:i/>
        </w:rPr>
        <w:t xml:space="preserve">landscape </w:t>
      </w:r>
      <w:r w:rsidR="00D76EE7" w:rsidRPr="00BA6A67">
        <w:rPr>
          <w:i/>
        </w:rPr>
        <w:t xml:space="preserve">in the light of its recent history </w:t>
      </w:r>
      <w:r w:rsidRPr="00BA6A67">
        <w:rPr>
          <w:i/>
        </w:rPr>
        <w:t xml:space="preserve">and demonstrates </w:t>
      </w:r>
      <w:r w:rsidR="009D2A30" w:rsidRPr="00BA6A67">
        <w:rPr>
          <w:i/>
        </w:rPr>
        <w:t xml:space="preserve">how </w:t>
      </w:r>
      <w:r w:rsidR="00D76EE7" w:rsidRPr="00BA6A67">
        <w:rPr>
          <w:i/>
        </w:rPr>
        <w:t>the physical traces and artefacts, the topography, memories, and the relationship with the surrounding area all play a part in these interpretations</w:t>
      </w:r>
      <w:r w:rsidR="00B758CA" w:rsidRPr="00BA6A67">
        <w:rPr>
          <w:i/>
        </w:rPr>
        <w:t>.</w:t>
      </w:r>
      <w:r w:rsidR="00144CF8" w:rsidRPr="00BA6A67">
        <w:rPr>
          <w:i/>
        </w:rPr>
        <w:t xml:space="preserve"> This landscape </w:t>
      </w:r>
      <w:r w:rsidRPr="00BA6A67">
        <w:rPr>
          <w:i/>
        </w:rPr>
        <w:t>subverts a chronological reading and extends beyond the physical and te</w:t>
      </w:r>
      <w:r w:rsidR="00144CF8" w:rsidRPr="00BA6A67">
        <w:rPr>
          <w:i/>
        </w:rPr>
        <w:t>mporal boundaries of the site enabling</w:t>
      </w:r>
      <w:r w:rsidRPr="00BA6A67">
        <w:rPr>
          <w:i/>
        </w:rPr>
        <w:t xml:space="preserve"> both the expert and non-expert to tell multiple and diverse stories</w:t>
      </w:r>
      <w:r w:rsidR="00836DF0">
        <w:rPr>
          <w:i/>
        </w:rPr>
        <w:t xml:space="preserve"> with implications for landscape planning and design</w:t>
      </w:r>
      <w:r w:rsidRPr="00BA6A67">
        <w:rPr>
          <w:i/>
        </w:rPr>
        <w:t>.</w:t>
      </w:r>
    </w:p>
    <w:p w14:paraId="3036D79B" w14:textId="77777777" w:rsidR="00761628" w:rsidRPr="00B33506" w:rsidRDefault="00761628" w:rsidP="00CB1BD5">
      <w:pPr>
        <w:spacing w:line="480" w:lineRule="auto"/>
      </w:pPr>
    </w:p>
    <w:p w14:paraId="31E5CD1A" w14:textId="12508A32" w:rsidR="00761628" w:rsidRDefault="00761628" w:rsidP="00CB1BD5">
      <w:pPr>
        <w:spacing w:line="480" w:lineRule="auto"/>
      </w:pPr>
      <w:r w:rsidRPr="007E1DEE">
        <w:t>KEY WORDS</w:t>
      </w:r>
      <w:r w:rsidR="00BA6A67">
        <w:t xml:space="preserve">: </w:t>
      </w:r>
      <w:r w:rsidR="00FE100F">
        <w:t>Palimpsest</w:t>
      </w:r>
      <w:r>
        <w:t>,</w:t>
      </w:r>
      <w:r w:rsidR="00FE100F">
        <w:t xml:space="preserve"> time-edge,</w:t>
      </w:r>
      <w:r>
        <w:t xml:space="preserve"> </w:t>
      </w:r>
      <w:r w:rsidR="00BA6A67">
        <w:t xml:space="preserve">temporal collage, landscape change, </w:t>
      </w:r>
      <w:r w:rsidR="00FE100F">
        <w:t>landscape and memory</w:t>
      </w:r>
      <w:r>
        <w:t xml:space="preserve"> </w:t>
      </w:r>
    </w:p>
    <w:p w14:paraId="57FA210E" w14:textId="77777777" w:rsidR="00761628" w:rsidRPr="007F3EF9" w:rsidRDefault="00761628" w:rsidP="00CB1BD5">
      <w:pPr>
        <w:spacing w:line="480" w:lineRule="auto"/>
      </w:pPr>
    </w:p>
    <w:p w14:paraId="31D30249" w14:textId="77777777" w:rsidR="00761628" w:rsidRDefault="00761628" w:rsidP="00CB1BD5">
      <w:pPr>
        <w:spacing w:line="480" w:lineRule="auto"/>
        <w:rPr>
          <w:b/>
        </w:rPr>
      </w:pPr>
      <w:r>
        <w:rPr>
          <w:b/>
        </w:rPr>
        <w:t>Introduction</w:t>
      </w:r>
    </w:p>
    <w:p w14:paraId="070B6917" w14:textId="77777777" w:rsidR="00761628" w:rsidRDefault="00761628" w:rsidP="00CB1BD5">
      <w:pPr>
        <w:spacing w:line="480" w:lineRule="auto"/>
      </w:pPr>
    </w:p>
    <w:p w14:paraId="15258265" w14:textId="4B980C24" w:rsidR="009A1CB5" w:rsidRPr="004434EE" w:rsidRDefault="00381F20" w:rsidP="00306D9D">
      <w:pPr>
        <w:spacing w:line="480" w:lineRule="auto"/>
        <w:rPr>
          <w:highlight w:val="yellow"/>
        </w:rPr>
      </w:pPr>
      <w:r w:rsidRPr="004434EE">
        <w:rPr>
          <w:highlight w:val="yellow"/>
        </w:rPr>
        <w:t>This paper examines</w:t>
      </w:r>
      <w:r w:rsidR="001C6172" w:rsidRPr="004434EE">
        <w:rPr>
          <w:highlight w:val="yellow"/>
        </w:rPr>
        <w:t xml:space="preserve"> </w:t>
      </w:r>
      <w:r w:rsidR="00580108" w:rsidRPr="004434EE">
        <w:rPr>
          <w:highlight w:val="yellow"/>
        </w:rPr>
        <w:t>responses to the landscape qualities</w:t>
      </w:r>
      <w:r w:rsidRPr="004434EE">
        <w:rPr>
          <w:highlight w:val="yellow"/>
        </w:rPr>
        <w:t xml:space="preserve"> </w:t>
      </w:r>
      <w:r w:rsidR="00580108" w:rsidRPr="004434EE">
        <w:rPr>
          <w:highlight w:val="yellow"/>
        </w:rPr>
        <w:t xml:space="preserve">of </w:t>
      </w:r>
      <w:r w:rsidRPr="004434EE">
        <w:rPr>
          <w:highlight w:val="yellow"/>
        </w:rPr>
        <w:t>a</w:t>
      </w:r>
      <w:r w:rsidR="001C6172" w:rsidRPr="004434EE">
        <w:rPr>
          <w:highlight w:val="yellow"/>
        </w:rPr>
        <w:t xml:space="preserve"> former military site</w:t>
      </w:r>
      <w:r w:rsidR="00D3327E" w:rsidRPr="004434EE">
        <w:rPr>
          <w:highlight w:val="yellow"/>
        </w:rPr>
        <w:t xml:space="preserve"> on the Rainham, Aveley and Wennington M</w:t>
      </w:r>
      <w:r w:rsidRPr="004434EE">
        <w:rPr>
          <w:highlight w:val="yellow"/>
        </w:rPr>
        <w:t>arshes</w:t>
      </w:r>
      <w:r w:rsidR="00D3327E" w:rsidRPr="004434EE">
        <w:rPr>
          <w:highlight w:val="yellow"/>
        </w:rPr>
        <w:t xml:space="preserve"> on the fringes of East London, UK. </w:t>
      </w:r>
    </w:p>
    <w:p w14:paraId="27708DD6" w14:textId="40C43E1E" w:rsidR="00404662" w:rsidRDefault="009A1CB5" w:rsidP="00EE60DB">
      <w:pPr>
        <w:spacing w:line="480" w:lineRule="auto"/>
      </w:pPr>
      <w:r w:rsidRPr="004434EE">
        <w:rPr>
          <w:highlight w:val="yellow"/>
          <w:lang w:val="en-US"/>
        </w:rPr>
        <w:t xml:space="preserve">With at least 8,860 sites of “previously developed land” recorded in England alone in 2012, covering a total area of 24,000ha (roughly the size of Birmingham) </w:t>
      </w:r>
      <w:r w:rsidR="000B6B80">
        <w:rPr>
          <w:highlight w:val="yellow"/>
          <w:lang w:val="en-US"/>
        </w:rPr>
        <w:fldChar w:fldCharType="begin"/>
      </w:r>
      <w:r w:rsidR="00404662">
        <w:rPr>
          <w:highlight w:val="yellow"/>
          <w:lang w:val="en-US"/>
        </w:rPr>
        <w:instrText xml:space="preserve"> ADDIN EN.CITE &lt;EndNote&gt;&lt;Cite&gt;&lt;Author&gt;Harrison&lt;/Author&gt;&lt;Year&gt;2006&lt;/Year&gt;&lt;RecNum&gt;79&lt;/RecNum&gt;&lt;DisplayText&gt;(Harrison, A., 2006)&lt;/DisplayText&gt;&lt;record&gt;&lt;rec-number&gt;79&lt;/rec-number&gt;&lt;foreign-keys&gt;&lt;key app="EN" db-id="ta9v9prsdwwa9he9tzlxz0r05xt0fe5dfsv2"&gt;79&lt;/key&gt;&lt;/foreign-keys&gt;&lt;ref-type name="Book"&gt;6&lt;/ref-type&gt;&lt;contributors&gt;&lt;authors&gt;&lt;author&gt;Harrison, A.&lt;/author&gt;&lt;/authors&gt;&lt;/contributors&gt;&lt;titles&gt;&lt;title&gt;National Land Use Database: Land Use and Land Cover Classification Version 4.4, (App. A)&lt;/title&gt;&lt;/titles&gt;&lt;dates&gt;&lt;year&gt;2006&lt;/year&gt;&lt;/dates&gt;&lt;pub-location&gt;Norwich&lt;/pub-location&gt;&lt;publisher&gt;Office of the Deputy Prime Minister, HMSO&lt;/publisher&gt;&lt;urls&gt;&lt;/urls&gt;&lt;/record&gt;&lt;/Cite&gt;&lt;/EndNote&gt;</w:instrText>
      </w:r>
      <w:r w:rsidR="000B6B80">
        <w:rPr>
          <w:highlight w:val="yellow"/>
          <w:lang w:val="en-US"/>
        </w:rPr>
        <w:fldChar w:fldCharType="separate"/>
      </w:r>
      <w:r w:rsidR="00404662">
        <w:rPr>
          <w:noProof/>
          <w:highlight w:val="yellow"/>
          <w:lang w:val="en-US"/>
        </w:rPr>
        <w:t>(</w:t>
      </w:r>
      <w:hyperlink w:anchor="_ENREF_18" w:tooltip="Harrison, 2006 #79" w:history="1">
        <w:r w:rsidR="00BC1756">
          <w:rPr>
            <w:noProof/>
            <w:highlight w:val="yellow"/>
            <w:lang w:val="en-US"/>
          </w:rPr>
          <w:t>Harrison, A., 2006</w:t>
        </w:r>
      </w:hyperlink>
      <w:r w:rsidR="00404662">
        <w:rPr>
          <w:noProof/>
          <w:highlight w:val="yellow"/>
          <w:lang w:val="en-US"/>
        </w:rPr>
        <w:t>)</w:t>
      </w:r>
      <w:r w:rsidR="000B6B80">
        <w:rPr>
          <w:highlight w:val="yellow"/>
          <w:lang w:val="en-US"/>
        </w:rPr>
        <w:fldChar w:fldCharType="end"/>
      </w:r>
      <w:r w:rsidR="000B6B80">
        <w:rPr>
          <w:highlight w:val="yellow"/>
          <w:lang w:val="en-US"/>
        </w:rPr>
        <w:t xml:space="preserve">, </w:t>
      </w:r>
      <w:r w:rsidRPr="004434EE">
        <w:rPr>
          <w:highlight w:val="yellow"/>
        </w:rPr>
        <w:t>such sites form a significant proportion of UK land cover</w:t>
      </w:r>
      <w:r w:rsidR="00580108" w:rsidRPr="004434EE">
        <w:rPr>
          <w:highlight w:val="yellow"/>
        </w:rPr>
        <w:t>. The historical and cultural value of these sites has been re-evaluated in recent years, with the heritage value of post-industrial sites particularly being increasingly acknowledged and reflected in</w:t>
      </w:r>
      <w:r w:rsidR="00B64EB2" w:rsidRPr="004434EE">
        <w:rPr>
          <w:highlight w:val="yellow"/>
        </w:rPr>
        <w:t xml:space="preserve"> the characteristics of</w:t>
      </w:r>
      <w:r w:rsidR="00580108" w:rsidRPr="004434EE">
        <w:rPr>
          <w:highlight w:val="yellow"/>
        </w:rPr>
        <w:t xml:space="preserve"> landscape design interventions </w:t>
      </w:r>
      <w:r w:rsidR="00DA4001">
        <w:rPr>
          <w:highlight w:val="yellow"/>
        </w:rPr>
        <w:fldChar w:fldCharType="begin"/>
      </w:r>
      <w:r w:rsidR="00DA4001">
        <w:rPr>
          <w:highlight w:val="yellow"/>
        </w:rPr>
        <w:instrText xml:space="preserve"> ADDIN EN.CITE &lt;EndNote&gt;&lt;Cite&gt;&lt;Author&gt;Heatherington&lt;/Author&gt;&lt;Year&gt;2012&lt;/Year&gt;&lt;RecNum&gt;268&lt;/RecNum&gt;&lt;DisplayText&gt;(Heatherington, 2012)&lt;/DisplayText&gt;&lt;record&gt;&lt;rec-number&gt;268&lt;/rec-number&gt;&lt;foreign-keys&gt;&lt;key app="EN" db-id="ta9v9prsdwwa9he9tzlxz0r05xt0fe5dfsv2"&gt;268&lt;/key&gt;&lt;/foreign-keys&gt;&lt;ref-type name="Book Section"&gt;5&lt;/ref-type&gt;&lt;contributors&gt;&lt;authors&gt;&lt;author&gt;Heatherington, C.&lt;/author&gt;&lt;/authors&gt;&lt;secondary-authors&gt;&lt;author&gt;Anna Jorgensen&lt;/author&gt;&lt;author&gt;Richard Keenan&lt;/author&gt;&lt;/secondary-authors&gt;&lt;/contributors&gt;&lt;titles&gt;&lt;title&gt;Buried narratives&lt;/title&gt;&lt;secondary-title&gt;Urban wildscapes&lt;/secondary-title&gt;&lt;/titles&gt;&lt;periodical&gt;&lt;full-title&gt;Urban wildscapes&lt;/full-title&gt;&lt;/periodical&gt;&lt;pages&gt;171-186&lt;/pages&gt;&lt;section&gt;13&lt;/section&gt;&lt;dates&gt;&lt;year&gt;2012&lt;/year&gt;&lt;/dates&gt;&lt;pub-location&gt;London&lt;/pub-location&gt;&lt;publisher&gt;Routledge&lt;/publisher&gt;&lt;urls&gt;&lt;/urls&gt;&lt;/record&gt;&lt;/Cite&gt;&lt;/EndNote&gt;</w:instrText>
      </w:r>
      <w:r w:rsidR="00DA4001">
        <w:rPr>
          <w:highlight w:val="yellow"/>
        </w:rPr>
        <w:fldChar w:fldCharType="separate"/>
      </w:r>
      <w:r w:rsidR="00DA4001">
        <w:rPr>
          <w:noProof/>
          <w:highlight w:val="yellow"/>
        </w:rPr>
        <w:t>(</w:t>
      </w:r>
      <w:hyperlink w:anchor="_ENREF_23" w:tooltip="Heatherington, 2012 #268" w:history="1">
        <w:r w:rsidR="00BC1756">
          <w:rPr>
            <w:noProof/>
            <w:highlight w:val="yellow"/>
          </w:rPr>
          <w:t>Heatherington, 2012</w:t>
        </w:r>
      </w:hyperlink>
      <w:r w:rsidR="00DA4001">
        <w:rPr>
          <w:noProof/>
          <w:highlight w:val="yellow"/>
        </w:rPr>
        <w:t>)</w:t>
      </w:r>
      <w:r w:rsidR="00DA4001">
        <w:rPr>
          <w:highlight w:val="yellow"/>
        </w:rPr>
        <w:fldChar w:fldCharType="end"/>
      </w:r>
      <w:r w:rsidR="00580108" w:rsidRPr="004434EE">
        <w:rPr>
          <w:highlight w:val="yellow"/>
        </w:rPr>
        <w:t>.</w:t>
      </w:r>
      <w:r w:rsidR="00580108">
        <w:t xml:space="preserve"> </w:t>
      </w:r>
    </w:p>
    <w:p w14:paraId="79ECCB5D" w14:textId="60B8B87B" w:rsidR="00B64EB2" w:rsidRPr="00663A8C" w:rsidRDefault="00B64EB2" w:rsidP="00663A8C">
      <w:pPr>
        <w:spacing w:line="480" w:lineRule="auto"/>
        <w:ind w:firstLine="720"/>
      </w:pPr>
      <w:r>
        <w:t>Academic</w:t>
      </w:r>
      <w:r w:rsidR="00D80081">
        <w:t xml:space="preserve"> discourse around derelict post-industrial</w:t>
      </w:r>
      <w:r w:rsidR="00DB43F0">
        <w:t xml:space="preserve"> and post-military</w:t>
      </w:r>
      <w:r w:rsidR="00D80081">
        <w:t xml:space="preserve"> spaces</w:t>
      </w:r>
      <w:r w:rsidR="006D6825">
        <w:t xml:space="preserve"> has </w:t>
      </w:r>
      <w:r>
        <w:t xml:space="preserve">also </w:t>
      </w:r>
      <w:r w:rsidR="006D6825">
        <w:t>grown</w:t>
      </w:r>
      <w:r w:rsidR="00D80081">
        <w:t xml:space="preserve"> </w:t>
      </w:r>
      <w:r>
        <w:t xml:space="preserve">over the last decade, </w:t>
      </w:r>
      <w:r w:rsidR="00663A8C">
        <w:t xml:space="preserve">see </w:t>
      </w:r>
      <w:r w:rsidR="00D80081">
        <w:fldChar w:fldCharType="begin">
          <w:fldData xml:space="preserve">PEVuZE5vdGU+PENpdGU+PEF1dGhvcj5FZGVuc29yPC9BdXRob3I+PFllYXI+MjAwNTwvWWVhcj48
UmVjTnVtPjM2ODwvUmVjTnVtPjxEaXNwbGF5VGV4dD4oRGF2aXMsIDIwMDg7IERlU2lsdmV5ICZh
bXA7IEVkZW5zb3IsIDIwMTM7IEVkZW5zb3IsIDIwMDVhLCAyMDA1YjsgR2FycmV0dCwgMjAxMSk8
L0Rpc3BsYXlUZXh0PjxyZWNvcmQ+PHJlYy1udW1iZXI+MzY4PC9yZWMtbnVtYmVyPjxmb3JlaWdu
LWtleXM+PGtleSBhcHA9IkVOIiBkYi1pZD0idGE5djlwcnNkd3dhOWhlOXR6bHh6MHIwNXh0MGZl
NWRmc3YyIj4zNjg8L2tleT48L2ZvcmVpZ24ta2V5cz48cmVmLXR5cGUgbmFtZT0iSm91cm5hbCBB
cnRpY2xlIj4xNzwvcmVmLXR5cGU+PGNvbnRyaWJ1dG9ycz48YXV0aG9ycz48YXV0aG9yPkVkZW5z
b3IsIFQuPC9hdXRob3I+PC9hdXRob3JzPjwvY29udHJpYnV0b3JzPjx0aXRsZXM+PHRpdGxlPlRo
ZSBnaG9zdHMgb2YgaW5kdXN0cmlhbCBydWluczogT3JkZXJpbmcgYW5kIGRpc29yZGVyaW5nIG1l
bW9yeSBpbiBleGNlc3NpdmUgc3BhY2U8L3RpdGxlPjxzZWNvbmRhcnktdGl0bGU+RW52aXJvbm1l
bnQgYW5kIFBsYW5uaW5nIEQ6IFNvY2lldHkgYW5kIFNwYWNlPC9zZWNvbmRhcnktdGl0bGU+PC90
aXRsZXM+PHBlcmlvZGljYWw+PGZ1bGwtdGl0bGU+RW52aXJvbm1lbnQgYW5kIFBsYW5uaW5nIEQ6
IFNvY2lldHkgYW5kIFNwYWNlPC9mdWxsLXRpdGxlPjwvcGVyaW9kaWNhbD48cGFnZXM+ODI5LTg0
OTwvcGFnZXM+PHZvbHVtZT4yMzwvdm9sdW1lPjxudW1iZXI+NjwvbnVtYmVyPjxkYXRlcz48eWVh
cj4yMDA1PC95ZWFyPjwvZGF0ZXM+PHVybHM+PHJlbGF0ZWQtdXJscz48dXJsPmh0dHA6Ly93d3cu
c2NvcHVzLmNvbS9pbndhcmQvcmVjb3JkLnVybD9laWQ9Mi1zMi4wLTI3NDQ0NDQ3NDM0JmFtcDtw
YXJ0bmVySUQ9NDAmYW1wO21kNT0yODZiNGQ3NmJiMTY0NjNjY2RjNGM5ZDQxMDQyZjQ2NjwvdXJs
PjwvcmVsYXRlZC11cmxzPjwvdXJscz48L3JlY29yZD48L0NpdGU+PENpdGU+PEF1dGhvcj5FZGVu
c29yPC9BdXRob3I+PFllYXI+MjAwNTwvWWVhcj48UmVjTnVtPjM2OTwvUmVjTnVtPjxyZWNvcmQ+
PHJlYy1udW1iZXI+MzY5PC9yZWMtbnVtYmVyPjxmb3JlaWduLWtleXM+PGtleSBhcHA9IkVOIiBk
Yi1pZD0idGE5djlwcnNkd3dhOWhlOXR6bHh6MHIwNXh0MGZlNWRmc3YyIj4zNjk8L2tleT48L2Zv
cmVpZ24ta2V5cz48cmVmLXR5cGUgbmFtZT0iSm91cm5hbCBBcnRpY2xlIj4xNzwvcmVmLXR5cGU+
PGNvbnRyaWJ1dG9ycz48YXV0aG9ycz48YXV0aG9yPkVkZW5zb3IsIFQuPC9hdXRob3I+PC9hdXRo
b3JzPjwvY29udHJpYnV0b3JzPjx0aXRsZXM+PHRpdGxlPldhc3RlIG1hdHRlciAtIFRoZSBkZWJy
aXMgb2YgaW5kdXN0cmlhbCBydWlucyBhbmQgdGhlIGRpc29yZGVyaW5nIG9mIHRoZSBtYXRlcmlh
bCB3b3JsZDwvdGl0bGU+PHNlY29uZGFyeS10aXRsZT5Kb3VybmFsIG9mIE1hdGVyaWFsIEN1bHR1
cmU8L3NlY29uZGFyeS10aXRsZT48L3RpdGxlcz48cGVyaW9kaWNhbD48ZnVsbC10aXRsZT5Kb3Vy
bmFsIG9mIE1hdGVyaWFsIEN1bHR1cmU8L2Z1bGwtdGl0bGU+PC9wZXJpb2RpY2FsPjxwYWdlcz4z
MTEtMzMyPC9wYWdlcz48dm9sdW1lPjEwPC92b2x1bWU+PG51bWJlcj4zPC9udW1iZXI+PGRhdGVz
Pjx5ZWFyPjIwMDU8L3llYXI+PC9kYXRlcz48dXJscz48cmVsYXRlZC11cmxzPjx1cmw+aHR0cDov
L3d3dy5zY29wdXMuY29tL2lud2FyZC9yZWNvcmQudXJsP2VpZD0yLXMyLjAtMjc0NDQ0MzU2Njkm
YW1wO3BhcnRuZXJJRD00MCZhbXA7bWQ1PTY1YmExNjQwMzRiMGQyY2IxMzc0YTc4MGI4MjNlMjkz
PC91cmw+PC9yZWxhdGVkLXVybHM+PC91cmxzPjwvcmVjb3JkPjwvQ2l0ZT48Q2l0ZT48QXV0aG9y
PkdhcnJldHQ8L0F1dGhvcj48WWVhcj4yMDExPC9ZZWFyPjxSZWNOdW0+MzkxPC9SZWNOdW0+PHJl
Y29yZD48cmVjLW51bWJlcj4zOTE8L3JlYy1udW1iZXI+PGZvcmVpZ24ta2V5cz48a2V5IGFwcD0i
RU4iIGRiLWlkPSJ0YTl2OXByc2R3d2E5aGU5dHpseHowcjA1eHQwZmU1ZGZzdjIiPjM5MTwva2V5
PjwvZm9yZWlnbi1rZXlzPjxyZWYtdHlwZSBuYW1lPSJKb3VybmFsIEFydGljbGUiPjE3PC9yZWYt
dHlwZT48Y29udHJpYnV0b3JzPjxhdXRob3JzPjxhdXRob3I+R2FycmV0dCwgQi48L2F1dGhvcj48
L2F1dGhvcnM+PC9jb250cmlidXRvcnM+PHRpdGxlcz48dGl0bGU+QXNzYXlpbmcgaGlzdG9yeTog
Y3JlYXRpbmcgdGVtcG9yYWwganVuY3Rpb25zIHRocm91Z2ggdXJiYW4gZXhwbG9yYXRpb248L3Rp
dGxlPjxzZWNvbmRhcnktdGl0bGU+RW52aXJvbm1lbnQgYW5kIFBsYW5uaW5nIEQ6IFNvY2lldHkg
YW5kIFNwYWNlPC9zZWNvbmRhcnktdGl0bGU+PC90aXRsZXM+PHBlcmlvZGljYWw+PGZ1bGwtdGl0
bGU+RW52aXJvbm1lbnQgYW5kIFBsYW5uaW5nIEQ6IFNvY2lldHkgYW5kIFNwYWNlPC9mdWxsLXRp
dGxlPjwvcGVyaW9kaWNhbD48cGFnZXM+MTA0OC0xMDY3PC9wYWdlcz48dm9sdW1lPjI5PC92b2x1
bWU+PGRhdGVzPjx5ZWFyPjIwMTE8L3llYXI+PC9kYXRlcz48dXJscz48L3VybHM+PC9yZWNvcmQ+
PC9DaXRlPjxDaXRlPjxBdXRob3I+RGVTaWx2ZXk8L0F1dGhvcj48WWVhcj4yMDEzPC9ZZWFyPjxS
ZWNOdW0+NjkwPC9SZWNOdW0+PHJlY29yZD48cmVjLW51bWJlcj42OTA8L3JlYy1udW1iZXI+PGZv
cmVpZ24ta2V5cz48a2V5IGFwcD0iRU4iIGRiLWlkPSJ0YTl2OXByc2R3d2E5aGU5dHpseHowcjA1
eHQwZmU1ZGZzdjIiPjY5MDwva2V5PjwvZm9yZWlnbi1rZXlzPjxyZWYtdHlwZSBuYW1lPSJKb3Vy
bmFsIEFydGljbGUiPjE3PC9yZWYtdHlwZT48Y29udHJpYnV0b3JzPjxhdXRob3JzPjxhdXRob3I+
RGVTaWx2ZXksIEMuPC9hdXRob3I+PGF1dGhvcj5FZGVuc29yLCBULjwvYXV0aG9yPjwvYXV0aG9y
cz48L2NvbnRyaWJ1dG9ycz48dGl0bGVzPjx0aXRsZT5SZWNrb25pbmcgd2l0aCBydWluczwvdGl0
bGU+PHNlY29uZGFyeS10aXRsZT5Qcm9ncmVzcyBpbiBIdW1hbiBHZW9ncmFwaHk8L3NlY29uZGFy
eS10aXRsZT48L3RpdGxlcz48cGVyaW9kaWNhbD48ZnVsbC10aXRsZT5Qcm9ncmVzcyBpbiBodW1h
biBnZW9ncmFwaHk8L2Z1bGwtdGl0bGU+PC9wZXJpb2RpY2FsPjxwYWdlcz40NjUtNDg1PC9wYWdl
cz48dm9sdW1lPjM3PC92b2x1bWU+PG51bWJlcj40PC9udW1iZXI+PGRhdGVzPjx5ZWFyPjIwMTM8
L3llYXI+PC9kYXRlcz48dXJscz48cmVsYXRlZC11cmxzPjx1cmw+aHR0cDovL3d3dy5zY29wdXMu
Y29tL2lud2FyZC9yZWNvcmQudXJsP2VpZD0yLXMyLjAtODQ4Nzk5MzUzODUmYW1wO3BhcnRuZXJJ
RD00MCZhbXA7bWQ1PTMxNzdkMzRiZGVlYmRhZGJlMmFkNDAwZDAxNTdmZDUwPC91cmw+PC9yZWxh
dGVkLXVybHM+PC91cmxzPjxyZW1vdGUtZGF0YWJhc2UtbmFtZT5TY29wdXM8L3JlbW90ZS1kYXRh
YmFzZS1uYW1lPjwvcmVjb3JkPjwvQ2l0ZT48Q2l0ZT48QXV0aG9yPkRhdmlzPC9BdXRob3I+PFll
YXI+MjAwODwvWWVhcj48UmVjTnVtPjQ5MzwvUmVjTnVtPjxyZWNvcmQ+PHJlYy1udW1iZXI+NDkz
PC9yZWMtbnVtYmVyPjxmb3JlaWduLWtleXM+PGtleSBhcHA9IkVOIiBkYi1pZD0idGE5djlwcnNk
d3dhOWhlOXR6bHh6MHIwNXh0MGZlNWRmc3YyIj40OTM8L2tleT48L2ZvcmVpZ24ta2V5cz48cmVm
LXR5cGUgbmFtZT0iSm91cm5hbCBBcnRpY2xlIj4xNzwvcmVmLXR5cGU+PGNvbnRyaWJ1dG9ycz48
YXV0aG9ycz48YXV0aG9yPkRhdmlzLCBTLjwvYXV0aG9yPjwvYXV0aG9ycz48L2NvbnRyaWJ1dG9y
cz48dGl0bGVzPjx0aXRsZT5NaWxpdGFyeSBsYW5kc2NhcGVzIGFuZCBzZWNyZXQgc2NpZW5jZTog
VGhlIGNhc2Ugb2YgT3Jmb3JkIE5lc3M8L3RpdGxlPjxzZWNvbmRhcnktdGl0bGU+Q3VsdHVyYWwg
R2VvZ3JhcGhpZXM8L3NlY29uZGFyeS10aXRsZT48L3RpdGxlcz48cGVyaW9kaWNhbD48ZnVsbC10
aXRsZT5DdWx0dXJhbCBHZW9ncmFwaGllczwvZnVsbC10aXRsZT48L3BlcmlvZGljYWw+PHBhZ2Vz
PjE0My0xNDk8L3BhZ2VzPjx2b2x1bWU+MTU8L3ZvbHVtZT48bnVtYmVyPjE8L251bWJlcj48ZGF0
ZXM+PHllYXI+MjAwODwveWVhcj48cHViLWRhdGVzPjxkYXRlPi8vPC9kYXRlPjwvcHViLWRhdGVz
PjwvZGF0ZXM+PHVybHM+PHJlbGF0ZWQtdXJscz48dXJsPmh0dHA6Ly93d3cuc2NvcHVzLmNvbS9p
bndhcmQvcmVjb3JkLnVybD9laWQ9Mi1zMi4wLTQwNDQ5MDg0MTM4JmFtcDtwYXJ0bmVySUQ9NDAm
YW1wO21kNT1lNzQ3NGI2NmM0N2YzNWUwM2U2YWUxYzIwMGM2OGNiOTwvdXJsPjwvcmVsYXRlZC11
cmxzPjwvdXJscz48L3JlY29yZD48L0NpdGU+PC9FbmROb3RlPn==
</w:fldData>
        </w:fldChar>
      </w:r>
      <w:r w:rsidR="00663A8C">
        <w:instrText xml:space="preserve"> ADDIN EN.CITE </w:instrText>
      </w:r>
      <w:r w:rsidR="00663A8C">
        <w:fldChar w:fldCharType="begin">
          <w:fldData xml:space="preserve">PEVuZE5vdGU+PENpdGU+PEF1dGhvcj5FZGVuc29yPC9BdXRob3I+PFllYXI+MjAwNTwvWWVhcj48
UmVjTnVtPjM2ODwvUmVjTnVtPjxEaXNwbGF5VGV4dD4oRGF2aXMsIDIwMDg7IERlU2lsdmV5ICZh
bXA7IEVkZW5zb3IsIDIwMTM7IEVkZW5zb3IsIDIwMDVhLCAyMDA1YjsgR2FycmV0dCwgMjAxMSk8
L0Rpc3BsYXlUZXh0PjxyZWNvcmQ+PHJlYy1udW1iZXI+MzY4PC9yZWMtbnVtYmVyPjxmb3JlaWdu
LWtleXM+PGtleSBhcHA9IkVOIiBkYi1pZD0idGE5djlwcnNkd3dhOWhlOXR6bHh6MHIwNXh0MGZl
NWRmc3YyIj4zNjg8L2tleT48L2ZvcmVpZ24ta2V5cz48cmVmLXR5cGUgbmFtZT0iSm91cm5hbCBB
cnRpY2xlIj4xNzwvcmVmLXR5cGU+PGNvbnRyaWJ1dG9ycz48YXV0aG9ycz48YXV0aG9yPkVkZW5z
b3IsIFQuPC9hdXRob3I+PC9hdXRob3JzPjwvY29udHJpYnV0b3JzPjx0aXRsZXM+PHRpdGxlPlRo
ZSBnaG9zdHMgb2YgaW5kdXN0cmlhbCBydWluczogT3JkZXJpbmcgYW5kIGRpc29yZGVyaW5nIG1l
bW9yeSBpbiBleGNlc3NpdmUgc3BhY2U8L3RpdGxlPjxzZWNvbmRhcnktdGl0bGU+RW52aXJvbm1l
bnQgYW5kIFBsYW5uaW5nIEQ6IFNvY2lldHkgYW5kIFNwYWNlPC9zZWNvbmRhcnktdGl0bGU+PC90
aXRsZXM+PHBlcmlvZGljYWw+PGZ1bGwtdGl0bGU+RW52aXJvbm1lbnQgYW5kIFBsYW5uaW5nIEQ6
IFNvY2lldHkgYW5kIFNwYWNlPC9mdWxsLXRpdGxlPjwvcGVyaW9kaWNhbD48cGFnZXM+ODI5LTg0
OTwvcGFnZXM+PHZvbHVtZT4yMzwvdm9sdW1lPjxudW1iZXI+NjwvbnVtYmVyPjxkYXRlcz48eWVh
cj4yMDA1PC95ZWFyPjwvZGF0ZXM+PHVybHM+PHJlbGF0ZWQtdXJscz48dXJsPmh0dHA6Ly93d3cu
c2NvcHVzLmNvbS9pbndhcmQvcmVjb3JkLnVybD9laWQ9Mi1zMi4wLTI3NDQ0NDQ3NDM0JmFtcDtw
YXJ0bmVySUQ9NDAmYW1wO21kNT0yODZiNGQ3NmJiMTY0NjNjY2RjNGM5ZDQxMDQyZjQ2NjwvdXJs
PjwvcmVsYXRlZC11cmxzPjwvdXJscz48L3JlY29yZD48L0NpdGU+PENpdGU+PEF1dGhvcj5FZGVu
c29yPC9BdXRob3I+PFllYXI+MjAwNTwvWWVhcj48UmVjTnVtPjM2OTwvUmVjTnVtPjxyZWNvcmQ+
PHJlYy1udW1iZXI+MzY5PC9yZWMtbnVtYmVyPjxmb3JlaWduLWtleXM+PGtleSBhcHA9IkVOIiBk
Yi1pZD0idGE5djlwcnNkd3dhOWhlOXR6bHh6MHIwNXh0MGZlNWRmc3YyIj4zNjk8L2tleT48L2Zv
cmVpZ24ta2V5cz48cmVmLXR5cGUgbmFtZT0iSm91cm5hbCBBcnRpY2xlIj4xNzwvcmVmLXR5cGU+
PGNvbnRyaWJ1dG9ycz48YXV0aG9ycz48YXV0aG9yPkVkZW5zb3IsIFQuPC9hdXRob3I+PC9hdXRo
b3JzPjwvY29udHJpYnV0b3JzPjx0aXRsZXM+PHRpdGxlPldhc3RlIG1hdHRlciAtIFRoZSBkZWJy
aXMgb2YgaW5kdXN0cmlhbCBydWlucyBhbmQgdGhlIGRpc29yZGVyaW5nIG9mIHRoZSBtYXRlcmlh
bCB3b3JsZDwvdGl0bGU+PHNlY29uZGFyeS10aXRsZT5Kb3VybmFsIG9mIE1hdGVyaWFsIEN1bHR1
cmU8L3NlY29uZGFyeS10aXRsZT48L3RpdGxlcz48cGVyaW9kaWNhbD48ZnVsbC10aXRsZT5Kb3Vy
bmFsIG9mIE1hdGVyaWFsIEN1bHR1cmU8L2Z1bGwtdGl0bGU+PC9wZXJpb2RpY2FsPjxwYWdlcz4z
MTEtMzMyPC9wYWdlcz48dm9sdW1lPjEwPC92b2x1bWU+PG51bWJlcj4zPC9udW1iZXI+PGRhdGVz
Pjx5ZWFyPjIwMDU8L3llYXI+PC9kYXRlcz48dXJscz48cmVsYXRlZC11cmxzPjx1cmw+aHR0cDov
L3d3dy5zY29wdXMuY29tL2lud2FyZC9yZWNvcmQudXJsP2VpZD0yLXMyLjAtMjc0NDQ0MzU2Njkm
YW1wO3BhcnRuZXJJRD00MCZhbXA7bWQ1PTY1YmExNjQwMzRiMGQyY2IxMzc0YTc4MGI4MjNlMjkz
PC91cmw+PC9yZWxhdGVkLXVybHM+PC91cmxzPjwvcmVjb3JkPjwvQ2l0ZT48Q2l0ZT48QXV0aG9y
PkdhcnJldHQ8L0F1dGhvcj48WWVhcj4yMDExPC9ZZWFyPjxSZWNOdW0+MzkxPC9SZWNOdW0+PHJl
Y29yZD48cmVjLW51bWJlcj4zOTE8L3JlYy1udW1iZXI+PGZvcmVpZ24ta2V5cz48a2V5IGFwcD0i
RU4iIGRiLWlkPSJ0YTl2OXByc2R3d2E5aGU5dHpseHowcjA1eHQwZmU1ZGZzdjIiPjM5MTwva2V5
PjwvZm9yZWlnbi1rZXlzPjxyZWYtdHlwZSBuYW1lPSJKb3VybmFsIEFydGljbGUiPjE3PC9yZWYt
dHlwZT48Y29udHJpYnV0b3JzPjxhdXRob3JzPjxhdXRob3I+R2FycmV0dCwgQi48L2F1dGhvcj48
L2F1dGhvcnM+PC9jb250cmlidXRvcnM+PHRpdGxlcz48dGl0bGU+QXNzYXlpbmcgaGlzdG9yeTog
Y3JlYXRpbmcgdGVtcG9yYWwganVuY3Rpb25zIHRocm91Z2ggdXJiYW4gZXhwbG9yYXRpb248L3Rp
dGxlPjxzZWNvbmRhcnktdGl0bGU+RW52aXJvbm1lbnQgYW5kIFBsYW5uaW5nIEQ6IFNvY2lldHkg
YW5kIFNwYWNlPC9zZWNvbmRhcnktdGl0bGU+PC90aXRsZXM+PHBlcmlvZGljYWw+PGZ1bGwtdGl0
bGU+RW52aXJvbm1lbnQgYW5kIFBsYW5uaW5nIEQ6IFNvY2lldHkgYW5kIFNwYWNlPC9mdWxsLXRp
dGxlPjwvcGVyaW9kaWNhbD48cGFnZXM+MTA0OC0xMDY3PC9wYWdlcz48dm9sdW1lPjI5PC92b2x1
bWU+PGRhdGVzPjx5ZWFyPjIwMTE8L3llYXI+PC9kYXRlcz48dXJscz48L3VybHM+PC9yZWNvcmQ+
PC9DaXRlPjxDaXRlPjxBdXRob3I+RGVTaWx2ZXk8L0F1dGhvcj48WWVhcj4yMDEzPC9ZZWFyPjxS
ZWNOdW0+NjkwPC9SZWNOdW0+PHJlY29yZD48cmVjLW51bWJlcj42OTA8L3JlYy1udW1iZXI+PGZv
cmVpZ24ta2V5cz48a2V5IGFwcD0iRU4iIGRiLWlkPSJ0YTl2OXByc2R3d2E5aGU5dHpseHowcjA1
eHQwZmU1ZGZzdjIiPjY5MDwva2V5PjwvZm9yZWlnbi1rZXlzPjxyZWYtdHlwZSBuYW1lPSJKb3Vy
bmFsIEFydGljbGUiPjE3PC9yZWYtdHlwZT48Y29udHJpYnV0b3JzPjxhdXRob3JzPjxhdXRob3I+
RGVTaWx2ZXksIEMuPC9hdXRob3I+PGF1dGhvcj5FZGVuc29yLCBULjwvYXV0aG9yPjwvYXV0aG9y
cz48L2NvbnRyaWJ1dG9ycz48dGl0bGVzPjx0aXRsZT5SZWNrb25pbmcgd2l0aCBydWluczwvdGl0
bGU+PHNlY29uZGFyeS10aXRsZT5Qcm9ncmVzcyBpbiBIdW1hbiBHZW9ncmFwaHk8L3NlY29uZGFy
eS10aXRsZT48L3RpdGxlcz48cGVyaW9kaWNhbD48ZnVsbC10aXRsZT5Qcm9ncmVzcyBpbiBodW1h
biBnZW9ncmFwaHk8L2Z1bGwtdGl0bGU+PC9wZXJpb2RpY2FsPjxwYWdlcz40NjUtNDg1PC9wYWdl
cz48dm9sdW1lPjM3PC92b2x1bWU+PG51bWJlcj40PC9udW1iZXI+PGRhdGVzPjx5ZWFyPjIwMTM8
L3llYXI+PC9kYXRlcz48dXJscz48cmVsYXRlZC11cmxzPjx1cmw+aHR0cDovL3d3dy5zY29wdXMu
Y29tL2lud2FyZC9yZWNvcmQudXJsP2VpZD0yLXMyLjAtODQ4Nzk5MzUzODUmYW1wO3BhcnRuZXJJ
RD00MCZhbXA7bWQ1PTMxNzdkMzRiZGVlYmRhZGJlMmFkNDAwZDAxNTdmZDUwPC91cmw+PC9yZWxh
dGVkLXVybHM+PC91cmxzPjxyZW1vdGUtZGF0YWJhc2UtbmFtZT5TY29wdXM8L3JlbW90ZS1kYXRh
YmFzZS1uYW1lPjwvcmVjb3JkPjwvQ2l0ZT48Q2l0ZT48QXV0aG9yPkRhdmlzPC9BdXRob3I+PFll
YXI+MjAwODwvWWVhcj48UmVjTnVtPjQ5MzwvUmVjTnVtPjxyZWNvcmQ+PHJlYy1udW1iZXI+NDkz
PC9yZWMtbnVtYmVyPjxmb3JlaWduLWtleXM+PGtleSBhcHA9IkVOIiBkYi1pZD0idGE5djlwcnNk
d3dhOWhlOXR6bHh6MHIwNXh0MGZlNWRmc3YyIj40OTM8L2tleT48L2ZvcmVpZ24ta2V5cz48cmVm
LXR5cGUgbmFtZT0iSm91cm5hbCBBcnRpY2xlIj4xNzwvcmVmLXR5cGU+PGNvbnRyaWJ1dG9ycz48
YXV0aG9ycz48YXV0aG9yPkRhdmlzLCBTLjwvYXV0aG9yPjwvYXV0aG9ycz48L2NvbnRyaWJ1dG9y
cz48dGl0bGVzPjx0aXRsZT5NaWxpdGFyeSBsYW5kc2NhcGVzIGFuZCBzZWNyZXQgc2NpZW5jZTog
VGhlIGNhc2Ugb2YgT3Jmb3JkIE5lc3M8L3RpdGxlPjxzZWNvbmRhcnktdGl0bGU+Q3VsdHVyYWwg
R2VvZ3JhcGhpZXM8L3NlY29uZGFyeS10aXRsZT48L3RpdGxlcz48cGVyaW9kaWNhbD48ZnVsbC10
aXRsZT5DdWx0dXJhbCBHZW9ncmFwaGllczwvZnVsbC10aXRsZT48L3BlcmlvZGljYWw+PHBhZ2Vz
PjE0My0xNDk8L3BhZ2VzPjx2b2x1bWU+MTU8L3ZvbHVtZT48bnVtYmVyPjE8L251bWJlcj48ZGF0
ZXM+PHllYXI+MjAwODwveWVhcj48cHViLWRhdGVzPjxkYXRlPi8vPC9kYXRlPjwvcHViLWRhdGVz
PjwvZGF0ZXM+PHVybHM+PHJlbGF0ZWQtdXJscz48dXJsPmh0dHA6Ly93d3cuc2NvcHVzLmNvbS9p
bndhcmQvcmVjb3JkLnVybD9laWQ9Mi1zMi4wLTQwNDQ5MDg0MTM4JmFtcDtwYXJ0bmVySUQ9NDAm
YW1wO21kNT1lNzQ3NGI2NmM0N2YzNWUwM2U2YWUxYzIwMGM2OGNiOTwvdXJsPjwvcmVsYXRlZC11
cmxzPjwvdXJscz48L3JlY29yZD48L0NpdGU+PC9FbmROb3RlPn==
</w:fldData>
        </w:fldChar>
      </w:r>
      <w:r w:rsidR="00663A8C">
        <w:instrText xml:space="preserve"> ADDIN EN.CITE.DATA </w:instrText>
      </w:r>
      <w:r w:rsidR="00663A8C">
        <w:fldChar w:fldCharType="end"/>
      </w:r>
      <w:r w:rsidR="00D80081">
        <w:fldChar w:fldCharType="separate"/>
      </w:r>
      <w:r w:rsidR="00663A8C">
        <w:rPr>
          <w:noProof/>
        </w:rPr>
        <w:t>(</w:t>
      </w:r>
      <w:hyperlink w:anchor="_ENREF_10" w:tooltip="Davis, 2008 #493" w:history="1">
        <w:r w:rsidR="00BC1756">
          <w:rPr>
            <w:noProof/>
          </w:rPr>
          <w:t>Davis, 2008</w:t>
        </w:r>
      </w:hyperlink>
      <w:r w:rsidR="00663A8C">
        <w:rPr>
          <w:noProof/>
        </w:rPr>
        <w:t xml:space="preserve">; </w:t>
      </w:r>
      <w:hyperlink w:anchor="_ENREF_13" w:tooltip="DeSilvey, 2013 #690" w:history="1">
        <w:r w:rsidR="00BC1756">
          <w:rPr>
            <w:noProof/>
          </w:rPr>
          <w:t>DeSilvey &amp; Edensor, 2013</w:t>
        </w:r>
      </w:hyperlink>
      <w:r w:rsidR="00663A8C">
        <w:rPr>
          <w:noProof/>
        </w:rPr>
        <w:t xml:space="preserve">; </w:t>
      </w:r>
      <w:hyperlink w:anchor="_ENREF_15" w:tooltip="Edensor, 2005 #368" w:history="1">
        <w:r w:rsidR="00BC1756">
          <w:rPr>
            <w:noProof/>
          </w:rPr>
          <w:t>Edensor, 2005a</w:t>
        </w:r>
      </w:hyperlink>
      <w:r w:rsidR="00663A8C">
        <w:rPr>
          <w:noProof/>
        </w:rPr>
        <w:t xml:space="preserve">, </w:t>
      </w:r>
      <w:hyperlink w:anchor="_ENREF_16" w:tooltip="Edensor, 2005 #369" w:history="1">
        <w:r w:rsidR="00BC1756">
          <w:rPr>
            <w:noProof/>
          </w:rPr>
          <w:t>2005b</w:t>
        </w:r>
      </w:hyperlink>
      <w:r w:rsidR="00663A8C">
        <w:rPr>
          <w:noProof/>
        </w:rPr>
        <w:t xml:space="preserve">; </w:t>
      </w:r>
      <w:hyperlink w:anchor="_ENREF_17" w:tooltip="Garrett, 2011 #391" w:history="1">
        <w:r w:rsidR="00BC1756">
          <w:rPr>
            <w:noProof/>
          </w:rPr>
          <w:t>Garrett, 2011</w:t>
        </w:r>
      </w:hyperlink>
      <w:r w:rsidR="00663A8C">
        <w:rPr>
          <w:noProof/>
        </w:rPr>
        <w:t>)</w:t>
      </w:r>
      <w:r w:rsidR="00D80081">
        <w:fldChar w:fldCharType="end"/>
      </w:r>
      <w:r>
        <w:t>.</w:t>
      </w:r>
      <w:r w:rsidR="000B2762">
        <w:t xml:space="preserve"> </w:t>
      </w:r>
      <w:r>
        <w:t>H</w:t>
      </w:r>
      <w:r w:rsidR="00253FF2">
        <w:t xml:space="preserve">owever research into </w:t>
      </w:r>
      <w:r w:rsidR="000162D2" w:rsidRPr="00945ED9">
        <w:t>how local people re</w:t>
      </w:r>
      <w:r w:rsidR="00A15A6E" w:rsidRPr="00945ED9">
        <w:t>spond to these landscapes</w:t>
      </w:r>
      <w:r w:rsidR="00253FF2">
        <w:t xml:space="preserve"> is currently lacking</w:t>
      </w:r>
      <w:r>
        <w:t>, with a few notable exceptions</w:t>
      </w:r>
      <w:r w:rsidR="00EE60DB">
        <w:t>:</w:t>
      </w:r>
      <w:r w:rsidR="00A15A6E" w:rsidRPr="00945ED9">
        <w:t xml:space="preserve"> </w:t>
      </w:r>
      <w:r w:rsidR="00EE60DB">
        <w:fldChar w:fldCharType="begin">
          <w:fldData xml:space="preserve">PEVuZE5vdGU+PENpdGU+PEF1dGhvcj5LaXZlbGw8L0F1dGhvcj48WWVhcj4xOTg4PC9ZZWFyPjxS
ZWNOdW0+NzkwPC9SZWNOdW0+PFByZWZpeD5zZWUgPC9QcmVmaXg+PERpc3BsYXlUZXh0PihzZWUg
ZGUgV2FhbCAmYW1wOyBkZSBXaXQsIDIwMTI7IEhhdmxpY2ssIDIwMTY7IEtpdmVsbCAmYW1wOyBI
YXRmaWVsZCwgMTk4ODsgTWFoLCAyMDEyOyBSdWVsbGUsIEhhbGxldXgsICZhbXA7IFRlbGxlciwg
MjAxMyk8L0Rpc3BsYXlUZXh0PjxyZWNvcmQ+PHJlYy1udW1iZXI+NzkwPC9yZWMtbnVtYmVyPjxm
b3JlaWduLWtleXM+PGtleSBhcHA9IkVOIiBkYi1pZD0idGE5djlwcnNkd3dhOWhlOXR6bHh6MHIw
NXh0MGZlNWRmc3YyIj43OTA8L2tleT48L2ZvcmVpZ24ta2V5cz48cmVmLXR5cGUgbmFtZT0iQm9v
ayBTZWN0aW9uIj41PC9yZWYtdHlwZT48Y29udHJpYnV0b3JzPjxhdXRob3JzPjxhdXRob3I+S2l2
ZWxsLCBQLiA8L2F1dGhvcj48YXV0aG9yPkhhdGZpZWxkLCBTLjwvYXV0aG9yPjwvYXV0aG9ycz48
c2Vjb25kYXJ5LWF1dGhvcnM+PGF1dGhvcj5QLiBLaXZlbGw8L2F1dGhvcj48YXV0aG9yPlAuIFJv
YmVydHMsIDwvYXV0aG9yPjxhdXRob3I+Ry5QLiBXYWxrZXI8L2F1dGhvcj48L3NlY29uZGFyeS1h
dXRob3JzPjwvY29udHJpYnV0b3JzPjx0aXRsZXM+PHRpdGxlPkRlcmVsaWN0IGxhbmQ6IHNvbWUg
cG9zaXRpdmUgcGVyc3BlY3RpdmVzPC90aXRsZT48c2Vjb25kYXJ5LXRpdGxlPkVudmlyb25tZW50
LCBwbGFubmluZyBhbmQgbGFuZCB1c2U8L3NlY29uZGFyeS10aXRsZT48L3RpdGxlcz48cGFnZXM+
MTE4LTEzMDwvcGFnZXM+PGRhdGVzPjx5ZWFyPjE5ODg8L3llYXI+PC9kYXRlcz48cHViLWxvY2F0
aW9uPkxvbmRvbjwvcHViLWxvY2F0aW9uPjxwdWJsaXNoZXI+QXNoZ2F0ZTwvcHVibGlzaGVyPjx1
cmxzPjwvdXJscz48L3JlY29yZD48L0NpdGU+PENpdGU+PEF1dGhvcj5IYXZsaWNrPC9BdXRob3I+
PFllYXI+MjAxNjwvWWVhcj48UmVjTnVtPjcyNDwvUmVjTnVtPjxyZWNvcmQ+PHJlYy1udW1iZXI+
NzI0PC9yZWMtbnVtYmVyPjxmb3JlaWduLWtleXM+PGtleSBhcHA9IkVOIiBkYi1pZD0idGE5djlw
cnNkd3dhOWhlOXR6bHh6MHIwNXh0MGZlNWRmc3YyIj43MjQ8L2tleT48L2ZvcmVpZ24ta2V5cz48
cmVmLXR5cGUgbmFtZT0iQm9vayBTZWN0aW9uIj41PC9yZWYtdHlwZT48Y29udHJpYnV0b3JzPjxh
dXRob3JzPjxhdXRob3I+SGF2bGljaywgRC48L2F1dGhvcj48L2F1dGhvcnM+PHNlY29uZGFyeS1h
dXRob3JzPjxhdXRob3I+SG91cmRlcXVpbiwgTS48L2F1dGhvcj48YXV0aG9yPkhhdmxpY2ssIEQu
PC9hdXRob3I+PC9zZWNvbmRhcnktYXV0aG9ycz48L2NvbnRyaWJ1dG9ycz48dGl0bGVzPjx0aXRs
ZT5SZXN0b3JhdGlvbiwgaGlzdG9yeSBhbmQgdmFsdWVzIGF0IHRyYW5zaXRpb25pbmcgbWlsaXRh
cnkgc2l0ZXMgaW4gdGhlIFVuaXRlZCBTdGF0ZXM8L3RpdGxlPjxzZWNvbmRhcnktdGl0bGU+UmVz
dG9yaW5nIGxheWVyZWQgbGFuZHNjYXBlczwvc2Vjb25kYXJ5LXRpdGxlPjwvdGl0bGVzPjxwYWdl
cz4xNjAtMTgwPC9wYWdlcz48c2VjdGlvbj45PC9zZWN0aW9uPjxkYXRlcz48eWVhcj4yMDE2PC95
ZWFyPjwvZGF0ZXM+PHB1Yi1sb2NhdGlvbj5OZXcgWW9yazwvcHViLWxvY2F0aW9uPjxwdWJsaXNo
ZXI+T3hmb3JkIFVuaXZlcnNpdHkgUHJlc3M8L3B1Ymxpc2hlcj48dXJscz48L3VybHM+PC9yZWNv
cmQ+PC9DaXRlPjxDaXRlPjxBdXRob3I+TWFoPC9BdXRob3I+PFllYXI+MjAxMjwvWWVhcj48UmVj
TnVtPjc3MDwvUmVjTnVtPjxyZWNvcmQ+PHJlYy1udW1iZXI+NzcwPC9yZWMtbnVtYmVyPjxmb3Jl
aWduLWtleXM+PGtleSBhcHA9IkVOIiBkYi1pZD0idGE5djlwcnNkd3dhOWhlOXR6bHh6MHIwNXh0
MGZlNWRmc3YyIj43NzA8L2tleT48L2ZvcmVpZ24ta2V5cz48cmVmLXR5cGUgbmFtZT0iQm9vayI+
NjwvcmVmLXR5cGU+PGNvbnRyaWJ1dG9ycz48YXV0aG9ycz48YXV0aG9yPk1haCwgQS48L2F1dGhv
cj48L2F1dGhvcnM+PC9jb250cmlidXRvcnM+PHRpdGxlcz48dGl0bGU+SW5kdXN0cmlhbCBydWlu
YXRpb24sIGNvbW11bml0eSwgYW5kIHBsYWNlOiBsYW5kc2NhcGVzIGFuZCBsZWdhY2llcyBvZiB1
cmJhbiBkZWNsaW5lPC90aXRsZT48L3RpdGxlcz48ZGF0ZXM+PHllYXI+MjAxMjwveWVhcj48L2Rh
dGVzPjxwdWItbG9jYXRpb24+VG9yb250bzwvcHViLWxvY2F0aW9uPjxwdWJsaXNoZXI+VW5pdmVy
c2l0eSBvZiBUb3JvbnRvIFByZXNzPC9wdWJsaXNoZXI+PHVybHM+PC91cmxzPjwvcmVjb3JkPjwv
Q2l0ZT48Q2l0ZT48QXV0aG9yPlJ1ZWxsZTwvQXV0aG9yPjxZZWFyPjIwMTM8L1llYXI+PFJlY051
bT41NzI8L1JlY051bT48cmVjb3JkPjxyZWMtbnVtYmVyPjU3MjwvcmVjLW51bWJlcj48Zm9yZWln
bi1rZXlzPjxrZXkgYXBwPSJFTiIgZGItaWQ9InRhOXY5cHJzZHd3YTloZTl0emx4ejByMDV4dDBm
ZTVkZnN2MiI+NTcyPC9rZXk+PC9mb3JlaWduLWtleXM+PHJlZi10eXBlIG5hbWU9IkpvdXJuYWwg
QXJ0aWNsZSI+MTc8L3JlZi10eXBlPjxjb250cmlidXRvcnM+PGF1dGhvcnM+PGF1dGhvcj5SdWVs
bGUsIEMuPC9hdXRob3I+PGF1dGhvcj5IYWxsZXV4LCBKLiBNLjwvYXV0aG9yPjxhdXRob3I+VGVs
bGVyLCBKLjwvYXV0aG9yPjwvYXV0aG9ycz48L2NvbnRyaWJ1dG9ycz48dGl0bGVzPjx0aXRsZT5M
YW5kc2NhcGUgcXVhbGl0eSBhbmQgYnJvd25maWVsZCByZWdlbmVyYXRpb246IEEgY29tbXVuaXR5
IGludmVzdGlnYXRpb24gYXBwcm9hY2ggaW5zcGlyZWQgYnkgbGFuZHNjYXBlIHByZWZlcmVuY2Ug
c3R1ZGllczwvdGl0bGU+PHNlY29uZGFyeS10aXRsZT5MYW5kc2NhcGUgUmVzZWFyY2g8L3NlY29u
ZGFyeS10aXRsZT48L3RpdGxlcz48cGVyaW9kaWNhbD48ZnVsbC10aXRsZT5MYW5kc2NhcGUgUmVz
ZWFyY2g8L2Z1bGwtdGl0bGU+PC9wZXJpb2RpY2FsPjxwYWdlcz43NS05OTwvcGFnZXM+PHZvbHVt
ZT4zODwvdm9sdW1lPjxudW1iZXI+MTwvbnVtYmVyPjxkYXRlcz48eWVhcj4yMDEzPC95ZWFyPjxw
dWItZGF0ZXM+PGRhdGU+Ly88L2RhdGU+PC9wdWItZGF0ZXM+PC9kYXRlcz48dXJscz48cmVsYXRl
ZC11cmxzPjx1cmw+aHR0cDovL3d3dy5zY29wdXMuY29tL2lud2FyZC9yZWNvcmQudXJsP2VpZD0y
LXMyLjAtODQ4NzY1MTM1NDAmYW1wO3BhcnRuZXJJRD00MCZhbXA7bWQ1PWZjNjYzNzc1YzQ3NjFk
ZmVlNjEwMDFiMDQ3ZmZlNjBlPC91cmw+PC9yZWxhdGVkLXVybHM+PC91cmxzPjwvcmVjb3JkPjwv
Q2l0ZT48Q2l0ZT48QXV0aG9yPmRlIFdhYWw8L0F1dGhvcj48WWVhcj4yMDEyPC9ZZWFyPjxSZWNO
dW0+Njc1PC9SZWNOdW0+PHJlY29yZD48cmVjLW51bWJlcj42NzU8L3JlYy1udW1iZXI+PGZvcmVp
Z24ta2V5cz48a2V5IGFwcD0iRU4iIGRiLWlkPSJ0YTl2OXByc2R3d2E5aGU5dHpseHowcjA1eHQw
ZmU1ZGZzdjIiPjY3NTwva2V5PjwvZm9yZWlnbi1rZXlzPjxyZWYtdHlwZSBuYW1lPSJCb29rIFNl
Y3Rpb24iPjU8L3JlZi10eXBlPjxjb250cmlidXRvcnM+PGF1dGhvcnM+PGF1dGhvcj5kZSBXYWFs
LCBSLjwvYXV0aG9yPjxhdXRob3I+ZGUgV2l0LCBBPC9hdXRob3I+PC9hdXRob3JzPjxzZWNvbmRh
cnktYXV0aG9ycz48YXV0aG9yPkFubmEgSm9yZ2Vuc2VuPC9hdXRob3I+PGF1dGhvcj5SaWNoYXJk
IEtlZW5hbjwvYXV0aG9yPjwvc2Vjb25kYXJ5LWF1dGhvcnM+PC9jb250cmlidXRvcnM+PHRpdGxl
cz48dGl0bGU+VGhlIHJlc3RvcmF0aW9uIG9mIG9wZW5jYXN0IGNvYWwgbWluZXM8L3RpdGxlPjxz
ZWNvbmRhcnktdGl0bGU+VXJiYW4gV2lsZHNjYXBlczwvc2Vjb25kYXJ5LXRpdGxlPjwvdGl0bGVz
PjxwZXJpb2RpY2FsPjxmdWxsLXRpdGxlPlVyYmFuIHdpbGRzY2FwZXM8L2Z1bGwtdGl0bGU+PC9w
ZXJpb2RpY2FsPjxwYWdlcz45OS0xMDk8L3BhZ2VzPjxzZWN0aW9uPjEzPC9zZWN0aW9uPjxkYXRl
cz48eWVhcj4yMDEyPC95ZWFyPjwvZGF0ZXM+PHB1Yi1sb2NhdGlvbj5Mb25kb248L3B1Yi1sb2Nh
dGlvbj48cHVibGlzaGVyPlJvdXRsZWRnZTwvcHVibGlzaGVyPjx1cmxzPjwvdXJscz48L3JlY29y
ZD48L0NpdGU+PC9FbmROb3RlPn==
</w:fldData>
        </w:fldChar>
      </w:r>
      <w:r w:rsidR="00663A8C">
        <w:instrText xml:space="preserve"> ADDIN EN.CITE </w:instrText>
      </w:r>
      <w:r w:rsidR="00663A8C">
        <w:fldChar w:fldCharType="begin">
          <w:fldData xml:space="preserve">PEVuZE5vdGU+PENpdGU+PEF1dGhvcj5LaXZlbGw8L0F1dGhvcj48WWVhcj4xOTg4PC9ZZWFyPjxS
ZWNOdW0+NzkwPC9SZWNOdW0+PFByZWZpeD5zZWUgPC9QcmVmaXg+PERpc3BsYXlUZXh0PihzZWUg
ZGUgV2FhbCAmYW1wOyBkZSBXaXQsIDIwMTI7IEhhdmxpY2ssIDIwMTY7IEtpdmVsbCAmYW1wOyBI
YXRmaWVsZCwgMTk4ODsgTWFoLCAyMDEyOyBSdWVsbGUsIEhhbGxldXgsICZhbXA7IFRlbGxlciwg
MjAxMyk8L0Rpc3BsYXlUZXh0PjxyZWNvcmQ+PHJlYy1udW1iZXI+NzkwPC9yZWMtbnVtYmVyPjxm
b3JlaWduLWtleXM+PGtleSBhcHA9IkVOIiBkYi1pZD0idGE5djlwcnNkd3dhOWhlOXR6bHh6MHIw
NXh0MGZlNWRmc3YyIj43OTA8L2tleT48L2ZvcmVpZ24ta2V5cz48cmVmLXR5cGUgbmFtZT0iQm9v
ayBTZWN0aW9uIj41PC9yZWYtdHlwZT48Y29udHJpYnV0b3JzPjxhdXRob3JzPjxhdXRob3I+S2l2
ZWxsLCBQLiA8L2F1dGhvcj48YXV0aG9yPkhhdGZpZWxkLCBTLjwvYXV0aG9yPjwvYXV0aG9ycz48
c2Vjb25kYXJ5LWF1dGhvcnM+PGF1dGhvcj5QLiBLaXZlbGw8L2F1dGhvcj48YXV0aG9yPlAuIFJv
YmVydHMsIDwvYXV0aG9yPjxhdXRob3I+Ry5QLiBXYWxrZXI8L2F1dGhvcj48L3NlY29uZGFyeS1h
dXRob3JzPjwvY29udHJpYnV0b3JzPjx0aXRsZXM+PHRpdGxlPkRlcmVsaWN0IGxhbmQ6IHNvbWUg
cG9zaXRpdmUgcGVyc3BlY3RpdmVzPC90aXRsZT48c2Vjb25kYXJ5LXRpdGxlPkVudmlyb25tZW50
LCBwbGFubmluZyBhbmQgbGFuZCB1c2U8L3NlY29uZGFyeS10aXRsZT48L3RpdGxlcz48cGFnZXM+
MTE4LTEzMDwvcGFnZXM+PGRhdGVzPjx5ZWFyPjE5ODg8L3llYXI+PC9kYXRlcz48cHViLWxvY2F0
aW9uPkxvbmRvbjwvcHViLWxvY2F0aW9uPjxwdWJsaXNoZXI+QXNoZ2F0ZTwvcHVibGlzaGVyPjx1
cmxzPjwvdXJscz48L3JlY29yZD48L0NpdGU+PENpdGU+PEF1dGhvcj5IYXZsaWNrPC9BdXRob3I+
PFllYXI+MjAxNjwvWWVhcj48UmVjTnVtPjcyNDwvUmVjTnVtPjxyZWNvcmQ+PHJlYy1udW1iZXI+
NzI0PC9yZWMtbnVtYmVyPjxmb3JlaWduLWtleXM+PGtleSBhcHA9IkVOIiBkYi1pZD0idGE5djlw
cnNkd3dhOWhlOXR6bHh6MHIwNXh0MGZlNWRmc3YyIj43MjQ8L2tleT48L2ZvcmVpZ24ta2V5cz48
cmVmLXR5cGUgbmFtZT0iQm9vayBTZWN0aW9uIj41PC9yZWYtdHlwZT48Y29udHJpYnV0b3JzPjxh
dXRob3JzPjxhdXRob3I+SGF2bGljaywgRC48L2F1dGhvcj48L2F1dGhvcnM+PHNlY29uZGFyeS1h
dXRob3JzPjxhdXRob3I+SG91cmRlcXVpbiwgTS48L2F1dGhvcj48YXV0aG9yPkhhdmxpY2ssIEQu
PC9hdXRob3I+PC9zZWNvbmRhcnktYXV0aG9ycz48L2NvbnRyaWJ1dG9ycz48dGl0bGVzPjx0aXRs
ZT5SZXN0b3JhdGlvbiwgaGlzdG9yeSBhbmQgdmFsdWVzIGF0IHRyYW5zaXRpb25pbmcgbWlsaXRh
cnkgc2l0ZXMgaW4gdGhlIFVuaXRlZCBTdGF0ZXM8L3RpdGxlPjxzZWNvbmRhcnktdGl0bGU+UmVz
dG9yaW5nIGxheWVyZWQgbGFuZHNjYXBlczwvc2Vjb25kYXJ5LXRpdGxlPjwvdGl0bGVzPjxwYWdl
cz4xNjAtMTgwPC9wYWdlcz48c2VjdGlvbj45PC9zZWN0aW9uPjxkYXRlcz48eWVhcj4yMDE2PC95
ZWFyPjwvZGF0ZXM+PHB1Yi1sb2NhdGlvbj5OZXcgWW9yazwvcHViLWxvY2F0aW9uPjxwdWJsaXNo
ZXI+T3hmb3JkIFVuaXZlcnNpdHkgUHJlc3M8L3B1Ymxpc2hlcj48dXJscz48L3VybHM+PC9yZWNv
cmQ+PC9DaXRlPjxDaXRlPjxBdXRob3I+TWFoPC9BdXRob3I+PFllYXI+MjAxMjwvWWVhcj48UmVj
TnVtPjc3MDwvUmVjTnVtPjxyZWNvcmQ+PHJlYy1udW1iZXI+NzcwPC9yZWMtbnVtYmVyPjxmb3Jl
aWduLWtleXM+PGtleSBhcHA9IkVOIiBkYi1pZD0idGE5djlwcnNkd3dhOWhlOXR6bHh6MHIwNXh0
MGZlNWRmc3YyIj43NzA8L2tleT48L2ZvcmVpZ24ta2V5cz48cmVmLXR5cGUgbmFtZT0iQm9vayI+
NjwvcmVmLXR5cGU+PGNvbnRyaWJ1dG9ycz48YXV0aG9ycz48YXV0aG9yPk1haCwgQS48L2F1dGhv
cj48L2F1dGhvcnM+PC9jb250cmlidXRvcnM+PHRpdGxlcz48dGl0bGU+SW5kdXN0cmlhbCBydWlu
YXRpb24sIGNvbW11bml0eSwgYW5kIHBsYWNlOiBsYW5kc2NhcGVzIGFuZCBsZWdhY2llcyBvZiB1
cmJhbiBkZWNsaW5lPC90aXRsZT48L3RpdGxlcz48ZGF0ZXM+PHllYXI+MjAxMjwveWVhcj48L2Rh
dGVzPjxwdWItbG9jYXRpb24+VG9yb250bzwvcHViLWxvY2F0aW9uPjxwdWJsaXNoZXI+VW5pdmVy
c2l0eSBvZiBUb3JvbnRvIFByZXNzPC9wdWJsaXNoZXI+PHVybHM+PC91cmxzPjwvcmVjb3JkPjwv
Q2l0ZT48Q2l0ZT48QXV0aG9yPlJ1ZWxsZTwvQXV0aG9yPjxZZWFyPjIwMTM8L1llYXI+PFJlY051
bT41NzI8L1JlY051bT48cmVjb3JkPjxyZWMtbnVtYmVyPjU3MjwvcmVjLW51bWJlcj48Zm9yZWln
bi1rZXlzPjxrZXkgYXBwPSJFTiIgZGItaWQ9InRhOXY5cHJzZHd3YTloZTl0emx4ejByMDV4dDBm
ZTVkZnN2MiI+NTcyPC9rZXk+PC9mb3JlaWduLWtleXM+PHJlZi10eXBlIG5hbWU9IkpvdXJuYWwg
QXJ0aWNsZSI+MTc8L3JlZi10eXBlPjxjb250cmlidXRvcnM+PGF1dGhvcnM+PGF1dGhvcj5SdWVs
bGUsIEMuPC9hdXRob3I+PGF1dGhvcj5IYWxsZXV4LCBKLiBNLjwvYXV0aG9yPjxhdXRob3I+VGVs
bGVyLCBKLjwvYXV0aG9yPjwvYXV0aG9ycz48L2NvbnRyaWJ1dG9ycz48dGl0bGVzPjx0aXRsZT5M
YW5kc2NhcGUgcXVhbGl0eSBhbmQgYnJvd25maWVsZCByZWdlbmVyYXRpb246IEEgY29tbXVuaXR5
IGludmVzdGlnYXRpb24gYXBwcm9hY2ggaW5zcGlyZWQgYnkgbGFuZHNjYXBlIHByZWZlcmVuY2Ug
c3R1ZGllczwvdGl0bGU+PHNlY29uZGFyeS10aXRsZT5MYW5kc2NhcGUgUmVzZWFyY2g8L3NlY29u
ZGFyeS10aXRsZT48L3RpdGxlcz48cGVyaW9kaWNhbD48ZnVsbC10aXRsZT5MYW5kc2NhcGUgUmVz
ZWFyY2g8L2Z1bGwtdGl0bGU+PC9wZXJpb2RpY2FsPjxwYWdlcz43NS05OTwvcGFnZXM+PHZvbHVt
ZT4zODwvdm9sdW1lPjxudW1iZXI+MTwvbnVtYmVyPjxkYXRlcz48eWVhcj4yMDEzPC95ZWFyPjxw
dWItZGF0ZXM+PGRhdGU+Ly88L2RhdGU+PC9wdWItZGF0ZXM+PC9kYXRlcz48dXJscz48cmVsYXRl
ZC11cmxzPjx1cmw+aHR0cDovL3d3dy5zY29wdXMuY29tL2lud2FyZC9yZWNvcmQudXJsP2VpZD0y
LXMyLjAtODQ4NzY1MTM1NDAmYW1wO3BhcnRuZXJJRD00MCZhbXA7bWQ1PWZjNjYzNzc1YzQ3NjFk
ZmVlNjEwMDFiMDQ3ZmZlNjBlPC91cmw+PC9yZWxhdGVkLXVybHM+PC91cmxzPjwvcmVjb3JkPjwv
Q2l0ZT48Q2l0ZT48QXV0aG9yPmRlIFdhYWw8L0F1dGhvcj48WWVhcj4yMDEyPC9ZZWFyPjxSZWNO
dW0+Njc1PC9SZWNOdW0+PHJlY29yZD48cmVjLW51bWJlcj42NzU8L3JlYy1udW1iZXI+PGZvcmVp
Z24ta2V5cz48a2V5IGFwcD0iRU4iIGRiLWlkPSJ0YTl2OXByc2R3d2E5aGU5dHpseHowcjA1eHQw
ZmU1ZGZzdjIiPjY3NTwva2V5PjwvZm9yZWlnbi1rZXlzPjxyZWYtdHlwZSBuYW1lPSJCb29rIFNl
Y3Rpb24iPjU8L3JlZi10eXBlPjxjb250cmlidXRvcnM+PGF1dGhvcnM+PGF1dGhvcj5kZSBXYWFs
LCBSLjwvYXV0aG9yPjxhdXRob3I+ZGUgV2l0LCBBPC9hdXRob3I+PC9hdXRob3JzPjxzZWNvbmRh
cnktYXV0aG9ycz48YXV0aG9yPkFubmEgSm9yZ2Vuc2VuPC9hdXRob3I+PGF1dGhvcj5SaWNoYXJk
IEtlZW5hbjwvYXV0aG9yPjwvc2Vjb25kYXJ5LWF1dGhvcnM+PC9jb250cmlidXRvcnM+PHRpdGxl
cz48dGl0bGU+VGhlIHJlc3RvcmF0aW9uIG9mIG9wZW5jYXN0IGNvYWwgbWluZXM8L3RpdGxlPjxz
ZWNvbmRhcnktdGl0bGU+VXJiYW4gV2lsZHNjYXBlczwvc2Vjb25kYXJ5LXRpdGxlPjwvdGl0bGVz
PjxwZXJpb2RpY2FsPjxmdWxsLXRpdGxlPlVyYmFuIHdpbGRzY2FwZXM8L2Z1bGwtdGl0bGU+PC9w
ZXJpb2RpY2FsPjxwYWdlcz45OS0xMDk8L3BhZ2VzPjxzZWN0aW9uPjEzPC9zZWN0aW9uPjxkYXRl
cz48eWVhcj4yMDEyPC95ZWFyPjwvZGF0ZXM+PHB1Yi1sb2NhdGlvbj5Mb25kb248L3B1Yi1sb2Nh
dGlvbj48cHVibGlzaGVyPlJvdXRsZWRnZTwvcHVibGlzaGVyPjx1cmxzPjwvdXJscz48L3JlY29y
ZD48L0NpdGU+PC9FbmROb3RlPn==
</w:fldData>
        </w:fldChar>
      </w:r>
      <w:r w:rsidR="00663A8C">
        <w:instrText xml:space="preserve"> ADDIN EN.CITE.DATA </w:instrText>
      </w:r>
      <w:r w:rsidR="00663A8C">
        <w:fldChar w:fldCharType="end"/>
      </w:r>
      <w:r w:rsidR="00EE60DB">
        <w:fldChar w:fldCharType="separate"/>
      </w:r>
      <w:r w:rsidR="00663A8C">
        <w:rPr>
          <w:noProof/>
        </w:rPr>
        <w:t xml:space="preserve">(see </w:t>
      </w:r>
      <w:hyperlink w:anchor="_ENREF_12" w:tooltip="de Waal, 2012 #675" w:history="1">
        <w:r w:rsidR="00BC1756">
          <w:rPr>
            <w:noProof/>
          </w:rPr>
          <w:t>de Waal &amp; de Wit, 2012</w:t>
        </w:r>
      </w:hyperlink>
      <w:r w:rsidR="00663A8C">
        <w:rPr>
          <w:noProof/>
        </w:rPr>
        <w:t xml:space="preserve">; </w:t>
      </w:r>
      <w:hyperlink w:anchor="_ENREF_22" w:tooltip="Havlick, 2016 #724" w:history="1">
        <w:r w:rsidR="00BC1756">
          <w:rPr>
            <w:noProof/>
          </w:rPr>
          <w:t>Havlick, 2016</w:t>
        </w:r>
      </w:hyperlink>
      <w:r w:rsidR="00663A8C">
        <w:rPr>
          <w:noProof/>
        </w:rPr>
        <w:t xml:space="preserve">; </w:t>
      </w:r>
      <w:hyperlink w:anchor="_ENREF_26" w:tooltip="Kivell, 1988 #790" w:history="1">
        <w:r w:rsidR="00BC1756">
          <w:rPr>
            <w:noProof/>
          </w:rPr>
          <w:t>Kivell &amp; Hatfield, 1988</w:t>
        </w:r>
      </w:hyperlink>
      <w:r w:rsidR="00663A8C">
        <w:rPr>
          <w:noProof/>
        </w:rPr>
        <w:t xml:space="preserve">; </w:t>
      </w:r>
      <w:hyperlink w:anchor="_ENREF_30" w:tooltip="Mah, 2012 #770" w:history="1">
        <w:r w:rsidR="00BC1756">
          <w:rPr>
            <w:noProof/>
          </w:rPr>
          <w:t>Mah, 2012</w:t>
        </w:r>
      </w:hyperlink>
      <w:r w:rsidR="00663A8C">
        <w:rPr>
          <w:noProof/>
        </w:rPr>
        <w:t xml:space="preserve">; </w:t>
      </w:r>
      <w:hyperlink w:anchor="_ENREF_36" w:tooltip="Ruelle, 2013 #572" w:history="1">
        <w:r w:rsidR="00BC1756">
          <w:rPr>
            <w:noProof/>
          </w:rPr>
          <w:t>Ruelle, Halleux, &amp; Teller, 2013</w:t>
        </w:r>
      </w:hyperlink>
      <w:r w:rsidR="00663A8C">
        <w:rPr>
          <w:noProof/>
        </w:rPr>
        <w:t>)</w:t>
      </w:r>
      <w:r w:rsidR="00EE60DB">
        <w:fldChar w:fldCharType="end"/>
      </w:r>
      <w:r w:rsidR="00663A8C">
        <w:t xml:space="preserve">. </w:t>
      </w:r>
      <w:r w:rsidR="00856FAE" w:rsidRPr="000B6B80">
        <w:rPr>
          <w:highlight w:val="yellow"/>
        </w:rPr>
        <w:t>Furthermore,</w:t>
      </w:r>
      <w:r w:rsidR="000162D2" w:rsidRPr="000B6B80">
        <w:rPr>
          <w:highlight w:val="yellow"/>
        </w:rPr>
        <w:t xml:space="preserve"> </w:t>
      </w:r>
      <w:r w:rsidR="00856FAE" w:rsidRPr="000B6B80">
        <w:rPr>
          <w:highlight w:val="yellow"/>
        </w:rPr>
        <w:t>n</w:t>
      </w:r>
      <w:r w:rsidR="00C53DC0" w:rsidRPr="000B6B80">
        <w:rPr>
          <w:highlight w:val="yellow"/>
        </w:rPr>
        <w:t xml:space="preserve">one of these studies has looked in detail at the ways in which people respond to the particular qualities and elements of the </w:t>
      </w:r>
      <w:r w:rsidR="00856FAE" w:rsidRPr="000B6B80">
        <w:rPr>
          <w:highlight w:val="yellow"/>
        </w:rPr>
        <w:t xml:space="preserve">individual </w:t>
      </w:r>
      <w:r w:rsidR="00C53DC0" w:rsidRPr="000B6B80">
        <w:rPr>
          <w:highlight w:val="yellow"/>
        </w:rPr>
        <w:t>landscapes studied.</w:t>
      </w:r>
    </w:p>
    <w:p w14:paraId="66E580A2" w14:textId="6C4B2849" w:rsidR="000B6B80" w:rsidRDefault="00C53DC0" w:rsidP="000B6B80">
      <w:pPr>
        <w:spacing w:line="480" w:lineRule="auto"/>
        <w:ind w:firstLine="720"/>
      </w:pPr>
      <w:r w:rsidRPr="004434EE">
        <w:rPr>
          <w:highlight w:val="yellow"/>
        </w:rPr>
        <w:t xml:space="preserve">This is a significant omission: </w:t>
      </w:r>
      <w:r w:rsidR="00602380" w:rsidRPr="004434EE">
        <w:rPr>
          <w:highlight w:val="yellow"/>
        </w:rPr>
        <w:t xml:space="preserve">if regeneration is to respond sensitively to the needs of local populations and site users </w:t>
      </w:r>
      <w:r w:rsidRPr="004434EE">
        <w:rPr>
          <w:highlight w:val="yellow"/>
        </w:rPr>
        <w:t>policy makers, planners and designers need to know how people respond to the material qualities of these sites both before and after development and change</w:t>
      </w:r>
      <w:r w:rsidR="00856FAE" w:rsidRPr="004434EE">
        <w:rPr>
          <w:highlight w:val="yellow"/>
        </w:rPr>
        <w:t>.</w:t>
      </w:r>
      <w:r>
        <w:t xml:space="preserve"> </w:t>
      </w:r>
      <w:r w:rsidR="00D80081">
        <w:t xml:space="preserve">The European Landscape Convention </w:t>
      </w:r>
      <w:r w:rsidR="00D80081">
        <w:fldChar w:fldCharType="begin"/>
      </w:r>
      <w:r w:rsidR="00D13EDC">
        <w:instrText xml:space="preserve"> ADDIN EN.CITE &lt;EndNote&gt;&lt;Cite&gt;&lt;Author&gt;Council of Europe&lt;/Author&gt;&lt;Year&gt;2000&lt;/Year&gt;&lt;RecNum&gt;664&lt;/RecNum&gt;&lt;Suffix&gt;`, p. 2&lt;/Suffix&gt;&lt;DisplayText&gt;(Council of Europe, 2000, p. 2)&lt;/DisplayText&gt;&lt;record&gt;&lt;rec-number&gt;664&lt;/rec-number&gt;&lt;foreign-keys&gt;&lt;key app="EN" db-id="ta9v9prsdwwa9he9tzlxz0r05xt0fe5dfsv2"&gt;664&lt;/key&gt;&lt;/foreign-keys&gt;&lt;ref-type name="Web Page"&gt;12&lt;/ref-type&gt;&lt;contributors&gt;&lt;authors&gt;&lt;author&gt;Council of Europe,&lt;/author&gt;&lt;/authors&gt;&lt;/contributors&gt;&lt;titles&gt;&lt;title&gt;European Landscape Convention&lt;/title&gt;&lt;/titles&gt;&lt;volume&gt;2014&lt;/volume&gt;&lt;number&gt;2/8/2014&lt;/number&gt;&lt;dates&gt;&lt;year&gt;2000&lt;/year&gt;&lt;/dates&gt;&lt;work-type&gt;online&lt;/work-type&gt;&lt;urls&gt;&lt;related-urls&gt;&lt;url&gt;http://www.coe.int/t/dg4/cultureheritage/heritage/landscape/&lt;/url&gt;&lt;/related-urls&gt;&lt;/urls&gt;&lt;/record&gt;&lt;/Cite&gt;&lt;/EndNote&gt;</w:instrText>
      </w:r>
      <w:r w:rsidR="00D80081">
        <w:fldChar w:fldCharType="separate"/>
      </w:r>
      <w:r w:rsidR="0073457B">
        <w:rPr>
          <w:noProof/>
        </w:rPr>
        <w:t>(</w:t>
      </w:r>
      <w:hyperlink w:anchor="_ENREF_8" w:tooltip="Council of Europe, 2000 #664" w:history="1">
        <w:r w:rsidR="00BC1756">
          <w:rPr>
            <w:noProof/>
          </w:rPr>
          <w:t>Council of Europe, 2000, p. 2</w:t>
        </w:r>
      </w:hyperlink>
      <w:r w:rsidR="0073457B">
        <w:rPr>
          <w:noProof/>
        </w:rPr>
        <w:t>)</w:t>
      </w:r>
      <w:r w:rsidR="00D80081">
        <w:fldChar w:fldCharType="end"/>
      </w:r>
      <w:r w:rsidR="00D80081">
        <w:t xml:space="preserve"> asserts that all landscapes, including the everyday, should be valued as an impo</w:t>
      </w:r>
      <w:r w:rsidR="008C00DB">
        <w:t>rtant part of people’s heritage:</w:t>
      </w:r>
      <w:r w:rsidR="00D80081">
        <w:t xml:space="preserve"> ‘degraded areas as well</w:t>
      </w:r>
      <w:r w:rsidR="006057D7">
        <w:t xml:space="preserve"> as areas of high quality’</w:t>
      </w:r>
      <w:r w:rsidR="00D80081">
        <w:t>. In this paper we explore the ways in which people interpret such landscapes, examining responses to both the tangible, physical elements and the intangible and hidden.</w:t>
      </w:r>
    </w:p>
    <w:p w14:paraId="6F298ED3" w14:textId="0D84AC88" w:rsidR="009A1CB5" w:rsidRDefault="009A1CB5" w:rsidP="000B6B80">
      <w:pPr>
        <w:spacing w:line="480" w:lineRule="auto"/>
        <w:ind w:firstLine="720"/>
      </w:pPr>
      <w:r w:rsidRPr="004D3F76">
        <w:rPr>
          <w:highlight w:val="yellow"/>
        </w:rPr>
        <w:t xml:space="preserve">We </w:t>
      </w:r>
      <w:r w:rsidR="00856FAE" w:rsidRPr="004D3F76">
        <w:rPr>
          <w:highlight w:val="yellow"/>
        </w:rPr>
        <w:t>use an expanded version of the</w:t>
      </w:r>
      <w:r w:rsidRPr="004D3F76">
        <w:rPr>
          <w:highlight w:val="yellow"/>
        </w:rPr>
        <w:t xml:space="preserve"> concept of the palimpsest landscape </w:t>
      </w:r>
      <w:r w:rsidR="00856FAE" w:rsidRPr="004D3F76">
        <w:rPr>
          <w:highlight w:val="yellow"/>
        </w:rPr>
        <w:t>as a</w:t>
      </w:r>
      <w:r w:rsidRPr="004D3F76">
        <w:rPr>
          <w:highlight w:val="yellow"/>
        </w:rPr>
        <w:t xml:space="preserve"> way of framing and </w:t>
      </w:r>
      <w:r w:rsidR="00856FAE" w:rsidRPr="004D3F76">
        <w:rPr>
          <w:highlight w:val="yellow"/>
        </w:rPr>
        <w:t>analysing</w:t>
      </w:r>
      <w:r w:rsidRPr="004D3F76">
        <w:rPr>
          <w:highlight w:val="yellow"/>
        </w:rPr>
        <w:t xml:space="preserve"> </w:t>
      </w:r>
      <w:r w:rsidR="00856FAE" w:rsidRPr="004D3F76">
        <w:rPr>
          <w:highlight w:val="yellow"/>
        </w:rPr>
        <w:t>responses to our site, focusing on two research questions</w:t>
      </w:r>
      <w:r w:rsidR="00CE46AA" w:rsidRPr="004D3F76">
        <w:rPr>
          <w:highlight w:val="yellow"/>
        </w:rPr>
        <w:t>.</w:t>
      </w:r>
      <w:r w:rsidRPr="004D3F76">
        <w:rPr>
          <w:highlight w:val="yellow"/>
        </w:rPr>
        <w:t xml:space="preserve"> Firstly, how do </w:t>
      </w:r>
      <w:r w:rsidR="00CE46AA" w:rsidRPr="004D3F76">
        <w:rPr>
          <w:highlight w:val="yellow"/>
        </w:rPr>
        <w:t>people</w:t>
      </w:r>
      <w:r w:rsidRPr="004D3F76">
        <w:rPr>
          <w:highlight w:val="yellow"/>
        </w:rPr>
        <w:t xml:space="preserve"> </w:t>
      </w:r>
      <w:r w:rsidR="00CE46AA" w:rsidRPr="004D3F76">
        <w:rPr>
          <w:highlight w:val="yellow"/>
        </w:rPr>
        <w:t xml:space="preserve">experience and </w:t>
      </w:r>
      <w:r w:rsidRPr="004D3F76">
        <w:rPr>
          <w:highlight w:val="yellow"/>
        </w:rPr>
        <w:t xml:space="preserve">interpret the material </w:t>
      </w:r>
      <w:r w:rsidR="00CE46AA" w:rsidRPr="004D3F76">
        <w:rPr>
          <w:highlight w:val="yellow"/>
        </w:rPr>
        <w:t>evidence</w:t>
      </w:r>
      <w:r w:rsidRPr="004D3F76">
        <w:rPr>
          <w:highlight w:val="yellow"/>
        </w:rPr>
        <w:t xml:space="preserve"> of past and present in the landscape? Secondly, how do other less tangible elements</w:t>
      </w:r>
      <w:r w:rsidR="00CE46AA" w:rsidRPr="004D3F76">
        <w:rPr>
          <w:highlight w:val="yellow"/>
        </w:rPr>
        <w:t xml:space="preserve"> of experience</w:t>
      </w:r>
      <w:r w:rsidRPr="004D3F76">
        <w:rPr>
          <w:highlight w:val="yellow"/>
        </w:rPr>
        <w:t xml:space="preserve"> impact on </w:t>
      </w:r>
      <w:r w:rsidR="00CE46AA" w:rsidRPr="004D3F76">
        <w:rPr>
          <w:highlight w:val="yellow"/>
        </w:rPr>
        <w:t>people</w:t>
      </w:r>
      <w:r w:rsidRPr="004D3F76">
        <w:rPr>
          <w:highlight w:val="yellow"/>
        </w:rPr>
        <w:t>’</w:t>
      </w:r>
      <w:r w:rsidR="00CE46AA" w:rsidRPr="004D3F76">
        <w:rPr>
          <w:highlight w:val="yellow"/>
        </w:rPr>
        <w:t>s</w:t>
      </w:r>
      <w:r w:rsidRPr="004D3F76">
        <w:rPr>
          <w:highlight w:val="yellow"/>
        </w:rPr>
        <w:t xml:space="preserve"> interpretations? Finally</w:t>
      </w:r>
      <w:r w:rsidR="00CE46AA" w:rsidRPr="004D3F76">
        <w:rPr>
          <w:highlight w:val="yellow"/>
        </w:rPr>
        <w:t>,</w:t>
      </w:r>
      <w:r w:rsidRPr="004D3F76">
        <w:rPr>
          <w:highlight w:val="yellow"/>
        </w:rPr>
        <w:t xml:space="preserve"> we consider the implications of these findings for </w:t>
      </w:r>
      <w:r w:rsidR="00CE46AA" w:rsidRPr="004D3F76">
        <w:rPr>
          <w:highlight w:val="yellow"/>
        </w:rPr>
        <w:t>professionals (planners and designers)</w:t>
      </w:r>
      <w:r w:rsidRPr="004D3F76">
        <w:rPr>
          <w:highlight w:val="yellow"/>
        </w:rPr>
        <w:t xml:space="preserve"> </w:t>
      </w:r>
      <w:r w:rsidR="00CE46AA" w:rsidRPr="004D3F76">
        <w:rPr>
          <w:highlight w:val="yellow"/>
        </w:rPr>
        <w:t>dealing</w:t>
      </w:r>
      <w:r w:rsidRPr="004D3F76">
        <w:rPr>
          <w:highlight w:val="yellow"/>
        </w:rPr>
        <w:t xml:space="preserve"> with brownfield sites.</w:t>
      </w:r>
    </w:p>
    <w:p w14:paraId="35DBA38A" w14:textId="77777777" w:rsidR="000B6B80" w:rsidRDefault="000B6B80" w:rsidP="00CB1BD5">
      <w:pPr>
        <w:spacing w:line="480" w:lineRule="auto"/>
      </w:pPr>
    </w:p>
    <w:p w14:paraId="7AA8D508" w14:textId="461DBF92" w:rsidR="00D90B5D" w:rsidRPr="000B6B80" w:rsidRDefault="00D90B5D" w:rsidP="00CB1BD5">
      <w:pPr>
        <w:spacing w:line="480" w:lineRule="auto"/>
        <w:rPr>
          <w:b/>
        </w:rPr>
      </w:pPr>
      <w:r w:rsidRPr="00761628">
        <w:rPr>
          <w:b/>
        </w:rPr>
        <w:t>The palimpsest landscape</w:t>
      </w:r>
    </w:p>
    <w:p w14:paraId="627F7B2B" w14:textId="072EBB6A" w:rsidR="00CE46AA" w:rsidRDefault="00D90B5D" w:rsidP="00814E1C">
      <w:pPr>
        <w:spacing w:line="480" w:lineRule="auto"/>
      </w:pPr>
      <w:r>
        <w:t xml:space="preserve">The </w:t>
      </w:r>
      <w:r w:rsidRPr="00721228">
        <w:rPr>
          <w:i/>
        </w:rPr>
        <w:t>Oxford English Dictionary</w:t>
      </w:r>
      <w:r>
        <w:t xml:space="preserve"> </w:t>
      </w:r>
      <w:r w:rsidR="008756A6">
        <w:t xml:space="preserve">defines the term palimpsest as </w:t>
      </w:r>
      <w:r w:rsidR="00A4415E">
        <w:t>‘</w:t>
      </w:r>
      <w:r>
        <w:t xml:space="preserve">a manuscript in which a later writing is written </w:t>
      </w:r>
      <w:r w:rsidR="00A4415E">
        <w:t>over an effaced earlier writing’.</w:t>
      </w:r>
      <w:r w:rsidR="008756A6">
        <w:t xml:space="preserve"> </w:t>
      </w:r>
      <w:r w:rsidR="00A4415E">
        <w:t>Dillon</w:t>
      </w:r>
      <w:r w:rsidR="0075342E">
        <w:t xml:space="preserve"> </w:t>
      </w:r>
      <w:r w:rsidR="0075342E">
        <w:fldChar w:fldCharType="begin"/>
      </w:r>
      <w:r w:rsidR="00786301">
        <w:instrText xml:space="preserve"> ADDIN EN.CITE &lt;EndNote&gt;&lt;Cite ExcludeAuth="1"&gt;&lt;Author&gt;Dillon&lt;/Author&gt;&lt;Year&gt;2005&lt;/Year&gt;&lt;RecNum&gt;701&lt;/RecNum&gt;&lt;DisplayText&gt;(2005)&lt;/DisplayText&gt;&lt;record&gt;&lt;rec-number&gt;701&lt;/rec-number&gt;&lt;foreign-keys&gt;&lt;key app="EN" db-id="ta9v9prsdwwa9he9tzlxz0r05xt0fe5dfsv2"&gt;701&lt;/key&gt;&lt;/foreign-keys&gt;&lt;ref-type name="Journal Article"&gt;17&lt;/ref-type&gt;&lt;contributors&gt;&lt;authors&gt;&lt;author&gt;Dillon, S.&lt;/author&gt;&lt;/authors&gt;&lt;/contributors&gt;&lt;titles&gt;&lt;title&gt;Reinscribing de Quincey&amp;apos;s palimpsest: The significance of the palimpsest in contemporary literary and cultural studies&lt;/title&gt;&lt;secondary-title&gt;Textual Practice&lt;/secondary-title&gt;&lt;/titles&gt;&lt;periodical&gt;&lt;full-title&gt;Textual Practice&lt;/full-title&gt;&lt;/periodical&gt;&lt;pages&gt;243-263&lt;/pages&gt;&lt;volume&gt;19&lt;/volume&gt;&lt;number&gt;3&lt;/number&gt;&lt;dates&gt;&lt;year&gt;2005&lt;/year&gt;&lt;/dates&gt;&lt;urls&gt;&lt;related-urls&gt;&lt;url&gt;http://www.scopus.com/inward/record.url?eid=2-s2.0-61249405456&amp;amp;partnerID=40&amp;amp;md5=5060207b60d55cad4ba62b84054c7de3&lt;/url&gt;&lt;/related-urls&gt;&lt;/urls&gt;&lt;electronic-resource-num&gt;10.1080/09502360500196227&lt;/electronic-resource-num&gt;&lt;remote-database-name&gt;Scopus&lt;/remote-database-name&gt;&lt;/record&gt;&lt;/Cite&gt;&lt;/EndNote&gt;</w:instrText>
      </w:r>
      <w:r w:rsidR="0075342E">
        <w:fldChar w:fldCharType="separate"/>
      </w:r>
      <w:r w:rsidR="0075342E">
        <w:rPr>
          <w:noProof/>
        </w:rPr>
        <w:t>(</w:t>
      </w:r>
      <w:hyperlink w:anchor="_ENREF_14" w:tooltip="Dillon, 2005 #701" w:history="1">
        <w:r w:rsidR="00BC1756">
          <w:rPr>
            <w:noProof/>
          </w:rPr>
          <w:t>2005</w:t>
        </w:r>
      </w:hyperlink>
      <w:r w:rsidR="0075342E">
        <w:rPr>
          <w:noProof/>
        </w:rPr>
        <w:t>)</w:t>
      </w:r>
      <w:r w:rsidR="0075342E">
        <w:fldChar w:fldCharType="end"/>
      </w:r>
      <w:r w:rsidR="0075342E">
        <w:t xml:space="preserve"> </w:t>
      </w:r>
      <w:r w:rsidR="00D3327E">
        <w:t>describes how palimpsests were created between the seventh and fifteenth centuries in monastic institutions, where the vellum used for writing was recycled in this way. The resulting layering of texts provides an opportunity to decipher the fragments that still remain under the more recent additions, but also to appreciate the time-depth represented by the accumulation of traces to previous writing.</w:t>
      </w:r>
      <w:r w:rsidR="00CE46AA">
        <w:t xml:space="preserve"> </w:t>
      </w:r>
      <w:r w:rsidR="008756A6">
        <w:t xml:space="preserve">In the </w:t>
      </w:r>
      <w:r w:rsidR="0075342E">
        <w:t xml:space="preserve">20th Century an analogy was made between the idea of the palimpsest and </w:t>
      </w:r>
      <w:r w:rsidR="00A4415E">
        <w:t xml:space="preserve">landscape by </w:t>
      </w:r>
      <w:r w:rsidR="0075342E">
        <w:t xml:space="preserve">Crawford </w:t>
      </w:r>
      <w:r w:rsidR="0075342E">
        <w:fldChar w:fldCharType="begin"/>
      </w:r>
      <w:r w:rsidR="0073457B">
        <w:instrText xml:space="preserve"> ADDIN EN.CITE &lt;EndNote&gt;&lt;Cite ExcludeAuth="1"&gt;&lt;Author&gt;Crawford&lt;/Author&gt;&lt;Year&gt;1953&lt;/Year&gt;&lt;RecNum&gt;707&lt;/RecNum&gt;&lt;Suffix&gt;`, p. 51&lt;/Suffix&gt;&lt;DisplayText&gt;(1953, p. 51)&lt;/DisplayText&gt;&lt;record&gt;&lt;rec-number&gt;707&lt;/rec-number&gt;&lt;foreign-keys&gt;&lt;key app="EN" db-id="ta9v9prsdwwa9he9tzlxz0r05xt0fe5dfsv2"&gt;707&lt;/key&gt;&lt;/foreign-keys&gt;&lt;ref-type name="Book"&gt;6&lt;/ref-type&gt;&lt;contributors&gt;&lt;authors&gt;&lt;author&gt;Crawford, O.&lt;/author&gt;&lt;/authors&gt;&lt;/contributors&gt;&lt;titles&gt;&lt;title&gt;Archaeology in the field&lt;/title&gt;&lt;/titles&gt;&lt;dates&gt;&lt;year&gt;1953&lt;/year&gt;&lt;/dates&gt;&lt;pub-location&gt;London&lt;/pub-location&gt;&lt;publisher&gt;Phoenix House&lt;/publisher&gt;&lt;urls&gt;&lt;/urls&gt;&lt;/record&gt;&lt;/Cite&gt;&lt;/EndNote&gt;</w:instrText>
      </w:r>
      <w:r w:rsidR="0075342E">
        <w:fldChar w:fldCharType="separate"/>
      </w:r>
      <w:r w:rsidR="0073457B">
        <w:rPr>
          <w:noProof/>
        </w:rPr>
        <w:t>(</w:t>
      </w:r>
      <w:hyperlink w:anchor="_ENREF_9" w:tooltip="Crawford, 1953 #707" w:history="1">
        <w:r w:rsidR="00BC1756">
          <w:rPr>
            <w:noProof/>
          </w:rPr>
          <w:t>1953, p. 51</w:t>
        </w:r>
      </w:hyperlink>
      <w:r w:rsidR="0073457B">
        <w:rPr>
          <w:noProof/>
        </w:rPr>
        <w:t>)</w:t>
      </w:r>
      <w:r w:rsidR="0075342E">
        <w:fldChar w:fldCharType="end"/>
      </w:r>
      <w:r w:rsidR="00D80081">
        <w:t>,</w:t>
      </w:r>
      <w:r w:rsidR="0075342E">
        <w:t xml:space="preserve"> who described landscape</w:t>
      </w:r>
      <w:r w:rsidR="00D3327E">
        <w:t xml:space="preserve"> as</w:t>
      </w:r>
      <w:r w:rsidR="0075342E">
        <w:t>:</w:t>
      </w:r>
      <w:r w:rsidR="00392ED8">
        <w:t xml:space="preserve"> ‘</w:t>
      </w:r>
      <w:r w:rsidR="0075342E">
        <w:t>a document that has been written on and erased over and over again … But it</w:t>
      </w:r>
      <w:r w:rsidR="00D3327E">
        <w:t xml:space="preserve"> [landscape] is not always easy to read …</w:t>
      </w:r>
      <w:r w:rsidR="0075342E">
        <w:t xml:space="preserve"> the land has been subject to conti</w:t>
      </w:r>
      <w:r w:rsidR="0073457B">
        <w:t>nual change</w:t>
      </w:r>
      <w:r w:rsidR="003E7C96">
        <w:t>’</w:t>
      </w:r>
      <w:r w:rsidR="0073457B">
        <w:t>.</w:t>
      </w:r>
      <w:r w:rsidR="00253FF2">
        <w:t xml:space="preserve"> </w:t>
      </w:r>
    </w:p>
    <w:p w14:paraId="4C0E50B8" w14:textId="0EC2FB60" w:rsidR="0069790E" w:rsidRDefault="00CE46AA" w:rsidP="000B6B80">
      <w:pPr>
        <w:spacing w:line="480" w:lineRule="auto"/>
        <w:ind w:firstLine="540"/>
      </w:pPr>
      <w:r w:rsidRPr="00814E1C">
        <w:rPr>
          <w:highlight w:val="yellow"/>
        </w:rPr>
        <w:t xml:space="preserve">Whilst the </w:t>
      </w:r>
      <w:r w:rsidR="00BC75F6" w:rsidRPr="00814E1C">
        <w:rPr>
          <w:highlight w:val="yellow"/>
        </w:rPr>
        <w:t>palimpsest metaphor seems</w:t>
      </w:r>
      <w:r w:rsidRPr="00814E1C">
        <w:rPr>
          <w:highlight w:val="yellow"/>
        </w:rPr>
        <w:t xml:space="preserve"> </w:t>
      </w:r>
      <w:r w:rsidR="00BC75F6" w:rsidRPr="00814E1C">
        <w:rPr>
          <w:highlight w:val="yellow"/>
        </w:rPr>
        <w:t xml:space="preserve">a perfect fit for landscape it has been subjected to significant critiques. Landscape is not just a two dimensional text to be read but a three dimensional place we inhabit and experience with all our senses. Furthermore, the metaphor implies that landscape is passive and inanimate and that it is only humans who have the power to ‘write’ landscape change, whereas it is now widely acknowledged that landscape is itself the outcome of a reciprocal relationship between humans and the biotic and abiotic world </w:t>
      </w:r>
      <w:r w:rsidR="0014163D">
        <w:rPr>
          <w:highlight w:val="yellow"/>
        </w:rPr>
        <w:fldChar w:fldCharType="begin"/>
      </w:r>
      <w:r w:rsidR="0014163D">
        <w:rPr>
          <w:highlight w:val="yellow"/>
        </w:rPr>
        <w:instrText xml:space="preserve"> ADDIN EN.CITE &lt;EndNote&gt;&lt;Cite&gt;&lt;Author&gt;Layne&lt;/Author&gt;&lt;Year&gt;2014&lt;/Year&gt;&lt;RecNum&gt;788&lt;/RecNum&gt;&lt;DisplayText&gt;(Layne, 2014)&lt;/DisplayText&gt;&lt;record&gt;&lt;rec-number&gt;788&lt;/rec-number&gt;&lt;foreign-keys&gt;&lt;key app="EN" db-id="ta9v9prsdwwa9he9tzlxz0r05xt0fe5dfsv2"&gt;788&lt;/key&gt;&lt;/foreign-keys&gt;&lt;ref-type name="Journal Article"&gt;17&lt;/ref-type&gt;&lt;contributors&gt;&lt;authors&gt;&lt;author&gt;Layne, M. K.&lt;/author&gt;&lt;/authors&gt;&lt;/contributors&gt;&lt;titles&gt;&lt;title&gt;The Textual Ecology of the Palimpsest: Environmental Entanglement of Present and Past&lt;/title&gt;&lt;secondary-title&gt;Aisthesis. Pratiche, linguaggi e saperi dell’estetico; Vol 7, No 2 (2014): Formare per metafore. Arte, scienza, natura&lt;/secondary-title&gt;&lt;/titles&gt;&lt;periodical&gt;&lt;full-title&gt;Aisthesis. Pratiche, linguaggi e saperi dell’estetico; Vol 7, No 2 (2014): Formare per metafore. Arte, scienza, natura&lt;/full-title&gt;&lt;/periodical&gt;&lt;keywords&gt;&lt;keyword&gt;metaphor&lt;/keyword&gt;&lt;keyword&gt;palimpsest&lt;/keyword&gt;&lt;keyword&gt;textual representation&lt;/keyword&gt;&lt;keyword&gt;cultural landscape&lt;/keyword&gt;&lt;keyword&gt;temporality&lt;/keyword&gt;&lt;/keywords&gt;&lt;dates&gt;&lt;year&gt;2014&lt;/year&gt;&lt;/dates&gt;&lt;urls&gt;&lt;related-urls&gt;&lt;url&gt;http://www.fupress.net/index.php/aisthesis/article/view/15290/14232&lt;/url&gt;&lt;/related-urls&gt;&lt;/urls&gt;&lt;/record&gt;&lt;/Cite&gt;&lt;/EndNote&gt;</w:instrText>
      </w:r>
      <w:r w:rsidR="0014163D">
        <w:rPr>
          <w:highlight w:val="yellow"/>
        </w:rPr>
        <w:fldChar w:fldCharType="separate"/>
      </w:r>
      <w:r w:rsidR="0014163D">
        <w:rPr>
          <w:noProof/>
          <w:highlight w:val="yellow"/>
        </w:rPr>
        <w:t>(</w:t>
      </w:r>
      <w:hyperlink w:anchor="_ENREF_28" w:tooltip="Layne, 2014 #788" w:history="1">
        <w:r w:rsidR="00BC1756">
          <w:rPr>
            <w:noProof/>
            <w:highlight w:val="yellow"/>
          </w:rPr>
          <w:t>Layne, 2014</w:t>
        </w:r>
      </w:hyperlink>
      <w:r w:rsidR="0014163D">
        <w:rPr>
          <w:noProof/>
          <w:highlight w:val="yellow"/>
        </w:rPr>
        <w:t>)</w:t>
      </w:r>
      <w:r w:rsidR="0014163D">
        <w:rPr>
          <w:highlight w:val="yellow"/>
        </w:rPr>
        <w:fldChar w:fldCharType="end"/>
      </w:r>
      <w:r w:rsidR="00BC75F6" w:rsidRPr="00814E1C">
        <w:rPr>
          <w:highlight w:val="yellow"/>
        </w:rPr>
        <w:t>.</w:t>
      </w:r>
      <w:r w:rsidR="00D97C0F" w:rsidRPr="00814E1C">
        <w:rPr>
          <w:highlight w:val="yellow"/>
        </w:rPr>
        <w:t xml:space="preserve"> Perhaps more significantly, the metaphor implies that landscapes have an </w:t>
      </w:r>
      <w:r w:rsidR="00D97C0F" w:rsidRPr="00814E1C">
        <w:rPr>
          <w:i/>
          <w:highlight w:val="yellow"/>
        </w:rPr>
        <w:t>a priori</w:t>
      </w:r>
      <w:r w:rsidR="00BC75F6" w:rsidRPr="00814E1C">
        <w:rPr>
          <w:highlight w:val="yellow"/>
        </w:rPr>
        <w:t xml:space="preserve"> </w:t>
      </w:r>
      <w:r w:rsidR="00D97C0F" w:rsidRPr="00814E1C">
        <w:rPr>
          <w:highlight w:val="yellow"/>
        </w:rPr>
        <w:t xml:space="preserve">meaning that can be both instilled and read, an idea that has also been challenged </w:t>
      </w:r>
      <w:r w:rsidR="0014163D">
        <w:rPr>
          <w:highlight w:val="yellow"/>
        </w:rPr>
        <w:fldChar w:fldCharType="begin"/>
      </w:r>
      <w:r w:rsidR="0014163D">
        <w:rPr>
          <w:highlight w:val="yellow"/>
        </w:rPr>
        <w:instrText xml:space="preserve"> ADDIN EN.CITE &lt;EndNote&gt;&lt;Cite&gt;&lt;Author&gt;Treib&lt;/Author&gt;&lt;Year&gt;2002&lt;/Year&gt;&lt;RecNum&gt;117&lt;/RecNum&gt;&lt;DisplayText&gt;(Treib, 2002)&lt;/DisplayText&gt;&lt;record&gt;&lt;rec-number&gt;117&lt;/rec-number&gt;&lt;foreign-keys&gt;&lt;key app="EN" db-id="ta9v9prsdwwa9he9tzlxz0r05xt0fe5dfsv2"&gt;117&lt;/key&gt;&lt;/foreign-keys&gt;&lt;ref-type name="Book Section"&gt;5&lt;/ref-type&gt;&lt;contributors&gt;&lt;authors&gt;&lt;author&gt;Treib, M.&lt;/author&gt;&lt;/authors&gt;&lt;secondary-authors&gt;&lt;author&gt;Swaffield, S.&lt;/author&gt;&lt;/secondary-authors&gt;&lt;/contributors&gt;&lt;titles&gt;&lt;title&gt;Must landscapes mean? (1995)&lt;/title&gt;&lt;secondary-title&gt;Theory in landscape architecture&lt;/secondary-title&gt;&lt;/titles&gt;&lt;pages&gt;89-101&lt;/pages&gt;&lt;dates&gt;&lt;year&gt;2002&lt;/year&gt;&lt;/dates&gt;&lt;pub-location&gt;Philadelphia&lt;/pub-location&gt;&lt;publisher&gt;University of Pennsylvania Press&lt;/publisher&gt;&lt;urls&gt;&lt;/urls&gt;&lt;/record&gt;&lt;/Cite&gt;&lt;/EndNote&gt;</w:instrText>
      </w:r>
      <w:r w:rsidR="0014163D">
        <w:rPr>
          <w:highlight w:val="yellow"/>
        </w:rPr>
        <w:fldChar w:fldCharType="separate"/>
      </w:r>
      <w:r w:rsidR="0014163D">
        <w:rPr>
          <w:noProof/>
          <w:highlight w:val="yellow"/>
        </w:rPr>
        <w:t>(</w:t>
      </w:r>
      <w:hyperlink w:anchor="_ENREF_38" w:tooltip="Treib, 2002 #117" w:history="1">
        <w:r w:rsidR="00BC1756">
          <w:rPr>
            <w:noProof/>
            <w:highlight w:val="yellow"/>
          </w:rPr>
          <w:t>Treib, 2002</w:t>
        </w:r>
      </w:hyperlink>
      <w:r w:rsidR="0014163D">
        <w:rPr>
          <w:noProof/>
          <w:highlight w:val="yellow"/>
        </w:rPr>
        <w:t>)</w:t>
      </w:r>
      <w:r w:rsidR="0014163D">
        <w:rPr>
          <w:highlight w:val="yellow"/>
        </w:rPr>
        <w:fldChar w:fldCharType="end"/>
      </w:r>
      <w:r w:rsidR="00D97C0F" w:rsidRPr="00814E1C">
        <w:rPr>
          <w:highlight w:val="yellow"/>
        </w:rPr>
        <w:t xml:space="preserve">. A further critique </w:t>
      </w:r>
      <w:r w:rsidR="001C3E3F" w:rsidRPr="00814E1C">
        <w:rPr>
          <w:highlight w:val="yellow"/>
        </w:rPr>
        <w:t>relates to the temporal aspects of the palimpsest concept: the idea that landscape is arranged in neat static chronological layers as opposed to be</w:t>
      </w:r>
      <w:r w:rsidR="00602380">
        <w:rPr>
          <w:highlight w:val="yellow"/>
        </w:rPr>
        <w:t>ing</w:t>
      </w:r>
      <w:r w:rsidR="001C3E3F" w:rsidRPr="00814E1C">
        <w:rPr>
          <w:highlight w:val="yellow"/>
        </w:rPr>
        <w:t xml:space="preserve"> </w:t>
      </w:r>
      <w:r w:rsidR="00602380">
        <w:rPr>
          <w:highlight w:val="yellow"/>
        </w:rPr>
        <w:t xml:space="preserve">formed </w:t>
      </w:r>
      <w:r w:rsidR="001C3E3F" w:rsidRPr="00814E1C">
        <w:rPr>
          <w:highlight w:val="yellow"/>
        </w:rPr>
        <w:t>by a plethora of dynamic processes at widely differing temporal scales.</w:t>
      </w:r>
      <w:r w:rsidR="001C3E3F">
        <w:t xml:space="preserve"> However, </w:t>
      </w:r>
      <w:r w:rsidR="0058103D">
        <w:t xml:space="preserve">Bailey </w:t>
      </w:r>
      <w:r w:rsidR="005C2DC3">
        <w:fldChar w:fldCharType="begin"/>
      </w:r>
      <w:r w:rsidR="005C2DC3">
        <w:instrText xml:space="preserve"> ADDIN EN.CITE &lt;EndNote&gt;&lt;Cite ExcludeAuth="1"&gt;&lt;Author&gt;Bailey&lt;/Author&gt;&lt;Year&gt;2007&lt;/Year&gt;&lt;RecNum&gt;702&lt;/RecNum&gt;&lt;DisplayText&gt;(2007)&lt;/DisplayText&gt;&lt;record&gt;&lt;rec-number&gt;702&lt;/rec-number&gt;&lt;foreign-keys&gt;&lt;key app="EN" db-id="ta9v9prsdwwa9he9tzlxz0r05xt0fe5dfsv2"&gt;702&lt;/key&gt;&lt;/foreign-keys&gt;&lt;ref-type name="Journal Article"&gt;17&lt;/ref-type&gt;&lt;contributors&gt;&lt;authors&gt;&lt;author&gt;Bailey, G.&lt;/author&gt;&lt;/authors&gt;&lt;/contributors&gt;&lt;titles&gt;&lt;title&gt;Time perspectives, palimpsests and the archaeology of time&lt;/title&gt;&lt;secondary-title&gt;Journal of Anthropological Archaeology&lt;/secondary-title&gt;&lt;/titles&gt;&lt;periodical&gt;&lt;full-title&gt;Journal of Anthropological Archaeology&lt;/full-title&gt;&lt;/periodical&gt;&lt;pages&gt;198-223&lt;/pages&gt;&lt;volume&gt;26&lt;/volume&gt;&lt;number&gt;2&lt;/number&gt;&lt;dates&gt;&lt;year&gt;2007&lt;/year&gt;&lt;/dates&gt;&lt;urls&gt;&lt;related-urls&gt;&lt;url&gt;http://www.scopus.com/inward/record.url?eid=2-s2.0-34247553288&amp;amp;partnerID=40&amp;amp;md5=984d94af34cf9bdf4f40efff52d8e9fd&lt;/url&gt;&lt;/related-urls&gt;&lt;/urls&gt;&lt;electronic-resource-num&gt;10.1016/j.jaa.2006.08.002&lt;/electronic-resource-num&gt;&lt;remote-database-name&gt;Scopus&lt;/remote-database-name&gt;&lt;/record&gt;&lt;/Cite&gt;&lt;/EndNote&gt;</w:instrText>
      </w:r>
      <w:r w:rsidR="005C2DC3">
        <w:fldChar w:fldCharType="separate"/>
      </w:r>
      <w:r w:rsidR="005C2DC3">
        <w:rPr>
          <w:noProof/>
        </w:rPr>
        <w:t>(</w:t>
      </w:r>
      <w:hyperlink w:anchor="_ENREF_1" w:tooltip="Bailey, 2007 #702" w:history="1">
        <w:r w:rsidR="00BC1756">
          <w:rPr>
            <w:noProof/>
          </w:rPr>
          <w:t>2007</w:t>
        </w:r>
      </w:hyperlink>
      <w:r w:rsidR="005C2DC3">
        <w:rPr>
          <w:noProof/>
        </w:rPr>
        <w:t>)</w:t>
      </w:r>
      <w:r w:rsidR="005C2DC3">
        <w:fldChar w:fldCharType="end"/>
      </w:r>
      <w:r w:rsidR="005C2DC3">
        <w:t xml:space="preserve"> </w:t>
      </w:r>
      <w:r w:rsidR="00495CC8">
        <w:t xml:space="preserve">points out that the incompleteness of the material record of a layer in the palimpsest can be both an obstacle and an opportunity. </w:t>
      </w:r>
      <w:r w:rsidR="0058103D">
        <w:t>What appears at first a straightforward concept</w:t>
      </w:r>
      <w:r w:rsidR="005C2DC3">
        <w:t xml:space="preserve"> of chronological layering</w:t>
      </w:r>
      <w:r w:rsidR="0058103D">
        <w:t xml:space="preserve"> becomes a more complex challenge. If archaeologists focus on one layer of the palimpsest - one period in history – it is necessary to fill in the gaps using reconstructions, theory or imagination, or to consider </w:t>
      </w:r>
      <w:r w:rsidR="00625728">
        <w:t xml:space="preserve">only </w:t>
      </w:r>
      <w:r w:rsidR="0058103D">
        <w:t xml:space="preserve">those layers that are the most complete. </w:t>
      </w:r>
      <w:r w:rsidR="00506837">
        <w:t>Bailey</w:t>
      </w:r>
      <w:r w:rsidR="00625728">
        <w:t xml:space="preserve"> </w:t>
      </w:r>
      <w:r w:rsidR="00253FF2">
        <w:t>therefore posits a</w:t>
      </w:r>
      <w:r w:rsidR="00FF7A95">
        <w:t xml:space="preserve"> palimpsest </w:t>
      </w:r>
      <w:r w:rsidR="00253FF2">
        <w:t xml:space="preserve">that is </w:t>
      </w:r>
      <w:r w:rsidR="00FF7A95">
        <w:t>an</w:t>
      </w:r>
      <w:r w:rsidR="005C2DC3">
        <w:t xml:space="preserve"> </w:t>
      </w:r>
      <w:r w:rsidR="00FF7A95">
        <w:t>‘</w:t>
      </w:r>
      <w:r w:rsidR="005C2DC3">
        <w:t xml:space="preserve">accumulation and transformation of successive and partially preserved activities, </w:t>
      </w:r>
      <w:r w:rsidR="00625728">
        <w:t>…</w:t>
      </w:r>
      <w:r w:rsidR="005C2DC3">
        <w:t xml:space="preserve"> the resulting totality is different from and greater than the sum of the individual constituents’ </w:t>
      </w:r>
      <w:r w:rsidR="00506837">
        <w:fldChar w:fldCharType="begin"/>
      </w:r>
      <w:r w:rsidR="0073457B">
        <w:instrText xml:space="preserve"> ADDIN EN.CITE &lt;EndNote&gt;&lt;Cite ExcludeAuth="1"&gt;&lt;Author&gt;Bailey&lt;/Author&gt;&lt;Year&gt;2007&lt;/Year&gt;&lt;RecNum&gt;702&lt;/RecNum&gt;&lt;Suffix&gt;`, p. 203&lt;/Suffix&gt;&lt;DisplayText&gt;(2007, p. 203)&lt;/DisplayText&gt;&lt;record&gt;&lt;rec-number&gt;702&lt;/rec-number&gt;&lt;foreign-keys&gt;&lt;key app="EN" db-id="ta9v9prsdwwa9he9tzlxz0r05xt0fe5dfsv2"&gt;702&lt;/key&gt;&lt;/foreign-keys&gt;&lt;ref-type name="Journal Article"&gt;17&lt;/ref-type&gt;&lt;contributors&gt;&lt;authors&gt;&lt;author&gt;Bailey, G.&lt;/author&gt;&lt;/authors&gt;&lt;/contributors&gt;&lt;titles&gt;&lt;title&gt;Time perspectives, palimpsests and the archaeology of time&lt;/title&gt;&lt;secondary-title&gt;Journal of Anthropological Archaeology&lt;/secondary-title&gt;&lt;/titles&gt;&lt;periodical&gt;&lt;full-title&gt;Journal of Anthropological Archaeology&lt;/full-title&gt;&lt;/periodical&gt;&lt;pages&gt;198-223&lt;/pages&gt;&lt;volume&gt;26&lt;/volume&gt;&lt;number&gt;2&lt;/number&gt;&lt;dates&gt;&lt;year&gt;2007&lt;/year&gt;&lt;/dates&gt;&lt;urls&gt;&lt;related-urls&gt;&lt;url&gt;http://www.scopus.com/inward/record.url?eid=2-s2.0-34247553288&amp;amp;partnerID=40&amp;amp;md5=984d94af34cf9bdf4f40efff52d8e9fd&lt;/url&gt;&lt;/related-urls&gt;&lt;/urls&gt;&lt;electronic-resource-num&gt;10.1016/j.jaa.2006.08.002&lt;/electronic-resource-num&gt;&lt;remote-database-name&gt;Scopus&lt;/remote-database-name&gt;&lt;/record&gt;&lt;/Cite&gt;&lt;/EndNote&gt;</w:instrText>
      </w:r>
      <w:r w:rsidR="00506837">
        <w:fldChar w:fldCharType="separate"/>
      </w:r>
      <w:r w:rsidR="0073457B">
        <w:rPr>
          <w:noProof/>
        </w:rPr>
        <w:t>(</w:t>
      </w:r>
      <w:hyperlink w:anchor="_ENREF_1" w:tooltip="Bailey, 2007 #702" w:history="1">
        <w:r w:rsidR="00BC1756">
          <w:rPr>
            <w:noProof/>
          </w:rPr>
          <w:t>2007, p. 203</w:t>
        </w:r>
      </w:hyperlink>
      <w:r w:rsidR="0073457B">
        <w:rPr>
          <w:noProof/>
        </w:rPr>
        <w:t>)</w:t>
      </w:r>
      <w:r w:rsidR="00506837">
        <w:fldChar w:fldCharType="end"/>
      </w:r>
      <w:r w:rsidR="005C2DC3">
        <w:t xml:space="preserve">. This, </w:t>
      </w:r>
      <w:r w:rsidR="00506837">
        <w:t>he</w:t>
      </w:r>
      <w:r w:rsidR="005C2DC3">
        <w:t xml:space="preserve"> contends, enables the archaeologist to focus on different </w:t>
      </w:r>
      <w:r w:rsidR="00DB68F7">
        <w:t xml:space="preserve">spatial and temporal scales and on </w:t>
      </w:r>
      <w:r w:rsidR="005C2DC3">
        <w:t>trends, processes and patterns.</w:t>
      </w:r>
    </w:p>
    <w:p w14:paraId="2F604285" w14:textId="4EF4920A" w:rsidR="00EB7CEC" w:rsidRPr="00814E1C" w:rsidRDefault="00D80081" w:rsidP="000B6B80">
      <w:pPr>
        <w:spacing w:line="480" w:lineRule="auto"/>
        <w:ind w:right="362" w:firstLine="540"/>
        <w:rPr>
          <w:highlight w:val="yellow"/>
        </w:rPr>
      </w:pPr>
      <w:r>
        <w:t xml:space="preserve">This move away from </w:t>
      </w:r>
      <w:r w:rsidR="00625728">
        <w:t xml:space="preserve">a </w:t>
      </w:r>
      <w:r>
        <w:t xml:space="preserve">palimpsest of chronologically arranged material layers is echoed by Dillon </w:t>
      </w:r>
      <w:r>
        <w:fldChar w:fldCharType="begin"/>
      </w:r>
      <w:r w:rsidR="00786301">
        <w:instrText xml:space="preserve"> ADDIN EN.CITE &lt;EndNote&gt;&lt;Cite ExcludeAuth="1"&gt;&lt;Author&gt;Dillon&lt;/Author&gt;&lt;Year&gt;2005&lt;/Year&gt;&lt;RecNum&gt;701&lt;/RecNum&gt;&lt;DisplayText&gt;(2005)&lt;/DisplayText&gt;&lt;record&gt;&lt;rec-number&gt;701&lt;/rec-number&gt;&lt;foreign-keys&gt;&lt;key app="EN" db-id="ta9v9prsdwwa9he9tzlxz0r05xt0fe5dfsv2"&gt;701&lt;/key&gt;&lt;/foreign-keys&gt;&lt;ref-type name="Journal Article"&gt;17&lt;/ref-type&gt;&lt;contributors&gt;&lt;authors&gt;&lt;author&gt;Dillon, S.&lt;/author&gt;&lt;/authors&gt;&lt;/contributors&gt;&lt;titles&gt;&lt;title&gt;Reinscribing de Quincey&amp;apos;s palimpsest: The significance of the palimpsest in contemporary literary and cultural studies&lt;/title&gt;&lt;secondary-title&gt;Textual Practice&lt;/secondary-title&gt;&lt;/titles&gt;&lt;periodical&gt;&lt;full-title&gt;Textual Practice&lt;/full-title&gt;&lt;/periodical&gt;&lt;pages&gt;243-263&lt;/pages&gt;&lt;volume&gt;19&lt;/volume&gt;&lt;number&gt;3&lt;/number&gt;&lt;dates&gt;&lt;year&gt;2005&lt;/year&gt;&lt;/dates&gt;&lt;urls&gt;&lt;related-urls&gt;&lt;url&gt;http://www.scopus.com/inward/record.url?eid=2-s2.0-61249405456&amp;amp;partnerID=40&amp;amp;md5=5060207b60d55cad4ba62b84054c7de3&lt;/url&gt;&lt;/related-urls&gt;&lt;/urls&gt;&lt;electronic-resource-num&gt;10.1080/09502360500196227&lt;/electronic-resource-num&gt;&lt;remote-database-name&gt;Scopus&lt;/remote-database-name&gt;&lt;/record&gt;&lt;/Cite&gt;&lt;/EndNote&gt;</w:instrText>
      </w:r>
      <w:r>
        <w:fldChar w:fldCharType="separate"/>
      </w:r>
      <w:r>
        <w:rPr>
          <w:noProof/>
        </w:rPr>
        <w:t>(</w:t>
      </w:r>
      <w:hyperlink w:anchor="_ENREF_14" w:tooltip="Dillon, 2005 #701" w:history="1">
        <w:r w:rsidR="00BC1756">
          <w:rPr>
            <w:noProof/>
          </w:rPr>
          <w:t>2005</w:t>
        </w:r>
      </w:hyperlink>
      <w:r>
        <w:rPr>
          <w:noProof/>
        </w:rPr>
        <w:t>)</w:t>
      </w:r>
      <w:r>
        <w:fldChar w:fldCharType="end"/>
      </w:r>
      <w:r w:rsidR="00BA0A68">
        <w:t>, who discusses the metaphoris</w:t>
      </w:r>
      <w:r>
        <w:t xml:space="preserve">ation of the palimpsest in literature, with reference to the work of Thomas De Quincey. </w:t>
      </w:r>
      <w:r w:rsidR="001D547F">
        <w:t>She</w:t>
      </w:r>
      <w:r>
        <w:t xml:space="preserve"> </w:t>
      </w:r>
      <w:r w:rsidR="0073457B">
        <w:fldChar w:fldCharType="begin"/>
      </w:r>
      <w:r w:rsidR="00786301">
        <w:instrText xml:space="preserve"> ADDIN EN.CITE &lt;EndNote&gt;&lt;Cite ExcludeAuth="1"&gt;&lt;Author&gt;Dillon&lt;/Author&gt;&lt;Year&gt;2005&lt;/Year&gt;&lt;RecNum&gt;701&lt;/RecNum&gt;&lt;Suffix&gt;`, p. 245&lt;/Suffix&gt;&lt;DisplayText&gt;(2005, p. 245)&lt;/DisplayText&gt;&lt;record&gt;&lt;rec-number&gt;701&lt;/rec-number&gt;&lt;foreign-keys&gt;&lt;key app="EN" db-id="ta9v9prsdwwa9he9tzlxz0r05xt0fe5dfsv2"&gt;701&lt;/key&gt;&lt;/foreign-keys&gt;&lt;ref-type name="Journal Article"&gt;17&lt;/ref-type&gt;&lt;contributors&gt;&lt;authors&gt;&lt;author&gt;Dillon, S.&lt;/author&gt;&lt;/authors&gt;&lt;/contributors&gt;&lt;titles&gt;&lt;title&gt;Reinscribing de Quincey&amp;apos;s palimpsest: The significance of the palimpsest in contemporary literary and cultural studies&lt;/title&gt;&lt;secondary-title&gt;Textual Practice&lt;/secondary-title&gt;&lt;/titles&gt;&lt;periodical&gt;&lt;full-title&gt;Textual Practice&lt;/full-title&gt;&lt;/periodical&gt;&lt;pages&gt;243-263&lt;/pages&gt;&lt;volume&gt;19&lt;/volume&gt;&lt;number&gt;3&lt;/number&gt;&lt;dates&gt;&lt;year&gt;2005&lt;/year&gt;&lt;/dates&gt;&lt;urls&gt;&lt;related-urls&gt;&lt;url&gt;http://www.scopus.com/inward/record.url?eid=2-s2.0-61249405456&amp;amp;partnerID=40&amp;amp;md5=5060207b60d55cad4ba62b84054c7de3&lt;/url&gt;&lt;/related-urls&gt;&lt;/urls&gt;&lt;electronic-resource-num&gt;10.1080/09502360500196227&lt;/electronic-resource-num&gt;&lt;remote-database-name&gt;Scopus&lt;/remote-database-name&gt;&lt;/record&gt;&lt;/Cite&gt;&lt;/EndNote&gt;</w:instrText>
      </w:r>
      <w:r w:rsidR="0073457B">
        <w:fldChar w:fldCharType="separate"/>
      </w:r>
      <w:r w:rsidR="0073457B">
        <w:rPr>
          <w:noProof/>
        </w:rPr>
        <w:t>(</w:t>
      </w:r>
      <w:hyperlink w:anchor="_ENREF_14" w:tooltip="Dillon, 2005 #701" w:history="1">
        <w:r w:rsidR="00BC1756">
          <w:rPr>
            <w:noProof/>
          </w:rPr>
          <w:t>2005, p. 245</w:t>
        </w:r>
      </w:hyperlink>
      <w:r w:rsidR="0073457B">
        <w:rPr>
          <w:noProof/>
        </w:rPr>
        <w:t>)</w:t>
      </w:r>
      <w:r w:rsidR="0073457B">
        <w:fldChar w:fldCharType="end"/>
      </w:r>
      <w:r w:rsidR="0073457B">
        <w:t xml:space="preserve"> </w:t>
      </w:r>
      <w:r>
        <w:t>suggests that ‘the palimpsest is an involuted phenomenon where otherwise unrelated texts are involved and entangled, intricately interwoven, interrupting an</w:t>
      </w:r>
      <w:r w:rsidR="0073457B">
        <w:t>d inhabiting each other’</w:t>
      </w:r>
      <w:r w:rsidR="00E13B90">
        <w:t xml:space="preserve"> </w:t>
      </w:r>
      <w:r w:rsidR="001C3E3F">
        <w:t>and</w:t>
      </w:r>
      <w:r w:rsidR="00DB43F0">
        <w:t xml:space="preserve"> that a palimpsestual</w:t>
      </w:r>
      <w:r w:rsidR="001A5DD4">
        <w:t xml:space="preserve"> reading of history allows for competing narratives, interlocking histories and ‘future reinscriptions of the cultural and historical palimpsest’ </w:t>
      </w:r>
      <w:r w:rsidR="00E13B90">
        <w:fldChar w:fldCharType="begin"/>
      </w:r>
      <w:r w:rsidR="00E13B90">
        <w:instrText xml:space="preserve"> ADDIN EN.CITE &lt;EndNote&gt;&lt;Cite&gt;&lt;Author&gt;Dillon&lt;/Author&gt;&lt;Year&gt;2005&lt;/Year&gt;&lt;RecNum&gt;701&lt;/RecNum&gt;&lt;Suffix&gt;`, p.255&lt;/Suffix&gt;&lt;DisplayText&gt;(Dillon, 2005, p.255)&lt;/DisplayText&gt;&lt;record&gt;&lt;rec-number&gt;701&lt;/rec-number&gt;&lt;foreign-keys&gt;&lt;key app="EN" db-id="ta9v9prsdwwa9he9tzlxz0r05xt0fe5dfsv2"&gt;701&lt;/key&gt;&lt;/foreign-keys&gt;&lt;ref-type name="Journal Article"&gt;17&lt;/ref-type&gt;&lt;contributors&gt;&lt;authors&gt;&lt;author&gt;Dillon, S.&lt;/author&gt;&lt;/authors&gt;&lt;/contributors&gt;&lt;titles&gt;&lt;title&gt;Reinscribing de Quincey&amp;apos;s palimpsest: The significance of the palimpsest in contemporary literary and cultural studies&lt;/title&gt;&lt;secondary-title&gt;Textual Practice&lt;/secondary-title&gt;&lt;/titles&gt;&lt;periodical&gt;&lt;full-title&gt;Textual Practice&lt;/full-title&gt;&lt;/periodical&gt;&lt;pages&gt;243-263&lt;/pages&gt;&lt;volume&gt;19&lt;/volume&gt;&lt;number&gt;3&lt;/number&gt;&lt;dates&gt;&lt;year&gt;2005&lt;/year&gt;&lt;/dates&gt;&lt;urls&gt;&lt;related-urls&gt;&lt;url&gt;http://www.scopus.com/inward/record.url?eid=2-s2.0-61249405456&amp;amp;partnerID=40&amp;amp;md5=5060207b60d55cad4ba62b84054c7de3&lt;/url&gt;&lt;/related-urls&gt;&lt;/urls&gt;&lt;electronic-resource-num&gt;10.1080/09502360500196227&lt;/electronic-resource-num&gt;&lt;remote-database-name&gt;Scopus&lt;/remote-database-name&gt;&lt;/record&gt;&lt;/Cite&gt;&lt;/EndNote&gt;</w:instrText>
      </w:r>
      <w:r w:rsidR="00E13B90">
        <w:fldChar w:fldCharType="separate"/>
      </w:r>
      <w:r w:rsidR="00E13B90">
        <w:rPr>
          <w:noProof/>
        </w:rPr>
        <w:t>(</w:t>
      </w:r>
      <w:hyperlink w:anchor="_ENREF_14" w:tooltip="Dillon, 2005 #701" w:history="1">
        <w:r w:rsidR="00BC1756">
          <w:rPr>
            <w:noProof/>
          </w:rPr>
          <w:t>Dillon, 2005, p.255</w:t>
        </w:r>
      </w:hyperlink>
      <w:r w:rsidR="00E13B90">
        <w:rPr>
          <w:noProof/>
        </w:rPr>
        <w:t>)</w:t>
      </w:r>
      <w:r w:rsidR="00E13B90">
        <w:fldChar w:fldCharType="end"/>
      </w:r>
      <w:r w:rsidR="001C3E3F">
        <w:t>.</w:t>
      </w:r>
      <w:r w:rsidR="001A5DD4">
        <w:t xml:space="preserve"> </w:t>
      </w:r>
      <w:r w:rsidR="0098378E" w:rsidRPr="00814E1C">
        <w:rPr>
          <w:highlight w:val="yellow"/>
        </w:rPr>
        <w:t xml:space="preserve">Dillon goes on to quote from De Quincey as to the meaning of ‘involute’: ‘the way in which our deepest thoughts and feelings pass to us through perplexed combinations of </w:t>
      </w:r>
      <w:r w:rsidR="0098378E" w:rsidRPr="00814E1C">
        <w:rPr>
          <w:i/>
          <w:highlight w:val="yellow"/>
        </w:rPr>
        <w:t>concrete</w:t>
      </w:r>
      <w:r w:rsidR="0098378E" w:rsidRPr="00814E1C">
        <w:rPr>
          <w:highlight w:val="yellow"/>
        </w:rPr>
        <w:t xml:space="preserve"> objects…in compound experiences incapable of being disentangled’</w:t>
      </w:r>
      <w:r w:rsidR="00E13B90">
        <w:rPr>
          <w:highlight w:val="yellow"/>
        </w:rPr>
        <w:t xml:space="preserve"> </w:t>
      </w:r>
      <w:r w:rsidR="00663A8C">
        <w:rPr>
          <w:highlight w:val="yellow"/>
        </w:rPr>
        <w:t>(</w:t>
      </w:r>
      <w:r w:rsidR="00663A8C">
        <w:rPr>
          <w:highlight w:val="yellow"/>
        </w:rPr>
        <w:fldChar w:fldCharType="begin"/>
      </w:r>
      <w:r w:rsidR="00663A8C">
        <w:rPr>
          <w:highlight w:val="yellow"/>
        </w:rPr>
        <w:instrText xml:space="preserve"> ADDIN EN.CITE &lt;EndNote&gt;&lt;Cite&gt;&lt;Author&gt;Dillon&lt;/Author&gt;&lt;Year&gt;2005&lt;/Year&gt;&lt;RecNum&gt;701&lt;/RecNum&gt;&lt;Suffix&gt;`, p.245&lt;/Suffix&gt;&lt;DisplayText&gt;(Dillon, 2005, p.245)&lt;/DisplayText&gt;&lt;record&gt;&lt;rec-number&gt;701&lt;/rec-number&gt;&lt;foreign-keys&gt;&lt;key app="EN" db-id="ta9v9prsdwwa9he9tzlxz0r05xt0fe5dfsv2"&gt;701&lt;/key&gt;&lt;/foreign-keys&gt;&lt;ref-type name="Journal Article"&gt;17&lt;/ref-type&gt;&lt;contributors&gt;&lt;authors&gt;&lt;author&gt;Dillon, S.&lt;/author&gt;&lt;/authors&gt;&lt;/contributors&gt;&lt;titles&gt;&lt;title&gt;Reinscribing de Quincey&amp;apos;s palimpsest: The significance of the palimpsest in contemporary literary and cultural studies&lt;/title&gt;&lt;secondary-title&gt;Textual Practice&lt;/secondary-title&gt;&lt;/titles&gt;&lt;periodical&gt;&lt;full-title&gt;Textual Practice&lt;/full-title&gt;&lt;/periodical&gt;&lt;pages&gt;243-263&lt;/pages&gt;&lt;volume&gt;19&lt;/volume&gt;&lt;number&gt;3&lt;/number&gt;&lt;dates&gt;&lt;year&gt;2005&lt;/year&gt;&lt;/dates&gt;&lt;urls&gt;&lt;related-urls&gt;&lt;url&gt;http://www.scopus.com/inward/record.url?eid=2-s2.0-61249405456&amp;amp;partnerID=40&amp;amp;md5=5060207b60d55cad4ba62b84054c7de3&lt;/url&gt;&lt;/related-urls&gt;&lt;/urls&gt;&lt;electronic-resource-num&gt;10.1080/09502360500196227&lt;/electronic-resource-num&gt;&lt;remote-database-name&gt;Scopus&lt;/remote-database-name&gt;&lt;/record&gt;&lt;/Cite&gt;&lt;/EndNote&gt;</w:instrText>
      </w:r>
      <w:r w:rsidR="00663A8C">
        <w:rPr>
          <w:highlight w:val="yellow"/>
        </w:rPr>
        <w:fldChar w:fldCharType="separate"/>
      </w:r>
      <w:r w:rsidR="00663A8C">
        <w:rPr>
          <w:noProof/>
          <w:highlight w:val="yellow"/>
        </w:rPr>
        <w:t>(</w:t>
      </w:r>
      <w:hyperlink w:anchor="_ENREF_14" w:tooltip="Dillon, 2005 #701" w:history="1">
        <w:r w:rsidR="00BC1756">
          <w:rPr>
            <w:noProof/>
            <w:highlight w:val="yellow"/>
          </w:rPr>
          <w:t>Dillon, 2005, p.245</w:t>
        </w:r>
      </w:hyperlink>
      <w:r w:rsidR="00663A8C">
        <w:rPr>
          <w:noProof/>
          <w:highlight w:val="yellow"/>
        </w:rPr>
        <w:t>)</w:t>
      </w:r>
      <w:r w:rsidR="00663A8C">
        <w:rPr>
          <w:highlight w:val="yellow"/>
        </w:rPr>
        <w:fldChar w:fldCharType="end"/>
      </w:r>
      <w:r w:rsidR="00663A8C">
        <w:rPr>
          <w:highlight w:val="yellow"/>
        </w:rPr>
        <w:t xml:space="preserve"> </w:t>
      </w:r>
      <w:r w:rsidR="00147043">
        <w:rPr>
          <w:highlight w:val="yellow"/>
        </w:rPr>
        <w:t xml:space="preserve">citing </w:t>
      </w:r>
      <w:r w:rsidR="00147043">
        <w:rPr>
          <w:highlight w:val="yellow"/>
        </w:rPr>
        <w:fldChar w:fldCharType="begin"/>
      </w:r>
      <w:r w:rsidR="00663A8C">
        <w:rPr>
          <w:highlight w:val="yellow"/>
        </w:rPr>
        <w:instrText xml:space="preserve"> ADDIN EN.CITE &lt;EndNote&gt;&lt;Cite&gt;&lt;Author&gt;De Quincey&lt;/Author&gt;&lt;Year&gt;1998&lt;/Year&gt;&lt;RecNum&gt;711&lt;/RecNum&gt;&lt;Suffix&gt;`, p.104&lt;/Suffix&gt;&lt;DisplayText&gt;(De Quincey, 1998, p.104)&lt;/DisplayText&gt;&lt;record&gt;&lt;rec-number&gt;711&lt;/rec-number&gt;&lt;foreign-keys&gt;&lt;key app="EN" db-id="ta9v9prsdwwa9he9tzlxz0r05xt0fe5dfsv2"&gt;711&lt;/key&gt;&lt;/foreign-keys&gt;&lt;ref-type name="Book Section"&gt;5&lt;/ref-type&gt;&lt;contributors&gt;&lt;authors&gt;&lt;author&gt;De Quincey, T.&lt;/author&gt;&lt;/authors&gt;&lt;secondary-authors&gt;&lt;author&gt;Grevel Lindop&lt;/author&gt;&lt;/secondary-authors&gt;&lt;/contributors&gt;&lt;titles&gt;&lt;title&gt;The palimpsest&lt;/title&gt;&lt;secondary-title&gt;Thomas De Quincey: Confessions of an English opium eater and other writings&lt;/secondary-title&gt;&lt;/titles&gt;&lt;dates&gt;&lt;year&gt;1998&lt;/year&gt;&lt;/dates&gt;&lt;pub-location&gt;Oxford&lt;/pub-location&gt;&lt;publisher&gt;Oxford University Press&lt;/publisher&gt;&lt;urls&gt;&lt;/urls&gt;&lt;/record&gt;&lt;/Cite&gt;&lt;/EndNote&gt;</w:instrText>
      </w:r>
      <w:r w:rsidR="00147043">
        <w:rPr>
          <w:highlight w:val="yellow"/>
        </w:rPr>
        <w:fldChar w:fldCharType="separate"/>
      </w:r>
      <w:r w:rsidR="00663A8C">
        <w:rPr>
          <w:noProof/>
          <w:highlight w:val="yellow"/>
        </w:rPr>
        <w:t>(</w:t>
      </w:r>
      <w:hyperlink w:anchor="_ENREF_11" w:tooltip="De Quincey, 1998 #711" w:history="1">
        <w:r w:rsidR="00BC1756">
          <w:rPr>
            <w:noProof/>
            <w:highlight w:val="yellow"/>
          </w:rPr>
          <w:t>De Quincey, 1998, p.104</w:t>
        </w:r>
      </w:hyperlink>
      <w:r w:rsidR="00663A8C">
        <w:rPr>
          <w:noProof/>
          <w:highlight w:val="yellow"/>
        </w:rPr>
        <w:t>)</w:t>
      </w:r>
      <w:r w:rsidR="00147043">
        <w:rPr>
          <w:highlight w:val="yellow"/>
        </w:rPr>
        <w:fldChar w:fldCharType="end"/>
      </w:r>
      <w:r w:rsidR="00663A8C">
        <w:rPr>
          <w:highlight w:val="yellow"/>
        </w:rPr>
        <w:t>)</w:t>
      </w:r>
      <w:r w:rsidR="0098378E" w:rsidRPr="00814E1C">
        <w:rPr>
          <w:highlight w:val="yellow"/>
        </w:rPr>
        <w:t xml:space="preserve">. </w:t>
      </w:r>
      <w:r w:rsidR="00EB7CEC" w:rsidRPr="00814E1C">
        <w:rPr>
          <w:highlight w:val="yellow"/>
        </w:rPr>
        <w:t xml:space="preserve">Boyer </w:t>
      </w:r>
      <w:r w:rsidR="00EB7CEC" w:rsidRPr="00814E1C">
        <w:rPr>
          <w:highlight w:val="yellow"/>
        </w:rPr>
        <w:fldChar w:fldCharType="begin"/>
      </w:r>
      <w:r w:rsidR="00EB7CEC" w:rsidRPr="00814E1C">
        <w:rPr>
          <w:highlight w:val="yellow"/>
        </w:rPr>
        <w:instrText xml:space="preserve"> ADDIN EN.CITE &lt;EndNote&gt;&lt;Cite ExcludeAuth="1"&gt;&lt;Author&gt;Boyer&lt;/Author&gt;&lt;Year&gt;1996&lt;/Year&gt;&lt;RecNum&gt;422&lt;/RecNum&gt;&lt;DisplayText&gt;(1996)&lt;/DisplayText&gt;&lt;record&gt;&lt;rec-number&gt;422&lt;/rec-number&gt;&lt;foreign-keys&gt;&lt;key app="EN" db-id="ta9v9prsdwwa9he9tzlxz0r05xt0fe5dfsv2"&gt;422&lt;/key&gt;&lt;/foreign-keys&gt;&lt;ref-type name="Book"&gt;6&lt;/ref-type&gt;&lt;contributors&gt;&lt;authors&gt;&lt;author&gt;Boyer, C.&lt;/author&gt;&lt;/authors&gt;&lt;/contributors&gt;&lt;titles&gt;&lt;title&gt;The city of collective memory: Its historical imagery and architectural entertainments&lt;/title&gt;&lt;/titles&gt;&lt;edition&gt;Fifth&lt;/edition&gt;&lt;dates&gt;&lt;year&gt;1996&lt;/year&gt;&lt;pub-dates&gt;&lt;date&gt;2001&lt;/date&gt;&lt;/pub-dates&gt;&lt;/dates&gt;&lt;pub-location&gt;London&lt;/pub-location&gt;&lt;publisher&gt;MIT Press&lt;/publisher&gt;&lt;urls&gt;&lt;/urls&gt;&lt;/record&gt;&lt;/Cite&gt;&lt;/EndNote&gt;</w:instrText>
      </w:r>
      <w:r w:rsidR="00EB7CEC" w:rsidRPr="00814E1C">
        <w:rPr>
          <w:highlight w:val="yellow"/>
        </w:rPr>
        <w:fldChar w:fldCharType="separate"/>
      </w:r>
      <w:r w:rsidR="00EB7CEC" w:rsidRPr="00814E1C">
        <w:rPr>
          <w:highlight w:val="yellow"/>
        </w:rPr>
        <w:t>(</w:t>
      </w:r>
      <w:hyperlink w:anchor="_ENREF_6" w:tooltip="Boyer, 1996 #422" w:history="1">
        <w:r w:rsidR="00BC1756" w:rsidRPr="00E13B90">
          <w:rPr>
            <w:highlight w:val="yellow"/>
          </w:rPr>
          <w:t>1996</w:t>
        </w:r>
      </w:hyperlink>
      <w:r w:rsidR="00EB7CEC" w:rsidRPr="00814E1C">
        <w:rPr>
          <w:highlight w:val="yellow"/>
        </w:rPr>
        <w:t>)</w:t>
      </w:r>
      <w:r w:rsidR="00EB7CEC" w:rsidRPr="00814E1C">
        <w:rPr>
          <w:highlight w:val="yellow"/>
        </w:rPr>
        <w:fldChar w:fldCharType="end"/>
      </w:r>
      <w:r w:rsidR="00EB7CEC" w:rsidRPr="00814E1C">
        <w:rPr>
          <w:highlight w:val="yellow"/>
        </w:rPr>
        <w:t xml:space="preserve"> goes further by describing cities as being composed of, often illegible, historical layers that may allow us to ‘substitute invented traditions or imaginary narrations’ (p.19) or conjure up forgotten memories.</w:t>
      </w:r>
    </w:p>
    <w:p w14:paraId="2EE3B005" w14:textId="4C12AFE8" w:rsidR="00EB7CEC" w:rsidRPr="00814E1C" w:rsidRDefault="00CC08A5" w:rsidP="000B6B80">
      <w:pPr>
        <w:spacing w:line="480" w:lineRule="auto"/>
        <w:ind w:right="362" w:firstLine="540"/>
        <w:rPr>
          <w:highlight w:val="yellow"/>
        </w:rPr>
      </w:pPr>
      <w:r w:rsidRPr="00814E1C">
        <w:rPr>
          <w:highlight w:val="yellow"/>
        </w:rPr>
        <w:t>We find that</w:t>
      </w:r>
      <w:r w:rsidR="0098378E" w:rsidRPr="00814E1C">
        <w:rPr>
          <w:highlight w:val="yellow"/>
        </w:rPr>
        <w:t xml:space="preserve"> this expanded version of the palimpsest</w:t>
      </w:r>
      <w:r w:rsidRPr="00814E1C">
        <w:rPr>
          <w:highlight w:val="yellow"/>
        </w:rPr>
        <w:t xml:space="preserve"> is particularly appropriate as a metaphor for describing human landscape experience in its ability to combine diverse narratives and temporal scales with specific tang</w:t>
      </w:r>
      <w:r w:rsidR="00E13B90">
        <w:rPr>
          <w:highlight w:val="yellow"/>
        </w:rPr>
        <w:t>ible</w:t>
      </w:r>
      <w:r w:rsidRPr="00814E1C">
        <w:rPr>
          <w:highlight w:val="yellow"/>
        </w:rPr>
        <w:t xml:space="preserve"> locales and elements within the landscape. </w:t>
      </w:r>
      <w:r w:rsidR="00E3148F" w:rsidRPr="00814E1C">
        <w:rPr>
          <w:highlight w:val="yellow"/>
        </w:rPr>
        <w:t xml:space="preserve">The metaphor is especially potent in relation to </w:t>
      </w:r>
      <w:r w:rsidR="008F090F" w:rsidRPr="00814E1C">
        <w:rPr>
          <w:highlight w:val="yellow"/>
        </w:rPr>
        <w:t xml:space="preserve">post-industrial and derelict </w:t>
      </w:r>
      <w:r w:rsidR="00E3148F" w:rsidRPr="00814E1C">
        <w:rPr>
          <w:highlight w:val="yellow"/>
        </w:rPr>
        <w:t>sites: frequently chaotic, mysterious assemblages of diverse settings, objects, entities and processes</w:t>
      </w:r>
      <w:r w:rsidR="008F090F" w:rsidRPr="00814E1C">
        <w:rPr>
          <w:highlight w:val="yellow"/>
        </w:rPr>
        <w:t>,</w:t>
      </w:r>
      <w:r w:rsidR="00EB7CEC" w:rsidRPr="00814E1C">
        <w:rPr>
          <w:highlight w:val="yellow"/>
        </w:rPr>
        <w:t xml:space="preserve"> </w:t>
      </w:r>
      <w:r w:rsidR="00EB7CEC" w:rsidRPr="00814E1C">
        <w:rPr>
          <w:highlight w:val="yellow"/>
          <w:lang w:val="en-US"/>
        </w:rPr>
        <w:t xml:space="preserve">described by Edensor </w:t>
      </w:r>
      <w:r w:rsidR="00E13B90">
        <w:rPr>
          <w:highlight w:val="yellow"/>
          <w:lang w:val="en-US"/>
        </w:rPr>
        <w:fldChar w:fldCharType="begin"/>
      </w:r>
      <w:r w:rsidR="00E13B90">
        <w:rPr>
          <w:highlight w:val="yellow"/>
          <w:lang w:val="en-US"/>
        </w:rPr>
        <w:instrText xml:space="preserve"> ADDIN EN.CITE &lt;EndNote&gt;&lt;Cite ExcludeAuth="1"&gt;&lt;Author&gt;Edensor&lt;/Author&gt;&lt;Year&gt;2005&lt;/Year&gt;&lt;RecNum&gt;368&lt;/RecNum&gt;&lt;Suffix&gt;`, p.830&lt;/Suffix&gt;&lt;DisplayText&gt;(2005a, p.830)&lt;/DisplayText&gt;&lt;record&gt;&lt;rec-number&gt;368&lt;/rec-number&gt;&lt;foreign-keys&gt;&lt;key app="EN" db-id="ta9v9prsdwwa9he9tzlxz0r05xt0fe5dfsv2"&gt;368&lt;/key&gt;&lt;/foreign-keys&gt;&lt;ref-type name="Journal Article"&gt;17&lt;/ref-type&gt;&lt;contributors&gt;&lt;authors&gt;&lt;author&gt;Edensor, T.&lt;/author&gt;&lt;/authors&gt;&lt;/contributors&gt;&lt;titles&gt;&lt;title&gt;The ghosts of industrial ruins: Ordering and disordering memory in excessive space&lt;/title&gt;&lt;secondary-title&gt;Environment and Planning D: Society and Space&lt;/secondary-title&gt;&lt;/titles&gt;&lt;periodical&gt;&lt;full-title&gt;Environment and Planning D: Society and Space&lt;/full-title&gt;&lt;/periodical&gt;&lt;pages&gt;829-849&lt;/pages&gt;&lt;volume&gt;23&lt;/volume&gt;&lt;number&gt;6&lt;/number&gt;&lt;dates&gt;&lt;year&gt;2005&lt;/year&gt;&lt;/dates&gt;&lt;urls&gt;&lt;related-urls&gt;&lt;url&gt;http://www.scopus.com/inward/record.url?eid=2-s2.0-27444447434&amp;amp;partnerID=40&amp;amp;md5=286b4d76bb16463ccdc4c9d41042f466&lt;/url&gt;&lt;/related-urls&gt;&lt;/urls&gt;&lt;/record&gt;&lt;/Cite&gt;&lt;/EndNote&gt;</w:instrText>
      </w:r>
      <w:r w:rsidR="00E13B90">
        <w:rPr>
          <w:highlight w:val="yellow"/>
          <w:lang w:val="en-US"/>
        </w:rPr>
        <w:fldChar w:fldCharType="separate"/>
      </w:r>
      <w:r w:rsidR="00E13B90">
        <w:rPr>
          <w:noProof/>
          <w:highlight w:val="yellow"/>
          <w:lang w:val="en-US"/>
        </w:rPr>
        <w:t>(</w:t>
      </w:r>
      <w:hyperlink w:anchor="_ENREF_15" w:tooltip="Edensor, 2005 #368" w:history="1">
        <w:r w:rsidR="00BC1756">
          <w:rPr>
            <w:noProof/>
            <w:highlight w:val="yellow"/>
            <w:lang w:val="en-US"/>
          </w:rPr>
          <w:t>2005a, p.830</w:t>
        </w:r>
      </w:hyperlink>
      <w:r w:rsidR="00E13B90">
        <w:rPr>
          <w:noProof/>
          <w:highlight w:val="yellow"/>
          <w:lang w:val="en-US"/>
        </w:rPr>
        <w:t>)</w:t>
      </w:r>
      <w:r w:rsidR="00E13B90">
        <w:rPr>
          <w:highlight w:val="yellow"/>
          <w:lang w:val="en-US"/>
        </w:rPr>
        <w:fldChar w:fldCharType="end"/>
      </w:r>
      <w:r w:rsidR="00EB7CEC" w:rsidRPr="00814E1C">
        <w:rPr>
          <w:highlight w:val="yellow"/>
          <w:lang w:val="en-US"/>
        </w:rPr>
        <w:t xml:space="preserve"> as “exemplary alternative sites of memory”.</w:t>
      </w:r>
      <w:r w:rsidR="00EB7CEC" w:rsidRPr="00814E1C">
        <w:rPr>
          <w:highlight w:val="yellow"/>
        </w:rPr>
        <w:t xml:space="preserve"> </w:t>
      </w:r>
      <w:r w:rsidR="006F569D" w:rsidRPr="00814E1C">
        <w:rPr>
          <w:highlight w:val="yellow"/>
        </w:rPr>
        <w:t>Langhorst</w:t>
      </w:r>
      <w:r w:rsidR="00EB7CEC" w:rsidRPr="00814E1C">
        <w:rPr>
          <w:highlight w:val="yellow"/>
        </w:rPr>
        <w:t xml:space="preserve"> </w:t>
      </w:r>
      <w:r w:rsidR="00E13B90">
        <w:rPr>
          <w:highlight w:val="yellow"/>
        </w:rPr>
        <w:fldChar w:fldCharType="begin"/>
      </w:r>
      <w:r w:rsidR="0014163D">
        <w:rPr>
          <w:highlight w:val="yellow"/>
        </w:rPr>
        <w:instrText xml:space="preserve"> ADDIN EN.CITE &lt;EndNote&gt;&lt;Cite ExcludeAuth="1"&gt;&lt;Author&gt;Langhorst&lt;/Author&gt;&lt;Year&gt;2004&lt;/Year&gt;&lt;RecNum&gt;233&lt;/RecNum&gt;&lt;Suffix&gt;`, p.6&lt;/Suffix&gt;&lt;DisplayText&gt;(2004, p.6)&lt;/DisplayText&gt;&lt;record&gt;&lt;rec-number&gt;233&lt;/rec-number&gt;&lt;foreign-keys&gt;&lt;key app="EN" db-id="ta9v9prsdwwa9he9tzlxz0r05xt0fe5dfsv2"&gt;233&lt;/key&gt;&lt;/foreign-keys&gt;&lt;ref-type name="Conference Paper"&gt;47&lt;/ref-type&gt;&lt;contributors&gt;&lt;authors&gt;&lt;author&gt;Langhorst, J.&lt;/author&gt;&lt;/authors&gt;&lt;/contributors&gt;&lt;titles&gt;&lt;title&gt;Rising from ruins: Postindustrial sites between abandonment and engagement&lt;/title&gt;&lt;secondary-title&gt;Open Space: Tourist places / Theories and Strategies &lt;/secondary-title&gt;&lt;/titles&gt;&lt;dates&gt;&lt;year&gt;2004&lt;/year&gt;&lt;pub-dates&gt;&lt;date&gt;2004&lt;/date&gt;&lt;/pub-dates&gt;&lt;/dates&gt;&lt;pub-location&gt;Edinburgh&lt;/pub-location&gt;&lt;urls&gt;&lt;related-urls&gt;&lt;url&gt;www.openspace.eca.ac.uk/conference/proceedings/PDF/Langhorst.pdf&lt;/url&gt;&lt;/related-urls&gt;&lt;/urls&gt;&lt;access-date&gt;22/2/2011&lt;/access-date&gt;&lt;/record&gt;&lt;/Cite&gt;&lt;/EndNote&gt;</w:instrText>
      </w:r>
      <w:r w:rsidR="00E13B90">
        <w:rPr>
          <w:highlight w:val="yellow"/>
        </w:rPr>
        <w:fldChar w:fldCharType="separate"/>
      </w:r>
      <w:r w:rsidR="00F33516">
        <w:rPr>
          <w:noProof/>
          <w:highlight w:val="yellow"/>
        </w:rPr>
        <w:t>(</w:t>
      </w:r>
      <w:hyperlink w:anchor="_ENREF_27" w:tooltip="Langhorst, 2004 #233" w:history="1">
        <w:r w:rsidR="00BC1756">
          <w:rPr>
            <w:noProof/>
            <w:highlight w:val="yellow"/>
          </w:rPr>
          <w:t>2004, p.6</w:t>
        </w:r>
      </w:hyperlink>
      <w:r w:rsidR="00F33516">
        <w:rPr>
          <w:noProof/>
          <w:highlight w:val="yellow"/>
        </w:rPr>
        <w:t>)</w:t>
      </w:r>
      <w:r w:rsidR="00E13B90">
        <w:rPr>
          <w:highlight w:val="yellow"/>
        </w:rPr>
        <w:fldChar w:fldCharType="end"/>
      </w:r>
      <w:r w:rsidR="006F569D" w:rsidRPr="00814E1C">
        <w:rPr>
          <w:highlight w:val="yellow"/>
        </w:rPr>
        <w:t xml:space="preserve"> describes the special nature of these places</w:t>
      </w:r>
      <w:r w:rsidR="00E3148F" w:rsidRPr="00814E1C">
        <w:rPr>
          <w:highlight w:val="yellow"/>
        </w:rPr>
        <w:t>,</w:t>
      </w:r>
      <w:r w:rsidR="006F569D" w:rsidRPr="00814E1C">
        <w:rPr>
          <w:highlight w:val="yellow"/>
        </w:rPr>
        <w:t xml:space="preserve"> where the natur</w:t>
      </w:r>
      <w:r w:rsidR="009B17B2" w:rsidRPr="00814E1C">
        <w:rPr>
          <w:highlight w:val="yellow"/>
        </w:rPr>
        <w:t>e</w:t>
      </w:r>
      <w:r w:rsidR="006F569D" w:rsidRPr="00814E1C">
        <w:rPr>
          <w:highlight w:val="yellow"/>
        </w:rPr>
        <w:t xml:space="preserve"> and cultur</w:t>
      </w:r>
      <w:r w:rsidR="009B17B2" w:rsidRPr="00814E1C">
        <w:rPr>
          <w:highlight w:val="yellow"/>
        </w:rPr>
        <w:t>e</w:t>
      </w:r>
      <w:r w:rsidR="006F569D" w:rsidRPr="00814E1C">
        <w:rPr>
          <w:highlight w:val="yellow"/>
        </w:rPr>
        <w:t xml:space="preserve"> collide</w:t>
      </w:r>
    </w:p>
    <w:p w14:paraId="5AD054DE" w14:textId="7FC3C917" w:rsidR="001D547F" w:rsidRPr="00814E1C" w:rsidRDefault="00412562" w:rsidP="00814E1C">
      <w:pPr>
        <w:spacing w:line="480" w:lineRule="auto"/>
        <w:ind w:left="540" w:right="362"/>
        <w:rPr>
          <w:highlight w:val="yellow"/>
        </w:rPr>
      </w:pPr>
      <w:r>
        <w:rPr>
          <w:highlight w:val="yellow"/>
        </w:rPr>
        <w:t>i</w:t>
      </w:r>
      <w:r w:rsidR="001D547F" w:rsidRPr="00814E1C">
        <w:rPr>
          <w:highlight w:val="yellow"/>
        </w:rPr>
        <w:t>n an extremely condensed manner, layering issues of cultural, social, economic and ecological construction and fragmentation in their interdependences, hinting to more fundamental questions of human existence and interrelations with the environment</w:t>
      </w:r>
      <w:r w:rsidR="00BE2904">
        <w:rPr>
          <w:highlight w:val="yellow"/>
        </w:rPr>
        <w:t xml:space="preserve"> (p.6)</w:t>
      </w:r>
      <w:r w:rsidR="00EB7CEC" w:rsidRPr="00814E1C">
        <w:rPr>
          <w:highlight w:val="yellow"/>
        </w:rPr>
        <w:t>.</w:t>
      </w:r>
    </w:p>
    <w:p w14:paraId="78D1BB2B" w14:textId="79617840" w:rsidR="00392ED8" w:rsidRDefault="00E96E18" w:rsidP="000B6B80">
      <w:pPr>
        <w:spacing w:line="480" w:lineRule="auto"/>
        <w:ind w:firstLine="540"/>
      </w:pPr>
      <w:r w:rsidRPr="00814E1C">
        <w:rPr>
          <w:highlight w:val="yellow"/>
        </w:rPr>
        <w:t>The palimpsestual approach can be criticised for the way in which the present is viewed as nothing more than an accumulation of past events</w:t>
      </w:r>
      <w:r w:rsidR="00D13EDC" w:rsidRPr="00814E1C">
        <w:rPr>
          <w:highlight w:val="yellow"/>
        </w:rPr>
        <w:t>, thu</w:t>
      </w:r>
      <w:r w:rsidRPr="00814E1C">
        <w:rPr>
          <w:highlight w:val="yellow"/>
        </w:rPr>
        <w:t xml:space="preserve">s encouraging a backward-looking </w:t>
      </w:r>
      <w:r w:rsidR="00D13EDC" w:rsidRPr="00814E1C">
        <w:rPr>
          <w:highlight w:val="yellow"/>
        </w:rPr>
        <w:t xml:space="preserve">or </w:t>
      </w:r>
      <w:r w:rsidRPr="00814E1C">
        <w:rPr>
          <w:highlight w:val="yellow"/>
        </w:rPr>
        <w:t xml:space="preserve">‘retrospective memory’ </w:t>
      </w:r>
      <w:r w:rsidR="00F3781B" w:rsidRPr="00814E1C">
        <w:rPr>
          <w:highlight w:val="yellow"/>
        </w:rPr>
        <w:fldChar w:fldCharType="begin"/>
      </w:r>
      <w:r w:rsidR="00D13EDC" w:rsidRPr="00814E1C">
        <w:rPr>
          <w:highlight w:val="yellow"/>
        </w:rPr>
        <w:instrText xml:space="preserve"> ADDIN EN.CITE &lt;EndNote&gt;&lt;Cite&gt;&lt;Author&gt;Harvey&lt;/Author&gt;&lt;Year&gt;2013&lt;/Year&gt;&lt;RecNum&gt;694&lt;/RecNum&gt;&lt;DisplayText&gt;(Harvey, 2013)&lt;/DisplayText&gt;&lt;record&gt;&lt;rec-number&gt;694&lt;/rec-number&gt;&lt;foreign-keys&gt;&lt;key app="EN" db-id="ta9v9prsdwwa9he9tzlxz0r05xt0fe5dfsv2"&gt;694&lt;/key&gt;&lt;/foreign-keys&gt;&lt;ref-type name="Book Section"&gt;5&lt;/ref-type&gt;&lt;contributors&gt;&lt;authors&gt;&lt;author&gt;Harvey, D.&lt;/author&gt;&lt;/authors&gt;&lt;secondary-authors&gt;&lt;author&gt;Howard, P.&lt;/author&gt;&lt;author&gt;Thompson, I.&lt;/author&gt;&lt;author&gt;Waterton, Emma&lt;/author&gt;&lt;/secondary-authors&gt;&lt;/contributors&gt;&lt;titles&gt;&lt;title&gt;Emerging landscapes of heritage&lt;/title&gt;&lt;secondary-title&gt;The Routledge companion to landscape studies&lt;/secondary-title&gt;&lt;/titles&gt;&lt;pages&gt;152-165&lt;/pages&gt;&lt;dates&gt;&lt;year&gt;2013&lt;/year&gt;&lt;/dates&gt;&lt;pub-location&gt;Abingdon&lt;/pub-location&gt;&lt;publisher&gt;Routledge&lt;/publisher&gt;&lt;urls&gt;&lt;/urls&gt;&lt;/record&gt;&lt;/Cite&gt;&lt;/EndNote&gt;</w:instrText>
      </w:r>
      <w:r w:rsidR="00F3781B" w:rsidRPr="00814E1C">
        <w:rPr>
          <w:highlight w:val="yellow"/>
        </w:rPr>
        <w:fldChar w:fldCharType="separate"/>
      </w:r>
      <w:r w:rsidR="00D13EDC" w:rsidRPr="00814E1C">
        <w:rPr>
          <w:noProof/>
          <w:highlight w:val="yellow"/>
        </w:rPr>
        <w:t>(</w:t>
      </w:r>
      <w:hyperlink w:anchor="_ENREF_20" w:tooltip="Harvey, 2013 #694" w:history="1">
        <w:r w:rsidR="00BC1756" w:rsidRPr="00814E1C">
          <w:rPr>
            <w:noProof/>
            <w:highlight w:val="yellow"/>
          </w:rPr>
          <w:t>Harvey, 2013</w:t>
        </w:r>
      </w:hyperlink>
      <w:r w:rsidR="00D13EDC" w:rsidRPr="00814E1C">
        <w:rPr>
          <w:noProof/>
          <w:highlight w:val="yellow"/>
        </w:rPr>
        <w:t>)</w:t>
      </w:r>
      <w:r w:rsidR="00F3781B" w:rsidRPr="00814E1C">
        <w:rPr>
          <w:highlight w:val="yellow"/>
        </w:rPr>
        <w:fldChar w:fldCharType="end"/>
      </w:r>
      <w:r w:rsidR="00F3781B" w:rsidRPr="00F3781B">
        <w:t xml:space="preserve">. Holtorf and Williams </w:t>
      </w:r>
      <w:r w:rsidR="00F3781B">
        <w:fldChar w:fldCharType="begin"/>
      </w:r>
      <w:r w:rsidR="00786301">
        <w:instrText xml:space="preserve"> ADDIN EN.CITE &lt;EndNote&gt;&lt;Cite ExcludeAuth="1"&gt;&lt;Author&gt;Holtorf&lt;/Author&gt;&lt;Year&gt;2006&lt;/Year&gt;&lt;RecNum&gt;709&lt;/RecNum&gt;&lt;Suffix&gt;`, p. 237&lt;/Suffix&gt;&lt;DisplayText&gt;(2006, p. 237)&lt;/DisplayText&gt;&lt;record&gt;&lt;rec-number&gt;709&lt;/rec-number&gt;&lt;foreign-keys&gt;&lt;key app="EN" db-id="ta9v9prsdwwa9he9tzlxz0r05xt0fe5dfsv2"&gt;709&lt;/key&gt;&lt;/foreign-keys&gt;&lt;ref-type name="Book Section"&gt;5&lt;/ref-type&gt;&lt;contributors&gt;&lt;authors&gt;&lt;author&gt;Holtorf, C.&lt;/author&gt;&lt;author&gt;Williams, H.&lt;/author&gt;&lt;/authors&gt;&lt;secondary-authors&gt;&lt;author&gt;Hicks, D. &lt;/author&gt;&lt;author&gt;Beaudry, M.&lt;/author&gt;&lt;/secondary-authors&gt;&lt;/contributors&gt;&lt;titles&gt;&lt;title&gt;Landscapes and memories&lt;/title&gt;&lt;secondary-title&gt;The Cambridge companion to historical aracheology&lt;/secondary-title&gt;&lt;/titles&gt;&lt;pages&gt;235-254&lt;/pages&gt;&lt;dates&gt;&lt;year&gt;2006&lt;/year&gt;&lt;/dates&gt;&lt;pub-location&gt;Cambridge&lt;/pub-location&gt;&lt;publisher&gt;Cambridge University Press&lt;/publisher&gt;&lt;urls&gt;&lt;/urls&gt;&lt;/record&gt;&lt;/Cite&gt;&lt;/EndNote&gt;</w:instrText>
      </w:r>
      <w:r w:rsidR="00F3781B">
        <w:fldChar w:fldCharType="separate"/>
      </w:r>
      <w:r w:rsidR="0073457B">
        <w:rPr>
          <w:noProof/>
        </w:rPr>
        <w:t>(</w:t>
      </w:r>
      <w:hyperlink w:anchor="_ENREF_25" w:tooltip="Holtorf, 2006 #709" w:history="1">
        <w:r w:rsidR="00BC1756">
          <w:rPr>
            <w:noProof/>
          </w:rPr>
          <w:t>2006, p. 237</w:t>
        </w:r>
      </w:hyperlink>
      <w:r w:rsidR="0073457B">
        <w:rPr>
          <w:noProof/>
        </w:rPr>
        <w:t>)</w:t>
      </w:r>
      <w:r w:rsidR="00F3781B">
        <w:fldChar w:fldCharType="end"/>
      </w:r>
      <w:r w:rsidR="00F3781B">
        <w:t xml:space="preserve"> </w:t>
      </w:r>
      <w:r w:rsidR="00F3781B" w:rsidRPr="00F3781B">
        <w:t xml:space="preserve">contrast this form of looking back with ‘prospective memory’ that is concerned with creating memories for the future. However they also point out that interpretations of landscapes change and it would therefore appear that an intended prospective memory might become a different retrospective memory in the future. We </w:t>
      </w:r>
      <w:r w:rsidR="00D13EDC">
        <w:t>will show</w:t>
      </w:r>
      <w:r w:rsidR="00D13EDC" w:rsidRPr="00F3781B">
        <w:t xml:space="preserve"> </w:t>
      </w:r>
      <w:r w:rsidR="00F3781B" w:rsidRPr="00F3781B">
        <w:t xml:space="preserve">that, rather than being purely retrospective in nature </w:t>
      </w:r>
      <w:r w:rsidR="00602380">
        <w:t>our expanded</w:t>
      </w:r>
      <w:r w:rsidR="00F3781B" w:rsidRPr="00F3781B">
        <w:t xml:space="preserve"> palimpsest landscape</w:t>
      </w:r>
      <w:r w:rsidR="0043529B">
        <w:t xml:space="preserve"> concept</w:t>
      </w:r>
      <w:r w:rsidR="00F3781B" w:rsidRPr="00F3781B">
        <w:t xml:space="preserve"> ma</w:t>
      </w:r>
      <w:r w:rsidR="00F3781B">
        <w:t>kes clear the way in which past</w:t>
      </w:r>
      <w:r w:rsidR="003E7C96">
        <w:t>s</w:t>
      </w:r>
      <w:r w:rsidR="00F3781B">
        <w:t xml:space="preserve"> and future</w:t>
      </w:r>
      <w:r w:rsidR="003E7C96">
        <w:t>s</w:t>
      </w:r>
      <w:r w:rsidR="00F3781B">
        <w:t xml:space="preserve"> are</w:t>
      </w:r>
      <w:r w:rsidR="00F3781B" w:rsidRPr="00F3781B">
        <w:t xml:space="preserve"> intertwined</w:t>
      </w:r>
      <w:r w:rsidR="00F3781B">
        <w:t xml:space="preserve"> in the present</w:t>
      </w:r>
      <w:r w:rsidR="00F3781B" w:rsidRPr="00F3781B">
        <w:t xml:space="preserve">. </w:t>
      </w:r>
    </w:p>
    <w:p w14:paraId="3C04FAEE" w14:textId="608E1A62" w:rsidR="008756A6" w:rsidRDefault="00EB7CEC" w:rsidP="000B6B80">
      <w:pPr>
        <w:spacing w:line="480" w:lineRule="auto"/>
        <w:ind w:firstLine="720"/>
      </w:pPr>
      <w:r w:rsidRPr="001D48C1" w:rsidDel="00EB7CEC">
        <w:t xml:space="preserve"> </w:t>
      </w:r>
      <w:r w:rsidR="008665C1">
        <w:t xml:space="preserve">However </w:t>
      </w:r>
      <w:r w:rsidR="00332A8E">
        <w:t xml:space="preserve">Harvey </w:t>
      </w:r>
      <w:r w:rsidR="00332A8E">
        <w:fldChar w:fldCharType="begin"/>
      </w:r>
      <w:r w:rsidR="00786301">
        <w:instrText xml:space="preserve"> ADDIN EN.CITE &lt;EndNote&gt;&lt;Cite ExcludeAuth="1"&gt;&lt;Author&gt;Harvey&lt;/Author&gt;&lt;Year&gt;2015&lt;/Year&gt;&lt;RecNum&gt;703&lt;/RecNum&gt;&lt;DisplayText&gt;(2015)&lt;/DisplayText&gt;&lt;record&gt;&lt;rec-number&gt;703&lt;/rec-number&gt;&lt;foreign-keys&gt;&lt;key app="EN" db-id="ta9v9prsdwwa9he9tzlxz0r05xt0fe5dfsv2"&gt;703&lt;/key&gt;&lt;/foreign-keys&gt;&lt;ref-type name="Journal Article"&gt;17&lt;/ref-type&gt;&lt;contributors&gt;&lt;authors&gt;&lt;author&gt;Harvey, D.&lt;/author&gt;&lt;/authors&gt;&lt;/contributors&gt;&lt;titles&gt;&lt;title&gt;Landscape and heritage: trajectories and consequences&lt;/title&gt;&lt;secondary-title&gt;Landscape Research&lt;/secondary-title&gt;&lt;/titles&gt;&lt;periodical&gt;&lt;full-title&gt;Landscape Research&lt;/full-title&gt;&lt;/periodical&gt;&lt;pages&gt;911-924&lt;/pages&gt;&lt;volume&gt;40&lt;/volume&gt;&lt;number&gt;8&lt;/number&gt;&lt;dates&gt;&lt;year&gt;2015&lt;/year&gt;&lt;/dates&gt;&lt;urls&gt;&lt;related-urls&gt;&lt;url&gt;http://www.scopus.com/inward/record.url?eid=2-s2.0-84923252733&amp;amp;partnerID=40&amp;amp;md5=edf7170766fde59d3826072535a6e84f&lt;/url&gt;&lt;/related-urls&gt;&lt;/urls&gt;&lt;electronic-resource-num&gt;10.1080/01426397.2014.967668&lt;/electronic-resource-num&gt;&lt;remote-database-name&gt;Scopus&lt;/remote-database-name&gt;&lt;/record&gt;&lt;/Cite&gt;&lt;/EndNote&gt;</w:instrText>
      </w:r>
      <w:r w:rsidR="00332A8E">
        <w:fldChar w:fldCharType="separate"/>
      </w:r>
      <w:r w:rsidR="00332A8E">
        <w:rPr>
          <w:noProof/>
        </w:rPr>
        <w:t>(</w:t>
      </w:r>
      <w:hyperlink w:anchor="_ENREF_21" w:tooltip="Harvey, 2015 #703" w:history="1">
        <w:r w:rsidR="00BC1756">
          <w:rPr>
            <w:noProof/>
          </w:rPr>
          <w:t>2015</w:t>
        </w:r>
      </w:hyperlink>
      <w:r w:rsidR="00332A8E">
        <w:rPr>
          <w:noProof/>
        </w:rPr>
        <w:t>)</w:t>
      </w:r>
      <w:r w:rsidR="00332A8E">
        <w:fldChar w:fldCharType="end"/>
      </w:r>
      <w:r w:rsidR="00332A8E">
        <w:t xml:space="preserve"> cautions us on the need for ‘finitude; for temporal disruption in the form of a break’ in this ‘intertwining of past, present and future’ (p.</w:t>
      </w:r>
      <w:r w:rsidR="0073457B">
        <w:t xml:space="preserve"> </w:t>
      </w:r>
      <w:r w:rsidR="00332A8E">
        <w:t>9</w:t>
      </w:r>
      <w:r w:rsidR="00DB43F0">
        <w:t>19</w:t>
      </w:r>
      <w:r w:rsidR="00332A8E">
        <w:t xml:space="preserve">) in a seemingly random and endless mixing of materials and memories. </w:t>
      </w:r>
      <w:r w:rsidR="00DB43F0">
        <w:t xml:space="preserve">In spite of </w:t>
      </w:r>
      <w:r w:rsidR="00706855">
        <w:t xml:space="preserve">Harvey’s </w:t>
      </w:r>
      <w:r w:rsidR="00DB43F0">
        <w:t>reservations,</w:t>
      </w:r>
      <w:r w:rsidR="00332A8E">
        <w:t xml:space="preserve"> w</w:t>
      </w:r>
      <w:r w:rsidR="000A64F5">
        <w:t xml:space="preserve">e suggest that </w:t>
      </w:r>
      <w:r w:rsidR="00C005AA">
        <w:t xml:space="preserve">our interpretation of the </w:t>
      </w:r>
      <w:r w:rsidR="0066173B">
        <w:t>palimpsest is useful when examining</w:t>
      </w:r>
      <w:r>
        <w:t xml:space="preserve"> reactions to</w:t>
      </w:r>
      <w:r w:rsidR="0066173B">
        <w:t xml:space="preserve"> formerly derelict i</w:t>
      </w:r>
      <w:r w:rsidR="00ED6435">
        <w:t>ndustrial and military sites</w:t>
      </w:r>
      <w:r w:rsidR="008756A6">
        <w:t xml:space="preserve"> that have been subject to often extensive change over a relatively short time period. It</w:t>
      </w:r>
      <w:r w:rsidR="00ED6435">
        <w:t xml:space="preserve"> </w:t>
      </w:r>
      <w:r w:rsidR="00706855">
        <w:t>takes into</w:t>
      </w:r>
      <w:r w:rsidR="00332A8E">
        <w:t xml:space="preserve"> account </w:t>
      </w:r>
      <w:r w:rsidR="00ED6435">
        <w:t>alternative understandings and interpretations</w:t>
      </w:r>
      <w:r w:rsidR="00293A9B" w:rsidRPr="00293A9B">
        <w:t xml:space="preserve"> </w:t>
      </w:r>
      <w:r w:rsidR="00293A9B">
        <w:t>of these quotidian landscapes</w:t>
      </w:r>
      <w:r w:rsidR="000D5015">
        <w:t xml:space="preserve"> </w:t>
      </w:r>
      <w:r w:rsidR="005E6681">
        <w:t>by both expert and non-expert</w:t>
      </w:r>
      <w:r>
        <w:t>s</w:t>
      </w:r>
      <w:r w:rsidR="00D13EDC">
        <w:t xml:space="preserve"> and can also reveal the way</w:t>
      </w:r>
      <w:r w:rsidR="008756A6">
        <w:t xml:space="preserve"> that choices have been made</w:t>
      </w:r>
      <w:r w:rsidR="0016456F">
        <w:t xml:space="preserve"> in th</w:t>
      </w:r>
      <w:r w:rsidR="008756A6">
        <w:t xml:space="preserve">e development of these </w:t>
      </w:r>
      <w:r w:rsidR="005E6681">
        <w:t>sites</w:t>
      </w:r>
      <w:r w:rsidR="00602380">
        <w:t>,</w:t>
      </w:r>
      <w:r w:rsidR="0016456F">
        <w:t xml:space="preserve"> </w:t>
      </w:r>
      <w:r w:rsidR="00293A9B">
        <w:t>thus compelling</w:t>
      </w:r>
      <w:r w:rsidR="00332A8E">
        <w:t xml:space="preserve"> us to ask questions about who has decided which material layers to reveal and which to conceal,</w:t>
      </w:r>
      <w:r w:rsidR="008F090F">
        <w:t xml:space="preserve"> and</w:t>
      </w:r>
      <w:r w:rsidR="00332A8E">
        <w:t xml:space="preserve"> which have been lost or deliberately destroyed. </w:t>
      </w:r>
    </w:p>
    <w:p w14:paraId="1D51A3D9" w14:textId="7891861C" w:rsidR="002B051C" w:rsidRPr="00B74E83" w:rsidRDefault="00F40B5F" w:rsidP="00CB1BD5">
      <w:pPr>
        <w:spacing w:line="480" w:lineRule="auto"/>
        <w:ind w:firstLine="720"/>
      </w:pPr>
      <w:r>
        <w:t xml:space="preserve">Lynch </w:t>
      </w:r>
      <w:r>
        <w:fldChar w:fldCharType="begin"/>
      </w:r>
      <w:r w:rsidR="00D13EDC">
        <w:instrText xml:space="preserve"> ADDIN EN.CITE &lt;EndNote&gt;&lt;Cite ExcludeAuth="1"&gt;&lt;Author&gt;Lynch&lt;/Author&gt;&lt;Year&gt;1972&lt;/Year&gt;&lt;RecNum&gt;393&lt;/RecNum&gt;&lt;DisplayText&gt;(1972)&lt;/DisplayText&gt;&lt;record&gt;&lt;rec-number&gt;393&lt;/rec-number&gt;&lt;foreign-keys&gt;&lt;key app="EN" db-id="ta9v9prsdwwa9he9tzlxz0r05xt0fe5dfsv2"&gt;393&lt;/key&gt;&lt;/foreign-keys&gt;&lt;ref-type name="Book"&gt;6&lt;/ref-type&gt;&lt;contributors&gt;&lt;authors&gt;&lt;author&gt;Lynch, K.&lt;/author&gt;&lt;/authors&gt;&lt;/contributors&gt;&lt;titles&gt;&lt;title&gt;What time is this place? &lt;/title&gt;&lt;/titles&gt;&lt;dates&gt;&lt;year&gt;1972&lt;/year&gt;&lt;/dates&gt;&lt;pub-location&gt;Cambridge&lt;/pub-location&gt;&lt;publisher&gt;MIT Press&lt;/publisher&gt;&lt;urls&gt;&lt;/urls&gt;&lt;/record&gt;&lt;/Cite&gt;&lt;/EndNote&gt;</w:instrText>
      </w:r>
      <w:r>
        <w:fldChar w:fldCharType="separate"/>
      </w:r>
      <w:r>
        <w:rPr>
          <w:noProof/>
        </w:rPr>
        <w:t>(</w:t>
      </w:r>
      <w:hyperlink w:anchor="_ENREF_29" w:tooltip="Lynch, 1972 #393" w:history="1">
        <w:r w:rsidR="00BC1756">
          <w:rPr>
            <w:noProof/>
          </w:rPr>
          <w:t>1972</w:t>
        </w:r>
      </w:hyperlink>
      <w:r>
        <w:rPr>
          <w:noProof/>
        </w:rPr>
        <w:t>)</w:t>
      </w:r>
      <w:r>
        <w:fldChar w:fldCharType="end"/>
      </w:r>
      <w:r>
        <w:t xml:space="preserve"> discusses</w:t>
      </w:r>
      <w:r w:rsidR="008756A6">
        <w:t xml:space="preserve"> the ways in which designers could make visible signs of pa</w:t>
      </w:r>
      <w:r w:rsidR="00883FEA">
        <w:t>st events through a palimpsestual</w:t>
      </w:r>
      <w:r w:rsidR="008756A6">
        <w:t xml:space="preserve"> approach that he r</w:t>
      </w:r>
      <w:r>
        <w:t>efers</w:t>
      </w:r>
      <w:r w:rsidR="008756A6">
        <w:t xml:space="preserve"> to as a ‘temporal collage’</w:t>
      </w:r>
      <w:r>
        <w:t>. However whilst demonstrating the importance of showing the depth of historical time, he also asserts that ‘t</w:t>
      </w:r>
      <w:r w:rsidR="008756A6">
        <w:t xml:space="preserve">here must be room for new layers to </w:t>
      </w:r>
      <w:r w:rsidR="00BB5020">
        <w:t xml:space="preserve">come’ and ‘signs of the future … </w:t>
      </w:r>
      <w:r w:rsidR="008756A6">
        <w:t>should be part of the collage’</w:t>
      </w:r>
      <w:r>
        <w:t xml:space="preserve"> (p.</w:t>
      </w:r>
      <w:r w:rsidR="0073457B">
        <w:t xml:space="preserve"> </w:t>
      </w:r>
      <w:r>
        <w:t>171)</w:t>
      </w:r>
      <w:r w:rsidR="008756A6">
        <w:t>.</w:t>
      </w:r>
      <w:r>
        <w:t xml:space="preserve"> He suggests that designers should aim to ‘</w:t>
      </w:r>
      <w:r w:rsidR="008756A6">
        <w:t>heighten contrast and complexity, to make visible the process of change’</w:t>
      </w:r>
      <w:r>
        <w:t xml:space="preserve"> (p.</w:t>
      </w:r>
      <w:r w:rsidR="0073457B">
        <w:t xml:space="preserve"> </w:t>
      </w:r>
      <w:r>
        <w:t>57)</w:t>
      </w:r>
      <w:r w:rsidR="008756A6">
        <w:t>.</w:t>
      </w:r>
      <w:r>
        <w:t xml:space="preserve"> </w:t>
      </w:r>
      <w:r w:rsidR="00394229">
        <w:t>Th</w:t>
      </w:r>
      <w:r w:rsidR="00B74E83">
        <w:t>is contrast between old and new</w:t>
      </w:r>
      <w:r w:rsidR="00394229">
        <w:t xml:space="preserve"> is described by</w:t>
      </w:r>
      <w:r w:rsidR="00E060C6">
        <w:t xml:space="preserve"> an</w:t>
      </w:r>
      <w:r w:rsidR="00CC604C">
        <w:t xml:space="preserve"> unnamed graduate student of</w:t>
      </w:r>
      <w:r w:rsidR="00394229">
        <w:t xml:space="preserve"> Relph</w:t>
      </w:r>
      <w:r w:rsidR="005E6681">
        <w:t xml:space="preserve"> </w:t>
      </w:r>
      <w:r w:rsidR="005E6681">
        <w:rPr>
          <w:iCs/>
        </w:rPr>
        <w:fldChar w:fldCharType="begin"/>
      </w:r>
      <w:r w:rsidR="00D13EDC">
        <w:rPr>
          <w:iCs/>
        </w:rPr>
        <w:instrText xml:space="preserve"> ADDIN EN.CITE &lt;EndNote&gt;&lt;Cite ExcludeAuth="1"&gt;&lt;Author&gt;Relph&lt;/Author&gt;&lt;Year&gt;2004&lt;/Year&gt;&lt;RecNum&gt;531&lt;/RecNum&gt;&lt;Suffix&gt;`, p.114&lt;/Suffix&gt;&lt;DisplayText&gt;(2004, p.114)&lt;/DisplayText&gt;&lt;record&gt;&lt;rec-number&gt;531&lt;/rec-number&gt;&lt;foreign-keys&gt;&lt;key app="EN" db-id="ta9v9prsdwwa9he9tzlxz0r05xt0fe5dfsv2"&gt;531&lt;/key&gt;&lt;/foreign-keys&gt;&lt;ref-type name="Book Section"&gt;5&lt;/ref-type&gt;&lt;contributors&gt;&lt;authors&gt;&lt;author&gt;Relph, E.&lt;/author&gt;&lt;/authors&gt;&lt;secondary-authors&gt;&lt;author&gt;Tom Mels&lt;/author&gt;&lt;/secondary-authors&gt;&lt;/contributors&gt;&lt;titles&gt;&lt;title&gt;Temporality and the rhythms of sustainable landscapes&lt;/title&gt;&lt;secondary-title&gt;Reanimating places: A geography of rhythms&lt;/secondary-title&gt;&lt;/titles&gt;&lt;pages&gt;111-122&lt;/pages&gt;&lt;section&gt;6&lt;/section&gt;&lt;dates&gt;&lt;year&gt;2004&lt;/year&gt;&lt;/dates&gt;&lt;pub-location&gt;Aldershot&lt;/pub-location&gt;&lt;publisher&gt;Ashgate Publishing Limited&lt;/publisher&gt;&lt;urls&gt;&lt;/urls&gt;&lt;/record&gt;&lt;/Cite&gt;&lt;/EndNote&gt;</w:instrText>
      </w:r>
      <w:r w:rsidR="005E6681">
        <w:rPr>
          <w:iCs/>
        </w:rPr>
        <w:fldChar w:fldCharType="separate"/>
      </w:r>
      <w:r w:rsidR="0073457B">
        <w:rPr>
          <w:iCs/>
          <w:noProof/>
        </w:rPr>
        <w:t>(</w:t>
      </w:r>
      <w:hyperlink w:anchor="_ENREF_34" w:tooltip="Relph, 2004 #531" w:history="1">
        <w:r w:rsidR="00BC1756">
          <w:rPr>
            <w:iCs/>
            <w:noProof/>
          </w:rPr>
          <w:t>2004, p.114</w:t>
        </w:r>
      </w:hyperlink>
      <w:r w:rsidR="0073457B">
        <w:rPr>
          <w:iCs/>
          <w:noProof/>
        </w:rPr>
        <w:t>)</w:t>
      </w:r>
      <w:r w:rsidR="005E6681">
        <w:rPr>
          <w:iCs/>
        </w:rPr>
        <w:fldChar w:fldCharType="end"/>
      </w:r>
      <w:r w:rsidR="005E6681">
        <w:rPr>
          <w:iCs/>
        </w:rPr>
        <w:t xml:space="preserve"> </w:t>
      </w:r>
      <w:r w:rsidR="00394229">
        <w:t>as a</w:t>
      </w:r>
      <w:r w:rsidR="005E6681">
        <w:t xml:space="preserve"> </w:t>
      </w:r>
      <w:r w:rsidR="00E060C6">
        <w:t>‘</w:t>
      </w:r>
      <w:r w:rsidR="005E6681">
        <w:t>time-edge</w:t>
      </w:r>
      <w:r w:rsidR="00E060C6">
        <w:t>’</w:t>
      </w:r>
      <w:r w:rsidR="00B74E83">
        <w:t xml:space="preserve"> occurring</w:t>
      </w:r>
      <w:r w:rsidR="005E6681">
        <w:t xml:space="preserve"> when there is an </w:t>
      </w:r>
      <w:r w:rsidR="0073457B">
        <w:rPr>
          <w:iCs/>
        </w:rPr>
        <w:t>‘abrupt juxtaposition’</w:t>
      </w:r>
      <w:r w:rsidR="000D5015">
        <w:rPr>
          <w:iCs/>
        </w:rPr>
        <w:t xml:space="preserve"> between time periods</w:t>
      </w:r>
      <w:r w:rsidR="00B74E83">
        <w:rPr>
          <w:iCs/>
        </w:rPr>
        <w:t xml:space="preserve">. </w:t>
      </w:r>
      <w:r w:rsidR="00257EE6">
        <w:rPr>
          <w:iCs/>
        </w:rPr>
        <w:t>We</w:t>
      </w:r>
      <w:r w:rsidR="00B74E83">
        <w:rPr>
          <w:iCs/>
        </w:rPr>
        <w:t xml:space="preserve"> suggest that the time-edge might allow us to address Harvey’s note of caution mentioned above and </w:t>
      </w:r>
      <w:r w:rsidR="00E060C6">
        <w:rPr>
          <w:iCs/>
        </w:rPr>
        <w:t xml:space="preserve">will also </w:t>
      </w:r>
      <w:r w:rsidR="0079460B">
        <w:rPr>
          <w:iCs/>
        </w:rPr>
        <w:t>show</w:t>
      </w:r>
      <w:r w:rsidR="00B74E83">
        <w:rPr>
          <w:iCs/>
        </w:rPr>
        <w:t xml:space="preserve"> that, in drawing attention to time-depth, the palimpsest is evidence not only of past change but also points to </w:t>
      </w:r>
      <w:r w:rsidR="0016456F">
        <w:t xml:space="preserve">future potentialities. </w:t>
      </w:r>
    </w:p>
    <w:p w14:paraId="79F7B47E" w14:textId="77777777" w:rsidR="00E21005" w:rsidRDefault="00E21005" w:rsidP="00CB1BD5">
      <w:pPr>
        <w:spacing w:line="480" w:lineRule="auto"/>
      </w:pPr>
    </w:p>
    <w:p w14:paraId="16F1AEBB" w14:textId="2427A281" w:rsidR="002409C5" w:rsidRPr="000B6B80" w:rsidRDefault="002409C5" w:rsidP="00CB1BD5">
      <w:pPr>
        <w:spacing w:line="480" w:lineRule="auto"/>
        <w:rPr>
          <w:b/>
        </w:rPr>
      </w:pPr>
      <w:r>
        <w:rPr>
          <w:b/>
        </w:rPr>
        <w:t>Walking and talking interviews</w:t>
      </w:r>
    </w:p>
    <w:p w14:paraId="50C8F028" w14:textId="20CC0DD0" w:rsidR="002409C5" w:rsidRDefault="00306D9D" w:rsidP="00306D9D">
      <w:pPr>
        <w:spacing w:line="480" w:lineRule="auto"/>
      </w:pPr>
      <w:r>
        <w:t>The</w:t>
      </w:r>
      <w:r w:rsidR="002409C5">
        <w:t xml:space="preserve"> Rainham Marshes</w:t>
      </w:r>
      <w:r w:rsidR="00257EE6">
        <w:t xml:space="preserve"> reserve in Essex</w:t>
      </w:r>
      <w:r w:rsidR="00827234">
        <w:t xml:space="preserve"> (Figure 1)</w:t>
      </w:r>
      <w:r>
        <w:t xml:space="preserve"> is</w:t>
      </w:r>
      <w:r w:rsidR="00257EE6">
        <w:t xml:space="preserve"> owned by the charity</w:t>
      </w:r>
      <w:r w:rsidR="002409C5">
        <w:t>, the Royal Society for the Protection of Birds (RSPB). This landscape is a horizontal marshland, with porous boundaries allowing views into the surrounding area and beyond towards London. Visible artefacts and structures from</w:t>
      </w:r>
      <w:r w:rsidR="00C70854">
        <w:t xml:space="preserve"> its former use as a Ministry of Defence</w:t>
      </w:r>
      <w:r w:rsidR="00C005AA">
        <w:t xml:space="preserve"> (MOD)</w:t>
      </w:r>
      <w:r w:rsidR="00C70854">
        <w:t xml:space="preserve"> site</w:t>
      </w:r>
      <w:r w:rsidR="002409C5">
        <w:t xml:space="preserve"> remain</w:t>
      </w:r>
      <w:r w:rsidR="006C101E">
        <w:t>,</w:t>
      </w:r>
      <w:r w:rsidR="002409C5">
        <w:t xml:space="preserve"> together with recent designed interventions. </w:t>
      </w:r>
    </w:p>
    <w:p w14:paraId="2C98F83D" w14:textId="79869813" w:rsidR="002409C5" w:rsidRDefault="001F32A3" w:rsidP="00306D9D">
      <w:pPr>
        <w:spacing w:line="480" w:lineRule="auto"/>
        <w:ind w:firstLine="720"/>
      </w:pPr>
      <w:r>
        <w:t xml:space="preserve">The importance of physically experiencing a landscape and the understanding that ‘the disclosure of meaning in a given landscape can only occur when the subject is present, moving through it, open to sensation and experience’ </w:t>
      </w:r>
      <w:r w:rsidR="00663A8C">
        <w:fldChar w:fldCharType="begin"/>
      </w:r>
      <w:r w:rsidR="00663A8C">
        <w:instrText xml:space="preserve"> ADDIN EN.CITE &lt;EndNote&gt;&lt;Cite&gt;&lt;Author&gt;Corner&lt;/Author&gt;&lt;Year&gt;2002&lt;/Year&gt;&lt;RecNum&gt;121&lt;/RecNum&gt;&lt;Suffix&gt;`, p. 148&lt;/Suffix&gt;&lt;DisplayText&gt;(Corner, 2002, p. 148)&lt;/DisplayText&gt;&lt;record&gt;&lt;rec-number&gt;121&lt;/rec-number&gt;&lt;foreign-keys&gt;&lt;key app="EN" db-id="ta9v9prsdwwa9he9tzlxz0r05xt0fe5dfsv2"&gt;121&lt;/key&gt;&lt;/foreign-keys&gt;&lt;ref-type name="Book Section"&gt;5&lt;/ref-type&gt;&lt;contributors&gt;&lt;authors&gt;&lt;author&gt;Corner, J.&lt;/author&gt;&lt;/authors&gt;&lt;secondary-authors&gt;&lt;author&gt;Swaffield, S.&lt;/author&gt;&lt;/secondary-authors&gt;&lt;/contributors&gt;&lt;titles&gt;&lt;title&gt;Representation and landscape (1992)&lt;/title&gt;&lt;secondary-title&gt;Theory in landscape architecture&lt;/secondary-title&gt;&lt;/titles&gt;&lt;pages&gt;144-165&lt;/pages&gt;&lt;dates&gt;&lt;year&gt;2002&lt;/year&gt;&lt;/dates&gt;&lt;pub-location&gt;Philadelphia&lt;/pub-location&gt;&lt;publisher&gt;University of Pennsylvania Press&lt;/publisher&gt;&lt;urls&gt;&lt;/urls&gt;&lt;/record&gt;&lt;/Cite&gt;&lt;/EndNote&gt;</w:instrText>
      </w:r>
      <w:r w:rsidR="00663A8C">
        <w:fldChar w:fldCharType="separate"/>
      </w:r>
      <w:r w:rsidR="00663A8C">
        <w:rPr>
          <w:noProof/>
        </w:rPr>
        <w:t>(</w:t>
      </w:r>
      <w:hyperlink w:anchor="_ENREF_7" w:tooltip="Corner, 2002 #121" w:history="1">
        <w:r w:rsidR="00BC1756">
          <w:rPr>
            <w:noProof/>
          </w:rPr>
          <w:t>Corner, 2002, p. 148</w:t>
        </w:r>
      </w:hyperlink>
      <w:r w:rsidR="00663A8C">
        <w:rPr>
          <w:noProof/>
        </w:rPr>
        <w:t>)</w:t>
      </w:r>
      <w:r w:rsidR="00663A8C">
        <w:fldChar w:fldCharType="end"/>
      </w:r>
      <w:r w:rsidR="00663A8C">
        <w:t xml:space="preserve"> </w:t>
      </w:r>
      <w:r>
        <w:t>shaped the methodological approach used in this research. S</w:t>
      </w:r>
      <w:r w:rsidRPr="001F32A3">
        <w:t>emi-structured interviews</w:t>
      </w:r>
      <w:r>
        <w:rPr>
          <w:rStyle w:val="FootnoteReference"/>
        </w:rPr>
        <w:footnoteReference w:id="4"/>
      </w:r>
      <w:r w:rsidRPr="001F32A3">
        <w:t xml:space="preserve"> </w:t>
      </w:r>
      <w:r>
        <w:t>were therefore conducted</w:t>
      </w:r>
      <w:r w:rsidR="00827234">
        <w:t xml:space="preserve"> mainly</w:t>
      </w:r>
      <w:r>
        <w:t xml:space="preserve"> </w:t>
      </w:r>
      <w:r w:rsidRPr="001F32A3">
        <w:t>whilst walking around Rainham Marshes</w:t>
      </w:r>
      <w:r>
        <w:t xml:space="preserve"> together with </w:t>
      </w:r>
      <w:r w:rsidRPr="001F32A3">
        <w:t>participants</w:t>
      </w:r>
      <w:r>
        <w:t>, enabling them</w:t>
      </w:r>
      <w:r w:rsidRPr="001F32A3">
        <w:t xml:space="preserve"> to </w:t>
      </w:r>
      <w:r>
        <w:t xml:space="preserve">comment on specific features of the landscape and to reflect on their responses as they walked. </w:t>
      </w:r>
      <w:r w:rsidR="002409C5">
        <w:t xml:space="preserve">Rishbeth and Powell </w:t>
      </w:r>
      <w:r w:rsidR="002409C5">
        <w:fldChar w:fldCharType="begin"/>
      </w:r>
      <w:r w:rsidR="00D13EDC">
        <w:instrText xml:space="preserve"> ADDIN EN.CITE &lt;EndNote&gt;&lt;Cite ExcludeAuth="1"&gt;&lt;Author&gt;Rishbeth&lt;/Author&gt;&lt;Year&gt;2013&lt;/Year&gt;&lt;RecNum&gt;562&lt;/RecNum&gt;&lt;DisplayText&gt;(2013)&lt;/DisplayText&gt;&lt;record&gt;&lt;rec-number&gt;562&lt;/rec-number&gt;&lt;foreign-keys&gt;&lt;key app="EN" db-id="ta9v9prsdwwa9he9tzlxz0r05xt0fe5dfsv2"&gt;562&lt;/key&gt;&lt;/foreign-keys&gt;&lt;ref-type name="Journal Article"&gt;17&lt;/ref-type&gt;&lt;contributors&gt;&lt;authors&gt;&lt;author&gt;Rishbeth, C.&lt;/author&gt;&lt;author&gt;Powell, M.&lt;/author&gt;&lt;/authors&gt;&lt;/contributors&gt;&lt;titles&gt;&lt;title&gt;Place attachment and memory: Landscapes of belonging as experienced post-migration&lt;/title&gt;&lt;secondary-title&gt;Landscape Research&lt;/secondary-title&gt;&lt;/titles&gt;&lt;periodical&gt;&lt;full-title&gt;Landscape Research&lt;/full-title&gt;&lt;/periodical&gt;&lt;pages&gt;160-178&lt;/pages&gt;&lt;volume&gt;38&lt;/volume&gt;&lt;number&gt;2&lt;/number&gt;&lt;dates&gt;&lt;year&gt;2013&lt;/year&gt;&lt;/dates&gt;&lt;urls&gt;&lt;related-urls&gt;&lt;url&gt;http://www.scopus.com/inward/record.url?eid=2-s2.0-84878582106&amp;amp;partnerID=40&amp;amp;md5=ac8e065fa64a96a568d52cb27128bbb6&lt;/url&gt;&lt;/related-urls&gt;&lt;/urls&gt;&lt;/record&gt;&lt;/Cite&gt;&lt;/EndNote&gt;</w:instrText>
      </w:r>
      <w:r w:rsidR="002409C5">
        <w:fldChar w:fldCharType="separate"/>
      </w:r>
      <w:r w:rsidR="002409C5">
        <w:rPr>
          <w:noProof/>
        </w:rPr>
        <w:t>(</w:t>
      </w:r>
      <w:hyperlink w:anchor="_ENREF_35" w:tooltip="Rishbeth, 2013 #562" w:history="1">
        <w:r w:rsidR="00BC1756">
          <w:rPr>
            <w:noProof/>
          </w:rPr>
          <w:t>2013</w:t>
        </w:r>
      </w:hyperlink>
      <w:r w:rsidR="002409C5">
        <w:rPr>
          <w:noProof/>
        </w:rPr>
        <w:t>)</w:t>
      </w:r>
      <w:r w:rsidR="002409C5">
        <w:fldChar w:fldCharType="end"/>
      </w:r>
      <w:r w:rsidR="002409C5">
        <w:t xml:space="preserve"> </w:t>
      </w:r>
      <w:r w:rsidR="00306D9D">
        <w:t>explain how</w:t>
      </w:r>
      <w:r w:rsidR="002409C5">
        <w:t xml:space="preserve"> taking a walking and thinking approach when researching everyday experiences in known places</w:t>
      </w:r>
      <w:r w:rsidR="00306D9D">
        <w:t xml:space="preserve"> </w:t>
      </w:r>
      <w:r w:rsidR="002409C5">
        <w:t>enable</w:t>
      </w:r>
      <w:r w:rsidR="00306D9D">
        <w:t>d</w:t>
      </w:r>
      <w:r w:rsidR="002409C5">
        <w:t xml:space="preserve"> them to gain understanding of interviewees’ embodied experiences</w:t>
      </w:r>
      <w:r w:rsidR="00706855">
        <w:t>.</w:t>
      </w:r>
      <w:r w:rsidR="00306D9D">
        <w:t xml:space="preserve"> </w:t>
      </w:r>
      <w:r w:rsidR="002409C5">
        <w:t xml:space="preserve">Pink </w:t>
      </w:r>
      <w:r w:rsidR="002409C5">
        <w:fldChar w:fldCharType="begin"/>
      </w:r>
      <w:r w:rsidR="002409C5">
        <w:instrText xml:space="preserve"> ADDIN EN.CITE &lt;EndNote&gt;&lt;Cite ExcludeAuth="1"&gt;&lt;Author&gt;Pink&lt;/Author&gt;&lt;Year&gt;2007&lt;/Year&gt;&lt;RecNum&gt;388&lt;/RecNum&gt;&lt;DisplayText&gt;(2007)&lt;/DisplayText&gt;&lt;record&gt;&lt;rec-number&gt;388&lt;/rec-number&gt;&lt;foreign-keys&gt;&lt;key app="EN" db-id="ta9v9prsdwwa9he9tzlxz0r05xt0fe5dfsv2"&gt;388&lt;/key&gt;&lt;/foreign-keys&gt;&lt;ref-type name="Journal Article"&gt;17&lt;/ref-type&gt;&lt;contributors&gt;&lt;authors&gt;&lt;author&gt;Pink, S.&lt;/author&gt;&lt;/authors&gt;&lt;/contributors&gt;&lt;titles&gt;&lt;title&gt;Walking with video&lt;/title&gt;&lt;secondary-title&gt;Visual Studies&lt;/secondary-title&gt;&lt;/titles&gt;&lt;periodical&gt;&lt;full-title&gt;Visual Studies&lt;/full-title&gt;&lt;/periodical&gt;&lt;pages&gt;240-252&lt;/pages&gt;&lt;volume&gt;22&lt;/volume&gt;&lt;number&gt;3&lt;/number&gt;&lt;dates&gt;&lt;year&gt;2007&lt;/year&gt;&lt;/dates&gt;&lt;urls&gt;&lt;/urls&gt;&lt;/record&gt;&lt;/Cite&gt;&lt;/EndNote&gt;</w:instrText>
      </w:r>
      <w:r w:rsidR="002409C5">
        <w:fldChar w:fldCharType="separate"/>
      </w:r>
      <w:r w:rsidR="002409C5">
        <w:rPr>
          <w:noProof/>
        </w:rPr>
        <w:t>(</w:t>
      </w:r>
      <w:hyperlink w:anchor="_ENREF_31" w:tooltip="Pink, 2007 #388" w:history="1">
        <w:r w:rsidR="00BC1756">
          <w:rPr>
            <w:noProof/>
          </w:rPr>
          <w:t>2007</w:t>
        </w:r>
      </w:hyperlink>
      <w:r w:rsidR="002409C5">
        <w:rPr>
          <w:noProof/>
        </w:rPr>
        <w:t>)</w:t>
      </w:r>
      <w:r w:rsidR="002409C5">
        <w:fldChar w:fldCharType="end"/>
      </w:r>
      <w:r w:rsidR="002409C5">
        <w:t xml:space="preserve"> </w:t>
      </w:r>
      <w:r w:rsidR="002409C5">
        <w:fldChar w:fldCharType="begin"/>
      </w:r>
      <w:r w:rsidR="002409C5">
        <w:instrText xml:space="preserve"> ADDIN EN.CITE &lt;EndNote&gt;&lt;Cite ExcludeAuth="1"&gt;&lt;Author&gt;Pink&lt;/Author&gt;&lt;Year&gt;2009&lt;/Year&gt;&lt;RecNum&gt;359&lt;/RecNum&gt;&lt;DisplayText&gt;(2009)&lt;/DisplayText&gt;&lt;record&gt;&lt;rec-number&gt;359&lt;/rec-number&gt;&lt;foreign-keys&gt;&lt;key app="EN" db-id="ta9v9prsdwwa9he9tzlxz0r05xt0fe5dfsv2"&gt;359&lt;/key&gt;&lt;/foreign-keys&gt;&lt;ref-type name="Book"&gt;6&lt;/ref-type&gt;&lt;contributors&gt;&lt;authors&gt;&lt;author&gt;Pink, S.&lt;/author&gt;&lt;/authors&gt;&lt;/contributors&gt;&lt;titles&gt;&lt;title&gt;Doing sensory ethnography&lt;/title&gt;&lt;/titles&gt;&lt;dates&gt;&lt;year&gt;2009&lt;/year&gt;&lt;/dates&gt;&lt;pub-location&gt;London&lt;/pub-location&gt;&lt;publisher&gt;Sage&lt;/publisher&gt;&lt;urls&gt;&lt;/urls&gt;&lt;/record&gt;&lt;/Cite&gt;&lt;/EndNote&gt;</w:instrText>
      </w:r>
      <w:r w:rsidR="002409C5">
        <w:fldChar w:fldCharType="separate"/>
      </w:r>
      <w:r w:rsidR="002409C5">
        <w:rPr>
          <w:noProof/>
        </w:rPr>
        <w:t>(</w:t>
      </w:r>
      <w:hyperlink w:anchor="_ENREF_32" w:tooltip="Pink, 2009 #359" w:history="1">
        <w:r w:rsidR="00BC1756">
          <w:rPr>
            <w:noProof/>
          </w:rPr>
          <w:t>2009</w:t>
        </w:r>
      </w:hyperlink>
      <w:r w:rsidR="002409C5">
        <w:rPr>
          <w:noProof/>
        </w:rPr>
        <w:t>)</w:t>
      </w:r>
      <w:r w:rsidR="002409C5">
        <w:fldChar w:fldCharType="end"/>
      </w:r>
      <w:r w:rsidR="002409C5">
        <w:t xml:space="preserve"> describes a similar approach </w:t>
      </w:r>
      <w:r w:rsidR="006620FB">
        <w:t>where she walked</w:t>
      </w:r>
      <w:r w:rsidR="008665C1">
        <w:t xml:space="preserve"> with the participant</w:t>
      </w:r>
      <w:r w:rsidR="00C70854">
        <w:t>s</w:t>
      </w:r>
      <w:r w:rsidR="002409C5">
        <w:t xml:space="preserve"> </w:t>
      </w:r>
      <w:r w:rsidR="006620FB">
        <w:t>and</w:t>
      </w:r>
      <w:r w:rsidR="008665C1">
        <w:t xml:space="preserve"> </w:t>
      </w:r>
      <w:r w:rsidR="002409C5">
        <w:t>video</w:t>
      </w:r>
      <w:r w:rsidR="008665C1">
        <w:t>ed the</w:t>
      </w:r>
      <w:r w:rsidR="006620FB">
        <w:t>ir</w:t>
      </w:r>
      <w:r w:rsidR="008665C1">
        <w:t xml:space="preserve"> conversation</w:t>
      </w:r>
      <w:r w:rsidR="00C70854">
        <w:t>s</w:t>
      </w:r>
      <w:r w:rsidR="006620FB">
        <w:t>. She</w:t>
      </w:r>
      <w:r w:rsidR="002409C5">
        <w:t xml:space="preserve"> stresses the importance of the materiality of the landscape in the interviewees’ responses, suggesting that this can result in ‘heightened reflections and new ways of knowing’ </w:t>
      </w:r>
      <w:r w:rsidR="002409C5">
        <w:fldChar w:fldCharType="begin"/>
      </w:r>
      <w:r w:rsidR="0073457B">
        <w:instrText xml:space="preserve"> ADDIN EN.CITE &lt;EndNote&gt;&lt;Cite&gt;&lt;Author&gt;Pink&lt;/Author&gt;&lt;Year&gt;2009&lt;/Year&gt;&lt;RecNum&gt;359&lt;/RecNum&gt;&lt;Suffix&gt;`, pp. 86-7&lt;/Suffix&gt;&lt;DisplayText&gt;(Pink, 2009, pp. 86-7)&lt;/DisplayText&gt;&lt;record&gt;&lt;rec-number&gt;359&lt;/rec-number&gt;&lt;foreign-keys&gt;&lt;key app="EN" db-id="ta9v9prsdwwa9he9tzlxz0r05xt0fe5dfsv2"&gt;359&lt;/key&gt;&lt;/foreign-keys&gt;&lt;ref-type name="Book"&gt;6&lt;/ref-type&gt;&lt;contributors&gt;&lt;authors&gt;&lt;author&gt;Pink, S.&lt;/author&gt;&lt;/authors&gt;&lt;/contributors&gt;&lt;titles&gt;&lt;title&gt;Doing sensory ethnography&lt;/title&gt;&lt;/titles&gt;&lt;dates&gt;&lt;year&gt;2009&lt;/year&gt;&lt;/dates&gt;&lt;pub-location&gt;London&lt;/pub-location&gt;&lt;publisher&gt;Sage&lt;/publisher&gt;&lt;urls&gt;&lt;/urls&gt;&lt;/record&gt;&lt;/Cite&gt;&lt;/EndNote&gt;</w:instrText>
      </w:r>
      <w:r w:rsidR="002409C5">
        <w:fldChar w:fldCharType="separate"/>
      </w:r>
      <w:r w:rsidR="0073457B">
        <w:rPr>
          <w:noProof/>
        </w:rPr>
        <w:t>(</w:t>
      </w:r>
      <w:hyperlink w:anchor="_ENREF_32" w:tooltip="Pink, 2009 #359" w:history="1">
        <w:r w:rsidR="00BC1756">
          <w:rPr>
            <w:noProof/>
          </w:rPr>
          <w:t>Pink, 2009, pp. 86-7</w:t>
        </w:r>
      </w:hyperlink>
      <w:r w:rsidR="0073457B">
        <w:rPr>
          <w:noProof/>
        </w:rPr>
        <w:t>)</w:t>
      </w:r>
      <w:r w:rsidR="002409C5">
        <w:fldChar w:fldCharType="end"/>
      </w:r>
      <w:r w:rsidR="002409C5">
        <w:t xml:space="preserve">. </w:t>
      </w:r>
    </w:p>
    <w:p w14:paraId="3239AC8C" w14:textId="321FD2A2" w:rsidR="000972A8" w:rsidRDefault="001F32A3" w:rsidP="00CB1BD5">
      <w:pPr>
        <w:spacing w:line="480" w:lineRule="auto"/>
        <w:ind w:firstLine="720"/>
      </w:pPr>
      <w:r>
        <w:t>Twenty-two</w:t>
      </w:r>
      <w:r w:rsidRPr="001D48C1">
        <w:t xml:space="preserve"> interviews</w:t>
      </w:r>
      <w:r>
        <w:t xml:space="preserve"> were carried out</w:t>
      </w:r>
      <w:r w:rsidRPr="001D48C1">
        <w:t xml:space="preserve"> over the period 2012-2013</w:t>
      </w:r>
      <w:r>
        <w:t xml:space="preserve"> and</w:t>
      </w:r>
      <w:r w:rsidRPr="008D350E">
        <w:t xml:space="preserve"> </w:t>
      </w:r>
      <w:r>
        <w:t>interviewees</w:t>
      </w:r>
      <w:r w:rsidRPr="001D48C1">
        <w:t xml:space="preserve"> </w:t>
      </w:r>
      <w:r>
        <w:t>comprised</w:t>
      </w:r>
      <w:r w:rsidRPr="001D48C1">
        <w:t xml:space="preserve"> volunteers, staff, bird watchers, walkers and military enthusiasts. </w:t>
      </w:r>
      <w:r>
        <w:t xml:space="preserve">Most </w:t>
      </w:r>
      <w:r w:rsidR="00D13EDC">
        <w:t>were recruited whilst they were visiting the site</w:t>
      </w:r>
      <w:r w:rsidR="00BC1756">
        <w:t>,</w:t>
      </w:r>
      <w:r w:rsidR="002409C5" w:rsidRPr="001D48C1">
        <w:t xml:space="preserve"> </w:t>
      </w:r>
      <w:r w:rsidR="00827234">
        <w:t xml:space="preserve">some </w:t>
      </w:r>
      <w:r w:rsidR="002409C5" w:rsidRPr="001D48C1">
        <w:t xml:space="preserve">through </w:t>
      </w:r>
      <w:r w:rsidR="001F6D66" w:rsidRPr="001D48C1">
        <w:t>the RSPB</w:t>
      </w:r>
      <w:r w:rsidR="002409C5" w:rsidRPr="001D48C1">
        <w:t xml:space="preserve"> and </w:t>
      </w:r>
      <w:r w:rsidR="00827234">
        <w:t>some from</w:t>
      </w:r>
      <w:r w:rsidR="00827234" w:rsidRPr="001D48C1">
        <w:t xml:space="preserve"> </w:t>
      </w:r>
      <w:r w:rsidR="002409C5" w:rsidRPr="001D48C1">
        <w:t>the nearby Purfleet Heritage Centre</w:t>
      </w:r>
      <w:r w:rsidR="00B41C04" w:rsidRPr="001D48C1">
        <w:t xml:space="preserve"> </w:t>
      </w:r>
      <w:r w:rsidR="00827234">
        <w:t xml:space="preserve">(two </w:t>
      </w:r>
      <w:r w:rsidR="00B41C04" w:rsidRPr="001D48C1">
        <w:t>amateur military enthusiasts who</w:t>
      </w:r>
      <w:r w:rsidR="001F6D66" w:rsidRPr="001D48C1">
        <w:t xml:space="preserve"> </w:t>
      </w:r>
      <w:r w:rsidR="006C101E">
        <w:t>no longer visited</w:t>
      </w:r>
      <w:r w:rsidR="001F6D66" w:rsidRPr="001D48C1">
        <w:t xml:space="preserve"> the site but</w:t>
      </w:r>
      <w:r w:rsidR="00B41C04" w:rsidRPr="001D48C1">
        <w:t xml:space="preserve"> had known </w:t>
      </w:r>
      <w:r w:rsidR="001F6D66" w:rsidRPr="001D48C1">
        <w:t>it when it was owned by the MOD</w:t>
      </w:r>
      <w:r w:rsidR="00827234">
        <w:t>)</w:t>
      </w:r>
      <w:r w:rsidR="002409C5" w:rsidRPr="001D48C1">
        <w:t xml:space="preserve">. </w:t>
      </w:r>
      <w:r w:rsidR="00827234">
        <w:t>For some interviewees it was their first visit,</w:t>
      </w:r>
      <w:r w:rsidR="00827234" w:rsidRPr="001D48C1" w:rsidDel="00D13EDC">
        <w:t xml:space="preserve"> </w:t>
      </w:r>
      <w:r w:rsidR="00827234">
        <w:t>but j</w:t>
      </w:r>
      <w:r w:rsidR="001F6D66" w:rsidRPr="001D48C1">
        <w:t>ust over 60%</w:t>
      </w:r>
      <w:r w:rsidR="002409C5" w:rsidRPr="001D48C1">
        <w:t xml:space="preserve"> of the interviewees were regular </w:t>
      </w:r>
      <w:r w:rsidR="00B41C04" w:rsidRPr="001D48C1">
        <w:t>visitors</w:t>
      </w:r>
      <w:r w:rsidR="00827234">
        <w:t xml:space="preserve"> who</w:t>
      </w:r>
      <w:r w:rsidR="00827234" w:rsidRPr="00827234">
        <w:t xml:space="preserve"> </w:t>
      </w:r>
      <w:r w:rsidR="00827234">
        <w:t>came frequently to bird watch or just to walk</w:t>
      </w:r>
      <w:r w:rsidR="00B41C04" w:rsidRPr="001D48C1">
        <w:t>,</w:t>
      </w:r>
      <w:r w:rsidR="002409C5" w:rsidRPr="001D48C1">
        <w:t xml:space="preserve"> </w:t>
      </w:r>
      <w:r w:rsidR="00706855" w:rsidRPr="001D48C1">
        <w:t xml:space="preserve">and half </w:t>
      </w:r>
      <w:r w:rsidR="002409C5" w:rsidRPr="001D48C1">
        <w:t>had known it prior to the RSPB’s occupancy</w:t>
      </w:r>
      <w:r w:rsidR="00B41C04" w:rsidRPr="006C101E">
        <w:t>.</w:t>
      </w:r>
      <w:r w:rsidR="00257EE6">
        <w:t xml:space="preserve"> </w:t>
      </w:r>
      <w:r w:rsidR="00BB5020">
        <w:t xml:space="preserve">This approach ensured </w:t>
      </w:r>
      <w:r w:rsidR="00827234">
        <w:t>a diverse range of participants</w:t>
      </w:r>
      <w:r w:rsidR="002409C5">
        <w:t xml:space="preserve"> with varied expertise and knowledge about the history of the site. </w:t>
      </w:r>
      <w:r w:rsidR="00827234">
        <w:t>No</w:t>
      </w:r>
      <w:r w:rsidR="002409C5">
        <w:t xml:space="preserve"> further participants</w:t>
      </w:r>
      <w:r w:rsidR="0068270C">
        <w:t xml:space="preserve"> were recruited</w:t>
      </w:r>
      <w:r w:rsidR="002409C5">
        <w:t xml:space="preserve"> when </w:t>
      </w:r>
      <w:r w:rsidR="0068270C">
        <w:t>it was</w:t>
      </w:r>
      <w:r w:rsidR="002409C5">
        <w:t xml:space="preserve"> judged </w:t>
      </w:r>
      <w:r w:rsidR="00C70854">
        <w:t>that there were</w:t>
      </w:r>
      <w:r w:rsidR="002409C5">
        <w:t xml:space="preserve"> no new </w:t>
      </w:r>
      <w:r w:rsidR="00C70854">
        <w:t>insights</w:t>
      </w:r>
      <w:r w:rsidR="002409C5">
        <w:t xml:space="preserve"> to be obtained</w:t>
      </w:r>
      <w:r w:rsidR="00C70854">
        <w:t xml:space="preserve"> from further interviews</w:t>
      </w:r>
      <w:r w:rsidR="002409C5">
        <w:t xml:space="preserve">. </w:t>
      </w:r>
      <w:r w:rsidR="00827234">
        <w:t>We</w:t>
      </w:r>
      <w:r w:rsidR="000972A8">
        <w:t xml:space="preserve"> considered whether it would be useful to contact people who had never visited Rainham Marshes, however it became apparent that any form of sampling would have </w:t>
      </w:r>
      <w:r w:rsidR="00827234">
        <w:t xml:space="preserve">serious </w:t>
      </w:r>
      <w:r w:rsidR="000972A8">
        <w:t xml:space="preserve">limitations. </w:t>
      </w:r>
      <w:r w:rsidR="000972A8" w:rsidRPr="001D48C1">
        <w:t xml:space="preserve">Such a site on the urban fringes of London is inevitably surrounded by many different groups of people and </w:t>
      </w:r>
      <w:r w:rsidR="000B2762" w:rsidRPr="001D48C1">
        <w:t xml:space="preserve">interviewing </w:t>
      </w:r>
      <w:r w:rsidR="000972A8" w:rsidRPr="001D48C1">
        <w:t>a representative sample</w:t>
      </w:r>
      <w:r w:rsidR="000B2762" w:rsidRPr="001D48C1">
        <w:t xml:space="preserve"> of non-users</w:t>
      </w:r>
      <w:r w:rsidR="000972A8" w:rsidRPr="001D48C1">
        <w:t xml:space="preserve"> would not</w:t>
      </w:r>
      <w:r w:rsidR="000B2762" w:rsidRPr="001D48C1">
        <w:t xml:space="preserve"> have been</w:t>
      </w:r>
      <w:r w:rsidR="000972A8" w:rsidRPr="001D48C1">
        <w:t xml:space="preserve"> be feasible</w:t>
      </w:r>
      <w:r w:rsidR="000B2762" w:rsidRPr="001D48C1">
        <w:t xml:space="preserve"> within the resource constraints of this study.</w:t>
      </w:r>
      <w:r w:rsidR="000B2762">
        <w:t xml:space="preserve"> </w:t>
      </w:r>
    </w:p>
    <w:p w14:paraId="20D99A1B" w14:textId="7583328C" w:rsidR="006620FB" w:rsidRDefault="002409C5" w:rsidP="00CB1BD5">
      <w:pPr>
        <w:spacing w:line="480" w:lineRule="auto"/>
        <w:ind w:firstLine="720"/>
      </w:pPr>
      <w:r>
        <w:t>In most cases</w:t>
      </w:r>
      <w:r w:rsidR="00827234">
        <w:t xml:space="preserve"> the</w:t>
      </w:r>
      <w:r>
        <w:t xml:space="preserve"> interviews</w:t>
      </w:r>
      <w:r w:rsidR="00D13EDC">
        <w:t>, which lasted between 15-45 minutes, took place</w:t>
      </w:r>
      <w:r>
        <w:t xml:space="preserve"> whilst walk</w:t>
      </w:r>
      <w:r w:rsidR="006E6D3B">
        <w:t>ing around the site,</w:t>
      </w:r>
      <w:r w:rsidR="001E2E73">
        <w:t xml:space="preserve"> </w:t>
      </w:r>
      <w:r w:rsidR="00D13EDC">
        <w:t xml:space="preserve">however some were </w:t>
      </w:r>
      <w:r w:rsidR="001E2E73">
        <w:t xml:space="preserve">conducted in the Visitor Centre and at the Heritage Centre. </w:t>
      </w:r>
      <w:r w:rsidR="003E7C96">
        <w:t>Prior to commencing the interview process ethical approval</w:t>
      </w:r>
      <w:r w:rsidR="0068270C">
        <w:t xml:space="preserve"> was obtained</w:t>
      </w:r>
      <w:r w:rsidR="003E7C96">
        <w:t xml:space="preserve"> from the University</w:t>
      </w:r>
      <w:r w:rsidR="0068270C">
        <w:t xml:space="preserve"> </w:t>
      </w:r>
      <w:r w:rsidR="00F679FA">
        <w:t>of Sheffield</w:t>
      </w:r>
      <w:r w:rsidR="003F45BD">
        <w:t xml:space="preserve"> </w:t>
      </w:r>
      <w:r w:rsidR="003E7C96">
        <w:t xml:space="preserve">Research Ethics Committee. </w:t>
      </w:r>
    </w:p>
    <w:p w14:paraId="5CA54E20" w14:textId="269A0422" w:rsidR="0073457B" w:rsidRDefault="00D13EDC" w:rsidP="00CB1BD5">
      <w:pPr>
        <w:spacing w:line="480" w:lineRule="auto"/>
        <w:ind w:firstLine="720"/>
      </w:pPr>
      <w:r>
        <w:t>I</w:t>
      </w:r>
      <w:r w:rsidR="00E97E90">
        <w:t xml:space="preserve">nterview questions </w:t>
      </w:r>
      <w:r w:rsidR="001E2E73">
        <w:t>were formulated</w:t>
      </w:r>
      <w:r w:rsidR="00E97E90">
        <w:t xml:space="preserve"> during early visits to the site with reference to the literature and background theory</w:t>
      </w:r>
      <w:r w:rsidR="0068270C">
        <w:t>,</w:t>
      </w:r>
      <w:r w:rsidR="00E97E90">
        <w:t xml:space="preserve"> </w:t>
      </w:r>
      <w:r w:rsidR="001E2E73">
        <w:t>and</w:t>
      </w:r>
      <w:r w:rsidR="00E97E90">
        <w:t xml:space="preserve"> evolved during the interview and analysis process. </w:t>
      </w:r>
      <w:r w:rsidR="002409C5">
        <w:t>The interviews were semi-structured</w:t>
      </w:r>
      <w:r w:rsidR="00E97E90">
        <w:t xml:space="preserve"> </w:t>
      </w:r>
      <w:r>
        <w:t>allowing</w:t>
      </w:r>
      <w:r w:rsidR="002409C5">
        <w:t xml:space="preserve"> the conversation to range widely</w:t>
      </w:r>
      <w:r w:rsidR="0068270C">
        <w:t>,</w:t>
      </w:r>
      <w:r>
        <w:t xml:space="preserve"> </w:t>
      </w:r>
      <w:r w:rsidR="002409C5">
        <w:t xml:space="preserve"> using questions as ‘jumping off points’. It was </w:t>
      </w:r>
      <w:r w:rsidR="0068270C">
        <w:t>intended</w:t>
      </w:r>
      <w:r w:rsidR="002409C5">
        <w:t xml:space="preserve"> that interviewees be given the opportunity to make ‘spontaneous association[s]’ that might lead to the discovery of underlying meanings </w:t>
      </w:r>
      <w:r w:rsidR="002409C5">
        <w:fldChar w:fldCharType="begin"/>
      </w:r>
      <w:r w:rsidR="0073457B">
        <w:instrText xml:space="preserve"> ADDIN EN.CITE &lt;EndNote&gt;&lt;Cite&gt;&lt;Author&gt;Hollway&lt;/Author&gt;&lt;Year&gt;2007&lt;/Year&gt;&lt;RecNum&gt;329&lt;/RecNum&gt;&lt;Suffix&gt;`, p. 152&lt;/Suffix&gt;&lt;DisplayText&gt;(Hollway &amp;amp; Jefferson, 2007, p. 152)&lt;/DisplayText&gt;&lt;record&gt;&lt;rec-number&gt;329&lt;/rec-number&gt;&lt;foreign-keys&gt;&lt;key app="EN" db-id="ta9v9prsdwwa9he9tzlxz0r05xt0fe5dfsv2"&gt;329&lt;/key&gt;&lt;/foreign-keys&gt;&lt;ref-type name="Book"&gt;6&lt;/ref-type&gt;&lt;contributors&gt;&lt;authors&gt;&lt;author&gt;Hollway, W.&lt;/author&gt;&lt;author&gt;Jefferson, T.&lt;/author&gt;&lt;/authors&gt;&lt;/contributors&gt;&lt;titles&gt;&lt;title&gt;Doing Qualitative Research Differently&lt;/title&gt;&lt;/titles&gt;&lt;dates&gt;&lt;year&gt;2007&lt;/year&gt;&lt;/dates&gt;&lt;pub-location&gt;London&lt;/pub-location&gt;&lt;publisher&gt;Sage Publications&lt;/publisher&gt;&lt;urls&gt;&lt;/urls&gt;&lt;/record&gt;&lt;/Cite&gt;&lt;/EndNote&gt;</w:instrText>
      </w:r>
      <w:r w:rsidR="002409C5">
        <w:fldChar w:fldCharType="separate"/>
      </w:r>
      <w:r w:rsidR="0073457B">
        <w:rPr>
          <w:noProof/>
        </w:rPr>
        <w:t>(</w:t>
      </w:r>
      <w:hyperlink w:anchor="_ENREF_24" w:tooltip="Hollway, 2007 #329" w:history="1">
        <w:r w:rsidR="00BC1756">
          <w:rPr>
            <w:noProof/>
          </w:rPr>
          <w:t>Hollway &amp; Jefferson, 2007, p. 152</w:t>
        </w:r>
      </w:hyperlink>
      <w:r w:rsidR="0073457B">
        <w:rPr>
          <w:noProof/>
        </w:rPr>
        <w:t>)</w:t>
      </w:r>
      <w:r w:rsidR="002409C5">
        <w:fldChar w:fldCharType="end"/>
      </w:r>
      <w:r w:rsidR="002409C5">
        <w:t xml:space="preserve">. </w:t>
      </w:r>
      <w:r w:rsidR="005D3079">
        <w:t xml:space="preserve">Open questions allowed </w:t>
      </w:r>
      <w:r w:rsidR="00E97E90">
        <w:t>time for</w:t>
      </w:r>
      <w:r w:rsidR="002409C5">
        <w:t xml:space="preserve"> interviewees </w:t>
      </w:r>
      <w:r w:rsidR="00E97E90">
        <w:t>to</w:t>
      </w:r>
      <w:r w:rsidR="002409C5">
        <w:t xml:space="preserve"> consider their replies and left space for possible follow-up questions </w:t>
      </w:r>
      <w:r w:rsidR="002409C5">
        <w:fldChar w:fldCharType="begin"/>
      </w:r>
      <w:r w:rsidR="00BB12CE">
        <w:instrText xml:space="preserve"> ADDIN EN.CITE &lt;EndNote&gt;&lt;Cite&gt;&lt;Author&gt;Hollway&lt;/Author&gt;&lt;Year&gt;2007&lt;/Year&gt;&lt;RecNum&gt;329&lt;/RecNum&gt;&lt;DisplayText&gt;(Hollway &amp;amp; Jefferson, 2007)&lt;/DisplayText&gt;&lt;record&gt;&lt;rec-number&gt;329&lt;/rec-number&gt;&lt;foreign-keys&gt;&lt;key app="EN" db-id="ta9v9prsdwwa9he9tzlxz0r05xt0fe5dfsv2"&gt;329&lt;/key&gt;&lt;/foreign-keys&gt;&lt;ref-type name="Book"&gt;6&lt;/ref-type&gt;&lt;contributors&gt;&lt;authors&gt;&lt;author&gt;Hollway, W.&lt;/author&gt;&lt;author&gt;Jefferson, T.&lt;/author&gt;&lt;/authors&gt;&lt;/contributors&gt;&lt;titles&gt;&lt;title&gt;Doing Qualitative Research Differently&lt;/title&gt;&lt;/titles&gt;&lt;dates&gt;&lt;year&gt;2007&lt;/year&gt;&lt;/dates&gt;&lt;pub-location&gt;London&lt;/pub-location&gt;&lt;publisher&gt;Sage Publications&lt;/publisher&gt;&lt;urls&gt;&lt;/urls&gt;&lt;/record&gt;&lt;/Cite&gt;&lt;/EndNote&gt;</w:instrText>
      </w:r>
      <w:r w:rsidR="002409C5">
        <w:fldChar w:fldCharType="separate"/>
      </w:r>
      <w:r w:rsidR="00BB12CE">
        <w:rPr>
          <w:noProof/>
        </w:rPr>
        <w:t>(</w:t>
      </w:r>
      <w:hyperlink w:anchor="_ENREF_24" w:tooltip="Hollway, 2007 #329" w:history="1">
        <w:r w:rsidR="00BC1756">
          <w:rPr>
            <w:noProof/>
          </w:rPr>
          <w:t>Hollway &amp; Jefferson, 2007</w:t>
        </w:r>
      </w:hyperlink>
      <w:r w:rsidR="00BB12CE">
        <w:rPr>
          <w:noProof/>
        </w:rPr>
        <w:t>)</w:t>
      </w:r>
      <w:r w:rsidR="002409C5">
        <w:fldChar w:fldCharType="end"/>
      </w:r>
      <w:r w:rsidR="002409C5">
        <w:t>.</w:t>
      </w:r>
    </w:p>
    <w:p w14:paraId="7DD79BC5" w14:textId="4AF989FC" w:rsidR="00761628" w:rsidRDefault="00761628" w:rsidP="00CB1BD5">
      <w:pPr>
        <w:spacing w:line="480" w:lineRule="auto"/>
        <w:ind w:firstLine="720"/>
      </w:pPr>
      <w:r>
        <w:t xml:space="preserve">Each </w:t>
      </w:r>
      <w:r w:rsidR="002409C5">
        <w:t xml:space="preserve">recording </w:t>
      </w:r>
      <w:r>
        <w:t>was</w:t>
      </w:r>
      <w:r w:rsidR="002409C5">
        <w:t xml:space="preserve"> </w:t>
      </w:r>
      <w:r>
        <w:t xml:space="preserve">transcribed, read several times, </w:t>
      </w:r>
      <w:r w:rsidR="002409C5">
        <w:t xml:space="preserve">and </w:t>
      </w:r>
      <w:r>
        <w:t xml:space="preserve">coded and analysed using </w:t>
      </w:r>
      <w:r w:rsidRPr="00664273">
        <w:rPr>
          <w:i/>
        </w:rPr>
        <w:t>Nvivo</w:t>
      </w:r>
      <w:r>
        <w:t xml:space="preserve">. </w:t>
      </w:r>
      <w:r w:rsidR="0068270C" w:rsidRPr="004D3F76">
        <w:rPr>
          <w:highlight w:val="yellow"/>
        </w:rPr>
        <w:t xml:space="preserve">An </w:t>
      </w:r>
      <w:r w:rsidRPr="004D3F76">
        <w:rPr>
          <w:highlight w:val="yellow"/>
        </w:rPr>
        <w:t>inductive, thematic</w:t>
      </w:r>
      <w:r w:rsidR="0068270C" w:rsidRPr="004D3F76">
        <w:rPr>
          <w:highlight w:val="yellow"/>
        </w:rPr>
        <w:t xml:space="preserve"> approach to</w:t>
      </w:r>
      <w:r w:rsidRPr="004D3F76">
        <w:rPr>
          <w:highlight w:val="yellow"/>
        </w:rPr>
        <w:t xml:space="preserve"> analysis</w:t>
      </w:r>
      <w:r w:rsidR="0068270C" w:rsidRPr="004D3F76">
        <w:rPr>
          <w:highlight w:val="yellow"/>
        </w:rPr>
        <w:t xml:space="preserve"> was used</w:t>
      </w:r>
      <w:r w:rsidRPr="004D3F76">
        <w:rPr>
          <w:highlight w:val="yellow"/>
        </w:rPr>
        <w:t xml:space="preserve"> to develop cate</w:t>
      </w:r>
      <w:r w:rsidR="002409C5" w:rsidRPr="004D3F76">
        <w:rPr>
          <w:highlight w:val="yellow"/>
        </w:rPr>
        <w:t>gories that conveyed key themes</w:t>
      </w:r>
      <w:r w:rsidR="0068270C" w:rsidRPr="004D3F76">
        <w:rPr>
          <w:highlight w:val="yellow"/>
        </w:rPr>
        <w:t xml:space="preserve"> directly from the interview data and the voices of the respondents, </w:t>
      </w:r>
      <w:r w:rsidR="00E95A9F">
        <w:rPr>
          <w:highlight w:val="yellow"/>
        </w:rPr>
        <w:t>within</w:t>
      </w:r>
      <w:r w:rsidR="00E95A9F" w:rsidRPr="004D3F76">
        <w:rPr>
          <w:highlight w:val="yellow"/>
        </w:rPr>
        <w:t xml:space="preserve"> </w:t>
      </w:r>
      <w:r w:rsidR="0068270C" w:rsidRPr="004D3F76">
        <w:rPr>
          <w:highlight w:val="yellow"/>
        </w:rPr>
        <w:t>a deductive approach</w:t>
      </w:r>
      <w:r w:rsidR="00BC1756">
        <w:rPr>
          <w:highlight w:val="yellow"/>
        </w:rPr>
        <w:t xml:space="preserve">, </w:t>
      </w:r>
      <w:r w:rsidR="00BC1756" w:rsidRPr="00BC1756">
        <w:rPr>
          <w:highlight w:val="yellow"/>
        </w:rPr>
        <w:t>setting the overall frame of reference for the study</w:t>
      </w:r>
      <w:r w:rsidR="002409C5" w:rsidRPr="00BC1756">
        <w:rPr>
          <w:highlight w:val="yellow"/>
        </w:rPr>
        <w:t xml:space="preserve">. </w:t>
      </w:r>
      <w:r w:rsidR="00594583" w:rsidRPr="004D3F76">
        <w:rPr>
          <w:highlight w:val="yellow"/>
        </w:rPr>
        <w:t xml:space="preserve">Data collection continued alongside </w:t>
      </w:r>
      <w:r w:rsidR="0068270C" w:rsidRPr="004D3F76">
        <w:rPr>
          <w:highlight w:val="yellow"/>
        </w:rPr>
        <w:t xml:space="preserve">the </w:t>
      </w:r>
      <w:r w:rsidR="00594583" w:rsidRPr="004D3F76">
        <w:rPr>
          <w:highlight w:val="yellow"/>
        </w:rPr>
        <w:t xml:space="preserve">analysis, resulting in an iterative process. </w:t>
      </w:r>
      <w:r w:rsidR="0068270C" w:rsidRPr="004D3F76">
        <w:rPr>
          <w:highlight w:val="yellow"/>
        </w:rPr>
        <w:t>A key focus when deriving themes</w:t>
      </w:r>
      <w:r w:rsidR="0010375A" w:rsidRPr="004D3F76">
        <w:rPr>
          <w:highlight w:val="yellow"/>
        </w:rPr>
        <w:t xml:space="preserve"> </w:t>
      </w:r>
      <w:r w:rsidR="0068270C" w:rsidRPr="004D3F76">
        <w:rPr>
          <w:highlight w:val="yellow"/>
        </w:rPr>
        <w:t>was how</w:t>
      </w:r>
      <w:r w:rsidR="0010375A" w:rsidRPr="004D3F76">
        <w:rPr>
          <w:highlight w:val="yellow"/>
        </w:rPr>
        <w:t xml:space="preserve"> interviewees made sense of the material objects they encountered in their walks around the site. Exploring the responses in more detail clarified the ways in which the collisions and mergers</w:t>
      </w:r>
      <w:r w:rsidR="00BC1756">
        <w:rPr>
          <w:highlight w:val="yellow"/>
        </w:rPr>
        <w:t xml:space="preserve"> of</w:t>
      </w:r>
      <w:r w:rsidR="0010375A" w:rsidRPr="004D3F76">
        <w:rPr>
          <w:highlight w:val="yellow"/>
        </w:rPr>
        <w:t xml:space="preserve"> </w:t>
      </w:r>
      <w:r w:rsidR="00BC1756">
        <w:rPr>
          <w:highlight w:val="yellow"/>
        </w:rPr>
        <w:t xml:space="preserve">tangible elements </w:t>
      </w:r>
      <w:r w:rsidR="0010375A" w:rsidRPr="004D3F76">
        <w:rPr>
          <w:highlight w:val="yellow"/>
        </w:rPr>
        <w:t>were seen through the lens of interviewees’ prior knowledge, their embodied experiences and their perceptions of the wider landscape.</w:t>
      </w:r>
    </w:p>
    <w:p w14:paraId="537FBE70" w14:textId="77777777" w:rsidR="00761628" w:rsidRDefault="00761628" w:rsidP="00CB1BD5">
      <w:pPr>
        <w:spacing w:line="480" w:lineRule="auto"/>
      </w:pPr>
    </w:p>
    <w:p w14:paraId="728F8482" w14:textId="36C06850" w:rsidR="00761628" w:rsidRPr="000B6B80" w:rsidRDefault="00761628" w:rsidP="00CB1BD5">
      <w:pPr>
        <w:spacing w:line="480" w:lineRule="auto"/>
        <w:rPr>
          <w:b/>
        </w:rPr>
      </w:pPr>
      <w:r w:rsidRPr="00A53A66">
        <w:rPr>
          <w:b/>
        </w:rPr>
        <w:t>The RSPB Rainham Marshes</w:t>
      </w:r>
    </w:p>
    <w:p w14:paraId="51FB48BC" w14:textId="7F6CA2B1" w:rsidR="0069249B" w:rsidRDefault="00942954" w:rsidP="00CB1BD5">
      <w:pPr>
        <w:spacing w:line="480" w:lineRule="auto"/>
      </w:pPr>
      <w:r>
        <w:t xml:space="preserve">The </w:t>
      </w:r>
      <w:r w:rsidR="0040227A">
        <w:t xml:space="preserve">411 hectare bird reserve of </w:t>
      </w:r>
      <w:r>
        <w:t>Rainham Marshes</w:t>
      </w:r>
      <w:r w:rsidR="00761628">
        <w:t xml:space="preserve"> is on the north bank of the Thames in Essex. A </w:t>
      </w:r>
      <w:r w:rsidR="00C005AA">
        <w:t>former MOD</w:t>
      </w:r>
      <w:r w:rsidR="00761628">
        <w:t xml:space="preserve"> site, it was used for air defence during WW1 and 2 and as a musketry camp and rifle range</w:t>
      </w:r>
      <w:r w:rsidR="00761628" w:rsidRPr="00CE787A">
        <w:t xml:space="preserve"> </w:t>
      </w:r>
      <w:r w:rsidR="00761628">
        <w:t xml:space="preserve">throughout much of the last century. It is part of a horizontal, estuarine, marshy landscape bounded by the Thames, the A13 and high-speed train lines including the Channel Tunnel Rail Link (CTRL). To the west is a landfill site and eastward is the village of Purfleet. The area has been </w:t>
      </w:r>
      <w:r w:rsidR="0010365B">
        <w:t>developed for light industry and warehousing</w:t>
      </w:r>
      <w:r w:rsidR="00761628">
        <w:t xml:space="preserve"> </w:t>
      </w:r>
      <w:r w:rsidR="001E2E73">
        <w:t xml:space="preserve">as evidenced </w:t>
      </w:r>
      <w:r w:rsidR="00761628">
        <w:t xml:space="preserve">along the north boundary of the site </w:t>
      </w:r>
      <w:r w:rsidR="00DC2CC8">
        <w:t>(Figure 2)</w:t>
      </w:r>
      <w:r w:rsidR="00761628">
        <w:t xml:space="preserve">. In the 1990s the MOD departed and the site fell into dereliction. There were various proposals for its future including building a </w:t>
      </w:r>
      <w:r w:rsidR="005D3079">
        <w:t>Disney</w:t>
      </w:r>
      <w:r w:rsidR="00907742">
        <w:t>land</w:t>
      </w:r>
      <w:r w:rsidR="005D3079">
        <w:t xml:space="preserve">-style </w:t>
      </w:r>
      <w:r w:rsidR="00761628">
        <w:t xml:space="preserve">theme park </w:t>
      </w:r>
      <w:r w:rsidR="00761628">
        <w:fldChar w:fldCharType="begin"/>
      </w:r>
      <w:r w:rsidR="00BC1756">
        <w:instrText xml:space="preserve"> ADDIN EN.CITE &lt;EndNote&gt;&lt;Cite&gt;&lt;Author&gt;Harrison&lt;/Author&gt;&lt;Year&gt;1994&lt;/Year&gt;&lt;RecNum&gt;266&lt;/RecNum&gt;&lt;DisplayText&gt;(Harrison, C. &amp;amp; Burgess, 1994; Wainwright, 2010)&lt;/DisplayText&gt;&lt;record&gt;&lt;rec-number&gt;266&lt;/rec-number&gt;&lt;foreign-keys&gt;&lt;key app="EN" db-id="ta9v9prsdwwa9he9tzlxz0r05xt0fe5dfsv2"&gt;266&lt;/key&gt;&lt;/foreign-keys&gt;&lt;ref-type name="Journal Article"&gt;17&lt;/ref-type&gt;&lt;contributors&gt;&lt;authors&gt;&lt;author&gt;Harrison, C.&lt;/author&gt;&lt;author&gt;Burgess, J.&lt;/author&gt;&lt;/authors&gt;&lt;/contributors&gt;&lt;titles&gt;&lt;title&gt;Social constructions of nature: a case study of conflicts over the development of Rainham Marshes&lt;/title&gt;&lt;secondary-title&gt;Transactions of the Institute of British Geographers&lt;/secondary-title&gt;&lt;/titles&gt;&lt;periodical&gt;&lt;full-title&gt;Transactions of the Institute of British Geographers&lt;/full-title&gt;&lt;/periodical&gt;&lt;pages&gt;291-310&lt;/pages&gt;&lt;volume&gt;19&lt;/volume&gt;&lt;number&gt;3&lt;/number&gt;&lt;dates&gt;&lt;year&gt;1994&lt;/year&gt;&lt;/dates&gt;&lt;urls&gt;&lt;/urls&gt;&lt;/record&gt;&lt;/Cite&gt;&lt;Cite&gt;&lt;Author&gt;Wainwright&lt;/Author&gt;&lt;Year&gt;2010&lt;/Year&gt;&lt;RecNum&gt;201&lt;/RecNum&gt;&lt;record&gt;&lt;rec-number&gt;201&lt;/rec-number&gt;&lt;foreign-keys&gt;&lt;key app="EN" db-id="ta9v9prsdwwa9he9tzlxz0r05xt0fe5dfsv2"&gt;201&lt;/key&gt;&lt;/foreign-keys&gt;&lt;ref-type name="Journal Article"&gt;17&lt;/ref-type&gt;&lt;contributors&gt;&lt;authors&gt;&lt;author&gt;Wainwright, O.&lt;/author&gt;&lt;/authors&gt;&lt;/contributors&gt;&lt;titles&gt;&lt;title&gt;A wild world of marshes and heavy industry&lt;/title&gt;&lt;secondary-title&gt;Building design&lt;/secondary-title&gt;&lt;/titles&gt;&lt;periodical&gt;&lt;full-title&gt;Building design&lt;/full-title&gt;&lt;/periodical&gt;&lt;pages&gt;10-13&lt;/pages&gt;&lt;volume&gt;1942&lt;/volume&gt;&lt;number&gt;Nov.&lt;/number&gt;&lt;dates&gt;&lt;year&gt;2010&lt;/year&gt;&lt;/dates&gt;&lt;urls&gt;&lt;/urls&gt;&lt;/record&gt;&lt;/Cite&gt;&lt;/EndNote&gt;</w:instrText>
      </w:r>
      <w:r w:rsidR="00761628">
        <w:fldChar w:fldCharType="separate"/>
      </w:r>
      <w:r w:rsidR="00BC1756">
        <w:rPr>
          <w:noProof/>
        </w:rPr>
        <w:t>(</w:t>
      </w:r>
      <w:hyperlink w:anchor="_ENREF_19" w:tooltip="Harrison, 1994 #266" w:history="1">
        <w:r w:rsidR="00BC1756">
          <w:rPr>
            <w:noProof/>
          </w:rPr>
          <w:t>Harrison, C. &amp; Burgess, 1994</w:t>
        </w:r>
      </w:hyperlink>
      <w:r w:rsidR="00BC1756">
        <w:rPr>
          <w:noProof/>
        </w:rPr>
        <w:t xml:space="preserve">; </w:t>
      </w:r>
      <w:hyperlink w:anchor="_ENREF_40" w:tooltip="Wainwright, 2010 #201" w:history="1">
        <w:r w:rsidR="00BC1756">
          <w:rPr>
            <w:noProof/>
          </w:rPr>
          <w:t>Wainwright, 2010</w:t>
        </w:r>
      </w:hyperlink>
      <w:r w:rsidR="00BC1756">
        <w:rPr>
          <w:noProof/>
        </w:rPr>
        <w:t>)</w:t>
      </w:r>
      <w:r w:rsidR="00761628">
        <w:fldChar w:fldCharType="end"/>
      </w:r>
      <w:r w:rsidR="00C70854">
        <w:t>;</w:t>
      </w:r>
      <w:r w:rsidR="00761628">
        <w:t xml:space="preserve"> </w:t>
      </w:r>
      <w:r w:rsidR="00903B66">
        <w:t>however</w:t>
      </w:r>
      <w:r w:rsidR="00761628">
        <w:t xml:space="preserve"> in 2000 it was acquired by the RSPB. The clean-up operation to make the site safe was extensive </w:t>
      </w:r>
      <w:r w:rsidR="00761628">
        <w:fldChar w:fldCharType="begin"/>
      </w:r>
      <w:r w:rsidR="006021CA">
        <w:instrText xml:space="preserve"> ADDIN EN.CITE &lt;EndNote&gt;&lt;Cite&gt;&lt;Author&gt;Vaughan&lt;/Author&gt;&lt;Year&gt;2005&lt;/Year&gt;&lt;RecNum&gt;389&lt;/RecNum&gt;&lt;DisplayText&gt;(Vaughan, 2005)&lt;/DisplayText&gt;&lt;record&gt;&lt;rec-number&gt;389&lt;/rec-number&gt;&lt;foreign-keys&gt;&lt;key app="EN" db-id="ta9v9prsdwwa9he9tzlxz0r05xt0fe5dfsv2"&gt;389&lt;/key&gt;&lt;/foreign-keys&gt;&lt;ref-type name="Web Page"&gt;12&lt;/ref-type&gt;&lt;contributors&gt;&lt;authors&gt;&lt;author&gt;Vaughan, H.&lt;/author&gt;&lt;/authors&gt;&lt;/contributors&gt;&lt;titles&gt;&lt;title&gt;RSPB Rainham Marshes: a potted history&lt;/title&gt;&lt;secondary-title&gt;East London Birders&amp;apos; Forum&lt;/secondary-title&gt;&lt;/titles&gt;&lt;number&gt;18 June 2012&lt;/number&gt;&lt;dates&gt;&lt;year&gt;2005&lt;/year&gt;&lt;/dates&gt;&lt;work-type&gt;online&lt;/work-type&gt;&lt;urls&gt;&lt;related-urls&gt;&lt;url&gt;http://www.elbf.co.uk/rainham.htm&lt;/url&gt;&lt;/related-urls&gt;&lt;/urls&gt;&lt;/record&gt;&lt;/Cite&gt;&lt;/EndNote&gt;</w:instrText>
      </w:r>
      <w:r w:rsidR="00761628">
        <w:fldChar w:fldCharType="separate"/>
      </w:r>
      <w:r w:rsidR="00761628">
        <w:rPr>
          <w:noProof/>
        </w:rPr>
        <w:t>(</w:t>
      </w:r>
      <w:hyperlink w:anchor="_ENREF_39" w:tooltip="Vaughan, 2005 #389" w:history="1">
        <w:r w:rsidR="00BC1756">
          <w:rPr>
            <w:noProof/>
          </w:rPr>
          <w:t>Vaughan, 2005</w:t>
        </w:r>
      </w:hyperlink>
      <w:r w:rsidR="00761628">
        <w:rPr>
          <w:noProof/>
        </w:rPr>
        <w:t>)</w:t>
      </w:r>
      <w:r w:rsidR="00761628">
        <w:fldChar w:fldCharType="end"/>
      </w:r>
      <w:r w:rsidR="00761628">
        <w:t xml:space="preserve"> and it was in this period that some of the remaining military artefacts were removed</w:t>
      </w:r>
      <w:r w:rsidR="009F31EA">
        <w:t>.</w:t>
      </w:r>
    </w:p>
    <w:p w14:paraId="06DB5E33" w14:textId="0CA47006" w:rsidR="00761628" w:rsidRDefault="00761628" w:rsidP="00306D9D">
      <w:pPr>
        <w:spacing w:line="480" w:lineRule="auto"/>
        <w:ind w:firstLine="720"/>
      </w:pPr>
      <w:r>
        <w:t xml:space="preserve">In 2003 the architect Peter Beard designed a series of boardwalks, footpaths and bridges, </w:t>
      </w:r>
      <w:r w:rsidR="00855990">
        <w:t xml:space="preserve">in places </w:t>
      </w:r>
      <w:r>
        <w:t xml:space="preserve">following </w:t>
      </w:r>
      <w:r w:rsidR="00144CF8">
        <w:t>historic</w:t>
      </w:r>
      <w:r>
        <w:t xml:space="preserve"> tram and railway tracks,</w:t>
      </w:r>
      <w:r w:rsidR="00855990">
        <w:t xml:space="preserve"> </w:t>
      </w:r>
      <w:r>
        <w:t>allowing visitors access to the site</w:t>
      </w:r>
      <w:r w:rsidR="00855990">
        <w:t xml:space="preserve">. </w:t>
      </w:r>
      <w:r w:rsidR="0069249B">
        <w:t xml:space="preserve">Beard </w:t>
      </w:r>
      <w:r w:rsidR="0069249B">
        <w:fldChar w:fldCharType="begin"/>
      </w:r>
      <w:r w:rsidR="0069249B">
        <w:instrText xml:space="preserve"> ADDIN EN.CITE &lt;EndNote&gt;&lt;Cite ExcludeAuth="1"&gt;&lt;Author&gt;Beard&lt;/Author&gt;&lt;Year&gt;2011&lt;/Year&gt;&lt;RecNum&gt;306&lt;/RecNum&gt;&lt;DisplayText&gt;(2011)&lt;/DisplayText&gt;&lt;record&gt;&lt;rec-number&gt;306&lt;/rec-number&gt;&lt;foreign-keys&gt;&lt;key app="EN" db-id="ta9v9prsdwwa9he9tzlxz0r05xt0fe5dfsv2"&gt;306&lt;/key&gt;&lt;/foreign-keys&gt;&lt;ref-type name="Personal Communication"&gt;26&lt;/ref-type&gt;&lt;contributors&gt;&lt;authors&gt;&lt;author&gt;Beard, Peter&lt;/author&gt;&lt;/authors&gt;&lt;secondary-authors&gt;&lt;author&gt;Heatherington, C.&lt;/author&gt;&lt;/secondary-authors&gt;&lt;/contributors&gt;&lt;titles&gt;&lt;title&gt;Personal communication - Rainham Marshes&lt;/title&gt;&lt;/titles&gt;&lt;dates&gt;&lt;year&gt;2011&lt;/year&gt;&lt;/dates&gt;&lt;pub-location&gt;London&lt;/pub-location&gt;&lt;urls&gt;&lt;/urls&gt;&lt;/record&gt;&lt;/Cite&gt;&lt;/EndNote&gt;</w:instrText>
      </w:r>
      <w:r w:rsidR="0069249B">
        <w:fldChar w:fldCharType="separate"/>
      </w:r>
      <w:r w:rsidR="0069249B">
        <w:rPr>
          <w:noProof/>
        </w:rPr>
        <w:t>(</w:t>
      </w:r>
      <w:hyperlink w:anchor="_ENREF_2" w:tooltip="Beard, 2011 #306" w:history="1">
        <w:r w:rsidR="00BC1756">
          <w:rPr>
            <w:noProof/>
          </w:rPr>
          <w:t>2011</w:t>
        </w:r>
      </w:hyperlink>
      <w:r w:rsidR="0069249B">
        <w:rPr>
          <w:noProof/>
        </w:rPr>
        <w:t>)</w:t>
      </w:r>
      <w:r w:rsidR="0069249B">
        <w:fldChar w:fldCharType="end"/>
      </w:r>
      <w:r w:rsidR="0069249B">
        <w:t xml:space="preserve"> explained how he approached these layers of cultural history</w:t>
      </w:r>
      <w:r w:rsidR="00883FEA">
        <w:t>,</w:t>
      </w:r>
      <w:r w:rsidR="0069249B">
        <w:t xml:space="preserve"> sometimes making ‘deliberate interventions that are outside the derelict landscape, the landscape as found’</w:t>
      </w:r>
      <w:r w:rsidR="00883FEA">
        <w:t>,</w:t>
      </w:r>
      <w:r w:rsidR="0069249B">
        <w:t xml:space="preserve"> and in other areas working with</w:t>
      </w:r>
      <w:r w:rsidR="001D3E67">
        <w:t>,</w:t>
      </w:r>
      <w:r w:rsidR="0069249B">
        <w:t xml:space="preserve"> and enhancing</w:t>
      </w:r>
      <w:r w:rsidR="001D3E67">
        <w:t>,</w:t>
      </w:r>
      <w:r w:rsidR="0069249B">
        <w:t xml:space="preserve"> the natural qualities. His subtle interventions utilise a restrained palette of materials </w:t>
      </w:r>
      <w:r w:rsidR="001E2E73">
        <w:t>that make connections with the history of the landscape</w:t>
      </w:r>
      <w:r w:rsidR="0069249B">
        <w:t>: wood, rec</w:t>
      </w:r>
      <w:r w:rsidR="00903B66">
        <w:t>laimed oak, galvanised and rusting</w:t>
      </w:r>
      <w:r w:rsidR="0069249B">
        <w:t xml:space="preserve"> steel</w:t>
      </w:r>
      <w:r w:rsidR="001E2E73">
        <w:t>.</w:t>
      </w:r>
      <w:r w:rsidR="00883FEA">
        <w:t xml:space="preserve"> </w:t>
      </w:r>
      <w:r>
        <w:t>Visible remnants of MOD occupancy remain</w:t>
      </w:r>
      <w:r w:rsidR="00E95A9F">
        <w:t>,</w:t>
      </w:r>
      <w:r>
        <w:t xml:space="preserve"> </w:t>
      </w:r>
      <w:r w:rsidR="0069249B">
        <w:t xml:space="preserve">including a lookout tower, </w:t>
      </w:r>
      <w:r w:rsidR="00DC2CC8">
        <w:t xml:space="preserve">(Figure </w:t>
      </w:r>
      <w:r w:rsidR="0069249B">
        <w:t>3</w:t>
      </w:r>
      <w:r w:rsidR="00DC2CC8">
        <w:t>)</w:t>
      </w:r>
      <w:r>
        <w:t>, mant</w:t>
      </w:r>
      <w:r w:rsidR="0069249B">
        <w:t xml:space="preserve">let banks and stop butts, </w:t>
      </w:r>
      <w:r w:rsidR="00DC2CC8">
        <w:t>(</w:t>
      </w:r>
      <w:r w:rsidR="0069249B">
        <w:t>Fig</w:t>
      </w:r>
      <w:r w:rsidR="00DC2CC8">
        <w:t xml:space="preserve">ures </w:t>
      </w:r>
      <w:r w:rsidR="0069249B">
        <w:t>4,5</w:t>
      </w:r>
      <w:r w:rsidR="00D05705">
        <w:t>,6</w:t>
      </w:r>
      <w:r w:rsidR="00DC2CC8">
        <w:t>)</w:t>
      </w:r>
      <w:r>
        <w:t>, and the co</w:t>
      </w:r>
      <w:r w:rsidR="003B3B49">
        <w:t>rdite and ammunition stores. However of these only the cordite store is accessible</w:t>
      </w:r>
      <w:r w:rsidR="0079460B">
        <w:t xml:space="preserve">, </w:t>
      </w:r>
      <w:r w:rsidR="00DC2CC8">
        <w:t>(</w:t>
      </w:r>
      <w:r w:rsidR="0079460B">
        <w:t>Fig</w:t>
      </w:r>
      <w:r w:rsidR="00DC2CC8">
        <w:t>ure</w:t>
      </w:r>
      <w:r w:rsidR="00D05705">
        <w:t xml:space="preserve"> 7</w:t>
      </w:r>
      <w:r w:rsidR="00DC2CC8">
        <w:t>)</w:t>
      </w:r>
      <w:r w:rsidR="0079460B">
        <w:t>,</w:t>
      </w:r>
      <w:r w:rsidR="00883FEA">
        <w:t xml:space="preserve"> other structures</w:t>
      </w:r>
      <w:r w:rsidR="00233EDB">
        <w:t xml:space="preserve"> can</w:t>
      </w:r>
      <w:r w:rsidR="00883FEA">
        <w:t xml:space="preserve"> </w:t>
      </w:r>
      <w:r w:rsidR="00233EDB">
        <w:t>be seen through the reeds or behind post and rail fences.</w:t>
      </w:r>
      <w:r>
        <w:t xml:space="preserve"> Beard has designed an education centre from three rust</w:t>
      </w:r>
      <w:r w:rsidR="0010365B">
        <w:t xml:space="preserve">ing </w:t>
      </w:r>
      <w:r>
        <w:t>shipping containers with steel mesh floors and a viewing platform</w:t>
      </w:r>
      <w:r w:rsidR="00883FEA">
        <w:t>,</w:t>
      </w:r>
      <w:r>
        <w:t xml:space="preserve"> surrounded by timber verticals allowi</w:t>
      </w:r>
      <w:r w:rsidR="0069249B">
        <w:t>ng views into t</w:t>
      </w:r>
      <w:r w:rsidR="00883FEA">
        <w:t>he wetland</w:t>
      </w:r>
      <w:r w:rsidR="0079460B">
        <w:t xml:space="preserve"> </w:t>
      </w:r>
      <w:r w:rsidR="00DC2CC8">
        <w:t>(Figure</w:t>
      </w:r>
      <w:r w:rsidR="00D05705">
        <w:t xml:space="preserve"> 8</w:t>
      </w:r>
      <w:r w:rsidR="00DC2CC8">
        <w:t>)</w:t>
      </w:r>
      <w:r w:rsidR="00855990">
        <w:t xml:space="preserve">. </w:t>
      </w:r>
      <w:r w:rsidR="00942954">
        <w:t>Access to the site is through the</w:t>
      </w:r>
      <w:r>
        <w:t xml:space="preserve"> Visitor Centre designed by Heyningen &amp; Haward</w:t>
      </w:r>
      <w:r w:rsidR="00883FEA">
        <w:t>,</w:t>
      </w:r>
      <w:r>
        <w:t xml:space="preserve"> </w:t>
      </w:r>
      <w:r w:rsidR="00942954">
        <w:t xml:space="preserve">and </w:t>
      </w:r>
      <w:r>
        <w:t>reached by a drawbridge.</w:t>
      </w:r>
      <w:r w:rsidR="00684176">
        <w:t xml:space="preserve"> </w:t>
      </w:r>
    </w:p>
    <w:p w14:paraId="3461B5BA" w14:textId="77777777" w:rsidR="0069249B" w:rsidRDefault="0069249B" w:rsidP="001A14BE">
      <w:pPr>
        <w:spacing w:line="480" w:lineRule="auto"/>
        <w:ind w:firstLine="720"/>
        <w:rPr>
          <w:b/>
        </w:rPr>
      </w:pPr>
    </w:p>
    <w:p w14:paraId="6F34FD42" w14:textId="0640094A" w:rsidR="00761628" w:rsidRPr="00A53A66" w:rsidRDefault="00480857" w:rsidP="00CB1BD5">
      <w:pPr>
        <w:spacing w:line="480" w:lineRule="auto"/>
        <w:rPr>
          <w:b/>
        </w:rPr>
      </w:pPr>
      <w:r>
        <w:rPr>
          <w:b/>
        </w:rPr>
        <w:t>Interpretations of the landscape</w:t>
      </w:r>
    </w:p>
    <w:p w14:paraId="5EE4B400" w14:textId="77777777" w:rsidR="00761628" w:rsidRDefault="00761628" w:rsidP="00CB1BD5">
      <w:pPr>
        <w:spacing w:line="480" w:lineRule="auto"/>
      </w:pPr>
    </w:p>
    <w:p w14:paraId="01DE809A" w14:textId="2F345000" w:rsidR="00761628" w:rsidRDefault="005D3079" w:rsidP="00CB1BD5">
      <w:pPr>
        <w:spacing w:line="480" w:lineRule="auto"/>
      </w:pPr>
      <w:r>
        <w:t>We</w:t>
      </w:r>
      <w:r w:rsidR="0073457B">
        <w:t xml:space="preserve"> </w:t>
      </w:r>
      <w:r w:rsidR="00DC2CC8">
        <w:t xml:space="preserve">present here four thematic </w:t>
      </w:r>
      <w:r w:rsidR="00C8451A">
        <w:t>interpretations of</w:t>
      </w:r>
      <w:r w:rsidR="00DC2CC8">
        <w:t xml:space="preserve"> the histories of this landscape. </w:t>
      </w:r>
      <w:r w:rsidR="00500FB9">
        <w:t xml:space="preserve">Within each theme interviewees attempt to make sense of the entangled </w:t>
      </w:r>
      <w:r w:rsidR="0010375A">
        <w:t>temporal layers</w:t>
      </w:r>
      <w:r w:rsidR="00B46EEA">
        <w:t xml:space="preserve"> by </w:t>
      </w:r>
      <w:r w:rsidR="00500FB9">
        <w:t>drawing together both tangible and intangible elements</w:t>
      </w:r>
      <w:r w:rsidR="00903B66">
        <w:t>, moving</w:t>
      </w:r>
      <w:r w:rsidR="00525356">
        <w:t xml:space="preserve"> back and </w:t>
      </w:r>
      <w:r w:rsidR="00500FB9">
        <w:t>forth</w:t>
      </w:r>
      <w:r w:rsidR="00525356">
        <w:t xml:space="preserve"> between these interpretations, rarely subscribing to one alone. </w:t>
      </w:r>
      <w:r w:rsidR="00BB5020">
        <w:t>Interviewees’ words are shown in italics.</w:t>
      </w:r>
    </w:p>
    <w:p w14:paraId="346C4CF7" w14:textId="77777777" w:rsidR="009F31EA" w:rsidRDefault="009F31EA" w:rsidP="00CB1BD5">
      <w:pPr>
        <w:spacing w:line="480" w:lineRule="auto"/>
        <w:rPr>
          <w:i/>
        </w:rPr>
      </w:pPr>
    </w:p>
    <w:p w14:paraId="049EF77B" w14:textId="56DB1EAA" w:rsidR="00761628" w:rsidRPr="000B6B80" w:rsidRDefault="00761628" w:rsidP="00CB1BD5">
      <w:pPr>
        <w:spacing w:line="480" w:lineRule="auto"/>
        <w:rPr>
          <w:i/>
        </w:rPr>
      </w:pPr>
      <w:r w:rsidRPr="002012D7">
        <w:rPr>
          <w:i/>
        </w:rPr>
        <w:t>The landscape of loss</w:t>
      </w:r>
    </w:p>
    <w:p w14:paraId="73BDBF2E" w14:textId="24D56EAD" w:rsidR="003037A9" w:rsidRPr="00306D9D" w:rsidRDefault="00C57A8C" w:rsidP="00CB1BD5">
      <w:pPr>
        <w:spacing w:line="480" w:lineRule="auto"/>
        <w:rPr>
          <w:i/>
        </w:rPr>
      </w:pPr>
      <w:r>
        <w:t>For the</w:t>
      </w:r>
      <w:r w:rsidR="00761628">
        <w:t xml:space="preserve"> amateur military historians</w:t>
      </w:r>
      <w:r>
        <w:t xml:space="preserve"> at the Purfleet Heritage Centre loss was the overriding theme informing their interpretation of the landscape</w:t>
      </w:r>
      <w:r w:rsidR="00761628">
        <w:t xml:space="preserve">. </w:t>
      </w:r>
      <w:r>
        <w:t>Their memories of the site during MOD occupancy and over the years as it fell into dereliction were oft</w:t>
      </w:r>
      <w:r w:rsidR="00DC2CC8">
        <w:t>en emplaced in physical objects.</w:t>
      </w:r>
      <w:r w:rsidR="00C8451A">
        <w:t xml:space="preserve"> T</w:t>
      </w:r>
      <w:r>
        <w:t xml:space="preserve">hese </w:t>
      </w:r>
      <w:r w:rsidR="00144CF8">
        <w:t xml:space="preserve">buildings and </w:t>
      </w:r>
      <w:r>
        <w:t xml:space="preserve">artefacts had </w:t>
      </w:r>
      <w:r w:rsidR="00C8451A">
        <w:t xml:space="preserve">disappeared </w:t>
      </w:r>
      <w:r>
        <w:t>or</w:t>
      </w:r>
      <w:r w:rsidR="00DC2CC8">
        <w:t xml:space="preserve"> </w:t>
      </w:r>
      <w:r>
        <w:t xml:space="preserve">occasionally been saved and displayed in the museum. They described </w:t>
      </w:r>
      <w:r w:rsidR="001C3A30">
        <w:t>jumping fences to trespass</w:t>
      </w:r>
      <w:r w:rsidR="001D3E67">
        <w:t xml:space="preserve"> -</w:t>
      </w:r>
      <w:r w:rsidR="00761628">
        <w:t xml:space="preserve"> even when the red flag was up signalling</w:t>
      </w:r>
      <w:r w:rsidR="00144CF8">
        <w:t xml:space="preserve"> </w:t>
      </w:r>
      <w:r w:rsidR="00DC2CC8">
        <w:t xml:space="preserve">that </w:t>
      </w:r>
      <w:r w:rsidR="001D3E67">
        <w:t>firing was taking place -</w:t>
      </w:r>
      <w:r w:rsidR="00761628">
        <w:t xml:space="preserve"> scavenging for artefacts for the museu</w:t>
      </w:r>
      <w:r w:rsidR="00144CF8">
        <w:t>m,</w:t>
      </w:r>
      <w:r>
        <w:t xml:space="preserve"> collecting spent cartridges</w:t>
      </w:r>
      <w:r w:rsidR="00A97B5F">
        <w:t xml:space="preserve">. </w:t>
      </w:r>
      <w:r w:rsidR="00DC2CC8">
        <w:t>One story was physically emplaced in the fabric of a (n</w:t>
      </w:r>
      <w:r w:rsidR="00854E25">
        <w:t>ow destroyed) military building:</w:t>
      </w:r>
      <w:r w:rsidR="00DC2CC8">
        <w:t xml:space="preserve"> a WW2 soldier was so disturbed that he drove a gun carrier </w:t>
      </w:r>
      <w:r w:rsidR="00855990">
        <w:t xml:space="preserve">round </w:t>
      </w:r>
      <w:r w:rsidR="00DC2CC8">
        <w:t xml:space="preserve">in ever widening circles, gradually </w:t>
      </w:r>
      <w:r w:rsidR="00C8451A">
        <w:t>approaching</w:t>
      </w:r>
      <w:r w:rsidR="00DC2CC8">
        <w:t xml:space="preserve"> the building and </w:t>
      </w:r>
      <w:r w:rsidR="00854E25">
        <w:t>scoring tracks in the brickwork -</w:t>
      </w:r>
      <w:r w:rsidR="00DC2CC8">
        <w:t xml:space="preserve"> </w:t>
      </w:r>
      <w:r w:rsidR="00DC2CC8" w:rsidRPr="00E60F0B">
        <w:rPr>
          <w:i/>
        </w:rPr>
        <w:t>it just gouged it all away … all the marks were still there</w:t>
      </w:r>
      <w:r w:rsidR="00DC2CC8">
        <w:t xml:space="preserve">. </w:t>
      </w:r>
      <w:r w:rsidR="00761628">
        <w:t>Such stories did not need to be</w:t>
      </w:r>
      <w:r w:rsidR="001C3A30">
        <w:t xml:space="preserve"> directly read from existing physical</w:t>
      </w:r>
      <w:r w:rsidR="00761628">
        <w:t xml:space="preserve"> artefacts but were </w:t>
      </w:r>
      <w:r w:rsidR="001C3A30">
        <w:t xml:space="preserve">nevertheless emplaced in the </w:t>
      </w:r>
      <w:r w:rsidR="00DB7D7F">
        <w:t>remembered landscape</w:t>
      </w:r>
      <w:r w:rsidR="00DB7D7F" w:rsidRPr="0010375A">
        <w:t>.</w:t>
      </w:r>
      <w:r w:rsidR="003037A9" w:rsidRPr="0010375A">
        <w:t xml:space="preserve"> </w:t>
      </w:r>
      <w:r w:rsidR="003037A9" w:rsidRPr="00306D9D">
        <w:t>The</w:t>
      </w:r>
      <w:r w:rsidR="001D3E67" w:rsidRPr="00306D9D">
        <w:t xml:space="preserve"> interviewees’</w:t>
      </w:r>
      <w:r w:rsidR="003037A9" w:rsidRPr="00306D9D">
        <w:t xml:space="preserve"> anger at the destruction of many of the historic artefacts was evident in their refusal to visit the site: </w:t>
      </w:r>
    </w:p>
    <w:p w14:paraId="6188CE66" w14:textId="5D3122E4" w:rsidR="00761628" w:rsidRDefault="003037A9" w:rsidP="00134657">
      <w:pPr>
        <w:spacing w:line="480" w:lineRule="auto"/>
        <w:ind w:left="284" w:right="362"/>
        <w:rPr>
          <w:i/>
        </w:rPr>
      </w:pPr>
      <w:r w:rsidRPr="00306D9D">
        <w:rPr>
          <w:i/>
        </w:rPr>
        <w:t>you can’t just wipe history off the map. So you’ve got to basically reintroduce it. And you can’t reintroduce it if there’s nothing there to reintroduce. So they [RSPB] did ask me to help them with a project over there and do walks … but I refused, on principle.</w:t>
      </w:r>
    </w:p>
    <w:p w14:paraId="14CD7382" w14:textId="2B039EDE" w:rsidR="0081260C" w:rsidRPr="004D3F76" w:rsidRDefault="0081260C" w:rsidP="00306D9D">
      <w:pPr>
        <w:spacing w:line="480" w:lineRule="auto"/>
        <w:ind w:right="362"/>
        <w:rPr>
          <w:i/>
          <w:highlight w:val="yellow"/>
        </w:rPr>
      </w:pPr>
      <w:r w:rsidRPr="004D3F76">
        <w:rPr>
          <w:highlight w:val="yellow"/>
        </w:rPr>
        <w:t xml:space="preserve">For them the MOD land was a natural, unchanging place; </w:t>
      </w:r>
      <w:r w:rsidRPr="004D3F76">
        <w:rPr>
          <w:i/>
          <w:highlight w:val="yellow"/>
        </w:rPr>
        <w:t>other than putting the ranges there in the first place … the actual land itself, man hadn’t touched. And that’s how it was for centuries.</w:t>
      </w:r>
      <w:r w:rsidRPr="004D3F76">
        <w:rPr>
          <w:highlight w:val="yellow"/>
        </w:rPr>
        <w:t xml:space="preserve"> This sense of naturalness informed their belief that the land was in some sense theirs</w:t>
      </w:r>
      <w:r w:rsidR="00306D9D" w:rsidRPr="004D3F76">
        <w:rPr>
          <w:highlight w:val="yellow"/>
        </w:rPr>
        <w:t xml:space="preserve"> and was now lost to them</w:t>
      </w:r>
      <w:r w:rsidRPr="004D3F76">
        <w:rPr>
          <w:highlight w:val="yellow"/>
        </w:rPr>
        <w:t xml:space="preserve">, one explained in detail how </w:t>
      </w:r>
      <w:r w:rsidRPr="004D3F76">
        <w:rPr>
          <w:i/>
          <w:highlight w:val="yellow"/>
        </w:rPr>
        <w:t>the land itself has always been marshland so it’s had free access. The military come along and bought it but although it was fenced off you still had free access to it.</w:t>
      </w:r>
    </w:p>
    <w:p w14:paraId="4355F924" w14:textId="1F92002A" w:rsidR="005D3079" w:rsidRDefault="00907742" w:rsidP="000B6B80">
      <w:pPr>
        <w:spacing w:line="480" w:lineRule="auto"/>
        <w:ind w:firstLine="720"/>
      </w:pPr>
      <w:r w:rsidRPr="004D3F76">
        <w:rPr>
          <w:highlight w:val="yellow"/>
        </w:rPr>
        <w:t>It</w:t>
      </w:r>
      <w:r w:rsidR="0081260C" w:rsidRPr="004D3F76">
        <w:rPr>
          <w:highlight w:val="yellow"/>
        </w:rPr>
        <w:t xml:space="preserve"> had been suggested that</w:t>
      </w:r>
      <w:r w:rsidRPr="004D3F76">
        <w:rPr>
          <w:highlight w:val="yellow"/>
        </w:rPr>
        <w:t xml:space="preserve"> the</w:t>
      </w:r>
      <w:r w:rsidR="0081260C" w:rsidRPr="004D3F76">
        <w:rPr>
          <w:highlight w:val="yellow"/>
        </w:rPr>
        <w:t xml:space="preserve"> MOD site should be</w:t>
      </w:r>
      <w:r w:rsidR="00306D9D" w:rsidRPr="004D3F76">
        <w:rPr>
          <w:highlight w:val="yellow"/>
        </w:rPr>
        <w:t>come</w:t>
      </w:r>
      <w:r w:rsidR="0081260C" w:rsidRPr="004D3F76">
        <w:rPr>
          <w:highlight w:val="yellow"/>
        </w:rPr>
        <w:t xml:space="preserve"> a theme park or an international rail terminal before it was bought by the RSPB</w:t>
      </w:r>
      <w:r w:rsidRPr="004D3F76">
        <w:rPr>
          <w:highlight w:val="yellow"/>
        </w:rPr>
        <w:t>,</w:t>
      </w:r>
      <w:r w:rsidR="00C10200" w:rsidRPr="004D3F76">
        <w:rPr>
          <w:highlight w:val="yellow"/>
        </w:rPr>
        <w:t xml:space="preserve"> and several</w:t>
      </w:r>
      <w:r w:rsidRPr="004D3F76">
        <w:rPr>
          <w:highlight w:val="yellow"/>
        </w:rPr>
        <w:t xml:space="preserve"> interviewees</w:t>
      </w:r>
      <w:r w:rsidR="00C10200" w:rsidRPr="004D3F76">
        <w:rPr>
          <w:highlight w:val="yellow"/>
        </w:rPr>
        <w:t xml:space="preserve"> spoke of this</w:t>
      </w:r>
      <w:r w:rsidRPr="004D3F76">
        <w:rPr>
          <w:highlight w:val="yellow"/>
        </w:rPr>
        <w:t>,</w:t>
      </w:r>
      <w:r w:rsidR="00C10200" w:rsidRPr="004D3F76">
        <w:rPr>
          <w:highlight w:val="yellow"/>
        </w:rPr>
        <w:t xml:space="preserve"> with one bird watcher saying, </w:t>
      </w:r>
      <w:r w:rsidR="00C10200" w:rsidRPr="004D3F76">
        <w:rPr>
          <w:i/>
          <w:highlight w:val="yellow"/>
        </w:rPr>
        <w:t>there</w:t>
      </w:r>
      <w:r w:rsidR="00306D9D" w:rsidRPr="004D3F76">
        <w:rPr>
          <w:i/>
          <w:highlight w:val="yellow"/>
        </w:rPr>
        <w:t xml:space="preserve"> are</w:t>
      </w:r>
      <w:r w:rsidR="00C10200" w:rsidRPr="004D3F76">
        <w:rPr>
          <w:i/>
          <w:highlight w:val="yellow"/>
        </w:rPr>
        <w:t xml:space="preserve"> threats to it all the time … there were endless planning applications to build abominable things on it</w:t>
      </w:r>
      <w:r w:rsidR="0081260C" w:rsidRPr="004D3F76">
        <w:rPr>
          <w:highlight w:val="yellow"/>
        </w:rPr>
        <w:t>. This particular sense of loss was an</w:t>
      </w:r>
      <w:r w:rsidR="005D3079" w:rsidRPr="004D3F76">
        <w:rPr>
          <w:highlight w:val="yellow"/>
        </w:rPr>
        <w:t xml:space="preserve"> overriding theme for ma</w:t>
      </w:r>
      <w:r w:rsidR="0081260C" w:rsidRPr="004D3F76">
        <w:rPr>
          <w:highlight w:val="yellow"/>
        </w:rPr>
        <w:t>n</w:t>
      </w:r>
      <w:r w:rsidR="005D3079" w:rsidRPr="004D3F76">
        <w:rPr>
          <w:highlight w:val="yellow"/>
        </w:rPr>
        <w:t>y when discussing the continuing redevelopment in the wider surrounding area</w:t>
      </w:r>
      <w:r w:rsidRPr="004D3F76">
        <w:rPr>
          <w:highlight w:val="yellow"/>
        </w:rPr>
        <w:t>.</w:t>
      </w:r>
      <w:r w:rsidR="00B230D3" w:rsidRPr="004D3F76">
        <w:rPr>
          <w:highlight w:val="yellow"/>
        </w:rPr>
        <w:t xml:space="preserve"> </w:t>
      </w:r>
      <w:r w:rsidRPr="004D3F76">
        <w:rPr>
          <w:highlight w:val="yellow"/>
        </w:rPr>
        <w:t>O</w:t>
      </w:r>
      <w:r w:rsidR="00B230D3" w:rsidRPr="004D3F76">
        <w:rPr>
          <w:highlight w:val="yellow"/>
        </w:rPr>
        <w:t>ne young woman explained,</w:t>
      </w:r>
      <w:r w:rsidR="005D3079" w:rsidRPr="004D3F76">
        <w:rPr>
          <w:highlight w:val="yellow"/>
        </w:rPr>
        <w:t xml:space="preserve"> </w:t>
      </w:r>
      <w:r w:rsidR="005D3079" w:rsidRPr="004D3F76">
        <w:rPr>
          <w:i/>
          <w:highlight w:val="yellow"/>
        </w:rPr>
        <w:t xml:space="preserve">we’ve got so many new estates and housing developments opening up from Purfleet all the way down </w:t>
      </w:r>
      <w:r w:rsidR="0081260C" w:rsidRPr="004D3F76">
        <w:rPr>
          <w:i/>
          <w:highlight w:val="yellow"/>
        </w:rPr>
        <w:t>through to Southend</w:t>
      </w:r>
      <w:r w:rsidR="005D3079" w:rsidRPr="004D3F76">
        <w:rPr>
          <w:highlight w:val="yellow"/>
        </w:rPr>
        <w:t xml:space="preserve">. </w:t>
      </w:r>
      <w:r w:rsidR="00B230D3" w:rsidRPr="004D3F76">
        <w:rPr>
          <w:highlight w:val="yellow"/>
        </w:rPr>
        <w:t xml:space="preserve">Another </w:t>
      </w:r>
      <w:r w:rsidR="008435E6" w:rsidRPr="004D3F76">
        <w:rPr>
          <w:highlight w:val="yellow"/>
        </w:rPr>
        <w:t>reiterated this</w:t>
      </w:r>
      <w:r w:rsidRPr="004D3F76">
        <w:rPr>
          <w:highlight w:val="yellow"/>
        </w:rPr>
        <w:t>,</w:t>
      </w:r>
      <w:r w:rsidR="008435E6" w:rsidRPr="004D3F76">
        <w:rPr>
          <w:highlight w:val="yellow"/>
        </w:rPr>
        <w:t xml:space="preserve"> telling</w:t>
      </w:r>
      <w:r w:rsidR="00B230D3" w:rsidRPr="004D3F76">
        <w:rPr>
          <w:highlight w:val="yellow"/>
        </w:rPr>
        <w:t xml:space="preserve"> me</w:t>
      </w:r>
      <w:r w:rsidR="005D3079" w:rsidRPr="004D3F76">
        <w:rPr>
          <w:highlight w:val="yellow"/>
        </w:rPr>
        <w:t xml:space="preserve"> </w:t>
      </w:r>
      <w:r w:rsidR="005D3079" w:rsidRPr="004D3F76">
        <w:rPr>
          <w:i/>
          <w:highlight w:val="yellow"/>
        </w:rPr>
        <w:t>how great swathes of marshland are being lost to housing</w:t>
      </w:r>
      <w:r w:rsidR="008435E6" w:rsidRPr="004D3F76">
        <w:rPr>
          <w:i/>
          <w:highlight w:val="yellow"/>
        </w:rPr>
        <w:t>.</w:t>
      </w:r>
    </w:p>
    <w:p w14:paraId="49E6A07A" w14:textId="5F3D5586" w:rsidR="00761628" w:rsidRDefault="00C8451A" w:rsidP="00CB1BD5">
      <w:pPr>
        <w:spacing w:line="480" w:lineRule="auto"/>
        <w:ind w:firstLine="720"/>
      </w:pPr>
      <w:r>
        <w:t xml:space="preserve">A different </w:t>
      </w:r>
      <w:r w:rsidR="00761628">
        <w:t xml:space="preserve">form of loss was evident in the understanding </w:t>
      </w:r>
      <w:r w:rsidR="000B2762">
        <w:t xml:space="preserve">other </w:t>
      </w:r>
      <w:r w:rsidR="00761628">
        <w:t xml:space="preserve">interviewees had of the </w:t>
      </w:r>
      <w:r w:rsidR="0031753D">
        <w:t xml:space="preserve">military </w:t>
      </w:r>
      <w:r w:rsidR="001C3A30">
        <w:t>artefacts</w:t>
      </w:r>
      <w:r w:rsidR="00854E25">
        <w:t>:</w:t>
      </w:r>
      <w:r w:rsidR="0031753D">
        <w:t xml:space="preserve"> t</w:t>
      </w:r>
      <w:r w:rsidR="00761628">
        <w:t>he removal of m</w:t>
      </w:r>
      <w:r w:rsidR="0031753D">
        <w:t>any</w:t>
      </w:r>
      <w:r w:rsidR="00761628">
        <w:t xml:space="preserve"> of the stop butts and the decaying of the mantlet banks has </w:t>
      </w:r>
      <w:r w:rsidR="0031753D">
        <w:t xml:space="preserve">left the remaining structures divorced from </w:t>
      </w:r>
      <w:r w:rsidR="00883FEA">
        <w:t>the</w:t>
      </w:r>
      <w:r w:rsidR="0031753D">
        <w:t xml:space="preserve"> meanings</w:t>
      </w:r>
      <w:r w:rsidR="00883FEA">
        <w:t xml:space="preserve"> implied by their original physical contexts,</w:t>
      </w:r>
      <w:r w:rsidR="0031753D">
        <w:t xml:space="preserve"> and they are increasingly illegible</w:t>
      </w:r>
      <w:r w:rsidR="00BB5020">
        <w:t xml:space="preserve"> (Figure 4.)</w:t>
      </w:r>
      <w:r w:rsidR="0031753D">
        <w:t>. However this loss of legibility did not prevent</w:t>
      </w:r>
      <w:r w:rsidR="008435E6">
        <w:t xml:space="preserve"> one</w:t>
      </w:r>
      <w:r w:rsidR="0031753D">
        <w:t xml:space="preserve"> interviewee from imagining </w:t>
      </w:r>
      <w:r w:rsidR="002E5E2E">
        <w:t xml:space="preserve">the </w:t>
      </w:r>
      <w:r w:rsidR="00413D67">
        <w:t>soldiers sitting protected by</w:t>
      </w:r>
      <w:r w:rsidR="00854E25">
        <w:t xml:space="preserve"> the mantlet bank</w:t>
      </w:r>
      <w:r w:rsidR="00423B1C">
        <w:t xml:space="preserve"> (Figure 9)</w:t>
      </w:r>
      <w:r w:rsidR="00854E25">
        <w:t xml:space="preserve"> -</w:t>
      </w:r>
      <w:r w:rsidR="002E5E2E">
        <w:t xml:space="preserve"> </w:t>
      </w:r>
      <w:r w:rsidR="002E5E2E">
        <w:rPr>
          <w:i/>
        </w:rPr>
        <w:t>you</w:t>
      </w:r>
      <w:r w:rsidR="002E5E2E" w:rsidRPr="002E5E2E">
        <w:rPr>
          <w:i/>
        </w:rPr>
        <w:t xml:space="preserve"> just think about the people who’ve been there and used it and hidden under there</w:t>
      </w:r>
      <w:r w:rsidR="002E5E2E">
        <w:rPr>
          <w:i/>
        </w:rPr>
        <w:t xml:space="preserve">. </w:t>
      </w:r>
    </w:p>
    <w:p w14:paraId="27424560" w14:textId="77777777" w:rsidR="009F31EA" w:rsidRDefault="009F31EA" w:rsidP="00CB1BD5">
      <w:pPr>
        <w:spacing w:line="480" w:lineRule="auto"/>
        <w:rPr>
          <w:i/>
        </w:rPr>
      </w:pPr>
    </w:p>
    <w:p w14:paraId="79A15030" w14:textId="3F1D01CE" w:rsidR="00761628" w:rsidRPr="000B6B80" w:rsidRDefault="00761628" w:rsidP="00CB1BD5">
      <w:pPr>
        <w:spacing w:line="480" w:lineRule="auto"/>
        <w:rPr>
          <w:i/>
        </w:rPr>
      </w:pPr>
      <w:r w:rsidRPr="005D6B59">
        <w:rPr>
          <w:i/>
        </w:rPr>
        <w:t>The saved landscape</w:t>
      </w:r>
    </w:p>
    <w:p w14:paraId="52C739C9" w14:textId="486D237B" w:rsidR="000725CB" w:rsidRDefault="005D6B59" w:rsidP="00CB1BD5">
      <w:pPr>
        <w:spacing w:line="480" w:lineRule="auto"/>
      </w:pPr>
      <w:r>
        <w:t>The official narrative that underpins the RSPB’s management</w:t>
      </w:r>
      <w:r w:rsidR="00306D9D">
        <w:t xml:space="preserve"> policy</w:t>
      </w:r>
      <w:r>
        <w:t xml:space="preserve"> </w:t>
      </w:r>
      <w:r w:rsidR="00FB4244">
        <w:t>depicts a landscape that</w:t>
      </w:r>
      <w:r>
        <w:t xml:space="preserve"> </w:t>
      </w:r>
      <w:r w:rsidR="00761628">
        <w:t>has been saved for nature and returned to its me</w:t>
      </w:r>
      <w:r w:rsidR="00854E25">
        <w:t>dieval state as a grazing marsh:</w:t>
      </w:r>
      <w:r w:rsidR="00761628">
        <w:t xml:space="preserve"> </w:t>
      </w:r>
      <w:r w:rsidR="000725CB">
        <w:t>the si</w:t>
      </w:r>
      <w:r w:rsidR="00DC2CC8">
        <w:t>te and the surrounding area having</w:t>
      </w:r>
      <w:r w:rsidR="000725CB">
        <w:t xml:space="preserve"> </w:t>
      </w:r>
      <w:r w:rsidR="0028657D">
        <w:t>provided grain and grazing</w:t>
      </w:r>
      <w:r w:rsidR="000725CB">
        <w:t xml:space="preserve"> since the 1500s </w:t>
      </w:r>
      <w:r w:rsidR="000725CB">
        <w:fldChar w:fldCharType="begin"/>
      </w:r>
      <w:r w:rsidR="006021CA">
        <w:instrText xml:space="preserve"> ADDIN EN.CITE &lt;EndNote&gt;&lt;Cite&gt;&lt;Author&gt;Vaughan&lt;/Author&gt;&lt;Year&gt;2005&lt;/Year&gt;&lt;RecNum&gt;389&lt;/RecNum&gt;&lt;DisplayText&gt;(Vaughan, 2005)&lt;/DisplayText&gt;&lt;record&gt;&lt;rec-number&gt;389&lt;/rec-number&gt;&lt;foreign-keys&gt;&lt;key app="EN" db-id="ta9v9prsdwwa9he9tzlxz0r05xt0fe5dfsv2"&gt;389&lt;/key&gt;&lt;/foreign-keys&gt;&lt;ref-type name="Web Page"&gt;12&lt;/ref-type&gt;&lt;contributors&gt;&lt;authors&gt;&lt;author&gt;Vaughan, H.&lt;/author&gt;&lt;/authors&gt;&lt;/contributors&gt;&lt;titles&gt;&lt;title&gt;RSPB Rainham Marshes: a potted history&lt;/title&gt;&lt;secondary-title&gt;East London Birders&amp;apos; Forum&lt;/secondary-title&gt;&lt;/titles&gt;&lt;number&gt;18 June 2012&lt;/number&gt;&lt;dates&gt;&lt;year&gt;2005&lt;/year&gt;&lt;/dates&gt;&lt;work-type&gt;online&lt;/work-type&gt;&lt;urls&gt;&lt;related-urls&gt;&lt;url&gt;http://www.elbf.co.uk/rainham.htm&lt;/url&gt;&lt;/related-urls&gt;&lt;/urls&gt;&lt;/record&gt;&lt;/Cite&gt;&lt;/EndNote&gt;</w:instrText>
      </w:r>
      <w:r w:rsidR="000725CB">
        <w:fldChar w:fldCharType="separate"/>
      </w:r>
      <w:r w:rsidR="000725CB">
        <w:rPr>
          <w:noProof/>
        </w:rPr>
        <w:t>(</w:t>
      </w:r>
      <w:hyperlink w:anchor="_ENREF_39" w:tooltip="Vaughan, 2005 #389" w:history="1">
        <w:r w:rsidR="00BC1756">
          <w:rPr>
            <w:noProof/>
          </w:rPr>
          <w:t>Vaughan, 2005</w:t>
        </w:r>
      </w:hyperlink>
      <w:r w:rsidR="000725CB">
        <w:rPr>
          <w:noProof/>
        </w:rPr>
        <w:t>)</w:t>
      </w:r>
      <w:r w:rsidR="000725CB">
        <w:fldChar w:fldCharType="end"/>
      </w:r>
      <w:r w:rsidR="000725CB">
        <w:t xml:space="preserve">. Even during the </w:t>
      </w:r>
      <w:r w:rsidR="00A76846">
        <w:t xml:space="preserve">military </w:t>
      </w:r>
      <w:r w:rsidR="000725CB">
        <w:t>occupation a shepherd lived on the site</w:t>
      </w:r>
      <w:r w:rsidR="005C3EC4">
        <w:t>,</w:t>
      </w:r>
      <w:r w:rsidR="000725CB">
        <w:t xml:space="preserve"> and now cows h</w:t>
      </w:r>
      <w:r w:rsidR="0031753D">
        <w:t xml:space="preserve">ave taken the place of sheep: </w:t>
      </w:r>
      <w:r w:rsidR="000725CB">
        <w:rPr>
          <w:i/>
        </w:rPr>
        <w:t>t</w:t>
      </w:r>
      <w:r w:rsidR="000725CB" w:rsidRPr="00FF0668">
        <w:rPr>
          <w:i/>
        </w:rPr>
        <w:t>he contrast of the cows in the middle and then the local javelin</w:t>
      </w:r>
      <w:r w:rsidR="000725CB">
        <w:rPr>
          <w:i/>
        </w:rPr>
        <w:t xml:space="preserve"> [train]</w:t>
      </w:r>
      <w:r w:rsidR="000725CB" w:rsidRPr="00FF0668">
        <w:rPr>
          <w:i/>
        </w:rPr>
        <w:t xml:space="preserve"> going past at the same time… that to me is</w:t>
      </w:r>
      <w:r w:rsidR="000725CB">
        <w:rPr>
          <w:i/>
        </w:rPr>
        <w:t xml:space="preserve"> very relevant</w:t>
      </w:r>
      <w:r w:rsidR="000725CB" w:rsidRPr="00FF0668">
        <w:rPr>
          <w:i/>
        </w:rPr>
        <w:t xml:space="preserve"> about this site</w:t>
      </w:r>
      <w:r w:rsidR="000725CB">
        <w:rPr>
          <w:i/>
        </w:rPr>
        <w:t>.</w:t>
      </w:r>
      <w:r w:rsidR="000725CB">
        <w:t xml:space="preserve"> </w:t>
      </w:r>
    </w:p>
    <w:p w14:paraId="6AEA1F56" w14:textId="5E1A2072" w:rsidR="00815505" w:rsidRDefault="00C8451A" w:rsidP="00CB1BD5">
      <w:pPr>
        <w:spacing w:line="480" w:lineRule="auto"/>
        <w:ind w:firstLine="720"/>
      </w:pPr>
      <w:r>
        <w:t>RSPB staff and volunteers explained</w:t>
      </w:r>
      <w:r w:rsidR="0031753D">
        <w:t xml:space="preserve"> </w:t>
      </w:r>
      <w:r w:rsidR="00B46EEA">
        <w:t xml:space="preserve">how </w:t>
      </w:r>
      <w:r w:rsidR="000725CB">
        <w:t xml:space="preserve">mounds in the grassland </w:t>
      </w:r>
      <w:r w:rsidR="009B1307">
        <w:t>were made by</w:t>
      </w:r>
      <w:r w:rsidR="000725CB">
        <w:t xml:space="preserve"> meadow ants. </w:t>
      </w:r>
      <w:r w:rsidR="00A76846">
        <w:t>The presence of these mounds is used</w:t>
      </w:r>
      <w:r w:rsidR="009B1307">
        <w:t xml:space="preserve"> by the RSPB</w:t>
      </w:r>
      <w:r w:rsidR="00A76846">
        <w:t xml:space="preserve"> to support the official interpretation that the land has remained the same for decades:</w:t>
      </w:r>
      <w:r w:rsidR="00B80BE6">
        <w:t xml:space="preserve"> </w:t>
      </w:r>
      <w:r w:rsidR="00A76846">
        <w:t xml:space="preserve">the changes </w:t>
      </w:r>
      <w:r w:rsidR="009B1307">
        <w:t>they are</w:t>
      </w:r>
      <w:r w:rsidR="00A76846">
        <w:t xml:space="preserve"> making are enabling it to return </w:t>
      </w:r>
      <w:r w:rsidR="005C3EC4">
        <w:t xml:space="preserve">fully </w:t>
      </w:r>
      <w:r w:rsidR="00A76846">
        <w:t xml:space="preserve">to its natural state as a grazing marsh. </w:t>
      </w:r>
      <w:r w:rsidR="00B80BE6">
        <w:t xml:space="preserve"> One worker </w:t>
      </w:r>
      <w:r w:rsidR="0043544C">
        <w:t>said</w:t>
      </w:r>
      <w:r w:rsidR="00B80BE6">
        <w:t xml:space="preserve">, </w:t>
      </w:r>
      <w:r w:rsidR="00B80BE6" w:rsidRPr="00C1726A">
        <w:rPr>
          <w:i/>
        </w:rPr>
        <w:t>it’s 100s of years old and it’s looking how it should have done.</w:t>
      </w:r>
      <w:r w:rsidR="00B80BE6">
        <w:rPr>
          <w:i/>
        </w:rPr>
        <w:t xml:space="preserve"> </w:t>
      </w:r>
      <w:r w:rsidR="00B80BE6">
        <w:t>However</w:t>
      </w:r>
      <w:r w:rsidR="00761628">
        <w:t xml:space="preserve"> those </w:t>
      </w:r>
      <w:r w:rsidR="00B80BE6">
        <w:t>who interpreted this landscape as being about loss insisted</w:t>
      </w:r>
      <w:r w:rsidR="00761628">
        <w:t xml:space="preserve"> </w:t>
      </w:r>
      <w:r w:rsidR="00B80BE6">
        <w:t>that the</w:t>
      </w:r>
      <w:r w:rsidR="00761628">
        <w:t xml:space="preserve"> mounds </w:t>
      </w:r>
      <w:r w:rsidR="00B80BE6">
        <w:t>proved</w:t>
      </w:r>
      <w:r w:rsidR="00761628">
        <w:t xml:space="preserve"> that nature was already there during the MOD’s tenure</w:t>
      </w:r>
      <w:r>
        <w:t>,</w:t>
      </w:r>
      <w:r w:rsidR="00761628">
        <w:t xml:space="preserve"> </w:t>
      </w:r>
      <w:r>
        <w:t>questioning</w:t>
      </w:r>
      <w:r w:rsidR="00761628">
        <w:t xml:space="preserve"> the RSPB’s role </w:t>
      </w:r>
      <w:r w:rsidR="00144CF8">
        <w:t>as saviour</w:t>
      </w:r>
      <w:r w:rsidR="00761628">
        <w:t>.</w:t>
      </w:r>
    </w:p>
    <w:p w14:paraId="02875391" w14:textId="76D21166" w:rsidR="00B80BE6" w:rsidRDefault="0077572E" w:rsidP="00C10200">
      <w:pPr>
        <w:spacing w:line="480" w:lineRule="auto"/>
        <w:ind w:firstLine="720"/>
      </w:pPr>
      <w:r>
        <w:t xml:space="preserve">Several interviewees acknowledged the </w:t>
      </w:r>
      <w:r w:rsidR="00306D9D">
        <w:t>contribution</w:t>
      </w:r>
      <w:r w:rsidR="00E760B3">
        <w:t xml:space="preserve"> of the</w:t>
      </w:r>
      <w:r>
        <w:t xml:space="preserve"> MOD </w:t>
      </w:r>
      <w:r w:rsidR="00306D9D">
        <w:t xml:space="preserve">to </w:t>
      </w:r>
      <w:r>
        <w:t xml:space="preserve">saving the landscape, drawing attention to the historic remains, together with the landscape beyond the site, to point out that without the military the marsh would have become another </w:t>
      </w:r>
      <w:r w:rsidR="009B1307">
        <w:t>built-up</w:t>
      </w:r>
      <w:r>
        <w:t xml:space="preserve"> site along the Thames Estuary. </w:t>
      </w:r>
      <w:r>
        <w:rPr>
          <w:iCs/>
        </w:rPr>
        <w:t xml:space="preserve">A man in his 60s who used to work in the container industry surmised: </w:t>
      </w:r>
      <w:r w:rsidR="00B80BE6" w:rsidRPr="00F824A0">
        <w:rPr>
          <w:i/>
        </w:rPr>
        <w:t xml:space="preserve">I expect it would have been developed had the </w:t>
      </w:r>
      <w:r w:rsidR="00C8451A">
        <w:rPr>
          <w:i/>
        </w:rPr>
        <w:t>MOD</w:t>
      </w:r>
      <w:r w:rsidR="00B80BE6" w:rsidRPr="00F824A0">
        <w:rPr>
          <w:i/>
        </w:rPr>
        <w:t xml:space="preserve"> not been here, it would have been swallowed up, I would imagine. Warehouses, or houses, whatever.</w:t>
      </w:r>
      <w:r w:rsidR="008435E6">
        <w:t xml:space="preserve"> </w:t>
      </w:r>
      <w:r w:rsidR="00E760B3" w:rsidRPr="004D3F76">
        <w:rPr>
          <w:highlight w:val="yellow"/>
        </w:rPr>
        <w:t>Others drew attention to how remarkable it is that the site is here at all and the incongruity of its situation</w:t>
      </w:r>
      <w:r w:rsidR="00C10200" w:rsidRPr="004D3F76">
        <w:rPr>
          <w:highlight w:val="yellow"/>
        </w:rPr>
        <w:t xml:space="preserve"> between the railways, the industrial sites and the river:</w:t>
      </w:r>
      <w:r w:rsidR="00E760B3" w:rsidRPr="004D3F76">
        <w:rPr>
          <w:highlight w:val="yellow"/>
        </w:rPr>
        <w:t xml:space="preserve"> </w:t>
      </w:r>
      <w:r w:rsidR="00E760B3" w:rsidRPr="004D3F76">
        <w:rPr>
          <w:i/>
          <w:highlight w:val="yellow"/>
        </w:rPr>
        <w:t>it’s a terrible setting reall</w:t>
      </w:r>
      <w:r w:rsidR="00C10200" w:rsidRPr="004D3F76">
        <w:rPr>
          <w:i/>
          <w:highlight w:val="yellow"/>
        </w:rPr>
        <w:t>y.</w:t>
      </w:r>
      <w:r w:rsidR="00C10200" w:rsidRPr="004D3F76">
        <w:rPr>
          <w:highlight w:val="yellow"/>
        </w:rPr>
        <w:t xml:space="preserve"> </w:t>
      </w:r>
      <w:r w:rsidR="00E760B3" w:rsidRPr="004D3F76">
        <w:rPr>
          <w:highlight w:val="yellow"/>
        </w:rPr>
        <w:t xml:space="preserve"> </w:t>
      </w:r>
      <w:r w:rsidR="008435E6" w:rsidRPr="004D3F76">
        <w:rPr>
          <w:highlight w:val="yellow"/>
        </w:rPr>
        <w:t xml:space="preserve">A volunteer summed up her feelings about importance of the RSPB’s involvement in protecting the site: </w:t>
      </w:r>
      <w:r w:rsidR="008435E6" w:rsidRPr="004D3F76">
        <w:rPr>
          <w:i/>
          <w:highlight w:val="yellow"/>
        </w:rPr>
        <w:t>it’s pretty much if it’s empty or if it’s an old warehouse, they’re knocking it down and building on it. So I’m glad that we, as the RSPB have got this and it won’t be built on.</w:t>
      </w:r>
      <w:r w:rsidR="00E760B3">
        <w:t xml:space="preserve"> </w:t>
      </w:r>
    </w:p>
    <w:p w14:paraId="2873D656" w14:textId="55248567" w:rsidR="00761628" w:rsidRDefault="00761628" w:rsidP="00CB1BD5">
      <w:pPr>
        <w:spacing w:line="480" w:lineRule="auto"/>
        <w:ind w:firstLine="720"/>
      </w:pPr>
      <w:r w:rsidRPr="00A961EE">
        <w:t>The RSPB was also understood to have saved the landscape</w:t>
      </w:r>
      <w:r w:rsidR="00D36226">
        <w:t xml:space="preserve"> from dereliction, vandalism and pollution; o</w:t>
      </w:r>
      <w:r w:rsidR="00DC6639" w:rsidRPr="00A961EE">
        <w:t xml:space="preserve">ne bird watcher </w:t>
      </w:r>
      <w:r w:rsidR="00D36226">
        <w:t>remembered</w:t>
      </w:r>
      <w:r w:rsidR="00DC6639" w:rsidRPr="00A961EE">
        <w:t xml:space="preserve"> the </w:t>
      </w:r>
      <w:r w:rsidR="00DC6639" w:rsidRPr="00A961EE">
        <w:rPr>
          <w:i/>
        </w:rPr>
        <w:t>bright blue soil</w:t>
      </w:r>
      <w:r w:rsidR="00B66CB4">
        <w:t xml:space="preserve"> and the </w:t>
      </w:r>
      <w:r w:rsidR="00413D67">
        <w:rPr>
          <w:rFonts w:cs="Arial"/>
        </w:rPr>
        <w:t>RSPB</w:t>
      </w:r>
      <w:r w:rsidR="00A961EE">
        <w:rPr>
          <w:rFonts w:cs="Arial"/>
        </w:rPr>
        <w:t xml:space="preserve"> described the site</w:t>
      </w:r>
      <w:r w:rsidR="00A961EE" w:rsidRPr="00A961EE">
        <w:rPr>
          <w:rFonts w:cs="Arial"/>
        </w:rPr>
        <w:t xml:space="preserve"> as </w:t>
      </w:r>
      <w:r w:rsidR="00413D67">
        <w:rPr>
          <w:rFonts w:cs="Arial"/>
        </w:rPr>
        <w:t>‘</w:t>
      </w:r>
      <w:r w:rsidR="00A961EE" w:rsidRPr="00413D67">
        <w:rPr>
          <w:rFonts w:cs="Arial"/>
        </w:rPr>
        <w:t>that rubbish tip with burnt out cars, piles of tyres, bubbling chemical pools, rats, guns, motorbikes and whizzing bullets … oh and water pipits</w:t>
      </w:r>
      <w:r w:rsidR="00413D67">
        <w:rPr>
          <w:rFonts w:cs="Arial"/>
        </w:rPr>
        <w:t>’</w:t>
      </w:r>
      <w:r w:rsidR="00A961EE" w:rsidRPr="00A961EE">
        <w:rPr>
          <w:rFonts w:cs="Arial"/>
        </w:rPr>
        <w:t xml:space="preserve"> </w:t>
      </w:r>
      <w:r w:rsidR="00A961EE" w:rsidRPr="00A961EE">
        <w:rPr>
          <w:rFonts w:cs="Arial"/>
        </w:rPr>
        <w:fldChar w:fldCharType="begin"/>
      </w:r>
      <w:r w:rsidR="006021CA">
        <w:rPr>
          <w:rFonts w:cs="Arial"/>
        </w:rPr>
        <w:instrText xml:space="preserve"> ADDIN EN.CITE &lt;EndNote&gt;&lt;Cite&gt;&lt;Author&gt;Vaughan&lt;/Author&gt;&lt;Year&gt;2005&lt;/Year&gt;&lt;RecNum&gt;389&lt;/RecNum&gt;&lt;DisplayText&gt;(Vaughan, 2005)&lt;/DisplayText&gt;&lt;record&gt;&lt;rec-number&gt;389&lt;/rec-number&gt;&lt;foreign-keys&gt;&lt;key app="EN" db-id="ta9v9prsdwwa9he9tzlxz0r05xt0fe5dfsv2"&gt;389&lt;/key&gt;&lt;/foreign-keys&gt;&lt;ref-type name="Web Page"&gt;12&lt;/ref-type&gt;&lt;contributors&gt;&lt;authors&gt;&lt;author&gt;Vaughan, H.&lt;/author&gt;&lt;/authors&gt;&lt;/contributors&gt;&lt;titles&gt;&lt;title&gt;RSPB Rainham Marshes: a potted history&lt;/title&gt;&lt;secondary-title&gt;East London Birders&amp;apos; Forum&lt;/secondary-title&gt;&lt;/titles&gt;&lt;number&gt;18 June 2012&lt;/number&gt;&lt;dates&gt;&lt;year&gt;2005&lt;/year&gt;&lt;/dates&gt;&lt;work-type&gt;online&lt;/work-type&gt;&lt;urls&gt;&lt;related-urls&gt;&lt;url&gt;http://www.elbf.co.uk/rainham.htm&lt;/url&gt;&lt;/related-urls&gt;&lt;/urls&gt;&lt;/record&gt;&lt;/Cite&gt;&lt;/EndNote&gt;</w:instrText>
      </w:r>
      <w:r w:rsidR="00A961EE" w:rsidRPr="00A961EE">
        <w:rPr>
          <w:rFonts w:cs="Arial"/>
        </w:rPr>
        <w:fldChar w:fldCharType="separate"/>
      </w:r>
      <w:r w:rsidR="00413D67">
        <w:rPr>
          <w:rFonts w:cs="Arial"/>
          <w:noProof/>
        </w:rPr>
        <w:t>(</w:t>
      </w:r>
      <w:hyperlink w:anchor="_ENREF_39" w:tooltip="Vaughan, 2005 #389" w:history="1">
        <w:r w:rsidR="00BC1756">
          <w:rPr>
            <w:rFonts w:cs="Arial"/>
            <w:noProof/>
          </w:rPr>
          <w:t>Vaughan, 2005</w:t>
        </w:r>
      </w:hyperlink>
      <w:r w:rsidR="00413D67">
        <w:rPr>
          <w:rFonts w:cs="Arial"/>
          <w:noProof/>
        </w:rPr>
        <w:t>)</w:t>
      </w:r>
      <w:r w:rsidR="00A961EE" w:rsidRPr="00A961EE">
        <w:rPr>
          <w:rFonts w:cs="Arial"/>
        </w:rPr>
        <w:fldChar w:fldCharType="end"/>
      </w:r>
      <w:r w:rsidR="00A961EE">
        <w:rPr>
          <w:rFonts w:cs="Arial"/>
        </w:rPr>
        <w:t>.</w:t>
      </w:r>
      <w:r w:rsidR="00A961EE">
        <w:t xml:space="preserve"> </w:t>
      </w:r>
      <w:r w:rsidR="00134657" w:rsidRPr="00E760B3">
        <w:t xml:space="preserve">Another interviewee told me </w:t>
      </w:r>
      <w:r w:rsidR="00134657" w:rsidRPr="00E760B3">
        <w:rPr>
          <w:i/>
        </w:rPr>
        <w:t>it started getting used as a dump</w:t>
      </w:r>
      <w:r w:rsidR="00134657" w:rsidRPr="00E760B3">
        <w:t xml:space="preserve"> … </w:t>
      </w:r>
      <w:r w:rsidR="00134657" w:rsidRPr="00E760B3">
        <w:rPr>
          <w:i/>
        </w:rPr>
        <w:t>things got really bad … that’s one of the memories. … I’ve got to admit this, we were one of the guilty ones.</w:t>
      </w:r>
      <w:r w:rsidR="00134657">
        <w:t xml:space="preserve"> </w:t>
      </w:r>
      <w:r>
        <w:t>The RSPB saved the site by installing boundary fences to prevent vandalism and beginning an extensive clean-up programme. However</w:t>
      </w:r>
      <w:r w:rsidR="009B1307">
        <w:t xml:space="preserve"> two interviewees explained how</w:t>
      </w:r>
      <w:r>
        <w:t xml:space="preserve"> the erection of these fences contributed to the</w:t>
      </w:r>
      <w:r w:rsidR="009B1307">
        <w:t>ir</w:t>
      </w:r>
      <w:r>
        <w:t xml:space="preserve"> </w:t>
      </w:r>
      <w:r w:rsidR="00A961EE">
        <w:t>feelings</w:t>
      </w:r>
      <w:r w:rsidR="009B1307">
        <w:t xml:space="preserve"> of loss:</w:t>
      </w:r>
      <w:r>
        <w:t xml:space="preserve"> </w:t>
      </w:r>
      <w:r w:rsidR="00134657" w:rsidRPr="00C10200">
        <w:rPr>
          <w:i/>
        </w:rPr>
        <w:t>I don’t think … the old people around here, will forgive what was done … for closing it off … telling people they can’t come</w:t>
      </w:r>
      <w:r w:rsidR="00134657" w:rsidRPr="00C10200">
        <w:t>.</w:t>
      </w:r>
      <w:r w:rsidR="00134657">
        <w:t xml:space="preserve"> </w:t>
      </w:r>
    </w:p>
    <w:p w14:paraId="7EF25EFB" w14:textId="77777777" w:rsidR="00761628" w:rsidRDefault="00761628" w:rsidP="00CB1BD5">
      <w:pPr>
        <w:spacing w:line="480" w:lineRule="auto"/>
      </w:pPr>
    </w:p>
    <w:p w14:paraId="3B9B9470" w14:textId="0E6E9038" w:rsidR="00761628" w:rsidRPr="000B6B80" w:rsidRDefault="00761628" w:rsidP="00CB1BD5">
      <w:pPr>
        <w:spacing w:line="480" w:lineRule="auto"/>
        <w:rPr>
          <w:i/>
        </w:rPr>
      </w:pPr>
      <w:r w:rsidRPr="00162A27">
        <w:rPr>
          <w:i/>
        </w:rPr>
        <w:t>The everyday landscape</w:t>
      </w:r>
    </w:p>
    <w:p w14:paraId="4787BFAB" w14:textId="46D84B31" w:rsidR="00AE2621" w:rsidRPr="00DF1939" w:rsidRDefault="0069249B" w:rsidP="00CB1BD5">
      <w:pPr>
        <w:spacing w:line="480" w:lineRule="auto"/>
      </w:pPr>
      <w:r>
        <w:t>For m</w:t>
      </w:r>
      <w:r w:rsidR="00761628">
        <w:t xml:space="preserve">any interviewees the landscape </w:t>
      </w:r>
      <w:r>
        <w:t>during the M</w:t>
      </w:r>
      <w:r w:rsidR="00854E25">
        <w:t>OD occupancy was a familiar one,</w:t>
      </w:r>
      <w:r>
        <w:t xml:space="preserve"> they</w:t>
      </w:r>
      <w:r w:rsidR="00761628">
        <w:t xml:space="preserve"> told me of the noise of gunfire </w:t>
      </w:r>
      <w:r>
        <w:t xml:space="preserve">during Sunday lunch </w:t>
      </w:r>
      <w:r w:rsidR="00761628">
        <w:t xml:space="preserve">and </w:t>
      </w:r>
      <w:r w:rsidR="00B66CB4">
        <w:t xml:space="preserve">the red warning flags. Some </w:t>
      </w:r>
      <w:r w:rsidR="001B2361">
        <w:t xml:space="preserve">had </w:t>
      </w:r>
      <w:r w:rsidR="00761628">
        <w:t>passe</w:t>
      </w:r>
      <w:r w:rsidR="00E060C6">
        <w:t>d by on the train every day,</w:t>
      </w:r>
      <w:r w:rsidR="00761628">
        <w:t xml:space="preserve"> </w:t>
      </w:r>
      <w:r w:rsidR="001B2361">
        <w:t xml:space="preserve">had </w:t>
      </w:r>
      <w:r w:rsidR="00761628">
        <w:t xml:space="preserve">trespassed or remembered exploring the derelict site as children. </w:t>
      </w:r>
      <w:r w:rsidR="008205A7">
        <w:t>Often</w:t>
      </w:r>
      <w:r w:rsidR="00761628">
        <w:t xml:space="preserve"> interviewees barely noticed the </w:t>
      </w:r>
      <w:r>
        <w:t xml:space="preserve">military </w:t>
      </w:r>
      <w:r w:rsidR="00761628">
        <w:t>traces</w:t>
      </w:r>
      <w:r w:rsidR="00781FB8">
        <w:t xml:space="preserve"> </w:t>
      </w:r>
      <w:r w:rsidR="009020B2">
        <w:t xml:space="preserve">and artefacts unless asked  - a birdwatcher pointed out that </w:t>
      </w:r>
      <w:r w:rsidR="009020B2" w:rsidRPr="009020B2">
        <w:rPr>
          <w:i/>
        </w:rPr>
        <w:t>the fact that it’s called the cordite store is the last thing on my mind really</w:t>
      </w:r>
      <w:r w:rsidR="009020B2">
        <w:rPr>
          <w:i/>
        </w:rPr>
        <w:t xml:space="preserve"> </w:t>
      </w:r>
      <w:r w:rsidR="009020B2">
        <w:t>-</w:t>
      </w:r>
      <w:r>
        <w:t xml:space="preserve"> </w:t>
      </w:r>
      <w:r w:rsidR="0008189C">
        <w:t>and</w:t>
      </w:r>
      <w:r w:rsidR="00413D67">
        <w:t>,</w:t>
      </w:r>
      <w:r w:rsidR="00B66CB4">
        <w:t xml:space="preserve"> although they thought</w:t>
      </w:r>
      <w:r w:rsidR="00761628">
        <w:t xml:space="preserve"> this evidence was an important reminder of the </w:t>
      </w:r>
      <w:r w:rsidR="00C8451A">
        <w:t xml:space="preserve">site’s </w:t>
      </w:r>
      <w:r w:rsidR="00761628">
        <w:t>history</w:t>
      </w:r>
      <w:r w:rsidR="00413D67">
        <w:t>,</w:t>
      </w:r>
      <w:r w:rsidR="003C7174">
        <w:t xml:space="preserve"> there was a matter-of-fact</w:t>
      </w:r>
      <w:r w:rsidR="0008189C">
        <w:t xml:space="preserve"> acceptance that eventually these structures would vanish</w:t>
      </w:r>
      <w:r w:rsidR="003C7174">
        <w:t>. Explaining the construction of t</w:t>
      </w:r>
      <w:r w:rsidR="00854E25">
        <w:t>he mantlet banks, one commented,</w:t>
      </w:r>
      <w:r w:rsidR="003C7174">
        <w:t xml:space="preserve"> </w:t>
      </w:r>
      <w:r w:rsidR="003C7174">
        <w:rPr>
          <w:i/>
        </w:rPr>
        <w:t>e</w:t>
      </w:r>
      <w:r w:rsidR="003C7174" w:rsidRPr="003C7174">
        <w:rPr>
          <w:i/>
        </w:rPr>
        <w:t xml:space="preserve">ventually the whole thing, because it’s metal … </w:t>
      </w:r>
      <w:r w:rsidR="00B66CB4">
        <w:rPr>
          <w:i/>
        </w:rPr>
        <w:t>will rot and fail and disappear</w:t>
      </w:r>
      <w:r w:rsidR="003C7174">
        <w:rPr>
          <w:i/>
        </w:rPr>
        <w:t xml:space="preserve">. </w:t>
      </w:r>
      <w:r w:rsidR="003C7174">
        <w:t>The quotidian nature of this landscape was highlighted by a</w:t>
      </w:r>
      <w:r w:rsidR="008205A7">
        <w:t xml:space="preserve"> birdwatcher who had been </w:t>
      </w:r>
      <w:r>
        <w:t>visiting</w:t>
      </w:r>
      <w:r w:rsidR="00854E25">
        <w:t xml:space="preserve"> since he was ten years old -</w:t>
      </w:r>
      <w:r w:rsidR="008205A7">
        <w:t xml:space="preserve"> </w:t>
      </w:r>
      <w:r w:rsidR="008205A7">
        <w:rPr>
          <w:i/>
        </w:rPr>
        <w:t xml:space="preserve">all of this is what I grew up with, it’s all very natural to me. </w:t>
      </w:r>
      <w:r w:rsidR="00761628">
        <w:t xml:space="preserve">For many the new </w:t>
      </w:r>
      <w:r w:rsidR="008205A7">
        <w:t>interventions in the landscape</w:t>
      </w:r>
      <w:r w:rsidR="00761628">
        <w:t xml:space="preserve"> blend</w:t>
      </w:r>
      <w:r w:rsidR="008205A7">
        <w:t>ed</w:t>
      </w:r>
      <w:r w:rsidR="00761628">
        <w:t xml:space="preserve"> in with the marshland</w:t>
      </w:r>
      <w:r w:rsidR="008205A7">
        <w:t>, however they</w:t>
      </w:r>
      <w:r w:rsidR="00761628">
        <w:t xml:space="preserve"> also pointed out</w:t>
      </w:r>
      <w:r w:rsidR="00B66CB4">
        <w:t xml:space="preserve"> how</w:t>
      </w:r>
      <w:r w:rsidR="00761628">
        <w:t xml:space="preserve"> </w:t>
      </w:r>
      <w:r w:rsidR="00AE2621">
        <w:t>the</w:t>
      </w:r>
      <w:r w:rsidR="00761628">
        <w:t xml:space="preserve"> wildlife </w:t>
      </w:r>
      <w:r w:rsidR="00C8451A">
        <w:t>appropriated</w:t>
      </w:r>
      <w:r w:rsidR="00A76846">
        <w:t xml:space="preserve"> </w:t>
      </w:r>
      <w:r w:rsidR="008205A7">
        <w:t>the derelict artefacts</w:t>
      </w:r>
      <w:r w:rsidR="00AE2621">
        <w:t>.</w:t>
      </w:r>
      <w:r w:rsidR="008205A7">
        <w:t xml:space="preserve"> </w:t>
      </w:r>
      <w:r w:rsidR="008205A7">
        <w:rPr>
          <w:iCs/>
        </w:rPr>
        <w:t xml:space="preserve">A regular bird watcher </w:t>
      </w:r>
      <w:r w:rsidR="0043544C">
        <w:rPr>
          <w:iCs/>
        </w:rPr>
        <w:t>pointed out</w:t>
      </w:r>
      <w:r w:rsidR="008205A7">
        <w:rPr>
          <w:iCs/>
        </w:rPr>
        <w:t xml:space="preserve"> the </w:t>
      </w:r>
      <w:r w:rsidR="00413D67">
        <w:rPr>
          <w:iCs/>
        </w:rPr>
        <w:t xml:space="preserve">numbered </w:t>
      </w:r>
      <w:r w:rsidR="008205A7">
        <w:rPr>
          <w:iCs/>
        </w:rPr>
        <w:t>rifl</w:t>
      </w:r>
      <w:r w:rsidR="00B31536">
        <w:rPr>
          <w:iCs/>
        </w:rPr>
        <w:t xml:space="preserve">e targets above the stop butts where there was a </w:t>
      </w:r>
      <w:r w:rsidR="00B31536">
        <w:rPr>
          <w:i/>
        </w:rPr>
        <w:t>l</w:t>
      </w:r>
      <w:r w:rsidR="00B31536" w:rsidRPr="00D65231">
        <w:rPr>
          <w:i/>
        </w:rPr>
        <w:t xml:space="preserve">ittle owl </w:t>
      </w:r>
      <w:r w:rsidR="00B31536">
        <w:rPr>
          <w:i/>
        </w:rPr>
        <w:t>…</w:t>
      </w:r>
      <w:r w:rsidR="00B31536" w:rsidRPr="00D65231">
        <w:rPr>
          <w:i/>
        </w:rPr>
        <w:t xml:space="preserve"> I think between numbers 5 and 6</w:t>
      </w:r>
      <w:r w:rsidR="00DF1939">
        <w:rPr>
          <w:rFonts w:cs="Cambria"/>
          <w:i/>
        </w:rPr>
        <w:t xml:space="preserve"> </w:t>
      </w:r>
      <w:r w:rsidR="00DF1939" w:rsidRPr="00DF1939">
        <w:rPr>
          <w:rFonts w:cs="Cambria"/>
        </w:rPr>
        <w:t>(Figure 5)</w:t>
      </w:r>
      <w:r w:rsidR="00C005AA">
        <w:rPr>
          <w:rFonts w:cs="Cambria"/>
        </w:rPr>
        <w:t>.</w:t>
      </w:r>
    </w:p>
    <w:p w14:paraId="3EF0DBFE" w14:textId="72C96493" w:rsidR="00066097" w:rsidRPr="00E060C6" w:rsidRDefault="00ED7043" w:rsidP="00CB1BD5">
      <w:pPr>
        <w:spacing w:line="480" w:lineRule="auto"/>
        <w:ind w:firstLine="720"/>
        <w:rPr>
          <w:i/>
        </w:rPr>
      </w:pPr>
      <w:r>
        <w:rPr>
          <w:rFonts w:cs="Cambria"/>
        </w:rPr>
        <w:t>Interviewees also commented on the relationships between this land</w:t>
      </w:r>
      <w:r w:rsidR="00476D9C">
        <w:rPr>
          <w:rFonts w:cs="Cambria"/>
        </w:rPr>
        <w:t>scape and the surrounding areas</w:t>
      </w:r>
      <w:r w:rsidR="00476D9C">
        <w:t xml:space="preserve">: </w:t>
      </w:r>
      <w:r w:rsidR="00476D9C">
        <w:rPr>
          <w:i/>
        </w:rPr>
        <w:t>you can</w:t>
      </w:r>
      <w:r w:rsidR="00476D9C" w:rsidRPr="00FE5F23">
        <w:rPr>
          <w:i/>
        </w:rPr>
        <w:t>’t separate one f</w:t>
      </w:r>
      <w:r w:rsidR="00476D9C">
        <w:rPr>
          <w:i/>
        </w:rPr>
        <w:t>rom the other … It’s all got</w:t>
      </w:r>
      <w:r w:rsidR="00476D9C" w:rsidRPr="00FE5F23">
        <w:rPr>
          <w:i/>
        </w:rPr>
        <w:t xml:space="preserve"> to be carefully managed, so each one h</w:t>
      </w:r>
      <w:r w:rsidR="00E060C6">
        <w:rPr>
          <w:i/>
        </w:rPr>
        <w:t>as it</w:t>
      </w:r>
      <w:r w:rsidR="00413D67">
        <w:rPr>
          <w:i/>
        </w:rPr>
        <w:t>s own</w:t>
      </w:r>
      <w:r w:rsidR="00476D9C" w:rsidRPr="00FE5F23">
        <w:rPr>
          <w:i/>
        </w:rPr>
        <w:t xml:space="preserve"> … freedom to expand and manoeuvre, and be</w:t>
      </w:r>
      <w:r w:rsidR="00476D9C">
        <w:rPr>
          <w:i/>
        </w:rPr>
        <w:t>.</w:t>
      </w:r>
      <w:r w:rsidR="00476D9C">
        <w:t xml:space="preserve"> Another interviewee </w:t>
      </w:r>
      <w:r w:rsidR="00892BB5">
        <w:rPr>
          <w:rFonts w:cs="Cambria"/>
        </w:rPr>
        <w:t xml:space="preserve">observing the landfill </w:t>
      </w:r>
      <w:r w:rsidR="00476D9C">
        <w:t>was more prosaic, wryly saying</w:t>
      </w:r>
      <w:r>
        <w:rPr>
          <w:rFonts w:cs="Cambria"/>
        </w:rPr>
        <w:t xml:space="preserve"> that </w:t>
      </w:r>
      <w:r>
        <w:rPr>
          <w:rFonts w:cs="Cambria"/>
          <w:i/>
        </w:rPr>
        <w:t>Thurrock is one big landfill site</w:t>
      </w:r>
      <w:r>
        <w:rPr>
          <w:rFonts w:cs="Cambria"/>
        </w:rPr>
        <w:t xml:space="preserve">. </w:t>
      </w:r>
      <w:r w:rsidR="00066097">
        <w:rPr>
          <w:rFonts w:cs="Cambria"/>
        </w:rPr>
        <w:t xml:space="preserve">Several commented on </w:t>
      </w:r>
      <w:r w:rsidR="00144CF8">
        <w:rPr>
          <w:rFonts w:cs="Cambria"/>
        </w:rPr>
        <w:t xml:space="preserve">the </w:t>
      </w:r>
      <w:r w:rsidR="00066097">
        <w:rPr>
          <w:rFonts w:cs="Cambria"/>
        </w:rPr>
        <w:t>accommodation the birds made with the industrial and transportation infrastructure</w:t>
      </w:r>
      <w:r w:rsidR="00EF23E7">
        <w:rPr>
          <w:rFonts w:cs="Cambria"/>
        </w:rPr>
        <w:t>. One bi</w:t>
      </w:r>
      <w:r w:rsidR="00144CF8">
        <w:rPr>
          <w:rFonts w:cs="Cambria"/>
        </w:rPr>
        <w:t>rd</w:t>
      </w:r>
      <w:r w:rsidR="007E4D2F">
        <w:rPr>
          <w:rFonts w:cs="Cambria"/>
        </w:rPr>
        <w:t>watcher</w:t>
      </w:r>
      <w:r w:rsidR="00EF23E7">
        <w:rPr>
          <w:rFonts w:cs="Cambria"/>
        </w:rPr>
        <w:t xml:space="preserve"> explained, </w:t>
      </w:r>
      <w:r w:rsidR="00066097" w:rsidRPr="00EF23E7">
        <w:rPr>
          <w:rFonts w:cs="Cambria"/>
          <w:i/>
        </w:rPr>
        <w:t>the high speed rail link is no problem at all … you’ll see birds of prey roosting on the bridge</w:t>
      </w:r>
      <w:r w:rsidR="00EF23E7">
        <w:rPr>
          <w:rFonts w:cs="Cambria"/>
        </w:rPr>
        <w:t xml:space="preserve"> and another</w:t>
      </w:r>
      <w:r w:rsidR="00E35C5D">
        <w:rPr>
          <w:rFonts w:cs="Cambria"/>
        </w:rPr>
        <w:t xml:space="preserve"> explained </w:t>
      </w:r>
      <w:r w:rsidR="00E35C5D" w:rsidRPr="00E35C5D">
        <w:rPr>
          <w:rFonts w:cs="Cambria"/>
          <w:i/>
        </w:rPr>
        <w:t>the kestr</w:t>
      </w:r>
      <w:r w:rsidR="00E35C5D">
        <w:rPr>
          <w:rFonts w:cs="Cambria"/>
          <w:i/>
        </w:rPr>
        <w:t>e</w:t>
      </w:r>
      <w:r w:rsidR="00E35C5D" w:rsidRPr="00E35C5D">
        <w:rPr>
          <w:rFonts w:cs="Cambria"/>
          <w:i/>
        </w:rPr>
        <w:t>ls fly along the track looking for</w:t>
      </w:r>
      <w:r w:rsidR="00413D67">
        <w:rPr>
          <w:rFonts w:cs="Cambria"/>
          <w:i/>
        </w:rPr>
        <w:t xml:space="preserve"> “railkill”</w:t>
      </w:r>
      <w:r w:rsidR="00E35C5D">
        <w:rPr>
          <w:rFonts w:cs="Cambria"/>
          <w:i/>
        </w:rPr>
        <w:t xml:space="preserve">. </w:t>
      </w:r>
      <w:r w:rsidR="00B66CB4">
        <w:rPr>
          <w:rFonts w:cs="Cambria"/>
        </w:rPr>
        <w:t>A keen photographer</w:t>
      </w:r>
      <w:r w:rsidR="00E35C5D">
        <w:rPr>
          <w:rFonts w:cs="Cambria"/>
        </w:rPr>
        <w:t xml:space="preserve"> </w:t>
      </w:r>
      <w:r w:rsidR="00EF23E7">
        <w:rPr>
          <w:rFonts w:cs="Cambria"/>
        </w:rPr>
        <w:t xml:space="preserve">showed a photo </w:t>
      </w:r>
      <w:r w:rsidR="00EF23E7">
        <w:t>of a wren sitting on a galvanised steel handrail</w:t>
      </w:r>
      <w:r w:rsidR="00413D67">
        <w:t>,</w:t>
      </w:r>
      <w:r w:rsidR="00EF23E7">
        <w:t xml:space="preserve"> </w:t>
      </w:r>
      <w:r w:rsidR="00144CF8">
        <w:t>pointing out the contrast between bird and metal</w:t>
      </w:r>
      <w:r w:rsidR="00406312">
        <w:t>.</w:t>
      </w:r>
    </w:p>
    <w:p w14:paraId="5679C9D0" w14:textId="5B3B7B6D" w:rsidR="00AE2621" w:rsidRPr="007C19AF" w:rsidRDefault="00BB5020" w:rsidP="00306D9D">
      <w:pPr>
        <w:spacing w:line="480" w:lineRule="auto"/>
        <w:ind w:firstLine="720"/>
      </w:pPr>
      <w:r>
        <w:t>Beard’s</w:t>
      </w:r>
      <w:r w:rsidR="00A76846">
        <w:t xml:space="preserve"> re-use of rusting shipping containers </w:t>
      </w:r>
      <w:r w:rsidR="00761628">
        <w:t xml:space="preserve">as a hide and education centre was </w:t>
      </w:r>
      <w:r w:rsidR="00ED7043">
        <w:t>also</w:t>
      </w:r>
      <w:r w:rsidR="00EF23E7">
        <w:t xml:space="preserve"> seen as</w:t>
      </w:r>
      <w:r w:rsidR="00ED7043">
        <w:t xml:space="preserve"> </w:t>
      </w:r>
      <w:r w:rsidR="00761628">
        <w:t>a reminder of the history of the surrounding area, and the relationships between the site and the very visible industrial landscape beyo</w:t>
      </w:r>
      <w:r w:rsidR="007E4D2F">
        <w:t xml:space="preserve">nd its boundaries informed </w:t>
      </w:r>
      <w:r w:rsidR="00EF23E7">
        <w:t>interviewees’</w:t>
      </w:r>
      <w:r w:rsidR="00761628">
        <w:t xml:space="preserve"> matter-of-fact </w:t>
      </w:r>
      <w:r w:rsidR="00AE2621">
        <w:t>interpretati</w:t>
      </w:r>
      <w:r w:rsidR="00854E25">
        <w:t>ons. One local man explained:</w:t>
      </w:r>
      <w:r w:rsidR="007C19AF">
        <w:t xml:space="preserve"> </w:t>
      </w:r>
      <w:r w:rsidR="007C19AF">
        <w:rPr>
          <w:i/>
        </w:rPr>
        <w:t>i</w:t>
      </w:r>
      <w:r w:rsidR="007C19AF" w:rsidRPr="007C19AF">
        <w:rPr>
          <w:i/>
        </w:rPr>
        <w:t xml:space="preserve">t’s the juxtaposition isn’t it? </w:t>
      </w:r>
      <w:r w:rsidR="007C19AF">
        <w:rPr>
          <w:i/>
        </w:rPr>
        <w:t>…</w:t>
      </w:r>
      <w:r w:rsidR="007C19AF" w:rsidRPr="007C19AF">
        <w:rPr>
          <w:i/>
        </w:rPr>
        <w:t xml:space="preserve"> you’ve got an old scrap yard just over there, and a coffee factory, a rice factory down the road there. It’s surrounded by industry</w:t>
      </w:r>
      <w:r w:rsidR="007C19AF">
        <w:rPr>
          <w:i/>
        </w:rPr>
        <w:t>.</w:t>
      </w:r>
      <w:r w:rsidR="007C19AF">
        <w:t xml:space="preserve"> </w:t>
      </w:r>
      <w:r w:rsidR="009020B2" w:rsidRPr="004D3F76">
        <w:rPr>
          <w:highlight w:val="yellow"/>
        </w:rPr>
        <w:t>Another</w:t>
      </w:r>
      <w:r w:rsidR="00306D9D" w:rsidRPr="004D3F76">
        <w:rPr>
          <w:highlight w:val="yellow"/>
        </w:rPr>
        <w:t xml:space="preserve">, whilst explaining </w:t>
      </w:r>
      <w:r w:rsidR="009020B2" w:rsidRPr="004D3F76">
        <w:rPr>
          <w:highlight w:val="yellow"/>
        </w:rPr>
        <w:t>how the bird</w:t>
      </w:r>
      <w:r w:rsidR="00306D9D" w:rsidRPr="004D3F76">
        <w:rPr>
          <w:highlight w:val="yellow"/>
        </w:rPr>
        <w:t>s were un</w:t>
      </w:r>
      <w:r w:rsidR="009020B2" w:rsidRPr="004D3F76">
        <w:rPr>
          <w:highlight w:val="yellow"/>
        </w:rPr>
        <w:t xml:space="preserve">concerned by the surrounding industry, </w:t>
      </w:r>
      <w:r w:rsidR="00306D9D" w:rsidRPr="004D3F76">
        <w:rPr>
          <w:highlight w:val="yellow"/>
        </w:rPr>
        <w:t>commented</w:t>
      </w:r>
      <w:r w:rsidR="009020B2" w:rsidRPr="004D3F76">
        <w:rPr>
          <w:highlight w:val="yellow"/>
        </w:rPr>
        <w:t xml:space="preserve"> prosaically about the lorry breaker’s yard, it’s nice to walk past it occasionally because you can smell the bacon whe</w:t>
      </w:r>
      <w:r w:rsidR="00046961">
        <w:rPr>
          <w:highlight w:val="yellow"/>
        </w:rPr>
        <w:t>n</w:t>
      </w:r>
      <w:r w:rsidR="009020B2" w:rsidRPr="004D3F76">
        <w:rPr>
          <w:highlight w:val="yellow"/>
        </w:rPr>
        <w:t xml:space="preserve"> they are doing their bacon rolls.</w:t>
      </w:r>
      <w:r w:rsidR="009020B2">
        <w:t xml:space="preserve"> </w:t>
      </w:r>
      <w:r w:rsidR="007C19AF">
        <w:t>It was not only local people who commented on these juxtapositions, a retired fireman</w:t>
      </w:r>
      <w:r w:rsidR="001B2361">
        <w:t xml:space="preserve"> from Kent </w:t>
      </w:r>
      <w:r w:rsidR="007C19AF">
        <w:t>took time to think about the view before saying:</w:t>
      </w:r>
    </w:p>
    <w:p w14:paraId="7EA67ABE" w14:textId="6624C753" w:rsidR="00761628" w:rsidRDefault="008205A7" w:rsidP="00CB1BD5">
      <w:pPr>
        <w:spacing w:line="480" w:lineRule="auto"/>
        <w:ind w:left="284" w:right="362"/>
      </w:pPr>
      <w:r w:rsidRPr="00A504CA">
        <w:rPr>
          <w:i/>
        </w:rPr>
        <w:t xml:space="preserve">I mean, you look at some of the like the flyovers and things and it looks a bit ugly. BUT, it’s an urban reserve and I think it sort of adds to it a little bit. </w:t>
      </w:r>
      <w:r w:rsidR="00892BB5">
        <w:rPr>
          <w:i/>
        </w:rPr>
        <w:t>…</w:t>
      </w:r>
      <w:r w:rsidRPr="00A504CA">
        <w:rPr>
          <w:i/>
        </w:rPr>
        <w:t xml:space="preserve"> You hear a little bit of train noise </w:t>
      </w:r>
      <w:r w:rsidR="00845467">
        <w:rPr>
          <w:i/>
        </w:rPr>
        <w:t xml:space="preserve">… </w:t>
      </w:r>
      <w:r w:rsidRPr="00A504CA">
        <w:rPr>
          <w:i/>
        </w:rPr>
        <w:t>as it whooshes by</w:t>
      </w:r>
      <w:r>
        <w:rPr>
          <w:i/>
        </w:rPr>
        <w:t xml:space="preserve"> …</w:t>
      </w:r>
      <w:r w:rsidRPr="00A504CA">
        <w:rPr>
          <w:i/>
        </w:rPr>
        <w:t xml:space="preserve"> they couldn’t really do much more to hide it could they?</w:t>
      </w:r>
    </w:p>
    <w:p w14:paraId="0A036FDC" w14:textId="33F146E0" w:rsidR="0003203A" w:rsidRPr="00AE2621" w:rsidRDefault="00306D9D" w:rsidP="00CB1BD5">
      <w:pPr>
        <w:spacing w:line="480" w:lineRule="auto"/>
      </w:pPr>
      <w:r w:rsidRPr="004D3F76">
        <w:rPr>
          <w:highlight w:val="yellow"/>
        </w:rPr>
        <w:t>A</w:t>
      </w:r>
      <w:r w:rsidR="0003203A" w:rsidRPr="004D3F76">
        <w:rPr>
          <w:highlight w:val="yellow"/>
        </w:rPr>
        <w:t xml:space="preserve"> bird watcher and keen photographer who was vocal in his appreciation of the juxtapositions between nature and the surrounding industrial landscape saw the site as part of </w:t>
      </w:r>
      <w:r w:rsidR="00217E11" w:rsidRPr="004D3F76">
        <w:rPr>
          <w:highlight w:val="yellow"/>
        </w:rPr>
        <w:t xml:space="preserve">the future: </w:t>
      </w:r>
      <w:r w:rsidR="00217E11" w:rsidRPr="004D3F76">
        <w:rPr>
          <w:i/>
          <w:highlight w:val="yellow"/>
        </w:rPr>
        <w:t>because this is our past … the fauna and flora of where you are is an indication of your past and future, because each spring the buds appear, and life appears, so that is the future</w:t>
      </w:r>
      <w:r w:rsidR="00217E11" w:rsidRPr="00217E11">
        <w:rPr>
          <w:i/>
        </w:rPr>
        <w:t>.</w:t>
      </w:r>
    </w:p>
    <w:p w14:paraId="4BE1818A" w14:textId="77777777" w:rsidR="00AE2621" w:rsidRDefault="00AE2621" w:rsidP="00CB1BD5">
      <w:pPr>
        <w:spacing w:line="480" w:lineRule="auto"/>
        <w:rPr>
          <w:b/>
        </w:rPr>
      </w:pPr>
    </w:p>
    <w:p w14:paraId="53BFB5DF" w14:textId="77777777" w:rsidR="00761628" w:rsidRPr="00ED7043" w:rsidRDefault="00761628" w:rsidP="00CB1BD5">
      <w:pPr>
        <w:spacing w:line="480" w:lineRule="auto"/>
        <w:rPr>
          <w:i/>
        </w:rPr>
      </w:pPr>
      <w:r w:rsidRPr="00ED7043">
        <w:rPr>
          <w:i/>
        </w:rPr>
        <w:t xml:space="preserve">The landscape of memory </w:t>
      </w:r>
    </w:p>
    <w:p w14:paraId="49C52C0D" w14:textId="48854350" w:rsidR="002E5E2E" w:rsidRPr="002E5E2E" w:rsidRDefault="008C3388" w:rsidP="00CB1BD5">
      <w:pPr>
        <w:tabs>
          <w:tab w:val="left" w:pos="284"/>
        </w:tabs>
        <w:spacing w:line="480" w:lineRule="auto"/>
        <w:rPr>
          <w:i/>
        </w:rPr>
      </w:pPr>
      <w:r>
        <w:t>I</w:t>
      </w:r>
      <w:r w:rsidR="00761628">
        <w:t>nterviewees</w:t>
      </w:r>
      <w:r w:rsidR="00C8451A">
        <w:t>’</w:t>
      </w:r>
      <w:r w:rsidR="00761628">
        <w:t xml:space="preserve"> stories that included </w:t>
      </w:r>
      <w:r w:rsidR="00306D9D">
        <w:t xml:space="preserve">recollections </w:t>
      </w:r>
      <w:r w:rsidR="00761628">
        <w:t xml:space="preserve">of </w:t>
      </w:r>
      <w:r w:rsidR="00845467">
        <w:t>vanished</w:t>
      </w:r>
      <w:r w:rsidR="00761628">
        <w:t xml:space="preserve"> material traces</w:t>
      </w:r>
      <w:r>
        <w:t xml:space="preserve"> often ran in conjunction with a narrative of loss, however </w:t>
      </w:r>
      <w:r w:rsidR="00761628">
        <w:t xml:space="preserve">participants </w:t>
      </w:r>
      <w:r>
        <w:t xml:space="preserve">also </w:t>
      </w:r>
      <w:r w:rsidR="00761628">
        <w:t xml:space="preserve">described memories emplaced in </w:t>
      </w:r>
      <w:r w:rsidR="00066097">
        <w:t xml:space="preserve">material artefacts </w:t>
      </w:r>
      <w:r w:rsidR="00C8451A">
        <w:t xml:space="preserve">and </w:t>
      </w:r>
      <w:r w:rsidR="00066097">
        <w:t xml:space="preserve">still visible </w:t>
      </w:r>
      <w:r w:rsidR="00C8451A">
        <w:t>today</w:t>
      </w:r>
      <w:r w:rsidR="00761628">
        <w:t>: bird watching in the lookout tower</w:t>
      </w:r>
      <w:r w:rsidR="008C00DB">
        <w:t>,</w:t>
      </w:r>
      <w:r w:rsidR="001D3E67">
        <w:t xml:space="preserve"> or</w:t>
      </w:r>
      <w:r w:rsidR="00761628">
        <w:t xml:space="preserve"> as children, jumping ditches </w:t>
      </w:r>
      <w:r w:rsidR="00845467">
        <w:t>and</w:t>
      </w:r>
      <w:r w:rsidR="00761628">
        <w:t xml:space="preserve"> exploring the ammunition store. </w:t>
      </w:r>
      <w:r w:rsidR="0098011C" w:rsidRPr="004D3F76">
        <w:rPr>
          <w:highlight w:val="yellow"/>
        </w:rPr>
        <w:t xml:space="preserve">One </w:t>
      </w:r>
      <w:r w:rsidR="0043544C" w:rsidRPr="004D3F76">
        <w:rPr>
          <w:highlight w:val="yellow"/>
        </w:rPr>
        <w:t xml:space="preserve">recounted </w:t>
      </w:r>
      <w:r w:rsidR="0098011C" w:rsidRPr="004D3F76">
        <w:rPr>
          <w:highlight w:val="yellow"/>
        </w:rPr>
        <w:t xml:space="preserve">how a man </w:t>
      </w:r>
      <w:r w:rsidR="0098011C" w:rsidRPr="004D3F76">
        <w:rPr>
          <w:i/>
          <w:highlight w:val="yellow"/>
        </w:rPr>
        <w:t>got a bullet in the middle of his head during target practice</w:t>
      </w:r>
      <w:r w:rsidR="0098011C" w:rsidRPr="004D3F76">
        <w:rPr>
          <w:highlight w:val="yellow"/>
        </w:rPr>
        <w:t xml:space="preserve"> and went on </w:t>
      </w:r>
      <w:r w:rsidR="00306D9D" w:rsidRPr="004D3F76">
        <w:rPr>
          <w:highlight w:val="yellow"/>
        </w:rPr>
        <w:t xml:space="preserve">to </w:t>
      </w:r>
      <w:r w:rsidR="0098011C" w:rsidRPr="004D3F76">
        <w:rPr>
          <w:highlight w:val="yellow"/>
        </w:rPr>
        <w:t xml:space="preserve">muse </w:t>
      </w:r>
      <w:r w:rsidR="00306D9D" w:rsidRPr="004D3F76">
        <w:rPr>
          <w:highlight w:val="yellow"/>
        </w:rPr>
        <w:t>about</w:t>
      </w:r>
      <w:r w:rsidR="0098011C" w:rsidRPr="004D3F76">
        <w:rPr>
          <w:highlight w:val="yellow"/>
        </w:rPr>
        <w:t xml:space="preserve"> how many soldiers who had trained on the rifle range did not come back from the first world war. </w:t>
      </w:r>
      <w:r w:rsidR="00E37D73" w:rsidRPr="004D3F76">
        <w:rPr>
          <w:highlight w:val="yellow"/>
        </w:rPr>
        <w:t>The cordite store in particular was a source of memories</w:t>
      </w:r>
      <w:r w:rsidRPr="004D3F76">
        <w:rPr>
          <w:highlight w:val="yellow"/>
        </w:rPr>
        <w:t xml:space="preserve">, as one frequent visitor explained, </w:t>
      </w:r>
      <w:r w:rsidRPr="004D3F76">
        <w:rPr>
          <w:i/>
          <w:highlight w:val="yellow"/>
        </w:rPr>
        <w:t>the walls are about 3,4 foot deep. You put your hand on them … you can feel history</w:t>
      </w:r>
      <w:r w:rsidR="00E37D73" w:rsidRPr="004D3F76">
        <w:rPr>
          <w:highlight w:val="yellow"/>
        </w:rPr>
        <w:t>.</w:t>
      </w:r>
      <w:r w:rsidR="00E37D73">
        <w:t xml:space="preserve"> </w:t>
      </w:r>
      <w:r>
        <w:t xml:space="preserve">He </w:t>
      </w:r>
      <w:r w:rsidR="00761628">
        <w:t>graphically imagined the experience</w:t>
      </w:r>
      <w:r w:rsidR="002E5E2E">
        <w:t>s of women at night during WW2</w:t>
      </w:r>
      <w:r w:rsidR="008C00DB">
        <w:t>:</w:t>
      </w:r>
      <w:r w:rsidR="002E5E2E">
        <w:t xml:space="preserve"> </w:t>
      </w:r>
      <w:r w:rsidR="002E5E2E">
        <w:rPr>
          <w:i/>
        </w:rPr>
        <w:t>ho</w:t>
      </w:r>
      <w:r w:rsidR="002E5E2E" w:rsidRPr="0094321A">
        <w:rPr>
          <w:i/>
        </w:rPr>
        <w:t>w frightening that must</w:t>
      </w:r>
      <w:r w:rsidR="00FD3D39">
        <w:rPr>
          <w:i/>
        </w:rPr>
        <w:t xml:space="preserve"> be? …</w:t>
      </w:r>
      <w:r w:rsidR="002E5E2E" w:rsidRPr="0094321A">
        <w:rPr>
          <w:i/>
        </w:rPr>
        <w:t xml:space="preserve"> they had to manhandle the explosive kegs onto the trucks</w:t>
      </w:r>
      <w:r w:rsidR="002E5E2E">
        <w:rPr>
          <w:i/>
        </w:rPr>
        <w:t xml:space="preserve"> …</w:t>
      </w:r>
      <w:r w:rsidR="002E5E2E" w:rsidRPr="002E5E2E">
        <w:rPr>
          <w:i/>
        </w:rPr>
        <w:t xml:space="preserve"> </w:t>
      </w:r>
      <w:r w:rsidR="002E5E2E">
        <w:rPr>
          <w:i/>
        </w:rPr>
        <w:t>w</w:t>
      </w:r>
      <w:r w:rsidR="002E5E2E" w:rsidRPr="0094321A">
        <w:rPr>
          <w:i/>
        </w:rPr>
        <w:t>hilst the bombers were literally flying over the top</w:t>
      </w:r>
      <w:r w:rsidR="002E5E2E" w:rsidRPr="001D48C1">
        <w:rPr>
          <w:i/>
        </w:rPr>
        <w:t xml:space="preserve">. </w:t>
      </w:r>
      <w:r w:rsidR="0043544C">
        <w:t>One interviewee explained</w:t>
      </w:r>
      <w:r w:rsidR="000D02FB" w:rsidRPr="001D48C1">
        <w:t xml:space="preserve"> how the store had changed, </w:t>
      </w:r>
      <w:r w:rsidR="000D02FB" w:rsidRPr="001D48C1">
        <w:rPr>
          <w:i/>
        </w:rPr>
        <w:t>they done away with the rails and proper entrances</w:t>
      </w:r>
      <w:r w:rsidR="000D02FB" w:rsidRPr="001D48C1">
        <w:t xml:space="preserve"> and another interviewee pointed out where </w:t>
      </w:r>
      <w:r w:rsidR="000D02FB" w:rsidRPr="001D48C1">
        <w:rPr>
          <w:i/>
        </w:rPr>
        <w:t>the railway line used to come off the Tilbury line … and then further up there was a branch which took munition trucks into the garrison and there’s still some of the concrete abutments left</w:t>
      </w:r>
      <w:r w:rsidR="000D02FB" w:rsidRPr="001D48C1">
        <w:t xml:space="preserve">. </w:t>
      </w:r>
      <w:r w:rsidR="003B3B49" w:rsidRPr="001D48C1">
        <w:t>One family picnicked there when it was derelict</w:t>
      </w:r>
      <w:r>
        <w:t xml:space="preserve"> – </w:t>
      </w:r>
      <w:r w:rsidRPr="008C3388">
        <w:rPr>
          <w:i/>
        </w:rPr>
        <w:t>you could spend hours in there … you could be absolutely anywhere</w:t>
      </w:r>
      <w:r>
        <w:t xml:space="preserve"> - </w:t>
      </w:r>
      <w:r w:rsidR="003B3B49" w:rsidRPr="001D48C1">
        <w:t xml:space="preserve"> and several interviewees described </w:t>
      </w:r>
      <w:r w:rsidR="000D02FB" w:rsidRPr="001D48C1">
        <w:t xml:space="preserve">more recent memories of </w:t>
      </w:r>
      <w:r w:rsidR="003B3B49" w:rsidRPr="001D48C1">
        <w:t>the wildlife that frequents this enclosed habitat.</w:t>
      </w:r>
    </w:p>
    <w:p w14:paraId="36519BF8" w14:textId="326C4133" w:rsidR="00EF23E7" w:rsidRDefault="00B000E1" w:rsidP="00CB1BD5">
      <w:pPr>
        <w:spacing w:line="480" w:lineRule="auto"/>
        <w:ind w:firstLine="720"/>
        <w:rPr>
          <w:iCs/>
        </w:rPr>
      </w:pPr>
      <w:r>
        <w:t xml:space="preserve">Memories were also emplaced in </w:t>
      </w:r>
      <w:r w:rsidR="008C00DB">
        <w:t>the topography of the landscape:</w:t>
      </w:r>
      <w:r>
        <w:t xml:space="preserve"> an interviewee interested in military history remembered seeing a depression where a bomb had fallen</w:t>
      </w:r>
      <w:r w:rsidR="008C00DB">
        <w:t>,</w:t>
      </w:r>
      <w:r w:rsidR="00066097">
        <w:t xml:space="preserve"> </w:t>
      </w:r>
      <w:r w:rsidR="00066097" w:rsidRPr="006D4B90">
        <w:rPr>
          <w:i/>
        </w:rPr>
        <w:t>where it’s gone down it</w:t>
      </w:r>
      <w:r w:rsidR="00066097">
        <w:rPr>
          <w:i/>
        </w:rPr>
        <w:t>’s drawn the earth down with it.</w:t>
      </w:r>
      <w:r w:rsidR="00C552B5">
        <w:rPr>
          <w:i/>
        </w:rPr>
        <w:t xml:space="preserve"> </w:t>
      </w:r>
      <w:r w:rsidR="00C552B5">
        <w:t xml:space="preserve">Several interviewees also </w:t>
      </w:r>
      <w:r w:rsidR="0043544C">
        <w:t>described</w:t>
      </w:r>
      <w:r w:rsidR="00C552B5">
        <w:t xml:space="preserve"> the lines of ridges</w:t>
      </w:r>
      <w:r w:rsidR="00C8451A">
        <w:t>, visible from the air,</w:t>
      </w:r>
      <w:r w:rsidR="00C552B5">
        <w:t xml:space="preserve"> that stretch across the site at intervals</w:t>
      </w:r>
      <w:r w:rsidR="008C00DB">
        <w:t xml:space="preserve">: </w:t>
      </w:r>
      <w:r w:rsidR="00C552B5">
        <w:t xml:space="preserve">soldiers lay behind these ridges for protection during target practice. </w:t>
      </w:r>
      <w:r>
        <w:t>Along the Thames there is also evidence of how history is emplaced both in the topography and the materiality of the landscape. On the edge of the marsh is a look-out tower</w:t>
      </w:r>
      <w:r w:rsidR="008A4401">
        <w:t xml:space="preserve"> from the early 20th Century</w:t>
      </w:r>
      <w:r w:rsidR="000635F0">
        <w:t xml:space="preserve"> (Figure 3)</w:t>
      </w:r>
      <w:r>
        <w:t xml:space="preserve">, however the river wall </w:t>
      </w:r>
      <w:r w:rsidR="00E060C6">
        <w:t>rises</w:t>
      </w:r>
      <w:r>
        <w:t xml:space="preserve"> above the top of the tower preventing any</w:t>
      </w:r>
      <w:r w:rsidR="001D3E67">
        <w:t>one ‘looking out’</w:t>
      </w:r>
      <w:r>
        <w:t xml:space="preserve"> from seeing the river beyond. </w:t>
      </w:r>
      <w:r>
        <w:rPr>
          <w:iCs/>
        </w:rPr>
        <w:t xml:space="preserve">A regular bird watcher </w:t>
      </w:r>
      <w:r w:rsidR="00EF23E7">
        <w:rPr>
          <w:iCs/>
        </w:rPr>
        <w:t>explained this apparent anomaly:</w:t>
      </w:r>
    </w:p>
    <w:p w14:paraId="09FB5ACC" w14:textId="7ABBA805" w:rsidR="00761628" w:rsidRPr="00684176" w:rsidRDefault="00EF23E7" w:rsidP="00CB1BD5">
      <w:pPr>
        <w:spacing w:line="480" w:lineRule="auto"/>
        <w:ind w:left="284" w:right="362"/>
        <w:rPr>
          <w:iCs/>
        </w:rPr>
      </w:pPr>
      <w:r w:rsidRPr="00022692">
        <w:rPr>
          <w:i/>
        </w:rPr>
        <w:t>the wall in fron</w:t>
      </w:r>
      <w:r w:rsidR="00D07A92">
        <w:rPr>
          <w:i/>
        </w:rPr>
        <w:t>t is 1953, from the great flood</w:t>
      </w:r>
      <w:r w:rsidRPr="00022692">
        <w:rPr>
          <w:i/>
        </w:rPr>
        <w:t xml:space="preserve"> </w:t>
      </w:r>
      <w:r w:rsidR="001D3E67">
        <w:rPr>
          <w:i/>
        </w:rPr>
        <w:t>…</w:t>
      </w:r>
      <w:r w:rsidRPr="00022692">
        <w:rPr>
          <w:i/>
        </w:rPr>
        <w:t xml:space="preserve"> in front</w:t>
      </w:r>
      <w:r w:rsidR="001D3E67">
        <w:rPr>
          <w:i/>
        </w:rPr>
        <w:t xml:space="preserve"> of that is the Victorian wall … </w:t>
      </w:r>
      <w:r w:rsidRPr="00022692">
        <w:rPr>
          <w:i/>
        </w:rPr>
        <w:t>in front of that is the Tudor dock. So when the tide’s ou</w:t>
      </w:r>
      <w:r w:rsidR="00FD3D39">
        <w:rPr>
          <w:i/>
        </w:rPr>
        <w:t>t you can see the</w:t>
      </w:r>
      <w:r w:rsidRPr="00022692">
        <w:rPr>
          <w:i/>
        </w:rPr>
        <w:t xml:space="preserve"> … wooden beams sticking out of the mud that was once the Tudor dock.</w:t>
      </w:r>
    </w:p>
    <w:p w14:paraId="74D95C2B" w14:textId="77777777" w:rsidR="00761628" w:rsidRDefault="00761628" w:rsidP="00CB1BD5">
      <w:pPr>
        <w:spacing w:line="480" w:lineRule="auto"/>
        <w:rPr>
          <w:b/>
        </w:rPr>
      </w:pPr>
    </w:p>
    <w:p w14:paraId="51B1D85A" w14:textId="0F94BA44" w:rsidR="00761628" w:rsidRPr="000A55F9" w:rsidRDefault="00761628" w:rsidP="00CB1BD5">
      <w:pPr>
        <w:spacing w:line="480" w:lineRule="auto"/>
        <w:rPr>
          <w:b/>
        </w:rPr>
      </w:pPr>
      <w:r w:rsidRPr="000A55F9">
        <w:rPr>
          <w:b/>
        </w:rPr>
        <w:t>Discussion</w:t>
      </w:r>
      <w:r w:rsidRPr="000A55F9">
        <w:rPr>
          <w:b/>
          <w:i/>
        </w:rPr>
        <w:t xml:space="preserve"> </w:t>
      </w:r>
    </w:p>
    <w:p w14:paraId="76E72642" w14:textId="41B41EC9" w:rsidR="00564219" w:rsidRDefault="0085361E" w:rsidP="00CB1BD5">
      <w:pPr>
        <w:spacing w:line="480" w:lineRule="auto"/>
      </w:pPr>
      <w:r>
        <w:t xml:space="preserve">Interviewees perceive </w:t>
      </w:r>
      <w:r w:rsidR="00A128A5">
        <w:t>Rainham Marshes</w:t>
      </w:r>
      <w:r>
        <w:t xml:space="preserve"> </w:t>
      </w:r>
      <w:r w:rsidR="00684176">
        <w:t>a</w:t>
      </w:r>
      <w:r>
        <w:t>s</w:t>
      </w:r>
      <w:r w:rsidR="00564219">
        <w:t xml:space="preserve"> a</w:t>
      </w:r>
      <w:r w:rsidR="00684176">
        <w:t xml:space="preserve"> landscape containing physical elements from di</w:t>
      </w:r>
      <w:r>
        <w:t xml:space="preserve">fferent </w:t>
      </w:r>
      <w:r w:rsidR="000143CC">
        <w:t xml:space="preserve">time </w:t>
      </w:r>
      <w:r>
        <w:t xml:space="preserve">periods, conjuring </w:t>
      </w:r>
      <w:r w:rsidR="00D84C6B">
        <w:t>up memories of past experiences and</w:t>
      </w:r>
      <w:r w:rsidR="00785590">
        <w:t xml:space="preserve"> of long-</w:t>
      </w:r>
      <w:r w:rsidR="00684176">
        <w:t>v</w:t>
      </w:r>
      <w:r>
        <w:t>anished buildings and artefacts, and including</w:t>
      </w:r>
      <w:r w:rsidR="00684176">
        <w:t xml:space="preserve"> new interventions</w:t>
      </w:r>
      <w:r>
        <w:t xml:space="preserve"> that</w:t>
      </w:r>
      <w:r w:rsidR="00684176">
        <w:t xml:space="preserve"> </w:t>
      </w:r>
      <w:r w:rsidR="0062530A">
        <w:t xml:space="preserve">create juxtapositions </w:t>
      </w:r>
      <w:r w:rsidR="00684176">
        <w:t>with</w:t>
      </w:r>
      <w:r>
        <w:t xml:space="preserve"> the</w:t>
      </w:r>
      <w:r w:rsidR="00684176">
        <w:t xml:space="preserve"> historic artefacts.</w:t>
      </w:r>
      <w:r w:rsidR="00785590">
        <w:t xml:space="preserve"> </w:t>
      </w:r>
      <w:r w:rsidR="00196840">
        <w:t xml:space="preserve">The four </w:t>
      </w:r>
      <w:r w:rsidR="00D84C6B">
        <w:t xml:space="preserve">themes </w:t>
      </w:r>
      <w:r w:rsidR="008A30BE">
        <w:t xml:space="preserve">demonstrate a range of interpretations and whilst some </w:t>
      </w:r>
      <w:r w:rsidR="00826CE5">
        <w:t>are</w:t>
      </w:r>
      <w:r w:rsidR="001D1932">
        <w:t xml:space="preserve"> emplaced</w:t>
      </w:r>
      <w:r w:rsidR="008A30BE">
        <w:t xml:space="preserve"> in the </w:t>
      </w:r>
      <w:r w:rsidR="00765719">
        <w:t xml:space="preserve">existing or vanished </w:t>
      </w:r>
      <w:r w:rsidR="008A30BE">
        <w:t>landscape</w:t>
      </w:r>
      <w:r w:rsidR="00765719">
        <w:t>;</w:t>
      </w:r>
      <w:r w:rsidR="008A30BE">
        <w:t xml:space="preserve"> </w:t>
      </w:r>
      <w:r w:rsidR="00E060C6">
        <w:t>it does not follow</w:t>
      </w:r>
      <w:r w:rsidR="00765719">
        <w:t xml:space="preserve"> ther</w:t>
      </w:r>
      <w:r w:rsidR="00D517A7">
        <w:t>e</w:t>
      </w:r>
      <w:r w:rsidR="00765719">
        <w:t>fore</w:t>
      </w:r>
      <w:r w:rsidR="00785590">
        <w:t xml:space="preserve"> that these </w:t>
      </w:r>
      <w:r w:rsidR="00E060C6">
        <w:t>are accessible for everyone to read</w:t>
      </w:r>
      <w:r w:rsidR="00D84C6B">
        <w:t xml:space="preserve"> </w:t>
      </w:r>
      <w:r w:rsidR="00E060C6">
        <w:t>and understand</w:t>
      </w:r>
      <w:r w:rsidR="00196840">
        <w:t>.</w:t>
      </w:r>
    </w:p>
    <w:p w14:paraId="045FEF16" w14:textId="794FCF48" w:rsidR="00AF607E" w:rsidRPr="001D48C1" w:rsidRDefault="00214FEC" w:rsidP="00CB1BD5">
      <w:pPr>
        <w:spacing w:line="480" w:lineRule="auto"/>
        <w:ind w:firstLine="720"/>
      </w:pPr>
      <w:r>
        <w:t>I</w:t>
      </w:r>
      <w:r w:rsidR="00004610">
        <w:t xml:space="preserve">nterviewees’ </w:t>
      </w:r>
      <w:r w:rsidR="0043544C">
        <w:t xml:space="preserve">narratives </w:t>
      </w:r>
      <w:r w:rsidR="00004610">
        <w:t>of loss and saving</w:t>
      </w:r>
      <w:r>
        <w:t xml:space="preserve"> demonstrate how they use</w:t>
      </w:r>
      <w:r w:rsidR="00672228">
        <w:t xml:space="preserve"> their own interpretations of</w:t>
      </w:r>
      <w:r>
        <w:t xml:space="preserve"> </w:t>
      </w:r>
      <w:r w:rsidR="00004610">
        <w:t xml:space="preserve">the </w:t>
      </w:r>
      <w:r w:rsidR="0062530A">
        <w:t xml:space="preserve">material elements of the </w:t>
      </w:r>
      <w:r w:rsidR="00672228">
        <w:t>landscape</w:t>
      </w:r>
      <w:r w:rsidR="0062530A">
        <w:t xml:space="preserve"> </w:t>
      </w:r>
      <w:r>
        <w:t>to</w:t>
      </w:r>
      <w:r w:rsidR="00004610">
        <w:t xml:space="preserve"> </w:t>
      </w:r>
      <w:r w:rsidR="00E763A9">
        <w:t>support their preconceived views</w:t>
      </w:r>
      <w:r w:rsidR="00004610">
        <w:t>. Examples</w:t>
      </w:r>
      <w:r w:rsidR="00B66DFF">
        <w:t xml:space="preserve"> include</w:t>
      </w:r>
      <w:r w:rsidR="00004610">
        <w:t xml:space="preserve"> </w:t>
      </w:r>
      <w:r w:rsidR="00B66DFF">
        <w:t xml:space="preserve">perceptions of vandalism in the derelict site </w:t>
      </w:r>
      <w:r w:rsidR="00DA4001">
        <w:t xml:space="preserve">and </w:t>
      </w:r>
      <w:r w:rsidR="009F31EA">
        <w:t xml:space="preserve">responses to </w:t>
      </w:r>
      <w:r w:rsidR="00DA4001">
        <w:t>the subsequent erection of boundary fences by the RSPB</w:t>
      </w:r>
      <w:r w:rsidR="009F31EA">
        <w:t>,</w:t>
      </w:r>
      <w:r w:rsidR="00DA4001">
        <w:t xml:space="preserve"> </w:t>
      </w:r>
      <w:r w:rsidR="00B66DFF">
        <w:t xml:space="preserve">and </w:t>
      </w:r>
      <w:r w:rsidR="00004610">
        <w:t>the s</w:t>
      </w:r>
      <w:r w:rsidR="00B66DFF">
        <w:t>tory of the meadow ants.</w:t>
      </w:r>
      <w:r w:rsidR="00BC1B7B">
        <w:t xml:space="preserve"> </w:t>
      </w:r>
      <w:r w:rsidR="009F636D">
        <w:t>In contrast</w:t>
      </w:r>
      <w:r w:rsidR="00E763A9">
        <w:t>,</w:t>
      </w:r>
      <w:r w:rsidR="009F636D">
        <w:t xml:space="preserve"> </w:t>
      </w:r>
      <w:r w:rsidR="008A30BE">
        <w:t>when</w:t>
      </w:r>
      <w:r w:rsidR="009F636D">
        <w:t xml:space="preserve"> talking about</w:t>
      </w:r>
      <w:r w:rsidR="00BC1B7B">
        <w:t xml:space="preserve"> </w:t>
      </w:r>
      <w:r w:rsidR="008A30BE">
        <w:t xml:space="preserve">memories and </w:t>
      </w:r>
      <w:r w:rsidR="00BC1B7B">
        <w:t>the everyday</w:t>
      </w:r>
      <w:r w:rsidR="008A30BE">
        <w:t>,</w:t>
      </w:r>
      <w:r w:rsidR="009F636D">
        <w:t xml:space="preserve"> </w:t>
      </w:r>
      <w:r w:rsidR="00BC1B7B">
        <w:t>interviewees</w:t>
      </w:r>
      <w:r w:rsidR="008A30BE">
        <w:t xml:space="preserve"> </w:t>
      </w:r>
      <w:r w:rsidR="00837645">
        <w:t>describ</w:t>
      </w:r>
      <w:r w:rsidR="00E763A9">
        <w:t>e</w:t>
      </w:r>
      <w:r w:rsidR="00837645">
        <w:t xml:space="preserve"> a landscape</w:t>
      </w:r>
      <w:r w:rsidR="00C00A5E">
        <w:t xml:space="preserve"> in a way that</w:t>
      </w:r>
      <w:r w:rsidR="00837645">
        <w:t xml:space="preserve"> that</w:t>
      </w:r>
      <w:r w:rsidR="00E763A9">
        <w:t xml:space="preserve"> </w:t>
      </w:r>
      <w:r w:rsidR="00837645">
        <w:t xml:space="preserve">attempts to give a sense </w:t>
      </w:r>
      <w:r w:rsidR="00883FEA">
        <w:t xml:space="preserve">of </w:t>
      </w:r>
      <w:r w:rsidR="00837645">
        <w:t xml:space="preserve">continuity to the changes that have taken place. </w:t>
      </w:r>
      <w:r w:rsidR="00196840" w:rsidRPr="001D48C1">
        <w:t xml:space="preserve">As Bender </w:t>
      </w:r>
      <w:r w:rsidR="00196840" w:rsidRPr="001D48C1">
        <w:fldChar w:fldCharType="begin"/>
      </w:r>
      <w:r w:rsidR="00196840" w:rsidRPr="001D48C1">
        <w:instrText xml:space="preserve"> ADDIN EN.CITE &lt;EndNote&gt;&lt;Cite ExcludeAuth="1"&gt;&lt;Author&gt;Bender&lt;/Author&gt;&lt;Year&gt;2006&lt;/Year&gt;&lt;RecNum&gt;617&lt;/RecNum&gt;&lt;DisplayText&gt;(2006)&lt;/DisplayText&gt;&lt;record&gt;&lt;rec-number&gt;617&lt;/rec-number&gt;&lt;foreign-keys&gt;&lt;key app="EN" db-id="ta9v9prsdwwa9he9tzlxz0r05xt0fe5dfsv2"&gt;617&lt;/key&gt;&lt;/foreign-keys&gt;&lt;ref-type name="Book Section"&gt;5&lt;/ref-type&gt;&lt;contributors&gt;&lt;authors&gt;&lt;author&gt;Bender, B.&lt;/author&gt;&lt;/authors&gt;&lt;secondary-authors&gt;&lt;author&gt;Tilley, C.&lt;/author&gt;&lt;author&gt;Keane, W.&lt;/author&gt;&lt;author&gt;Küchler, S.&lt;/author&gt;&lt;author&gt;Rowlands, M.&lt;/author&gt;&lt;author&gt;Spyer, P.&lt;/author&gt;&lt;/secondary-authors&gt;&lt;/contributors&gt;&lt;titles&gt;&lt;title&gt;Place and landscape&lt;/title&gt;&lt;secondary-title&gt;Handbook of material culture&lt;/secondary-title&gt;&lt;/titles&gt;&lt;pages&gt;303-314&lt;/pages&gt;&lt;section&gt;19&lt;/section&gt;&lt;dates&gt;&lt;year&gt;2006&lt;/year&gt;&lt;/dates&gt;&lt;pub-location&gt;London&lt;/pub-location&gt;&lt;publisher&gt;Routledge&lt;/publisher&gt;&lt;urls&gt;&lt;/urls&gt;&lt;/record&gt;&lt;/Cite&gt;&lt;/EndNote&gt;</w:instrText>
      </w:r>
      <w:r w:rsidR="00196840" w:rsidRPr="001D48C1">
        <w:fldChar w:fldCharType="separate"/>
      </w:r>
      <w:r w:rsidR="00196840" w:rsidRPr="001D48C1">
        <w:rPr>
          <w:noProof/>
        </w:rPr>
        <w:t>(</w:t>
      </w:r>
      <w:hyperlink w:anchor="_ENREF_3" w:tooltip="Bender, 2006 #617" w:history="1">
        <w:r w:rsidR="00BC1756" w:rsidRPr="001D48C1">
          <w:rPr>
            <w:noProof/>
          </w:rPr>
          <w:t>2006</w:t>
        </w:r>
      </w:hyperlink>
      <w:r w:rsidR="00196840" w:rsidRPr="001D48C1">
        <w:rPr>
          <w:noProof/>
        </w:rPr>
        <w:t>)</w:t>
      </w:r>
      <w:r w:rsidR="00196840" w:rsidRPr="001D48C1">
        <w:fldChar w:fldCharType="end"/>
      </w:r>
      <w:r w:rsidR="00196840" w:rsidRPr="001D48C1">
        <w:t xml:space="preserve"> suggests, in ‘winding memories and stories around places, people create a sense of self and belonging’ (p.306). </w:t>
      </w:r>
      <w:r w:rsidR="009F636D" w:rsidRPr="001D48C1">
        <w:t xml:space="preserve"> </w:t>
      </w:r>
    </w:p>
    <w:p w14:paraId="20FBDA14" w14:textId="25BD056F" w:rsidR="00672228" w:rsidRDefault="00E763A9" w:rsidP="00CB1BD5">
      <w:pPr>
        <w:spacing w:line="480" w:lineRule="auto"/>
        <w:ind w:firstLine="720"/>
      </w:pPr>
      <w:r w:rsidRPr="001D48C1">
        <w:t xml:space="preserve">Interviewees </w:t>
      </w:r>
      <w:r w:rsidR="000143CC" w:rsidRPr="001D48C1">
        <w:t>emplace</w:t>
      </w:r>
      <w:r w:rsidR="00710EDD" w:rsidRPr="001D48C1">
        <w:t xml:space="preserve"> memories in the</w:t>
      </w:r>
      <w:r w:rsidR="000143CC" w:rsidRPr="001D48C1">
        <w:t xml:space="preserve"> physical landscape and recall and retell</w:t>
      </w:r>
      <w:r w:rsidR="00710EDD" w:rsidRPr="001D48C1">
        <w:t xml:space="preserve"> stories, however this retelling </w:t>
      </w:r>
      <w:r w:rsidR="000143CC" w:rsidRPr="001D48C1">
        <w:t>is</w:t>
      </w:r>
      <w:r w:rsidR="00710EDD" w:rsidRPr="001D48C1">
        <w:t xml:space="preserve"> mediated through their </w:t>
      </w:r>
      <w:r w:rsidR="002B050A" w:rsidRPr="001D48C1">
        <w:t xml:space="preserve">present-day </w:t>
      </w:r>
      <w:r w:rsidR="00710EDD" w:rsidRPr="001D48C1">
        <w:t>interpretations of the</w:t>
      </w:r>
      <w:r w:rsidR="002B050A" w:rsidRPr="001D48C1">
        <w:t xml:space="preserve"> site. </w:t>
      </w:r>
      <w:r w:rsidR="00710EDD" w:rsidRPr="001D48C1">
        <w:t>The tangible e</w:t>
      </w:r>
      <w:r w:rsidR="002B050A" w:rsidRPr="001D48C1">
        <w:t>vidence of pastness conjures</w:t>
      </w:r>
      <w:r w:rsidR="00710EDD" w:rsidRPr="001D48C1">
        <w:t xml:space="preserve"> up memories tha</w:t>
      </w:r>
      <w:r w:rsidR="002B050A" w:rsidRPr="001D48C1">
        <w:t>t a</w:t>
      </w:r>
      <w:r w:rsidR="006F6DDB" w:rsidRPr="001D48C1">
        <w:t xml:space="preserve">re then incorporated into new stories of loss, </w:t>
      </w:r>
      <w:r w:rsidR="00710EDD" w:rsidRPr="001D48C1">
        <w:t xml:space="preserve">continuity or future change. </w:t>
      </w:r>
      <w:r w:rsidR="002B050A" w:rsidRPr="001D48C1">
        <w:t xml:space="preserve">The blurring of the boundaries between material artefacts and vegetation results in a loss of legibility and the potential for misunderstandings, but also conversely for imaginative interpretations </w:t>
      </w:r>
      <w:r w:rsidR="00187354" w:rsidRPr="001D48C1">
        <w:t xml:space="preserve">as Boyer </w:t>
      </w:r>
      <w:r w:rsidR="00187354" w:rsidRPr="001D48C1">
        <w:fldChar w:fldCharType="begin"/>
      </w:r>
      <w:r w:rsidR="00187354" w:rsidRPr="001D48C1">
        <w:instrText xml:space="preserve"> ADDIN EN.CITE &lt;EndNote&gt;&lt;Cite ExcludeAuth="1"&gt;&lt;Author&gt;Boyer&lt;/Author&gt;&lt;Year&gt;1996&lt;/Year&gt;&lt;RecNum&gt;422&lt;/RecNum&gt;&lt;DisplayText&gt;(1996)&lt;/DisplayText&gt;&lt;record&gt;&lt;rec-number&gt;422&lt;/rec-number&gt;&lt;foreign-keys&gt;&lt;key app="EN" db-id="ta9v9prsdwwa9he9tzlxz0r05xt0fe5dfsv2"&gt;422&lt;/key&gt;&lt;/foreign-keys&gt;&lt;ref-type name="Book"&gt;6&lt;/ref-type&gt;&lt;contributors&gt;&lt;authors&gt;&lt;author&gt;Boyer, C.&lt;/author&gt;&lt;/authors&gt;&lt;/contributors&gt;&lt;titles&gt;&lt;title&gt;The city of collective memory: Its historical imagery and architectural entertainments&lt;/title&gt;&lt;/titles&gt;&lt;edition&gt;Fifth&lt;/edition&gt;&lt;dates&gt;&lt;year&gt;1996&lt;/year&gt;&lt;pub-dates&gt;&lt;date&gt;2001&lt;/date&gt;&lt;/pub-dates&gt;&lt;/dates&gt;&lt;pub-location&gt;London&lt;/pub-location&gt;&lt;publisher&gt;MIT Press&lt;/publisher&gt;&lt;urls&gt;&lt;/urls&gt;&lt;/record&gt;&lt;/Cite&gt;&lt;/EndNote&gt;</w:instrText>
      </w:r>
      <w:r w:rsidR="00187354" w:rsidRPr="001D48C1">
        <w:fldChar w:fldCharType="separate"/>
      </w:r>
      <w:r w:rsidR="00187354" w:rsidRPr="001D48C1">
        <w:rPr>
          <w:noProof/>
        </w:rPr>
        <w:t>(</w:t>
      </w:r>
      <w:hyperlink w:anchor="_ENREF_6" w:tooltip="Boyer, 1996 #422" w:history="1">
        <w:r w:rsidR="00BC1756" w:rsidRPr="001D48C1">
          <w:rPr>
            <w:noProof/>
          </w:rPr>
          <w:t>1996</w:t>
        </w:r>
      </w:hyperlink>
      <w:r w:rsidR="00187354" w:rsidRPr="001D48C1">
        <w:rPr>
          <w:noProof/>
        </w:rPr>
        <w:t>)</w:t>
      </w:r>
      <w:r w:rsidR="00187354" w:rsidRPr="001D48C1">
        <w:fldChar w:fldCharType="end"/>
      </w:r>
      <w:r w:rsidR="00187354" w:rsidRPr="001D48C1">
        <w:t xml:space="preserve"> asserts</w:t>
      </w:r>
      <w:r w:rsidR="002B050A" w:rsidRPr="001D48C1">
        <w:t xml:space="preserve">. </w:t>
      </w:r>
      <w:r w:rsidR="00710EDD" w:rsidRPr="001D48C1">
        <w:t xml:space="preserve">Often </w:t>
      </w:r>
      <w:r w:rsidR="002B050A" w:rsidRPr="001D48C1">
        <w:t>these narratives a</w:t>
      </w:r>
      <w:r w:rsidR="00710EDD" w:rsidRPr="001D48C1">
        <w:t xml:space="preserve">re contingent on an understanding and awareness of the surrounding landscape and </w:t>
      </w:r>
      <w:r w:rsidR="002B050A" w:rsidRPr="001D48C1">
        <w:t xml:space="preserve">how </w:t>
      </w:r>
      <w:r w:rsidR="00046961">
        <w:t>it</w:t>
      </w:r>
      <w:r w:rsidR="002B050A" w:rsidRPr="001D48C1">
        <w:t xml:space="preserve"> </w:t>
      </w:r>
      <w:r w:rsidR="00046961">
        <w:t>is both</w:t>
      </w:r>
      <w:r w:rsidR="006F6DDB" w:rsidRPr="001D48C1">
        <w:t xml:space="preserve"> subject to </w:t>
      </w:r>
      <w:r w:rsidR="00046961">
        <w:t>and productive of changes, which</w:t>
      </w:r>
      <w:r w:rsidR="002B050A" w:rsidRPr="001D48C1">
        <w:t xml:space="preserve"> impact</w:t>
      </w:r>
      <w:r w:rsidR="006F6DDB" w:rsidRPr="001D48C1">
        <w:t xml:space="preserve"> on their lives. </w:t>
      </w:r>
      <w:r w:rsidR="00796887" w:rsidRPr="001D48C1">
        <w:t>Interviewees are in</w:t>
      </w:r>
      <w:r w:rsidR="00054FAF" w:rsidRPr="001D48C1">
        <w:t>tertwining</w:t>
      </w:r>
      <w:r w:rsidR="00D517A7">
        <w:t xml:space="preserve"> actual or remembered</w:t>
      </w:r>
      <w:r w:rsidR="00054FAF" w:rsidRPr="001D48C1">
        <w:t xml:space="preserve"> physical traces with</w:t>
      </w:r>
      <w:r w:rsidR="00046961">
        <w:t xml:space="preserve"> </w:t>
      </w:r>
      <w:r w:rsidR="00D517A7">
        <w:t>-</w:t>
      </w:r>
      <w:r w:rsidR="00054FAF" w:rsidRPr="001D48C1">
        <w:t xml:space="preserve"> sometimes unrelated</w:t>
      </w:r>
      <w:r w:rsidR="00046961">
        <w:t xml:space="preserve"> </w:t>
      </w:r>
      <w:r w:rsidR="00D517A7">
        <w:t>-</w:t>
      </w:r>
      <w:r w:rsidR="00054FAF" w:rsidRPr="001D48C1">
        <w:t xml:space="preserve"> </w:t>
      </w:r>
      <w:r w:rsidR="00796887" w:rsidRPr="001D48C1">
        <w:t xml:space="preserve">memories and imaginings, merging past with present </w:t>
      </w:r>
      <w:r w:rsidR="0062530A">
        <w:t xml:space="preserve">to form multiple interpretations. </w:t>
      </w:r>
      <w:r w:rsidR="00F32832" w:rsidRPr="00BC1756">
        <w:rPr>
          <w:highlight w:val="yellow"/>
        </w:rPr>
        <w:t xml:space="preserve">It is these composite involuted narratives that our expanded concept of the palimpsest helps to capture. The concept’s resonance lies in its ability to fuse specific material, tangible elements (remnants) within the landscape with our </w:t>
      </w:r>
      <w:r w:rsidR="00B0791A" w:rsidRPr="00BC1756">
        <w:rPr>
          <w:highlight w:val="yellow"/>
        </w:rPr>
        <w:t xml:space="preserve">intangible </w:t>
      </w:r>
      <w:r w:rsidR="00F32832" w:rsidRPr="00BC1756">
        <w:rPr>
          <w:highlight w:val="yellow"/>
        </w:rPr>
        <w:t>inner worlds of memory, imagination and meaning.</w:t>
      </w:r>
    </w:p>
    <w:p w14:paraId="49035488" w14:textId="3A09794E" w:rsidR="00CB7B99" w:rsidRDefault="00A128A5" w:rsidP="00CB1BD5">
      <w:pPr>
        <w:spacing w:line="480" w:lineRule="auto"/>
        <w:ind w:firstLine="720"/>
      </w:pPr>
      <w:r>
        <w:t xml:space="preserve">We </w:t>
      </w:r>
      <w:r w:rsidR="008A30BE">
        <w:t>suggested</w:t>
      </w:r>
      <w:r w:rsidR="00AF607E">
        <w:t xml:space="preserve"> above th</w:t>
      </w:r>
      <w:r>
        <w:t>at the concept of the time-edge -</w:t>
      </w:r>
      <w:r w:rsidR="00AF607E">
        <w:t xml:space="preserve"> the juxtapos</w:t>
      </w:r>
      <w:r>
        <w:t>ition of different time periods -</w:t>
      </w:r>
      <w:r w:rsidR="00AF607E">
        <w:t xml:space="preserve"> could be a way of </w:t>
      </w:r>
      <w:r w:rsidR="00672228">
        <w:t>framing the</w:t>
      </w:r>
      <w:r w:rsidR="00AF607E">
        <w:t xml:space="preserve"> landscape. In the saved landscape time </w:t>
      </w:r>
      <w:r w:rsidR="00371269">
        <w:t xml:space="preserve">is perceived as </w:t>
      </w:r>
      <w:r w:rsidR="003C7174">
        <w:t xml:space="preserve">cyclical, </w:t>
      </w:r>
      <w:r w:rsidR="00550C5E">
        <w:t>thus enabling a</w:t>
      </w:r>
      <w:r w:rsidR="003C7174">
        <w:t xml:space="preserve"> </w:t>
      </w:r>
      <w:r w:rsidR="00550C5E">
        <w:t>return</w:t>
      </w:r>
      <w:r w:rsidR="00AF607E">
        <w:t xml:space="preserve"> to nature</w:t>
      </w:r>
      <w:r w:rsidR="00CB7B99">
        <w:t>. F</w:t>
      </w:r>
      <w:r w:rsidR="00E35C5D">
        <w:t>or the birdwatchers the time-edge</w:t>
      </w:r>
      <w:r w:rsidR="00CB7B99">
        <w:t>s</w:t>
      </w:r>
      <w:r w:rsidR="00E35C5D">
        <w:t xml:space="preserve"> between the </w:t>
      </w:r>
      <w:r w:rsidR="00371269">
        <w:t xml:space="preserve">MOD’s presence, </w:t>
      </w:r>
      <w:r w:rsidR="00CB7B99">
        <w:t xml:space="preserve">the </w:t>
      </w:r>
      <w:r w:rsidR="00E35C5D">
        <w:t>derelict site and</w:t>
      </w:r>
      <w:r w:rsidR="00CB7B99">
        <w:t xml:space="preserve"> </w:t>
      </w:r>
      <w:r w:rsidR="00371269">
        <w:t>subsequently</w:t>
      </w:r>
      <w:r w:rsidR="00E35C5D">
        <w:t xml:space="preserve"> the RSPB’s tenure</w:t>
      </w:r>
      <w:r w:rsidR="00E060C6">
        <w:t>,</w:t>
      </w:r>
      <w:r w:rsidR="00E35C5D">
        <w:t xml:space="preserve"> becomes par</w:t>
      </w:r>
      <w:r w:rsidR="008C00DB">
        <w:t>t of their birdwatching stories:</w:t>
      </w:r>
      <w:r w:rsidR="00CB7B99">
        <w:t xml:space="preserve"> each marks a different stage in the narrative that </w:t>
      </w:r>
      <w:r w:rsidR="001D4E1C">
        <w:t xml:space="preserve">always </w:t>
      </w:r>
      <w:r w:rsidR="00CB7B99">
        <w:t xml:space="preserve">leads </w:t>
      </w:r>
      <w:r w:rsidR="00AB3E4F">
        <w:t>back to the wildlife.</w:t>
      </w:r>
      <w:r w:rsidR="00E35C5D">
        <w:t xml:space="preserve"> In contra</w:t>
      </w:r>
      <w:r w:rsidR="00E060C6">
        <w:t>st</w:t>
      </w:r>
      <w:r w:rsidR="00BB5020">
        <w:t>,</w:t>
      </w:r>
      <w:r w:rsidR="00E060C6">
        <w:t xml:space="preserve"> for the interviewees at the Heritage C</w:t>
      </w:r>
      <w:r w:rsidR="00CB7B99">
        <w:t>entre this time-edge</w:t>
      </w:r>
      <w:r w:rsidR="00550C5E">
        <w:t xml:space="preserve"> is a discontinuity, signalling</w:t>
      </w:r>
      <w:r w:rsidR="00CB7B99">
        <w:t xml:space="preserve"> a before and an after, highlighting their loss</w:t>
      </w:r>
      <w:r w:rsidR="001D4E1C">
        <w:t>,</w:t>
      </w:r>
      <w:r w:rsidR="00CB7B99">
        <w:t xml:space="preserve"> and</w:t>
      </w:r>
      <w:r w:rsidR="00E35C5D">
        <w:t xml:space="preserve"> </w:t>
      </w:r>
      <w:r w:rsidR="00CB7B99">
        <w:t xml:space="preserve">physically </w:t>
      </w:r>
      <w:r w:rsidR="00E35C5D">
        <w:t>marked with the erection of a fence around the site.</w:t>
      </w:r>
      <w:r w:rsidR="00CB7B99">
        <w:t xml:space="preserve"> </w:t>
      </w:r>
    </w:p>
    <w:p w14:paraId="33A27596" w14:textId="4D52D00D" w:rsidR="00AB3E4F" w:rsidRDefault="008A30BE" w:rsidP="00CB1BD5">
      <w:pPr>
        <w:spacing w:line="480" w:lineRule="auto"/>
        <w:ind w:firstLine="720"/>
      </w:pPr>
      <w:r>
        <w:t>The concept of the time-edge would seem to contradict the desire for a sense of continuity, however we suggest that interviewees accommodate these temporal juxtapositions</w:t>
      </w:r>
      <w:r w:rsidR="0062530A">
        <w:t xml:space="preserve"> and disruptions</w:t>
      </w:r>
      <w:r>
        <w:t xml:space="preserve"> into their sense of the passage of time and also use them to reflect upon change in the future. </w:t>
      </w:r>
      <w:r w:rsidR="00076F13">
        <w:t>For some interviewees this was problematic and hence the overarching sense of loss superseded all others. However for others there was a matter-of-fact acceptance</w:t>
      </w:r>
      <w:r w:rsidR="008C00DB">
        <w:t>:</w:t>
      </w:r>
      <w:r w:rsidR="00076F13">
        <w:t xml:space="preserve"> layers might disappear and new layers be built upon old.</w:t>
      </w:r>
      <w:r>
        <w:t xml:space="preserve"> </w:t>
      </w:r>
    </w:p>
    <w:p w14:paraId="139445F1" w14:textId="3266C67B" w:rsidR="00906154" w:rsidRPr="007C17AE" w:rsidRDefault="00076F13" w:rsidP="007C17AE">
      <w:pPr>
        <w:spacing w:line="480" w:lineRule="auto"/>
        <w:ind w:firstLine="720"/>
      </w:pPr>
      <w:r>
        <w:t>A third example of time-edges</w:t>
      </w:r>
      <w:r w:rsidR="008A30BE">
        <w:t xml:space="preserve"> that also signals awareness of future change</w:t>
      </w:r>
      <w:r>
        <w:t xml:space="preserve"> is </w:t>
      </w:r>
      <w:r w:rsidR="00B4416C">
        <w:t>seen in interviewees’ interpretations of</w:t>
      </w:r>
      <w:r>
        <w:t xml:space="preserve"> </w:t>
      </w:r>
      <w:r w:rsidR="00550C5E">
        <w:t>small</w:t>
      </w:r>
      <w:r w:rsidR="00B4416C">
        <w:t xml:space="preserve"> and large </w:t>
      </w:r>
      <w:r w:rsidR="00550C5E">
        <w:t xml:space="preserve">scale </w:t>
      </w:r>
      <w:r>
        <w:t>juxtapositions</w:t>
      </w:r>
      <w:r w:rsidR="00B57BAD">
        <w:t xml:space="preserve"> between time periods</w:t>
      </w:r>
      <w:r w:rsidR="00196840">
        <w:t xml:space="preserve"> both within and outwith the site</w:t>
      </w:r>
      <w:r w:rsidR="0062530A">
        <w:t>.</w:t>
      </w:r>
      <w:r w:rsidR="00196840">
        <w:t xml:space="preserve"> </w:t>
      </w:r>
      <w:r w:rsidR="00A128A5">
        <w:t>The</w:t>
      </w:r>
      <w:r w:rsidR="00B57BAD">
        <w:t xml:space="preserve"> horizontal nature of the marshland</w:t>
      </w:r>
      <w:r w:rsidR="00A128A5">
        <w:t xml:space="preserve"> </w:t>
      </w:r>
      <w:r w:rsidR="00B57BAD">
        <w:t xml:space="preserve">and its porous boundaries makes this </w:t>
      </w:r>
      <w:r w:rsidR="00A128A5">
        <w:t>site</w:t>
      </w:r>
      <w:r w:rsidR="00B57BAD">
        <w:t xml:space="preserve"> </w:t>
      </w:r>
      <w:r w:rsidR="00A128A5">
        <w:t xml:space="preserve">particularly suited to </w:t>
      </w:r>
      <w:r w:rsidR="00371269">
        <w:t xml:space="preserve">wider </w:t>
      </w:r>
      <w:r w:rsidR="008C00DB">
        <w:t>connections</w:t>
      </w:r>
      <w:r w:rsidR="00423B1C">
        <w:t xml:space="preserve"> </w:t>
      </w:r>
      <w:r w:rsidR="0062530A">
        <w:t>with physical eleme</w:t>
      </w:r>
      <w:r w:rsidR="0003203A">
        <w:t>n</w:t>
      </w:r>
      <w:r w:rsidR="0062530A">
        <w:t xml:space="preserve">ts beyond the confines of the RSPB site </w:t>
      </w:r>
      <w:r w:rsidR="00423B1C">
        <w:t>(Figure 10</w:t>
      </w:r>
      <w:r w:rsidR="00D05705">
        <w:t>)</w:t>
      </w:r>
      <w:r w:rsidR="00426AC0">
        <w:t>.</w:t>
      </w:r>
      <w:r w:rsidR="00C82805">
        <w:t xml:space="preserve"> </w:t>
      </w:r>
      <w:r w:rsidR="00672228">
        <w:t xml:space="preserve">We suggest that this demonstrates how the palimpsest can include prospective memories together with retrospective </w:t>
      </w:r>
      <w:r w:rsidR="00672228">
        <w:fldChar w:fldCharType="begin"/>
      </w:r>
      <w:r w:rsidR="00672228">
        <w:instrText xml:space="preserve"> ADDIN EN.CITE &lt;EndNote&gt;&lt;Cite&gt;&lt;Author&gt;Holtorf&lt;/Author&gt;&lt;Year&gt;2006&lt;/Year&gt;&lt;RecNum&gt;709&lt;/RecNum&gt;&lt;DisplayText&gt;(Holtorf &amp;amp; Williams, 2006)&lt;/DisplayText&gt;&lt;record&gt;&lt;rec-number&gt;709&lt;/rec-number&gt;&lt;foreign-keys&gt;&lt;key app="EN" db-id="ta9v9prsdwwa9he9tzlxz0r05xt0fe5dfsv2"&gt;709&lt;/key&gt;&lt;/foreign-keys&gt;&lt;ref-type name="Book Section"&gt;5&lt;/ref-type&gt;&lt;contributors&gt;&lt;authors&gt;&lt;author&gt;Holtorf, C.&lt;/author&gt;&lt;author&gt;Williams, H.&lt;/author&gt;&lt;/authors&gt;&lt;secondary-authors&gt;&lt;author&gt;Hicks, D. &lt;/author&gt;&lt;author&gt;Beaudry, M.&lt;/author&gt;&lt;/secondary-authors&gt;&lt;/contributors&gt;&lt;titles&gt;&lt;title&gt;Landscapes and memories&lt;/title&gt;&lt;secondary-title&gt;The Cambridge companion to historical aracheology&lt;/secondary-title&gt;&lt;/titles&gt;&lt;pages&gt;235-254&lt;/pages&gt;&lt;dates&gt;&lt;year&gt;2006&lt;/year&gt;&lt;/dates&gt;&lt;pub-location&gt;Cambridge&lt;/pub-location&gt;&lt;publisher&gt;Cambridge University Press&lt;/publisher&gt;&lt;urls&gt;&lt;/urls&gt;&lt;/record&gt;&lt;/Cite&gt;&lt;/EndNote&gt;</w:instrText>
      </w:r>
      <w:r w:rsidR="00672228">
        <w:fldChar w:fldCharType="separate"/>
      </w:r>
      <w:r w:rsidR="00672228">
        <w:rPr>
          <w:noProof/>
        </w:rPr>
        <w:t>(</w:t>
      </w:r>
      <w:hyperlink w:anchor="_ENREF_25" w:tooltip="Holtorf, 2006 #709" w:history="1">
        <w:r w:rsidR="00BC1756">
          <w:rPr>
            <w:noProof/>
          </w:rPr>
          <w:t>Holtorf &amp; Williams, 2006</w:t>
        </w:r>
      </w:hyperlink>
      <w:r w:rsidR="00672228">
        <w:rPr>
          <w:noProof/>
        </w:rPr>
        <w:t>)</w:t>
      </w:r>
      <w:r w:rsidR="00672228">
        <w:fldChar w:fldCharType="end"/>
      </w:r>
      <w:r w:rsidR="00672228">
        <w:t xml:space="preserve"> </w:t>
      </w:r>
      <w:r w:rsidR="00672228">
        <w:fldChar w:fldCharType="begin"/>
      </w:r>
      <w:r w:rsidR="00672228">
        <w:instrText xml:space="preserve"> ADDIN EN.CITE &lt;EndNote&gt;&lt;Cite&gt;&lt;Author&gt;Harvey&lt;/Author&gt;&lt;Year&gt;2013&lt;/Year&gt;&lt;RecNum&gt;694&lt;/RecNum&gt;&lt;DisplayText&gt;(Harvey, 2013)&lt;/DisplayText&gt;&lt;record&gt;&lt;rec-number&gt;694&lt;/rec-number&gt;&lt;foreign-keys&gt;&lt;key app="EN" db-id="ta9v9prsdwwa9he9tzlxz0r05xt0fe5dfsv2"&gt;694&lt;/key&gt;&lt;/foreign-keys&gt;&lt;ref-type name="Book Section"&gt;5&lt;/ref-type&gt;&lt;contributors&gt;&lt;authors&gt;&lt;author&gt;Harvey, D.&lt;/author&gt;&lt;/authors&gt;&lt;secondary-authors&gt;&lt;author&gt;Howard, P.&lt;/author&gt;&lt;author&gt;Thompson, I.&lt;/author&gt;&lt;author&gt;Waterton, Emma&lt;/author&gt;&lt;/secondary-authors&gt;&lt;/contributors&gt;&lt;titles&gt;&lt;title&gt;Emerging landscapes of heritage&lt;/title&gt;&lt;secondary-title&gt;The Routledge companion to landscape studies&lt;/secondary-title&gt;&lt;/titles&gt;&lt;pages&gt;152-165&lt;/pages&gt;&lt;dates&gt;&lt;year&gt;2013&lt;/year&gt;&lt;/dates&gt;&lt;pub-location&gt;Abingdon&lt;/pub-location&gt;&lt;publisher&gt;Routledge&lt;/publisher&gt;&lt;urls&gt;&lt;/urls&gt;&lt;/record&gt;&lt;/Cite&gt;&lt;/EndNote&gt;</w:instrText>
      </w:r>
      <w:r w:rsidR="00672228">
        <w:fldChar w:fldCharType="separate"/>
      </w:r>
      <w:r w:rsidR="00672228">
        <w:rPr>
          <w:noProof/>
        </w:rPr>
        <w:t>(</w:t>
      </w:r>
      <w:hyperlink w:anchor="_ENREF_20" w:tooltip="Harvey, 2013 #694" w:history="1">
        <w:r w:rsidR="00BC1756">
          <w:rPr>
            <w:noProof/>
          </w:rPr>
          <w:t>Harvey, 2013</w:t>
        </w:r>
      </w:hyperlink>
      <w:r w:rsidR="00672228">
        <w:rPr>
          <w:noProof/>
        </w:rPr>
        <w:t>)</w:t>
      </w:r>
      <w:r w:rsidR="00672228">
        <w:fldChar w:fldCharType="end"/>
      </w:r>
      <w:r w:rsidR="00672228">
        <w:t xml:space="preserve">: an awareness of the passage of time leads to an understanding that further changes are inevitable in this ‘pluritemporal’ </w:t>
      </w:r>
      <w:r w:rsidR="00672228">
        <w:fldChar w:fldCharType="begin"/>
      </w:r>
      <w:r w:rsidR="00672228">
        <w:instrText xml:space="preserve"> ADDIN EN.CITE &lt;EndNote&gt;&lt;Cite&gt;&lt;Author&gt;Garrett&lt;/Author&gt;&lt;Year&gt;2011&lt;/Year&gt;&lt;RecNum&gt;391&lt;/RecNum&gt;&lt;DisplayText&gt;(Garrett, 2011)&lt;/DisplayText&gt;&lt;record&gt;&lt;rec-number&gt;391&lt;/rec-number&gt;&lt;foreign-keys&gt;&lt;key app="EN" db-id="ta9v9prsdwwa9he9tzlxz0r05xt0fe5dfsv2"&gt;391&lt;/key&gt;&lt;/foreign-keys&gt;&lt;ref-type name="Journal Article"&gt;17&lt;/ref-type&gt;&lt;contributors&gt;&lt;authors&gt;&lt;author&gt;Garrett, B.&lt;/author&gt;&lt;/authors&gt;&lt;/contributors&gt;&lt;titles&gt;&lt;title&gt;Assaying history: creating temporal junctions through urban exploration&lt;/title&gt;&lt;secondary-title&gt;Environment and Planning D: Society and Space&lt;/secondary-title&gt;&lt;/titles&gt;&lt;periodical&gt;&lt;full-title&gt;Environment and Planning D: Society and Space&lt;/full-title&gt;&lt;/periodical&gt;&lt;pages&gt;1048-1067&lt;/pages&gt;&lt;volume&gt;29&lt;/volume&gt;&lt;dates&gt;&lt;year&gt;2011&lt;/year&gt;&lt;/dates&gt;&lt;urls&gt;&lt;/urls&gt;&lt;/record&gt;&lt;/Cite&gt;&lt;/EndNote&gt;</w:instrText>
      </w:r>
      <w:r w:rsidR="00672228">
        <w:fldChar w:fldCharType="separate"/>
      </w:r>
      <w:r w:rsidR="00672228">
        <w:rPr>
          <w:noProof/>
        </w:rPr>
        <w:t>(</w:t>
      </w:r>
      <w:hyperlink w:anchor="_ENREF_17" w:tooltip="Garrett, 2011 #391" w:history="1">
        <w:r w:rsidR="00BC1756">
          <w:rPr>
            <w:noProof/>
          </w:rPr>
          <w:t>Garrett, 2011</w:t>
        </w:r>
      </w:hyperlink>
      <w:r w:rsidR="00672228">
        <w:rPr>
          <w:noProof/>
        </w:rPr>
        <w:t>)</w:t>
      </w:r>
      <w:r w:rsidR="00672228">
        <w:fldChar w:fldCharType="end"/>
      </w:r>
      <w:r w:rsidR="00672228">
        <w:t xml:space="preserve"> landscape.</w:t>
      </w:r>
    </w:p>
    <w:p w14:paraId="3685A800" w14:textId="07217CE0" w:rsidR="00A42F16" w:rsidRPr="0027508F" w:rsidRDefault="0027508F" w:rsidP="00CB1BD5">
      <w:pPr>
        <w:spacing w:line="480" w:lineRule="auto"/>
        <w:rPr>
          <w:b/>
        </w:rPr>
      </w:pPr>
      <w:r w:rsidRPr="00FB0FC5">
        <w:rPr>
          <w:b/>
        </w:rPr>
        <w:t>Conclusion</w:t>
      </w:r>
    </w:p>
    <w:p w14:paraId="535BD64A" w14:textId="7681554D" w:rsidR="00C82805" w:rsidRPr="007C17AE" w:rsidRDefault="00B0791A" w:rsidP="00CB1BD5">
      <w:pPr>
        <w:spacing w:line="480" w:lineRule="auto"/>
        <w:rPr>
          <w:highlight w:val="yellow"/>
        </w:rPr>
      </w:pPr>
      <w:r>
        <w:rPr>
          <w:highlight w:val="yellow"/>
        </w:rPr>
        <w:t xml:space="preserve">Our </w:t>
      </w:r>
      <w:r w:rsidR="00C82805">
        <w:rPr>
          <w:highlight w:val="yellow"/>
        </w:rPr>
        <w:t xml:space="preserve">expanded version of the palimpsest </w:t>
      </w:r>
      <w:r w:rsidR="007C17AE">
        <w:rPr>
          <w:highlight w:val="yellow"/>
        </w:rPr>
        <w:t xml:space="preserve">is a useful analytical tool in the research of former derelict sites and wastelands where change has occurred in a condensed manner resulting in a merging and overlapping of the natural and cultural worlds with the potential to evoke diverse narratives and memories. Powell sums up the potential </w:t>
      </w:r>
      <w:r w:rsidR="007C17AE" w:rsidRPr="007C17AE">
        <w:rPr>
          <w:highlight w:val="yellow"/>
        </w:rPr>
        <w:t xml:space="preserve">of </w:t>
      </w:r>
      <w:r w:rsidR="00DF0ACD">
        <w:rPr>
          <w:highlight w:val="yellow"/>
        </w:rPr>
        <w:t xml:space="preserve">a concept of the </w:t>
      </w:r>
      <w:r w:rsidR="007C17AE" w:rsidRPr="007C17AE">
        <w:rPr>
          <w:highlight w:val="yellow"/>
        </w:rPr>
        <w:t>palimpsest</w:t>
      </w:r>
      <w:r w:rsidR="00DF0ACD">
        <w:rPr>
          <w:highlight w:val="yellow"/>
        </w:rPr>
        <w:t xml:space="preserve"> that</w:t>
      </w:r>
      <w:r w:rsidR="007C17AE" w:rsidRPr="007C17AE">
        <w:rPr>
          <w:highlight w:val="yellow"/>
        </w:rPr>
        <w:t>:</w:t>
      </w:r>
    </w:p>
    <w:p w14:paraId="6C8ACA3F" w14:textId="438EC93B" w:rsidR="00C82805" w:rsidRPr="007C17AE" w:rsidRDefault="00DF0ACD" w:rsidP="00DF0ACD">
      <w:pPr>
        <w:tabs>
          <w:tab w:val="left" w:pos="7938"/>
        </w:tabs>
        <w:spacing w:line="480" w:lineRule="auto"/>
        <w:ind w:left="284" w:right="362"/>
        <w:rPr>
          <w:highlight w:val="yellow"/>
        </w:rPr>
      </w:pPr>
      <w:r>
        <w:rPr>
          <w:rFonts w:cs="Times New Roman"/>
          <w:highlight w:val="yellow"/>
          <w:lang w:val="en-US"/>
        </w:rPr>
        <w:t xml:space="preserve">necessitates </w:t>
      </w:r>
      <w:r w:rsidR="007C17AE" w:rsidRPr="007C17AE">
        <w:rPr>
          <w:rFonts w:cs="Times New Roman"/>
          <w:highlight w:val="yellow"/>
          <w:lang w:val="en-US"/>
        </w:rPr>
        <w:t xml:space="preserve">an approach to methodology and analysis that requires scholars to examine the relationship among disparate or seemingly unrelated details, whether those details are located within the environment, culture, and/or the self, thus reopening historic and cultural enquiry </w:t>
      </w:r>
      <w:r w:rsidR="007C17AE" w:rsidRPr="007C17AE">
        <w:rPr>
          <w:rFonts w:cs="Times New Roman"/>
          <w:highlight w:val="yellow"/>
          <w:lang w:val="en-US"/>
        </w:rPr>
        <w:fldChar w:fldCharType="begin"/>
      </w:r>
      <w:r>
        <w:rPr>
          <w:rFonts w:cs="Times New Roman"/>
          <w:highlight w:val="yellow"/>
          <w:lang w:val="en-US"/>
        </w:rPr>
        <w:instrText xml:space="preserve"> ADDIN EN.CITE &lt;EndNote&gt;&lt;Cite&gt;&lt;Author&gt;Powell&lt;/Author&gt;&lt;Year&gt;2008&lt;/Year&gt;&lt;RecNum&gt;791&lt;/RecNum&gt;&lt;Suffix&gt;`, p.19&lt;/Suffix&gt;&lt;DisplayText&gt;(Powell, 2008, p.19)&lt;/DisplayText&gt;&lt;record&gt;&lt;rec-number&gt;791&lt;/rec-number&gt;&lt;foreign-keys&gt;&lt;key app="EN" db-id="ta9v9prsdwwa9he9tzlxz0r05xt0fe5dfsv2"&gt;791&lt;/key&gt;&lt;/foreign-keys&gt;&lt;ref-type name="Journal Article"&gt;17&lt;/ref-type&gt;&lt;contributors&gt;&lt;authors&gt;&lt;author&gt;Powell, K.&lt;/author&gt;&lt;/authors&gt;&lt;/contributors&gt;&lt;titles&gt;&lt;title&gt;ReMapping the city: Palimpsest, place and identity in art research education&lt;/title&gt;&lt;secondary-title&gt;Studies in art education&lt;/secondary-title&gt;&lt;/titles&gt;&lt;periodical&gt;&lt;full-title&gt;Studies in art education&lt;/full-title&gt;&lt;/periodical&gt;&lt;pages&gt;6-21&lt;/pages&gt;&lt;volume&gt;50&lt;/volume&gt;&lt;number&gt;1&lt;/number&gt;&lt;dates&gt;&lt;year&gt;2008&lt;/year&gt;&lt;/dates&gt;&lt;urls&gt;&lt;/urls&gt;&lt;/record&gt;&lt;/Cite&gt;&lt;/EndNote&gt;</w:instrText>
      </w:r>
      <w:r w:rsidR="007C17AE" w:rsidRPr="007C17AE">
        <w:rPr>
          <w:rFonts w:cs="Times New Roman"/>
          <w:highlight w:val="yellow"/>
          <w:lang w:val="en-US"/>
        </w:rPr>
        <w:fldChar w:fldCharType="separate"/>
      </w:r>
      <w:r>
        <w:rPr>
          <w:rFonts w:cs="Times New Roman"/>
          <w:noProof/>
          <w:highlight w:val="yellow"/>
          <w:lang w:val="en-US"/>
        </w:rPr>
        <w:t>(</w:t>
      </w:r>
      <w:hyperlink w:anchor="_ENREF_33" w:tooltip="Powell, 2008 #791" w:history="1">
        <w:r w:rsidR="00BC1756">
          <w:rPr>
            <w:rFonts w:cs="Times New Roman"/>
            <w:noProof/>
            <w:highlight w:val="yellow"/>
            <w:lang w:val="en-US"/>
          </w:rPr>
          <w:t>Powell, 2008, p.19</w:t>
        </w:r>
      </w:hyperlink>
      <w:r>
        <w:rPr>
          <w:rFonts w:cs="Times New Roman"/>
          <w:noProof/>
          <w:highlight w:val="yellow"/>
          <w:lang w:val="en-US"/>
        </w:rPr>
        <w:t>)</w:t>
      </w:r>
      <w:r w:rsidR="007C17AE" w:rsidRPr="007C17AE">
        <w:rPr>
          <w:rFonts w:cs="Times New Roman"/>
          <w:highlight w:val="yellow"/>
          <w:lang w:val="en-US"/>
        </w:rPr>
        <w:fldChar w:fldCharType="end"/>
      </w:r>
      <w:r>
        <w:rPr>
          <w:rFonts w:cs="Times New Roman"/>
          <w:highlight w:val="yellow"/>
          <w:lang w:val="en-US"/>
        </w:rPr>
        <w:t>.</w:t>
      </w:r>
    </w:p>
    <w:p w14:paraId="5298FDBD" w14:textId="7FACFA09" w:rsidR="00DF0ACD" w:rsidRDefault="00DF0ACD" w:rsidP="00DF0ACD">
      <w:pPr>
        <w:spacing w:line="480" w:lineRule="auto"/>
        <w:rPr>
          <w:highlight w:val="yellow"/>
        </w:rPr>
      </w:pPr>
      <w:r>
        <w:rPr>
          <w:highlight w:val="yellow"/>
        </w:rPr>
        <w:t xml:space="preserve">Our research has demonstrated the importance of considering both tangible and intangible </w:t>
      </w:r>
      <w:r w:rsidR="00A76DF3" w:rsidRPr="004D3F76">
        <w:rPr>
          <w:highlight w:val="yellow"/>
        </w:rPr>
        <w:t xml:space="preserve">elements </w:t>
      </w:r>
      <w:r>
        <w:rPr>
          <w:highlight w:val="yellow"/>
        </w:rPr>
        <w:t>over a range of temporal scales</w:t>
      </w:r>
      <w:r w:rsidR="00A76DF3" w:rsidRPr="004D3F76">
        <w:rPr>
          <w:highlight w:val="yellow"/>
        </w:rPr>
        <w:t xml:space="preserve"> in the landscape at Rainham Marshes</w:t>
      </w:r>
      <w:r w:rsidR="00412562">
        <w:rPr>
          <w:highlight w:val="yellow"/>
        </w:rPr>
        <w:t xml:space="preserve"> and shown how these can lead to the telling of numerous disparate stories.</w:t>
      </w:r>
    </w:p>
    <w:p w14:paraId="36AD46D7" w14:textId="2D559258" w:rsidR="00031704" w:rsidRPr="00DF0ACD" w:rsidRDefault="00412562" w:rsidP="00DF0ACD">
      <w:pPr>
        <w:spacing w:line="480" w:lineRule="auto"/>
        <w:rPr>
          <w:highlight w:val="yellow"/>
        </w:rPr>
      </w:pPr>
      <w:r>
        <w:rPr>
          <w:highlight w:val="yellow"/>
        </w:rPr>
        <w:t xml:space="preserve"> </w:t>
      </w:r>
      <w:r>
        <w:rPr>
          <w:highlight w:val="yellow"/>
        </w:rPr>
        <w:tab/>
        <w:t>F</w:t>
      </w:r>
      <w:r w:rsidR="00A76DF3" w:rsidRPr="004D3F76">
        <w:rPr>
          <w:highlight w:val="yellow"/>
        </w:rPr>
        <w:t>inally we consider the implications for designers working with such wasteland sites.</w:t>
      </w:r>
      <w:r w:rsidR="00A76DF3">
        <w:t xml:space="preserve"> C</w:t>
      </w:r>
      <w:r w:rsidR="00A42F16">
        <w:t>hoices about what to keep and what to exclude are potentially controversial. The different interpretations of the int</w:t>
      </w:r>
      <w:r w:rsidR="008C00DB">
        <w:t>erviewees highlight the problem:</w:t>
      </w:r>
      <w:r w:rsidR="00A42F16">
        <w:t xml:space="preserve"> should the lovers of military history be able to demand that the MOD structures remain or can the RSPB insist that the site should revert to nature? Should the choice be left to the expert or is the opinion of the ordinary person also valid? </w:t>
      </w:r>
      <w:r w:rsidR="004B0DEF" w:rsidRPr="001D48C1">
        <w:t xml:space="preserve">Boyarin </w:t>
      </w:r>
      <w:r w:rsidR="004B0DEF" w:rsidRPr="001D48C1">
        <w:fldChar w:fldCharType="begin"/>
      </w:r>
      <w:r w:rsidR="00D13EDC" w:rsidRPr="001D48C1">
        <w:instrText xml:space="preserve"> ADDIN EN.CITE &lt;EndNote&gt;&lt;Cite ExcludeAuth="1"&gt;&lt;Author&gt;Boyarin&lt;/Author&gt;&lt;Year&gt;1994&lt;/Year&gt;&lt;RecNum&gt;65&lt;/RecNum&gt;&lt;DisplayText&gt;(1994)&lt;/DisplayText&gt;&lt;record&gt;&lt;rec-number&gt;65&lt;/rec-number&gt;&lt;foreign-keys&gt;&lt;key app="EN" db-id="ta9v9prsdwwa9he9tzlxz0r05xt0fe5dfsv2"&gt;65&lt;/key&gt;&lt;/foreign-keys&gt;&lt;ref-type name="Book Section"&gt;5&lt;/ref-type&gt;&lt;contributors&gt;&lt;authors&gt;&lt;author&gt;Boyarin, J.&lt;/author&gt;&lt;/authors&gt;&lt;secondary-authors&gt;&lt;author&gt;Boyarin, J.&lt;/author&gt;&lt;/secondary-authors&gt;&lt;/contributors&gt;&lt;titles&gt;&lt;title&gt;Space, time and the politics of memory&lt;/title&gt;&lt;secondary-title&gt;Remapping memory: The politics of timespace&lt;/secondary-title&gt;&lt;/titles&gt;&lt;pages&gt;1-38&lt;/pages&gt;&lt;dates&gt;&lt;year&gt;1994&lt;/year&gt;&lt;/dates&gt;&lt;pub-location&gt;Minnesota&lt;/pub-location&gt;&lt;publisher&gt;University of Minnesota Press&lt;/publisher&gt;&lt;urls&gt;&lt;/urls&gt;&lt;research-notes&gt;Ch by Boyarin, history, memory, identity&lt;/research-notes&gt;&lt;/record&gt;&lt;/Cite&gt;&lt;/EndNote&gt;</w:instrText>
      </w:r>
      <w:r w:rsidR="004B0DEF" w:rsidRPr="001D48C1">
        <w:fldChar w:fldCharType="separate"/>
      </w:r>
      <w:r w:rsidR="004B0DEF" w:rsidRPr="001D48C1">
        <w:rPr>
          <w:noProof/>
        </w:rPr>
        <w:t>(</w:t>
      </w:r>
      <w:hyperlink w:anchor="_ENREF_5" w:tooltip="Boyarin, 1994 #65" w:history="1">
        <w:r w:rsidR="00BC1756" w:rsidRPr="001D48C1">
          <w:rPr>
            <w:noProof/>
          </w:rPr>
          <w:t>1994</w:t>
        </w:r>
      </w:hyperlink>
      <w:r w:rsidR="004B0DEF" w:rsidRPr="001D48C1">
        <w:rPr>
          <w:noProof/>
        </w:rPr>
        <w:t>)</w:t>
      </w:r>
      <w:r w:rsidR="004B0DEF" w:rsidRPr="001D48C1">
        <w:fldChar w:fldCharType="end"/>
      </w:r>
      <w:r w:rsidR="004B0DEF" w:rsidRPr="001D48C1">
        <w:t xml:space="preserve"> states that memory is ‘a potential for creative collaboration between present consciousness and the experience or expression of the past’ (p.22). </w:t>
      </w:r>
      <w:r w:rsidR="00031704" w:rsidRPr="001D48C1">
        <w:t>Designers and developers</w:t>
      </w:r>
      <w:r w:rsidR="004B0DEF" w:rsidRPr="001D48C1">
        <w:t xml:space="preserve"> can choose which aspects of the past to make accessible thus leaving the way open for ‘creative collaboration’ – for the constant ‘remaking and re-membering of the past in the present’ </w:t>
      </w:r>
      <w:r w:rsidR="00516E8C">
        <w:t>(</w:t>
      </w:r>
      <w:r w:rsidR="00720A49">
        <w:fldChar w:fldCharType="begin"/>
      </w:r>
      <w:r w:rsidR="0023639C">
        <w:instrText xml:space="preserve"> ADDIN EN.CITE &lt;EndNote&gt;&lt;Cite&gt;&lt;Author&gt;Till&lt;/Author&gt;&lt;Year&gt;2005&lt;/Year&gt;&lt;RecNum&gt;524&lt;/RecNum&gt;&lt;Suffix&gt;`, p.11&lt;/Suffix&gt;&lt;DisplayText&gt;(Till, 2005, p.11)&lt;/DisplayText&gt;&lt;record&gt;&lt;rec-number&gt;524&lt;/rec-number&gt;&lt;foreign-keys&gt;&lt;key app="EN" db-id="ta9v9prsdwwa9he9tzlxz0r05xt0fe5dfsv2"&gt;524&lt;/key&gt;&lt;/foreign-keys&gt;&lt;ref-type name="Book"&gt;6&lt;/ref-type&gt;&lt;contributors&gt;&lt;authors&gt;&lt;author&gt;Till, K.&lt;/author&gt;&lt;/authors&gt;&lt;/contributors&gt;&lt;titles&gt;&lt;title&gt;The new Berlin. Memory, politics, place&lt;/title&gt;&lt;/titles&gt;&lt;dates&gt;&lt;year&gt;2005&lt;/year&gt;&lt;/dates&gt;&lt;pub-location&gt;Minneapolis&lt;/pub-location&gt;&lt;publisher&gt;University of Minnesota Press&lt;/publisher&gt;&lt;urls&gt;&lt;/urls&gt;&lt;/record&gt;&lt;/Cite&gt;&lt;/EndNote&gt;</w:instrText>
      </w:r>
      <w:r w:rsidR="00720A49">
        <w:fldChar w:fldCharType="separate"/>
      </w:r>
      <w:r w:rsidR="00720A49">
        <w:rPr>
          <w:noProof/>
        </w:rPr>
        <w:t>(</w:t>
      </w:r>
      <w:hyperlink w:anchor="_ENREF_37" w:tooltip="Till, 2005 #524" w:history="1">
        <w:r w:rsidR="00BC1756">
          <w:rPr>
            <w:noProof/>
          </w:rPr>
          <w:t>Till, 2005, p.11</w:t>
        </w:r>
      </w:hyperlink>
      <w:r w:rsidR="00720A49">
        <w:rPr>
          <w:noProof/>
        </w:rPr>
        <w:t>)</w:t>
      </w:r>
      <w:r w:rsidR="00720A49">
        <w:fldChar w:fldCharType="end"/>
      </w:r>
      <w:r w:rsidR="00720A49">
        <w:t xml:space="preserve"> citing </w:t>
      </w:r>
      <w:r w:rsidR="00720A49">
        <w:fldChar w:fldCharType="begin"/>
      </w:r>
      <w:r w:rsidR="00663A8C">
        <w:instrText xml:space="preserve"> ADDIN EN.CITE &lt;EndNote&gt;&lt;Cite&gt;&lt;Author&gt;Benjamin&lt;/Author&gt;&lt;Year&gt;1972&lt;/Year&gt;&lt;RecNum&gt;606&lt;/RecNum&gt;&lt;Suffix&gt;`, pp.486-7&lt;/Suffix&gt;&lt;DisplayText&gt;(Benjamin, 1972, pp.486-7)&lt;/DisplayText&gt;&lt;record&gt;&lt;rec-number&gt;606&lt;/rec-number&gt;&lt;foreign-keys&gt;&lt;key app="EN" db-id="ta9v9prsdwwa9he9tzlxz0r05xt0fe5dfsv2"&gt;606&lt;/key&gt;&lt;/foreign-keys&gt;&lt;ref-type name="Book"&gt;6&lt;/ref-type&gt;&lt;contributors&gt;&lt;authors&gt;&lt;author&gt;Benjamin, W.&lt;/author&gt;&lt;/authors&gt;&lt;/contributors&gt;&lt;titles&gt;&lt;title&gt;Berliner Chronik: Gesammelte Schriften&lt;/title&gt;&lt;/titles&gt;&lt;dates&gt;&lt;year&gt;1972&lt;/year&gt;&lt;/dates&gt;&lt;pub-location&gt;Frankfurt am Main&lt;/pub-location&gt;&lt;publisher&gt;Suhrkamp&lt;/publisher&gt;&lt;urls&gt;&lt;/urls&gt;&lt;/record&gt;&lt;/Cite&gt;&lt;/EndNote&gt;</w:instrText>
      </w:r>
      <w:r w:rsidR="00720A49">
        <w:fldChar w:fldCharType="separate"/>
      </w:r>
      <w:r w:rsidR="00663A8C">
        <w:rPr>
          <w:noProof/>
        </w:rPr>
        <w:t>(</w:t>
      </w:r>
      <w:hyperlink w:anchor="_ENREF_4" w:tooltip="Benjamin, 1972 #606" w:history="1">
        <w:r w:rsidR="00BC1756">
          <w:rPr>
            <w:noProof/>
          </w:rPr>
          <w:t>Benjamin, 1972, pp.486-7</w:t>
        </w:r>
      </w:hyperlink>
      <w:r w:rsidR="00663A8C">
        <w:rPr>
          <w:noProof/>
        </w:rPr>
        <w:t>)</w:t>
      </w:r>
      <w:r w:rsidR="00720A49">
        <w:fldChar w:fldCharType="end"/>
      </w:r>
      <w:r w:rsidR="00516E8C">
        <w:t>)</w:t>
      </w:r>
      <w:r w:rsidR="0023639C">
        <w:t>.</w:t>
      </w:r>
      <w:r w:rsidR="00720A49">
        <w:t xml:space="preserve"> </w:t>
      </w:r>
      <w:r w:rsidR="00031704" w:rsidRPr="001D48C1">
        <w:t xml:space="preserve">Or they can </w:t>
      </w:r>
      <w:r w:rsidR="00DA4001">
        <w:t xml:space="preserve">attempt to erase, hide or ignore the past thus </w:t>
      </w:r>
      <w:r w:rsidR="006F1B96">
        <w:t>creating landscapes</w:t>
      </w:r>
      <w:r w:rsidR="0062530A">
        <w:t xml:space="preserve"> </w:t>
      </w:r>
      <w:r w:rsidR="00031704" w:rsidRPr="001D48C1">
        <w:t xml:space="preserve">that attempt to </w:t>
      </w:r>
      <w:r w:rsidR="006F1B96">
        <w:t xml:space="preserve">limit or </w:t>
      </w:r>
      <w:r w:rsidR="00031704" w:rsidRPr="001D48C1">
        <w:t>control the</w:t>
      </w:r>
      <w:r w:rsidR="006F1B96">
        <w:t xml:space="preserve"> possible</w:t>
      </w:r>
      <w:r w:rsidR="00031704" w:rsidRPr="001D48C1">
        <w:t xml:space="preserve"> narrative</w:t>
      </w:r>
      <w:r w:rsidR="006F1B96">
        <w:t>s</w:t>
      </w:r>
      <w:r w:rsidR="00031704" w:rsidRPr="001D48C1">
        <w:t xml:space="preserve">. </w:t>
      </w:r>
    </w:p>
    <w:p w14:paraId="68BAF4A2" w14:textId="6060AF51" w:rsidR="00DD278B" w:rsidRDefault="00672228" w:rsidP="00BC1756">
      <w:pPr>
        <w:spacing w:line="480" w:lineRule="auto"/>
        <w:ind w:firstLine="720"/>
      </w:pPr>
      <w:r w:rsidRPr="004D3F76">
        <w:rPr>
          <w:highlight w:val="yellow"/>
        </w:rPr>
        <w:t xml:space="preserve">It is clear any attempt to create a landscape </w:t>
      </w:r>
      <w:r w:rsidR="00B0791A">
        <w:rPr>
          <w:highlight w:val="yellow"/>
        </w:rPr>
        <w:t>that defines a particular</w:t>
      </w:r>
      <w:r w:rsidR="00B0791A" w:rsidRPr="004D3F76">
        <w:rPr>
          <w:highlight w:val="yellow"/>
        </w:rPr>
        <w:t xml:space="preserve"> </w:t>
      </w:r>
      <w:r w:rsidRPr="004D3F76">
        <w:rPr>
          <w:highlight w:val="yellow"/>
        </w:rPr>
        <w:t>memory is problematic; memories are personal, contingent and unpredictable and come about as a result of chance interactions between tangible</w:t>
      </w:r>
      <w:r w:rsidR="00765719">
        <w:rPr>
          <w:highlight w:val="yellow"/>
        </w:rPr>
        <w:t xml:space="preserve"> or remembered</w:t>
      </w:r>
      <w:r w:rsidRPr="004D3F76">
        <w:rPr>
          <w:highlight w:val="yellow"/>
        </w:rPr>
        <w:t xml:space="preserve"> objects</w:t>
      </w:r>
      <w:r w:rsidR="00D517A7">
        <w:rPr>
          <w:highlight w:val="yellow"/>
        </w:rPr>
        <w:t xml:space="preserve">, </w:t>
      </w:r>
      <w:r w:rsidR="00765719">
        <w:rPr>
          <w:highlight w:val="yellow"/>
        </w:rPr>
        <w:t>locales</w:t>
      </w:r>
      <w:r w:rsidRPr="004D3F76">
        <w:rPr>
          <w:highlight w:val="yellow"/>
        </w:rPr>
        <w:t xml:space="preserve"> and intangible experiences.</w:t>
      </w:r>
      <w:r>
        <w:t xml:space="preserve"> </w:t>
      </w:r>
      <w:r w:rsidR="003031D1" w:rsidRPr="000C154B">
        <w:rPr>
          <w:highlight w:val="yellow"/>
        </w:rPr>
        <w:t>In</w:t>
      </w:r>
      <w:r w:rsidR="004B0DEF" w:rsidRPr="000C154B">
        <w:rPr>
          <w:highlight w:val="yellow"/>
        </w:rPr>
        <w:t xml:space="preserve">dividuals </w:t>
      </w:r>
      <w:r w:rsidR="006F1B96" w:rsidRPr="000C154B">
        <w:rPr>
          <w:highlight w:val="yellow"/>
        </w:rPr>
        <w:t xml:space="preserve">tell stories of continuity where their memories form a stable core </w:t>
      </w:r>
      <w:r w:rsidR="003031D1" w:rsidRPr="000C154B">
        <w:rPr>
          <w:highlight w:val="yellow"/>
        </w:rPr>
        <w:t>ar</w:t>
      </w:r>
      <w:r w:rsidR="006F1B96" w:rsidRPr="000C154B">
        <w:rPr>
          <w:highlight w:val="yellow"/>
        </w:rPr>
        <w:t>ound which the</w:t>
      </w:r>
      <w:r w:rsidR="00A97B5F" w:rsidRPr="000C154B">
        <w:rPr>
          <w:highlight w:val="yellow"/>
        </w:rPr>
        <w:t xml:space="preserve"> narratives</w:t>
      </w:r>
      <w:r w:rsidR="006F1B96" w:rsidRPr="000C154B">
        <w:rPr>
          <w:highlight w:val="yellow"/>
        </w:rPr>
        <w:t xml:space="preserve"> can develop</w:t>
      </w:r>
      <w:r w:rsidR="003031D1" w:rsidRPr="000C154B">
        <w:rPr>
          <w:highlight w:val="yellow"/>
        </w:rPr>
        <w:t>.</w:t>
      </w:r>
      <w:r w:rsidR="003031D1" w:rsidRPr="001D48C1">
        <w:t xml:space="preserve"> We suggest that this ability on the part of individuals to create stability in place through the stories they tell</w:t>
      </w:r>
      <w:r w:rsidR="003E7C96" w:rsidRPr="001D48C1">
        <w:t>,</w:t>
      </w:r>
      <w:r w:rsidR="004B0DEF" w:rsidRPr="001D48C1">
        <w:t xml:space="preserve"> gives designers the opportunity to design landscapes that challenge </w:t>
      </w:r>
      <w:r w:rsidR="00DD278B" w:rsidRPr="001D48C1">
        <w:t xml:space="preserve">this. </w:t>
      </w:r>
      <w:r w:rsidR="003031D1" w:rsidRPr="001D48C1">
        <w:t>In creating a palimpsest landscape</w:t>
      </w:r>
      <w:r w:rsidR="00B0791A">
        <w:t>, containing the traces of multiple pasts,</w:t>
      </w:r>
      <w:r w:rsidR="003031D1" w:rsidRPr="001D48C1">
        <w:t xml:space="preserve"> with the potential to evoke diverse memories</w:t>
      </w:r>
      <w:r w:rsidR="00B0791A">
        <w:t>,</w:t>
      </w:r>
      <w:r w:rsidR="003031D1" w:rsidRPr="001D48C1">
        <w:t xml:space="preserve"> they can enhance the </w:t>
      </w:r>
      <w:r w:rsidR="006F1B96">
        <w:t>time depth of these places,</w:t>
      </w:r>
      <w:r w:rsidR="003031D1" w:rsidRPr="001D48C1">
        <w:t xml:space="preserve"> but also, </w:t>
      </w:r>
      <w:r w:rsidR="00BC1756">
        <w:t>by leaving these traces open to interpretation</w:t>
      </w:r>
      <w:r w:rsidR="00DD278B" w:rsidRPr="001D48C1">
        <w:t xml:space="preserve">, designers can leave the way open for unexpected interactions between individuals and </w:t>
      </w:r>
      <w:r w:rsidR="00A97B5F" w:rsidRPr="001D48C1">
        <w:t>tangible and intangible elements</w:t>
      </w:r>
      <w:r w:rsidR="00054FAF" w:rsidRPr="001D48C1">
        <w:t xml:space="preserve">, thus leading to multiple, changing interpretations. The highlighting of </w:t>
      </w:r>
      <w:r w:rsidR="00A97B5F" w:rsidRPr="001D48C1">
        <w:t xml:space="preserve">time-edges - disjunctions between past and present - both within the site and beyond, </w:t>
      </w:r>
      <w:r w:rsidR="00054FAF" w:rsidRPr="001D48C1">
        <w:t>create</w:t>
      </w:r>
      <w:r w:rsidR="00D517A7">
        <w:t>s</w:t>
      </w:r>
      <w:r w:rsidR="00054FAF" w:rsidRPr="001D48C1">
        <w:t xml:space="preserve"> a space for the telling of alternative, and sometimes unforeseen, narratives and </w:t>
      </w:r>
      <w:r w:rsidR="00A97B5F" w:rsidRPr="001D48C1">
        <w:t>can contribute to an understanding of how the past has shaped the present and how both might in turn shape a future</w:t>
      </w:r>
      <w:r w:rsidR="00054FAF" w:rsidRPr="001D48C1">
        <w:t>.</w:t>
      </w:r>
    </w:p>
    <w:p w14:paraId="1CC56B0B" w14:textId="2D8B473F" w:rsidR="000972A8" w:rsidRDefault="000972A8" w:rsidP="00CB1BD5">
      <w:pPr>
        <w:spacing w:line="480" w:lineRule="auto"/>
      </w:pPr>
    </w:p>
    <w:p w14:paraId="5A4B0B2B" w14:textId="0BD4FB0A" w:rsidR="00815505" w:rsidRDefault="00815505" w:rsidP="00CB1BD5">
      <w:pPr>
        <w:spacing w:line="480" w:lineRule="auto"/>
        <w:rPr>
          <w:b/>
        </w:rPr>
      </w:pPr>
      <w:r w:rsidRPr="00815505">
        <w:rPr>
          <w:b/>
        </w:rPr>
        <w:t>Funding</w:t>
      </w:r>
    </w:p>
    <w:p w14:paraId="20FCAFF6" w14:textId="14B62FFD" w:rsidR="0075342E" w:rsidRPr="009C0982" w:rsidRDefault="00815505" w:rsidP="00CB1BD5">
      <w:pPr>
        <w:spacing w:line="480" w:lineRule="auto"/>
      </w:pPr>
      <w:r>
        <w:t xml:space="preserve">This research was supported by the </w:t>
      </w:r>
      <w:r w:rsidR="00367086">
        <w:t>University of Sheffield.</w:t>
      </w:r>
      <w:r w:rsidR="003244D2" w:rsidRPr="00815505">
        <w:rPr>
          <w:b/>
        </w:rPr>
        <w:br w:type="page"/>
      </w:r>
    </w:p>
    <w:p w14:paraId="6D44C828" w14:textId="1CD21B35" w:rsidR="00416B22" w:rsidRPr="003C4603" w:rsidRDefault="00416B22" w:rsidP="00F75760">
      <w:pPr>
        <w:spacing w:line="480" w:lineRule="auto"/>
        <w:ind w:left="720" w:hanging="720"/>
        <w:rPr>
          <w:b/>
        </w:rPr>
      </w:pPr>
      <w:r w:rsidRPr="00416B22">
        <w:rPr>
          <w:b/>
        </w:rPr>
        <w:t>References</w:t>
      </w:r>
    </w:p>
    <w:p w14:paraId="6EA9F68F" w14:textId="77777777" w:rsidR="00BC1756" w:rsidRPr="00BC1756" w:rsidRDefault="0075342E" w:rsidP="00F75760">
      <w:pPr>
        <w:spacing w:line="480" w:lineRule="auto"/>
        <w:ind w:left="720" w:hanging="720"/>
        <w:rPr>
          <w:rFonts w:cs="Times New Roman"/>
          <w:noProof/>
        </w:rPr>
      </w:pPr>
      <w:r>
        <w:fldChar w:fldCharType="begin"/>
      </w:r>
      <w:r>
        <w:instrText xml:space="preserve"> ADDIN EN.REFLIST </w:instrText>
      </w:r>
      <w:r>
        <w:fldChar w:fldCharType="separate"/>
      </w:r>
      <w:bookmarkStart w:id="0" w:name="_ENREF_1"/>
      <w:r w:rsidR="00BC1756" w:rsidRPr="00BC1756">
        <w:rPr>
          <w:rFonts w:cs="Times New Roman"/>
          <w:noProof/>
        </w:rPr>
        <w:t xml:space="preserve">Bailey, G. (2007). Time perspectives, palimpsests and the archaeology of time. </w:t>
      </w:r>
      <w:r w:rsidR="00BC1756" w:rsidRPr="00BC1756">
        <w:rPr>
          <w:rFonts w:cs="Times New Roman"/>
          <w:i/>
          <w:noProof/>
        </w:rPr>
        <w:t>Journal of Anthropological Archaeology, 26</w:t>
      </w:r>
      <w:r w:rsidR="00BC1756" w:rsidRPr="00BC1756">
        <w:rPr>
          <w:rFonts w:cs="Times New Roman"/>
          <w:noProof/>
        </w:rPr>
        <w:t>(2), 198-223.</w:t>
      </w:r>
      <w:bookmarkEnd w:id="0"/>
    </w:p>
    <w:p w14:paraId="7697B859" w14:textId="77777777" w:rsidR="00BC1756" w:rsidRPr="00BC1756" w:rsidRDefault="00BC1756" w:rsidP="00F75760">
      <w:pPr>
        <w:spacing w:line="480" w:lineRule="auto"/>
        <w:ind w:left="720" w:hanging="720"/>
        <w:rPr>
          <w:rFonts w:cs="Times New Roman"/>
          <w:noProof/>
        </w:rPr>
      </w:pPr>
      <w:bookmarkStart w:id="1" w:name="_ENREF_2"/>
      <w:r w:rsidRPr="00BC1756">
        <w:rPr>
          <w:rFonts w:cs="Times New Roman"/>
          <w:noProof/>
        </w:rPr>
        <w:t>Beard, Peter (2011). [Personal communication - Rainham Marshes].</w:t>
      </w:r>
      <w:bookmarkEnd w:id="1"/>
    </w:p>
    <w:p w14:paraId="0466E1D6" w14:textId="77777777" w:rsidR="00BC1756" w:rsidRPr="00BC1756" w:rsidRDefault="00BC1756" w:rsidP="00F75760">
      <w:pPr>
        <w:spacing w:line="480" w:lineRule="auto"/>
        <w:ind w:left="720" w:hanging="720"/>
        <w:rPr>
          <w:rFonts w:cs="Times New Roman"/>
          <w:noProof/>
        </w:rPr>
      </w:pPr>
      <w:bookmarkStart w:id="2" w:name="_ENREF_3"/>
      <w:r w:rsidRPr="00BC1756">
        <w:rPr>
          <w:rFonts w:cs="Times New Roman"/>
          <w:noProof/>
        </w:rPr>
        <w:t xml:space="preserve">Bender, B. (2006). Place and landscape. In C. Tilley, W. Keane, S. Küchler, M. Rowlands &amp; P. Spyer (Eds.), </w:t>
      </w:r>
      <w:r w:rsidRPr="00BC1756">
        <w:rPr>
          <w:rFonts w:cs="Times New Roman"/>
          <w:i/>
          <w:noProof/>
        </w:rPr>
        <w:t>Handbook of material culture</w:t>
      </w:r>
      <w:r w:rsidRPr="00BC1756">
        <w:rPr>
          <w:rFonts w:cs="Times New Roman"/>
          <w:noProof/>
        </w:rPr>
        <w:t xml:space="preserve"> (pp. 303-314). London: Routledge.</w:t>
      </w:r>
      <w:bookmarkEnd w:id="2"/>
    </w:p>
    <w:p w14:paraId="67972EB8" w14:textId="77777777" w:rsidR="00BC1756" w:rsidRPr="00BC1756" w:rsidRDefault="00BC1756" w:rsidP="00F75760">
      <w:pPr>
        <w:spacing w:line="480" w:lineRule="auto"/>
        <w:ind w:left="720" w:hanging="720"/>
        <w:rPr>
          <w:rFonts w:cs="Times New Roman"/>
          <w:noProof/>
        </w:rPr>
      </w:pPr>
      <w:bookmarkStart w:id="3" w:name="_ENREF_4"/>
      <w:r w:rsidRPr="00BC1756">
        <w:rPr>
          <w:rFonts w:cs="Times New Roman"/>
          <w:noProof/>
        </w:rPr>
        <w:t xml:space="preserve">Benjamin, W. (1972). </w:t>
      </w:r>
      <w:r w:rsidRPr="00BC1756">
        <w:rPr>
          <w:rFonts w:cs="Times New Roman"/>
          <w:i/>
          <w:noProof/>
        </w:rPr>
        <w:t>Berliner Chronik: Gesammelte Schriften</w:t>
      </w:r>
      <w:r w:rsidRPr="00BC1756">
        <w:rPr>
          <w:rFonts w:cs="Times New Roman"/>
          <w:noProof/>
        </w:rPr>
        <w:t>. Frankfurt am Main: Suhrkamp.</w:t>
      </w:r>
      <w:bookmarkEnd w:id="3"/>
    </w:p>
    <w:p w14:paraId="26FD901C" w14:textId="77777777" w:rsidR="00BC1756" w:rsidRPr="00BC1756" w:rsidRDefault="00BC1756" w:rsidP="00F75760">
      <w:pPr>
        <w:spacing w:line="480" w:lineRule="auto"/>
        <w:ind w:left="720" w:hanging="720"/>
        <w:rPr>
          <w:rFonts w:cs="Times New Roman"/>
          <w:noProof/>
        </w:rPr>
      </w:pPr>
      <w:bookmarkStart w:id="4" w:name="_ENREF_5"/>
      <w:r w:rsidRPr="00BC1756">
        <w:rPr>
          <w:rFonts w:cs="Times New Roman"/>
          <w:noProof/>
        </w:rPr>
        <w:t xml:space="preserve">Boyarin, J. (1994). Space, time and the politics of memory. In J. Boyarin (Ed.), </w:t>
      </w:r>
      <w:r w:rsidRPr="00BC1756">
        <w:rPr>
          <w:rFonts w:cs="Times New Roman"/>
          <w:i/>
          <w:noProof/>
        </w:rPr>
        <w:t>Remapping memory: The politics of timespace</w:t>
      </w:r>
      <w:r w:rsidRPr="00BC1756">
        <w:rPr>
          <w:rFonts w:cs="Times New Roman"/>
          <w:noProof/>
        </w:rPr>
        <w:t xml:space="preserve"> (pp. 1-38). Minnesota: University of Minnesota Press.</w:t>
      </w:r>
      <w:bookmarkEnd w:id="4"/>
    </w:p>
    <w:p w14:paraId="33A0E53B" w14:textId="77777777" w:rsidR="00BC1756" w:rsidRPr="00BC1756" w:rsidRDefault="00BC1756" w:rsidP="00F75760">
      <w:pPr>
        <w:spacing w:line="480" w:lineRule="auto"/>
        <w:ind w:left="720" w:hanging="720"/>
        <w:rPr>
          <w:rFonts w:cs="Times New Roman"/>
          <w:noProof/>
        </w:rPr>
      </w:pPr>
      <w:bookmarkStart w:id="5" w:name="_ENREF_6"/>
      <w:r w:rsidRPr="00BC1756">
        <w:rPr>
          <w:rFonts w:cs="Times New Roman"/>
          <w:noProof/>
        </w:rPr>
        <w:t xml:space="preserve">Boyer, C. (1996). </w:t>
      </w:r>
      <w:r w:rsidRPr="00BC1756">
        <w:rPr>
          <w:rFonts w:cs="Times New Roman"/>
          <w:i/>
          <w:noProof/>
        </w:rPr>
        <w:t>The city of collective memory: Its historical imagery and architectural entertainments</w:t>
      </w:r>
      <w:r w:rsidRPr="00BC1756">
        <w:rPr>
          <w:rFonts w:cs="Times New Roman"/>
          <w:noProof/>
        </w:rPr>
        <w:t xml:space="preserve"> (Fifth ed.). London: MIT Press.</w:t>
      </w:r>
      <w:bookmarkEnd w:id="5"/>
    </w:p>
    <w:p w14:paraId="57D726C6" w14:textId="77777777" w:rsidR="00BC1756" w:rsidRPr="00BC1756" w:rsidRDefault="00BC1756" w:rsidP="00F75760">
      <w:pPr>
        <w:spacing w:line="480" w:lineRule="auto"/>
        <w:ind w:left="720" w:hanging="720"/>
        <w:rPr>
          <w:rFonts w:cs="Times New Roman"/>
          <w:noProof/>
        </w:rPr>
      </w:pPr>
      <w:bookmarkStart w:id="6" w:name="_ENREF_7"/>
      <w:r w:rsidRPr="00BC1756">
        <w:rPr>
          <w:rFonts w:cs="Times New Roman"/>
          <w:noProof/>
        </w:rPr>
        <w:t xml:space="preserve">Corner, J. (2002). Representation and landscape (1992). In S. Swaffield (Ed.), </w:t>
      </w:r>
      <w:r w:rsidRPr="00BC1756">
        <w:rPr>
          <w:rFonts w:cs="Times New Roman"/>
          <w:i/>
          <w:noProof/>
        </w:rPr>
        <w:t>Theory in landscape architecture</w:t>
      </w:r>
      <w:r w:rsidRPr="00BC1756">
        <w:rPr>
          <w:rFonts w:cs="Times New Roman"/>
          <w:noProof/>
        </w:rPr>
        <w:t xml:space="preserve"> (pp. 144-165). Philadelphia: University of Pennsylvania Press.</w:t>
      </w:r>
      <w:bookmarkEnd w:id="6"/>
    </w:p>
    <w:p w14:paraId="648C58A3" w14:textId="77777777" w:rsidR="00BC1756" w:rsidRPr="00BC1756" w:rsidRDefault="00BC1756" w:rsidP="00F75760">
      <w:pPr>
        <w:spacing w:line="480" w:lineRule="auto"/>
        <w:ind w:left="720" w:hanging="720"/>
        <w:rPr>
          <w:rFonts w:cs="Times New Roman"/>
          <w:noProof/>
        </w:rPr>
      </w:pPr>
      <w:bookmarkStart w:id="7" w:name="_ENREF_8"/>
      <w:r w:rsidRPr="00BC1756">
        <w:rPr>
          <w:rFonts w:cs="Times New Roman"/>
          <w:noProof/>
        </w:rPr>
        <w:t>Council of Europe. (2000). European Landscape Convention.   Retrieved 2/8/2014, from http://www.coe.int/t/dg4/cultureheritage/heritage/landscape/</w:t>
      </w:r>
      <w:bookmarkEnd w:id="7"/>
    </w:p>
    <w:p w14:paraId="393B3784" w14:textId="77777777" w:rsidR="00BC1756" w:rsidRPr="00BC1756" w:rsidRDefault="00BC1756" w:rsidP="00F75760">
      <w:pPr>
        <w:spacing w:line="480" w:lineRule="auto"/>
        <w:ind w:left="720" w:hanging="720"/>
        <w:rPr>
          <w:rFonts w:cs="Times New Roman"/>
          <w:noProof/>
        </w:rPr>
      </w:pPr>
      <w:bookmarkStart w:id="8" w:name="_ENREF_9"/>
      <w:r w:rsidRPr="00BC1756">
        <w:rPr>
          <w:rFonts w:cs="Times New Roman"/>
          <w:noProof/>
        </w:rPr>
        <w:t xml:space="preserve">Crawford, O. (1953). </w:t>
      </w:r>
      <w:r w:rsidRPr="00BC1756">
        <w:rPr>
          <w:rFonts w:cs="Times New Roman"/>
          <w:i/>
          <w:noProof/>
        </w:rPr>
        <w:t>Archaeology in the field</w:t>
      </w:r>
      <w:r w:rsidRPr="00BC1756">
        <w:rPr>
          <w:rFonts w:cs="Times New Roman"/>
          <w:noProof/>
        </w:rPr>
        <w:t>. London: Phoenix House.</w:t>
      </w:r>
      <w:bookmarkEnd w:id="8"/>
    </w:p>
    <w:p w14:paraId="4944F260" w14:textId="77777777" w:rsidR="00BC1756" w:rsidRPr="00BC1756" w:rsidRDefault="00BC1756" w:rsidP="00F75760">
      <w:pPr>
        <w:spacing w:line="480" w:lineRule="auto"/>
        <w:ind w:left="720" w:hanging="720"/>
        <w:rPr>
          <w:rFonts w:cs="Times New Roman"/>
          <w:noProof/>
        </w:rPr>
      </w:pPr>
      <w:bookmarkStart w:id="9" w:name="_ENREF_10"/>
      <w:r w:rsidRPr="00BC1756">
        <w:rPr>
          <w:rFonts w:cs="Times New Roman"/>
          <w:noProof/>
        </w:rPr>
        <w:t xml:space="preserve">Davis, S. (2008). Military landscapes and secret science: The case of Orford Ness. </w:t>
      </w:r>
      <w:r w:rsidRPr="00BC1756">
        <w:rPr>
          <w:rFonts w:cs="Times New Roman"/>
          <w:i/>
          <w:noProof/>
        </w:rPr>
        <w:t>Cultural Geographies, 15</w:t>
      </w:r>
      <w:r w:rsidRPr="00BC1756">
        <w:rPr>
          <w:rFonts w:cs="Times New Roman"/>
          <w:noProof/>
        </w:rPr>
        <w:t>(1), 143-149.</w:t>
      </w:r>
      <w:bookmarkEnd w:id="9"/>
    </w:p>
    <w:p w14:paraId="7C5939C9" w14:textId="77777777" w:rsidR="00BC1756" w:rsidRPr="00BC1756" w:rsidRDefault="00BC1756" w:rsidP="00F75760">
      <w:pPr>
        <w:spacing w:line="480" w:lineRule="auto"/>
        <w:ind w:left="720" w:hanging="720"/>
        <w:rPr>
          <w:rFonts w:cs="Times New Roman"/>
          <w:noProof/>
        </w:rPr>
      </w:pPr>
      <w:bookmarkStart w:id="10" w:name="_ENREF_11"/>
      <w:r w:rsidRPr="00BC1756">
        <w:rPr>
          <w:rFonts w:cs="Times New Roman"/>
          <w:noProof/>
        </w:rPr>
        <w:t xml:space="preserve">De Quincey, T. (1998). The palimpsest. In G. Lindop (Ed.), </w:t>
      </w:r>
      <w:r w:rsidRPr="00BC1756">
        <w:rPr>
          <w:rFonts w:cs="Times New Roman"/>
          <w:i/>
          <w:noProof/>
        </w:rPr>
        <w:t>Thomas De Quincey: Confessions of an English opium eater and other writings</w:t>
      </w:r>
      <w:r w:rsidRPr="00BC1756">
        <w:rPr>
          <w:rFonts w:cs="Times New Roman"/>
          <w:noProof/>
        </w:rPr>
        <w:t>. Oxford: Oxford University Press.</w:t>
      </w:r>
      <w:bookmarkEnd w:id="10"/>
    </w:p>
    <w:p w14:paraId="7124E15E" w14:textId="77777777" w:rsidR="00BC1756" w:rsidRPr="00BC1756" w:rsidRDefault="00BC1756" w:rsidP="00F75760">
      <w:pPr>
        <w:spacing w:line="480" w:lineRule="auto"/>
        <w:ind w:left="720" w:hanging="720"/>
        <w:rPr>
          <w:rFonts w:cs="Times New Roman"/>
          <w:noProof/>
        </w:rPr>
      </w:pPr>
      <w:bookmarkStart w:id="11" w:name="_ENREF_12"/>
      <w:r w:rsidRPr="00BC1756">
        <w:rPr>
          <w:rFonts w:cs="Times New Roman"/>
          <w:noProof/>
        </w:rPr>
        <w:t xml:space="preserve">de Waal, R., &amp; de Wit, A. (2012). The restoration of opencast coal mines. In A. Jorgensen &amp; R. Keenan (Eds.), </w:t>
      </w:r>
      <w:r w:rsidRPr="00BC1756">
        <w:rPr>
          <w:rFonts w:cs="Times New Roman"/>
          <w:i/>
          <w:noProof/>
        </w:rPr>
        <w:t>Urban wildscapes</w:t>
      </w:r>
      <w:r w:rsidRPr="00BC1756">
        <w:rPr>
          <w:rFonts w:cs="Times New Roman"/>
          <w:noProof/>
        </w:rPr>
        <w:t xml:space="preserve"> (pp. 99-109). London: Routledge.</w:t>
      </w:r>
      <w:bookmarkEnd w:id="11"/>
    </w:p>
    <w:p w14:paraId="64086653" w14:textId="77777777" w:rsidR="00BC1756" w:rsidRPr="00BC1756" w:rsidRDefault="00BC1756" w:rsidP="00F75760">
      <w:pPr>
        <w:spacing w:line="480" w:lineRule="auto"/>
        <w:ind w:left="720" w:hanging="720"/>
        <w:rPr>
          <w:rFonts w:cs="Times New Roman"/>
          <w:noProof/>
        </w:rPr>
      </w:pPr>
      <w:bookmarkStart w:id="12" w:name="_ENREF_13"/>
      <w:r w:rsidRPr="00BC1756">
        <w:rPr>
          <w:rFonts w:cs="Times New Roman"/>
          <w:noProof/>
        </w:rPr>
        <w:t xml:space="preserve">DeSilvey, C., &amp; Edensor, T. (2013). Reckoning with ruins. </w:t>
      </w:r>
      <w:r w:rsidRPr="00BC1756">
        <w:rPr>
          <w:rFonts w:cs="Times New Roman"/>
          <w:i/>
          <w:noProof/>
        </w:rPr>
        <w:t>Progress in human geography, 37</w:t>
      </w:r>
      <w:r w:rsidRPr="00BC1756">
        <w:rPr>
          <w:rFonts w:cs="Times New Roman"/>
          <w:noProof/>
        </w:rPr>
        <w:t>(4), 465-485.</w:t>
      </w:r>
      <w:bookmarkEnd w:id="12"/>
    </w:p>
    <w:p w14:paraId="0BDE5FE6" w14:textId="77777777" w:rsidR="00BC1756" w:rsidRPr="00BC1756" w:rsidRDefault="00BC1756" w:rsidP="00F75760">
      <w:pPr>
        <w:spacing w:line="480" w:lineRule="auto"/>
        <w:ind w:left="720" w:hanging="720"/>
        <w:rPr>
          <w:rFonts w:cs="Times New Roman"/>
          <w:noProof/>
        </w:rPr>
      </w:pPr>
      <w:bookmarkStart w:id="13" w:name="_ENREF_14"/>
      <w:r w:rsidRPr="00BC1756">
        <w:rPr>
          <w:rFonts w:cs="Times New Roman"/>
          <w:noProof/>
        </w:rPr>
        <w:t xml:space="preserve">Dillon, S. (2005). Reinscribing de Quincey's palimpsest: The significance of the palimpsest in contemporary literary and cultural studies. </w:t>
      </w:r>
      <w:r w:rsidRPr="00BC1756">
        <w:rPr>
          <w:rFonts w:cs="Times New Roman"/>
          <w:i/>
          <w:noProof/>
        </w:rPr>
        <w:t>Textual Practice, 19</w:t>
      </w:r>
      <w:r w:rsidRPr="00BC1756">
        <w:rPr>
          <w:rFonts w:cs="Times New Roman"/>
          <w:noProof/>
        </w:rPr>
        <w:t>(3), 243-263.</w:t>
      </w:r>
      <w:bookmarkEnd w:id="13"/>
    </w:p>
    <w:p w14:paraId="2B07B503" w14:textId="77777777" w:rsidR="00BC1756" w:rsidRPr="00BC1756" w:rsidRDefault="00BC1756" w:rsidP="00F75760">
      <w:pPr>
        <w:spacing w:line="480" w:lineRule="auto"/>
        <w:ind w:left="720" w:hanging="720"/>
        <w:rPr>
          <w:rFonts w:cs="Times New Roman"/>
          <w:noProof/>
        </w:rPr>
      </w:pPr>
      <w:bookmarkStart w:id="14" w:name="_ENREF_15"/>
      <w:r w:rsidRPr="00BC1756">
        <w:rPr>
          <w:rFonts w:cs="Times New Roman"/>
          <w:noProof/>
        </w:rPr>
        <w:t xml:space="preserve">Edensor, T. (2005a). The ghosts of industrial ruins: Ordering and disordering memory in excessive space. </w:t>
      </w:r>
      <w:r w:rsidRPr="00BC1756">
        <w:rPr>
          <w:rFonts w:cs="Times New Roman"/>
          <w:i/>
          <w:noProof/>
        </w:rPr>
        <w:t>Environment and Planning D: Society and Space, 23</w:t>
      </w:r>
      <w:r w:rsidRPr="00BC1756">
        <w:rPr>
          <w:rFonts w:cs="Times New Roman"/>
          <w:noProof/>
        </w:rPr>
        <w:t>(6), 829-849.</w:t>
      </w:r>
      <w:bookmarkEnd w:id="14"/>
    </w:p>
    <w:p w14:paraId="6A7FF1B6" w14:textId="77777777" w:rsidR="00BC1756" w:rsidRPr="00BC1756" w:rsidRDefault="00BC1756" w:rsidP="00F75760">
      <w:pPr>
        <w:spacing w:line="480" w:lineRule="auto"/>
        <w:ind w:left="720" w:hanging="720"/>
        <w:rPr>
          <w:rFonts w:cs="Times New Roman"/>
          <w:noProof/>
        </w:rPr>
      </w:pPr>
      <w:bookmarkStart w:id="15" w:name="_ENREF_16"/>
      <w:r w:rsidRPr="00BC1756">
        <w:rPr>
          <w:rFonts w:cs="Times New Roman"/>
          <w:noProof/>
        </w:rPr>
        <w:t xml:space="preserve">Edensor, T. (2005b). Waste matter - The debris of industrial ruins and the disordering of the material world. </w:t>
      </w:r>
      <w:r w:rsidRPr="00BC1756">
        <w:rPr>
          <w:rFonts w:cs="Times New Roman"/>
          <w:i/>
          <w:noProof/>
        </w:rPr>
        <w:t>Journal of Material Culture, 10</w:t>
      </w:r>
      <w:r w:rsidRPr="00BC1756">
        <w:rPr>
          <w:rFonts w:cs="Times New Roman"/>
          <w:noProof/>
        </w:rPr>
        <w:t>(3), 311-332.</w:t>
      </w:r>
      <w:bookmarkEnd w:id="15"/>
    </w:p>
    <w:p w14:paraId="41188374" w14:textId="77777777" w:rsidR="00BC1756" w:rsidRPr="00BC1756" w:rsidRDefault="00BC1756" w:rsidP="00F75760">
      <w:pPr>
        <w:spacing w:line="480" w:lineRule="auto"/>
        <w:ind w:left="720" w:hanging="720"/>
        <w:rPr>
          <w:rFonts w:cs="Times New Roman"/>
          <w:noProof/>
        </w:rPr>
      </w:pPr>
      <w:bookmarkStart w:id="16" w:name="_ENREF_17"/>
      <w:r w:rsidRPr="00BC1756">
        <w:rPr>
          <w:rFonts w:cs="Times New Roman"/>
          <w:noProof/>
        </w:rPr>
        <w:t xml:space="preserve">Garrett, B. (2011). Assaying history: creating temporal junctions through urban exploration. </w:t>
      </w:r>
      <w:r w:rsidRPr="00BC1756">
        <w:rPr>
          <w:rFonts w:cs="Times New Roman"/>
          <w:i/>
          <w:noProof/>
        </w:rPr>
        <w:t>Environment and Planning D: Society and Space, 29</w:t>
      </w:r>
      <w:r w:rsidRPr="00BC1756">
        <w:rPr>
          <w:rFonts w:cs="Times New Roman"/>
          <w:noProof/>
        </w:rPr>
        <w:t>, 1048-1067.</w:t>
      </w:r>
      <w:bookmarkEnd w:id="16"/>
    </w:p>
    <w:p w14:paraId="65D9E25A" w14:textId="77777777" w:rsidR="00BC1756" w:rsidRPr="00BC1756" w:rsidRDefault="00BC1756" w:rsidP="00F75760">
      <w:pPr>
        <w:spacing w:line="480" w:lineRule="auto"/>
        <w:ind w:left="720" w:hanging="720"/>
        <w:rPr>
          <w:rFonts w:cs="Times New Roman"/>
          <w:noProof/>
        </w:rPr>
      </w:pPr>
      <w:bookmarkStart w:id="17" w:name="_ENREF_18"/>
      <w:r w:rsidRPr="00BC1756">
        <w:rPr>
          <w:rFonts w:cs="Times New Roman"/>
          <w:noProof/>
        </w:rPr>
        <w:t xml:space="preserve">Harrison, A. (2006). </w:t>
      </w:r>
      <w:r w:rsidRPr="00BC1756">
        <w:rPr>
          <w:rFonts w:cs="Times New Roman"/>
          <w:i/>
          <w:noProof/>
        </w:rPr>
        <w:t>National Land Use Database: Land Use and Land Cover Classification Version 4.4, (App. A)</w:t>
      </w:r>
      <w:r w:rsidRPr="00BC1756">
        <w:rPr>
          <w:rFonts w:cs="Times New Roman"/>
          <w:noProof/>
        </w:rPr>
        <w:t>. Norwich: Office of the Deputy Prime Minister, HMSO.</w:t>
      </w:r>
      <w:bookmarkEnd w:id="17"/>
    </w:p>
    <w:p w14:paraId="423CECF9" w14:textId="77777777" w:rsidR="00BC1756" w:rsidRPr="00BC1756" w:rsidRDefault="00BC1756" w:rsidP="00F75760">
      <w:pPr>
        <w:spacing w:line="480" w:lineRule="auto"/>
        <w:ind w:left="720" w:hanging="720"/>
        <w:rPr>
          <w:rFonts w:cs="Times New Roman"/>
          <w:noProof/>
        </w:rPr>
      </w:pPr>
      <w:bookmarkStart w:id="18" w:name="_ENREF_19"/>
      <w:r w:rsidRPr="00BC1756">
        <w:rPr>
          <w:rFonts w:cs="Times New Roman"/>
          <w:noProof/>
        </w:rPr>
        <w:t xml:space="preserve">Harrison, C., &amp; Burgess, J. (1994). Social constructions of nature: a case study of conflicts over the development of Rainham Marshes. </w:t>
      </w:r>
      <w:r w:rsidRPr="00BC1756">
        <w:rPr>
          <w:rFonts w:cs="Times New Roman"/>
          <w:i/>
          <w:noProof/>
        </w:rPr>
        <w:t>Transactions of the Institute of British Geographers, 19</w:t>
      </w:r>
      <w:r w:rsidRPr="00BC1756">
        <w:rPr>
          <w:rFonts w:cs="Times New Roman"/>
          <w:noProof/>
        </w:rPr>
        <w:t>(3), 291-310.</w:t>
      </w:r>
      <w:bookmarkEnd w:id="18"/>
    </w:p>
    <w:p w14:paraId="4DA01A05" w14:textId="77777777" w:rsidR="00BC1756" w:rsidRPr="00BC1756" w:rsidRDefault="00BC1756" w:rsidP="00F75760">
      <w:pPr>
        <w:spacing w:line="480" w:lineRule="auto"/>
        <w:ind w:left="720" w:hanging="720"/>
        <w:rPr>
          <w:rFonts w:cs="Times New Roman"/>
          <w:noProof/>
        </w:rPr>
      </w:pPr>
      <w:bookmarkStart w:id="19" w:name="_ENREF_20"/>
      <w:r w:rsidRPr="00BC1756">
        <w:rPr>
          <w:rFonts w:cs="Times New Roman"/>
          <w:noProof/>
        </w:rPr>
        <w:t xml:space="preserve">Harvey, D. (2013). Emerging landscapes of heritage. In P. Howard, I. Thompson &amp; E. Waterton (Eds.), </w:t>
      </w:r>
      <w:r w:rsidRPr="00BC1756">
        <w:rPr>
          <w:rFonts w:cs="Times New Roman"/>
          <w:i/>
          <w:noProof/>
        </w:rPr>
        <w:t>The Routledge companion to landscape studies</w:t>
      </w:r>
      <w:r w:rsidRPr="00BC1756">
        <w:rPr>
          <w:rFonts w:cs="Times New Roman"/>
          <w:noProof/>
        </w:rPr>
        <w:t xml:space="preserve"> (pp. 152-165). Abingdon: Routledge.</w:t>
      </w:r>
      <w:bookmarkEnd w:id="19"/>
    </w:p>
    <w:p w14:paraId="021FE1C6" w14:textId="77777777" w:rsidR="00BC1756" w:rsidRPr="00BC1756" w:rsidRDefault="00BC1756" w:rsidP="00F75760">
      <w:pPr>
        <w:spacing w:line="480" w:lineRule="auto"/>
        <w:ind w:left="720" w:hanging="720"/>
        <w:rPr>
          <w:rFonts w:cs="Times New Roman"/>
          <w:noProof/>
        </w:rPr>
      </w:pPr>
      <w:bookmarkStart w:id="20" w:name="_ENREF_21"/>
      <w:r w:rsidRPr="00BC1756">
        <w:rPr>
          <w:rFonts w:cs="Times New Roman"/>
          <w:noProof/>
        </w:rPr>
        <w:t xml:space="preserve">Harvey, D. (2015). Landscape and heritage: trajectories and consequences. </w:t>
      </w:r>
      <w:r w:rsidRPr="00BC1756">
        <w:rPr>
          <w:rFonts w:cs="Times New Roman"/>
          <w:i/>
          <w:noProof/>
        </w:rPr>
        <w:t>Landscape Research, 40</w:t>
      </w:r>
      <w:r w:rsidRPr="00BC1756">
        <w:rPr>
          <w:rFonts w:cs="Times New Roman"/>
          <w:noProof/>
        </w:rPr>
        <w:t>(8), 911-924.</w:t>
      </w:r>
      <w:bookmarkEnd w:id="20"/>
    </w:p>
    <w:p w14:paraId="2C473990" w14:textId="77777777" w:rsidR="00BC1756" w:rsidRPr="00BC1756" w:rsidRDefault="00BC1756" w:rsidP="00F75760">
      <w:pPr>
        <w:spacing w:line="480" w:lineRule="auto"/>
        <w:ind w:left="720" w:hanging="720"/>
        <w:rPr>
          <w:rFonts w:cs="Times New Roman"/>
          <w:noProof/>
        </w:rPr>
      </w:pPr>
      <w:bookmarkStart w:id="21" w:name="_ENREF_22"/>
      <w:r w:rsidRPr="00BC1756">
        <w:rPr>
          <w:rFonts w:cs="Times New Roman"/>
          <w:noProof/>
        </w:rPr>
        <w:t xml:space="preserve">Havlick, D. (2016). Restoration, history and values at transitioning military sites in the United States. In M. Hourdequin &amp; D. Havlick (Eds.), </w:t>
      </w:r>
      <w:r w:rsidRPr="00BC1756">
        <w:rPr>
          <w:rFonts w:cs="Times New Roman"/>
          <w:i/>
          <w:noProof/>
        </w:rPr>
        <w:t>Restoring layered landscapes</w:t>
      </w:r>
      <w:r w:rsidRPr="00BC1756">
        <w:rPr>
          <w:rFonts w:cs="Times New Roman"/>
          <w:noProof/>
        </w:rPr>
        <w:t xml:space="preserve"> (pp. 160-180). New York: Oxford University Press.</w:t>
      </w:r>
      <w:bookmarkEnd w:id="21"/>
    </w:p>
    <w:p w14:paraId="3BD70FD4" w14:textId="77777777" w:rsidR="00BC1756" w:rsidRPr="00BC1756" w:rsidRDefault="00BC1756" w:rsidP="00F75760">
      <w:pPr>
        <w:spacing w:line="480" w:lineRule="auto"/>
        <w:ind w:left="720" w:hanging="720"/>
        <w:rPr>
          <w:rFonts w:cs="Times New Roman"/>
          <w:noProof/>
        </w:rPr>
      </w:pPr>
      <w:bookmarkStart w:id="22" w:name="_ENREF_23"/>
      <w:r w:rsidRPr="00BC1756">
        <w:rPr>
          <w:rFonts w:cs="Times New Roman"/>
          <w:noProof/>
        </w:rPr>
        <w:t xml:space="preserve">Heatherington, C. (2012). Buried narratives. In A. Jorgensen &amp; R. Keenan (Eds.), </w:t>
      </w:r>
      <w:r w:rsidRPr="00BC1756">
        <w:rPr>
          <w:rFonts w:cs="Times New Roman"/>
          <w:i/>
          <w:noProof/>
        </w:rPr>
        <w:t>Urban wildscapes</w:t>
      </w:r>
      <w:r w:rsidRPr="00BC1756">
        <w:rPr>
          <w:rFonts w:cs="Times New Roman"/>
          <w:noProof/>
        </w:rPr>
        <w:t xml:space="preserve"> (pp. 171-186). London: Routledge.</w:t>
      </w:r>
      <w:bookmarkEnd w:id="22"/>
    </w:p>
    <w:p w14:paraId="0AA8688C" w14:textId="77777777" w:rsidR="00BC1756" w:rsidRPr="00BC1756" w:rsidRDefault="00BC1756" w:rsidP="00F75760">
      <w:pPr>
        <w:spacing w:line="480" w:lineRule="auto"/>
        <w:ind w:left="720" w:hanging="720"/>
        <w:rPr>
          <w:rFonts w:cs="Times New Roman"/>
          <w:noProof/>
        </w:rPr>
      </w:pPr>
      <w:bookmarkStart w:id="23" w:name="_ENREF_24"/>
      <w:r w:rsidRPr="00BC1756">
        <w:rPr>
          <w:rFonts w:cs="Times New Roman"/>
          <w:noProof/>
        </w:rPr>
        <w:t xml:space="preserve">Hollway, W., &amp; Jefferson, T. (2007). </w:t>
      </w:r>
      <w:r w:rsidRPr="00BC1756">
        <w:rPr>
          <w:rFonts w:cs="Times New Roman"/>
          <w:i/>
          <w:noProof/>
        </w:rPr>
        <w:t>Doing Qualitative Research Differently</w:t>
      </w:r>
      <w:r w:rsidRPr="00BC1756">
        <w:rPr>
          <w:rFonts w:cs="Times New Roman"/>
          <w:noProof/>
        </w:rPr>
        <w:t>. London: Sage Publications.</w:t>
      </w:r>
      <w:bookmarkEnd w:id="23"/>
    </w:p>
    <w:p w14:paraId="3D8AD61F" w14:textId="77777777" w:rsidR="00BC1756" w:rsidRPr="00BC1756" w:rsidRDefault="00BC1756" w:rsidP="00F75760">
      <w:pPr>
        <w:spacing w:line="480" w:lineRule="auto"/>
        <w:ind w:left="720" w:hanging="720"/>
        <w:rPr>
          <w:rFonts w:cs="Times New Roman"/>
          <w:noProof/>
        </w:rPr>
      </w:pPr>
      <w:bookmarkStart w:id="24" w:name="_ENREF_25"/>
      <w:r w:rsidRPr="00BC1756">
        <w:rPr>
          <w:rFonts w:cs="Times New Roman"/>
          <w:noProof/>
        </w:rPr>
        <w:t xml:space="preserve">Holtorf, C., &amp; Williams, H. (2006). Landscapes and memories. In D. Hicks &amp; M. Beaudry (Eds.), </w:t>
      </w:r>
      <w:r w:rsidRPr="00BC1756">
        <w:rPr>
          <w:rFonts w:cs="Times New Roman"/>
          <w:i/>
          <w:noProof/>
        </w:rPr>
        <w:t>The Cambridge companion to historical aracheology</w:t>
      </w:r>
      <w:r w:rsidRPr="00BC1756">
        <w:rPr>
          <w:rFonts w:cs="Times New Roman"/>
          <w:noProof/>
        </w:rPr>
        <w:t xml:space="preserve"> (pp. 235-254). Cambridge: Cambridge University Press.</w:t>
      </w:r>
      <w:bookmarkEnd w:id="24"/>
    </w:p>
    <w:p w14:paraId="08843BD5" w14:textId="77777777" w:rsidR="00BC1756" w:rsidRPr="00BC1756" w:rsidRDefault="00BC1756" w:rsidP="00F75760">
      <w:pPr>
        <w:spacing w:line="480" w:lineRule="auto"/>
        <w:ind w:left="720" w:hanging="720"/>
        <w:rPr>
          <w:rFonts w:cs="Times New Roman"/>
          <w:noProof/>
        </w:rPr>
      </w:pPr>
      <w:bookmarkStart w:id="25" w:name="_ENREF_26"/>
      <w:r w:rsidRPr="00BC1756">
        <w:rPr>
          <w:rFonts w:cs="Times New Roman"/>
          <w:noProof/>
        </w:rPr>
        <w:t xml:space="preserve">Kivell, P. , &amp; Hatfield, S. (1988). Derelict land: some positive perspectives. In P. Kivell, P. Roberts &amp; G. P. Walker (Eds.), </w:t>
      </w:r>
      <w:r w:rsidRPr="00BC1756">
        <w:rPr>
          <w:rFonts w:cs="Times New Roman"/>
          <w:i/>
          <w:noProof/>
        </w:rPr>
        <w:t>Environment, planning and land use</w:t>
      </w:r>
      <w:r w:rsidRPr="00BC1756">
        <w:rPr>
          <w:rFonts w:cs="Times New Roman"/>
          <w:noProof/>
        </w:rPr>
        <w:t xml:space="preserve"> (pp. 118-130). London: Ashgate.</w:t>
      </w:r>
      <w:bookmarkEnd w:id="25"/>
    </w:p>
    <w:p w14:paraId="0EC13DCB" w14:textId="77777777" w:rsidR="00BC1756" w:rsidRPr="00BC1756" w:rsidRDefault="00BC1756" w:rsidP="00F75760">
      <w:pPr>
        <w:spacing w:line="480" w:lineRule="auto"/>
        <w:ind w:left="720" w:hanging="720"/>
        <w:rPr>
          <w:rFonts w:cs="Times New Roman"/>
          <w:noProof/>
        </w:rPr>
      </w:pPr>
      <w:bookmarkStart w:id="26" w:name="_ENREF_27"/>
      <w:r w:rsidRPr="00BC1756">
        <w:rPr>
          <w:rFonts w:cs="Times New Roman"/>
          <w:noProof/>
        </w:rPr>
        <w:t xml:space="preserve">Langhorst, J. (2004). </w:t>
      </w:r>
      <w:r w:rsidRPr="00BC1756">
        <w:rPr>
          <w:rFonts w:cs="Times New Roman"/>
          <w:i/>
          <w:noProof/>
        </w:rPr>
        <w:t>Rising from ruins: Postindustrial sites between abandonment and engagement</w:t>
      </w:r>
      <w:r w:rsidRPr="00BC1756">
        <w:rPr>
          <w:rFonts w:cs="Times New Roman"/>
          <w:noProof/>
        </w:rPr>
        <w:t>. Paper presented at the Open Space: Tourist places / Theories and Strategies Edinburgh. www.openspace.eca.ac.uk/conference/proceedings/PDF/Langhorst.pdf</w:t>
      </w:r>
      <w:bookmarkEnd w:id="26"/>
    </w:p>
    <w:p w14:paraId="1C82D8E4" w14:textId="77777777" w:rsidR="00BC1756" w:rsidRPr="00BC1756" w:rsidRDefault="00BC1756" w:rsidP="00F75760">
      <w:pPr>
        <w:spacing w:line="480" w:lineRule="auto"/>
        <w:ind w:left="720" w:hanging="720"/>
        <w:rPr>
          <w:rFonts w:cs="Times New Roman"/>
          <w:noProof/>
        </w:rPr>
      </w:pPr>
      <w:bookmarkStart w:id="27" w:name="_ENREF_28"/>
      <w:r w:rsidRPr="00BC1756">
        <w:rPr>
          <w:rFonts w:cs="Times New Roman"/>
          <w:noProof/>
        </w:rPr>
        <w:t xml:space="preserve">Layne, M. K. (2014). The Textual Ecology of the Palimpsest: Environmental Entanglement of Present and Past. </w:t>
      </w:r>
      <w:r w:rsidRPr="00BC1756">
        <w:rPr>
          <w:rFonts w:cs="Times New Roman"/>
          <w:i/>
          <w:noProof/>
        </w:rPr>
        <w:t>Aisthesis. Pratiche, linguaggi e saperi dell’estetico; Vol 7, No 2 (2014): Formare per metafore. Arte, scienza, natura</w:t>
      </w:r>
      <w:r w:rsidRPr="00BC1756">
        <w:rPr>
          <w:rFonts w:cs="Times New Roman"/>
          <w:noProof/>
        </w:rPr>
        <w:t>.</w:t>
      </w:r>
      <w:bookmarkEnd w:id="27"/>
    </w:p>
    <w:p w14:paraId="164F089A" w14:textId="7501DFEE" w:rsidR="00BC1756" w:rsidRPr="00BC1756" w:rsidRDefault="00BC1756" w:rsidP="00F75760">
      <w:pPr>
        <w:spacing w:line="480" w:lineRule="auto"/>
        <w:ind w:left="720" w:hanging="720"/>
        <w:rPr>
          <w:rFonts w:cs="Times New Roman"/>
          <w:noProof/>
        </w:rPr>
      </w:pPr>
      <w:bookmarkStart w:id="28" w:name="_ENREF_29"/>
      <w:r w:rsidRPr="00BC1756">
        <w:rPr>
          <w:rFonts w:cs="Times New Roman"/>
          <w:noProof/>
        </w:rPr>
        <w:t xml:space="preserve">Lynch, K. (1972). </w:t>
      </w:r>
      <w:r w:rsidRPr="00BC1756">
        <w:rPr>
          <w:rFonts w:cs="Times New Roman"/>
          <w:i/>
          <w:noProof/>
        </w:rPr>
        <w:t xml:space="preserve">What time is this place? </w:t>
      </w:r>
      <w:r w:rsidRPr="00BC1756">
        <w:rPr>
          <w:rFonts w:cs="Times New Roman"/>
          <w:noProof/>
        </w:rPr>
        <w:t>Cambridge: MIT Press.</w:t>
      </w:r>
      <w:bookmarkEnd w:id="28"/>
    </w:p>
    <w:p w14:paraId="1EBD8FD4" w14:textId="77777777" w:rsidR="00BC1756" w:rsidRPr="00BC1756" w:rsidRDefault="00BC1756" w:rsidP="00F75760">
      <w:pPr>
        <w:spacing w:line="480" w:lineRule="auto"/>
        <w:ind w:left="720" w:hanging="720"/>
        <w:rPr>
          <w:rFonts w:cs="Times New Roman"/>
          <w:noProof/>
        </w:rPr>
      </w:pPr>
      <w:bookmarkStart w:id="29" w:name="_ENREF_30"/>
      <w:r w:rsidRPr="00BC1756">
        <w:rPr>
          <w:rFonts w:cs="Times New Roman"/>
          <w:noProof/>
        </w:rPr>
        <w:t xml:space="preserve">Mah, A. (2012). </w:t>
      </w:r>
      <w:r w:rsidRPr="00BC1756">
        <w:rPr>
          <w:rFonts w:cs="Times New Roman"/>
          <w:i/>
          <w:noProof/>
        </w:rPr>
        <w:t>Industrial ruination, community, and place: landscapes and legacies of urban decline</w:t>
      </w:r>
      <w:r w:rsidRPr="00BC1756">
        <w:rPr>
          <w:rFonts w:cs="Times New Roman"/>
          <w:noProof/>
        </w:rPr>
        <w:t>. Toronto: University of Toronto Press.</w:t>
      </w:r>
      <w:bookmarkEnd w:id="29"/>
    </w:p>
    <w:p w14:paraId="39E21BB6" w14:textId="77777777" w:rsidR="00BC1756" w:rsidRPr="00BC1756" w:rsidRDefault="00BC1756" w:rsidP="00F75760">
      <w:pPr>
        <w:spacing w:line="480" w:lineRule="auto"/>
        <w:ind w:left="720" w:hanging="720"/>
        <w:rPr>
          <w:rFonts w:cs="Times New Roman"/>
          <w:noProof/>
        </w:rPr>
      </w:pPr>
      <w:bookmarkStart w:id="30" w:name="_ENREF_31"/>
      <w:r w:rsidRPr="00BC1756">
        <w:rPr>
          <w:rFonts w:cs="Times New Roman"/>
          <w:noProof/>
        </w:rPr>
        <w:t xml:space="preserve">Pink, S. (2007). Walking with video. </w:t>
      </w:r>
      <w:r w:rsidRPr="00BC1756">
        <w:rPr>
          <w:rFonts w:cs="Times New Roman"/>
          <w:i/>
          <w:noProof/>
        </w:rPr>
        <w:t>Visual Studies, 22</w:t>
      </w:r>
      <w:r w:rsidRPr="00BC1756">
        <w:rPr>
          <w:rFonts w:cs="Times New Roman"/>
          <w:noProof/>
        </w:rPr>
        <w:t>(3), 240-252.</w:t>
      </w:r>
      <w:bookmarkEnd w:id="30"/>
    </w:p>
    <w:p w14:paraId="71A72C41" w14:textId="77777777" w:rsidR="00BC1756" w:rsidRPr="00BC1756" w:rsidRDefault="00BC1756" w:rsidP="00F75760">
      <w:pPr>
        <w:spacing w:line="480" w:lineRule="auto"/>
        <w:ind w:left="720" w:hanging="720"/>
        <w:rPr>
          <w:rFonts w:cs="Times New Roman"/>
          <w:noProof/>
        </w:rPr>
      </w:pPr>
      <w:bookmarkStart w:id="31" w:name="_ENREF_32"/>
      <w:r w:rsidRPr="00BC1756">
        <w:rPr>
          <w:rFonts w:cs="Times New Roman"/>
          <w:noProof/>
        </w:rPr>
        <w:t xml:space="preserve">Pink, S. (2009). </w:t>
      </w:r>
      <w:r w:rsidRPr="00BC1756">
        <w:rPr>
          <w:rFonts w:cs="Times New Roman"/>
          <w:i/>
          <w:noProof/>
        </w:rPr>
        <w:t>Doing sensory ethnography</w:t>
      </w:r>
      <w:r w:rsidRPr="00BC1756">
        <w:rPr>
          <w:rFonts w:cs="Times New Roman"/>
          <w:noProof/>
        </w:rPr>
        <w:t>. London: Sage.</w:t>
      </w:r>
      <w:bookmarkEnd w:id="31"/>
    </w:p>
    <w:p w14:paraId="4A046918" w14:textId="77777777" w:rsidR="00BC1756" w:rsidRPr="00BC1756" w:rsidRDefault="00BC1756" w:rsidP="00F75760">
      <w:pPr>
        <w:spacing w:line="480" w:lineRule="auto"/>
        <w:ind w:left="720" w:hanging="720"/>
        <w:rPr>
          <w:rFonts w:cs="Times New Roman"/>
          <w:noProof/>
        </w:rPr>
      </w:pPr>
      <w:bookmarkStart w:id="32" w:name="_ENREF_33"/>
      <w:r w:rsidRPr="00BC1756">
        <w:rPr>
          <w:rFonts w:cs="Times New Roman"/>
          <w:noProof/>
        </w:rPr>
        <w:t xml:space="preserve">Powell, K. (2008). ReMapping the city: Palimpsest, place and identity in art research education. </w:t>
      </w:r>
      <w:r w:rsidRPr="00BC1756">
        <w:rPr>
          <w:rFonts w:cs="Times New Roman"/>
          <w:i/>
          <w:noProof/>
        </w:rPr>
        <w:t>Studies in art education, 50</w:t>
      </w:r>
      <w:r w:rsidRPr="00BC1756">
        <w:rPr>
          <w:rFonts w:cs="Times New Roman"/>
          <w:noProof/>
        </w:rPr>
        <w:t>(1), 6-21.</w:t>
      </w:r>
      <w:bookmarkEnd w:id="32"/>
    </w:p>
    <w:p w14:paraId="4D5C9DF4" w14:textId="77777777" w:rsidR="00BC1756" w:rsidRPr="00BC1756" w:rsidRDefault="00BC1756" w:rsidP="00F75760">
      <w:pPr>
        <w:spacing w:line="480" w:lineRule="auto"/>
        <w:ind w:left="720" w:hanging="720"/>
        <w:rPr>
          <w:rFonts w:cs="Times New Roman"/>
          <w:noProof/>
        </w:rPr>
      </w:pPr>
      <w:bookmarkStart w:id="33" w:name="_ENREF_34"/>
      <w:r w:rsidRPr="00BC1756">
        <w:rPr>
          <w:rFonts w:cs="Times New Roman"/>
          <w:noProof/>
        </w:rPr>
        <w:t xml:space="preserve">Relph, E. (2004). Temporality and the rhythms of sustainable landscapes. In T. Mels (Ed.), </w:t>
      </w:r>
      <w:r w:rsidRPr="00BC1756">
        <w:rPr>
          <w:rFonts w:cs="Times New Roman"/>
          <w:i/>
          <w:noProof/>
        </w:rPr>
        <w:t>Reanimating places: A geography of rhythms</w:t>
      </w:r>
      <w:r w:rsidRPr="00BC1756">
        <w:rPr>
          <w:rFonts w:cs="Times New Roman"/>
          <w:noProof/>
        </w:rPr>
        <w:t xml:space="preserve"> (pp. 111-122). Aldershot: Ashgate Publishing Limited.</w:t>
      </w:r>
      <w:bookmarkEnd w:id="33"/>
    </w:p>
    <w:p w14:paraId="582D9C89" w14:textId="77777777" w:rsidR="00BC1756" w:rsidRPr="00BC1756" w:rsidRDefault="00BC1756" w:rsidP="00F75760">
      <w:pPr>
        <w:spacing w:line="480" w:lineRule="auto"/>
        <w:ind w:left="720" w:hanging="720"/>
        <w:rPr>
          <w:rFonts w:cs="Times New Roman"/>
          <w:noProof/>
        </w:rPr>
      </w:pPr>
      <w:bookmarkStart w:id="34" w:name="_ENREF_35"/>
      <w:r w:rsidRPr="00BC1756">
        <w:rPr>
          <w:rFonts w:cs="Times New Roman"/>
          <w:noProof/>
        </w:rPr>
        <w:t xml:space="preserve">Rishbeth, C., &amp; Powell, M. (2013). Place attachment and memory: Landscapes of belonging as experienced post-migration. </w:t>
      </w:r>
      <w:r w:rsidRPr="00BC1756">
        <w:rPr>
          <w:rFonts w:cs="Times New Roman"/>
          <w:i/>
          <w:noProof/>
        </w:rPr>
        <w:t>Landscape Research, 38</w:t>
      </w:r>
      <w:r w:rsidRPr="00BC1756">
        <w:rPr>
          <w:rFonts w:cs="Times New Roman"/>
          <w:noProof/>
        </w:rPr>
        <w:t>(2), 160-178.</w:t>
      </w:r>
      <w:bookmarkEnd w:id="34"/>
    </w:p>
    <w:p w14:paraId="3F4B23A9" w14:textId="77777777" w:rsidR="00BC1756" w:rsidRPr="00BC1756" w:rsidRDefault="00BC1756" w:rsidP="00F75760">
      <w:pPr>
        <w:spacing w:line="480" w:lineRule="auto"/>
        <w:ind w:left="720" w:hanging="720"/>
        <w:rPr>
          <w:rFonts w:cs="Times New Roman"/>
          <w:noProof/>
        </w:rPr>
      </w:pPr>
      <w:bookmarkStart w:id="35" w:name="_ENREF_36"/>
      <w:r w:rsidRPr="00BC1756">
        <w:rPr>
          <w:rFonts w:cs="Times New Roman"/>
          <w:noProof/>
        </w:rPr>
        <w:t xml:space="preserve">Ruelle, C., Halleux, J. M., &amp; Teller, J. (2013). Landscape quality and brownfield regeneration: A community investigation approach inspired by landscape preference studies. </w:t>
      </w:r>
      <w:r w:rsidRPr="00BC1756">
        <w:rPr>
          <w:rFonts w:cs="Times New Roman"/>
          <w:i/>
          <w:noProof/>
        </w:rPr>
        <w:t>Landscape Research, 38</w:t>
      </w:r>
      <w:r w:rsidRPr="00BC1756">
        <w:rPr>
          <w:rFonts w:cs="Times New Roman"/>
          <w:noProof/>
        </w:rPr>
        <w:t>(1), 75-99.</w:t>
      </w:r>
      <w:bookmarkEnd w:id="35"/>
    </w:p>
    <w:p w14:paraId="6C940B27" w14:textId="77777777" w:rsidR="00BC1756" w:rsidRPr="00BC1756" w:rsidRDefault="00BC1756" w:rsidP="00F75760">
      <w:pPr>
        <w:spacing w:line="480" w:lineRule="auto"/>
        <w:ind w:left="720" w:hanging="720"/>
        <w:rPr>
          <w:rFonts w:cs="Times New Roman"/>
          <w:noProof/>
        </w:rPr>
      </w:pPr>
      <w:bookmarkStart w:id="36" w:name="_ENREF_37"/>
      <w:r w:rsidRPr="00BC1756">
        <w:rPr>
          <w:rFonts w:cs="Times New Roman"/>
          <w:noProof/>
        </w:rPr>
        <w:t xml:space="preserve">Till, K. (2005). </w:t>
      </w:r>
      <w:r w:rsidRPr="00BC1756">
        <w:rPr>
          <w:rFonts w:cs="Times New Roman"/>
          <w:i/>
          <w:noProof/>
        </w:rPr>
        <w:t>The new Berlin. Memory, politics, place</w:t>
      </w:r>
      <w:r w:rsidRPr="00BC1756">
        <w:rPr>
          <w:rFonts w:cs="Times New Roman"/>
          <w:noProof/>
        </w:rPr>
        <w:t>. Minneapolis: University of Minnesota Press.</w:t>
      </w:r>
      <w:bookmarkEnd w:id="36"/>
    </w:p>
    <w:p w14:paraId="7A96D0EC" w14:textId="77777777" w:rsidR="00BC1756" w:rsidRPr="00BC1756" w:rsidRDefault="00BC1756" w:rsidP="00F75760">
      <w:pPr>
        <w:spacing w:line="480" w:lineRule="auto"/>
        <w:ind w:left="720" w:hanging="720"/>
        <w:rPr>
          <w:rFonts w:cs="Times New Roman"/>
          <w:noProof/>
        </w:rPr>
      </w:pPr>
      <w:bookmarkStart w:id="37" w:name="_ENREF_38"/>
      <w:r w:rsidRPr="00BC1756">
        <w:rPr>
          <w:rFonts w:cs="Times New Roman"/>
          <w:noProof/>
        </w:rPr>
        <w:t xml:space="preserve">Treib, M. (2002). Must landscapes mean? (1995). In S. Swaffield (Ed.), </w:t>
      </w:r>
      <w:r w:rsidRPr="00BC1756">
        <w:rPr>
          <w:rFonts w:cs="Times New Roman"/>
          <w:i/>
          <w:noProof/>
        </w:rPr>
        <w:t>Theory in landscape architecture</w:t>
      </w:r>
      <w:r w:rsidRPr="00BC1756">
        <w:rPr>
          <w:rFonts w:cs="Times New Roman"/>
          <w:noProof/>
        </w:rPr>
        <w:t xml:space="preserve"> (pp. 89-101). Philadelphia: University of Pennsylvania Press.</w:t>
      </w:r>
      <w:bookmarkEnd w:id="37"/>
    </w:p>
    <w:p w14:paraId="6EFA7F6B" w14:textId="77777777" w:rsidR="00BC1756" w:rsidRPr="00BC1756" w:rsidRDefault="00BC1756" w:rsidP="00F75760">
      <w:pPr>
        <w:spacing w:line="480" w:lineRule="auto"/>
        <w:ind w:left="720" w:hanging="720"/>
        <w:rPr>
          <w:rFonts w:cs="Times New Roman"/>
          <w:noProof/>
        </w:rPr>
      </w:pPr>
      <w:bookmarkStart w:id="38" w:name="_ENREF_39"/>
      <w:r w:rsidRPr="00BC1756">
        <w:rPr>
          <w:rFonts w:cs="Times New Roman"/>
          <w:noProof/>
        </w:rPr>
        <w:t xml:space="preserve">Vaughan, H. (2005). RSPB Rainham Marshes: a potted history. </w:t>
      </w:r>
      <w:r w:rsidRPr="00BC1756">
        <w:rPr>
          <w:rFonts w:cs="Times New Roman"/>
          <w:i/>
          <w:noProof/>
        </w:rPr>
        <w:t>East London Birders' Forum.</w:t>
      </w:r>
      <w:r w:rsidRPr="00BC1756">
        <w:rPr>
          <w:rFonts w:cs="Times New Roman"/>
          <w:noProof/>
        </w:rPr>
        <w:t xml:space="preserve">  Retrieved 18 June 2012, from http://www.elbf.co.uk/rainham.htm</w:t>
      </w:r>
      <w:bookmarkEnd w:id="38"/>
    </w:p>
    <w:p w14:paraId="390D5F73" w14:textId="77777777" w:rsidR="00BC1756" w:rsidRPr="00BC1756" w:rsidRDefault="00BC1756" w:rsidP="00F75760">
      <w:pPr>
        <w:spacing w:line="480" w:lineRule="auto"/>
        <w:ind w:left="720" w:hanging="720"/>
        <w:rPr>
          <w:rFonts w:cs="Times New Roman"/>
          <w:noProof/>
        </w:rPr>
      </w:pPr>
      <w:bookmarkStart w:id="39" w:name="_ENREF_40"/>
      <w:r w:rsidRPr="00BC1756">
        <w:rPr>
          <w:rFonts w:cs="Times New Roman"/>
          <w:noProof/>
        </w:rPr>
        <w:t xml:space="preserve">Wainwright, O. (2010). A wild world of marshes and heavy industry. </w:t>
      </w:r>
      <w:r w:rsidRPr="00BC1756">
        <w:rPr>
          <w:rFonts w:cs="Times New Roman"/>
          <w:i/>
          <w:noProof/>
        </w:rPr>
        <w:t>Building design, 1942</w:t>
      </w:r>
      <w:r w:rsidRPr="00BC1756">
        <w:rPr>
          <w:rFonts w:cs="Times New Roman"/>
          <w:noProof/>
        </w:rPr>
        <w:t>(Nov.), 10-13.</w:t>
      </w:r>
      <w:bookmarkEnd w:id="39"/>
    </w:p>
    <w:p w14:paraId="22CA58A7" w14:textId="15715D1A" w:rsidR="00BC1756" w:rsidRDefault="00BC1756" w:rsidP="00F75760">
      <w:pPr>
        <w:spacing w:line="480" w:lineRule="auto"/>
        <w:rPr>
          <w:rFonts w:cs="Times New Roman"/>
          <w:noProof/>
        </w:rPr>
      </w:pPr>
    </w:p>
    <w:p w14:paraId="4AB348DA" w14:textId="1D961C5A" w:rsidR="00406312" w:rsidRDefault="0075342E" w:rsidP="00F75760">
      <w:pPr>
        <w:spacing w:line="480" w:lineRule="auto"/>
      </w:pPr>
      <w:r>
        <w:fldChar w:fldCharType="end"/>
      </w:r>
    </w:p>
    <w:p w14:paraId="004DDF2D" w14:textId="78300D16" w:rsidR="002C0347" w:rsidRDefault="00516E8C" w:rsidP="004313D1">
      <w:pPr>
        <w:spacing w:line="480" w:lineRule="auto"/>
      </w:pPr>
      <w:r>
        <w:rPr>
          <w:b/>
        </w:rPr>
        <w:br w:type="column"/>
      </w:r>
    </w:p>
    <w:p w14:paraId="409F7B2E" w14:textId="5FB1BE36" w:rsidR="0036603B" w:rsidRDefault="002C0347" w:rsidP="00F75760">
      <w:pPr>
        <w:spacing w:line="480" w:lineRule="auto"/>
      </w:pPr>
      <w:r>
        <w:rPr>
          <w:noProof/>
          <w:lang w:val="en-US"/>
        </w:rPr>
        <w:drawing>
          <wp:inline distT="0" distB="0" distL="0" distR="0" wp14:anchorId="40DB0265" wp14:editId="37E59CC6">
            <wp:extent cx="5065776" cy="5788152"/>
            <wp:effectExtent l="0" t="0" r="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tif"/>
                    <pic:cNvPicPr/>
                  </pic:nvPicPr>
                  <pic:blipFill>
                    <a:blip r:embed="rId9">
                      <a:extLst>
                        <a:ext uri="{28A0092B-C50C-407E-A947-70E740481C1C}">
                          <a14:useLocalDpi xmlns:a14="http://schemas.microsoft.com/office/drawing/2010/main" val="0"/>
                        </a:ext>
                      </a:extLst>
                    </a:blip>
                    <a:stretch>
                      <a:fillRect/>
                    </a:stretch>
                  </pic:blipFill>
                  <pic:spPr>
                    <a:xfrm>
                      <a:off x="0" y="0"/>
                      <a:ext cx="5065776" cy="5788152"/>
                    </a:xfrm>
                    <a:prstGeom prst="rect">
                      <a:avLst/>
                    </a:prstGeom>
                  </pic:spPr>
                </pic:pic>
              </a:graphicData>
            </a:graphic>
          </wp:inline>
        </w:drawing>
      </w:r>
    </w:p>
    <w:p w14:paraId="1CD0EDAC" w14:textId="77777777" w:rsidR="002C0347" w:rsidRDefault="002C0347" w:rsidP="00F75760">
      <w:pPr>
        <w:spacing w:line="480" w:lineRule="auto"/>
        <w:rPr>
          <w:rFonts w:cs="Times New Roman"/>
          <w:b/>
        </w:rPr>
      </w:pPr>
    </w:p>
    <w:p w14:paraId="763785B5" w14:textId="05669E81" w:rsidR="00406312" w:rsidRDefault="00406312" w:rsidP="00F75760">
      <w:pPr>
        <w:spacing w:line="480" w:lineRule="auto"/>
        <w:rPr>
          <w:rFonts w:cs="Times New Roman"/>
          <w:color w:val="1A1A1A"/>
          <w:lang w:val="en-US"/>
        </w:rPr>
      </w:pPr>
      <w:r w:rsidRPr="0036603B">
        <w:rPr>
          <w:rFonts w:cs="Times New Roman"/>
          <w:b/>
        </w:rPr>
        <w:t>Figure 1</w:t>
      </w:r>
      <w:r w:rsidRPr="0036603B">
        <w:rPr>
          <w:rFonts w:cs="Times New Roman"/>
        </w:rPr>
        <w:t>. Sketch plan of RSPB Rainham Marshes reserve</w:t>
      </w:r>
      <w:r w:rsidR="0036603B">
        <w:rPr>
          <w:rFonts w:cs="Times New Roman"/>
        </w:rPr>
        <w:t xml:space="preserve"> drawn with information from OpenStreetMap</w:t>
      </w:r>
      <w:r w:rsidR="006D32EC" w:rsidRPr="0036603B">
        <w:rPr>
          <w:rFonts w:cs="Times New Roman"/>
        </w:rPr>
        <w:t xml:space="preserve"> </w:t>
      </w:r>
      <w:r w:rsidR="006D32EC" w:rsidRPr="0036603B">
        <w:rPr>
          <w:rFonts w:cs="Times New Roman"/>
          <w:color w:val="1A1A1A"/>
          <w:lang w:val="en-US"/>
        </w:rPr>
        <w:t>© OpenStreetMap contributors</w:t>
      </w:r>
      <w:r w:rsidR="0036603B">
        <w:rPr>
          <w:rFonts w:cs="Times New Roman"/>
          <w:color w:val="1A1A1A"/>
          <w:lang w:val="en-US"/>
        </w:rPr>
        <w:t xml:space="preserve">. Data is available under the Open Database Licence </w:t>
      </w:r>
      <w:hyperlink r:id="rId10" w:history="1">
        <w:r w:rsidR="002C0347" w:rsidRPr="00DE6DA0">
          <w:rPr>
            <w:rStyle w:val="Hyperlink"/>
            <w:rFonts w:cs="Times New Roman"/>
            <w:lang w:val="en-US"/>
          </w:rPr>
          <w:t>http://www.openstreetmap.org/copyright</w:t>
        </w:r>
      </w:hyperlink>
    </w:p>
    <w:p w14:paraId="41457D23" w14:textId="4CDB7010" w:rsidR="002C0347" w:rsidRDefault="002C0347">
      <w:pPr>
        <w:rPr>
          <w:rFonts w:cs="Times New Roman"/>
          <w:color w:val="1A1A1A"/>
          <w:lang w:val="en-US"/>
        </w:rPr>
      </w:pPr>
      <w:r>
        <w:rPr>
          <w:rFonts w:cs="Times New Roman"/>
          <w:color w:val="1A1A1A"/>
          <w:lang w:val="en-US"/>
        </w:rPr>
        <w:br w:type="page"/>
      </w:r>
    </w:p>
    <w:p w14:paraId="1966EE4E" w14:textId="77777777" w:rsidR="002C0347" w:rsidRDefault="002C0347" w:rsidP="00F75760">
      <w:pPr>
        <w:spacing w:line="480" w:lineRule="auto"/>
        <w:rPr>
          <w:rFonts w:cs="Times New Roman"/>
        </w:rPr>
      </w:pPr>
    </w:p>
    <w:p w14:paraId="67E5B917" w14:textId="137F7BB2" w:rsidR="002C0347" w:rsidRPr="0036603B" w:rsidRDefault="002C0347" w:rsidP="00F75760">
      <w:pPr>
        <w:spacing w:line="480" w:lineRule="auto"/>
        <w:rPr>
          <w:rFonts w:cs="Times New Roman"/>
        </w:rPr>
      </w:pPr>
      <w:r>
        <w:rPr>
          <w:rFonts w:cs="Times New Roman"/>
          <w:noProof/>
          <w:lang w:val="en-US"/>
        </w:rPr>
        <w:drawing>
          <wp:inline distT="0" distB="0" distL="0" distR="0" wp14:anchorId="1CB915BC" wp14:editId="46863926">
            <wp:extent cx="5270500" cy="3512185"/>
            <wp:effectExtent l="0" t="0" r="1270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2 substitute.tif"/>
                    <pic:cNvPicPr/>
                  </pic:nvPicPr>
                  <pic:blipFill>
                    <a:blip r:embed="rId11">
                      <a:extLst>
                        <a:ext uri="{28A0092B-C50C-407E-A947-70E740481C1C}">
                          <a14:useLocalDpi xmlns:a14="http://schemas.microsoft.com/office/drawing/2010/main" val="0"/>
                        </a:ext>
                      </a:extLst>
                    </a:blip>
                    <a:stretch>
                      <a:fillRect/>
                    </a:stretch>
                  </pic:blipFill>
                  <pic:spPr>
                    <a:xfrm>
                      <a:off x="0" y="0"/>
                      <a:ext cx="5270500" cy="3512185"/>
                    </a:xfrm>
                    <a:prstGeom prst="rect">
                      <a:avLst/>
                    </a:prstGeom>
                  </pic:spPr>
                </pic:pic>
              </a:graphicData>
            </a:graphic>
          </wp:inline>
        </w:drawing>
      </w:r>
    </w:p>
    <w:p w14:paraId="7C838EA6" w14:textId="161BE97D" w:rsidR="00406312" w:rsidRDefault="00406312" w:rsidP="00F75760">
      <w:pPr>
        <w:spacing w:line="480" w:lineRule="auto"/>
      </w:pPr>
      <w:r w:rsidRPr="00406312">
        <w:rPr>
          <w:b/>
        </w:rPr>
        <w:t>Figure 2.</w:t>
      </w:r>
      <w:r>
        <w:t xml:space="preserve"> View to the north </w:t>
      </w:r>
      <w:r w:rsidR="00D05705">
        <w:t>from the boardwalk</w:t>
      </w:r>
    </w:p>
    <w:p w14:paraId="6672EF8A" w14:textId="625C665C" w:rsidR="004313D1" w:rsidRDefault="004313D1" w:rsidP="00F75760">
      <w:pPr>
        <w:spacing w:line="480" w:lineRule="auto"/>
      </w:pPr>
      <w:r w:rsidRPr="00406312">
        <w:rPr>
          <w:b/>
        </w:rPr>
        <w:t>Figures</w:t>
      </w:r>
      <w:r>
        <w:t xml:space="preserve"> </w:t>
      </w:r>
      <w:r w:rsidRPr="0036603B">
        <w:rPr>
          <w:rFonts w:cs="Times New Roman"/>
          <w:color w:val="1A1A1A"/>
          <w:lang w:val="en-US"/>
        </w:rPr>
        <w:t>©</w:t>
      </w:r>
      <w:r>
        <w:t xml:space="preserve"> Catherine Heatherington unless otherwise indicated</w:t>
      </w:r>
    </w:p>
    <w:p w14:paraId="7EBC367C" w14:textId="15833C18" w:rsidR="002C0347" w:rsidRDefault="002C0347">
      <w:r>
        <w:br w:type="page"/>
      </w:r>
    </w:p>
    <w:p w14:paraId="66A520BC" w14:textId="77777777" w:rsidR="002C0347" w:rsidRDefault="002C0347" w:rsidP="00F75760">
      <w:pPr>
        <w:spacing w:line="480" w:lineRule="auto"/>
      </w:pPr>
    </w:p>
    <w:p w14:paraId="742DF897" w14:textId="6E92632A" w:rsidR="002C0347" w:rsidRDefault="002C0347" w:rsidP="00F75760">
      <w:pPr>
        <w:spacing w:line="480" w:lineRule="auto"/>
        <w:rPr>
          <w:b/>
        </w:rPr>
      </w:pPr>
      <w:r>
        <w:rPr>
          <w:b/>
          <w:noProof/>
          <w:lang w:val="en-US"/>
        </w:rPr>
        <w:drawing>
          <wp:inline distT="0" distB="0" distL="0" distR="0" wp14:anchorId="00F32504" wp14:editId="02817781">
            <wp:extent cx="5270500" cy="3512185"/>
            <wp:effectExtent l="0" t="0" r="1270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_edited-1.tif"/>
                    <pic:cNvPicPr/>
                  </pic:nvPicPr>
                  <pic:blipFill>
                    <a:blip r:embed="rId12">
                      <a:extLst>
                        <a:ext uri="{28A0092B-C50C-407E-A947-70E740481C1C}">
                          <a14:useLocalDpi xmlns:a14="http://schemas.microsoft.com/office/drawing/2010/main" val="0"/>
                        </a:ext>
                      </a:extLst>
                    </a:blip>
                    <a:stretch>
                      <a:fillRect/>
                    </a:stretch>
                  </pic:blipFill>
                  <pic:spPr>
                    <a:xfrm>
                      <a:off x="0" y="0"/>
                      <a:ext cx="5270500" cy="3512185"/>
                    </a:xfrm>
                    <a:prstGeom prst="rect">
                      <a:avLst/>
                    </a:prstGeom>
                  </pic:spPr>
                </pic:pic>
              </a:graphicData>
            </a:graphic>
          </wp:inline>
        </w:drawing>
      </w:r>
    </w:p>
    <w:p w14:paraId="60A3A88E" w14:textId="5AF0CB63" w:rsidR="00406312" w:rsidRDefault="00406312" w:rsidP="00F75760">
      <w:pPr>
        <w:spacing w:line="480" w:lineRule="auto"/>
      </w:pPr>
      <w:r w:rsidRPr="00406312">
        <w:rPr>
          <w:b/>
        </w:rPr>
        <w:t>Figure 3.</w:t>
      </w:r>
      <w:r>
        <w:t xml:space="preserve"> The lookout tower</w:t>
      </w:r>
    </w:p>
    <w:p w14:paraId="0DCFC07A" w14:textId="7617AEC1" w:rsidR="004313D1" w:rsidRDefault="004313D1" w:rsidP="00F75760">
      <w:pPr>
        <w:spacing w:line="480" w:lineRule="auto"/>
      </w:pPr>
      <w:r w:rsidRPr="00406312">
        <w:rPr>
          <w:b/>
        </w:rPr>
        <w:t>Figures</w:t>
      </w:r>
      <w:r>
        <w:t xml:space="preserve"> </w:t>
      </w:r>
      <w:r w:rsidRPr="0036603B">
        <w:rPr>
          <w:rFonts w:cs="Times New Roman"/>
          <w:color w:val="1A1A1A"/>
          <w:lang w:val="en-US"/>
        </w:rPr>
        <w:t>©</w:t>
      </w:r>
      <w:r>
        <w:t xml:space="preserve"> Catherine Heatherington unless otherwise indicated</w:t>
      </w:r>
    </w:p>
    <w:p w14:paraId="264B2F90" w14:textId="2D6C691A" w:rsidR="002C0347" w:rsidRDefault="002C0347">
      <w:r>
        <w:br w:type="page"/>
      </w:r>
    </w:p>
    <w:p w14:paraId="3308D05B" w14:textId="77777777" w:rsidR="002C0347" w:rsidRDefault="002C0347" w:rsidP="00F75760">
      <w:pPr>
        <w:spacing w:line="480" w:lineRule="auto"/>
      </w:pPr>
    </w:p>
    <w:p w14:paraId="1A09D828" w14:textId="17E34477" w:rsidR="002C0347" w:rsidRDefault="002C0347" w:rsidP="00F75760">
      <w:pPr>
        <w:spacing w:line="480" w:lineRule="auto"/>
        <w:rPr>
          <w:b/>
        </w:rPr>
      </w:pPr>
      <w:r>
        <w:rPr>
          <w:b/>
          <w:noProof/>
          <w:lang w:val="en-US"/>
        </w:rPr>
        <w:drawing>
          <wp:inline distT="0" distB="0" distL="0" distR="0" wp14:anchorId="04C65AD5" wp14:editId="007EC4A7">
            <wp:extent cx="5270500" cy="3827780"/>
            <wp:effectExtent l="0" t="0" r="1270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4 rev.tif"/>
                    <pic:cNvPicPr/>
                  </pic:nvPicPr>
                  <pic:blipFill>
                    <a:blip r:embed="rId13">
                      <a:extLst>
                        <a:ext uri="{28A0092B-C50C-407E-A947-70E740481C1C}">
                          <a14:useLocalDpi xmlns:a14="http://schemas.microsoft.com/office/drawing/2010/main" val="0"/>
                        </a:ext>
                      </a:extLst>
                    </a:blip>
                    <a:stretch>
                      <a:fillRect/>
                    </a:stretch>
                  </pic:blipFill>
                  <pic:spPr>
                    <a:xfrm>
                      <a:off x="0" y="0"/>
                      <a:ext cx="5270500" cy="3827780"/>
                    </a:xfrm>
                    <a:prstGeom prst="rect">
                      <a:avLst/>
                    </a:prstGeom>
                  </pic:spPr>
                </pic:pic>
              </a:graphicData>
            </a:graphic>
          </wp:inline>
        </w:drawing>
      </w:r>
    </w:p>
    <w:p w14:paraId="1B95BFEE" w14:textId="6C33EC48" w:rsidR="00406312" w:rsidRDefault="00406312" w:rsidP="00F75760">
      <w:pPr>
        <w:spacing w:line="480" w:lineRule="auto"/>
      </w:pPr>
      <w:r w:rsidRPr="00406312">
        <w:rPr>
          <w:b/>
        </w:rPr>
        <w:t>Figure 4.</w:t>
      </w:r>
      <w:r>
        <w:t xml:space="preserve"> </w:t>
      </w:r>
      <w:r w:rsidR="000D02FB">
        <w:t>T</w:t>
      </w:r>
      <w:r>
        <w:t>he mantlet bank and the stop butts</w:t>
      </w:r>
    </w:p>
    <w:p w14:paraId="0598294A" w14:textId="3974A312" w:rsidR="004313D1" w:rsidRDefault="004313D1" w:rsidP="00F75760">
      <w:pPr>
        <w:spacing w:line="480" w:lineRule="auto"/>
      </w:pPr>
      <w:r w:rsidRPr="00406312">
        <w:rPr>
          <w:b/>
        </w:rPr>
        <w:t>Figures</w:t>
      </w:r>
      <w:r>
        <w:t xml:space="preserve"> </w:t>
      </w:r>
      <w:r w:rsidRPr="0036603B">
        <w:rPr>
          <w:rFonts w:cs="Times New Roman"/>
          <w:color w:val="1A1A1A"/>
          <w:lang w:val="en-US"/>
        </w:rPr>
        <w:t>©</w:t>
      </w:r>
      <w:r>
        <w:t xml:space="preserve"> Catherine Heatherington unless otherwise indicated</w:t>
      </w:r>
    </w:p>
    <w:p w14:paraId="3BD2479C" w14:textId="0D120AE9" w:rsidR="002C0347" w:rsidRDefault="002C0347">
      <w:r>
        <w:br w:type="page"/>
      </w:r>
    </w:p>
    <w:p w14:paraId="083951F5" w14:textId="77777777" w:rsidR="002C0347" w:rsidRDefault="002C0347" w:rsidP="00F75760">
      <w:pPr>
        <w:spacing w:line="480" w:lineRule="auto"/>
      </w:pPr>
    </w:p>
    <w:p w14:paraId="75C3E638" w14:textId="4FA4BEE2" w:rsidR="005E2638" w:rsidRDefault="005E2638" w:rsidP="00F75760">
      <w:pPr>
        <w:spacing w:line="480" w:lineRule="auto"/>
        <w:rPr>
          <w:b/>
        </w:rPr>
      </w:pPr>
      <w:r>
        <w:rPr>
          <w:b/>
          <w:noProof/>
          <w:lang w:val="en-US"/>
        </w:rPr>
        <w:drawing>
          <wp:inline distT="0" distB="0" distL="0" distR="0" wp14:anchorId="7E3BBFBC" wp14:editId="228C7DEB">
            <wp:extent cx="5270500" cy="3512185"/>
            <wp:effectExtent l="0" t="0" r="1270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5_edited-1.tif"/>
                    <pic:cNvPicPr/>
                  </pic:nvPicPr>
                  <pic:blipFill>
                    <a:blip r:embed="rId14">
                      <a:extLst>
                        <a:ext uri="{28A0092B-C50C-407E-A947-70E740481C1C}">
                          <a14:useLocalDpi xmlns:a14="http://schemas.microsoft.com/office/drawing/2010/main" val="0"/>
                        </a:ext>
                      </a:extLst>
                    </a:blip>
                    <a:stretch>
                      <a:fillRect/>
                    </a:stretch>
                  </pic:blipFill>
                  <pic:spPr>
                    <a:xfrm>
                      <a:off x="0" y="0"/>
                      <a:ext cx="5270500" cy="3512185"/>
                    </a:xfrm>
                    <a:prstGeom prst="rect">
                      <a:avLst/>
                    </a:prstGeom>
                  </pic:spPr>
                </pic:pic>
              </a:graphicData>
            </a:graphic>
          </wp:inline>
        </w:drawing>
      </w:r>
    </w:p>
    <w:p w14:paraId="4E79BA26" w14:textId="09D732B6" w:rsidR="00406312" w:rsidRDefault="00406312" w:rsidP="00F75760">
      <w:pPr>
        <w:spacing w:line="480" w:lineRule="auto"/>
      </w:pPr>
      <w:r w:rsidRPr="00406312">
        <w:rPr>
          <w:b/>
        </w:rPr>
        <w:t>Figure 5.</w:t>
      </w:r>
      <w:r>
        <w:t xml:space="preserve"> The stop butts</w:t>
      </w:r>
    </w:p>
    <w:p w14:paraId="4AA0C34E" w14:textId="1471520B" w:rsidR="004313D1" w:rsidRDefault="004313D1" w:rsidP="00F75760">
      <w:pPr>
        <w:spacing w:line="480" w:lineRule="auto"/>
      </w:pPr>
      <w:r w:rsidRPr="00406312">
        <w:rPr>
          <w:b/>
        </w:rPr>
        <w:t>Figures</w:t>
      </w:r>
      <w:r>
        <w:t xml:space="preserve"> </w:t>
      </w:r>
      <w:r w:rsidRPr="0036603B">
        <w:rPr>
          <w:rFonts w:cs="Times New Roman"/>
          <w:color w:val="1A1A1A"/>
          <w:lang w:val="en-US"/>
        </w:rPr>
        <w:t>©</w:t>
      </w:r>
      <w:r>
        <w:t xml:space="preserve"> Catherine Heatherington unless otherwise indicated</w:t>
      </w:r>
    </w:p>
    <w:p w14:paraId="78D55A0D" w14:textId="2BEC9019" w:rsidR="005E2638" w:rsidRDefault="005E2638">
      <w:r>
        <w:br w:type="page"/>
      </w:r>
    </w:p>
    <w:p w14:paraId="2D60CDCC" w14:textId="77777777" w:rsidR="005E2638" w:rsidRDefault="005E2638" w:rsidP="00F75760">
      <w:pPr>
        <w:spacing w:line="480" w:lineRule="auto"/>
      </w:pPr>
    </w:p>
    <w:p w14:paraId="5038F425" w14:textId="4257AD0B" w:rsidR="005E2638" w:rsidRDefault="005E2638" w:rsidP="00F75760">
      <w:pPr>
        <w:spacing w:line="480" w:lineRule="auto"/>
        <w:rPr>
          <w:b/>
        </w:rPr>
      </w:pPr>
      <w:r>
        <w:rPr>
          <w:b/>
          <w:noProof/>
          <w:lang w:val="en-US"/>
        </w:rPr>
        <w:drawing>
          <wp:inline distT="0" distB="0" distL="0" distR="0" wp14:anchorId="389647AD" wp14:editId="33A26959">
            <wp:extent cx="5270500" cy="3512185"/>
            <wp:effectExtent l="0" t="0" r="1270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_edited-1.tif"/>
                    <pic:cNvPicPr/>
                  </pic:nvPicPr>
                  <pic:blipFill>
                    <a:blip r:embed="rId15">
                      <a:extLst>
                        <a:ext uri="{28A0092B-C50C-407E-A947-70E740481C1C}">
                          <a14:useLocalDpi xmlns:a14="http://schemas.microsoft.com/office/drawing/2010/main" val="0"/>
                        </a:ext>
                      </a:extLst>
                    </a:blip>
                    <a:stretch>
                      <a:fillRect/>
                    </a:stretch>
                  </pic:blipFill>
                  <pic:spPr>
                    <a:xfrm>
                      <a:off x="0" y="0"/>
                      <a:ext cx="5270500" cy="3512185"/>
                    </a:xfrm>
                    <a:prstGeom prst="rect">
                      <a:avLst/>
                    </a:prstGeom>
                  </pic:spPr>
                </pic:pic>
              </a:graphicData>
            </a:graphic>
          </wp:inline>
        </w:drawing>
      </w:r>
    </w:p>
    <w:p w14:paraId="7464E2AD" w14:textId="55880E1A" w:rsidR="00D05705" w:rsidRDefault="00D05705" w:rsidP="00F75760">
      <w:pPr>
        <w:spacing w:line="480" w:lineRule="auto"/>
      </w:pPr>
      <w:r w:rsidRPr="00406312">
        <w:rPr>
          <w:b/>
        </w:rPr>
        <w:t>Figure 6.</w:t>
      </w:r>
      <w:r w:rsidR="00D86C99">
        <w:t xml:space="preserve"> </w:t>
      </w:r>
      <w:r w:rsidR="000D02FB">
        <w:t>The</w:t>
      </w:r>
      <w:r w:rsidR="00DB6964">
        <w:t xml:space="preserve"> vegetated roof of</w:t>
      </w:r>
      <w:r w:rsidR="00B71E49">
        <w:rPr>
          <w:vertAlign w:val="subscript"/>
        </w:rPr>
        <w:t xml:space="preserve"> </w:t>
      </w:r>
      <w:r w:rsidR="00D86C99">
        <w:t xml:space="preserve">the flooded </w:t>
      </w:r>
      <w:r>
        <w:t>mantlet bank</w:t>
      </w:r>
    </w:p>
    <w:p w14:paraId="5A652724" w14:textId="759B844A" w:rsidR="004313D1" w:rsidRDefault="004313D1" w:rsidP="00F75760">
      <w:pPr>
        <w:spacing w:line="480" w:lineRule="auto"/>
      </w:pPr>
      <w:r w:rsidRPr="00406312">
        <w:rPr>
          <w:b/>
        </w:rPr>
        <w:t>Figures</w:t>
      </w:r>
      <w:r>
        <w:t xml:space="preserve"> </w:t>
      </w:r>
      <w:r w:rsidRPr="0036603B">
        <w:rPr>
          <w:rFonts w:cs="Times New Roman"/>
          <w:color w:val="1A1A1A"/>
          <w:lang w:val="en-US"/>
        </w:rPr>
        <w:t>©</w:t>
      </w:r>
      <w:r>
        <w:t xml:space="preserve"> Catherine Heatherington unless otherwise indicated</w:t>
      </w:r>
    </w:p>
    <w:p w14:paraId="02C75C18" w14:textId="3524AF47" w:rsidR="005E2638" w:rsidRDefault="005E2638">
      <w:r>
        <w:br w:type="page"/>
      </w:r>
    </w:p>
    <w:p w14:paraId="5B65173A" w14:textId="4F200D33" w:rsidR="005E2638" w:rsidRDefault="005E2638" w:rsidP="00F75760">
      <w:pPr>
        <w:spacing w:line="480" w:lineRule="auto"/>
      </w:pPr>
      <w:r>
        <w:rPr>
          <w:noProof/>
          <w:lang w:val="en-US"/>
        </w:rPr>
        <w:drawing>
          <wp:inline distT="0" distB="0" distL="0" distR="0" wp14:anchorId="1BA72C94" wp14:editId="1D85DB6D">
            <wp:extent cx="3599688" cy="5401056"/>
            <wp:effectExtent l="0" t="0" r="762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7_edited-1.tif"/>
                    <pic:cNvPicPr/>
                  </pic:nvPicPr>
                  <pic:blipFill>
                    <a:blip r:embed="rId16">
                      <a:extLst>
                        <a:ext uri="{28A0092B-C50C-407E-A947-70E740481C1C}">
                          <a14:useLocalDpi xmlns:a14="http://schemas.microsoft.com/office/drawing/2010/main" val="0"/>
                        </a:ext>
                      </a:extLst>
                    </a:blip>
                    <a:stretch>
                      <a:fillRect/>
                    </a:stretch>
                  </pic:blipFill>
                  <pic:spPr>
                    <a:xfrm>
                      <a:off x="0" y="0"/>
                      <a:ext cx="3599688" cy="5401056"/>
                    </a:xfrm>
                    <a:prstGeom prst="rect">
                      <a:avLst/>
                    </a:prstGeom>
                  </pic:spPr>
                </pic:pic>
              </a:graphicData>
            </a:graphic>
          </wp:inline>
        </w:drawing>
      </w:r>
    </w:p>
    <w:p w14:paraId="0D62294D" w14:textId="121DB7A8" w:rsidR="00406312" w:rsidRDefault="00D05705" w:rsidP="00F75760">
      <w:pPr>
        <w:spacing w:line="480" w:lineRule="auto"/>
      </w:pPr>
      <w:r>
        <w:rPr>
          <w:b/>
        </w:rPr>
        <w:t>Figure 7</w:t>
      </w:r>
      <w:r w:rsidR="00406312" w:rsidRPr="00406312">
        <w:rPr>
          <w:b/>
        </w:rPr>
        <w:t>.</w:t>
      </w:r>
      <w:r w:rsidR="00406312">
        <w:t xml:space="preserve"> The entrance to the cordite store</w:t>
      </w:r>
    </w:p>
    <w:p w14:paraId="6A2F0085" w14:textId="2833CF0D" w:rsidR="004313D1" w:rsidRDefault="004313D1" w:rsidP="00F75760">
      <w:pPr>
        <w:spacing w:line="480" w:lineRule="auto"/>
      </w:pPr>
      <w:r w:rsidRPr="00406312">
        <w:rPr>
          <w:b/>
        </w:rPr>
        <w:t>Figures</w:t>
      </w:r>
      <w:r>
        <w:t xml:space="preserve"> </w:t>
      </w:r>
      <w:r w:rsidRPr="0036603B">
        <w:rPr>
          <w:rFonts w:cs="Times New Roman"/>
          <w:color w:val="1A1A1A"/>
          <w:lang w:val="en-US"/>
        </w:rPr>
        <w:t>©</w:t>
      </w:r>
      <w:r>
        <w:t xml:space="preserve"> Catherine Heatherington unless otherwise indicated</w:t>
      </w:r>
    </w:p>
    <w:p w14:paraId="78B047E8" w14:textId="1DC3818D" w:rsidR="005E2638" w:rsidRDefault="005E2638">
      <w:r>
        <w:br w:type="page"/>
      </w:r>
    </w:p>
    <w:p w14:paraId="704DB1D8" w14:textId="1EC4A64E" w:rsidR="005E2638" w:rsidRDefault="005E2638" w:rsidP="00F75760">
      <w:pPr>
        <w:spacing w:line="480" w:lineRule="auto"/>
      </w:pPr>
      <w:r>
        <w:rPr>
          <w:noProof/>
          <w:lang w:val="en-US"/>
        </w:rPr>
        <w:drawing>
          <wp:inline distT="0" distB="0" distL="0" distR="0" wp14:anchorId="792CBD0C" wp14:editId="50A4C4C9">
            <wp:extent cx="4803648" cy="3599688"/>
            <wp:effectExtent l="0" t="0" r="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8_edited-1.tif"/>
                    <pic:cNvPicPr/>
                  </pic:nvPicPr>
                  <pic:blipFill>
                    <a:blip r:embed="rId17">
                      <a:extLst>
                        <a:ext uri="{28A0092B-C50C-407E-A947-70E740481C1C}">
                          <a14:useLocalDpi xmlns:a14="http://schemas.microsoft.com/office/drawing/2010/main" val="0"/>
                        </a:ext>
                      </a:extLst>
                    </a:blip>
                    <a:stretch>
                      <a:fillRect/>
                    </a:stretch>
                  </pic:blipFill>
                  <pic:spPr>
                    <a:xfrm>
                      <a:off x="0" y="0"/>
                      <a:ext cx="4803648" cy="3599688"/>
                    </a:xfrm>
                    <a:prstGeom prst="rect">
                      <a:avLst/>
                    </a:prstGeom>
                  </pic:spPr>
                </pic:pic>
              </a:graphicData>
            </a:graphic>
          </wp:inline>
        </w:drawing>
      </w:r>
    </w:p>
    <w:p w14:paraId="260A42A9" w14:textId="333FA350" w:rsidR="00406312" w:rsidRDefault="00D05705" w:rsidP="00F75760">
      <w:pPr>
        <w:spacing w:line="480" w:lineRule="auto"/>
      </w:pPr>
      <w:r>
        <w:rPr>
          <w:b/>
        </w:rPr>
        <w:t>Figure 8</w:t>
      </w:r>
      <w:r w:rsidR="00406312" w:rsidRPr="00406312">
        <w:rPr>
          <w:b/>
        </w:rPr>
        <w:t>.</w:t>
      </w:r>
      <w:r w:rsidR="00406312">
        <w:t xml:space="preserve"> The education centre</w:t>
      </w:r>
    </w:p>
    <w:p w14:paraId="669AEC4E" w14:textId="60684A38" w:rsidR="004313D1" w:rsidRDefault="004313D1" w:rsidP="00F75760">
      <w:pPr>
        <w:spacing w:line="480" w:lineRule="auto"/>
      </w:pPr>
      <w:r w:rsidRPr="00406312">
        <w:rPr>
          <w:b/>
        </w:rPr>
        <w:t>Figures</w:t>
      </w:r>
      <w:r>
        <w:t xml:space="preserve"> </w:t>
      </w:r>
      <w:r w:rsidRPr="0036603B">
        <w:rPr>
          <w:rFonts w:cs="Times New Roman"/>
          <w:color w:val="1A1A1A"/>
          <w:lang w:val="en-US"/>
        </w:rPr>
        <w:t>©</w:t>
      </w:r>
      <w:r>
        <w:t xml:space="preserve"> Catherine Heatherington unless otherwise indicated</w:t>
      </w:r>
    </w:p>
    <w:p w14:paraId="2B690F2D" w14:textId="78780663" w:rsidR="005E2638" w:rsidRDefault="005E2638">
      <w:r>
        <w:br w:type="page"/>
      </w:r>
    </w:p>
    <w:p w14:paraId="2F9A0A63" w14:textId="48A94602" w:rsidR="005E2638" w:rsidRDefault="005E2638" w:rsidP="00F75760">
      <w:pPr>
        <w:spacing w:line="480" w:lineRule="auto"/>
      </w:pPr>
      <w:r>
        <w:rPr>
          <w:noProof/>
          <w:lang w:val="en-US"/>
        </w:rPr>
        <w:drawing>
          <wp:inline distT="0" distB="0" distL="0" distR="0" wp14:anchorId="20EF9DC9" wp14:editId="3BA32046">
            <wp:extent cx="3599688" cy="5401056"/>
            <wp:effectExtent l="0" t="0" r="762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9_edited-1.tif"/>
                    <pic:cNvPicPr/>
                  </pic:nvPicPr>
                  <pic:blipFill>
                    <a:blip r:embed="rId18">
                      <a:extLst>
                        <a:ext uri="{28A0092B-C50C-407E-A947-70E740481C1C}">
                          <a14:useLocalDpi xmlns:a14="http://schemas.microsoft.com/office/drawing/2010/main" val="0"/>
                        </a:ext>
                      </a:extLst>
                    </a:blip>
                    <a:stretch>
                      <a:fillRect/>
                    </a:stretch>
                  </pic:blipFill>
                  <pic:spPr>
                    <a:xfrm>
                      <a:off x="0" y="0"/>
                      <a:ext cx="3599688" cy="5401056"/>
                    </a:xfrm>
                    <a:prstGeom prst="rect">
                      <a:avLst/>
                    </a:prstGeom>
                  </pic:spPr>
                </pic:pic>
              </a:graphicData>
            </a:graphic>
          </wp:inline>
        </w:drawing>
      </w:r>
    </w:p>
    <w:p w14:paraId="09826D5B" w14:textId="34C13687" w:rsidR="00D86C99" w:rsidRDefault="00D86C99" w:rsidP="00F75760">
      <w:pPr>
        <w:spacing w:line="480" w:lineRule="auto"/>
      </w:pPr>
      <w:r w:rsidRPr="00D86C99">
        <w:rPr>
          <w:b/>
        </w:rPr>
        <w:t>Figure 9.</w:t>
      </w:r>
      <w:r>
        <w:t xml:space="preserve"> Under the mantlet bank</w:t>
      </w:r>
    </w:p>
    <w:p w14:paraId="1BF4370A" w14:textId="02F0354E" w:rsidR="004313D1" w:rsidRDefault="004313D1" w:rsidP="00F75760">
      <w:pPr>
        <w:spacing w:line="480" w:lineRule="auto"/>
      </w:pPr>
      <w:r w:rsidRPr="00406312">
        <w:rPr>
          <w:b/>
        </w:rPr>
        <w:t>Figures</w:t>
      </w:r>
      <w:r>
        <w:t xml:space="preserve"> </w:t>
      </w:r>
      <w:r w:rsidRPr="0036603B">
        <w:rPr>
          <w:rFonts w:cs="Times New Roman"/>
          <w:color w:val="1A1A1A"/>
          <w:lang w:val="en-US"/>
        </w:rPr>
        <w:t>©</w:t>
      </w:r>
      <w:r>
        <w:t xml:space="preserve"> Catherine Heatherington unless otherwise indicated</w:t>
      </w:r>
    </w:p>
    <w:p w14:paraId="5C1E3314" w14:textId="0D9A5ADD" w:rsidR="005E2638" w:rsidRDefault="005E2638">
      <w:r>
        <w:br w:type="page"/>
      </w:r>
    </w:p>
    <w:p w14:paraId="759C8688" w14:textId="0A9A6A77" w:rsidR="005E2638" w:rsidRDefault="005E2638" w:rsidP="00F75760">
      <w:pPr>
        <w:spacing w:line="480" w:lineRule="auto"/>
      </w:pPr>
      <w:r>
        <w:rPr>
          <w:noProof/>
          <w:lang w:val="en-US"/>
        </w:rPr>
        <w:drawing>
          <wp:inline distT="0" distB="0" distL="0" distR="0" wp14:anchorId="60F320E2" wp14:editId="3AB59528">
            <wp:extent cx="5270500" cy="3512185"/>
            <wp:effectExtent l="0" t="0" r="1270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0 edited.tif"/>
                    <pic:cNvPicPr/>
                  </pic:nvPicPr>
                  <pic:blipFill>
                    <a:blip r:embed="rId19">
                      <a:extLst>
                        <a:ext uri="{28A0092B-C50C-407E-A947-70E740481C1C}">
                          <a14:useLocalDpi xmlns:a14="http://schemas.microsoft.com/office/drawing/2010/main" val="0"/>
                        </a:ext>
                      </a:extLst>
                    </a:blip>
                    <a:stretch>
                      <a:fillRect/>
                    </a:stretch>
                  </pic:blipFill>
                  <pic:spPr>
                    <a:xfrm>
                      <a:off x="0" y="0"/>
                      <a:ext cx="5270500" cy="3512185"/>
                    </a:xfrm>
                    <a:prstGeom prst="rect">
                      <a:avLst/>
                    </a:prstGeom>
                  </pic:spPr>
                </pic:pic>
              </a:graphicData>
            </a:graphic>
          </wp:inline>
        </w:drawing>
      </w:r>
    </w:p>
    <w:p w14:paraId="1B3F6A78" w14:textId="0C1D782C" w:rsidR="00D05705" w:rsidRDefault="00D86C99" w:rsidP="00F75760">
      <w:pPr>
        <w:spacing w:line="480" w:lineRule="auto"/>
      </w:pPr>
      <w:r>
        <w:rPr>
          <w:b/>
        </w:rPr>
        <w:t>Figure 10</w:t>
      </w:r>
      <w:r w:rsidR="00D05705" w:rsidRPr="00D05705">
        <w:rPr>
          <w:b/>
        </w:rPr>
        <w:t>.</w:t>
      </w:r>
      <w:r w:rsidR="00D05705">
        <w:t xml:space="preserve"> View</w:t>
      </w:r>
      <w:r w:rsidR="009B70CA">
        <w:t xml:space="preserve"> from the visitor centre</w:t>
      </w:r>
      <w:r w:rsidR="00D05705">
        <w:t xml:space="preserve"> across the site to the north</w:t>
      </w:r>
      <w:r w:rsidR="00B71E49">
        <w:t xml:space="preserve"> and west</w:t>
      </w:r>
    </w:p>
    <w:p w14:paraId="5439AD6D" w14:textId="43BF225D" w:rsidR="004313D1" w:rsidRDefault="004313D1" w:rsidP="00F75760">
      <w:pPr>
        <w:spacing w:line="480" w:lineRule="auto"/>
      </w:pPr>
      <w:r w:rsidRPr="00406312">
        <w:rPr>
          <w:b/>
        </w:rPr>
        <w:t>Figures</w:t>
      </w:r>
      <w:r>
        <w:t xml:space="preserve"> </w:t>
      </w:r>
      <w:r w:rsidRPr="0036603B">
        <w:rPr>
          <w:rFonts w:cs="Times New Roman"/>
          <w:color w:val="1A1A1A"/>
          <w:lang w:val="en-US"/>
        </w:rPr>
        <w:t>©</w:t>
      </w:r>
      <w:r>
        <w:t xml:space="preserve"> Catherine Heatherington unless otherwise indicated</w:t>
      </w:r>
      <w:bookmarkStart w:id="40" w:name="_GoBack"/>
      <w:bookmarkEnd w:id="40"/>
    </w:p>
    <w:p w14:paraId="592AF6D8" w14:textId="77777777" w:rsidR="002C0347" w:rsidRDefault="002C0347" w:rsidP="00F75760">
      <w:pPr>
        <w:spacing w:line="480" w:lineRule="auto"/>
      </w:pPr>
    </w:p>
    <w:p w14:paraId="604C940F" w14:textId="77777777" w:rsidR="002C0347" w:rsidRPr="00406312" w:rsidRDefault="002C0347" w:rsidP="00F75760">
      <w:pPr>
        <w:spacing w:line="480" w:lineRule="auto"/>
      </w:pPr>
    </w:p>
    <w:sectPr w:rsidR="002C0347" w:rsidRPr="00406312" w:rsidSect="0038194E">
      <w:footerReference w:type="even" r:id="rId20"/>
      <w:footerReference w:type="default" r:id="rId21"/>
      <w:endnotePr>
        <w:numFmt w:val="decimal"/>
      </w:endnotePr>
      <w:pgSz w:w="11900" w:h="1682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3C7ED14" w14:textId="77777777" w:rsidR="005E2638" w:rsidRDefault="005E2638" w:rsidP="00312202">
      <w:r>
        <w:separator/>
      </w:r>
    </w:p>
  </w:endnote>
  <w:endnote w:type="continuationSeparator" w:id="0">
    <w:p w14:paraId="681F4F03" w14:textId="77777777" w:rsidR="005E2638" w:rsidRDefault="005E2638" w:rsidP="0031220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明朝">
    <w:charset w:val="4E"/>
    <w:family w:val="auto"/>
    <w:pitch w:val="variable"/>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209CB0" w14:textId="77777777" w:rsidR="005E2638" w:rsidRDefault="005E2638" w:rsidP="0048085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3A063C7" w14:textId="77777777" w:rsidR="005E2638" w:rsidRDefault="005E2638" w:rsidP="00480857">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A609D4" w14:textId="77777777" w:rsidR="005E2638" w:rsidRDefault="005E2638" w:rsidP="0048085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4313D1">
      <w:rPr>
        <w:rStyle w:val="PageNumber"/>
        <w:noProof/>
      </w:rPr>
      <w:t>1</w:t>
    </w:r>
    <w:r>
      <w:rPr>
        <w:rStyle w:val="PageNumber"/>
      </w:rPr>
      <w:fldChar w:fldCharType="end"/>
    </w:r>
  </w:p>
  <w:p w14:paraId="3F9B29F9" w14:textId="77777777" w:rsidR="005E2638" w:rsidRDefault="005E2638" w:rsidP="00480857">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887EC0B" w14:textId="77777777" w:rsidR="005E2638" w:rsidRDefault="005E2638" w:rsidP="00312202">
      <w:r>
        <w:separator/>
      </w:r>
    </w:p>
  </w:footnote>
  <w:footnote w:type="continuationSeparator" w:id="0">
    <w:p w14:paraId="79B33CA3" w14:textId="77777777" w:rsidR="005E2638" w:rsidRDefault="005E2638" w:rsidP="00312202">
      <w:r>
        <w:continuationSeparator/>
      </w:r>
    </w:p>
  </w:footnote>
  <w:footnote w:id="1">
    <w:p w14:paraId="05AF32F3" w14:textId="5C884842" w:rsidR="005E2638" w:rsidRPr="00F679FA" w:rsidRDefault="005E2638" w:rsidP="00841521">
      <w:pPr>
        <w:rPr>
          <w:rFonts w:cs="Times New Roman"/>
        </w:rPr>
      </w:pPr>
      <w:r>
        <w:rPr>
          <w:rStyle w:val="FootnoteReference"/>
        </w:rPr>
        <w:footnoteRef/>
      </w:r>
      <w:r>
        <w:t xml:space="preserve"> Now: </w:t>
      </w:r>
      <w:r>
        <w:rPr>
          <w:rFonts w:cs="Times New Roman"/>
        </w:rPr>
        <w:t>Architecture, School of Environment, Education and Development</w:t>
      </w:r>
    </w:p>
    <w:p w14:paraId="2D424535" w14:textId="77777777" w:rsidR="005E2638" w:rsidRPr="00F679FA" w:rsidRDefault="005E2638" w:rsidP="00841521">
      <w:pPr>
        <w:rPr>
          <w:rFonts w:eastAsia="Times New Roman" w:cs="Times New Roman"/>
          <w:sz w:val="20"/>
          <w:szCs w:val="20"/>
        </w:rPr>
      </w:pPr>
      <w:r w:rsidRPr="00F679FA">
        <w:rPr>
          <w:rFonts w:eastAsia="Times New Roman" w:cs="Times New Roman"/>
          <w:color w:val="343536"/>
        </w:rPr>
        <w:t>Room 1.10, Humanities Bridgeford Street Building</w:t>
      </w:r>
      <w:r>
        <w:rPr>
          <w:rFonts w:eastAsia="Times New Roman" w:cs="Times New Roman"/>
          <w:color w:val="343536"/>
        </w:rPr>
        <w:t xml:space="preserve">, </w:t>
      </w:r>
      <w:r w:rsidRPr="00F679FA">
        <w:rPr>
          <w:rFonts w:eastAsia="Times New Roman" w:cs="Times New Roman"/>
          <w:color w:val="343536"/>
        </w:rPr>
        <w:t>The University of Manchester</w:t>
      </w:r>
      <w:r>
        <w:rPr>
          <w:rFonts w:eastAsia="Times New Roman" w:cs="Times New Roman"/>
          <w:color w:val="343536"/>
        </w:rPr>
        <w:t>,</w:t>
      </w:r>
      <w:r w:rsidRPr="00F679FA">
        <w:rPr>
          <w:rFonts w:eastAsia="Times New Roman" w:cs="Times New Roman"/>
          <w:color w:val="343536"/>
        </w:rPr>
        <w:t xml:space="preserve"> Oxford Road</w:t>
      </w:r>
      <w:r>
        <w:rPr>
          <w:rFonts w:eastAsia="Times New Roman" w:cs="Times New Roman"/>
          <w:sz w:val="20"/>
          <w:szCs w:val="20"/>
        </w:rPr>
        <w:t xml:space="preserve">, </w:t>
      </w:r>
      <w:r w:rsidRPr="00F679FA">
        <w:rPr>
          <w:rFonts w:eastAsia="Times New Roman" w:cs="Times New Roman"/>
          <w:color w:val="343536"/>
        </w:rPr>
        <w:t>Manchester M13 9PL</w:t>
      </w:r>
    </w:p>
    <w:p w14:paraId="6265CD2E" w14:textId="77777777" w:rsidR="005E2638" w:rsidRDefault="005E2638" w:rsidP="00841521">
      <w:pPr>
        <w:rPr>
          <w:rFonts w:eastAsia="Times New Roman" w:cs="Times New Roman"/>
          <w:color w:val="343536"/>
        </w:rPr>
      </w:pPr>
      <w:r w:rsidRPr="00F679FA">
        <w:rPr>
          <w:rFonts w:eastAsia="Times New Roman" w:cs="Times New Roman"/>
          <w:color w:val="343536"/>
        </w:rPr>
        <w:t>United Kingdom</w:t>
      </w:r>
    </w:p>
    <w:p w14:paraId="767D5020" w14:textId="77777777" w:rsidR="005E2638" w:rsidRDefault="005E2638" w:rsidP="00841521">
      <w:pPr>
        <w:rPr>
          <w:rFonts w:eastAsia="Times New Roman" w:cs="Times New Roman"/>
        </w:rPr>
      </w:pPr>
      <w:r w:rsidRPr="00F679FA">
        <w:rPr>
          <w:rFonts w:eastAsia="Times New Roman" w:cs="Times New Roman"/>
        </w:rPr>
        <w:t>s.j.walker</w:t>
      </w:r>
      <w:r>
        <w:rPr>
          <w:rFonts w:eastAsia="Times New Roman" w:cs="Times New Roman"/>
        </w:rPr>
        <w:t>@manchester.ac.uk</w:t>
      </w:r>
    </w:p>
    <w:p w14:paraId="4077C37A" w14:textId="77777777" w:rsidR="005E2638" w:rsidRPr="00F679FA" w:rsidRDefault="005E2638" w:rsidP="00841521">
      <w:pPr>
        <w:rPr>
          <w:rFonts w:eastAsia="Times New Roman" w:cs="Times New Roman"/>
        </w:rPr>
      </w:pPr>
      <w:r>
        <w:rPr>
          <w:rFonts w:eastAsia="Times New Roman" w:cs="Times New Roman"/>
        </w:rPr>
        <w:t>0161 275 6939</w:t>
      </w:r>
    </w:p>
    <w:p w14:paraId="74B657CB" w14:textId="13502BDB" w:rsidR="005E2638" w:rsidRPr="00841521" w:rsidRDefault="005E2638">
      <w:pPr>
        <w:pStyle w:val="FootnoteText"/>
        <w:rPr>
          <w:lang w:val="en-US"/>
        </w:rPr>
      </w:pPr>
    </w:p>
  </w:footnote>
  <w:footnote w:id="2">
    <w:p w14:paraId="1E661893" w14:textId="768A49E1" w:rsidR="005E2638" w:rsidRPr="00841521" w:rsidRDefault="005E2638">
      <w:pPr>
        <w:pStyle w:val="FootnoteText"/>
        <w:rPr>
          <w:lang w:val="en-US"/>
        </w:rPr>
      </w:pPr>
      <w:r>
        <w:rPr>
          <w:rStyle w:val="FootnoteReference"/>
        </w:rPr>
        <w:footnoteRef/>
      </w:r>
      <w:r>
        <w:t xml:space="preserve"> Now:</w:t>
      </w:r>
      <w:r w:rsidRPr="00841521">
        <w:t xml:space="preserve"> Independent Scholar</w:t>
      </w:r>
    </w:p>
  </w:footnote>
  <w:footnote w:id="3">
    <w:p w14:paraId="2F76EB27" w14:textId="3BE36FBF" w:rsidR="005E2638" w:rsidRPr="00841521" w:rsidRDefault="005E2638">
      <w:pPr>
        <w:pStyle w:val="FootnoteText"/>
        <w:rPr>
          <w:lang w:val="en-US"/>
        </w:rPr>
      </w:pPr>
      <w:r>
        <w:rPr>
          <w:rStyle w:val="FootnoteReference"/>
        </w:rPr>
        <w:footnoteRef/>
      </w:r>
      <w:r>
        <w:t xml:space="preserve"> Now: </w:t>
      </w:r>
      <w:r>
        <w:rPr>
          <w:rFonts w:cs="Times New Roman"/>
          <w:color w:val="262626"/>
          <w:lang w:val="en-US"/>
        </w:rPr>
        <w:t>Architecture, School of Environment, Education and Development, University of Manchester,</w:t>
      </w:r>
      <w:r>
        <w:t xml:space="preserve"> UK</w:t>
      </w:r>
    </w:p>
  </w:footnote>
  <w:footnote w:id="4">
    <w:p w14:paraId="4C26F01A" w14:textId="434185D8" w:rsidR="005E2638" w:rsidRPr="00814E1C" w:rsidRDefault="005E2638">
      <w:pPr>
        <w:pStyle w:val="FootnoteText"/>
        <w:rPr>
          <w:lang w:val="en-US"/>
        </w:rPr>
      </w:pPr>
      <w:r>
        <w:rPr>
          <w:rStyle w:val="FootnoteReference"/>
        </w:rPr>
        <w:footnoteRef/>
      </w:r>
      <w:r>
        <w:t xml:space="preserve"> </w:t>
      </w:r>
      <w:r w:rsidRPr="001F32A3">
        <w:t>The interviews that form the evidential basis for this paper were carried out as part of a doctoral research project by the first named author</w:t>
      </w:r>
      <w:r>
        <w:t>.</w:t>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BB172CC"/>
    <w:multiLevelType w:val="multilevel"/>
    <w:tmpl w:val="B8260D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3A3F344B"/>
    <w:multiLevelType w:val="hybridMultilevel"/>
    <w:tmpl w:val="CAA47A00"/>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
    <w:nsid w:val="56886715"/>
    <w:multiLevelType w:val="multilevel"/>
    <w:tmpl w:val="C17C6A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doNotTrackMoves/>
  <w:defaultTabStop w:val="720"/>
  <w:characterSpacingControl w:val="doNotCompress"/>
  <w:savePreviewPicture/>
  <w:footnotePr>
    <w:footnote w:id="-1"/>
    <w:footnote w:id="0"/>
  </w:footnotePr>
  <w:endnotePr>
    <w:numFmt w:val="decimal"/>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APA 6th LR&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ta9v9prsdwwa9he9tzlxz0r05xt0fe5dfsv2&quot;&gt;library phd&lt;record-ids&gt;&lt;item&gt;65&lt;/item&gt;&lt;item&gt;79&lt;/item&gt;&lt;item&gt;117&lt;/item&gt;&lt;item&gt;121&lt;/item&gt;&lt;item&gt;201&lt;/item&gt;&lt;item&gt;233&lt;/item&gt;&lt;item&gt;266&lt;/item&gt;&lt;item&gt;268&lt;/item&gt;&lt;item&gt;306&lt;/item&gt;&lt;item&gt;329&lt;/item&gt;&lt;item&gt;359&lt;/item&gt;&lt;item&gt;368&lt;/item&gt;&lt;item&gt;369&lt;/item&gt;&lt;item&gt;388&lt;/item&gt;&lt;item&gt;389&lt;/item&gt;&lt;item&gt;391&lt;/item&gt;&lt;item&gt;393&lt;/item&gt;&lt;item&gt;422&lt;/item&gt;&lt;item&gt;493&lt;/item&gt;&lt;item&gt;524&lt;/item&gt;&lt;item&gt;531&lt;/item&gt;&lt;item&gt;562&lt;/item&gt;&lt;item&gt;572&lt;/item&gt;&lt;item&gt;606&lt;/item&gt;&lt;item&gt;617&lt;/item&gt;&lt;item&gt;664&lt;/item&gt;&lt;item&gt;675&lt;/item&gt;&lt;item&gt;690&lt;/item&gt;&lt;item&gt;694&lt;/item&gt;&lt;item&gt;701&lt;/item&gt;&lt;item&gt;702&lt;/item&gt;&lt;item&gt;703&lt;/item&gt;&lt;item&gt;707&lt;/item&gt;&lt;item&gt;709&lt;/item&gt;&lt;item&gt;711&lt;/item&gt;&lt;item&gt;724&lt;/item&gt;&lt;item&gt;770&lt;/item&gt;&lt;item&gt;788&lt;/item&gt;&lt;item&gt;790&lt;/item&gt;&lt;item&gt;791&lt;/item&gt;&lt;/record-ids&gt;&lt;/item&gt;&lt;/Libraries&gt;"/>
  </w:docVars>
  <w:rsids>
    <w:rsidRoot w:val="00D90B5D"/>
    <w:rsid w:val="00004610"/>
    <w:rsid w:val="000143CC"/>
    <w:rsid w:val="000162D2"/>
    <w:rsid w:val="00030A7C"/>
    <w:rsid w:val="00031704"/>
    <w:rsid w:val="0003203A"/>
    <w:rsid w:val="000366DC"/>
    <w:rsid w:val="000402EF"/>
    <w:rsid w:val="00046961"/>
    <w:rsid w:val="00054FAF"/>
    <w:rsid w:val="00061AD5"/>
    <w:rsid w:val="000635F0"/>
    <w:rsid w:val="00066097"/>
    <w:rsid w:val="000725CB"/>
    <w:rsid w:val="00072DBA"/>
    <w:rsid w:val="00076F13"/>
    <w:rsid w:val="0008189C"/>
    <w:rsid w:val="00083060"/>
    <w:rsid w:val="00092098"/>
    <w:rsid w:val="000972A8"/>
    <w:rsid w:val="000A1EEE"/>
    <w:rsid w:val="000A64F5"/>
    <w:rsid w:val="000B1F54"/>
    <w:rsid w:val="000B2762"/>
    <w:rsid w:val="000B6B80"/>
    <w:rsid w:val="000C154B"/>
    <w:rsid w:val="000D02FB"/>
    <w:rsid w:val="000D5015"/>
    <w:rsid w:val="000D7A6A"/>
    <w:rsid w:val="000F176D"/>
    <w:rsid w:val="0010365B"/>
    <w:rsid w:val="0010375A"/>
    <w:rsid w:val="00106051"/>
    <w:rsid w:val="00112E72"/>
    <w:rsid w:val="00130E1C"/>
    <w:rsid w:val="00134657"/>
    <w:rsid w:val="0014163D"/>
    <w:rsid w:val="00144CF8"/>
    <w:rsid w:val="00147043"/>
    <w:rsid w:val="00162A27"/>
    <w:rsid w:val="0016456F"/>
    <w:rsid w:val="00187354"/>
    <w:rsid w:val="00190C1C"/>
    <w:rsid w:val="00196840"/>
    <w:rsid w:val="001A14BE"/>
    <w:rsid w:val="001A5DD4"/>
    <w:rsid w:val="001B2361"/>
    <w:rsid w:val="001C3A30"/>
    <w:rsid w:val="001C3E3F"/>
    <w:rsid w:val="001C6172"/>
    <w:rsid w:val="001C7050"/>
    <w:rsid w:val="001C71BB"/>
    <w:rsid w:val="001D1932"/>
    <w:rsid w:val="001D3E67"/>
    <w:rsid w:val="001D470F"/>
    <w:rsid w:val="001D48C1"/>
    <w:rsid w:val="001D4E1C"/>
    <w:rsid w:val="001D547F"/>
    <w:rsid w:val="001E2E73"/>
    <w:rsid w:val="001E5A07"/>
    <w:rsid w:val="001F1BA9"/>
    <w:rsid w:val="001F1F0B"/>
    <w:rsid w:val="001F32A3"/>
    <w:rsid w:val="001F34D6"/>
    <w:rsid w:val="001F6D66"/>
    <w:rsid w:val="002030ED"/>
    <w:rsid w:val="00210739"/>
    <w:rsid w:val="00214FEC"/>
    <w:rsid w:val="00217E11"/>
    <w:rsid w:val="00233EDB"/>
    <w:rsid w:val="0023639C"/>
    <w:rsid w:val="002409C5"/>
    <w:rsid w:val="00253FF2"/>
    <w:rsid w:val="00257EE6"/>
    <w:rsid w:val="00270901"/>
    <w:rsid w:val="00270C7D"/>
    <w:rsid w:val="0027508F"/>
    <w:rsid w:val="00275993"/>
    <w:rsid w:val="0027628B"/>
    <w:rsid w:val="0028657D"/>
    <w:rsid w:val="00286ED3"/>
    <w:rsid w:val="00293A9B"/>
    <w:rsid w:val="00297693"/>
    <w:rsid w:val="002A3F6C"/>
    <w:rsid w:val="002B050A"/>
    <w:rsid w:val="002B051C"/>
    <w:rsid w:val="002C0347"/>
    <w:rsid w:val="002E5E2E"/>
    <w:rsid w:val="002F2C18"/>
    <w:rsid w:val="002F34FD"/>
    <w:rsid w:val="003031D1"/>
    <w:rsid w:val="003037A9"/>
    <w:rsid w:val="00306D9D"/>
    <w:rsid w:val="00306DF2"/>
    <w:rsid w:val="00312202"/>
    <w:rsid w:val="0031753D"/>
    <w:rsid w:val="00321376"/>
    <w:rsid w:val="003226B2"/>
    <w:rsid w:val="003244D2"/>
    <w:rsid w:val="00332A8E"/>
    <w:rsid w:val="00335B0E"/>
    <w:rsid w:val="00337CB0"/>
    <w:rsid w:val="0036603B"/>
    <w:rsid w:val="00367086"/>
    <w:rsid w:val="00371269"/>
    <w:rsid w:val="0038194E"/>
    <w:rsid w:val="00381F20"/>
    <w:rsid w:val="00392ED8"/>
    <w:rsid w:val="00394229"/>
    <w:rsid w:val="003A6A53"/>
    <w:rsid w:val="003B3B49"/>
    <w:rsid w:val="003C1F3A"/>
    <w:rsid w:val="003C3A12"/>
    <w:rsid w:val="003C4603"/>
    <w:rsid w:val="003C461B"/>
    <w:rsid w:val="003C7174"/>
    <w:rsid w:val="003D02B1"/>
    <w:rsid w:val="003E7C96"/>
    <w:rsid w:val="003F07A3"/>
    <w:rsid w:val="003F45BD"/>
    <w:rsid w:val="0040227A"/>
    <w:rsid w:val="00404662"/>
    <w:rsid w:val="00406312"/>
    <w:rsid w:val="00412562"/>
    <w:rsid w:val="00413D67"/>
    <w:rsid w:val="004145F9"/>
    <w:rsid w:val="00416B22"/>
    <w:rsid w:val="00423B1C"/>
    <w:rsid w:val="00426AC0"/>
    <w:rsid w:val="004313D1"/>
    <w:rsid w:val="0043529B"/>
    <w:rsid w:val="0043544C"/>
    <w:rsid w:val="00440572"/>
    <w:rsid w:val="004434EE"/>
    <w:rsid w:val="00450F12"/>
    <w:rsid w:val="00451CB2"/>
    <w:rsid w:val="00463072"/>
    <w:rsid w:val="0046596C"/>
    <w:rsid w:val="00471AB1"/>
    <w:rsid w:val="00472F54"/>
    <w:rsid w:val="00476D9C"/>
    <w:rsid w:val="00480857"/>
    <w:rsid w:val="00491500"/>
    <w:rsid w:val="00495CC8"/>
    <w:rsid w:val="004A557A"/>
    <w:rsid w:val="004B0DEF"/>
    <w:rsid w:val="004C05B1"/>
    <w:rsid w:val="004D3F76"/>
    <w:rsid w:val="004D5DF7"/>
    <w:rsid w:val="004D78FC"/>
    <w:rsid w:val="004F3D36"/>
    <w:rsid w:val="00500FB9"/>
    <w:rsid w:val="00506837"/>
    <w:rsid w:val="00516E8C"/>
    <w:rsid w:val="00525356"/>
    <w:rsid w:val="0054472B"/>
    <w:rsid w:val="00545304"/>
    <w:rsid w:val="00550C5E"/>
    <w:rsid w:val="00564219"/>
    <w:rsid w:val="00565E19"/>
    <w:rsid w:val="00580108"/>
    <w:rsid w:val="0058103D"/>
    <w:rsid w:val="00587BAD"/>
    <w:rsid w:val="00594583"/>
    <w:rsid w:val="00594FD5"/>
    <w:rsid w:val="00596E4E"/>
    <w:rsid w:val="005A772A"/>
    <w:rsid w:val="005B4624"/>
    <w:rsid w:val="005C09D8"/>
    <w:rsid w:val="005C2DC3"/>
    <w:rsid w:val="005C3EC4"/>
    <w:rsid w:val="005D3079"/>
    <w:rsid w:val="005D6523"/>
    <w:rsid w:val="005D6B59"/>
    <w:rsid w:val="005D7F41"/>
    <w:rsid w:val="005E2638"/>
    <w:rsid w:val="005E6681"/>
    <w:rsid w:val="006021CA"/>
    <w:rsid w:val="00602380"/>
    <w:rsid w:val="006057D7"/>
    <w:rsid w:val="00610864"/>
    <w:rsid w:val="0062530A"/>
    <w:rsid w:val="00625728"/>
    <w:rsid w:val="0064393C"/>
    <w:rsid w:val="0066173B"/>
    <w:rsid w:val="006620FB"/>
    <w:rsid w:val="00663A8C"/>
    <w:rsid w:val="00672228"/>
    <w:rsid w:val="0068270C"/>
    <w:rsid w:val="00684176"/>
    <w:rsid w:val="0069249B"/>
    <w:rsid w:val="0069790E"/>
    <w:rsid w:val="006A039B"/>
    <w:rsid w:val="006C101E"/>
    <w:rsid w:val="006D32EC"/>
    <w:rsid w:val="006D6825"/>
    <w:rsid w:val="006E0C2D"/>
    <w:rsid w:val="006E6D3B"/>
    <w:rsid w:val="006E77D2"/>
    <w:rsid w:val="006F1B96"/>
    <w:rsid w:val="006F569D"/>
    <w:rsid w:val="006F6DDB"/>
    <w:rsid w:val="007039D8"/>
    <w:rsid w:val="00706855"/>
    <w:rsid w:val="00706CC5"/>
    <w:rsid w:val="00707251"/>
    <w:rsid w:val="00710EDD"/>
    <w:rsid w:val="00720A49"/>
    <w:rsid w:val="00721228"/>
    <w:rsid w:val="0073457B"/>
    <w:rsid w:val="00737A44"/>
    <w:rsid w:val="0075342E"/>
    <w:rsid w:val="00756B2F"/>
    <w:rsid w:val="00761628"/>
    <w:rsid w:val="00765719"/>
    <w:rsid w:val="00771552"/>
    <w:rsid w:val="0077572E"/>
    <w:rsid w:val="00781FB8"/>
    <w:rsid w:val="00785590"/>
    <w:rsid w:val="00786028"/>
    <w:rsid w:val="00786301"/>
    <w:rsid w:val="0079460B"/>
    <w:rsid w:val="00796887"/>
    <w:rsid w:val="007A5ECB"/>
    <w:rsid w:val="007B5660"/>
    <w:rsid w:val="007C17AE"/>
    <w:rsid w:val="007C19AF"/>
    <w:rsid w:val="007D0185"/>
    <w:rsid w:val="007D7830"/>
    <w:rsid w:val="007E1148"/>
    <w:rsid w:val="007E4D2F"/>
    <w:rsid w:val="007F6CB8"/>
    <w:rsid w:val="00806DB7"/>
    <w:rsid w:val="00806F1B"/>
    <w:rsid w:val="0081260C"/>
    <w:rsid w:val="00814E1C"/>
    <w:rsid w:val="00815505"/>
    <w:rsid w:val="008205A7"/>
    <w:rsid w:val="00825F86"/>
    <w:rsid w:val="00826CE5"/>
    <w:rsid w:val="00827234"/>
    <w:rsid w:val="0083049C"/>
    <w:rsid w:val="00834B23"/>
    <w:rsid w:val="00836DF0"/>
    <w:rsid w:val="00837645"/>
    <w:rsid w:val="00841521"/>
    <w:rsid w:val="008435E6"/>
    <w:rsid w:val="00845467"/>
    <w:rsid w:val="0085361E"/>
    <w:rsid w:val="00854E25"/>
    <w:rsid w:val="00855990"/>
    <w:rsid w:val="00856FAE"/>
    <w:rsid w:val="008665C1"/>
    <w:rsid w:val="00872810"/>
    <w:rsid w:val="008756A6"/>
    <w:rsid w:val="00883FEA"/>
    <w:rsid w:val="008853EC"/>
    <w:rsid w:val="00892BB5"/>
    <w:rsid w:val="008A30BE"/>
    <w:rsid w:val="008A4401"/>
    <w:rsid w:val="008C00DB"/>
    <w:rsid w:val="008C3388"/>
    <w:rsid w:val="008C7601"/>
    <w:rsid w:val="008F090F"/>
    <w:rsid w:val="00901D9A"/>
    <w:rsid w:val="009020B2"/>
    <w:rsid w:val="00903B66"/>
    <w:rsid w:val="00906154"/>
    <w:rsid w:val="00907742"/>
    <w:rsid w:val="00942954"/>
    <w:rsid w:val="00945ED9"/>
    <w:rsid w:val="0095158F"/>
    <w:rsid w:val="00962025"/>
    <w:rsid w:val="00970FF4"/>
    <w:rsid w:val="0098011C"/>
    <w:rsid w:val="00981A74"/>
    <w:rsid w:val="0098378E"/>
    <w:rsid w:val="00986041"/>
    <w:rsid w:val="00993FF3"/>
    <w:rsid w:val="009A01C5"/>
    <w:rsid w:val="009A1CB5"/>
    <w:rsid w:val="009B1307"/>
    <w:rsid w:val="009B17B2"/>
    <w:rsid w:val="009B70CA"/>
    <w:rsid w:val="009B7F00"/>
    <w:rsid w:val="009C0982"/>
    <w:rsid w:val="009D2A30"/>
    <w:rsid w:val="009F31EA"/>
    <w:rsid w:val="009F636D"/>
    <w:rsid w:val="00A128A5"/>
    <w:rsid w:val="00A15A6E"/>
    <w:rsid w:val="00A227BE"/>
    <w:rsid w:val="00A42F16"/>
    <w:rsid w:val="00A4415E"/>
    <w:rsid w:val="00A57B90"/>
    <w:rsid w:val="00A76846"/>
    <w:rsid w:val="00A76DF3"/>
    <w:rsid w:val="00A961EE"/>
    <w:rsid w:val="00A9714E"/>
    <w:rsid w:val="00A97B5F"/>
    <w:rsid w:val="00AB3E4F"/>
    <w:rsid w:val="00AD536B"/>
    <w:rsid w:val="00AE2621"/>
    <w:rsid w:val="00AF607E"/>
    <w:rsid w:val="00B000E1"/>
    <w:rsid w:val="00B0791A"/>
    <w:rsid w:val="00B230D3"/>
    <w:rsid w:val="00B31536"/>
    <w:rsid w:val="00B34353"/>
    <w:rsid w:val="00B41C04"/>
    <w:rsid w:val="00B4416C"/>
    <w:rsid w:val="00B46EEA"/>
    <w:rsid w:val="00B55646"/>
    <w:rsid w:val="00B57BAD"/>
    <w:rsid w:val="00B63828"/>
    <w:rsid w:val="00B64EB2"/>
    <w:rsid w:val="00B66CB4"/>
    <w:rsid w:val="00B66DFF"/>
    <w:rsid w:val="00B71E49"/>
    <w:rsid w:val="00B73108"/>
    <w:rsid w:val="00B74E83"/>
    <w:rsid w:val="00B758CA"/>
    <w:rsid w:val="00B80BE6"/>
    <w:rsid w:val="00BA0A68"/>
    <w:rsid w:val="00BA6A67"/>
    <w:rsid w:val="00BA708F"/>
    <w:rsid w:val="00BB12CE"/>
    <w:rsid w:val="00BB2A04"/>
    <w:rsid w:val="00BB5020"/>
    <w:rsid w:val="00BC1756"/>
    <w:rsid w:val="00BC1B7B"/>
    <w:rsid w:val="00BC75F6"/>
    <w:rsid w:val="00BE0729"/>
    <w:rsid w:val="00BE2904"/>
    <w:rsid w:val="00BF307B"/>
    <w:rsid w:val="00C005AA"/>
    <w:rsid w:val="00C00A5E"/>
    <w:rsid w:val="00C10200"/>
    <w:rsid w:val="00C1163E"/>
    <w:rsid w:val="00C11D2E"/>
    <w:rsid w:val="00C31555"/>
    <w:rsid w:val="00C320ED"/>
    <w:rsid w:val="00C3253A"/>
    <w:rsid w:val="00C53DC0"/>
    <w:rsid w:val="00C552B5"/>
    <w:rsid w:val="00C57A8C"/>
    <w:rsid w:val="00C67CF3"/>
    <w:rsid w:val="00C70854"/>
    <w:rsid w:val="00C7590C"/>
    <w:rsid w:val="00C82805"/>
    <w:rsid w:val="00C837D7"/>
    <w:rsid w:val="00C8451A"/>
    <w:rsid w:val="00CB0A05"/>
    <w:rsid w:val="00CB106D"/>
    <w:rsid w:val="00CB151C"/>
    <w:rsid w:val="00CB1BD5"/>
    <w:rsid w:val="00CB7B99"/>
    <w:rsid w:val="00CC08A5"/>
    <w:rsid w:val="00CC604C"/>
    <w:rsid w:val="00CD0406"/>
    <w:rsid w:val="00CD302D"/>
    <w:rsid w:val="00CD4C79"/>
    <w:rsid w:val="00CD767C"/>
    <w:rsid w:val="00CE46AA"/>
    <w:rsid w:val="00D05705"/>
    <w:rsid w:val="00D07A92"/>
    <w:rsid w:val="00D13EDC"/>
    <w:rsid w:val="00D223C2"/>
    <w:rsid w:val="00D2454D"/>
    <w:rsid w:val="00D3327E"/>
    <w:rsid w:val="00D34240"/>
    <w:rsid w:val="00D36226"/>
    <w:rsid w:val="00D47AC7"/>
    <w:rsid w:val="00D517A7"/>
    <w:rsid w:val="00D51B80"/>
    <w:rsid w:val="00D60CC2"/>
    <w:rsid w:val="00D66F20"/>
    <w:rsid w:val="00D70117"/>
    <w:rsid w:val="00D74FDA"/>
    <w:rsid w:val="00D76EE7"/>
    <w:rsid w:val="00D80081"/>
    <w:rsid w:val="00D82CA4"/>
    <w:rsid w:val="00D84C6B"/>
    <w:rsid w:val="00D86C99"/>
    <w:rsid w:val="00D90B5D"/>
    <w:rsid w:val="00D97C0F"/>
    <w:rsid w:val="00DA4001"/>
    <w:rsid w:val="00DB43F0"/>
    <w:rsid w:val="00DB68F7"/>
    <w:rsid w:val="00DB6964"/>
    <w:rsid w:val="00DB7D7F"/>
    <w:rsid w:val="00DC2CC8"/>
    <w:rsid w:val="00DC6639"/>
    <w:rsid w:val="00DD278B"/>
    <w:rsid w:val="00DD2B36"/>
    <w:rsid w:val="00DD5773"/>
    <w:rsid w:val="00DF0ACD"/>
    <w:rsid w:val="00DF1939"/>
    <w:rsid w:val="00E060C6"/>
    <w:rsid w:val="00E13B90"/>
    <w:rsid w:val="00E13DE8"/>
    <w:rsid w:val="00E161B6"/>
    <w:rsid w:val="00E21005"/>
    <w:rsid w:val="00E3148F"/>
    <w:rsid w:val="00E35C5D"/>
    <w:rsid w:val="00E37D73"/>
    <w:rsid w:val="00E428F4"/>
    <w:rsid w:val="00E6499D"/>
    <w:rsid w:val="00E70E90"/>
    <w:rsid w:val="00E760B3"/>
    <w:rsid w:val="00E763A9"/>
    <w:rsid w:val="00E856E3"/>
    <w:rsid w:val="00E93ADD"/>
    <w:rsid w:val="00E95A9F"/>
    <w:rsid w:val="00E96E18"/>
    <w:rsid w:val="00E97E90"/>
    <w:rsid w:val="00EA1A9F"/>
    <w:rsid w:val="00EA3493"/>
    <w:rsid w:val="00EA5CA1"/>
    <w:rsid w:val="00EA7296"/>
    <w:rsid w:val="00EB2F97"/>
    <w:rsid w:val="00EB7CEC"/>
    <w:rsid w:val="00ED1CFA"/>
    <w:rsid w:val="00ED39C1"/>
    <w:rsid w:val="00ED6435"/>
    <w:rsid w:val="00ED7043"/>
    <w:rsid w:val="00EE60DB"/>
    <w:rsid w:val="00EF23E7"/>
    <w:rsid w:val="00F05683"/>
    <w:rsid w:val="00F05CB5"/>
    <w:rsid w:val="00F07194"/>
    <w:rsid w:val="00F153D4"/>
    <w:rsid w:val="00F24E9D"/>
    <w:rsid w:val="00F32832"/>
    <w:rsid w:val="00F33516"/>
    <w:rsid w:val="00F3781B"/>
    <w:rsid w:val="00F40B5F"/>
    <w:rsid w:val="00F4682A"/>
    <w:rsid w:val="00F54DE7"/>
    <w:rsid w:val="00F55645"/>
    <w:rsid w:val="00F60537"/>
    <w:rsid w:val="00F63FDE"/>
    <w:rsid w:val="00F679FA"/>
    <w:rsid w:val="00F75760"/>
    <w:rsid w:val="00F81306"/>
    <w:rsid w:val="00F9505F"/>
    <w:rsid w:val="00F9598B"/>
    <w:rsid w:val="00FB4244"/>
    <w:rsid w:val="00FD0AA8"/>
    <w:rsid w:val="00FD3D39"/>
    <w:rsid w:val="00FE100F"/>
    <w:rsid w:val="00FF0D73"/>
    <w:rsid w:val="00FF5A1D"/>
    <w:rsid w:val="00FF7A95"/>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79F2E4E6"/>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heme="minorBidi"/>
        <w:sz w:val="24"/>
        <w:szCs w:val="24"/>
        <w:lang w:val="en-GB"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75342E"/>
    <w:rPr>
      <w:color w:val="0000FF" w:themeColor="hyperlink"/>
      <w:u w:val="single"/>
    </w:rPr>
  </w:style>
  <w:style w:type="paragraph" w:styleId="EndnoteText">
    <w:name w:val="endnote text"/>
    <w:basedOn w:val="Normal"/>
    <w:link w:val="EndnoteTextChar"/>
    <w:uiPriority w:val="99"/>
    <w:unhideWhenUsed/>
    <w:rsid w:val="00312202"/>
  </w:style>
  <w:style w:type="character" w:customStyle="1" w:styleId="EndnoteTextChar">
    <w:name w:val="Endnote Text Char"/>
    <w:basedOn w:val="DefaultParagraphFont"/>
    <w:link w:val="EndnoteText"/>
    <w:uiPriority w:val="99"/>
    <w:rsid w:val="00312202"/>
  </w:style>
  <w:style w:type="character" w:styleId="EndnoteReference">
    <w:name w:val="endnote reference"/>
    <w:basedOn w:val="DefaultParagraphFont"/>
    <w:uiPriority w:val="99"/>
    <w:unhideWhenUsed/>
    <w:rsid w:val="00312202"/>
    <w:rPr>
      <w:vertAlign w:val="superscript"/>
    </w:rPr>
  </w:style>
  <w:style w:type="paragraph" w:styleId="Footer">
    <w:name w:val="footer"/>
    <w:basedOn w:val="Normal"/>
    <w:link w:val="FooterChar"/>
    <w:uiPriority w:val="99"/>
    <w:unhideWhenUsed/>
    <w:rsid w:val="00480857"/>
    <w:pPr>
      <w:tabs>
        <w:tab w:val="center" w:pos="4320"/>
        <w:tab w:val="right" w:pos="8640"/>
      </w:tabs>
    </w:pPr>
  </w:style>
  <w:style w:type="character" w:customStyle="1" w:styleId="FooterChar">
    <w:name w:val="Footer Char"/>
    <w:basedOn w:val="DefaultParagraphFont"/>
    <w:link w:val="Footer"/>
    <w:uiPriority w:val="99"/>
    <w:rsid w:val="00480857"/>
  </w:style>
  <w:style w:type="character" w:styleId="PageNumber">
    <w:name w:val="page number"/>
    <w:basedOn w:val="DefaultParagraphFont"/>
    <w:uiPriority w:val="99"/>
    <w:semiHidden/>
    <w:unhideWhenUsed/>
    <w:rsid w:val="00480857"/>
  </w:style>
  <w:style w:type="character" w:styleId="CommentReference">
    <w:name w:val="annotation reference"/>
    <w:basedOn w:val="DefaultParagraphFont"/>
    <w:uiPriority w:val="99"/>
    <w:semiHidden/>
    <w:unhideWhenUsed/>
    <w:rsid w:val="002409C5"/>
    <w:rPr>
      <w:sz w:val="18"/>
      <w:szCs w:val="18"/>
    </w:rPr>
  </w:style>
  <w:style w:type="paragraph" w:styleId="CommentText">
    <w:name w:val="annotation text"/>
    <w:basedOn w:val="Normal"/>
    <w:link w:val="CommentTextChar"/>
    <w:uiPriority w:val="99"/>
    <w:semiHidden/>
    <w:unhideWhenUsed/>
    <w:rsid w:val="002409C5"/>
  </w:style>
  <w:style w:type="character" w:customStyle="1" w:styleId="CommentTextChar">
    <w:name w:val="Comment Text Char"/>
    <w:basedOn w:val="DefaultParagraphFont"/>
    <w:link w:val="CommentText"/>
    <w:uiPriority w:val="99"/>
    <w:semiHidden/>
    <w:rsid w:val="002409C5"/>
  </w:style>
  <w:style w:type="paragraph" w:styleId="BalloonText">
    <w:name w:val="Balloon Text"/>
    <w:basedOn w:val="Normal"/>
    <w:link w:val="BalloonTextChar"/>
    <w:uiPriority w:val="99"/>
    <w:semiHidden/>
    <w:unhideWhenUsed/>
    <w:rsid w:val="002409C5"/>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409C5"/>
    <w:rPr>
      <w:rFonts w:ascii="Lucida Grande" w:hAnsi="Lucida Grande" w:cs="Lucida Grande"/>
      <w:sz w:val="18"/>
      <w:szCs w:val="18"/>
    </w:rPr>
  </w:style>
  <w:style w:type="paragraph" w:styleId="Revision">
    <w:name w:val="Revision"/>
    <w:hidden/>
    <w:uiPriority w:val="99"/>
    <w:semiHidden/>
    <w:rsid w:val="008853EC"/>
  </w:style>
  <w:style w:type="paragraph" w:styleId="CommentSubject">
    <w:name w:val="annotation subject"/>
    <w:basedOn w:val="CommentText"/>
    <w:next w:val="CommentText"/>
    <w:link w:val="CommentSubjectChar"/>
    <w:uiPriority w:val="99"/>
    <w:semiHidden/>
    <w:unhideWhenUsed/>
    <w:rsid w:val="00B63828"/>
    <w:rPr>
      <w:b/>
      <w:bCs/>
      <w:sz w:val="20"/>
      <w:szCs w:val="20"/>
    </w:rPr>
  </w:style>
  <w:style w:type="character" w:customStyle="1" w:styleId="CommentSubjectChar">
    <w:name w:val="Comment Subject Char"/>
    <w:basedOn w:val="CommentTextChar"/>
    <w:link w:val="CommentSubject"/>
    <w:uiPriority w:val="99"/>
    <w:semiHidden/>
    <w:rsid w:val="00B63828"/>
    <w:rPr>
      <w:b/>
      <w:bCs/>
      <w:sz w:val="20"/>
      <w:szCs w:val="20"/>
    </w:rPr>
  </w:style>
  <w:style w:type="paragraph" w:styleId="FootnoteText">
    <w:name w:val="footnote text"/>
    <w:basedOn w:val="Normal"/>
    <w:link w:val="FootnoteTextChar"/>
    <w:uiPriority w:val="99"/>
    <w:unhideWhenUsed/>
    <w:rsid w:val="001F32A3"/>
  </w:style>
  <w:style w:type="character" w:customStyle="1" w:styleId="FootnoteTextChar">
    <w:name w:val="Footnote Text Char"/>
    <w:basedOn w:val="DefaultParagraphFont"/>
    <w:link w:val="FootnoteText"/>
    <w:uiPriority w:val="99"/>
    <w:rsid w:val="001F32A3"/>
  </w:style>
  <w:style w:type="character" w:styleId="FootnoteReference">
    <w:name w:val="footnote reference"/>
    <w:basedOn w:val="DefaultParagraphFont"/>
    <w:uiPriority w:val="99"/>
    <w:unhideWhenUsed/>
    <w:rsid w:val="001F32A3"/>
    <w:rPr>
      <w:vertAlign w:val="superscript"/>
    </w:rPr>
  </w:style>
  <w:style w:type="character" w:customStyle="1" w:styleId="street">
    <w:name w:val="street"/>
    <w:basedOn w:val="DefaultParagraphFont"/>
    <w:rsid w:val="00F679FA"/>
  </w:style>
  <w:style w:type="character" w:customStyle="1" w:styleId="building">
    <w:name w:val="building"/>
    <w:basedOn w:val="DefaultParagraphFont"/>
    <w:rsid w:val="00F679FA"/>
  </w:style>
  <w:style w:type="character" w:customStyle="1" w:styleId="city">
    <w:name w:val="city"/>
    <w:basedOn w:val="DefaultParagraphFont"/>
    <w:rsid w:val="00F679FA"/>
  </w:style>
  <w:style w:type="character" w:customStyle="1" w:styleId="apple-converted-space">
    <w:name w:val="apple-converted-space"/>
    <w:basedOn w:val="DefaultParagraphFont"/>
    <w:rsid w:val="00F679FA"/>
  </w:style>
  <w:style w:type="character" w:customStyle="1" w:styleId="postalcode">
    <w:name w:val="postalcode"/>
    <w:basedOn w:val="DefaultParagraphFont"/>
    <w:rsid w:val="00F679FA"/>
  </w:style>
  <w:style w:type="character" w:customStyle="1" w:styleId="country">
    <w:name w:val="country"/>
    <w:basedOn w:val="DefaultParagraphFont"/>
    <w:rsid w:val="00F679FA"/>
  </w:style>
  <w:style w:type="character" w:styleId="FollowedHyperlink">
    <w:name w:val="FollowedHyperlink"/>
    <w:basedOn w:val="DefaultParagraphFont"/>
    <w:uiPriority w:val="99"/>
    <w:semiHidden/>
    <w:unhideWhenUsed/>
    <w:rsid w:val="00F679FA"/>
    <w:rPr>
      <w:color w:val="800080" w:themeColor="followed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heme="minorBidi"/>
        <w:sz w:val="24"/>
        <w:szCs w:val="24"/>
        <w:lang w:val="en-GB"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75342E"/>
    <w:rPr>
      <w:color w:val="0000FF" w:themeColor="hyperlink"/>
      <w:u w:val="single"/>
    </w:rPr>
  </w:style>
  <w:style w:type="paragraph" w:styleId="EndnoteText">
    <w:name w:val="endnote text"/>
    <w:basedOn w:val="Normal"/>
    <w:link w:val="EndnoteTextChar"/>
    <w:uiPriority w:val="99"/>
    <w:unhideWhenUsed/>
    <w:rsid w:val="00312202"/>
  </w:style>
  <w:style w:type="character" w:customStyle="1" w:styleId="EndnoteTextChar">
    <w:name w:val="Endnote Text Char"/>
    <w:basedOn w:val="DefaultParagraphFont"/>
    <w:link w:val="EndnoteText"/>
    <w:uiPriority w:val="99"/>
    <w:rsid w:val="00312202"/>
  </w:style>
  <w:style w:type="character" w:styleId="EndnoteReference">
    <w:name w:val="endnote reference"/>
    <w:basedOn w:val="DefaultParagraphFont"/>
    <w:uiPriority w:val="99"/>
    <w:unhideWhenUsed/>
    <w:rsid w:val="00312202"/>
    <w:rPr>
      <w:vertAlign w:val="superscript"/>
    </w:rPr>
  </w:style>
  <w:style w:type="paragraph" w:styleId="Footer">
    <w:name w:val="footer"/>
    <w:basedOn w:val="Normal"/>
    <w:link w:val="FooterChar"/>
    <w:uiPriority w:val="99"/>
    <w:unhideWhenUsed/>
    <w:rsid w:val="00480857"/>
    <w:pPr>
      <w:tabs>
        <w:tab w:val="center" w:pos="4320"/>
        <w:tab w:val="right" w:pos="8640"/>
      </w:tabs>
    </w:pPr>
  </w:style>
  <w:style w:type="character" w:customStyle="1" w:styleId="FooterChar">
    <w:name w:val="Footer Char"/>
    <w:basedOn w:val="DefaultParagraphFont"/>
    <w:link w:val="Footer"/>
    <w:uiPriority w:val="99"/>
    <w:rsid w:val="00480857"/>
  </w:style>
  <w:style w:type="character" w:styleId="PageNumber">
    <w:name w:val="page number"/>
    <w:basedOn w:val="DefaultParagraphFont"/>
    <w:uiPriority w:val="99"/>
    <w:semiHidden/>
    <w:unhideWhenUsed/>
    <w:rsid w:val="00480857"/>
  </w:style>
  <w:style w:type="character" w:styleId="CommentReference">
    <w:name w:val="annotation reference"/>
    <w:basedOn w:val="DefaultParagraphFont"/>
    <w:uiPriority w:val="99"/>
    <w:semiHidden/>
    <w:unhideWhenUsed/>
    <w:rsid w:val="002409C5"/>
    <w:rPr>
      <w:sz w:val="18"/>
      <w:szCs w:val="18"/>
    </w:rPr>
  </w:style>
  <w:style w:type="paragraph" w:styleId="CommentText">
    <w:name w:val="annotation text"/>
    <w:basedOn w:val="Normal"/>
    <w:link w:val="CommentTextChar"/>
    <w:uiPriority w:val="99"/>
    <w:semiHidden/>
    <w:unhideWhenUsed/>
    <w:rsid w:val="002409C5"/>
  </w:style>
  <w:style w:type="character" w:customStyle="1" w:styleId="CommentTextChar">
    <w:name w:val="Comment Text Char"/>
    <w:basedOn w:val="DefaultParagraphFont"/>
    <w:link w:val="CommentText"/>
    <w:uiPriority w:val="99"/>
    <w:semiHidden/>
    <w:rsid w:val="002409C5"/>
  </w:style>
  <w:style w:type="paragraph" w:styleId="BalloonText">
    <w:name w:val="Balloon Text"/>
    <w:basedOn w:val="Normal"/>
    <w:link w:val="BalloonTextChar"/>
    <w:uiPriority w:val="99"/>
    <w:semiHidden/>
    <w:unhideWhenUsed/>
    <w:rsid w:val="002409C5"/>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409C5"/>
    <w:rPr>
      <w:rFonts w:ascii="Lucida Grande" w:hAnsi="Lucida Grande" w:cs="Lucida Grande"/>
      <w:sz w:val="18"/>
      <w:szCs w:val="18"/>
    </w:rPr>
  </w:style>
  <w:style w:type="paragraph" w:styleId="Revision">
    <w:name w:val="Revision"/>
    <w:hidden/>
    <w:uiPriority w:val="99"/>
    <w:semiHidden/>
    <w:rsid w:val="008853EC"/>
  </w:style>
  <w:style w:type="paragraph" w:styleId="CommentSubject">
    <w:name w:val="annotation subject"/>
    <w:basedOn w:val="CommentText"/>
    <w:next w:val="CommentText"/>
    <w:link w:val="CommentSubjectChar"/>
    <w:uiPriority w:val="99"/>
    <w:semiHidden/>
    <w:unhideWhenUsed/>
    <w:rsid w:val="00B63828"/>
    <w:rPr>
      <w:b/>
      <w:bCs/>
      <w:sz w:val="20"/>
      <w:szCs w:val="20"/>
    </w:rPr>
  </w:style>
  <w:style w:type="character" w:customStyle="1" w:styleId="CommentSubjectChar">
    <w:name w:val="Comment Subject Char"/>
    <w:basedOn w:val="CommentTextChar"/>
    <w:link w:val="CommentSubject"/>
    <w:uiPriority w:val="99"/>
    <w:semiHidden/>
    <w:rsid w:val="00B63828"/>
    <w:rPr>
      <w:b/>
      <w:bCs/>
      <w:sz w:val="20"/>
      <w:szCs w:val="20"/>
    </w:rPr>
  </w:style>
  <w:style w:type="paragraph" w:styleId="FootnoteText">
    <w:name w:val="footnote text"/>
    <w:basedOn w:val="Normal"/>
    <w:link w:val="FootnoteTextChar"/>
    <w:uiPriority w:val="99"/>
    <w:unhideWhenUsed/>
    <w:rsid w:val="001F32A3"/>
  </w:style>
  <w:style w:type="character" w:customStyle="1" w:styleId="FootnoteTextChar">
    <w:name w:val="Footnote Text Char"/>
    <w:basedOn w:val="DefaultParagraphFont"/>
    <w:link w:val="FootnoteText"/>
    <w:uiPriority w:val="99"/>
    <w:rsid w:val="001F32A3"/>
  </w:style>
  <w:style w:type="character" w:styleId="FootnoteReference">
    <w:name w:val="footnote reference"/>
    <w:basedOn w:val="DefaultParagraphFont"/>
    <w:uiPriority w:val="99"/>
    <w:unhideWhenUsed/>
    <w:rsid w:val="001F32A3"/>
    <w:rPr>
      <w:vertAlign w:val="superscript"/>
    </w:rPr>
  </w:style>
  <w:style w:type="character" w:customStyle="1" w:styleId="street">
    <w:name w:val="street"/>
    <w:basedOn w:val="DefaultParagraphFont"/>
    <w:rsid w:val="00F679FA"/>
  </w:style>
  <w:style w:type="character" w:customStyle="1" w:styleId="building">
    <w:name w:val="building"/>
    <w:basedOn w:val="DefaultParagraphFont"/>
    <w:rsid w:val="00F679FA"/>
  </w:style>
  <w:style w:type="character" w:customStyle="1" w:styleId="city">
    <w:name w:val="city"/>
    <w:basedOn w:val="DefaultParagraphFont"/>
    <w:rsid w:val="00F679FA"/>
  </w:style>
  <w:style w:type="character" w:customStyle="1" w:styleId="apple-converted-space">
    <w:name w:val="apple-converted-space"/>
    <w:basedOn w:val="DefaultParagraphFont"/>
    <w:rsid w:val="00F679FA"/>
  </w:style>
  <w:style w:type="character" w:customStyle="1" w:styleId="postalcode">
    <w:name w:val="postalcode"/>
    <w:basedOn w:val="DefaultParagraphFont"/>
    <w:rsid w:val="00F679FA"/>
  </w:style>
  <w:style w:type="character" w:customStyle="1" w:styleId="country">
    <w:name w:val="country"/>
    <w:basedOn w:val="DefaultParagraphFont"/>
    <w:rsid w:val="00F679FA"/>
  </w:style>
  <w:style w:type="character" w:styleId="FollowedHyperlink">
    <w:name w:val="FollowedHyperlink"/>
    <w:basedOn w:val="DefaultParagraphFont"/>
    <w:uiPriority w:val="99"/>
    <w:semiHidden/>
    <w:unhideWhenUsed/>
    <w:rsid w:val="00F679FA"/>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68845545">
      <w:bodyDiv w:val="1"/>
      <w:marLeft w:val="0"/>
      <w:marRight w:val="0"/>
      <w:marTop w:val="0"/>
      <w:marBottom w:val="0"/>
      <w:divBdr>
        <w:top w:val="none" w:sz="0" w:space="0" w:color="auto"/>
        <w:left w:val="none" w:sz="0" w:space="0" w:color="auto"/>
        <w:bottom w:val="none" w:sz="0" w:space="0" w:color="auto"/>
        <w:right w:val="none" w:sz="0" w:space="0" w:color="auto"/>
      </w:divBdr>
    </w:div>
    <w:div w:id="501972334">
      <w:bodyDiv w:val="1"/>
      <w:marLeft w:val="0"/>
      <w:marRight w:val="0"/>
      <w:marTop w:val="0"/>
      <w:marBottom w:val="0"/>
      <w:divBdr>
        <w:top w:val="none" w:sz="0" w:space="0" w:color="auto"/>
        <w:left w:val="none" w:sz="0" w:space="0" w:color="auto"/>
        <w:bottom w:val="none" w:sz="0" w:space="0" w:color="auto"/>
        <w:right w:val="none" w:sz="0" w:space="0" w:color="auto"/>
      </w:divBdr>
      <w:divsChild>
        <w:div w:id="989481069">
          <w:marLeft w:val="0"/>
          <w:marRight w:val="0"/>
          <w:marTop w:val="0"/>
          <w:marBottom w:val="0"/>
          <w:divBdr>
            <w:top w:val="none" w:sz="0" w:space="0" w:color="auto"/>
            <w:left w:val="none" w:sz="0" w:space="0" w:color="auto"/>
            <w:bottom w:val="none" w:sz="0" w:space="0" w:color="auto"/>
            <w:right w:val="none" w:sz="0" w:space="0" w:color="auto"/>
          </w:divBdr>
          <w:divsChild>
            <w:div w:id="335615653">
              <w:marLeft w:val="0"/>
              <w:marRight w:val="0"/>
              <w:marTop w:val="0"/>
              <w:marBottom w:val="0"/>
              <w:divBdr>
                <w:top w:val="none" w:sz="0" w:space="0" w:color="auto"/>
                <w:left w:val="none" w:sz="0" w:space="0" w:color="auto"/>
                <w:bottom w:val="none" w:sz="0" w:space="0" w:color="auto"/>
                <w:right w:val="none" w:sz="0" w:space="0" w:color="auto"/>
              </w:divBdr>
              <w:divsChild>
                <w:div w:id="1835218478">
                  <w:marLeft w:val="0"/>
                  <w:marRight w:val="0"/>
                  <w:marTop w:val="0"/>
                  <w:marBottom w:val="0"/>
                  <w:divBdr>
                    <w:top w:val="none" w:sz="0" w:space="0" w:color="auto"/>
                    <w:left w:val="none" w:sz="0" w:space="0" w:color="auto"/>
                    <w:bottom w:val="none" w:sz="0" w:space="0" w:color="auto"/>
                    <w:right w:val="none" w:sz="0" w:space="0" w:color="auto"/>
                  </w:divBdr>
                  <w:divsChild>
                    <w:div w:id="1035302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6088693">
      <w:bodyDiv w:val="1"/>
      <w:marLeft w:val="0"/>
      <w:marRight w:val="0"/>
      <w:marTop w:val="0"/>
      <w:marBottom w:val="0"/>
      <w:divBdr>
        <w:top w:val="none" w:sz="0" w:space="0" w:color="auto"/>
        <w:left w:val="none" w:sz="0" w:space="0" w:color="auto"/>
        <w:bottom w:val="none" w:sz="0" w:space="0" w:color="auto"/>
        <w:right w:val="none" w:sz="0" w:space="0" w:color="auto"/>
      </w:divBdr>
      <w:divsChild>
        <w:div w:id="1666124021">
          <w:marLeft w:val="0"/>
          <w:marRight w:val="0"/>
          <w:marTop w:val="0"/>
          <w:marBottom w:val="0"/>
          <w:divBdr>
            <w:top w:val="none" w:sz="0" w:space="0" w:color="auto"/>
            <w:left w:val="none" w:sz="0" w:space="0" w:color="auto"/>
            <w:bottom w:val="none" w:sz="0" w:space="0" w:color="auto"/>
            <w:right w:val="none" w:sz="0" w:space="0" w:color="auto"/>
          </w:divBdr>
        </w:div>
      </w:divsChild>
    </w:div>
    <w:div w:id="1007975381">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1.tif"/><Relationship Id="rId20" Type="http://schemas.openxmlformats.org/officeDocument/2006/relationships/footer" Target="footer1.xml"/><Relationship Id="rId21" Type="http://schemas.openxmlformats.org/officeDocument/2006/relationships/footer" Target="footer2.xml"/><Relationship Id="rId22" Type="http://schemas.openxmlformats.org/officeDocument/2006/relationships/fontTable" Target="fontTable.xml"/><Relationship Id="rId23" Type="http://schemas.openxmlformats.org/officeDocument/2006/relationships/theme" Target="theme/theme1.xml"/><Relationship Id="rId10" Type="http://schemas.openxmlformats.org/officeDocument/2006/relationships/hyperlink" Target="http://www.openstreetmap.org/copyright" TargetMode="External"/><Relationship Id="rId11" Type="http://schemas.openxmlformats.org/officeDocument/2006/relationships/image" Target="media/image2.tif"/><Relationship Id="rId12" Type="http://schemas.openxmlformats.org/officeDocument/2006/relationships/image" Target="media/image3.tif"/><Relationship Id="rId13" Type="http://schemas.openxmlformats.org/officeDocument/2006/relationships/image" Target="media/image4.tif"/><Relationship Id="rId14" Type="http://schemas.openxmlformats.org/officeDocument/2006/relationships/image" Target="media/image5.tif"/><Relationship Id="rId15" Type="http://schemas.openxmlformats.org/officeDocument/2006/relationships/image" Target="media/image6.tif"/><Relationship Id="rId16" Type="http://schemas.openxmlformats.org/officeDocument/2006/relationships/image" Target="media/image7.tif"/><Relationship Id="rId17" Type="http://schemas.openxmlformats.org/officeDocument/2006/relationships/image" Target="media/image8.tif"/><Relationship Id="rId18" Type="http://schemas.openxmlformats.org/officeDocument/2006/relationships/image" Target="media/image9.tif"/><Relationship Id="rId19" Type="http://schemas.openxmlformats.org/officeDocument/2006/relationships/image" Target="media/image10.ti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BEAB067-E619-1B47-AE7B-3A1A71CDF3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37</Pages>
  <Words>12803</Words>
  <Characters>72979</Characters>
  <Application>Microsoft Macintosh Word</Application>
  <DocSecurity>0</DocSecurity>
  <Lines>608</Lines>
  <Paragraphs>171</Paragraphs>
  <ScaleCrop>false</ScaleCrop>
  <Company/>
  <LinksUpToDate>false</LinksUpToDate>
  <CharactersWithSpaces>85611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Catherine Heatherington</dc:creator>
  <cp:keywords/>
  <dc:description/>
  <cp:lastModifiedBy>Anna Jorgensen</cp:lastModifiedBy>
  <cp:revision>4</cp:revision>
  <cp:lastPrinted>2017-06-29T07:30:00Z</cp:lastPrinted>
  <dcterms:created xsi:type="dcterms:W3CDTF">2017-09-28T17:19:00Z</dcterms:created>
  <dcterms:modified xsi:type="dcterms:W3CDTF">2017-09-28T17:27:00Z</dcterms:modified>
</cp:coreProperties>
</file>