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C57AC2" w14:textId="77777777" w:rsidR="00426165" w:rsidRPr="009F0C11" w:rsidRDefault="00426165" w:rsidP="009F0C11">
      <w:pPr>
        <w:spacing w:line="480" w:lineRule="auto"/>
        <w:jc w:val="both"/>
        <w:rPr>
          <w:rFonts w:ascii="Times New Roman" w:hAnsi="Times New Roman" w:cs="Times New Roman"/>
          <w:i/>
          <w:sz w:val="22"/>
        </w:rPr>
      </w:pPr>
      <w:bookmarkStart w:id="0" w:name="_GoBack"/>
      <w:bookmarkEnd w:id="0"/>
      <w:r w:rsidRPr="009F0C11">
        <w:rPr>
          <w:rFonts w:ascii="Times New Roman" w:hAnsi="Times New Roman" w:cs="Times New Roman"/>
          <w:sz w:val="22"/>
        </w:rPr>
        <w:t xml:space="preserve">Hunger, Rebellion and Rage: Adapting </w:t>
      </w:r>
      <w:r w:rsidRPr="009F0C11">
        <w:rPr>
          <w:rFonts w:ascii="Times New Roman" w:hAnsi="Times New Roman" w:cs="Times New Roman"/>
          <w:i/>
          <w:sz w:val="22"/>
        </w:rPr>
        <w:t>Villette</w:t>
      </w:r>
    </w:p>
    <w:p w14:paraId="1C0366C8" w14:textId="77777777" w:rsidR="00426165" w:rsidRPr="009F0C11" w:rsidRDefault="00426165" w:rsidP="009F0C11">
      <w:pPr>
        <w:spacing w:line="480" w:lineRule="auto"/>
        <w:jc w:val="both"/>
        <w:rPr>
          <w:rFonts w:ascii="Times New Roman" w:hAnsi="Times New Roman" w:cs="Times New Roman"/>
          <w:sz w:val="22"/>
        </w:rPr>
      </w:pPr>
    </w:p>
    <w:p w14:paraId="498AB556" w14:textId="77777777" w:rsidR="00224113" w:rsidRPr="009F0C11" w:rsidRDefault="00224113" w:rsidP="009F0C11">
      <w:pPr>
        <w:spacing w:line="480" w:lineRule="auto"/>
        <w:jc w:val="both"/>
        <w:rPr>
          <w:rFonts w:ascii="Times New Roman" w:hAnsi="Times New Roman" w:cs="Times New Roman"/>
          <w:b/>
          <w:sz w:val="22"/>
        </w:rPr>
      </w:pPr>
      <w:r w:rsidRPr="009F0C11">
        <w:rPr>
          <w:rFonts w:ascii="Times New Roman" w:hAnsi="Times New Roman" w:cs="Times New Roman"/>
          <w:b/>
          <w:sz w:val="22"/>
        </w:rPr>
        <w:t>Introduction</w:t>
      </w:r>
    </w:p>
    <w:p w14:paraId="695B844C" w14:textId="657E167D" w:rsidR="00291931" w:rsidRPr="009F0C11" w:rsidRDefault="00224113" w:rsidP="009F0C11">
      <w:pPr>
        <w:spacing w:line="480" w:lineRule="auto"/>
        <w:jc w:val="both"/>
        <w:rPr>
          <w:rFonts w:ascii="Times New Roman" w:hAnsi="Times New Roman" w:cs="Times New Roman"/>
          <w:sz w:val="22"/>
        </w:rPr>
      </w:pPr>
      <w:r w:rsidRPr="009F0C11">
        <w:rPr>
          <w:rFonts w:ascii="Times New Roman" w:hAnsi="Times New Roman" w:cs="Times New Roman"/>
          <w:sz w:val="22"/>
        </w:rPr>
        <w:t>In the last thirty years the</w:t>
      </w:r>
      <w:r w:rsidR="00EA1F07" w:rsidRPr="009F0C11">
        <w:rPr>
          <w:rFonts w:ascii="Times New Roman" w:hAnsi="Times New Roman" w:cs="Times New Roman"/>
          <w:sz w:val="22"/>
        </w:rPr>
        <w:t xml:space="preserve"> critical</w:t>
      </w:r>
      <w:r w:rsidRPr="009F0C11">
        <w:rPr>
          <w:rFonts w:ascii="Times New Roman" w:hAnsi="Times New Roman" w:cs="Times New Roman"/>
          <w:sz w:val="22"/>
        </w:rPr>
        <w:t xml:space="preserve"> status of Charlotte </w:t>
      </w:r>
      <w:r w:rsidR="005330A1" w:rsidRPr="009F0C11">
        <w:rPr>
          <w:rFonts w:ascii="Times New Roman" w:hAnsi="Times New Roman" w:cs="Times New Roman"/>
          <w:sz w:val="22"/>
        </w:rPr>
        <w:t>Brontë</w:t>
      </w:r>
      <w:r w:rsidRPr="009F0C11">
        <w:rPr>
          <w:rFonts w:ascii="Times New Roman" w:hAnsi="Times New Roman" w:cs="Times New Roman"/>
          <w:sz w:val="22"/>
        </w:rPr>
        <w:t xml:space="preserve">’s final novel, </w:t>
      </w:r>
      <w:r w:rsidRPr="009F0C11">
        <w:rPr>
          <w:rFonts w:ascii="Times New Roman" w:hAnsi="Times New Roman" w:cs="Times New Roman"/>
          <w:i/>
          <w:sz w:val="22"/>
        </w:rPr>
        <w:t>Villette</w:t>
      </w:r>
      <w:r w:rsidR="00444C4C" w:rsidRPr="009F0C11">
        <w:rPr>
          <w:rFonts w:ascii="Times New Roman" w:hAnsi="Times New Roman" w:cs="Times New Roman"/>
          <w:i/>
          <w:sz w:val="22"/>
        </w:rPr>
        <w:t xml:space="preserve"> </w:t>
      </w:r>
      <w:r w:rsidR="00444C4C" w:rsidRPr="009F0C11">
        <w:rPr>
          <w:rFonts w:ascii="Times New Roman" w:hAnsi="Times New Roman" w:cs="Times New Roman"/>
          <w:sz w:val="22"/>
        </w:rPr>
        <w:t>(1853)</w:t>
      </w:r>
      <w:r w:rsidRPr="009F0C11">
        <w:rPr>
          <w:rFonts w:ascii="Times New Roman" w:hAnsi="Times New Roman" w:cs="Times New Roman"/>
          <w:sz w:val="22"/>
        </w:rPr>
        <w:t xml:space="preserve">, has grown considerably. </w:t>
      </w:r>
      <w:r w:rsidR="000E69A3" w:rsidRPr="009F0C11">
        <w:rPr>
          <w:rFonts w:ascii="Times New Roman" w:hAnsi="Times New Roman" w:cs="Times New Roman"/>
          <w:sz w:val="22"/>
        </w:rPr>
        <w:t>Lucasta Miller surely expressed</w:t>
      </w:r>
      <w:r w:rsidR="00EA1F07" w:rsidRPr="009F0C11">
        <w:rPr>
          <w:rFonts w:ascii="Times New Roman" w:hAnsi="Times New Roman" w:cs="Times New Roman"/>
          <w:sz w:val="22"/>
        </w:rPr>
        <w:t xml:space="preserve"> a growing c</w:t>
      </w:r>
      <w:r w:rsidR="0081544D" w:rsidRPr="009F0C11">
        <w:rPr>
          <w:rFonts w:ascii="Times New Roman" w:hAnsi="Times New Roman" w:cs="Times New Roman"/>
          <w:sz w:val="22"/>
        </w:rPr>
        <w:t>onsensus when she stated in 2002</w:t>
      </w:r>
      <w:r w:rsidR="00EA1F07" w:rsidRPr="009F0C11">
        <w:rPr>
          <w:rFonts w:ascii="Times New Roman" w:hAnsi="Times New Roman" w:cs="Times New Roman"/>
          <w:sz w:val="22"/>
        </w:rPr>
        <w:t xml:space="preserve"> that the novel i</w:t>
      </w:r>
      <w:r w:rsidR="0092435A">
        <w:rPr>
          <w:rFonts w:ascii="Times New Roman" w:hAnsi="Times New Roman" w:cs="Times New Roman"/>
          <w:sz w:val="22"/>
        </w:rPr>
        <w:t>s a ‘stunning achievement’ and</w:t>
      </w:r>
      <w:r w:rsidR="00BB2307" w:rsidRPr="009F0C11">
        <w:rPr>
          <w:rFonts w:ascii="Times New Roman" w:hAnsi="Times New Roman" w:cs="Times New Roman"/>
          <w:sz w:val="22"/>
        </w:rPr>
        <w:t xml:space="preserve"> </w:t>
      </w:r>
      <w:r w:rsidR="005330A1" w:rsidRPr="009F0C11">
        <w:rPr>
          <w:rFonts w:ascii="Times New Roman" w:hAnsi="Times New Roman" w:cs="Times New Roman"/>
          <w:sz w:val="22"/>
        </w:rPr>
        <w:t>Brontë</w:t>
      </w:r>
      <w:r w:rsidR="00BB2307" w:rsidRPr="009F0C11">
        <w:rPr>
          <w:rFonts w:ascii="Times New Roman" w:hAnsi="Times New Roman" w:cs="Times New Roman"/>
          <w:sz w:val="22"/>
        </w:rPr>
        <w:t>’s ‘masterpiece’</w:t>
      </w:r>
      <w:r w:rsidR="005934A7">
        <w:rPr>
          <w:rFonts w:ascii="Times New Roman" w:hAnsi="Times New Roman" w:cs="Times New Roman"/>
          <w:sz w:val="22"/>
        </w:rPr>
        <w:t xml:space="preserve"> </w:t>
      </w:r>
      <w:r w:rsidR="008C5D57">
        <w:rPr>
          <w:rFonts w:ascii="Times New Roman" w:hAnsi="Times New Roman" w:cs="Times New Roman"/>
          <w:sz w:val="22"/>
        </w:rPr>
        <w:t>(Miller, 2002: 52, 30)</w:t>
      </w:r>
      <w:r w:rsidR="008F5678" w:rsidRPr="009F0C11">
        <w:rPr>
          <w:rFonts w:ascii="Times New Roman" w:hAnsi="Times New Roman" w:cs="Times New Roman"/>
          <w:sz w:val="22"/>
        </w:rPr>
        <w:t xml:space="preserve">. </w:t>
      </w:r>
      <w:r w:rsidR="00EA1F07" w:rsidRPr="009F0C11">
        <w:rPr>
          <w:rFonts w:ascii="Times New Roman" w:hAnsi="Times New Roman" w:cs="Times New Roman"/>
          <w:sz w:val="22"/>
        </w:rPr>
        <w:t xml:space="preserve">Yet there have been no film adaptations of </w:t>
      </w:r>
      <w:r w:rsidR="00EA1F07" w:rsidRPr="009F0C11">
        <w:rPr>
          <w:rFonts w:ascii="Times New Roman" w:hAnsi="Times New Roman" w:cs="Times New Roman"/>
          <w:i/>
          <w:sz w:val="22"/>
        </w:rPr>
        <w:t>Villette</w:t>
      </w:r>
      <w:r w:rsidR="00EA1F07" w:rsidRPr="009F0C11">
        <w:rPr>
          <w:rFonts w:ascii="Times New Roman" w:hAnsi="Times New Roman" w:cs="Times New Roman"/>
          <w:sz w:val="22"/>
        </w:rPr>
        <w:t>, and the only television adaptations of the novel, one in 1957, and one screened on BBC2 in 1970, are missing, presumed lost, rather like the novel’s unconventional hero, Paul Emmanuel</w:t>
      </w:r>
      <w:r w:rsidR="00FA71DC" w:rsidRPr="009F0C11">
        <w:rPr>
          <w:rFonts w:ascii="Times New Roman" w:hAnsi="Times New Roman" w:cs="Times New Roman"/>
          <w:sz w:val="22"/>
        </w:rPr>
        <w:t>,</w:t>
      </w:r>
      <w:r w:rsidR="00EA1F07" w:rsidRPr="009F0C11">
        <w:rPr>
          <w:rFonts w:ascii="Times New Roman" w:hAnsi="Times New Roman" w:cs="Times New Roman"/>
          <w:sz w:val="22"/>
        </w:rPr>
        <w:t xml:space="preserve"> </w:t>
      </w:r>
      <w:r w:rsidR="00392C92" w:rsidRPr="009F0C11">
        <w:rPr>
          <w:rFonts w:ascii="Times New Roman" w:hAnsi="Times New Roman" w:cs="Times New Roman"/>
          <w:sz w:val="22"/>
        </w:rPr>
        <w:t>in the final chapter</w:t>
      </w:r>
      <w:r w:rsidR="00EA1F07" w:rsidRPr="009F0C11">
        <w:rPr>
          <w:rFonts w:ascii="Times New Roman" w:hAnsi="Times New Roman" w:cs="Times New Roman"/>
          <w:sz w:val="22"/>
        </w:rPr>
        <w:t xml:space="preserve">. Does this matter? Well, it could be argued that the critical reappraisal of </w:t>
      </w:r>
      <w:r w:rsidR="00EA1F07" w:rsidRPr="009F0C11">
        <w:rPr>
          <w:rFonts w:ascii="Times New Roman" w:hAnsi="Times New Roman" w:cs="Times New Roman"/>
          <w:i/>
          <w:sz w:val="22"/>
        </w:rPr>
        <w:t>Villette</w:t>
      </w:r>
      <w:r w:rsidR="00EA1F07" w:rsidRPr="009F0C11">
        <w:rPr>
          <w:rFonts w:ascii="Times New Roman" w:hAnsi="Times New Roman" w:cs="Times New Roman"/>
          <w:sz w:val="22"/>
        </w:rPr>
        <w:t xml:space="preserve"> came rather too late in the twentieth century for the novel to become canonised in Hollywood film adaptations in the manner of </w:t>
      </w:r>
      <w:r w:rsidR="00EA1F07" w:rsidRPr="009F0C11">
        <w:rPr>
          <w:rFonts w:ascii="Times New Roman" w:hAnsi="Times New Roman" w:cs="Times New Roman"/>
          <w:i/>
          <w:sz w:val="22"/>
        </w:rPr>
        <w:t>Jane Eyre</w:t>
      </w:r>
      <w:r w:rsidR="00EA1F07" w:rsidRPr="009F0C11">
        <w:rPr>
          <w:rFonts w:ascii="Times New Roman" w:hAnsi="Times New Roman" w:cs="Times New Roman"/>
          <w:sz w:val="22"/>
        </w:rPr>
        <w:t xml:space="preserve"> and </w:t>
      </w:r>
      <w:r w:rsidR="00EA1F07" w:rsidRPr="009F0C11">
        <w:rPr>
          <w:rFonts w:ascii="Times New Roman" w:hAnsi="Times New Roman" w:cs="Times New Roman"/>
          <w:i/>
          <w:sz w:val="22"/>
        </w:rPr>
        <w:t>Wuthering Heights</w:t>
      </w:r>
      <w:r w:rsidR="00EA1F07" w:rsidRPr="009F0C11">
        <w:rPr>
          <w:rFonts w:ascii="Times New Roman" w:hAnsi="Times New Roman" w:cs="Times New Roman"/>
          <w:sz w:val="22"/>
        </w:rPr>
        <w:t xml:space="preserve">, with direct consequences for </w:t>
      </w:r>
      <w:r w:rsidR="00FA71DC" w:rsidRPr="009F0C11">
        <w:rPr>
          <w:rFonts w:ascii="Times New Roman" w:hAnsi="Times New Roman" w:cs="Times New Roman"/>
          <w:sz w:val="22"/>
        </w:rPr>
        <w:t>the status</w:t>
      </w:r>
      <w:r w:rsidR="00EA1F07" w:rsidRPr="009F0C11">
        <w:rPr>
          <w:rFonts w:ascii="Times New Roman" w:hAnsi="Times New Roman" w:cs="Times New Roman"/>
          <w:sz w:val="22"/>
        </w:rPr>
        <w:t xml:space="preserve"> of </w:t>
      </w:r>
      <w:r w:rsidR="00EA1F07" w:rsidRPr="009F0C11">
        <w:rPr>
          <w:rFonts w:ascii="Times New Roman" w:hAnsi="Times New Roman" w:cs="Times New Roman"/>
          <w:i/>
          <w:sz w:val="22"/>
        </w:rPr>
        <w:t>Villette</w:t>
      </w:r>
      <w:r w:rsidR="00EA1F07" w:rsidRPr="009F0C11">
        <w:rPr>
          <w:rFonts w:ascii="Times New Roman" w:hAnsi="Times New Roman" w:cs="Times New Roman"/>
          <w:sz w:val="22"/>
        </w:rPr>
        <w:t xml:space="preserve"> today, and the likelihood of it being adapted to film in the future. </w:t>
      </w:r>
      <w:r w:rsidRPr="009F0C11">
        <w:rPr>
          <w:rFonts w:ascii="Times New Roman" w:hAnsi="Times New Roman" w:cs="Times New Roman"/>
          <w:sz w:val="22"/>
        </w:rPr>
        <w:t xml:space="preserve">As Thomas Leitch has noted, the recent growth in </w:t>
      </w:r>
      <w:r w:rsidR="008C5D57">
        <w:rPr>
          <w:rFonts w:ascii="Times New Roman" w:hAnsi="Times New Roman" w:cs="Times New Roman"/>
          <w:sz w:val="22"/>
        </w:rPr>
        <w:t>adaptation s</w:t>
      </w:r>
      <w:r w:rsidRPr="009F0C11">
        <w:rPr>
          <w:rFonts w:ascii="Times New Roman" w:hAnsi="Times New Roman" w:cs="Times New Roman"/>
          <w:sz w:val="22"/>
        </w:rPr>
        <w:t>tudies in universities, often within or adjacent to Eng</w:t>
      </w:r>
      <w:r w:rsidR="00FA71DC" w:rsidRPr="009F0C11">
        <w:rPr>
          <w:rFonts w:ascii="Times New Roman" w:hAnsi="Times New Roman" w:cs="Times New Roman"/>
          <w:sz w:val="22"/>
        </w:rPr>
        <w:t>lish departments, has produced ‘</w:t>
      </w:r>
      <w:r w:rsidRPr="009F0C11">
        <w:rPr>
          <w:rFonts w:ascii="Times New Roman" w:hAnsi="Times New Roman" w:cs="Times New Roman"/>
          <w:sz w:val="22"/>
        </w:rPr>
        <w:t>a new canon [of literature of the long nineteent</w:t>
      </w:r>
      <w:r w:rsidR="00FA71DC" w:rsidRPr="009F0C11">
        <w:rPr>
          <w:rFonts w:ascii="Times New Roman" w:hAnsi="Times New Roman" w:cs="Times New Roman"/>
          <w:sz w:val="22"/>
        </w:rPr>
        <w:t>h century] shaped by adaptation’</w:t>
      </w:r>
      <w:r w:rsidR="00A51088">
        <w:rPr>
          <w:rFonts w:ascii="Times New Roman" w:hAnsi="Times New Roman" w:cs="Times New Roman"/>
          <w:sz w:val="22"/>
        </w:rPr>
        <w:t xml:space="preserve"> </w:t>
      </w:r>
      <w:r w:rsidR="008C5D57">
        <w:rPr>
          <w:rFonts w:ascii="Times New Roman" w:hAnsi="Times New Roman" w:cs="Times New Roman"/>
          <w:sz w:val="22"/>
        </w:rPr>
        <w:t>(Leitch, 2011: 14)</w:t>
      </w:r>
      <w:r w:rsidRPr="009F0C11">
        <w:rPr>
          <w:rFonts w:ascii="Times New Roman" w:hAnsi="Times New Roman" w:cs="Times New Roman"/>
          <w:sz w:val="22"/>
        </w:rPr>
        <w:t xml:space="preserve">. </w:t>
      </w:r>
      <w:r w:rsidR="00291931" w:rsidRPr="009F0C11">
        <w:rPr>
          <w:rFonts w:ascii="Times New Roman" w:hAnsi="Times New Roman" w:cs="Times New Roman"/>
          <w:sz w:val="22"/>
        </w:rPr>
        <w:t xml:space="preserve"> While this is in many ways an exciting turn in literary and intermedial studies, it may have the effect of replacing one canonical hierarchy (literary ‘quality’) with </w:t>
      </w:r>
      <w:r w:rsidR="00FF4397" w:rsidRPr="009F0C11">
        <w:rPr>
          <w:rFonts w:ascii="Times New Roman" w:hAnsi="Times New Roman" w:cs="Times New Roman"/>
          <w:sz w:val="22"/>
        </w:rPr>
        <w:t>others</w:t>
      </w:r>
      <w:r w:rsidR="00291931" w:rsidRPr="009F0C11">
        <w:rPr>
          <w:rFonts w:ascii="Times New Roman" w:hAnsi="Times New Roman" w:cs="Times New Roman"/>
          <w:sz w:val="22"/>
        </w:rPr>
        <w:t xml:space="preserve"> (historical popularity, or a text’s being ‘famous for being famous’</w:t>
      </w:r>
      <w:r w:rsidR="00FA71DC" w:rsidRPr="009F0C11">
        <w:rPr>
          <w:rFonts w:ascii="Times New Roman" w:hAnsi="Times New Roman" w:cs="Times New Roman"/>
          <w:sz w:val="22"/>
        </w:rPr>
        <w:t>, or</w:t>
      </w:r>
      <w:r w:rsidR="00FF4397" w:rsidRPr="009F0C11">
        <w:rPr>
          <w:rFonts w:ascii="Times New Roman" w:hAnsi="Times New Roman" w:cs="Times New Roman"/>
          <w:sz w:val="22"/>
        </w:rPr>
        <w:t xml:space="preserve"> the availability of film and television adaptations</w:t>
      </w:r>
      <w:r w:rsidR="00291931" w:rsidRPr="009F0C11">
        <w:rPr>
          <w:rFonts w:ascii="Times New Roman" w:hAnsi="Times New Roman" w:cs="Times New Roman"/>
          <w:sz w:val="22"/>
        </w:rPr>
        <w:t>)</w:t>
      </w:r>
      <w:r w:rsidR="008C5D57">
        <w:rPr>
          <w:rFonts w:ascii="Times New Roman" w:hAnsi="Times New Roman" w:cs="Times New Roman"/>
          <w:sz w:val="22"/>
        </w:rPr>
        <w:t>,</w:t>
      </w:r>
      <w:r w:rsidR="00291931" w:rsidRPr="009F0C11">
        <w:rPr>
          <w:rFonts w:ascii="Times New Roman" w:hAnsi="Times New Roman" w:cs="Times New Roman"/>
          <w:sz w:val="22"/>
        </w:rPr>
        <w:t xml:space="preserve"> which can be just as rigid.</w:t>
      </w:r>
    </w:p>
    <w:p w14:paraId="76EF5290" w14:textId="5B6E306C" w:rsidR="00291931" w:rsidRPr="009F0C11" w:rsidRDefault="00EA1F07" w:rsidP="009F0C11">
      <w:pPr>
        <w:spacing w:line="480" w:lineRule="auto"/>
        <w:ind w:firstLine="720"/>
        <w:jc w:val="both"/>
        <w:rPr>
          <w:rFonts w:ascii="Times New Roman" w:hAnsi="Times New Roman" w:cs="Times New Roman"/>
          <w:sz w:val="22"/>
        </w:rPr>
      </w:pPr>
      <w:r w:rsidRPr="009F0C11">
        <w:rPr>
          <w:rFonts w:ascii="Times New Roman" w:hAnsi="Times New Roman" w:cs="Times New Roman"/>
          <w:sz w:val="22"/>
        </w:rPr>
        <w:t xml:space="preserve">At the same time, </w:t>
      </w:r>
      <w:r w:rsidR="00A6632A" w:rsidRPr="009F0C11">
        <w:rPr>
          <w:rFonts w:ascii="Times New Roman" w:hAnsi="Times New Roman" w:cs="Times New Roman"/>
          <w:sz w:val="22"/>
        </w:rPr>
        <w:t xml:space="preserve">the innumerable plays and films about the </w:t>
      </w:r>
      <w:r w:rsidR="005330A1" w:rsidRPr="009F0C11">
        <w:rPr>
          <w:rFonts w:ascii="Times New Roman" w:hAnsi="Times New Roman" w:cs="Times New Roman"/>
          <w:sz w:val="22"/>
        </w:rPr>
        <w:t>Brontë</w:t>
      </w:r>
      <w:r w:rsidR="00A6632A" w:rsidRPr="009F0C11">
        <w:rPr>
          <w:rFonts w:ascii="Times New Roman" w:hAnsi="Times New Roman" w:cs="Times New Roman"/>
          <w:sz w:val="22"/>
        </w:rPr>
        <w:t xml:space="preserve"> sisters’ lives, from the 1930s to </w:t>
      </w:r>
      <w:r w:rsidR="008F5678" w:rsidRPr="009F0C11">
        <w:rPr>
          <w:rFonts w:ascii="Times New Roman" w:hAnsi="Times New Roman" w:cs="Times New Roman"/>
          <w:sz w:val="22"/>
        </w:rPr>
        <w:t>the present day</w:t>
      </w:r>
      <w:r w:rsidR="001B0DA7" w:rsidRPr="009F0C11">
        <w:rPr>
          <w:rFonts w:ascii="Times New Roman" w:hAnsi="Times New Roman" w:cs="Times New Roman"/>
          <w:sz w:val="22"/>
        </w:rPr>
        <w:t xml:space="preserve"> </w:t>
      </w:r>
      <w:r w:rsidR="00A6632A" w:rsidRPr="009F0C11">
        <w:rPr>
          <w:rFonts w:ascii="Times New Roman" w:hAnsi="Times New Roman" w:cs="Times New Roman"/>
          <w:sz w:val="22"/>
        </w:rPr>
        <w:t xml:space="preserve">have limited the opportunities for adaptations of the </w:t>
      </w:r>
      <w:r w:rsidR="005330A1" w:rsidRPr="009F0C11">
        <w:rPr>
          <w:rFonts w:ascii="Times New Roman" w:hAnsi="Times New Roman" w:cs="Times New Roman"/>
          <w:sz w:val="22"/>
        </w:rPr>
        <w:t>Brontë</w:t>
      </w:r>
      <w:r w:rsidR="00A6632A" w:rsidRPr="009F0C11">
        <w:rPr>
          <w:rFonts w:ascii="Times New Roman" w:hAnsi="Times New Roman" w:cs="Times New Roman"/>
          <w:sz w:val="22"/>
        </w:rPr>
        <w:t>s’ other works</w:t>
      </w:r>
      <w:r w:rsidR="008C5D57">
        <w:rPr>
          <w:rFonts w:ascii="Times New Roman" w:hAnsi="Times New Roman" w:cs="Times New Roman"/>
          <w:sz w:val="22"/>
        </w:rPr>
        <w:t xml:space="preserve"> (see Miller, 2002: 143-6; Poore, 2012: 138-40)</w:t>
      </w:r>
      <w:r w:rsidR="001B0DA7" w:rsidRPr="009F0C11">
        <w:rPr>
          <w:rFonts w:ascii="Times New Roman" w:hAnsi="Times New Roman" w:cs="Times New Roman"/>
          <w:sz w:val="22"/>
        </w:rPr>
        <w:t>. T</w:t>
      </w:r>
      <w:r w:rsidR="00291931" w:rsidRPr="009F0C11">
        <w:rPr>
          <w:rFonts w:ascii="Times New Roman" w:hAnsi="Times New Roman" w:cs="Times New Roman"/>
          <w:sz w:val="22"/>
        </w:rPr>
        <w:t>he notion of ‘three brilliant novelists under one roof’ seems to surpass the dramatic potential of the tribulations of a lonely Brussels schoolteacher</w:t>
      </w:r>
      <w:r w:rsidR="001B0DA7" w:rsidRPr="009F0C11">
        <w:rPr>
          <w:rFonts w:ascii="Times New Roman" w:hAnsi="Times New Roman" w:cs="Times New Roman"/>
          <w:sz w:val="22"/>
        </w:rPr>
        <w:t xml:space="preserve"> depicted in </w:t>
      </w:r>
      <w:r w:rsidR="001B0DA7" w:rsidRPr="009F0C11">
        <w:rPr>
          <w:rFonts w:ascii="Times New Roman" w:hAnsi="Times New Roman" w:cs="Times New Roman"/>
          <w:i/>
          <w:sz w:val="22"/>
        </w:rPr>
        <w:t>Villette</w:t>
      </w:r>
      <w:r w:rsidR="00291931" w:rsidRPr="009F0C11">
        <w:rPr>
          <w:rFonts w:ascii="Times New Roman" w:hAnsi="Times New Roman" w:cs="Times New Roman"/>
          <w:sz w:val="22"/>
        </w:rPr>
        <w:t xml:space="preserve">. </w:t>
      </w:r>
      <w:r w:rsidR="00FF4397" w:rsidRPr="009F0C11">
        <w:rPr>
          <w:rFonts w:ascii="Times New Roman" w:hAnsi="Times New Roman" w:cs="Times New Roman"/>
          <w:sz w:val="22"/>
        </w:rPr>
        <w:t xml:space="preserve">Nevertheless, </w:t>
      </w:r>
      <w:r w:rsidR="001B0DA7" w:rsidRPr="009F0C11">
        <w:rPr>
          <w:rFonts w:ascii="Times New Roman" w:hAnsi="Times New Roman" w:cs="Times New Roman"/>
          <w:sz w:val="22"/>
        </w:rPr>
        <w:t xml:space="preserve">the novel </w:t>
      </w:r>
      <w:r w:rsidR="00FF4397" w:rsidRPr="009F0C11">
        <w:rPr>
          <w:rFonts w:ascii="Times New Roman" w:hAnsi="Times New Roman" w:cs="Times New Roman"/>
          <w:sz w:val="22"/>
        </w:rPr>
        <w:t xml:space="preserve">has become a popular text to adapt for radio and theatre, having been broadcast in different adaptations on BBC Radio 4 in 1989, 1999, and 2009, and having inspired </w:t>
      </w:r>
      <w:r w:rsidR="0062056F" w:rsidRPr="009F0C11">
        <w:rPr>
          <w:rFonts w:ascii="Times New Roman" w:hAnsi="Times New Roman" w:cs="Times New Roman"/>
          <w:sz w:val="22"/>
        </w:rPr>
        <w:t>four stage adaptations since the 199</w:t>
      </w:r>
      <w:r w:rsidR="00FF4397" w:rsidRPr="009F0C11">
        <w:rPr>
          <w:rFonts w:ascii="Times New Roman" w:hAnsi="Times New Roman" w:cs="Times New Roman"/>
          <w:sz w:val="22"/>
        </w:rPr>
        <w:t xml:space="preserve">0s, by Judith Adams, Julia Pascal, Patsy Rodenberg and Lisa Evans. So, rather than lamenting </w:t>
      </w:r>
      <w:r w:rsidR="00FF4397" w:rsidRPr="009F0C11">
        <w:rPr>
          <w:rFonts w:ascii="Times New Roman" w:hAnsi="Times New Roman" w:cs="Times New Roman"/>
          <w:i/>
          <w:sz w:val="22"/>
        </w:rPr>
        <w:t>Villette</w:t>
      </w:r>
      <w:r w:rsidR="00FF4397" w:rsidRPr="009F0C11">
        <w:rPr>
          <w:rFonts w:ascii="Times New Roman" w:hAnsi="Times New Roman" w:cs="Times New Roman"/>
          <w:sz w:val="22"/>
        </w:rPr>
        <w:t xml:space="preserve">’s lack of exposure, we might instead investigate some of the </w:t>
      </w:r>
      <w:r w:rsidR="00FF4397" w:rsidRPr="009F0C11">
        <w:rPr>
          <w:rFonts w:ascii="Times New Roman" w:hAnsi="Times New Roman" w:cs="Times New Roman"/>
          <w:sz w:val="22"/>
        </w:rPr>
        <w:lastRenderedPageBreak/>
        <w:t>reasons for it being a difficult novel to adapt for the screen, while also considering why, conversely, it has been adapted more frequently for stage and radio. As Leitch goes on to remark, there ‘would be little point in expanding the Victorian canon’ through studies of adaptations, ‘if the new entri</w:t>
      </w:r>
      <w:r w:rsidR="008F5678" w:rsidRPr="009F0C11">
        <w:rPr>
          <w:rFonts w:ascii="Times New Roman" w:hAnsi="Times New Roman" w:cs="Times New Roman"/>
          <w:sz w:val="22"/>
        </w:rPr>
        <w:t>es did not yield new insights’</w:t>
      </w:r>
      <w:r w:rsidR="008C5D57">
        <w:rPr>
          <w:rFonts w:ascii="Times New Roman" w:hAnsi="Times New Roman" w:cs="Times New Roman"/>
          <w:sz w:val="22"/>
        </w:rPr>
        <w:t xml:space="preserve"> (Leitch, 2011: 10)</w:t>
      </w:r>
      <w:r w:rsidR="0090139D" w:rsidRPr="009F0C11">
        <w:rPr>
          <w:rFonts w:ascii="Times New Roman" w:hAnsi="Times New Roman" w:cs="Times New Roman"/>
          <w:sz w:val="22"/>
        </w:rPr>
        <w:t>. A</w:t>
      </w:r>
      <w:r w:rsidR="008F5678" w:rsidRPr="009F0C11">
        <w:rPr>
          <w:rFonts w:ascii="Times New Roman" w:hAnsi="Times New Roman" w:cs="Times New Roman"/>
          <w:sz w:val="22"/>
        </w:rPr>
        <w:t>daptation, from Leitch’s perspective,</w:t>
      </w:r>
      <w:r w:rsidR="0090139D" w:rsidRPr="009F0C11">
        <w:rPr>
          <w:rFonts w:ascii="Times New Roman" w:hAnsi="Times New Roman" w:cs="Times New Roman"/>
          <w:sz w:val="22"/>
        </w:rPr>
        <w:t xml:space="preserve"> allows us to look at the source text with fresh eyes, achieving a critical re-viewing or defamiliarisation that comes as a result of analysing the processes of adaptation that have been </w:t>
      </w:r>
      <w:r w:rsidR="00BE5ADE">
        <w:rPr>
          <w:rFonts w:ascii="Times New Roman" w:hAnsi="Times New Roman" w:cs="Times New Roman"/>
          <w:sz w:val="22"/>
        </w:rPr>
        <w:t xml:space="preserve">considered </w:t>
      </w:r>
      <w:r w:rsidR="0090139D" w:rsidRPr="009F0C11">
        <w:rPr>
          <w:rFonts w:ascii="Times New Roman" w:hAnsi="Times New Roman" w:cs="Times New Roman"/>
          <w:sz w:val="22"/>
        </w:rPr>
        <w:t xml:space="preserve">necessary in turning </w:t>
      </w:r>
      <w:r w:rsidR="001B0DA7" w:rsidRPr="009F0C11">
        <w:rPr>
          <w:rFonts w:ascii="Times New Roman" w:hAnsi="Times New Roman" w:cs="Times New Roman"/>
          <w:sz w:val="22"/>
        </w:rPr>
        <w:t xml:space="preserve">a </w:t>
      </w:r>
      <w:r w:rsidR="0090139D" w:rsidRPr="009F0C11">
        <w:rPr>
          <w:rFonts w:ascii="Times New Roman" w:hAnsi="Times New Roman" w:cs="Times New Roman"/>
          <w:sz w:val="22"/>
        </w:rPr>
        <w:t>novel into a play or radio drama.</w:t>
      </w:r>
      <w:r w:rsidR="00FA71DC" w:rsidRPr="009F0C11">
        <w:rPr>
          <w:rFonts w:ascii="Times New Roman" w:hAnsi="Times New Roman" w:cs="Times New Roman"/>
          <w:sz w:val="22"/>
        </w:rPr>
        <w:t xml:space="preserve"> Similarly, Robert Stam argues for an ‘</w:t>
      </w:r>
      <w:r w:rsidR="00582050" w:rsidRPr="009F0C11">
        <w:rPr>
          <w:rFonts w:ascii="Times New Roman" w:hAnsi="Times New Roman" w:cs="Times New Roman"/>
          <w:sz w:val="22"/>
        </w:rPr>
        <w:t>[i]ntertextual</w:t>
      </w:r>
      <w:r w:rsidR="00FA71DC" w:rsidRPr="009F0C11">
        <w:rPr>
          <w:rFonts w:ascii="Times New Roman" w:hAnsi="Times New Roman" w:cs="Times New Roman"/>
          <w:sz w:val="22"/>
        </w:rPr>
        <w:t xml:space="preserve"> dialogism’ that ‘helps us transcend the aporias of “fidelity”’</w:t>
      </w:r>
      <w:r w:rsidR="008C5D57">
        <w:rPr>
          <w:rFonts w:ascii="Times New Roman" w:hAnsi="Times New Roman" w:cs="Times New Roman"/>
          <w:sz w:val="22"/>
        </w:rPr>
        <w:t xml:space="preserve"> (Stam, 2005: 4)</w:t>
      </w:r>
      <w:r w:rsidR="00FA71DC" w:rsidRPr="009F0C11">
        <w:rPr>
          <w:rFonts w:ascii="Times New Roman" w:hAnsi="Times New Roman" w:cs="Times New Roman"/>
          <w:sz w:val="22"/>
        </w:rPr>
        <w:t>.</w:t>
      </w:r>
    </w:p>
    <w:p w14:paraId="563F6149" w14:textId="6DF4E899" w:rsidR="000B3A5B" w:rsidRPr="009F0C11" w:rsidRDefault="00582050" w:rsidP="008C5D57">
      <w:pPr>
        <w:spacing w:line="480" w:lineRule="auto"/>
        <w:ind w:firstLine="720"/>
        <w:jc w:val="both"/>
        <w:rPr>
          <w:rFonts w:ascii="Times New Roman" w:hAnsi="Times New Roman" w:cs="Times New Roman"/>
          <w:sz w:val="22"/>
        </w:rPr>
      </w:pPr>
      <w:r w:rsidRPr="009F0C11">
        <w:rPr>
          <w:rFonts w:ascii="Times New Roman" w:hAnsi="Times New Roman" w:cs="Times New Roman"/>
          <w:sz w:val="22"/>
        </w:rPr>
        <w:t xml:space="preserve">This chapter will begin </w:t>
      </w:r>
      <w:r w:rsidR="007825DF" w:rsidRPr="009F0C11">
        <w:rPr>
          <w:rFonts w:ascii="Times New Roman" w:hAnsi="Times New Roman" w:cs="Times New Roman"/>
          <w:sz w:val="22"/>
        </w:rPr>
        <w:t xml:space="preserve">with a survey of the critical fortunes of </w:t>
      </w:r>
      <w:r w:rsidR="007825DF" w:rsidRPr="009F0C11">
        <w:rPr>
          <w:rFonts w:ascii="Times New Roman" w:hAnsi="Times New Roman" w:cs="Times New Roman"/>
          <w:i/>
          <w:sz w:val="22"/>
        </w:rPr>
        <w:t>Villette</w:t>
      </w:r>
      <w:r w:rsidR="006F06F4" w:rsidRPr="009F0C11">
        <w:rPr>
          <w:rFonts w:ascii="Times New Roman" w:hAnsi="Times New Roman" w:cs="Times New Roman"/>
          <w:sz w:val="22"/>
        </w:rPr>
        <w:t>:</w:t>
      </w:r>
      <w:r w:rsidR="007825DF" w:rsidRPr="009F0C11">
        <w:rPr>
          <w:rFonts w:ascii="Times New Roman" w:hAnsi="Times New Roman" w:cs="Times New Roman"/>
          <w:sz w:val="22"/>
        </w:rPr>
        <w:t xml:space="preserve"> what might be characterised as its struggle to obtain autonomy as a novel</w:t>
      </w:r>
      <w:r w:rsidR="00B10563" w:rsidRPr="009F0C11">
        <w:rPr>
          <w:rFonts w:ascii="Times New Roman" w:hAnsi="Times New Roman" w:cs="Times New Roman"/>
          <w:sz w:val="22"/>
        </w:rPr>
        <w:t>,</w:t>
      </w:r>
      <w:r w:rsidR="007825DF" w:rsidRPr="009F0C11">
        <w:rPr>
          <w:rFonts w:ascii="Times New Roman" w:hAnsi="Times New Roman" w:cs="Times New Roman"/>
          <w:sz w:val="22"/>
        </w:rPr>
        <w:t xml:space="preserve"> rather than as Charlotte </w:t>
      </w:r>
      <w:r w:rsidR="005330A1" w:rsidRPr="009F0C11">
        <w:rPr>
          <w:rFonts w:ascii="Times New Roman" w:hAnsi="Times New Roman" w:cs="Times New Roman"/>
          <w:sz w:val="22"/>
        </w:rPr>
        <w:t>Brontë</w:t>
      </w:r>
      <w:r w:rsidR="007825DF" w:rsidRPr="009F0C11">
        <w:rPr>
          <w:rFonts w:ascii="Times New Roman" w:hAnsi="Times New Roman" w:cs="Times New Roman"/>
          <w:sz w:val="22"/>
        </w:rPr>
        <w:t>’s thinly-disguised autobiography. It then moves on to consider the problem of transmedial adaptation for a novel that has such a distinctive vision, and that can be interpreted as, in some ways, always-already an adaptation of other texts. The second part of the chapter identifies</w:t>
      </w:r>
      <w:r w:rsidR="00DB6F37" w:rsidRPr="009F0C11">
        <w:rPr>
          <w:rFonts w:ascii="Times New Roman" w:hAnsi="Times New Roman" w:cs="Times New Roman"/>
          <w:sz w:val="22"/>
        </w:rPr>
        <w:t xml:space="preserve"> in more detail</w:t>
      </w:r>
      <w:r w:rsidR="007825DF" w:rsidRPr="009F0C11">
        <w:rPr>
          <w:rFonts w:ascii="Times New Roman" w:hAnsi="Times New Roman" w:cs="Times New Roman"/>
          <w:sz w:val="22"/>
        </w:rPr>
        <w:t xml:space="preserve"> a series of p</w:t>
      </w:r>
      <w:r w:rsidR="00DB6F37" w:rsidRPr="009F0C11">
        <w:rPr>
          <w:rFonts w:ascii="Times New Roman" w:hAnsi="Times New Roman" w:cs="Times New Roman"/>
          <w:sz w:val="22"/>
        </w:rPr>
        <w:t>erceived or potential problems i</w:t>
      </w:r>
      <w:r w:rsidR="007825DF" w:rsidRPr="009F0C11">
        <w:rPr>
          <w:rFonts w:ascii="Times New Roman" w:hAnsi="Times New Roman" w:cs="Times New Roman"/>
          <w:sz w:val="22"/>
        </w:rPr>
        <w:t xml:space="preserve">n adapting </w:t>
      </w:r>
      <w:r w:rsidR="007825DF" w:rsidRPr="009F0C11">
        <w:rPr>
          <w:rFonts w:ascii="Times New Roman" w:hAnsi="Times New Roman" w:cs="Times New Roman"/>
          <w:i/>
          <w:sz w:val="22"/>
        </w:rPr>
        <w:t>Villette</w:t>
      </w:r>
      <w:r w:rsidR="00B10563" w:rsidRPr="009F0C11">
        <w:rPr>
          <w:rFonts w:ascii="Times New Roman" w:hAnsi="Times New Roman" w:cs="Times New Roman"/>
          <w:sz w:val="22"/>
        </w:rPr>
        <w:t>’s themes of</w:t>
      </w:r>
      <w:r w:rsidR="00444C4C" w:rsidRPr="009F0C11">
        <w:rPr>
          <w:rFonts w:ascii="Times New Roman" w:hAnsi="Times New Roman" w:cs="Times New Roman"/>
          <w:sz w:val="22"/>
        </w:rPr>
        <w:t xml:space="preserve"> </w:t>
      </w:r>
      <w:r w:rsidR="00DB6F37" w:rsidRPr="009F0C11">
        <w:rPr>
          <w:rFonts w:ascii="Times New Roman" w:hAnsi="Times New Roman" w:cs="Times New Roman"/>
          <w:sz w:val="22"/>
        </w:rPr>
        <w:t>surveillance</w:t>
      </w:r>
      <w:r w:rsidR="00B10563" w:rsidRPr="009F0C11">
        <w:rPr>
          <w:rFonts w:ascii="Times New Roman" w:hAnsi="Times New Roman" w:cs="Times New Roman"/>
          <w:sz w:val="22"/>
        </w:rPr>
        <w:t xml:space="preserve"> and</w:t>
      </w:r>
      <w:r w:rsidR="00DB6F37" w:rsidRPr="009F0C11">
        <w:rPr>
          <w:rFonts w:ascii="Times New Roman" w:hAnsi="Times New Roman" w:cs="Times New Roman"/>
          <w:sz w:val="22"/>
        </w:rPr>
        <w:t xml:space="preserve"> education, </w:t>
      </w:r>
      <w:r w:rsidR="00B10563" w:rsidRPr="009F0C11">
        <w:rPr>
          <w:rFonts w:ascii="Times New Roman" w:hAnsi="Times New Roman" w:cs="Times New Roman"/>
          <w:sz w:val="22"/>
        </w:rPr>
        <w:t xml:space="preserve">along with its </w:t>
      </w:r>
      <w:r w:rsidR="00DB6F37" w:rsidRPr="009F0C11">
        <w:rPr>
          <w:rFonts w:ascii="Times New Roman" w:hAnsi="Times New Roman" w:cs="Times New Roman"/>
          <w:sz w:val="22"/>
        </w:rPr>
        <w:t>char</w:t>
      </w:r>
      <w:r w:rsidR="0062056F" w:rsidRPr="009F0C11">
        <w:rPr>
          <w:rFonts w:ascii="Times New Roman" w:hAnsi="Times New Roman" w:cs="Times New Roman"/>
          <w:sz w:val="22"/>
        </w:rPr>
        <w:t>acterisation of Lucy and Paul</w:t>
      </w:r>
      <w:r w:rsidR="00DB6F37" w:rsidRPr="009F0C11">
        <w:rPr>
          <w:rFonts w:ascii="Times New Roman" w:hAnsi="Times New Roman" w:cs="Times New Roman"/>
          <w:sz w:val="22"/>
        </w:rPr>
        <w:t xml:space="preserve">, and </w:t>
      </w:r>
      <w:r w:rsidR="00B10563" w:rsidRPr="009F0C11">
        <w:rPr>
          <w:rFonts w:ascii="Times New Roman" w:hAnsi="Times New Roman" w:cs="Times New Roman"/>
          <w:sz w:val="22"/>
        </w:rPr>
        <w:t>its ambiguous</w:t>
      </w:r>
      <w:r w:rsidR="00DB6F37" w:rsidRPr="009F0C11">
        <w:rPr>
          <w:rFonts w:ascii="Times New Roman" w:hAnsi="Times New Roman" w:cs="Times New Roman"/>
          <w:sz w:val="22"/>
        </w:rPr>
        <w:t xml:space="preserve"> ending</w:t>
      </w:r>
      <w:r w:rsidR="00B10563" w:rsidRPr="009F0C11">
        <w:rPr>
          <w:rFonts w:ascii="Times New Roman" w:hAnsi="Times New Roman" w:cs="Times New Roman"/>
          <w:sz w:val="22"/>
        </w:rPr>
        <w:t>,</w:t>
      </w:r>
      <w:r w:rsidR="00DB6F37" w:rsidRPr="009F0C11">
        <w:rPr>
          <w:rFonts w:ascii="Times New Roman" w:hAnsi="Times New Roman" w:cs="Times New Roman"/>
          <w:sz w:val="22"/>
        </w:rPr>
        <w:t xml:space="preserve"> </w:t>
      </w:r>
      <w:r w:rsidR="007825DF" w:rsidRPr="009F0C11">
        <w:rPr>
          <w:rFonts w:ascii="Times New Roman" w:hAnsi="Times New Roman" w:cs="Times New Roman"/>
          <w:sz w:val="22"/>
        </w:rPr>
        <w:t>argu</w:t>
      </w:r>
      <w:r w:rsidR="00B10563" w:rsidRPr="009F0C11">
        <w:rPr>
          <w:rFonts w:ascii="Times New Roman" w:hAnsi="Times New Roman" w:cs="Times New Roman"/>
          <w:sz w:val="22"/>
        </w:rPr>
        <w:t>ing</w:t>
      </w:r>
      <w:r w:rsidR="007825DF" w:rsidRPr="009F0C11">
        <w:rPr>
          <w:rFonts w:ascii="Times New Roman" w:hAnsi="Times New Roman" w:cs="Times New Roman"/>
          <w:sz w:val="22"/>
        </w:rPr>
        <w:t xml:space="preserve"> that the solutions that radio and theatre adapters have found</w:t>
      </w:r>
      <w:r w:rsidR="00DB6F37" w:rsidRPr="009F0C11">
        <w:rPr>
          <w:rFonts w:ascii="Times New Roman" w:hAnsi="Times New Roman" w:cs="Times New Roman"/>
          <w:sz w:val="22"/>
        </w:rPr>
        <w:t xml:space="preserve"> can</w:t>
      </w:r>
      <w:r w:rsidR="007825DF" w:rsidRPr="009F0C11">
        <w:rPr>
          <w:rFonts w:ascii="Times New Roman" w:hAnsi="Times New Roman" w:cs="Times New Roman"/>
          <w:sz w:val="22"/>
        </w:rPr>
        <w:t xml:space="preserve"> force us into </w:t>
      </w:r>
      <w:r w:rsidR="006F06F4" w:rsidRPr="009F0C11">
        <w:rPr>
          <w:rFonts w:ascii="Times New Roman" w:hAnsi="Times New Roman" w:cs="Times New Roman"/>
          <w:sz w:val="22"/>
        </w:rPr>
        <w:t xml:space="preserve">a reassessment of </w:t>
      </w:r>
      <w:r w:rsidR="006F06F4" w:rsidRPr="009F0C11">
        <w:rPr>
          <w:rFonts w:ascii="Times New Roman" w:hAnsi="Times New Roman" w:cs="Times New Roman"/>
          <w:i/>
          <w:sz w:val="22"/>
        </w:rPr>
        <w:t xml:space="preserve">Villette’s </w:t>
      </w:r>
      <w:r w:rsidR="006F06F4" w:rsidRPr="009F0C11">
        <w:rPr>
          <w:rFonts w:ascii="Times New Roman" w:hAnsi="Times New Roman" w:cs="Times New Roman"/>
          <w:sz w:val="22"/>
        </w:rPr>
        <w:t>power and distinctiveness.</w:t>
      </w:r>
    </w:p>
    <w:p w14:paraId="58841AD7" w14:textId="77777777" w:rsidR="006F06F4" w:rsidRPr="009F0C11" w:rsidRDefault="006F06F4" w:rsidP="009F0C11">
      <w:pPr>
        <w:spacing w:line="480" w:lineRule="auto"/>
        <w:jc w:val="both"/>
        <w:rPr>
          <w:rFonts w:ascii="Times New Roman" w:hAnsi="Times New Roman" w:cs="Times New Roman"/>
          <w:i/>
          <w:sz w:val="22"/>
        </w:rPr>
      </w:pPr>
    </w:p>
    <w:p w14:paraId="5F068478" w14:textId="77777777" w:rsidR="007825DF" w:rsidRPr="009F0C11" w:rsidRDefault="007825DF" w:rsidP="009F0C11">
      <w:pPr>
        <w:spacing w:line="480" w:lineRule="auto"/>
        <w:jc w:val="both"/>
        <w:rPr>
          <w:rFonts w:ascii="Times New Roman" w:hAnsi="Times New Roman" w:cs="Times New Roman"/>
          <w:b/>
          <w:sz w:val="22"/>
        </w:rPr>
      </w:pPr>
      <w:r w:rsidRPr="009F0C11">
        <w:rPr>
          <w:rFonts w:ascii="Times New Roman" w:hAnsi="Times New Roman" w:cs="Times New Roman"/>
          <w:b/>
          <w:sz w:val="22"/>
        </w:rPr>
        <w:t>‘Hunger, rebellion, and rage’</w:t>
      </w:r>
    </w:p>
    <w:p w14:paraId="70D6B51D" w14:textId="73AD45DF" w:rsidR="007C1DC0" w:rsidRPr="009F0C11" w:rsidRDefault="000B3A5B" w:rsidP="00FC00C4">
      <w:pPr>
        <w:spacing w:line="480" w:lineRule="auto"/>
        <w:jc w:val="both"/>
        <w:rPr>
          <w:rFonts w:ascii="Times New Roman" w:hAnsi="Times New Roman" w:cs="Times New Roman"/>
          <w:sz w:val="22"/>
        </w:rPr>
      </w:pPr>
      <w:r w:rsidRPr="009F0C11">
        <w:rPr>
          <w:rFonts w:ascii="Times New Roman" w:hAnsi="Times New Roman" w:cs="Times New Roman"/>
          <w:sz w:val="22"/>
        </w:rPr>
        <w:t xml:space="preserve">From its first publication, </w:t>
      </w:r>
      <w:r w:rsidRPr="009F0C11">
        <w:rPr>
          <w:rFonts w:ascii="Times New Roman" w:hAnsi="Times New Roman" w:cs="Times New Roman"/>
          <w:i/>
          <w:sz w:val="22"/>
        </w:rPr>
        <w:t>Villette</w:t>
      </w:r>
      <w:r w:rsidRPr="009F0C11">
        <w:rPr>
          <w:rFonts w:ascii="Times New Roman" w:hAnsi="Times New Roman" w:cs="Times New Roman"/>
          <w:sz w:val="22"/>
        </w:rPr>
        <w:t xml:space="preserve"> has been the subject of what Miller aptly calls </w:t>
      </w:r>
      <w:r w:rsidRPr="009F0C11">
        <w:rPr>
          <w:rFonts w:ascii="Times New Roman" w:hAnsi="Times New Roman" w:cs="Times New Roman"/>
          <w:i/>
          <w:sz w:val="22"/>
        </w:rPr>
        <w:t>ad feminam</w:t>
      </w:r>
      <w:r w:rsidR="008F5678" w:rsidRPr="009F0C11">
        <w:rPr>
          <w:rFonts w:ascii="Times New Roman" w:hAnsi="Times New Roman" w:cs="Times New Roman"/>
          <w:sz w:val="22"/>
        </w:rPr>
        <w:t xml:space="preserve"> attacks</w:t>
      </w:r>
      <w:r w:rsidR="00586CFA" w:rsidRPr="009F0C11">
        <w:rPr>
          <w:rFonts w:ascii="Times New Roman" w:hAnsi="Times New Roman" w:cs="Times New Roman"/>
          <w:sz w:val="22"/>
        </w:rPr>
        <w:t>,</w:t>
      </w:r>
      <w:r w:rsidR="008C5D57" w:rsidRPr="009F0C11">
        <w:rPr>
          <w:rFonts w:ascii="Times New Roman" w:hAnsi="Times New Roman" w:cs="Times New Roman"/>
          <w:sz w:val="22"/>
        </w:rPr>
        <w:t xml:space="preserve"> </w:t>
      </w:r>
      <w:r w:rsidR="00586CFA" w:rsidRPr="009F0C11">
        <w:rPr>
          <w:rFonts w:ascii="Times New Roman" w:hAnsi="Times New Roman" w:cs="Times New Roman"/>
          <w:sz w:val="22"/>
        </w:rPr>
        <w:t xml:space="preserve">especially since </w:t>
      </w:r>
      <w:r w:rsidR="00DB6F37" w:rsidRPr="009F0C11">
        <w:rPr>
          <w:rFonts w:ascii="Times New Roman" w:hAnsi="Times New Roman" w:cs="Times New Roman"/>
          <w:sz w:val="22"/>
        </w:rPr>
        <w:t xml:space="preserve">Charlotte </w:t>
      </w:r>
      <w:r w:rsidR="005330A1" w:rsidRPr="009F0C11">
        <w:rPr>
          <w:rFonts w:ascii="Times New Roman" w:hAnsi="Times New Roman" w:cs="Times New Roman"/>
          <w:sz w:val="22"/>
        </w:rPr>
        <w:t>Brontë</w:t>
      </w:r>
      <w:r w:rsidR="00586CFA" w:rsidRPr="009F0C11">
        <w:rPr>
          <w:rFonts w:ascii="Times New Roman" w:hAnsi="Times New Roman" w:cs="Times New Roman"/>
          <w:sz w:val="22"/>
        </w:rPr>
        <w:t xml:space="preserve"> </w:t>
      </w:r>
      <w:r w:rsidR="00FA71DC" w:rsidRPr="009F0C11">
        <w:rPr>
          <w:rFonts w:ascii="Times New Roman" w:hAnsi="Times New Roman" w:cs="Times New Roman"/>
          <w:sz w:val="22"/>
        </w:rPr>
        <w:t>by this point</w:t>
      </w:r>
      <w:r w:rsidR="00586CFA" w:rsidRPr="009F0C11">
        <w:rPr>
          <w:rFonts w:ascii="Times New Roman" w:hAnsi="Times New Roman" w:cs="Times New Roman"/>
          <w:sz w:val="22"/>
        </w:rPr>
        <w:t xml:space="preserve"> was no longer able to conceal her gender and identity behind the pseudonym</w:t>
      </w:r>
      <w:r w:rsidR="008F5678" w:rsidRPr="009F0C11">
        <w:rPr>
          <w:rFonts w:ascii="Times New Roman" w:hAnsi="Times New Roman" w:cs="Times New Roman"/>
          <w:sz w:val="22"/>
        </w:rPr>
        <w:t xml:space="preserve"> of Currer Bell</w:t>
      </w:r>
      <w:r w:rsidR="008C5D57">
        <w:rPr>
          <w:rFonts w:ascii="Times New Roman" w:hAnsi="Times New Roman" w:cs="Times New Roman"/>
          <w:sz w:val="22"/>
        </w:rPr>
        <w:t xml:space="preserve"> (Miller, 2002: 53, 47)</w:t>
      </w:r>
      <w:r w:rsidR="008F5678" w:rsidRPr="009F0C11">
        <w:rPr>
          <w:rFonts w:ascii="Times New Roman" w:hAnsi="Times New Roman" w:cs="Times New Roman"/>
          <w:sz w:val="22"/>
        </w:rPr>
        <w:t xml:space="preserve">. </w:t>
      </w:r>
      <w:r w:rsidR="00586CFA" w:rsidRPr="009F0C11">
        <w:rPr>
          <w:rFonts w:ascii="Times New Roman" w:hAnsi="Times New Roman" w:cs="Times New Roman"/>
          <w:sz w:val="22"/>
        </w:rPr>
        <w:t xml:space="preserve">What is still surprising today, on reading </w:t>
      </w:r>
      <w:r w:rsidR="007C1DC0" w:rsidRPr="009F0C11">
        <w:rPr>
          <w:rFonts w:ascii="Times New Roman" w:hAnsi="Times New Roman" w:cs="Times New Roman"/>
          <w:sz w:val="22"/>
        </w:rPr>
        <w:t>the contemporary</w:t>
      </w:r>
      <w:r w:rsidR="00586CFA" w:rsidRPr="009F0C11">
        <w:rPr>
          <w:rFonts w:ascii="Times New Roman" w:hAnsi="Times New Roman" w:cs="Times New Roman"/>
          <w:sz w:val="22"/>
        </w:rPr>
        <w:t xml:space="preserve"> </w:t>
      </w:r>
      <w:r w:rsidR="00494764" w:rsidRPr="009F0C11">
        <w:rPr>
          <w:rFonts w:ascii="Times New Roman" w:hAnsi="Times New Roman" w:cs="Times New Roman"/>
          <w:sz w:val="22"/>
        </w:rPr>
        <w:t>critical responses</w:t>
      </w:r>
      <w:r w:rsidR="00586CFA" w:rsidRPr="009F0C11">
        <w:rPr>
          <w:rFonts w:ascii="Times New Roman" w:hAnsi="Times New Roman" w:cs="Times New Roman"/>
          <w:sz w:val="22"/>
        </w:rPr>
        <w:t xml:space="preserve">, is how unapologetically personal they are, and how directly and uncomplicatedly </w:t>
      </w:r>
      <w:r w:rsidR="005330A1" w:rsidRPr="009F0C11">
        <w:rPr>
          <w:rFonts w:ascii="Times New Roman" w:hAnsi="Times New Roman" w:cs="Times New Roman"/>
          <w:sz w:val="22"/>
        </w:rPr>
        <w:t>Brontë</w:t>
      </w:r>
      <w:r w:rsidR="00586CFA" w:rsidRPr="009F0C11">
        <w:rPr>
          <w:rFonts w:ascii="Times New Roman" w:hAnsi="Times New Roman" w:cs="Times New Roman"/>
          <w:sz w:val="22"/>
        </w:rPr>
        <w:t xml:space="preserve"> is assumed to ‘be’ Lucy Snowe, </w:t>
      </w:r>
      <w:r w:rsidR="00586CFA" w:rsidRPr="009F0C11">
        <w:rPr>
          <w:rFonts w:ascii="Times New Roman" w:hAnsi="Times New Roman" w:cs="Times New Roman"/>
          <w:i/>
          <w:sz w:val="22"/>
        </w:rPr>
        <w:t>Villette</w:t>
      </w:r>
      <w:r w:rsidR="00586CFA" w:rsidRPr="009F0C11">
        <w:rPr>
          <w:rFonts w:ascii="Times New Roman" w:hAnsi="Times New Roman" w:cs="Times New Roman"/>
          <w:sz w:val="22"/>
        </w:rPr>
        <w:t xml:space="preserve">’s protagonist. In a grimly comic echo of the surveillance and espionage that characterise the </w:t>
      </w:r>
      <w:r w:rsidR="00586CFA" w:rsidRPr="009F0C11">
        <w:rPr>
          <w:rFonts w:ascii="Times New Roman" w:hAnsi="Times New Roman" w:cs="Times New Roman"/>
          <w:i/>
          <w:sz w:val="22"/>
        </w:rPr>
        <w:t>pensionnat</w:t>
      </w:r>
      <w:r w:rsidR="00586CFA" w:rsidRPr="009F0C11">
        <w:rPr>
          <w:rFonts w:ascii="Times New Roman" w:hAnsi="Times New Roman" w:cs="Times New Roman"/>
          <w:sz w:val="22"/>
        </w:rPr>
        <w:t xml:space="preserve"> in the town of Villette where Lucy </w:t>
      </w:r>
      <w:r w:rsidR="00DB6F37" w:rsidRPr="009F0C11">
        <w:rPr>
          <w:rFonts w:ascii="Times New Roman" w:hAnsi="Times New Roman" w:cs="Times New Roman"/>
          <w:sz w:val="22"/>
        </w:rPr>
        <w:t>lives</w:t>
      </w:r>
      <w:r w:rsidR="00586CFA" w:rsidRPr="009F0C11">
        <w:rPr>
          <w:rFonts w:ascii="Times New Roman" w:hAnsi="Times New Roman" w:cs="Times New Roman"/>
          <w:sz w:val="22"/>
        </w:rPr>
        <w:t xml:space="preserve">, </w:t>
      </w:r>
      <w:r w:rsidR="005330A1" w:rsidRPr="009F0C11">
        <w:rPr>
          <w:rFonts w:ascii="Times New Roman" w:hAnsi="Times New Roman" w:cs="Times New Roman"/>
          <w:sz w:val="22"/>
        </w:rPr>
        <w:t>Brontë</w:t>
      </w:r>
      <w:r w:rsidR="00586CFA" w:rsidRPr="009F0C11">
        <w:rPr>
          <w:rFonts w:ascii="Times New Roman" w:hAnsi="Times New Roman" w:cs="Times New Roman"/>
          <w:sz w:val="22"/>
        </w:rPr>
        <w:t xml:space="preserve"> seems in these reviews to be constantly scrutinised, her character examined. Anne </w:t>
      </w:r>
      <w:r w:rsidR="00586CFA" w:rsidRPr="009F0C11">
        <w:rPr>
          <w:rFonts w:ascii="Times New Roman" w:hAnsi="Times New Roman" w:cs="Times New Roman"/>
          <w:sz w:val="22"/>
        </w:rPr>
        <w:lastRenderedPageBreak/>
        <w:t xml:space="preserve">Mozley’s review of </w:t>
      </w:r>
      <w:r w:rsidR="00586CFA" w:rsidRPr="009F0C11">
        <w:rPr>
          <w:rFonts w:ascii="Times New Roman" w:hAnsi="Times New Roman" w:cs="Times New Roman"/>
          <w:i/>
          <w:sz w:val="22"/>
        </w:rPr>
        <w:t xml:space="preserve">Villette </w:t>
      </w:r>
      <w:r w:rsidR="00586CFA" w:rsidRPr="009F0C11">
        <w:rPr>
          <w:rFonts w:ascii="Times New Roman" w:hAnsi="Times New Roman" w:cs="Times New Roman"/>
          <w:sz w:val="22"/>
        </w:rPr>
        <w:t xml:space="preserve">in the </w:t>
      </w:r>
      <w:r w:rsidR="00586CFA" w:rsidRPr="009F0C11">
        <w:rPr>
          <w:rFonts w:ascii="Times New Roman" w:hAnsi="Times New Roman" w:cs="Times New Roman"/>
          <w:i/>
          <w:sz w:val="22"/>
        </w:rPr>
        <w:t xml:space="preserve">Christian Remembrancer </w:t>
      </w:r>
      <w:r w:rsidR="00586CFA" w:rsidRPr="009F0C11">
        <w:rPr>
          <w:rFonts w:ascii="Times New Roman" w:hAnsi="Times New Roman" w:cs="Times New Roman"/>
          <w:sz w:val="22"/>
        </w:rPr>
        <w:t>remarks that</w:t>
      </w:r>
      <w:r w:rsidR="00586CFA" w:rsidRPr="008C5D57">
        <w:rPr>
          <w:rFonts w:ascii="Times New Roman" w:hAnsi="Times New Roman" w:cs="Times New Roman"/>
          <w:sz w:val="22"/>
        </w:rPr>
        <w:t xml:space="preserve"> the </w:t>
      </w:r>
      <w:r w:rsidR="00586CFA" w:rsidRPr="009F0C11">
        <w:rPr>
          <w:rFonts w:ascii="Times New Roman" w:hAnsi="Times New Roman" w:cs="Times New Roman"/>
          <w:sz w:val="22"/>
        </w:rPr>
        <w:t>author ‘has gained both in amiability and propriety since she first presented herself to the world, -</w:t>
      </w:r>
      <w:r w:rsidR="008F5678" w:rsidRPr="009F0C11">
        <w:rPr>
          <w:rFonts w:ascii="Times New Roman" w:hAnsi="Times New Roman" w:cs="Times New Roman"/>
          <w:sz w:val="22"/>
        </w:rPr>
        <w:t xml:space="preserve"> soured, coarse, and grumbling’</w:t>
      </w:r>
      <w:r w:rsidR="00BE5ADE">
        <w:rPr>
          <w:rFonts w:ascii="Times New Roman" w:hAnsi="Times New Roman" w:cs="Times New Roman"/>
          <w:sz w:val="22"/>
        </w:rPr>
        <w:t xml:space="preserve">, </w:t>
      </w:r>
      <w:r w:rsidR="00BE5ADE" w:rsidRPr="00BE5ADE">
        <w:rPr>
          <w:rFonts w:ascii="Times New Roman" w:hAnsi="Times New Roman" w:cs="Times New Roman"/>
          <w:sz w:val="22"/>
          <w:szCs w:val="22"/>
        </w:rPr>
        <w:t>as though Brontë</w:t>
      </w:r>
      <w:r w:rsidR="00BE5ADE" w:rsidRPr="00BE5ADE">
        <w:rPr>
          <w:sz w:val="22"/>
          <w:szCs w:val="22"/>
        </w:rPr>
        <w:t xml:space="preserve"> </w:t>
      </w:r>
      <w:r w:rsidR="00BE5ADE" w:rsidRPr="00BE5ADE">
        <w:rPr>
          <w:rFonts w:ascii="Times New Roman" w:hAnsi="Times New Roman" w:cs="Times New Roman"/>
          <w:sz w:val="22"/>
          <w:szCs w:val="22"/>
        </w:rPr>
        <w:t>had written a series of autobiographies, rather than novels</w:t>
      </w:r>
      <w:r w:rsidR="008C5D57">
        <w:rPr>
          <w:rFonts w:ascii="Times New Roman" w:hAnsi="Times New Roman" w:cs="Times New Roman"/>
          <w:sz w:val="22"/>
        </w:rPr>
        <w:t xml:space="preserve"> (</w:t>
      </w:r>
      <w:r w:rsidR="00336919">
        <w:rPr>
          <w:rFonts w:ascii="Times New Roman" w:hAnsi="Times New Roman" w:cs="Times New Roman"/>
          <w:sz w:val="22"/>
        </w:rPr>
        <w:t>rpt</w:t>
      </w:r>
      <w:r w:rsidR="008C5D57">
        <w:rPr>
          <w:rFonts w:ascii="Times New Roman" w:hAnsi="Times New Roman" w:cs="Times New Roman"/>
          <w:sz w:val="22"/>
        </w:rPr>
        <w:t xml:space="preserve"> in O’Neill, 1968: 18)</w:t>
      </w:r>
      <w:r w:rsidR="008F5678" w:rsidRPr="009F0C11">
        <w:rPr>
          <w:rFonts w:ascii="Times New Roman" w:hAnsi="Times New Roman" w:cs="Times New Roman"/>
          <w:sz w:val="22"/>
        </w:rPr>
        <w:t>.</w:t>
      </w:r>
      <w:r w:rsidR="00FC00C4">
        <w:rPr>
          <w:rFonts w:ascii="Times New Roman" w:hAnsi="Times New Roman" w:cs="Times New Roman"/>
          <w:sz w:val="22"/>
        </w:rPr>
        <w:t xml:space="preserve"> </w:t>
      </w:r>
      <w:r w:rsidR="007C1DC0" w:rsidRPr="009F0C11">
        <w:rPr>
          <w:rFonts w:ascii="Times New Roman" w:hAnsi="Times New Roman" w:cs="Times New Roman"/>
          <w:sz w:val="22"/>
        </w:rPr>
        <w:t xml:space="preserve">Matthew Arnold lays bare the </w:t>
      </w:r>
      <w:r w:rsidR="007C1DC0" w:rsidRPr="009F0C11">
        <w:rPr>
          <w:rFonts w:ascii="Times New Roman" w:hAnsi="Times New Roman" w:cs="Times New Roman"/>
          <w:i/>
          <w:sz w:val="22"/>
        </w:rPr>
        <w:t>ad feminam</w:t>
      </w:r>
      <w:r w:rsidR="007C1DC0" w:rsidRPr="009F0C11">
        <w:rPr>
          <w:rFonts w:ascii="Times New Roman" w:hAnsi="Times New Roman" w:cs="Times New Roman"/>
          <w:sz w:val="22"/>
        </w:rPr>
        <w:t xml:space="preserve"> tendency of such criticism when he writes in a letter of April 1853 that </w:t>
      </w:r>
      <w:r w:rsidR="007C1DC0" w:rsidRPr="009F0C11">
        <w:rPr>
          <w:rFonts w:ascii="Times New Roman" w:hAnsi="Times New Roman" w:cs="Times New Roman"/>
          <w:i/>
          <w:sz w:val="22"/>
        </w:rPr>
        <w:t>Villette</w:t>
      </w:r>
      <w:r w:rsidR="007C1DC0" w:rsidRPr="009F0C11">
        <w:rPr>
          <w:rFonts w:ascii="Times New Roman" w:hAnsi="Times New Roman" w:cs="Times New Roman"/>
          <w:sz w:val="22"/>
        </w:rPr>
        <w:t xml:space="preserve"> is ‘disagreeable’ because the ‘writer’s mind contains nothing but hunger, rebellion and rage, and therefore that is all she can, in fact put into her book … it will be fatal to her</w:t>
      </w:r>
      <w:r w:rsidR="008F5678" w:rsidRPr="009F0C11">
        <w:rPr>
          <w:rFonts w:ascii="Times New Roman" w:hAnsi="Times New Roman" w:cs="Times New Roman"/>
          <w:sz w:val="22"/>
        </w:rPr>
        <w:t xml:space="preserve"> in the long run’</w:t>
      </w:r>
      <w:r w:rsidR="00336919">
        <w:rPr>
          <w:rFonts w:ascii="Times New Roman" w:hAnsi="Times New Roman" w:cs="Times New Roman"/>
          <w:sz w:val="22"/>
        </w:rPr>
        <w:t xml:space="preserve"> (rpt in Allott, 1974: 201).</w:t>
      </w:r>
      <w:r w:rsidR="007C1DC0" w:rsidRPr="009F0C11">
        <w:rPr>
          <w:rFonts w:ascii="Times New Roman" w:hAnsi="Times New Roman" w:cs="Times New Roman"/>
          <w:sz w:val="22"/>
        </w:rPr>
        <w:t xml:space="preserve"> What is striking about this condemnation is, firstly, the assumed authority with which Arnold claims to be able to see the entire contents of </w:t>
      </w:r>
      <w:r w:rsidR="005330A1" w:rsidRPr="009F0C11">
        <w:rPr>
          <w:rFonts w:ascii="Times New Roman" w:hAnsi="Times New Roman" w:cs="Times New Roman"/>
          <w:sz w:val="22"/>
        </w:rPr>
        <w:t>Brontë</w:t>
      </w:r>
      <w:r w:rsidR="007C1DC0" w:rsidRPr="009F0C11">
        <w:rPr>
          <w:rFonts w:ascii="Times New Roman" w:hAnsi="Times New Roman" w:cs="Times New Roman"/>
          <w:sz w:val="22"/>
        </w:rPr>
        <w:t>’s</w:t>
      </w:r>
      <w:r w:rsidR="001D28C2" w:rsidRPr="009F0C11">
        <w:rPr>
          <w:rFonts w:ascii="Times New Roman" w:hAnsi="Times New Roman" w:cs="Times New Roman"/>
          <w:sz w:val="22"/>
        </w:rPr>
        <w:t xml:space="preserve"> mind;</w:t>
      </w:r>
      <w:r w:rsidR="007C1DC0" w:rsidRPr="009F0C11">
        <w:rPr>
          <w:rFonts w:ascii="Times New Roman" w:hAnsi="Times New Roman" w:cs="Times New Roman"/>
          <w:sz w:val="22"/>
        </w:rPr>
        <w:t xml:space="preserve"> secondly, </w:t>
      </w:r>
      <w:r w:rsidR="00582050" w:rsidRPr="009F0C11">
        <w:rPr>
          <w:rFonts w:ascii="Times New Roman" w:hAnsi="Times New Roman" w:cs="Times New Roman"/>
          <w:sz w:val="22"/>
        </w:rPr>
        <w:t>the complete contrast to Mozley’s ass</w:t>
      </w:r>
      <w:r w:rsidR="001D28C2" w:rsidRPr="009F0C11">
        <w:rPr>
          <w:rFonts w:ascii="Times New Roman" w:hAnsi="Times New Roman" w:cs="Times New Roman"/>
          <w:sz w:val="22"/>
        </w:rPr>
        <w:t xml:space="preserve">essment of Bronte’s character through her work, quoted above; and thirdly, </w:t>
      </w:r>
      <w:r w:rsidR="007C1DC0" w:rsidRPr="009F0C11">
        <w:rPr>
          <w:rFonts w:ascii="Times New Roman" w:hAnsi="Times New Roman" w:cs="Times New Roman"/>
          <w:sz w:val="22"/>
        </w:rPr>
        <w:t xml:space="preserve">the pseudo-medical prognosis that such defects ‘will be fatal to her’ (though whether in literary or </w:t>
      </w:r>
      <w:r w:rsidR="00DB6F37" w:rsidRPr="009F0C11">
        <w:rPr>
          <w:rFonts w:ascii="Times New Roman" w:hAnsi="Times New Roman" w:cs="Times New Roman"/>
          <w:sz w:val="22"/>
        </w:rPr>
        <w:t>medical</w:t>
      </w:r>
      <w:r w:rsidR="007C1DC0" w:rsidRPr="009F0C11">
        <w:rPr>
          <w:rFonts w:ascii="Times New Roman" w:hAnsi="Times New Roman" w:cs="Times New Roman"/>
          <w:sz w:val="22"/>
        </w:rPr>
        <w:t xml:space="preserve"> terms it is not quite clear). </w:t>
      </w:r>
      <w:r w:rsidR="007A7F1A" w:rsidRPr="009F0C11">
        <w:rPr>
          <w:rFonts w:ascii="Times New Roman" w:hAnsi="Times New Roman" w:cs="Times New Roman"/>
          <w:sz w:val="22"/>
        </w:rPr>
        <w:t xml:space="preserve">The confidence of his judgement perhaps calls to mind Paul Emmanuel’s initial examination of Lucy’s physiognomy in </w:t>
      </w:r>
      <w:r w:rsidR="007A7F1A" w:rsidRPr="009F0C11">
        <w:rPr>
          <w:rFonts w:ascii="Times New Roman" w:hAnsi="Times New Roman" w:cs="Times New Roman"/>
          <w:i/>
          <w:sz w:val="22"/>
        </w:rPr>
        <w:t>Villette</w:t>
      </w:r>
      <w:r w:rsidR="007A7F1A" w:rsidRPr="009F0C11">
        <w:rPr>
          <w:rFonts w:ascii="Times New Roman" w:hAnsi="Times New Roman" w:cs="Times New Roman"/>
          <w:sz w:val="22"/>
        </w:rPr>
        <w:t>, where Madame Beck asks him to ‘Read that countenance’ and pronounce o</w:t>
      </w:r>
      <w:r w:rsidR="008F5678" w:rsidRPr="009F0C11">
        <w:rPr>
          <w:rFonts w:ascii="Times New Roman" w:hAnsi="Times New Roman" w:cs="Times New Roman"/>
          <w:sz w:val="22"/>
        </w:rPr>
        <w:t>n the character there contained</w:t>
      </w:r>
      <w:r w:rsidR="00336919">
        <w:rPr>
          <w:rFonts w:ascii="Times New Roman" w:hAnsi="Times New Roman" w:cs="Times New Roman"/>
          <w:sz w:val="22"/>
        </w:rPr>
        <w:t xml:space="preserve"> (</w:t>
      </w:r>
      <w:r w:rsidR="00336919" w:rsidRPr="009F0C11">
        <w:rPr>
          <w:rFonts w:ascii="Times New Roman" w:hAnsi="Times New Roman" w:cs="Times New Roman"/>
          <w:sz w:val="22"/>
        </w:rPr>
        <w:t>Brontë</w:t>
      </w:r>
      <w:r w:rsidR="00336919">
        <w:rPr>
          <w:rFonts w:ascii="Times New Roman" w:hAnsi="Times New Roman" w:cs="Times New Roman"/>
          <w:sz w:val="22"/>
        </w:rPr>
        <w:t>, 2000: 66-7)</w:t>
      </w:r>
      <w:r w:rsidR="007A7F1A" w:rsidRPr="009F0C11">
        <w:rPr>
          <w:rFonts w:ascii="Times New Roman" w:hAnsi="Times New Roman" w:cs="Times New Roman"/>
          <w:sz w:val="22"/>
        </w:rPr>
        <w:t xml:space="preserve">. </w:t>
      </w:r>
      <w:r w:rsidR="001D28C2" w:rsidRPr="009F0C11">
        <w:rPr>
          <w:rFonts w:ascii="Times New Roman" w:hAnsi="Times New Roman" w:cs="Times New Roman"/>
          <w:sz w:val="22"/>
        </w:rPr>
        <w:t xml:space="preserve">In the letter, </w:t>
      </w:r>
      <w:r w:rsidR="007A7F1A" w:rsidRPr="009F0C11">
        <w:rPr>
          <w:rFonts w:ascii="Times New Roman" w:hAnsi="Times New Roman" w:cs="Times New Roman"/>
          <w:sz w:val="22"/>
        </w:rPr>
        <w:t xml:space="preserve">Arnold follows his condemnation of </w:t>
      </w:r>
      <w:r w:rsidR="005330A1" w:rsidRPr="009F0C11">
        <w:rPr>
          <w:rFonts w:ascii="Times New Roman" w:hAnsi="Times New Roman" w:cs="Times New Roman"/>
          <w:sz w:val="22"/>
        </w:rPr>
        <w:t>Brontë</w:t>
      </w:r>
      <w:r w:rsidR="007A7F1A" w:rsidRPr="009F0C11">
        <w:rPr>
          <w:rFonts w:ascii="Times New Roman" w:hAnsi="Times New Roman" w:cs="Times New Roman"/>
          <w:sz w:val="22"/>
        </w:rPr>
        <w:t xml:space="preserve">’s mind with a more indulgent response to Bulwer-Lytton’s </w:t>
      </w:r>
      <w:r w:rsidR="007A7F1A" w:rsidRPr="009F0C11">
        <w:rPr>
          <w:rFonts w:ascii="Times New Roman" w:hAnsi="Times New Roman" w:cs="Times New Roman"/>
          <w:i/>
          <w:sz w:val="22"/>
        </w:rPr>
        <w:t>My Novel</w:t>
      </w:r>
      <w:r w:rsidR="007A7F1A" w:rsidRPr="009F0C11">
        <w:rPr>
          <w:rFonts w:ascii="Times New Roman" w:hAnsi="Times New Roman" w:cs="Times New Roman"/>
          <w:sz w:val="22"/>
        </w:rPr>
        <w:t>, suggesting that the work of a male author with personal defects can still afford ‘great pleasure’ where a female novelist’s assumed</w:t>
      </w:r>
      <w:r w:rsidR="00DB6F37" w:rsidRPr="009F0C11">
        <w:rPr>
          <w:rFonts w:ascii="Times New Roman" w:hAnsi="Times New Roman" w:cs="Times New Roman"/>
          <w:sz w:val="22"/>
        </w:rPr>
        <w:t xml:space="preserve"> personality is</w:t>
      </w:r>
      <w:r w:rsidR="007A7F1A" w:rsidRPr="009F0C11">
        <w:rPr>
          <w:rFonts w:ascii="Times New Roman" w:hAnsi="Times New Roman" w:cs="Times New Roman"/>
          <w:sz w:val="22"/>
        </w:rPr>
        <w:t xml:space="preserve"> inseparable from her work.</w:t>
      </w:r>
    </w:p>
    <w:p w14:paraId="77EF10BE" w14:textId="7B9E7F12" w:rsidR="00AA19D2" w:rsidRPr="009F0C11" w:rsidRDefault="007A7F1A" w:rsidP="009F0C11">
      <w:pPr>
        <w:spacing w:line="480" w:lineRule="auto"/>
        <w:ind w:firstLine="720"/>
        <w:jc w:val="both"/>
        <w:rPr>
          <w:rFonts w:ascii="Times New Roman" w:hAnsi="Times New Roman" w:cs="Times New Roman"/>
          <w:sz w:val="22"/>
        </w:rPr>
      </w:pPr>
      <w:r w:rsidRPr="009F0C11">
        <w:rPr>
          <w:rFonts w:ascii="Times New Roman" w:hAnsi="Times New Roman" w:cs="Times New Roman"/>
          <w:sz w:val="22"/>
        </w:rPr>
        <w:t xml:space="preserve">This desire to discipline and punish </w:t>
      </w:r>
      <w:r w:rsidR="005330A1" w:rsidRPr="009F0C11">
        <w:rPr>
          <w:rFonts w:ascii="Times New Roman" w:hAnsi="Times New Roman" w:cs="Times New Roman"/>
          <w:sz w:val="22"/>
        </w:rPr>
        <w:t>Brontë</w:t>
      </w:r>
      <w:r w:rsidRPr="009F0C11">
        <w:rPr>
          <w:rFonts w:ascii="Times New Roman" w:hAnsi="Times New Roman" w:cs="Times New Roman"/>
          <w:sz w:val="22"/>
        </w:rPr>
        <w:t xml:space="preserve"> for the thoughts and behaviour of the fictional character of Lucy Snowe, and for the fictional events of Labassecour</w:t>
      </w:r>
      <w:r w:rsidR="00B10563" w:rsidRPr="009F0C11">
        <w:rPr>
          <w:rFonts w:ascii="Times New Roman" w:hAnsi="Times New Roman" w:cs="Times New Roman"/>
          <w:sz w:val="22"/>
        </w:rPr>
        <w:t xml:space="preserve"> (Brontë’s name for Belgium)</w:t>
      </w:r>
      <w:r w:rsidRPr="009F0C11">
        <w:rPr>
          <w:rFonts w:ascii="Times New Roman" w:hAnsi="Times New Roman" w:cs="Times New Roman"/>
          <w:sz w:val="22"/>
        </w:rPr>
        <w:t xml:space="preserve">, might be dismissed as the peculiar </w:t>
      </w:r>
      <w:r w:rsidR="001D28C2" w:rsidRPr="009F0C11">
        <w:rPr>
          <w:rFonts w:ascii="Times New Roman" w:hAnsi="Times New Roman" w:cs="Times New Roman"/>
          <w:sz w:val="22"/>
        </w:rPr>
        <w:t>mid-Victorian response</w:t>
      </w:r>
      <w:r w:rsidRPr="009F0C11">
        <w:rPr>
          <w:rFonts w:ascii="Times New Roman" w:hAnsi="Times New Roman" w:cs="Times New Roman"/>
          <w:sz w:val="22"/>
        </w:rPr>
        <w:t xml:space="preserve"> to female authorship, if it </w:t>
      </w:r>
      <w:r w:rsidR="00BE5ADE">
        <w:rPr>
          <w:rFonts w:ascii="Times New Roman" w:hAnsi="Times New Roman" w:cs="Times New Roman"/>
          <w:sz w:val="22"/>
        </w:rPr>
        <w:t>had</w:t>
      </w:r>
      <w:r w:rsidR="00BE5ADE" w:rsidRPr="00BE5ADE">
        <w:rPr>
          <w:rFonts w:ascii="Times New Roman" w:hAnsi="Times New Roman" w:cs="Times New Roman"/>
          <w:sz w:val="22"/>
        </w:rPr>
        <w:t xml:space="preserve"> not continue</w:t>
      </w:r>
      <w:r w:rsidR="00BE5ADE">
        <w:rPr>
          <w:rFonts w:ascii="Times New Roman" w:hAnsi="Times New Roman" w:cs="Times New Roman"/>
          <w:sz w:val="22"/>
        </w:rPr>
        <w:t>d</w:t>
      </w:r>
      <w:r w:rsidRPr="00BE5ADE">
        <w:rPr>
          <w:rFonts w:ascii="Times New Roman" w:hAnsi="Times New Roman" w:cs="Times New Roman"/>
          <w:sz w:val="22"/>
        </w:rPr>
        <w:t xml:space="preserve"> </w:t>
      </w:r>
      <w:r w:rsidRPr="009F0C11">
        <w:rPr>
          <w:rFonts w:ascii="Times New Roman" w:hAnsi="Times New Roman" w:cs="Times New Roman"/>
          <w:sz w:val="22"/>
        </w:rPr>
        <w:t xml:space="preserve">well into the twentieth century. David Cecil’s 1934 reading of </w:t>
      </w:r>
      <w:r w:rsidRPr="009F0C11">
        <w:rPr>
          <w:rFonts w:ascii="Times New Roman" w:hAnsi="Times New Roman" w:cs="Times New Roman"/>
          <w:i/>
          <w:sz w:val="22"/>
        </w:rPr>
        <w:t>Villette</w:t>
      </w:r>
      <w:r w:rsidRPr="009F0C11">
        <w:rPr>
          <w:rFonts w:ascii="Times New Roman" w:hAnsi="Times New Roman" w:cs="Times New Roman"/>
          <w:sz w:val="22"/>
        </w:rPr>
        <w:t xml:space="preserve">, for example, is full of confident assertions </w:t>
      </w:r>
      <w:r w:rsidR="009D216D" w:rsidRPr="009F0C11">
        <w:rPr>
          <w:rFonts w:ascii="Times New Roman" w:hAnsi="Times New Roman" w:cs="Times New Roman"/>
          <w:sz w:val="22"/>
        </w:rPr>
        <w:t xml:space="preserve">of how Charlotte </w:t>
      </w:r>
      <w:r w:rsidR="005330A1" w:rsidRPr="009F0C11">
        <w:rPr>
          <w:rFonts w:ascii="Times New Roman" w:hAnsi="Times New Roman" w:cs="Times New Roman"/>
          <w:sz w:val="22"/>
        </w:rPr>
        <w:t>Brontë</w:t>
      </w:r>
      <w:r w:rsidR="00336919">
        <w:rPr>
          <w:rFonts w:ascii="Times New Roman" w:hAnsi="Times New Roman" w:cs="Times New Roman"/>
          <w:sz w:val="22"/>
        </w:rPr>
        <w:t xml:space="preserve"> ‘felt’</w:t>
      </w:r>
      <w:r w:rsidR="009D216D" w:rsidRPr="009F0C11">
        <w:rPr>
          <w:rFonts w:ascii="Times New Roman" w:hAnsi="Times New Roman" w:cs="Times New Roman"/>
          <w:sz w:val="22"/>
        </w:rPr>
        <w:t xml:space="preserve">, how her hand could ‘falter’, to what she </w:t>
      </w:r>
      <w:r w:rsidR="00336919" w:rsidRPr="005934A7">
        <w:rPr>
          <w:rFonts w:ascii="Times New Roman" w:hAnsi="Times New Roman" w:cs="Times New Roman"/>
          <w:sz w:val="22"/>
        </w:rPr>
        <w:t>wa</w:t>
      </w:r>
      <w:r w:rsidR="009D216D" w:rsidRPr="005934A7">
        <w:rPr>
          <w:rFonts w:ascii="Times New Roman" w:hAnsi="Times New Roman" w:cs="Times New Roman"/>
          <w:sz w:val="22"/>
        </w:rPr>
        <w:t>s</w:t>
      </w:r>
      <w:r w:rsidR="009D216D" w:rsidRPr="009F0C11">
        <w:rPr>
          <w:rFonts w:ascii="Times New Roman" w:hAnsi="Times New Roman" w:cs="Times New Roman"/>
          <w:sz w:val="22"/>
        </w:rPr>
        <w:t xml:space="preserve"> ‘indifferent’</w:t>
      </w:r>
      <w:r w:rsidR="00336919">
        <w:rPr>
          <w:rFonts w:ascii="Times New Roman" w:hAnsi="Times New Roman" w:cs="Times New Roman"/>
          <w:sz w:val="22"/>
        </w:rPr>
        <w:t>,</w:t>
      </w:r>
      <w:r w:rsidRPr="009F0C11">
        <w:rPr>
          <w:rFonts w:ascii="Times New Roman" w:hAnsi="Times New Roman" w:cs="Times New Roman"/>
          <w:sz w:val="22"/>
        </w:rPr>
        <w:t xml:space="preserve"> </w:t>
      </w:r>
      <w:r w:rsidR="009D216D" w:rsidRPr="009F0C11">
        <w:rPr>
          <w:rFonts w:ascii="Times New Roman" w:hAnsi="Times New Roman" w:cs="Times New Roman"/>
          <w:sz w:val="22"/>
        </w:rPr>
        <w:t xml:space="preserve">and </w:t>
      </w:r>
      <w:r w:rsidR="00DB6F37" w:rsidRPr="009F0C11">
        <w:rPr>
          <w:rFonts w:ascii="Times New Roman" w:hAnsi="Times New Roman" w:cs="Times New Roman"/>
          <w:sz w:val="22"/>
        </w:rPr>
        <w:t>t</w:t>
      </w:r>
      <w:r w:rsidR="009D216D" w:rsidRPr="009F0C11">
        <w:rPr>
          <w:rFonts w:ascii="Times New Roman" w:hAnsi="Times New Roman" w:cs="Times New Roman"/>
          <w:sz w:val="22"/>
        </w:rPr>
        <w:t>he ‘restraint’ that her ima</w:t>
      </w:r>
      <w:r w:rsidR="008F5678" w:rsidRPr="009F0C11">
        <w:rPr>
          <w:rFonts w:ascii="Times New Roman" w:hAnsi="Times New Roman" w:cs="Times New Roman"/>
          <w:sz w:val="22"/>
        </w:rPr>
        <w:t>gination did not know</w:t>
      </w:r>
      <w:r w:rsidR="005934A7">
        <w:rPr>
          <w:rFonts w:ascii="Times New Roman" w:hAnsi="Times New Roman" w:cs="Times New Roman"/>
          <w:sz w:val="22"/>
        </w:rPr>
        <w:t xml:space="preserve"> (r</w:t>
      </w:r>
      <w:r w:rsidR="00336919">
        <w:rPr>
          <w:rFonts w:ascii="Times New Roman" w:hAnsi="Times New Roman" w:cs="Times New Roman"/>
          <w:sz w:val="22"/>
        </w:rPr>
        <w:t>pt in O’Neill, 1968: 24-5)</w:t>
      </w:r>
      <w:r w:rsidR="009D216D" w:rsidRPr="009F0C11">
        <w:rPr>
          <w:rFonts w:ascii="Times New Roman" w:hAnsi="Times New Roman" w:cs="Times New Roman"/>
          <w:sz w:val="22"/>
        </w:rPr>
        <w:t>. Robert A. Colby, writing in 1960, suggests that ‘</w:t>
      </w:r>
      <w:r w:rsidR="009D216D" w:rsidRPr="009F0C11">
        <w:rPr>
          <w:rFonts w:ascii="Times New Roman" w:hAnsi="Times New Roman" w:cs="Times New Roman"/>
          <w:i/>
          <w:sz w:val="22"/>
        </w:rPr>
        <w:t>Villette</w:t>
      </w:r>
      <w:r w:rsidR="009D216D" w:rsidRPr="009F0C11">
        <w:rPr>
          <w:rFonts w:ascii="Times New Roman" w:hAnsi="Times New Roman" w:cs="Times New Roman"/>
          <w:sz w:val="22"/>
        </w:rPr>
        <w:t xml:space="preserve"> is most fruitfully approached as Charlotte </w:t>
      </w:r>
      <w:r w:rsidR="005330A1" w:rsidRPr="009F0C11">
        <w:rPr>
          <w:rFonts w:ascii="Times New Roman" w:hAnsi="Times New Roman" w:cs="Times New Roman"/>
          <w:sz w:val="22"/>
        </w:rPr>
        <w:t>Brontë</w:t>
      </w:r>
      <w:r w:rsidR="009D216D" w:rsidRPr="009F0C11">
        <w:rPr>
          <w:rFonts w:ascii="Times New Roman" w:hAnsi="Times New Roman" w:cs="Times New Roman"/>
          <w:sz w:val="22"/>
        </w:rPr>
        <w:t xml:space="preserve">’s literary, not her literal, autobiography’, a formulation that nevertheless seems to minimise </w:t>
      </w:r>
      <w:r w:rsidR="009D216D" w:rsidRPr="009F0C11">
        <w:rPr>
          <w:rFonts w:ascii="Times New Roman" w:hAnsi="Times New Roman" w:cs="Times New Roman"/>
          <w:i/>
          <w:sz w:val="22"/>
        </w:rPr>
        <w:t>Villette</w:t>
      </w:r>
      <w:r w:rsidR="009D216D" w:rsidRPr="009F0C11">
        <w:rPr>
          <w:rFonts w:ascii="Times New Roman" w:hAnsi="Times New Roman" w:cs="Times New Roman"/>
          <w:sz w:val="22"/>
        </w:rPr>
        <w:t>’s power as a novel</w:t>
      </w:r>
      <w:r w:rsidR="005934A7">
        <w:rPr>
          <w:rFonts w:ascii="Times New Roman" w:hAnsi="Times New Roman" w:cs="Times New Roman"/>
          <w:sz w:val="22"/>
        </w:rPr>
        <w:t xml:space="preserve"> (r</w:t>
      </w:r>
      <w:r w:rsidR="00336919">
        <w:rPr>
          <w:rFonts w:ascii="Times New Roman" w:hAnsi="Times New Roman" w:cs="Times New Roman"/>
          <w:sz w:val="22"/>
        </w:rPr>
        <w:t>pt in O’Neill, 1968: 39)</w:t>
      </w:r>
      <w:r w:rsidR="00C537BC">
        <w:rPr>
          <w:rFonts w:ascii="Times New Roman" w:hAnsi="Times New Roman" w:cs="Times New Roman"/>
          <w:sz w:val="22"/>
        </w:rPr>
        <w:t xml:space="preserve">. </w:t>
      </w:r>
      <w:r w:rsidR="00AF4FAE" w:rsidRPr="005934A7">
        <w:rPr>
          <w:rFonts w:ascii="Times New Roman" w:hAnsi="Times New Roman" w:cs="Times New Roman"/>
          <w:sz w:val="22"/>
        </w:rPr>
        <w:t xml:space="preserve">It harks back to reviewers’ strange attempts to re-classify </w:t>
      </w:r>
      <w:r w:rsidR="00AF4FAE" w:rsidRPr="005934A7">
        <w:rPr>
          <w:rFonts w:ascii="Times New Roman" w:hAnsi="Times New Roman" w:cs="Times New Roman"/>
          <w:i/>
          <w:sz w:val="22"/>
        </w:rPr>
        <w:t>Villette</w:t>
      </w:r>
      <w:r w:rsidR="00AF4FAE" w:rsidRPr="005934A7">
        <w:rPr>
          <w:rFonts w:ascii="Times New Roman" w:hAnsi="Times New Roman" w:cs="Times New Roman"/>
          <w:sz w:val="22"/>
        </w:rPr>
        <w:t xml:space="preserve"> in the 1850s when they insisted it was not ‘a novel in the ordinary sense of the word’ </w:t>
      </w:r>
      <w:r w:rsidR="005934A7">
        <w:rPr>
          <w:rFonts w:ascii="Times New Roman" w:hAnsi="Times New Roman" w:cs="Times New Roman"/>
          <w:sz w:val="22"/>
        </w:rPr>
        <w:t>(q</w:t>
      </w:r>
      <w:r w:rsidR="00336919" w:rsidRPr="00FC00C4">
        <w:rPr>
          <w:rFonts w:ascii="Times New Roman" w:hAnsi="Times New Roman" w:cs="Times New Roman"/>
          <w:sz w:val="22"/>
        </w:rPr>
        <w:t xml:space="preserve">td in </w:t>
      </w:r>
      <w:r w:rsidR="00C537BC" w:rsidRPr="00FC00C4">
        <w:rPr>
          <w:rFonts w:ascii="Times New Roman" w:hAnsi="Times New Roman" w:cs="Times New Roman"/>
          <w:sz w:val="22"/>
        </w:rPr>
        <w:lastRenderedPageBreak/>
        <w:t>O’Neill, 1968: 19).</w:t>
      </w:r>
      <w:r w:rsidR="009D216D" w:rsidRPr="00C537BC">
        <w:rPr>
          <w:rFonts w:ascii="Times New Roman" w:hAnsi="Times New Roman" w:cs="Times New Roman"/>
          <w:color w:val="FF0000"/>
          <w:sz w:val="22"/>
        </w:rPr>
        <w:t xml:space="preserve"> </w:t>
      </w:r>
      <w:r w:rsidR="00AF4FAE" w:rsidRPr="005934A7">
        <w:rPr>
          <w:rFonts w:ascii="Times New Roman" w:hAnsi="Times New Roman" w:cs="Times New Roman"/>
          <w:sz w:val="22"/>
        </w:rPr>
        <w:t xml:space="preserve">They argued that </w:t>
      </w:r>
      <w:r w:rsidR="00AA19D2" w:rsidRPr="00FC00C4">
        <w:rPr>
          <w:rFonts w:ascii="Times New Roman" w:hAnsi="Times New Roman" w:cs="Times New Roman"/>
          <w:sz w:val="22"/>
        </w:rPr>
        <w:t>the book’</w:t>
      </w:r>
      <w:r w:rsidR="009D7014" w:rsidRPr="00FC00C4">
        <w:rPr>
          <w:rFonts w:ascii="Times New Roman" w:hAnsi="Times New Roman" w:cs="Times New Roman"/>
          <w:sz w:val="22"/>
        </w:rPr>
        <w:t>s strength did not lie ‘</w:t>
      </w:r>
      <w:r w:rsidR="00AA19D2" w:rsidRPr="00FC00C4">
        <w:rPr>
          <w:rFonts w:ascii="Times New Roman" w:hAnsi="Times New Roman" w:cs="Times New Roman"/>
          <w:sz w:val="22"/>
        </w:rPr>
        <w:t xml:space="preserve">in </w:t>
      </w:r>
      <w:r w:rsidR="009D7014" w:rsidRPr="00FC00C4">
        <w:rPr>
          <w:rFonts w:ascii="Times New Roman" w:hAnsi="Times New Roman" w:cs="Times New Roman"/>
          <w:sz w:val="22"/>
        </w:rPr>
        <w:t>the story’</w:t>
      </w:r>
      <w:r w:rsidR="00C537BC" w:rsidRPr="00C537BC">
        <w:rPr>
          <w:rFonts w:ascii="Times New Roman" w:hAnsi="Times New Roman" w:cs="Times New Roman"/>
          <w:color w:val="FF0000"/>
          <w:sz w:val="22"/>
        </w:rPr>
        <w:t xml:space="preserve"> </w:t>
      </w:r>
      <w:r w:rsidR="00FC00C4">
        <w:rPr>
          <w:rFonts w:ascii="Times New Roman" w:hAnsi="Times New Roman" w:cs="Times New Roman"/>
          <w:sz w:val="22"/>
        </w:rPr>
        <w:t>(r</w:t>
      </w:r>
      <w:r w:rsidR="00FD6EBD">
        <w:rPr>
          <w:rFonts w:ascii="Times New Roman" w:hAnsi="Times New Roman" w:cs="Times New Roman"/>
          <w:sz w:val="22"/>
        </w:rPr>
        <w:t>pt in Allott, 1974: 179),</w:t>
      </w:r>
      <w:r w:rsidR="009D7014" w:rsidRPr="00C537BC">
        <w:rPr>
          <w:rFonts w:ascii="Times New Roman" w:hAnsi="Times New Roman" w:cs="Times New Roman"/>
          <w:color w:val="FF0000"/>
          <w:sz w:val="22"/>
        </w:rPr>
        <w:t xml:space="preserve"> </w:t>
      </w:r>
      <w:r w:rsidR="005934A7">
        <w:rPr>
          <w:rFonts w:ascii="Times New Roman" w:hAnsi="Times New Roman" w:cs="Times New Roman"/>
          <w:sz w:val="22"/>
        </w:rPr>
        <w:t>and</w:t>
      </w:r>
      <w:r w:rsidR="00AF4FAE">
        <w:rPr>
          <w:rFonts w:ascii="Times New Roman" w:hAnsi="Times New Roman" w:cs="Times New Roman"/>
          <w:sz w:val="22"/>
        </w:rPr>
        <w:t xml:space="preserve"> </w:t>
      </w:r>
      <w:r w:rsidR="00AF4FAE" w:rsidRPr="00AF4FAE">
        <w:rPr>
          <w:rFonts w:ascii="Times New Roman" w:hAnsi="Times New Roman" w:cs="Times New Roman"/>
          <w:sz w:val="22"/>
        </w:rPr>
        <w:t>asserted</w:t>
      </w:r>
      <w:r w:rsidR="00AA19D2" w:rsidRPr="00AF4FAE">
        <w:rPr>
          <w:rFonts w:ascii="Times New Roman" w:hAnsi="Times New Roman" w:cs="Times New Roman"/>
          <w:sz w:val="22"/>
        </w:rPr>
        <w:t xml:space="preserve"> that ‘it is the plot alone that is defective’, noting the ‘poverty and scantiness of the material’</w:t>
      </w:r>
      <w:r w:rsidR="00FC00C4">
        <w:rPr>
          <w:rFonts w:ascii="Times New Roman" w:hAnsi="Times New Roman" w:cs="Times New Roman"/>
          <w:sz w:val="22"/>
        </w:rPr>
        <w:t xml:space="preserve"> (r</w:t>
      </w:r>
      <w:r w:rsidR="00C537BC" w:rsidRPr="00AF4FAE">
        <w:rPr>
          <w:rFonts w:ascii="Times New Roman" w:hAnsi="Times New Roman" w:cs="Times New Roman"/>
          <w:sz w:val="22"/>
        </w:rPr>
        <w:t>pt in Allott, 1974: 196)</w:t>
      </w:r>
      <w:r w:rsidR="00B10563" w:rsidRPr="00AF4FAE">
        <w:rPr>
          <w:rFonts w:ascii="Times New Roman" w:hAnsi="Times New Roman" w:cs="Times New Roman"/>
          <w:sz w:val="22"/>
        </w:rPr>
        <w:t>.</w:t>
      </w:r>
      <w:r w:rsidR="00EB17CF" w:rsidRPr="009F0C11">
        <w:rPr>
          <w:rFonts w:ascii="Times New Roman" w:hAnsi="Times New Roman" w:cs="Times New Roman"/>
          <w:sz w:val="22"/>
        </w:rPr>
        <w:t xml:space="preserve"> </w:t>
      </w:r>
      <w:r w:rsidR="005330A1" w:rsidRPr="009F0C11">
        <w:rPr>
          <w:rFonts w:ascii="Times New Roman" w:hAnsi="Times New Roman" w:cs="Times New Roman"/>
          <w:sz w:val="22"/>
        </w:rPr>
        <w:t>Brontë</w:t>
      </w:r>
      <w:r w:rsidR="00AA19D2" w:rsidRPr="009F0C11">
        <w:rPr>
          <w:rFonts w:ascii="Times New Roman" w:hAnsi="Times New Roman" w:cs="Times New Roman"/>
          <w:sz w:val="22"/>
        </w:rPr>
        <w:t>’s uncontrolled</w:t>
      </w:r>
      <w:r w:rsidR="00DB6F37" w:rsidRPr="009F0C11">
        <w:rPr>
          <w:rFonts w:ascii="Times New Roman" w:hAnsi="Times New Roman" w:cs="Times New Roman"/>
          <w:sz w:val="22"/>
        </w:rPr>
        <w:t xml:space="preserve"> – and monstrously fe</w:t>
      </w:r>
      <w:r w:rsidR="00C411BE" w:rsidRPr="009F0C11">
        <w:rPr>
          <w:rFonts w:ascii="Times New Roman" w:hAnsi="Times New Roman" w:cs="Times New Roman"/>
          <w:sz w:val="22"/>
        </w:rPr>
        <w:t>male</w:t>
      </w:r>
      <w:r w:rsidR="00DB6F37" w:rsidRPr="009F0C11">
        <w:rPr>
          <w:rFonts w:ascii="Times New Roman" w:hAnsi="Times New Roman" w:cs="Times New Roman"/>
          <w:sz w:val="22"/>
        </w:rPr>
        <w:t xml:space="preserve"> – </w:t>
      </w:r>
      <w:r w:rsidR="00AA19D2" w:rsidRPr="009F0C11">
        <w:rPr>
          <w:rFonts w:ascii="Times New Roman" w:hAnsi="Times New Roman" w:cs="Times New Roman"/>
          <w:sz w:val="22"/>
        </w:rPr>
        <w:t xml:space="preserve">channelling of ‘hunger, rebellion and rage’ was </w:t>
      </w:r>
      <w:r w:rsidR="00B10563" w:rsidRPr="009F0C11">
        <w:rPr>
          <w:rFonts w:ascii="Times New Roman" w:hAnsi="Times New Roman" w:cs="Times New Roman"/>
          <w:sz w:val="22"/>
        </w:rPr>
        <w:t xml:space="preserve">considered </w:t>
      </w:r>
      <w:r w:rsidR="00AA19D2" w:rsidRPr="009F0C11">
        <w:rPr>
          <w:rFonts w:ascii="Times New Roman" w:hAnsi="Times New Roman" w:cs="Times New Roman"/>
          <w:sz w:val="22"/>
        </w:rPr>
        <w:t xml:space="preserve">far too instinctive, even for some of her sympathetic critics, to </w:t>
      </w:r>
      <w:r w:rsidR="001D28C2" w:rsidRPr="009F0C11">
        <w:rPr>
          <w:rFonts w:ascii="Times New Roman" w:hAnsi="Times New Roman" w:cs="Times New Roman"/>
          <w:sz w:val="22"/>
        </w:rPr>
        <w:t>conform to</w:t>
      </w:r>
      <w:r w:rsidR="00AA19D2" w:rsidRPr="009F0C11">
        <w:rPr>
          <w:rFonts w:ascii="Times New Roman" w:hAnsi="Times New Roman" w:cs="Times New Roman"/>
          <w:sz w:val="22"/>
        </w:rPr>
        <w:t xml:space="preserve"> logical</w:t>
      </w:r>
      <w:r w:rsidR="00C411BE" w:rsidRPr="009F0C11">
        <w:rPr>
          <w:rFonts w:ascii="Times New Roman" w:hAnsi="Times New Roman" w:cs="Times New Roman"/>
          <w:sz w:val="22"/>
        </w:rPr>
        <w:t>,</w:t>
      </w:r>
      <w:r w:rsidR="00AA19D2" w:rsidRPr="009F0C11">
        <w:rPr>
          <w:rFonts w:ascii="Times New Roman" w:hAnsi="Times New Roman" w:cs="Times New Roman"/>
          <w:sz w:val="22"/>
        </w:rPr>
        <w:t xml:space="preserve"> </w:t>
      </w:r>
      <w:r w:rsidR="00C411BE" w:rsidRPr="009F0C11">
        <w:rPr>
          <w:rFonts w:ascii="Times New Roman" w:hAnsi="Times New Roman" w:cs="Times New Roman"/>
          <w:sz w:val="22"/>
        </w:rPr>
        <w:t>‘masculine’</w:t>
      </w:r>
      <w:r w:rsidR="00AA19D2" w:rsidRPr="009F0C11">
        <w:rPr>
          <w:rFonts w:ascii="Times New Roman" w:hAnsi="Times New Roman" w:cs="Times New Roman"/>
          <w:sz w:val="22"/>
        </w:rPr>
        <w:t xml:space="preserve"> </w:t>
      </w:r>
      <w:r w:rsidR="009D7014" w:rsidRPr="009F0C11">
        <w:rPr>
          <w:rFonts w:ascii="Times New Roman" w:hAnsi="Times New Roman" w:cs="Times New Roman"/>
          <w:sz w:val="22"/>
        </w:rPr>
        <w:t>novelistic structural proprieties</w:t>
      </w:r>
      <w:r w:rsidR="00AA19D2" w:rsidRPr="009F0C11">
        <w:rPr>
          <w:rFonts w:ascii="Times New Roman" w:hAnsi="Times New Roman" w:cs="Times New Roman"/>
          <w:sz w:val="22"/>
        </w:rPr>
        <w:t xml:space="preserve">. </w:t>
      </w:r>
    </w:p>
    <w:p w14:paraId="296248EE" w14:textId="13172BB0" w:rsidR="00D34DDC" w:rsidRPr="009F0C11" w:rsidRDefault="00AA19D2" w:rsidP="009F0C11">
      <w:pPr>
        <w:spacing w:line="480" w:lineRule="auto"/>
        <w:ind w:firstLine="720"/>
        <w:jc w:val="both"/>
        <w:rPr>
          <w:rFonts w:ascii="Times New Roman" w:hAnsi="Times New Roman" w:cs="Times New Roman"/>
          <w:sz w:val="22"/>
        </w:rPr>
      </w:pPr>
      <w:r w:rsidRPr="009F0C11">
        <w:rPr>
          <w:rFonts w:ascii="Times New Roman" w:hAnsi="Times New Roman" w:cs="Times New Roman"/>
          <w:sz w:val="22"/>
        </w:rPr>
        <w:t xml:space="preserve">This denial of authorial agency to </w:t>
      </w:r>
      <w:r w:rsidR="005330A1" w:rsidRPr="009F0C11">
        <w:rPr>
          <w:rFonts w:ascii="Times New Roman" w:hAnsi="Times New Roman" w:cs="Times New Roman"/>
          <w:sz w:val="22"/>
        </w:rPr>
        <w:t>Brontë</w:t>
      </w:r>
      <w:r w:rsidRPr="009F0C11">
        <w:rPr>
          <w:rFonts w:ascii="Times New Roman" w:hAnsi="Times New Roman" w:cs="Times New Roman"/>
          <w:sz w:val="22"/>
        </w:rPr>
        <w:t xml:space="preserve"> is, of course, the flip-side to the success of the ‘</w:t>
      </w:r>
      <w:r w:rsidR="005330A1" w:rsidRPr="009F0C11">
        <w:rPr>
          <w:rFonts w:ascii="Times New Roman" w:hAnsi="Times New Roman" w:cs="Times New Roman"/>
          <w:sz w:val="22"/>
        </w:rPr>
        <w:t>Brontë</w:t>
      </w:r>
      <w:r w:rsidRPr="009F0C11">
        <w:rPr>
          <w:rFonts w:ascii="Times New Roman" w:hAnsi="Times New Roman" w:cs="Times New Roman"/>
          <w:sz w:val="22"/>
        </w:rPr>
        <w:t xml:space="preserve"> myth’, partly set in motion, as Miller documents, by Elizabeth Gaskell’s 1857 publication of the </w:t>
      </w:r>
      <w:r w:rsidRPr="009F0C11">
        <w:rPr>
          <w:rFonts w:ascii="Times New Roman" w:hAnsi="Times New Roman" w:cs="Times New Roman"/>
          <w:i/>
          <w:sz w:val="22"/>
        </w:rPr>
        <w:t xml:space="preserve">Life of Charlotte </w:t>
      </w:r>
      <w:r w:rsidR="005330A1" w:rsidRPr="009F0C11">
        <w:rPr>
          <w:rFonts w:ascii="Times New Roman" w:hAnsi="Times New Roman" w:cs="Times New Roman"/>
          <w:i/>
          <w:sz w:val="22"/>
        </w:rPr>
        <w:t>Brontë</w:t>
      </w:r>
      <w:r w:rsidR="00C537BC">
        <w:rPr>
          <w:rFonts w:ascii="Times New Roman" w:hAnsi="Times New Roman" w:cs="Times New Roman"/>
          <w:i/>
          <w:sz w:val="22"/>
        </w:rPr>
        <w:t xml:space="preserve"> </w:t>
      </w:r>
      <w:r w:rsidR="00C537BC">
        <w:rPr>
          <w:rFonts w:ascii="Times New Roman" w:hAnsi="Times New Roman" w:cs="Times New Roman"/>
          <w:sz w:val="22"/>
        </w:rPr>
        <w:t>(Miller, 2002: 57-9)</w:t>
      </w:r>
      <w:r w:rsidR="001D28C2" w:rsidRPr="009F0C11">
        <w:rPr>
          <w:rFonts w:ascii="Times New Roman" w:hAnsi="Times New Roman" w:cs="Times New Roman"/>
          <w:sz w:val="22"/>
        </w:rPr>
        <w:t xml:space="preserve">. </w:t>
      </w:r>
      <w:r w:rsidR="00127BBF" w:rsidRPr="009F0C11">
        <w:rPr>
          <w:rFonts w:ascii="Times New Roman" w:hAnsi="Times New Roman" w:cs="Times New Roman"/>
          <w:sz w:val="22"/>
        </w:rPr>
        <w:t xml:space="preserve">The circumstances of Charlotte </w:t>
      </w:r>
      <w:r w:rsidR="005330A1" w:rsidRPr="009F0C11">
        <w:rPr>
          <w:rFonts w:ascii="Times New Roman" w:hAnsi="Times New Roman" w:cs="Times New Roman"/>
          <w:sz w:val="22"/>
        </w:rPr>
        <w:t>Brontë</w:t>
      </w:r>
      <w:r w:rsidR="00127BBF" w:rsidRPr="009F0C11">
        <w:rPr>
          <w:rFonts w:ascii="Times New Roman" w:hAnsi="Times New Roman" w:cs="Times New Roman"/>
          <w:sz w:val="22"/>
        </w:rPr>
        <w:t xml:space="preserve">’s life’s work take over </w:t>
      </w:r>
      <w:r w:rsidR="00B10563" w:rsidRPr="009F0C11">
        <w:rPr>
          <w:rFonts w:ascii="Times New Roman" w:hAnsi="Times New Roman" w:cs="Times New Roman"/>
          <w:sz w:val="22"/>
        </w:rPr>
        <w:t xml:space="preserve">from </w:t>
      </w:r>
      <w:r w:rsidR="00127BBF" w:rsidRPr="009F0C11">
        <w:rPr>
          <w:rFonts w:ascii="Times New Roman" w:hAnsi="Times New Roman" w:cs="Times New Roman"/>
          <w:sz w:val="22"/>
        </w:rPr>
        <w:t xml:space="preserve">the life’s work itself, like a Derridean supplement. </w:t>
      </w:r>
      <w:r w:rsidR="002E1D87" w:rsidRPr="009F0C11">
        <w:rPr>
          <w:rFonts w:ascii="Times New Roman" w:hAnsi="Times New Roman" w:cs="Times New Roman"/>
          <w:sz w:val="22"/>
        </w:rPr>
        <w:t xml:space="preserve">As I have </w:t>
      </w:r>
      <w:r w:rsidR="00224113" w:rsidRPr="009F0C11">
        <w:rPr>
          <w:rFonts w:ascii="Times New Roman" w:hAnsi="Times New Roman" w:cs="Times New Roman"/>
          <w:sz w:val="22"/>
        </w:rPr>
        <w:t>argued</w:t>
      </w:r>
      <w:r w:rsidR="002E1D87" w:rsidRPr="009F0C11">
        <w:rPr>
          <w:rFonts w:ascii="Times New Roman" w:hAnsi="Times New Roman" w:cs="Times New Roman"/>
          <w:sz w:val="22"/>
        </w:rPr>
        <w:t xml:space="preserve"> elsewhere, </w:t>
      </w:r>
      <w:r w:rsidR="00224113" w:rsidRPr="009F0C11">
        <w:rPr>
          <w:rFonts w:ascii="Times New Roman" w:hAnsi="Times New Roman" w:cs="Times New Roman"/>
          <w:sz w:val="22"/>
        </w:rPr>
        <w:t xml:space="preserve">this can make it very difficult to read the novels </w:t>
      </w:r>
      <w:r w:rsidR="00224113" w:rsidRPr="009F0C11">
        <w:rPr>
          <w:rFonts w:ascii="Times New Roman" w:hAnsi="Times New Roman" w:cs="Times New Roman"/>
          <w:i/>
          <w:sz w:val="22"/>
        </w:rPr>
        <w:t>as</w:t>
      </w:r>
      <w:r w:rsidR="00224113" w:rsidRPr="009F0C11">
        <w:rPr>
          <w:rFonts w:ascii="Times New Roman" w:hAnsi="Times New Roman" w:cs="Times New Roman"/>
          <w:sz w:val="22"/>
        </w:rPr>
        <w:t xml:space="preserve"> novels, since they come to us already saturated in cultural investment in the </w:t>
      </w:r>
      <w:r w:rsidR="005330A1" w:rsidRPr="009F0C11">
        <w:rPr>
          <w:rFonts w:ascii="Times New Roman" w:hAnsi="Times New Roman" w:cs="Times New Roman"/>
          <w:sz w:val="22"/>
        </w:rPr>
        <w:t>Brontë</w:t>
      </w:r>
      <w:r w:rsidR="00224113" w:rsidRPr="009F0C11">
        <w:rPr>
          <w:rFonts w:ascii="Times New Roman" w:hAnsi="Times New Roman" w:cs="Times New Roman"/>
          <w:sz w:val="22"/>
        </w:rPr>
        <w:t>s’ life stories</w:t>
      </w:r>
      <w:r w:rsidR="00C537BC">
        <w:rPr>
          <w:rFonts w:ascii="Times New Roman" w:hAnsi="Times New Roman" w:cs="Times New Roman"/>
          <w:sz w:val="22"/>
        </w:rPr>
        <w:t xml:space="preserve"> (Poore, 2012: 128-9)</w:t>
      </w:r>
      <w:r w:rsidR="002E1D87" w:rsidRPr="009F0C11">
        <w:rPr>
          <w:rFonts w:ascii="Times New Roman" w:hAnsi="Times New Roman" w:cs="Times New Roman"/>
          <w:sz w:val="22"/>
        </w:rPr>
        <w:t>.</w:t>
      </w:r>
      <w:r w:rsidR="00C411BE" w:rsidRPr="009F0C11">
        <w:rPr>
          <w:rFonts w:ascii="Times New Roman" w:hAnsi="Times New Roman" w:cs="Times New Roman"/>
          <w:sz w:val="22"/>
        </w:rPr>
        <w:t xml:space="preserve"> </w:t>
      </w:r>
      <w:r w:rsidR="004F76AD" w:rsidRPr="009F0C11">
        <w:rPr>
          <w:rFonts w:ascii="Times New Roman" w:hAnsi="Times New Roman" w:cs="Times New Roman"/>
          <w:sz w:val="22"/>
        </w:rPr>
        <w:t xml:space="preserve">As Catherine Malone has noted, the publisher Smith, Elder’s decision to publish Gaskell’s </w:t>
      </w:r>
      <w:r w:rsidR="004F76AD" w:rsidRPr="009F0C11">
        <w:rPr>
          <w:rFonts w:ascii="Times New Roman" w:hAnsi="Times New Roman" w:cs="Times New Roman"/>
          <w:i/>
          <w:sz w:val="22"/>
        </w:rPr>
        <w:t xml:space="preserve">Life of Charlotte </w:t>
      </w:r>
      <w:r w:rsidR="005330A1" w:rsidRPr="009F0C11">
        <w:rPr>
          <w:rFonts w:ascii="Times New Roman" w:hAnsi="Times New Roman" w:cs="Times New Roman"/>
          <w:i/>
          <w:sz w:val="22"/>
        </w:rPr>
        <w:t>Brontë</w:t>
      </w:r>
      <w:r w:rsidR="004F76AD" w:rsidRPr="009F0C11">
        <w:rPr>
          <w:rFonts w:ascii="Times New Roman" w:hAnsi="Times New Roman" w:cs="Times New Roman"/>
          <w:sz w:val="22"/>
        </w:rPr>
        <w:t xml:space="preserve"> and </w:t>
      </w:r>
      <w:r w:rsidR="00FD6EBD" w:rsidRPr="00FD6EBD">
        <w:rPr>
          <w:rFonts w:ascii="Times New Roman" w:hAnsi="Times New Roman" w:cs="Times New Roman"/>
          <w:sz w:val="22"/>
        </w:rPr>
        <w:t xml:space="preserve">the previously unpublished </w:t>
      </w:r>
      <w:r w:rsidR="004F76AD" w:rsidRPr="009F0C11">
        <w:rPr>
          <w:rFonts w:ascii="Times New Roman" w:hAnsi="Times New Roman" w:cs="Times New Roman"/>
          <w:i/>
          <w:sz w:val="22"/>
        </w:rPr>
        <w:t xml:space="preserve">The Professor </w:t>
      </w:r>
      <w:r w:rsidR="004F76AD" w:rsidRPr="009F0C11">
        <w:rPr>
          <w:rFonts w:ascii="Times New Roman" w:hAnsi="Times New Roman" w:cs="Times New Roman"/>
          <w:sz w:val="22"/>
        </w:rPr>
        <w:t>in rapid succession helped to ensure a positive critical reception for the recently-deceased author’s first novel</w:t>
      </w:r>
      <w:r w:rsidR="00C537BC">
        <w:rPr>
          <w:rFonts w:ascii="Times New Roman" w:hAnsi="Times New Roman" w:cs="Times New Roman"/>
          <w:sz w:val="22"/>
        </w:rPr>
        <w:t xml:space="preserve"> (Malone, 1996: 175)</w:t>
      </w:r>
      <w:r w:rsidR="004F76AD" w:rsidRPr="009F0C11">
        <w:rPr>
          <w:rFonts w:ascii="Times New Roman" w:hAnsi="Times New Roman" w:cs="Times New Roman"/>
          <w:sz w:val="22"/>
        </w:rPr>
        <w:t xml:space="preserve">. However, arguably </w:t>
      </w:r>
      <w:r w:rsidR="00FD6EBD" w:rsidRPr="009F0C11">
        <w:rPr>
          <w:rFonts w:ascii="Times New Roman" w:hAnsi="Times New Roman" w:cs="Times New Roman"/>
          <w:sz w:val="22"/>
        </w:rPr>
        <w:t xml:space="preserve">it </w:t>
      </w:r>
      <w:r w:rsidR="004F76AD" w:rsidRPr="009F0C11">
        <w:rPr>
          <w:rFonts w:ascii="Times New Roman" w:hAnsi="Times New Roman" w:cs="Times New Roman"/>
          <w:sz w:val="22"/>
        </w:rPr>
        <w:t xml:space="preserve">also helped to cement the public perception that </w:t>
      </w:r>
      <w:r w:rsidR="005330A1" w:rsidRPr="009F0C11">
        <w:rPr>
          <w:rFonts w:ascii="Times New Roman" w:hAnsi="Times New Roman" w:cs="Times New Roman"/>
          <w:sz w:val="22"/>
        </w:rPr>
        <w:t>Brontë</w:t>
      </w:r>
      <w:r w:rsidR="004F76AD" w:rsidRPr="009F0C11">
        <w:rPr>
          <w:rFonts w:ascii="Times New Roman" w:hAnsi="Times New Roman" w:cs="Times New Roman"/>
          <w:sz w:val="22"/>
        </w:rPr>
        <w:t xml:space="preserve">’s ‘masterpiece’ was her own life, as related by Gaskell, and that therefore </w:t>
      </w:r>
      <w:r w:rsidR="004F76AD" w:rsidRPr="009F0C11">
        <w:rPr>
          <w:rFonts w:ascii="Times New Roman" w:hAnsi="Times New Roman" w:cs="Times New Roman"/>
          <w:i/>
          <w:sz w:val="22"/>
        </w:rPr>
        <w:t>The Professor</w:t>
      </w:r>
      <w:r w:rsidR="004F76AD" w:rsidRPr="009F0C11">
        <w:rPr>
          <w:rFonts w:ascii="Times New Roman" w:hAnsi="Times New Roman" w:cs="Times New Roman"/>
          <w:sz w:val="22"/>
        </w:rPr>
        <w:t xml:space="preserve"> and </w:t>
      </w:r>
      <w:r w:rsidR="004F76AD" w:rsidRPr="009F0C11">
        <w:rPr>
          <w:rFonts w:ascii="Times New Roman" w:hAnsi="Times New Roman" w:cs="Times New Roman"/>
          <w:i/>
          <w:sz w:val="22"/>
        </w:rPr>
        <w:t>Villette</w:t>
      </w:r>
      <w:r w:rsidR="004F76AD" w:rsidRPr="009F0C11">
        <w:rPr>
          <w:rFonts w:ascii="Times New Roman" w:hAnsi="Times New Roman" w:cs="Times New Roman"/>
          <w:sz w:val="22"/>
        </w:rPr>
        <w:t xml:space="preserve"> were simply coy fictionalisations of the ‘real thing’, </w:t>
      </w:r>
      <w:r w:rsidR="00B10563" w:rsidRPr="009F0C11">
        <w:rPr>
          <w:rFonts w:ascii="Times New Roman" w:hAnsi="Times New Roman" w:cs="Times New Roman"/>
          <w:sz w:val="22"/>
        </w:rPr>
        <w:t>that is</w:t>
      </w:r>
      <w:r w:rsidR="0051554B" w:rsidRPr="009F0C11">
        <w:rPr>
          <w:rFonts w:ascii="Times New Roman" w:hAnsi="Times New Roman" w:cs="Times New Roman"/>
          <w:sz w:val="22"/>
        </w:rPr>
        <w:t>,</w:t>
      </w:r>
      <w:r w:rsidR="00B10563" w:rsidRPr="009F0C11">
        <w:rPr>
          <w:rFonts w:ascii="Times New Roman" w:hAnsi="Times New Roman" w:cs="Times New Roman"/>
          <w:sz w:val="22"/>
        </w:rPr>
        <w:t xml:space="preserve"> </w:t>
      </w:r>
      <w:r w:rsidR="005330A1" w:rsidRPr="009F0C11">
        <w:rPr>
          <w:rFonts w:ascii="Times New Roman" w:hAnsi="Times New Roman" w:cs="Times New Roman"/>
          <w:sz w:val="22"/>
        </w:rPr>
        <w:t>Brontë</w:t>
      </w:r>
      <w:r w:rsidR="004F76AD" w:rsidRPr="009F0C11">
        <w:rPr>
          <w:rFonts w:ascii="Times New Roman" w:hAnsi="Times New Roman" w:cs="Times New Roman"/>
          <w:sz w:val="22"/>
        </w:rPr>
        <w:t xml:space="preserve">’s time </w:t>
      </w:r>
      <w:r w:rsidR="00B10563" w:rsidRPr="009F0C11">
        <w:rPr>
          <w:rFonts w:ascii="Times New Roman" w:hAnsi="Times New Roman" w:cs="Times New Roman"/>
          <w:sz w:val="22"/>
        </w:rPr>
        <w:t xml:space="preserve">as a student and teacher </w:t>
      </w:r>
      <w:r w:rsidR="004F76AD" w:rsidRPr="009F0C11">
        <w:rPr>
          <w:rFonts w:ascii="Times New Roman" w:hAnsi="Times New Roman" w:cs="Times New Roman"/>
          <w:sz w:val="22"/>
        </w:rPr>
        <w:t xml:space="preserve">in Belgium </w:t>
      </w:r>
      <w:r w:rsidR="002705EC" w:rsidRPr="009F0C11">
        <w:rPr>
          <w:rFonts w:ascii="Times New Roman" w:hAnsi="Times New Roman" w:cs="Times New Roman"/>
          <w:sz w:val="22"/>
        </w:rPr>
        <w:t xml:space="preserve">in 1842-3, </w:t>
      </w:r>
      <w:r w:rsidR="004F76AD" w:rsidRPr="009F0C11">
        <w:rPr>
          <w:rFonts w:ascii="Times New Roman" w:hAnsi="Times New Roman" w:cs="Times New Roman"/>
          <w:sz w:val="22"/>
        </w:rPr>
        <w:t xml:space="preserve">and </w:t>
      </w:r>
      <w:r w:rsidR="00B10563" w:rsidRPr="009F0C11">
        <w:rPr>
          <w:rFonts w:ascii="Times New Roman" w:hAnsi="Times New Roman" w:cs="Times New Roman"/>
          <w:sz w:val="22"/>
        </w:rPr>
        <w:t xml:space="preserve">her </w:t>
      </w:r>
      <w:r w:rsidR="004F76AD" w:rsidRPr="009F0C11">
        <w:rPr>
          <w:rFonts w:ascii="Times New Roman" w:hAnsi="Times New Roman" w:cs="Times New Roman"/>
          <w:sz w:val="22"/>
        </w:rPr>
        <w:t xml:space="preserve">unrequited </w:t>
      </w:r>
      <w:r w:rsidR="00B10563" w:rsidRPr="009F0C11">
        <w:rPr>
          <w:rFonts w:ascii="Times New Roman" w:hAnsi="Times New Roman" w:cs="Times New Roman"/>
          <w:sz w:val="22"/>
        </w:rPr>
        <w:t>feelings for her</w:t>
      </w:r>
      <w:r w:rsidR="00FD6EBD">
        <w:rPr>
          <w:rFonts w:ascii="Times New Roman" w:hAnsi="Times New Roman" w:cs="Times New Roman"/>
          <w:sz w:val="22"/>
        </w:rPr>
        <w:t xml:space="preserve"> tutor</w:t>
      </w:r>
      <w:r w:rsidR="00B10563" w:rsidRPr="009F0C11">
        <w:rPr>
          <w:rFonts w:ascii="Times New Roman" w:hAnsi="Times New Roman" w:cs="Times New Roman"/>
          <w:sz w:val="22"/>
        </w:rPr>
        <w:t>, Con</w:t>
      </w:r>
      <w:r w:rsidR="00FC00C4">
        <w:rPr>
          <w:rFonts w:ascii="Times New Roman" w:hAnsi="Times New Roman" w:cs="Times New Roman"/>
          <w:sz w:val="22"/>
        </w:rPr>
        <w:t>s</w:t>
      </w:r>
      <w:r w:rsidR="00B10563" w:rsidRPr="009F0C11">
        <w:rPr>
          <w:rFonts w:ascii="Times New Roman" w:hAnsi="Times New Roman" w:cs="Times New Roman"/>
          <w:sz w:val="22"/>
        </w:rPr>
        <w:t xml:space="preserve">tantin </w:t>
      </w:r>
      <w:r w:rsidR="004F76AD" w:rsidRPr="009F0C11">
        <w:rPr>
          <w:rFonts w:ascii="Times New Roman" w:hAnsi="Times New Roman" w:cs="Times New Roman"/>
          <w:sz w:val="22"/>
        </w:rPr>
        <w:t>Heger.</w:t>
      </w:r>
      <w:r w:rsidR="00247207" w:rsidRPr="009F0C11">
        <w:rPr>
          <w:rStyle w:val="EndnoteReference"/>
          <w:rFonts w:ascii="Times New Roman" w:hAnsi="Times New Roman" w:cs="Times New Roman"/>
          <w:sz w:val="22"/>
        </w:rPr>
        <w:endnoteReference w:id="1"/>
      </w:r>
    </w:p>
    <w:p w14:paraId="3A948856" w14:textId="77777777" w:rsidR="00D34DDC" w:rsidRPr="009F0C11" w:rsidRDefault="00D34DDC" w:rsidP="009F0C11">
      <w:pPr>
        <w:spacing w:line="480" w:lineRule="auto"/>
        <w:jc w:val="both"/>
        <w:rPr>
          <w:rFonts w:ascii="Times New Roman" w:hAnsi="Times New Roman" w:cs="Times New Roman"/>
          <w:sz w:val="22"/>
        </w:rPr>
      </w:pPr>
    </w:p>
    <w:p w14:paraId="6F3F15B8" w14:textId="77777777" w:rsidR="00D34DDC" w:rsidRPr="009F0C11" w:rsidRDefault="00D34DDC" w:rsidP="009F0C11">
      <w:pPr>
        <w:spacing w:line="480" w:lineRule="auto"/>
        <w:jc w:val="both"/>
        <w:rPr>
          <w:rFonts w:ascii="Times New Roman" w:hAnsi="Times New Roman" w:cs="Times New Roman"/>
          <w:b/>
          <w:sz w:val="22"/>
        </w:rPr>
      </w:pPr>
      <w:r w:rsidRPr="009F0C11">
        <w:rPr>
          <w:rFonts w:ascii="Times New Roman" w:hAnsi="Times New Roman" w:cs="Times New Roman"/>
          <w:b/>
          <w:sz w:val="22"/>
        </w:rPr>
        <w:t xml:space="preserve">‘Old and New Acquaintance’: </w:t>
      </w:r>
      <w:r w:rsidRPr="009F0C11">
        <w:rPr>
          <w:rFonts w:ascii="Times New Roman" w:hAnsi="Times New Roman" w:cs="Times New Roman"/>
          <w:b/>
          <w:i/>
          <w:sz w:val="22"/>
        </w:rPr>
        <w:t xml:space="preserve">Villette </w:t>
      </w:r>
      <w:r w:rsidRPr="009F0C11">
        <w:rPr>
          <w:rFonts w:ascii="Times New Roman" w:hAnsi="Times New Roman" w:cs="Times New Roman"/>
          <w:b/>
          <w:sz w:val="22"/>
        </w:rPr>
        <w:t>as always-already adapted</w:t>
      </w:r>
    </w:p>
    <w:p w14:paraId="12115FDB" w14:textId="0A8E3E5E" w:rsidR="00D34DDC" w:rsidRPr="009F0C11" w:rsidRDefault="004F76AD" w:rsidP="009F0C11">
      <w:pPr>
        <w:spacing w:line="480" w:lineRule="auto"/>
        <w:jc w:val="both"/>
        <w:rPr>
          <w:rFonts w:ascii="Times New Roman" w:hAnsi="Times New Roman" w:cs="Times New Roman"/>
          <w:sz w:val="22"/>
        </w:rPr>
      </w:pPr>
      <w:r w:rsidRPr="009F0C11">
        <w:rPr>
          <w:rFonts w:ascii="Times New Roman" w:hAnsi="Times New Roman" w:cs="Times New Roman"/>
          <w:sz w:val="22"/>
        </w:rPr>
        <w:t>Looked at another way</w:t>
      </w:r>
      <w:r w:rsidR="00D34DDC" w:rsidRPr="009F0C11">
        <w:rPr>
          <w:rFonts w:ascii="Times New Roman" w:hAnsi="Times New Roman" w:cs="Times New Roman"/>
          <w:sz w:val="22"/>
        </w:rPr>
        <w:t xml:space="preserve">, </w:t>
      </w:r>
      <w:r w:rsidR="00D34DDC" w:rsidRPr="009F0C11">
        <w:rPr>
          <w:rFonts w:ascii="Times New Roman" w:hAnsi="Times New Roman" w:cs="Times New Roman"/>
          <w:i/>
          <w:sz w:val="22"/>
        </w:rPr>
        <w:t>Villette</w:t>
      </w:r>
      <w:r w:rsidR="00D34DDC" w:rsidRPr="009F0C11">
        <w:rPr>
          <w:rFonts w:ascii="Times New Roman" w:hAnsi="Times New Roman" w:cs="Times New Roman"/>
          <w:sz w:val="22"/>
        </w:rPr>
        <w:t xml:space="preserve"> can be read as an adaptation of </w:t>
      </w:r>
      <w:r w:rsidR="00D34DDC" w:rsidRPr="009F0C11">
        <w:rPr>
          <w:rFonts w:ascii="Times New Roman" w:hAnsi="Times New Roman" w:cs="Times New Roman"/>
          <w:i/>
          <w:sz w:val="22"/>
        </w:rPr>
        <w:t>The Professor</w:t>
      </w:r>
      <w:r w:rsidR="00D34DDC" w:rsidRPr="009F0C11">
        <w:rPr>
          <w:rFonts w:ascii="Times New Roman" w:hAnsi="Times New Roman" w:cs="Times New Roman"/>
          <w:sz w:val="22"/>
        </w:rPr>
        <w:t xml:space="preserve">, which seeks a different </w:t>
      </w:r>
      <w:r w:rsidRPr="009F0C11">
        <w:rPr>
          <w:rFonts w:ascii="Times New Roman" w:hAnsi="Times New Roman" w:cs="Times New Roman"/>
          <w:sz w:val="22"/>
        </w:rPr>
        <w:t xml:space="preserve">perspective </w:t>
      </w:r>
      <w:r w:rsidR="00B10563" w:rsidRPr="009F0C11">
        <w:rPr>
          <w:rFonts w:ascii="Times New Roman" w:hAnsi="Times New Roman" w:cs="Times New Roman"/>
          <w:sz w:val="22"/>
        </w:rPr>
        <w:t>through its use of a male narrator</w:t>
      </w:r>
      <w:r w:rsidR="0094422A">
        <w:rPr>
          <w:rFonts w:ascii="Times New Roman" w:hAnsi="Times New Roman" w:cs="Times New Roman"/>
          <w:sz w:val="22"/>
        </w:rPr>
        <w:t xml:space="preserve">, </w:t>
      </w:r>
      <w:r w:rsidR="00FD6EBD">
        <w:rPr>
          <w:rFonts w:ascii="Times New Roman" w:hAnsi="Times New Roman" w:cs="Times New Roman"/>
          <w:sz w:val="22"/>
        </w:rPr>
        <w:t>William Crimsworth,</w:t>
      </w:r>
      <w:r w:rsidR="00FD6EBD" w:rsidRPr="009F0C11">
        <w:rPr>
          <w:rFonts w:ascii="Times New Roman" w:hAnsi="Times New Roman" w:cs="Times New Roman"/>
          <w:sz w:val="22"/>
        </w:rPr>
        <w:t xml:space="preserve"> </w:t>
      </w:r>
      <w:r w:rsidR="00D34DDC" w:rsidRPr="009F0C11">
        <w:rPr>
          <w:rFonts w:ascii="Times New Roman" w:hAnsi="Times New Roman" w:cs="Times New Roman"/>
          <w:sz w:val="22"/>
        </w:rPr>
        <w:t xml:space="preserve">to relate events based on </w:t>
      </w:r>
      <w:r w:rsidR="005330A1" w:rsidRPr="009F0C11">
        <w:rPr>
          <w:rFonts w:ascii="Times New Roman" w:hAnsi="Times New Roman" w:cs="Times New Roman"/>
          <w:sz w:val="22"/>
        </w:rPr>
        <w:t>Brontë</w:t>
      </w:r>
      <w:r w:rsidR="00D34DDC" w:rsidRPr="009F0C11">
        <w:rPr>
          <w:rFonts w:ascii="Times New Roman" w:hAnsi="Times New Roman" w:cs="Times New Roman"/>
          <w:sz w:val="22"/>
        </w:rPr>
        <w:t xml:space="preserve">’s experiences in Belgium and </w:t>
      </w:r>
      <w:r w:rsidR="0051554B" w:rsidRPr="009F0C11">
        <w:rPr>
          <w:rFonts w:ascii="Times New Roman" w:hAnsi="Times New Roman" w:cs="Times New Roman"/>
          <w:sz w:val="22"/>
        </w:rPr>
        <w:t xml:space="preserve">at </w:t>
      </w:r>
      <w:r w:rsidR="00D34DDC" w:rsidRPr="009F0C11">
        <w:rPr>
          <w:rFonts w:ascii="Times New Roman" w:hAnsi="Times New Roman" w:cs="Times New Roman"/>
          <w:sz w:val="22"/>
        </w:rPr>
        <w:t xml:space="preserve">the </w:t>
      </w:r>
      <w:r w:rsidRPr="009F0C11">
        <w:rPr>
          <w:rFonts w:ascii="Times New Roman" w:hAnsi="Times New Roman" w:cs="Times New Roman"/>
          <w:sz w:val="22"/>
        </w:rPr>
        <w:t>Pensionnat Heger</w:t>
      </w:r>
      <w:r w:rsidR="00D34DDC" w:rsidRPr="009F0C11">
        <w:rPr>
          <w:rFonts w:ascii="Times New Roman" w:hAnsi="Times New Roman" w:cs="Times New Roman"/>
          <w:sz w:val="22"/>
        </w:rPr>
        <w:t xml:space="preserve">. While the plots of the two novels differ considerably, they both feature a similar school building with an </w:t>
      </w:r>
      <w:r w:rsidR="00D34DDC" w:rsidRPr="009F0C11">
        <w:rPr>
          <w:rFonts w:ascii="Times New Roman" w:hAnsi="Times New Roman" w:cs="Times New Roman"/>
          <w:i/>
          <w:sz w:val="22"/>
        </w:rPr>
        <w:t>allée defendue</w:t>
      </w:r>
      <w:r w:rsidR="00194D78" w:rsidRPr="009F0C11">
        <w:rPr>
          <w:rFonts w:ascii="Times New Roman" w:hAnsi="Times New Roman" w:cs="Times New Roman"/>
          <w:i/>
          <w:sz w:val="22"/>
        </w:rPr>
        <w:t xml:space="preserve"> </w:t>
      </w:r>
      <w:r w:rsidR="00194D78" w:rsidRPr="009F0C11">
        <w:rPr>
          <w:rFonts w:ascii="Times New Roman" w:hAnsi="Times New Roman" w:cs="Times New Roman"/>
          <w:sz w:val="22"/>
        </w:rPr>
        <w:t xml:space="preserve">(a secluded </w:t>
      </w:r>
      <w:r w:rsidR="004F6B15" w:rsidRPr="009F0C11">
        <w:rPr>
          <w:rFonts w:ascii="Times New Roman" w:hAnsi="Times New Roman" w:cs="Times New Roman"/>
          <w:sz w:val="22"/>
        </w:rPr>
        <w:t>walkway</w:t>
      </w:r>
      <w:r w:rsidR="00194D78" w:rsidRPr="009F0C11">
        <w:rPr>
          <w:rFonts w:ascii="Times New Roman" w:hAnsi="Times New Roman" w:cs="Times New Roman"/>
          <w:sz w:val="22"/>
        </w:rPr>
        <w:t xml:space="preserve"> in the schools’ gardens, out of bounds to pupils)</w:t>
      </w:r>
      <w:r w:rsidR="004F6B15" w:rsidRPr="009F0C11">
        <w:rPr>
          <w:rFonts w:ascii="Times New Roman" w:hAnsi="Times New Roman" w:cs="Times New Roman"/>
          <w:sz w:val="22"/>
        </w:rPr>
        <w:t>; each of their girl</w:t>
      </w:r>
      <w:r w:rsidR="00D34DDC" w:rsidRPr="009F0C11">
        <w:rPr>
          <w:rFonts w:ascii="Times New Roman" w:hAnsi="Times New Roman" w:cs="Times New Roman"/>
          <w:sz w:val="22"/>
        </w:rPr>
        <w:t>s</w:t>
      </w:r>
      <w:r w:rsidR="004F6B15" w:rsidRPr="009F0C11">
        <w:rPr>
          <w:rFonts w:ascii="Times New Roman" w:hAnsi="Times New Roman" w:cs="Times New Roman"/>
          <w:sz w:val="22"/>
        </w:rPr>
        <w:t>’</w:t>
      </w:r>
      <w:r w:rsidR="00D34DDC" w:rsidRPr="009F0C11">
        <w:rPr>
          <w:rFonts w:ascii="Times New Roman" w:hAnsi="Times New Roman" w:cs="Times New Roman"/>
          <w:sz w:val="22"/>
        </w:rPr>
        <w:t xml:space="preserve"> schools is run by a woman (Mlle Reuter </w:t>
      </w:r>
      <w:r w:rsidR="00B10563" w:rsidRPr="009F0C11">
        <w:rPr>
          <w:rFonts w:ascii="Times New Roman" w:hAnsi="Times New Roman" w:cs="Times New Roman"/>
          <w:sz w:val="22"/>
        </w:rPr>
        <w:t xml:space="preserve">in </w:t>
      </w:r>
      <w:r w:rsidR="00B10563" w:rsidRPr="009F0C11">
        <w:rPr>
          <w:rFonts w:ascii="Times New Roman" w:hAnsi="Times New Roman" w:cs="Times New Roman"/>
          <w:i/>
          <w:sz w:val="22"/>
        </w:rPr>
        <w:t xml:space="preserve">The Professor </w:t>
      </w:r>
      <w:r w:rsidR="00D34DDC" w:rsidRPr="009F0C11">
        <w:rPr>
          <w:rFonts w:ascii="Times New Roman" w:hAnsi="Times New Roman" w:cs="Times New Roman"/>
          <w:sz w:val="22"/>
        </w:rPr>
        <w:t>and Mme Beck</w:t>
      </w:r>
      <w:r w:rsidR="00B10563" w:rsidRPr="009F0C11">
        <w:rPr>
          <w:rFonts w:ascii="Times New Roman" w:hAnsi="Times New Roman" w:cs="Times New Roman"/>
          <w:sz w:val="22"/>
        </w:rPr>
        <w:t xml:space="preserve"> in </w:t>
      </w:r>
      <w:r w:rsidR="00B10563" w:rsidRPr="009F0C11">
        <w:rPr>
          <w:rFonts w:ascii="Times New Roman" w:hAnsi="Times New Roman" w:cs="Times New Roman"/>
          <w:i/>
          <w:sz w:val="22"/>
        </w:rPr>
        <w:t>Villette</w:t>
      </w:r>
      <w:r w:rsidR="00D34DDC" w:rsidRPr="009F0C11">
        <w:rPr>
          <w:rFonts w:ascii="Times New Roman" w:hAnsi="Times New Roman" w:cs="Times New Roman"/>
          <w:sz w:val="22"/>
        </w:rPr>
        <w:t xml:space="preserve">) skilled in surveillance and espionage; both novels </w:t>
      </w:r>
      <w:r w:rsidR="00D34DDC" w:rsidRPr="009F0C11">
        <w:rPr>
          <w:rFonts w:ascii="Times New Roman" w:hAnsi="Times New Roman" w:cs="Times New Roman"/>
          <w:sz w:val="22"/>
        </w:rPr>
        <w:lastRenderedPageBreak/>
        <w:t xml:space="preserve">include a male teacher who spies on his female pupils, and </w:t>
      </w:r>
      <w:r w:rsidR="00FD6EBD">
        <w:rPr>
          <w:rFonts w:ascii="Times New Roman" w:hAnsi="Times New Roman" w:cs="Times New Roman"/>
          <w:sz w:val="22"/>
        </w:rPr>
        <w:t xml:space="preserve">both teacher protagonists,  </w:t>
      </w:r>
      <w:r w:rsidR="00D34DDC" w:rsidRPr="009F0C11">
        <w:rPr>
          <w:rFonts w:ascii="Times New Roman" w:hAnsi="Times New Roman" w:cs="Times New Roman"/>
          <w:sz w:val="22"/>
        </w:rPr>
        <w:t xml:space="preserve">Crimsworth in </w:t>
      </w:r>
      <w:r w:rsidR="00D34DDC" w:rsidRPr="009F0C11">
        <w:rPr>
          <w:rFonts w:ascii="Times New Roman" w:hAnsi="Times New Roman" w:cs="Times New Roman"/>
          <w:i/>
          <w:sz w:val="22"/>
        </w:rPr>
        <w:t xml:space="preserve">The Professor </w:t>
      </w:r>
      <w:r w:rsidR="00D34DDC" w:rsidRPr="009F0C11">
        <w:rPr>
          <w:rFonts w:ascii="Times New Roman" w:hAnsi="Times New Roman" w:cs="Times New Roman"/>
          <w:sz w:val="22"/>
        </w:rPr>
        <w:t xml:space="preserve">and Lucy Snowe in </w:t>
      </w:r>
      <w:r w:rsidR="00D34DDC" w:rsidRPr="009F0C11">
        <w:rPr>
          <w:rFonts w:ascii="Times New Roman" w:hAnsi="Times New Roman" w:cs="Times New Roman"/>
          <w:i/>
          <w:sz w:val="22"/>
        </w:rPr>
        <w:t>Villette</w:t>
      </w:r>
      <w:r w:rsidR="00C537BC">
        <w:rPr>
          <w:rFonts w:ascii="Times New Roman" w:hAnsi="Times New Roman" w:cs="Times New Roman"/>
          <w:sz w:val="22"/>
        </w:rPr>
        <w:t xml:space="preserve">, </w:t>
      </w:r>
      <w:r w:rsidR="00D34DDC" w:rsidRPr="009F0C11">
        <w:rPr>
          <w:rFonts w:ascii="Times New Roman" w:hAnsi="Times New Roman" w:cs="Times New Roman"/>
          <w:sz w:val="22"/>
        </w:rPr>
        <w:t xml:space="preserve">assert their authority over an unruly class by ripping a girl’s work in two. Crimsworth, like Lucy, is also prone to ‘hypochondria’ </w:t>
      </w:r>
      <w:r w:rsidR="00F8437B" w:rsidRPr="009F0C11">
        <w:rPr>
          <w:rFonts w:ascii="Times New Roman" w:hAnsi="Times New Roman" w:cs="Times New Roman"/>
          <w:sz w:val="22"/>
        </w:rPr>
        <w:t>(now understood as depression).</w:t>
      </w:r>
      <w:r w:rsidR="00D34DDC" w:rsidRPr="009F0C11">
        <w:rPr>
          <w:rFonts w:ascii="Times New Roman" w:hAnsi="Times New Roman" w:cs="Times New Roman"/>
          <w:sz w:val="22"/>
        </w:rPr>
        <w:t xml:space="preserve"> Hence, although </w:t>
      </w:r>
      <w:r w:rsidR="00300ECA" w:rsidRPr="009F0C11">
        <w:rPr>
          <w:rFonts w:ascii="Times New Roman" w:hAnsi="Times New Roman" w:cs="Times New Roman"/>
          <w:i/>
          <w:sz w:val="22"/>
        </w:rPr>
        <w:t xml:space="preserve">Villette </w:t>
      </w:r>
      <w:r w:rsidR="00300ECA" w:rsidRPr="009F0C11">
        <w:rPr>
          <w:rFonts w:ascii="Times New Roman" w:hAnsi="Times New Roman" w:cs="Times New Roman"/>
          <w:sz w:val="22"/>
        </w:rPr>
        <w:t xml:space="preserve">is not a direct adaptation of </w:t>
      </w:r>
      <w:r w:rsidR="00D34DDC" w:rsidRPr="009F0C11">
        <w:rPr>
          <w:rFonts w:ascii="Times New Roman" w:hAnsi="Times New Roman" w:cs="Times New Roman"/>
          <w:i/>
          <w:sz w:val="22"/>
        </w:rPr>
        <w:t>The Professor</w:t>
      </w:r>
      <w:r w:rsidR="00300ECA" w:rsidRPr="009F0C11">
        <w:rPr>
          <w:rFonts w:ascii="Times New Roman" w:hAnsi="Times New Roman" w:cs="Times New Roman"/>
          <w:sz w:val="22"/>
        </w:rPr>
        <w:t xml:space="preserve"> </w:t>
      </w:r>
      <w:r w:rsidR="00D34DDC" w:rsidRPr="009F0C11">
        <w:rPr>
          <w:rFonts w:ascii="Times New Roman" w:hAnsi="Times New Roman" w:cs="Times New Roman"/>
          <w:sz w:val="22"/>
        </w:rPr>
        <w:t>with regard to plot, the setting and characters often overlap</w:t>
      </w:r>
      <w:r w:rsidR="00300ECA" w:rsidRPr="009F0C11">
        <w:rPr>
          <w:rFonts w:ascii="Times New Roman" w:hAnsi="Times New Roman" w:cs="Times New Roman"/>
          <w:sz w:val="22"/>
        </w:rPr>
        <w:t xml:space="preserve">. </w:t>
      </w:r>
      <w:r w:rsidR="00F8437B" w:rsidRPr="009F0C11">
        <w:rPr>
          <w:rFonts w:ascii="Times New Roman" w:hAnsi="Times New Roman" w:cs="Times New Roman"/>
          <w:sz w:val="22"/>
        </w:rPr>
        <w:t>In addition, as numerous critics have pointed out,</w:t>
      </w:r>
      <w:r w:rsidR="00D34DDC" w:rsidRPr="009F0C11">
        <w:rPr>
          <w:rFonts w:ascii="Times New Roman" w:hAnsi="Times New Roman" w:cs="Times New Roman"/>
          <w:sz w:val="22"/>
        </w:rPr>
        <w:t xml:space="preserve"> </w:t>
      </w:r>
      <w:r w:rsidR="00D34DDC" w:rsidRPr="009F0C11">
        <w:rPr>
          <w:rFonts w:ascii="Times New Roman" w:hAnsi="Times New Roman" w:cs="Times New Roman"/>
          <w:i/>
          <w:sz w:val="22"/>
        </w:rPr>
        <w:t>Villette</w:t>
      </w:r>
      <w:r w:rsidR="00D34DDC" w:rsidRPr="009F0C11">
        <w:rPr>
          <w:rFonts w:ascii="Times New Roman" w:hAnsi="Times New Roman" w:cs="Times New Roman"/>
          <w:sz w:val="22"/>
        </w:rPr>
        <w:t xml:space="preserve"> is in many ways a revisioning of </w:t>
      </w:r>
      <w:r w:rsidR="00D34DDC" w:rsidRPr="009F0C11">
        <w:rPr>
          <w:rFonts w:ascii="Times New Roman" w:hAnsi="Times New Roman" w:cs="Times New Roman"/>
          <w:i/>
          <w:sz w:val="22"/>
        </w:rPr>
        <w:t>Jane Eyre</w:t>
      </w:r>
      <w:r w:rsidR="00D34DDC" w:rsidRPr="009F0C11">
        <w:rPr>
          <w:rFonts w:ascii="Times New Roman" w:hAnsi="Times New Roman" w:cs="Times New Roman"/>
          <w:sz w:val="22"/>
        </w:rPr>
        <w:t>.</w:t>
      </w:r>
      <w:r w:rsidR="00D34DDC" w:rsidRPr="009F0C11">
        <w:rPr>
          <w:rStyle w:val="EndnoteReference"/>
          <w:rFonts w:ascii="Times New Roman" w:hAnsi="Times New Roman" w:cs="Times New Roman"/>
          <w:sz w:val="22"/>
        </w:rPr>
        <w:endnoteReference w:id="2"/>
      </w:r>
      <w:r w:rsidR="00D34DDC" w:rsidRPr="009F0C11">
        <w:rPr>
          <w:rFonts w:ascii="Times New Roman" w:hAnsi="Times New Roman" w:cs="Times New Roman"/>
          <w:sz w:val="22"/>
        </w:rPr>
        <w:t xml:space="preserve"> Given </w:t>
      </w:r>
      <w:r w:rsidR="00D34DDC" w:rsidRPr="009F0C11">
        <w:rPr>
          <w:rFonts w:ascii="Times New Roman" w:hAnsi="Times New Roman" w:cs="Times New Roman"/>
          <w:i/>
          <w:sz w:val="22"/>
        </w:rPr>
        <w:t>Jane Eyre</w:t>
      </w:r>
      <w:r w:rsidR="00D34DDC" w:rsidRPr="009F0C11">
        <w:rPr>
          <w:rFonts w:ascii="Times New Roman" w:hAnsi="Times New Roman" w:cs="Times New Roman"/>
          <w:sz w:val="22"/>
        </w:rPr>
        <w:t xml:space="preserve">’s success, comparisons with the earlier </w:t>
      </w:r>
      <w:r w:rsidR="00B10563" w:rsidRPr="009F0C11">
        <w:rPr>
          <w:rFonts w:ascii="Times New Roman" w:hAnsi="Times New Roman" w:cs="Times New Roman"/>
          <w:sz w:val="22"/>
        </w:rPr>
        <w:t xml:space="preserve">novel </w:t>
      </w:r>
      <w:r w:rsidR="00D34DDC" w:rsidRPr="009F0C11">
        <w:rPr>
          <w:rFonts w:ascii="Times New Roman" w:hAnsi="Times New Roman" w:cs="Times New Roman"/>
          <w:sz w:val="22"/>
        </w:rPr>
        <w:t xml:space="preserve">had been inevitable from </w:t>
      </w:r>
      <w:r w:rsidR="00D34DDC" w:rsidRPr="009F0C11">
        <w:rPr>
          <w:rFonts w:ascii="Times New Roman" w:hAnsi="Times New Roman" w:cs="Times New Roman"/>
          <w:i/>
          <w:sz w:val="22"/>
        </w:rPr>
        <w:t>Villette</w:t>
      </w:r>
      <w:r w:rsidR="00D34DDC" w:rsidRPr="009F0C11">
        <w:rPr>
          <w:rFonts w:ascii="Times New Roman" w:hAnsi="Times New Roman" w:cs="Times New Roman"/>
          <w:sz w:val="22"/>
        </w:rPr>
        <w:t xml:space="preserve">’s first publication. </w:t>
      </w:r>
      <w:r w:rsidR="00D34DDC" w:rsidRPr="009F0C11">
        <w:rPr>
          <w:rFonts w:ascii="Times New Roman" w:hAnsi="Times New Roman" w:cs="Times New Roman"/>
          <w:i/>
          <w:sz w:val="22"/>
        </w:rPr>
        <w:t>Puttnam’s Monthly Magazine</w:t>
      </w:r>
      <w:r w:rsidR="00D34DDC" w:rsidRPr="009F0C11">
        <w:rPr>
          <w:rFonts w:ascii="Times New Roman" w:hAnsi="Times New Roman" w:cs="Times New Roman"/>
          <w:sz w:val="22"/>
        </w:rPr>
        <w:t xml:space="preserve"> made an extended comparison, concluding that </w:t>
      </w:r>
      <w:r w:rsidR="00D34DDC" w:rsidRPr="009F0C11">
        <w:rPr>
          <w:rFonts w:ascii="Times New Roman" w:hAnsi="Times New Roman" w:cs="Times New Roman"/>
          <w:i/>
          <w:sz w:val="22"/>
        </w:rPr>
        <w:t>Villette</w:t>
      </w:r>
      <w:r w:rsidR="00D34DDC" w:rsidRPr="009F0C11">
        <w:rPr>
          <w:rFonts w:ascii="Times New Roman" w:hAnsi="Times New Roman" w:cs="Times New Roman"/>
          <w:sz w:val="22"/>
        </w:rPr>
        <w:t xml:space="preserve"> is ‘quite as bold, original, and interesting, allowing always for the fact that </w:t>
      </w:r>
      <w:r w:rsidR="00300ECA" w:rsidRPr="009F0C11">
        <w:rPr>
          <w:rFonts w:ascii="Times New Roman" w:hAnsi="Times New Roman" w:cs="Times New Roman"/>
          <w:sz w:val="22"/>
        </w:rPr>
        <w:t xml:space="preserve">we </w:t>
      </w:r>
      <w:r w:rsidR="00D34DDC" w:rsidRPr="009F0C11">
        <w:rPr>
          <w:rFonts w:ascii="Times New Roman" w:hAnsi="Times New Roman" w:cs="Times New Roman"/>
          <w:sz w:val="22"/>
        </w:rPr>
        <w:t>have had</w:t>
      </w:r>
      <w:r w:rsidR="00EB17CF" w:rsidRPr="009F0C11">
        <w:rPr>
          <w:rFonts w:ascii="Times New Roman" w:hAnsi="Times New Roman" w:cs="Times New Roman"/>
          <w:sz w:val="22"/>
        </w:rPr>
        <w:t xml:space="preserve"> the type in the earlier book’</w:t>
      </w:r>
      <w:r w:rsidR="00996D55">
        <w:rPr>
          <w:rFonts w:ascii="Times New Roman" w:hAnsi="Times New Roman" w:cs="Times New Roman"/>
          <w:sz w:val="22"/>
        </w:rPr>
        <w:t xml:space="preserve"> (r</w:t>
      </w:r>
      <w:r w:rsidR="00A51088">
        <w:rPr>
          <w:rFonts w:ascii="Times New Roman" w:hAnsi="Times New Roman" w:cs="Times New Roman"/>
          <w:sz w:val="22"/>
        </w:rPr>
        <w:t>pt in Allott, 1974: 215)</w:t>
      </w:r>
      <w:r w:rsidR="00EB17CF" w:rsidRPr="009F0C11">
        <w:rPr>
          <w:rFonts w:ascii="Times New Roman" w:hAnsi="Times New Roman" w:cs="Times New Roman"/>
          <w:sz w:val="22"/>
        </w:rPr>
        <w:t xml:space="preserve">. </w:t>
      </w:r>
      <w:r w:rsidR="003F2A34" w:rsidRPr="009F0C11">
        <w:rPr>
          <w:rFonts w:ascii="Times New Roman" w:hAnsi="Times New Roman" w:cs="Times New Roman"/>
          <w:sz w:val="22"/>
        </w:rPr>
        <w:t>As Alison Milbank no</w:t>
      </w:r>
      <w:r w:rsidR="00D34DDC" w:rsidRPr="009F0C11">
        <w:rPr>
          <w:rFonts w:ascii="Times New Roman" w:hAnsi="Times New Roman" w:cs="Times New Roman"/>
          <w:sz w:val="22"/>
        </w:rPr>
        <w:t>t</w:t>
      </w:r>
      <w:r w:rsidR="003F2A34" w:rsidRPr="009F0C11">
        <w:rPr>
          <w:rFonts w:ascii="Times New Roman" w:hAnsi="Times New Roman" w:cs="Times New Roman"/>
          <w:sz w:val="22"/>
        </w:rPr>
        <w:t>es,</w:t>
      </w:r>
      <w:r w:rsidR="00D34DDC" w:rsidRPr="009F0C11">
        <w:rPr>
          <w:rFonts w:ascii="Times New Roman" w:hAnsi="Times New Roman" w:cs="Times New Roman"/>
          <w:sz w:val="22"/>
        </w:rPr>
        <w:t xml:space="preserve"> </w:t>
      </w:r>
      <w:r w:rsidR="00B10563" w:rsidRPr="009F0C11">
        <w:rPr>
          <w:rFonts w:ascii="Times New Roman" w:hAnsi="Times New Roman" w:cs="Times New Roman"/>
          <w:sz w:val="22"/>
        </w:rPr>
        <w:t xml:space="preserve">it </w:t>
      </w:r>
      <w:r w:rsidR="00D34DDC" w:rsidRPr="009F0C11">
        <w:rPr>
          <w:rFonts w:ascii="Times New Roman" w:hAnsi="Times New Roman" w:cs="Times New Roman"/>
          <w:sz w:val="22"/>
        </w:rPr>
        <w:t xml:space="preserve">is not only the point of view of the narration, or the vivid </w:t>
      </w:r>
      <w:r w:rsidR="00DA1BF6">
        <w:rPr>
          <w:rFonts w:ascii="Times New Roman" w:hAnsi="Times New Roman" w:cs="Times New Roman"/>
          <w:sz w:val="22"/>
        </w:rPr>
        <w:t>interior world, that is similar (Milban</w:t>
      </w:r>
      <w:r w:rsidR="000436DB">
        <w:rPr>
          <w:rFonts w:ascii="Times New Roman" w:hAnsi="Times New Roman" w:cs="Times New Roman"/>
          <w:sz w:val="22"/>
        </w:rPr>
        <w:t>k, 2009: 91-2).</w:t>
      </w:r>
      <w:r w:rsidR="00D34DDC" w:rsidRPr="009F0C11">
        <w:rPr>
          <w:rFonts w:ascii="Times New Roman" w:hAnsi="Times New Roman" w:cs="Times New Roman"/>
          <w:sz w:val="22"/>
        </w:rPr>
        <w:t xml:space="preserve"> </w:t>
      </w:r>
      <w:r w:rsidR="00F8437B" w:rsidRPr="009F0C11">
        <w:rPr>
          <w:rFonts w:ascii="Times New Roman" w:hAnsi="Times New Roman" w:cs="Times New Roman"/>
          <w:sz w:val="22"/>
        </w:rPr>
        <w:t xml:space="preserve">Heather Glen sees </w:t>
      </w:r>
      <w:r w:rsidR="00F8437B" w:rsidRPr="009F0C11">
        <w:rPr>
          <w:rFonts w:ascii="Times New Roman" w:hAnsi="Times New Roman" w:cs="Times New Roman"/>
          <w:i/>
          <w:sz w:val="22"/>
        </w:rPr>
        <w:t>Villette</w:t>
      </w:r>
      <w:r w:rsidR="00F8437B" w:rsidRPr="009F0C11">
        <w:rPr>
          <w:rFonts w:ascii="Times New Roman" w:hAnsi="Times New Roman" w:cs="Times New Roman"/>
          <w:sz w:val="22"/>
        </w:rPr>
        <w:t xml:space="preserve"> as in some ways a comic retelling of </w:t>
      </w:r>
      <w:r w:rsidR="00F8437B" w:rsidRPr="009F0C11">
        <w:rPr>
          <w:rFonts w:ascii="Times New Roman" w:hAnsi="Times New Roman" w:cs="Times New Roman"/>
          <w:i/>
          <w:sz w:val="22"/>
        </w:rPr>
        <w:t>Jane Eyre</w:t>
      </w:r>
      <w:r w:rsidR="00A51088">
        <w:rPr>
          <w:rFonts w:ascii="Times New Roman" w:hAnsi="Times New Roman" w:cs="Times New Roman"/>
          <w:sz w:val="22"/>
        </w:rPr>
        <w:t xml:space="preserve"> (Glen, 2001: 197-8)</w:t>
      </w:r>
      <w:r w:rsidR="00F8437B" w:rsidRPr="009F0C11">
        <w:rPr>
          <w:rFonts w:ascii="Times New Roman" w:hAnsi="Times New Roman" w:cs="Times New Roman"/>
          <w:sz w:val="22"/>
        </w:rPr>
        <w:t>.</w:t>
      </w:r>
    </w:p>
    <w:p w14:paraId="3F970350" w14:textId="7F4FD045" w:rsidR="00D34DDC" w:rsidRPr="009F0C11" w:rsidRDefault="00F8437B" w:rsidP="009F0C11">
      <w:pPr>
        <w:spacing w:line="480" w:lineRule="auto"/>
        <w:ind w:firstLine="720"/>
        <w:jc w:val="both"/>
        <w:rPr>
          <w:rFonts w:ascii="Times New Roman" w:hAnsi="Times New Roman" w:cs="Times New Roman"/>
          <w:sz w:val="22"/>
        </w:rPr>
      </w:pPr>
      <w:r w:rsidRPr="009F0C11">
        <w:rPr>
          <w:rFonts w:ascii="Times New Roman" w:hAnsi="Times New Roman" w:cs="Times New Roman"/>
          <w:sz w:val="22"/>
        </w:rPr>
        <w:t xml:space="preserve">Hence, </w:t>
      </w:r>
      <w:r w:rsidR="00D34DDC" w:rsidRPr="009F0C11">
        <w:rPr>
          <w:rFonts w:ascii="Times New Roman" w:hAnsi="Times New Roman" w:cs="Times New Roman"/>
          <w:sz w:val="22"/>
        </w:rPr>
        <w:t xml:space="preserve">a screen adaptation of </w:t>
      </w:r>
      <w:r w:rsidR="00D34DDC" w:rsidRPr="009F0C11">
        <w:rPr>
          <w:rFonts w:ascii="Times New Roman" w:hAnsi="Times New Roman" w:cs="Times New Roman"/>
          <w:i/>
          <w:sz w:val="22"/>
        </w:rPr>
        <w:t>Villette</w:t>
      </w:r>
      <w:r w:rsidR="00D34DDC" w:rsidRPr="009F0C11">
        <w:rPr>
          <w:rFonts w:ascii="Times New Roman" w:hAnsi="Times New Roman" w:cs="Times New Roman"/>
          <w:sz w:val="22"/>
        </w:rPr>
        <w:t xml:space="preserve"> would inevitably be compared with the long list of film and TV adaptations of </w:t>
      </w:r>
      <w:r w:rsidR="00D34DDC" w:rsidRPr="009F0C11">
        <w:rPr>
          <w:rFonts w:ascii="Times New Roman" w:hAnsi="Times New Roman" w:cs="Times New Roman"/>
          <w:i/>
          <w:sz w:val="22"/>
        </w:rPr>
        <w:t>Jane Eyre</w:t>
      </w:r>
      <w:r w:rsidR="00D34DDC" w:rsidRPr="009F0C11">
        <w:rPr>
          <w:rFonts w:ascii="Times New Roman" w:hAnsi="Times New Roman" w:cs="Times New Roman"/>
          <w:sz w:val="22"/>
        </w:rPr>
        <w:t>. This would be an unfair co</w:t>
      </w:r>
      <w:r w:rsidRPr="009F0C11">
        <w:rPr>
          <w:rFonts w:ascii="Times New Roman" w:hAnsi="Times New Roman" w:cs="Times New Roman"/>
          <w:sz w:val="22"/>
        </w:rPr>
        <w:t>mparison</w:t>
      </w:r>
      <w:r w:rsidR="00D34DDC" w:rsidRPr="009F0C11">
        <w:rPr>
          <w:rFonts w:ascii="Times New Roman" w:hAnsi="Times New Roman" w:cs="Times New Roman"/>
          <w:sz w:val="22"/>
        </w:rPr>
        <w:t xml:space="preserve">, given </w:t>
      </w:r>
      <w:r w:rsidR="00D34DDC" w:rsidRPr="009F0C11">
        <w:rPr>
          <w:rFonts w:ascii="Times New Roman" w:hAnsi="Times New Roman" w:cs="Times New Roman"/>
          <w:i/>
          <w:sz w:val="22"/>
        </w:rPr>
        <w:t>Jane Eyre</w:t>
      </w:r>
      <w:r w:rsidR="00D34DDC" w:rsidRPr="009F0C11">
        <w:rPr>
          <w:rFonts w:ascii="Times New Roman" w:hAnsi="Times New Roman" w:cs="Times New Roman"/>
          <w:sz w:val="22"/>
        </w:rPr>
        <w:t>’s place in popular and literary culture (which</w:t>
      </w:r>
      <w:r w:rsidR="00A77722">
        <w:rPr>
          <w:rFonts w:ascii="Times New Roman" w:hAnsi="Times New Roman" w:cs="Times New Roman"/>
          <w:sz w:val="22"/>
        </w:rPr>
        <w:t xml:space="preserve"> is,</w:t>
      </w:r>
      <w:r w:rsidR="00D34DDC" w:rsidRPr="009F0C11">
        <w:rPr>
          <w:rFonts w:ascii="Times New Roman" w:hAnsi="Times New Roman" w:cs="Times New Roman"/>
          <w:sz w:val="22"/>
        </w:rPr>
        <w:t xml:space="preserve"> </w:t>
      </w:r>
      <w:r w:rsidR="00A77722" w:rsidRPr="009F0C11">
        <w:rPr>
          <w:rFonts w:ascii="Times New Roman" w:hAnsi="Times New Roman" w:cs="Times New Roman"/>
          <w:sz w:val="22"/>
        </w:rPr>
        <w:t>it can be argued,</w:t>
      </w:r>
      <w:r w:rsidR="00A77722">
        <w:rPr>
          <w:rFonts w:ascii="Times New Roman" w:hAnsi="Times New Roman" w:cs="Times New Roman"/>
          <w:sz w:val="22"/>
        </w:rPr>
        <w:t xml:space="preserve"> </w:t>
      </w:r>
      <w:r w:rsidR="00FD6EBD" w:rsidRPr="009F0C11">
        <w:rPr>
          <w:rFonts w:ascii="Times New Roman" w:hAnsi="Times New Roman" w:cs="Times New Roman"/>
          <w:sz w:val="22"/>
        </w:rPr>
        <w:t>itself</w:t>
      </w:r>
      <w:r w:rsidR="00FD6EBD">
        <w:rPr>
          <w:rFonts w:ascii="Times New Roman" w:hAnsi="Times New Roman" w:cs="Times New Roman"/>
          <w:sz w:val="22"/>
        </w:rPr>
        <w:t xml:space="preserve"> partly </w:t>
      </w:r>
      <w:r w:rsidR="00FF447D" w:rsidRPr="009F0C11">
        <w:rPr>
          <w:rFonts w:ascii="Times New Roman" w:hAnsi="Times New Roman" w:cs="Times New Roman"/>
          <w:sz w:val="22"/>
        </w:rPr>
        <w:t xml:space="preserve">a result of </w:t>
      </w:r>
      <w:r w:rsidR="00B10563" w:rsidRPr="009F0C11">
        <w:rPr>
          <w:rFonts w:ascii="Times New Roman" w:hAnsi="Times New Roman" w:cs="Times New Roman"/>
          <w:sz w:val="22"/>
        </w:rPr>
        <w:t>twentieth-</w:t>
      </w:r>
      <w:r w:rsidR="00D34DDC" w:rsidRPr="009F0C11">
        <w:rPr>
          <w:rFonts w:ascii="Times New Roman" w:hAnsi="Times New Roman" w:cs="Times New Roman"/>
          <w:sz w:val="22"/>
        </w:rPr>
        <w:t xml:space="preserve">century film adaptations). A single adaptation of </w:t>
      </w:r>
      <w:r w:rsidR="00D34DDC" w:rsidRPr="009F0C11">
        <w:rPr>
          <w:rFonts w:ascii="Times New Roman" w:hAnsi="Times New Roman" w:cs="Times New Roman"/>
          <w:i/>
          <w:sz w:val="22"/>
        </w:rPr>
        <w:t>Villette</w:t>
      </w:r>
      <w:r w:rsidR="00D34DDC" w:rsidRPr="009F0C11">
        <w:rPr>
          <w:rFonts w:ascii="Times New Roman" w:hAnsi="Times New Roman" w:cs="Times New Roman"/>
          <w:sz w:val="22"/>
        </w:rPr>
        <w:t xml:space="preserve"> would be burdened with the task of representing everyone’s idea of what the novel is about, where by contrast, we are used to the notion that different adaptations of </w:t>
      </w:r>
      <w:r w:rsidR="00D34DDC" w:rsidRPr="009F0C11">
        <w:rPr>
          <w:rFonts w:ascii="Times New Roman" w:hAnsi="Times New Roman" w:cs="Times New Roman"/>
          <w:i/>
          <w:sz w:val="22"/>
        </w:rPr>
        <w:t>Jane Eyre</w:t>
      </w:r>
      <w:r w:rsidR="00D34DDC" w:rsidRPr="009F0C11">
        <w:rPr>
          <w:rFonts w:ascii="Times New Roman" w:hAnsi="Times New Roman" w:cs="Times New Roman"/>
          <w:sz w:val="22"/>
        </w:rPr>
        <w:t xml:space="preserve"> will emphasise – or expand upon - different aspects of the novel. </w:t>
      </w:r>
      <w:r w:rsidR="003313D2" w:rsidRPr="009F0C11">
        <w:rPr>
          <w:rFonts w:ascii="Times New Roman" w:hAnsi="Times New Roman" w:cs="Times New Roman"/>
          <w:sz w:val="22"/>
        </w:rPr>
        <w:t xml:space="preserve">Mark Bostridge, commenting at the time of the 1999 radio adaptation, further </w:t>
      </w:r>
      <w:r w:rsidR="0029601C">
        <w:rPr>
          <w:rFonts w:ascii="Times New Roman" w:hAnsi="Times New Roman" w:cs="Times New Roman"/>
          <w:sz w:val="22"/>
        </w:rPr>
        <w:t xml:space="preserve">illuminates when he suggests </w:t>
      </w:r>
      <w:r w:rsidR="003313D2" w:rsidRPr="009F0C11">
        <w:rPr>
          <w:rFonts w:ascii="Times New Roman" w:hAnsi="Times New Roman" w:cs="Times New Roman"/>
          <w:sz w:val="22"/>
        </w:rPr>
        <w:t>that</w:t>
      </w:r>
      <w:r w:rsidR="001519D4" w:rsidRPr="009F0C11">
        <w:rPr>
          <w:rFonts w:ascii="Times New Roman" w:hAnsi="Times New Roman" w:cs="Times New Roman"/>
          <w:sz w:val="22"/>
        </w:rPr>
        <w:t xml:space="preserve"> it is</w:t>
      </w:r>
      <w:r w:rsidR="003313D2" w:rsidRPr="009F0C11">
        <w:rPr>
          <w:rFonts w:ascii="Times New Roman" w:hAnsi="Times New Roman" w:cs="Times New Roman"/>
          <w:sz w:val="22"/>
        </w:rPr>
        <w:t xml:space="preserve"> ‘Lucy’s evasiveness, and the reader’s nagging susp</w:t>
      </w:r>
      <w:r w:rsidR="001519D4" w:rsidRPr="009F0C11">
        <w:rPr>
          <w:rFonts w:ascii="Times New Roman" w:hAnsi="Times New Roman" w:cs="Times New Roman"/>
          <w:sz w:val="22"/>
        </w:rPr>
        <w:t>icion that she can’t be trusted,</w:t>
      </w:r>
      <w:r w:rsidR="003313D2" w:rsidRPr="009F0C11">
        <w:rPr>
          <w:rFonts w:ascii="Times New Roman" w:hAnsi="Times New Roman" w:cs="Times New Roman"/>
          <w:sz w:val="22"/>
        </w:rPr>
        <w:t xml:space="preserve"> </w:t>
      </w:r>
      <w:r w:rsidR="001519D4" w:rsidRPr="009F0C11">
        <w:rPr>
          <w:rFonts w:ascii="Times New Roman" w:hAnsi="Times New Roman" w:cs="Times New Roman"/>
          <w:sz w:val="22"/>
        </w:rPr>
        <w:t xml:space="preserve">that has </w:t>
      </w:r>
      <w:r w:rsidR="003313D2" w:rsidRPr="009F0C11">
        <w:rPr>
          <w:rFonts w:ascii="Times New Roman" w:hAnsi="Times New Roman" w:cs="Times New Roman"/>
          <w:sz w:val="22"/>
        </w:rPr>
        <w:t xml:space="preserve">most discouraged dramatists from adapting </w:t>
      </w:r>
      <w:r w:rsidR="003313D2" w:rsidRPr="009F0C11">
        <w:rPr>
          <w:rFonts w:ascii="Times New Roman" w:hAnsi="Times New Roman" w:cs="Times New Roman"/>
          <w:i/>
          <w:sz w:val="22"/>
        </w:rPr>
        <w:t>Villette</w:t>
      </w:r>
      <w:r w:rsidR="001519D4" w:rsidRPr="009F0C11">
        <w:rPr>
          <w:rFonts w:ascii="Times New Roman" w:hAnsi="Times New Roman" w:cs="Times New Roman"/>
          <w:sz w:val="22"/>
        </w:rPr>
        <w:t xml:space="preserve"> for</w:t>
      </w:r>
      <w:r w:rsidR="003313D2" w:rsidRPr="009F0C11">
        <w:rPr>
          <w:rFonts w:ascii="Times New Roman" w:hAnsi="Times New Roman" w:cs="Times New Roman"/>
          <w:sz w:val="22"/>
        </w:rPr>
        <w:t xml:space="preserve"> other media’</w:t>
      </w:r>
      <w:r w:rsidR="0029601C">
        <w:rPr>
          <w:rFonts w:ascii="Times New Roman" w:hAnsi="Times New Roman" w:cs="Times New Roman"/>
          <w:sz w:val="22"/>
        </w:rPr>
        <w:t xml:space="preserve"> (Bostridge, 1999: n.p.)</w:t>
      </w:r>
      <w:r w:rsidR="003313D2" w:rsidRPr="009F0C11">
        <w:rPr>
          <w:rFonts w:ascii="Times New Roman" w:hAnsi="Times New Roman" w:cs="Times New Roman"/>
          <w:sz w:val="22"/>
        </w:rPr>
        <w:t>.</w:t>
      </w:r>
    </w:p>
    <w:p w14:paraId="1F66FB17" w14:textId="77777777" w:rsidR="00D34DDC" w:rsidRPr="009F0C11" w:rsidRDefault="00D34DDC" w:rsidP="009F0C11">
      <w:pPr>
        <w:spacing w:line="480" w:lineRule="auto"/>
        <w:jc w:val="both"/>
        <w:rPr>
          <w:rFonts w:ascii="Times New Roman" w:hAnsi="Times New Roman" w:cs="Times New Roman"/>
          <w:sz w:val="22"/>
        </w:rPr>
      </w:pPr>
    </w:p>
    <w:p w14:paraId="4CBB71D4" w14:textId="77777777" w:rsidR="00D34DDC" w:rsidRPr="009F0C11" w:rsidRDefault="00C54C78" w:rsidP="009F0C11">
      <w:pPr>
        <w:spacing w:line="480" w:lineRule="auto"/>
        <w:jc w:val="both"/>
        <w:rPr>
          <w:rFonts w:ascii="Times New Roman" w:hAnsi="Times New Roman" w:cs="Times New Roman"/>
          <w:b/>
          <w:i/>
          <w:sz w:val="22"/>
        </w:rPr>
      </w:pPr>
      <w:r w:rsidRPr="009F0C11">
        <w:rPr>
          <w:rFonts w:ascii="Times New Roman" w:hAnsi="Times New Roman" w:cs="Times New Roman"/>
          <w:b/>
          <w:sz w:val="22"/>
        </w:rPr>
        <w:t>Spying and Surveillance in</w:t>
      </w:r>
      <w:r w:rsidR="00D34DDC" w:rsidRPr="009F0C11">
        <w:rPr>
          <w:rFonts w:ascii="Times New Roman" w:hAnsi="Times New Roman" w:cs="Times New Roman"/>
          <w:b/>
          <w:sz w:val="22"/>
        </w:rPr>
        <w:t xml:space="preserve"> </w:t>
      </w:r>
      <w:r w:rsidR="00D34DDC" w:rsidRPr="009F0C11">
        <w:rPr>
          <w:rFonts w:ascii="Times New Roman" w:hAnsi="Times New Roman" w:cs="Times New Roman"/>
          <w:b/>
          <w:i/>
          <w:sz w:val="22"/>
        </w:rPr>
        <w:t>Villette</w:t>
      </w:r>
    </w:p>
    <w:p w14:paraId="0AE87CCD" w14:textId="7622E0BB" w:rsidR="00D34DDC" w:rsidRPr="009F0C11" w:rsidRDefault="00D34DDC" w:rsidP="009F0C11">
      <w:pPr>
        <w:spacing w:line="480" w:lineRule="auto"/>
        <w:jc w:val="both"/>
        <w:rPr>
          <w:rFonts w:ascii="Times New Roman" w:hAnsi="Times New Roman" w:cs="Times New Roman"/>
          <w:sz w:val="22"/>
        </w:rPr>
      </w:pPr>
      <w:r w:rsidRPr="009F0C11">
        <w:rPr>
          <w:rFonts w:ascii="Times New Roman" w:hAnsi="Times New Roman" w:cs="Times New Roman"/>
          <w:sz w:val="22"/>
        </w:rPr>
        <w:t xml:space="preserve">There are several elements of </w:t>
      </w:r>
      <w:r w:rsidRPr="009F0C11">
        <w:rPr>
          <w:rFonts w:ascii="Times New Roman" w:hAnsi="Times New Roman" w:cs="Times New Roman"/>
          <w:i/>
          <w:sz w:val="22"/>
        </w:rPr>
        <w:t xml:space="preserve">Villette </w:t>
      </w:r>
      <w:r w:rsidRPr="009F0C11">
        <w:rPr>
          <w:rFonts w:ascii="Times New Roman" w:hAnsi="Times New Roman" w:cs="Times New Roman"/>
          <w:sz w:val="22"/>
        </w:rPr>
        <w:t xml:space="preserve">that forcibly remind us of how different the nineteenth century was from today. Especially, perhaps, in turning from the familiarity of the culture-text that is </w:t>
      </w:r>
      <w:r w:rsidRPr="009F0C11">
        <w:rPr>
          <w:rFonts w:ascii="Times New Roman" w:hAnsi="Times New Roman" w:cs="Times New Roman"/>
          <w:i/>
          <w:sz w:val="22"/>
        </w:rPr>
        <w:t>Jane Eyre</w:t>
      </w:r>
      <w:r w:rsidRPr="009F0C11">
        <w:rPr>
          <w:rFonts w:ascii="Times New Roman" w:hAnsi="Times New Roman" w:cs="Times New Roman"/>
          <w:sz w:val="22"/>
        </w:rPr>
        <w:t xml:space="preserve"> to the lesser-known and less-adapted </w:t>
      </w:r>
      <w:r w:rsidRPr="009F0C11">
        <w:rPr>
          <w:rFonts w:ascii="Times New Roman" w:hAnsi="Times New Roman" w:cs="Times New Roman"/>
          <w:i/>
          <w:sz w:val="22"/>
        </w:rPr>
        <w:t>Villette</w:t>
      </w:r>
      <w:r w:rsidRPr="009F0C11">
        <w:rPr>
          <w:rFonts w:ascii="Times New Roman" w:hAnsi="Times New Roman" w:cs="Times New Roman"/>
          <w:sz w:val="22"/>
        </w:rPr>
        <w:t xml:space="preserve">, we are required to rethink the nineteenth century. </w:t>
      </w:r>
      <w:r w:rsidRPr="009F0C11">
        <w:rPr>
          <w:rFonts w:ascii="Times New Roman" w:hAnsi="Times New Roman" w:cs="Times New Roman"/>
          <w:sz w:val="22"/>
        </w:rPr>
        <w:lastRenderedPageBreak/>
        <w:t>This is an issue for adaptation, since the rhetoric of transmedial adaptation itself seems to imply that its source text is a ‘story for today’, a work with contemporary relevance.</w:t>
      </w:r>
      <w:r w:rsidR="00F8437B" w:rsidRPr="009F0C11">
        <w:rPr>
          <w:rStyle w:val="EndnoteReference"/>
          <w:rFonts w:ascii="Times New Roman" w:hAnsi="Times New Roman" w:cs="Times New Roman"/>
          <w:sz w:val="22"/>
        </w:rPr>
        <w:endnoteReference w:id="3"/>
      </w:r>
      <w:r w:rsidR="0051554B" w:rsidRPr="009F0C11">
        <w:rPr>
          <w:rFonts w:ascii="Times New Roman" w:hAnsi="Times New Roman" w:cs="Times New Roman"/>
          <w:sz w:val="22"/>
        </w:rPr>
        <w:t xml:space="preserve"> </w:t>
      </w:r>
      <w:r w:rsidRPr="009F0C11">
        <w:rPr>
          <w:rFonts w:ascii="Times New Roman" w:hAnsi="Times New Roman" w:cs="Times New Roman"/>
          <w:sz w:val="22"/>
        </w:rPr>
        <w:t xml:space="preserve">For instance, a would-be adapter of </w:t>
      </w:r>
      <w:r w:rsidRPr="009F0C11">
        <w:rPr>
          <w:rFonts w:ascii="Times New Roman" w:hAnsi="Times New Roman" w:cs="Times New Roman"/>
          <w:i/>
          <w:sz w:val="22"/>
        </w:rPr>
        <w:t xml:space="preserve">Villette </w:t>
      </w:r>
      <w:r w:rsidRPr="009F0C11">
        <w:rPr>
          <w:rFonts w:ascii="Times New Roman" w:hAnsi="Times New Roman" w:cs="Times New Roman"/>
          <w:sz w:val="22"/>
        </w:rPr>
        <w:t xml:space="preserve">to the screen is forced to consider how far to replicate the claustrophobic, scopophilic and oppressive atmosphere of the Rue de Fossette. As Clarke suggests, Catholic culture and surveillance seem to be tied together by the novel’s narrative, in the figures of Madame Beck and Paul Emmanuel, who knows the secret door to </w:t>
      </w:r>
      <w:r w:rsidR="008D09DB" w:rsidRPr="009F0C11">
        <w:rPr>
          <w:rFonts w:ascii="Times New Roman" w:hAnsi="Times New Roman" w:cs="Times New Roman"/>
          <w:sz w:val="22"/>
        </w:rPr>
        <w:t>the garden of the girls’ school</w:t>
      </w:r>
      <w:r w:rsidR="0029601C">
        <w:rPr>
          <w:rFonts w:ascii="Times New Roman" w:hAnsi="Times New Roman" w:cs="Times New Roman"/>
          <w:sz w:val="22"/>
        </w:rPr>
        <w:t xml:space="preserve"> (Clarke, 2011: 977),</w:t>
      </w:r>
      <w:r w:rsidR="008D09DB" w:rsidRPr="009F0C11">
        <w:rPr>
          <w:rFonts w:ascii="Times New Roman" w:hAnsi="Times New Roman" w:cs="Times New Roman"/>
          <w:sz w:val="22"/>
        </w:rPr>
        <w:t xml:space="preserve"> </w:t>
      </w:r>
      <w:r w:rsidRPr="009F0C11">
        <w:rPr>
          <w:rFonts w:ascii="Times New Roman" w:hAnsi="Times New Roman" w:cs="Times New Roman"/>
          <w:sz w:val="22"/>
        </w:rPr>
        <w:t>and ‘</w:t>
      </w:r>
      <w:r w:rsidR="008D09DB" w:rsidRPr="009F0C11">
        <w:rPr>
          <w:rFonts w:ascii="Times New Roman" w:hAnsi="Times New Roman" w:cs="Times New Roman"/>
          <w:sz w:val="22"/>
        </w:rPr>
        <w:t>constantly spies on his pupils’</w:t>
      </w:r>
      <w:r w:rsidR="0029601C">
        <w:rPr>
          <w:rFonts w:ascii="Times New Roman" w:hAnsi="Times New Roman" w:cs="Times New Roman"/>
          <w:sz w:val="22"/>
        </w:rPr>
        <w:t xml:space="preserve"> (Cohn, 2012: 848)</w:t>
      </w:r>
      <w:r w:rsidR="008D09DB" w:rsidRPr="009F0C11">
        <w:rPr>
          <w:rFonts w:ascii="Times New Roman" w:hAnsi="Times New Roman" w:cs="Times New Roman"/>
          <w:sz w:val="22"/>
        </w:rPr>
        <w:t xml:space="preserve">. </w:t>
      </w:r>
      <w:r w:rsidR="0029601C">
        <w:rPr>
          <w:rFonts w:ascii="Times New Roman" w:hAnsi="Times New Roman" w:cs="Times New Roman"/>
          <w:sz w:val="22"/>
        </w:rPr>
        <w:t>As</w:t>
      </w:r>
      <w:r w:rsidRPr="009F0C11">
        <w:rPr>
          <w:rFonts w:ascii="Times New Roman" w:hAnsi="Times New Roman" w:cs="Times New Roman"/>
          <w:sz w:val="22"/>
        </w:rPr>
        <w:t xml:space="preserve"> Margaret L. Shaw notes, both de Hamal and M. Paul spy ‘into the secret interior of women’ by watching them from windows</w:t>
      </w:r>
      <w:r w:rsidR="00CA24A2" w:rsidRPr="009F0C11">
        <w:rPr>
          <w:rFonts w:ascii="Times New Roman" w:hAnsi="Times New Roman" w:cs="Times New Roman"/>
          <w:sz w:val="22"/>
        </w:rPr>
        <w:t>,</w:t>
      </w:r>
      <w:r w:rsidR="0029601C">
        <w:rPr>
          <w:rFonts w:ascii="Times New Roman" w:hAnsi="Times New Roman" w:cs="Times New Roman"/>
          <w:sz w:val="22"/>
        </w:rPr>
        <w:t xml:space="preserve"> </w:t>
      </w:r>
      <w:r w:rsidRPr="009F0C11">
        <w:rPr>
          <w:rFonts w:ascii="Times New Roman" w:hAnsi="Times New Roman" w:cs="Times New Roman"/>
          <w:sz w:val="22"/>
        </w:rPr>
        <w:t xml:space="preserve">Paul even employing a spyglass for such a purpose, and defending his practice in terms of being their </w:t>
      </w:r>
      <w:r w:rsidR="008D09DB" w:rsidRPr="009F0C11">
        <w:rPr>
          <w:rFonts w:ascii="Times New Roman" w:hAnsi="Times New Roman" w:cs="Times New Roman"/>
          <w:sz w:val="22"/>
        </w:rPr>
        <w:t>‘guardian angel’</w:t>
      </w:r>
      <w:r w:rsidR="0029601C">
        <w:rPr>
          <w:rFonts w:ascii="Times New Roman" w:hAnsi="Times New Roman" w:cs="Times New Roman"/>
          <w:sz w:val="22"/>
        </w:rPr>
        <w:t xml:space="preserve"> (Shaw, 1994: 816).</w:t>
      </w:r>
      <w:r w:rsidR="008D09DB" w:rsidRPr="009F0C11">
        <w:rPr>
          <w:rFonts w:ascii="Times New Roman" w:hAnsi="Times New Roman" w:cs="Times New Roman"/>
          <w:sz w:val="22"/>
        </w:rPr>
        <w:t xml:space="preserve"> </w:t>
      </w:r>
      <w:r w:rsidR="0029601C">
        <w:rPr>
          <w:rFonts w:ascii="Times New Roman" w:hAnsi="Times New Roman" w:cs="Times New Roman"/>
          <w:sz w:val="22"/>
        </w:rPr>
        <w:t xml:space="preserve">For Boone, however, </w:t>
      </w:r>
      <w:r w:rsidRPr="009F0C11">
        <w:rPr>
          <w:rFonts w:ascii="Times New Roman" w:hAnsi="Times New Roman" w:cs="Times New Roman"/>
          <w:sz w:val="22"/>
        </w:rPr>
        <w:t xml:space="preserve">modern </w:t>
      </w:r>
      <w:r w:rsidR="00996D55">
        <w:rPr>
          <w:rFonts w:ascii="Times New Roman" w:hAnsi="Times New Roman" w:cs="Times New Roman"/>
          <w:sz w:val="22"/>
        </w:rPr>
        <w:t xml:space="preserve">readers (and, I would add, </w:t>
      </w:r>
      <w:r w:rsidRPr="009F0C11">
        <w:rPr>
          <w:rFonts w:ascii="Times New Roman" w:hAnsi="Times New Roman" w:cs="Times New Roman"/>
          <w:sz w:val="22"/>
        </w:rPr>
        <w:t>viewers</w:t>
      </w:r>
      <w:r w:rsidR="00996D55">
        <w:rPr>
          <w:rFonts w:ascii="Times New Roman" w:hAnsi="Times New Roman" w:cs="Times New Roman"/>
          <w:sz w:val="22"/>
        </w:rPr>
        <w:t>)</w:t>
      </w:r>
      <w:r w:rsidRPr="009F0C11">
        <w:rPr>
          <w:rFonts w:ascii="Times New Roman" w:hAnsi="Times New Roman" w:cs="Times New Roman"/>
          <w:sz w:val="22"/>
        </w:rPr>
        <w:t xml:space="preserve"> are </w:t>
      </w:r>
      <w:r w:rsidR="003313D2" w:rsidRPr="009F0C11">
        <w:rPr>
          <w:rFonts w:ascii="Times New Roman" w:hAnsi="Times New Roman" w:cs="Times New Roman"/>
          <w:sz w:val="22"/>
        </w:rPr>
        <w:t xml:space="preserve">likely to </w:t>
      </w:r>
      <w:r w:rsidR="001519D4" w:rsidRPr="009F0C11">
        <w:rPr>
          <w:rFonts w:ascii="Times New Roman" w:hAnsi="Times New Roman" w:cs="Times New Roman"/>
          <w:sz w:val="22"/>
        </w:rPr>
        <w:t xml:space="preserve">interpret </w:t>
      </w:r>
      <w:r w:rsidR="003313D2" w:rsidRPr="009F0C11">
        <w:rPr>
          <w:rFonts w:ascii="Times New Roman" w:hAnsi="Times New Roman" w:cs="Times New Roman"/>
          <w:sz w:val="22"/>
        </w:rPr>
        <w:t xml:space="preserve">the talk </w:t>
      </w:r>
      <w:r w:rsidRPr="009F0C11">
        <w:rPr>
          <w:rFonts w:ascii="Times New Roman" w:hAnsi="Times New Roman" w:cs="Times New Roman"/>
          <w:sz w:val="22"/>
        </w:rPr>
        <w:t>of ‘spy glasses, master keys, magic lattices [and] bottom doors’</w:t>
      </w:r>
      <w:r w:rsidR="003313D2" w:rsidRPr="009F0C11">
        <w:rPr>
          <w:rFonts w:ascii="Times New Roman" w:hAnsi="Times New Roman" w:cs="Times New Roman"/>
          <w:sz w:val="22"/>
        </w:rPr>
        <w:t xml:space="preserve"> as Freudian metaphors</w:t>
      </w:r>
      <w:r w:rsidR="0029601C">
        <w:rPr>
          <w:rFonts w:ascii="Times New Roman" w:hAnsi="Times New Roman" w:cs="Times New Roman"/>
          <w:sz w:val="22"/>
        </w:rPr>
        <w:t xml:space="preserve"> </w:t>
      </w:r>
      <w:r w:rsidR="00996D55">
        <w:rPr>
          <w:rFonts w:ascii="Times New Roman" w:hAnsi="Times New Roman" w:cs="Times New Roman"/>
          <w:sz w:val="22"/>
        </w:rPr>
        <w:t>of penetration (Boone, 1992: 22</w:t>
      </w:r>
      <w:r w:rsidR="0029601C">
        <w:rPr>
          <w:rFonts w:ascii="Times New Roman" w:hAnsi="Times New Roman" w:cs="Times New Roman"/>
          <w:sz w:val="22"/>
        </w:rPr>
        <w:t>)</w:t>
      </w:r>
      <w:r w:rsidRPr="009F0C11">
        <w:rPr>
          <w:rFonts w:ascii="Times New Roman" w:hAnsi="Times New Roman" w:cs="Times New Roman"/>
          <w:sz w:val="22"/>
        </w:rPr>
        <w:t xml:space="preserve">. In representing this shadowy world of spies and voyeurs, any screen adaptation of </w:t>
      </w:r>
      <w:r w:rsidRPr="009F0C11">
        <w:rPr>
          <w:rFonts w:ascii="Times New Roman" w:hAnsi="Times New Roman" w:cs="Times New Roman"/>
          <w:i/>
          <w:sz w:val="22"/>
        </w:rPr>
        <w:t>Villette</w:t>
      </w:r>
      <w:r w:rsidRPr="009F0C11">
        <w:rPr>
          <w:rFonts w:ascii="Times New Roman" w:hAnsi="Times New Roman" w:cs="Times New Roman"/>
          <w:sz w:val="22"/>
        </w:rPr>
        <w:t xml:space="preserve"> would risk reproducing a scopophilic ‘male gaze’ that has become politicised by </w:t>
      </w:r>
      <w:r w:rsidR="008D09DB" w:rsidRPr="009F0C11">
        <w:rPr>
          <w:rFonts w:ascii="Times New Roman" w:hAnsi="Times New Roman" w:cs="Times New Roman"/>
          <w:sz w:val="22"/>
        </w:rPr>
        <w:t>twentieth-century film theory</w:t>
      </w:r>
      <w:r w:rsidR="0029601C">
        <w:rPr>
          <w:rFonts w:ascii="Times New Roman" w:hAnsi="Times New Roman" w:cs="Times New Roman"/>
          <w:sz w:val="22"/>
        </w:rPr>
        <w:t xml:space="preserve"> (Mulvey, 1975)</w:t>
      </w:r>
      <w:r w:rsidRPr="009F0C11">
        <w:rPr>
          <w:rFonts w:ascii="Times New Roman" w:hAnsi="Times New Roman" w:cs="Times New Roman"/>
          <w:sz w:val="22"/>
        </w:rPr>
        <w:t xml:space="preserve">. To reproduce this ‘male gaze’ would be an especially unwelcome irony, given the centrality of the female gaze to the novel’s narrative action. </w:t>
      </w:r>
    </w:p>
    <w:p w14:paraId="14088A3C" w14:textId="066F2A40" w:rsidR="00D34DDC" w:rsidRPr="009F0C11" w:rsidRDefault="00D34DDC" w:rsidP="009F0C11">
      <w:pPr>
        <w:spacing w:line="480" w:lineRule="auto"/>
        <w:ind w:firstLine="720"/>
        <w:jc w:val="both"/>
        <w:rPr>
          <w:rFonts w:ascii="Times New Roman" w:hAnsi="Times New Roman" w:cs="Times New Roman"/>
          <w:sz w:val="22"/>
        </w:rPr>
      </w:pPr>
      <w:r w:rsidRPr="009F0C11">
        <w:rPr>
          <w:rFonts w:ascii="Times New Roman" w:hAnsi="Times New Roman" w:cs="Times New Roman"/>
          <w:sz w:val="22"/>
        </w:rPr>
        <w:t xml:space="preserve">In the theatre, where point-of-view is not directed by camerawork, there is a paradoxical sense of being able to observe everything, but only in a limited sense as an individual audience member. There is collective, not individuated, surveillance. Lisa Evans’ adaptation of </w:t>
      </w:r>
      <w:r w:rsidRPr="009F0C11">
        <w:rPr>
          <w:rFonts w:ascii="Times New Roman" w:hAnsi="Times New Roman" w:cs="Times New Roman"/>
          <w:i/>
          <w:sz w:val="22"/>
        </w:rPr>
        <w:t>Villette</w:t>
      </w:r>
      <w:r w:rsidR="003313D2" w:rsidRPr="009F0C11">
        <w:rPr>
          <w:rFonts w:ascii="Times New Roman" w:hAnsi="Times New Roman" w:cs="Times New Roman"/>
          <w:sz w:val="22"/>
        </w:rPr>
        <w:t xml:space="preserve"> </w:t>
      </w:r>
      <w:r w:rsidRPr="009F0C11">
        <w:rPr>
          <w:rFonts w:ascii="Times New Roman" w:hAnsi="Times New Roman" w:cs="Times New Roman"/>
          <w:sz w:val="22"/>
        </w:rPr>
        <w:t>was staged at the Stephen Joseph Theatre in Scarborough in 2005, a particularly appropriate venue since it is a permanent theatre-in-the-round. The stage entrances were covered by imposing Gothic doors, enhancing the feeling of claustrophobia and espionage (the doors could also be int</w:t>
      </w:r>
      <w:r w:rsidR="00FF447D" w:rsidRPr="009F0C11">
        <w:rPr>
          <w:rFonts w:ascii="Times New Roman" w:hAnsi="Times New Roman" w:cs="Times New Roman"/>
          <w:sz w:val="22"/>
        </w:rPr>
        <w:t xml:space="preserve">erpreted as confession grilles, </w:t>
      </w:r>
      <w:r w:rsidRPr="009F0C11">
        <w:rPr>
          <w:rFonts w:ascii="Times New Roman" w:hAnsi="Times New Roman" w:cs="Times New Roman"/>
          <w:sz w:val="22"/>
        </w:rPr>
        <w:t xml:space="preserve">or Paul Emmanuel’s observational lattice). In Judith Adams’ </w:t>
      </w:r>
      <w:r w:rsidR="00CA24A2" w:rsidRPr="009F0C11">
        <w:rPr>
          <w:rFonts w:ascii="Times New Roman" w:hAnsi="Times New Roman" w:cs="Times New Roman"/>
          <w:sz w:val="22"/>
        </w:rPr>
        <w:t xml:space="preserve">1997 </w:t>
      </w:r>
      <w:r w:rsidRPr="009F0C11">
        <w:rPr>
          <w:rFonts w:ascii="Times New Roman" w:hAnsi="Times New Roman" w:cs="Times New Roman"/>
          <w:sz w:val="22"/>
        </w:rPr>
        <w:t>adaptation for the Sheffield Crucible (revived at RADA’s Jerwood Vanburgh Theatre in 2008), the adaptational concept is metatheatrical, with painted flats</w:t>
      </w:r>
      <w:r w:rsidR="00CA24A2" w:rsidRPr="009F0C11">
        <w:rPr>
          <w:rFonts w:ascii="Times New Roman" w:hAnsi="Times New Roman" w:cs="Times New Roman"/>
          <w:sz w:val="22"/>
        </w:rPr>
        <w:t>,</w:t>
      </w:r>
      <w:r w:rsidRPr="009F0C11">
        <w:rPr>
          <w:rFonts w:ascii="Times New Roman" w:hAnsi="Times New Roman" w:cs="Times New Roman"/>
          <w:sz w:val="22"/>
        </w:rPr>
        <w:t xml:space="preserve"> ‘As with a Pollock’s theatre played with by a child’ and clothes ‘draped everywhere – masks, puppets, </w:t>
      </w:r>
      <w:r w:rsidR="008D09DB" w:rsidRPr="009F0C11">
        <w:rPr>
          <w:rFonts w:ascii="Times New Roman" w:hAnsi="Times New Roman" w:cs="Times New Roman"/>
          <w:sz w:val="22"/>
        </w:rPr>
        <w:t>dummies, icons’</w:t>
      </w:r>
      <w:r w:rsidR="00A56668">
        <w:rPr>
          <w:rFonts w:ascii="Times New Roman" w:hAnsi="Times New Roman" w:cs="Times New Roman"/>
          <w:sz w:val="22"/>
        </w:rPr>
        <w:t xml:space="preserve"> (Adams, 1997: 2)</w:t>
      </w:r>
      <w:r w:rsidR="008D09DB" w:rsidRPr="009F0C11">
        <w:rPr>
          <w:rFonts w:ascii="Times New Roman" w:hAnsi="Times New Roman" w:cs="Times New Roman"/>
          <w:sz w:val="22"/>
        </w:rPr>
        <w:t xml:space="preserve">. </w:t>
      </w:r>
      <w:r w:rsidRPr="009F0C11">
        <w:rPr>
          <w:rFonts w:ascii="Times New Roman" w:hAnsi="Times New Roman" w:cs="Times New Roman"/>
          <w:sz w:val="22"/>
        </w:rPr>
        <w:t>The audience is taken into the performance space by Lucy ‘DRESSED LIKE A GREY SHA</w:t>
      </w:r>
      <w:r w:rsidR="0034251A" w:rsidRPr="009F0C11">
        <w:rPr>
          <w:rFonts w:ascii="Times New Roman" w:hAnsi="Times New Roman" w:cs="Times New Roman"/>
          <w:sz w:val="22"/>
        </w:rPr>
        <w:t>DOW’ with a key around her neck</w:t>
      </w:r>
      <w:r w:rsidR="00A56668">
        <w:rPr>
          <w:rFonts w:ascii="Times New Roman" w:hAnsi="Times New Roman" w:cs="Times New Roman"/>
          <w:sz w:val="22"/>
        </w:rPr>
        <w:t xml:space="preserve"> (Adams, 1997: 5)</w:t>
      </w:r>
      <w:r w:rsidR="0034251A" w:rsidRPr="009F0C11">
        <w:rPr>
          <w:rFonts w:ascii="Times New Roman" w:hAnsi="Times New Roman" w:cs="Times New Roman"/>
          <w:sz w:val="22"/>
        </w:rPr>
        <w:t xml:space="preserve">. </w:t>
      </w:r>
      <w:r w:rsidRPr="009F0C11">
        <w:rPr>
          <w:rFonts w:ascii="Times New Roman" w:hAnsi="Times New Roman" w:cs="Times New Roman"/>
          <w:sz w:val="22"/>
        </w:rPr>
        <w:t xml:space="preserve">The audience steps inside to find </w:t>
      </w:r>
      <w:r w:rsidR="00CA24A2" w:rsidRPr="009F0C11">
        <w:rPr>
          <w:rFonts w:ascii="Times New Roman" w:hAnsi="Times New Roman" w:cs="Times New Roman"/>
          <w:sz w:val="22"/>
        </w:rPr>
        <w:t xml:space="preserve">a </w:t>
      </w:r>
      <w:r w:rsidRPr="009F0C11">
        <w:rPr>
          <w:rFonts w:ascii="Times New Roman" w:hAnsi="Times New Roman" w:cs="Times New Roman"/>
          <w:sz w:val="22"/>
        </w:rPr>
        <w:t xml:space="preserve">corridor of distorting mirrors and three </w:t>
      </w:r>
      <w:r w:rsidRPr="009F0C11">
        <w:rPr>
          <w:rFonts w:ascii="Times New Roman" w:hAnsi="Times New Roman" w:cs="Times New Roman"/>
          <w:sz w:val="22"/>
        </w:rPr>
        <w:lastRenderedPageBreak/>
        <w:t xml:space="preserve">men looking at the statue of Cleopatra; all the actors introduce themselves as Lucy Snowe. Here, not only surveillance and espionage are suggested, but also the fractured, intersecting subjectivities that make the novel’s narration compellingly inconsistent. </w:t>
      </w:r>
      <w:r w:rsidR="001519D4" w:rsidRPr="009F0C11">
        <w:rPr>
          <w:rFonts w:ascii="Times New Roman" w:hAnsi="Times New Roman" w:cs="Times New Roman"/>
          <w:sz w:val="22"/>
        </w:rPr>
        <w:t>The metatheatricality</w:t>
      </w:r>
      <w:r w:rsidRPr="009F0C11">
        <w:rPr>
          <w:rFonts w:ascii="Times New Roman" w:hAnsi="Times New Roman" w:cs="Times New Roman"/>
          <w:sz w:val="22"/>
        </w:rPr>
        <w:t xml:space="preserve"> also corresponds, of course, to the novel’s repeated scenes of performance (</w:t>
      </w:r>
      <w:r w:rsidR="00CA24A2" w:rsidRPr="009F0C11">
        <w:rPr>
          <w:rFonts w:ascii="Times New Roman" w:hAnsi="Times New Roman" w:cs="Times New Roman"/>
          <w:sz w:val="22"/>
        </w:rPr>
        <w:t xml:space="preserve">such as </w:t>
      </w:r>
      <w:r w:rsidRPr="009F0C11">
        <w:rPr>
          <w:rFonts w:ascii="Times New Roman" w:hAnsi="Times New Roman" w:cs="Times New Roman"/>
          <w:sz w:val="22"/>
        </w:rPr>
        <w:t>the Fete</w:t>
      </w:r>
      <w:r w:rsidR="00CA24A2" w:rsidRPr="009F0C11">
        <w:rPr>
          <w:rFonts w:ascii="Times New Roman" w:hAnsi="Times New Roman" w:cs="Times New Roman"/>
          <w:sz w:val="22"/>
        </w:rPr>
        <w:t xml:space="preserve"> in the park and</w:t>
      </w:r>
      <w:r w:rsidRPr="009F0C11">
        <w:rPr>
          <w:rFonts w:ascii="Times New Roman" w:hAnsi="Times New Roman" w:cs="Times New Roman"/>
          <w:sz w:val="22"/>
        </w:rPr>
        <w:t xml:space="preserve"> ‘Vashti’</w:t>
      </w:r>
      <w:r w:rsidR="00CA24A2" w:rsidRPr="009F0C11">
        <w:rPr>
          <w:rFonts w:ascii="Times New Roman" w:hAnsi="Times New Roman" w:cs="Times New Roman"/>
          <w:sz w:val="22"/>
        </w:rPr>
        <w:t>, the actress, on stage at the Villette theatre</w:t>
      </w:r>
      <w:r w:rsidRPr="009F0C11">
        <w:rPr>
          <w:rFonts w:ascii="Times New Roman" w:hAnsi="Times New Roman" w:cs="Times New Roman"/>
          <w:sz w:val="22"/>
        </w:rPr>
        <w:t>)</w:t>
      </w:r>
      <w:r w:rsidR="00A56668">
        <w:rPr>
          <w:rFonts w:ascii="Times New Roman" w:hAnsi="Times New Roman" w:cs="Times New Roman"/>
          <w:sz w:val="22"/>
        </w:rPr>
        <w:t>,</w:t>
      </w:r>
      <w:r w:rsidRPr="009F0C11">
        <w:rPr>
          <w:rFonts w:ascii="Times New Roman" w:hAnsi="Times New Roman" w:cs="Times New Roman"/>
          <w:sz w:val="22"/>
        </w:rPr>
        <w:t xml:space="preserve"> </w:t>
      </w:r>
      <w:r w:rsidR="00CA24A2" w:rsidRPr="009F0C11">
        <w:rPr>
          <w:rFonts w:ascii="Times New Roman" w:hAnsi="Times New Roman" w:cs="Times New Roman"/>
          <w:sz w:val="22"/>
        </w:rPr>
        <w:t xml:space="preserve">as well as </w:t>
      </w:r>
      <w:r w:rsidRPr="009F0C11">
        <w:rPr>
          <w:rFonts w:ascii="Times New Roman" w:hAnsi="Times New Roman" w:cs="Times New Roman"/>
          <w:sz w:val="22"/>
        </w:rPr>
        <w:t>Lucy’s own self-aware performance as a ‘grey shadow’</w:t>
      </w:r>
      <w:r w:rsidR="00A56668">
        <w:rPr>
          <w:rFonts w:ascii="Times New Roman" w:hAnsi="Times New Roman" w:cs="Times New Roman"/>
          <w:sz w:val="22"/>
        </w:rPr>
        <w:t xml:space="preserve"> (see Boone, 1988: 470)</w:t>
      </w:r>
      <w:r w:rsidRPr="009F0C11">
        <w:rPr>
          <w:rFonts w:ascii="Times New Roman" w:hAnsi="Times New Roman" w:cs="Times New Roman"/>
          <w:sz w:val="22"/>
        </w:rPr>
        <w:t xml:space="preserve">. </w:t>
      </w:r>
    </w:p>
    <w:p w14:paraId="26ABD765" w14:textId="77777777" w:rsidR="00C54C78" w:rsidRPr="009F0C11" w:rsidRDefault="00C54C78" w:rsidP="009F0C11">
      <w:pPr>
        <w:spacing w:line="480" w:lineRule="auto"/>
        <w:jc w:val="both"/>
        <w:rPr>
          <w:rFonts w:ascii="Times New Roman" w:hAnsi="Times New Roman" w:cs="Times New Roman"/>
          <w:sz w:val="22"/>
        </w:rPr>
      </w:pPr>
    </w:p>
    <w:p w14:paraId="29730EFE" w14:textId="3736EB9E" w:rsidR="00C54C78" w:rsidRPr="009F0C11" w:rsidRDefault="003313D2" w:rsidP="009F0C11">
      <w:pPr>
        <w:spacing w:line="480" w:lineRule="auto"/>
        <w:jc w:val="both"/>
        <w:rPr>
          <w:rFonts w:ascii="Times New Roman" w:hAnsi="Times New Roman" w:cs="Times New Roman"/>
          <w:b/>
          <w:sz w:val="22"/>
        </w:rPr>
      </w:pPr>
      <w:r w:rsidRPr="009F0C11">
        <w:rPr>
          <w:rFonts w:ascii="Times New Roman" w:hAnsi="Times New Roman" w:cs="Times New Roman"/>
          <w:b/>
          <w:sz w:val="22"/>
        </w:rPr>
        <w:t xml:space="preserve">The Pensionnat Beck </w:t>
      </w:r>
      <w:r w:rsidR="00C54C78" w:rsidRPr="009F0C11">
        <w:rPr>
          <w:rFonts w:ascii="Times New Roman" w:hAnsi="Times New Roman" w:cs="Times New Roman"/>
          <w:b/>
          <w:sz w:val="22"/>
        </w:rPr>
        <w:t xml:space="preserve">and </w:t>
      </w:r>
      <w:r w:rsidR="001519D4" w:rsidRPr="009F0C11">
        <w:rPr>
          <w:rFonts w:ascii="Times New Roman" w:hAnsi="Times New Roman" w:cs="Times New Roman"/>
          <w:b/>
          <w:sz w:val="22"/>
        </w:rPr>
        <w:t>Education</w:t>
      </w:r>
    </w:p>
    <w:p w14:paraId="3E12DCD2" w14:textId="05C2308D" w:rsidR="00D34DDC" w:rsidRPr="009F0C11" w:rsidRDefault="00CA24A2" w:rsidP="009F0C11">
      <w:pPr>
        <w:spacing w:line="480" w:lineRule="auto"/>
        <w:jc w:val="both"/>
        <w:rPr>
          <w:rFonts w:ascii="Times New Roman" w:hAnsi="Times New Roman" w:cs="Times New Roman"/>
          <w:sz w:val="22"/>
        </w:rPr>
      </w:pPr>
      <w:r w:rsidRPr="009F0C11">
        <w:rPr>
          <w:rFonts w:ascii="Times New Roman" w:hAnsi="Times New Roman" w:cs="Times New Roman"/>
          <w:sz w:val="22"/>
        </w:rPr>
        <w:t>Education, a key theme in</w:t>
      </w:r>
      <w:r w:rsidRPr="009F0C11">
        <w:rPr>
          <w:rFonts w:ascii="Times New Roman" w:hAnsi="Times New Roman" w:cs="Times New Roman"/>
          <w:i/>
          <w:sz w:val="22"/>
        </w:rPr>
        <w:t xml:space="preserve"> </w:t>
      </w:r>
      <w:r w:rsidR="00D34DDC" w:rsidRPr="009F0C11">
        <w:rPr>
          <w:rFonts w:ascii="Times New Roman" w:hAnsi="Times New Roman" w:cs="Times New Roman"/>
          <w:i/>
          <w:sz w:val="22"/>
        </w:rPr>
        <w:t>Villette</w:t>
      </w:r>
      <w:r w:rsidR="001519D4" w:rsidRPr="009F0C11">
        <w:rPr>
          <w:rFonts w:ascii="Times New Roman" w:hAnsi="Times New Roman" w:cs="Times New Roman"/>
          <w:sz w:val="22"/>
        </w:rPr>
        <w:t xml:space="preserve">, </w:t>
      </w:r>
      <w:r w:rsidR="00D34DDC" w:rsidRPr="009F0C11">
        <w:rPr>
          <w:rFonts w:ascii="Times New Roman" w:hAnsi="Times New Roman" w:cs="Times New Roman"/>
          <w:sz w:val="22"/>
        </w:rPr>
        <w:t>is one of</w:t>
      </w:r>
      <w:r w:rsidR="001519D4" w:rsidRPr="009F0C11">
        <w:rPr>
          <w:rFonts w:ascii="Times New Roman" w:hAnsi="Times New Roman" w:cs="Times New Roman"/>
          <w:sz w:val="22"/>
        </w:rPr>
        <w:t xml:space="preserve"> the most politicised issues in</w:t>
      </w:r>
      <w:r w:rsidR="00D34DDC" w:rsidRPr="009F0C11">
        <w:rPr>
          <w:rFonts w:ascii="Times New Roman" w:hAnsi="Times New Roman" w:cs="Times New Roman"/>
          <w:sz w:val="22"/>
        </w:rPr>
        <w:t xml:space="preserve"> </w:t>
      </w:r>
      <w:r w:rsidRPr="009F0C11">
        <w:rPr>
          <w:rFonts w:ascii="Times New Roman" w:hAnsi="Times New Roman" w:cs="Times New Roman"/>
          <w:sz w:val="22"/>
        </w:rPr>
        <w:t>twenty-first-</w:t>
      </w:r>
      <w:r w:rsidR="00D34DDC" w:rsidRPr="009F0C11">
        <w:rPr>
          <w:rFonts w:ascii="Times New Roman" w:hAnsi="Times New Roman" w:cs="Times New Roman"/>
          <w:sz w:val="22"/>
        </w:rPr>
        <w:t>century Anglophone cultures. But it is clear that attitudes towards education have changed enormously since the 1840s</w:t>
      </w:r>
      <w:r w:rsidR="00A56668">
        <w:rPr>
          <w:rFonts w:ascii="Times New Roman" w:hAnsi="Times New Roman" w:cs="Times New Roman"/>
          <w:sz w:val="22"/>
        </w:rPr>
        <w:t>,</w:t>
      </w:r>
      <w:r w:rsidR="00BB3D3C">
        <w:rPr>
          <w:rFonts w:ascii="Times New Roman" w:hAnsi="Times New Roman" w:cs="Times New Roman"/>
          <w:sz w:val="22"/>
        </w:rPr>
        <w:t xml:space="preserve"> </w:t>
      </w:r>
      <w:r w:rsidR="00A56668">
        <w:rPr>
          <w:rFonts w:ascii="Times New Roman" w:hAnsi="Times New Roman" w:cs="Times New Roman"/>
          <w:sz w:val="22"/>
        </w:rPr>
        <w:t>the decade</w:t>
      </w:r>
      <w:r w:rsidR="00D34DDC" w:rsidRPr="009F0C11">
        <w:rPr>
          <w:rFonts w:ascii="Times New Roman" w:hAnsi="Times New Roman" w:cs="Times New Roman"/>
          <w:sz w:val="22"/>
        </w:rPr>
        <w:t xml:space="preserve"> in which </w:t>
      </w:r>
      <w:r w:rsidR="005330A1" w:rsidRPr="009F0C11">
        <w:rPr>
          <w:rFonts w:ascii="Times New Roman" w:hAnsi="Times New Roman" w:cs="Times New Roman"/>
          <w:sz w:val="22"/>
        </w:rPr>
        <w:t>Brontë</w:t>
      </w:r>
      <w:r w:rsidR="00D34DDC" w:rsidRPr="009F0C11">
        <w:rPr>
          <w:rFonts w:ascii="Times New Roman" w:hAnsi="Times New Roman" w:cs="Times New Roman"/>
          <w:sz w:val="22"/>
        </w:rPr>
        <w:t xml:space="preserve"> sets </w:t>
      </w:r>
      <w:r w:rsidR="001519D4" w:rsidRPr="009F0C11">
        <w:rPr>
          <w:rFonts w:ascii="Times New Roman" w:hAnsi="Times New Roman" w:cs="Times New Roman"/>
          <w:sz w:val="22"/>
        </w:rPr>
        <w:t>the novel</w:t>
      </w:r>
      <w:r w:rsidR="00D34DDC" w:rsidRPr="009F0C11">
        <w:rPr>
          <w:rFonts w:ascii="Times New Roman" w:hAnsi="Times New Roman" w:cs="Times New Roman"/>
          <w:sz w:val="22"/>
        </w:rPr>
        <w:t xml:space="preserve">. At the Rue de Fossette, the unspoken understanding between the </w:t>
      </w:r>
      <w:r w:rsidR="00A56668">
        <w:rPr>
          <w:rFonts w:ascii="Times New Roman" w:hAnsi="Times New Roman" w:cs="Times New Roman"/>
          <w:sz w:val="22"/>
        </w:rPr>
        <w:t xml:space="preserve">pupils’ </w:t>
      </w:r>
      <w:r w:rsidR="00D34DDC" w:rsidRPr="009F0C11">
        <w:rPr>
          <w:rFonts w:ascii="Times New Roman" w:hAnsi="Times New Roman" w:cs="Times New Roman"/>
          <w:sz w:val="22"/>
        </w:rPr>
        <w:t>parents and Madame Beck is that their daughters should be kept under lock and key in a Spartan finishing-school until they are in a position to be married off. For modern audiences, weaned on film narratives of one idealistic teacher making a difference</w:t>
      </w:r>
      <w:r w:rsidRPr="009F0C11">
        <w:rPr>
          <w:rFonts w:ascii="Times New Roman" w:hAnsi="Times New Roman" w:cs="Times New Roman"/>
          <w:sz w:val="22"/>
        </w:rPr>
        <w:t>,</w:t>
      </w:r>
      <w:r w:rsidR="00D34DDC" w:rsidRPr="009F0C11">
        <w:rPr>
          <w:rFonts w:ascii="Times New Roman" w:hAnsi="Times New Roman" w:cs="Times New Roman"/>
          <w:sz w:val="22"/>
        </w:rPr>
        <w:t xml:space="preserve"> the expectation might well be that Lucy does the honourable thing and </w:t>
      </w:r>
      <w:r w:rsidR="003313D2" w:rsidRPr="009F0C11">
        <w:rPr>
          <w:rFonts w:ascii="Times New Roman" w:hAnsi="Times New Roman" w:cs="Times New Roman"/>
          <w:sz w:val="22"/>
        </w:rPr>
        <w:t xml:space="preserve">immediately </w:t>
      </w:r>
      <w:r w:rsidR="00D34DDC" w:rsidRPr="009F0C11">
        <w:rPr>
          <w:rFonts w:ascii="Times New Roman" w:hAnsi="Times New Roman" w:cs="Times New Roman"/>
          <w:sz w:val="22"/>
        </w:rPr>
        <w:t>resigns her untenable position as a teacher in such a corrupt establishment.</w:t>
      </w:r>
      <w:r w:rsidR="00A56668">
        <w:rPr>
          <w:rStyle w:val="EndnoteReference"/>
          <w:rFonts w:ascii="Times New Roman" w:hAnsi="Times New Roman" w:cs="Times New Roman"/>
          <w:sz w:val="22"/>
        </w:rPr>
        <w:endnoteReference w:id="4"/>
      </w:r>
      <w:r w:rsidR="00D34DDC" w:rsidRPr="009F0C11">
        <w:rPr>
          <w:rFonts w:ascii="Times New Roman" w:hAnsi="Times New Roman" w:cs="Times New Roman"/>
          <w:sz w:val="22"/>
        </w:rPr>
        <w:t xml:space="preserve"> Rather, Lucy stays and saves her money. Lucy, Mme Beck and Paul Emmanuel have little interest in education as we would understand it today. Lucy makes no secret of choosing favourite pupils with whom to walk out, and recommends the crushing of students’ self-respect – and the deployment of sarcasm – as the best ways to establish order and respect</w:t>
      </w:r>
      <w:r w:rsidR="00EB7CF0">
        <w:rPr>
          <w:rFonts w:ascii="Times New Roman" w:hAnsi="Times New Roman" w:cs="Times New Roman"/>
          <w:sz w:val="22"/>
        </w:rPr>
        <w:t xml:space="preserve"> </w:t>
      </w:r>
      <w:r w:rsidR="0092435A">
        <w:rPr>
          <w:rFonts w:ascii="Times New Roman" w:hAnsi="Times New Roman" w:cs="Times New Roman"/>
          <w:sz w:val="22"/>
        </w:rPr>
        <w:t>(</w:t>
      </w:r>
      <w:r w:rsidR="0092435A" w:rsidRPr="009F0C11">
        <w:rPr>
          <w:rFonts w:ascii="Times New Roman" w:hAnsi="Times New Roman" w:cs="Times New Roman"/>
          <w:sz w:val="22"/>
        </w:rPr>
        <w:t>Brontë</w:t>
      </w:r>
      <w:r w:rsidR="0092435A">
        <w:rPr>
          <w:rFonts w:ascii="Times New Roman" w:hAnsi="Times New Roman" w:cs="Times New Roman"/>
          <w:sz w:val="22"/>
        </w:rPr>
        <w:t>, 2000: 83-4)</w:t>
      </w:r>
      <w:r w:rsidR="00D34DDC" w:rsidRPr="009F0C11">
        <w:rPr>
          <w:rFonts w:ascii="Times New Roman" w:hAnsi="Times New Roman" w:cs="Times New Roman"/>
          <w:sz w:val="22"/>
        </w:rPr>
        <w:t xml:space="preserve">. Furthermore, Lucy makes it clear that she (and by extension, the school) has low intellectual expectations of </w:t>
      </w:r>
      <w:r w:rsidR="00266E8F" w:rsidRPr="009F0C11">
        <w:rPr>
          <w:rFonts w:ascii="Times New Roman" w:hAnsi="Times New Roman" w:cs="Times New Roman"/>
          <w:sz w:val="22"/>
        </w:rPr>
        <w:t xml:space="preserve">the </w:t>
      </w:r>
      <w:r w:rsidR="00D34DDC" w:rsidRPr="009F0C11">
        <w:rPr>
          <w:rFonts w:ascii="Times New Roman" w:hAnsi="Times New Roman" w:cs="Times New Roman"/>
          <w:sz w:val="22"/>
        </w:rPr>
        <w:t>pupils; for Lucy, this is tied to her chauvinism regarding the superiority of English learners compared to the “swinish multit</w:t>
      </w:r>
      <w:r w:rsidR="004E40E1" w:rsidRPr="009F0C11">
        <w:rPr>
          <w:rFonts w:ascii="Times New Roman" w:hAnsi="Times New Roman" w:cs="Times New Roman"/>
          <w:sz w:val="22"/>
        </w:rPr>
        <w:t>ude” of Labassecourrienne girls</w:t>
      </w:r>
      <w:r w:rsidR="0092435A">
        <w:rPr>
          <w:rFonts w:ascii="Times New Roman" w:hAnsi="Times New Roman" w:cs="Times New Roman"/>
          <w:sz w:val="22"/>
        </w:rPr>
        <w:t xml:space="preserve"> (</w:t>
      </w:r>
      <w:r w:rsidR="0092435A" w:rsidRPr="009F0C11">
        <w:rPr>
          <w:rFonts w:ascii="Times New Roman" w:hAnsi="Times New Roman" w:cs="Times New Roman"/>
          <w:sz w:val="22"/>
        </w:rPr>
        <w:t>Brontë</w:t>
      </w:r>
      <w:r w:rsidR="0092435A">
        <w:rPr>
          <w:rFonts w:ascii="Times New Roman" w:hAnsi="Times New Roman" w:cs="Times New Roman"/>
          <w:sz w:val="22"/>
        </w:rPr>
        <w:t>, 2000: 83)</w:t>
      </w:r>
      <w:r w:rsidR="004E40E1" w:rsidRPr="009F0C11">
        <w:rPr>
          <w:rFonts w:ascii="Times New Roman" w:hAnsi="Times New Roman" w:cs="Times New Roman"/>
          <w:sz w:val="22"/>
        </w:rPr>
        <w:t>.</w:t>
      </w:r>
    </w:p>
    <w:p w14:paraId="74AE471E" w14:textId="13BEA1BF" w:rsidR="002B3E03" w:rsidRPr="009F0C11" w:rsidRDefault="002705EC" w:rsidP="009F0C11">
      <w:pPr>
        <w:spacing w:line="480" w:lineRule="auto"/>
        <w:ind w:firstLine="720"/>
        <w:jc w:val="both"/>
        <w:rPr>
          <w:rFonts w:ascii="Times New Roman" w:hAnsi="Times New Roman" w:cs="Times New Roman"/>
          <w:sz w:val="22"/>
        </w:rPr>
      </w:pPr>
      <w:r w:rsidRPr="009F0C11">
        <w:rPr>
          <w:rFonts w:ascii="Times New Roman" w:hAnsi="Times New Roman" w:cs="Times New Roman"/>
          <w:sz w:val="22"/>
        </w:rPr>
        <w:t xml:space="preserve">This populous school setting poses a potential problem for adaptations of the novel. </w:t>
      </w:r>
      <w:r w:rsidR="002B3E03" w:rsidRPr="009F0C11">
        <w:rPr>
          <w:rFonts w:ascii="Times New Roman" w:hAnsi="Times New Roman" w:cs="Times New Roman"/>
          <w:sz w:val="22"/>
        </w:rPr>
        <w:t xml:space="preserve">Limited by the prohibitive costs of large companies in the case of theatre, and the limits of the listener being able to track large numbers of voices in radio drama, adaptations of </w:t>
      </w:r>
      <w:r w:rsidR="002B3E03" w:rsidRPr="009F0C11">
        <w:rPr>
          <w:rFonts w:ascii="Times New Roman" w:hAnsi="Times New Roman" w:cs="Times New Roman"/>
          <w:i/>
          <w:sz w:val="22"/>
        </w:rPr>
        <w:t>Villette</w:t>
      </w:r>
      <w:r w:rsidR="002B3E03" w:rsidRPr="009F0C11">
        <w:rPr>
          <w:rFonts w:ascii="Times New Roman" w:hAnsi="Times New Roman" w:cs="Times New Roman"/>
          <w:sz w:val="22"/>
        </w:rPr>
        <w:t xml:space="preserve"> typically feature the </w:t>
      </w:r>
      <w:r w:rsidR="002B3E03" w:rsidRPr="009F0C11">
        <w:rPr>
          <w:rFonts w:ascii="Times New Roman" w:hAnsi="Times New Roman" w:cs="Times New Roman"/>
          <w:sz w:val="22"/>
        </w:rPr>
        <w:lastRenderedPageBreak/>
        <w:t>school as a backdrop rather than a setting. In common with most workplace dramas, the actual hours of repetitive labour are edited in order to focus on the intrigues of the staff. The common practice of theatrical multi-rolling means that actors are not identified with the roles of pupils for more than a few moments, with the exception of Ginevra Fanshawe, who is hardly a victim of the Rue de Fossette</w:t>
      </w:r>
      <w:r w:rsidR="0092435A">
        <w:rPr>
          <w:rFonts w:ascii="Times New Roman" w:hAnsi="Times New Roman" w:cs="Times New Roman"/>
          <w:sz w:val="22"/>
        </w:rPr>
        <w:t>,</w:t>
      </w:r>
      <w:r w:rsidR="002B3E03" w:rsidRPr="009F0C11">
        <w:rPr>
          <w:rFonts w:ascii="Times New Roman" w:hAnsi="Times New Roman" w:cs="Times New Roman"/>
          <w:sz w:val="22"/>
        </w:rPr>
        <w:t xml:space="preserve"> and, in her elopement with the Count de Hamal, could be said to have played Madame Beck at her own game and won. </w:t>
      </w:r>
      <w:r w:rsidR="0045746A" w:rsidRPr="009F0C11">
        <w:rPr>
          <w:rFonts w:ascii="Times New Roman" w:hAnsi="Times New Roman" w:cs="Times New Roman"/>
          <w:sz w:val="22"/>
        </w:rPr>
        <w:t>In Adams’ play, the out-of-focus quality of the schoolgirls’ presence is explained by the note that the theatrical space represents the interior of Lucy’s head</w:t>
      </w:r>
      <w:r w:rsidR="0092435A">
        <w:rPr>
          <w:rFonts w:ascii="Times New Roman" w:hAnsi="Times New Roman" w:cs="Times New Roman"/>
          <w:sz w:val="22"/>
        </w:rPr>
        <w:t xml:space="preserve"> (Adams, 1997: 2)</w:t>
      </w:r>
      <w:r w:rsidR="0048473C" w:rsidRPr="009F0C11">
        <w:rPr>
          <w:rFonts w:ascii="Times New Roman" w:hAnsi="Times New Roman" w:cs="Times New Roman"/>
          <w:sz w:val="22"/>
        </w:rPr>
        <w:t xml:space="preserve">. </w:t>
      </w:r>
      <w:r w:rsidR="0045746A" w:rsidRPr="009F0C11">
        <w:rPr>
          <w:rFonts w:ascii="Times New Roman" w:hAnsi="Times New Roman" w:cs="Times New Roman"/>
          <w:sz w:val="22"/>
        </w:rPr>
        <w:t>In Evans’</w:t>
      </w:r>
      <w:r w:rsidR="00BB3D3C">
        <w:rPr>
          <w:rFonts w:ascii="Times New Roman" w:hAnsi="Times New Roman" w:cs="Times New Roman"/>
          <w:sz w:val="22"/>
        </w:rPr>
        <w:t>s</w:t>
      </w:r>
      <w:r w:rsidR="0045746A" w:rsidRPr="009F0C11">
        <w:rPr>
          <w:rFonts w:ascii="Times New Roman" w:hAnsi="Times New Roman" w:cs="Times New Roman"/>
          <w:sz w:val="22"/>
        </w:rPr>
        <w:t xml:space="preserve"> adaptation, although only three pupils are named (Ginevre [sic], Virginie and Blanche</w:t>
      </w:r>
      <w:r w:rsidR="0048473C" w:rsidRPr="009F0C11">
        <w:rPr>
          <w:rFonts w:ascii="Times New Roman" w:hAnsi="Times New Roman" w:cs="Times New Roman"/>
          <w:sz w:val="22"/>
        </w:rPr>
        <w:t>) their appearances are deftly orchestrated to illustrate Lucy’s assumption of a role of authority, Paul’s effect on the classroom, and Lucy’s passionate nature (there is a scene where Lucy climbs onto the window sill during a thunderstorm and announces, to the girls’ consternation, ‘I should knock a nail through the temples of this longing’)</w:t>
      </w:r>
      <w:r w:rsidR="0092435A">
        <w:rPr>
          <w:rFonts w:ascii="Times New Roman" w:hAnsi="Times New Roman" w:cs="Times New Roman"/>
          <w:sz w:val="22"/>
        </w:rPr>
        <w:t xml:space="preserve"> (Evans, 2005: 18-20; 57-9; 29)</w:t>
      </w:r>
      <w:r w:rsidR="0048473C" w:rsidRPr="009F0C11">
        <w:rPr>
          <w:rFonts w:ascii="Times New Roman" w:hAnsi="Times New Roman" w:cs="Times New Roman"/>
          <w:sz w:val="22"/>
        </w:rPr>
        <w:t xml:space="preserve">. </w:t>
      </w:r>
    </w:p>
    <w:p w14:paraId="5CEB3A24" w14:textId="5B06FED8" w:rsidR="00D34DDC" w:rsidRPr="009F0C11" w:rsidRDefault="0048473C" w:rsidP="009F0C11">
      <w:pPr>
        <w:spacing w:line="480" w:lineRule="auto"/>
        <w:ind w:firstLine="720"/>
        <w:jc w:val="both"/>
        <w:rPr>
          <w:rFonts w:ascii="Times New Roman" w:hAnsi="Times New Roman" w:cs="Times New Roman"/>
          <w:sz w:val="22"/>
        </w:rPr>
      </w:pPr>
      <w:r w:rsidRPr="009F0C11">
        <w:rPr>
          <w:rFonts w:ascii="Times New Roman" w:hAnsi="Times New Roman" w:cs="Times New Roman"/>
          <w:sz w:val="22"/>
        </w:rPr>
        <w:t>In fact, Evans’</w:t>
      </w:r>
      <w:r w:rsidR="00BB3D3C">
        <w:rPr>
          <w:rFonts w:ascii="Times New Roman" w:hAnsi="Times New Roman" w:cs="Times New Roman"/>
          <w:sz w:val="22"/>
        </w:rPr>
        <w:t>s</w:t>
      </w:r>
      <w:r w:rsidRPr="009F0C11">
        <w:rPr>
          <w:rFonts w:ascii="Times New Roman" w:hAnsi="Times New Roman" w:cs="Times New Roman"/>
          <w:sz w:val="22"/>
        </w:rPr>
        <w:t xml:space="preserve"> adaptation</w:t>
      </w:r>
      <w:r w:rsidR="007F6D37" w:rsidRPr="009F0C11">
        <w:rPr>
          <w:rFonts w:ascii="Times New Roman" w:hAnsi="Times New Roman" w:cs="Times New Roman"/>
          <w:sz w:val="22"/>
        </w:rPr>
        <w:t>, with its brief</w:t>
      </w:r>
      <w:r w:rsidR="00194D78" w:rsidRPr="009F0C11">
        <w:rPr>
          <w:rFonts w:ascii="Times New Roman" w:hAnsi="Times New Roman" w:cs="Times New Roman"/>
          <w:sz w:val="22"/>
        </w:rPr>
        <w:t xml:space="preserve"> classroom</w:t>
      </w:r>
      <w:r w:rsidR="007F6D37" w:rsidRPr="009F0C11">
        <w:rPr>
          <w:rFonts w:ascii="Times New Roman" w:hAnsi="Times New Roman" w:cs="Times New Roman"/>
          <w:sz w:val="22"/>
        </w:rPr>
        <w:t xml:space="preserve"> scenes</w:t>
      </w:r>
      <w:r w:rsidR="00194D78" w:rsidRPr="009F0C11">
        <w:rPr>
          <w:rFonts w:ascii="Times New Roman" w:hAnsi="Times New Roman" w:cs="Times New Roman"/>
          <w:sz w:val="22"/>
        </w:rPr>
        <w:t xml:space="preserve"> – all but four of which have well under a hundred lines – throws </w:t>
      </w:r>
      <w:r w:rsidR="007F6D37" w:rsidRPr="009F0C11">
        <w:rPr>
          <w:rFonts w:ascii="Times New Roman" w:hAnsi="Times New Roman" w:cs="Times New Roman"/>
          <w:sz w:val="22"/>
        </w:rPr>
        <w:t>new light on the atmosphere of the school. The girls, and Mme Beck, refer to the parental pressure that can be brought to bear on stern or wayward teachers,</w:t>
      </w:r>
      <w:r w:rsidR="00C20317" w:rsidRPr="009F0C11">
        <w:rPr>
          <w:rFonts w:ascii="Times New Roman" w:hAnsi="Times New Roman" w:cs="Times New Roman"/>
          <w:sz w:val="22"/>
        </w:rPr>
        <w:t xml:space="preserve"> </w:t>
      </w:r>
      <w:r w:rsidR="007F6D37" w:rsidRPr="009F0C11">
        <w:rPr>
          <w:rFonts w:ascii="Times New Roman" w:hAnsi="Times New Roman" w:cs="Times New Roman"/>
          <w:sz w:val="22"/>
        </w:rPr>
        <w:t>reminding us that the pupils place the staff under surveillance as much as the other way around</w:t>
      </w:r>
      <w:r w:rsidR="0092435A">
        <w:rPr>
          <w:rFonts w:ascii="Times New Roman" w:hAnsi="Times New Roman" w:cs="Times New Roman"/>
          <w:sz w:val="22"/>
        </w:rPr>
        <w:t xml:space="preserve"> (Evans, 2005: 20, 29)</w:t>
      </w:r>
      <w:r w:rsidR="007F6D37" w:rsidRPr="009F0C11">
        <w:rPr>
          <w:rFonts w:ascii="Times New Roman" w:hAnsi="Times New Roman" w:cs="Times New Roman"/>
          <w:sz w:val="22"/>
        </w:rPr>
        <w:t>. And, in its rapid switches</w:t>
      </w:r>
      <w:r w:rsidR="00A47CBB" w:rsidRPr="009F0C11">
        <w:rPr>
          <w:rFonts w:ascii="Times New Roman" w:hAnsi="Times New Roman" w:cs="Times New Roman"/>
          <w:sz w:val="22"/>
        </w:rPr>
        <w:t xml:space="preserve"> between lamentation and mirth,</w:t>
      </w:r>
      <w:r w:rsidR="00C20317" w:rsidRPr="009F0C11">
        <w:rPr>
          <w:rFonts w:ascii="Times New Roman" w:hAnsi="Times New Roman" w:cs="Times New Roman"/>
          <w:sz w:val="22"/>
        </w:rPr>
        <w:t xml:space="preserve"> </w:t>
      </w:r>
      <w:r w:rsidR="00A47CBB" w:rsidRPr="009F0C11">
        <w:rPr>
          <w:rFonts w:ascii="Times New Roman" w:hAnsi="Times New Roman" w:cs="Times New Roman"/>
          <w:sz w:val="22"/>
        </w:rPr>
        <w:t>the timing brings out the absurdities not only of the girls’ histrionic mood swings, but also how that behaviour is echoed in Lucy and Paul’s comic courtship</w:t>
      </w:r>
      <w:r w:rsidR="0092435A">
        <w:rPr>
          <w:rFonts w:ascii="Times New Roman" w:hAnsi="Times New Roman" w:cs="Times New Roman"/>
          <w:sz w:val="22"/>
        </w:rPr>
        <w:t xml:space="preserve"> (Evans, 2005: 74-8)</w:t>
      </w:r>
      <w:r w:rsidR="00A47CBB" w:rsidRPr="009F0C11">
        <w:rPr>
          <w:rFonts w:ascii="Times New Roman" w:hAnsi="Times New Roman" w:cs="Times New Roman"/>
          <w:sz w:val="22"/>
        </w:rPr>
        <w:t>.</w:t>
      </w:r>
    </w:p>
    <w:p w14:paraId="472254D0" w14:textId="77777777" w:rsidR="0062056F" w:rsidRPr="009F0C11" w:rsidRDefault="0062056F" w:rsidP="009F0C11">
      <w:pPr>
        <w:spacing w:line="480" w:lineRule="auto"/>
        <w:jc w:val="both"/>
        <w:rPr>
          <w:rFonts w:ascii="Times New Roman" w:hAnsi="Times New Roman" w:cs="Times New Roman"/>
          <w:sz w:val="22"/>
        </w:rPr>
      </w:pPr>
    </w:p>
    <w:p w14:paraId="0B1C9252" w14:textId="77777777" w:rsidR="0062056F" w:rsidRPr="009F0C11" w:rsidRDefault="0062056F" w:rsidP="009F0C11">
      <w:pPr>
        <w:spacing w:line="480" w:lineRule="auto"/>
        <w:jc w:val="both"/>
        <w:rPr>
          <w:rFonts w:ascii="Times New Roman" w:hAnsi="Times New Roman" w:cs="Times New Roman"/>
          <w:b/>
          <w:sz w:val="22"/>
        </w:rPr>
      </w:pPr>
      <w:r w:rsidRPr="009F0C11">
        <w:rPr>
          <w:rFonts w:ascii="Times New Roman" w:hAnsi="Times New Roman" w:cs="Times New Roman"/>
          <w:b/>
          <w:sz w:val="22"/>
        </w:rPr>
        <w:t>Paul Emmanuel</w:t>
      </w:r>
    </w:p>
    <w:p w14:paraId="622616B3" w14:textId="6793575D" w:rsidR="00A47CBB" w:rsidRPr="009F0C11" w:rsidRDefault="00D34DDC" w:rsidP="009F0C11">
      <w:pPr>
        <w:spacing w:line="480" w:lineRule="auto"/>
        <w:jc w:val="both"/>
        <w:rPr>
          <w:rFonts w:ascii="Times New Roman" w:hAnsi="Times New Roman" w:cs="Times New Roman"/>
          <w:sz w:val="22"/>
        </w:rPr>
      </w:pPr>
      <w:r w:rsidRPr="009F0C11">
        <w:rPr>
          <w:rFonts w:ascii="Times New Roman" w:hAnsi="Times New Roman" w:cs="Times New Roman"/>
          <w:sz w:val="22"/>
        </w:rPr>
        <w:t>While M. Paul’s biogr</w:t>
      </w:r>
      <w:r w:rsidR="002705EC" w:rsidRPr="009F0C11">
        <w:rPr>
          <w:rFonts w:ascii="Times New Roman" w:hAnsi="Times New Roman" w:cs="Times New Roman"/>
          <w:sz w:val="22"/>
        </w:rPr>
        <w:t xml:space="preserve">aphical model, Constantin Heger, </w:t>
      </w:r>
      <w:r w:rsidRPr="009F0C11">
        <w:rPr>
          <w:rFonts w:ascii="Times New Roman" w:hAnsi="Times New Roman" w:cs="Times New Roman"/>
          <w:sz w:val="22"/>
        </w:rPr>
        <w:t>may have been a bold and innovative educationalist in his time</w:t>
      </w:r>
      <w:r w:rsidR="00C20317" w:rsidRPr="009F0C11">
        <w:rPr>
          <w:rFonts w:ascii="Times New Roman" w:hAnsi="Times New Roman" w:cs="Times New Roman"/>
          <w:sz w:val="22"/>
        </w:rPr>
        <w:t>,</w:t>
      </w:r>
      <w:r w:rsidRPr="009F0C11">
        <w:rPr>
          <w:rFonts w:ascii="Times New Roman" w:hAnsi="Times New Roman" w:cs="Times New Roman"/>
          <w:sz w:val="22"/>
        </w:rPr>
        <w:t xml:space="preserve"> we only catch glimpses of these methods in the teaching</w:t>
      </w:r>
      <w:r w:rsidR="00A47CBB" w:rsidRPr="009F0C11">
        <w:rPr>
          <w:rFonts w:ascii="Times New Roman" w:hAnsi="Times New Roman" w:cs="Times New Roman"/>
          <w:sz w:val="22"/>
        </w:rPr>
        <w:t xml:space="preserve"> philosophy</w:t>
      </w:r>
      <w:r w:rsidRPr="009F0C11">
        <w:rPr>
          <w:rFonts w:ascii="Times New Roman" w:hAnsi="Times New Roman" w:cs="Times New Roman"/>
          <w:sz w:val="22"/>
        </w:rPr>
        <w:t xml:space="preserve"> of Crimsworth in </w:t>
      </w:r>
      <w:r w:rsidRPr="009F0C11">
        <w:rPr>
          <w:rFonts w:ascii="Times New Roman" w:hAnsi="Times New Roman" w:cs="Times New Roman"/>
          <w:i/>
          <w:sz w:val="22"/>
        </w:rPr>
        <w:t>The Professor</w:t>
      </w:r>
      <w:r w:rsidR="0092435A">
        <w:rPr>
          <w:rFonts w:ascii="Times New Roman" w:hAnsi="Times New Roman" w:cs="Times New Roman"/>
          <w:sz w:val="22"/>
        </w:rPr>
        <w:t xml:space="preserve"> (see Lonoff, 2001: 463-5)</w:t>
      </w:r>
      <w:r w:rsidRPr="009F0C11">
        <w:rPr>
          <w:rFonts w:ascii="Times New Roman" w:hAnsi="Times New Roman" w:cs="Times New Roman"/>
          <w:sz w:val="22"/>
        </w:rPr>
        <w:t xml:space="preserve">.  In </w:t>
      </w:r>
      <w:r w:rsidRPr="009F0C11">
        <w:rPr>
          <w:rFonts w:ascii="Times New Roman" w:hAnsi="Times New Roman" w:cs="Times New Roman"/>
          <w:i/>
          <w:sz w:val="22"/>
        </w:rPr>
        <w:t>Villette</w:t>
      </w:r>
      <w:r w:rsidRPr="009F0C11">
        <w:rPr>
          <w:rFonts w:ascii="Times New Roman" w:hAnsi="Times New Roman" w:cs="Times New Roman"/>
          <w:sz w:val="22"/>
        </w:rPr>
        <w:t xml:space="preserve">, Paul Emmanuel’s pedagogical </w:t>
      </w:r>
      <w:r w:rsidR="003313D2" w:rsidRPr="009F0C11">
        <w:rPr>
          <w:rFonts w:ascii="Times New Roman" w:hAnsi="Times New Roman" w:cs="Times New Roman"/>
          <w:sz w:val="22"/>
        </w:rPr>
        <w:t>approach is</w:t>
      </w:r>
      <w:r w:rsidRPr="009F0C11">
        <w:rPr>
          <w:rFonts w:ascii="Times New Roman" w:hAnsi="Times New Roman" w:cs="Times New Roman"/>
          <w:sz w:val="22"/>
        </w:rPr>
        <w:t xml:space="preserve"> hardly touched on, and instead we hear successive reports of his bullying, intimidation and harassment of pupils and colleagues. He frequently makes his pupils cry, and seems to have </w:t>
      </w:r>
      <w:r w:rsidRPr="009F0C11">
        <w:rPr>
          <w:rFonts w:ascii="Times New Roman" w:hAnsi="Times New Roman" w:cs="Times New Roman"/>
          <w:sz w:val="22"/>
        </w:rPr>
        <w:lastRenderedPageBreak/>
        <w:t>hardly any</w:t>
      </w:r>
      <w:r w:rsidR="00117448">
        <w:rPr>
          <w:rFonts w:ascii="Times New Roman" w:hAnsi="Times New Roman" w:cs="Times New Roman"/>
          <w:sz w:val="22"/>
        </w:rPr>
        <w:t xml:space="preserve"> self-control, on one occasion ‘</w:t>
      </w:r>
      <w:r w:rsidRPr="009F0C11">
        <w:rPr>
          <w:rFonts w:ascii="Times New Roman" w:hAnsi="Times New Roman" w:cs="Times New Roman"/>
          <w:sz w:val="22"/>
        </w:rPr>
        <w:t>raving from the estrade almost</w:t>
      </w:r>
      <w:r w:rsidR="00117448">
        <w:rPr>
          <w:rFonts w:ascii="Times New Roman" w:hAnsi="Times New Roman" w:cs="Times New Roman"/>
          <w:sz w:val="22"/>
        </w:rPr>
        <w:t xml:space="preserve"> livid’</w:t>
      </w:r>
      <w:r w:rsidR="0092435A">
        <w:rPr>
          <w:rFonts w:ascii="Times New Roman" w:hAnsi="Times New Roman" w:cs="Times New Roman"/>
          <w:sz w:val="22"/>
        </w:rPr>
        <w:t>,</w:t>
      </w:r>
      <w:r w:rsidRPr="009F0C11">
        <w:rPr>
          <w:rFonts w:ascii="Times New Roman" w:hAnsi="Times New Roman" w:cs="Times New Roman"/>
          <w:sz w:val="22"/>
        </w:rPr>
        <w:t xml:space="preserve"> and losing his temper with the iron door of a stove</w:t>
      </w:r>
      <w:r w:rsidR="00117448">
        <w:rPr>
          <w:rFonts w:ascii="Times New Roman" w:hAnsi="Times New Roman" w:cs="Times New Roman"/>
          <w:sz w:val="22"/>
        </w:rPr>
        <w:t xml:space="preserve"> (</w:t>
      </w:r>
      <w:r w:rsidR="00117448" w:rsidRPr="009F0C11">
        <w:rPr>
          <w:rFonts w:ascii="Times New Roman" w:hAnsi="Times New Roman" w:cs="Times New Roman"/>
          <w:sz w:val="22"/>
        </w:rPr>
        <w:t>Brontë</w:t>
      </w:r>
      <w:r w:rsidR="00117448">
        <w:rPr>
          <w:rFonts w:ascii="Times New Roman" w:hAnsi="Times New Roman" w:cs="Times New Roman"/>
          <w:sz w:val="22"/>
        </w:rPr>
        <w:t>, 2000: 240)</w:t>
      </w:r>
      <w:r w:rsidRPr="009F0C11">
        <w:rPr>
          <w:rFonts w:ascii="Times New Roman" w:hAnsi="Times New Roman" w:cs="Times New Roman"/>
          <w:sz w:val="22"/>
        </w:rPr>
        <w:t xml:space="preserve">. </w:t>
      </w:r>
      <w:r w:rsidR="005330A1" w:rsidRPr="009F0C11">
        <w:rPr>
          <w:rFonts w:ascii="Times New Roman" w:hAnsi="Times New Roman" w:cs="Times New Roman"/>
          <w:sz w:val="22"/>
        </w:rPr>
        <w:t>Brontë</w:t>
      </w:r>
      <w:r w:rsidRPr="009F0C11">
        <w:rPr>
          <w:rFonts w:ascii="Times New Roman" w:hAnsi="Times New Roman" w:cs="Times New Roman"/>
          <w:sz w:val="22"/>
        </w:rPr>
        <w:t xml:space="preserve"> sets Paul up as the novel’s </w:t>
      </w:r>
      <w:r w:rsidR="00E73AE9" w:rsidRPr="009F0C11">
        <w:rPr>
          <w:rFonts w:ascii="Times New Roman" w:hAnsi="Times New Roman" w:cs="Times New Roman"/>
          <w:sz w:val="22"/>
        </w:rPr>
        <w:t xml:space="preserve">comic </w:t>
      </w:r>
      <w:r w:rsidRPr="009F0C11">
        <w:rPr>
          <w:rFonts w:ascii="Times New Roman" w:hAnsi="Times New Roman" w:cs="Times New Roman"/>
          <w:sz w:val="22"/>
        </w:rPr>
        <w:t>villain in the first three hundred pages, having Lucy exclaim of him: “Really that man was dreadful: a mere sprite of cap</w:t>
      </w:r>
      <w:r w:rsidR="00A47CBB" w:rsidRPr="009F0C11">
        <w:rPr>
          <w:rFonts w:ascii="Times New Roman" w:hAnsi="Times New Roman" w:cs="Times New Roman"/>
          <w:sz w:val="22"/>
        </w:rPr>
        <w:t>rice and ubiquity”</w:t>
      </w:r>
      <w:r w:rsidR="00117448">
        <w:rPr>
          <w:rFonts w:ascii="Times New Roman" w:hAnsi="Times New Roman" w:cs="Times New Roman"/>
          <w:sz w:val="22"/>
        </w:rPr>
        <w:t xml:space="preserve"> ((</w:t>
      </w:r>
      <w:r w:rsidR="00117448" w:rsidRPr="009F0C11">
        <w:rPr>
          <w:rFonts w:ascii="Times New Roman" w:hAnsi="Times New Roman" w:cs="Times New Roman"/>
          <w:sz w:val="22"/>
        </w:rPr>
        <w:t>Brontë</w:t>
      </w:r>
      <w:r w:rsidR="00117448">
        <w:rPr>
          <w:rFonts w:ascii="Times New Roman" w:hAnsi="Times New Roman" w:cs="Times New Roman"/>
          <w:sz w:val="22"/>
        </w:rPr>
        <w:t>, 2000: 242)</w:t>
      </w:r>
      <w:r w:rsidR="00C20317" w:rsidRPr="009F0C11">
        <w:rPr>
          <w:rFonts w:ascii="Times New Roman" w:hAnsi="Times New Roman" w:cs="Times New Roman"/>
          <w:sz w:val="22"/>
        </w:rPr>
        <w:t xml:space="preserve">. </w:t>
      </w:r>
      <w:r w:rsidR="00A47CBB" w:rsidRPr="009F0C11">
        <w:rPr>
          <w:rFonts w:ascii="Times New Roman" w:hAnsi="Times New Roman" w:cs="Times New Roman"/>
          <w:sz w:val="22"/>
        </w:rPr>
        <w:t>This is rapidly reversed</w:t>
      </w:r>
      <w:r w:rsidR="00FC64E1" w:rsidRPr="009F0C11">
        <w:rPr>
          <w:rFonts w:ascii="Times New Roman" w:hAnsi="Times New Roman" w:cs="Times New Roman"/>
          <w:sz w:val="22"/>
        </w:rPr>
        <w:t xml:space="preserve"> in the last two hundred pages</w:t>
      </w:r>
      <w:r w:rsidR="00A47CBB" w:rsidRPr="009F0C11">
        <w:rPr>
          <w:rFonts w:ascii="Times New Roman" w:hAnsi="Times New Roman" w:cs="Times New Roman"/>
          <w:sz w:val="22"/>
        </w:rPr>
        <w:t>, creating an overall impression that is so contradictory as to be hard to assimilate into conventional notions of character</w:t>
      </w:r>
      <w:r w:rsidR="00FC64E1" w:rsidRPr="009F0C11">
        <w:rPr>
          <w:rFonts w:ascii="Times New Roman" w:hAnsi="Times New Roman" w:cs="Times New Roman"/>
          <w:sz w:val="22"/>
        </w:rPr>
        <w:t xml:space="preserve">. Indeed, critics have often simply assumed that such unconventional characterisation is incompetence </w:t>
      </w:r>
      <w:r w:rsidR="00266E8F" w:rsidRPr="009F0C11">
        <w:rPr>
          <w:rFonts w:ascii="Times New Roman" w:hAnsi="Times New Roman" w:cs="Times New Roman"/>
          <w:sz w:val="22"/>
        </w:rPr>
        <w:t xml:space="preserve">on </w:t>
      </w:r>
      <w:r w:rsidR="005330A1" w:rsidRPr="009F0C11">
        <w:rPr>
          <w:rFonts w:ascii="Times New Roman" w:hAnsi="Times New Roman" w:cs="Times New Roman"/>
          <w:sz w:val="22"/>
        </w:rPr>
        <w:t>Brontë</w:t>
      </w:r>
      <w:r w:rsidR="00FC64E1" w:rsidRPr="009F0C11">
        <w:rPr>
          <w:rFonts w:ascii="Times New Roman" w:hAnsi="Times New Roman" w:cs="Times New Roman"/>
          <w:sz w:val="22"/>
        </w:rPr>
        <w:t xml:space="preserve">’s part; G.H. Lewes highlights her perceived failures of characterisation in his review in the </w:t>
      </w:r>
      <w:r w:rsidR="00FC64E1" w:rsidRPr="009F0C11">
        <w:rPr>
          <w:rFonts w:ascii="Times New Roman" w:hAnsi="Times New Roman" w:cs="Times New Roman"/>
          <w:i/>
          <w:sz w:val="22"/>
        </w:rPr>
        <w:t>Westminster Review</w:t>
      </w:r>
      <w:r w:rsidR="00117448">
        <w:rPr>
          <w:rFonts w:ascii="Times New Roman" w:hAnsi="Times New Roman" w:cs="Times New Roman"/>
          <w:sz w:val="22"/>
        </w:rPr>
        <w:t xml:space="preserve"> </w:t>
      </w:r>
      <w:r w:rsidR="001E4272">
        <w:rPr>
          <w:rFonts w:ascii="Times New Roman" w:hAnsi="Times New Roman" w:cs="Times New Roman"/>
          <w:sz w:val="22"/>
        </w:rPr>
        <w:t>(r</w:t>
      </w:r>
      <w:r w:rsidR="00117448">
        <w:rPr>
          <w:rFonts w:ascii="Times New Roman" w:hAnsi="Times New Roman" w:cs="Times New Roman"/>
          <w:sz w:val="22"/>
        </w:rPr>
        <w:t>pt in O’Neill, 1968: 19),</w:t>
      </w:r>
      <w:r w:rsidR="00FC64E1" w:rsidRPr="009F0C11">
        <w:rPr>
          <w:rFonts w:ascii="Times New Roman" w:hAnsi="Times New Roman" w:cs="Times New Roman"/>
          <w:sz w:val="22"/>
        </w:rPr>
        <w:t xml:space="preserve"> while Cecil found </w:t>
      </w:r>
      <w:r w:rsidR="005330A1" w:rsidRPr="009F0C11">
        <w:rPr>
          <w:rFonts w:ascii="Times New Roman" w:hAnsi="Times New Roman" w:cs="Times New Roman"/>
          <w:sz w:val="22"/>
        </w:rPr>
        <w:t>Brontë</w:t>
      </w:r>
      <w:r w:rsidR="00FC64E1" w:rsidRPr="009F0C11">
        <w:rPr>
          <w:rFonts w:ascii="Times New Roman" w:hAnsi="Times New Roman" w:cs="Times New Roman"/>
          <w:sz w:val="22"/>
        </w:rPr>
        <w:t xml:space="preserve"> incapable of drawing any character but her own</w:t>
      </w:r>
      <w:r w:rsidR="001E4272">
        <w:rPr>
          <w:rFonts w:ascii="Times New Roman" w:hAnsi="Times New Roman" w:cs="Times New Roman"/>
          <w:sz w:val="22"/>
        </w:rPr>
        <w:t xml:space="preserve"> (r</w:t>
      </w:r>
      <w:r w:rsidR="00117448">
        <w:rPr>
          <w:rFonts w:ascii="Times New Roman" w:hAnsi="Times New Roman" w:cs="Times New Roman"/>
          <w:sz w:val="22"/>
        </w:rPr>
        <w:t>pt in O’Neill, 1968: 23-4)</w:t>
      </w:r>
      <w:r w:rsidR="00FC64E1" w:rsidRPr="009F0C11">
        <w:rPr>
          <w:rFonts w:ascii="Times New Roman" w:hAnsi="Times New Roman" w:cs="Times New Roman"/>
          <w:sz w:val="22"/>
        </w:rPr>
        <w:t>.</w:t>
      </w:r>
    </w:p>
    <w:p w14:paraId="6A41B2BB" w14:textId="7E67E357" w:rsidR="00D34DDC" w:rsidRPr="009F0C11" w:rsidRDefault="00FC64E1" w:rsidP="009F0C11">
      <w:pPr>
        <w:spacing w:line="480" w:lineRule="auto"/>
        <w:ind w:firstLine="720"/>
        <w:jc w:val="both"/>
        <w:rPr>
          <w:rFonts w:ascii="Times New Roman" w:hAnsi="Times New Roman" w:cs="Times New Roman"/>
          <w:sz w:val="22"/>
        </w:rPr>
      </w:pPr>
      <w:r w:rsidRPr="009F0C11">
        <w:rPr>
          <w:rFonts w:ascii="Times New Roman" w:hAnsi="Times New Roman" w:cs="Times New Roman"/>
          <w:sz w:val="22"/>
        </w:rPr>
        <w:t>Hence</w:t>
      </w:r>
      <w:r w:rsidR="00D34DDC" w:rsidRPr="009F0C11">
        <w:rPr>
          <w:rFonts w:ascii="Times New Roman" w:hAnsi="Times New Roman" w:cs="Times New Roman"/>
          <w:sz w:val="22"/>
        </w:rPr>
        <w:t>, radio adaptations consistently soften Paul’s behaviour, excising those lines</w:t>
      </w:r>
      <w:r w:rsidRPr="009F0C11">
        <w:rPr>
          <w:rFonts w:ascii="Times New Roman" w:hAnsi="Times New Roman" w:cs="Times New Roman"/>
          <w:sz w:val="22"/>
        </w:rPr>
        <w:t xml:space="preserve"> from exchanges</w:t>
      </w:r>
      <w:r w:rsidR="00D34DDC" w:rsidRPr="009F0C11">
        <w:rPr>
          <w:rFonts w:ascii="Times New Roman" w:hAnsi="Times New Roman" w:cs="Times New Roman"/>
          <w:sz w:val="22"/>
        </w:rPr>
        <w:t xml:space="preserve"> which are too suggestive of what Joseph A. Boone calls the ‘beady-eyed despot’ that Paul frequen</w:t>
      </w:r>
      <w:r w:rsidR="0034251A" w:rsidRPr="009F0C11">
        <w:rPr>
          <w:rFonts w:ascii="Times New Roman" w:hAnsi="Times New Roman" w:cs="Times New Roman"/>
          <w:sz w:val="22"/>
        </w:rPr>
        <w:t>tly is in the novel</w:t>
      </w:r>
      <w:r w:rsidR="00117448">
        <w:rPr>
          <w:rFonts w:ascii="Times New Roman" w:hAnsi="Times New Roman" w:cs="Times New Roman"/>
          <w:sz w:val="22"/>
        </w:rPr>
        <w:t xml:space="preserve"> (Boone, 1992: 33)</w:t>
      </w:r>
      <w:r w:rsidR="0034251A" w:rsidRPr="009F0C11">
        <w:rPr>
          <w:rFonts w:ascii="Times New Roman" w:hAnsi="Times New Roman" w:cs="Times New Roman"/>
          <w:sz w:val="22"/>
        </w:rPr>
        <w:t xml:space="preserve">. </w:t>
      </w:r>
      <w:r w:rsidRPr="009F0C11">
        <w:rPr>
          <w:rFonts w:ascii="Times New Roman" w:hAnsi="Times New Roman" w:cs="Times New Roman"/>
          <w:sz w:val="22"/>
        </w:rPr>
        <w:t xml:space="preserve">The 1989 adaptation by Valerie Windsor provides </w:t>
      </w:r>
      <w:r w:rsidR="0087152A" w:rsidRPr="009F0C11">
        <w:rPr>
          <w:rFonts w:ascii="Times New Roman" w:hAnsi="Times New Roman" w:cs="Times New Roman"/>
          <w:sz w:val="22"/>
        </w:rPr>
        <w:t xml:space="preserve">an additional backstory for </w:t>
      </w:r>
      <w:r w:rsidR="00BE3DA7">
        <w:rPr>
          <w:rFonts w:ascii="Times New Roman" w:hAnsi="Times New Roman" w:cs="Times New Roman"/>
          <w:sz w:val="22"/>
        </w:rPr>
        <w:t>Paul – that he nearly married Zé</w:t>
      </w:r>
      <w:r w:rsidR="0087152A" w:rsidRPr="009F0C11">
        <w:rPr>
          <w:rFonts w:ascii="Times New Roman" w:hAnsi="Times New Roman" w:cs="Times New Roman"/>
          <w:sz w:val="22"/>
        </w:rPr>
        <w:t>lie St Pierre</w:t>
      </w:r>
      <w:r w:rsidR="00C20317" w:rsidRPr="009F0C11">
        <w:rPr>
          <w:rFonts w:ascii="Times New Roman" w:hAnsi="Times New Roman" w:cs="Times New Roman"/>
          <w:sz w:val="22"/>
        </w:rPr>
        <w:t xml:space="preserve">, one of the teachers at Mme Beck’s school, </w:t>
      </w:r>
      <w:r w:rsidR="0087152A" w:rsidRPr="009F0C11">
        <w:rPr>
          <w:rFonts w:ascii="Times New Roman" w:hAnsi="Times New Roman" w:cs="Times New Roman"/>
          <w:sz w:val="22"/>
        </w:rPr>
        <w:t>until he ‘</w:t>
      </w:r>
      <w:r w:rsidR="00E73AE9" w:rsidRPr="009F0C11">
        <w:rPr>
          <w:rFonts w:ascii="Times New Roman" w:hAnsi="Times New Roman" w:cs="Times New Roman"/>
          <w:sz w:val="22"/>
        </w:rPr>
        <w:t>observed</w:t>
      </w:r>
      <w:r w:rsidR="0087152A" w:rsidRPr="009F0C11">
        <w:rPr>
          <w:rFonts w:ascii="Times New Roman" w:hAnsi="Times New Roman" w:cs="Times New Roman"/>
          <w:sz w:val="22"/>
        </w:rPr>
        <w:t xml:space="preserve"> the flaws in her character’, implying both a motivation for his constant inquisitorial </w:t>
      </w:r>
      <w:r w:rsidR="00E73AE9" w:rsidRPr="009F0C11">
        <w:rPr>
          <w:rFonts w:ascii="Times New Roman" w:hAnsi="Times New Roman" w:cs="Times New Roman"/>
          <w:sz w:val="22"/>
        </w:rPr>
        <w:t>obstruction</w:t>
      </w:r>
      <w:r w:rsidR="0087152A" w:rsidRPr="009F0C11">
        <w:rPr>
          <w:rFonts w:ascii="Times New Roman" w:hAnsi="Times New Roman" w:cs="Times New Roman"/>
          <w:sz w:val="22"/>
        </w:rPr>
        <w:t xml:space="preserve"> of Lucy, and also, strangely, that the memory </w:t>
      </w:r>
      <w:r w:rsidR="00266E8F" w:rsidRPr="009F0C11">
        <w:rPr>
          <w:rFonts w:ascii="Times New Roman" w:hAnsi="Times New Roman" w:cs="Times New Roman"/>
          <w:sz w:val="22"/>
        </w:rPr>
        <w:t xml:space="preserve">of his dead fiancée, </w:t>
      </w:r>
      <w:r w:rsidR="0087152A" w:rsidRPr="009F0C11">
        <w:rPr>
          <w:rFonts w:ascii="Times New Roman" w:hAnsi="Times New Roman" w:cs="Times New Roman"/>
          <w:sz w:val="22"/>
        </w:rPr>
        <w:t>Justine Marie</w:t>
      </w:r>
      <w:r w:rsidR="00266E8F" w:rsidRPr="009F0C11">
        <w:rPr>
          <w:rFonts w:ascii="Times New Roman" w:hAnsi="Times New Roman" w:cs="Times New Roman"/>
          <w:sz w:val="22"/>
        </w:rPr>
        <w:t>,</w:t>
      </w:r>
      <w:r w:rsidR="0087152A" w:rsidRPr="009F0C11">
        <w:rPr>
          <w:rFonts w:ascii="Times New Roman" w:hAnsi="Times New Roman" w:cs="Times New Roman"/>
          <w:sz w:val="22"/>
        </w:rPr>
        <w:t xml:space="preserve"> had </w:t>
      </w:r>
      <w:r w:rsidR="0087152A" w:rsidRPr="009F0C11">
        <w:rPr>
          <w:rFonts w:ascii="Times New Roman" w:hAnsi="Times New Roman" w:cs="Times New Roman"/>
          <w:i/>
          <w:sz w:val="22"/>
        </w:rPr>
        <w:t>not</w:t>
      </w:r>
      <w:r w:rsidR="0087152A" w:rsidRPr="009F0C11">
        <w:rPr>
          <w:rFonts w:ascii="Times New Roman" w:hAnsi="Times New Roman" w:cs="Times New Roman"/>
          <w:sz w:val="22"/>
        </w:rPr>
        <w:t xml:space="preserve"> exclusively occupied his affections these last twenty years</w:t>
      </w:r>
      <w:r w:rsidR="00BE3DA7">
        <w:rPr>
          <w:rFonts w:ascii="Times New Roman" w:hAnsi="Times New Roman" w:cs="Times New Roman"/>
          <w:sz w:val="22"/>
        </w:rPr>
        <w:t xml:space="preserve"> (Episode 5)</w:t>
      </w:r>
      <w:r w:rsidR="0087152A" w:rsidRPr="009F0C11">
        <w:rPr>
          <w:rFonts w:ascii="Times New Roman" w:hAnsi="Times New Roman" w:cs="Times New Roman"/>
          <w:sz w:val="22"/>
        </w:rPr>
        <w:t>.</w:t>
      </w:r>
      <w:r w:rsidR="00C20317" w:rsidRPr="009F0C11">
        <w:rPr>
          <w:rStyle w:val="EndnoteReference"/>
          <w:rFonts w:ascii="Times New Roman" w:hAnsi="Times New Roman" w:cs="Times New Roman"/>
          <w:sz w:val="22"/>
        </w:rPr>
        <w:t xml:space="preserve"> </w:t>
      </w:r>
      <w:r w:rsidR="00431227" w:rsidRPr="009F0C11">
        <w:rPr>
          <w:rFonts w:ascii="Times New Roman" w:hAnsi="Times New Roman" w:cs="Times New Roman"/>
          <w:sz w:val="22"/>
        </w:rPr>
        <w:t xml:space="preserve">Where stage adaptations can play with tone in the moment of performance, radio adaptations have no such flexibility. </w:t>
      </w:r>
      <w:r w:rsidR="0087152A" w:rsidRPr="009F0C11">
        <w:rPr>
          <w:rFonts w:ascii="Times New Roman" w:hAnsi="Times New Roman" w:cs="Times New Roman"/>
          <w:sz w:val="22"/>
        </w:rPr>
        <w:t xml:space="preserve">In the 2009 radio adaptation by Rachel Joyce, Paul is made rather less hypocritical in the encounter before </w:t>
      </w:r>
      <w:r w:rsidR="00266E8F" w:rsidRPr="009F0C11">
        <w:rPr>
          <w:rFonts w:ascii="Times New Roman" w:hAnsi="Times New Roman" w:cs="Times New Roman"/>
          <w:sz w:val="22"/>
        </w:rPr>
        <w:t xml:space="preserve">the painting of </w:t>
      </w:r>
      <w:r w:rsidR="0087152A" w:rsidRPr="009F0C11">
        <w:rPr>
          <w:rFonts w:ascii="Times New Roman" w:hAnsi="Times New Roman" w:cs="Times New Roman"/>
          <w:sz w:val="22"/>
        </w:rPr>
        <w:t xml:space="preserve">Cleopatra </w:t>
      </w:r>
      <w:r w:rsidR="00266E8F" w:rsidRPr="009F0C11">
        <w:rPr>
          <w:rFonts w:ascii="Times New Roman" w:hAnsi="Times New Roman" w:cs="Times New Roman"/>
          <w:sz w:val="22"/>
        </w:rPr>
        <w:t xml:space="preserve">in the art gallery </w:t>
      </w:r>
      <w:r w:rsidR="0087152A" w:rsidRPr="009F0C11">
        <w:rPr>
          <w:rFonts w:ascii="Times New Roman" w:hAnsi="Times New Roman" w:cs="Times New Roman"/>
          <w:sz w:val="22"/>
        </w:rPr>
        <w:t>(Episode 5)</w:t>
      </w:r>
      <w:r w:rsidR="00266E8F" w:rsidRPr="009F0C11">
        <w:rPr>
          <w:rFonts w:ascii="Times New Roman" w:hAnsi="Times New Roman" w:cs="Times New Roman"/>
          <w:sz w:val="22"/>
        </w:rPr>
        <w:t>;</w:t>
      </w:r>
      <w:r w:rsidR="0087152A" w:rsidRPr="009F0C11">
        <w:rPr>
          <w:rFonts w:ascii="Times New Roman" w:hAnsi="Times New Roman" w:cs="Times New Roman"/>
          <w:sz w:val="22"/>
        </w:rPr>
        <w:t xml:space="preserve"> rather less ridiculous in his ill-temper at the concert (Episode 5)</w:t>
      </w:r>
      <w:r w:rsidR="00266E8F" w:rsidRPr="009F0C11">
        <w:rPr>
          <w:rFonts w:ascii="Times New Roman" w:hAnsi="Times New Roman" w:cs="Times New Roman"/>
          <w:sz w:val="22"/>
        </w:rPr>
        <w:t>;</w:t>
      </w:r>
      <w:r w:rsidR="0087152A" w:rsidRPr="009F0C11">
        <w:rPr>
          <w:rFonts w:ascii="Times New Roman" w:hAnsi="Times New Roman" w:cs="Times New Roman"/>
          <w:sz w:val="22"/>
        </w:rPr>
        <w:t xml:space="preserve"> and his speech at the Hotel Crécy inspires </w:t>
      </w:r>
      <w:r w:rsidR="001E4272">
        <w:rPr>
          <w:rFonts w:ascii="Times New Roman" w:hAnsi="Times New Roman" w:cs="Times New Roman"/>
          <w:sz w:val="22"/>
        </w:rPr>
        <w:t>only</w:t>
      </w:r>
      <w:r w:rsidR="00CE0CD9" w:rsidRPr="009F0C11">
        <w:rPr>
          <w:rFonts w:ascii="Times New Roman" w:hAnsi="Times New Roman" w:cs="Times New Roman"/>
          <w:sz w:val="22"/>
        </w:rPr>
        <w:t xml:space="preserve"> pleasant feelings in Lucy: ‘You should have seen him smile! His very complexion lightened’</w:t>
      </w:r>
      <w:r w:rsidR="00BE3DA7">
        <w:rPr>
          <w:rFonts w:ascii="Times New Roman" w:hAnsi="Times New Roman" w:cs="Times New Roman"/>
          <w:sz w:val="22"/>
        </w:rPr>
        <w:t xml:space="preserve"> (Episode 6)</w:t>
      </w:r>
      <w:r w:rsidR="00CE0CD9" w:rsidRPr="009F0C11">
        <w:rPr>
          <w:rFonts w:ascii="Times New Roman" w:hAnsi="Times New Roman" w:cs="Times New Roman"/>
          <w:sz w:val="22"/>
        </w:rPr>
        <w:t xml:space="preserve">. Again there is the difficulty of adapting both for audiences familiar with </w:t>
      </w:r>
      <w:r w:rsidR="00CE0CD9" w:rsidRPr="009F0C11">
        <w:rPr>
          <w:rFonts w:ascii="Times New Roman" w:hAnsi="Times New Roman" w:cs="Times New Roman"/>
          <w:i/>
          <w:sz w:val="22"/>
        </w:rPr>
        <w:t>Villette</w:t>
      </w:r>
      <w:r w:rsidR="00CE0CD9" w:rsidRPr="009F0C11">
        <w:rPr>
          <w:rFonts w:ascii="Times New Roman" w:hAnsi="Times New Roman" w:cs="Times New Roman"/>
          <w:sz w:val="22"/>
        </w:rPr>
        <w:t>, and those who have not read the novel and who may, perhaps, not be able to follow a ten-part serial unless there is a more straightforward, teleological romantic development between Lucy and Paul. As Boone points out, ‘Lucy’s experiencing and narrating selves b</w:t>
      </w:r>
      <w:r w:rsidR="00196D5B" w:rsidRPr="009F0C11">
        <w:rPr>
          <w:rFonts w:ascii="Times New Roman" w:hAnsi="Times New Roman" w:cs="Times New Roman"/>
          <w:sz w:val="22"/>
        </w:rPr>
        <w:t>l</w:t>
      </w:r>
      <w:r w:rsidR="00CE0CD9" w:rsidRPr="009F0C11">
        <w:rPr>
          <w:rFonts w:ascii="Times New Roman" w:hAnsi="Times New Roman" w:cs="Times New Roman"/>
          <w:sz w:val="22"/>
        </w:rPr>
        <w:t>ur indiscriminately’ so that it is never clear whether Lucy is describing what actually happened or, instead, how things felt at that moment</w:t>
      </w:r>
      <w:r w:rsidR="000E7E6A">
        <w:rPr>
          <w:rFonts w:ascii="Times New Roman" w:hAnsi="Times New Roman" w:cs="Times New Roman"/>
          <w:sz w:val="22"/>
        </w:rPr>
        <w:t xml:space="preserve"> (Boone, 1992: 31, n. </w:t>
      </w:r>
      <w:r w:rsidR="000E7E6A">
        <w:rPr>
          <w:rFonts w:ascii="Times New Roman" w:hAnsi="Times New Roman" w:cs="Times New Roman"/>
          <w:sz w:val="22"/>
        </w:rPr>
        <w:lastRenderedPageBreak/>
        <w:t>21)</w:t>
      </w:r>
      <w:r w:rsidR="00E73AE9" w:rsidRPr="009F0C11">
        <w:rPr>
          <w:rFonts w:ascii="Times New Roman" w:hAnsi="Times New Roman" w:cs="Times New Roman"/>
          <w:sz w:val="22"/>
        </w:rPr>
        <w:t>. Thus,</w:t>
      </w:r>
      <w:r w:rsidR="00CE0CD9" w:rsidRPr="009F0C11">
        <w:rPr>
          <w:rFonts w:ascii="Times New Roman" w:hAnsi="Times New Roman" w:cs="Times New Roman"/>
          <w:sz w:val="22"/>
        </w:rPr>
        <w:t xml:space="preserve"> the narrative’s treatment of Paul Emmanuel (</w:t>
      </w:r>
      <w:r w:rsidR="00266E8F" w:rsidRPr="009F0C11">
        <w:rPr>
          <w:rFonts w:ascii="Times New Roman" w:hAnsi="Times New Roman" w:cs="Times New Roman"/>
          <w:sz w:val="22"/>
        </w:rPr>
        <w:t xml:space="preserve">and </w:t>
      </w:r>
      <w:r w:rsidR="00CE0CD9" w:rsidRPr="009F0C11">
        <w:rPr>
          <w:rFonts w:ascii="Times New Roman" w:hAnsi="Times New Roman" w:cs="Times New Roman"/>
          <w:sz w:val="22"/>
        </w:rPr>
        <w:t>Dr John, Ginevra and Madame Beck, to name a few others)</w:t>
      </w:r>
      <w:r w:rsidR="00266E8F" w:rsidRPr="009F0C11">
        <w:rPr>
          <w:rFonts w:ascii="Times New Roman" w:hAnsi="Times New Roman" w:cs="Times New Roman"/>
          <w:sz w:val="22"/>
        </w:rPr>
        <w:t>,</w:t>
      </w:r>
      <w:r w:rsidR="00CE0CD9" w:rsidRPr="009F0C11">
        <w:rPr>
          <w:rFonts w:ascii="Times New Roman" w:hAnsi="Times New Roman" w:cs="Times New Roman"/>
          <w:sz w:val="22"/>
        </w:rPr>
        <w:t xml:space="preserve"> varies unpredictably rather than develop</w:t>
      </w:r>
      <w:r w:rsidR="00266E8F" w:rsidRPr="009F0C11">
        <w:rPr>
          <w:rFonts w:ascii="Times New Roman" w:hAnsi="Times New Roman" w:cs="Times New Roman"/>
          <w:sz w:val="22"/>
        </w:rPr>
        <w:t>s</w:t>
      </w:r>
      <w:r w:rsidR="00CE0CD9" w:rsidRPr="009F0C11">
        <w:rPr>
          <w:rFonts w:ascii="Times New Roman" w:hAnsi="Times New Roman" w:cs="Times New Roman"/>
          <w:sz w:val="22"/>
        </w:rPr>
        <w:t xml:space="preserve"> in a linear fashion.</w:t>
      </w:r>
    </w:p>
    <w:p w14:paraId="7572AABD" w14:textId="77777777" w:rsidR="0062056F" w:rsidRPr="009F0C11" w:rsidRDefault="0062056F" w:rsidP="009F0C11">
      <w:pPr>
        <w:spacing w:line="480" w:lineRule="auto"/>
        <w:jc w:val="both"/>
        <w:rPr>
          <w:rFonts w:ascii="Times New Roman" w:hAnsi="Times New Roman" w:cs="Times New Roman"/>
          <w:sz w:val="22"/>
        </w:rPr>
      </w:pPr>
    </w:p>
    <w:p w14:paraId="4B0D09B3" w14:textId="77777777" w:rsidR="0062056F" w:rsidRPr="009F0C11" w:rsidRDefault="0062056F" w:rsidP="009F0C11">
      <w:pPr>
        <w:spacing w:line="480" w:lineRule="auto"/>
        <w:jc w:val="both"/>
        <w:rPr>
          <w:rFonts w:ascii="Times New Roman" w:hAnsi="Times New Roman" w:cs="Times New Roman"/>
          <w:b/>
          <w:sz w:val="22"/>
        </w:rPr>
      </w:pPr>
      <w:r w:rsidRPr="009F0C11">
        <w:rPr>
          <w:rFonts w:ascii="Times New Roman" w:hAnsi="Times New Roman" w:cs="Times New Roman"/>
          <w:b/>
          <w:sz w:val="22"/>
        </w:rPr>
        <w:t>Voicing Lucy Snowe</w:t>
      </w:r>
    </w:p>
    <w:p w14:paraId="4E39E760" w14:textId="25400D73" w:rsidR="00431227" w:rsidRPr="009F0C11" w:rsidRDefault="00D34DDC" w:rsidP="009F0C11">
      <w:pPr>
        <w:spacing w:line="480" w:lineRule="auto"/>
        <w:jc w:val="both"/>
        <w:rPr>
          <w:rFonts w:ascii="Times New Roman" w:hAnsi="Times New Roman" w:cs="Times New Roman"/>
          <w:sz w:val="22"/>
        </w:rPr>
      </w:pPr>
      <w:r w:rsidRPr="009F0C11">
        <w:rPr>
          <w:rFonts w:ascii="Times New Roman" w:hAnsi="Times New Roman" w:cs="Times New Roman"/>
          <w:sz w:val="22"/>
        </w:rPr>
        <w:t xml:space="preserve">A further daunting challenge in adapting </w:t>
      </w:r>
      <w:r w:rsidRPr="009F0C11">
        <w:rPr>
          <w:rFonts w:ascii="Times New Roman" w:hAnsi="Times New Roman" w:cs="Times New Roman"/>
          <w:i/>
          <w:sz w:val="22"/>
        </w:rPr>
        <w:t>Villette</w:t>
      </w:r>
      <w:r w:rsidR="00196D5B" w:rsidRPr="009F0C11">
        <w:rPr>
          <w:rFonts w:ascii="Times New Roman" w:hAnsi="Times New Roman" w:cs="Times New Roman"/>
          <w:sz w:val="22"/>
        </w:rPr>
        <w:t xml:space="preserve"> </w:t>
      </w:r>
      <w:r w:rsidRPr="009F0C11">
        <w:rPr>
          <w:rFonts w:ascii="Times New Roman" w:hAnsi="Times New Roman" w:cs="Times New Roman"/>
          <w:sz w:val="22"/>
        </w:rPr>
        <w:t>is Lucy Snowe</w:t>
      </w:r>
      <w:r w:rsidR="00CE0CD9" w:rsidRPr="009F0C11">
        <w:rPr>
          <w:rFonts w:ascii="Times New Roman" w:hAnsi="Times New Roman" w:cs="Times New Roman"/>
          <w:sz w:val="22"/>
        </w:rPr>
        <w:t>’s</w:t>
      </w:r>
      <w:r w:rsidRPr="009F0C11">
        <w:rPr>
          <w:rFonts w:ascii="Times New Roman" w:hAnsi="Times New Roman" w:cs="Times New Roman"/>
          <w:sz w:val="22"/>
        </w:rPr>
        <w:t xml:space="preserve"> narrative voice</w:t>
      </w:r>
      <w:r w:rsidR="00266E8F" w:rsidRPr="009F0C11">
        <w:rPr>
          <w:rFonts w:ascii="Times New Roman" w:hAnsi="Times New Roman" w:cs="Times New Roman"/>
          <w:sz w:val="22"/>
        </w:rPr>
        <w:t>, for</w:t>
      </w:r>
      <w:r w:rsidRPr="009F0C11">
        <w:rPr>
          <w:rFonts w:ascii="Times New Roman" w:hAnsi="Times New Roman" w:cs="Times New Roman"/>
          <w:sz w:val="22"/>
        </w:rPr>
        <w:t xml:space="preserve"> Lucy is the very definition of the unreliable narrator. Although she details precisely, and often disapprovingly, the spying activities of others, she represents her own surveillanc</w:t>
      </w:r>
      <w:r w:rsidR="00196D5B" w:rsidRPr="009F0C11">
        <w:rPr>
          <w:rFonts w:ascii="Times New Roman" w:hAnsi="Times New Roman" w:cs="Times New Roman"/>
          <w:sz w:val="22"/>
        </w:rPr>
        <w:t>e and eavesdropping as innocent</w:t>
      </w:r>
      <w:r w:rsidR="000E7E6A">
        <w:rPr>
          <w:rFonts w:ascii="Times New Roman" w:hAnsi="Times New Roman" w:cs="Times New Roman"/>
          <w:sz w:val="22"/>
        </w:rPr>
        <w:t xml:space="preserve"> (see Shaw, 1994: 823)</w:t>
      </w:r>
      <w:r w:rsidR="00196D5B" w:rsidRPr="009F0C11">
        <w:rPr>
          <w:rFonts w:ascii="Times New Roman" w:hAnsi="Times New Roman" w:cs="Times New Roman"/>
          <w:sz w:val="22"/>
        </w:rPr>
        <w:t xml:space="preserve">. </w:t>
      </w:r>
      <w:r w:rsidRPr="009F0C11">
        <w:rPr>
          <w:rFonts w:ascii="Times New Roman" w:hAnsi="Times New Roman" w:cs="Times New Roman"/>
          <w:sz w:val="22"/>
        </w:rPr>
        <w:t>Lucy hides important information from the reader; as Boone</w:t>
      </w:r>
      <w:r w:rsidR="00196D5B" w:rsidRPr="009F0C11">
        <w:rPr>
          <w:rFonts w:ascii="Times New Roman" w:hAnsi="Times New Roman" w:cs="Times New Roman"/>
          <w:sz w:val="22"/>
        </w:rPr>
        <w:t>,</w:t>
      </w:r>
      <w:r w:rsidRPr="009F0C11">
        <w:rPr>
          <w:rFonts w:ascii="Times New Roman" w:hAnsi="Times New Roman" w:cs="Times New Roman"/>
          <w:sz w:val="22"/>
        </w:rPr>
        <w:t xml:space="preserve"> </w:t>
      </w:r>
      <w:r w:rsidR="00196D5B" w:rsidRPr="009F0C11">
        <w:rPr>
          <w:rFonts w:ascii="Times New Roman" w:hAnsi="Times New Roman" w:cs="Times New Roman"/>
          <w:sz w:val="22"/>
        </w:rPr>
        <w:t xml:space="preserve">Shaw, </w:t>
      </w:r>
      <w:r w:rsidRPr="009F0C11">
        <w:rPr>
          <w:rFonts w:ascii="Times New Roman" w:hAnsi="Times New Roman" w:cs="Times New Roman"/>
          <w:sz w:val="22"/>
        </w:rPr>
        <w:t>and Litvak note, this is most markedly the case when Lucy reveals that she had been keeping her knowledge that Doctor John was her childhood acquaintance John Graham Bretton from the reader for several chapters</w:t>
      </w:r>
      <w:r w:rsidR="000E7E6A">
        <w:rPr>
          <w:rFonts w:ascii="Times New Roman" w:hAnsi="Times New Roman" w:cs="Times New Roman"/>
          <w:sz w:val="22"/>
        </w:rPr>
        <w:t xml:space="preserve"> (Boone, 1992: 30; Shaw, 1994: 818; Litvak, 1988: 474)</w:t>
      </w:r>
      <w:r w:rsidRPr="009F0C11">
        <w:rPr>
          <w:rFonts w:ascii="Times New Roman" w:hAnsi="Times New Roman" w:cs="Times New Roman"/>
          <w:sz w:val="22"/>
        </w:rPr>
        <w:t>.</w:t>
      </w:r>
      <w:r w:rsidR="00196D5B" w:rsidRPr="009F0C11">
        <w:rPr>
          <w:rFonts w:ascii="Times New Roman" w:hAnsi="Times New Roman" w:cs="Times New Roman"/>
          <w:sz w:val="22"/>
        </w:rPr>
        <w:t xml:space="preserve"> </w:t>
      </w:r>
      <w:r w:rsidRPr="009F0C11">
        <w:rPr>
          <w:rFonts w:ascii="Times New Roman" w:hAnsi="Times New Roman" w:cs="Times New Roman"/>
          <w:sz w:val="22"/>
        </w:rPr>
        <w:t>By such an action, she ‘double-</w:t>
      </w:r>
      <w:r w:rsidR="00D66508" w:rsidRPr="009F0C11">
        <w:rPr>
          <w:rFonts w:ascii="Times New Roman" w:hAnsi="Times New Roman" w:cs="Times New Roman"/>
          <w:sz w:val="22"/>
        </w:rPr>
        <w:t>crosses those policing readers’</w:t>
      </w:r>
      <w:r w:rsidR="000E7E6A">
        <w:rPr>
          <w:rFonts w:ascii="Times New Roman" w:hAnsi="Times New Roman" w:cs="Times New Roman"/>
          <w:sz w:val="22"/>
        </w:rPr>
        <w:t xml:space="preserve"> (Boone, 1992: 31)</w:t>
      </w:r>
      <w:r w:rsidR="00D66508" w:rsidRPr="009F0C11">
        <w:rPr>
          <w:rFonts w:ascii="Times New Roman" w:hAnsi="Times New Roman" w:cs="Times New Roman"/>
          <w:sz w:val="22"/>
        </w:rPr>
        <w:t xml:space="preserve">, </w:t>
      </w:r>
      <w:r w:rsidRPr="009F0C11">
        <w:rPr>
          <w:rFonts w:ascii="Times New Roman" w:hAnsi="Times New Roman" w:cs="Times New Roman"/>
          <w:sz w:val="22"/>
        </w:rPr>
        <w:t>engagin</w:t>
      </w:r>
      <w:r w:rsidR="00D66508" w:rsidRPr="009F0C11">
        <w:rPr>
          <w:rFonts w:ascii="Times New Roman" w:hAnsi="Times New Roman" w:cs="Times New Roman"/>
          <w:sz w:val="22"/>
        </w:rPr>
        <w:t>g in ‘rhetorical one-upmanship’</w:t>
      </w:r>
      <w:r w:rsidR="000E7E6A">
        <w:rPr>
          <w:rFonts w:ascii="Times New Roman" w:hAnsi="Times New Roman" w:cs="Times New Roman"/>
          <w:sz w:val="22"/>
        </w:rPr>
        <w:t xml:space="preserve"> (Litvak, 1988: 474)</w:t>
      </w:r>
      <w:r w:rsidR="00D66508" w:rsidRPr="009F0C11">
        <w:rPr>
          <w:rFonts w:ascii="Times New Roman" w:hAnsi="Times New Roman" w:cs="Times New Roman"/>
          <w:sz w:val="22"/>
        </w:rPr>
        <w:t xml:space="preserve">, </w:t>
      </w:r>
      <w:r w:rsidRPr="009F0C11">
        <w:rPr>
          <w:rFonts w:ascii="Times New Roman" w:hAnsi="Times New Roman" w:cs="Times New Roman"/>
          <w:sz w:val="22"/>
        </w:rPr>
        <w:t xml:space="preserve">but crucially severs the bond of trust between reader and narrator, which the confessional subjectivity of the narrative mode (and, perhaps, the earlier experience of reading </w:t>
      </w:r>
      <w:r w:rsidRPr="009F0C11">
        <w:rPr>
          <w:rFonts w:ascii="Times New Roman" w:hAnsi="Times New Roman" w:cs="Times New Roman"/>
          <w:i/>
          <w:sz w:val="22"/>
        </w:rPr>
        <w:t>Jane Eyre</w:t>
      </w:r>
      <w:r w:rsidRPr="009F0C11">
        <w:rPr>
          <w:rFonts w:ascii="Times New Roman" w:hAnsi="Times New Roman" w:cs="Times New Roman"/>
          <w:sz w:val="22"/>
        </w:rPr>
        <w:t xml:space="preserve">) had led us to take for granted. </w:t>
      </w:r>
    </w:p>
    <w:p w14:paraId="7B9EEE0B" w14:textId="48BBC1A1" w:rsidR="00B4749B" w:rsidRPr="004F6B15" w:rsidRDefault="000902F8" w:rsidP="00BB3D3C">
      <w:pPr>
        <w:pStyle w:val="EndnoteText"/>
        <w:spacing w:line="480" w:lineRule="auto"/>
        <w:ind w:firstLine="720"/>
        <w:rPr>
          <w:rFonts w:ascii="Arial" w:hAnsi="Arial" w:cs="Arial"/>
        </w:rPr>
      </w:pPr>
      <w:r w:rsidRPr="009F0C11">
        <w:rPr>
          <w:rFonts w:ascii="Times New Roman" w:hAnsi="Times New Roman" w:cs="Times New Roman"/>
          <w:sz w:val="22"/>
        </w:rPr>
        <w:t xml:space="preserve">All four of the adaptations for theatre discussed in this chapter diffuse the problem of the unreliable narrator through some form of metatheatricality, where the single vision of Lucy Snowe is replaced by the presence of a shape-shifting ensemble. In Evans’s </w:t>
      </w:r>
      <w:r w:rsidRPr="009F0C11">
        <w:rPr>
          <w:rFonts w:ascii="Times New Roman" w:hAnsi="Times New Roman" w:cs="Times New Roman"/>
          <w:i/>
          <w:sz w:val="22"/>
        </w:rPr>
        <w:t>Villette</w:t>
      </w:r>
      <w:r w:rsidRPr="009F0C11">
        <w:rPr>
          <w:rFonts w:ascii="Times New Roman" w:hAnsi="Times New Roman" w:cs="Times New Roman"/>
          <w:sz w:val="22"/>
        </w:rPr>
        <w:t xml:space="preserve"> at Scarborough </w:t>
      </w:r>
      <w:r w:rsidR="00A948BC" w:rsidRPr="009F0C11">
        <w:rPr>
          <w:rFonts w:ascii="Times New Roman" w:hAnsi="Times New Roman" w:cs="Times New Roman"/>
          <w:sz w:val="22"/>
        </w:rPr>
        <w:t>–</w:t>
      </w:r>
      <w:r w:rsidRPr="009F0C11">
        <w:rPr>
          <w:rFonts w:ascii="Times New Roman" w:hAnsi="Times New Roman" w:cs="Times New Roman"/>
          <w:sz w:val="22"/>
        </w:rPr>
        <w:t xml:space="preserve"> a co-production with Frantic Assembly – the characters’ inner impulses were rendered through </w:t>
      </w:r>
      <w:r w:rsidR="00A948BC" w:rsidRPr="009F0C11">
        <w:rPr>
          <w:rFonts w:ascii="Times New Roman" w:hAnsi="Times New Roman" w:cs="Times New Roman"/>
          <w:sz w:val="22"/>
        </w:rPr>
        <w:t xml:space="preserve">an energetic </w:t>
      </w:r>
      <w:r w:rsidRPr="009F0C11">
        <w:rPr>
          <w:rFonts w:ascii="Times New Roman" w:hAnsi="Times New Roman" w:cs="Times New Roman"/>
          <w:sz w:val="22"/>
        </w:rPr>
        <w:t xml:space="preserve">physical </w:t>
      </w:r>
      <w:r w:rsidR="00A948BC" w:rsidRPr="009F0C11">
        <w:rPr>
          <w:rFonts w:ascii="Times New Roman" w:hAnsi="Times New Roman" w:cs="Times New Roman"/>
          <w:sz w:val="22"/>
        </w:rPr>
        <w:t xml:space="preserve">performance style that was the counterpart to their careful self-monitoring in speech. As noted earlier, Adams’s </w:t>
      </w:r>
      <w:r w:rsidR="00A948BC" w:rsidRPr="009F0C11">
        <w:rPr>
          <w:rFonts w:ascii="Times New Roman" w:hAnsi="Times New Roman" w:cs="Times New Roman"/>
          <w:i/>
          <w:sz w:val="22"/>
        </w:rPr>
        <w:t>Villette</w:t>
      </w:r>
      <w:r w:rsidR="00A948BC" w:rsidRPr="009F0C11">
        <w:rPr>
          <w:rFonts w:ascii="Times New Roman" w:hAnsi="Times New Roman" w:cs="Times New Roman"/>
          <w:sz w:val="22"/>
        </w:rPr>
        <w:t xml:space="preserve"> is set in Lucy’s mind, which itself resembles a</w:t>
      </w:r>
      <w:r w:rsidR="00E73AE9" w:rsidRPr="009F0C11">
        <w:rPr>
          <w:rFonts w:ascii="Times New Roman" w:hAnsi="Times New Roman" w:cs="Times New Roman"/>
          <w:sz w:val="22"/>
        </w:rPr>
        <w:t xml:space="preserve"> toy theatre. Patsy Rodenberg’s </w:t>
      </w:r>
      <w:r w:rsidR="00A948BC" w:rsidRPr="009F0C11">
        <w:rPr>
          <w:rFonts w:ascii="Times New Roman" w:hAnsi="Times New Roman" w:cs="Times New Roman"/>
          <w:sz w:val="22"/>
        </w:rPr>
        <w:t xml:space="preserve">collaboration with Graeae, </w:t>
      </w:r>
      <w:r w:rsidR="00A948BC" w:rsidRPr="009F0C11">
        <w:rPr>
          <w:rFonts w:ascii="Times New Roman" w:hAnsi="Times New Roman" w:cs="Times New Roman"/>
          <w:i/>
          <w:sz w:val="22"/>
        </w:rPr>
        <w:t>Not Much to Ask</w:t>
      </w:r>
      <w:r w:rsidR="00A948BC" w:rsidRPr="009F0C11">
        <w:rPr>
          <w:rFonts w:ascii="Times New Roman" w:hAnsi="Times New Roman" w:cs="Times New Roman"/>
          <w:sz w:val="22"/>
        </w:rPr>
        <w:t xml:space="preserve">, </w:t>
      </w:r>
      <w:r w:rsidR="008C22B7" w:rsidRPr="009F0C11">
        <w:rPr>
          <w:rFonts w:ascii="Times New Roman" w:hAnsi="Times New Roman" w:cs="Times New Roman"/>
          <w:sz w:val="22"/>
        </w:rPr>
        <w:t xml:space="preserve">weaves together testimony from Lucy, from Charlotte </w:t>
      </w:r>
      <w:r w:rsidR="005330A1" w:rsidRPr="009F0C11">
        <w:rPr>
          <w:rFonts w:ascii="Times New Roman" w:hAnsi="Times New Roman" w:cs="Times New Roman"/>
          <w:sz w:val="22"/>
        </w:rPr>
        <w:t>Brontë</w:t>
      </w:r>
      <w:r w:rsidR="008C22B7" w:rsidRPr="009F0C11">
        <w:rPr>
          <w:rFonts w:ascii="Times New Roman" w:hAnsi="Times New Roman" w:cs="Times New Roman"/>
          <w:sz w:val="22"/>
        </w:rPr>
        <w:t xml:space="preserve">, and from a disabled visitor to the </w:t>
      </w:r>
      <w:r w:rsidR="005330A1" w:rsidRPr="009F0C11">
        <w:rPr>
          <w:rFonts w:ascii="Times New Roman" w:hAnsi="Times New Roman" w:cs="Times New Roman"/>
          <w:sz w:val="22"/>
        </w:rPr>
        <w:t>Brontë</w:t>
      </w:r>
      <w:r w:rsidR="008C22B7" w:rsidRPr="009F0C11">
        <w:rPr>
          <w:rFonts w:ascii="Times New Roman" w:hAnsi="Times New Roman" w:cs="Times New Roman"/>
          <w:sz w:val="22"/>
        </w:rPr>
        <w:t xml:space="preserve"> Parsonage Museum at Haworth.</w:t>
      </w:r>
      <w:r w:rsidR="008C22B7" w:rsidRPr="009F0C11">
        <w:rPr>
          <w:rStyle w:val="EndnoteReference"/>
          <w:rFonts w:ascii="Times New Roman" w:hAnsi="Times New Roman" w:cs="Times New Roman"/>
          <w:sz w:val="22"/>
        </w:rPr>
        <w:endnoteReference w:id="5"/>
      </w:r>
      <w:r w:rsidR="008C22B7" w:rsidRPr="009F0C11">
        <w:rPr>
          <w:rFonts w:ascii="Times New Roman" w:hAnsi="Times New Roman" w:cs="Times New Roman"/>
          <w:sz w:val="22"/>
        </w:rPr>
        <w:t xml:space="preserve">  </w:t>
      </w:r>
      <w:r w:rsidR="00A948BC" w:rsidRPr="009F0C11">
        <w:rPr>
          <w:rFonts w:ascii="Times New Roman" w:hAnsi="Times New Roman" w:cs="Times New Roman"/>
          <w:sz w:val="22"/>
        </w:rPr>
        <w:t xml:space="preserve">Julia Pascal’s </w:t>
      </w:r>
      <w:r w:rsidR="00A948BC" w:rsidRPr="009F0C11">
        <w:rPr>
          <w:rFonts w:ascii="Times New Roman" w:hAnsi="Times New Roman" w:cs="Times New Roman"/>
          <w:i/>
          <w:sz w:val="22"/>
        </w:rPr>
        <w:t xml:space="preserve">Charlotte </w:t>
      </w:r>
      <w:r w:rsidR="005330A1" w:rsidRPr="009F0C11">
        <w:rPr>
          <w:rFonts w:ascii="Times New Roman" w:hAnsi="Times New Roman" w:cs="Times New Roman"/>
          <w:i/>
          <w:sz w:val="22"/>
        </w:rPr>
        <w:t>Brontë</w:t>
      </w:r>
      <w:r w:rsidR="00A948BC" w:rsidRPr="009F0C11">
        <w:rPr>
          <w:rFonts w:ascii="Times New Roman" w:hAnsi="Times New Roman" w:cs="Times New Roman"/>
          <w:i/>
          <w:sz w:val="22"/>
        </w:rPr>
        <w:t xml:space="preserve"> Goes to Europe</w:t>
      </w:r>
      <w:r w:rsidR="008C22B7" w:rsidRPr="009F0C11">
        <w:rPr>
          <w:rFonts w:ascii="Times New Roman" w:hAnsi="Times New Roman" w:cs="Times New Roman"/>
          <w:sz w:val="22"/>
        </w:rPr>
        <w:t xml:space="preserve"> gives Lucy Snowe a distinctive Yorkshire accent, and moves back and forth between </w:t>
      </w:r>
      <w:r w:rsidR="00826D0F" w:rsidRPr="009F0C11">
        <w:rPr>
          <w:rFonts w:ascii="Times New Roman" w:hAnsi="Times New Roman" w:cs="Times New Roman"/>
          <w:sz w:val="22"/>
        </w:rPr>
        <w:t>the novel’s action and a modern day visitor to Brussels on the Eurostar, who may or not be Lucy, or who may or not have dreamed Lucy’s adventure.</w:t>
      </w:r>
      <w:r w:rsidR="00B4749B">
        <w:rPr>
          <w:rFonts w:ascii="Times New Roman" w:hAnsi="Times New Roman" w:cs="Times New Roman"/>
          <w:sz w:val="22"/>
        </w:rPr>
        <w:t xml:space="preserve"> </w:t>
      </w:r>
      <w:r w:rsidR="00B4749B" w:rsidRPr="001E4272">
        <w:rPr>
          <w:rFonts w:ascii="Times New Roman" w:hAnsi="Times New Roman" w:cs="Times New Roman"/>
        </w:rPr>
        <w:t xml:space="preserve">Lucy’s </w:t>
      </w:r>
      <w:r w:rsidR="00B4749B" w:rsidRPr="001E4272">
        <w:rPr>
          <w:rFonts w:ascii="Times New Roman" w:hAnsi="Times New Roman" w:cs="Times New Roman"/>
        </w:rPr>
        <w:lastRenderedPageBreak/>
        <w:t xml:space="preserve">accent is used to comic effect </w:t>
      </w:r>
      <w:r w:rsidR="008A246D" w:rsidRPr="001E4272">
        <w:rPr>
          <w:rFonts w:ascii="Times New Roman" w:hAnsi="Times New Roman" w:cs="Times New Roman"/>
        </w:rPr>
        <w:t>when t</w:t>
      </w:r>
      <w:r w:rsidR="00B4749B" w:rsidRPr="001E4272">
        <w:rPr>
          <w:rFonts w:ascii="Times New Roman" w:hAnsi="Times New Roman" w:cs="Times New Roman"/>
        </w:rPr>
        <w:t xml:space="preserve">he actress playing </w:t>
      </w:r>
      <w:r w:rsidR="008A246D" w:rsidRPr="001E4272">
        <w:rPr>
          <w:rFonts w:ascii="Times New Roman" w:hAnsi="Times New Roman" w:cs="Times New Roman"/>
        </w:rPr>
        <w:t>her pronounces</w:t>
      </w:r>
      <w:r w:rsidR="00B4749B" w:rsidRPr="001E4272">
        <w:rPr>
          <w:rFonts w:ascii="Times New Roman" w:hAnsi="Times New Roman" w:cs="Times New Roman"/>
        </w:rPr>
        <w:t xml:space="preserve"> </w:t>
      </w:r>
      <w:r w:rsidR="008A246D" w:rsidRPr="001E4272">
        <w:rPr>
          <w:rFonts w:ascii="Times New Roman" w:hAnsi="Times New Roman" w:cs="Times New Roman"/>
        </w:rPr>
        <w:t>‘</w:t>
      </w:r>
      <w:r w:rsidR="00B4749B" w:rsidRPr="001E4272">
        <w:rPr>
          <w:rFonts w:ascii="Times New Roman" w:hAnsi="Times New Roman" w:cs="Times New Roman"/>
        </w:rPr>
        <w:t>Cleopatra</w:t>
      </w:r>
      <w:r w:rsidR="008A246D" w:rsidRPr="001E4272">
        <w:rPr>
          <w:rFonts w:ascii="Times New Roman" w:hAnsi="Times New Roman" w:cs="Times New Roman"/>
        </w:rPr>
        <w:t>’</w:t>
      </w:r>
      <w:r w:rsidR="00B4749B" w:rsidRPr="001E4272">
        <w:rPr>
          <w:rFonts w:ascii="Times New Roman" w:hAnsi="Times New Roman" w:cs="Times New Roman"/>
        </w:rPr>
        <w:t xml:space="preserve"> as ‘Cle-o-pattera’, and in the earthy tone of her response to Doctor John, ‘Cultivate Happiness? Happiness is not a potato!’. On the British Library’s recording of the performance, both these lines elicit audience laughter (Pascal, 2000. Recording no. 1CDR0004534).</w:t>
      </w:r>
    </w:p>
    <w:p w14:paraId="1E6E356E" w14:textId="134FE8B4" w:rsidR="00431227" w:rsidRPr="009F0C11" w:rsidRDefault="00431227" w:rsidP="009F0C11">
      <w:pPr>
        <w:spacing w:line="480" w:lineRule="auto"/>
        <w:ind w:firstLine="720"/>
        <w:jc w:val="both"/>
        <w:rPr>
          <w:rFonts w:ascii="Times New Roman" w:hAnsi="Times New Roman" w:cs="Times New Roman"/>
          <w:sz w:val="22"/>
        </w:rPr>
      </w:pPr>
    </w:p>
    <w:p w14:paraId="0504717D" w14:textId="7D2F57EE" w:rsidR="00826D0F" w:rsidRPr="009F0C11" w:rsidRDefault="00826D0F" w:rsidP="009F0C11">
      <w:pPr>
        <w:spacing w:line="480" w:lineRule="auto"/>
        <w:ind w:firstLine="720"/>
        <w:jc w:val="both"/>
        <w:rPr>
          <w:rFonts w:ascii="Times New Roman" w:hAnsi="Times New Roman" w:cs="Times New Roman"/>
          <w:sz w:val="22"/>
        </w:rPr>
      </w:pPr>
      <w:r w:rsidRPr="009F0C11">
        <w:rPr>
          <w:rFonts w:ascii="Times New Roman" w:hAnsi="Times New Roman" w:cs="Times New Roman"/>
          <w:sz w:val="22"/>
        </w:rPr>
        <w:t xml:space="preserve">Radio adaptations tend to rely on the predominance of Lucy’s solo, narrating voice </w:t>
      </w:r>
      <w:r w:rsidR="0075126C" w:rsidRPr="009F0C11">
        <w:rPr>
          <w:rFonts w:ascii="Times New Roman" w:hAnsi="Times New Roman" w:cs="Times New Roman"/>
          <w:sz w:val="22"/>
        </w:rPr>
        <w:t>(indeed, the novel also exists in at least three audiobooks, in the Talking Classics, Naxos, and Penguin series, where there is one reader throughout).</w:t>
      </w:r>
      <w:r w:rsidR="0075126C" w:rsidRPr="009F0C11">
        <w:rPr>
          <w:rStyle w:val="EndnoteReference"/>
          <w:rFonts w:ascii="Times New Roman" w:hAnsi="Times New Roman" w:cs="Times New Roman"/>
          <w:sz w:val="22"/>
        </w:rPr>
        <w:endnoteReference w:id="6"/>
      </w:r>
      <w:r w:rsidR="00FE4D19" w:rsidRPr="009F0C11">
        <w:rPr>
          <w:rFonts w:ascii="Times New Roman" w:hAnsi="Times New Roman" w:cs="Times New Roman"/>
          <w:sz w:val="22"/>
        </w:rPr>
        <w:t xml:space="preserve"> </w:t>
      </w:r>
      <w:r w:rsidR="0075126C" w:rsidRPr="009F0C11">
        <w:rPr>
          <w:rFonts w:ascii="Times New Roman" w:hAnsi="Times New Roman" w:cs="Times New Roman"/>
          <w:sz w:val="22"/>
        </w:rPr>
        <w:t>The 1989 BBC serial uses music sparsely, suggesting location through sound effects (horses’ hooves, a church organ, footsteps), as if to give a Puritan quality of simplicity and transparency to the testimony of Lucy (played by Joanna Mackie). The 2009 adaptation cast Anna Maxwell Martin</w:t>
      </w:r>
      <w:r w:rsidR="00D66508" w:rsidRPr="009F0C11">
        <w:rPr>
          <w:rFonts w:ascii="Times New Roman" w:hAnsi="Times New Roman" w:cs="Times New Roman"/>
          <w:sz w:val="22"/>
        </w:rPr>
        <w:t xml:space="preserve"> as Lucy Snowe;</w:t>
      </w:r>
      <w:r w:rsidR="0075126C" w:rsidRPr="009F0C11">
        <w:rPr>
          <w:rFonts w:ascii="Times New Roman" w:hAnsi="Times New Roman" w:cs="Times New Roman"/>
          <w:sz w:val="22"/>
        </w:rPr>
        <w:t xml:space="preserve"> at that time </w:t>
      </w:r>
      <w:r w:rsidR="00266E8F" w:rsidRPr="009F0C11">
        <w:rPr>
          <w:rFonts w:ascii="Times New Roman" w:hAnsi="Times New Roman" w:cs="Times New Roman"/>
          <w:sz w:val="22"/>
        </w:rPr>
        <w:t xml:space="preserve">the actress was </w:t>
      </w:r>
      <w:r w:rsidR="00BB2307" w:rsidRPr="009F0C11">
        <w:rPr>
          <w:rFonts w:ascii="Times New Roman" w:hAnsi="Times New Roman" w:cs="Times New Roman"/>
          <w:sz w:val="22"/>
        </w:rPr>
        <w:t>best</w:t>
      </w:r>
      <w:r w:rsidR="0075126C" w:rsidRPr="009F0C11">
        <w:rPr>
          <w:rFonts w:ascii="Times New Roman" w:hAnsi="Times New Roman" w:cs="Times New Roman"/>
          <w:sz w:val="22"/>
        </w:rPr>
        <w:t xml:space="preserve">-known for her much admired performance as Esther in Andrew Davies’ </w:t>
      </w:r>
      <w:r w:rsidR="00266E8F" w:rsidRPr="009F0C11">
        <w:rPr>
          <w:rFonts w:ascii="Times New Roman" w:hAnsi="Times New Roman" w:cs="Times New Roman"/>
          <w:sz w:val="22"/>
        </w:rPr>
        <w:t xml:space="preserve">BBC </w:t>
      </w:r>
      <w:r w:rsidR="0075126C" w:rsidRPr="009F0C11">
        <w:rPr>
          <w:rFonts w:ascii="Times New Roman" w:hAnsi="Times New Roman" w:cs="Times New Roman"/>
          <w:sz w:val="22"/>
        </w:rPr>
        <w:t xml:space="preserve">television adaptation of </w:t>
      </w:r>
      <w:r w:rsidR="0075126C" w:rsidRPr="009F0C11">
        <w:rPr>
          <w:rFonts w:ascii="Times New Roman" w:hAnsi="Times New Roman" w:cs="Times New Roman"/>
          <w:i/>
          <w:sz w:val="22"/>
        </w:rPr>
        <w:t>Bleak House</w:t>
      </w:r>
      <w:r w:rsidR="002C491B" w:rsidRPr="009F0C11">
        <w:rPr>
          <w:rFonts w:ascii="Times New Roman" w:hAnsi="Times New Roman" w:cs="Times New Roman"/>
          <w:sz w:val="22"/>
        </w:rPr>
        <w:t xml:space="preserve"> (2005). This casting perhaps implies a similarity between Esther’s self-effacing narration and that of Lucy, and could be taken as </w:t>
      </w:r>
      <w:r w:rsidR="00752F37">
        <w:rPr>
          <w:rFonts w:ascii="Times New Roman" w:hAnsi="Times New Roman" w:cs="Times New Roman"/>
          <w:sz w:val="22"/>
        </w:rPr>
        <w:t xml:space="preserve">an </w:t>
      </w:r>
      <w:r w:rsidR="002C491B" w:rsidRPr="009F0C11">
        <w:rPr>
          <w:rFonts w:ascii="Times New Roman" w:hAnsi="Times New Roman" w:cs="Times New Roman"/>
          <w:sz w:val="22"/>
        </w:rPr>
        <w:t>attempt to make Lucy more likeable</w:t>
      </w:r>
      <w:r w:rsidR="00E73AE9" w:rsidRPr="009F0C11">
        <w:rPr>
          <w:rFonts w:ascii="Times New Roman" w:hAnsi="Times New Roman" w:cs="Times New Roman"/>
          <w:sz w:val="22"/>
        </w:rPr>
        <w:t xml:space="preserve"> or trustworthy</w:t>
      </w:r>
      <w:r w:rsidR="002C491B" w:rsidRPr="009F0C11">
        <w:rPr>
          <w:rFonts w:ascii="Times New Roman" w:hAnsi="Times New Roman" w:cs="Times New Roman"/>
          <w:sz w:val="22"/>
        </w:rPr>
        <w:t>. Certainly, Maxwell Martin is able to convey an amused, intriguing tone to her voice</w:t>
      </w:r>
      <w:r w:rsidR="00E73AE9" w:rsidRPr="009F0C11">
        <w:rPr>
          <w:rFonts w:ascii="Times New Roman" w:hAnsi="Times New Roman" w:cs="Times New Roman"/>
          <w:sz w:val="22"/>
        </w:rPr>
        <w:t>, as for instance</w:t>
      </w:r>
      <w:r w:rsidR="002C491B" w:rsidRPr="009F0C11">
        <w:rPr>
          <w:rFonts w:ascii="Times New Roman" w:hAnsi="Times New Roman" w:cs="Times New Roman"/>
          <w:sz w:val="22"/>
        </w:rPr>
        <w:t xml:space="preserve"> when she detects Madame Beck in a lie (Episode 3) which invites a wry confidence with the listener, rather than ‘double-crossing’</w:t>
      </w:r>
      <w:r w:rsidR="00C54C78" w:rsidRPr="009F0C11">
        <w:rPr>
          <w:rFonts w:ascii="Times New Roman" w:hAnsi="Times New Roman" w:cs="Times New Roman"/>
          <w:sz w:val="22"/>
        </w:rPr>
        <w:t xml:space="preserve"> or</w:t>
      </w:r>
      <w:r w:rsidR="002C491B" w:rsidRPr="009F0C11">
        <w:rPr>
          <w:rFonts w:ascii="Times New Roman" w:hAnsi="Times New Roman" w:cs="Times New Roman"/>
          <w:sz w:val="22"/>
        </w:rPr>
        <w:t xml:space="preserve"> ‘one-upmanship’. Indeed, Joyce’s adaptation even includes </w:t>
      </w:r>
      <w:r w:rsidR="00FE4D19" w:rsidRPr="009F0C11">
        <w:rPr>
          <w:rFonts w:ascii="Times New Roman" w:hAnsi="Times New Roman" w:cs="Times New Roman"/>
          <w:sz w:val="22"/>
        </w:rPr>
        <w:t>Lucy’s</w:t>
      </w:r>
      <w:r w:rsidR="002C491B" w:rsidRPr="009F0C11">
        <w:rPr>
          <w:rFonts w:ascii="Times New Roman" w:hAnsi="Times New Roman" w:cs="Times New Roman"/>
          <w:sz w:val="22"/>
        </w:rPr>
        <w:t xml:space="preserve"> </w:t>
      </w:r>
      <w:r w:rsidR="00FE4D19" w:rsidRPr="009F0C11">
        <w:rPr>
          <w:rFonts w:ascii="Times New Roman" w:hAnsi="Times New Roman" w:cs="Times New Roman"/>
          <w:sz w:val="22"/>
        </w:rPr>
        <w:t xml:space="preserve">confession that she had misled the listener concerning her knowledge of John Graham Bretton. The </w:t>
      </w:r>
      <w:r w:rsidR="00BB2307" w:rsidRPr="009F0C11">
        <w:rPr>
          <w:rFonts w:ascii="Times New Roman" w:hAnsi="Times New Roman" w:cs="Times New Roman"/>
          <w:sz w:val="22"/>
        </w:rPr>
        <w:t>script selects passages from Lucy’s narrative that seem calculated to inspire pathos rather than suspicion or betrayal; Lucy says, ‘But I had kept this to myself. Hidden as if by a cloud, I had freely watched him shine’</w:t>
      </w:r>
      <w:r w:rsidR="00B4749B">
        <w:rPr>
          <w:rFonts w:ascii="Times New Roman" w:hAnsi="Times New Roman" w:cs="Times New Roman"/>
          <w:sz w:val="22"/>
        </w:rPr>
        <w:t xml:space="preserve"> (Episode 5)</w:t>
      </w:r>
      <w:r w:rsidR="00BB2307" w:rsidRPr="009F0C11">
        <w:rPr>
          <w:rFonts w:ascii="Times New Roman" w:hAnsi="Times New Roman" w:cs="Times New Roman"/>
          <w:sz w:val="22"/>
        </w:rPr>
        <w:t>. Maxwell Martin’s Lucy weeps a great deal in this adaptation, often accompanied by a Chopin piano theme, which seems like a calculated attempt to assimilate Lucy into the ranks of deserving Victorian heroines.</w:t>
      </w:r>
    </w:p>
    <w:p w14:paraId="1682888D" w14:textId="16DAB2B1" w:rsidR="00FE4D19" w:rsidRPr="009F0C11" w:rsidRDefault="00FE4D19" w:rsidP="009F0C11">
      <w:pPr>
        <w:spacing w:line="480" w:lineRule="auto"/>
        <w:ind w:firstLine="720"/>
        <w:jc w:val="both"/>
        <w:rPr>
          <w:rFonts w:ascii="Times New Roman" w:hAnsi="Times New Roman" w:cs="Times New Roman"/>
          <w:sz w:val="22"/>
        </w:rPr>
      </w:pPr>
      <w:r w:rsidRPr="009F0C11">
        <w:rPr>
          <w:rFonts w:ascii="Times New Roman" w:hAnsi="Times New Roman" w:cs="Times New Roman"/>
          <w:sz w:val="22"/>
        </w:rPr>
        <w:t xml:space="preserve">The most distinctive radio adaptation </w:t>
      </w:r>
      <w:r w:rsidR="00C54C78" w:rsidRPr="009F0C11">
        <w:rPr>
          <w:rFonts w:ascii="Times New Roman" w:hAnsi="Times New Roman" w:cs="Times New Roman"/>
          <w:sz w:val="22"/>
        </w:rPr>
        <w:t>is the 1999 recording, an adaptation by James Friel, directed by Catherine Bailey. Like the stage adaptations discussed, the serial is set in the claustrophobic, tormented mind of Lucy (</w:t>
      </w:r>
      <w:r w:rsidR="00266E8F" w:rsidRPr="009F0C11">
        <w:rPr>
          <w:rFonts w:ascii="Times New Roman" w:hAnsi="Times New Roman" w:cs="Times New Roman"/>
          <w:sz w:val="22"/>
        </w:rPr>
        <w:t xml:space="preserve">played by </w:t>
      </w:r>
      <w:r w:rsidR="00C54C78" w:rsidRPr="009F0C11">
        <w:rPr>
          <w:rFonts w:ascii="Times New Roman" w:hAnsi="Times New Roman" w:cs="Times New Roman"/>
          <w:sz w:val="22"/>
        </w:rPr>
        <w:t xml:space="preserve">Catherine McCormack). The opening words are a whispered ‘What are you? Who are you? Are you anything at all?’, and the adaptation consistently, </w:t>
      </w:r>
      <w:r w:rsidR="00C54C78" w:rsidRPr="009F0C11">
        <w:rPr>
          <w:rFonts w:ascii="Times New Roman" w:hAnsi="Times New Roman" w:cs="Times New Roman"/>
          <w:sz w:val="22"/>
        </w:rPr>
        <w:lastRenderedPageBreak/>
        <w:t xml:space="preserve">and daringly, stages Lucy’s inner dialogues and self-reprimands, with complex soundscapes of overlapping voices and melancholy music, including a repeated guitar figure that punctuates shifts of thought or feeling. </w:t>
      </w:r>
      <w:r w:rsidR="003F2A34" w:rsidRPr="009F0C11">
        <w:rPr>
          <w:rFonts w:ascii="Times New Roman" w:hAnsi="Times New Roman" w:cs="Times New Roman"/>
          <w:sz w:val="22"/>
        </w:rPr>
        <w:t>Of all the adaptations discussed here, Friel and Bailey’s is the most Gothic rendering of a novel that has been interpreted as switching with bewildering unpredictability between Gothic and realist modes.</w:t>
      </w:r>
      <w:r w:rsidR="003F2A34" w:rsidRPr="009F0C11">
        <w:rPr>
          <w:rStyle w:val="EndnoteReference"/>
          <w:rFonts w:ascii="Times New Roman" w:hAnsi="Times New Roman" w:cs="Times New Roman"/>
          <w:sz w:val="22"/>
        </w:rPr>
        <w:endnoteReference w:id="7"/>
      </w:r>
      <w:r w:rsidR="00BC7BC3" w:rsidRPr="009F0C11">
        <w:rPr>
          <w:rFonts w:ascii="Times New Roman" w:hAnsi="Times New Roman" w:cs="Times New Roman"/>
          <w:sz w:val="22"/>
        </w:rPr>
        <w:t xml:space="preserve"> In comparison, the BBC radio adaptation that followed in 2009, seems like a reaction to this aural intensity of feeling.</w:t>
      </w:r>
      <w:r w:rsidR="00596234" w:rsidRPr="009F0C11">
        <w:rPr>
          <w:rFonts w:ascii="Times New Roman" w:hAnsi="Times New Roman" w:cs="Times New Roman"/>
          <w:sz w:val="22"/>
        </w:rPr>
        <w:t xml:space="preserve"> Paradoxically, however, Friel considered his adaptation to have been more straightforward because it dispenses w</w:t>
      </w:r>
      <w:r w:rsidR="00FF447D" w:rsidRPr="009F0C11">
        <w:rPr>
          <w:rFonts w:ascii="Times New Roman" w:hAnsi="Times New Roman" w:cs="Times New Roman"/>
          <w:sz w:val="22"/>
        </w:rPr>
        <w:t>ith the ‘wicked authorial game’ whereby Lucy is in full control of the narrative, yet repeatedly misdirects the reader</w:t>
      </w:r>
      <w:r w:rsidR="00B4749B">
        <w:rPr>
          <w:rFonts w:ascii="Times New Roman" w:hAnsi="Times New Roman" w:cs="Times New Roman"/>
          <w:sz w:val="22"/>
        </w:rPr>
        <w:t xml:space="preserve"> (qtd in Bostridge, 1999: n.p.)</w:t>
      </w:r>
      <w:r w:rsidR="00FF447D" w:rsidRPr="009F0C11">
        <w:rPr>
          <w:rFonts w:ascii="Times New Roman" w:hAnsi="Times New Roman" w:cs="Times New Roman"/>
          <w:sz w:val="22"/>
        </w:rPr>
        <w:t>.</w:t>
      </w:r>
    </w:p>
    <w:p w14:paraId="28BD4F48" w14:textId="77777777" w:rsidR="00431227" w:rsidRPr="009F0C11" w:rsidRDefault="00431227" w:rsidP="009F0C11">
      <w:pPr>
        <w:spacing w:line="480" w:lineRule="auto"/>
        <w:jc w:val="both"/>
        <w:rPr>
          <w:rFonts w:ascii="Times New Roman" w:hAnsi="Times New Roman" w:cs="Times New Roman"/>
          <w:sz w:val="22"/>
        </w:rPr>
      </w:pPr>
    </w:p>
    <w:p w14:paraId="019750A1" w14:textId="77777777" w:rsidR="0062056F" w:rsidRPr="009F0C11" w:rsidRDefault="0062056F" w:rsidP="009F0C11">
      <w:pPr>
        <w:spacing w:line="480" w:lineRule="auto"/>
        <w:jc w:val="both"/>
        <w:rPr>
          <w:rFonts w:ascii="Times New Roman" w:hAnsi="Times New Roman" w:cs="Times New Roman"/>
          <w:b/>
          <w:sz w:val="22"/>
        </w:rPr>
      </w:pPr>
      <w:r w:rsidRPr="009F0C11">
        <w:rPr>
          <w:rFonts w:ascii="Times New Roman" w:hAnsi="Times New Roman" w:cs="Times New Roman"/>
          <w:b/>
          <w:sz w:val="22"/>
        </w:rPr>
        <w:t xml:space="preserve">‘There is enough said’: the ending of </w:t>
      </w:r>
      <w:r w:rsidRPr="009F0C11">
        <w:rPr>
          <w:rFonts w:ascii="Times New Roman" w:hAnsi="Times New Roman" w:cs="Times New Roman"/>
          <w:b/>
          <w:i/>
          <w:sz w:val="22"/>
        </w:rPr>
        <w:t>Villette</w:t>
      </w:r>
    </w:p>
    <w:p w14:paraId="24FCF14E" w14:textId="114EEF55" w:rsidR="002D67D1" w:rsidRPr="009F0C11" w:rsidRDefault="00BC7BC3" w:rsidP="009F0C11">
      <w:pPr>
        <w:spacing w:line="480" w:lineRule="auto"/>
        <w:jc w:val="both"/>
        <w:rPr>
          <w:rFonts w:ascii="Times New Roman" w:hAnsi="Times New Roman" w:cs="Times New Roman"/>
          <w:sz w:val="22"/>
        </w:rPr>
      </w:pPr>
      <w:r w:rsidRPr="009F0C11">
        <w:rPr>
          <w:rFonts w:ascii="Times New Roman" w:hAnsi="Times New Roman" w:cs="Times New Roman"/>
          <w:sz w:val="22"/>
        </w:rPr>
        <w:t xml:space="preserve">The last adaptation challenge I want to consider is </w:t>
      </w:r>
      <w:r w:rsidR="00D34DDC" w:rsidRPr="009F0C11">
        <w:rPr>
          <w:rFonts w:ascii="Times New Roman" w:hAnsi="Times New Roman" w:cs="Times New Roman"/>
          <w:i/>
          <w:sz w:val="22"/>
        </w:rPr>
        <w:t>Villette</w:t>
      </w:r>
      <w:r w:rsidR="00266E8F" w:rsidRPr="009F0C11">
        <w:rPr>
          <w:rFonts w:ascii="Times New Roman" w:hAnsi="Times New Roman" w:cs="Times New Roman"/>
          <w:sz w:val="22"/>
        </w:rPr>
        <w:t>’s</w:t>
      </w:r>
      <w:r w:rsidRPr="009F0C11">
        <w:rPr>
          <w:rFonts w:ascii="Times New Roman" w:hAnsi="Times New Roman" w:cs="Times New Roman"/>
          <w:sz w:val="22"/>
        </w:rPr>
        <w:t xml:space="preserve">  highly</w:t>
      </w:r>
      <w:r w:rsidR="00D34DDC" w:rsidRPr="009F0C11">
        <w:rPr>
          <w:rFonts w:ascii="Times New Roman" w:hAnsi="Times New Roman" w:cs="Times New Roman"/>
          <w:sz w:val="22"/>
        </w:rPr>
        <w:t xml:space="preserve"> ambiguous ending: a ‘notoriously inconclus</w:t>
      </w:r>
      <w:r w:rsidR="00D66508" w:rsidRPr="009F0C11">
        <w:rPr>
          <w:rFonts w:ascii="Times New Roman" w:hAnsi="Times New Roman" w:cs="Times New Roman"/>
          <w:sz w:val="22"/>
        </w:rPr>
        <w:t>ive ending’</w:t>
      </w:r>
      <w:r w:rsidR="00CB3C74">
        <w:rPr>
          <w:rFonts w:ascii="Times New Roman" w:hAnsi="Times New Roman" w:cs="Times New Roman"/>
          <w:sz w:val="22"/>
        </w:rPr>
        <w:t>,</w:t>
      </w:r>
      <w:r w:rsidR="00D66508" w:rsidRPr="009F0C11">
        <w:rPr>
          <w:rFonts w:ascii="Times New Roman" w:hAnsi="Times New Roman" w:cs="Times New Roman"/>
          <w:sz w:val="22"/>
        </w:rPr>
        <w:t xml:space="preserve"> according to Litvak</w:t>
      </w:r>
      <w:r w:rsidR="00CB3C74">
        <w:rPr>
          <w:rFonts w:ascii="Times New Roman" w:hAnsi="Times New Roman" w:cs="Times New Roman"/>
          <w:sz w:val="22"/>
        </w:rPr>
        <w:t xml:space="preserve"> (1988: 488-9)</w:t>
      </w:r>
      <w:r w:rsidR="00D66508" w:rsidRPr="009F0C11">
        <w:rPr>
          <w:rFonts w:ascii="Times New Roman" w:hAnsi="Times New Roman" w:cs="Times New Roman"/>
          <w:sz w:val="22"/>
        </w:rPr>
        <w:t xml:space="preserve">; </w:t>
      </w:r>
      <w:r w:rsidR="00D34DDC" w:rsidRPr="009F0C11">
        <w:rPr>
          <w:rFonts w:ascii="Times New Roman" w:hAnsi="Times New Roman" w:cs="Times New Roman"/>
          <w:sz w:val="22"/>
        </w:rPr>
        <w:t>an ending of ‘radical uncertainty’ for Boone, which offers ‘no teleolog</w:t>
      </w:r>
      <w:r w:rsidR="00D66508" w:rsidRPr="009F0C11">
        <w:rPr>
          <w:rFonts w:ascii="Times New Roman" w:hAnsi="Times New Roman" w:cs="Times New Roman"/>
          <w:sz w:val="22"/>
        </w:rPr>
        <w:t>ical finality’ to the narrative</w:t>
      </w:r>
      <w:r w:rsidR="00CB3C74">
        <w:rPr>
          <w:rFonts w:ascii="Times New Roman" w:hAnsi="Times New Roman" w:cs="Times New Roman"/>
          <w:sz w:val="22"/>
        </w:rPr>
        <w:t xml:space="preserve"> (1992: 38, 30)</w:t>
      </w:r>
      <w:r w:rsidR="00D66508" w:rsidRPr="009F0C11">
        <w:rPr>
          <w:rFonts w:ascii="Times New Roman" w:hAnsi="Times New Roman" w:cs="Times New Roman"/>
          <w:sz w:val="22"/>
        </w:rPr>
        <w:t xml:space="preserve">; </w:t>
      </w:r>
      <w:r w:rsidR="00D34DDC" w:rsidRPr="009F0C11">
        <w:rPr>
          <w:rFonts w:ascii="Times New Roman" w:hAnsi="Times New Roman" w:cs="Times New Roman"/>
          <w:sz w:val="22"/>
        </w:rPr>
        <w:t xml:space="preserve">an ending which ‘provides no validating closure to the attention [the novel] has lavished on Lucy Snowe for nearly six hundred pages’, </w:t>
      </w:r>
      <w:r w:rsidR="00D66508" w:rsidRPr="009F0C11">
        <w:rPr>
          <w:rFonts w:ascii="Times New Roman" w:hAnsi="Times New Roman" w:cs="Times New Roman"/>
          <w:sz w:val="22"/>
        </w:rPr>
        <w:t>observes Gretchen Braun</w:t>
      </w:r>
      <w:r w:rsidR="00123BEA">
        <w:rPr>
          <w:rFonts w:ascii="Times New Roman" w:hAnsi="Times New Roman" w:cs="Times New Roman"/>
          <w:sz w:val="22"/>
        </w:rPr>
        <w:t xml:space="preserve"> (2011: 189)</w:t>
      </w:r>
      <w:r w:rsidR="00D66508" w:rsidRPr="009F0C11">
        <w:rPr>
          <w:rFonts w:ascii="Times New Roman" w:hAnsi="Times New Roman" w:cs="Times New Roman"/>
          <w:sz w:val="22"/>
        </w:rPr>
        <w:t xml:space="preserve">; </w:t>
      </w:r>
      <w:r w:rsidR="00D34DDC" w:rsidRPr="009F0C11">
        <w:rPr>
          <w:rFonts w:ascii="Times New Roman" w:hAnsi="Times New Roman" w:cs="Times New Roman"/>
          <w:sz w:val="22"/>
        </w:rPr>
        <w:t xml:space="preserve">for Lucy Armitt, the final two sentences provide an ‘almost satirically </w:t>
      </w:r>
      <w:r w:rsidR="00CB6EB5" w:rsidRPr="009F0C11">
        <w:rPr>
          <w:rFonts w:ascii="Times New Roman" w:hAnsi="Times New Roman" w:cs="Times New Roman"/>
          <w:sz w:val="22"/>
        </w:rPr>
        <w:t>false anti-climax’ to the story</w:t>
      </w:r>
      <w:r w:rsidR="00123BEA">
        <w:rPr>
          <w:rFonts w:ascii="Times New Roman" w:hAnsi="Times New Roman" w:cs="Times New Roman"/>
          <w:sz w:val="22"/>
        </w:rPr>
        <w:t xml:space="preserve"> (2002: 227)</w:t>
      </w:r>
      <w:r w:rsidR="00CB6EB5" w:rsidRPr="009F0C11">
        <w:rPr>
          <w:rFonts w:ascii="Times New Roman" w:hAnsi="Times New Roman" w:cs="Times New Roman"/>
          <w:sz w:val="22"/>
        </w:rPr>
        <w:t>.</w:t>
      </w:r>
      <w:r w:rsidR="00D34DDC" w:rsidRPr="009F0C11">
        <w:rPr>
          <w:rFonts w:ascii="Times New Roman" w:hAnsi="Times New Roman" w:cs="Times New Roman"/>
          <w:sz w:val="22"/>
        </w:rPr>
        <w:t xml:space="preserve"> To attempt to translate it into another medium immediately raises problems. How to weight those rhythmic sentences, so </w:t>
      </w:r>
      <w:r w:rsidR="00E73AE9" w:rsidRPr="009F0C11">
        <w:rPr>
          <w:rFonts w:ascii="Times New Roman" w:hAnsi="Times New Roman" w:cs="Times New Roman"/>
          <w:sz w:val="22"/>
        </w:rPr>
        <w:t>significant</w:t>
      </w:r>
      <w:r w:rsidR="00D34DDC" w:rsidRPr="009F0C11">
        <w:rPr>
          <w:rFonts w:ascii="Times New Roman" w:hAnsi="Times New Roman" w:cs="Times New Roman"/>
          <w:sz w:val="22"/>
        </w:rPr>
        <w:t xml:space="preserve"> and yet so terse, </w:t>
      </w:r>
      <w:r w:rsidRPr="009F0C11">
        <w:rPr>
          <w:rFonts w:ascii="Times New Roman" w:hAnsi="Times New Roman" w:cs="Times New Roman"/>
          <w:sz w:val="22"/>
        </w:rPr>
        <w:t xml:space="preserve">and on the surface so neutral? </w:t>
      </w:r>
      <w:r w:rsidR="00D34DDC" w:rsidRPr="009F0C11">
        <w:rPr>
          <w:rFonts w:ascii="Times New Roman" w:hAnsi="Times New Roman" w:cs="Times New Roman"/>
          <w:sz w:val="22"/>
        </w:rPr>
        <w:t xml:space="preserve">But the surprising evasiveness of the ending also draws the potential adapter’s attention to other points in the novel where – unlike </w:t>
      </w:r>
      <w:r w:rsidR="00D34DDC" w:rsidRPr="009F0C11">
        <w:rPr>
          <w:rFonts w:ascii="Times New Roman" w:hAnsi="Times New Roman" w:cs="Times New Roman"/>
          <w:i/>
          <w:sz w:val="22"/>
        </w:rPr>
        <w:t>Jane Eyre</w:t>
      </w:r>
      <w:r w:rsidR="00D34DDC" w:rsidRPr="009F0C11">
        <w:rPr>
          <w:rFonts w:ascii="Times New Roman" w:hAnsi="Times New Roman" w:cs="Times New Roman"/>
          <w:sz w:val="22"/>
        </w:rPr>
        <w:t xml:space="preserve">, unlike </w:t>
      </w:r>
      <w:r w:rsidR="00D34DDC" w:rsidRPr="009F0C11">
        <w:rPr>
          <w:rFonts w:ascii="Times New Roman" w:hAnsi="Times New Roman" w:cs="Times New Roman"/>
          <w:i/>
          <w:sz w:val="22"/>
        </w:rPr>
        <w:t>The Professor</w:t>
      </w:r>
      <w:r w:rsidRPr="009F0C11">
        <w:rPr>
          <w:rFonts w:ascii="Times New Roman" w:hAnsi="Times New Roman" w:cs="Times New Roman"/>
          <w:sz w:val="22"/>
        </w:rPr>
        <w:t xml:space="preserve"> </w:t>
      </w:r>
      <w:r w:rsidR="00D34DDC" w:rsidRPr="009F0C11">
        <w:rPr>
          <w:rFonts w:ascii="Times New Roman" w:hAnsi="Times New Roman" w:cs="Times New Roman"/>
          <w:sz w:val="22"/>
        </w:rPr>
        <w:t xml:space="preserve">– it is simply not clear where Lucy has come from and what has happened to her. Armitt and Braun </w:t>
      </w:r>
      <w:r w:rsidR="00CB6EB5" w:rsidRPr="009F0C11">
        <w:rPr>
          <w:rFonts w:ascii="Times New Roman" w:hAnsi="Times New Roman" w:cs="Times New Roman"/>
          <w:sz w:val="22"/>
        </w:rPr>
        <w:t xml:space="preserve">both </w:t>
      </w:r>
      <w:r w:rsidR="00D34DDC" w:rsidRPr="009F0C11">
        <w:rPr>
          <w:rFonts w:ascii="Times New Roman" w:hAnsi="Times New Roman" w:cs="Times New Roman"/>
          <w:sz w:val="22"/>
        </w:rPr>
        <w:t>argue that the loss of Lucy’s family is a trauma which shapes the novel</w:t>
      </w:r>
      <w:r w:rsidR="002D67D1" w:rsidRPr="009F0C11">
        <w:rPr>
          <w:rFonts w:ascii="Times New Roman" w:hAnsi="Times New Roman" w:cs="Times New Roman"/>
          <w:sz w:val="22"/>
        </w:rPr>
        <w:t xml:space="preserve"> by its absences and evasions</w:t>
      </w:r>
      <w:r w:rsidR="00123BEA">
        <w:rPr>
          <w:rFonts w:ascii="Times New Roman" w:hAnsi="Times New Roman" w:cs="Times New Roman"/>
          <w:sz w:val="22"/>
        </w:rPr>
        <w:t xml:space="preserve"> (Armitt, 2002: 225; Braun, 2011: 190)</w:t>
      </w:r>
      <w:r w:rsidR="002D67D1" w:rsidRPr="009F0C11">
        <w:rPr>
          <w:rFonts w:ascii="Times New Roman" w:hAnsi="Times New Roman" w:cs="Times New Roman"/>
          <w:sz w:val="22"/>
        </w:rPr>
        <w:t xml:space="preserve">. </w:t>
      </w:r>
    </w:p>
    <w:p w14:paraId="16C1F563" w14:textId="1106502B" w:rsidR="00CD3C1F" w:rsidRPr="009F0C11" w:rsidRDefault="00BC7BC3" w:rsidP="009F0C11">
      <w:pPr>
        <w:spacing w:line="480" w:lineRule="auto"/>
        <w:ind w:firstLine="720"/>
        <w:jc w:val="both"/>
        <w:rPr>
          <w:rFonts w:ascii="Times New Roman" w:hAnsi="Times New Roman" w:cs="Times New Roman"/>
          <w:sz w:val="22"/>
        </w:rPr>
      </w:pPr>
      <w:r w:rsidRPr="009F0C11">
        <w:rPr>
          <w:rFonts w:ascii="Times New Roman" w:hAnsi="Times New Roman" w:cs="Times New Roman"/>
          <w:sz w:val="22"/>
        </w:rPr>
        <w:t xml:space="preserve">Only Evans’ adaptation, of the four theatre texts, ends with </w:t>
      </w:r>
      <w:r w:rsidR="00F52ACD" w:rsidRPr="009F0C11">
        <w:rPr>
          <w:rFonts w:ascii="Times New Roman" w:hAnsi="Times New Roman" w:cs="Times New Roman"/>
          <w:sz w:val="22"/>
        </w:rPr>
        <w:t xml:space="preserve">(some of) the words of </w:t>
      </w:r>
      <w:r w:rsidR="00F52ACD" w:rsidRPr="009F0C11">
        <w:rPr>
          <w:rFonts w:ascii="Times New Roman" w:hAnsi="Times New Roman" w:cs="Times New Roman"/>
          <w:i/>
          <w:sz w:val="22"/>
        </w:rPr>
        <w:t>Villette’</w:t>
      </w:r>
      <w:r w:rsidR="00F52ACD" w:rsidRPr="009F0C11">
        <w:rPr>
          <w:rFonts w:ascii="Times New Roman" w:hAnsi="Times New Roman" w:cs="Times New Roman"/>
          <w:sz w:val="22"/>
        </w:rPr>
        <w:t xml:space="preserve">s closing passage, delivered in direct audience address, albeit without the final remarks on </w:t>
      </w:r>
      <w:r w:rsidR="008B12FC" w:rsidRPr="009F0C11">
        <w:rPr>
          <w:rFonts w:ascii="Times New Roman" w:hAnsi="Times New Roman" w:cs="Times New Roman"/>
          <w:sz w:val="22"/>
        </w:rPr>
        <w:t xml:space="preserve">the fate of the ‘secret junta’. Pascal and Rodenberg’s adaptations end </w:t>
      </w:r>
      <w:r w:rsidR="005330A1" w:rsidRPr="009F0C11">
        <w:rPr>
          <w:rFonts w:ascii="Times New Roman" w:hAnsi="Times New Roman" w:cs="Times New Roman"/>
          <w:sz w:val="22"/>
        </w:rPr>
        <w:t>with</w:t>
      </w:r>
      <w:r w:rsidR="008B12FC" w:rsidRPr="009F0C11">
        <w:rPr>
          <w:rFonts w:ascii="Times New Roman" w:hAnsi="Times New Roman" w:cs="Times New Roman"/>
          <w:sz w:val="22"/>
        </w:rPr>
        <w:t xml:space="preserve"> a </w:t>
      </w:r>
      <w:r w:rsidR="00CD3C1F" w:rsidRPr="009F0C11">
        <w:rPr>
          <w:rFonts w:ascii="Times New Roman" w:hAnsi="Times New Roman" w:cs="Times New Roman"/>
          <w:sz w:val="22"/>
        </w:rPr>
        <w:t>return from th</w:t>
      </w:r>
      <w:r w:rsidR="005330A1" w:rsidRPr="009F0C11">
        <w:rPr>
          <w:rFonts w:ascii="Times New Roman" w:hAnsi="Times New Roman" w:cs="Times New Roman"/>
          <w:sz w:val="22"/>
        </w:rPr>
        <w:t xml:space="preserve">e novel’s imaginative landscape, providing </w:t>
      </w:r>
      <w:r w:rsidR="00CD3C1F" w:rsidRPr="009F0C11">
        <w:rPr>
          <w:rFonts w:ascii="Times New Roman" w:hAnsi="Times New Roman" w:cs="Times New Roman"/>
          <w:sz w:val="22"/>
        </w:rPr>
        <w:t>a metatheatrical jolt. The former’s final moments bring us back to</w:t>
      </w:r>
      <w:r w:rsidR="005330A1" w:rsidRPr="009F0C11">
        <w:rPr>
          <w:rFonts w:ascii="Times New Roman" w:hAnsi="Times New Roman" w:cs="Times New Roman"/>
          <w:sz w:val="22"/>
        </w:rPr>
        <w:t xml:space="preserve"> </w:t>
      </w:r>
      <w:r w:rsidR="008B12FC" w:rsidRPr="009F0C11">
        <w:rPr>
          <w:rFonts w:ascii="Times New Roman" w:hAnsi="Times New Roman" w:cs="Times New Roman"/>
          <w:sz w:val="22"/>
        </w:rPr>
        <w:t xml:space="preserve">the Eurostar, </w:t>
      </w:r>
      <w:r w:rsidR="008B12FC" w:rsidRPr="009F0C11">
        <w:rPr>
          <w:rFonts w:ascii="Times New Roman" w:hAnsi="Times New Roman" w:cs="Times New Roman"/>
          <w:sz w:val="22"/>
        </w:rPr>
        <w:lastRenderedPageBreak/>
        <w:t xml:space="preserve">and Rodenberg’s script presents us with much of the text of ‘Finis’ (the final chapter), but follows on with biographical details of Charlotte </w:t>
      </w:r>
      <w:r w:rsidR="005330A1" w:rsidRPr="009F0C11">
        <w:rPr>
          <w:rFonts w:ascii="Times New Roman" w:hAnsi="Times New Roman" w:cs="Times New Roman"/>
          <w:sz w:val="22"/>
        </w:rPr>
        <w:t>Brontë</w:t>
      </w:r>
      <w:r w:rsidR="008B12FC" w:rsidRPr="009F0C11">
        <w:rPr>
          <w:rFonts w:ascii="Times New Roman" w:hAnsi="Times New Roman" w:cs="Times New Roman"/>
          <w:sz w:val="22"/>
        </w:rPr>
        <w:t xml:space="preserve"> and, seemingly, a return to the ‘institution’ for </w:t>
      </w:r>
      <w:r w:rsidR="00CD3C1F" w:rsidRPr="009F0C11">
        <w:rPr>
          <w:rFonts w:ascii="Times New Roman" w:hAnsi="Times New Roman" w:cs="Times New Roman"/>
          <w:sz w:val="22"/>
        </w:rPr>
        <w:t>disabled</w:t>
      </w:r>
      <w:r w:rsidR="008B12FC" w:rsidRPr="009F0C11">
        <w:rPr>
          <w:rFonts w:ascii="Times New Roman" w:hAnsi="Times New Roman" w:cs="Times New Roman"/>
          <w:sz w:val="22"/>
        </w:rPr>
        <w:t xml:space="preserve"> people in which the adaptation is set: a man says: ‘You put the book away. Then the dream can end’</w:t>
      </w:r>
      <w:r w:rsidR="00123BEA">
        <w:rPr>
          <w:rFonts w:ascii="Times New Roman" w:hAnsi="Times New Roman" w:cs="Times New Roman"/>
          <w:sz w:val="22"/>
        </w:rPr>
        <w:t xml:space="preserve"> (Rodenberg, n.d: 39)</w:t>
      </w:r>
      <w:r w:rsidR="00CD3C1F" w:rsidRPr="009F0C11">
        <w:rPr>
          <w:rFonts w:ascii="Times New Roman" w:hAnsi="Times New Roman" w:cs="Times New Roman"/>
          <w:sz w:val="22"/>
        </w:rPr>
        <w:t>. For me, the most interesting fusion of theatrical and literary languages is Judith Adams’ end sequence, where Mme Walravens puts a paper boat in the basin of water, which Lucy wrecks as</w:t>
      </w:r>
      <w:r w:rsidR="00153D37" w:rsidRPr="009F0C11">
        <w:rPr>
          <w:rFonts w:ascii="Times New Roman" w:hAnsi="Times New Roman" w:cs="Times New Roman"/>
          <w:sz w:val="22"/>
        </w:rPr>
        <w:t xml:space="preserve"> the howl of a Banshee is heard</w:t>
      </w:r>
      <w:r w:rsidR="007A4238">
        <w:rPr>
          <w:rFonts w:ascii="Times New Roman" w:hAnsi="Times New Roman" w:cs="Times New Roman"/>
          <w:sz w:val="22"/>
        </w:rPr>
        <w:t xml:space="preserve"> (Adams</w:t>
      </w:r>
      <w:r w:rsidR="00DA1BF6">
        <w:rPr>
          <w:rFonts w:ascii="Times New Roman" w:hAnsi="Times New Roman" w:cs="Times New Roman"/>
          <w:sz w:val="22"/>
        </w:rPr>
        <w:t>, n.d</w:t>
      </w:r>
      <w:r w:rsidR="007A4238">
        <w:rPr>
          <w:rFonts w:ascii="Times New Roman" w:hAnsi="Times New Roman" w:cs="Times New Roman"/>
          <w:sz w:val="22"/>
        </w:rPr>
        <w:t>: 142)</w:t>
      </w:r>
      <w:r w:rsidR="00153D37" w:rsidRPr="009F0C11">
        <w:rPr>
          <w:rFonts w:ascii="Times New Roman" w:hAnsi="Times New Roman" w:cs="Times New Roman"/>
          <w:sz w:val="22"/>
        </w:rPr>
        <w:t xml:space="preserve">. </w:t>
      </w:r>
      <w:r w:rsidR="00CD3C1F" w:rsidRPr="009F0C11">
        <w:rPr>
          <w:rFonts w:ascii="Times New Roman" w:hAnsi="Times New Roman" w:cs="Times New Roman"/>
          <w:sz w:val="22"/>
        </w:rPr>
        <w:t>One of the actors (representing Paul) dies, but suddenly sits up and demands of Lucy, ‘go on with your story’, placing his frock coat on her. He adds: ‘Play you must, play you shall. I am planted there.’ As he attempt</w:t>
      </w:r>
      <w:r w:rsidR="002D67D1" w:rsidRPr="009F0C11">
        <w:rPr>
          <w:rFonts w:ascii="Times New Roman" w:hAnsi="Times New Roman" w:cs="Times New Roman"/>
          <w:sz w:val="22"/>
        </w:rPr>
        <w:t>s</w:t>
      </w:r>
      <w:r w:rsidR="00CD3C1F" w:rsidRPr="009F0C11">
        <w:rPr>
          <w:rFonts w:ascii="Times New Roman" w:hAnsi="Times New Roman" w:cs="Times New Roman"/>
          <w:sz w:val="22"/>
        </w:rPr>
        <w:t xml:space="preserve"> to dictate what she should be writing, she ‘ho</w:t>
      </w:r>
      <w:r w:rsidR="00AD2E4B" w:rsidRPr="009F0C11">
        <w:rPr>
          <w:rFonts w:ascii="Times New Roman" w:hAnsi="Times New Roman" w:cs="Times New Roman"/>
          <w:sz w:val="22"/>
        </w:rPr>
        <w:t xml:space="preserve">lds up her hand to silence him, </w:t>
      </w:r>
      <w:r w:rsidR="00CD3C1F" w:rsidRPr="009F0C11">
        <w:rPr>
          <w:rFonts w:ascii="Times New Roman" w:hAnsi="Times New Roman" w:cs="Times New Roman"/>
          <w:sz w:val="22"/>
        </w:rPr>
        <w:t>they smile at each other, she goes on writing’</w:t>
      </w:r>
      <w:r w:rsidR="007A4238">
        <w:rPr>
          <w:rFonts w:ascii="Times New Roman" w:hAnsi="Times New Roman" w:cs="Times New Roman"/>
          <w:sz w:val="22"/>
        </w:rPr>
        <w:t xml:space="preserve"> (Adams</w:t>
      </w:r>
      <w:r w:rsidR="00DA1BF6">
        <w:rPr>
          <w:rFonts w:ascii="Times New Roman" w:hAnsi="Times New Roman" w:cs="Times New Roman"/>
          <w:sz w:val="22"/>
        </w:rPr>
        <w:t>, n.d</w:t>
      </w:r>
      <w:r w:rsidR="007A4238">
        <w:rPr>
          <w:rFonts w:ascii="Times New Roman" w:hAnsi="Times New Roman" w:cs="Times New Roman"/>
          <w:sz w:val="22"/>
        </w:rPr>
        <w:t>: 142)</w:t>
      </w:r>
      <w:r w:rsidR="00CD3C1F" w:rsidRPr="009F0C11">
        <w:rPr>
          <w:rFonts w:ascii="Times New Roman" w:hAnsi="Times New Roman" w:cs="Times New Roman"/>
          <w:sz w:val="22"/>
        </w:rPr>
        <w:t>. Torn letters fall onto the stage, as voices softly repeat, ‘Lucy Snowe’</w:t>
      </w:r>
      <w:r w:rsidR="007A4238">
        <w:rPr>
          <w:rFonts w:ascii="Times New Roman" w:hAnsi="Times New Roman" w:cs="Times New Roman"/>
          <w:sz w:val="22"/>
        </w:rPr>
        <w:t xml:space="preserve"> (Adams</w:t>
      </w:r>
      <w:r w:rsidR="00DA1BF6">
        <w:rPr>
          <w:rFonts w:ascii="Times New Roman" w:hAnsi="Times New Roman" w:cs="Times New Roman"/>
          <w:sz w:val="22"/>
        </w:rPr>
        <w:t>, n.d</w:t>
      </w:r>
      <w:r w:rsidR="007A4238">
        <w:rPr>
          <w:rFonts w:ascii="Times New Roman" w:hAnsi="Times New Roman" w:cs="Times New Roman"/>
          <w:sz w:val="22"/>
        </w:rPr>
        <w:t>: 143)</w:t>
      </w:r>
      <w:r w:rsidR="00CD3C1F" w:rsidRPr="009F0C11">
        <w:rPr>
          <w:rFonts w:ascii="Times New Roman" w:hAnsi="Times New Roman" w:cs="Times New Roman"/>
          <w:sz w:val="22"/>
        </w:rPr>
        <w:t>.</w:t>
      </w:r>
      <w:r w:rsidR="002D67D1" w:rsidRPr="009F0C11">
        <w:rPr>
          <w:rFonts w:ascii="Times New Roman" w:hAnsi="Times New Roman" w:cs="Times New Roman"/>
          <w:sz w:val="22"/>
        </w:rPr>
        <w:t xml:space="preserve"> This ending seems to me to find a theatrical translation for the novel’s closing sequence, and one which also acknowledges Lucy Snowe in the act of composing her history (and hers alone). It is an ending that does not seek out the wider validation of Charlotte </w:t>
      </w:r>
      <w:r w:rsidR="005330A1" w:rsidRPr="009F0C11">
        <w:rPr>
          <w:rFonts w:ascii="Times New Roman" w:hAnsi="Times New Roman" w:cs="Times New Roman"/>
          <w:sz w:val="22"/>
        </w:rPr>
        <w:t>Brontë</w:t>
      </w:r>
      <w:r w:rsidR="002D67D1" w:rsidRPr="009F0C11">
        <w:rPr>
          <w:rFonts w:ascii="Times New Roman" w:hAnsi="Times New Roman" w:cs="Times New Roman"/>
          <w:sz w:val="22"/>
        </w:rPr>
        <w:t xml:space="preserve">’s life, but instead, unlike so many critics, responds to </w:t>
      </w:r>
      <w:r w:rsidR="002D67D1" w:rsidRPr="009F0C11">
        <w:rPr>
          <w:rFonts w:ascii="Times New Roman" w:hAnsi="Times New Roman" w:cs="Times New Roman"/>
          <w:i/>
          <w:sz w:val="22"/>
        </w:rPr>
        <w:t xml:space="preserve">Villette </w:t>
      </w:r>
      <w:r w:rsidR="002D67D1" w:rsidRPr="009F0C11">
        <w:rPr>
          <w:rFonts w:ascii="Times New Roman" w:hAnsi="Times New Roman" w:cs="Times New Roman"/>
          <w:sz w:val="22"/>
        </w:rPr>
        <w:t>on its own terms.</w:t>
      </w:r>
    </w:p>
    <w:p w14:paraId="29EF90D9" w14:textId="77777777" w:rsidR="00BC7BC3" w:rsidRPr="009F0C11" w:rsidRDefault="00BC7BC3" w:rsidP="009F0C11">
      <w:pPr>
        <w:spacing w:line="480" w:lineRule="auto"/>
        <w:jc w:val="both"/>
        <w:rPr>
          <w:rFonts w:ascii="Times New Roman" w:hAnsi="Times New Roman" w:cs="Times New Roman"/>
          <w:sz w:val="22"/>
        </w:rPr>
      </w:pPr>
    </w:p>
    <w:p w14:paraId="6694A7AA" w14:textId="77777777" w:rsidR="002D67D1" w:rsidRPr="009F0C11" w:rsidRDefault="002D67D1" w:rsidP="009F0C11">
      <w:pPr>
        <w:spacing w:line="480" w:lineRule="auto"/>
        <w:jc w:val="both"/>
        <w:rPr>
          <w:rFonts w:ascii="Times New Roman" w:hAnsi="Times New Roman" w:cs="Times New Roman"/>
          <w:b/>
          <w:sz w:val="22"/>
        </w:rPr>
      </w:pPr>
      <w:r w:rsidRPr="009F0C11">
        <w:rPr>
          <w:rFonts w:ascii="Times New Roman" w:hAnsi="Times New Roman" w:cs="Times New Roman"/>
          <w:b/>
          <w:sz w:val="22"/>
        </w:rPr>
        <w:t>Conclusion</w:t>
      </w:r>
    </w:p>
    <w:p w14:paraId="6FF10A3F" w14:textId="3F0CF960" w:rsidR="00D34DDC" w:rsidRPr="009F0C11" w:rsidRDefault="00596234" w:rsidP="009F0C11">
      <w:pPr>
        <w:spacing w:line="480" w:lineRule="auto"/>
        <w:jc w:val="both"/>
        <w:rPr>
          <w:rFonts w:ascii="Times New Roman" w:hAnsi="Times New Roman" w:cs="Times New Roman"/>
          <w:sz w:val="22"/>
        </w:rPr>
      </w:pPr>
      <w:r w:rsidRPr="009F0C11">
        <w:rPr>
          <w:rFonts w:ascii="Times New Roman" w:hAnsi="Times New Roman" w:cs="Times New Roman"/>
          <w:sz w:val="22"/>
        </w:rPr>
        <w:t xml:space="preserve">It is fascinating to note the almost-perfectly balanced forces of opposition at play in the seven adaptations considered here. Of the four play texts, two decide that it is impossible to detach the figure of Charlotte </w:t>
      </w:r>
      <w:r w:rsidR="005330A1" w:rsidRPr="009F0C11">
        <w:rPr>
          <w:rFonts w:ascii="Times New Roman" w:hAnsi="Times New Roman" w:cs="Times New Roman"/>
          <w:sz w:val="22"/>
        </w:rPr>
        <w:t>Brontë</w:t>
      </w:r>
      <w:r w:rsidRPr="009F0C11">
        <w:rPr>
          <w:rFonts w:ascii="Times New Roman" w:hAnsi="Times New Roman" w:cs="Times New Roman"/>
          <w:sz w:val="22"/>
        </w:rPr>
        <w:t xml:space="preserve"> from a rendering of </w:t>
      </w:r>
      <w:r w:rsidRPr="009F0C11">
        <w:rPr>
          <w:rFonts w:ascii="Times New Roman" w:hAnsi="Times New Roman" w:cs="Times New Roman"/>
          <w:i/>
          <w:sz w:val="22"/>
        </w:rPr>
        <w:t>Villette</w:t>
      </w:r>
      <w:r w:rsidRPr="009F0C11">
        <w:rPr>
          <w:rFonts w:ascii="Times New Roman" w:hAnsi="Times New Roman" w:cs="Times New Roman"/>
          <w:sz w:val="22"/>
        </w:rPr>
        <w:t xml:space="preserve">, and two decide that </w:t>
      </w:r>
      <w:r w:rsidRPr="009F0C11">
        <w:rPr>
          <w:rFonts w:ascii="Times New Roman" w:hAnsi="Times New Roman" w:cs="Times New Roman"/>
          <w:i/>
          <w:sz w:val="22"/>
        </w:rPr>
        <w:t xml:space="preserve">Villette </w:t>
      </w:r>
      <w:r w:rsidRPr="009F0C11">
        <w:rPr>
          <w:rFonts w:ascii="Times New Roman" w:hAnsi="Times New Roman" w:cs="Times New Roman"/>
          <w:sz w:val="22"/>
        </w:rPr>
        <w:t xml:space="preserve">must be considered on its own. Of the three radio adaptations, spaced at regular ten-year intervals, it is hard to imagine that the adapters did not consider the previous BBC radio versions. Consequently we have a stripped-down and straightforward soundscape in 1989, a complex, claustrophobic Gothic mix in 1999, and a return to </w:t>
      </w:r>
      <w:r w:rsidR="005330A1" w:rsidRPr="009F0C11">
        <w:rPr>
          <w:rFonts w:ascii="Times New Roman" w:hAnsi="Times New Roman" w:cs="Times New Roman"/>
          <w:sz w:val="22"/>
        </w:rPr>
        <w:t xml:space="preserve">aural </w:t>
      </w:r>
      <w:r w:rsidRPr="009F0C11">
        <w:rPr>
          <w:rFonts w:ascii="Times New Roman" w:hAnsi="Times New Roman" w:cs="Times New Roman"/>
          <w:sz w:val="22"/>
        </w:rPr>
        <w:t>simplicity in 2009. The pendulum swings back and forth between the re</w:t>
      </w:r>
      <w:r w:rsidR="00482771" w:rsidRPr="009F0C11">
        <w:rPr>
          <w:rFonts w:ascii="Times New Roman" w:hAnsi="Times New Roman" w:cs="Times New Roman"/>
          <w:sz w:val="22"/>
        </w:rPr>
        <w:t>a</w:t>
      </w:r>
      <w:r w:rsidRPr="009F0C11">
        <w:rPr>
          <w:rFonts w:ascii="Times New Roman" w:hAnsi="Times New Roman" w:cs="Times New Roman"/>
          <w:sz w:val="22"/>
        </w:rPr>
        <w:t>list and G</w:t>
      </w:r>
      <w:r w:rsidR="0006026C" w:rsidRPr="009F0C11">
        <w:rPr>
          <w:rFonts w:ascii="Times New Roman" w:hAnsi="Times New Roman" w:cs="Times New Roman"/>
          <w:sz w:val="22"/>
        </w:rPr>
        <w:t>o</w:t>
      </w:r>
      <w:r w:rsidRPr="009F0C11">
        <w:rPr>
          <w:rFonts w:ascii="Times New Roman" w:hAnsi="Times New Roman" w:cs="Times New Roman"/>
          <w:sz w:val="22"/>
        </w:rPr>
        <w:t>thic modes</w:t>
      </w:r>
      <w:r w:rsidR="0006026C" w:rsidRPr="009F0C11">
        <w:rPr>
          <w:rFonts w:ascii="Times New Roman" w:hAnsi="Times New Roman" w:cs="Times New Roman"/>
          <w:sz w:val="22"/>
        </w:rPr>
        <w:t xml:space="preserve">. And, while there is perhaps something very satisfying for scholars of </w:t>
      </w:r>
      <w:r w:rsidR="0006026C" w:rsidRPr="009F0C11">
        <w:rPr>
          <w:rFonts w:ascii="Times New Roman" w:hAnsi="Times New Roman" w:cs="Times New Roman"/>
          <w:i/>
          <w:sz w:val="22"/>
        </w:rPr>
        <w:t>Villette</w:t>
      </w:r>
      <w:r w:rsidR="0006026C" w:rsidRPr="009F0C11">
        <w:rPr>
          <w:rFonts w:ascii="Times New Roman" w:hAnsi="Times New Roman" w:cs="Times New Roman"/>
          <w:sz w:val="22"/>
        </w:rPr>
        <w:t xml:space="preserve"> about the idea of historical redress</w:t>
      </w:r>
      <w:r w:rsidR="00482771" w:rsidRPr="009F0C11">
        <w:rPr>
          <w:rFonts w:ascii="Times New Roman" w:hAnsi="Times New Roman" w:cs="Times New Roman"/>
          <w:sz w:val="22"/>
        </w:rPr>
        <w:t xml:space="preserve"> in Adams</w:t>
      </w:r>
      <w:r w:rsidR="00752F37">
        <w:rPr>
          <w:rFonts w:ascii="Times New Roman" w:hAnsi="Times New Roman" w:cs="Times New Roman"/>
          <w:sz w:val="22"/>
        </w:rPr>
        <w:t>’s</w:t>
      </w:r>
      <w:r w:rsidR="00482771" w:rsidRPr="009F0C11">
        <w:rPr>
          <w:rFonts w:ascii="Times New Roman" w:hAnsi="Times New Roman" w:cs="Times New Roman"/>
          <w:sz w:val="22"/>
        </w:rPr>
        <w:t xml:space="preserve"> and Evans’</w:t>
      </w:r>
      <w:r w:rsidR="00752F37">
        <w:rPr>
          <w:rFonts w:ascii="Times New Roman" w:hAnsi="Times New Roman" w:cs="Times New Roman"/>
          <w:sz w:val="22"/>
        </w:rPr>
        <w:t>s</w:t>
      </w:r>
      <w:r w:rsidR="00482771" w:rsidRPr="009F0C11">
        <w:rPr>
          <w:rFonts w:ascii="Times New Roman" w:hAnsi="Times New Roman" w:cs="Times New Roman"/>
          <w:sz w:val="22"/>
        </w:rPr>
        <w:t xml:space="preserve"> versions</w:t>
      </w:r>
      <w:r w:rsidR="0006026C" w:rsidRPr="009F0C11">
        <w:rPr>
          <w:rFonts w:ascii="Times New Roman" w:hAnsi="Times New Roman" w:cs="Times New Roman"/>
          <w:sz w:val="22"/>
        </w:rPr>
        <w:t xml:space="preserve"> – finally allowing Lucy</w:t>
      </w:r>
      <w:r w:rsidR="00482771" w:rsidRPr="009F0C11">
        <w:rPr>
          <w:rFonts w:ascii="Times New Roman" w:hAnsi="Times New Roman" w:cs="Times New Roman"/>
          <w:sz w:val="22"/>
        </w:rPr>
        <w:t>,</w:t>
      </w:r>
      <w:r w:rsidR="0006026C" w:rsidRPr="009F0C11">
        <w:rPr>
          <w:rFonts w:ascii="Times New Roman" w:hAnsi="Times New Roman" w:cs="Times New Roman"/>
          <w:sz w:val="22"/>
        </w:rPr>
        <w:t xml:space="preserve"> and the novel</w:t>
      </w:r>
      <w:r w:rsidR="00482771" w:rsidRPr="009F0C11">
        <w:rPr>
          <w:rFonts w:ascii="Times New Roman" w:hAnsi="Times New Roman" w:cs="Times New Roman"/>
          <w:sz w:val="22"/>
        </w:rPr>
        <w:t>,</w:t>
      </w:r>
      <w:r w:rsidR="0006026C" w:rsidRPr="009F0C11">
        <w:rPr>
          <w:rFonts w:ascii="Times New Roman" w:hAnsi="Times New Roman" w:cs="Times New Roman"/>
          <w:sz w:val="22"/>
        </w:rPr>
        <w:t xml:space="preserve"> the textual autonomy that they have been consistently denied since 1853 – inevitably such an act involves a </w:t>
      </w:r>
      <w:r w:rsidR="0006026C" w:rsidRPr="009F0C11">
        <w:rPr>
          <w:rFonts w:ascii="Times New Roman" w:hAnsi="Times New Roman" w:cs="Times New Roman"/>
          <w:sz w:val="22"/>
        </w:rPr>
        <w:lastRenderedPageBreak/>
        <w:t xml:space="preserve">conscious renunciation of knowledge about Charlotte </w:t>
      </w:r>
      <w:r w:rsidR="005330A1" w:rsidRPr="009F0C11">
        <w:rPr>
          <w:rFonts w:ascii="Times New Roman" w:hAnsi="Times New Roman" w:cs="Times New Roman"/>
          <w:sz w:val="22"/>
        </w:rPr>
        <w:t>Brontë</w:t>
      </w:r>
      <w:r w:rsidR="0006026C" w:rsidRPr="009F0C11">
        <w:rPr>
          <w:rFonts w:ascii="Times New Roman" w:hAnsi="Times New Roman" w:cs="Times New Roman"/>
          <w:sz w:val="22"/>
        </w:rPr>
        <w:t xml:space="preserve"> that we already possess. </w:t>
      </w:r>
      <w:r w:rsidR="00482771" w:rsidRPr="009F0C11">
        <w:rPr>
          <w:rFonts w:ascii="Times New Roman" w:hAnsi="Times New Roman" w:cs="Times New Roman"/>
          <w:sz w:val="22"/>
        </w:rPr>
        <w:t xml:space="preserve">So these adaptations, taken together, remain, like Lucy, evenly poised between </w:t>
      </w:r>
      <w:r w:rsidR="007A4238">
        <w:rPr>
          <w:rFonts w:ascii="Times New Roman" w:hAnsi="Times New Roman" w:cs="Times New Roman"/>
          <w:sz w:val="22"/>
        </w:rPr>
        <w:t>‘</w:t>
      </w:r>
      <w:r w:rsidR="00482771" w:rsidRPr="009F0C11">
        <w:rPr>
          <w:rFonts w:ascii="Times New Roman" w:hAnsi="Times New Roman" w:cs="Times New Roman"/>
          <w:sz w:val="22"/>
        </w:rPr>
        <w:t>Reason and Feeling</w:t>
      </w:r>
      <w:r w:rsidR="007A4238">
        <w:rPr>
          <w:rFonts w:ascii="Times New Roman" w:hAnsi="Times New Roman" w:cs="Times New Roman"/>
          <w:sz w:val="22"/>
        </w:rPr>
        <w:t>’ (</w:t>
      </w:r>
      <w:r w:rsidR="007A4238" w:rsidRPr="009F0C11">
        <w:rPr>
          <w:rFonts w:ascii="Times New Roman" w:hAnsi="Times New Roman" w:cs="Times New Roman"/>
          <w:sz w:val="22"/>
        </w:rPr>
        <w:t>Brontë</w:t>
      </w:r>
      <w:r w:rsidR="00482771" w:rsidRPr="009F0C11">
        <w:rPr>
          <w:rFonts w:ascii="Times New Roman" w:hAnsi="Times New Roman" w:cs="Times New Roman"/>
          <w:sz w:val="22"/>
        </w:rPr>
        <w:t>,</w:t>
      </w:r>
      <w:r w:rsidR="007A4238">
        <w:rPr>
          <w:rFonts w:ascii="Times New Roman" w:hAnsi="Times New Roman" w:cs="Times New Roman"/>
          <w:sz w:val="22"/>
        </w:rPr>
        <w:t xml:space="preserve"> 2000: 253),</w:t>
      </w:r>
      <w:r w:rsidR="00482771" w:rsidRPr="009F0C11">
        <w:rPr>
          <w:rFonts w:ascii="Times New Roman" w:hAnsi="Times New Roman" w:cs="Times New Roman"/>
          <w:sz w:val="22"/>
        </w:rPr>
        <w:t xml:space="preserve"> between knowledge and </w:t>
      </w:r>
      <w:r w:rsidR="005330A1" w:rsidRPr="009F0C11">
        <w:rPr>
          <w:rFonts w:ascii="Times New Roman" w:hAnsi="Times New Roman" w:cs="Times New Roman"/>
          <w:sz w:val="22"/>
        </w:rPr>
        <w:t>forgetting</w:t>
      </w:r>
      <w:r w:rsidR="00482771" w:rsidRPr="009F0C11">
        <w:rPr>
          <w:rFonts w:ascii="Times New Roman" w:hAnsi="Times New Roman" w:cs="Times New Roman"/>
          <w:sz w:val="22"/>
        </w:rPr>
        <w:t xml:space="preserve">. Long may we lack a ‘definitive’ adaptation of </w:t>
      </w:r>
      <w:r w:rsidR="00482771" w:rsidRPr="009F0C11">
        <w:rPr>
          <w:rFonts w:ascii="Times New Roman" w:hAnsi="Times New Roman" w:cs="Times New Roman"/>
          <w:i/>
          <w:sz w:val="22"/>
        </w:rPr>
        <w:t>Villette</w:t>
      </w:r>
      <w:r w:rsidR="00482771" w:rsidRPr="009F0C11">
        <w:rPr>
          <w:rFonts w:ascii="Times New Roman" w:hAnsi="Times New Roman" w:cs="Times New Roman"/>
          <w:sz w:val="22"/>
        </w:rPr>
        <w:t xml:space="preserve">.  </w:t>
      </w:r>
    </w:p>
    <w:p w14:paraId="0D23012F" w14:textId="77777777" w:rsidR="00BB2307" w:rsidRPr="009F0C11" w:rsidRDefault="00BB2307" w:rsidP="009F0C11">
      <w:pPr>
        <w:spacing w:line="480" w:lineRule="auto"/>
        <w:jc w:val="both"/>
        <w:rPr>
          <w:rFonts w:ascii="Times New Roman" w:hAnsi="Times New Roman" w:cs="Times New Roman"/>
          <w:sz w:val="22"/>
        </w:rPr>
      </w:pPr>
    </w:p>
    <w:p w14:paraId="12F129F0" w14:textId="77777777" w:rsidR="00BB2307" w:rsidRPr="009F0C11" w:rsidRDefault="00BB2307" w:rsidP="009F0C11">
      <w:pPr>
        <w:spacing w:line="480" w:lineRule="auto"/>
        <w:jc w:val="both"/>
        <w:rPr>
          <w:rFonts w:ascii="Times New Roman" w:hAnsi="Times New Roman" w:cs="Times New Roman"/>
          <w:sz w:val="22"/>
        </w:rPr>
      </w:pPr>
    </w:p>
    <w:p w14:paraId="48E2A910" w14:textId="77777777" w:rsidR="00BB2307" w:rsidRPr="009F0C11" w:rsidRDefault="00BB2307" w:rsidP="009F0C11">
      <w:pPr>
        <w:spacing w:line="480" w:lineRule="auto"/>
        <w:jc w:val="both"/>
        <w:rPr>
          <w:rFonts w:ascii="Times New Roman" w:hAnsi="Times New Roman" w:cs="Times New Roman"/>
          <w:b/>
          <w:sz w:val="22"/>
        </w:rPr>
      </w:pPr>
      <w:r w:rsidRPr="009F0C11">
        <w:rPr>
          <w:rFonts w:ascii="Times New Roman" w:hAnsi="Times New Roman" w:cs="Times New Roman"/>
          <w:b/>
          <w:sz w:val="22"/>
        </w:rPr>
        <w:t>Bibliography</w:t>
      </w:r>
    </w:p>
    <w:p w14:paraId="3A7CB297" w14:textId="77777777" w:rsidR="0034251A" w:rsidRPr="009F0C11" w:rsidRDefault="0034251A" w:rsidP="009F0C11">
      <w:pPr>
        <w:spacing w:line="480" w:lineRule="auto"/>
        <w:ind w:left="851" w:hanging="851"/>
        <w:jc w:val="both"/>
        <w:rPr>
          <w:rFonts w:ascii="Times New Roman" w:hAnsi="Times New Roman" w:cs="Times New Roman"/>
          <w:sz w:val="22"/>
        </w:rPr>
      </w:pPr>
      <w:r w:rsidRPr="009F0C11">
        <w:rPr>
          <w:rFonts w:ascii="Times New Roman" w:hAnsi="Times New Roman" w:cs="Times New Roman"/>
          <w:sz w:val="22"/>
        </w:rPr>
        <w:t xml:space="preserve">Adams, Judith. </w:t>
      </w:r>
      <w:r w:rsidRPr="009F0C11">
        <w:rPr>
          <w:rFonts w:ascii="Times New Roman" w:hAnsi="Times New Roman" w:cs="Times New Roman"/>
          <w:i/>
          <w:sz w:val="22"/>
        </w:rPr>
        <w:t>Villette</w:t>
      </w:r>
      <w:r w:rsidRPr="009F0C11">
        <w:rPr>
          <w:rFonts w:ascii="Times New Roman" w:hAnsi="Times New Roman" w:cs="Times New Roman"/>
          <w:sz w:val="22"/>
        </w:rPr>
        <w:t>. Unpublished play script. British Library, London. Manuscript no. 7543.</w:t>
      </w:r>
    </w:p>
    <w:p w14:paraId="5CDC1449" w14:textId="77777777" w:rsidR="00BB2307" w:rsidRPr="009F0C11" w:rsidRDefault="00BB2307" w:rsidP="009F0C11">
      <w:pPr>
        <w:spacing w:line="480" w:lineRule="auto"/>
        <w:ind w:left="851" w:hanging="851"/>
        <w:jc w:val="both"/>
        <w:rPr>
          <w:rFonts w:ascii="Times New Roman" w:hAnsi="Times New Roman" w:cs="Times New Roman"/>
          <w:sz w:val="22"/>
        </w:rPr>
      </w:pPr>
      <w:r w:rsidRPr="009F0C11">
        <w:rPr>
          <w:rFonts w:ascii="Times New Roman" w:hAnsi="Times New Roman" w:cs="Times New Roman"/>
          <w:sz w:val="22"/>
        </w:rPr>
        <w:t xml:space="preserve">Allott, Miriam, ed. </w:t>
      </w:r>
      <w:r w:rsidRPr="009F0C11">
        <w:rPr>
          <w:rFonts w:ascii="Times New Roman" w:hAnsi="Times New Roman" w:cs="Times New Roman"/>
          <w:i/>
          <w:iCs/>
          <w:sz w:val="22"/>
        </w:rPr>
        <w:t xml:space="preserve">The Brontës: The Critical Heritage. </w:t>
      </w:r>
      <w:r w:rsidRPr="009F0C11">
        <w:rPr>
          <w:rFonts w:ascii="Times New Roman" w:hAnsi="Times New Roman" w:cs="Times New Roman"/>
          <w:sz w:val="22"/>
        </w:rPr>
        <w:t>London and Boston: Routledge and Kegan Paul, 1974.</w:t>
      </w:r>
    </w:p>
    <w:p w14:paraId="02030EAA" w14:textId="77777777" w:rsidR="00BB2307" w:rsidRPr="009F0C11" w:rsidRDefault="00BB2307" w:rsidP="009F0C11">
      <w:pPr>
        <w:spacing w:line="480" w:lineRule="auto"/>
        <w:ind w:left="851" w:hanging="851"/>
        <w:jc w:val="both"/>
        <w:rPr>
          <w:rFonts w:ascii="Times New Roman" w:hAnsi="Times New Roman" w:cs="Times New Roman"/>
          <w:sz w:val="22"/>
        </w:rPr>
      </w:pPr>
      <w:r w:rsidRPr="009F0C11">
        <w:rPr>
          <w:rFonts w:ascii="Times New Roman" w:hAnsi="Times New Roman" w:cs="Times New Roman"/>
          <w:sz w:val="22"/>
        </w:rPr>
        <w:t xml:space="preserve">Armitt, Lucie. ‘Haunted Childhood in Charlotte Brontë’s </w:t>
      </w:r>
      <w:r w:rsidRPr="009F0C11">
        <w:rPr>
          <w:rFonts w:ascii="Times New Roman" w:hAnsi="Times New Roman" w:cs="Times New Roman"/>
          <w:i/>
          <w:sz w:val="22"/>
        </w:rPr>
        <w:t>Villette</w:t>
      </w:r>
      <w:r w:rsidRPr="009F0C11">
        <w:rPr>
          <w:rFonts w:ascii="Times New Roman" w:hAnsi="Times New Roman" w:cs="Times New Roman"/>
          <w:sz w:val="22"/>
        </w:rPr>
        <w:t xml:space="preserve">.’ </w:t>
      </w:r>
      <w:r w:rsidRPr="009F0C11">
        <w:rPr>
          <w:rFonts w:ascii="Times New Roman" w:hAnsi="Times New Roman" w:cs="Times New Roman"/>
          <w:i/>
          <w:iCs/>
          <w:sz w:val="22"/>
        </w:rPr>
        <w:t xml:space="preserve">The Yearbook of English Studies </w:t>
      </w:r>
      <w:r w:rsidRPr="009F0C11">
        <w:rPr>
          <w:rFonts w:ascii="Times New Roman" w:hAnsi="Times New Roman" w:cs="Times New Roman"/>
          <w:sz w:val="22"/>
        </w:rPr>
        <w:t xml:space="preserve">32 (2002): 217-28. </w:t>
      </w:r>
    </w:p>
    <w:p w14:paraId="4A563093" w14:textId="3A5F299E" w:rsidR="00BB2307" w:rsidRPr="009F0C11" w:rsidRDefault="00BB2307" w:rsidP="009F0C11">
      <w:pPr>
        <w:spacing w:line="480" w:lineRule="auto"/>
        <w:ind w:left="851" w:hanging="851"/>
        <w:jc w:val="both"/>
        <w:rPr>
          <w:rFonts w:ascii="Times New Roman" w:hAnsi="Times New Roman" w:cs="Times New Roman"/>
          <w:sz w:val="22"/>
        </w:rPr>
      </w:pPr>
      <w:r w:rsidRPr="009F0C11">
        <w:rPr>
          <w:rFonts w:ascii="Times New Roman" w:hAnsi="Times New Roman" w:cs="Times New Roman"/>
          <w:sz w:val="22"/>
        </w:rPr>
        <w:t xml:space="preserve">Boone, Joseph A. ‘Depolicing </w:t>
      </w:r>
      <w:r w:rsidRPr="009F0C11">
        <w:rPr>
          <w:rFonts w:ascii="Times New Roman" w:hAnsi="Times New Roman" w:cs="Times New Roman"/>
          <w:i/>
          <w:sz w:val="22"/>
        </w:rPr>
        <w:t>Villette</w:t>
      </w:r>
      <w:r w:rsidRPr="009F0C11">
        <w:rPr>
          <w:rFonts w:ascii="Times New Roman" w:hAnsi="Times New Roman" w:cs="Times New Roman"/>
          <w:sz w:val="22"/>
        </w:rPr>
        <w:t xml:space="preserve">: Surveillance, Invisibility, and the Female Erotics of Heretic Narrative.’ </w:t>
      </w:r>
      <w:r w:rsidRPr="009F0C11">
        <w:rPr>
          <w:rFonts w:ascii="Times New Roman" w:hAnsi="Times New Roman" w:cs="Times New Roman"/>
          <w:i/>
          <w:iCs/>
          <w:sz w:val="22"/>
        </w:rPr>
        <w:t xml:space="preserve">Novel </w:t>
      </w:r>
      <w:r w:rsidRPr="009F0C11">
        <w:rPr>
          <w:rFonts w:ascii="Times New Roman" w:hAnsi="Times New Roman" w:cs="Times New Roman"/>
          <w:sz w:val="22"/>
        </w:rPr>
        <w:t>26, no. 1 (1992): 20</w:t>
      </w:r>
      <w:r w:rsidR="00BE3DA7">
        <w:rPr>
          <w:rFonts w:ascii="Times New Roman" w:hAnsi="Times New Roman" w:cs="Times New Roman"/>
          <w:sz w:val="22"/>
        </w:rPr>
        <w:t>-42</w:t>
      </w:r>
      <w:r w:rsidRPr="009F0C11">
        <w:rPr>
          <w:rFonts w:ascii="Times New Roman" w:hAnsi="Times New Roman" w:cs="Times New Roman"/>
          <w:sz w:val="22"/>
        </w:rPr>
        <w:t>.</w:t>
      </w:r>
    </w:p>
    <w:p w14:paraId="679266AC" w14:textId="77777777" w:rsidR="00247207" w:rsidRPr="009F0C11" w:rsidRDefault="00247207" w:rsidP="009F0C11">
      <w:pPr>
        <w:spacing w:line="480" w:lineRule="auto"/>
        <w:ind w:left="851" w:hanging="851"/>
        <w:jc w:val="both"/>
        <w:rPr>
          <w:rFonts w:ascii="Times New Roman" w:hAnsi="Times New Roman" w:cs="Times New Roman"/>
          <w:sz w:val="22"/>
        </w:rPr>
      </w:pPr>
      <w:r w:rsidRPr="009F0C11">
        <w:rPr>
          <w:rFonts w:ascii="Times New Roman" w:hAnsi="Times New Roman" w:cs="Times New Roman"/>
          <w:sz w:val="22"/>
        </w:rPr>
        <w:t xml:space="preserve">Bostridge, Mark. ‘Sister of the more famous Jane’. </w:t>
      </w:r>
      <w:r w:rsidRPr="009F0C11">
        <w:rPr>
          <w:rFonts w:ascii="Times New Roman" w:hAnsi="Times New Roman" w:cs="Times New Roman"/>
          <w:i/>
          <w:sz w:val="22"/>
        </w:rPr>
        <w:t>The Independent</w:t>
      </w:r>
      <w:r w:rsidRPr="009F0C11">
        <w:rPr>
          <w:rFonts w:ascii="Times New Roman" w:hAnsi="Times New Roman" w:cs="Times New Roman"/>
          <w:sz w:val="22"/>
        </w:rPr>
        <w:t xml:space="preserve">. 1 Apr 1999. Access date 20 Dec 2014. </w:t>
      </w:r>
      <w:hyperlink r:id="rId8" w:history="1">
        <w:r w:rsidRPr="009F0C11">
          <w:rPr>
            <w:rStyle w:val="Hyperlink"/>
            <w:rFonts w:ascii="Times New Roman" w:hAnsi="Times New Roman" w:cs="Times New Roman"/>
            <w:sz w:val="22"/>
          </w:rPr>
          <w:t>http://www.independent.co.uk/arts-entertainment/arts-sister-of-the-more-famous-jane-1084393.html</w:t>
        </w:r>
      </w:hyperlink>
      <w:r w:rsidRPr="009F0C11">
        <w:rPr>
          <w:rFonts w:ascii="Times New Roman" w:hAnsi="Times New Roman" w:cs="Times New Roman"/>
          <w:sz w:val="22"/>
        </w:rPr>
        <w:t xml:space="preserve"> </w:t>
      </w:r>
    </w:p>
    <w:p w14:paraId="7679BB35" w14:textId="77777777" w:rsidR="00BB2307" w:rsidRPr="009F0C11" w:rsidRDefault="00BB2307" w:rsidP="009F0C11">
      <w:pPr>
        <w:spacing w:line="480" w:lineRule="auto"/>
        <w:ind w:left="851" w:hanging="851"/>
        <w:jc w:val="both"/>
        <w:rPr>
          <w:rFonts w:ascii="Times New Roman" w:hAnsi="Times New Roman" w:cs="Times New Roman"/>
          <w:sz w:val="22"/>
        </w:rPr>
      </w:pPr>
      <w:r w:rsidRPr="009F0C11">
        <w:rPr>
          <w:rFonts w:ascii="Times New Roman" w:hAnsi="Times New Roman" w:cs="Times New Roman"/>
          <w:sz w:val="22"/>
        </w:rPr>
        <w:t xml:space="preserve">Braun, Gretchen. ‘Great Break in the Common Course of Confession: Narrating Loss in Charlotte Brontë’s </w:t>
      </w:r>
      <w:r w:rsidRPr="009F0C11">
        <w:rPr>
          <w:rFonts w:ascii="Times New Roman" w:hAnsi="Times New Roman" w:cs="Times New Roman"/>
          <w:i/>
          <w:sz w:val="22"/>
        </w:rPr>
        <w:t>Villette</w:t>
      </w:r>
      <w:r w:rsidRPr="009F0C11">
        <w:rPr>
          <w:rFonts w:ascii="Times New Roman" w:hAnsi="Times New Roman" w:cs="Times New Roman"/>
          <w:sz w:val="22"/>
        </w:rPr>
        <w:t xml:space="preserve">.’ </w:t>
      </w:r>
      <w:r w:rsidRPr="009F0C11">
        <w:rPr>
          <w:rFonts w:ascii="Times New Roman" w:hAnsi="Times New Roman" w:cs="Times New Roman"/>
          <w:i/>
          <w:iCs/>
          <w:sz w:val="22"/>
        </w:rPr>
        <w:t xml:space="preserve">ELH </w:t>
      </w:r>
      <w:r w:rsidRPr="009F0C11">
        <w:rPr>
          <w:rFonts w:ascii="Times New Roman" w:hAnsi="Times New Roman" w:cs="Times New Roman"/>
          <w:sz w:val="22"/>
        </w:rPr>
        <w:t>78, no. 1 (2011): 189-212.</w:t>
      </w:r>
    </w:p>
    <w:p w14:paraId="370FE195" w14:textId="7216276E" w:rsidR="00BB2307" w:rsidRPr="009F0C11" w:rsidRDefault="005330A1" w:rsidP="009F0C11">
      <w:pPr>
        <w:spacing w:line="480" w:lineRule="auto"/>
        <w:ind w:left="851" w:hanging="851"/>
        <w:jc w:val="both"/>
        <w:rPr>
          <w:rFonts w:ascii="Times New Roman" w:hAnsi="Times New Roman" w:cs="Times New Roman"/>
          <w:sz w:val="22"/>
        </w:rPr>
      </w:pPr>
      <w:r w:rsidRPr="009F0C11">
        <w:rPr>
          <w:rFonts w:ascii="Times New Roman" w:hAnsi="Times New Roman" w:cs="Times New Roman"/>
          <w:sz w:val="22"/>
        </w:rPr>
        <w:t>Brontë</w:t>
      </w:r>
      <w:r w:rsidR="00BB2307" w:rsidRPr="009F0C11">
        <w:rPr>
          <w:rFonts w:ascii="Times New Roman" w:hAnsi="Times New Roman" w:cs="Times New Roman"/>
          <w:sz w:val="22"/>
        </w:rPr>
        <w:t xml:space="preserve">, Charlotte, </w:t>
      </w:r>
      <w:r w:rsidR="00BB2307" w:rsidRPr="009F0C11">
        <w:rPr>
          <w:rFonts w:ascii="Times New Roman" w:hAnsi="Times New Roman" w:cs="Times New Roman"/>
          <w:i/>
          <w:iCs/>
          <w:sz w:val="22"/>
        </w:rPr>
        <w:t>Villette</w:t>
      </w:r>
      <w:r w:rsidR="00BB2307" w:rsidRPr="009F0C11">
        <w:rPr>
          <w:rFonts w:ascii="Times New Roman" w:hAnsi="Times New Roman" w:cs="Times New Roman"/>
          <w:sz w:val="22"/>
        </w:rPr>
        <w:t xml:space="preserve">. </w:t>
      </w:r>
      <w:r w:rsidR="00042F6C">
        <w:rPr>
          <w:rFonts w:ascii="Times New Roman" w:hAnsi="Times New Roman" w:cs="Times New Roman"/>
          <w:sz w:val="22"/>
        </w:rPr>
        <w:t xml:space="preserve">Eds. </w:t>
      </w:r>
      <w:r w:rsidR="00042F6C" w:rsidRPr="009F0C11">
        <w:rPr>
          <w:rFonts w:ascii="Times New Roman" w:hAnsi="Times New Roman" w:cs="Times New Roman"/>
          <w:sz w:val="22"/>
        </w:rPr>
        <w:t xml:space="preserve">Margaret Smith, and Herbert Rosengarten </w:t>
      </w:r>
      <w:r w:rsidR="00BB2307" w:rsidRPr="009F0C11">
        <w:rPr>
          <w:rFonts w:ascii="Times New Roman" w:hAnsi="Times New Roman" w:cs="Times New Roman"/>
          <w:sz w:val="22"/>
        </w:rPr>
        <w:t xml:space="preserve">Oxford: </w:t>
      </w:r>
      <w:r w:rsidR="00247207" w:rsidRPr="009F0C11">
        <w:rPr>
          <w:rFonts w:ascii="Times New Roman" w:hAnsi="Times New Roman" w:cs="Times New Roman"/>
          <w:sz w:val="22"/>
        </w:rPr>
        <w:t>OUP</w:t>
      </w:r>
      <w:r w:rsidR="00BB2307" w:rsidRPr="009F0C11">
        <w:rPr>
          <w:rFonts w:ascii="Times New Roman" w:hAnsi="Times New Roman" w:cs="Times New Roman"/>
          <w:sz w:val="22"/>
        </w:rPr>
        <w:t>, 2000, 1984.</w:t>
      </w:r>
    </w:p>
    <w:p w14:paraId="774DD862" w14:textId="77777777" w:rsidR="00BB2307" w:rsidRPr="009F0C11" w:rsidRDefault="00BB2307" w:rsidP="009F0C11">
      <w:pPr>
        <w:spacing w:line="480" w:lineRule="auto"/>
        <w:ind w:left="851" w:hanging="851"/>
        <w:jc w:val="both"/>
        <w:rPr>
          <w:rFonts w:ascii="Times New Roman" w:hAnsi="Times New Roman" w:cs="Times New Roman"/>
          <w:sz w:val="22"/>
        </w:rPr>
      </w:pPr>
      <w:r w:rsidRPr="009F0C11">
        <w:rPr>
          <w:rFonts w:ascii="Times New Roman" w:hAnsi="Times New Roman" w:cs="Times New Roman"/>
          <w:sz w:val="22"/>
        </w:rPr>
        <w:t xml:space="preserve">Clarke, Micael M. ‘Charlotte Brontë’s </w:t>
      </w:r>
      <w:r w:rsidRPr="009F0C11">
        <w:rPr>
          <w:rFonts w:ascii="Times New Roman" w:hAnsi="Times New Roman" w:cs="Times New Roman"/>
          <w:i/>
          <w:sz w:val="22"/>
        </w:rPr>
        <w:t>Villette</w:t>
      </w:r>
      <w:r w:rsidRPr="009F0C11">
        <w:rPr>
          <w:rFonts w:ascii="Times New Roman" w:hAnsi="Times New Roman" w:cs="Times New Roman"/>
          <w:sz w:val="22"/>
        </w:rPr>
        <w:t xml:space="preserve">, Mid-Victorian Anti-Catholicism, and the Turn to Secularism.’ </w:t>
      </w:r>
      <w:r w:rsidRPr="009F0C11">
        <w:rPr>
          <w:rFonts w:ascii="Times New Roman" w:hAnsi="Times New Roman" w:cs="Times New Roman"/>
          <w:i/>
          <w:iCs/>
          <w:sz w:val="22"/>
        </w:rPr>
        <w:t xml:space="preserve">ELH </w:t>
      </w:r>
      <w:r w:rsidRPr="009F0C11">
        <w:rPr>
          <w:rFonts w:ascii="Times New Roman" w:hAnsi="Times New Roman" w:cs="Times New Roman"/>
          <w:sz w:val="22"/>
        </w:rPr>
        <w:t>78, no. 4 (2011): 967-89.</w:t>
      </w:r>
    </w:p>
    <w:p w14:paraId="00731DD8" w14:textId="77777777" w:rsidR="00BB2307" w:rsidRPr="009F0C11" w:rsidRDefault="00BB2307" w:rsidP="009F0C11">
      <w:pPr>
        <w:spacing w:line="480" w:lineRule="auto"/>
        <w:ind w:left="851" w:hanging="851"/>
        <w:jc w:val="both"/>
        <w:rPr>
          <w:rFonts w:ascii="Times New Roman" w:hAnsi="Times New Roman" w:cs="Times New Roman"/>
          <w:sz w:val="22"/>
        </w:rPr>
      </w:pPr>
      <w:r w:rsidRPr="009F0C11">
        <w:rPr>
          <w:rFonts w:ascii="Times New Roman" w:hAnsi="Times New Roman" w:cs="Times New Roman"/>
          <w:sz w:val="22"/>
        </w:rPr>
        <w:t xml:space="preserve">Cohn, Elisha. ‘Still Life: Suspended Animation in Charlotte Brontë’s </w:t>
      </w:r>
      <w:r w:rsidRPr="009F0C11">
        <w:rPr>
          <w:rFonts w:ascii="Times New Roman" w:hAnsi="Times New Roman" w:cs="Times New Roman"/>
          <w:i/>
          <w:sz w:val="22"/>
        </w:rPr>
        <w:t>Villette</w:t>
      </w:r>
      <w:r w:rsidRPr="009F0C11">
        <w:rPr>
          <w:rFonts w:ascii="Times New Roman" w:hAnsi="Times New Roman" w:cs="Times New Roman"/>
          <w:sz w:val="22"/>
        </w:rPr>
        <w:t xml:space="preserve">.’ </w:t>
      </w:r>
      <w:r w:rsidRPr="009F0C11">
        <w:rPr>
          <w:rFonts w:ascii="Times New Roman" w:hAnsi="Times New Roman" w:cs="Times New Roman"/>
          <w:i/>
          <w:iCs/>
          <w:sz w:val="22"/>
        </w:rPr>
        <w:t xml:space="preserve">SEL Studies in English Literature 1500-1900 </w:t>
      </w:r>
      <w:r w:rsidRPr="009F0C11">
        <w:rPr>
          <w:rFonts w:ascii="Times New Roman" w:hAnsi="Times New Roman" w:cs="Times New Roman"/>
          <w:sz w:val="22"/>
        </w:rPr>
        <w:t>52, no. 4 (2012): 843-60.</w:t>
      </w:r>
    </w:p>
    <w:p w14:paraId="5B4C8CDB" w14:textId="77777777" w:rsidR="00BB2307" w:rsidRPr="009F0C11" w:rsidRDefault="00BB2307" w:rsidP="009F0C11">
      <w:pPr>
        <w:spacing w:line="480" w:lineRule="auto"/>
        <w:ind w:left="851" w:hanging="851"/>
        <w:jc w:val="both"/>
        <w:rPr>
          <w:rFonts w:ascii="Times New Roman" w:hAnsi="Times New Roman" w:cs="Times New Roman"/>
          <w:sz w:val="22"/>
        </w:rPr>
      </w:pPr>
      <w:r w:rsidRPr="009F0C11">
        <w:rPr>
          <w:rFonts w:ascii="Times New Roman" w:hAnsi="Times New Roman" w:cs="Times New Roman"/>
          <w:sz w:val="22"/>
        </w:rPr>
        <w:lastRenderedPageBreak/>
        <w:t xml:space="preserve">Evans, Lisa, and Charlotte Villette </w:t>
      </w:r>
      <w:r w:rsidR="005330A1" w:rsidRPr="009F0C11">
        <w:rPr>
          <w:rFonts w:ascii="Times New Roman" w:hAnsi="Times New Roman" w:cs="Times New Roman"/>
          <w:sz w:val="22"/>
        </w:rPr>
        <w:t>Brontë</w:t>
      </w:r>
      <w:r w:rsidRPr="009F0C11">
        <w:rPr>
          <w:rFonts w:ascii="Times New Roman" w:hAnsi="Times New Roman" w:cs="Times New Roman"/>
          <w:sz w:val="22"/>
        </w:rPr>
        <w:t xml:space="preserve">. </w:t>
      </w:r>
      <w:r w:rsidRPr="009F0C11">
        <w:rPr>
          <w:rFonts w:ascii="Times New Roman" w:hAnsi="Times New Roman" w:cs="Times New Roman"/>
          <w:i/>
          <w:iCs/>
          <w:sz w:val="22"/>
        </w:rPr>
        <w:t>Villette: Adapted from the Novel by Charlotte Brontë</w:t>
      </w:r>
      <w:r w:rsidRPr="009F0C11">
        <w:rPr>
          <w:rFonts w:ascii="Times New Roman" w:hAnsi="Times New Roman" w:cs="Times New Roman"/>
          <w:sz w:val="22"/>
        </w:rPr>
        <w:t>.  London: Oberon Books, 2005.</w:t>
      </w:r>
    </w:p>
    <w:p w14:paraId="22C49FE7" w14:textId="77777777" w:rsidR="00BB2307" w:rsidRPr="009F0C11" w:rsidRDefault="00BB2307" w:rsidP="009F0C11">
      <w:pPr>
        <w:spacing w:line="480" w:lineRule="auto"/>
        <w:ind w:left="851" w:hanging="851"/>
        <w:jc w:val="both"/>
        <w:rPr>
          <w:rFonts w:ascii="Times New Roman" w:hAnsi="Times New Roman" w:cs="Times New Roman"/>
          <w:sz w:val="22"/>
        </w:rPr>
      </w:pPr>
      <w:r w:rsidRPr="009F0C11">
        <w:rPr>
          <w:rFonts w:ascii="Times New Roman" w:hAnsi="Times New Roman" w:cs="Times New Roman"/>
          <w:sz w:val="22"/>
        </w:rPr>
        <w:t xml:space="preserve">Glen, Heather. </w:t>
      </w:r>
      <w:r w:rsidRPr="009F0C11">
        <w:rPr>
          <w:rFonts w:ascii="Times New Roman" w:hAnsi="Times New Roman" w:cs="Times New Roman"/>
          <w:i/>
          <w:sz w:val="22"/>
        </w:rPr>
        <w:t xml:space="preserve">Charlotte </w:t>
      </w:r>
      <w:r w:rsidRPr="009F0C11">
        <w:rPr>
          <w:rFonts w:ascii="Times New Roman" w:hAnsi="Times New Roman" w:cs="Times New Roman"/>
          <w:i/>
          <w:iCs/>
          <w:sz w:val="22"/>
        </w:rPr>
        <w:t>Brontë</w:t>
      </w:r>
      <w:r w:rsidRPr="009F0C11">
        <w:rPr>
          <w:rFonts w:ascii="Times New Roman" w:hAnsi="Times New Roman" w:cs="Times New Roman"/>
          <w:sz w:val="22"/>
        </w:rPr>
        <w:t xml:space="preserve">: </w:t>
      </w:r>
      <w:r w:rsidRPr="009F0C11">
        <w:rPr>
          <w:rFonts w:ascii="Times New Roman" w:hAnsi="Times New Roman" w:cs="Times New Roman"/>
          <w:i/>
          <w:sz w:val="22"/>
        </w:rPr>
        <w:t>The Imagination in History</w:t>
      </w:r>
      <w:r w:rsidRPr="009F0C11">
        <w:rPr>
          <w:rFonts w:ascii="Times New Roman" w:hAnsi="Times New Roman" w:cs="Times New Roman"/>
          <w:sz w:val="22"/>
        </w:rPr>
        <w:t>. Oxford: OUP, 2002.</w:t>
      </w:r>
    </w:p>
    <w:p w14:paraId="6C3726E6" w14:textId="3DB9EFC5" w:rsidR="00BB2307" w:rsidRPr="009F0C11" w:rsidRDefault="00DA1BF6" w:rsidP="009F0C11">
      <w:pPr>
        <w:spacing w:line="480" w:lineRule="auto"/>
        <w:ind w:left="851" w:hanging="851"/>
        <w:jc w:val="both"/>
        <w:rPr>
          <w:rFonts w:ascii="Times New Roman" w:hAnsi="Times New Roman" w:cs="Times New Roman"/>
          <w:sz w:val="22"/>
        </w:rPr>
      </w:pPr>
      <w:r>
        <w:rPr>
          <w:rFonts w:ascii="Times New Roman" w:hAnsi="Times New Roman" w:cs="Times New Roman"/>
          <w:sz w:val="22"/>
        </w:rPr>
        <w:t>Gregor, Ian, ed</w:t>
      </w:r>
      <w:r w:rsidR="00BB2307" w:rsidRPr="009F0C11">
        <w:rPr>
          <w:rFonts w:ascii="Times New Roman" w:hAnsi="Times New Roman" w:cs="Times New Roman"/>
          <w:sz w:val="22"/>
        </w:rPr>
        <w:t xml:space="preserve">. </w:t>
      </w:r>
      <w:r w:rsidR="00BB2307" w:rsidRPr="009F0C11">
        <w:rPr>
          <w:rFonts w:ascii="Times New Roman" w:hAnsi="Times New Roman" w:cs="Times New Roman"/>
          <w:i/>
          <w:iCs/>
          <w:sz w:val="22"/>
        </w:rPr>
        <w:t>The Brontës: A Collection of Critical Essays</w:t>
      </w:r>
      <w:r w:rsidR="00BB2307" w:rsidRPr="009F0C11">
        <w:rPr>
          <w:rFonts w:ascii="Times New Roman" w:hAnsi="Times New Roman" w:cs="Times New Roman"/>
          <w:sz w:val="22"/>
        </w:rPr>
        <w:t>.  Eaglewood Cliffs, NJ: Prentice Hall, 1970.</w:t>
      </w:r>
    </w:p>
    <w:p w14:paraId="1ADC386C" w14:textId="77777777" w:rsidR="00247207" w:rsidRPr="009F0C11" w:rsidRDefault="00247207" w:rsidP="009F0C11">
      <w:pPr>
        <w:spacing w:line="480" w:lineRule="auto"/>
        <w:ind w:left="851" w:hanging="851"/>
        <w:jc w:val="both"/>
        <w:rPr>
          <w:rFonts w:ascii="Times New Roman" w:hAnsi="Times New Roman" w:cs="Times New Roman"/>
          <w:sz w:val="22"/>
        </w:rPr>
      </w:pPr>
      <w:r w:rsidRPr="009F0C11">
        <w:rPr>
          <w:rFonts w:ascii="Times New Roman" w:hAnsi="Times New Roman" w:cs="Times New Roman"/>
          <w:sz w:val="22"/>
        </w:rPr>
        <w:t xml:space="preserve">Hubbard, Kate. </w:t>
      </w:r>
      <w:r w:rsidRPr="009F0C11">
        <w:rPr>
          <w:rFonts w:ascii="Times New Roman" w:hAnsi="Times New Roman" w:cs="Times New Roman"/>
          <w:i/>
          <w:iCs/>
          <w:sz w:val="22"/>
        </w:rPr>
        <w:t>Charlotte Brontë: The Girl Who Turned Her Life into a Book</w:t>
      </w:r>
      <w:r w:rsidRPr="009F0C11">
        <w:rPr>
          <w:rFonts w:ascii="Times New Roman" w:hAnsi="Times New Roman" w:cs="Times New Roman"/>
          <w:sz w:val="22"/>
        </w:rPr>
        <w:t>.  London: Short, 2004.</w:t>
      </w:r>
    </w:p>
    <w:p w14:paraId="0D6D4C3F" w14:textId="77777777" w:rsidR="00A943C9" w:rsidRPr="009F0C11" w:rsidRDefault="00A943C9" w:rsidP="009F0C11">
      <w:pPr>
        <w:spacing w:line="480" w:lineRule="auto"/>
        <w:ind w:left="851" w:hanging="851"/>
        <w:jc w:val="both"/>
        <w:rPr>
          <w:rFonts w:ascii="Times New Roman" w:hAnsi="Times New Roman" w:cs="Times New Roman"/>
          <w:sz w:val="22"/>
        </w:rPr>
      </w:pPr>
      <w:r w:rsidRPr="009F0C11">
        <w:rPr>
          <w:rFonts w:ascii="Times New Roman" w:hAnsi="Times New Roman" w:cs="Times New Roman"/>
          <w:sz w:val="22"/>
        </w:rPr>
        <w:t xml:space="preserve">Joyce, Rachel, and Charlotte </w:t>
      </w:r>
      <w:r w:rsidR="005330A1" w:rsidRPr="009F0C11">
        <w:rPr>
          <w:rFonts w:ascii="Times New Roman" w:hAnsi="Times New Roman" w:cs="Times New Roman"/>
          <w:sz w:val="22"/>
        </w:rPr>
        <w:t>Brontë</w:t>
      </w:r>
      <w:r w:rsidRPr="009F0C11">
        <w:rPr>
          <w:rFonts w:ascii="Times New Roman" w:hAnsi="Times New Roman" w:cs="Times New Roman"/>
          <w:sz w:val="22"/>
        </w:rPr>
        <w:t xml:space="preserve">. </w:t>
      </w:r>
      <w:r w:rsidRPr="009F0C11">
        <w:rPr>
          <w:rFonts w:ascii="Times New Roman" w:hAnsi="Times New Roman" w:cs="Times New Roman"/>
          <w:i/>
          <w:sz w:val="22"/>
        </w:rPr>
        <w:t>Villette</w:t>
      </w:r>
      <w:r w:rsidRPr="009F0C11">
        <w:rPr>
          <w:rFonts w:ascii="Times New Roman" w:hAnsi="Times New Roman" w:cs="Times New Roman"/>
          <w:sz w:val="22"/>
        </w:rPr>
        <w:t>. Ten part radio adaptation for BBC Radio 4. BBC Radio 4. 3-14 August 2009.</w:t>
      </w:r>
    </w:p>
    <w:p w14:paraId="3512CB87" w14:textId="77777777" w:rsidR="00BB2307" w:rsidRPr="009F0C11" w:rsidRDefault="00BB2307" w:rsidP="009F0C11">
      <w:pPr>
        <w:spacing w:line="480" w:lineRule="auto"/>
        <w:ind w:left="851" w:hanging="851"/>
        <w:jc w:val="both"/>
        <w:rPr>
          <w:rFonts w:ascii="Times New Roman" w:hAnsi="Times New Roman" w:cs="Times New Roman"/>
          <w:sz w:val="22"/>
        </w:rPr>
      </w:pPr>
      <w:r w:rsidRPr="009F0C11">
        <w:rPr>
          <w:rFonts w:ascii="Times New Roman" w:hAnsi="Times New Roman" w:cs="Times New Roman"/>
          <w:sz w:val="22"/>
        </w:rPr>
        <w:t xml:space="preserve">Kim, Katherine J. ‘Corpse Hoarding: Control and the Female Body in “Bluebeard”, “Schalken the Painter”, and </w:t>
      </w:r>
      <w:r w:rsidRPr="009F0C11">
        <w:rPr>
          <w:rFonts w:ascii="Times New Roman" w:hAnsi="Times New Roman" w:cs="Times New Roman"/>
          <w:i/>
          <w:sz w:val="22"/>
        </w:rPr>
        <w:t>Villette</w:t>
      </w:r>
      <w:r w:rsidRPr="009F0C11">
        <w:rPr>
          <w:rFonts w:ascii="Times New Roman" w:hAnsi="Times New Roman" w:cs="Times New Roman"/>
          <w:sz w:val="22"/>
        </w:rPr>
        <w:t xml:space="preserve">.’ </w:t>
      </w:r>
      <w:r w:rsidRPr="009F0C11">
        <w:rPr>
          <w:rFonts w:ascii="Times New Roman" w:hAnsi="Times New Roman" w:cs="Times New Roman"/>
          <w:i/>
          <w:iCs/>
          <w:sz w:val="22"/>
        </w:rPr>
        <w:t xml:space="preserve">Studies in the Novel </w:t>
      </w:r>
      <w:r w:rsidRPr="009F0C11">
        <w:rPr>
          <w:rFonts w:ascii="Times New Roman" w:hAnsi="Times New Roman" w:cs="Times New Roman"/>
          <w:sz w:val="22"/>
        </w:rPr>
        <w:t>43, no. 4 (2011): 406.</w:t>
      </w:r>
    </w:p>
    <w:p w14:paraId="2D16CE30" w14:textId="77777777" w:rsidR="00BB2307" w:rsidRPr="009F0C11" w:rsidRDefault="00BB2307" w:rsidP="009F0C11">
      <w:pPr>
        <w:spacing w:line="480" w:lineRule="auto"/>
        <w:ind w:left="851" w:hanging="851"/>
        <w:jc w:val="both"/>
        <w:rPr>
          <w:rFonts w:ascii="Times New Roman" w:hAnsi="Times New Roman" w:cs="Times New Roman"/>
          <w:sz w:val="22"/>
        </w:rPr>
      </w:pPr>
      <w:r w:rsidRPr="009F0C11">
        <w:rPr>
          <w:rFonts w:ascii="Times New Roman" w:hAnsi="Times New Roman" w:cs="Times New Roman"/>
          <w:sz w:val="22"/>
        </w:rPr>
        <w:t xml:space="preserve">Leitch, Thomas. ‘Introduction: Reframing the Victorians’. In: Bloom, Abigail Burnham, and Mary Sanders Pollock. </w:t>
      </w:r>
      <w:r w:rsidRPr="009F0C11">
        <w:rPr>
          <w:rFonts w:ascii="Times New Roman" w:hAnsi="Times New Roman" w:cs="Times New Roman"/>
          <w:i/>
          <w:iCs/>
          <w:sz w:val="22"/>
        </w:rPr>
        <w:t>Victorian Literature and Film Adaptation</w:t>
      </w:r>
      <w:r w:rsidRPr="009F0C11">
        <w:rPr>
          <w:rFonts w:ascii="Times New Roman" w:hAnsi="Times New Roman" w:cs="Times New Roman"/>
          <w:sz w:val="22"/>
        </w:rPr>
        <w:t>.  Amherst, N.Y.: Cambria Press, 2011: 1-24.</w:t>
      </w:r>
    </w:p>
    <w:p w14:paraId="5EF0E09A" w14:textId="77777777" w:rsidR="00BB2307" w:rsidRPr="009F0C11" w:rsidRDefault="00BB2307" w:rsidP="009F0C11">
      <w:pPr>
        <w:spacing w:line="480" w:lineRule="auto"/>
        <w:ind w:left="851" w:hanging="851"/>
        <w:jc w:val="both"/>
        <w:rPr>
          <w:rFonts w:ascii="Times New Roman" w:hAnsi="Times New Roman" w:cs="Times New Roman"/>
          <w:sz w:val="22"/>
        </w:rPr>
      </w:pPr>
      <w:r w:rsidRPr="009F0C11">
        <w:rPr>
          <w:rFonts w:ascii="Times New Roman" w:hAnsi="Times New Roman" w:cs="Times New Roman"/>
          <w:sz w:val="22"/>
        </w:rPr>
        <w:t xml:space="preserve">Litvak, Joseph. ‘Charlotte Brontë and the Scene of Instruction: Authority and Subversion in </w:t>
      </w:r>
      <w:r w:rsidRPr="009F0C11">
        <w:rPr>
          <w:rFonts w:ascii="Times New Roman" w:hAnsi="Times New Roman" w:cs="Times New Roman"/>
          <w:i/>
          <w:sz w:val="22"/>
        </w:rPr>
        <w:t>Villette</w:t>
      </w:r>
      <w:r w:rsidRPr="009F0C11">
        <w:rPr>
          <w:rFonts w:ascii="Times New Roman" w:hAnsi="Times New Roman" w:cs="Times New Roman"/>
          <w:sz w:val="22"/>
        </w:rPr>
        <w:t xml:space="preserve">.’ </w:t>
      </w:r>
      <w:r w:rsidRPr="009F0C11">
        <w:rPr>
          <w:rFonts w:ascii="Times New Roman" w:hAnsi="Times New Roman" w:cs="Times New Roman"/>
          <w:i/>
          <w:iCs/>
          <w:sz w:val="22"/>
        </w:rPr>
        <w:t xml:space="preserve">Nineteenth-Century Literature </w:t>
      </w:r>
      <w:r w:rsidRPr="009F0C11">
        <w:rPr>
          <w:rFonts w:ascii="Times New Roman" w:hAnsi="Times New Roman" w:cs="Times New Roman"/>
          <w:sz w:val="22"/>
        </w:rPr>
        <w:t>42, no. 4 (1988): 467-89.</w:t>
      </w:r>
    </w:p>
    <w:p w14:paraId="59E553A1" w14:textId="77777777" w:rsidR="00BB2307" w:rsidRPr="009F0C11" w:rsidRDefault="00BB2307" w:rsidP="009F0C11">
      <w:pPr>
        <w:spacing w:line="480" w:lineRule="auto"/>
        <w:ind w:left="851" w:hanging="851"/>
        <w:jc w:val="both"/>
        <w:rPr>
          <w:rFonts w:ascii="Times New Roman" w:hAnsi="Times New Roman" w:cs="Times New Roman"/>
          <w:sz w:val="22"/>
        </w:rPr>
      </w:pPr>
      <w:r w:rsidRPr="009F0C11">
        <w:rPr>
          <w:rFonts w:ascii="Times New Roman" w:hAnsi="Times New Roman" w:cs="Times New Roman"/>
          <w:sz w:val="22"/>
        </w:rPr>
        <w:t xml:space="preserve">Lonoff De Cuevas, Sue. ‘The Education of Charlotte </w:t>
      </w:r>
      <w:r w:rsidR="005330A1" w:rsidRPr="009F0C11">
        <w:rPr>
          <w:rFonts w:ascii="Times New Roman" w:hAnsi="Times New Roman" w:cs="Times New Roman"/>
          <w:sz w:val="22"/>
        </w:rPr>
        <w:t>Brontë</w:t>
      </w:r>
      <w:r w:rsidRPr="009F0C11">
        <w:rPr>
          <w:rFonts w:ascii="Times New Roman" w:hAnsi="Times New Roman" w:cs="Times New Roman"/>
          <w:sz w:val="22"/>
        </w:rPr>
        <w:t xml:space="preserve">: A Pedagogical Case Study.’ </w:t>
      </w:r>
      <w:r w:rsidRPr="009F0C11">
        <w:rPr>
          <w:rFonts w:ascii="Times New Roman" w:hAnsi="Times New Roman" w:cs="Times New Roman"/>
          <w:i/>
          <w:iCs/>
          <w:sz w:val="22"/>
        </w:rPr>
        <w:t xml:space="preserve">Pedagogy </w:t>
      </w:r>
      <w:r w:rsidRPr="009F0C11">
        <w:rPr>
          <w:rFonts w:ascii="Times New Roman" w:hAnsi="Times New Roman" w:cs="Times New Roman"/>
          <w:sz w:val="22"/>
        </w:rPr>
        <w:t>1, no. 3 (2001): 457-77.</w:t>
      </w:r>
    </w:p>
    <w:p w14:paraId="56F3A7D6" w14:textId="5CEAE2BF" w:rsidR="00042F6C" w:rsidRPr="000436DB" w:rsidRDefault="000436DB" w:rsidP="009F0C11">
      <w:pPr>
        <w:spacing w:line="480" w:lineRule="auto"/>
        <w:ind w:left="851" w:hanging="851"/>
        <w:jc w:val="both"/>
        <w:rPr>
          <w:rFonts w:ascii="Times New Roman" w:hAnsi="Times New Roman" w:cs="Times New Roman"/>
          <w:sz w:val="22"/>
        </w:rPr>
      </w:pPr>
      <w:r w:rsidRPr="000436DB">
        <w:rPr>
          <w:rFonts w:ascii="Times New Roman" w:hAnsi="Times New Roman" w:cs="Times New Roman"/>
          <w:sz w:val="22"/>
        </w:rPr>
        <w:t>Milbank</w:t>
      </w:r>
      <w:r>
        <w:rPr>
          <w:rFonts w:ascii="Times New Roman" w:hAnsi="Times New Roman" w:cs="Times New Roman"/>
          <w:sz w:val="22"/>
        </w:rPr>
        <w:t xml:space="preserve">, Alison. ‘Bleeding Nuns: A Genealogy of the Female Gothic Grotesque’. In: Wallace, Diana, and Andrew Smith. </w:t>
      </w:r>
      <w:r>
        <w:rPr>
          <w:rFonts w:ascii="Times New Roman" w:hAnsi="Times New Roman" w:cs="Times New Roman"/>
          <w:i/>
          <w:sz w:val="22"/>
        </w:rPr>
        <w:t>The Female Gothic: New Directions</w:t>
      </w:r>
      <w:r>
        <w:rPr>
          <w:rFonts w:ascii="Times New Roman" w:hAnsi="Times New Roman" w:cs="Times New Roman"/>
          <w:sz w:val="22"/>
        </w:rPr>
        <w:t xml:space="preserve">. Basingstoke: Palgrave, 2009:76-97. </w:t>
      </w:r>
    </w:p>
    <w:p w14:paraId="4DC61F9A" w14:textId="77777777" w:rsidR="00BB2307" w:rsidRPr="009F0C11" w:rsidRDefault="00BB2307" w:rsidP="009F0C11">
      <w:pPr>
        <w:spacing w:line="480" w:lineRule="auto"/>
        <w:ind w:left="851" w:hanging="851"/>
        <w:jc w:val="both"/>
        <w:rPr>
          <w:rFonts w:ascii="Times New Roman" w:hAnsi="Times New Roman" w:cs="Times New Roman"/>
          <w:sz w:val="22"/>
        </w:rPr>
      </w:pPr>
      <w:r w:rsidRPr="009F0C11">
        <w:rPr>
          <w:rFonts w:ascii="Times New Roman" w:hAnsi="Times New Roman" w:cs="Times New Roman"/>
          <w:sz w:val="22"/>
        </w:rPr>
        <w:t xml:space="preserve">Miller, Lucasta. </w:t>
      </w:r>
      <w:r w:rsidRPr="009F0C11">
        <w:rPr>
          <w:rFonts w:ascii="Times New Roman" w:hAnsi="Times New Roman" w:cs="Times New Roman"/>
          <w:i/>
          <w:sz w:val="22"/>
        </w:rPr>
        <w:t>The Brontë Myth</w:t>
      </w:r>
      <w:r w:rsidRPr="009F0C11">
        <w:rPr>
          <w:rFonts w:ascii="Times New Roman" w:hAnsi="Times New Roman" w:cs="Times New Roman"/>
          <w:sz w:val="22"/>
        </w:rPr>
        <w:t>. London: Vintage, 2002.</w:t>
      </w:r>
    </w:p>
    <w:p w14:paraId="44B74829" w14:textId="77777777" w:rsidR="00BB2307" w:rsidRPr="009F0C11" w:rsidRDefault="00BB2307" w:rsidP="009F0C11">
      <w:pPr>
        <w:spacing w:line="480" w:lineRule="auto"/>
        <w:ind w:left="851" w:hanging="851"/>
        <w:jc w:val="both"/>
        <w:rPr>
          <w:rFonts w:ascii="Times New Roman" w:hAnsi="Times New Roman" w:cs="Times New Roman"/>
          <w:sz w:val="22"/>
        </w:rPr>
      </w:pPr>
      <w:r w:rsidRPr="009F0C11">
        <w:rPr>
          <w:rFonts w:ascii="Times New Roman" w:hAnsi="Times New Roman" w:cs="Times New Roman"/>
          <w:sz w:val="22"/>
        </w:rPr>
        <w:t xml:space="preserve">O'Neill, Judith, ed. </w:t>
      </w:r>
      <w:r w:rsidRPr="009F0C11">
        <w:rPr>
          <w:rFonts w:ascii="Times New Roman" w:hAnsi="Times New Roman" w:cs="Times New Roman"/>
          <w:i/>
          <w:iCs/>
          <w:sz w:val="22"/>
        </w:rPr>
        <w:t>Critics on Charlotte and Emily Brontë</w:t>
      </w:r>
      <w:r w:rsidRPr="009F0C11">
        <w:rPr>
          <w:rFonts w:ascii="Times New Roman" w:hAnsi="Times New Roman" w:cs="Times New Roman"/>
          <w:sz w:val="22"/>
        </w:rPr>
        <w:t>. London: George Allen &amp; Unwin, 1968.</w:t>
      </w:r>
    </w:p>
    <w:p w14:paraId="46583857" w14:textId="77777777" w:rsidR="00A90329" w:rsidRPr="009F0C11" w:rsidRDefault="00A90329" w:rsidP="009F0C11">
      <w:pPr>
        <w:spacing w:line="480" w:lineRule="auto"/>
        <w:ind w:left="851" w:hanging="851"/>
        <w:jc w:val="both"/>
        <w:rPr>
          <w:rFonts w:ascii="Times New Roman" w:hAnsi="Times New Roman" w:cs="Times New Roman"/>
          <w:sz w:val="22"/>
        </w:rPr>
      </w:pPr>
      <w:r w:rsidRPr="009F0C11">
        <w:rPr>
          <w:rFonts w:ascii="Times New Roman" w:hAnsi="Times New Roman" w:cs="Times New Roman"/>
          <w:sz w:val="22"/>
        </w:rPr>
        <w:lastRenderedPageBreak/>
        <w:t xml:space="preserve">Pascal, Julia. </w:t>
      </w:r>
      <w:r w:rsidRPr="009F0C11">
        <w:rPr>
          <w:rFonts w:ascii="Times New Roman" w:hAnsi="Times New Roman" w:cs="Times New Roman"/>
          <w:i/>
          <w:sz w:val="22"/>
        </w:rPr>
        <w:t xml:space="preserve">Charlotte </w:t>
      </w:r>
      <w:r w:rsidR="005330A1" w:rsidRPr="009F0C11">
        <w:rPr>
          <w:rFonts w:ascii="Times New Roman" w:hAnsi="Times New Roman" w:cs="Times New Roman"/>
          <w:i/>
          <w:sz w:val="22"/>
        </w:rPr>
        <w:t>Brontë</w:t>
      </w:r>
      <w:r w:rsidRPr="009F0C11">
        <w:rPr>
          <w:rFonts w:ascii="Times New Roman" w:hAnsi="Times New Roman" w:cs="Times New Roman"/>
          <w:i/>
          <w:sz w:val="22"/>
        </w:rPr>
        <w:t xml:space="preserve"> Goes to Europe</w:t>
      </w:r>
      <w:r w:rsidRPr="009F0C11">
        <w:rPr>
          <w:rFonts w:ascii="Times New Roman" w:hAnsi="Times New Roman" w:cs="Times New Roman"/>
          <w:sz w:val="22"/>
        </w:rPr>
        <w:t xml:space="preserve">. British Library, London. Events collection. Recorded 10 Jan 2000. Recording no. 1CDR0004534. </w:t>
      </w:r>
    </w:p>
    <w:p w14:paraId="41764D94" w14:textId="77777777" w:rsidR="00BB2307" w:rsidRPr="009F0C11" w:rsidRDefault="00BB2307" w:rsidP="009F0C11">
      <w:pPr>
        <w:spacing w:line="480" w:lineRule="auto"/>
        <w:ind w:left="851" w:hanging="851"/>
        <w:jc w:val="both"/>
        <w:rPr>
          <w:rFonts w:ascii="Times New Roman" w:hAnsi="Times New Roman" w:cs="Times New Roman"/>
          <w:sz w:val="22"/>
        </w:rPr>
      </w:pPr>
      <w:r w:rsidRPr="009F0C11">
        <w:rPr>
          <w:rFonts w:ascii="Times New Roman" w:hAnsi="Times New Roman" w:cs="Times New Roman"/>
          <w:sz w:val="22"/>
        </w:rPr>
        <w:t xml:space="preserve">Poore, Benjamin. </w:t>
      </w:r>
      <w:r w:rsidRPr="009F0C11">
        <w:rPr>
          <w:rFonts w:ascii="Times New Roman" w:hAnsi="Times New Roman" w:cs="Times New Roman"/>
          <w:i/>
          <w:iCs/>
          <w:sz w:val="22"/>
        </w:rPr>
        <w:t>Heritage, Nostalgia and Modern British Theatre: Staging the Victorians</w:t>
      </w:r>
      <w:r w:rsidRPr="009F0C11">
        <w:rPr>
          <w:rFonts w:ascii="Times New Roman" w:hAnsi="Times New Roman" w:cs="Times New Roman"/>
          <w:sz w:val="22"/>
        </w:rPr>
        <w:t>.  New York: Palgrave Macmillan, 2012.</w:t>
      </w:r>
    </w:p>
    <w:p w14:paraId="728AF6C9" w14:textId="77777777" w:rsidR="00A90329" w:rsidRPr="009F0C11" w:rsidRDefault="00A90329" w:rsidP="009F0C11">
      <w:pPr>
        <w:spacing w:line="480" w:lineRule="auto"/>
        <w:ind w:left="851" w:hanging="851"/>
        <w:jc w:val="both"/>
        <w:rPr>
          <w:rFonts w:ascii="Times New Roman" w:hAnsi="Times New Roman" w:cs="Times New Roman"/>
          <w:sz w:val="22"/>
        </w:rPr>
      </w:pPr>
      <w:r w:rsidRPr="009F0C11">
        <w:rPr>
          <w:rFonts w:ascii="Times New Roman" w:hAnsi="Times New Roman" w:cs="Times New Roman"/>
          <w:sz w:val="22"/>
        </w:rPr>
        <w:t xml:space="preserve">Rodenberg, Patsy. </w:t>
      </w:r>
      <w:r w:rsidRPr="009F0C11">
        <w:rPr>
          <w:rFonts w:ascii="Times New Roman" w:hAnsi="Times New Roman" w:cs="Times New Roman"/>
          <w:i/>
          <w:sz w:val="22"/>
        </w:rPr>
        <w:t>Not Much to Ask</w:t>
      </w:r>
      <w:r w:rsidRPr="009F0C11">
        <w:rPr>
          <w:rFonts w:ascii="Times New Roman" w:hAnsi="Times New Roman" w:cs="Times New Roman"/>
          <w:sz w:val="22"/>
        </w:rPr>
        <w:t>. Unpublished play script. British Library, London. Manuscript no.2141.</w:t>
      </w:r>
    </w:p>
    <w:p w14:paraId="582A7CEC" w14:textId="77777777" w:rsidR="00BB2307" w:rsidRPr="009F0C11" w:rsidRDefault="00BB2307" w:rsidP="009F0C11">
      <w:pPr>
        <w:spacing w:line="480" w:lineRule="auto"/>
        <w:ind w:left="851" w:hanging="851"/>
        <w:jc w:val="both"/>
        <w:rPr>
          <w:rFonts w:ascii="Times New Roman" w:hAnsi="Times New Roman" w:cs="Times New Roman"/>
          <w:sz w:val="22"/>
        </w:rPr>
      </w:pPr>
      <w:r w:rsidRPr="009F0C11">
        <w:rPr>
          <w:rFonts w:ascii="Times New Roman" w:hAnsi="Times New Roman" w:cs="Times New Roman"/>
          <w:sz w:val="22"/>
        </w:rPr>
        <w:t xml:space="preserve">Shaw, Margaret L. ‘Narrative Surveillance and Social Control in </w:t>
      </w:r>
      <w:r w:rsidRPr="009F0C11">
        <w:rPr>
          <w:rFonts w:ascii="Times New Roman" w:hAnsi="Times New Roman" w:cs="Times New Roman"/>
          <w:i/>
          <w:sz w:val="22"/>
        </w:rPr>
        <w:t>Villette</w:t>
      </w:r>
      <w:r w:rsidRPr="009F0C11">
        <w:rPr>
          <w:rFonts w:ascii="Times New Roman" w:hAnsi="Times New Roman" w:cs="Times New Roman"/>
          <w:sz w:val="22"/>
        </w:rPr>
        <w:t xml:space="preserve">.’ </w:t>
      </w:r>
      <w:r w:rsidRPr="009F0C11">
        <w:rPr>
          <w:rFonts w:ascii="Times New Roman" w:hAnsi="Times New Roman" w:cs="Times New Roman"/>
          <w:i/>
          <w:iCs/>
          <w:sz w:val="22"/>
        </w:rPr>
        <w:t xml:space="preserve">Studies in English Literature, 1500-1900 </w:t>
      </w:r>
      <w:r w:rsidR="008D09DB" w:rsidRPr="009F0C11">
        <w:rPr>
          <w:rFonts w:ascii="Times New Roman" w:hAnsi="Times New Roman" w:cs="Times New Roman"/>
          <w:sz w:val="22"/>
        </w:rPr>
        <w:t>34, no. 4 (1994): 813-833.</w:t>
      </w:r>
    </w:p>
    <w:p w14:paraId="710745F8" w14:textId="77777777" w:rsidR="00BB2307" w:rsidRPr="009F0C11" w:rsidRDefault="00BB2307" w:rsidP="009F0C11">
      <w:pPr>
        <w:spacing w:line="480" w:lineRule="auto"/>
        <w:ind w:left="851" w:hanging="851"/>
        <w:jc w:val="both"/>
        <w:rPr>
          <w:rFonts w:ascii="Times New Roman" w:hAnsi="Times New Roman" w:cs="Times New Roman"/>
          <w:sz w:val="22"/>
        </w:rPr>
      </w:pPr>
      <w:r w:rsidRPr="009F0C11">
        <w:rPr>
          <w:rFonts w:ascii="Times New Roman" w:hAnsi="Times New Roman" w:cs="Times New Roman"/>
          <w:sz w:val="22"/>
        </w:rPr>
        <w:t xml:space="preserve">Stam, Robert. </w:t>
      </w:r>
      <w:r w:rsidRPr="009F0C11">
        <w:rPr>
          <w:rFonts w:ascii="Times New Roman" w:hAnsi="Times New Roman" w:cs="Times New Roman"/>
          <w:i/>
          <w:sz w:val="22"/>
        </w:rPr>
        <w:t>Literature through Film: Realism, Magic, and the Art of Adaptation</w:t>
      </w:r>
      <w:r w:rsidRPr="009F0C11">
        <w:rPr>
          <w:rFonts w:ascii="Times New Roman" w:hAnsi="Times New Roman" w:cs="Times New Roman"/>
          <w:sz w:val="22"/>
        </w:rPr>
        <w:t>. Oxford: Blackwell, 2005.</w:t>
      </w:r>
    </w:p>
    <w:p w14:paraId="3F142BF0" w14:textId="77777777" w:rsidR="0034251A" w:rsidRPr="009F0C11" w:rsidRDefault="0034251A" w:rsidP="009F0C11">
      <w:pPr>
        <w:spacing w:line="480" w:lineRule="auto"/>
        <w:ind w:left="851" w:hanging="851"/>
        <w:jc w:val="both"/>
        <w:rPr>
          <w:rFonts w:ascii="Times New Roman" w:hAnsi="Times New Roman" w:cs="Times New Roman"/>
          <w:sz w:val="22"/>
        </w:rPr>
      </w:pPr>
      <w:r w:rsidRPr="009F0C11">
        <w:rPr>
          <w:rFonts w:ascii="Times New Roman" w:hAnsi="Times New Roman" w:cs="Times New Roman"/>
          <w:sz w:val="22"/>
        </w:rPr>
        <w:t>Windsor, Val</w:t>
      </w:r>
      <w:r w:rsidR="00A943C9" w:rsidRPr="009F0C11">
        <w:rPr>
          <w:rFonts w:ascii="Times New Roman" w:hAnsi="Times New Roman" w:cs="Times New Roman"/>
          <w:sz w:val="22"/>
        </w:rPr>
        <w:t>erie</w:t>
      </w:r>
      <w:r w:rsidRPr="009F0C11">
        <w:rPr>
          <w:rFonts w:ascii="Times New Roman" w:hAnsi="Times New Roman" w:cs="Times New Roman"/>
          <w:sz w:val="22"/>
        </w:rPr>
        <w:t xml:space="preserve">, and Charlotte </w:t>
      </w:r>
      <w:r w:rsidR="005330A1" w:rsidRPr="009F0C11">
        <w:rPr>
          <w:rFonts w:ascii="Times New Roman" w:hAnsi="Times New Roman" w:cs="Times New Roman"/>
          <w:sz w:val="22"/>
        </w:rPr>
        <w:t>Brontë</w:t>
      </w:r>
      <w:r w:rsidRPr="009F0C11">
        <w:rPr>
          <w:rFonts w:ascii="Times New Roman" w:hAnsi="Times New Roman" w:cs="Times New Roman"/>
          <w:sz w:val="22"/>
        </w:rPr>
        <w:t xml:space="preserve">. </w:t>
      </w:r>
      <w:r w:rsidRPr="009F0C11">
        <w:rPr>
          <w:rFonts w:ascii="Times New Roman" w:hAnsi="Times New Roman" w:cs="Times New Roman"/>
          <w:i/>
          <w:sz w:val="22"/>
        </w:rPr>
        <w:t>Villette</w:t>
      </w:r>
      <w:r w:rsidRPr="009F0C11">
        <w:rPr>
          <w:rFonts w:ascii="Times New Roman" w:hAnsi="Times New Roman" w:cs="Times New Roman"/>
          <w:sz w:val="22"/>
        </w:rPr>
        <w:t xml:space="preserve">. </w:t>
      </w:r>
      <w:r w:rsidR="00A943C9" w:rsidRPr="009F0C11">
        <w:rPr>
          <w:rFonts w:ascii="Times New Roman" w:hAnsi="Times New Roman" w:cs="Times New Roman"/>
          <w:sz w:val="22"/>
        </w:rPr>
        <w:t xml:space="preserve">Six part radio </w:t>
      </w:r>
      <w:r w:rsidR="00171814" w:rsidRPr="009F0C11">
        <w:rPr>
          <w:rFonts w:ascii="Times New Roman" w:hAnsi="Times New Roman" w:cs="Times New Roman"/>
          <w:sz w:val="22"/>
        </w:rPr>
        <w:t>adaptation</w:t>
      </w:r>
      <w:r w:rsidR="00A943C9" w:rsidRPr="009F0C11">
        <w:rPr>
          <w:rFonts w:ascii="Times New Roman" w:hAnsi="Times New Roman" w:cs="Times New Roman"/>
          <w:sz w:val="22"/>
        </w:rPr>
        <w:t xml:space="preserve"> for BBC Radio 4. British Library reference no. 75782.</w:t>
      </w:r>
    </w:p>
    <w:p w14:paraId="03E65EF2" w14:textId="77777777" w:rsidR="00BB2307" w:rsidRPr="009F0C11" w:rsidRDefault="00BB2307" w:rsidP="009F0C11">
      <w:pPr>
        <w:spacing w:line="480" w:lineRule="auto"/>
        <w:jc w:val="both"/>
        <w:rPr>
          <w:rFonts w:ascii="Times New Roman" w:hAnsi="Times New Roman" w:cs="Times New Roman"/>
          <w:sz w:val="22"/>
        </w:rPr>
      </w:pPr>
    </w:p>
    <w:p w14:paraId="37D52BB4" w14:textId="77777777" w:rsidR="00D44F53" w:rsidRPr="009F0C11" w:rsidRDefault="00D44F53" w:rsidP="009F0C11">
      <w:pPr>
        <w:spacing w:line="480" w:lineRule="auto"/>
        <w:jc w:val="both"/>
        <w:rPr>
          <w:rFonts w:ascii="Times New Roman" w:hAnsi="Times New Roman" w:cs="Times New Roman"/>
          <w:strike/>
          <w:sz w:val="22"/>
        </w:rPr>
      </w:pPr>
      <w:r w:rsidRPr="009F0C11">
        <w:rPr>
          <w:rFonts w:ascii="Times New Roman" w:hAnsi="Times New Roman" w:cs="Times New Roman"/>
          <w:strike/>
          <w:sz w:val="22"/>
        </w:rPr>
        <w:t xml:space="preserve"> </w:t>
      </w:r>
    </w:p>
    <w:sectPr w:rsidR="00D44F53" w:rsidRPr="009F0C11">
      <w:headerReference w:type="default" r:id="rId9"/>
      <w:endnotePr>
        <w:numFmt w:val="decimal"/>
      </w:endnotePr>
      <w:pgSz w:w="11906" w:h="16838"/>
      <w:pgMar w:top="1440" w:right="1440" w:bottom="1440" w:left="1440" w:header="708" w:footer="708"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95E5EFE" w15:done="0"/>
  <w15:commentEx w15:paraId="4D2C8B5D" w15:done="0"/>
  <w15:commentEx w15:paraId="515FEF31" w15:done="0"/>
  <w15:commentEx w15:paraId="366B7E75" w15:done="0"/>
  <w15:commentEx w15:paraId="10A7DA49"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B11DB9" w14:textId="77777777" w:rsidR="00752D17" w:rsidRDefault="00752D17" w:rsidP="00B255EB">
      <w:pPr>
        <w:spacing w:after="0" w:line="240" w:lineRule="auto"/>
      </w:pPr>
      <w:r>
        <w:separator/>
      </w:r>
    </w:p>
  </w:endnote>
  <w:endnote w:type="continuationSeparator" w:id="0">
    <w:p w14:paraId="42286047" w14:textId="77777777" w:rsidR="00752D17" w:rsidRDefault="00752D17" w:rsidP="00B255EB">
      <w:pPr>
        <w:spacing w:after="0" w:line="240" w:lineRule="auto"/>
      </w:pPr>
      <w:r>
        <w:continuationSeparator/>
      </w:r>
    </w:p>
  </w:endnote>
  <w:endnote w:id="1">
    <w:p w14:paraId="3AE8DBAB" w14:textId="77777777" w:rsidR="00247207" w:rsidRPr="004F6B15" w:rsidRDefault="00247207" w:rsidP="004F6B15">
      <w:pPr>
        <w:pStyle w:val="EndnoteText"/>
        <w:spacing w:line="480" w:lineRule="auto"/>
        <w:rPr>
          <w:rFonts w:ascii="Arial" w:hAnsi="Arial" w:cs="Arial"/>
        </w:rPr>
      </w:pPr>
      <w:r w:rsidRPr="004F6B15">
        <w:rPr>
          <w:rStyle w:val="EndnoteReference"/>
          <w:rFonts w:ascii="Arial" w:hAnsi="Arial" w:cs="Arial"/>
          <w:vertAlign w:val="baseline"/>
        </w:rPr>
        <w:endnoteRef/>
      </w:r>
      <w:r w:rsidRPr="004F6B15">
        <w:rPr>
          <w:rFonts w:ascii="Arial" w:hAnsi="Arial" w:cs="Arial"/>
        </w:rPr>
        <w:t xml:space="preserve"> Even in a 2004 biography for children, </w:t>
      </w:r>
      <w:r w:rsidRPr="004F6B15">
        <w:rPr>
          <w:rFonts w:ascii="Arial" w:hAnsi="Arial" w:cs="Arial"/>
          <w:i/>
        </w:rPr>
        <w:t xml:space="preserve">Charlotte </w:t>
      </w:r>
      <w:r w:rsidR="005330A1" w:rsidRPr="004F6B15">
        <w:rPr>
          <w:rFonts w:ascii="Arial" w:hAnsi="Arial" w:cs="Arial"/>
          <w:i/>
        </w:rPr>
        <w:t>Brontë</w:t>
      </w:r>
      <w:r w:rsidRPr="004F6B15">
        <w:rPr>
          <w:rFonts w:ascii="Arial" w:hAnsi="Arial" w:cs="Arial"/>
          <w:i/>
        </w:rPr>
        <w:t>: The Girl Who Turned her Life into A Book</w:t>
      </w:r>
      <w:r w:rsidRPr="004F6B15">
        <w:rPr>
          <w:rFonts w:ascii="Arial" w:hAnsi="Arial" w:cs="Arial"/>
        </w:rPr>
        <w:t xml:space="preserve"> by Kate Hubbard, </w:t>
      </w:r>
      <w:r w:rsidR="005330A1" w:rsidRPr="004F6B15">
        <w:rPr>
          <w:rFonts w:ascii="Arial" w:hAnsi="Arial" w:cs="Arial"/>
        </w:rPr>
        <w:t>Brontë</w:t>
      </w:r>
      <w:r w:rsidRPr="004F6B15">
        <w:rPr>
          <w:rFonts w:ascii="Arial" w:hAnsi="Arial" w:cs="Arial"/>
        </w:rPr>
        <w:t xml:space="preserve">’s ability to spin her life into literary gold with </w:t>
      </w:r>
      <w:r w:rsidRPr="004F6B15">
        <w:rPr>
          <w:rFonts w:ascii="Arial" w:hAnsi="Arial" w:cs="Arial"/>
          <w:i/>
        </w:rPr>
        <w:t>Jane Eyre</w:t>
      </w:r>
      <w:r w:rsidRPr="004F6B15">
        <w:rPr>
          <w:rFonts w:ascii="Arial" w:hAnsi="Arial" w:cs="Arial"/>
        </w:rPr>
        <w:t xml:space="preserve"> is the main theme. </w:t>
      </w:r>
      <w:r w:rsidRPr="004F6B15">
        <w:rPr>
          <w:rFonts w:ascii="Arial" w:hAnsi="Arial" w:cs="Arial"/>
          <w:i/>
        </w:rPr>
        <w:t>Villette</w:t>
      </w:r>
      <w:r w:rsidRPr="004F6B15">
        <w:rPr>
          <w:rFonts w:ascii="Arial" w:hAnsi="Arial" w:cs="Arial"/>
        </w:rPr>
        <w:t xml:space="preserve"> is mentioned only once (‘Battling against depression and bad health, she managed to write her fourth novel’ [2004: 78) and does not even feature on her time-line at the end of the book (Hubbard, Kate, </w:t>
      </w:r>
      <w:r w:rsidRPr="004F6B15">
        <w:rPr>
          <w:rFonts w:ascii="Arial" w:hAnsi="Arial" w:cs="Arial"/>
          <w:i/>
        </w:rPr>
        <w:t xml:space="preserve">Charlotte </w:t>
      </w:r>
      <w:r w:rsidR="005330A1" w:rsidRPr="004F6B15">
        <w:rPr>
          <w:rFonts w:ascii="Arial" w:hAnsi="Arial" w:cs="Arial"/>
          <w:i/>
        </w:rPr>
        <w:t>Brontë</w:t>
      </w:r>
      <w:r w:rsidRPr="004F6B15">
        <w:rPr>
          <w:rFonts w:ascii="Arial" w:hAnsi="Arial" w:cs="Arial"/>
        </w:rPr>
        <w:t>, London: Short, 2004: 88).</w:t>
      </w:r>
    </w:p>
  </w:endnote>
  <w:endnote w:id="2">
    <w:p w14:paraId="124002F8" w14:textId="2C57BF2F" w:rsidR="00EB17CF" w:rsidRPr="004F6B15" w:rsidRDefault="00EB17CF" w:rsidP="004F6B15">
      <w:pPr>
        <w:pStyle w:val="EndnoteText"/>
        <w:spacing w:line="480" w:lineRule="auto"/>
        <w:rPr>
          <w:rFonts w:ascii="Arial" w:hAnsi="Arial" w:cs="Arial"/>
        </w:rPr>
      </w:pPr>
      <w:r w:rsidRPr="004F6B15">
        <w:rPr>
          <w:rStyle w:val="EndnoteReference"/>
          <w:rFonts w:ascii="Arial" w:hAnsi="Arial" w:cs="Arial"/>
          <w:vertAlign w:val="baseline"/>
        </w:rPr>
        <w:endnoteRef/>
      </w:r>
      <w:r w:rsidRPr="004F6B15">
        <w:rPr>
          <w:rFonts w:ascii="Arial" w:hAnsi="Arial" w:cs="Arial"/>
        </w:rPr>
        <w:t xml:space="preserve"> To complicate the picture further, both </w:t>
      </w:r>
      <w:r w:rsidRPr="004F6B15">
        <w:rPr>
          <w:rFonts w:ascii="Arial" w:hAnsi="Arial" w:cs="Arial"/>
          <w:i/>
        </w:rPr>
        <w:t>Villette</w:t>
      </w:r>
      <w:r w:rsidRPr="004F6B15">
        <w:rPr>
          <w:rFonts w:ascii="Arial" w:hAnsi="Arial" w:cs="Arial"/>
        </w:rPr>
        <w:t xml:space="preserve"> and </w:t>
      </w:r>
      <w:r w:rsidRPr="004F6B15">
        <w:rPr>
          <w:rFonts w:ascii="Arial" w:hAnsi="Arial" w:cs="Arial"/>
          <w:i/>
        </w:rPr>
        <w:t>Jane Eyre</w:t>
      </w:r>
      <w:r w:rsidRPr="004F6B15">
        <w:rPr>
          <w:rFonts w:ascii="Arial" w:hAnsi="Arial" w:cs="Arial"/>
        </w:rPr>
        <w:t xml:space="preserve"> can be read as adaptations of the Bluebeard story (Kim</w:t>
      </w:r>
      <w:r w:rsidR="00B11255">
        <w:rPr>
          <w:rFonts w:ascii="Arial" w:hAnsi="Arial" w:cs="Arial"/>
        </w:rPr>
        <w:t>,</w:t>
      </w:r>
      <w:r w:rsidRPr="004F6B15">
        <w:rPr>
          <w:rFonts w:ascii="Arial" w:hAnsi="Arial" w:cs="Arial"/>
        </w:rPr>
        <w:t xml:space="preserve"> 2011: 410).</w:t>
      </w:r>
    </w:p>
  </w:endnote>
  <w:endnote w:id="3">
    <w:p w14:paraId="3678003C" w14:textId="1D067083" w:rsidR="00EB17CF" w:rsidRPr="004F6B15" w:rsidRDefault="00EB17CF" w:rsidP="004F6B15">
      <w:pPr>
        <w:pStyle w:val="EndnoteText"/>
        <w:spacing w:line="480" w:lineRule="auto"/>
        <w:rPr>
          <w:rFonts w:ascii="Arial" w:hAnsi="Arial" w:cs="Arial"/>
        </w:rPr>
      </w:pPr>
      <w:r w:rsidRPr="004F6B15">
        <w:rPr>
          <w:rStyle w:val="EndnoteReference"/>
          <w:rFonts w:ascii="Arial" w:hAnsi="Arial" w:cs="Arial"/>
          <w:vertAlign w:val="baseline"/>
        </w:rPr>
        <w:endnoteRef/>
      </w:r>
      <w:r w:rsidRPr="004F6B15">
        <w:rPr>
          <w:rFonts w:ascii="Arial" w:hAnsi="Arial" w:cs="Arial"/>
        </w:rPr>
        <w:t xml:space="preserve"> For instance, Judith Adams is quoted on a flyer for the Sheffield Crucible production of her adaptation that ‘</w:t>
      </w:r>
      <w:r w:rsidRPr="004F6B15">
        <w:rPr>
          <w:rFonts w:ascii="Arial" w:hAnsi="Arial" w:cs="Arial"/>
          <w:i/>
        </w:rPr>
        <w:t>Villette</w:t>
      </w:r>
      <w:r w:rsidRPr="004F6B15">
        <w:rPr>
          <w:rFonts w:ascii="Arial" w:hAnsi="Arial" w:cs="Arial"/>
        </w:rPr>
        <w:t xml:space="preserve"> is an astonishingly modern novel … a book long overdue for theatrical investigation.’ (</w:t>
      </w:r>
      <w:r w:rsidR="00B11255">
        <w:rPr>
          <w:rFonts w:ascii="Arial" w:hAnsi="Arial" w:cs="Arial"/>
        </w:rPr>
        <w:t xml:space="preserve">Adams, </w:t>
      </w:r>
      <w:r w:rsidR="00B11255" w:rsidRPr="00DA1BF6">
        <w:rPr>
          <w:rFonts w:ascii="Arial" w:hAnsi="Arial" w:cs="Arial"/>
          <w:i/>
        </w:rPr>
        <w:t>Villette</w:t>
      </w:r>
      <w:r w:rsidR="00B11255">
        <w:rPr>
          <w:rFonts w:ascii="Arial" w:hAnsi="Arial" w:cs="Arial"/>
        </w:rPr>
        <w:t xml:space="preserve">, </w:t>
      </w:r>
      <w:r w:rsidR="001E4272">
        <w:rPr>
          <w:rFonts w:ascii="Arial" w:hAnsi="Arial" w:cs="Arial"/>
        </w:rPr>
        <w:t>BL</w:t>
      </w:r>
      <w:r w:rsidR="00B11255">
        <w:rPr>
          <w:rFonts w:ascii="Arial" w:hAnsi="Arial" w:cs="Arial"/>
        </w:rPr>
        <w:t xml:space="preserve"> Manuscript</w:t>
      </w:r>
      <w:r w:rsidR="001E4272">
        <w:rPr>
          <w:rFonts w:ascii="Arial" w:hAnsi="Arial" w:cs="Arial"/>
        </w:rPr>
        <w:t xml:space="preserve"> 7543:</w:t>
      </w:r>
      <w:r w:rsidR="00B11255">
        <w:rPr>
          <w:rFonts w:ascii="Arial" w:hAnsi="Arial" w:cs="Arial"/>
        </w:rPr>
        <w:t xml:space="preserve"> </w:t>
      </w:r>
      <w:r w:rsidRPr="00B11255">
        <w:rPr>
          <w:rFonts w:ascii="Arial" w:hAnsi="Arial" w:cs="Arial"/>
        </w:rPr>
        <w:t>2</w:t>
      </w:r>
      <w:r w:rsidRPr="004F6B15">
        <w:rPr>
          <w:rFonts w:ascii="Arial" w:hAnsi="Arial" w:cs="Arial"/>
        </w:rPr>
        <w:t>)</w:t>
      </w:r>
      <w:r w:rsidR="001E4272">
        <w:rPr>
          <w:rFonts w:ascii="Arial" w:hAnsi="Arial" w:cs="Arial"/>
        </w:rPr>
        <w:t>.</w:t>
      </w:r>
    </w:p>
  </w:endnote>
  <w:endnote w:id="4">
    <w:p w14:paraId="516A65B5" w14:textId="7F7ACF4B" w:rsidR="00A56668" w:rsidRPr="00B11255" w:rsidRDefault="00A56668" w:rsidP="00B11255">
      <w:pPr>
        <w:pStyle w:val="EndnoteText"/>
        <w:spacing w:line="480" w:lineRule="auto"/>
        <w:rPr>
          <w:rFonts w:ascii="Arial" w:hAnsi="Arial" w:cs="Arial"/>
        </w:rPr>
      </w:pPr>
      <w:r w:rsidRPr="00B11255">
        <w:rPr>
          <w:rStyle w:val="EndnoteReference"/>
          <w:rFonts w:ascii="Arial" w:hAnsi="Arial" w:cs="Arial"/>
          <w:sz w:val="18"/>
          <w:vertAlign w:val="baseline"/>
        </w:rPr>
        <w:endnoteRef/>
      </w:r>
      <w:r w:rsidRPr="00B11255">
        <w:rPr>
          <w:rFonts w:ascii="Arial" w:hAnsi="Arial" w:cs="Arial"/>
          <w:sz w:val="18"/>
        </w:rPr>
        <w:t xml:space="preserve"> </w:t>
      </w:r>
      <w:r w:rsidRPr="00B11255">
        <w:rPr>
          <w:rFonts w:ascii="Arial" w:hAnsi="Arial" w:cs="Arial"/>
        </w:rPr>
        <w:t xml:space="preserve">Films </w:t>
      </w:r>
      <w:r w:rsidR="00B11255" w:rsidRPr="00B11255">
        <w:rPr>
          <w:rFonts w:ascii="Arial" w:hAnsi="Arial" w:cs="Arial"/>
        </w:rPr>
        <w:t xml:space="preserve">and television series </w:t>
      </w:r>
      <w:r w:rsidRPr="00B11255">
        <w:rPr>
          <w:rFonts w:ascii="Arial" w:hAnsi="Arial" w:cs="Arial"/>
        </w:rPr>
        <w:t xml:space="preserve">focusing on influential teachers include </w:t>
      </w:r>
      <w:r w:rsidRPr="00B11255">
        <w:rPr>
          <w:rFonts w:ascii="Arial" w:hAnsi="Arial" w:cs="Arial"/>
          <w:i/>
        </w:rPr>
        <w:t xml:space="preserve">Dead Poets’ Society </w:t>
      </w:r>
      <w:r w:rsidRPr="00B11255">
        <w:rPr>
          <w:rFonts w:ascii="Arial" w:hAnsi="Arial" w:cs="Arial"/>
        </w:rPr>
        <w:t xml:space="preserve">(1989), </w:t>
      </w:r>
      <w:r w:rsidR="00494EB9" w:rsidRPr="00B11255">
        <w:rPr>
          <w:rFonts w:ascii="Arial" w:hAnsi="Arial" w:cs="Arial"/>
          <w:i/>
        </w:rPr>
        <w:t>Dangerous Minds</w:t>
      </w:r>
      <w:r w:rsidR="00494EB9" w:rsidRPr="00B11255">
        <w:rPr>
          <w:rFonts w:ascii="Arial" w:hAnsi="Arial" w:cs="Arial"/>
        </w:rPr>
        <w:t xml:space="preserve"> (1995)</w:t>
      </w:r>
      <w:r w:rsidR="00494EB9" w:rsidRPr="00B11255">
        <w:rPr>
          <w:rFonts w:ascii="Arial" w:hAnsi="Arial" w:cs="Arial"/>
          <w:i/>
        </w:rPr>
        <w:t xml:space="preserve">, </w:t>
      </w:r>
      <w:r w:rsidRPr="00B11255">
        <w:rPr>
          <w:rFonts w:ascii="Arial" w:hAnsi="Arial" w:cs="Arial"/>
          <w:i/>
        </w:rPr>
        <w:t>Goodbye Mr Chips</w:t>
      </w:r>
      <w:r w:rsidR="00494EB9" w:rsidRPr="00B11255">
        <w:rPr>
          <w:rFonts w:ascii="Arial" w:hAnsi="Arial" w:cs="Arial"/>
          <w:i/>
        </w:rPr>
        <w:t xml:space="preserve"> </w:t>
      </w:r>
      <w:r w:rsidR="00494EB9" w:rsidRPr="00B11255">
        <w:rPr>
          <w:rFonts w:ascii="Arial" w:hAnsi="Arial" w:cs="Arial"/>
        </w:rPr>
        <w:t>(2002)</w:t>
      </w:r>
      <w:r w:rsidRPr="00B11255">
        <w:rPr>
          <w:rFonts w:ascii="Arial" w:hAnsi="Arial" w:cs="Arial"/>
        </w:rPr>
        <w:t xml:space="preserve">, </w:t>
      </w:r>
      <w:r w:rsidRPr="00B11255">
        <w:rPr>
          <w:rFonts w:ascii="Arial" w:hAnsi="Arial" w:cs="Arial"/>
          <w:i/>
        </w:rPr>
        <w:t>School of Rock</w:t>
      </w:r>
      <w:r w:rsidR="00494EB9" w:rsidRPr="00B11255">
        <w:rPr>
          <w:rFonts w:ascii="Arial" w:hAnsi="Arial" w:cs="Arial"/>
          <w:i/>
        </w:rPr>
        <w:t xml:space="preserve"> </w:t>
      </w:r>
      <w:r w:rsidR="00494EB9" w:rsidRPr="00B11255">
        <w:rPr>
          <w:rFonts w:ascii="Arial" w:hAnsi="Arial" w:cs="Arial"/>
        </w:rPr>
        <w:t>(2003)</w:t>
      </w:r>
      <w:r w:rsidRPr="00B11255">
        <w:rPr>
          <w:rFonts w:ascii="Arial" w:hAnsi="Arial" w:cs="Arial"/>
          <w:i/>
        </w:rPr>
        <w:t>,</w:t>
      </w:r>
      <w:r w:rsidR="00494EB9" w:rsidRPr="00B11255">
        <w:rPr>
          <w:rFonts w:ascii="Arial" w:hAnsi="Arial" w:cs="Arial"/>
        </w:rPr>
        <w:t>and</w:t>
      </w:r>
      <w:r w:rsidRPr="00B11255">
        <w:rPr>
          <w:rFonts w:ascii="Arial" w:hAnsi="Arial" w:cs="Arial"/>
          <w:i/>
        </w:rPr>
        <w:t xml:space="preserve"> Glee</w:t>
      </w:r>
      <w:r w:rsidR="00494EB9" w:rsidRPr="00B11255">
        <w:rPr>
          <w:rFonts w:ascii="Arial" w:hAnsi="Arial" w:cs="Arial"/>
        </w:rPr>
        <w:t xml:space="preserve"> (2011</w:t>
      </w:r>
      <w:r w:rsidR="00B11255" w:rsidRPr="00B11255">
        <w:rPr>
          <w:rFonts w:ascii="Arial" w:hAnsi="Arial" w:cs="Arial"/>
        </w:rPr>
        <w:t>-</w:t>
      </w:r>
      <w:r w:rsidR="009E00FC">
        <w:rPr>
          <w:rFonts w:ascii="Arial" w:hAnsi="Arial" w:cs="Arial"/>
        </w:rPr>
        <w:t>2015</w:t>
      </w:r>
      <w:r w:rsidR="00494EB9" w:rsidRPr="00B11255">
        <w:rPr>
          <w:rFonts w:ascii="Arial" w:hAnsi="Arial" w:cs="Arial"/>
        </w:rPr>
        <w:t>).</w:t>
      </w:r>
    </w:p>
  </w:endnote>
  <w:endnote w:id="5">
    <w:p w14:paraId="0EC15D3B" w14:textId="77777777" w:rsidR="00EB17CF" w:rsidRPr="004F6B15" w:rsidRDefault="00EB17CF" w:rsidP="004F6B15">
      <w:pPr>
        <w:pStyle w:val="EndnoteText"/>
        <w:spacing w:line="480" w:lineRule="auto"/>
        <w:rPr>
          <w:rFonts w:ascii="Arial" w:hAnsi="Arial" w:cs="Arial"/>
        </w:rPr>
      </w:pPr>
      <w:r w:rsidRPr="004F6B15">
        <w:rPr>
          <w:rStyle w:val="EndnoteReference"/>
          <w:rFonts w:ascii="Arial" w:hAnsi="Arial" w:cs="Arial"/>
          <w:vertAlign w:val="baseline"/>
        </w:rPr>
        <w:endnoteRef/>
      </w:r>
      <w:r w:rsidRPr="004F6B15">
        <w:rPr>
          <w:rFonts w:ascii="Arial" w:hAnsi="Arial" w:cs="Arial"/>
        </w:rPr>
        <w:t xml:space="preserve"> “When I visited Haworth and the museum/ They allowed me to be carried through the ground floor rooms … I saw the room where Charlotte write. / I couldn’t go upstairs” (Rodenberg</w:t>
      </w:r>
      <w:r w:rsidR="00A90329" w:rsidRPr="004F6B15">
        <w:rPr>
          <w:rFonts w:ascii="Arial" w:hAnsi="Arial" w:cs="Arial"/>
        </w:rPr>
        <w:t xml:space="preserve">, Patsy, </w:t>
      </w:r>
      <w:r w:rsidR="00A90329" w:rsidRPr="004F6B15">
        <w:rPr>
          <w:rFonts w:ascii="Arial" w:hAnsi="Arial" w:cs="Arial"/>
          <w:i/>
        </w:rPr>
        <w:t>Not Much to Ask</w:t>
      </w:r>
      <w:r w:rsidR="00A90329" w:rsidRPr="004F6B15">
        <w:rPr>
          <w:rFonts w:ascii="Arial" w:hAnsi="Arial" w:cs="Arial"/>
        </w:rPr>
        <w:t>, BL manuscript 2141</w:t>
      </w:r>
      <w:r w:rsidRPr="004F6B15">
        <w:rPr>
          <w:rFonts w:ascii="Arial" w:hAnsi="Arial" w:cs="Arial"/>
        </w:rPr>
        <w:t>: 2).</w:t>
      </w:r>
    </w:p>
  </w:endnote>
  <w:endnote w:id="6">
    <w:p w14:paraId="5FB79AC7" w14:textId="77777777" w:rsidR="00EB17CF" w:rsidRPr="004F6B15" w:rsidRDefault="00EB17CF" w:rsidP="004F6B15">
      <w:pPr>
        <w:pStyle w:val="EndnoteText"/>
        <w:spacing w:line="480" w:lineRule="auto"/>
        <w:rPr>
          <w:rFonts w:ascii="Arial" w:hAnsi="Arial" w:cs="Arial"/>
        </w:rPr>
      </w:pPr>
      <w:r w:rsidRPr="004F6B15">
        <w:rPr>
          <w:rStyle w:val="EndnoteReference"/>
          <w:rFonts w:ascii="Arial" w:hAnsi="Arial" w:cs="Arial"/>
          <w:vertAlign w:val="baseline"/>
        </w:rPr>
        <w:endnoteRef/>
      </w:r>
      <w:r w:rsidRPr="004F6B15">
        <w:rPr>
          <w:rFonts w:ascii="Arial" w:hAnsi="Arial" w:cs="Arial"/>
        </w:rPr>
        <w:t xml:space="preserve"> The readers are Juliet Stevenson (Penguin), Carole Boyd (Talking Classics) and Mandy Weston (Naxos).</w:t>
      </w:r>
    </w:p>
  </w:endnote>
  <w:endnote w:id="7">
    <w:p w14:paraId="6E1E9488" w14:textId="1E9C9948" w:rsidR="00EB17CF" w:rsidRPr="004F6B15" w:rsidRDefault="00EB17CF" w:rsidP="004F6B15">
      <w:pPr>
        <w:pStyle w:val="EndnoteText"/>
        <w:spacing w:line="480" w:lineRule="auto"/>
        <w:rPr>
          <w:rFonts w:ascii="Arial" w:hAnsi="Arial" w:cs="Arial"/>
        </w:rPr>
      </w:pPr>
      <w:r w:rsidRPr="004F6B15">
        <w:rPr>
          <w:rStyle w:val="EndnoteReference"/>
          <w:rFonts w:ascii="Arial" w:hAnsi="Arial" w:cs="Arial"/>
          <w:vertAlign w:val="baseline"/>
        </w:rPr>
        <w:endnoteRef/>
      </w:r>
      <w:r w:rsidRPr="004F6B15">
        <w:rPr>
          <w:rFonts w:ascii="Arial" w:hAnsi="Arial" w:cs="Arial"/>
        </w:rPr>
        <w:t xml:space="preserve"> See, for example, Robert B. Heilman’s [1958] distinction between </w:t>
      </w:r>
      <w:r w:rsidR="005330A1" w:rsidRPr="004F6B15">
        <w:rPr>
          <w:rFonts w:ascii="Arial" w:hAnsi="Arial" w:cs="Arial"/>
        </w:rPr>
        <w:t>Brontë</w:t>
      </w:r>
      <w:r w:rsidRPr="004F6B15">
        <w:rPr>
          <w:rFonts w:ascii="Arial" w:hAnsi="Arial" w:cs="Arial"/>
        </w:rPr>
        <w:t>’s ‘old Gothic</w:t>
      </w:r>
      <w:r w:rsidR="00752F37">
        <w:rPr>
          <w:rFonts w:ascii="Arial" w:hAnsi="Arial" w:cs="Arial"/>
        </w:rPr>
        <w:t>’</w:t>
      </w:r>
      <w:r w:rsidRPr="004F6B15">
        <w:rPr>
          <w:rFonts w:ascii="Arial" w:hAnsi="Arial" w:cs="Arial"/>
        </w:rPr>
        <w:t>, ‘anti-Gothic’ and ‘new Gothic’ modes (</w:t>
      </w:r>
      <w:r w:rsidR="00A90329" w:rsidRPr="004F6B15">
        <w:rPr>
          <w:rFonts w:ascii="Arial" w:hAnsi="Arial" w:cs="Arial"/>
        </w:rPr>
        <w:t xml:space="preserve">qtd. in O'Neill, </w:t>
      </w:r>
      <w:r w:rsidR="00A90329" w:rsidRPr="004F6B15">
        <w:rPr>
          <w:rFonts w:ascii="Arial" w:hAnsi="Arial" w:cs="Arial"/>
          <w:i/>
          <w:iCs/>
        </w:rPr>
        <w:t xml:space="preserve">Critics, </w:t>
      </w:r>
      <w:r w:rsidR="00A90329" w:rsidRPr="004F6B15">
        <w:rPr>
          <w:rFonts w:ascii="Arial" w:hAnsi="Arial" w:cs="Arial"/>
          <w:iCs/>
        </w:rPr>
        <w:t>32-6</w:t>
      </w:r>
      <w:r w:rsidR="00AF1B43" w:rsidRPr="004F6B15">
        <w:rPr>
          <w:rFonts w:ascii="Arial" w:hAnsi="Arial" w:cs="Arial"/>
        </w:rPr>
        <w:t xml:space="preserve">) and Colby [1960], qtd. in O'Neill, </w:t>
      </w:r>
      <w:r w:rsidR="00AF1B43" w:rsidRPr="004F6B15">
        <w:rPr>
          <w:rFonts w:ascii="Arial" w:hAnsi="Arial" w:cs="Arial"/>
          <w:i/>
          <w:iCs/>
        </w:rPr>
        <w:t>Critics,</w:t>
      </w:r>
      <w:r w:rsidR="00AF1B43" w:rsidRPr="004F6B15">
        <w:rPr>
          <w:rFonts w:ascii="Arial" w:hAnsi="Arial" w:cs="Arial"/>
        </w:rPr>
        <w:t xml:space="preserve"> 46</w:t>
      </w:r>
      <w:r w:rsidRPr="004F6B15">
        <w:rPr>
          <w:rFonts w:ascii="Arial" w:hAnsi="Arial" w:cs="Arial"/>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Yu Mincho Light">
    <w:altName w:val="MS Mincho"/>
    <w:charset w:val="80"/>
    <w:family w:val="roman"/>
    <w:pitch w:val="variable"/>
    <w:sig w:usb0="800002E7" w:usb1="2AC7FCF0"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AB54FB" w14:textId="77777777" w:rsidR="00752D17" w:rsidRDefault="00752D17" w:rsidP="00B255EB">
      <w:pPr>
        <w:spacing w:after="0" w:line="240" w:lineRule="auto"/>
      </w:pPr>
      <w:r>
        <w:separator/>
      </w:r>
    </w:p>
  </w:footnote>
  <w:footnote w:type="continuationSeparator" w:id="0">
    <w:p w14:paraId="23361DB7" w14:textId="77777777" w:rsidR="00752D17" w:rsidRDefault="00752D17" w:rsidP="00B255E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0809089"/>
      <w:docPartObj>
        <w:docPartGallery w:val="Page Numbers (Top of Page)"/>
        <w:docPartUnique/>
      </w:docPartObj>
    </w:sdtPr>
    <w:sdtEndPr>
      <w:rPr>
        <w:noProof/>
      </w:rPr>
    </w:sdtEndPr>
    <w:sdtContent>
      <w:p w14:paraId="29FC4393" w14:textId="77777777" w:rsidR="00EB17CF" w:rsidRDefault="00EB17CF">
        <w:pPr>
          <w:pStyle w:val="Header"/>
          <w:jc w:val="right"/>
        </w:pPr>
        <w:r>
          <w:fldChar w:fldCharType="begin"/>
        </w:r>
        <w:r>
          <w:instrText xml:space="preserve"> PAGE   \* MERGEFORMAT </w:instrText>
        </w:r>
        <w:r>
          <w:fldChar w:fldCharType="separate"/>
        </w:r>
        <w:r w:rsidR="004A058A">
          <w:rPr>
            <w:noProof/>
          </w:rPr>
          <w:t>6</w:t>
        </w:r>
        <w:r>
          <w:rPr>
            <w:noProof/>
          </w:rPr>
          <w:fldChar w:fldCharType="end"/>
        </w:r>
      </w:p>
    </w:sdtContent>
  </w:sdt>
  <w:p w14:paraId="4DB93146" w14:textId="77777777" w:rsidR="00EB17CF" w:rsidRDefault="00EB17CF">
    <w:pPr>
      <w:pStyle w:val="Header"/>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eborah Wynne">
    <w15:presenceInfo w15:providerId="AD" w15:userId="S-1-5-21-1247565615-3610816133-3880077738-6621"/>
  </w15:person>
  <w15:person w15:author="profwynne">
    <w15:presenceInfo w15:providerId="None" w15:userId="profwynn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efaultTabStop w:val="720"/>
  <w:characterSpacingControl w:val="doNotCompress"/>
  <w:footnotePr>
    <w:footnote w:id="-1"/>
    <w:footnote w:id="0"/>
  </w:footnotePr>
  <w:endnotePr>
    <w:numFmt w:val="decimal"/>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6165"/>
    <w:rsid w:val="00013270"/>
    <w:rsid w:val="00042F6C"/>
    <w:rsid w:val="000436DB"/>
    <w:rsid w:val="00043DF7"/>
    <w:rsid w:val="0006026C"/>
    <w:rsid w:val="000902F8"/>
    <w:rsid w:val="000A4AA9"/>
    <w:rsid w:val="000B2BAC"/>
    <w:rsid w:val="000B3A5B"/>
    <w:rsid w:val="000E69A3"/>
    <w:rsid w:val="000E7E6A"/>
    <w:rsid w:val="0011139C"/>
    <w:rsid w:val="00112D6A"/>
    <w:rsid w:val="00117448"/>
    <w:rsid w:val="001210F3"/>
    <w:rsid w:val="001211AC"/>
    <w:rsid w:val="00123BEA"/>
    <w:rsid w:val="00127BBF"/>
    <w:rsid w:val="0014310D"/>
    <w:rsid w:val="001519D4"/>
    <w:rsid w:val="00153D37"/>
    <w:rsid w:val="00171814"/>
    <w:rsid w:val="00194D78"/>
    <w:rsid w:val="00196D5B"/>
    <w:rsid w:val="001B0DA7"/>
    <w:rsid w:val="001B6304"/>
    <w:rsid w:val="001D28C2"/>
    <w:rsid w:val="001E4272"/>
    <w:rsid w:val="001F0C0E"/>
    <w:rsid w:val="00224113"/>
    <w:rsid w:val="00247207"/>
    <w:rsid w:val="00254221"/>
    <w:rsid w:val="00261C04"/>
    <w:rsid w:val="00266E8F"/>
    <w:rsid w:val="002705EC"/>
    <w:rsid w:val="00281C9E"/>
    <w:rsid w:val="00291931"/>
    <w:rsid w:val="0029601C"/>
    <w:rsid w:val="002A548D"/>
    <w:rsid w:val="002B1FB2"/>
    <w:rsid w:val="002B3E03"/>
    <w:rsid w:val="002C491B"/>
    <w:rsid w:val="002D67D1"/>
    <w:rsid w:val="002E1D87"/>
    <w:rsid w:val="00300ECA"/>
    <w:rsid w:val="003313D2"/>
    <w:rsid w:val="003355AB"/>
    <w:rsid w:val="00336919"/>
    <w:rsid w:val="0034251A"/>
    <w:rsid w:val="00350687"/>
    <w:rsid w:val="00363A24"/>
    <w:rsid w:val="0038525B"/>
    <w:rsid w:val="00392C92"/>
    <w:rsid w:val="00396941"/>
    <w:rsid w:val="003A406C"/>
    <w:rsid w:val="003F2A34"/>
    <w:rsid w:val="00403333"/>
    <w:rsid w:val="00424719"/>
    <w:rsid w:val="00426165"/>
    <w:rsid w:val="00431227"/>
    <w:rsid w:val="00444C4C"/>
    <w:rsid w:val="0045746A"/>
    <w:rsid w:val="00482771"/>
    <w:rsid w:val="00483FC5"/>
    <w:rsid w:val="0048473C"/>
    <w:rsid w:val="00494764"/>
    <w:rsid w:val="00494EB9"/>
    <w:rsid w:val="00497DF9"/>
    <w:rsid w:val="004A058A"/>
    <w:rsid w:val="004B2D1D"/>
    <w:rsid w:val="004E40E1"/>
    <w:rsid w:val="004F6B15"/>
    <w:rsid w:val="004F76AD"/>
    <w:rsid w:val="00502EBC"/>
    <w:rsid w:val="0051554B"/>
    <w:rsid w:val="005330A1"/>
    <w:rsid w:val="00540518"/>
    <w:rsid w:val="00544705"/>
    <w:rsid w:val="00550358"/>
    <w:rsid w:val="00576C88"/>
    <w:rsid w:val="00582050"/>
    <w:rsid w:val="00586CFA"/>
    <w:rsid w:val="00590F96"/>
    <w:rsid w:val="005934A7"/>
    <w:rsid w:val="00596234"/>
    <w:rsid w:val="005D6741"/>
    <w:rsid w:val="005E0FF5"/>
    <w:rsid w:val="005E5563"/>
    <w:rsid w:val="005F5F47"/>
    <w:rsid w:val="00600242"/>
    <w:rsid w:val="0062056F"/>
    <w:rsid w:val="0065150B"/>
    <w:rsid w:val="00652840"/>
    <w:rsid w:val="00652C0D"/>
    <w:rsid w:val="00695436"/>
    <w:rsid w:val="006A1A00"/>
    <w:rsid w:val="006F06F4"/>
    <w:rsid w:val="0075126C"/>
    <w:rsid w:val="00752D17"/>
    <w:rsid w:val="00752F37"/>
    <w:rsid w:val="0075357D"/>
    <w:rsid w:val="0076790A"/>
    <w:rsid w:val="00780894"/>
    <w:rsid w:val="007825DF"/>
    <w:rsid w:val="007A1CE9"/>
    <w:rsid w:val="007A4238"/>
    <w:rsid w:val="007A7F1A"/>
    <w:rsid w:val="007C199E"/>
    <w:rsid w:val="007C1DC0"/>
    <w:rsid w:val="007E5053"/>
    <w:rsid w:val="007F6D37"/>
    <w:rsid w:val="0081544D"/>
    <w:rsid w:val="00822C27"/>
    <w:rsid w:val="00826D0F"/>
    <w:rsid w:val="00864DBC"/>
    <w:rsid w:val="0087152A"/>
    <w:rsid w:val="008A246D"/>
    <w:rsid w:val="008B12FC"/>
    <w:rsid w:val="008C22B7"/>
    <w:rsid w:val="008C5D57"/>
    <w:rsid w:val="008D09DB"/>
    <w:rsid w:val="008D728B"/>
    <w:rsid w:val="008F0993"/>
    <w:rsid w:val="008F5678"/>
    <w:rsid w:val="0090139D"/>
    <w:rsid w:val="0092435A"/>
    <w:rsid w:val="0094422A"/>
    <w:rsid w:val="009453BF"/>
    <w:rsid w:val="009728BB"/>
    <w:rsid w:val="00996D55"/>
    <w:rsid w:val="009C2CFE"/>
    <w:rsid w:val="009D216D"/>
    <w:rsid w:val="009D2810"/>
    <w:rsid w:val="009D7014"/>
    <w:rsid w:val="009E00FC"/>
    <w:rsid w:val="009F0C11"/>
    <w:rsid w:val="009F1D65"/>
    <w:rsid w:val="009F3B12"/>
    <w:rsid w:val="00A47CBB"/>
    <w:rsid w:val="00A51088"/>
    <w:rsid w:val="00A56668"/>
    <w:rsid w:val="00A6632A"/>
    <w:rsid w:val="00A77722"/>
    <w:rsid w:val="00A90329"/>
    <w:rsid w:val="00A904CE"/>
    <w:rsid w:val="00A943C9"/>
    <w:rsid w:val="00A948BC"/>
    <w:rsid w:val="00AA19D2"/>
    <w:rsid w:val="00AA7B86"/>
    <w:rsid w:val="00AD2CAF"/>
    <w:rsid w:val="00AD2E4B"/>
    <w:rsid w:val="00AD6B6C"/>
    <w:rsid w:val="00AF1B43"/>
    <w:rsid w:val="00AF4FAE"/>
    <w:rsid w:val="00B10563"/>
    <w:rsid w:val="00B11255"/>
    <w:rsid w:val="00B11E87"/>
    <w:rsid w:val="00B143C7"/>
    <w:rsid w:val="00B255EB"/>
    <w:rsid w:val="00B403F6"/>
    <w:rsid w:val="00B4749B"/>
    <w:rsid w:val="00B5319F"/>
    <w:rsid w:val="00B61099"/>
    <w:rsid w:val="00B61D1A"/>
    <w:rsid w:val="00BA0EA5"/>
    <w:rsid w:val="00BB2307"/>
    <w:rsid w:val="00BB3D3C"/>
    <w:rsid w:val="00BC7BC3"/>
    <w:rsid w:val="00BE3DA7"/>
    <w:rsid w:val="00BE5ADE"/>
    <w:rsid w:val="00BE5C6C"/>
    <w:rsid w:val="00C20317"/>
    <w:rsid w:val="00C40263"/>
    <w:rsid w:val="00C411BE"/>
    <w:rsid w:val="00C41933"/>
    <w:rsid w:val="00C5034D"/>
    <w:rsid w:val="00C537BC"/>
    <w:rsid w:val="00C54C78"/>
    <w:rsid w:val="00C7510B"/>
    <w:rsid w:val="00C85601"/>
    <w:rsid w:val="00CA24A2"/>
    <w:rsid w:val="00CB3C74"/>
    <w:rsid w:val="00CB6EB5"/>
    <w:rsid w:val="00CD3C1F"/>
    <w:rsid w:val="00CD53B5"/>
    <w:rsid w:val="00CE0CD9"/>
    <w:rsid w:val="00D34DDC"/>
    <w:rsid w:val="00D44F53"/>
    <w:rsid w:val="00D51CA9"/>
    <w:rsid w:val="00D51EB3"/>
    <w:rsid w:val="00D52D54"/>
    <w:rsid w:val="00D66508"/>
    <w:rsid w:val="00D92751"/>
    <w:rsid w:val="00D96CF1"/>
    <w:rsid w:val="00DA1BF6"/>
    <w:rsid w:val="00DA1EBD"/>
    <w:rsid w:val="00DB6F37"/>
    <w:rsid w:val="00E15492"/>
    <w:rsid w:val="00E24641"/>
    <w:rsid w:val="00E53125"/>
    <w:rsid w:val="00E627A1"/>
    <w:rsid w:val="00E634BB"/>
    <w:rsid w:val="00E73AE9"/>
    <w:rsid w:val="00EA1F07"/>
    <w:rsid w:val="00EB17CF"/>
    <w:rsid w:val="00EB7CF0"/>
    <w:rsid w:val="00F1700E"/>
    <w:rsid w:val="00F52ACD"/>
    <w:rsid w:val="00F55C4C"/>
    <w:rsid w:val="00F8437B"/>
    <w:rsid w:val="00FA71DC"/>
    <w:rsid w:val="00FC00C4"/>
    <w:rsid w:val="00FC64E1"/>
    <w:rsid w:val="00FD6EBD"/>
    <w:rsid w:val="00FE4D19"/>
    <w:rsid w:val="00FE71B6"/>
    <w:rsid w:val="00FF4397"/>
    <w:rsid w:val="00FF447D"/>
    <w:rsid w:val="00FF7A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0B6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Yu Mincho Light" w:eastAsia="Yu Mincho Light" w:hAnsi="Yu Mincho Light" w:cstheme="minorBidi"/>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12D6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B255EB"/>
    <w:pPr>
      <w:spacing w:after="0" w:line="240" w:lineRule="auto"/>
    </w:pPr>
  </w:style>
  <w:style w:type="character" w:customStyle="1" w:styleId="FootnoteTextChar">
    <w:name w:val="Footnote Text Char"/>
    <w:basedOn w:val="DefaultParagraphFont"/>
    <w:link w:val="FootnoteText"/>
    <w:uiPriority w:val="99"/>
    <w:semiHidden/>
    <w:rsid w:val="00B255EB"/>
    <w:rPr>
      <w:sz w:val="20"/>
      <w:szCs w:val="20"/>
    </w:rPr>
  </w:style>
  <w:style w:type="character" w:styleId="FootnoteReference">
    <w:name w:val="footnote reference"/>
    <w:basedOn w:val="DefaultParagraphFont"/>
    <w:uiPriority w:val="99"/>
    <w:semiHidden/>
    <w:unhideWhenUsed/>
    <w:rsid w:val="00B255EB"/>
    <w:rPr>
      <w:vertAlign w:val="superscript"/>
    </w:rPr>
  </w:style>
  <w:style w:type="character" w:customStyle="1" w:styleId="Heading1Char">
    <w:name w:val="Heading 1 Char"/>
    <w:basedOn w:val="DefaultParagraphFont"/>
    <w:link w:val="Heading1"/>
    <w:uiPriority w:val="9"/>
    <w:rsid w:val="00112D6A"/>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8F09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0993"/>
  </w:style>
  <w:style w:type="paragraph" w:styleId="Footer">
    <w:name w:val="footer"/>
    <w:basedOn w:val="Normal"/>
    <w:link w:val="FooterChar"/>
    <w:uiPriority w:val="99"/>
    <w:unhideWhenUsed/>
    <w:rsid w:val="008F09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0993"/>
  </w:style>
  <w:style w:type="paragraph" w:styleId="EndnoteText">
    <w:name w:val="endnote text"/>
    <w:basedOn w:val="Normal"/>
    <w:link w:val="EndnoteTextChar"/>
    <w:uiPriority w:val="99"/>
    <w:semiHidden/>
    <w:unhideWhenUsed/>
    <w:rsid w:val="00D34DDC"/>
    <w:pPr>
      <w:spacing w:after="0" w:line="240" w:lineRule="auto"/>
    </w:pPr>
  </w:style>
  <w:style w:type="character" w:customStyle="1" w:styleId="EndnoteTextChar">
    <w:name w:val="Endnote Text Char"/>
    <w:basedOn w:val="DefaultParagraphFont"/>
    <w:link w:val="EndnoteText"/>
    <w:uiPriority w:val="99"/>
    <w:semiHidden/>
    <w:rsid w:val="00D34DDC"/>
    <w:rPr>
      <w:sz w:val="20"/>
      <w:szCs w:val="20"/>
    </w:rPr>
  </w:style>
  <w:style w:type="character" w:styleId="EndnoteReference">
    <w:name w:val="endnote reference"/>
    <w:basedOn w:val="DefaultParagraphFont"/>
    <w:uiPriority w:val="99"/>
    <w:semiHidden/>
    <w:unhideWhenUsed/>
    <w:rsid w:val="00D34DDC"/>
    <w:rPr>
      <w:vertAlign w:val="superscript"/>
    </w:rPr>
  </w:style>
  <w:style w:type="paragraph" w:styleId="HTMLPreformatted">
    <w:name w:val="HTML Preformatted"/>
    <w:basedOn w:val="Normal"/>
    <w:link w:val="HTMLPreformattedChar"/>
    <w:uiPriority w:val="99"/>
    <w:semiHidden/>
    <w:unhideWhenUsed/>
    <w:rsid w:val="00A943C9"/>
    <w:pPr>
      <w:spacing w:after="0" w:line="240" w:lineRule="auto"/>
    </w:pPr>
    <w:rPr>
      <w:rFonts w:ascii="Consolas" w:hAnsi="Consolas" w:cs="Consolas"/>
    </w:rPr>
  </w:style>
  <w:style w:type="character" w:customStyle="1" w:styleId="HTMLPreformattedChar">
    <w:name w:val="HTML Preformatted Char"/>
    <w:basedOn w:val="DefaultParagraphFont"/>
    <w:link w:val="HTMLPreformatted"/>
    <w:uiPriority w:val="99"/>
    <w:semiHidden/>
    <w:rsid w:val="00A943C9"/>
    <w:rPr>
      <w:rFonts w:ascii="Consolas" w:hAnsi="Consolas" w:cs="Consolas"/>
    </w:rPr>
  </w:style>
  <w:style w:type="character" w:styleId="Hyperlink">
    <w:name w:val="Hyperlink"/>
    <w:basedOn w:val="DefaultParagraphFont"/>
    <w:uiPriority w:val="99"/>
    <w:unhideWhenUsed/>
    <w:rsid w:val="00247207"/>
    <w:rPr>
      <w:color w:val="0000FF" w:themeColor="hyperlink"/>
      <w:u w:val="single"/>
    </w:rPr>
  </w:style>
  <w:style w:type="character" w:styleId="CommentReference">
    <w:name w:val="annotation reference"/>
    <w:basedOn w:val="DefaultParagraphFont"/>
    <w:uiPriority w:val="99"/>
    <w:semiHidden/>
    <w:unhideWhenUsed/>
    <w:rsid w:val="001B0DA7"/>
    <w:rPr>
      <w:sz w:val="16"/>
      <w:szCs w:val="16"/>
    </w:rPr>
  </w:style>
  <w:style w:type="paragraph" w:styleId="CommentText">
    <w:name w:val="annotation text"/>
    <w:basedOn w:val="Normal"/>
    <w:link w:val="CommentTextChar"/>
    <w:uiPriority w:val="99"/>
    <w:semiHidden/>
    <w:unhideWhenUsed/>
    <w:rsid w:val="001B0DA7"/>
    <w:pPr>
      <w:spacing w:line="240" w:lineRule="auto"/>
    </w:pPr>
  </w:style>
  <w:style w:type="character" w:customStyle="1" w:styleId="CommentTextChar">
    <w:name w:val="Comment Text Char"/>
    <w:basedOn w:val="DefaultParagraphFont"/>
    <w:link w:val="CommentText"/>
    <w:uiPriority w:val="99"/>
    <w:semiHidden/>
    <w:rsid w:val="001B0DA7"/>
  </w:style>
  <w:style w:type="paragraph" w:styleId="CommentSubject">
    <w:name w:val="annotation subject"/>
    <w:basedOn w:val="CommentText"/>
    <w:next w:val="CommentText"/>
    <w:link w:val="CommentSubjectChar"/>
    <w:uiPriority w:val="99"/>
    <w:semiHidden/>
    <w:unhideWhenUsed/>
    <w:rsid w:val="001B0DA7"/>
    <w:rPr>
      <w:b/>
      <w:bCs/>
    </w:rPr>
  </w:style>
  <w:style w:type="character" w:customStyle="1" w:styleId="CommentSubjectChar">
    <w:name w:val="Comment Subject Char"/>
    <w:basedOn w:val="CommentTextChar"/>
    <w:link w:val="CommentSubject"/>
    <w:uiPriority w:val="99"/>
    <w:semiHidden/>
    <w:rsid w:val="001B0DA7"/>
    <w:rPr>
      <w:b/>
      <w:bCs/>
    </w:rPr>
  </w:style>
  <w:style w:type="paragraph" w:styleId="BalloonText">
    <w:name w:val="Balloon Text"/>
    <w:basedOn w:val="Normal"/>
    <w:link w:val="BalloonTextChar"/>
    <w:uiPriority w:val="99"/>
    <w:semiHidden/>
    <w:unhideWhenUsed/>
    <w:rsid w:val="001B0DA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0DA7"/>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Yu Mincho Light" w:eastAsia="Yu Mincho Light" w:hAnsi="Yu Mincho Light" w:cstheme="minorBidi"/>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12D6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B255EB"/>
    <w:pPr>
      <w:spacing w:after="0" w:line="240" w:lineRule="auto"/>
    </w:pPr>
  </w:style>
  <w:style w:type="character" w:customStyle="1" w:styleId="FootnoteTextChar">
    <w:name w:val="Footnote Text Char"/>
    <w:basedOn w:val="DefaultParagraphFont"/>
    <w:link w:val="FootnoteText"/>
    <w:uiPriority w:val="99"/>
    <w:semiHidden/>
    <w:rsid w:val="00B255EB"/>
    <w:rPr>
      <w:sz w:val="20"/>
      <w:szCs w:val="20"/>
    </w:rPr>
  </w:style>
  <w:style w:type="character" w:styleId="FootnoteReference">
    <w:name w:val="footnote reference"/>
    <w:basedOn w:val="DefaultParagraphFont"/>
    <w:uiPriority w:val="99"/>
    <w:semiHidden/>
    <w:unhideWhenUsed/>
    <w:rsid w:val="00B255EB"/>
    <w:rPr>
      <w:vertAlign w:val="superscript"/>
    </w:rPr>
  </w:style>
  <w:style w:type="character" w:customStyle="1" w:styleId="Heading1Char">
    <w:name w:val="Heading 1 Char"/>
    <w:basedOn w:val="DefaultParagraphFont"/>
    <w:link w:val="Heading1"/>
    <w:uiPriority w:val="9"/>
    <w:rsid w:val="00112D6A"/>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8F09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0993"/>
  </w:style>
  <w:style w:type="paragraph" w:styleId="Footer">
    <w:name w:val="footer"/>
    <w:basedOn w:val="Normal"/>
    <w:link w:val="FooterChar"/>
    <w:uiPriority w:val="99"/>
    <w:unhideWhenUsed/>
    <w:rsid w:val="008F09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0993"/>
  </w:style>
  <w:style w:type="paragraph" w:styleId="EndnoteText">
    <w:name w:val="endnote text"/>
    <w:basedOn w:val="Normal"/>
    <w:link w:val="EndnoteTextChar"/>
    <w:uiPriority w:val="99"/>
    <w:semiHidden/>
    <w:unhideWhenUsed/>
    <w:rsid w:val="00D34DDC"/>
    <w:pPr>
      <w:spacing w:after="0" w:line="240" w:lineRule="auto"/>
    </w:pPr>
  </w:style>
  <w:style w:type="character" w:customStyle="1" w:styleId="EndnoteTextChar">
    <w:name w:val="Endnote Text Char"/>
    <w:basedOn w:val="DefaultParagraphFont"/>
    <w:link w:val="EndnoteText"/>
    <w:uiPriority w:val="99"/>
    <w:semiHidden/>
    <w:rsid w:val="00D34DDC"/>
    <w:rPr>
      <w:sz w:val="20"/>
      <w:szCs w:val="20"/>
    </w:rPr>
  </w:style>
  <w:style w:type="character" w:styleId="EndnoteReference">
    <w:name w:val="endnote reference"/>
    <w:basedOn w:val="DefaultParagraphFont"/>
    <w:uiPriority w:val="99"/>
    <w:semiHidden/>
    <w:unhideWhenUsed/>
    <w:rsid w:val="00D34DDC"/>
    <w:rPr>
      <w:vertAlign w:val="superscript"/>
    </w:rPr>
  </w:style>
  <w:style w:type="paragraph" w:styleId="HTMLPreformatted">
    <w:name w:val="HTML Preformatted"/>
    <w:basedOn w:val="Normal"/>
    <w:link w:val="HTMLPreformattedChar"/>
    <w:uiPriority w:val="99"/>
    <w:semiHidden/>
    <w:unhideWhenUsed/>
    <w:rsid w:val="00A943C9"/>
    <w:pPr>
      <w:spacing w:after="0" w:line="240" w:lineRule="auto"/>
    </w:pPr>
    <w:rPr>
      <w:rFonts w:ascii="Consolas" w:hAnsi="Consolas" w:cs="Consolas"/>
    </w:rPr>
  </w:style>
  <w:style w:type="character" w:customStyle="1" w:styleId="HTMLPreformattedChar">
    <w:name w:val="HTML Preformatted Char"/>
    <w:basedOn w:val="DefaultParagraphFont"/>
    <w:link w:val="HTMLPreformatted"/>
    <w:uiPriority w:val="99"/>
    <w:semiHidden/>
    <w:rsid w:val="00A943C9"/>
    <w:rPr>
      <w:rFonts w:ascii="Consolas" w:hAnsi="Consolas" w:cs="Consolas"/>
    </w:rPr>
  </w:style>
  <w:style w:type="character" w:styleId="Hyperlink">
    <w:name w:val="Hyperlink"/>
    <w:basedOn w:val="DefaultParagraphFont"/>
    <w:uiPriority w:val="99"/>
    <w:unhideWhenUsed/>
    <w:rsid w:val="00247207"/>
    <w:rPr>
      <w:color w:val="0000FF" w:themeColor="hyperlink"/>
      <w:u w:val="single"/>
    </w:rPr>
  </w:style>
  <w:style w:type="character" w:styleId="CommentReference">
    <w:name w:val="annotation reference"/>
    <w:basedOn w:val="DefaultParagraphFont"/>
    <w:uiPriority w:val="99"/>
    <w:semiHidden/>
    <w:unhideWhenUsed/>
    <w:rsid w:val="001B0DA7"/>
    <w:rPr>
      <w:sz w:val="16"/>
      <w:szCs w:val="16"/>
    </w:rPr>
  </w:style>
  <w:style w:type="paragraph" w:styleId="CommentText">
    <w:name w:val="annotation text"/>
    <w:basedOn w:val="Normal"/>
    <w:link w:val="CommentTextChar"/>
    <w:uiPriority w:val="99"/>
    <w:semiHidden/>
    <w:unhideWhenUsed/>
    <w:rsid w:val="001B0DA7"/>
    <w:pPr>
      <w:spacing w:line="240" w:lineRule="auto"/>
    </w:pPr>
  </w:style>
  <w:style w:type="character" w:customStyle="1" w:styleId="CommentTextChar">
    <w:name w:val="Comment Text Char"/>
    <w:basedOn w:val="DefaultParagraphFont"/>
    <w:link w:val="CommentText"/>
    <w:uiPriority w:val="99"/>
    <w:semiHidden/>
    <w:rsid w:val="001B0DA7"/>
  </w:style>
  <w:style w:type="paragraph" w:styleId="CommentSubject">
    <w:name w:val="annotation subject"/>
    <w:basedOn w:val="CommentText"/>
    <w:next w:val="CommentText"/>
    <w:link w:val="CommentSubjectChar"/>
    <w:uiPriority w:val="99"/>
    <w:semiHidden/>
    <w:unhideWhenUsed/>
    <w:rsid w:val="001B0DA7"/>
    <w:rPr>
      <w:b/>
      <w:bCs/>
    </w:rPr>
  </w:style>
  <w:style w:type="character" w:customStyle="1" w:styleId="CommentSubjectChar">
    <w:name w:val="Comment Subject Char"/>
    <w:basedOn w:val="CommentTextChar"/>
    <w:link w:val="CommentSubject"/>
    <w:uiPriority w:val="99"/>
    <w:semiHidden/>
    <w:rsid w:val="001B0DA7"/>
    <w:rPr>
      <w:b/>
      <w:bCs/>
    </w:rPr>
  </w:style>
  <w:style w:type="paragraph" w:styleId="BalloonText">
    <w:name w:val="Balloon Text"/>
    <w:basedOn w:val="Normal"/>
    <w:link w:val="BalloonTextChar"/>
    <w:uiPriority w:val="99"/>
    <w:semiHidden/>
    <w:unhideWhenUsed/>
    <w:rsid w:val="001B0DA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0DA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5761874">
      <w:bodyDiv w:val="1"/>
      <w:marLeft w:val="0"/>
      <w:marRight w:val="0"/>
      <w:marTop w:val="0"/>
      <w:marBottom w:val="0"/>
      <w:divBdr>
        <w:top w:val="none" w:sz="0" w:space="0" w:color="auto"/>
        <w:left w:val="none" w:sz="0" w:space="0" w:color="auto"/>
        <w:bottom w:val="none" w:sz="0" w:space="0" w:color="auto"/>
        <w:right w:val="none" w:sz="0" w:space="0" w:color="auto"/>
      </w:divBdr>
    </w:div>
    <w:div w:id="1229146261">
      <w:bodyDiv w:val="1"/>
      <w:marLeft w:val="0"/>
      <w:marRight w:val="0"/>
      <w:marTop w:val="0"/>
      <w:marBottom w:val="0"/>
      <w:divBdr>
        <w:top w:val="none" w:sz="0" w:space="0" w:color="auto"/>
        <w:left w:val="none" w:sz="0" w:space="0" w:color="auto"/>
        <w:bottom w:val="none" w:sz="0" w:space="0" w:color="auto"/>
        <w:right w:val="none" w:sz="0" w:space="0" w:color="auto"/>
      </w:divBdr>
    </w:div>
    <w:div w:id="1579438620">
      <w:bodyDiv w:val="1"/>
      <w:marLeft w:val="0"/>
      <w:marRight w:val="0"/>
      <w:marTop w:val="0"/>
      <w:marBottom w:val="0"/>
      <w:divBdr>
        <w:top w:val="none" w:sz="0" w:space="0" w:color="auto"/>
        <w:left w:val="none" w:sz="0" w:space="0" w:color="auto"/>
        <w:bottom w:val="none" w:sz="0" w:space="0" w:color="auto"/>
        <w:right w:val="none" w:sz="0" w:space="0" w:color="auto"/>
      </w:divBdr>
    </w:div>
    <w:div w:id="1809516976">
      <w:bodyDiv w:val="1"/>
      <w:marLeft w:val="0"/>
      <w:marRight w:val="0"/>
      <w:marTop w:val="0"/>
      <w:marBottom w:val="0"/>
      <w:divBdr>
        <w:top w:val="none" w:sz="0" w:space="0" w:color="auto"/>
        <w:left w:val="none" w:sz="0" w:space="0" w:color="auto"/>
        <w:bottom w:val="none" w:sz="0" w:space="0" w:color="auto"/>
        <w:right w:val="none" w:sz="0" w:space="0" w:color="auto"/>
      </w:divBdr>
    </w:div>
    <w:div w:id="1920749286">
      <w:bodyDiv w:val="1"/>
      <w:marLeft w:val="0"/>
      <w:marRight w:val="0"/>
      <w:marTop w:val="0"/>
      <w:marBottom w:val="0"/>
      <w:divBdr>
        <w:top w:val="none" w:sz="0" w:space="0" w:color="auto"/>
        <w:left w:val="none" w:sz="0" w:space="0" w:color="auto"/>
        <w:bottom w:val="none" w:sz="0" w:space="0" w:color="auto"/>
        <w:right w:val="none" w:sz="0" w:space="0" w:color="auto"/>
      </w:divBdr>
    </w:div>
    <w:div w:id="2120293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dependent.co.uk/arts-entertainment/arts-sister-of-the-more-famous-jane-1084393.html" TargetMode="External"/><Relationship Id="rId13" Type="http://schemas.microsoft.com/office/2011/relationships/people" Target="people.xml"/><Relationship Id="rId3" Type="http://schemas.microsoft.com/office/2007/relationships/stylesWithEffects" Target="stylesWithEffects.xml"/><Relationship Id="rId7" Type="http://schemas.openxmlformats.org/officeDocument/2006/relationships/endnotes" Target="endnotes.xml"/><Relationship Id="rId12" Type="http://schemas.microsoft.com/office/2011/relationships/commentsExtended" Target="commentsExtended.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380D48ED-6B7C-4EA9-98AE-174A78730B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1C3B4A07.dotm</Template>
  <TotalTime>0</TotalTime>
  <Pages>17</Pages>
  <Words>5269</Words>
  <Characters>30039</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The University of York</Company>
  <LinksUpToDate>false</LinksUpToDate>
  <CharactersWithSpaces>35238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 Poore</dc:creator>
  <cp:lastModifiedBy>Benjamin Poore</cp:lastModifiedBy>
  <cp:revision>2</cp:revision>
  <dcterms:created xsi:type="dcterms:W3CDTF">2016-02-16T13:59:00Z</dcterms:created>
  <dcterms:modified xsi:type="dcterms:W3CDTF">2016-02-16T13:59:00Z</dcterms:modified>
</cp:coreProperties>
</file>