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6FB" w:rsidRDefault="00193611" w:rsidP="00193611">
      <w:pPr>
        <w:jc w:val="center"/>
        <w:rPr>
          <w:b/>
        </w:rPr>
      </w:pPr>
      <w:r>
        <w:rPr>
          <w:b/>
        </w:rPr>
        <w:t>Sexual orientation and suicida</w:t>
      </w:r>
      <w:r w:rsidR="001A2ED0">
        <w:rPr>
          <w:b/>
        </w:rPr>
        <w:t>l</w:t>
      </w:r>
      <w:r w:rsidR="007711BE">
        <w:rPr>
          <w:b/>
        </w:rPr>
        <w:t xml:space="preserve"> behaviour in young people </w:t>
      </w:r>
    </w:p>
    <w:p w:rsidR="003016FB" w:rsidRPr="00181A0A" w:rsidRDefault="003016FB" w:rsidP="003016FB">
      <w:pPr>
        <w:rPr>
          <w:b/>
        </w:rPr>
      </w:pPr>
      <w:r w:rsidRPr="00181A0A">
        <w:rPr>
          <w:b/>
        </w:rPr>
        <w:t>Nick Meader, University of York, UK</w:t>
      </w:r>
    </w:p>
    <w:p w:rsidR="003016FB" w:rsidRDefault="003016FB">
      <w:r w:rsidRPr="003016FB">
        <w:t>Nick Meader is a research fellow at the Centre for Reviews and Dissemination at the University of York</w:t>
      </w:r>
    </w:p>
    <w:p w:rsidR="003016FB" w:rsidRPr="00181A0A" w:rsidRDefault="003016FB">
      <w:pPr>
        <w:rPr>
          <w:b/>
        </w:rPr>
      </w:pPr>
      <w:r w:rsidRPr="00181A0A">
        <w:rPr>
          <w:b/>
        </w:rPr>
        <w:t>Melissa Chan, University of Hong Kong, Hong Kong</w:t>
      </w:r>
    </w:p>
    <w:p w:rsidR="003016FB" w:rsidRDefault="003016FB">
      <w:r>
        <w:t>Melissa Chan is a research fellow at the University of Hong Kong</w:t>
      </w:r>
      <w:r>
        <w:br w:type="page"/>
      </w:r>
    </w:p>
    <w:p w:rsidR="00105186" w:rsidRDefault="00105186" w:rsidP="00193611">
      <w:pPr>
        <w:rPr>
          <w:b/>
        </w:rPr>
      </w:pPr>
      <w:r>
        <w:rPr>
          <w:b/>
        </w:rPr>
        <w:lastRenderedPageBreak/>
        <w:t>Abstract</w:t>
      </w:r>
    </w:p>
    <w:p w:rsidR="00105186" w:rsidRPr="00105186" w:rsidRDefault="00105186" w:rsidP="00193611">
      <w:r w:rsidRPr="00105186">
        <w:t>Lesbian, gay, and bisexual (LGB) young people were found to be at greater risk of suicidal behaviour. National prevention strategies have identified the need to reduce suicide risk in this population. However, research on specific risk factors for LGB young people that might inform suicide prevention programs are at an early stage of development.</w:t>
      </w:r>
    </w:p>
    <w:p w:rsidR="00193611" w:rsidRDefault="00193611" w:rsidP="00193611">
      <w:r>
        <w:rPr>
          <w:b/>
        </w:rPr>
        <w:t xml:space="preserve">Background </w:t>
      </w:r>
    </w:p>
    <w:p w:rsidR="00193611" w:rsidRPr="00C72A8D" w:rsidRDefault="00193611" w:rsidP="00193611">
      <w:r>
        <w:t>LGBT</w:t>
      </w:r>
      <w:r w:rsidR="007711BE">
        <w:t xml:space="preserve"> (lesbian, gay, bisexual and transgender)</w:t>
      </w:r>
      <w:r>
        <w:t xml:space="preserve"> young people are thought to be at greater risk of suicidal behaviour than heterosexual young people</w:t>
      </w:r>
      <w:r w:rsidR="00371E51">
        <w:t xml:space="preserve">. For example, a recent UK study </w:t>
      </w:r>
      <w:r w:rsidR="009D4685">
        <w:t xml:space="preserve">of LGBT young people </w:t>
      </w:r>
      <w:r w:rsidR="00371E51">
        <w:t>found 58% planned or attempted suicide.</w:t>
      </w:r>
      <w:r w:rsidR="00371E51">
        <w:rPr>
          <w:rStyle w:val="EndnoteReference"/>
        </w:rPr>
        <w:endnoteReference w:id="1"/>
      </w:r>
      <w:r>
        <w:t xml:space="preserve"> </w:t>
      </w:r>
      <w:r w:rsidR="007711BE">
        <w:t>LGB</w:t>
      </w:r>
      <w:r w:rsidR="009D4685">
        <w:t xml:space="preserve"> young people </w:t>
      </w:r>
      <w:r w:rsidRPr="00C72A8D">
        <w:t>report 78% greater odds of experiencing a common mental disorder compared with heterosexuals</w:t>
      </w:r>
      <w:r w:rsidRPr="00C72A8D">
        <w:rPr>
          <w:rStyle w:val="EndnoteReference"/>
        </w:rPr>
        <w:endnoteReference w:id="2"/>
      </w:r>
      <w:r w:rsidRPr="00C72A8D">
        <w:t xml:space="preserve"> and are more likely to engage in risk behaviours (such as risky sexual behaviour, smoking, illegal drug use).</w:t>
      </w:r>
      <w:r w:rsidRPr="00C72A8D">
        <w:rPr>
          <w:rStyle w:val="EndnoteReference"/>
        </w:rPr>
        <w:endnoteReference w:id="3"/>
      </w:r>
    </w:p>
    <w:p w:rsidR="00193611" w:rsidRPr="00C72A8D" w:rsidRDefault="00193611" w:rsidP="00193611">
      <w:r w:rsidRPr="00C72A8D">
        <w:t xml:space="preserve">Queer Futures, a large recent UK study of LGBT young people, identified a number of factors that impacted on suicidal feelings including experiencing discrimination on the basis of sexual orientation or gender identity; societal norms about gender and sexuality that made them feel ashamed; feeling unable to talk about their distress, self-harm, sexual orientation or gender identity. In addition there were a variety of other factors that were unrelated to sexual orientation or gender identity such as physical or mental health problems, financial difficulties, and bereavement. </w:t>
      </w:r>
      <w:r w:rsidR="00371E51" w:rsidRPr="00C72A8D">
        <w:rPr>
          <w:vertAlign w:val="superscript"/>
        </w:rPr>
        <w:t xml:space="preserve">1 </w:t>
      </w:r>
      <w:r w:rsidRPr="00C72A8D">
        <w:t>Similarly, Youth Chances, another recent large UK study, found high levels of discrimination experienced by LGBT young people and greater risk of experiencing mental health problems.</w:t>
      </w:r>
      <w:r w:rsidRPr="00C72A8D">
        <w:rPr>
          <w:rStyle w:val="EndnoteReference"/>
        </w:rPr>
        <w:endnoteReference w:id="4"/>
      </w:r>
    </w:p>
    <w:p w:rsidR="00193611" w:rsidRPr="00C72A8D" w:rsidRDefault="00193611" w:rsidP="00193611">
      <w:r w:rsidRPr="00C72A8D">
        <w:t>Proponents of the minority stress model argue that both individual (e.g. experiencing personal acts of prejudice, stigma and discrimi</w:t>
      </w:r>
      <w:r w:rsidR="009D4685" w:rsidRPr="00C72A8D">
        <w:t>nation) and social stressors (</w:t>
      </w:r>
      <w:r w:rsidRPr="00C72A8D">
        <w:t>e.</w:t>
      </w:r>
      <w:r w:rsidR="009D4685" w:rsidRPr="00C72A8D">
        <w:t>g.</w:t>
      </w:r>
      <w:r w:rsidRPr="00C72A8D">
        <w:t xml:space="preserve"> being a member of a stigmatised minority group may lead to expectations of discrimination and internalization of societal attitudes) contribute to increased risk of suicidal behaviour in LGBT groups.</w:t>
      </w:r>
      <w:r w:rsidRPr="00C72A8D">
        <w:rPr>
          <w:rStyle w:val="EndnoteReference"/>
        </w:rPr>
        <w:endnoteReference w:id="5"/>
      </w:r>
      <w:r w:rsidRPr="00C72A8D">
        <w:t xml:space="preserve"> These stressors interact with </w:t>
      </w:r>
      <w:r w:rsidR="009D4685" w:rsidRPr="00C72A8D">
        <w:t xml:space="preserve">general </w:t>
      </w:r>
      <w:r w:rsidRPr="00C72A8D">
        <w:t xml:space="preserve">risk factors for suicidal behaviour resulting in greater risk for LGBT groups. Other </w:t>
      </w:r>
      <w:r w:rsidR="007711BE" w:rsidRPr="00C72A8D">
        <w:t xml:space="preserve">general </w:t>
      </w:r>
      <w:r w:rsidRPr="00C72A8D">
        <w:t>models</w:t>
      </w:r>
      <w:r w:rsidR="007711BE" w:rsidRPr="00C72A8D">
        <w:t xml:space="preserve"> of </w:t>
      </w:r>
      <w:r w:rsidRPr="00C72A8D">
        <w:t>suicidal behaviour</w:t>
      </w:r>
      <w:r w:rsidR="007711BE" w:rsidRPr="00C72A8D">
        <w:t xml:space="preserve"> that have been applied specifically to</w:t>
      </w:r>
      <w:r w:rsidRPr="00C72A8D">
        <w:t xml:space="preserve"> LGBT </w:t>
      </w:r>
      <w:r w:rsidR="007711BE" w:rsidRPr="00C72A8D">
        <w:t>populations</w:t>
      </w:r>
      <w:r w:rsidRPr="00C72A8D">
        <w:t xml:space="preserve"> include the interpersonal-psychological theory of suicide where burdensomeness and thwarted belongingness are posited as key mechanisms.</w:t>
      </w:r>
      <w:r w:rsidRPr="00C72A8D">
        <w:rPr>
          <w:rStyle w:val="EndnoteReference"/>
        </w:rPr>
        <w:endnoteReference w:id="6"/>
      </w:r>
    </w:p>
    <w:p w:rsidR="009D4685" w:rsidRDefault="00193611" w:rsidP="00193611">
      <w:r w:rsidRPr="00C72A8D">
        <w:t xml:space="preserve">The greater risk experienced by LGBT young people is recognised in prevention policies internationally. For example, the National Suicide Prevention Strategy for England recommends a targeted approach to reducing risk of suicide in this population. </w:t>
      </w:r>
      <w:r w:rsidRPr="00C72A8D">
        <w:rPr>
          <w:rStyle w:val="EndnoteReference"/>
        </w:rPr>
        <w:endnoteReference w:id="7"/>
      </w:r>
      <w:r w:rsidRPr="00C72A8D">
        <w:t xml:space="preserve"> However, substantial improvements to services are needed to provide effective support and intervention. Many LGBT young people report a reluctance to seek help which partly stems from their experiences as a stigmatised minority. Few areas in the UK provide services that specifically address the needs of LGBT </w:t>
      </w:r>
      <w:r w:rsidR="009D4685" w:rsidRPr="00C72A8D">
        <w:t>young people. T</w:t>
      </w:r>
      <w:r w:rsidRPr="00C72A8D">
        <w:t xml:space="preserve">hose who accessed primary care or mental health services were frequently dissatisfied with their care. Health care professionals and other staff were often reported to have limited knowledge and understanding of LGBT issues. </w:t>
      </w:r>
      <w:r w:rsidR="00371E51" w:rsidRPr="00C72A8D">
        <w:rPr>
          <w:vertAlign w:val="superscript"/>
        </w:rPr>
        <w:t xml:space="preserve">1 </w:t>
      </w:r>
      <w:r w:rsidRPr="00C72A8D">
        <w:rPr>
          <w:vertAlign w:val="superscript"/>
        </w:rPr>
        <w:t>4</w:t>
      </w:r>
      <w:r w:rsidRPr="00C72A8D">
        <w:t xml:space="preserve"> Royal College of Nursing and Public Health England have developed a toolkit for nurses to aid them in preventing suicide in LGBT youth.</w:t>
      </w:r>
      <w:r w:rsidRPr="00C72A8D">
        <w:rPr>
          <w:rStyle w:val="EndnoteReference"/>
        </w:rPr>
        <w:endnoteReference w:id="8"/>
      </w:r>
    </w:p>
    <w:p w:rsidR="00193611" w:rsidRPr="00193611" w:rsidRDefault="00193611" w:rsidP="00193611">
      <w:pPr>
        <w:rPr>
          <w:b/>
        </w:rPr>
      </w:pPr>
      <w:r w:rsidRPr="00193611">
        <w:rPr>
          <w:b/>
        </w:rPr>
        <w:t>Meta-analysis of sexual orientation and suicidal behaviour in young people</w:t>
      </w:r>
    </w:p>
    <w:p w:rsidR="00193611" w:rsidRDefault="00193611" w:rsidP="00193611">
      <w:r>
        <w:t xml:space="preserve">An earlier meta-analysis found that sexual orientation was associated with greater suicidality. </w:t>
      </w:r>
      <w:r>
        <w:rPr>
          <w:rStyle w:val="EndnoteReference"/>
        </w:rPr>
        <w:endnoteReference w:id="9"/>
      </w:r>
      <w:r w:rsidR="00EC3E74">
        <w:t xml:space="preserve"> </w:t>
      </w:r>
      <w:r>
        <w:t>Miranda-</w:t>
      </w:r>
      <w:proofErr w:type="spellStart"/>
      <w:r>
        <w:t>Mendizabal</w:t>
      </w:r>
      <w:proofErr w:type="spellEnd"/>
      <w:r>
        <w:t xml:space="preserve"> et al. provide a more updated (i.e. including more recent studies) and refined </w:t>
      </w:r>
      <w:r>
        <w:lastRenderedPageBreak/>
        <w:t>analysis of the literature (e.g. greater focus on longitudinal studies, separating suicide attempts and suicide as outcomes, investigating risk factors for LGB young people).</w:t>
      </w:r>
    </w:p>
    <w:p w:rsidR="00193611" w:rsidRDefault="00193611" w:rsidP="00193611">
      <w:r>
        <w:t xml:space="preserve">Based on eight cohort studies, LGB sexual orientation was associated with 2-fold increased odds (OR 2.32, 95% CI 1.59 to 3.39) of a suicide attempt compared with heterosexual orientation. Data on completed suicide was inconclusive. </w:t>
      </w:r>
      <w:r w:rsidR="00BB7178">
        <w:t xml:space="preserve"> </w:t>
      </w:r>
      <w:r w:rsidR="00BB7178" w:rsidRPr="00C72A8D">
        <w:t>Most studies were judged to have appropriately taken into account confounding. However, e</w:t>
      </w:r>
      <w:r w:rsidR="00CD1BAF" w:rsidRPr="00C72A8D">
        <w:t xml:space="preserve">ach of the included studies used </w:t>
      </w:r>
      <w:r w:rsidR="00BB7178" w:rsidRPr="00C72A8D">
        <w:t>different</w:t>
      </w:r>
      <w:r w:rsidR="009D4685" w:rsidRPr="00C72A8D">
        <w:t xml:space="preserve"> </w:t>
      </w:r>
      <w:r w:rsidR="00CD1BAF" w:rsidRPr="00C72A8D">
        <w:t xml:space="preserve">covariates in their </w:t>
      </w:r>
      <w:r w:rsidR="00BB7178" w:rsidRPr="00C72A8D">
        <w:t>adjust</w:t>
      </w:r>
      <w:r w:rsidR="00CD1BAF" w:rsidRPr="00C72A8D">
        <w:t>ed analyses</w:t>
      </w:r>
      <w:r w:rsidR="00BB7178" w:rsidRPr="00C72A8D">
        <w:t xml:space="preserve"> therefore this may have contributed to heterogeneity in the meta-analysis. Length of follow up was adequate in just over half of included studies. Classification of sexual orientation differed widely across studies. Where reported mean age ranged from 15 to 18 years.</w:t>
      </w:r>
    </w:p>
    <w:p w:rsidR="00193611" w:rsidRDefault="00193611" w:rsidP="00193611">
      <w:r>
        <w:t>Data on risk factors for LGB young people was limited. The only possible meta-analysis was for depression which suggested depression may not be a risk factor for suicide attempts in LGB young people (OR 1.05, 95% CI 0.93 to 1.19).</w:t>
      </w:r>
    </w:p>
    <w:p w:rsidR="00193611" w:rsidRPr="00A1734F" w:rsidRDefault="00193611" w:rsidP="00193611">
      <w:pPr>
        <w:rPr>
          <w:b/>
        </w:rPr>
      </w:pPr>
      <w:r w:rsidRPr="00A1734F">
        <w:rPr>
          <w:b/>
        </w:rPr>
        <w:t>Future research</w:t>
      </w:r>
    </w:p>
    <w:p w:rsidR="00193611" w:rsidRDefault="00193611" w:rsidP="00193611">
      <w:r>
        <w:t>This meta-analysis is a helpful summary of the current state of knowledge on risk of suicidal behaviour in LGB youth. These findings confirm earlier meta-analyses that LGB young people are at greater risk of suicidal behaviour than heterosexual young people. Furthermore they confirm the need for preventive strategies aiming to reduce the risk for LGB youth engaging in suicidal behaviour.</w:t>
      </w:r>
      <w:bookmarkStart w:id="0" w:name="_GoBack"/>
      <w:bookmarkEnd w:id="0"/>
    </w:p>
    <w:p w:rsidR="00193611" w:rsidRDefault="00193611" w:rsidP="00193611">
      <w:r w:rsidRPr="00C72A8D">
        <w:t>A limitation of the review is that it does not look at suicidal behaviour in transgender young people</w:t>
      </w:r>
      <w:r w:rsidR="007711BE" w:rsidRPr="00C72A8D">
        <w:t xml:space="preserve"> who</w:t>
      </w:r>
      <w:r w:rsidRPr="00C72A8D">
        <w:t xml:space="preserve"> may have greater risk of suicidality due to higher rates of stigma. In addition, it was not possible to assess differences in risk between lesbian, gay, and bisexual young people. For example, it’s unclear if support for bisexual young people within mental health services may differ from that received by other LGBT groups since bisexuality is sometimes not perceived as a fixed sexual identity in the way other sexual orientations are. Therefore they may not receive as much support as other groups which could lead to further marginalisation.</w:t>
      </w:r>
      <w:r>
        <w:t xml:space="preserve"> </w:t>
      </w:r>
    </w:p>
    <w:p w:rsidR="00193611" w:rsidRDefault="00193611" w:rsidP="00193611">
      <w:r>
        <w:t>In terms of future research needs, Miranda-</w:t>
      </w:r>
      <w:proofErr w:type="spellStart"/>
      <w:r>
        <w:t>Mendizabal</w:t>
      </w:r>
      <w:proofErr w:type="spellEnd"/>
      <w:r>
        <w:t xml:space="preserve"> et al. clarify that studies mainly reported suicide attempts with only one study reporting data on completed suicide. Therefore further research is needed to assess the association between sexual orientation and completed suicide in young people. There is also a dearth of research on risk factors associated with suicidal behaviour in LGB</w:t>
      </w:r>
      <w:r w:rsidR="009D4685">
        <w:t>T</w:t>
      </w:r>
      <w:r>
        <w:t xml:space="preserve"> youth. For example, it is important to explore whether the risk factor profile for suicidal behaviour in the general population differs from that of LGB</w:t>
      </w:r>
      <w:r w:rsidR="009D4685">
        <w:t>T</w:t>
      </w:r>
      <w:r>
        <w:t xml:space="preserve"> youth. </w:t>
      </w:r>
    </w:p>
    <w:p w:rsidR="00193611" w:rsidRDefault="00193611" w:rsidP="00193611">
      <w:r>
        <w:t>Evidence is still limited on protective factors and preventive strategies to reduce risk of suicidal behaviour in LGB</w:t>
      </w:r>
      <w:r w:rsidR="009D4685">
        <w:t>T</w:t>
      </w:r>
      <w:r>
        <w:t xml:space="preserve"> youth. There is an emerging evidence base that suggests a positive school environment where there is support available for LGB</w:t>
      </w:r>
      <w:r w:rsidR="009D4685">
        <w:t>T</w:t>
      </w:r>
      <w:r>
        <w:t xml:space="preserve"> students (e.g. gay-straight alliance groups, policies prohibiting homophobia) is associated with positive outcomes such as reduced suicidal ideation and suicide attempts.</w:t>
      </w:r>
      <w:r>
        <w:rPr>
          <w:rStyle w:val="EndnoteReference"/>
        </w:rPr>
        <w:endnoteReference w:id="10"/>
      </w:r>
    </w:p>
    <w:p w:rsidR="00371E51" w:rsidRDefault="00371E51" w:rsidP="00193611"/>
    <w:p w:rsidR="00371E51" w:rsidRDefault="00371E51" w:rsidP="00193611"/>
    <w:p w:rsidR="00371E51" w:rsidRPr="00371E51" w:rsidRDefault="00105186" w:rsidP="00193611">
      <w:pPr>
        <w:rPr>
          <w:b/>
        </w:rPr>
      </w:pPr>
      <w:r>
        <w:rPr>
          <w:b/>
        </w:rPr>
        <w:lastRenderedPageBreak/>
        <w:t>R</w:t>
      </w:r>
      <w:r w:rsidR="00371E51" w:rsidRPr="00371E51">
        <w:rPr>
          <w:b/>
        </w:rPr>
        <w:t>eferences</w:t>
      </w:r>
    </w:p>
    <w:sectPr w:rsidR="00371E51" w:rsidRPr="00371E51">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1BE" w:rsidRDefault="007711BE" w:rsidP="00193611">
      <w:pPr>
        <w:spacing w:after="0" w:line="240" w:lineRule="auto"/>
      </w:pPr>
      <w:r>
        <w:separator/>
      </w:r>
    </w:p>
  </w:endnote>
  <w:endnote w:type="continuationSeparator" w:id="0">
    <w:p w:rsidR="007711BE" w:rsidRDefault="007711BE" w:rsidP="00193611">
      <w:pPr>
        <w:spacing w:after="0" w:line="240" w:lineRule="auto"/>
      </w:pPr>
      <w:r>
        <w:continuationSeparator/>
      </w:r>
    </w:p>
  </w:endnote>
  <w:endnote w:id="1">
    <w:p w:rsidR="007711BE" w:rsidRDefault="007711BE">
      <w:pPr>
        <w:pStyle w:val="EndnoteText"/>
      </w:pPr>
      <w:r>
        <w:rPr>
          <w:rStyle w:val="EndnoteReference"/>
        </w:rPr>
        <w:endnoteRef/>
      </w:r>
      <w:r>
        <w:t xml:space="preserve"> </w:t>
      </w:r>
      <w:r w:rsidRPr="00371E51">
        <w:t xml:space="preserve">Queer futures: understanding lesbian, gay, bisexual and </w:t>
      </w:r>
      <w:proofErr w:type="gramStart"/>
      <w:r w:rsidRPr="00371E51">
        <w:t>trans</w:t>
      </w:r>
      <w:proofErr w:type="gramEnd"/>
      <w:r w:rsidRPr="00371E51">
        <w:t xml:space="preserve"> (LGBT) adolescents’ suicide, self-h</w:t>
      </w:r>
      <w:r>
        <w:t xml:space="preserve">arm, and help-seeking behaviour. </w:t>
      </w:r>
      <w:proofErr w:type="gramStart"/>
      <w:r>
        <w:t>Lancaster</w:t>
      </w:r>
      <w:r w:rsidR="003016FB">
        <w:t xml:space="preserve"> University</w:t>
      </w:r>
      <w:r>
        <w:t>,</w:t>
      </w:r>
      <w:r w:rsidRPr="00371E51">
        <w:t xml:space="preserve"> 2016.</w:t>
      </w:r>
      <w:proofErr w:type="gramEnd"/>
    </w:p>
    <w:p w:rsidR="007711BE" w:rsidRDefault="00C72A8D">
      <w:pPr>
        <w:pStyle w:val="EndnoteText"/>
        <w:rPr>
          <w:rStyle w:val="Hyperlink"/>
        </w:rPr>
      </w:pPr>
      <w:hyperlink r:id="rId1" w:history="1">
        <w:r w:rsidR="007711BE" w:rsidRPr="00331CE0">
          <w:rPr>
            <w:rStyle w:val="Hyperlink"/>
          </w:rPr>
          <w:t>http://www.queerfutures.co.uk/wp-content/uploads/2016/06/Queer-Futures-Final-Report.pdf</w:t>
        </w:r>
      </w:hyperlink>
    </w:p>
    <w:p w:rsidR="000F4C8E" w:rsidRDefault="000F4C8E">
      <w:pPr>
        <w:pStyle w:val="EndnoteText"/>
      </w:pPr>
    </w:p>
  </w:endnote>
  <w:endnote w:id="2">
    <w:p w:rsidR="007711BE" w:rsidRDefault="007711BE">
      <w:pPr>
        <w:pStyle w:val="EndnoteText"/>
      </w:pPr>
      <w:r>
        <w:rPr>
          <w:rStyle w:val="EndnoteReference"/>
        </w:rPr>
        <w:endnoteRef/>
      </w:r>
      <w:r>
        <w:t xml:space="preserve"> </w:t>
      </w:r>
      <w:proofErr w:type="spellStart"/>
      <w:r w:rsidRPr="00193611">
        <w:t>Semlyen</w:t>
      </w:r>
      <w:proofErr w:type="spellEnd"/>
      <w:r w:rsidRPr="00193611">
        <w:t xml:space="preserve"> J, King M, Varney J, Hagger-Johnson G. Sexual orientation and symptoms of common mental disorder or low wellbeing: combined meta-analysis of 12 UK population health surveys. BMC Psychiatry 2016; 16:67</w:t>
      </w:r>
    </w:p>
  </w:endnote>
  <w:endnote w:id="3">
    <w:p w:rsidR="007711BE" w:rsidRPr="00800494" w:rsidRDefault="007711BE" w:rsidP="00193611">
      <w:pPr>
        <w:shd w:val="clear" w:color="auto" w:fill="FFFFFF"/>
        <w:spacing w:before="100" w:beforeAutospacing="1" w:after="100" w:afterAutospacing="1" w:line="240" w:lineRule="auto"/>
        <w:rPr>
          <w:rFonts w:eastAsia="Times New Roman" w:cs="Helvetica"/>
          <w:color w:val="000000"/>
          <w:sz w:val="20"/>
          <w:szCs w:val="20"/>
          <w:lang w:eastAsia="en-GB"/>
        </w:rPr>
      </w:pPr>
      <w:r>
        <w:rPr>
          <w:rStyle w:val="EndnoteReference"/>
        </w:rPr>
        <w:endnoteRef/>
      </w:r>
      <w:r>
        <w:t xml:space="preserve"> </w:t>
      </w:r>
      <w:proofErr w:type="spellStart"/>
      <w:proofErr w:type="gramStart"/>
      <w:r w:rsidRPr="000E1B77">
        <w:rPr>
          <w:rFonts w:eastAsia="Times New Roman" w:cs="Helvetica"/>
          <w:color w:val="000000"/>
          <w:sz w:val="20"/>
          <w:szCs w:val="20"/>
          <w:lang w:eastAsia="en-GB"/>
        </w:rPr>
        <w:t>Centers</w:t>
      </w:r>
      <w:proofErr w:type="spellEnd"/>
      <w:r w:rsidRPr="000E1B77">
        <w:rPr>
          <w:rFonts w:eastAsia="Times New Roman" w:cs="Helvetica"/>
          <w:color w:val="000000"/>
          <w:sz w:val="20"/>
          <w:szCs w:val="20"/>
          <w:lang w:eastAsia="en-GB"/>
        </w:rPr>
        <w:t xml:space="preserve"> for Disease Control and Prevention.</w:t>
      </w:r>
      <w:proofErr w:type="gramEnd"/>
      <w:r w:rsidRPr="000E1B77">
        <w:rPr>
          <w:rFonts w:eastAsia="Times New Roman" w:cs="Helvetica"/>
          <w:color w:val="000000"/>
          <w:sz w:val="20"/>
          <w:szCs w:val="20"/>
          <w:lang w:eastAsia="en-GB"/>
        </w:rPr>
        <w:t xml:space="preserve"> Sexual identity, sex of sexual contacts, and health-</w:t>
      </w:r>
      <w:r>
        <w:rPr>
          <w:rFonts w:eastAsia="Times New Roman" w:cs="Helvetica"/>
          <w:color w:val="000000"/>
          <w:sz w:val="20"/>
          <w:szCs w:val="20"/>
          <w:lang w:eastAsia="en-GB"/>
        </w:rPr>
        <w:t>related</w:t>
      </w:r>
      <w:r w:rsidRPr="000E1B77">
        <w:rPr>
          <w:rFonts w:eastAsia="Times New Roman" w:cs="Helvetica"/>
          <w:color w:val="000000"/>
          <w:sz w:val="20"/>
          <w:szCs w:val="20"/>
          <w:lang w:eastAsia="en-GB"/>
        </w:rPr>
        <w:t xml:space="preserve"> </w:t>
      </w:r>
      <w:proofErr w:type="spellStart"/>
      <w:r w:rsidRPr="000E1B77">
        <w:rPr>
          <w:rFonts w:eastAsia="Times New Roman" w:cs="Helvetica"/>
          <w:color w:val="000000"/>
          <w:sz w:val="20"/>
          <w:szCs w:val="20"/>
          <w:lang w:eastAsia="en-GB"/>
        </w:rPr>
        <w:t>behaviors</w:t>
      </w:r>
      <w:proofErr w:type="spellEnd"/>
      <w:r w:rsidRPr="000E1B77">
        <w:rPr>
          <w:rFonts w:eastAsia="Times New Roman" w:cs="Helvetica"/>
          <w:color w:val="000000"/>
          <w:sz w:val="20"/>
          <w:szCs w:val="20"/>
          <w:lang w:eastAsia="en-GB"/>
        </w:rPr>
        <w:t xml:space="preserve"> among students in grades 9-12—United States</w:t>
      </w:r>
      <w:r>
        <w:rPr>
          <w:rFonts w:eastAsia="Times New Roman" w:cs="Helvetica"/>
          <w:color w:val="000000"/>
          <w:sz w:val="20"/>
          <w:szCs w:val="20"/>
          <w:lang w:eastAsia="en-GB"/>
        </w:rPr>
        <w:t xml:space="preserve"> and selected sites</w:t>
      </w:r>
      <w:r w:rsidRPr="000E1B77">
        <w:rPr>
          <w:rFonts w:eastAsia="Times New Roman" w:cs="Helvetica"/>
          <w:color w:val="000000"/>
          <w:sz w:val="20"/>
          <w:szCs w:val="20"/>
          <w:lang w:eastAsia="en-GB"/>
        </w:rPr>
        <w:t>, 20</w:t>
      </w:r>
      <w:r>
        <w:rPr>
          <w:rFonts w:eastAsia="Times New Roman" w:cs="Helvetica"/>
          <w:color w:val="000000"/>
          <w:sz w:val="20"/>
          <w:szCs w:val="20"/>
          <w:lang w:eastAsia="en-GB"/>
        </w:rPr>
        <w:t>15</w:t>
      </w:r>
      <w:r w:rsidRPr="000E1B77">
        <w:rPr>
          <w:rFonts w:eastAsia="Times New Roman" w:cs="Helvetica"/>
          <w:color w:val="000000"/>
          <w:sz w:val="20"/>
          <w:szCs w:val="20"/>
          <w:lang w:eastAsia="en-GB"/>
        </w:rPr>
        <w:t>. </w:t>
      </w:r>
      <w:proofErr w:type="gramStart"/>
      <w:r w:rsidRPr="000E1B77">
        <w:rPr>
          <w:rFonts w:eastAsia="Times New Roman" w:cs="Helvetica"/>
          <w:i/>
          <w:iCs/>
          <w:color w:val="000000"/>
          <w:sz w:val="20"/>
          <w:szCs w:val="20"/>
          <w:lang w:eastAsia="en-GB"/>
        </w:rPr>
        <w:t>MMWR</w:t>
      </w:r>
      <w:r>
        <w:rPr>
          <w:rFonts w:eastAsia="Times New Roman" w:cs="Helvetica"/>
          <w:color w:val="000000"/>
          <w:sz w:val="20"/>
          <w:szCs w:val="20"/>
          <w:lang w:eastAsia="en-GB"/>
        </w:rPr>
        <w:t>.</w:t>
      </w:r>
      <w:proofErr w:type="gramEnd"/>
      <w:r>
        <w:rPr>
          <w:rFonts w:eastAsia="Times New Roman" w:cs="Helvetica"/>
          <w:color w:val="000000"/>
          <w:sz w:val="20"/>
          <w:szCs w:val="20"/>
          <w:lang w:eastAsia="en-GB"/>
        </w:rPr>
        <w:t xml:space="preserve"> 20116; 65:1-81</w:t>
      </w:r>
    </w:p>
  </w:endnote>
  <w:endnote w:id="4">
    <w:p w:rsidR="007711BE" w:rsidRDefault="007711BE" w:rsidP="00193611">
      <w:pPr>
        <w:pStyle w:val="EndnoteText"/>
      </w:pPr>
      <w:r>
        <w:rPr>
          <w:rStyle w:val="EndnoteReference"/>
        </w:rPr>
        <w:endnoteRef/>
      </w:r>
      <w:r>
        <w:t xml:space="preserve"> </w:t>
      </w:r>
      <w:proofErr w:type="gramStart"/>
      <w:r>
        <w:t>Metro.</w:t>
      </w:r>
      <w:proofErr w:type="gramEnd"/>
      <w:r>
        <w:t xml:space="preserve"> Youth Chances: integrated report. </w:t>
      </w:r>
      <w:proofErr w:type="gramStart"/>
      <w:r w:rsidR="003016FB">
        <w:t>Metro,</w:t>
      </w:r>
      <w:r>
        <w:t xml:space="preserve"> 2016.</w:t>
      </w:r>
      <w:proofErr w:type="gramEnd"/>
    </w:p>
    <w:p w:rsidR="007711BE" w:rsidRDefault="00C72A8D" w:rsidP="00193611">
      <w:pPr>
        <w:pStyle w:val="EndnoteText"/>
      </w:pPr>
      <w:hyperlink r:id="rId2" w:history="1">
        <w:r w:rsidR="007711BE" w:rsidRPr="00D20826">
          <w:rPr>
            <w:rStyle w:val="Hyperlink"/>
          </w:rPr>
          <w:t>https://www.metrocentreonline.org/pdfs/Experiences_LGBTQ_Intergrated%20Report2015.pdf</w:t>
        </w:r>
      </w:hyperlink>
    </w:p>
    <w:p w:rsidR="007711BE" w:rsidRDefault="007711BE" w:rsidP="00193611">
      <w:pPr>
        <w:pStyle w:val="EndnoteText"/>
      </w:pPr>
    </w:p>
  </w:endnote>
  <w:endnote w:id="5">
    <w:p w:rsidR="007711BE" w:rsidRDefault="007711BE" w:rsidP="00193611">
      <w:pPr>
        <w:pStyle w:val="EndnoteText"/>
      </w:pPr>
      <w:r>
        <w:rPr>
          <w:rStyle w:val="EndnoteReference"/>
        </w:rPr>
        <w:endnoteRef/>
      </w:r>
      <w:r>
        <w:t xml:space="preserve"> Meyer I. Prejudice, social stress, and mental health in lesbian, gay, and bisexual populations: conceptual issues and research evidence. </w:t>
      </w:r>
      <w:proofErr w:type="spellStart"/>
      <w:r>
        <w:t>Psychol</w:t>
      </w:r>
      <w:proofErr w:type="spellEnd"/>
      <w:r>
        <w:t xml:space="preserve"> Bull 2003; 129: 674–97.</w:t>
      </w:r>
    </w:p>
    <w:p w:rsidR="007711BE" w:rsidRDefault="007711BE" w:rsidP="00193611">
      <w:pPr>
        <w:pStyle w:val="EndnoteText"/>
      </w:pPr>
    </w:p>
  </w:endnote>
  <w:endnote w:id="6">
    <w:p w:rsidR="007711BE" w:rsidRDefault="007711BE" w:rsidP="00193611">
      <w:pPr>
        <w:pStyle w:val="EndnoteText"/>
      </w:pPr>
      <w:r>
        <w:rPr>
          <w:rStyle w:val="EndnoteReference"/>
        </w:rPr>
        <w:endnoteRef/>
      </w:r>
      <w:r>
        <w:t xml:space="preserve"> Joiner T, Pettit JW, Walker RL</w:t>
      </w:r>
      <w:r w:rsidR="000F4C8E">
        <w:t xml:space="preserve">, </w:t>
      </w:r>
      <w:proofErr w:type="spellStart"/>
      <w:r w:rsidR="000F4C8E">
        <w:t>Voelz</w:t>
      </w:r>
      <w:proofErr w:type="spellEnd"/>
      <w:r w:rsidR="000F4C8E">
        <w:t xml:space="preserve"> ZR, Cruz J, Rudd MD</w:t>
      </w:r>
      <w:r>
        <w:t xml:space="preserve"> et al. Perceived burdensomeness and suicidality: two studies on the suicide notes of those attempting and those completing suicide. Journal of Social and Clinical Psychology 2002; 21:531-545.</w:t>
      </w:r>
    </w:p>
    <w:p w:rsidR="007711BE" w:rsidRDefault="007711BE" w:rsidP="00193611">
      <w:pPr>
        <w:pStyle w:val="EndnoteText"/>
      </w:pPr>
    </w:p>
  </w:endnote>
  <w:endnote w:id="7">
    <w:p w:rsidR="007711BE" w:rsidRDefault="007711BE" w:rsidP="00193611">
      <w:pPr>
        <w:pStyle w:val="EndnoteText"/>
      </w:pPr>
      <w:r>
        <w:rPr>
          <w:rStyle w:val="EndnoteReference"/>
        </w:rPr>
        <w:endnoteRef/>
      </w:r>
      <w:r>
        <w:t xml:space="preserve"> </w:t>
      </w:r>
      <w:proofErr w:type="gramStart"/>
      <w:r w:rsidR="009A1FB1">
        <w:t>Department of Health.</w:t>
      </w:r>
      <w:proofErr w:type="gramEnd"/>
      <w:r w:rsidR="009A1FB1">
        <w:t xml:space="preserve"> </w:t>
      </w:r>
      <w:proofErr w:type="gramStart"/>
      <w:r>
        <w:t xml:space="preserve">Preventing suicide in England: a cross-governmental outcomes </w:t>
      </w:r>
      <w:r w:rsidR="003016FB">
        <w:t>strategy to save lives.</w:t>
      </w:r>
      <w:proofErr w:type="gramEnd"/>
      <w:r w:rsidR="003016FB">
        <w:t xml:space="preserve"> </w:t>
      </w:r>
      <w:proofErr w:type="gramStart"/>
      <w:r w:rsidR="003016FB">
        <w:t xml:space="preserve">Department of Health, </w:t>
      </w:r>
      <w:r>
        <w:t>2012</w:t>
      </w:r>
      <w:r w:rsidR="003016FB">
        <w:t>.</w:t>
      </w:r>
      <w:proofErr w:type="gramEnd"/>
    </w:p>
    <w:p w:rsidR="007711BE" w:rsidRDefault="007711BE" w:rsidP="00193611">
      <w:pPr>
        <w:pStyle w:val="EndnoteText"/>
      </w:pPr>
    </w:p>
  </w:endnote>
  <w:endnote w:id="8">
    <w:p w:rsidR="007711BE" w:rsidRDefault="007711BE" w:rsidP="00193611">
      <w:pPr>
        <w:pStyle w:val="EndnoteText"/>
      </w:pPr>
      <w:r>
        <w:rPr>
          <w:rStyle w:val="EndnoteReference"/>
        </w:rPr>
        <w:endnoteRef/>
      </w:r>
      <w:r>
        <w:t xml:space="preserve"> </w:t>
      </w:r>
      <w:proofErr w:type="gramStart"/>
      <w:r>
        <w:t>Public Health England &amp; Royal College of Nursing.</w:t>
      </w:r>
      <w:proofErr w:type="gramEnd"/>
      <w:r>
        <w:t xml:space="preserve"> </w:t>
      </w:r>
      <w:proofErr w:type="gramStart"/>
      <w:r>
        <w:t>Preventing suicide among lesbian, gay and bisexual young people</w:t>
      </w:r>
      <w:r w:rsidR="003016FB">
        <w:t>: a toolkit for nurses.</w:t>
      </w:r>
      <w:proofErr w:type="gramEnd"/>
      <w:r w:rsidR="003016FB">
        <w:t xml:space="preserve"> </w:t>
      </w:r>
      <w:proofErr w:type="gramStart"/>
      <w:r>
        <w:t>Public Health</w:t>
      </w:r>
      <w:r w:rsidR="003016FB">
        <w:t xml:space="preserve"> England,</w:t>
      </w:r>
      <w:r>
        <w:t xml:space="preserve"> 2015</w:t>
      </w:r>
      <w:r w:rsidR="003016FB">
        <w:t>.</w:t>
      </w:r>
      <w:proofErr w:type="gramEnd"/>
    </w:p>
    <w:p w:rsidR="007711BE" w:rsidRDefault="007711BE" w:rsidP="00193611">
      <w:pPr>
        <w:pStyle w:val="EndnoteText"/>
      </w:pPr>
    </w:p>
  </w:endnote>
  <w:endnote w:id="9">
    <w:p w:rsidR="007711BE" w:rsidRDefault="007711BE">
      <w:pPr>
        <w:pStyle w:val="EndnoteText"/>
      </w:pPr>
      <w:r>
        <w:rPr>
          <w:rStyle w:val="EndnoteReference"/>
        </w:rPr>
        <w:endnoteRef/>
      </w:r>
      <w:r>
        <w:t xml:space="preserve"> </w:t>
      </w:r>
      <w:r w:rsidRPr="00193611">
        <w:t xml:space="preserve">Marshal M, Dietz L, </w:t>
      </w:r>
      <w:proofErr w:type="gramStart"/>
      <w:r w:rsidRPr="00193611">
        <w:t>Friedman</w:t>
      </w:r>
      <w:proofErr w:type="gramEnd"/>
      <w:r w:rsidRPr="00193611">
        <w:t xml:space="preserve"> M. Suicidality and depression disparities between sexual minority and heterosexual youth: a meta-analytic review. J </w:t>
      </w:r>
      <w:proofErr w:type="spellStart"/>
      <w:r w:rsidRPr="00193611">
        <w:t>Adolesc</w:t>
      </w:r>
      <w:proofErr w:type="spellEnd"/>
      <w:r w:rsidRPr="00193611">
        <w:t xml:space="preserve"> Heal 2011; 49: 115– 23.</w:t>
      </w:r>
    </w:p>
    <w:p w:rsidR="007711BE" w:rsidRDefault="007711BE">
      <w:pPr>
        <w:pStyle w:val="EndnoteText"/>
      </w:pPr>
    </w:p>
  </w:endnote>
  <w:endnote w:id="10">
    <w:p w:rsidR="007711BE" w:rsidRDefault="007711BE">
      <w:pPr>
        <w:pStyle w:val="EndnoteText"/>
      </w:pPr>
      <w:r>
        <w:rPr>
          <w:rStyle w:val="EndnoteReference"/>
        </w:rPr>
        <w:endnoteRef/>
      </w:r>
      <w:r>
        <w:t xml:space="preserve"> </w:t>
      </w:r>
      <w:proofErr w:type="spellStart"/>
      <w:proofErr w:type="gramStart"/>
      <w:r w:rsidRPr="00193611">
        <w:t>Saewcy</w:t>
      </w:r>
      <w:proofErr w:type="spellEnd"/>
      <w:r w:rsidRPr="00193611">
        <w:t xml:space="preserve"> EM, </w:t>
      </w:r>
      <w:proofErr w:type="spellStart"/>
      <w:r w:rsidRPr="00193611">
        <w:t>Konishi</w:t>
      </w:r>
      <w:proofErr w:type="spellEnd"/>
      <w:r w:rsidRPr="00193611">
        <w:t xml:space="preserve"> C, Rose HA, Homma Y. School-based strategies to reduce suicidal ideation, suicide attempts, and discrimination among sexual minority and heterosexual adolescents in Western Canada.</w:t>
      </w:r>
      <w:proofErr w:type="gramEnd"/>
      <w:r w:rsidRPr="00193611">
        <w:t xml:space="preserve"> International Journal of Child, Youth and Family Studies 2014</w:t>
      </w:r>
      <w:proofErr w:type="gramStart"/>
      <w:r w:rsidRPr="00193611">
        <w:t>;1:89</w:t>
      </w:r>
      <w:proofErr w:type="gramEnd"/>
      <w:r w:rsidRPr="00193611">
        <w:t>‒112.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1BE" w:rsidRDefault="007711BE" w:rsidP="00193611">
      <w:pPr>
        <w:spacing w:after="0" w:line="240" w:lineRule="auto"/>
      </w:pPr>
      <w:r>
        <w:separator/>
      </w:r>
    </w:p>
  </w:footnote>
  <w:footnote w:type="continuationSeparator" w:id="0">
    <w:p w:rsidR="007711BE" w:rsidRDefault="007711BE" w:rsidP="001936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611"/>
    <w:rsid w:val="000F4C8E"/>
    <w:rsid w:val="00105186"/>
    <w:rsid w:val="00181A0A"/>
    <w:rsid w:val="00193611"/>
    <w:rsid w:val="001A2ED0"/>
    <w:rsid w:val="003016FB"/>
    <w:rsid w:val="00371E51"/>
    <w:rsid w:val="00445776"/>
    <w:rsid w:val="007711BE"/>
    <w:rsid w:val="009A1FB1"/>
    <w:rsid w:val="009D4685"/>
    <w:rsid w:val="00B739E7"/>
    <w:rsid w:val="00BB7178"/>
    <w:rsid w:val="00C72A8D"/>
    <w:rsid w:val="00CB1718"/>
    <w:rsid w:val="00CD1BAF"/>
    <w:rsid w:val="00D3644F"/>
    <w:rsid w:val="00EC3E74"/>
    <w:rsid w:val="00F53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6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19361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93611"/>
    <w:rPr>
      <w:sz w:val="20"/>
      <w:szCs w:val="20"/>
    </w:rPr>
  </w:style>
  <w:style w:type="character" w:styleId="EndnoteReference">
    <w:name w:val="endnote reference"/>
    <w:basedOn w:val="DefaultParagraphFont"/>
    <w:uiPriority w:val="99"/>
    <w:semiHidden/>
    <w:unhideWhenUsed/>
    <w:rsid w:val="00193611"/>
    <w:rPr>
      <w:vertAlign w:val="superscript"/>
    </w:rPr>
  </w:style>
  <w:style w:type="character" w:styleId="Hyperlink">
    <w:name w:val="Hyperlink"/>
    <w:basedOn w:val="DefaultParagraphFont"/>
    <w:uiPriority w:val="99"/>
    <w:unhideWhenUsed/>
    <w:rsid w:val="00193611"/>
    <w:rPr>
      <w:color w:val="0000FF" w:themeColor="hyperlink"/>
      <w:u w:val="single"/>
    </w:rPr>
  </w:style>
  <w:style w:type="character" w:styleId="CommentReference">
    <w:name w:val="annotation reference"/>
    <w:basedOn w:val="DefaultParagraphFont"/>
    <w:uiPriority w:val="99"/>
    <w:semiHidden/>
    <w:unhideWhenUsed/>
    <w:rsid w:val="00EC3E74"/>
    <w:rPr>
      <w:sz w:val="16"/>
      <w:szCs w:val="16"/>
    </w:rPr>
  </w:style>
  <w:style w:type="paragraph" w:styleId="CommentText">
    <w:name w:val="annotation text"/>
    <w:basedOn w:val="Normal"/>
    <w:link w:val="CommentTextChar"/>
    <w:uiPriority w:val="99"/>
    <w:semiHidden/>
    <w:unhideWhenUsed/>
    <w:rsid w:val="00EC3E74"/>
    <w:pPr>
      <w:spacing w:line="240" w:lineRule="auto"/>
    </w:pPr>
    <w:rPr>
      <w:sz w:val="20"/>
      <w:szCs w:val="20"/>
    </w:rPr>
  </w:style>
  <w:style w:type="character" w:customStyle="1" w:styleId="CommentTextChar">
    <w:name w:val="Comment Text Char"/>
    <w:basedOn w:val="DefaultParagraphFont"/>
    <w:link w:val="CommentText"/>
    <w:uiPriority w:val="99"/>
    <w:semiHidden/>
    <w:rsid w:val="00EC3E74"/>
    <w:rPr>
      <w:sz w:val="20"/>
      <w:szCs w:val="20"/>
    </w:rPr>
  </w:style>
  <w:style w:type="paragraph" w:styleId="CommentSubject">
    <w:name w:val="annotation subject"/>
    <w:basedOn w:val="CommentText"/>
    <w:next w:val="CommentText"/>
    <w:link w:val="CommentSubjectChar"/>
    <w:uiPriority w:val="99"/>
    <w:semiHidden/>
    <w:unhideWhenUsed/>
    <w:rsid w:val="00EC3E74"/>
    <w:rPr>
      <w:b/>
      <w:bCs/>
    </w:rPr>
  </w:style>
  <w:style w:type="character" w:customStyle="1" w:styleId="CommentSubjectChar">
    <w:name w:val="Comment Subject Char"/>
    <w:basedOn w:val="CommentTextChar"/>
    <w:link w:val="CommentSubject"/>
    <w:uiPriority w:val="99"/>
    <w:semiHidden/>
    <w:rsid w:val="00EC3E74"/>
    <w:rPr>
      <w:b/>
      <w:bCs/>
      <w:sz w:val="20"/>
      <w:szCs w:val="20"/>
    </w:rPr>
  </w:style>
  <w:style w:type="paragraph" w:styleId="BalloonText">
    <w:name w:val="Balloon Text"/>
    <w:basedOn w:val="Normal"/>
    <w:link w:val="BalloonTextChar"/>
    <w:uiPriority w:val="99"/>
    <w:semiHidden/>
    <w:unhideWhenUsed/>
    <w:rsid w:val="00EC3E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E74"/>
    <w:rPr>
      <w:rFonts w:ascii="Tahoma" w:hAnsi="Tahoma" w:cs="Tahoma"/>
      <w:sz w:val="16"/>
      <w:szCs w:val="16"/>
    </w:rPr>
  </w:style>
  <w:style w:type="character" w:styleId="FollowedHyperlink">
    <w:name w:val="FollowedHyperlink"/>
    <w:basedOn w:val="DefaultParagraphFont"/>
    <w:uiPriority w:val="99"/>
    <w:semiHidden/>
    <w:unhideWhenUsed/>
    <w:rsid w:val="00B739E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6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19361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93611"/>
    <w:rPr>
      <w:sz w:val="20"/>
      <w:szCs w:val="20"/>
    </w:rPr>
  </w:style>
  <w:style w:type="character" w:styleId="EndnoteReference">
    <w:name w:val="endnote reference"/>
    <w:basedOn w:val="DefaultParagraphFont"/>
    <w:uiPriority w:val="99"/>
    <w:semiHidden/>
    <w:unhideWhenUsed/>
    <w:rsid w:val="00193611"/>
    <w:rPr>
      <w:vertAlign w:val="superscript"/>
    </w:rPr>
  </w:style>
  <w:style w:type="character" w:styleId="Hyperlink">
    <w:name w:val="Hyperlink"/>
    <w:basedOn w:val="DefaultParagraphFont"/>
    <w:uiPriority w:val="99"/>
    <w:unhideWhenUsed/>
    <w:rsid w:val="00193611"/>
    <w:rPr>
      <w:color w:val="0000FF" w:themeColor="hyperlink"/>
      <w:u w:val="single"/>
    </w:rPr>
  </w:style>
  <w:style w:type="character" w:styleId="CommentReference">
    <w:name w:val="annotation reference"/>
    <w:basedOn w:val="DefaultParagraphFont"/>
    <w:uiPriority w:val="99"/>
    <w:semiHidden/>
    <w:unhideWhenUsed/>
    <w:rsid w:val="00EC3E74"/>
    <w:rPr>
      <w:sz w:val="16"/>
      <w:szCs w:val="16"/>
    </w:rPr>
  </w:style>
  <w:style w:type="paragraph" w:styleId="CommentText">
    <w:name w:val="annotation text"/>
    <w:basedOn w:val="Normal"/>
    <w:link w:val="CommentTextChar"/>
    <w:uiPriority w:val="99"/>
    <w:semiHidden/>
    <w:unhideWhenUsed/>
    <w:rsid w:val="00EC3E74"/>
    <w:pPr>
      <w:spacing w:line="240" w:lineRule="auto"/>
    </w:pPr>
    <w:rPr>
      <w:sz w:val="20"/>
      <w:szCs w:val="20"/>
    </w:rPr>
  </w:style>
  <w:style w:type="character" w:customStyle="1" w:styleId="CommentTextChar">
    <w:name w:val="Comment Text Char"/>
    <w:basedOn w:val="DefaultParagraphFont"/>
    <w:link w:val="CommentText"/>
    <w:uiPriority w:val="99"/>
    <w:semiHidden/>
    <w:rsid w:val="00EC3E74"/>
    <w:rPr>
      <w:sz w:val="20"/>
      <w:szCs w:val="20"/>
    </w:rPr>
  </w:style>
  <w:style w:type="paragraph" w:styleId="CommentSubject">
    <w:name w:val="annotation subject"/>
    <w:basedOn w:val="CommentText"/>
    <w:next w:val="CommentText"/>
    <w:link w:val="CommentSubjectChar"/>
    <w:uiPriority w:val="99"/>
    <w:semiHidden/>
    <w:unhideWhenUsed/>
    <w:rsid w:val="00EC3E74"/>
    <w:rPr>
      <w:b/>
      <w:bCs/>
    </w:rPr>
  </w:style>
  <w:style w:type="character" w:customStyle="1" w:styleId="CommentSubjectChar">
    <w:name w:val="Comment Subject Char"/>
    <w:basedOn w:val="CommentTextChar"/>
    <w:link w:val="CommentSubject"/>
    <w:uiPriority w:val="99"/>
    <w:semiHidden/>
    <w:rsid w:val="00EC3E74"/>
    <w:rPr>
      <w:b/>
      <w:bCs/>
      <w:sz w:val="20"/>
      <w:szCs w:val="20"/>
    </w:rPr>
  </w:style>
  <w:style w:type="paragraph" w:styleId="BalloonText">
    <w:name w:val="Balloon Text"/>
    <w:basedOn w:val="Normal"/>
    <w:link w:val="BalloonTextChar"/>
    <w:uiPriority w:val="99"/>
    <w:semiHidden/>
    <w:unhideWhenUsed/>
    <w:rsid w:val="00EC3E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E74"/>
    <w:rPr>
      <w:rFonts w:ascii="Tahoma" w:hAnsi="Tahoma" w:cs="Tahoma"/>
      <w:sz w:val="16"/>
      <w:szCs w:val="16"/>
    </w:rPr>
  </w:style>
  <w:style w:type="character" w:styleId="FollowedHyperlink">
    <w:name w:val="FollowedHyperlink"/>
    <w:basedOn w:val="DefaultParagraphFont"/>
    <w:uiPriority w:val="99"/>
    <w:semiHidden/>
    <w:unhideWhenUsed/>
    <w:rsid w:val="00B739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s://www.metrocentreonline.org/pdfs/Experiences_LGBTQ_Intergrated%20Report2015.pdf" TargetMode="External"/><Relationship Id="rId1" Type="http://schemas.openxmlformats.org/officeDocument/2006/relationships/hyperlink" Target="http://www.queerfutures.co.uk/wp-content/uploads/2016/06/Queer-Futures-Final-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A6AD8-F97F-47D3-A635-D4F0C5686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BA2FF134.dotm</Template>
  <TotalTime>0</TotalTime>
  <Pages>4</Pages>
  <Words>1041</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6962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Meader</dc:creator>
  <cp:lastModifiedBy>Nick Meader</cp:lastModifiedBy>
  <cp:revision>3</cp:revision>
  <cp:lastPrinted>2017-05-26T10:53:00Z</cp:lastPrinted>
  <dcterms:created xsi:type="dcterms:W3CDTF">2017-06-06T13:58:00Z</dcterms:created>
  <dcterms:modified xsi:type="dcterms:W3CDTF">2017-06-06T13:58:00Z</dcterms:modified>
</cp:coreProperties>
</file>